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ECD67" w14:textId="7983895D" w:rsidR="00C434C0" w:rsidRDefault="00C434C0" w:rsidP="0040769A">
      <w:pPr>
        <w:widowControl w:val="0"/>
        <w:rPr>
          <w:rFonts w:asciiTheme="minorHAnsi" w:hAnsiTheme="minorHAnsi"/>
          <w:sz w:val="24"/>
        </w:rPr>
      </w:pPr>
      <w:bookmarkStart w:id="0" w:name="_9kP1qJ9mv7CG"/>
      <w:bookmarkEnd w:id="0"/>
    </w:p>
    <w:p w14:paraId="4EBD0010" w14:textId="77777777" w:rsidR="006018B1" w:rsidRDefault="0044036B" w:rsidP="006018B1">
      <w:pPr>
        <w:rPr>
          <w:rFonts w:asciiTheme="minorHAnsi" w:hAnsiTheme="minorHAnsi"/>
          <w:sz w:val="24"/>
        </w:rPr>
      </w:pPr>
      <w:r w:rsidRPr="00C4358C">
        <w:rPr>
          <w:noProof/>
          <w:szCs w:val="22"/>
        </w:rPr>
        <w:drawing>
          <wp:anchor distT="0" distB="0" distL="114300" distR="114300" simplePos="0" relativeHeight="251659264" behindDoc="0" locked="0" layoutInCell="1" allowOverlap="1" wp14:anchorId="02429A68" wp14:editId="30517EC3">
            <wp:simplePos x="0" y="0"/>
            <wp:positionH relativeFrom="column">
              <wp:posOffset>1439186</wp:posOffset>
            </wp:positionH>
            <wp:positionV relativeFrom="paragraph">
              <wp:posOffset>182245</wp:posOffset>
            </wp:positionV>
            <wp:extent cx="3305175" cy="1066800"/>
            <wp:effectExtent l="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517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3D8686" w14:textId="77777777" w:rsidR="006018B1" w:rsidRDefault="006018B1" w:rsidP="006018B1">
      <w:pPr>
        <w:rPr>
          <w:b/>
          <w:sz w:val="28"/>
          <w:szCs w:val="28"/>
          <w:lang w:eastAsia="en-GB"/>
        </w:rPr>
      </w:pPr>
    </w:p>
    <w:p w14:paraId="78246281" w14:textId="77777777" w:rsidR="006018B1" w:rsidRDefault="006018B1" w:rsidP="006018B1">
      <w:pPr>
        <w:rPr>
          <w:b/>
          <w:sz w:val="28"/>
          <w:szCs w:val="28"/>
          <w:lang w:eastAsia="en-GB"/>
        </w:rPr>
      </w:pPr>
    </w:p>
    <w:p w14:paraId="107F9A8D" w14:textId="77777777" w:rsidR="006018B1" w:rsidRDefault="006018B1" w:rsidP="006018B1">
      <w:pPr>
        <w:rPr>
          <w:b/>
          <w:sz w:val="28"/>
          <w:szCs w:val="28"/>
          <w:lang w:eastAsia="en-GB"/>
        </w:rPr>
      </w:pPr>
    </w:p>
    <w:p w14:paraId="0B0DAFBA" w14:textId="77777777" w:rsidR="006018B1" w:rsidRDefault="006018B1" w:rsidP="006018B1">
      <w:pPr>
        <w:rPr>
          <w:b/>
          <w:sz w:val="28"/>
          <w:szCs w:val="28"/>
          <w:lang w:eastAsia="en-GB"/>
        </w:rPr>
      </w:pPr>
    </w:p>
    <w:p w14:paraId="5A8929C2" w14:textId="77777777" w:rsidR="006018B1" w:rsidRDefault="006018B1" w:rsidP="006018B1">
      <w:pPr>
        <w:rPr>
          <w:b/>
          <w:sz w:val="28"/>
          <w:szCs w:val="28"/>
          <w:lang w:eastAsia="en-GB"/>
        </w:rPr>
      </w:pPr>
    </w:p>
    <w:p w14:paraId="25515F92" w14:textId="77777777" w:rsidR="006018B1" w:rsidRDefault="006018B1" w:rsidP="006018B1">
      <w:pPr>
        <w:rPr>
          <w:b/>
          <w:sz w:val="28"/>
          <w:szCs w:val="28"/>
          <w:lang w:eastAsia="en-GB"/>
        </w:rPr>
      </w:pPr>
    </w:p>
    <w:p w14:paraId="5B724052" w14:textId="77777777" w:rsidR="006018B1" w:rsidRDefault="006018B1" w:rsidP="006018B1">
      <w:pPr>
        <w:rPr>
          <w:b/>
          <w:sz w:val="28"/>
          <w:szCs w:val="28"/>
          <w:lang w:eastAsia="en-GB"/>
        </w:rPr>
      </w:pPr>
    </w:p>
    <w:p w14:paraId="6AB124C5" w14:textId="5B5D689C" w:rsidR="006018B1" w:rsidRPr="006018B1" w:rsidRDefault="006018B1" w:rsidP="006018B1">
      <w:pPr>
        <w:jc w:val="center"/>
        <w:rPr>
          <w:b/>
          <w:sz w:val="28"/>
          <w:szCs w:val="28"/>
          <w:lang w:eastAsia="en-GB"/>
        </w:rPr>
      </w:pPr>
      <w:r w:rsidRPr="006018B1">
        <w:rPr>
          <w:b/>
          <w:sz w:val="28"/>
          <w:szCs w:val="28"/>
          <w:lang w:eastAsia="en-GB"/>
        </w:rPr>
        <w:t>Pseudo Dynamic Purchasing System</w:t>
      </w:r>
    </w:p>
    <w:p w14:paraId="28DC8BFC" w14:textId="77777777" w:rsidR="006018B1" w:rsidRPr="006018B1" w:rsidRDefault="006018B1" w:rsidP="006018B1">
      <w:pPr>
        <w:jc w:val="center"/>
        <w:rPr>
          <w:b/>
          <w:sz w:val="28"/>
          <w:szCs w:val="28"/>
          <w:lang w:eastAsia="en-GB"/>
        </w:rPr>
      </w:pPr>
    </w:p>
    <w:p w14:paraId="2FF30409" w14:textId="77777777" w:rsidR="006018B1" w:rsidRPr="006018B1" w:rsidRDefault="006018B1" w:rsidP="006018B1">
      <w:pPr>
        <w:ind w:left="90"/>
        <w:jc w:val="center"/>
        <w:rPr>
          <w:b/>
          <w:sz w:val="28"/>
          <w:szCs w:val="28"/>
          <w:lang w:eastAsia="en-GB"/>
        </w:rPr>
      </w:pPr>
      <w:r w:rsidRPr="006018B1">
        <w:rPr>
          <w:b/>
          <w:sz w:val="28"/>
          <w:szCs w:val="28"/>
          <w:lang w:eastAsia="en-GB"/>
        </w:rPr>
        <w:t>for the Provision of</w:t>
      </w:r>
    </w:p>
    <w:p w14:paraId="18EE9DAC" w14:textId="77777777" w:rsidR="006018B1" w:rsidRPr="006018B1" w:rsidRDefault="006018B1" w:rsidP="006018B1">
      <w:pPr>
        <w:ind w:left="90"/>
        <w:jc w:val="center"/>
        <w:rPr>
          <w:b/>
          <w:sz w:val="28"/>
          <w:szCs w:val="28"/>
          <w:lang w:eastAsia="en-GB"/>
        </w:rPr>
      </w:pPr>
    </w:p>
    <w:p w14:paraId="15237F24" w14:textId="77777777" w:rsidR="006018B1" w:rsidRPr="006018B1" w:rsidRDefault="006018B1" w:rsidP="006018B1">
      <w:pPr>
        <w:ind w:left="90"/>
        <w:jc w:val="center"/>
        <w:rPr>
          <w:b/>
          <w:sz w:val="28"/>
          <w:szCs w:val="28"/>
          <w:lang w:eastAsia="en-GB"/>
        </w:rPr>
      </w:pPr>
      <w:r w:rsidRPr="006018B1">
        <w:rPr>
          <w:b/>
          <w:sz w:val="28"/>
          <w:szCs w:val="28"/>
          <w:lang w:val="en-US" w:eastAsia="en-GB"/>
        </w:rPr>
        <w:t>CS0877 South West &amp; South Central Flexible Framework for Independent/ Non-Maintained Special Schools</w:t>
      </w:r>
    </w:p>
    <w:p w14:paraId="4639AA0C" w14:textId="515C9A7F" w:rsidR="00C434C0" w:rsidRPr="006018B1" w:rsidRDefault="00C434C0">
      <w:pPr>
        <w:rPr>
          <w:b/>
          <w:sz w:val="28"/>
          <w:szCs w:val="28"/>
        </w:rPr>
      </w:pPr>
    </w:p>
    <w:p w14:paraId="52B4B4A9" w14:textId="77777777" w:rsidR="00542A40" w:rsidRPr="006018B1" w:rsidRDefault="00542A40" w:rsidP="0040769A">
      <w:pPr>
        <w:widowControl w:val="0"/>
        <w:rPr>
          <w:b/>
          <w:sz w:val="28"/>
          <w:szCs w:val="28"/>
        </w:rPr>
      </w:pPr>
    </w:p>
    <w:p w14:paraId="44B3E96A" w14:textId="491A6859" w:rsidR="004379F7" w:rsidRPr="006018B1" w:rsidRDefault="004379F7" w:rsidP="0040769A">
      <w:pPr>
        <w:widowControl w:val="0"/>
        <w:jc w:val="center"/>
        <w:rPr>
          <w:b/>
          <w:sz w:val="28"/>
          <w:szCs w:val="28"/>
        </w:rPr>
      </w:pPr>
    </w:p>
    <w:p w14:paraId="15220104" w14:textId="548DB265" w:rsidR="006018B1" w:rsidRPr="006018B1" w:rsidRDefault="006018B1" w:rsidP="0040769A">
      <w:pPr>
        <w:widowControl w:val="0"/>
        <w:jc w:val="center"/>
        <w:rPr>
          <w:b/>
          <w:sz w:val="28"/>
          <w:szCs w:val="28"/>
        </w:rPr>
      </w:pPr>
    </w:p>
    <w:p w14:paraId="5B01B285" w14:textId="6B2A6C62" w:rsidR="006018B1" w:rsidRPr="006018B1" w:rsidRDefault="006018B1" w:rsidP="0040769A">
      <w:pPr>
        <w:widowControl w:val="0"/>
        <w:jc w:val="center"/>
        <w:rPr>
          <w:b/>
          <w:sz w:val="28"/>
          <w:szCs w:val="28"/>
        </w:rPr>
      </w:pPr>
    </w:p>
    <w:p w14:paraId="558CE429" w14:textId="64ABFEDF" w:rsidR="006018B1" w:rsidRPr="006018B1" w:rsidRDefault="006018B1" w:rsidP="0040769A">
      <w:pPr>
        <w:widowControl w:val="0"/>
        <w:jc w:val="center"/>
        <w:rPr>
          <w:b/>
          <w:sz w:val="28"/>
          <w:szCs w:val="28"/>
        </w:rPr>
      </w:pPr>
      <w:r w:rsidRPr="006018B1">
        <w:rPr>
          <w:b/>
          <w:sz w:val="28"/>
          <w:szCs w:val="28"/>
        </w:rPr>
        <w:t xml:space="preserve">Draft </w:t>
      </w:r>
      <w:r w:rsidR="00E97A1F">
        <w:rPr>
          <w:b/>
          <w:sz w:val="28"/>
          <w:szCs w:val="28"/>
        </w:rPr>
        <w:t xml:space="preserve">Flexible Framework Agreement </w:t>
      </w:r>
      <w:bookmarkStart w:id="1" w:name="_GoBack"/>
      <w:bookmarkEnd w:id="1"/>
    </w:p>
    <w:p w14:paraId="103776A4" w14:textId="3ACF3BD5" w:rsidR="006018B1" w:rsidRDefault="006018B1" w:rsidP="0040769A">
      <w:pPr>
        <w:widowControl w:val="0"/>
        <w:jc w:val="center"/>
        <w:rPr>
          <w:rFonts w:asciiTheme="minorHAnsi" w:hAnsiTheme="minorHAnsi"/>
          <w:b/>
          <w:sz w:val="24"/>
        </w:rPr>
      </w:pPr>
    </w:p>
    <w:p w14:paraId="3B373471" w14:textId="4FE3B9A1" w:rsidR="006018B1" w:rsidRDefault="006018B1" w:rsidP="0040769A">
      <w:pPr>
        <w:widowControl w:val="0"/>
        <w:jc w:val="center"/>
        <w:rPr>
          <w:rFonts w:asciiTheme="minorHAnsi" w:hAnsiTheme="minorHAnsi"/>
          <w:b/>
          <w:sz w:val="24"/>
        </w:rPr>
      </w:pPr>
    </w:p>
    <w:p w14:paraId="6E552283" w14:textId="5319F14D" w:rsidR="006018B1" w:rsidRDefault="006018B1" w:rsidP="0040769A">
      <w:pPr>
        <w:widowControl w:val="0"/>
        <w:jc w:val="center"/>
        <w:rPr>
          <w:rFonts w:asciiTheme="minorHAnsi" w:hAnsiTheme="minorHAnsi"/>
          <w:b/>
          <w:sz w:val="24"/>
        </w:rPr>
      </w:pPr>
    </w:p>
    <w:p w14:paraId="254AFE9A" w14:textId="49161570" w:rsidR="006018B1" w:rsidRDefault="006018B1" w:rsidP="0040769A">
      <w:pPr>
        <w:widowControl w:val="0"/>
        <w:jc w:val="center"/>
        <w:rPr>
          <w:rFonts w:asciiTheme="minorHAnsi" w:hAnsiTheme="minorHAnsi"/>
          <w:b/>
          <w:sz w:val="24"/>
        </w:rPr>
      </w:pPr>
    </w:p>
    <w:p w14:paraId="6F414C11" w14:textId="371014F9" w:rsidR="006018B1" w:rsidRDefault="006018B1" w:rsidP="0040769A">
      <w:pPr>
        <w:widowControl w:val="0"/>
        <w:jc w:val="center"/>
        <w:rPr>
          <w:rFonts w:asciiTheme="minorHAnsi" w:hAnsiTheme="minorHAnsi"/>
          <w:b/>
          <w:sz w:val="24"/>
        </w:rPr>
      </w:pPr>
    </w:p>
    <w:p w14:paraId="7F016467" w14:textId="7375BC59" w:rsidR="006018B1" w:rsidRDefault="006018B1" w:rsidP="0040769A">
      <w:pPr>
        <w:widowControl w:val="0"/>
        <w:jc w:val="center"/>
        <w:rPr>
          <w:rFonts w:asciiTheme="minorHAnsi" w:hAnsiTheme="minorHAnsi"/>
          <w:b/>
          <w:sz w:val="24"/>
        </w:rPr>
      </w:pPr>
    </w:p>
    <w:p w14:paraId="06C7A922" w14:textId="34B02823" w:rsidR="006018B1" w:rsidRDefault="006018B1" w:rsidP="0040769A">
      <w:pPr>
        <w:widowControl w:val="0"/>
        <w:jc w:val="center"/>
        <w:rPr>
          <w:rFonts w:asciiTheme="minorHAnsi" w:hAnsiTheme="minorHAnsi"/>
          <w:b/>
          <w:sz w:val="24"/>
        </w:rPr>
      </w:pPr>
    </w:p>
    <w:p w14:paraId="650095B0" w14:textId="627B6C02" w:rsidR="006018B1" w:rsidRDefault="006018B1" w:rsidP="0040769A">
      <w:pPr>
        <w:widowControl w:val="0"/>
        <w:jc w:val="center"/>
        <w:rPr>
          <w:rFonts w:asciiTheme="minorHAnsi" w:hAnsiTheme="minorHAnsi"/>
          <w:b/>
          <w:sz w:val="24"/>
        </w:rPr>
      </w:pPr>
    </w:p>
    <w:p w14:paraId="33EB7839" w14:textId="6B6FE0F8" w:rsidR="006018B1" w:rsidRDefault="006018B1" w:rsidP="0040769A">
      <w:pPr>
        <w:widowControl w:val="0"/>
        <w:jc w:val="center"/>
        <w:rPr>
          <w:rFonts w:asciiTheme="minorHAnsi" w:hAnsiTheme="minorHAnsi"/>
          <w:b/>
          <w:sz w:val="24"/>
        </w:rPr>
      </w:pPr>
    </w:p>
    <w:p w14:paraId="3E168820" w14:textId="0170FB30" w:rsidR="006018B1" w:rsidRDefault="006018B1" w:rsidP="0040769A">
      <w:pPr>
        <w:widowControl w:val="0"/>
        <w:jc w:val="center"/>
        <w:rPr>
          <w:rFonts w:asciiTheme="minorHAnsi" w:hAnsiTheme="minorHAnsi"/>
          <w:b/>
          <w:sz w:val="24"/>
        </w:rPr>
      </w:pPr>
    </w:p>
    <w:p w14:paraId="6660FF75" w14:textId="32350CFD" w:rsidR="006018B1" w:rsidRDefault="006018B1" w:rsidP="0040769A">
      <w:pPr>
        <w:widowControl w:val="0"/>
        <w:jc w:val="center"/>
        <w:rPr>
          <w:rFonts w:asciiTheme="minorHAnsi" w:hAnsiTheme="minorHAnsi"/>
          <w:b/>
          <w:sz w:val="24"/>
        </w:rPr>
      </w:pPr>
    </w:p>
    <w:p w14:paraId="384010EA" w14:textId="0CD5B408" w:rsidR="006018B1" w:rsidRDefault="006018B1" w:rsidP="0040769A">
      <w:pPr>
        <w:widowControl w:val="0"/>
        <w:jc w:val="center"/>
        <w:rPr>
          <w:rFonts w:asciiTheme="minorHAnsi" w:hAnsiTheme="minorHAnsi"/>
          <w:b/>
          <w:sz w:val="24"/>
        </w:rPr>
      </w:pPr>
    </w:p>
    <w:p w14:paraId="7D685445" w14:textId="2675D234" w:rsidR="006018B1" w:rsidRDefault="006018B1" w:rsidP="0040769A">
      <w:pPr>
        <w:widowControl w:val="0"/>
        <w:jc w:val="center"/>
        <w:rPr>
          <w:rFonts w:asciiTheme="minorHAnsi" w:hAnsiTheme="minorHAnsi"/>
          <w:b/>
          <w:sz w:val="24"/>
        </w:rPr>
      </w:pPr>
    </w:p>
    <w:p w14:paraId="110DE78A" w14:textId="5D785A05" w:rsidR="006018B1" w:rsidRDefault="006018B1" w:rsidP="0040769A">
      <w:pPr>
        <w:widowControl w:val="0"/>
        <w:jc w:val="center"/>
        <w:rPr>
          <w:rFonts w:asciiTheme="minorHAnsi" w:hAnsiTheme="minorHAnsi"/>
          <w:b/>
          <w:sz w:val="24"/>
        </w:rPr>
      </w:pPr>
    </w:p>
    <w:p w14:paraId="6D225731" w14:textId="5977E9C9" w:rsidR="006018B1" w:rsidRDefault="006018B1" w:rsidP="0040769A">
      <w:pPr>
        <w:widowControl w:val="0"/>
        <w:jc w:val="center"/>
        <w:rPr>
          <w:rFonts w:asciiTheme="minorHAnsi" w:hAnsiTheme="minorHAnsi"/>
          <w:b/>
          <w:sz w:val="24"/>
        </w:rPr>
      </w:pPr>
    </w:p>
    <w:p w14:paraId="6850AEF1" w14:textId="7A54351B" w:rsidR="006018B1" w:rsidRDefault="006018B1" w:rsidP="0040769A">
      <w:pPr>
        <w:widowControl w:val="0"/>
        <w:jc w:val="center"/>
        <w:rPr>
          <w:rFonts w:asciiTheme="minorHAnsi" w:hAnsiTheme="minorHAnsi"/>
          <w:b/>
          <w:sz w:val="24"/>
        </w:rPr>
      </w:pPr>
    </w:p>
    <w:p w14:paraId="0B8639AF" w14:textId="375F9F34" w:rsidR="006018B1" w:rsidRDefault="006018B1" w:rsidP="0040769A">
      <w:pPr>
        <w:widowControl w:val="0"/>
        <w:jc w:val="center"/>
        <w:rPr>
          <w:rFonts w:asciiTheme="minorHAnsi" w:hAnsiTheme="minorHAnsi"/>
          <w:b/>
          <w:sz w:val="24"/>
        </w:rPr>
      </w:pPr>
    </w:p>
    <w:p w14:paraId="6A6B634E" w14:textId="34CDAA3D" w:rsidR="006018B1" w:rsidRDefault="006018B1" w:rsidP="0040769A">
      <w:pPr>
        <w:widowControl w:val="0"/>
        <w:jc w:val="center"/>
        <w:rPr>
          <w:rFonts w:asciiTheme="minorHAnsi" w:hAnsiTheme="minorHAnsi"/>
          <w:b/>
          <w:sz w:val="24"/>
        </w:rPr>
      </w:pPr>
    </w:p>
    <w:p w14:paraId="5108A626" w14:textId="53DADE4A" w:rsidR="006018B1" w:rsidRDefault="006018B1" w:rsidP="0040769A">
      <w:pPr>
        <w:widowControl w:val="0"/>
        <w:jc w:val="center"/>
        <w:rPr>
          <w:rFonts w:asciiTheme="minorHAnsi" w:hAnsiTheme="minorHAnsi"/>
          <w:b/>
          <w:sz w:val="24"/>
        </w:rPr>
      </w:pPr>
    </w:p>
    <w:p w14:paraId="0E8E9899" w14:textId="0F80E5A6" w:rsidR="006018B1" w:rsidRDefault="006018B1" w:rsidP="0040769A">
      <w:pPr>
        <w:widowControl w:val="0"/>
        <w:jc w:val="center"/>
        <w:rPr>
          <w:rFonts w:asciiTheme="minorHAnsi" w:hAnsiTheme="minorHAnsi"/>
          <w:b/>
          <w:sz w:val="24"/>
        </w:rPr>
      </w:pPr>
    </w:p>
    <w:p w14:paraId="5EF6D065" w14:textId="3DA58A48" w:rsidR="006018B1" w:rsidRDefault="006018B1" w:rsidP="0040769A">
      <w:pPr>
        <w:widowControl w:val="0"/>
        <w:jc w:val="center"/>
        <w:rPr>
          <w:rFonts w:asciiTheme="minorHAnsi" w:hAnsiTheme="minorHAnsi"/>
          <w:b/>
          <w:sz w:val="24"/>
        </w:rPr>
      </w:pPr>
    </w:p>
    <w:p w14:paraId="12B6D2F6" w14:textId="0AC7E2F0" w:rsidR="006018B1" w:rsidRDefault="006018B1" w:rsidP="0040769A">
      <w:pPr>
        <w:widowControl w:val="0"/>
        <w:jc w:val="center"/>
        <w:rPr>
          <w:rFonts w:asciiTheme="minorHAnsi" w:hAnsiTheme="minorHAnsi"/>
          <w:b/>
          <w:sz w:val="24"/>
        </w:rPr>
      </w:pPr>
    </w:p>
    <w:p w14:paraId="3159D42D" w14:textId="5E2D84A8" w:rsidR="006018B1" w:rsidRDefault="006018B1" w:rsidP="0040769A">
      <w:pPr>
        <w:widowControl w:val="0"/>
        <w:jc w:val="center"/>
        <w:rPr>
          <w:rFonts w:asciiTheme="minorHAnsi" w:hAnsiTheme="minorHAnsi"/>
          <w:b/>
          <w:sz w:val="24"/>
        </w:rPr>
      </w:pPr>
    </w:p>
    <w:p w14:paraId="134717B9" w14:textId="2965BCE5" w:rsidR="006018B1" w:rsidRDefault="006018B1" w:rsidP="0040769A">
      <w:pPr>
        <w:widowControl w:val="0"/>
        <w:jc w:val="center"/>
        <w:rPr>
          <w:rFonts w:asciiTheme="minorHAnsi" w:hAnsiTheme="minorHAnsi"/>
          <w:b/>
          <w:sz w:val="24"/>
        </w:rPr>
      </w:pPr>
    </w:p>
    <w:p w14:paraId="3F0C68DF" w14:textId="5A1FF805" w:rsidR="006018B1" w:rsidRDefault="006018B1" w:rsidP="0040769A">
      <w:pPr>
        <w:widowControl w:val="0"/>
        <w:jc w:val="center"/>
        <w:rPr>
          <w:rFonts w:asciiTheme="minorHAnsi" w:hAnsiTheme="minorHAnsi"/>
          <w:b/>
          <w:sz w:val="24"/>
        </w:rPr>
      </w:pPr>
    </w:p>
    <w:p w14:paraId="177ABCD3" w14:textId="5AAA986F" w:rsidR="006018B1" w:rsidRDefault="006018B1" w:rsidP="0040769A">
      <w:pPr>
        <w:widowControl w:val="0"/>
        <w:jc w:val="center"/>
        <w:rPr>
          <w:rFonts w:asciiTheme="minorHAnsi" w:hAnsiTheme="minorHAnsi"/>
          <w:b/>
          <w:sz w:val="24"/>
        </w:rPr>
      </w:pPr>
    </w:p>
    <w:p w14:paraId="5DA6B37D" w14:textId="5F40A218" w:rsidR="006018B1" w:rsidRDefault="006018B1" w:rsidP="0040769A">
      <w:pPr>
        <w:widowControl w:val="0"/>
        <w:jc w:val="center"/>
        <w:rPr>
          <w:rFonts w:asciiTheme="minorHAnsi" w:hAnsiTheme="minorHAnsi"/>
          <w:b/>
          <w:sz w:val="24"/>
        </w:rPr>
      </w:pPr>
    </w:p>
    <w:p w14:paraId="4D974AD5" w14:textId="401EBE99" w:rsidR="006018B1" w:rsidRDefault="006018B1" w:rsidP="0040769A">
      <w:pPr>
        <w:widowControl w:val="0"/>
        <w:jc w:val="center"/>
        <w:rPr>
          <w:rFonts w:asciiTheme="minorHAnsi" w:hAnsiTheme="minorHAnsi"/>
          <w:b/>
          <w:sz w:val="24"/>
        </w:rPr>
      </w:pPr>
    </w:p>
    <w:p w14:paraId="7682B8AA" w14:textId="0FF33DBC" w:rsidR="006018B1" w:rsidRDefault="006018B1" w:rsidP="0040769A">
      <w:pPr>
        <w:widowControl w:val="0"/>
        <w:jc w:val="center"/>
        <w:rPr>
          <w:rFonts w:asciiTheme="minorHAnsi" w:hAnsiTheme="minorHAnsi"/>
          <w:b/>
          <w:sz w:val="24"/>
        </w:rPr>
      </w:pPr>
    </w:p>
    <w:p w14:paraId="0193FF09" w14:textId="25ABB66A" w:rsidR="006018B1" w:rsidRDefault="006018B1" w:rsidP="0040769A">
      <w:pPr>
        <w:widowControl w:val="0"/>
        <w:jc w:val="center"/>
        <w:rPr>
          <w:rFonts w:asciiTheme="minorHAnsi" w:hAnsiTheme="minorHAnsi"/>
          <w:b/>
          <w:sz w:val="24"/>
        </w:rPr>
      </w:pPr>
    </w:p>
    <w:p w14:paraId="4781D88D" w14:textId="77777777" w:rsidR="006018B1" w:rsidRPr="00381FB7" w:rsidRDefault="006018B1" w:rsidP="0040769A">
      <w:pPr>
        <w:widowControl w:val="0"/>
        <w:jc w:val="center"/>
        <w:rPr>
          <w:rFonts w:asciiTheme="minorHAnsi" w:hAnsiTheme="minorHAnsi"/>
          <w:b/>
          <w:sz w:val="24"/>
        </w:rPr>
      </w:pPr>
    </w:p>
    <w:p w14:paraId="40B6E2EB" w14:textId="0C41452D" w:rsidR="002E6B3E" w:rsidRPr="00381FB7" w:rsidRDefault="009C019A" w:rsidP="0040769A">
      <w:pPr>
        <w:widowControl w:val="0"/>
        <w:jc w:val="center"/>
        <w:rPr>
          <w:rFonts w:asciiTheme="minorHAnsi" w:hAnsiTheme="minorHAnsi"/>
          <w:b/>
          <w:sz w:val="24"/>
        </w:rPr>
      </w:pPr>
      <w:r>
        <w:rPr>
          <w:rFonts w:asciiTheme="minorHAnsi" w:hAnsiTheme="minorHAnsi"/>
          <w:b/>
          <w:sz w:val="24"/>
        </w:rPr>
        <w:t>FLEXIBLE FRAMEWORK</w:t>
      </w:r>
      <w:r w:rsidR="002E6B3E" w:rsidRPr="00381FB7">
        <w:rPr>
          <w:rFonts w:asciiTheme="minorHAnsi" w:hAnsiTheme="minorHAnsi"/>
          <w:b/>
          <w:sz w:val="24"/>
        </w:rPr>
        <w:t xml:space="preserve"> </w:t>
      </w:r>
      <w:r w:rsidR="00000348" w:rsidRPr="00381FB7">
        <w:rPr>
          <w:rFonts w:asciiTheme="minorHAnsi" w:hAnsiTheme="minorHAnsi"/>
          <w:b/>
          <w:sz w:val="24"/>
        </w:rPr>
        <w:t>AGREEMENT</w:t>
      </w:r>
      <w:r w:rsidR="002E6B3E" w:rsidRPr="00381FB7">
        <w:rPr>
          <w:rFonts w:asciiTheme="minorHAnsi" w:hAnsiTheme="minorHAnsi"/>
          <w:b/>
          <w:sz w:val="24"/>
        </w:rPr>
        <w:t xml:space="preserve"> </w:t>
      </w:r>
    </w:p>
    <w:p w14:paraId="2D5C9BF0" w14:textId="77777777" w:rsidR="002E6B3E" w:rsidRPr="00381FB7" w:rsidRDefault="002E6B3E" w:rsidP="0040769A">
      <w:pPr>
        <w:widowControl w:val="0"/>
        <w:jc w:val="center"/>
        <w:rPr>
          <w:rFonts w:asciiTheme="minorHAnsi" w:hAnsiTheme="minorHAnsi"/>
          <w:b/>
          <w:sz w:val="24"/>
        </w:rPr>
      </w:pPr>
    </w:p>
    <w:p w14:paraId="10356DFE" w14:textId="32D944EE" w:rsidR="001132DE" w:rsidRPr="00381FB7" w:rsidRDefault="002E6B3E" w:rsidP="002E6B3E">
      <w:pPr>
        <w:widowControl w:val="0"/>
        <w:jc w:val="center"/>
        <w:rPr>
          <w:rFonts w:asciiTheme="minorHAnsi" w:hAnsiTheme="minorHAnsi"/>
          <w:b/>
          <w:sz w:val="24"/>
        </w:rPr>
      </w:pPr>
      <w:r w:rsidRPr="00381FB7">
        <w:rPr>
          <w:rFonts w:asciiTheme="minorHAnsi" w:hAnsiTheme="minorHAnsi"/>
          <w:b/>
          <w:sz w:val="24"/>
        </w:rPr>
        <w:t xml:space="preserve"> FOR  </w:t>
      </w:r>
    </w:p>
    <w:p w14:paraId="543636CD" w14:textId="77777777" w:rsidR="001132DE" w:rsidRPr="00381FB7" w:rsidRDefault="001132DE" w:rsidP="002E6B3E">
      <w:pPr>
        <w:widowControl w:val="0"/>
        <w:jc w:val="center"/>
        <w:rPr>
          <w:rFonts w:asciiTheme="minorHAnsi" w:hAnsiTheme="minorHAnsi"/>
          <w:b/>
          <w:sz w:val="24"/>
        </w:rPr>
      </w:pPr>
    </w:p>
    <w:p w14:paraId="59BA3BE8" w14:textId="77777777" w:rsidR="007D1FFB" w:rsidRPr="00381FB7" w:rsidRDefault="007D1FFB" w:rsidP="008F472C">
      <w:pPr>
        <w:pStyle w:val="01-NormInd2-BB"/>
        <w:ind w:left="0"/>
        <w:jc w:val="center"/>
        <w:rPr>
          <w:rFonts w:asciiTheme="minorHAnsi" w:hAnsiTheme="minorHAnsi"/>
          <w:b/>
          <w:sz w:val="24"/>
        </w:rPr>
      </w:pPr>
    </w:p>
    <w:p w14:paraId="5B074B20" w14:textId="082E656B" w:rsidR="008F472C" w:rsidRPr="00381FB7" w:rsidRDefault="00DD5A99" w:rsidP="008F472C">
      <w:pPr>
        <w:pStyle w:val="01-NormInd2-BB"/>
        <w:ind w:left="0"/>
        <w:jc w:val="center"/>
        <w:rPr>
          <w:rFonts w:asciiTheme="minorHAnsi" w:hAnsiTheme="minorHAnsi" w:cs="Calibri"/>
          <w:b/>
          <w:sz w:val="24"/>
          <w:szCs w:val="24"/>
        </w:rPr>
      </w:pPr>
      <w:r w:rsidRPr="00381FB7">
        <w:rPr>
          <w:rFonts w:asciiTheme="minorHAnsi" w:hAnsiTheme="minorHAnsi"/>
          <w:b/>
          <w:sz w:val="24"/>
        </w:rPr>
        <w:t xml:space="preserve">SPECIAL EDUCATIONAL NEEDS AND DISABILITY </w:t>
      </w:r>
      <w:r w:rsidR="00201870" w:rsidRPr="00381FB7">
        <w:rPr>
          <w:rFonts w:asciiTheme="minorHAnsi" w:hAnsiTheme="minorHAnsi"/>
          <w:b/>
          <w:sz w:val="24"/>
        </w:rPr>
        <w:t xml:space="preserve">INDEPENDENT </w:t>
      </w:r>
      <w:r w:rsidR="00201870">
        <w:rPr>
          <w:rFonts w:asciiTheme="minorHAnsi" w:hAnsiTheme="minorHAnsi"/>
          <w:b/>
          <w:sz w:val="24"/>
        </w:rPr>
        <w:t>SPECIAL</w:t>
      </w:r>
      <w:r w:rsidRPr="00381FB7">
        <w:rPr>
          <w:rFonts w:asciiTheme="minorHAnsi" w:hAnsiTheme="minorHAnsi"/>
          <w:b/>
          <w:sz w:val="24"/>
        </w:rPr>
        <w:t xml:space="preserve"> SCHOOL PLACEMENTS</w:t>
      </w:r>
      <w:r w:rsidR="005A7FAB" w:rsidRPr="00381FB7">
        <w:rPr>
          <w:rFonts w:asciiTheme="minorHAnsi" w:hAnsiTheme="minorHAnsi"/>
          <w:b/>
          <w:sz w:val="24"/>
        </w:rPr>
        <w:t xml:space="preserve"> </w:t>
      </w:r>
      <w:r w:rsidR="008F472C" w:rsidRPr="00381FB7">
        <w:rPr>
          <w:rFonts w:asciiTheme="minorHAnsi" w:hAnsiTheme="minorHAnsi" w:cs="Calibri"/>
          <w:b/>
          <w:sz w:val="24"/>
          <w:szCs w:val="24"/>
        </w:rPr>
        <w:t>(SEND</w:t>
      </w:r>
      <w:r w:rsidR="005A7FAB" w:rsidRPr="00381FB7">
        <w:rPr>
          <w:rFonts w:asciiTheme="minorHAnsi" w:hAnsiTheme="minorHAnsi" w:cs="Calibri"/>
          <w:b/>
          <w:sz w:val="24"/>
          <w:szCs w:val="24"/>
        </w:rPr>
        <w:t xml:space="preserve"> PLACEMENTS</w:t>
      </w:r>
      <w:r w:rsidR="008F472C" w:rsidRPr="00381FB7">
        <w:rPr>
          <w:rFonts w:asciiTheme="minorHAnsi" w:hAnsiTheme="minorHAnsi" w:cs="Calibri"/>
          <w:b/>
          <w:sz w:val="24"/>
          <w:szCs w:val="24"/>
        </w:rPr>
        <w:t xml:space="preserve">) </w:t>
      </w:r>
    </w:p>
    <w:p w14:paraId="3262A6B6" w14:textId="77777777" w:rsidR="00AB26A8" w:rsidRPr="00381FB7" w:rsidRDefault="00AB26A8" w:rsidP="0040769A">
      <w:pPr>
        <w:widowControl w:val="0"/>
        <w:jc w:val="center"/>
        <w:rPr>
          <w:rFonts w:asciiTheme="minorHAnsi" w:hAnsiTheme="minorHAnsi"/>
          <w:sz w:val="24"/>
        </w:rPr>
      </w:pPr>
    </w:p>
    <w:p w14:paraId="2E585533" w14:textId="433CDF43" w:rsidR="00BD42E8" w:rsidRPr="00381FB7" w:rsidRDefault="00DE544D" w:rsidP="00BD42E8">
      <w:pPr>
        <w:widowControl w:val="0"/>
        <w:jc w:val="center"/>
        <w:rPr>
          <w:rFonts w:asciiTheme="minorHAnsi" w:hAnsiTheme="minorHAnsi"/>
          <w:sz w:val="24"/>
        </w:rPr>
      </w:pPr>
      <w:r w:rsidRPr="00381FB7">
        <w:rPr>
          <w:rFonts w:asciiTheme="minorHAnsi" w:hAnsiTheme="minorHAnsi"/>
          <w:sz w:val="24"/>
        </w:rPr>
        <w:t>Between</w:t>
      </w:r>
    </w:p>
    <w:p w14:paraId="618D32DB" w14:textId="3A5C3A98" w:rsidR="00542A40" w:rsidRPr="00381FB7" w:rsidRDefault="00542A40" w:rsidP="0040769A">
      <w:pPr>
        <w:widowControl w:val="0"/>
        <w:rPr>
          <w:rFonts w:asciiTheme="minorHAnsi" w:hAnsiTheme="minorHAnsi"/>
          <w:b/>
          <w:bCs/>
          <w:sz w:val="24"/>
        </w:rPr>
      </w:pPr>
    </w:p>
    <w:p w14:paraId="346D79B6" w14:textId="34EE79F8" w:rsidR="00DE544D" w:rsidRPr="00381FB7" w:rsidRDefault="00DE544D" w:rsidP="00DE544D">
      <w:pPr>
        <w:pStyle w:val="DocSpace"/>
        <w:spacing w:beforeLines="60" w:before="144" w:line="276" w:lineRule="auto"/>
        <w:jc w:val="center"/>
        <w:rPr>
          <w:rFonts w:asciiTheme="minorHAnsi" w:hAnsiTheme="minorHAnsi" w:cs="Arial"/>
          <w:sz w:val="24"/>
          <w:szCs w:val="24"/>
        </w:rPr>
      </w:pPr>
      <w:r w:rsidRPr="00381FB7">
        <w:rPr>
          <w:rFonts w:asciiTheme="minorHAnsi" w:hAnsiTheme="minorHAnsi" w:cs="Arial"/>
          <w:b/>
          <w:sz w:val="24"/>
          <w:szCs w:val="24"/>
        </w:rPr>
        <w:t>Bristol City Council</w:t>
      </w:r>
      <w:r w:rsidRPr="00381FB7">
        <w:rPr>
          <w:rFonts w:asciiTheme="minorHAnsi" w:hAnsiTheme="minorHAnsi" w:cs="Arial"/>
          <w:sz w:val="24"/>
          <w:szCs w:val="24"/>
        </w:rPr>
        <w:t xml:space="preserve"> </w:t>
      </w:r>
    </w:p>
    <w:p w14:paraId="66E3049F" w14:textId="026F5FFE" w:rsidR="00DE544D" w:rsidRPr="00381FB7" w:rsidRDefault="00DE544D" w:rsidP="00DE544D">
      <w:pPr>
        <w:pStyle w:val="DocSpace"/>
        <w:spacing w:beforeLines="60" w:before="144" w:line="276" w:lineRule="auto"/>
        <w:jc w:val="center"/>
        <w:rPr>
          <w:rFonts w:asciiTheme="minorHAnsi" w:hAnsiTheme="minorHAnsi" w:cs="Arial"/>
          <w:b/>
          <w:sz w:val="24"/>
          <w:szCs w:val="24"/>
        </w:rPr>
      </w:pPr>
      <w:r w:rsidRPr="00381FB7">
        <w:rPr>
          <w:rFonts w:asciiTheme="minorHAnsi" w:hAnsiTheme="minorHAnsi" w:cs="Arial"/>
          <w:b/>
          <w:sz w:val="24"/>
          <w:szCs w:val="24"/>
        </w:rPr>
        <w:t>Bournemouth</w:t>
      </w:r>
      <w:r w:rsidR="00880AF7">
        <w:rPr>
          <w:rFonts w:asciiTheme="minorHAnsi" w:hAnsiTheme="minorHAnsi" w:cs="Arial"/>
          <w:b/>
          <w:sz w:val="24"/>
          <w:szCs w:val="24"/>
        </w:rPr>
        <w:t>,</w:t>
      </w:r>
      <w:r w:rsidR="00880AF7" w:rsidRPr="00880AF7">
        <w:rPr>
          <w:rFonts w:asciiTheme="minorHAnsi" w:hAnsiTheme="minorHAnsi" w:cs="Arial"/>
          <w:b/>
          <w:sz w:val="24"/>
          <w:szCs w:val="24"/>
        </w:rPr>
        <w:t xml:space="preserve"> </w:t>
      </w:r>
      <w:r w:rsidR="00880AF7">
        <w:rPr>
          <w:rFonts w:asciiTheme="minorHAnsi" w:hAnsiTheme="minorHAnsi" w:cs="Arial"/>
          <w:b/>
          <w:sz w:val="24"/>
          <w:szCs w:val="24"/>
        </w:rPr>
        <w:t>Christchurch and Poole</w:t>
      </w:r>
      <w:r w:rsidRPr="00381FB7">
        <w:rPr>
          <w:rFonts w:asciiTheme="minorHAnsi" w:hAnsiTheme="minorHAnsi" w:cs="Arial"/>
          <w:b/>
          <w:sz w:val="24"/>
          <w:szCs w:val="24"/>
        </w:rPr>
        <w:t xml:space="preserve"> County Council</w:t>
      </w:r>
    </w:p>
    <w:p w14:paraId="2E3528DF" w14:textId="49E8C0C9" w:rsidR="00DE544D" w:rsidRPr="00381FB7" w:rsidRDefault="00DE544D" w:rsidP="00DE544D">
      <w:pPr>
        <w:pStyle w:val="DocSpace"/>
        <w:spacing w:beforeLines="60" w:before="144" w:line="276" w:lineRule="auto"/>
        <w:jc w:val="center"/>
        <w:rPr>
          <w:rFonts w:asciiTheme="minorHAnsi" w:hAnsiTheme="minorHAnsi" w:cs="Arial"/>
          <w:b/>
          <w:sz w:val="24"/>
          <w:szCs w:val="24"/>
        </w:rPr>
      </w:pPr>
      <w:r w:rsidRPr="00381FB7">
        <w:rPr>
          <w:rFonts w:asciiTheme="minorHAnsi" w:hAnsiTheme="minorHAnsi" w:cs="Arial"/>
          <w:b/>
          <w:sz w:val="24"/>
          <w:szCs w:val="24"/>
        </w:rPr>
        <w:t>Dorset Council</w:t>
      </w:r>
    </w:p>
    <w:p w14:paraId="486DB613" w14:textId="77777777" w:rsidR="00DE544D" w:rsidRPr="00381FB7" w:rsidRDefault="00DE544D" w:rsidP="00DE544D">
      <w:pPr>
        <w:pStyle w:val="DocSpace"/>
        <w:spacing w:beforeLines="60" w:before="144" w:line="276" w:lineRule="auto"/>
        <w:jc w:val="center"/>
        <w:rPr>
          <w:rFonts w:asciiTheme="minorHAnsi" w:hAnsiTheme="minorHAnsi" w:cs="Arial"/>
          <w:b/>
          <w:sz w:val="24"/>
          <w:szCs w:val="24"/>
        </w:rPr>
      </w:pPr>
      <w:r w:rsidRPr="00381FB7">
        <w:rPr>
          <w:rFonts w:asciiTheme="minorHAnsi" w:hAnsiTheme="minorHAnsi" w:cs="Arial"/>
          <w:b/>
          <w:sz w:val="24"/>
          <w:szCs w:val="24"/>
        </w:rPr>
        <w:t>Hampshire County Council</w:t>
      </w:r>
    </w:p>
    <w:p w14:paraId="33EEC02F" w14:textId="77777777" w:rsidR="00DE544D" w:rsidRPr="00381FB7" w:rsidRDefault="00DE544D" w:rsidP="00DE544D">
      <w:pPr>
        <w:pStyle w:val="DocSpace"/>
        <w:spacing w:beforeLines="60" w:before="144" w:line="276" w:lineRule="auto"/>
        <w:jc w:val="center"/>
        <w:rPr>
          <w:rFonts w:asciiTheme="minorHAnsi" w:hAnsiTheme="minorHAnsi" w:cs="Arial"/>
          <w:b/>
          <w:sz w:val="24"/>
          <w:szCs w:val="24"/>
        </w:rPr>
      </w:pPr>
      <w:r w:rsidRPr="00381FB7">
        <w:rPr>
          <w:rFonts w:asciiTheme="minorHAnsi" w:hAnsiTheme="minorHAnsi" w:cs="Arial"/>
          <w:b/>
          <w:sz w:val="24"/>
          <w:szCs w:val="24"/>
        </w:rPr>
        <w:t>Isle of Wight Council</w:t>
      </w:r>
    </w:p>
    <w:p w14:paraId="694F9746" w14:textId="1AB54A31" w:rsidR="00DE544D" w:rsidRPr="00381FB7" w:rsidRDefault="00F2329B" w:rsidP="00F2329B">
      <w:pPr>
        <w:pStyle w:val="DocSpace"/>
        <w:tabs>
          <w:tab w:val="center" w:pos="4677"/>
          <w:tab w:val="left" w:pos="8640"/>
        </w:tabs>
        <w:spacing w:beforeLines="60" w:before="144" w:line="276" w:lineRule="auto"/>
        <w:jc w:val="left"/>
        <w:rPr>
          <w:rFonts w:asciiTheme="minorHAnsi" w:hAnsiTheme="minorHAnsi" w:cs="Arial"/>
          <w:b/>
          <w:sz w:val="24"/>
          <w:szCs w:val="24"/>
        </w:rPr>
      </w:pPr>
      <w:r>
        <w:rPr>
          <w:rFonts w:asciiTheme="minorHAnsi" w:hAnsiTheme="minorHAnsi" w:cs="Arial"/>
          <w:b/>
          <w:sz w:val="24"/>
          <w:szCs w:val="24"/>
        </w:rPr>
        <w:tab/>
      </w:r>
      <w:r w:rsidR="00DE544D" w:rsidRPr="00381FB7">
        <w:rPr>
          <w:rFonts w:asciiTheme="minorHAnsi" w:hAnsiTheme="minorHAnsi" w:cs="Arial"/>
          <w:b/>
          <w:sz w:val="24"/>
          <w:szCs w:val="24"/>
        </w:rPr>
        <w:t>North Somerset Council</w:t>
      </w:r>
      <w:r>
        <w:rPr>
          <w:rFonts w:asciiTheme="minorHAnsi" w:hAnsiTheme="minorHAnsi" w:cs="Arial"/>
          <w:b/>
          <w:sz w:val="24"/>
          <w:szCs w:val="24"/>
        </w:rPr>
        <w:tab/>
      </w:r>
    </w:p>
    <w:p w14:paraId="2D6B4E38" w14:textId="77777777" w:rsidR="00DE544D" w:rsidRPr="00381FB7" w:rsidRDefault="00DE544D" w:rsidP="00DE544D">
      <w:pPr>
        <w:pStyle w:val="DocSpace"/>
        <w:spacing w:beforeLines="60" w:before="144" w:line="276" w:lineRule="auto"/>
        <w:jc w:val="center"/>
        <w:rPr>
          <w:rFonts w:asciiTheme="minorHAnsi" w:hAnsiTheme="minorHAnsi" w:cs="Arial"/>
          <w:b/>
          <w:sz w:val="24"/>
          <w:szCs w:val="24"/>
        </w:rPr>
      </w:pPr>
      <w:r w:rsidRPr="00381FB7">
        <w:rPr>
          <w:rFonts w:asciiTheme="minorHAnsi" w:hAnsiTheme="minorHAnsi" w:cs="Arial"/>
          <w:b/>
          <w:sz w:val="24"/>
          <w:szCs w:val="24"/>
        </w:rPr>
        <w:t>Oxfordshire County Council</w:t>
      </w:r>
    </w:p>
    <w:p w14:paraId="08A48281" w14:textId="77777777" w:rsidR="00DE544D" w:rsidRPr="00381FB7" w:rsidRDefault="00DE544D" w:rsidP="00DE544D">
      <w:pPr>
        <w:pStyle w:val="DocSpace"/>
        <w:spacing w:beforeLines="60" w:before="144" w:line="276" w:lineRule="auto"/>
        <w:jc w:val="center"/>
        <w:rPr>
          <w:rFonts w:asciiTheme="minorHAnsi" w:hAnsiTheme="minorHAnsi" w:cs="Arial"/>
          <w:b/>
          <w:sz w:val="24"/>
          <w:szCs w:val="24"/>
        </w:rPr>
      </w:pPr>
      <w:r w:rsidRPr="00381FB7">
        <w:rPr>
          <w:rFonts w:asciiTheme="minorHAnsi" w:hAnsiTheme="minorHAnsi" w:cs="Arial"/>
          <w:b/>
          <w:sz w:val="24"/>
          <w:szCs w:val="24"/>
        </w:rPr>
        <w:t>Somerset County Council</w:t>
      </w:r>
    </w:p>
    <w:p w14:paraId="2A2F3F45" w14:textId="77777777" w:rsidR="00DE544D" w:rsidRDefault="00DE544D" w:rsidP="00DE544D">
      <w:pPr>
        <w:pStyle w:val="DocSpace"/>
        <w:spacing w:beforeLines="60" w:before="144" w:line="276" w:lineRule="auto"/>
        <w:jc w:val="center"/>
        <w:rPr>
          <w:rFonts w:asciiTheme="minorHAnsi" w:hAnsiTheme="minorHAnsi" w:cs="Arial"/>
          <w:b/>
          <w:sz w:val="24"/>
          <w:szCs w:val="24"/>
        </w:rPr>
      </w:pPr>
      <w:r w:rsidRPr="00381FB7">
        <w:rPr>
          <w:rFonts w:asciiTheme="minorHAnsi" w:hAnsiTheme="minorHAnsi" w:cs="Arial"/>
          <w:b/>
          <w:sz w:val="24"/>
          <w:szCs w:val="24"/>
        </w:rPr>
        <w:t>Swindon Borough Council</w:t>
      </w:r>
    </w:p>
    <w:p w14:paraId="32EC1B68" w14:textId="26E428E5" w:rsidR="00211AA0" w:rsidRPr="00381FB7" w:rsidRDefault="00211AA0" w:rsidP="00DE544D">
      <w:pPr>
        <w:pStyle w:val="DocSpace"/>
        <w:spacing w:beforeLines="60" w:before="144" w:line="276" w:lineRule="auto"/>
        <w:jc w:val="center"/>
        <w:rPr>
          <w:rFonts w:asciiTheme="minorHAnsi" w:hAnsiTheme="minorHAnsi" w:cs="Arial"/>
          <w:b/>
          <w:sz w:val="24"/>
          <w:szCs w:val="24"/>
        </w:rPr>
      </w:pPr>
      <w:r>
        <w:rPr>
          <w:rFonts w:asciiTheme="minorHAnsi" w:hAnsiTheme="minorHAnsi" w:cs="Arial"/>
          <w:b/>
          <w:sz w:val="24"/>
          <w:szCs w:val="24"/>
        </w:rPr>
        <w:t>West Berkshire Council</w:t>
      </w:r>
    </w:p>
    <w:p w14:paraId="719AFA94" w14:textId="4EC735D7" w:rsidR="00DE544D" w:rsidRPr="00381FB7" w:rsidRDefault="00DE544D" w:rsidP="00DE544D">
      <w:pPr>
        <w:pStyle w:val="DocSpace"/>
        <w:spacing w:beforeLines="60" w:before="144" w:line="276" w:lineRule="auto"/>
        <w:jc w:val="center"/>
        <w:rPr>
          <w:rFonts w:asciiTheme="minorHAnsi" w:hAnsiTheme="minorHAnsi" w:cs="Arial"/>
          <w:b/>
          <w:sz w:val="24"/>
          <w:szCs w:val="24"/>
        </w:rPr>
      </w:pPr>
      <w:r w:rsidRPr="00381FB7">
        <w:rPr>
          <w:rFonts w:asciiTheme="minorHAnsi" w:hAnsiTheme="minorHAnsi" w:cs="Arial"/>
          <w:b/>
          <w:sz w:val="24"/>
          <w:szCs w:val="24"/>
        </w:rPr>
        <w:t>Wiltshire Council</w:t>
      </w:r>
      <w:r w:rsidR="00C52AF1">
        <w:rPr>
          <w:rFonts w:asciiTheme="minorHAnsi" w:hAnsiTheme="minorHAnsi" w:cs="Arial"/>
          <w:b/>
          <w:sz w:val="24"/>
          <w:szCs w:val="24"/>
        </w:rPr>
        <w:t xml:space="preserve"> </w:t>
      </w:r>
      <w:r w:rsidR="00C52AF1" w:rsidRPr="00381FB7">
        <w:rPr>
          <w:rFonts w:asciiTheme="minorHAnsi" w:hAnsiTheme="minorHAnsi" w:cs="Arial"/>
          <w:sz w:val="24"/>
          <w:szCs w:val="24"/>
        </w:rPr>
        <w:t>(‘Lead Authority</w:t>
      </w:r>
      <w:r w:rsidR="00C52AF1">
        <w:rPr>
          <w:rFonts w:asciiTheme="minorHAnsi" w:hAnsiTheme="minorHAnsi" w:cs="Arial"/>
          <w:sz w:val="24"/>
          <w:szCs w:val="24"/>
        </w:rPr>
        <w:t>’</w:t>
      </w:r>
      <w:r w:rsidR="00C52AF1" w:rsidRPr="00381FB7">
        <w:rPr>
          <w:rFonts w:asciiTheme="minorHAnsi" w:hAnsiTheme="minorHAnsi" w:cs="Arial"/>
          <w:sz w:val="24"/>
          <w:szCs w:val="24"/>
        </w:rPr>
        <w:t>)</w:t>
      </w:r>
    </w:p>
    <w:p w14:paraId="618BE8AA" w14:textId="77777777" w:rsidR="00DE544D" w:rsidRDefault="00DE544D" w:rsidP="00DE544D">
      <w:pPr>
        <w:pStyle w:val="DocSpace"/>
        <w:spacing w:beforeLines="60" w:before="144" w:after="279" w:line="230" w:lineRule="auto"/>
        <w:jc w:val="center"/>
        <w:rPr>
          <w:rFonts w:asciiTheme="minorHAnsi" w:hAnsiTheme="minorHAnsi" w:cs="Arial"/>
          <w:b/>
          <w:sz w:val="24"/>
          <w:szCs w:val="24"/>
        </w:rPr>
      </w:pPr>
      <w:r w:rsidRPr="00381FB7">
        <w:rPr>
          <w:rFonts w:asciiTheme="minorHAnsi" w:hAnsiTheme="minorHAnsi" w:cs="Arial"/>
          <w:b/>
          <w:sz w:val="24"/>
          <w:szCs w:val="24"/>
        </w:rPr>
        <w:t>Wokingham Borough Council</w:t>
      </w:r>
    </w:p>
    <w:p w14:paraId="0CD824EF" w14:textId="5B0D93CE" w:rsidR="00211AA0" w:rsidRPr="00381FB7" w:rsidRDefault="00211AA0" w:rsidP="00DE544D">
      <w:pPr>
        <w:pStyle w:val="DocSpace"/>
        <w:spacing w:beforeLines="60" w:before="144" w:after="279" w:line="230" w:lineRule="auto"/>
        <w:jc w:val="center"/>
        <w:rPr>
          <w:rFonts w:asciiTheme="minorHAnsi" w:hAnsiTheme="minorHAnsi" w:cs="Arial"/>
          <w:b/>
          <w:sz w:val="24"/>
          <w:szCs w:val="24"/>
        </w:rPr>
      </w:pPr>
      <w:r>
        <w:rPr>
          <w:rFonts w:asciiTheme="minorHAnsi" w:hAnsiTheme="minorHAnsi" w:cs="Arial"/>
          <w:b/>
          <w:sz w:val="24"/>
          <w:szCs w:val="24"/>
        </w:rPr>
        <w:t>Torbay Council</w:t>
      </w:r>
    </w:p>
    <w:p w14:paraId="7C60B63F" w14:textId="452E3D9B" w:rsidR="00D46693" w:rsidRPr="00381FB7" w:rsidRDefault="00D46693" w:rsidP="00DE544D">
      <w:pPr>
        <w:pStyle w:val="DocSpace"/>
        <w:spacing w:beforeLines="60" w:before="144" w:after="279" w:line="230" w:lineRule="auto"/>
        <w:jc w:val="center"/>
        <w:rPr>
          <w:rFonts w:asciiTheme="minorHAnsi" w:eastAsia="Calibri" w:hAnsiTheme="minorHAnsi"/>
          <w:color w:val="000000"/>
          <w:sz w:val="24"/>
          <w:u w:val="single"/>
          <w:lang w:eastAsia="en-GB"/>
        </w:rPr>
      </w:pPr>
      <w:r w:rsidRPr="00381FB7">
        <w:rPr>
          <w:rFonts w:asciiTheme="minorHAnsi" w:hAnsiTheme="minorHAnsi" w:cs="Arial"/>
          <w:sz w:val="24"/>
          <w:szCs w:val="24"/>
        </w:rPr>
        <w:t xml:space="preserve"> (‘Participating </w:t>
      </w:r>
      <w:r w:rsidR="007E7D70" w:rsidRPr="00381FB7">
        <w:rPr>
          <w:rFonts w:asciiTheme="minorHAnsi" w:hAnsiTheme="minorHAnsi" w:cs="Arial"/>
          <w:sz w:val="24"/>
          <w:szCs w:val="24"/>
        </w:rPr>
        <w:t>Authorities</w:t>
      </w:r>
      <w:r w:rsidR="005A37EB" w:rsidRPr="00381FB7">
        <w:rPr>
          <w:rFonts w:asciiTheme="minorHAnsi" w:hAnsiTheme="minorHAnsi" w:cs="Arial"/>
          <w:sz w:val="24"/>
          <w:szCs w:val="24"/>
        </w:rPr>
        <w:t xml:space="preserve"> </w:t>
      </w:r>
      <w:r w:rsidRPr="00381FB7">
        <w:rPr>
          <w:rFonts w:asciiTheme="minorHAnsi" w:hAnsiTheme="minorHAnsi" w:cs="Arial"/>
          <w:sz w:val="24"/>
          <w:szCs w:val="24"/>
        </w:rPr>
        <w:t>’)</w:t>
      </w:r>
    </w:p>
    <w:p w14:paraId="4F69A6FC" w14:textId="7807625E" w:rsidR="00DE544D" w:rsidRPr="00381FB7" w:rsidRDefault="00DE544D" w:rsidP="00DE544D">
      <w:pPr>
        <w:spacing w:after="279" w:line="230" w:lineRule="auto"/>
        <w:ind w:left="690" w:hanging="690"/>
        <w:jc w:val="center"/>
        <w:rPr>
          <w:rFonts w:asciiTheme="minorHAnsi" w:eastAsia="Calibri" w:hAnsiTheme="minorHAnsi"/>
          <w:color w:val="000000"/>
          <w:sz w:val="24"/>
          <w:lang w:eastAsia="en-GB"/>
        </w:rPr>
      </w:pPr>
      <w:r w:rsidRPr="00381FB7">
        <w:rPr>
          <w:rFonts w:asciiTheme="minorHAnsi" w:eastAsia="Calibri" w:hAnsiTheme="minorHAnsi"/>
          <w:color w:val="000000"/>
          <w:sz w:val="24"/>
          <w:lang w:eastAsia="en-GB"/>
        </w:rPr>
        <w:t xml:space="preserve"> and </w:t>
      </w:r>
    </w:p>
    <w:p w14:paraId="2337FA99" w14:textId="77777777" w:rsidR="00DE544D" w:rsidRPr="00381FB7" w:rsidRDefault="00DE544D" w:rsidP="00DE544D">
      <w:pPr>
        <w:spacing w:after="279" w:line="230" w:lineRule="auto"/>
        <w:rPr>
          <w:rFonts w:asciiTheme="minorHAnsi" w:eastAsia="Calibri" w:hAnsiTheme="minorHAnsi"/>
          <w:color w:val="000000"/>
          <w:sz w:val="24"/>
          <w:lang w:eastAsia="en-GB"/>
        </w:rPr>
      </w:pPr>
    </w:p>
    <w:p w14:paraId="35958C62" w14:textId="77777777" w:rsidR="00DE544D" w:rsidRPr="00381FB7" w:rsidRDefault="00DE544D" w:rsidP="00DE544D">
      <w:pPr>
        <w:spacing w:after="279" w:line="230" w:lineRule="auto"/>
        <w:ind w:left="690" w:hanging="690"/>
        <w:jc w:val="center"/>
        <w:rPr>
          <w:rFonts w:asciiTheme="minorHAnsi" w:eastAsia="Calibri" w:hAnsiTheme="minorHAnsi"/>
          <w:b/>
          <w:color w:val="000000"/>
          <w:sz w:val="24"/>
          <w:lang w:eastAsia="en-GB"/>
        </w:rPr>
      </w:pPr>
      <w:bookmarkStart w:id="2" w:name="_9kR3WTr89358Db55A5ol0"/>
      <w:r w:rsidRPr="00381FB7">
        <w:rPr>
          <w:rFonts w:asciiTheme="minorHAnsi" w:eastAsia="Calibri" w:hAnsiTheme="minorHAnsi"/>
          <w:b/>
          <w:color w:val="000000"/>
          <w:sz w:val="24"/>
          <w:lang w:eastAsia="en-GB"/>
        </w:rPr>
        <w:t>[</w:t>
      </w:r>
      <w:r w:rsidRPr="00381FB7">
        <w:rPr>
          <w:rFonts w:asciiTheme="minorHAnsi" w:eastAsia="Calibri" w:hAnsiTheme="minorHAnsi"/>
          <w:b/>
          <w:color w:val="000000"/>
          <w:sz w:val="24"/>
          <w:highlight w:val="yellow"/>
          <w:lang w:eastAsia="en-GB"/>
        </w:rPr>
        <w:t>PROVIDER</w:t>
      </w:r>
      <w:r w:rsidRPr="00381FB7">
        <w:rPr>
          <w:rFonts w:asciiTheme="minorHAnsi" w:eastAsia="Calibri" w:hAnsiTheme="minorHAnsi"/>
          <w:b/>
          <w:color w:val="000000"/>
          <w:sz w:val="24"/>
          <w:lang w:eastAsia="en-GB"/>
        </w:rPr>
        <w:t>]</w:t>
      </w:r>
      <w:bookmarkEnd w:id="2"/>
    </w:p>
    <w:p w14:paraId="0A602665" w14:textId="77777777" w:rsidR="00EB1B30" w:rsidRPr="00381FB7" w:rsidRDefault="00EB1B30" w:rsidP="00EB1B30">
      <w:pPr>
        <w:pStyle w:val="DocumentSubhead"/>
        <w:adjustRightInd/>
        <w:jc w:val="center"/>
        <w:rPr>
          <w:rFonts w:asciiTheme="minorHAnsi" w:hAnsiTheme="minorHAnsi"/>
          <w:bCs/>
          <w:color w:val="000000"/>
          <w:szCs w:val="24"/>
        </w:rPr>
      </w:pPr>
    </w:p>
    <w:p w14:paraId="771E7DAD" w14:textId="77777777" w:rsidR="00EB2B65" w:rsidRDefault="00EB2B65" w:rsidP="00D232EB">
      <w:pPr>
        <w:widowControl w:val="0"/>
        <w:tabs>
          <w:tab w:val="center" w:pos="4513"/>
        </w:tabs>
        <w:suppressAutoHyphens/>
        <w:jc w:val="center"/>
        <w:rPr>
          <w:rFonts w:asciiTheme="minorHAnsi" w:hAnsiTheme="minorHAnsi"/>
          <w:b/>
          <w:sz w:val="24"/>
          <w:u w:val="single"/>
        </w:rPr>
      </w:pPr>
    </w:p>
    <w:p w14:paraId="0A66703C" w14:textId="77777777" w:rsidR="00EB2B65" w:rsidRDefault="00EB2B65" w:rsidP="00D232EB">
      <w:pPr>
        <w:widowControl w:val="0"/>
        <w:tabs>
          <w:tab w:val="center" w:pos="4513"/>
        </w:tabs>
        <w:suppressAutoHyphens/>
        <w:jc w:val="center"/>
        <w:rPr>
          <w:rFonts w:asciiTheme="minorHAnsi" w:hAnsiTheme="minorHAnsi"/>
          <w:b/>
          <w:sz w:val="24"/>
          <w:u w:val="single"/>
        </w:rPr>
      </w:pPr>
    </w:p>
    <w:p w14:paraId="08228C29" w14:textId="77777777" w:rsidR="00EB2B65" w:rsidRDefault="00EB2B65" w:rsidP="00D232EB">
      <w:pPr>
        <w:widowControl w:val="0"/>
        <w:tabs>
          <w:tab w:val="center" w:pos="4513"/>
        </w:tabs>
        <w:suppressAutoHyphens/>
        <w:jc w:val="center"/>
        <w:rPr>
          <w:rFonts w:asciiTheme="minorHAnsi" w:hAnsiTheme="minorHAnsi"/>
          <w:b/>
          <w:sz w:val="24"/>
          <w:u w:val="single"/>
        </w:rPr>
      </w:pPr>
    </w:p>
    <w:p w14:paraId="181D340E" w14:textId="77777777" w:rsidR="00EB2B65" w:rsidRDefault="00EB2B65" w:rsidP="00D232EB">
      <w:pPr>
        <w:widowControl w:val="0"/>
        <w:tabs>
          <w:tab w:val="center" w:pos="4513"/>
        </w:tabs>
        <w:suppressAutoHyphens/>
        <w:jc w:val="center"/>
        <w:rPr>
          <w:rFonts w:asciiTheme="minorHAnsi" w:hAnsiTheme="minorHAnsi"/>
          <w:b/>
          <w:sz w:val="24"/>
          <w:u w:val="single"/>
        </w:rPr>
      </w:pPr>
    </w:p>
    <w:p w14:paraId="6BDFF8B3" w14:textId="77777777" w:rsidR="00EB2B65" w:rsidRDefault="00EB2B65" w:rsidP="00D232EB">
      <w:pPr>
        <w:widowControl w:val="0"/>
        <w:tabs>
          <w:tab w:val="center" w:pos="4513"/>
        </w:tabs>
        <w:suppressAutoHyphens/>
        <w:jc w:val="center"/>
        <w:rPr>
          <w:rFonts w:asciiTheme="minorHAnsi" w:hAnsiTheme="minorHAnsi"/>
          <w:b/>
          <w:sz w:val="24"/>
          <w:u w:val="single"/>
        </w:rPr>
      </w:pPr>
    </w:p>
    <w:p w14:paraId="72789A27" w14:textId="77777777" w:rsidR="00EB2B65" w:rsidRDefault="00EB2B65" w:rsidP="00D232EB">
      <w:pPr>
        <w:widowControl w:val="0"/>
        <w:tabs>
          <w:tab w:val="center" w:pos="4513"/>
        </w:tabs>
        <w:suppressAutoHyphens/>
        <w:jc w:val="center"/>
        <w:rPr>
          <w:rFonts w:asciiTheme="minorHAnsi" w:hAnsiTheme="minorHAnsi"/>
          <w:b/>
          <w:sz w:val="24"/>
          <w:u w:val="single"/>
        </w:rPr>
      </w:pPr>
    </w:p>
    <w:p w14:paraId="0ADFAD6F" w14:textId="77777777" w:rsidR="00EB2B65" w:rsidRDefault="00EB2B65" w:rsidP="00D232EB">
      <w:pPr>
        <w:widowControl w:val="0"/>
        <w:tabs>
          <w:tab w:val="center" w:pos="4513"/>
        </w:tabs>
        <w:suppressAutoHyphens/>
        <w:jc w:val="center"/>
        <w:rPr>
          <w:rFonts w:asciiTheme="minorHAnsi" w:hAnsiTheme="minorHAnsi"/>
          <w:b/>
          <w:sz w:val="24"/>
          <w:u w:val="single"/>
        </w:rPr>
      </w:pPr>
    </w:p>
    <w:p w14:paraId="11C8BD9E" w14:textId="77777777" w:rsidR="00EB2B65" w:rsidRDefault="00EB2B65" w:rsidP="00D232EB">
      <w:pPr>
        <w:widowControl w:val="0"/>
        <w:tabs>
          <w:tab w:val="center" w:pos="4513"/>
        </w:tabs>
        <w:suppressAutoHyphens/>
        <w:jc w:val="center"/>
        <w:rPr>
          <w:rFonts w:asciiTheme="minorHAnsi" w:hAnsiTheme="minorHAnsi"/>
          <w:b/>
          <w:sz w:val="24"/>
          <w:u w:val="single"/>
        </w:rPr>
      </w:pPr>
    </w:p>
    <w:p w14:paraId="0C8DF3BF" w14:textId="77777777" w:rsidR="00EB2B65" w:rsidRDefault="00EB2B65" w:rsidP="00D232EB">
      <w:pPr>
        <w:widowControl w:val="0"/>
        <w:tabs>
          <w:tab w:val="center" w:pos="4513"/>
        </w:tabs>
        <w:suppressAutoHyphens/>
        <w:jc w:val="center"/>
        <w:rPr>
          <w:rFonts w:asciiTheme="minorHAnsi" w:hAnsiTheme="minorHAnsi"/>
          <w:b/>
          <w:sz w:val="24"/>
          <w:u w:val="single"/>
        </w:rPr>
      </w:pPr>
    </w:p>
    <w:p w14:paraId="7911CED4" w14:textId="5D1F15A3" w:rsidR="00D232EB" w:rsidRPr="00381FB7" w:rsidRDefault="00D232EB" w:rsidP="00D232EB">
      <w:pPr>
        <w:widowControl w:val="0"/>
        <w:tabs>
          <w:tab w:val="center" w:pos="4513"/>
        </w:tabs>
        <w:suppressAutoHyphens/>
        <w:jc w:val="center"/>
        <w:rPr>
          <w:rFonts w:asciiTheme="minorHAnsi" w:hAnsiTheme="minorHAnsi"/>
          <w:b/>
          <w:bCs/>
          <w:spacing w:val="-3"/>
          <w:sz w:val="24"/>
        </w:rPr>
      </w:pPr>
      <w:r w:rsidRPr="00381FB7">
        <w:rPr>
          <w:rFonts w:asciiTheme="minorHAnsi" w:hAnsiTheme="minorHAnsi"/>
          <w:b/>
          <w:sz w:val="24"/>
          <w:u w:val="single"/>
        </w:rPr>
        <w:t>CONTENTS</w:t>
      </w:r>
    </w:p>
    <w:p w14:paraId="02322CED" w14:textId="77777777" w:rsidR="00D232EB" w:rsidRPr="00381FB7" w:rsidRDefault="00D232EB" w:rsidP="00D232EB">
      <w:pPr>
        <w:widowControl w:val="0"/>
        <w:tabs>
          <w:tab w:val="left" w:pos="720"/>
          <w:tab w:val="right" w:pos="9915"/>
        </w:tabs>
        <w:rPr>
          <w:rFonts w:asciiTheme="minorHAnsi" w:hAnsiTheme="minorHAnsi"/>
          <w:b/>
          <w:sz w:val="24"/>
          <w:u w:val="single"/>
        </w:rPr>
      </w:pPr>
    </w:p>
    <w:p w14:paraId="00C1A359" w14:textId="77777777" w:rsidR="00A603EE" w:rsidRPr="00866F2B" w:rsidRDefault="0040018C">
      <w:pPr>
        <w:pStyle w:val="TOC2"/>
        <w:rPr>
          <w:rFonts w:asciiTheme="minorHAnsi" w:eastAsiaTheme="minorEastAsia" w:hAnsiTheme="minorHAnsi" w:cstheme="minorBidi"/>
          <w:noProof/>
          <w:szCs w:val="22"/>
          <w:lang w:eastAsia="en-GB"/>
        </w:rPr>
      </w:pPr>
      <w:r w:rsidRPr="00866F2B">
        <w:rPr>
          <w:rFonts w:asciiTheme="minorHAnsi" w:hAnsiTheme="minorHAnsi" w:cs="Arial"/>
          <w:b/>
          <w:sz w:val="24"/>
          <w:szCs w:val="24"/>
        </w:rPr>
        <w:fldChar w:fldCharType="begin"/>
      </w:r>
      <w:r w:rsidRPr="00381FB7">
        <w:rPr>
          <w:rFonts w:asciiTheme="minorHAnsi" w:hAnsiTheme="minorHAnsi" w:cs="Arial"/>
          <w:b/>
          <w:sz w:val="24"/>
          <w:szCs w:val="24"/>
        </w:rPr>
        <w:instrText xml:space="preserve"> TOC \o "1-2" \h \z \u </w:instrText>
      </w:r>
      <w:r w:rsidRPr="00866F2B">
        <w:rPr>
          <w:rFonts w:asciiTheme="minorHAnsi" w:hAnsiTheme="minorHAnsi" w:cs="Arial"/>
          <w:b/>
          <w:sz w:val="24"/>
          <w:szCs w:val="24"/>
        </w:rPr>
        <w:fldChar w:fldCharType="separate"/>
      </w:r>
      <w:hyperlink w:anchor="_Toc1472763" w:history="1">
        <w:r w:rsidR="00A603EE" w:rsidRPr="00201870">
          <w:rPr>
            <w:rStyle w:val="Hyperlink"/>
            <w:rFonts w:asciiTheme="minorHAnsi" w:hAnsiTheme="minorHAnsi"/>
            <w:b/>
            <w:bCs/>
            <w:noProof/>
          </w:rPr>
          <w:t>PART A: GENERAL TERMS AND CONDITIONS</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_Toc1472763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11</w:t>
        </w:r>
        <w:r w:rsidR="00A603EE" w:rsidRPr="00201870">
          <w:rPr>
            <w:rFonts w:asciiTheme="minorHAnsi" w:hAnsiTheme="minorHAnsi"/>
            <w:noProof/>
            <w:webHidden/>
          </w:rPr>
          <w:fldChar w:fldCharType="end"/>
        </w:r>
      </w:hyperlink>
    </w:p>
    <w:p w14:paraId="1FA4454E" w14:textId="77777777" w:rsidR="00A603EE" w:rsidRPr="00866F2B" w:rsidRDefault="00E97A1F">
      <w:pPr>
        <w:pStyle w:val="TOC2"/>
        <w:rPr>
          <w:rFonts w:asciiTheme="minorHAnsi" w:eastAsiaTheme="minorEastAsia" w:hAnsiTheme="minorHAnsi" w:cstheme="minorBidi"/>
          <w:noProof/>
          <w:szCs w:val="22"/>
          <w:lang w:eastAsia="en-GB"/>
        </w:rPr>
      </w:pPr>
      <w:hyperlink w:anchor="_Toc1472764" w:history="1">
        <w:r w:rsidR="00A603EE" w:rsidRPr="00201870">
          <w:rPr>
            <w:rStyle w:val="Hyperlink"/>
            <w:rFonts w:asciiTheme="minorHAnsi" w:hAnsiTheme="minorHAnsi"/>
            <w:b/>
            <w:bCs/>
            <w:noProof/>
          </w:rPr>
          <w:t>BACKGROUND</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_Toc1472764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11</w:t>
        </w:r>
        <w:r w:rsidR="00A603EE" w:rsidRPr="00201870">
          <w:rPr>
            <w:rFonts w:asciiTheme="minorHAnsi" w:hAnsiTheme="minorHAnsi"/>
            <w:noProof/>
            <w:webHidden/>
          </w:rPr>
          <w:fldChar w:fldCharType="end"/>
        </w:r>
      </w:hyperlink>
    </w:p>
    <w:p w14:paraId="7C038F1C" w14:textId="77777777" w:rsidR="00A603EE" w:rsidRPr="00866F2B" w:rsidRDefault="00E97A1F">
      <w:pPr>
        <w:pStyle w:val="TOC2"/>
        <w:rPr>
          <w:rFonts w:asciiTheme="minorHAnsi" w:eastAsiaTheme="minorEastAsia" w:hAnsiTheme="minorHAnsi" w:cstheme="minorBidi"/>
          <w:noProof/>
          <w:szCs w:val="22"/>
          <w:lang w:eastAsia="en-GB"/>
        </w:rPr>
      </w:pPr>
      <w:hyperlink w:anchor="_Toc1472765" w:history="1">
        <w:r w:rsidR="00A603EE" w:rsidRPr="00201870">
          <w:rPr>
            <w:rStyle w:val="Hyperlink"/>
            <w:rFonts w:asciiTheme="minorHAnsi" w:hAnsiTheme="minorHAnsi"/>
            <w:b/>
            <w:bCs/>
            <w:noProof/>
          </w:rPr>
          <w:t>SECTION 1 – PRELIMINARY</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_Toc1472765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11</w:t>
        </w:r>
        <w:r w:rsidR="00A603EE" w:rsidRPr="00201870">
          <w:rPr>
            <w:rFonts w:asciiTheme="minorHAnsi" w:hAnsiTheme="minorHAnsi"/>
            <w:noProof/>
            <w:webHidden/>
          </w:rPr>
          <w:fldChar w:fldCharType="end"/>
        </w:r>
      </w:hyperlink>
    </w:p>
    <w:p w14:paraId="2F961F58" w14:textId="77777777" w:rsidR="00A603EE" w:rsidRPr="00866F2B" w:rsidRDefault="00E97A1F">
      <w:pPr>
        <w:pStyle w:val="TOC2"/>
        <w:rPr>
          <w:rFonts w:asciiTheme="minorHAnsi" w:eastAsiaTheme="minorEastAsia" w:hAnsiTheme="minorHAnsi" w:cstheme="minorBidi"/>
          <w:noProof/>
          <w:szCs w:val="22"/>
          <w:lang w:eastAsia="en-GB"/>
        </w:rPr>
      </w:pPr>
      <w:hyperlink w:anchor="_Toc1472766" w:history="1">
        <w:r w:rsidR="00A603EE" w:rsidRPr="00201870">
          <w:rPr>
            <w:rStyle w:val="Hyperlink"/>
            <w:rFonts w:asciiTheme="minorHAnsi" w:hAnsiTheme="minorHAnsi" w:cs="Arial"/>
            <w:b/>
            <w:bCs/>
            <w:noProof/>
          </w:rPr>
          <w:t>1.</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bCs/>
            <w:noProof/>
          </w:rPr>
          <w:t>DEFINITIONS AND INTERPRETATION</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_Toc1472766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11</w:t>
        </w:r>
        <w:r w:rsidR="00A603EE" w:rsidRPr="00201870">
          <w:rPr>
            <w:rFonts w:asciiTheme="minorHAnsi" w:hAnsiTheme="minorHAnsi"/>
            <w:noProof/>
            <w:webHidden/>
          </w:rPr>
          <w:fldChar w:fldCharType="end"/>
        </w:r>
      </w:hyperlink>
    </w:p>
    <w:p w14:paraId="2D3D4012" w14:textId="77777777" w:rsidR="00A603EE" w:rsidRPr="00866F2B" w:rsidRDefault="00E97A1F">
      <w:pPr>
        <w:pStyle w:val="TOC2"/>
        <w:rPr>
          <w:rFonts w:asciiTheme="minorHAnsi" w:eastAsiaTheme="minorEastAsia" w:hAnsiTheme="minorHAnsi" w:cstheme="minorBidi"/>
          <w:noProof/>
          <w:szCs w:val="22"/>
          <w:lang w:eastAsia="en-GB"/>
        </w:rPr>
      </w:pPr>
      <w:hyperlink w:anchor="_Toc1472767" w:history="1">
        <w:r w:rsidR="00A603EE" w:rsidRPr="00201870">
          <w:rPr>
            <w:rStyle w:val="Hyperlink"/>
            <w:rFonts w:asciiTheme="minorHAnsi" w:hAnsiTheme="minorHAnsi" w:cs="Arial"/>
            <w:b/>
            <w:noProof/>
          </w:rPr>
          <w:t>2.</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bCs/>
            <w:noProof/>
          </w:rPr>
          <w:t>AGREEMENT TERM AND EXTENSION</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_Toc1472767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25</w:t>
        </w:r>
        <w:r w:rsidR="00A603EE" w:rsidRPr="00201870">
          <w:rPr>
            <w:rFonts w:asciiTheme="minorHAnsi" w:hAnsiTheme="minorHAnsi"/>
            <w:noProof/>
            <w:webHidden/>
          </w:rPr>
          <w:fldChar w:fldCharType="end"/>
        </w:r>
      </w:hyperlink>
    </w:p>
    <w:p w14:paraId="21CFC8DC" w14:textId="77777777" w:rsidR="00A603EE" w:rsidRPr="00866F2B" w:rsidRDefault="00E97A1F">
      <w:pPr>
        <w:pStyle w:val="TOC2"/>
        <w:rPr>
          <w:rFonts w:asciiTheme="minorHAnsi" w:eastAsiaTheme="minorEastAsia" w:hAnsiTheme="minorHAnsi" w:cstheme="minorBidi"/>
          <w:noProof/>
          <w:szCs w:val="22"/>
          <w:lang w:eastAsia="en-GB"/>
        </w:rPr>
      </w:pPr>
      <w:hyperlink w:anchor="_Toc1472768" w:history="1">
        <w:r w:rsidR="00A603EE" w:rsidRPr="00201870">
          <w:rPr>
            <w:rStyle w:val="Hyperlink"/>
            <w:rFonts w:asciiTheme="minorHAnsi" w:hAnsiTheme="minorHAnsi" w:cs="Arial"/>
            <w:b/>
            <w:noProof/>
          </w:rPr>
          <w:t>3.</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noProof/>
          </w:rPr>
          <w:t>CONTRACTUAL DOCUMENTS</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_Toc1472768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25</w:t>
        </w:r>
        <w:r w:rsidR="00A603EE" w:rsidRPr="00201870">
          <w:rPr>
            <w:rFonts w:asciiTheme="minorHAnsi" w:hAnsiTheme="minorHAnsi"/>
            <w:noProof/>
            <w:webHidden/>
          </w:rPr>
          <w:fldChar w:fldCharType="end"/>
        </w:r>
      </w:hyperlink>
    </w:p>
    <w:p w14:paraId="3B595CFD" w14:textId="77777777" w:rsidR="00A603EE" w:rsidRPr="00866F2B" w:rsidRDefault="00E97A1F">
      <w:pPr>
        <w:pStyle w:val="TOC2"/>
        <w:rPr>
          <w:rFonts w:asciiTheme="minorHAnsi" w:eastAsiaTheme="minorEastAsia" w:hAnsiTheme="minorHAnsi" w:cstheme="minorBidi"/>
          <w:noProof/>
          <w:szCs w:val="22"/>
          <w:lang w:eastAsia="en-GB"/>
        </w:rPr>
      </w:pPr>
      <w:hyperlink w:anchor="_Toc1472769" w:history="1">
        <w:r w:rsidR="00A603EE" w:rsidRPr="00201870">
          <w:rPr>
            <w:rStyle w:val="Hyperlink"/>
            <w:rFonts w:asciiTheme="minorHAnsi" w:hAnsiTheme="minorHAnsi" w:cs="Arial"/>
            <w:b/>
            <w:noProof/>
          </w:rPr>
          <w:t>4.</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noProof/>
          </w:rPr>
          <w:t>SECURITY</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_Toc1472769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26</w:t>
        </w:r>
        <w:r w:rsidR="00A603EE" w:rsidRPr="00201870">
          <w:rPr>
            <w:rFonts w:asciiTheme="minorHAnsi" w:hAnsiTheme="minorHAnsi"/>
            <w:noProof/>
            <w:webHidden/>
          </w:rPr>
          <w:fldChar w:fldCharType="end"/>
        </w:r>
      </w:hyperlink>
    </w:p>
    <w:p w14:paraId="6E51312C" w14:textId="77777777" w:rsidR="00A603EE" w:rsidRPr="00866F2B" w:rsidRDefault="00E97A1F">
      <w:pPr>
        <w:pStyle w:val="TOC2"/>
        <w:rPr>
          <w:rFonts w:asciiTheme="minorHAnsi" w:eastAsiaTheme="minorEastAsia" w:hAnsiTheme="minorHAnsi" w:cstheme="minorBidi"/>
          <w:noProof/>
          <w:szCs w:val="22"/>
          <w:lang w:eastAsia="en-GB"/>
        </w:rPr>
      </w:pPr>
      <w:hyperlink w:anchor="_Toc1472770" w:history="1">
        <w:r w:rsidR="00A603EE" w:rsidRPr="00201870">
          <w:rPr>
            <w:rStyle w:val="Hyperlink"/>
            <w:rFonts w:asciiTheme="minorHAnsi" w:hAnsiTheme="minorHAnsi"/>
            <w:b/>
            <w:bCs/>
            <w:noProof/>
          </w:rPr>
          <w:t>SECTION 2 – OPERATION OF THE FLEXIBLE FRAMEWORK</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_Toc1472770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26</w:t>
        </w:r>
        <w:r w:rsidR="00A603EE" w:rsidRPr="00201870">
          <w:rPr>
            <w:rFonts w:asciiTheme="minorHAnsi" w:hAnsiTheme="minorHAnsi"/>
            <w:noProof/>
            <w:webHidden/>
          </w:rPr>
          <w:fldChar w:fldCharType="end"/>
        </w:r>
      </w:hyperlink>
    </w:p>
    <w:p w14:paraId="3BD847F7" w14:textId="77777777" w:rsidR="00A603EE" w:rsidRPr="00866F2B" w:rsidRDefault="00E97A1F">
      <w:pPr>
        <w:pStyle w:val="TOC2"/>
        <w:rPr>
          <w:rFonts w:asciiTheme="minorHAnsi" w:eastAsiaTheme="minorEastAsia" w:hAnsiTheme="minorHAnsi" w:cstheme="minorBidi"/>
          <w:noProof/>
          <w:szCs w:val="22"/>
          <w:lang w:eastAsia="en-GB"/>
        </w:rPr>
      </w:pPr>
      <w:hyperlink w:anchor="_Toc1472771" w:history="1">
        <w:r w:rsidR="00A603EE" w:rsidRPr="00201870">
          <w:rPr>
            <w:rStyle w:val="Hyperlink"/>
            <w:rFonts w:asciiTheme="minorHAnsi" w:hAnsiTheme="minorHAnsi" w:cs="Arial"/>
            <w:b/>
            <w:noProof/>
          </w:rPr>
          <w:t>5.</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noProof/>
          </w:rPr>
          <w:t>GENERAL</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_Toc1472771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26</w:t>
        </w:r>
        <w:r w:rsidR="00A603EE" w:rsidRPr="00201870">
          <w:rPr>
            <w:rFonts w:asciiTheme="minorHAnsi" w:hAnsiTheme="minorHAnsi"/>
            <w:noProof/>
            <w:webHidden/>
          </w:rPr>
          <w:fldChar w:fldCharType="end"/>
        </w:r>
      </w:hyperlink>
    </w:p>
    <w:p w14:paraId="734DA69E" w14:textId="77777777" w:rsidR="00A603EE" w:rsidRPr="00866F2B" w:rsidRDefault="00E97A1F">
      <w:pPr>
        <w:pStyle w:val="TOC2"/>
        <w:rPr>
          <w:rFonts w:asciiTheme="minorHAnsi" w:eastAsiaTheme="minorEastAsia" w:hAnsiTheme="minorHAnsi" w:cstheme="minorBidi"/>
          <w:noProof/>
          <w:szCs w:val="22"/>
          <w:lang w:eastAsia="en-GB"/>
        </w:rPr>
      </w:pPr>
      <w:hyperlink w:anchor="_Toc1472772" w:history="1">
        <w:r w:rsidR="00A603EE" w:rsidRPr="00201870">
          <w:rPr>
            <w:rStyle w:val="Hyperlink"/>
            <w:rFonts w:asciiTheme="minorHAnsi" w:hAnsiTheme="minorHAnsi" w:cs="Arial"/>
            <w:b/>
            <w:noProof/>
          </w:rPr>
          <w:t>6.</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noProof/>
          </w:rPr>
          <w:t>PARTICIPATING AUTHORITY</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_Toc1472772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27</w:t>
        </w:r>
        <w:r w:rsidR="00A603EE" w:rsidRPr="00201870">
          <w:rPr>
            <w:rFonts w:asciiTheme="minorHAnsi" w:hAnsiTheme="minorHAnsi"/>
            <w:noProof/>
            <w:webHidden/>
          </w:rPr>
          <w:fldChar w:fldCharType="end"/>
        </w:r>
      </w:hyperlink>
    </w:p>
    <w:p w14:paraId="04FDFE14" w14:textId="77777777" w:rsidR="00A603EE" w:rsidRPr="00866F2B" w:rsidRDefault="00E97A1F">
      <w:pPr>
        <w:pStyle w:val="TOC2"/>
        <w:rPr>
          <w:rFonts w:asciiTheme="minorHAnsi" w:eastAsiaTheme="minorEastAsia" w:hAnsiTheme="minorHAnsi" w:cstheme="minorBidi"/>
          <w:noProof/>
          <w:szCs w:val="22"/>
          <w:lang w:eastAsia="en-GB"/>
        </w:rPr>
      </w:pPr>
      <w:hyperlink w:anchor="_Toc1472773" w:history="1">
        <w:r w:rsidR="00A603EE" w:rsidRPr="00201870">
          <w:rPr>
            <w:rStyle w:val="Hyperlink"/>
            <w:rFonts w:asciiTheme="minorHAnsi" w:hAnsiTheme="minorHAnsi" w:cs="Arial"/>
            <w:b/>
            <w:noProof/>
          </w:rPr>
          <w:t>7.</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noProof/>
          </w:rPr>
          <w:t>THE FLEXIBLE FRAMEWORK</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_Toc1472773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29</w:t>
        </w:r>
        <w:r w:rsidR="00A603EE" w:rsidRPr="00201870">
          <w:rPr>
            <w:rFonts w:asciiTheme="minorHAnsi" w:hAnsiTheme="minorHAnsi"/>
            <w:noProof/>
            <w:webHidden/>
          </w:rPr>
          <w:fldChar w:fldCharType="end"/>
        </w:r>
      </w:hyperlink>
    </w:p>
    <w:p w14:paraId="1F08F05A" w14:textId="77777777" w:rsidR="00A603EE" w:rsidRPr="00866F2B" w:rsidRDefault="00E97A1F">
      <w:pPr>
        <w:pStyle w:val="TOC2"/>
        <w:rPr>
          <w:rFonts w:asciiTheme="minorHAnsi" w:eastAsiaTheme="minorEastAsia" w:hAnsiTheme="minorHAnsi" w:cstheme="minorBidi"/>
          <w:noProof/>
          <w:szCs w:val="22"/>
          <w:lang w:eastAsia="en-GB"/>
        </w:rPr>
      </w:pPr>
      <w:hyperlink w:anchor="_Toc1472774" w:history="1">
        <w:r w:rsidR="00A603EE" w:rsidRPr="00201870">
          <w:rPr>
            <w:rStyle w:val="Hyperlink"/>
            <w:rFonts w:asciiTheme="minorHAnsi" w:hAnsiTheme="minorHAnsi" w:cs="Arial"/>
            <w:b/>
            <w:noProof/>
          </w:rPr>
          <w:t>8.</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bCs/>
            <w:noProof/>
          </w:rPr>
          <w:t xml:space="preserve">NO </w:t>
        </w:r>
        <w:r w:rsidR="00A603EE" w:rsidRPr="00201870">
          <w:rPr>
            <w:rStyle w:val="Hyperlink"/>
            <w:rFonts w:asciiTheme="minorHAnsi" w:hAnsiTheme="minorHAnsi" w:cs="Arial"/>
            <w:b/>
            <w:noProof/>
          </w:rPr>
          <w:t>GUARANTEE</w:t>
        </w:r>
        <w:r w:rsidR="00A603EE" w:rsidRPr="00201870">
          <w:rPr>
            <w:rStyle w:val="Hyperlink"/>
            <w:rFonts w:asciiTheme="minorHAnsi" w:hAnsiTheme="minorHAnsi" w:cs="Arial"/>
            <w:b/>
            <w:bCs/>
            <w:noProof/>
          </w:rPr>
          <w:t xml:space="preserve"> AND NON</w:t>
        </w:r>
        <w:r w:rsidR="00A603EE" w:rsidRPr="00201870">
          <w:rPr>
            <w:rStyle w:val="Hyperlink"/>
            <w:rFonts w:asciiTheme="minorHAnsi" w:hAnsiTheme="minorHAnsi" w:cs="Arial"/>
            <w:b/>
            <w:noProof/>
          </w:rPr>
          <w:t>-EXCLUSIVITY</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_Toc1472774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31</w:t>
        </w:r>
        <w:r w:rsidR="00A603EE" w:rsidRPr="00201870">
          <w:rPr>
            <w:rFonts w:asciiTheme="minorHAnsi" w:hAnsiTheme="minorHAnsi"/>
            <w:noProof/>
            <w:webHidden/>
          </w:rPr>
          <w:fldChar w:fldCharType="end"/>
        </w:r>
      </w:hyperlink>
    </w:p>
    <w:p w14:paraId="34F9712E" w14:textId="77777777" w:rsidR="00A603EE" w:rsidRPr="00866F2B" w:rsidRDefault="00E97A1F">
      <w:pPr>
        <w:pStyle w:val="TOC2"/>
        <w:rPr>
          <w:rFonts w:asciiTheme="minorHAnsi" w:eastAsiaTheme="minorEastAsia" w:hAnsiTheme="minorHAnsi" w:cstheme="minorBidi"/>
          <w:noProof/>
          <w:szCs w:val="22"/>
          <w:lang w:eastAsia="en-GB"/>
        </w:rPr>
      </w:pPr>
      <w:hyperlink w:anchor="_Toc1472775" w:history="1">
        <w:r w:rsidR="00A603EE" w:rsidRPr="00201870">
          <w:rPr>
            <w:rStyle w:val="Hyperlink"/>
            <w:rFonts w:asciiTheme="minorHAnsi" w:hAnsiTheme="minorHAnsi" w:cs="Arial"/>
            <w:b/>
            <w:noProof/>
          </w:rPr>
          <w:t>9.</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noProof/>
          </w:rPr>
          <w:t>PROVIDER’S APPOINTMENT</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_Toc1472775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31</w:t>
        </w:r>
        <w:r w:rsidR="00A603EE" w:rsidRPr="00201870">
          <w:rPr>
            <w:rFonts w:asciiTheme="minorHAnsi" w:hAnsiTheme="minorHAnsi"/>
            <w:noProof/>
            <w:webHidden/>
          </w:rPr>
          <w:fldChar w:fldCharType="end"/>
        </w:r>
      </w:hyperlink>
    </w:p>
    <w:p w14:paraId="6077CC4C" w14:textId="77777777" w:rsidR="00A603EE" w:rsidRPr="00866F2B" w:rsidRDefault="00E97A1F">
      <w:pPr>
        <w:pStyle w:val="TOC2"/>
        <w:rPr>
          <w:rFonts w:asciiTheme="minorHAnsi" w:eastAsiaTheme="minorEastAsia" w:hAnsiTheme="minorHAnsi" w:cstheme="minorBidi"/>
          <w:noProof/>
          <w:szCs w:val="22"/>
          <w:lang w:eastAsia="en-GB"/>
        </w:rPr>
      </w:pPr>
      <w:hyperlink w:anchor="_Toc1472776" w:history="1">
        <w:r w:rsidR="00A603EE" w:rsidRPr="00201870">
          <w:rPr>
            <w:rStyle w:val="Hyperlink"/>
            <w:rFonts w:asciiTheme="minorHAnsi" w:hAnsiTheme="minorHAnsi" w:cs="Arial"/>
            <w:b/>
            <w:noProof/>
          </w:rPr>
          <w:t>10.</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noProof/>
          </w:rPr>
          <w:t>TENDERING UNDER THE FLEXIBLE FRAMEWORK</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_Toc1472776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33</w:t>
        </w:r>
        <w:r w:rsidR="00A603EE" w:rsidRPr="00201870">
          <w:rPr>
            <w:rFonts w:asciiTheme="minorHAnsi" w:hAnsiTheme="minorHAnsi"/>
            <w:noProof/>
            <w:webHidden/>
          </w:rPr>
          <w:fldChar w:fldCharType="end"/>
        </w:r>
      </w:hyperlink>
    </w:p>
    <w:p w14:paraId="6EE57099" w14:textId="77777777" w:rsidR="00A603EE" w:rsidRPr="00866F2B" w:rsidRDefault="00E97A1F">
      <w:pPr>
        <w:pStyle w:val="TOC2"/>
        <w:rPr>
          <w:rFonts w:asciiTheme="minorHAnsi" w:eastAsiaTheme="minorEastAsia" w:hAnsiTheme="minorHAnsi" w:cstheme="minorBidi"/>
          <w:noProof/>
          <w:szCs w:val="22"/>
          <w:lang w:eastAsia="en-GB"/>
        </w:rPr>
      </w:pPr>
      <w:hyperlink w:anchor="_Toc1472777" w:history="1">
        <w:r w:rsidR="00A603EE" w:rsidRPr="00201870">
          <w:rPr>
            <w:rStyle w:val="Hyperlink"/>
            <w:rFonts w:asciiTheme="minorHAnsi" w:hAnsiTheme="minorHAnsi" w:cs="Arial"/>
            <w:b/>
            <w:noProof/>
          </w:rPr>
          <w:t>11.</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noProof/>
          </w:rPr>
          <w:t>THE FORMATION AND PERFORMANCE OF CALL-OFF CONTRACTS</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_Toc1472777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33</w:t>
        </w:r>
        <w:r w:rsidR="00A603EE" w:rsidRPr="00201870">
          <w:rPr>
            <w:rFonts w:asciiTheme="minorHAnsi" w:hAnsiTheme="minorHAnsi"/>
            <w:noProof/>
            <w:webHidden/>
          </w:rPr>
          <w:fldChar w:fldCharType="end"/>
        </w:r>
      </w:hyperlink>
    </w:p>
    <w:p w14:paraId="731D9A7C" w14:textId="77777777" w:rsidR="00A603EE" w:rsidRPr="00866F2B" w:rsidRDefault="00E97A1F">
      <w:pPr>
        <w:pStyle w:val="TOC2"/>
        <w:rPr>
          <w:rFonts w:asciiTheme="minorHAnsi" w:eastAsiaTheme="minorEastAsia" w:hAnsiTheme="minorHAnsi" w:cstheme="minorBidi"/>
          <w:noProof/>
          <w:szCs w:val="22"/>
          <w:lang w:eastAsia="en-GB"/>
        </w:rPr>
      </w:pPr>
      <w:hyperlink w:anchor="_Toc1472778" w:history="1">
        <w:r w:rsidR="00A603EE" w:rsidRPr="00201870">
          <w:rPr>
            <w:rStyle w:val="Hyperlink"/>
            <w:rFonts w:asciiTheme="minorHAnsi" w:hAnsiTheme="minorHAnsi" w:cs="Arial"/>
            <w:b/>
            <w:noProof/>
          </w:rPr>
          <w:t>12.</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noProof/>
          </w:rPr>
          <w:t>SUSPENSION UNDER THE FLEXIBLE FRAMEWORK</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_Toc1472778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34</w:t>
        </w:r>
        <w:r w:rsidR="00A603EE" w:rsidRPr="00201870">
          <w:rPr>
            <w:rFonts w:asciiTheme="minorHAnsi" w:hAnsiTheme="minorHAnsi"/>
            <w:noProof/>
            <w:webHidden/>
          </w:rPr>
          <w:fldChar w:fldCharType="end"/>
        </w:r>
      </w:hyperlink>
    </w:p>
    <w:p w14:paraId="4468CD7C" w14:textId="77777777" w:rsidR="002C1EAF" w:rsidRDefault="00C27C41">
      <w:pPr>
        <w:pStyle w:val="TOC2"/>
        <w:rPr>
          <w:rStyle w:val="Hyperlink"/>
          <w:rFonts w:asciiTheme="minorHAnsi" w:hAnsiTheme="minorHAnsi" w:cs="Arial"/>
          <w:b/>
          <w:noProof/>
        </w:rPr>
      </w:pPr>
      <w:r>
        <w:rPr>
          <w:rStyle w:val="Hyperlink"/>
          <w:rFonts w:cs="Arial"/>
          <w:b/>
        </w:rPr>
        <w:fldChar w:fldCharType="begin"/>
      </w:r>
      <w:r>
        <w:rPr>
          <w:rStyle w:val="Hyperlink"/>
          <w:rFonts w:asciiTheme="minorHAnsi" w:hAnsiTheme="minorHAnsi" w:cs="Arial"/>
          <w:b/>
          <w:noProof/>
        </w:rPr>
        <w:instrText xml:space="preserve"> HYPERLINK \l "_Toc1472779" </w:instrText>
      </w:r>
      <w:r>
        <w:rPr>
          <w:rStyle w:val="Hyperlink"/>
          <w:rFonts w:cs="Arial"/>
          <w:b/>
        </w:rPr>
        <w:fldChar w:fldCharType="separate"/>
      </w:r>
      <w:r w:rsidR="00A603EE" w:rsidRPr="00201870">
        <w:rPr>
          <w:rStyle w:val="Hyperlink"/>
          <w:rFonts w:asciiTheme="minorHAnsi" w:hAnsiTheme="minorHAnsi" w:cs="Arial"/>
          <w:b/>
          <w:noProof/>
        </w:rPr>
        <w:t>13.</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noProof/>
        </w:rPr>
        <w:t xml:space="preserve">NEW FLEXIBLE FRAMEWORK </w:t>
      </w:r>
      <w:r w:rsidR="008E1711">
        <w:rPr>
          <w:rStyle w:val="Hyperlink"/>
          <w:rFonts w:asciiTheme="minorHAnsi" w:hAnsiTheme="minorHAnsi" w:cs="Arial"/>
          <w:b/>
          <w:noProof/>
        </w:rPr>
        <w:t xml:space="preserve"> LOTS</w:t>
      </w:r>
    </w:p>
    <w:p w14:paraId="51BC7F75" w14:textId="3D997D4D" w:rsidR="00A603EE" w:rsidRPr="00866F2B" w:rsidRDefault="00A603EE">
      <w:pPr>
        <w:pStyle w:val="TOC2"/>
        <w:rPr>
          <w:rFonts w:asciiTheme="minorHAnsi" w:eastAsiaTheme="minorEastAsia" w:hAnsiTheme="minorHAnsi" w:cstheme="minorBidi"/>
          <w:noProof/>
          <w:szCs w:val="22"/>
          <w:lang w:eastAsia="en-GB"/>
        </w:rPr>
      </w:pPr>
      <w:r w:rsidRPr="00201870">
        <w:rPr>
          <w:rFonts w:asciiTheme="minorHAnsi" w:hAnsiTheme="minorHAnsi"/>
          <w:noProof/>
          <w:webHidden/>
        </w:rPr>
        <w:tab/>
      </w:r>
      <w:r w:rsidRPr="00201870">
        <w:rPr>
          <w:rFonts w:asciiTheme="minorHAnsi" w:hAnsiTheme="minorHAnsi"/>
          <w:noProof/>
          <w:webHidden/>
        </w:rPr>
        <w:fldChar w:fldCharType="begin"/>
      </w:r>
      <w:r w:rsidRPr="00201870">
        <w:rPr>
          <w:rFonts w:asciiTheme="minorHAnsi" w:hAnsiTheme="minorHAnsi"/>
          <w:noProof/>
          <w:webHidden/>
        </w:rPr>
        <w:instrText xml:space="preserve"> PAGEREF _Toc1472779 \h </w:instrText>
      </w:r>
      <w:r w:rsidRPr="00201870">
        <w:rPr>
          <w:rFonts w:asciiTheme="minorHAnsi" w:hAnsiTheme="minorHAnsi"/>
          <w:noProof/>
          <w:webHidden/>
        </w:rPr>
      </w:r>
      <w:r w:rsidRPr="00201870">
        <w:rPr>
          <w:rFonts w:asciiTheme="minorHAnsi" w:hAnsiTheme="minorHAnsi"/>
          <w:noProof/>
          <w:webHidden/>
        </w:rPr>
        <w:fldChar w:fldCharType="separate"/>
      </w:r>
      <w:r w:rsidRPr="00201870">
        <w:rPr>
          <w:rFonts w:asciiTheme="minorHAnsi" w:hAnsiTheme="minorHAnsi"/>
          <w:noProof/>
          <w:webHidden/>
        </w:rPr>
        <w:t>35</w:t>
      </w:r>
      <w:r w:rsidRPr="00201870">
        <w:rPr>
          <w:rFonts w:asciiTheme="minorHAnsi" w:hAnsiTheme="minorHAnsi"/>
          <w:noProof/>
          <w:webHidden/>
        </w:rPr>
        <w:fldChar w:fldCharType="end"/>
      </w:r>
      <w:r w:rsidR="00C27C41">
        <w:rPr>
          <w:rFonts w:asciiTheme="minorHAnsi" w:hAnsiTheme="minorHAnsi"/>
          <w:noProof/>
        </w:rPr>
        <w:fldChar w:fldCharType="end"/>
      </w:r>
    </w:p>
    <w:p w14:paraId="47728172" w14:textId="77777777" w:rsidR="00A603EE" w:rsidRPr="00866F2B" w:rsidRDefault="00E97A1F">
      <w:pPr>
        <w:pStyle w:val="TOC2"/>
        <w:rPr>
          <w:rFonts w:asciiTheme="minorHAnsi" w:eastAsiaTheme="minorEastAsia" w:hAnsiTheme="minorHAnsi" w:cstheme="minorBidi"/>
          <w:noProof/>
          <w:szCs w:val="22"/>
          <w:lang w:eastAsia="en-GB"/>
        </w:rPr>
      </w:pPr>
      <w:hyperlink w:anchor="_Toc1472780" w:history="1">
        <w:r w:rsidR="00A603EE" w:rsidRPr="00201870">
          <w:rPr>
            <w:rStyle w:val="Hyperlink"/>
            <w:rFonts w:asciiTheme="minorHAnsi" w:hAnsiTheme="minorHAnsi" w:cs="Arial"/>
            <w:b/>
            <w:noProof/>
          </w:rPr>
          <w:t>14.</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noProof/>
          </w:rPr>
          <w:t>EXISTING PLACEMENTS UNDER PREVIOUS AGREEMENTS/CONTRACTS</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_Toc1472780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35</w:t>
        </w:r>
        <w:r w:rsidR="00A603EE" w:rsidRPr="00201870">
          <w:rPr>
            <w:rFonts w:asciiTheme="minorHAnsi" w:hAnsiTheme="minorHAnsi"/>
            <w:noProof/>
            <w:webHidden/>
          </w:rPr>
          <w:fldChar w:fldCharType="end"/>
        </w:r>
      </w:hyperlink>
    </w:p>
    <w:p w14:paraId="0EDCD95E" w14:textId="77777777" w:rsidR="00A603EE" w:rsidRPr="00866F2B" w:rsidRDefault="00E97A1F">
      <w:pPr>
        <w:pStyle w:val="TOC2"/>
        <w:rPr>
          <w:rFonts w:asciiTheme="minorHAnsi" w:eastAsiaTheme="minorEastAsia" w:hAnsiTheme="minorHAnsi" w:cstheme="minorBidi"/>
          <w:noProof/>
          <w:szCs w:val="22"/>
          <w:lang w:eastAsia="en-GB"/>
        </w:rPr>
      </w:pPr>
      <w:hyperlink w:anchor="_Toc1472781" w:history="1">
        <w:r w:rsidR="00A603EE" w:rsidRPr="00201870">
          <w:rPr>
            <w:rStyle w:val="Hyperlink"/>
            <w:rFonts w:asciiTheme="minorHAnsi" w:hAnsiTheme="minorHAnsi"/>
            <w:b/>
            <w:bCs/>
            <w:noProof/>
          </w:rPr>
          <w:t>SECTION 3 - THE SERVICES</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_Toc1472781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36</w:t>
        </w:r>
        <w:r w:rsidR="00A603EE" w:rsidRPr="00201870">
          <w:rPr>
            <w:rFonts w:asciiTheme="minorHAnsi" w:hAnsiTheme="minorHAnsi"/>
            <w:noProof/>
            <w:webHidden/>
          </w:rPr>
          <w:fldChar w:fldCharType="end"/>
        </w:r>
      </w:hyperlink>
    </w:p>
    <w:p w14:paraId="498BB4A7" w14:textId="77777777" w:rsidR="00A603EE" w:rsidRPr="00866F2B" w:rsidRDefault="00E97A1F">
      <w:pPr>
        <w:pStyle w:val="TOC2"/>
        <w:rPr>
          <w:rFonts w:asciiTheme="minorHAnsi" w:eastAsiaTheme="minorEastAsia" w:hAnsiTheme="minorHAnsi" w:cstheme="minorBidi"/>
          <w:noProof/>
          <w:szCs w:val="22"/>
          <w:lang w:eastAsia="en-GB"/>
        </w:rPr>
      </w:pPr>
      <w:hyperlink w:anchor="_Toc1472782" w:history="1">
        <w:r w:rsidR="00A603EE" w:rsidRPr="00201870">
          <w:rPr>
            <w:rStyle w:val="Hyperlink"/>
            <w:rFonts w:asciiTheme="minorHAnsi" w:hAnsiTheme="minorHAnsi" w:cs="Arial"/>
            <w:b/>
            <w:noProof/>
          </w:rPr>
          <w:t>15.</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noProof/>
          </w:rPr>
          <w:t>SERVICES</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_Toc1472782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36</w:t>
        </w:r>
        <w:r w:rsidR="00A603EE" w:rsidRPr="00201870">
          <w:rPr>
            <w:rFonts w:asciiTheme="minorHAnsi" w:hAnsiTheme="minorHAnsi"/>
            <w:noProof/>
            <w:webHidden/>
          </w:rPr>
          <w:fldChar w:fldCharType="end"/>
        </w:r>
      </w:hyperlink>
    </w:p>
    <w:p w14:paraId="0F9E4BC7" w14:textId="77777777" w:rsidR="00A603EE" w:rsidRPr="00866F2B" w:rsidRDefault="00E97A1F">
      <w:pPr>
        <w:pStyle w:val="TOC2"/>
        <w:rPr>
          <w:rFonts w:asciiTheme="minorHAnsi" w:eastAsiaTheme="minorEastAsia" w:hAnsiTheme="minorHAnsi" w:cstheme="minorBidi"/>
          <w:noProof/>
          <w:szCs w:val="22"/>
          <w:lang w:eastAsia="en-GB"/>
        </w:rPr>
      </w:pPr>
      <w:hyperlink w:anchor="_Toc1472783" w:history="1">
        <w:r w:rsidR="00A603EE" w:rsidRPr="00201870">
          <w:rPr>
            <w:rStyle w:val="Hyperlink"/>
            <w:rFonts w:asciiTheme="minorHAnsi" w:hAnsiTheme="minorHAnsi" w:cs="Arial"/>
            <w:b/>
            <w:noProof/>
          </w:rPr>
          <w:t>16.</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bCs/>
            <w:noProof/>
          </w:rPr>
          <w:t>STATUTORY AND OTHER REGULATIONS</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_Toc1472783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37</w:t>
        </w:r>
        <w:r w:rsidR="00A603EE" w:rsidRPr="00201870">
          <w:rPr>
            <w:rFonts w:asciiTheme="minorHAnsi" w:hAnsiTheme="minorHAnsi"/>
            <w:noProof/>
            <w:webHidden/>
          </w:rPr>
          <w:fldChar w:fldCharType="end"/>
        </w:r>
      </w:hyperlink>
    </w:p>
    <w:p w14:paraId="46CDD45B" w14:textId="77777777" w:rsidR="00A603EE" w:rsidRPr="00866F2B" w:rsidRDefault="00E97A1F">
      <w:pPr>
        <w:pStyle w:val="TOC2"/>
        <w:rPr>
          <w:rFonts w:asciiTheme="minorHAnsi" w:eastAsiaTheme="minorEastAsia" w:hAnsiTheme="minorHAnsi" w:cstheme="minorBidi"/>
          <w:noProof/>
          <w:szCs w:val="22"/>
          <w:lang w:eastAsia="en-GB"/>
        </w:rPr>
      </w:pPr>
      <w:hyperlink w:anchor="_Toc1472784" w:history="1">
        <w:r w:rsidR="00A603EE" w:rsidRPr="00201870">
          <w:rPr>
            <w:rStyle w:val="Hyperlink"/>
            <w:rFonts w:asciiTheme="minorHAnsi" w:hAnsiTheme="minorHAnsi" w:cs="Arial"/>
            <w:b/>
            <w:noProof/>
          </w:rPr>
          <w:t>17.</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noProof/>
          </w:rPr>
          <w:t>PERSONNEL</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_Toc1472784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38</w:t>
        </w:r>
        <w:r w:rsidR="00A603EE" w:rsidRPr="00201870">
          <w:rPr>
            <w:rFonts w:asciiTheme="minorHAnsi" w:hAnsiTheme="minorHAnsi"/>
            <w:noProof/>
            <w:webHidden/>
          </w:rPr>
          <w:fldChar w:fldCharType="end"/>
        </w:r>
      </w:hyperlink>
    </w:p>
    <w:p w14:paraId="61587056" w14:textId="77777777" w:rsidR="00A603EE" w:rsidRPr="00866F2B" w:rsidRDefault="00E97A1F">
      <w:pPr>
        <w:pStyle w:val="TOC2"/>
        <w:rPr>
          <w:rFonts w:asciiTheme="minorHAnsi" w:eastAsiaTheme="minorEastAsia" w:hAnsiTheme="minorHAnsi" w:cstheme="minorBidi"/>
          <w:noProof/>
          <w:szCs w:val="22"/>
          <w:lang w:eastAsia="en-GB"/>
        </w:rPr>
      </w:pPr>
      <w:hyperlink w:anchor="_Toc1472785" w:history="1">
        <w:r w:rsidR="00A603EE" w:rsidRPr="00201870">
          <w:rPr>
            <w:rStyle w:val="Hyperlink"/>
            <w:rFonts w:asciiTheme="minorHAnsi" w:hAnsiTheme="minorHAnsi" w:cs="Arial"/>
            <w:b/>
            <w:noProof/>
          </w:rPr>
          <w:t>18.</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noProof/>
          </w:rPr>
          <w:t>Transport</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_Toc1472785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40</w:t>
        </w:r>
        <w:r w:rsidR="00A603EE" w:rsidRPr="00201870">
          <w:rPr>
            <w:rFonts w:asciiTheme="minorHAnsi" w:hAnsiTheme="minorHAnsi"/>
            <w:noProof/>
            <w:webHidden/>
          </w:rPr>
          <w:fldChar w:fldCharType="end"/>
        </w:r>
      </w:hyperlink>
    </w:p>
    <w:p w14:paraId="18DA85CF" w14:textId="77777777" w:rsidR="00A603EE" w:rsidRPr="00866F2B" w:rsidRDefault="00E97A1F">
      <w:pPr>
        <w:pStyle w:val="TOC2"/>
        <w:rPr>
          <w:rFonts w:asciiTheme="minorHAnsi" w:eastAsiaTheme="minorEastAsia" w:hAnsiTheme="minorHAnsi" w:cstheme="minorBidi"/>
          <w:noProof/>
          <w:szCs w:val="22"/>
          <w:lang w:eastAsia="en-GB"/>
        </w:rPr>
      </w:pPr>
      <w:hyperlink w:anchor="_Toc1472786" w:history="1">
        <w:r w:rsidR="00A603EE" w:rsidRPr="00201870">
          <w:rPr>
            <w:rStyle w:val="Hyperlink"/>
            <w:rFonts w:asciiTheme="minorHAnsi" w:hAnsiTheme="minorHAnsi" w:cs="Arial"/>
            <w:b/>
            <w:noProof/>
          </w:rPr>
          <w:t>19.</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noProof/>
          </w:rPr>
          <w:t>PROVISION AND MAINTENANCE OF PREMISES AND EQUIPMENT</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_Toc1472786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41</w:t>
        </w:r>
        <w:r w:rsidR="00A603EE" w:rsidRPr="00201870">
          <w:rPr>
            <w:rFonts w:asciiTheme="minorHAnsi" w:hAnsiTheme="minorHAnsi"/>
            <w:noProof/>
            <w:webHidden/>
          </w:rPr>
          <w:fldChar w:fldCharType="end"/>
        </w:r>
      </w:hyperlink>
    </w:p>
    <w:p w14:paraId="124C25A0" w14:textId="77777777" w:rsidR="00A603EE" w:rsidRPr="00866F2B" w:rsidRDefault="00E97A1F">
      <w:pPr>
        <w:pStyle w:val="TOC2"/>
        <w:rPr>
          <w:rFonts w:asciiTheme="minorHAnsi" w:eastAsiaTheme="minorEastAsia" w:hAnsiTheme="minorHAnsi" w:cstheme="minorBidi"/>
          <w:noProof/>
          <w:szCs w:val="22"/>
          <w:lang w:eastAsia="en-GB"/>
        </w:rPr>
      </w:pPr>
      <w:hyperlink w:anchor="_Toc1472787" w:history="1">
        <w:r w:rsidR="00A603EE" w:rsidRPr="00201870">
          <w:rPr>
            <w:rStyle w:val="Hyperlink"/>
            <w:rFonts w:asciiTheme="minorHAnsi" w:hAnsiTheme="minorHAnsi" w:cs="Arial"/>
            <w:b/>
            <w:noProof/>
          </w:rPr>
          <w:t>20.</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noProof/>
          </w:rPr>
          <w:t>MONITORING OF CONTRACT PERFORMANCE AND PERFORMANCE OF THE CALL-OFF CONTRACTS</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_Toc1472787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42</w:t>
        </w:r>
        <w:r w:rsidR="00A603EE" w:rsidRPr="00201870">
          <w:rPr>
            <w:rFonts w:asciiTheme="minorHAnsi" w:hAnsiTheme="minorHAnsi"/>
            <w:noProof/>
            <w:webHidden/>
          </w:rPr>
          <w:fldChar w:fldCharType="end"/>
        </w:r>
      </w:hyperlink>
    </w:p>
    <w:p w14:paraId="0E4C3349" w14:textId="77777777" w:rsidR="00A603EE" w:rsidRPr="00866F2B" w:rsidRDefault="00E97A1F">
      <w:pPr>
        <w:pStyle w:val="TOC2"/>
        <w:rPr>
          <w:rFonts w:asciiTheme="minorHAnsi" w:eastAsiaTheme="minorEastAsia" w:hAnsiTheme="minorHAnsi" w:cstheme="minorBidi"/>
          <w:noProof/>
          <w:szCs w:val="22"/>
          <w:lang w:eastAsia="en-GB"/>
        </w:rPr>
      </w:pPr>
      <w:hyperlink w:anchor="_Toc1472788" w:history="1">
        <w:r w:rsidR="00A603EE" w:rsidRPr="00201870">
          <w:rPr>
            <w:rStyle w:val="Hyperlink"/>
            <w:rFonts w:asciiTheme="minorHAnsi" w:hAnsiTheme="minorHAnsi"/>
            <w:b/>
            <w:bCs/>
            <w:noProof/>
          </w:rPr>
          <w:t>SECTION 4 - PAYMENT AND FEES</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_Toc1472788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43</w:t>
        </w:r>
        <w:r w:rsidR="00A603EE" w:rsidRPr="00201870">
          <w:rPr>
            <w:rFonts w:asciiTheme="minorHAnsi" w:hAnsiTheme="minorHAnsi"/>
            <w:noProof/>
            <w:webHidden/>
          </w:rPr>
          <w:fldChar w:fldCharType="end"/>
        </w:r>
      </w:hyperlink>
    </w:p>
    <w:p w14:paraId="1C5827ED" w14:textId="77777777" w:rsidR="00A603EE" w:rsidRPr="00866F2B" w:rsidRDefault="00E97A1F">
      <w:pPr>
        <w:pStyle w:val="TOC2"/>
        <w:rPr>
          <w:rFonts w:asciiTheme="minorHAnsi" w:eastAsiaTheme="minorEastAsia" w:hAnsiTheme="minorHAnsi" w:cstheme="minorBidi"/>
          <w:noProof/>
          <w:szCs w:val="22"/>
          <w:lang w:eastAsia="en-GB"/>
        </w:rPr>
      </w:pPr>
      <w:hyperlink w:anchor="_Toc1472789" w:history="1">
        <w:r w:rsidR="00A603EE" w:rsidRPr="00201870">
          <w:rPr>
            <w:rStyle w:val="Hyperlink"/>
            <w:rFonts w:asciiTheme="minorHAnsi" w:hAnsiTheme="minorHAnsi" w:cs="Arial"/>
            <w:b/>
            <w:noProof/>
          </w:rPr>
          <w:t>21.</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noProof/>
          </w:rPr>
          <w:t>FEES</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_Toc1472789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43</w:t>
        </w:r>
        <w:r w:rsidR="00A603EE" w:rsidRPr="00201870">
          <w:rPr>
            <w:rFonts w:asciiTheme="minorHAnsi" w:hAnsiTheme="minorHAnsi"/>
            <w:noProof/>
            <w:webHidden/>
          </w:rPr>
          <w:fldChar w:fldCharType="end"/>
        </w:r>
      </w:hyperlink>
    </w:p>
    <w:p w14:paraId="7D006F9C" w14:textId="77777777" w:rsidR="00A603EE" w:rsidRPr="00866F2B" w:rsidRDefault="00E97A1F">
      <w:pPr>
        <w:pStyle w:val="TOC2"/>
        <w:rPr>
          <w:rFonts w:asciiTheme="minorHAnsi" w:eastAsiaTheme="minorEastAsia" w:hAnsiTheme="minorHAnsi" w:cstheme="minorBidi"/>
          <w:noProof/>
          <w:szCs w:val="22"/>
          <w:lang w:eastAsia="en-GB"/>
        </w:rPr>
      </w:pPr>
      <w:hyperlink w:anchor="_Toc1472790" w:history="1">
        <w:r w:rsidR="00A603EE" w:rsidRPr="00201870">
          <w:rPr>
            <w:rStyle w:val="Hyperlink"/>
            <w:rFonts w:asciiTheme="minorHAnsi" w:hAnsiTheme="minorHAnsi" w:cs="Arial"/>
            <w:b/>
            <w:noProof/>
          </w:rPr>
          <w:t>22.</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noProof/>
          </w:rPr>
          <w:t>GENERAL PAYMENT PROVISIONS</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_Toc1472790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44</w:t>
        </w:r>
        <w:r w:rsidR="00A603EE" w:rsidRPr="00201870">
          <w:rPr>
            <w:rFonts w:asciiTheme="minorHAnsi" w:hAnsiTheme="minorHAnsi"/>
            <w:noProof/>
            <w:webHidden/>
          </w:rPr>
          <w:fldChar w:fldCharType="end"/>
        </w:r>
      </w:hyperlink>
    </w:p>
    <w:p w14:paraId="14C69C93" w14:textId="77777777" w:rsidR="00A603EE" w:rsidRPr="00866F2B" w:rsidRDefault="00E97A1F">
      <w:pPr>
        <w:pStyle w:val="TOC2"/>
        <w:rPr>
          <w:rFonts w:asciiTheme="minorHAnsi" w:eastAsiaTheme="minorEastAsia" w:hAnsiTheme="minorHAnsi" w:cstheme="minorBidi"/>
          <w:noProof/>
          <w:szCs w:val="22"/>
          <w:lang w:eastAsia="en-GB"/>
        </w:rPr>
      </w:pPr>
      <w:hyperlink w:anchor="_Toc1472791" w:history="1">
        <w:r w:rsidR="00A603EE" w:rsidRPr="00201870">
          <w:rPr>
            <w:rStyle w:val="Hyperlink"/>
            <w:rFonts w:asciiTheme="minorHAnsi" w:hAnsiTheme="minorHAnsi"/>
            <w:b/>
            <w:bCs/>
            <w:noProof/>
          </w:rPr>
          <w:t>SECTION 5 - COMPLIANCE</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_Toc1472791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46</w:t>
        </w:r>
        <w:r w:rsidR="00A603EE" w:rsidRPr="00201870">
          <w:rPr>
            <w:rFonts w:asciiTheme="minorHAnsi" w:hAnsiTheme="minorHAnsi"/>
            <w:noProof/>
            <w:webHidden/>
          </w:rPr>
          <w:fldChar w:fldCharType="end"/>
        </w:r>
      </w:hyperlink>
    </w:p>
    <w:p w14:paraId="22717245" w14:textId="77777777" w:rsidR="00A603EE" w:rsidRPr="00866F2B" w:rsidRDefault="00E97A1F">
      <w:pPr>
        <w:pStyle w:val="TOC2"/>
        <w:rPr>
          <w:rFonts w:asciiTheme="minorHAnsi" w:eastAsiaTheme="minorEastAsia" w:hAnsiTheme="minorHAnsi" w:cstheme="minorBidi"/>
          <w:noProof/>
          <w:szCs w:val="22"/>
          <w:lang w:eastAsia="en-GB"/>
        </w:rPr>
      </w:pPr>
      <w:hyperlink w:anchor="_Toc1472792" w:history="1">
        <w:r w:rsidR="00A603EE" w:rsidRPr="00201870">
          <w:rPr>
            <w:rStyle w:val="Hyperlink"/>
            <w:rFonts w:asciiTheme="minorHAnsi" w:hAnsiTheme="minorHAnsi" w:cs="Arial"/>
            <w:b/>
            <w:noProof/>
          </w:rPr>
          <w:t>23.</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noProof/>
          </w:rPr>
          <w:t>ANTI-CORRUPTION</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_Toc1472792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46</w:t>
        </w:r>
        <w:r w:rsidR="00A603EE" w:rsidRPr="00201870">
          <w:rPr>
            <w:rFonts w:asciiTheme="minorHAnsi" w:hAnsiTheme="minorHAnsi"/>
            <w:noProof/>
            <w:webHidden/>
          </w:rPr>
          <w:fldChar w:fldCharType="end"/>
        </w:r>
      </w:hyperlink>
    </w:p>
    <w:p w14:paraId="753983C0" w14:textId="77777777" w:rsidR="00A603EE" w:rsidRPr="00866F2B" w:rsidRDefault="00E97A1F">
      <w:pPr>
        <w:pStyle w:val="TOC2"/>
        <w:rPr>
          <w:rFonts w:asciiTheme="minorHAnsi" w:eastAsiaTheme="minorEastAsia" w:hAnsiTheme="minorHAnsi" w:cstheme="minorBidi"/>
          <w:noProof/>
          <w:szCs w:val="22"/>
          <w:lang w:eastAsia="en-GB"/>
        </w:rPr>
      </w:pPr>
      <w:hyperlink w:anchor="_Toc1472793" w:history="1">
        <w:r w:rsidR="00A603EE" w:rsidRPr="00201870">
          <w:rPr>
            <w:rStyle w:val="Hyperlink"/>
            <w:rFonts w:asciiTheme="minorHAnsi" w:hAnsiTheme="minorHAnsi" w:cs="Arial"/>
            <w:b/>
            <w:noProof/>
          </w:rPr>
          <w:t>24.</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noProof/>
          </w:rPr>
          <w:t>EQUAL OPPORTUNITIES AND HUMAN RIGHTS</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_Toc1472793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47</w:t>
        </w:r>
        <w:r w:rsidR="00A603EE" w:rsidRPr="00201870">
          <w:rPr>
            <w:rFonts w:asciiTheme="minorHAnsi" w:hAnsiTheme="minorHAnsi"/>
            <w:noProof/>
            <w:webHidden/>
          </w:rPr>
          <w:fldChar w:fldCharType="end"/>
        </w:r>
      </w:hyperlink>
    </w:p>
    <w:p w14:paraId="3A804FEA" w14:textId="77777777" w:rsidR="00A603EE" w:rsidRPr="00866F2B" w:rsidRDefault="00E97A1F">
      <w:pPr>
        <w:pStyle w:val="TOC2"/>
        <w:rPr>
          <w:rFonts w:asciiTheme="minorHAnsi" w:eastAsiaTheme="minorEastAsia" w:hAnsiTheme="minorHAnsi" w:cstheme="minorBidi"/>
          <w:noProof/>
          <w:szCs w:val="22"/>
          <w:lang w:eastAsia="en-GB"/>
        </w:rPr>
      </w:pPr>
      <w:hyperlink w:anchor="_Toc1472794" w:history="1">
        <w:r w:rsidR="00A603EE" w:rsidRPr="00201870">
          <w:rPr>
            <w:rStyle w:val="Hyperlink"/>
            <w:rFonts w:asciiTheme="minorHAnsi" w:hAnsiTheme="minorHAnsi" w:cs="Arial"/>
            <w:b/>
            <w:bCs/>
            <w:noProof/>
          </w:rPr>
          <w:t>25.</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bCs/>
            <w:noProof/>
          </w:rPr>
          <w:t>PREVENT DUTY AND MODERN SLAVERY</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_Toc1472794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47</w:t>
        </w:r>
        <w:r w:rsidR="00A603EE" w:rsidRPr="00201870">
          <w:rPr>
            <w:rFonts w:asciiTheme="minorHAnsi" w:hAnsiTheme="minorHAnsi"/>
            <w:noProof/>
            <w:webHidden/>
          </w:rPr>
          <w:fldChar w:fldCharType="end"/>
        </w:r>
      </w:hyperlink>
    </w:p>
    <w:p w14:paraId="6786A4E3" w14:textId="77777777" w:rsidR="00A603EE" w:rsidRPr="00866F2B" w:rsidRDefault="00E97A1F">
      <w:pPr>
        <w:pStyle w:val="TOC2"/>
        <w:rPr>
          <w:rFonts w:asciiTheme="minorHAnsi" w:eastAsiaTheme="minorEastAsia" w:hAnsiTheme="minorHAnsi" w:cstheme="minorBidi"/>
          <w:noProof/>
          <w:szCs w:val="22"/>
          <w:lang w:eastAsia="en-GB"/>
        </w:rPr>
      </w:pPr>
      <w:hyperlink w:anchor="_Toc1472795" w:history="1">
        <w:r w:rsidR="00A603EE" w:rsidRPr="00201870">
          <w:rPr>
            <w:rStyle w:val="Hyperlink"/>
            <w:rFonts w:asciiTheme="minorHAnsi" w:hAnsiTheme="minorHAnsi" w:cs="Arial"/>
            <w:b/>
            <w:bCs/>
            <w:noProof/>
          </w:rPr>
          <w:t>26.</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noProof/>
          </w:rPr>
          <w:t>ENVIRONMENT AND HEALTH AND SAFETY</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_Toc1472795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48</w:t>
        </w:r>
        <w:r w:rsidR="00A603EE" w:rsidRPr="00201870">
          <w:rPr>
            <w:rFonts w:asciiTheme="minorHAnsi" w:hAnsiTheme="minorHAnsi"/>
            <w:noProof/>
            <w:webHidden/>
          </w:rPr>
          <w:fldChar w:fldCharType="end"/>
        </w:r>
      </w:hyperlink>
    </w:p>
    <w:p w14:paraId="33709359" w14:textId="77777777" w:rsidR="00A603EE" w:rsidRPr="00866F2B" w:rsidRDefault="00E97A1F">
      <w:pPr>
        <w:pStyle w:val="TOC2"/>
        <w:rPr>
          <w:rFonts w:asciiTheme="minorHAnsi" w:eastAsiaTheme="minorEastAsia" w:hAnsiTheme="minorHAnsi" w:cstheme="minorBidi"/>
          <w:noProof/>
          <w:szCs w:val="22"/>
          <w:lang w:eastAsia="en-GB"/>
        </w:rPr>
      </w:pPr>
      <w:hyperlink w:anchor="_Toc1472796" w:history="1">
        <w:r w:rsidR="00A603EE" w:rsidRPr="00201870">
          <w:rPr>
            <w:rStyle w:val="Hyperlink"/>
            <w:rFonts w:asciiTheme="minorHAnsi" w:hAnsiTheme="minorHAnsi" w:cs="Arial"/>
            <w:b/>
            <w:bCs/>
            <w:noProof/>
          </w:rPr>
          <w:t>27.</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bCs/>
            <w:noProof/>
          </w:rPr>
          <w:t>SAFEGUARDING AND WHISTLE BLOWING</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_Toc1472796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49</w:t>
        </w:r>
        <w:r w:rsidR="00A603EE" w:rsidRPr="00201870">
          <w:rPr>
            <w:rFonts w:asciiTheme="minorHAnsi" w:hAnsiTheme="minorHAnsi"/>
            <w:noProof/>
            <w:webHidden/>
          </w:rPr>
          <w:fldChar w:fldCharType="end"/>
        </w:r>
      </w:hyperlink>
    </w:p>
    <w:p w14:paraId="00D192FB" w14:textId="77777777" w:rsidR="00A603EE" w:rsidRPr="00866F2B" w:rsidRDefault="00E97A1F">
      <w:pPr>
        <w:pStyle w:val="TOC2"/>
        <w:rPr>
          <w:rFonts w:asciiTheme="minorHAnsi" w:eastAsiaTheme="minorEastAsia" w:hAnsiTheme="minorHAnsi" w:cstheme="minorBidi"/>
          <w:noProof/>
          <w:szCs w:val="22"/>
          <w:lang w:eastAsia="en-GB"/>
        </w:rPr>
      </w:pPr>
      <w:hyperlink w:anchor="_Toc1472797" w:history="1">
        <w:r w:rsidR="00A603EE" w:rsidRPr="00201870">
          <w:rPr>
            <w:rStyle w:val="Hyperlink"/>
            <w:rFonts w:asciiTheme="minorHAnsi" w:hAnsiTheme="minorHAnsi" w:cs="Arial"/>
            <w:b/>
            <w:bCs/>
            <w:noProof/>
          </w:rPr>
          <w:t>28.</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bCs/>
            <w:noProof/>
          </w:rPr>
          <w:t>COMPLAINTS</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_Toc1472797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50</w:t>
        </w:r>
        <w:r w:rsidR="00A603EE" w:rsidRPr="00201870">
          <w:rPr>
            <w:rFonts w:asciiTheme="minorHAnsi" w:hAnsiTheme="minorHAnsi"/>
            <w:noProof/>
            <w:webHidden/>
          </w:rPr>
          <w:fldChar w:fldCharType="end"/>
        </w:r>
      </w:hyperlink>
    </w:p>
    <w:p w14:paraId="03004BE7" w14:textId="77777777" w:rsidR="00A603EE" w:rsidRPr="00866F2B" w:rsidRDefault="00E97A1F">
      <w:pPr>
        <w:pStyle w:val="TOC2"/>
        <w:rPr>
          <w:rFonts w:asciiTheme="minorHAnsi" w:eastAsiaTheme="minorEastAsia" w:hAnsiTheme="minorHAnsi" w:cstheme="minorBidi"/>
          <w:noProof/>
          <w:szCs w:val="22"/>
          <w:lang w:eastAsia="en-GB"/>
        </w:rPr>
      </w:pPr>
      <w:hyperlink w:anchor="_Toc1472798" w:history="1">
        <w:r w:rsidR="00A603EE" w:rsidRPr="00201870">
          <w:rPr>
            <w:rStyle w:val="Hyperlink"/>
            <w:rFonts w:asciiTheme="minorHAnsi" w:hAnsiTheme="minorHAnsi"/>
            <w:b/>
            <w:bCs/>
            <w:noProof/>
          </w:rPr>
          <w:t>SECTION 6 - INFORMATION</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_Toc1472798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51</w:t>
        </w:r>
        <w:r w:rsidR="00A603EE" w:rsidRPr="00201870">
          <w:rPr>
            <w:rFonts w:asciiTheme="minorHAnsi" w:hAnsiTheme="minorHAnsi"/>
            <w:noProof/>
            <w:webHidden/>
          </w:rPr>
          <w:fldChar w:fldCharType="end"/>
        </w:r>
      </w:hyperlink>
    </w:p>
    <w:p w14:paraId="3D6C908C" w14:textId="77777777" w:rsidR="00A603EE" w:rsidRPr="00866F2B" w:rsidRDefault="00E97A1F">
      <w:pPr>
        <w:pStyle w:val="TOC2"/>
        <w:rPr>
          <w:rFonts w:asciiTheme="minorHAnsi" w:eastAsiaTheme="minorEastAsia" w:hAnsiTheme="minorHAnsi" w:cstheme="minorBidi"/>
          <w:noProof/>
          <w:szCs w:val="22"/>
          <w:lang w:eastAsia="en-GB"/>
        </w:rPr>
      </w:pPr>
      <w:hyperlink w:anchor="_Toc1472799" w:history="1">
        <w:r w:rsidR="00A603EE" w:rsidRPr="00201870">
          <w:rPr>
            <w:rStyle w:val="Hyperlink"/>
            <w:rFonts w:asciiTheme="minorHAnsi" w:hAnsiTheme="minorHAnsi" w:cs="Arial"/>
            <w:b/>
            <w:bCs/>
            <w:noProof/>
          </w:rPr>
          <w:t>29.</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bCs/>
            <w:noProof/>
          </w:rPr>
          <w:t>NOT USED</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_Toc1472799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51</w:t>
        </w:r>
        <w:r w:rsidR="00A603EE" w:rsidRPr="00201870">
          <w:rPr>
            <w:rFonts w:asciiTheme="minorHAnsi" w:hAnsiTheme="minorHAnsi"/>
            <w:noProof/>
            <w:webHidden/>
          </w:rPr>
          <w:fldChar w:fldCharType="end"/>
        </w:r>
      </w:hyperlink>
    </w:p>
    <w:p w14:paraId="08F20F9C" w14:textId="77777777" w:rsidR="00A603EE" w:rsidRPr="00866F2B" w:rsidRDefault="00E97A1F">
      <w:pPr>
        <w:pStyle w:val="TOC2"/>
        <w:rPr>
          <w:rFonts w:asciiTheme="minorHAnsi" w:eastAsiaTheme="minorEastAsia" w:hAnsiTheme="minorHAnsi" w:cstheme="minorBidi"/>
          <w:noProof/>
          <w:szCs w:val="22"/>
          <w:lang w:eastAsia="en-GB"/>
        </w:rPr>
      </w:pPr>
      <w:hyperlink w:anchor="_Toc1472800" w:history="1">
        <w:r w:rsidR="00A603EE" w:rsidRPr="00201870">
          <w:rPr>
            <w:rStyle w:val="Hyperlink"/>
            <w:rFonts w:asciiTheme="minorHAnsi" w:hAnsiTheme="minorHAnsi" w:cs="Arial"/>
            <w:b/>
            <w:caps/>
            <w:noProof/>
          </w:rPr>
          <w:t>30.</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caps/>
            <w:noProof/>
          </w:rPr>
          <w:t xml:space="preserve">DATA PROTECTION AND DATA PROCESSOR </w:t>
        </w:r>
        <w:r w:rsidR="00A603EE" w:rsidRPr="00201870">
          <w:rPr>
            <w:rStyle w:val="Hyperlink"/>
            <w:rFonts w:asciiTheme="minorHAnsi" w:hAnsiTheme="minorHAnsi" w:cs="Arial"/>
            <w:b/>
            <w:bCs/>
            <w:noProof/>
          </w:rPr>
          <w:t>OBLIGATIONS</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_Toc1472800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51</w:t>
        </w:r>
        <w:r w:rsidR="00A603EE" w:rsidRPr="00201870">
          <w:rPr>
            <w:rFonts w:asciiTheme="minorHAnsi" w:hAnsiTheme="minorHAnsi"/>
            <w:noProof/>
            <w:webHidden/>
          </w:rPr>
          <w:fldChar w:fldCharType="end"/>
        </w:r>
      </w:hyperlink>
    </w:p>
    <w:p w14:paraId="494D7623" w14:textId="77777777" w:rsidR="00A603EE" w:rsidRPr="00866F2B" w:rsidRDefault="00E97A1F">
      <w:pPr>
        <w:pStyle w:val="TOC2"/>
        <w:rPr>
          <w:rFonts w:asciiTheme="minorHAnsi" w:eastAsiaTheme="minorEastAsia" w:hAnsiTheme="minorHAnsi" w:cstheme="minorBidi"/>
          <w:noProof/>
          <w:szCs w:val="22"/>
          <w:lang w:eastAsia="en-GB"/>
        </w:rPr>
      </w:pPr>
      <w:hyperlink w:anchor="_Toc1472840" w:history="1">
        <w:r w:rsidR="00A603EE" w:rsidRPr="00201870">
          <w:rPr>
            <w:rStyle w:val="Hyperlink"/>
            <w:rFonts w:asciiTheme="minorHAnsi" w:hAnsiTheme="minorHAnsi" w:cs="Arial"/>
            <w:b/>
            <w:bCs/>
            <w:iCs/>
            <w:noProof/>
          </w:rPr>
          <w:t>31.</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bCs/>
            <w:noProof/>
          </w:rPr>
          <w:t>CONFIDENTIAL INFORMATION</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_Toc1472840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54</w:t>
        </w:r>
        <w:r w:rsidR="00A603EE" w:rsidRPr="00201870">
          <w:rPr>
            <w:rFonts w:asciiTheme="minorHAnsi" w:hAnsiTheme="minorHAnsi"/>
            <w:noProof/>
            <w:webHidden/>
          </w:rPr>
          <w:fldChar w:fldCharType="end"/>
        </w:r>
      </w:hyperlink>
    </w:p>
    <w:p w14:paraId="3BBA0BD6" w14:textId="77777777" w:rsidR="00A603EE" w:rsidRPr="00866F2B" w:rsidRDefault="00E97A1F">
      <w:pPr>
        <w:pStyle w:val="TOC2"/>
        <w:rPr>
          <w:rFonts w:asciiTheme="minorHAnsi" w:eastAsiaTheme="minorEastAsia" w:hAnsiTheme="minorHAnsi" w:cstheme="minorBidi"/>
          <w:noProof/>
          <w:szCs w:val="22"/>
          <w:lang w:eastAsia="en-GB"/>
        </w:rPr>
      </w:pPr>
      <w:hyperlink w:anchor="_Toc1472841" w:history="1">
        <w:r w:rsidR="00A603EE" w:rsidRPr="00201870">
          <w:rPr>
            <w:rStyle w:val="Hyperlink"/>
            <w:rFonts w:asciiTheme="minorHAnsi" w:hAnsiTheme="minorHAnsi" w:cs="Arial"/>
            <w:b/>
            <w:bCs/>
            <w:noProof/>
          </w:rPr>
          <w:t>32.</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bCs/>
            <w:noProof/>
          </w:rPr>
          <w:t>CALDICOTT PRINCIPLES</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_Toc1472841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56</w:t>
        </w:r>
        <w:r w:rsidR="00A603EE" w:rsidRPr="00201870">
          <w:rPr>
            <w:rFonts w:asciiTheme="minorHAnsi" w:hAnsiTheme="minorHAnsi"/>
            <w:noProof/>
            <w:webHidden/>
          </w:rPr>
          <w:fldChar w:fldCharType="end"/>
        </w:r>
      </w:hyperlink>
    </w:p>
    <w:p w14:paraId="6B64D287" w14:textId="77777777" w:rsidR="00A603EE" w:rsidRPr="00866F2B" w:rsidRDefault="00E97A1F">
      <w:pPr>
        <w:pStyle w:val="TOC2"/>
        <w:rPr>
          <w:rFonts w:asciiTheme="minorHAnsi" w:eastAsiaTheme="minorEastAsia" w:hAnsiTheme="minorHAnsi" w:cstheme="minorBidi"/>
          <w:noProof/>
          <w:szCs w:val="22"/>
          <w:lang w:eastAsia="en-GB"/>
        </w:rPr>
      </w:pPr>
      <w:hyperlink w:anchor="_Toc1472842" w:history="1">
        <w:r w:rsidR="00A603EE" w:rsidRPr="00201870">
          <w:rPr>
            <w:rStyle w:val="Hyperlink"/>
            <w:rFonts w:asciiTheme="minorHAnsi" w:hAnsiTheme="minorHAnsi" w:cs="Arial"/>
            <w:b/>
            <w:bCs/>
            <w:noProof/>
          </w:rPr>
          <w:t>33.</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bCs/>
            <w:noProof/>
          </w:rPr>
          <w:t>FREEDOM OF INFORMATION AND TRANSPARENCY</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_Toc1472842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56</w:t>
        </w:r>
        <w:r w:rsidR="00A603EE" w:rsidRPr="00201870">
          <w:rPr>
            <w:rFonts w:asciiTheme="minorHAnsi" w:hAnsiTheme="minorHAnsi"/>
            <w:noProof/>
            <w:webHidden/>
          </w:rPr>
          <w:fldChar w:fldCharType="end"/>
        </w:r>
      </w:hyperlink>
    </w:p>
    <w:p w14:paraId="15ED7151" w14:textId="77777777" w:rsidR="00A603EE" w:rsidRPr="00866F2B" w:rsidRDefault="00E97A1F">
      <w:pPr>
        <w:pStyle w:val="TOC2"/>
        <w:rPr>
          <w:rFonts w:asciiTheme="minorHAnsi" w:eastAsiaTheme="minorEastAsia" w:hAnsiTheme="minorHAnsi" w:cstheme="minorBidi"/>
          <w:noProof/>
          <w:szCs w:val="22"/>
          <w:lang w:eastAsia="en-GB"/>
        </w:rPr>
      </w:pPr>
      <w:hyperlink w:anchor="_Toc1472843" w:history="1">
        <w:r w:rsidR="00A603EE" w:rsidRPr="00201870">
          <w:rPr>
            <w:rStyle w:val="Hyperlink"/>
            <w:rFonts w:asciiTheme="minorHAnsi" w:hAnsiTheme="minorHAnsi"/>
            <w:b/>
            <w:bCs/>
            <w:noProof/>
          </w:rPr>
          <w:t>SECTION 7 - LIABILITY</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_Toc1472843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57</w:t>
        </w:r>
        <w:r w:rsidR="00A603EE" w:rsidRPr="00201870">
          <w:rPr>
            <w:rFonts w:asciiTheme="minorHAnsi" w:hAnsiTheme="minorHAnsi"/>
            <w:noProof/>
            <w:webHidden/>
          </w:rPr>
          <w:fldChar w:fldCharType="end"/>
        </w:r>
      </w:hyperlink>
    </w:p>
    <w:p w14:paraId="5120F609" w14:textId="77777777" w:rsidR="00A603EE" w:rsidRPr="00866F2B" w:rsidRDefault="00E97A1F">
      <w:pPr>
        <w:pStyle w:val="TOC2"/>
        <w:rPr>
          <w:rFonts w:asciiTheme="minorHAnsi" w:eastAsiaTheme="minorEastAsia" w:hAnsiTheme="minorHAnsi" w:cstheme="minorBidi"/>
          <w:noProof/>
          <w:szCs w:val="22"/>
          <w:lang w:eastAsia="en-GB"/>
        </w:rPr>
      </w:pPr>
      <w:hyperlink w:anchor="_Toc1472844" w:history="1">
        <w:r w:rsidR="00A603EE" w:rsidRPr="00201870">
          <w:rPr>
            <w:rStyle w:val="Hyperlink"/>
            <w:rFonts w:asciiTheme="minorHAnsi" w:hAnsiTheme="minorHAnsi" w:cs="Arial"/>
            <w:b/>
            <w:bCs/>
            <w:noProof/>
          </w:rPr>
          <w:t>34.</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bCs/>
            <w:noProof/>
          </w:rPr>
          <w:t>INSURANCE, LIABILITY AND INDEMNITY</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_Toc1472844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57</w:t>
        </w:r>
        <w:r w:rsidR="00A603EE" w:rsidRPr="00201870">
          <w:rPr>
            <w:rFonts w:asciiTheme="minorHAnsi" w:hAnsiTheme="minorHAnsi"/>
            <w:noProof/>
            <w:webHidden/>
          </w:rPr>
          <w:fldChar w:fldCharType="end"/>
        </w:r>
      </w:hyperlink>
    </w:p>
    <w:p w14:paraId="788B874A" w14:textId="77777777" w:rsidR="00A603EE" w:rsidRPr="00866F2B" w:rsidRDefault="00E97A1F">
      <w:pPr>
        <w:pStyle w:val="TOC2"/>
        <w:rPr>
          <w:rFonts w:asciiTheme="minorHAnsi" w:eastAsiaTheme="minorEastAsia" w:hAnsiTheme="minorHAnsi" w:cstheme="minorBidi"/>
          <w:noProof/>
          <w:szCs w:val="22"/>
          <w:lang w:eastAsia="en-GB"/>
        </w:rPr>
      </w:pPr>
      <w:hyperlink w:anchor="_Toc1472845" w:history="1">
        <w:r w:rsidR="00A603EE" w:rsidRPr="00201870">
          <w:rPr>
            <w:rStyle w:val="Hyperlink"/>
            <w:rFonts w:asciiTheme="minorHAnsi" w:hAnsiTheme="minorHAnsi"/>
            <w:b/>
            <w:bCs/>
            <w:noProof/>
          </w:rPr>
          <w:t>SECTION 8 – DEFAULT AND TERMINATION OF CONTRACT</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_Toc1472845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60</w:t>
        </w:r>
        <w:r w:rsidR="00A603EE" w:rsidRPr="00201870">
          <w:rPr>
            <w:rFonts w:asciiTheme="minorHAnsi" w:hAnsiTheme="minorHAnsi"/>
            <w:noProof/>
            <w:webHidden/>
          </w:rPr>
          <w:fldChar w:fldCharType="end"/>
        </w:r>
      </w:hyperlink>
    </w:p>
    <w:p w14:paraId="1BD221CA" w14:textId="77777777" w:rsidR="00A603EE" w:rsidRPr="00866F2B" w:rsidRDefault="00E97A1F">
      <w:pPr>
        <w:pStyle w:val="TOC2"/>
        <w:rPr>
          <w:rFonts w:asciiTheme="minorHAnsi" w:eastAsiaTheme="minorEastAsia" w:hAnsiTheme="minorHAnsi" w:cstheme="minorBidi"/>
          <w:noProof/>
          <w:szCs w:val="22"/>
          <w:lang w:eastAsia="en-GB"/>
        </w:rPr>
      </w:pPr>
      <w:hyperlink w:anchor="_Toc1472846" w:history="1">
        <w:r w:rsidR="00A603EE" w:rsidRPr="00201870">
          <w:rPr>
            <w:rStyle w:val="Hyperlink"/>
            <w:rFonts w:asciiTheme="minorHAnsi" w:hAnsiTheme="minorHAnsi" w:cs="Arial"/>
            <w:b/>
            <w:bCs/>
            <w:noProof/>
          </w:rPr>
          <w:t>35.</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bCs/>
            <w:noProof/>
          </w:rPr>
          <w:t>REMEDIES IN THE EVENT OF INADEQUATE PERFORMANCE</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_Toc1472846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60</w:t>
        </w:r>
        <w:r w:rsidR="00A603EE" w:rsidRPr="00201870">
          <w:rPr>
            <w:rFonts w:asciiTheme="minorHAnsi" w:hAnsiTheme="minorHAnsi"/>
            <w:noProof/>
            <w:webHidden/>
          </w:rPr>
          <w:fldChar w:fldCharType="end"/>
        </w:r>
      </w:hyperlink>
    </w:p>
    <w:p w14:paraId="6766F841" w14:textId="77777777" w:rsidR="00A603EE" w:rsidRPr="00866F2B" w:rsidRDefault="00E97A1F">
      <w:pPr>
        <w:pStyle w:val="TOC2"/>
        <w:rPr>
          <w:rFonts w:asciiTheme="minorHAnsi" w:eastAsiaTheme="minorEastAsia" w:hAnsiTheme="minorHAnsi" w:cstheme="minorBidi"/>
          <w:noProof/>
          <w:szCs w:val="22"/>
          <w:lang w:eastAsia="en-GB"/>
        </w:rPr>
      </w:pPr>
      <w:hyperlink w:anchor="_Toc1472847" w:history="1">
        <w:r w:rsidR="00A603EE" w:rsidRPr="00201870">
          <w:rPr>
            <w:rStyle w:val="Hyperlink"/>
            <w:rFonts w:asciiTheme="minorHAnsi" w:hAnsiTheme="minorHAnsi" w:cs="Arial"/>
            <w:b/>
            <w:bCs/>
            <w:noProof/>
          </w:rPr>
          <w:t>33.</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bCs/>
            <w:noProof/>
          </w:rPr>
          <w:t>REMEDIES CUMULATIVE</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_Toc1472847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62</w:t>
        </w:r>
        <w:r w:rsidR="00A603EE" w:rsidRPr="00201870">
          <w:rPr>
            <w:rFonts w:asciiTheme="minorHAnsi" w:hAnsiTheme="minorHAnsi"/>
            <w:noProof/>
            <w:webHidden/>
          </w:rPr>
          <w:fldChar w:fldCharType="end"/>
        </w:r>
      </w:hyperlink>
    </w:p>
    <w:p w14:paraId="744EC674" w14:textId="77777777" w:rsidR="00A603EE" w:rsidRPr="00866F2B" w:rsidRDefault="00E97A1F">
      <w:pPr>
        <w:pStyle w:val="TOC2"/>
        <w:rPr>
          <w:rFonts w:asciiTheme="minorHAnsi" w:eastAsiaTheme="minorEastAsia" w:hAnsiTheme="minorHAnsi" w:cstheme="minorBidi"/>
          <w:noProof/>
          <w:szCs w:val="22"/>
          <w:lang w:eastAsia="en-GB"/>
        </w:rPr>
      </w:pPr>
      <w:hyperlink w:anchor="_Toc1472848" w:history="1">
        <w:r w:rsidR="00A603EE" w:rsidRPr="00201870">
          <w:rPr>
            <w:rStyle w:val="Hyperlink"/>
            <w:rFonts w:asciiTheme="minorHAnsi" w:hAnsiTheme="minorHAnsi" w:cs="Arial"/>
            <w:b/>
            <w:bCs/>
            <w:noProof/>
          </w:rPr>
          <w:t>34.</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bCs/>
            <w:noProof/>
          </w:rPr>
          <w:t>TERMINATION OF THIS AGREEMENT</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_Toc1472848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63</w:t>
        </w:r>
        <w:r w:rsidR="00A603EE" w:rsidRPr="00201870">
          <w:rPr>
            <w:rFonts w:asciiTheme="minorHAnsi" w:hAnsiTheme="minorHAnsi"/>
            <w:noProof/>
            <w:webHidden/>
          </w:rPr>
          <w:fldChar w:fldCharType="end"/>
        </w:r>
      </w:hyperlink>
    </w:p>
    <w:p w14:paraId="0D203F1D" w14:textId="77777777" w:rsidR="00A603EE" w:rsidRPr="00866F2B" w:rsidRDefault="00E97A1F">
      <w:pPr>
        <w:pStyle w:val="TOC2"/>
        <w:rPr>
          <w:rFonts w:asciiTheme="minorHAnsi" w:eastAsiaTheme="minorEastAsia" w:hAnsiTheme="minorHAnsi" w:cstheme="minorBidi"/>
          <w:noProof/>
          <w:szCs w:val="22"/>
          <w:lang w:eastAsia="en-GB"/>
        </w:rPr>
      </w:pPr>
      <w:hyperlink w:anchor="_Toc1472849" w:history="1">
        <w:r w:rsidR="00A603EE" w:rsidRPr="00201870">
          <w:rPr>
            <w:rStyle w:val="Hyperlink"/>
            <w:rFonts w:asciiTheme="minorHAnsi" w:hAnsiTheme="minorHAnsi" w:cs="Arial"/>
            <w:b/>
            <w:noProof/>
          </w:rPr>
          <w:t>35.</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bCs/>
            <w:noProof/>
          </w:rPr>
          <w:t>PROVIDER’S REGISTRATION AND REQUIRED RATING</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_Toc1472849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64</w:t>
        </w:r>
        <w:r w:rsidR="00A603EE" w:rsidRPr="00201870">
          <w:rPr>
            <w:rFonts w:asciiTheme="minorHAnsi" w:hAnsiTheme="minorHAnsi"/>
            <w:noProof/>
            <w:webHidden/>
          </w:rPr>
          <w:fldChar w:fldCharType="end"/>
        </w:r>
      </w:hyperlink>
    </w:p>
    <w:p w14:paraId="2921EF76" w14:textId="77777777" w:rsidR="00A603EE" w:rsidRPr="00866F2B" w:rsidRDefault="00E97A1F">
      <w:pPr>
        <w:pStyle w:val="TOC2"/>
        <w:rPr>
          <w:rFonts w:asciiTheme="minorHAnsi" w:eastAsiaTheme="minorEastAsia" w:hAnsiTheme="minorHAnsi" w:cstheme="minorBidi"/>
          <w:noProof/>
          <w:szCs w:val="22"/>
          <w:lang w:eastAsia="en-GB"/>
        </w:rPr>
      </w:pPr>
      <w:hyperlink w:anchor="_Toc1472850" w:history="1">
        <w:r w:rsidR="00A603EE" w:rsidRPr="00201870">
          <w:rPr>
            <w:rStyle w:val="Hyperlink"/>
            <w:rFonts w:asciiTheme="minorHAnsi" w:hAnsiTheme="minorHAnsi" w:cs="Arial"/>
            <w:b/>
            <w:noProof/>
          </w:rPr>
          <w:t>36.</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bCs/>
            <w:noProof/>
          </w:rPr>
          <w:t xml:space="preserve">CHANGE </w:t>
        </w:r>
        <w:r w:rsidR="00A603EE" w:rsidRPr="00201870">
          <w:rPr>
            <w:rStyle w:val="Hyperlink"/>
            <w:rFonts w:asciiTheme="minorHAnsi" w:hAnsiTheme="minorHAnsi" w:cs="Arial"/>
            <w:b/>
            <w:noProof/>
          </w:rPr>
          <w:t>OF</w:t>
        </w:r>
        <w:r w:rsidR="00A603EE" w:rsidRPr="00201870">
          <w:rPr>
            <w:rStyle w:val="Hyperlink"/>
            <w:rFonts w:asciiTheme="minorHAnsi" w:hAnsiTheme="minorHAnsi" w:cs="Arial"/>
            <w:b/>
            <w:bCs/>
            <w:noProof/>
          </w:rPr>
          <w:t xml:space="preserve"> CONTROL</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_Toc1472850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67</w:t>
        </w:r>
        <w:r w:rsidR="00A603EE" w:rsidRPr="00201870">
          <w:rPr>
            <w:rFonts w:asciiTheme="minorHAnsi" w:hAnsiTheme="minorHAnsi"/>
            <w:noProof/>
            <w:webHidden/>
          </w:rPr>
          <w:fldChar w:fldCharType="end"/>
        </w:r>
      </w:hyperlink>
    </w:p>
    <w:p w14:paraId="15EC56FD" w14:textId="77777777" w:rsidR="00A603EE" w:rsidRPr="00866F2B" w:rsidRDefault="00E97A1F">
      <w:pPr>
        <w:pStyle w:val="TOC2"/>
        <w:rPr>
          <w:rFonts w:asciiTheme="minorHAnsi" w:eastAsiaTheme="minorEastAsia" w:hAnsiTheme="minorHAnsi" w:cstheme="minorBidi"/>
          <w:noProof/>
          <w:szCs w:val="22"/>
          <w:lang w:eastAsia="en-GB"/>
        </w:rPr>
      </w:pPr>
      <w:hyperlink w:anchor="_Toc1472851" w:history="1">
        <w:r w:rsidR="00A603EE" w:rsidRPr="00201870">
          <w:rPr>
            <w:rStyle w:val="Hyperlink"/>
            <w:rFonts w:asciiTheme="minorHAnsi" w:hAnsiTheme="minorHAnsi" w:cs="Arial"/>
            <w:b/>
            <w:bCs/>
            <w:noProof/>
          </w:rPr>
          <w:t>37.</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bCs/>
            <w:noProof/>
          </w:rPr>
          <w:t>CONSEQUENCES OF EXPIRY OR TERMINATION OF THIS AGREEMENT</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_Toc1472851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67</w:t>
        </w:r>
        <w:r w:rsidR="00A603EE" w:rsidRPr="00201870">
          <w:rPr>
            <w:rFonts w:asciiTheme="minorHAnsi" w:hAnsiTheme="minorHAnsi"/>
            <w:noProof/>
            <w:webHidden/>
          </w:rPr>
          <w:fldChar w:fldCharType="end"/>
        </w:r>
      </w:hyperlink>
    </w:p>
    <w:p w14:paraId="26D1E893" w14:textId="77777777" w:rsidR="00A603EE" w:rsidRPr="00866F2B" w:rsidRDefault="00E97A1F">
      <w:pPr>
        <w:pStyle w:val="TOC2"/>
        <w:rPr>
          <w:rFonts w:asciiTheme="minorHAnsi" w:eastAsiaTheme="minorEastAsia" w:hAnsiTheme="minorHAnsi" w:cstheme="minorBidi"/>
          <w:noProof/>
          <w:szCs w:val="22"/>
          <w:lang w:eastAsia="en-GB"/>
        </w:rPr>
      </w:pPr>
      <w:hyperlink w:anchor="_Toc1472852" w:history="1">
        <w:r w:rsidR="00A603EE" w:rsidRPr="00201870">
          <w:rPr>
            <w:rStyle w:val="Hyperlink"/>
            <w:rFonts w:asciiTheme="minorHAnsi" w:hAnsiTheme="minorHAnsi" w:cs="Arial"/>
            <w:b/>
            <w:bCs/>
            <w:noProof/>
          </w:rPr>
          <w:t>38.</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bCs/>
            <w:noProof/>
          </w:rPr>
          <w:t>RECOVERY UPON TERMINATION</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_Toc1472852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69</w:t>
        </w:r>
        <w:r w:rsidR="00A603EE" w:rsidRPr="00201870">
          <w:rPr>
            <w:rFonts w:asciiTheme="minorHAnsi" w:hAnsiTheme="minorHAnsi"/>
            <w:noProof/>
            <w:webHidden/>
          </w:rPr>
          <w:fldChar w:fldCharType="end"/>
        </w:r>
      </w:hyperlink>
    </w:p>
    <w:p w14:paraId="5DD41FE0" w14:textId="77777777" w:rsidR="00A603EE" w:rsidRPr="00866F2B" w:rsidRDefault="00E97A1F">
      <w:pPr>
        <w:pStyle w:val="TOC2"/>
        <w:rPr>
          <w:rFonts w:asciiTheme="minorHAnsi" w:eastAsiaTheme="minorEastAsia" w:hAnsiTheme="minorHAnsi" w:cstheme="minorBidi"/>
          <w:noProof/>
          <w:szCs w:val="22"/>
          <w:lang w:eastAsia="en-GB"/>
        </w:rPr>
      </w:pPr>
      <w:hyperlink w:anchor="_Toc1472853" w:history="1">
        <w:r w:rsidR="00A603EE" w:rsidRPr="00201870">
          <w:rPr>
            <w:rStyle w:val="Hyperlink"/>
            <w:rFonts w:asciiTheme="minorHAnsi" w:hAnsiTheme="minorHAnsi" w:cs="Arial"/>
            <w:b/>
            <w:bCs/>
            <w:noProof/>
          </w:rPr>
          <w:t>39.</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bCs/>
            <w:noProof/>
          </w:rPr>
          <w:t>DISPUTE RESOLUTION</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_Toc1472853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69</w:t>
        </w:r>
        <w:r w:rsidR="00A603EE" w:rsidRPr="00201870">
          <w:rPr>
            <w:rFonts w:asciiTheme="minorHAnsi" w:hAnsiTheme="minorHAnsi"/>
            <w:noProof/>
            <w:webHidden/>
          </w:rPr>
          <w:fldChar w:fldCharType="end"/>
        </w:r>
      </w:hyperlink>
    </w:p>
    <w:p w14:paraId="2DD7B15D" w14:textId="77777777" w:rsidR="00A603EE" w:rsidRPr="00866F2B" w:rsidRDefault="00E97A1F">
      <w:pPr>
        <w:pStyle w:val="TOC2"/>
        <w:rPr>
          <w:rFonts w:asciiTheme="minorHAnsi" w:eastAsiaTheme="minorEastAsia" w:hAnsiTheme="minorHAnsi" w:cstheme="minorBidi"/>
          <w:noProof/>
          <w:szCs w:val="22"/>
          <w:lang w:eastAsia="en-GB"/>
        </w:rPr>
      </w:pPr>
      <w:hyperlink w:anchor="_Toc1472854" w:history="1">
        <w:r w:rsidR="00A603EE" w:rsidRPr="00201870">
          <w:rPr>
            <w:rStyle w:val="Hyperlink"/>
            <w:rFonts w:asciiTheme="minorHAnsi" w:hAnsiTheme="minorHAnsi"/>
            <w:b/>
            <w:bCs/>
            <w:noProof/>
          </w:rPr>
          <w:t>SECTION 9 - GENERAL</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_Toc1472854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70</w:t>
        </w:r>
        <w:r w:rsidR="00A603EE" w:rsidRPr="00201870">
          <w:rPr>
            <w:rFonts w:asciiTheme="minorHAnsi" w:hAnsiTheme="minorHAnsi"/>
            <w:noProof/>
            <w:webHidden/>
          </w:rPr>
          <w:fldChar w:fldCharType="end"/>
        </w:r>
      </w:hyperlink>
    </w:p>
    <w:p w14:paraId="46BC0038" w14:textId="77777777" w:rsidR="00A603EE" w:rsidRPr="00866F2B" w:rsidRDefault="00E97A1F">
      <w:pPr>
        <w:pStyle w:val="TOC2"/>
        <w:rPr>
          <w:rFonts w:asciiTheme="minorHAnsi" w:eastAsiaTheme="minorEastAsia" w:hAnsiTheme="minorHAnsi" w:cstheme="minorBidi"/>
          <w:noProof/>
          <w:szCs w:val="22"/>
          <w:lang w:eastAsia="en-GB"/>
        </w:rPr>
      </w:pPr>
      <w:hyperlink w:anchor="_Toc1472855" w:history="1">
        <w:r w:rsidR="00A603EE" w:rsidRPr="00201870">
          <w:rPr>
            <w:rStyle w:val="Hyperlink"/>
            <w:rFonts w:asciiTheme="minorHAnsi" w:hAnsiTheme="minorHAnsi" w:cs="Arial"/>
            <w:b/>
            <w:noProof/>
          </w:rPr>
          <w:t>40.</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noProof/>
          </w:rPr>
          <w:t>SOCIAL VALUE</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_Toc1472855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70</w:t>
        </w:r>
        <w:r w:rsidR="00A603EE" w:rsidRPr="00201870">
          <w:rPr>
            <w:rFonts w:asciiTheme="minorHAnsi" w:hAnsiTheme="minorHAnsi"/>
            <w:noProof/>
            <w:webHidden/>
          </w:rPr>
          <w:fldChar w:fldCharType="end"/>
        </w:r>
      </w:hyperlink>
    </w:p>
    <w:p w14:paraId="35615077" w14:textId="77777777" w:rsidR="00A603EE" w:rsidRPr="00866F2B" w:rsidRDefault="00E97A1F">
      <w:pPr>
        <w:pStyle w:val="TOC2"/>
        <w:rPr>
          <w:rFonts w:asciiTheme="minorHAnsi" w:eastAsiaTheme="minorEastAsia" w:hAnsiTheme="minorHAnsi" w:cstheme="minorBidi"/>
          <w:noProof/>
          <w:szCs w:val="22"/>
          <w:lang w:eastAsia="en-GB"/>
        </w:rPr>
      </w:pPr>
      <w:hyperlink w:anchor="_Toc1472856" w:history="1">
        <w:r w:rsidR="00A603EE" w:rsidRPr="00201870">
          <w:rPr>
            <w:rStyle w:val="Hyperlink"/>
            <w:rFonts w:asciiTheme="minorHAnsi" w:hAnsiTheme="minorHAnsi" w:cs="Arial"/>
            <w:b/>
            <w:bCs/>
            <w:noProof/>
          </w:rPr>
          <w:t>41.</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bCs/>
            <w:noProof/>
          </w:rPr>
          <w:t>BUSINESS CONTINUITY</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_Toc1472856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70</w:t>
        </w:r>
        <w:r w:rsidR="00A603EE" w:rsidRPr="00201870">
          <w:rPr>
            <w:rFonts w:asciiTheme="minorHAnsi" w:hAnsiTheme="minorHAnsi"/>
            <w:noProof/>
            <w:webHidden/>
          </w:rPr>
          <w:fldChar w:fldCharType="end"/>
        </w:r>
      </w:hyperlink>
    </w:p>
    <w:p w14:paraId="7158C330" w14:textId="77777777" w:rsidR="00A603EE" w:rsidRPr="00866F2B" w:rsidRDefault="00E97A1F">
      <w:pPr>
        <w:pStyle w:val="TOC2"/>
        <w:rPr>
          <w:rFonts w:asciiTheme="minorHAnsi" w:eastAsiaTheme="minorEastAsia" w:hAnsiTheme="minorHAnsi" w:cstheme="minorBidi"/>
          <w:noProof/>
          <w:szCs w:val="22"/>
          <w:lang w:eastAsia="en-GB"/>
        </w:rPr>
      </w:pPr>
      <w:hyperlink w:anchor="_Toc1472857" w:history="1">
        <w:r w:rsidR="00A603EE" w:rsidRPr="00201870">
          <w:rPr>
            <w:rStyle w:val="Hyperlink"/>
            <w:rFonts w:asciiTheme="minorHAnsi" w:hAnsiTheme="minorHAnsi" w:cs="Arial"/>
            <w:b/>
            <w:bCs/>
            <w:noProof/>
          </w:rPr>
          <w:t>42.</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bCs/>
            <w:noProof/>
          </w:rPr>
          <w:t>FORCE MAJEURE</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_Toc1472857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71</w:t>
        </w:r>
        <w:r w:rsidR="00A603EE" w:rsidRPr="00201870">
          <w:rPr>
            <w:rFonts w:asciiTheme="minorHAnsi" w:hAnsiTheme="minorHAnsi"/>
            <w:noProof/>
            <w:webHidden/>
          </w:rPr>
          <w:fldChar w:fldCharType="end"/>
        </w:r>
      </w:hyperlink>
    </w:p>
    <w:p w14:paraId="75450018" w14:textId="77777777" w:rsidR="00A603EE" w:rsidRPr="00866F2B" w:rsidRDefault="00E97A1F">
      <w:pPr>
        <w:pStyle w:val="TOC2"/>
        <w:rPr>
          <w:rFonts w:asciiTheme="minorHAnsi" w:eastAsiaTheme="minorEastAsia" w:hAnsiTheme="minorHAnsi" w:cstheme="minorBidi"/>
          <w:noProof/>
          <w:szCs w:val="22"/>
          <w:lang w:eastAsia="en-GB"/>
        </w:rPr>
      </w:pPr>
      <w:hyperlink w:anchor="_Toc1472858" w:history="1">
        <w:r w:rsidR="00A603EE" w:rsidRPr="00201870">
          <w:rPr>
            <w:rStyle w:val="Hyperlink"/>
            <w:rFonts w:asciiTheme="minorHAnsi" w:hAnsiTheme="minorHAnsi" w:cs="Arial"/>
            <w:b/>
            <w:bCs/>
            <w:noProof/>
          </w:rPr>
          <w:t>43.</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bCs/>
            <w:noProof/>
          </w:rPr>
          <w:t>TUPE - TRANSFER OF UNDERTAKINGS</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_Toc1472858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71</w:t>
        </w:r>
        <w:r w:rsidR="00A603EE" w:rsidRPr="00201870">
          <w:rPr>
            <w:rFonts w:asciiTheme="minorHAnsi" w:hAnsiTheme="minorHAnsi"/>
            <w:noProof/>
            <w:webHidden/>
          </w:rPr>
          <w:fldChar w:fldCharType="end"/>
        </w:r>
      </w:hyperlink>
    </w:p>
    <w:p w14:paraId="73219C11" w14:textId="77777777" w:rsidR="00A603EE" w:rsidRPr="00866F2B" w:rsidRDefault="00E97A1F">
      <w:pPr>
        <w:pStyle w:val="TOC2"/>
        <w:rPr>
          <w:rFonts w:asciiTheme="minorHAnsi" w:eastAsiaTheme="minorEastAsia" w:hAnsiTheme="minorHAnsi" w:cstheme="minorBidi"/>
          <w:noProof/>
          <w:szCs w:val="22"/>
          <w:lang w:eastAsia="en-GB"/>
        </w:rPr>
      </w:pPr>
      <w:hyperlink w:anchor="_Toc1472859" w:history="1">
        <w:r w:rsidR="00A603EE" w:rsidRPr="00201870">
          <w:rPr>
            <w:rStyle w:val="Hyperlink"/>
            <w:rFonts w:asciiTheme="minorHAnsi" w:hAnsiTheme="minorHAnsi" w:cs="Arial"/>
            <w:b/>
            <w:bCs/>
            <w:noProof/>
          </w:rPr>
          <w:t>44.</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bCs/>
            <w:noProof/>
          </w:rPr>
          <w:t>SUBCONTRACTING AND ASSIGNMENT/NOVATION</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_Toc1472859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71</w:t>
        </w:r>
        <w:r w:rsidR="00A603EE" w:rsidRPr="00201870">
          <w:rPr>
            <w:rFonts w:asciiTheme="minorHAnsi" w:hAnsiTheme="minorHAnsi"/>
            <w:noProof/>
            <w:webHidden/>
          </w:rPr>
          <w:fldChar w:fldCharType="end"/>
        </w:r>
      </w:hyperlink>
    </w:p>
    <w:p w14:paraId="6B6D220C" w14:textId="77777777" w:rsidR="00A603EE" w:rsidRPr="00866F2B" w:rsidRDefault="00E97A1F">
      <w:pPr>
        <w:pStyle w:val="TOC2"/>
        <w:rPr>
          <w:rFonts w:asciiTheme="minorHAnsi" w:eastAsiaTheme="minorEastAsia" w:hAnsiTheme="minorHAnsi" w:cstheme="minorBidi"/>
          <w:noProof/>
          <w:szCs w:val="22"/>
          <w:lang w:eastAsia="en-GB"/>
        </w:rPr>
      </w:pPr>
      <w:hyperlink w:anchor="_Toc1472860" w:history="1">
        <w:r w:rsidR="00A603EE" w:rsidRPr="00201870">
          <w:rPr>
            <w:rStyle w:val="Hyperlink"/>
            <w:rFonts w:asciiTheme="minorHAnsi" w:hAnsiTheme="minorHAnsi" w:cs="Arial"/>
            <w:b/>
            <w:bCs/>
            <w:noProof/>
          </w:rPr>
          <w:t>45.</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bCs/>
            <w:noProof/>
          </w:rPr>
          <w:t>CONFLICTS OF INTEREST</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_Toc1472860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73</w:t>
        </w:r>
        <w:r w:rsidR="00A603EE" w:rsidRPr="00201870">
          <w:rPr>
            <w:rFonts w:asciiTheme="minorHAnsi" w:hAnsiTheme="minorHAnsi"/>
            <w:noProof/>
            <w:webHidden/>
          </w:rPr>
          <w:fldChar w:fldCharType="end"/>
        </w:r>
      </w:hyperlink>
    </w:p>
    <w:p w14:paraId="54C01986" w14:textId="77777777" w:rsidR="00A603EE" w:rsidRPr="00866F2B" w:rsidRDefault="00E97A1F">
      <w:pPr>
        <w:pStyle w:val="TOC2"/>
        <w:rPr>
          <w:rFonts w:asciiTheme="minorHAnsi" w:eastAsiaTheme="minorEastAsia" w:hAnsiTheme="minorHAnsi" w:cstheme="minorBidi"/>
          <w:noProof/>
          <w:szCs w:val="22"/>
          <w:lang w:eastAsia="en-GB"/>
        </w:rPr>
      </w:pPr>
      <w:hyperlink w:anchor="_Toc1472861" w:history="1">
        <w:r w:rsidR="00A603EE" w:rsidRPr="00201870">
          <w:rPr>
            <w:rStyle w:val="Hyperlink"/>
            <w:rFonts w:asciiTheme="minorHAnsi" w:hAnsiTheme="minorHAnsi" w:cs="Arial"/>
            <w:b/>
            <w:bCs/>
            <w:noProof/>
          </w:rPr>
          <w:t>46.</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bCs/>
            <w:noProof/>
          </w:rPr>
          <w:t>NOTICES AND COMMUNICATIONS</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_Toc1472861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73</w:t>
        </w:r>
        <w:r w:rsidR="00A603EE" w:rsidRPr="00201870">
          <w:rPr>
            <w:rFonts w:asciiTheme="minorHAnsi" w:hAnsiTheme="minorHAnsi"/>
            <w:noProof/>
            <w:webHidden/>
          </w:rPr>
          <w:fldChar w:fldCharType="end"/>
        </w:r>
      </w:hyperlink>
    </w:p>
    <w:p w14:paraId="68A00A8F" w14:textId="77777777" w:rsidR="00A603EE" w:rsidRPr="00866F2B" w:rsidRDefault="00E97A1F">
      <w:pPr>
        <w:pStyle w:val="TOC2"/>
        <w:rPr>
          <w:rFonts w:asciiTheme="minorHAnsi" w:eastAsiaTheme="minorEastAsia" w:hAnsiTheme="minorHAnsi" w:cstheme="minorBidi"/>
          <w:noProof/>
          <w:szCs w:val="22"/>
          <w:lang w:eastAsia="en-GB"/>
        </w:rPr>
      </w:pPr>
      <w:hyperlink w:anchor="_Toc1472862" w:history="1">
        <w:r w:rsidR="00A603EE" w:rsidRPr="00201870">
          <w:rPr>
            <w:rStyle w:val="Hyperlink"/>
            <w:rFonts w:asciiTheme="minorHAnsi" w:hAnsiTheme="minorHAnsi" w:cs="Arial"/>
            <w:b/>
            <w:bCs/>
            <w:noProof/>
          </w:rPr>
          <w:t>47.</w:t>
        </w:r>
        <w:r w:rsidR="00A603EE" w:rsidRPr="00381FB7">
          <w:rPr>
            <w:rFonts w:asciiTheme="minorHAnsi" w:eastAsiaTheme="minorEastAsia" w:hAnsiTheme="minorHAnsi" w:cstheme="minorBidi"/>
            <w:noProof/>
            <w:szCs w:val="22"/>
            <w:lang w:eastAsia="en-GB"/>
          </w:rPr>
          <w:tab/>
        </w:r>
        <w:r w:rsidR="00A603EE" w:rsidRPr="00201870">
          <w:rPr>
            <w:rStyle w:val="Hyperlink"/>
            <w:rFonts w:asciiTheme="minorHAnsi" w:hAnsiTheme="minorHAnsi" w:cs="Arial"/>
            <w:b/>
            <w:bCs/>
            <w:noProof/>
          </w:rPr>
          <w:t>GENERAL</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_Toc1472862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74</w:t>
        </w:r>
        <w:r w:rsidR="00A603EE" w:rsidRPr="00201870">
          <w:rPr>
            <w:rFonts w:asciiTheme="minorHAnsi" w:hAnsiTheme="minorHAnsi"/>
            <w:noProof/>
            <w:webHidden/>
          </w:rPr>
          <w:fldChar w:fldCharType="end"/>
        </w:r>
      </w:hyperlink>
    </w:p>
    <w:p w14:paraId="5EC20AD4" w14:textId="77777777" w:rsidR="00A603EE" w:rsidRPr="00866F2B" w:rsidRDefault="00E97A1F">
      <w:pPr>
        <w:pStyle w:val="TOC2"/>
        <w:rPr>
          <w:rFonts w:asciiTheme="minorHAnsi" w:eastAsiaTheme="minorEastAsia" w:hAnsiTheme="minorHAnsi" w:cstheme="minorBidi"/>
          <w:noProof/>
          <w:szCs w:val="22"/>
          <w:lang w:eastAsia="en-GB"/>
        </w:rPr>
      </w:pPr>
      <w:hyperlink w:anchor="_Toc1472863" w:history="1">
        <w:r w:rsidR="00A603EE" w:rsidRPr="00201870">
          <w:rPr>
            <w:rStyle w:val="Hyperlink"/>
            <w:rFonts w:asciiTheme="minorHAnsi" w:hAnsiTheme="minorHAnsi"/>
            <w:b/>
            <w:bCs/>
            <w:noProof/>
          </w:rPr>
          <w:t>PART B: SPECIFIC TERMS AND CONDITIONS</w:t>
        </w:r>
        <w:r w:rsidR="00A603EE" w:rsidRPr="00201870">
          <w:rPr>
            <w:rFonts w:asciiTheme="minorHAnsi" w:hAnsiTheme="minorHAnsi"/>
            <w:noProof/>
            <w:webHidden/>
          </w:rPr>
          <w:tab/>
        </w:r>
        <w:r w:rsidR="00A603EE" w:rsidRPr="00201870">
          <w:rPr>
            <w:rFonts w:asciiTheme="minorHAnsi" w:hAnsiTheme="minorHAnsi"/>
            <w:noProof/>
            <w:webHidden/>
          </w:rPr>
          <w:fldChar w:fldCharType="begin"/>
        </w:r>
        <w:r w:rsidR="00A603EE" w:rsidRPr="00201870">
          <w:rPr>
            <w:rFonts w:asciiTheme="minorHAnsi" w:hAnsiTheme="minorHAnsi"/>
            <w:noProof/>
            <w:webHidden/>
          </w:rPr>
          <w:instrText xml:space="preserve"> PAGEREF _Toc1472863 \h </w:instrText>
        </w:r>
        <w:r w:rsidR="00A603EE" w:rsidRPr="00201870">
          <w:rPr>
            <w:rFonts w:asciiTheme="minorHAnsi" w:hAnsiTheme="minorHAnsi"/>
            <w:noProof/>
            <w:webHidden/>
          </w:rPr>
        </w:r>
        <w:r w:rsidR="00A603EE" w:rsidRPr="00201870">
          <w:rPr>
            <w:rFonts w:asciiTheme="minorHAnsi" w:hAnsiTheme="minorHAnsi"/>
            <w:noProof/>
            <w:webHidden/>
          </w:rPr>
          <w:fldChar w:fldCharType="separate"/>
        </w:r>
        <w:r w:rsidR="00A603EE" w:rsidRPr="00201870">
          <w:rPr>
            <w:rFonts w:asciiTheme="minorHAnsi" w:hAnsiTheme="minorHAnsi"/>
            <w:noProof/>
            <w:webHidden/>
          </w:rPr>
          <w:t>76</w:t>
        </w:r>
        <w:r w:rsidR="00A603EE" w:rsidRPr="00201870">
          <w:rPr>
            <w:rFonts w:asciiTheme="minorHAnsi" w:hAnsiTheme="minorHAnsi"/>
            <w:noProof/>
            <w:webHidden/>
          </w:rPr>
          <w:fldChar w:fldCharType="end"/>
        </w:r>
      </w:hyperlink>
    </w:p>
    <w:p w14:paraId="55266305" w14:textId="77777777" w:rsidR="00A603EE" w:rsidRPr="00201870" w:rsidRDefault="00E97A1F">
      <w:pPr>
        <w:pStyle w:val="TOC1"/>
        <w:rPr>
          <w:rFonts w:asciiTheme="minorHAnsi" w:eastAsiaTheme="minorEastAsia" w:hAnsiTheme="minorHAnsi" w:cstheme="minorBidi"/>
          <w:b w:val="0"/>
          <w:noProof/>
          <w:szCs w:val="22"/>
          <w:u w:val="none"/>
          <w:lang w:eastAsia="en-GB"/>
        </w:rPr>
      </w:pPr>
      <w:hyperlink w:anchor="_Toc1472864" w:history="1">
        <w:r w:rsidR="00A603EE" w:rsidRPr="00201870">
          <w:rPr>
            <w:rStyle w:val="Hyperlink"/>
            <w:rFonts w:asciiTheme="minorHAnsi" w:hAnsiTheme="minorHAnsi"/>
            <w:noProof/>
            <w:u w:val="none"/>
          </w:rPr>
          <w:t>1</w:t>
        </w:r>
        <w:r w:rsidR="00A603EE" w:rsidRPr="00201870">
          <w:rPr>
            <w:rFonts w:asciiTheme="minorHAnsi" w:eastAsiaTheme="minorEastAsia" w:hAnsiTheme="minorHAnsi" w:cstheme="minorBidi"/>
            <w:b w:val="0"/>
            <w:noProof/>
            <w:szCs w:val="22"/>
            <w:u w:val="none"/>
            <w:lang w:eastAsia="en-GB"/>
          </w:rPr>
          <w:tab/>
        </w:r>
        <w:r w:rsidR="00A603EE" w:rsidRPr="00201870">
          <w:rPr>
            <w:rStyle w:val="Hyperlink"/>
            <w:rFonts w:asciiTheme="minorHAnsi" w:hAnsiTheme="minorHAnsi" w:cs="Arial"/>
            <w:noProof/>
            <w:u w:val="none"/>
          </w:rPr>
          <w:t>DEFINITIONS AND INTERPRETATIONS</w:t>
        </w:r>
        <w:r w:rsidR="00A603EE" w:rsidRPr="00201870">
          <w:rPr>
            <w:rFonts w:asciiTheme="minorHAnsi" w:hAnsiTheme="minorHAnsi"/>
            <w:noProof/>
            <w:webHidden/>
            <w:u w:val="none"/>
          </w:rPr>
          <w:tab/>
        </w:r>
        <w:r w:rsidR="00A603EE" w:rsidRPr="00201870">
          <w:rPr>
            <w:rFonts w:asciiTheme="minorHAnsi" w:hAnsiTheme="minorHAnsi"/>
            <w:noProof/>
            <w:webHidden/>
            <w:u w:val="none"/>
          </w:rPr>
          <w:fldChar w:fldCharType="begin"/>
        </w:r>
        <w:r w:rsidR="00A603EE" w:rsidRPr="00201870">
          <w:rPr>
            <w:rFonts w:asciiTheme="minorHAnsi" w:hAnsiTheme="minorHAnsi"/>
            <w:noProof/>
            <w:webHidden/>
            <w:u w:val="none"/>
          </w:rPr>
          <w:instrText xml:space="preserve"> PAGEREF _Toc1472864 \h </w:instrText>
        </w:r>
        <w:r w:rsidR="00A603EE" w:rsidRPr="00201870">
          <w:rPr>
            <w:rFonts w:asciiTheme="minorHAnsi" w:hAnsiTheme="minorHAnsi"/>
            <w:noProof/>
            <w:webHidden/>
            <w:u w:val="none"/>
          </w:rPr>
        </w:r>
        <w:r w:rsidR="00A603EE" w:rsidRPr="00201870">
          <w:rPr>
            <w:rFonts w:asciiTheme="minorHAnsi" w:hAnsiTheme="minorHAnsi"/>
            <w:noProof/>
            <w:webHidden/>
            <w:u w:val="none"/>
          </w:rPr>
          <w:fldChar w:fldCharType="separate"/>
        </w:r>
        <w:r w:rsidR="00A603EE" w:rsidRPr="00201870">
          <w:rPr>
            <w:rFonts w:asciiTheme="minorHAnsi" w:hAnsiTheme="minorHAnsi"/>
            <w:noProof/>
            <w:webHidden/>
            <w:u w:val="none"/>
          </w:rPr>
          <w:t>96</w:t>
        </w:r>
        <w:r w:rsidR="00A603EE" w:rsidRPr="00201870">
          <w:rPr>
            <w:rFonts w:asciiTheme="minorHAnsi" w:hAnsiTheme="minorHAnsi"/>
            <w:noProof/>
            <w:webHidden/>
            <w:u w:val="none"/>
          </w:rPr>
          <w:fldChar w:fldCharType="end"/>
        </w:r>
      </w:hyperlink>
    </w:p>
    <w:p w14:paraId="3CB1A842" w14:textId="77777777" w:rsidR="00A603EE" w:rsidRPr="00201870" w:rsidRDefault="00E97A1F">
      <w:pPr>
        <w:pStyle w:val="TOC1"/>
        <w:rPr>
          <w:rFonts w:asciiTheme="minorHAnsi" w:eastAsiaTheme="minorEastAsia" w:hAnsiTheme="minorHAnsi" w:cstheme="minorBidi"/>
          <w:b w:val="0"/>
          <w:noProof/>
          <w:szCs w:val="22"/>
          <w:u w:val="none"/>
          <w:lang w:eastAsia="en-GB"/>
        </w:rPr>
      </w:pPr>
      <w:hyperlink w:anchor="_Toc1472865" w:history="1">
        <w:r w:rsidR="00A603EE" w:rsidRPr="00201870">
          <w:rPr>
            <w:rStyle w:val="Hyperlink"/>
            <w:rFonts w:asciiTheme="minorHAnsi" w:hAnsiTheme="minorHAnsi"/>
            <w:noProof/>
            <w:u w:val="none"/>
          </w:rPr>
          <w:t>2</w:t>
        </w:r>
        <w:r w:rsidR="00A603EE" w:rsidRPr="00201870">
          <w:rPr>
            <w:rFonts w:asciiTheme="minorHAnsi" w:eastAsiaTheme="minorEastAsia" w:hAnsiTheme="minorHAnsi" w:cstheme="minorBidi"/>
            <w:b w:val="0"/>
            <w:noProof/>
            <w:szCs w:val="22"/>
            <w:u w:val="none"/>
            <w:lang w:eastAsia="en-GB"/>
          </w:rPr>
          <w:tab/>
        </w:r>
        <w:r w:rsidR="00A603EE" w:rsidRPr="00201870">
          <w:rPr>
            <w:rStyle w:val="Hyperlink"/>
            <w:rFonts w:asciiTheme="minorHAnsi" w:hAnsiTheme="minorHAnsi" w:cs="Arial"/>
            <w:noProof/>
            <w:u w:val="none"/>
          </w:rPr>
          <w:t>PURPOSE</w:t>
        </w:r>
        <w:r w:rsidR="00A603EE" w:rsidRPr="00201870">
          <w:rPr>
            <w:rFonts w:asciiTheme="minorHAnsi" w:hAnsiTheme="minorHAnsi"/>
            <w:noProof/>
            <w:webHidden/>
            <w:u w:val="none"/>
          </w:rPr>
          <w:tab/>
        </w:r>
        <w:r w:rsidR="00A603EE" w:rsidRPr="00201870">
          <w:rPr>
            <w:rFonts w:asciiTheme="minorHAnsi" w:hAnsiTheme="minorHAnsi"/>
            <w:noProof/>
            <w:webHidden/>
            <w:u w:val="none"/>
          </w:rPr>
          <w:fldChar w:fldCharType="begin"/>
        </w:r>
        <w:r w:rsidR="00A603EE" w:rsidRPr="00201870">
          <w:rPr>
            <w:rFonts w:asciiTheme="minorHAnsi" w:hAnsiTheme="minorHAnsi"/>
            <w:noProof/>
            <w:webHidden/>
            <w:u w:val="none"/>
          </w:rPr>
          <w:instrText xml:space="preserve"> PAGEREF _Toc1472865 \h </w:instrText>
        </w:r>
        <w:r w:rsidR="00A603EE" w:rsidRPr="00201870">
          <w:rPr>
            <w:rFonts w:asciiTheme="minorHAnsi" w:hAnsiTheme="minorHAnsi"/>
            <w:noProof/>
            <w:webHidden/>
            <w:u w:val="none"/>
          </w:rPr>
        </w:r>
        <w:r w:rsidR="00A603EE" w:rsidRPr="00201870">
          <w:rPr>
            <w:rFonts w:asciiTheme="minorHAnsi" w:hAnsiTheme="minorHAnsi"/>
            <w:noProof/>
            <w:webHidden/>
            <w:u w:val="none"/>
          </w:rPr>
          <w:fldChar w:fldCharType="separate"/>
        </w:r>
        <w:r w:rsidR="00A603EE" w:rsidRPr="00201870">
          <w:rPr>
            <w:rFonts w:asciiTheme="minorHAnsi" w:hAnsiTheme="minorHAnsi"/>
            <w:noProof/>
            <w:webHidden/>
            <w:u w:val="none"/>
          </w:rPr>
          <w:t>98</w:t>
        </w:r>
        <w:r w:rsidR="00A603EE" w:rsidRPr="00201870">
          <w:rPr>
            <w:rFonts w:asciiTheme="minorHAnsi" w:hAnsiTheme="minorHAnsi"/>
            <w:noProof/>
            <w:webHidden/>
            <w:u w:val="none"/>
          </w:rPr>
          <w:fldChar w:fldCharType="end"/>
        </w:r>
      </w:hyperlink>
    </w:p>
    <w:p w14:paraId="0690C5F8" w14:textId="77777777" w:rsidR="00A603EE" w:rsidRPr="00201870" w:rsidRDefault="00E97A1F">
      <w:pPr>
        <w:pStyle w:val="TOC1"/>
        <w:rPr>
          <w:rFonts w:asciiTheme="minorHAnsi" w:eastAsiaTheme="minorEastAsia" w:hAnsiTheme="minorHAnsi" w:cstheme="minorBidi"/>
          <w:b w:val="0"/>
          <w:noProof/>
          <w:szCs w:val="22"/>
          <w:u w:val="none"/>
          <w:lang w:eastAsia="en-GB"/>
        </w:rPr>
      </w:pPr>
      <w:hyperlink w:anchor="_Toc1472866" w:history="1">
        <w:r w:rsidR="00A603EE" w:rsidRPr="00201870">
          <w:rPr>
            <w:rStyle w:val="Hyperlink"/>
            <w:rFonts w:asciiTheme="minorHAnsi" w:hAnsiTheme="minorHAnsi"/>
            <w:noProof/>
            <w:u w:val="none"/>
          </w:rPr>
          <w:t>3</w:t>
        </w:r>
        <w:r w:rsidR="00A603EE" w:rsidRPr="00201870">
          <w:rPr>
            <w:rFonts w:asciiTheme="minorHAnsi" w:eastAsiaTheme="minorEastAsia" w:hAnsiTheme="minorHAnsi" w:cstheme="minorBidi"/>
            <w:b w:val="0"/>
            <w:noProof/>
            <w:szCs w:val="22"/>
            <w:u w:val="none"/>
            <w:lang w:eastAsia="en-GB"/>
          </w:rPr>
          <w:tab/>
        </w:r>
        <w:r w:rsidR="00A603EE" w:rsidRPr="00201870">
          <w:rPr>
            <w:rStyle w:val="Hyperlink"/>
            <w:rFonts w:asciiTheme="minorHAnsi" w:hAnsiTheme="minorHAnsi" w:cs="Arial"/>
            <w:noProof/>
            <w:u w:val="none"/>
          </w:rPr>
          <w:t>COMPLIANCE WITH DATA PROTECTION LEGISLATION</w:t>
        </w:r>
        <w:r w:rsidR="00A603EE" w:rsidRPr="00201870">
          <w:rPr>
            <w:rFonts w:asciiTheme="minorHAnsi" w:hAnsiTheme="minorHAnsi"/>
            <w:noProof/>
            <w:webHidden/>
            <w:u w:val="none"/>
          </w:rPr>
          <w:tab/>
        </w:r>
        <w:r w:rsidR="00A603EE" w:rsidRPr="00201870">
          <w:rPr>
            <w:rFonts w:asciiTheme="minorHAnsi" w:hAnsiTheme="minorHAnsi"/>
            <w:noProof/>
            <w:webHidden/>
            <w:u w:val="none"/>
          </w:rPr>
          <w:fldChar w:fldCharType="begin"/>
        </w:r>
        <w:r w:rsidR="00A603EE" w:rsidRPr="00201870">
          <w:rPr>
            <w:rFonts w:asciiTheme="minorHAnsi" w:hAnsiTheme="minorHAnsi"/>
            <w:noProof/>
            <w:webHidden/>
            <w:u w:val="none"/>
          </w:rPr>
          <w:instrText xml:space="preserve"> PAGEREF _Toc1472866 \h </w:instrText>
        </w:r>
        <w:r w:rsidR="00A603EE" w:rsidRPr="00201870">
          <w:rPr>
            <w:rFonts w:asciiTheme="minorHAnsi" w:hAnsiTheme="minorHAnsi"/>
            <w:noProof/>
            <w:webHidden/>
            <w:u w:val="none"/>
          </w:rPr>
        </w:r>
        <w:r w:rsidR="00A603EE" w:rsidRPr="00201870">
          <w:rPr>
            <w:rFonts w:asciiTheme="minorHAnsi" w:hAnsiTheme="minorHAnsi"/>
            <w:noProof/>
            <w:webHidden/>
            <w:u w:val="none"/>
          </w:rPr>
          <w:fldChar w:fldCharType="separate"/>
        </w:r>
        <w:r w:rsidR="00A603EE" w:rsidRPr="00201870">
          <w:rPr>
            <w:rFonts w:asciiTheme="minorHAnsi" w:hAnsiTheme="minorHAnsi"/>
            <w:noProof/>
            <w:webHidden/>
            <w:u w:val="none"/>
          </w:rPr>
          <w:t>99</w:t>
        </w:r>
        <w:r w:rsidR="00A603EE" w:rsidRPr="00201870">
          <w:rPr>
            <w:rFonts w:asciiTheme="minorHAnsi" w:hAnsiTheme="minorHAnsi"/>
            <w:noProof/>
            <w:webHidden/>
            <w:u w:val="none"/>
          </w:rPr>
          <w:fldChar w:fldCharType="end"/>
        </w:r>
      </w:hyperlink>
    </w:p>
    <w:p w14:paraId="7B077456" w14:textId="77777777" w:rsidR="00A603EE" w:rsidRPr="00201870" w:rsidRDefault="00E97A1F">
      <w:pPr>
        <w:pStyle w:val="TOC1"/>
        <w:rPr>
          <w:rFonts w:asciiTheme="minorHAnsi" w:eastAsiaTheme="minorEastAsia" w:hAnsiTheme="minorHAnsi" w:cstheme="minorBidi"/>
          <w:b w:val="0"/>
          <w:noProof/>
          <w:szCs w:val="22"/>
          <w:u w:val="none"/>
          <w:lang w:eastAsia="en-GB"/>
        </w:rPr>
      </w:pPr>
      <w:hyperlink w:anchor="_Toc1472867" w:history="1">
        <w:r w:rsidR="00A603EE" w:rsidRPr="00201870">
          <w:rPr>
            <w:rStyle w:val="Hyperlink"/>
            <w:rFonts w:asciiTheme="minorHAnsi" w:hAnsiTheme="minorHAnsi"/>
            <w:noProof/>
            <w:u w:val="none"/>
          </w:rPr>
          <w:t>4</w:t>
        </w:r>
        <w:r w:rsidR="00A603EE" w:rsidRPr="00201870">
          <w:rPr>
            <w:rFonts w:asciiTheme="minorHAnsi" w:eastAsiaTheme="minorEastAsia" w:hAnsiTheme="minorHAnsi" w:cstheme="minorBidi"/>
            <w:b w:val="0"/>
            <w:noProof/>
            <w:szCs w:val="22"/>
            <w:u w:val="none"/>
            <w:lang w:eastAsia="en-GB"/>
          </w:rPr>
          <w:tab/>
        </w:r>
        <w:r w:rsidR="00A603EE" w:rsidRPr="00201870">
          <w:rPr>
            <w:rStyle w:val="Hyperlink"/>
            <w:rFonts w:asciiTheme="minorHAnsi" w:hAnsiTheme="minorHAnsi" w:cs="Arial"/>
            <w:noProof/>
            <w:u w:val="none"/>
          </w:rPr>
          <w:t>SHARED PERSONAL DATA</w:t>
        </w:r>
        <w:r w:rsidR="00A603EE" w:rsidRPr="00201870">
          <w:rPr>
            <w:rFonts w:asciiTheme="minorHAnsi" w:hAnsiTheme="minorHAnsi"/>
            <w:noProof/>
            <w:webHidden/>
            <w:u w:val="none"/>
          </w:rPr>
          <w:tab/>
        </w:r>
        <w:r w:rsidR="00A603EE" w:rsidRPr="00201870">
          <w:rPr>
            <w:rFonts w:asciiTheme="minorHAnsi" w:hAnsiTheme="minorHAnsi"/>
            <w:noProof/>
            <w:webHidden/>
            <w:u w:val="none"/>
          </w:rPr>
          <w:fldChar w:fldCharType="begin"/>
        </w:r>
        <w:r w:rsidR="00A603EE" w:rsidRPr="00201870">
          <w:rPr>
            <w:rFonts w:asciiTheme="minorHAnsi" w:hAnsiTheme="minorHAnsi"/>
            <w:noProof/>
            <w:webHidden/>
            <w:u w:val="none"/>
          </w:rPr>
          <w:instrText xml:space="preserve"> PAGEREF _Toc1472867 \h </w:instrText>
        </w:r>
        <w:r w:rsidR="00A603EE" w:rsidRPr="00201870">
          <w:rPr>
            <w:rFonts w:asciiTheme="minorHAnsi" w:hAnsiTheme="minorHAnsi"/>
            <w:noProof/>
            <w:webHidden/>
            <w:u w:val="none"/>
          </w:rPr>
        </w:r>
        <w:r w:rsidR="00A603EE" w:rsidRPr="00201870">
          <w:rPr>
            <w:rFonts w:asciiTheme="minorHAnsi" w:hAnsiTheme="minorHAnsi"/>
            <w:noProof/>
            <w:webHidden/>
            <w:u w:val="none"/>
          </w:rPr>
          <w:fldChar w:fldCharType="separate"/>
        </w:r>
        <w:r w:rsidR="00A603EE" w:rsidRPr="00201870">
          <w:rPr>
            <w:rFonts w:asciiTheme="minorHAnsi" w:hAnsiTheme="minorHAnsi"/>
            <w:noProof/>
            <w:webHidden/>
            <w:u w:val="none"/>
          </w:rPr>
          <w:t>99</w:t>
        </w:r>
        <w:r w:rsidR="00A603EE" w:rsidRPr="00201870">
          <w:rPr>
            <w:rFonts w:asciiTheme="minorHAnsi" w:hAnsiTheme="minorHAnsi"/>
            <w:noProof/>
            <w:webHidden/>
            <w:u w:val="none"/>
          </w:rPr>
          <w:fldChar w:fldCharType="end"/>
        </w:r>
      </w:hyperlink>
    </w:p>
    <w:p w14:paraId="6806FEC0" w14:textId="77777777" w:rsidR="00A603EE" w:rsidRPr="00201870" w:rsidRDefault="00E97A1F">
      <w:pPr>
        <w:pStyle w:val="TOC1"/>
        <w:rPr>
          <w:rFonts w:asciiTheme="minorHAnsi" w:eastAsiaTheme="minorEastAsia" w:hAnsiTheme="minorHAnsi" w:cstheme="minorBidi"/>
          <w:b w:val="0"/>
          <w:noProof/>
          <w:szCs w:val="22"/>
          <w:u w:val="none"/>
          <w:lang w:eastAsia="en-GB"/>
        </w:rPr>
      </w:pPr>
      <w:hyperlink w:anchor="_Toc1472868" w:history="1">
        <w:r w:rsidR="00A603EE" w:rsidRPr="00201870">
          <w:rPr>
            <w:rStyle w:val="Hyperlink"/>
            <w:rFonts w:asciiTheme="minorHAnsi" w:hAnsiTheme="minorHAnsi"/>
            <w:noProof/>
            <w:u w:val="none"/>
          </w:rPr>
          <w:t>5</w:t>
        </w:r>
        <w:r w:rsidR="00A603EE" w:rsidRPr="00201870">
          <w:rPr>
            <w:rFonts w:asciiTheme="minorHAnsi" w:eastAsiaTheme="minorEastAsia" w:hAnsiTheme="minorHAnsi" w:cstheme="minorBidi"/>
            <w:b w:val="0"/>
            <w:noProof/>
            <w:szCs w:val="22"/>
            <w:u w:val="none"/>
            <w:lang w:eastAsia="en-GB"/>
          </w:rPr>
          <w:tab/>
        </w:r>
        <w:r w:rsidR="00A603EE" w:rsidRPr="00201870">
          <w:rPr>
            <w:rStyle w:val="Hyperlink"/>
            <w:rFonts w:asciiTheme="minorHAnsi" w:hAnsiTheme="minorHAnsi" w:cs="Arial"/>
            <w:noProof/>
            <w:u w:val="none"/>
          </w:rPr>
          <w:t>DATA SUBJECTS' RIGHTS</w:t>
        </w:r>
        <w:r w:rsidR="00A603EE" w:rsidRPr="00201870">
          <w:rPr>
            <w:rFonts w:asciiTheme="minorHAnsi" w:hAnsiTheme="minorHAnsi"/>
            <w:noProof/>
            <w:webHidden/>
            <w:u w:val="none"/>
          </w:rPr>
          <w:tab/>
        </w:r>
        <w:r w:rsidR="00A603EE" w:rsidRPr="00201870">
          <w:rPr>
            <w:rFonts w:asciiTheme="minorHAnsi" w:hAnsiTheme="minorHAnsi"/>
            <w:noProof/>
            <w:webHidden/>
            <w:u w:val="none"/>
          </w:rPr>
          <w:fldChar w:fldCharType="begin"/>
        </w:r>
        <w:r w:rsidR="00A603EE" w:rsidRPr="00201870">
          <w:rPr>
            <w:rFonts w:asciiTheme="minorHAnsi" w:hAnsiTheme="minorHAnsi"/>
            <w:noProof/>
            <w:webHidden/>
            <w:u w:val="none"/>
          </w:rPr>
          <w:instrText xml:space="preserve"> PAGEREF _Toc1472868 \h </w:instrText>
        </w:r>
        <w:r w:rsidR="00A603EE" w:rsidRPr="00201870">
          <w:rPr>
            <w:rFonts w:asciiTheme="minorHAnsi" w:hAnsiTheme="minorHAnsi"/>
            <w:noProof/>
            <w:webHidden/>
            <w:u w:val="none"/>
          </w:rPr>
        </w:r>
        <w:r w:rsidR="00A603EE" w:rsidRPr="00201870">
          <w:rPr>
            <w:rFonts w:asciiTheme="minorHAnsi" w:hAnsiTheme="minorHAnsi"/>
            <w:noProof/>
            <w:webHidden/>
            <w:u w:val="none"/>
          </w:rPr>
          <w:fldChar w:fldCharType="separate"/>
        </w:r>
        <w:r w:rsidR="00A603EE" w:rsidRPr="00201870">
          <w:rPr>
            <w:rFonts w:asciiTheme="minorHAnsi" w:hAnsiTheme="minorHAnsi"/>
            <w:noProof/>
            <w:webHidden/>
            <w:u w:val="none"/>
          </w:rPr>
          <w:t>99</w:t>
        </w:r>
        <w:r w:rsidR="00A603EE" w:rsidRPr="00201870">
          <w:rPr>
            <w:rFonts w:asciiTheme="minorHAnsi" w:hAnsiTheme="minorHAnsi"/>
            <w:noProof/>
            <w:webHidden/>
            <w:u w:val="none"/>
          </w:rPr>
          <w:fldChar w:fldCharType="end"/>
        </w:r>
      </w:hyperlink>
    </w:p>
    <w:p w14:paraId="6F680129" w14:textId="77777777" w:rsidR="00A603EE" w:rsidRPr="00201870" w:rsidRDefault="00E97A1F">
      <w:pPr>
        <w:pStyle w:val="TOC1"/>
        <w:rPr>
          <w:rFonts w:asciiTheme="minorHAnsi" w:eastAsiaTheme="minorEastAsia" w:hAnsiTheme="minorHAnsi" w:cstheme="minorBidi"/>
          <w:b w:val="0"/>
          <w:noProof/>
          <w:szCs w:val="22"/>
          <w:u w:val="none"/>
          <w:lang w:eastAsia="en-GB"/>
        </w:rPr>
      </w:pPr>
      <w:hyperlink w:anchor="_Toc1472869" w:history="1">
        <w:r w:rsidR="00A603EE" w:rsidRPr="00201870">
          <w:rPr>
            <w:rStyle w:val="Hyperlink"/>
            <w:rFonts w:asciiTheme="minorHAnsi" w:hAnsiTheme="minorHAnsi"/>
            <w:noProof/>
            <w:u w:val="none"/>
          </w:rPr>
          <w:t>6</w:t>
        </w:r>
        <w:r w:rsidR="00A603EE" w:rsidRPr="00201870">
          <w:rPr>
            <w:rFonts w:asciiTheme="minorHAnsi" w:eastAsiaTheme="minorEastAsia" w:hAnsiTheme="minorHAnsi" w:cstheme="minorBidi"/>
            <w:b w:val="0"/>
            <w:noProof/>
            <w:szCs w:val="22"/>
            <w:u w:val="none"/>
            <w:lang w:eastAsia="en-GB"/>
          </w:rPr>
          <w:tab/>
        </w:r>
        <w:r w:rsidR="00A603EE" w:rsidRPr="00201870">
          <w:rPr>
            <w:rStyle w:val="Hyperlink"/>
            <w:rFonts w:asciiTheme="minorHAnsi" w:hAnsiTheme="minorHAnsi" w:cs="Arial"/>
            <w:noProof/>
            <w:u w:val="none"/>
          </w:rPr>
          <w:t>DATA RETENTION AND DELETION</w:t>
        </w:r>
        <w:r w:rsidR="00A603EE" w:rsidRPr="00201870">
          <w:rPr>
            <w:rFonts w:asciiTheme="minorHAnsi" w:hAnsiTheme="minorHAnsi"/>
            <w:noProof/>
            <w:webHidden/>
            <w:u w:val="none"/>
          </w:rPr>
          <w:tab/>
        </w:r>
        <w:r w:rsidR="00A603EE" w:rsidRPr="00201870">
          <w:rPr>
            <w:rFonts w:asciiTheme="minorHAnsi" w:hAnsiTheme="minorHAnsi"/>
            <w:noProof/>
            <w:webHidden/>
            <w:u w:val="none"/>
          </w:rPr>
          <w:fldChar w:fldCharType="begin"/>
        </w:r>
        <w:r w:rsidR="00A603EE" w:rsidRPr="00201870">
          <w:rPr>
            <w:rFonts w:asciiTheme="minorHAnsi" w:hAnsiTheme="minorHAnsi"/>
            <w:noProof/>
            <w:webHidden/>
            <w:u w:val="none"/>
          </w:rPr>
          <w:instrText xml:space="preserve"> PAGEREF _Toc1472869 \h </w:instrText>
        </w:r>
        <w:r w:rsidR="00A603EE" w:rsidRPr="00201870">
          <w:rPr>
            <w:rFonts w:asciiTheme="minorHAnsi" w:hAnsiTheme="minorHAnsi"/>
            <w:noProof/>
            <w:webHidden/>
            <w:u w:val="none"/>
          </w:rPr>
        </w:r>
        <w:r w:rsidR="00A603EE" w:rsidRPr="00201870">
          <w:rPr>
            <w:rFonts w:asciiTheme="minorHAnsi" w:hAnsiTheme="minorHAnsi"/>
            <w:noProof/>
            <w:webHidden/>
            <w:u w:val="none"/>
          </w:rPr>
          <w:fldChar w:fldCharType="separate"/>
        </w:r>
        <w:r w:rsidR="00A603EE" w:rsidRPr="00201870">
          <w:rPr>
            <w:rFonts w:asciiTheme="minorHAnsi" w:hAnsiTheme="minorHAnsi"/>
            <w:noProof/>
            <w:webHidden/>
            <w:u w:val="none"/>
          </w:rPr>
          <w:t>100</w:t>
        </w:r>
        <w:r w:rsidR="00A603EE" w:rsidRPr="00201870">
          <w:rPr>
            <w:rFonts w:asciiTheme="minorHAnsi" w:hAnsiTheme="minorHAnsi"/>
            <w:noProof/>
            <w:webHidden/>
            <w:u w:val="none"/>
          </w:rPr>
          <w:fldChar w:fldCharType="end"/>
        </w:r>
      </w:hyperlink>
    </w:p>
    <w:p w14:paraId="040173F0" w14:textId="77777777" w:rsidR="00A603EE" w:rsidRPr="00201870" w:rsidRDefault="00E97A1F">
      <w:pPr>
        <w:pStyle w:val="TOC1"/>
        <w:rPr>
          <w:rFonts w:asciiTheme="minorHAnsi" w:eastAsiaTheme="minorEastAsia" w:hAnsiTheme="minorHAnsi" w:cstheme="minorBidi"/>
          <w:b w:val="0"/>
          <w:noProof/>
          <w:szCs w:val="22"/>
          <w:u w:val="none"/>
          <w:lang w:eastAsia="en-GB"/>
        </w:rPr>
      </w:pPr>
      <w:hyperlink w:anchor="_Toc1472870" w:history="1">
        <w:r w:rsidR="00A603EE" w:rsidRPr="00201870">
          <w:rPr>
            <w:rStyle w:val="Hyperlink"/>
            <w:rFonts w:asciiTheme="minorHAnsi" w:hAnsiTheme="minorHAnsi"/>
            <w:noProof/>
            <w:u w:val="none"/>
          </w:rPr>
          <w:t>7</w:t>
        </w:r>
        <w:r w:rsidR="00A603EE" w:rsidRPr="00201870">
          <w:rPr>
            <w:rFonts w:asciiTheme="minorHAnsi" w:eastAsiaTheme="minorEastAsia" w:hAnsiTheme="minorHAnsi" w:cstheme="minorBidi"/>
            <w:b w:val="0"/>
            <w:noProof/>
            <w:szCs w:val="22"/>
            <w:u w:val="none"/>
            <w:lang w:eastAsia="en-GB"/>
          </w:rPr>
          <w:tab/>
        </w:r>
        <w:r w:rsidR="00A603EE" w:rsidRPr="00201870">
          <w:rPr>
            <w:rStyle w:val="Hyperlink"/>
            <w:rFonts w:asciiTheme="minorHAnsi" w:hAnsiTheme="minorHAnsi" w:cs="Arial"/>
            <w:noProof/>
            <w:u w:val="none"/>
          </w:rPr>
          <w:t>TRANSFERS OF SHARED PERSONAL DATA TO THIRD COUNTRIES</w:t>
        </w:r>
        <w:r w:rsidR="00A603EE" w:rsidRPr="00201870">
          <w:rPr>
            <w:rFonts w:asciiTheme="minorHAnsi" w:hAnsiTheme="minorHAnsi"/>
            <w:noProof/>
            <w:webHidden/>
            <w:u w:val="none"/>
          </w:rPr>
          <w:tab/>
        </w:r>
        <w:r w:rsidR="00A603EE" w:rsidRPr="00201870">
          <w:rPr>
            <w:rFonts w:asciiTheme="minorHAnsi" w:hAnsiTheme="minorHAnsi"/>
            <w:noProof/>
            <w:webHidden/>
            <w:u w:val="none"/>
          </w:rPr>
          <w:fldChar w:fldCharType="begin"/>
        </w:r>
        <w:r w:rsidR="00A603EE" w:rsidRPr="00201870">
          <w:rPr>
            <w:rFonts w:asciiTheme="minorHAnsi" w:hAnsiTheme="minorHAnsi"/>
            <w:noProof/>
            <w:webHidden/>
            <w:u w:val="none"/>
          </w:rPr>
          <w:instrText xml:space="preserve"> PAGEREF _Toc1472870 \h </w:instrText>
        </w:r>
        <w:r w:rsidR="00A603EE" w:rsidRPr="00201870">
          <w:rPr>
            <w:rFonts w:asciiTheme="minorHAnsi" w:hAnsiTheme="minorHAnsi"/>
            <w:noProof/>
            <w:webHidden/>
            <w:u w:val="none"/>
          </w:rPr>
        </w:r>
        <w:r w:rsidR="00A603EE" w:rsidRPr="00201870">
          <w:rPr>
            <w:rFonts w:asciiTheme="minorHAnsi" w:hAnsiTheme="minorHAnsi"/>
            <w:noProof/>
            <w:webHidden/>
            <w:u w:val="none"/>
          </w:rPr>
          <w:fldChar w:fldCharType="separate"/>
        </w:r>
        <w:r w:rsidR="00A603EE" w:rsidRPr="00201870">
          <w:rPr>
            <w:rFonts w:asciiTheme="minorHAnsi" w:hAnsiTheme="minorHAnsi"/>
            <w:noProof/>
            <w:webHidden/>
            <w:u w:val="none"/>
          </w:rPr>
          <w:t>100</w:t>
        </w:r>
        <w:r w:rsidR="00A603EE" w:rsidRPr="00201870">
          <w:rPr>
            <w:rFonts w:asciiTheme="minorHAnsi" w:hAnsiTheme="minorHAnsi"/>
            <w:noProof/>
            <w:webHidden/>
            <w:u w:val="none"/>
          </w:rPr>
          <w:fldChar w:fldCharType="end"/>
        </w:r>
      </w:hyperlink>
    </w:p>
    <w:p w14:paraId="46C98359" w14:textId="77777777" w:rsidR="00A603EE" w:rsidRPr="00201870" w:rsidRDefault="00E97A1F">
      <w:pPr>
        <w:pStyle w:val="TOC1"/>
        <w:rPr>
          <w:rFonts w:asciiTheme="minorHAnsi" w:eastAsiaTheme="minorEastAsia" w:hAnsiTheme="minorHAnsi" w:cstheme="minorBidi"/>
          <w:b w:val="0"/>
          <w:noProof/>
          <w:szCs w:val="22"/>
          <w:u w:val="none"/>
          <w:lang w:eastAsia="en-GB"/>
        </w:rPr>
      </w:pPr>
      <w:hyperlink w:anchor="_Toc1472871" w:history="1">
        <w:r w:rsidR="00A603EE" w:rsidRPr="00201870">
          <w:rPr>
            <w:rStyle w:val="Hyperlink"/>
            <w:rFonts w:asciiTheme="minorHAnsi" w:hAnsiTheme="minorHAnsi"/>
            <w:noProof/>
            <w:u w:val="none"/>
          </w:rPr>
          <w:t>8</w:t>
        </w:r>
        <w:r w:rsidR="00A603EE" w:rsidRPr="00201870">
          <w:rPr>
            <w:rFonts w:asciiTheme="minorHAnsi" w:eastAsiaTheme="minorEastAsia" w:hAnsiTheme="minorHAnsi" w:cstheme="minorBidi"/>
            <w:b w:val="0"/>
            <w:noProof/>
            <w:szCs w:val="22"/>
            <w:u w:val="none"/>
            <w:lang w:eastAsia="en-GB"/>
          </w:rPr>
          <w:tab/>
        </w:r>
        <w:r w:rsidR="00A603EE" w:rsidRPr="00201870">
          <w:rPr>
            <w:rStyle w:val="Hyperlink"/>
            <w:rFonts w:asciiTheme="minorHAnsi" w:hAnsiTheme="minorHAnsi" w:cs="Arial"/>
            <w:noProof/>
            <w:u w:val="none"/>
          </w:rPr>
          <w:t>SECURITY OF SHARED PERSONAL DATA</w:t>
        </w:r>
        <w:r w:rsidR="00A603EE" w:rsidRPr="00201870">
          <w:rPr>
            <w:rFonts w:asciiTheme="minorHAnsi" w:hAnsiTheme="minorHAnsi"/>
            <w:noProof/>
            <w:webHidden/>
            <w:u w:val="none"/>
          </w:rPr>
          <w:tab/>
        </w:r>
        <w:r w:rsidR="00A603EE" w:rsidRPr="00201870">
          <w:rPr>
            <w:rFonts w:asciiTheme="minorHAnsi" w:hAnsiTheme="minorHAnsi"/>
            <w:noProof/>
            <w:webHidden/>
            <w:u w:val="none"/>
          </w:rPr>
          <w:fldChar w:fldCharType="begin"/>
        </w:r>
        <w:r w:rsidR="00A603EE" w:rsidRPr="00201870">
          <w:rPr>
            <w:rFonts w:asciiTheme="minorHAnsi" w:hAnsiTheme="minorHAnsi"/>
            <w:noProof/>
            <w:webHidden/>
            <w:u w:val="none"/>
          </w:rPr>
          <w:instrText xml:space="preserve"> PAGEREF _Toc1472871 \h </w:instrText>
        </w:r>
        <w:r w:rsidR="00A603EE" w:rsidRPr="00201870">
          <w:rPr>
            <w:rFonts w:asciiTheme="minorHAnsi" w:hAnsiTheme="minorHAnsi"/>
            <w:noProof/>
            <w:webHidden/>
            <w:u w:val="none"/>
          </w:rPr>
        </w:r>
        <w:r w:rsidR="00A603EE" w:rsidRPr="00201870">
          <w:rPr>
            <w:rFonts w:asciiTheme="minorHAnsi" w:hAnsiTheme="minorHAnsi"/>
            <w:noProof/>
            <w:webHidden/>
            <w:u w:val="none"/>
          </w:rPr>
          <w:fldChar w:fldCharType="separate"/>
        </w:r>
        <w:r w:rsidR="00A603EE" w:rsidRPr="00201870">
          <w:rPr>
            <w:rFonts w:asciiTheme="minorHAnsi" w:hAnsiTheme="minorHAnsi"/>
            <w:noProof/>
            <w:webHidden/>
            <w:u w:val="none"/>
          </w:rPr>
          <w:t>101</w:t>
        </w:r>
        <w:r w:rsidR="00A603EE" w:rsidRPr="00201870">
          <w:rPr>
            <w:rFonts w:asciiTheme="minorHAnsi" w:hAnsiTheme="minorHAnsi"/>
            <w:noProof/>
            <w:webHidden/>
            <w:u w:val="none"/>
          </w:rPr>
          <w:fldChar w:fldCharType="end"/>
        </w:r>
      </w:hyperlink>
    </w:p>
    <w:p w14:paraId="3BC0B9E9" w14:textId="77777777" w:rsidR="00A603EE" w:rsidRPr="00201870" w:rsidRDefault="00E97A1F">
      <w:pPr>
        <w:pStyle w:val="TOC1"/>
        <w:rPr>
          <w:rFonts w:asciiTheme="minorHAnsi" w:eastAsiaTheme="minorEastAsia" w:hAnsiTheme="minorHAnsi" w:cstheme="minorBidi"/>
          <w:b w:val="0"/>
          <w:noProof/>
          <w:szCs w:val="22"/>
          <w:u w:val="none"/>
          <w:lang w:eastAsia="en-GB"/>
        </w:rPr>
      </w:pPr>
      <w:hyperlink w:anchor="_Toc1472872" w:history="1">
        <w:r w:rsidR="00A603EE" w:rsidRPr="00201870">
          <w:rPr>
            <w:rStyle w:val="Hyperlink"/>
            <w:rFonts w:asciiTheme="minorHAnsi" w:hAnsiTheme="minorHAnsi"/>
            <w:noProof/>
            <w:u w:val="none"/>
          </w:rPr>
          <w:t>9</w:t>
        </w:r>
        <w:r w:rsidR="00A603EE" w:rsidRPr="00201870">
          <w:rPr>
            <w:rFonts w:asciiTheme="minorHAnsi" w:eastAsiaTheme="minorEastAsia" w:hAnsiTheme="minorHAnsi" w:cstheme="minorBidi"/>
            <w:b w:val="0"/>
            <w:noProof/>
            <w:szCs w:val="22"/>
            <w:u w:val="none"/>
            <w:lang w:eastAsia="en-GB"/>
          </w:rPr>
          <w:tab/>
        </w:r>
        <w:r w:rsidR="00A603EE" w:rsidRPr="00201870">
          <w:rPr>
            <w:rStyle w:val="Hyperlink"/>
            <w:rFonts w:asciiTheme="minorHAnsi" w:hAnsiTheme="minorHAnsi" w:cs="Arial"/>
            <w:noProof/>
            <w:u w:val="none"/>
          </w:rPr>
          <w:t>DATA SECURITY BREACHES AND REPORTING PROCEDURES</w:t>
        </w:r>
        <w:r w:rsidR="00A603EE" w:rsidRPr="00201870">
          <w:rPr>
            <w:rFonts w:asciiTheme="minorHAnsi" w:hAnsiTheme="minorHAnsi"/>
            <w:noProof/>
            <w:webHidden/>
            <w:u w:val="none"/>
          </w:rPr>
          <w:tab/>
        </w:r>
        <w:r w:rsidR="00A603EE" w:rsidRPr="00201870">
          <w:rPr>
            <w:rFonts w:asciiTheme="minorHAnsi" w:hAnsiTheme="minorHAnsi"/>
            <w:noProof/>
            <w:webHidden/>
            <w:u w:val="none"/>
          </w:rPr>
          <w:fldChar w:fldCharType="begin"/>
        </w:r>
        <w:r w:rsidR="00A603EE" w:rsidRPr="00201870">
          <w:rPr>
            <w:rFonts w:asciiTheme="minorHAnsi" w:hAnsiTheme="minorHAnsi"/>
            <w:noProof/>
            <w:webHidden/>
            <w:u w:val="none"/>
          </w:rPr>
          <w:instrText xml:space="preserve"> PAGEREF _Toc1472872 \h </w:instrText>
        </w:r>
        <w:r w:rsidR="00A603EE" w:rsidRPr="00201870">
          <w:rPr>
            <w:rFonts w:asciiTheme="minorHAnsi" w:hAnsiTheme="minorHAnsi"/>
            <w:noProof/>
            <w:webHidden/>
            <w:u w:val="none"/>
          </w:rPr>
        </w:r>
        <w:r w:rsidR="00A603EE" w:rsidRPr="00201870">
          <w:rPr>
            <w:rFonts w:asciiTheme="minorHAnsi" w:hAnsiTheme="minorHAnsi"/>
            <w:noProof/>
            <w:webHidden/>
            <w:u w:val="none"/>
          </w:rPr>
          <w:fldChar w:fldCharType="separate"/>
        </w:r>
        <w:r w:rsidR="00A603EE" w:rsidRPr="00201870">
          <w:rPr>
            <w:rFonts w:asciiTheme="minorHAnsi" w:hAnsiTheme="minorHAnsi"/>
            <w:noProof/>
            <w:webHidden/>
            <w:u w:val="none"/>
          </w:rPr>
          <w:t>101</w:t>
        </w:r>
        <w:r w:rsidR="00A603EE" w:rsidRPr="00201870">
          <w:rPr>
            <w:rFonts w:asciiTheme="minorHAnsi" w:hAnsiTheme="minorHAnsi"/>
            <w:noProof/>
            <w:webHidden/>
            <w:u w:val="none"/>
          </w:rPr>
          <w:fldChar w:fldCharType="end"/>
        </w:r>
      </w:hyperlink>
    </w:p>
    <w:p w14:paraId="6BA8EB8B" w14:textId="77777777" w:rsidR="00A603EE" w:rsidRPr="00201870" w:rsidRDefault="00E97A1F">
      <w:pPr>
        <w:pStyle w:val="TOC1"/>
        <w:rPr>
          <w:rFonts w:asciiTheme="minorHAnsi" w:eastAsiaTheme="minorEastAsia" w:hAnsiTheme="minorHAnsi" w:cstheme="minorBidi"/>
          <w:b w:val="0"/>
          <w:noProof/>
          <w:szCs w:val="22"/>
          <w:u w:val="none"/>
          <w:lang w:eastAsia="en-GB"/>
        </w:rPr>
      </w:pPr>
      <w:hyperlink w:anchor="_Toc1472873" w:history="1">
        <w:r w:rsidR="00A603EE" w:rsidRPr="00201870">
          <w:rPr>
            <w:rStyle w:val="Hyperlink"/>
            <w:rFonts w:asciiTheme="minorHAnsi" w:hAnsiTheme="minorHAnsi"/>
            <w:noProof/>
            <w:u w:val="none"/>
          </w:rPr>
          <w:t>10</w:t>
        </w:r>
        <w:r w:rsidR="00A603EE" w:rsidRPr="00201870">
          <w:rPr>
            <w:rFonts w:asciiTheme="minorHAnsi" w:eastAsiaTheme="minorEastAsia" w:hAnsiTheme="minorHAnsi" w:cstheme="minorBidi"/>
            <w:b w:val="0"/>
            <w:noProof/>
            <w:szCs w:val="22"/>
            <w:u w:val="none"/>
            <w:lang w:eastAsia="en-GB"/>
          </w:rPr>
          <w:tab/>
        </w:r>
        <w:r w:rsidR="00A603EE" w:rsidRPr="00201870">
          <w:rPr>
            <w:rStyle w:val="Hyperlink"/>
            <w:rFonts w:asciiTheme="minorHAnsi" w:hAnsiTheme="minorHAnsi" w:cs="Arial"/>
            <w:noProof/>
            <w:u w:val="none"/>
          </w:rPr>
          <w:t>REVIEW OF AGREEMENT</w:t>
        </w:r>
        <w:r w:rsidR="00A603EE" w:rsidRPr="00201870">
          <w:rPr>
            <w:rFonts w:asciiTheme="minorHAnsi" w:hAnsiTheme="minorHAnsi"/>
            <w:noProof/>
            <w:webHidden/>
            <w:u w:val="none"/>
          </w:rPr>
          <w:tab/>
        </w:r>
        <w:r w:rsidR="00A603EE" w:rsidRPr="00201870">
          <w:rPr>
            <w:rFonts w:asciiTheme="minorHAnsi" w:hAnsiTheme="minorHAnsi"/>
            <w:noProof/>
            <w:webHidden/>
            <w:u w:val="none"/>
          </w:rPr>
          <w:fldChar w:fldCharType="begin"/>
        </w:r>
        <w:r w:rsidR="00A603EE" w:rsidRPr="00201870">
          <w:rPr>
            <w:rFonts w:asciiTheme="minorHAnsi" w:hAnsiTheme="minorHAnsi"/>
            <w:noProof/>
            <w:webHidden/>
            <w:u w:val="none"/>
          </w:rPr>
          <w:instrText xml:space="preserve"> PAGEREF _Toc1472873 \h </w:instrText>
        </w:r>
        <w:r w:rsidR="00A603EE" w:rsidRPr="00201870">
          <w:rPr>
            <w:rFonts w:asciiTheme="minorHAnsi" w:hAnsiTheme="minorHAnsi"/>
            <w:noProof/>
            <w:webHidden/>
            <w:u w:val="none"/>
          </w:rPr>
        </w:r>
        <w:r w:rsidR="00A603EE" w:rsidRPr="00201870">
          <w:rPr>
            <w:rFonts w:asciiTheme="minorHAnsi" w:hAnsiTheme="minorHAnsi"/>
            <w:noProof/>
            <w:webHidden/>
            <w:u w:val="none"/>
          </w:rPr>
          <w:fldChar w:fldCharType="separate"/>
        </w:r>
        <w:r w:rsidR="00A603EE" w:rsidRPr="00201870">
          <w:rPr>
            <w:rFonts w:asciiTheme="minorHAnsi" w:hAnsiTheme="minorHAnsi"/>
            <w:noProof/>
            <w:webHidden/>
            <w:u w:val="none"/>
          </w:rPr>
          <w:t>101</w:t>
        </w:r>
        <w:r w:rsidR="00A603EE" w:rsidRPr="00201870">
          <w:rPr>
            <w:rFonts w:asciiTheme="minorHAnsi" w:hAnsiTheme="minorHAnsi"/>
            <w:noProof/>
            <w:webHidden/>
            <w:u w:val="none"/>
          </w:rPr>
          <w:fldChar w:fldCharType="end"/>
        </w:r>
      </w:hyperlink>
    </w:p>
    <w:p w14:paraId="4A6133C6" w14:textId="77777777" w:rsidR="00A603EE" w:rsidRPr="00201870" w:rsidRDefault="00E97A1F">
      <w:pPr>
        <w:pStyle w:val="TOC1"/>
        <w:rPr>
          <w:rFonts w:asciiTheme="minorHAnsi" w:eastAsiaTheme="minorEastAsia" w:hAnsiTheme="minorHAnsi" w:cstheme="minorBidi"/>
          <w:b w:val="0"/>
          <w:noProof/>
          <w:szCs w:val="22"/>
          <w:u w:val="none"/>
          <w:lang w:eastAsia="en-GB"/>
        </w:rPr>
      </w:pPr>
      <w:hyperlink w:anchor="_Toc1472874" w:history="1">
        <w:r w:rsidR="00A603EE" w:rsidRPr="00201870">
          <w:rPr>
            <w:rStyle w:val="Hyperlink"/>
            <w:rFonts w:asciiTheme="minorHAnsi" w:hAnsiTheme="minorHAnsi"/>
            <w:noProof/>
            <w:u w:val="none"/>
          </w:rPr>
          <w:t>11</w:t>
        </w:r>
        <w:r w:rsidR="00A603EE" w:rsidRPr="00201870">
          <w:rPr>
            <w:rFonts w:asciiTheme="minorHAnsi" w:eastAsiaTheme="minorEastAsia" w:hAnsiTheme="minorHAnsi" w:cstheme="minorBidi"/>
            <w:b w:val="0"/>
            <w:noProof/>
            <w:szCs w:val="22"/>
            <w:u w:val="none"/>
            <w:lang w:eastAsia="en-GB"/>
          </w:rPr>
          <w:tab/>
        </w:r>
        <w:r w:rsidR="00A603EE" w:rsidRPr="00201870">
          <w:rPr>
            <w:rStyle w:val="Hyperlink"/>
            <w:rFonts w:asciiTheme="minorHAnsi" w:hAnsiTheme="minorHAnsi" w:cs="Arial"/>
            <w:noProof/>
            <w:u w:val="none"/>
          </w:rPr>
          <w:t>[DIRECT MARKETING</w:t>
        </w:r>
        <w:r w:rsidR="00A603EE" w:rsidRPr="00201870">
          <w:rPr>
            <w:rFonts w:asciiTheme="minorHAnsi" w:hAnsiTheme="minorHAnsi"/>
            <w:noProof/>
            <w:webHidden/>
            <w:u w:val="none"/>
          </w:rPr>
          <w:tab/>
        </w:r>
        <w:r w:rsidR="00A603EE" w:rsidRPr="00201870">
          <w:rPr>
            <w:rFonts w:asciiTheme="minorHAnsi" w:hAnsiTheme="minorHAnsi"/>
            <w:noProof/>
            <w:webHidden/>
            <w:u w:val="none"/>
          </w:rPr>
          <w:fldChar w:fldCharType="begin"/>
        </w:r>
        <w:r w:rsidR="00A603EE" w:rsidRPr="00201870">
          <w:rPr>
            <w:rFonts w:asciiTheme="minorHAnsi" w:hAnsiTheme="minorHAnsi"/>
            <w:noProof/>
            <w:webHidden/>
            <w:u w:val="none"/>
          </w:rPr>
          <w:instrText xml:space="preserve"> PAGEREF _Toc1472874 \h </w:instrText>
        </w:r>
        <w:r w:rsidR="00A603EE" w:rsidRPr="00201870">
          <w:rPr>
            <w:rFonts w:asciiTheme="minorHAnsi" w:hAnsiTheme="minorHAnsi"/>
            <w:noProof/>
            <w:webHidden/>
            <w:u w:val="none"/>
          </w:rPr>
        </w:r>
        <w:r w:rsidR="00A603EE" w:rsidRPr="00201870">
          <w:rPr>
            <w:rFonts w:asciiTheme="minorHAnsi" w:hAnsiTheme="minorHAnsi"/>
            <w:noProof/>
            <w:webHidden/>
            <w:u w:val="none"/>
          </w:rPr>
          <w:fldChar w:fldCharType="separate"/>
        </w:r>
        <w:r w:rsidR="00A603EE" w:rsidRPr="00201870">
          <w:rPr>
            <w:rFonts w:asciiTheme="minorHAnsi" w:hAnsiTheme="minorHAnsi"/>
            <w:noProof/>
            <w:webHidden/>
            <w:u w:val="none"/>
          </w:rPr>
          <w:t>102</w:t>
        </w:r>
        <w:r w:rsidR="00A603EE" w:rsidRPr="00201870">
          <w:rPr>
            <w:rFonts w:asciiTheme="minorHAnsi" w:hAnsiTheme="minorHAnsi"/>
            <w:noProof/>
            <w:webHidden/>
            <w:u w:val="none"/>
          </w:rPr>
          <w:fldChar w:fldCharType="end"/>
        </w:r>
      </w:hyperlink>
    </w:p>
    <w:p w14:paraId="0E0C0B93" w14:textId="77777777" w:rsidR="00A603EE" w:rsidRPr="00201870" w:rsidRDefault="00E97A1F">
      <w:pPr>
        <w:pStyle w:val="TOC1"/>
        <w:rPr>
          <w:rFonts w:asciiTheme="minorHAnsi" w:eastAsiaTheme="minorEastAsia" w:hAnsiTheme="minorHAnsi" w:cstheme="minorBidi"/>
          <w:b w:val="0"/>
          <w:noProof/>
          <w:szCs w:val="22"/>
          <w:u w:val="none"/>
          <w:lang w:eastAsia="en-GB"/>
        </w:rPr>
      </w:pPr>
      <w:hyperlink w:anchor="_Toc1472875" w:history="1">
        <w:r w:rsidR="00A603EE" w:rsidRPr="00201870">
          <w:rPr>
            <w:rStyle w:val="Hyperlink"/>
            <w:rFonts w:asciiTheme="minorHAnsi" w:hAnsiTheme="minorHAnsi"/>
            <w:noProof/>
            <w:u w:val="none"/>
          </w:rPr>
          <w:t>12</w:t>
        </w:r>
        <w:r w:rsidR="00A603EE" w:rsidRPr="00201870">
          <w:rPr>
            <w:rFonts w:asciiTheme="minorHAnsi" w:eastAsiaTheme="minorEastAsia" w:hAnsiTheme="minorHAnsi" w:cstheme="minorBidi"/>
            <w:b w:val="0"/>
            <w:noProof/>
            <w:szCs w:val="22"/>
            <w:u w:val="none"/>
            <w:lang w:eastAsia="en-GB"/>
          </w:rPr>
          <w:tab/>
        </w:r>
        <w:r w:rsidR="00A603EE" w:rsidRPr="00201870">
          <w:rPr>
            <w:rStyle w:val="Hyperlink"/>
            <w:rFonts w:asciiTheme="minorHAnsi" w:hAnsiTheme="minorHAnsi" w:cs="Arial"/>
            <w:noProof/>
            <w:u w:val="none"/>
          </w:rPr>
          <w:t>RESOLUTION OF DISPUTES WITH DATA SUBJECTS OR REGULATORY AUTHORITIES</w:t>
        </w:r>
        <w:r w:rsidR="00A603EE" w:rsidRPr="00201870">
          <w:rPr>
            <w:rFonts w:asciiTheme="minorHAnsi" w:hAnsiTheme="minorHAnsi"/>
            <w:noProof/>
            <w:webHidden/>
            <w:u w:val="none"/>
          </w:rPr>
          <w:tab/>
        </w:r>
        <w:r w:rsidR="00A603EE" w:rsidRPr="00201870">
          <w:rPr>
            <w:rFonts w:asciiTheme="minorHAnsi" w:hAnsiTheme="minorHAnsi"/>
            <w:noProof/>
            <w:webHidden/>
            <w:u w:val="none"/>
          </w:rPr>
          <w:fldChar w:fldCharType="begin"/>
        </w:r>
        <w:r w:rsidR="00A603EE" w:rsidRPr="00201870">
          <w:rPr>
            <w:rFonts w:asciiTheme="minorHAnsi" w:hAnsiTheme="minorHAnsi"/>
            <w:noProof/>
            <w:webHidden/>
            <w:u w:val="none"/>
          </w:rPr>
          <w:instrText xml:space="preserve"> PAGEREF _Toc1472875 \h </w:instrText>
        </w:r>
        <w:r w:rsidR="00A603EE" w:rsidRPr="00201870">
          <w:rPr>
            <w:rFonts w:asciiTheme="minorHAnsi" w:hAnsiTheme="minorHAnsi"/>
            <w:noProof/>
            <w:webHidden/>
            <w:u w:val="none"/>
          </w:rPr>
        </w:r>
        <w:r w:rsidR="00A603EE" w:rsidRPr="00201870">
          <w:rPr>
            <w:rFonts w:asciiTheme="minorHAnsi" w:hAnsiTheme="minorHAnsi"/>
            <w:noProof/>
            <w:webHidden/>
            <w:u w:val="none"/>
          </w:rPr>
          <w:fldChar w:fldCharType="separate"/>
        </w:r>
        <w:r w:rsidR="00A603EE" w:rsidRPr="00201870">
          <w:rPr>
            <w:rFonts w:asciiTheme="minorHAnsi" w:hAnsiTheme="minorHAnsi"/>
            <w:noProof/>
            <w:webHidden/>
            <w:u w:val="none"/>
          </w:rPr>
          <w:t>102</w:t>
        </w:r>
        <w:r w:rsidR="00A603EE" w:rsidRPr="00201870">
          <w:rPr>
            <w:rFonts w:asciiTheme="minorHAnsi" w:hAnsiTheme="minorHAnsi"/>
            <w:noProof/>
            <w:webHidden/>
            <w:u w:val="none"/>
          </w:rPr>
          <w:fldChar w:fldCharType="end"/>
        </w:r>
      </w:hyperlink>
    </w:p>
    <w:p w14:paraId="7F24B54E" w14:textId="77777777" w:rsidR="00A603EE" w:rsidRPr="00201870" w:rsidRDefault="00E97A1F">
      <w:pPr>
        <w:pStyle w:val="TOC1"/>
        <w:rPr>
          <w:rFonts w:asciiTheme="minorHAnsi" w:eastAsiaTheme="minorEastAsia" w:hAnsiTheme="minorHAnsi" w:cstheme="minorBidi"/>
          <w:b w:val="0"/>
          <w:noProof/>
          <w:szCs w:val="22"/>
          <w:u w:val="none"/>
          <w:lang w:eastAsia="en-GB"/>
        </w:rPr>
      </w:pPr>
      <w:hyperlink w:anchor="_Toc1472876" w:history="1">
        <w:r w:rsidR="00A603EE" w:rsidRPr="00201870">
          <w:rPr>
            <w:rStyle w:val="Hyperlink"/>
            <w:rFonts w:asciiTheme="minorHAnsi" w:hAnsiTheme="minorHAnsi"/>
            <w:noProof/>
            <w:u w:val="none"/>
          </w:rPr>
          <w:t>13</w:t>
        </w:r>
        <w:r w:rsidR="00A603EE" w:rsidRPr="00201870">
          <w:rPr>
            <w:rFonts w:asciiTheme="minorHAnsi" w:eastAsiaTheme="minorEastAsia" w:hAnsiTheme="minorHAnsi" w:cstheme="minorBidi"/>
            <w:b w:val="0"/>
            <w:noProof/>
            <w:szCs w:val="22"/>
            <w:u w:val="none"/>
            <w:lang w:eastAsia="en-GB"/>
          </w:rPr>
          <w:tab/>
        </w:r>
        <w:r w:rsidR="00A603EE" w:rsidRPr="00201870">
          <w:rPr>
            <w:rStyle w:val="Hyperlink"/>
            <w:rFonts w:asciiTheme="minorHAnsi" w:hAnsiTheme="minorHAnsi" w:cs="Arial"/>
            <w:noProof/>
            <w:u w:val="none"/>
          </w:rPr>
          <w:t>WARRANTIES AND INDEMNITY</w:t>
        </w:r>
        <w:r w:rsidR="00A603EE" w:rsidRPr="00201870">
          <w:rPr>
            <w:rFonts w:asciiTheme="minorHAnsi" w:hAnsiTheme="minorHAnsi"/>
            <w:noProof/>
            <w:webHidden/>
            <w:u w:val="none"/>
          </w:rPr>
          <w:tab/>
        </w:r>
        <w:r w:rsidR="00A603EE" w:rsidRPr="00201870">
          <w:rPr>
            <w:rFonts w:asciiTheme="minorHAnsi" w:hAnsiTheme="minorHAnsi"/>
            <w:noProof/>
            <w:webHidden/>
            <w:u w:val="none"/>
          </w:rPr>
          <w:fldChar w:fldCharType="begin"/>
        </w:r>
        <w:r w:rsidR="00A603EE" w:rsidRPr="00201870">
          <w:rPr>
            <w:rFonts w:asciiTheme="minorHAnsi" w:hAnsiTheme="minorHAnsi"/>
            <w:noProof/>
            <w:webHidden/>
            <w:u w:val="none"/>
          </w:rPr>
          <w:instrText xml:space="preserve"> PAGEREF _Toc1472876 \h </w:instrText>
        </w:r>
        <w:r w:rsidR="00A603EE" w:rsidRPr="00201870">
          <w:rPr>
            <w:rFonts w:asciiTheme="minorHAnsi" w:hAnsiTheme="minorHAnsi"/>
            <w:noProof/>
            <w:webHidden/>
            <w:u w:val="none"/>
          </w:rPr>
        </w:r>
        <w:r w:rsidR="00A603EE" w:rsidRPr="00201870">
          <w:rPr>
            <w:rFonts w:asciiTheme="minorHAnsi" w:hAnsiTheme="minorHAnsi"/>
            <w:noProof/>
            <w:webHidden/>
            <w:u w:val="none"/>
          </w:rPr>
          <w:fldChar w:fldCharType="separate"/>
        </w:r>
        <w:r w:rsidR="00A603EE" w:rsidRPr="00201870">
          <w:rPr>
            <w:rFonts w:asciiTheme="minorHAnsi" w:hAnsiTheme="minorHAnsi"/>
            <w:noProof/>
            <w:webHidden/>
            <w:u w:val="none"/>
          </w:rPr>
          <w:t>102</w:t>
        </w:r>
        <w:r w:rsidR="00A603EE" w:rsidRPr="00201870">
          <w:rPr>
            <w:rFonts w:asciiTheme="minorHAnsi" w:hAnsiTheme="minorHAnsi"/>
            <w:noProof/>
            <w:webHidden/>
            <w:u w:val="none"/>
          </w:rPr>
          <w:fldChar w:fldCharType="end"/>
        </w:r>
      </w:hyperlink>
    </w:p>
    <w:p w14:paraId="3E4C664D" w14:textId="77777777" w:rsidR="00A603EE" w:rsidRPr="00201870" w:rsidRDefault="00E97A1F">
      <w:pPr>
        <w:pStyle w:val="TOC1"/>
        <w:rPr>
          <w:rFonts w:asciiTheme="minorHAnsi" w:eastAsiaTheme="minorEastAsia" w:hAnsiTheme="minorHAnsi" w:cstheme="minorBidi"/>
          <w:b w:val="0"/>
          <w:noProof/>
          <w:szCs w:val="22"/>
          <w:u w:val="none"/>
          <w:lang w:eastAsia="en-GB"/>
        </w:rPr>
      </w:pPr>
      <w:hyperlink w:anchor="_Toc1472877" w:history="1">
        <w:r w:rsidR="00A603EE" w:rsidRPr="00201870">
          <w:rPr>
            <w:rStyle w:val="Hyperlink"/>
            <w:rFonts w:asciiTheme="minorHAnsi" w:hAnsiTheme="minorHAnsi"/>
            <w:noProof/>
            <w:u w:val="none"/>
          </w:rPr>
          <w:t>14</w:t>
        </w:r>
        <w:r w:rsidR="00A603EE" w:rsidRPr="00201870">
          <w:rPr>
            <w:rFonts w:asciiTheme="minorHAnsi" w:eastAsiaTheme="minorEastAsia" w:hAnsiTheme="minorHAnsi" w:cstheme="minorBidi"/>
            <w:b w:val="0"/>
            <w:noProof/>
            <w:szCs w:val="22"/>
            <w:u w:val="none"/>
            <w:lang w:eastAsia="en-GB"/>
          </w:rPr>
          <w:tab/>
        </w:r>
        <w:r w:rsidR="00A603EE" w:rsidRPr="00201870">
          <w:rPr>
            <w:rStyle w:val="Hyperlink"/>
            <w:rFonts w:asciiTheme="minorHAnsi" w:hAnsiTheme="minorHAnsi" w:cs="Arial"/>
            <w:noProof/>
            <w:u w:val="none"/>
          </w:rPr>
          <w:t>LIMITATION OF LIABILITY</w:t>
        </w:r>
        <w:r w:rsidR="00A603EE" w:rsidRPr="00201870">
          <w:rPr>
            <w:rFonts w:asciiTheme="minorHAnsi" w:hAnsiTheme="minorHAnsi"/>
            <w:noProof/>
            <w:webHidden/>
            <w:u w:val="none"/>
          </w:rPr>
          <w:tab/>
        </w:r>
        <w:r w:rsidR="00A603EE" w:rsidRPr="00201870">
          <w:rPr>
            <w:rFonts w:asciiTheme="minorHAnsi" w:hAnsiTheme="minorHAnsi"/>
            <w:noProof/>
            <w:webHidden/>
            <w:u w:val="none"/>
          </w:rPr>
          <w:fldChar w:fldCharType="begin"/>
        </w:r>
        <w:r w:rsidR="00A603EE" w:rsidRPr="00201870">
          <w:rPr>
            <w:rFonts w:asciiTheme="minorHAnsi" w:hAnsiTheme="minorHAnsi"/>
            <w:noProof/>
            <w:webHidden/>
            <w:u w:val="none"/>
          </w:rPr>
          <w:instrText xml:space="preserve"> PAGEREF _Toc1472877 \h </w:instrText>
        </w:r>
        <w:r w:rsidR="00A603EE" w:rsidRPr="00201870">
          <w:rPr>
            <w:rFonts w:asciiTheme="minorHAnsi" w:hAnsiTheme="minorHAnsi"/>
            <w:noProof/>
            <w:webHidden/>
            <w:u w:val="none"/>
          </w:rPr>
        </w:r>
        <w:r w:rsidR="00A603EE" w:rsidRPr="00201870">
          <w:rPr>
            <w:rFonts w:asciiTheme="minorHAnsi" w:hAnsiTheme="minorHAnsi"/>
            <w:noProof/>
            <w:webHidden/>
            <w:u w:val="none"/>
          </w:rPr>
          <w:fldChar w:fldCharType="separate"/>
        </w:r>
        <w:r w:rsidR="00A603EE" w:rsidRPr="00201870">
          <w:rPr>
            <w:rFonts w:asciiTheme="minorHAnsi" w:hAnsiTheme="minorHAnsi"/>
            <w:noProof/>
            <w:webHidden/>
            <w:u w:val="none"/>
          </w:rPr>
          <w:t>103</w:t>
        </w:r>
        <w:r w:rsidR="00A603EE" w:rsidRPr="00201870">
          <w:rPr>
            <w:rFonts w:asciiTheme="minorHAnsi" w:hAnsiTheme="minorHAnsi"/>
            <w:noProof/>
            <w:webHidden/>
            <w:u w:val="none"/>
          </w:rPr>
          <w:fldChar w:fldCharType="end"/>
        </w:r>
      </w:hyperlink>
    </w:p>
    <w:p w14:paraId="13FD6048" w14:textId="77777777" w:rsidR="00A603EE" w:rsidRPr="00201870" w:rsidRDefault="00E97A1F">
      <w:pPr>
        <w:pStyle w:val="TOC1"/>
        <w:rPr>
          <w:rFonts w:asciiTheme="minorHAnsi" w:eastAsiaTheme="minorEastAsia" w:hAnsiTheme="minorHAnsi" w:cstheme="minorBidi"/>
          <w:b w:val="0"/>
          <w:noProof/>
          <w:szCs w:val="22"/>
          <w:u w:val="none"/>
          <w:lang w:eastAsia="en-GB"/>
        </w:rPr>
      </w:pPr>
      <w:hyperlink w:anchor="_Toc1472878" w:history="1">
        <w:r w:rsidR="00A603EE" w:rsidRPr="00201870">
          <w:rPr>
            <w:rStyle w:val="Hyperlink"/>
            <w:rFonts w:asciiTheme="minorHAnsi" w:hAnsiTheme="minorHAnsi"/>
            <w:noProof/>
            <w:u w:val="none"/>
          </w:rPr>
          <w:t>15</w:t>
        </w:r>
        <w:r w:rsidR="00A603EE" w:rsidRPr="00201870">
          <w:rPr>
            <w:rFonts w:asciiTheme="minorHAnsi" w:eastAsiaTheme="minorEastAsia" w:hAnsiTheme="minorHAnsi" w:cstheme="minorBidi"/>
            <w:b w:val="0"/>
            <w:noProof/>
            <w:szCs w:val="22"/>
            <w:u w:val="none"/>
            <w:lang w:eastAsia="en-GB"/>
          </w:rPr>
          <w:tab/>
        </w:r>
        <w:r w:rsidR="00A603EE" w:rsidRPr="00201870">
          <w:rPr>
            <w:rStyle w:val="Hyperlink"/>
            <w:rFonts w:asciiTheme="minorHAnsi" w:hAnsiTheme="minorHAnsi" w:cs="Arial"/>
            <w:noProof/>
            <w:u w:val="none"/>
          </w:rPr>
          <w:t>FORCE MAJEURE</w:t>
        </w:r>
        <w:r w:rsidR="00A603EE" w:rsidRPr="00201870">
          <w:rPr>
            <w:rFonts w:asciiTheme="minorHAnsi" w:hAnsiTheme="minorHAnsi"/>
            <w:noProof/>
            <w:webHidden/>
            <w:u w:val="none"/>
          </w:rPr>
          <w:tab/>
        </w:r>
        <w:r w:rsidR="00A603EE" w:rsidRPr="00201870">
          <w:rPr>
            <w:rFonts w:asciiTheme="minorHAnsi" w:hAnsiTheme="minorHAnsi"/>
            <w:noProof/>
            <w:webHidden/>
            <w:u w:val="none"/>
          </w:rPr>
          <w:fldChar w:fldCharType="begin"/>
        </w:r>
        <w:r w:rsidR="00A603EE" w:rsidRPr="00201870">
          <w:rPr>
            <w:rFonts w:asciiTheme="minorHAnsi" w:hAnsiTheme="minorHAnsi"/>
            <w:noProof/>
            <w:webHidden/>
            <w:u w:val="none"/>
          </w:rPr>
          <w:instrText xml:space="preserve"> PAGEREF _Toc1472878 \h </w:instrText>
        </w:r>
        <w:r w:rsidR="00A603EE" w:rsidRPr="00201870">
          <w:rPr>
            <w:rFonts w:asciiTheme="minorHAnsi" w:hAnsiTheme="minorHAnsi"/>
            <w:noProof/>
            <w:webHidden/>
            <w:u w:val="none"/>
          </w:rPr>
        </w:r>
        <w:r w:rsidR="00A603EE" w:rsidRPr="00201870">
          <w:rPr>
            <w:rFonts w:asciiTheme="minorHAnsi" w:hAnsiTheme="minorHAnsi"/>
            <w:noProof/>
            <w:webHidden/>
            <w:u w:val="none"/>
          </w:rPr>
          <w:fldChar w:fldCharType="separate"/>
        </w:r>
        <w:r w:rsidR="00A603EE" w:rsidRPr="00201870">
          <w:rPr>
            <w:rFonts w:asciiTheme="minorHAnsi" w:hAnsiTheme="minorHAnsi"/>
            <w:noProof/>
            <w:webHidden/>
            <w:u w:val="none"/>
          </w:rPr>
          <w:t>104</w:t>
        </w:r>
        <w:r w:rsidR="00A603EE" w:rsidRPr="00201870">
          <w:rPr>
            <w:rFonts w:asciiTheme="minorHAnsi" w:hAnsiTheme="minorHAnsi"/>
            <w:noProof/>
            <w:webHidden/>
            <w:u w:val="none"/>
          </w:rPr>
          <w:fldChar w:fldCharType="end"/>
        </w:r>
      </w:hyperlink>
    </w:p>
    <w:p w14:paraId="7A63687E" w14:textId="77777777" w:rsidR="00A603EE" w:rsidRPr="00201870" w:rsidRDefault="00E97A1F">
      <w:pPr>
        <w:pStyle w:val="TOC1"/>
        <w:rPr>
          <w:rFonts w:asciiTheme="minorHAnsi" w:eastAsiaTheme="minorEastAsia" w:hAnsiTheme="minorHAnsi" w:cstheme="minorBidi"/>
          <w:b w:val="0"/>
          <w:noProof/>
          <w:szCs w:val="22"/>
          <w:u w:val="none"/>
          <w:lang w:eastAsia="en-GB"/>
        </w:rPr>
      </w:pPr>
      <w:hyperlink w:anchor="_Toc1472879" w:history="1">
        <w:r w:rsidR="00A603EE" w:rsidRPr="00201870">
          <w:rPr>
            <w:rStyle w:val="Hyperlink"/>
            <w:rFonts w:asciiTheme="minorHAnsi" w:hAnsiTheme="minorHAnsi"/>
            <w:noProof/>
            <w:u w:val="none"/>
          </w:rPr>
          <w:t>16</w:t>
        </w:r>
        <w:r w:rsidR="00A603EE" w:rsidRPr="00201870">
          <w:rPr>
            <w:rFonts w:asciiTheme="minorHAnsi" w:eastAsiaTheme="minorEastAsia" w:hAnsiTheme="minorHAnsi" w:cstheme="minorBidi"/>
            <w:b w:val="0"/>
            <w:noProof/>
            <w:szCs w:val="22"/>
            <w:u w:val="none"/>
            <w:lang w:eastAsia="en-GB"/>
          </w:rPr>
          <w:tab/>
        </w:r>
        <w:r w:rsidR="00A603EE" w:rsidRPr="00201870">
          <w:rPr>
            <w:rStyle w:val="Hyperlink"/>
            <w:rFonts w:asciiTheme="minorHAnsi" w:hAnsiTheme="minorHAnsi" w:cs="Arial"/>
            <w:noProof/>
            <w:u w:val="none"/>
          </w:rPr>
          <w:t>ALLOCATION OF COST</w:t>
        </w:r>
        <w:r w:rsidR="00A603EE" w:rsidRPr="00201870">
          <w:rPr>
            <w:rFonts w:asciiTheme="minorHAnsi" w:hAnsiTheme="minorHAnsi"/>
            <w:noProof/>
            <w:webHidden/>
            <w:u w:val="none"/>
          </w:rPr>
          <w:tab/>
        </w:r>
        <w:r w:rsidR="00A603EE" w:rsidRPr="00201870">
          <w:rPr>
            <w:rFonts w:asciiTheme="minorHAnsi" w:hAnsiTheme="minorHAnsi"/>
            <w:noProof/>
            <w:webHidden/>
            <w:u w:val="none"/>
          </w:rPr>
          <w:fldChar w:fldCharType="begin"/>
        </w:r>
        <w:r w:rsidR="00A603EE" w:rsidRPr="00201870">
          <w:rPr>
            <w:rFonts w:asciiTheme="minorHAnsi" w:hAnsiTheme="minorHAnsi"/>
            <w:noProof/>
            <w:webHidden/>
            <w:u w:val="none"/>
          </w:rPr>
          <w:instrText xml:space="preserve"> PAGEREF _Toc1472879 \h </w:instrText>
        </w:r>
        <w:r w:rsidR="00A603EE" w:rsidRPr="00201870">
          <w:rPr>
            <w:rFonts w:asciiTheme="minorHAnsi" w:hAnsiTheme="minorHAnsi"/>
            <w:noProof/>
            <w:webHidden/>
            <w:u w:val="none"/>
          </w:rPr>
        </w:r>
        <w:r w:rsidR="00A603EE" w:rsidRPr="00201870">
          <w:rPr>
            <w:rFonts w:asciiTheme="minorHAnsi" w:hAnsiTheme="minorHAnsi"/>
            <w:noProof/>
            <w:webHidden/>
            <w:u w:val="none"/>
          </w:rPr>
          <w:fldChar w:fldCharType="separate"/>
        </w:r>
        <w:r w:rsidR="00A603EE" w:rsidRPr="00201870">
          <w:rPr>
            <w:rFonts w:asciiTheme="minorHAnsi" w:hAnsiTheme="minorHAnsi"/>
            <w:noProof/>
            <w:webHidden/>
            <w:u w:val="none"/>
          </w:rPr>
          <w:t>104</w:t>
        </w:r>
        <w:r w:rsidR="00A603EE" w:rsidRPr="00201870">
          <w:rPr>
            <w:rFonts w:asciiTheme="minorHAnsi" w:hAnsiTheme="minorHAnsi"/>
            <w:noProof/>
            <w:webHidden/>
            <w:u w:val="none"/>
          </w:rPr>
          <w:fldChar w:fldCharType="end"/>
        </w:r>
      </w:hyperlink>
    </w:p>
    <w:p w14:paraId="52ACAEC5" w14:textId="77777777" w:rsidR="00A603EE" w:rsidRPr="00201870" w:rsidRDefault="00E97A1F">
      <w:pPr>
        <w:pStyle w:val="TOC1"/>
        <w:rPr>
          <w:rFonts w:asciiTheme="minorHAnsi" w:eastAsiaTheme="minorEastAsia" w:hAnsiTheme="minorHAnsi" w:cstheme="minorBidi"/>
          <w:b w:val="0"/>
          <w:noProof/>
          <w:szCs w:val="22"/>
          <w:u w:val="none"/>
          <w:lang w:eastAsia="en-GB"/>
        </w:rPr>
      </w:pPr>
      <w:hyperlink w:anchor="_Toc1472880" w:history="1">
        <w:r w:rsidR="00A603EE" w:rsidRPr="00201870">
          <w:rPr>
            <w:rStyle w:val="Hyperlink"/>
            <w:rFonts w:asciiTheme="minorHAnsi" w:hAnsiTheme="minorHAnsi"/>
            <w:noProof/>
            <w:u w:val="none"/>
          </w:rPr>
          <w:t>17</w:t>
        </w:r>
        <w:r w:rsidR="00A603EE" w:rsidRPr="00201870">
          <w:rPr>
            <w:rFonts w:asciiTheme="minorHAnsi" w:eastAsiaTheme="minorEastAsia" w:hAnsiTheme="minorHAnsi" w:cstheme="minorBidi"/>
            <w:b w:val="0"/>
            <w:noProof/>
            <w:szCs w:val="22"/>
            <w:u w:val="none"/>
            <w:lang w:eastAsia="en-GB"/>
          </w:rPr>
          <w:tab/>
        </w:r>
        <w:r w:rsidR="00A603EE" w:rsidRPr="00201870">
          <w:rPr>
            <w:rStyle w:val="Hyperlink"/>
            <w:rFonts w:asciiTheme="minorHAnsi" w:hAnsiTheme="minorHAnsi" w:cs="Arial"/>
            <w:noProof/>
            <w:u w:val="none"/>
          </w:rPr>
          <w:t>TERMINATION</w:t>
        </w:r>
        <w:r w:rsidR="00A603EE" w:rsidRPr="00201870">
          <w:rPr>
            <w:rFonts w:asciiTheme="minorHAnsi" w:hAnsiTheme="minorHAnsi"/>
            <w:noProof/>
            <w:webHidden/>
            <w:u w:val="none"/>
          </w:rPr>
          <w:tab/>
        </w:r>
        <w:r w:rsidR="00A603EE" w:rsidRPr="00201870">
          <w:rPr>
            <w:rFonts w:asciiTheme="minorHAnsi" w:hAnsiTheme="minorHAnsi"/>
            <w:noProof/>
            <w:webHidden/>
            <w:u w:val="none"/>
          </w:rPr>
          <w:fldChar w:fldCharType="begin"/>
        </w:r>
        <w:r w:rsidR="00A603EE" w:rsidRPr="00201870">
          <w:rPr>
            <w:rFonts w:asciiTheme="minorHAnsi" w:hAnsiTheme="minorHAnsi"/>
            <w:noProof/>
            <w:webHidden/>
            <w:u w:val="none"/>
          </w:rPr>
          <w:instrText xml:space="preserve"> PAGEREF _Toc1472880 \h </w:instrText>
        </w:r>
        <w:r w:rsidR="00A603EE" w:rsidRPr="00201870">
          <w:rPr>
            <w:rFonts w:asciiTheme="minorHAnsi" w:hAnsiTheme="minorHAnsi"/>
            <w:noProof/>
            <w:webHidden/>
            <w:u w:val="none"/>
          </w:rPr>
        </w:r>
        <w:r w:rsidR="00A603EE" w:rsidRPr="00201870">
          <w:rPr>
            <w:rFonts w:asciiTheme="minorHAnsi" w:hAnsiTheme="minorHAnsi"/>
            <w:noProof/>
            <w:webHidden/>
            <w:u w:val="none"/>
          </w:rPr>
          <w:fldChar w:fldCharType="separate"/>
        </w:r>
        <w:r w:rsidR="00A603EE" w:rsidRPr="00201870">
          <w:rPr>
            <w:rFonts w:asciiTheme="minorHAnsi" w:hAnsiTheme="minorHAnsi"/>
            <w:noProof/>
            <w:webHidden/>
            <w:u w:val="none"/>
          </w:rPr>
          <w:t>104</w:t>
        </w:r>
        <w:r w:rsidR="00A603EE" w:rsidRPr="00201870">
          <w:rPr>
            <w:rFonts w:asciiTheme="minorHAnsi" w:hAnsiTheme="minorHAnsi"/>
            <w:noProof/>
            <w:webHidden/>
            <w:u w:val="none"/>
          </w:rPr>
          <w:fldChar w:fldCharType="end"/>
        </w:r>
      </w:hyperlink>
    </w:p>
    <w:p w14:paraId="45B9A54A" w14:textId="77777777" w:rsidR="00A603EE" w:rsidRPr="00201870" w:rsidRDefault="00E97A1F">
      <w:pPr>
        <w:pStyle w:val="TOC1"/>
        <w:rPr>
          <w:rFonts w:asciiTheme="minorHAnsi" w:eastAsiaTheme="minorEastAsia" w:hAnsiTheme="minorHAnsi" w:cstheme="minorBidi"/>
          <w:b w:val="0"/>
          <w:noProof/>
          <w:szCs w:val="22"/>
          <w:u w:val="none"/>
          <w:lang w:eastAsia="en-GB"/>
        </w:rPr>
      </w:pPr>
      <w:hyperlink w:anchor="_Toc1472881" w:history="1">
        <w:r w:rsidR="00A603EE" w:rsidRPr="00201870">
          <w:rPr>
            <w:rStyle w:val="Hyperlink"/>
            <w:rFonts w:asciiTheme="minorHAnsi" w:hAnsiTheme="minorHAnsi"/>
            <w:noProof/>
            <w:u w:val="none"/>
          </w:rPr>
          <w:t>18</w:t>
        </w:r>
        <w:r w:rsidR="00A603EE" w:rsidRPr="00201870">
          <w:rPr>
            <w:rFonts w:asciiTheme="minorHAnsi" w:eastAsiaTheme="minorEastAsia" w:hAnsiTheme="minorHAnsi" w:cstheme="minorBidi"/>
            <w:b w:val="0"/>
            <w:noProof/>
            <w:szCs w:val="22"/>
            <w:u w:val="none"/>
            <w:lang w:eastAsia="en-GB"/>
          </w:rPr>
          <w:tab/>
        </w:r>
        <w:r w:rsidR="00A603EE" w:rsidRPr="00201870">
          <w:rPr>
            <w:rStyle w:val="Hyperlink"/>
            <w:rFonts w:asciiTheme="minorHAnsi" w:hAnsiTheme="minorHAnsi" w:cs="Arial"/>
            <w:noProof/>
            <w:u w:val="none"/>
          </w:rPr>
          <w:t>THIRD PARTY RIGHTS</w:t>
        </w:r>
        <w:r w:rsidR="00A603EE" w:rsidRPr="00201870">
          <w:rPr>
            <w:rFonts w:asciiTheme="minorHAnsi" w:hAnsiTheme="minorHAnsi"/>
            <w:noProof/>
            <w:webHidden/>
            <w:u w:val="none"/>
          </w:rPr>
          <w:tab/>
        </w:r>
        <w:r w:rsidR="00A603EE" w:rsidRPr="00201870">
          <w:rPr>
            <w:rFonts w:asciiTheme="minorHAnsi" w:hAnsiTheme="minorHAnsi"/>
            <w:noProof/>
            <w:webHidden/>
            <w:u w:val="none"/>
          </w:rPr>
          <w:fldChar w:fldCharType="begin"/>
        </w:r>
        <w:r w:rsidR="00A603EE" w:rsidRPr="00201870">
          <w:rPr>
            <w:rFonts w:asciiTheme="minorHAnsi" w:hAnsiTheme="minorHAnsi"/>
            <w:noProof/>
            <w:webHidden/>
            <w:u w:val="none"/>
          </w:rPr>
          <w:instrText xml:space="preserve"> PAGEREF _Toc1472881 \h </w:instrText>
        </w:r>
        <w:r w:rsidR="00A603EE" w:rsidRPr="00201870">
          <w:rPr>
            <w:rFonts w:asciiTheme="minorHAnsi" w:hAnsiTheme="minorHAnsi"/>
            <w:noProof/>
            <w:webHidden/>
            <w:u w:val="none"/>
          </w:rPr>
        </w:r>
        <w:r w:rsidR="00A603EE" w:rsidRPr="00201870">
          <w:rPr>
            <w:rFonts w:asciiTheme="minorHAnsi" w:hAnsiTheme="minorHAnsi"/>
            <w:noProof/>
            <w:webHidden/>
            <w:u w:val="none"/>
          </w:rPr>
          <w:fldChar w:fldCharType="separate"/>
        </w:r>
        <w:r w:rsidR="00A603EE" w:rsidRPr="00201870">
          <w:rPr>
            <w:rFonts w:asciiTheme="minorHAnsi" w:hAnsiTheme="minorHAnsi"/>
            <w:noProof/>
            <w:webHidden/>
            <w:u w:val="none"/>
          </w:rPr>
          <w:t>105</w:t>
        </w:r>
        <w:r w:rsidR="00A603EE" w:rsidRPr="00201870">
          <w:rPr>
            <w:rFonts w:asciiTheme="minorHAnsi" w:hAnsiTheme="minorHAnsi"/>
            <w:noProof/>
            <w:webHidden/>
            <w:u w:val="none"/>
          </w:rPr>
          <w:fldChar w:fldCharType="end"/>
        </w:r>
      </w:hyperlink>
    </w:p>
    <w:p w14:paraId="7E06ED08" w14:textId="77777777" w:rsidR="00A603EE" w:rsidRPr="00201870" w:rsidRDefault="00E97A1F">
      <w:pPr>
        <w:pStyle w:val="TOC1"/>
        <w:rPr>
          <w:rFonts w:asciiTheme="minorHAnsi" w:eastAsiaTheme="minorEastAsia" w:hAnsiTheme="minorHAnsi" w:cstheme="minorBidi"/>
          <w:b w:val="0"/>
          <w:noProof/>
          <w:szCs w:val="22"/>
          <w:u w:val="none"/>
          <w:lang w:eastAsia="en-GB"/>
        </w:rPr>
      </w:pPr>
      <w:hyperlink w:anchor="_Toc1472882" w:history="1">
        <w:r w:rsidR="00A603EE" w:rsidRPr="00201870">
          <w:rPr>
            <w:rStyle w:val="Hyperlink"/>
            <w:rFonts w:asciiTheme="minorHAnsi" w:hAnsiTheme="minorHAnsi"/>
            <w:noProof/>
            <w:u w:val="none"/>
          </w:rPr>
          <w:t>19</w:t>
        </w:r>
        <w:r w:rsidR="00A603EE" w:rsidRPr="00201870">
          <w:rPr>
            <w:rFonts w:asciiTheme="minorHAnsi" w:eastAsiaTheme="minorEastAsia" w:hAnsiTheme="minorHAnsi" w:cstheme="minorBidi"/>
            <w:b w:val="0"/>
            <w:noProof/>
            <w:szCs w:val="22"/>
            <w:u w:val="none"/>
            <w:lang w:eastAsia="en-GB"/>
          </w:rPr>
          <w:tab/>
        </w:r>
        <w:r w:rsidR="00A603EE" w:rsidRPr="00201870">
          <w:rPr>
            <w:rStyle w:val="Hyperlink"/>
            <w:rFonts w:asciiTheme="minorHAnsi" w:hAnsiTheme="minorHAnsi" w:cs="Arial"/>
            <w:noProof/>
            <w:u w:val="none"/>
          </w:rPr>
          <w:t>RIGHTS AND REMEDIES</w:t>
        </w:r>
        <w:r w:rsidR="00A603EE" w:rsidRPr="00201870">
          <w:rPr>
            <w:rFonts w:asciiTheme="minorHAnsi" w:hAnsiTheme="minorHAnsi"/>
            <w:noProof/>
            <w:webHidden/>
            <w:u w:val="none"/>
          </w:rPr>
          <w:tab/>
        </w:r>
        <w:r w:rsidR="00A603EE" w:rsidRPr="00201870">
          <w:rPr>
            <w:rFonts w:asciiTheme="minorHAnsi" w:hAnsiTheme="minorHAnsi"/>
            <w:noProof/>
            <w:webHidden/>
            <w:u w:val="none"/>
          </w:rPr>
          <w:fldChar w:fldCharType="begin"/>
        </w:r>
        <w:r w:rsidR="00A603EE" w:rsidRPr="00201870">
          <w:rPr>
            <w:rFonts w:asciiTheme="minorHAnsi" w:hAnsiTheme="minorHAnsi"/>
            <w:noProof/>
            <w:webHidden/>
            <w:u w:val="none"/>
          </w:rPr>
          <w:instrText xml:space="preserve"> PAGEREF _Toc1472882 \h </w:instrText>
        </w:r>
        <w:r w:rsidR="00A603EE" w:rsidRPr="00201870">
          <w:rPr>
            <w:rFonts w:asciiTheme="minorHAnsi" w:hAnsiTheme="minorHAnsi"/>
            <w:noProof/>
            <w:webHidden/>
            <w:u w:val="none"/>
          </w:rPr>
        </w:r>
        <w:r w:rsidR="00A603EE" w:rsidRPr="00201870">
          <w:rPr>
            <w:rFonts w:asciiTheme="minorHAnsi" w:hAnsiTheme="minorHAnsi"/>
            <w:noProof/>
            <w:webHidden/>
            <w:u w:val="none"/>
          </w:rPr>
          <w:fldChar w:fldCharType="separate"/>
        </w:r>
        <w:r w:rsidR="00A603EE" w:rsidRPr="00201870">
          <w:rPr>
            <w:rFonts w:asciiTheme="minorHAnsi" w:hAnsiTheme="minorHAnsi"/>
            <w:noProof/>
            <w:webHidden/>
            <w:u w:val="none"/>
          </w:rPr>
          <w:t>105</w:t>
        </w:r>
        <w:r w:rsidR="00A603EE" w:rsidRPr="00201870">
          <w:rPr>
            <w:rFonts w:asciiTheme="minorHAnsi" w:hAnsiTheme="minorHAnsi"/>
            <w:noProof/>
            <w:webHidden/>
            <w:u w:val="none"/>
          </w:rPr>
          <w:fldChar w:fldCharType="end"/>
        </w:r>
      </w:hyperlink>
    </w:p>
    <w:p w14:paraId="6AC05459" w14:textId="77777777" w:rsidR="00A603EE" w:rsidRPr="00201870" w:rsidRDefault="00E97A1F">
      <w:pPr>
        <w:pStyle w:val="TOC1"/>
        <w:rPr>
          <w:rFonts w:asciiTheme="minorHAnsi" w:eastAsiaTheme="minorEastAsia" w:hAnsiTheme="minorHAnsi" w:cstheme="minorBidi"/>
          <w:b w:val="0"/>
          <w:noProof/>
          <w:szCs w:val="22"/>
          <w:u w:val="none"/>
          <w:lang w:eastAsia="en-GB"/>
        </w:rPr>
      </w:pPr>
      <w:hyperlink w:anchor="_Toc1472883" w:history="1">
        <w:r w:rsidR="00A603EE" w:rsidRPr="00201870">
          <w:rPr>
            <w:rStyle w:val="Hyperlink"/>
            <w:rFonts w:asciiTheme="minorHAnsi" w:hAnsiTheme="minorHAnsi"/>
            <w:noProof/>
            <w:u w:val="none"/>
          </w:rPr>
          <w:t>20</w:t>
        </w:r>
        <w:r w:rsidR="00A603EE" w:rsidRPr="00201870">
          <w:rPr>
            <w:rFonts w:asciiTheme="minorHAnsi" w:eastAsiaTheme="minorEastAsia" w:hAnsiTheme="minorHAnsi" w:cstheme="minorBidi"/>
            <w:b w:val="0"/>
            <w:noProof/>
            <w:szCs w:val="22"/>
            <w:u w:val="none"/>
            <w:lang w:eastAsia="en-GB"/>
          </w:rPr>
          <w:tab/>
        </w:r>
        <w:r w:rsidR="00A603EE" w:rsidRPr="00201870">
          <w:rPr>
            <w:rStyle w:val="Hyperlink"/>
            <w:rFonts w:asciiTheme="minorHAnsi" w:hAnsiTheme="minorHAnsi" w:cs="Arial"/>
            <w:noProof/>
            <w:u w:val="none"/>
          </w:rPr>
          <w:t>NOTICE</w:t>
        </w:r>
        <w:r w:rsidR="00A603EE" w:rsidRPr="00201870">
          <w:rPr>
            <w:rFonts w:asciiTheme="minorHAnsi" w:hAnsiTheme="minorHAnsi"/>
            <w:noProof/>
            <w:webHidden/>
            <w:u w:val="none"/>
          </w:rPr>
          <w:tab/>
        </w:r>
        <w:r w:rsidR="00A603EE" w:rsidRPr="00201870">
          <w:rPr>
            <w:rFonts w:asciiTheme="minorHAnsi" w:hAnsiTheme="minorHAnsi"/>
            <w:noProof/>
            <w:webHidden/>
            <w:u w:val="none"/>
          </w:rPr>
          <w:fldChar w:fldCharType="begin"/>
        </w:r>
        <w:r w:rsidR="00A603EE" w:rsidRPr="00201870">
          <w:rPr>
            <w:rFonts w:asciiTheme="minorHAnsi" w:hAnsiTheme="minorHAnsi"/>
            <w:noProof/>
            <w:webHidden/>
            <w:u w:val="none"/>
          </w:rPr>
          <w:instrText xml:space="preserve"> PAGEREF _Toc1472883 \h </w:instrText>
        </w:r>
        <w:r w:rsidR="00A603EE" w:rsidRPr="00201870">
          <w:rPr>
            <w:rFonts w:asciiTheme="minorHAnsi" w:hAnsiTheme="minorHAnsi"/>
            <w:noProof/>
            <w:webHidden/>
            <w:u w:val="none"/>
          </w:rPr>
        </w:r>
        <w:r w:rsidR="00A603EE" w:rsidRPr="00201870">
          <w:rPr>
            <w:rFonts w:asciiTheme="minorHAnsi" w:hAnsiTheme="minorHAnsi"/>
            <w:noProof/>
            <w:webHidden/>
            <w:u w:val="none"/>
          </w:rPr>
          <w:fldChar w:fldCharType="separate"/>
        </w:r>
        <w:r w:rsidR="00A603EE" w:rsidRPr="00201870">
          <w:rPr>
            <w:rFonts w:asciiTheme="minorHAnsi" w:hAnsiTheme="minorHAnsi"/>
            <w:noProof/>
            <w:webHidden/>
            <w:u w:val="none"/>
          </w:rPr>
          <w:t>105</w:t>
        </w:r>
        <w:r w:rsidR="00A603EE" w:rsidRPr="00201870">
          <w:rPr>
            <w:rFonts w:asciiTheme="minorHAnsi" w:hAnsiTheme="minorHAnsi"/>
            <w:noProof/>
            <w:webHidden/>
            <w:u w:val="none"/>
          </w:rPr>
          <w:fldChar w:fldCharType="end"/>
        </w:r>
      </w:hyperlink>
    </w:p>
    <w:p w14:paraId="6F70D1B1" w14:textId="77777777" w:rsidR="00A603EE" w:rsidRPr="00201870" w:rsidRDefault="00E97A1F">
      <w:pPr>
        <w:pStyle w:val="TOC1"/>
        <w:rPr>
          <w:rFonts w:asciiTheme="minorHAnsi" w:eastAsiaTheme="minorEastAsia" w:hAnsiTheme="minorHAnsi" w:cstheme="minorBidi"/>
          <w:b w:val="0"/>
          <w:noProof/>
          <w:szCs w:val="22"/>
          <w:u w:val="none"/>
          <w:lang w:eastAsia="en-GB"/>
        </w:rPr>
      </w:pPr>
      <w:hyperlink w:anchor="_Toc1472884" w:history="1">
        <w:r w:rsidR="00A603EE" w:rsidRPr="00201870">
          <w:rPr>
            <w:rStyle w:val="Hyperlink"/>
            <w:rFonts w:asciiTheme="minorHAnsi" w:hAnsiTheme="minorHAnsi"/>
            <w:noProof/>
            <w:u w:val="none"/>
          </w:rPr>
          <w:t>21</w:t>
        </w:r>
        <w:r w:rsidR="00A603EE" w:rsidRPr="00201870">
          <w:rPr>
            <w:rFonts w:asciiTheme="minorHAnsi" w:eastAsiaTheme="minorEastAsia" w:hAnsiTheme="minorHAnsi" w:cstheme="minorBidi"/>
            <w:b w:val="0"/>
            <w:noProof/>
            <w:szCs w:val="22"/>
            <w:u w:val="none"/>
            <w:lang w:eastAsia="en-GB"/>
          </w:rPr>
          <w:tab/>
        </w:r>
        <w:r w:rsidR="00A603EE" w:rsidRPr="00201870">
          <w:rPr>
            <w:rStyle w:val="Hyperlink"/>
            <w:rFonts w:asciiTheme="minorHAnsi" w:hAnsiTheme="minorHAnsi" w:cs="Arial"/>
            <w:noProof/>
            <w:u w:val="none"/>
          </w:rPr>
          <w:t>VARIATION</w:t>
        </w:r>
        <w:r w:rsidR="00A603EE" w:rsidRPr="00201870">
          <w:rPr>
            <w:rFonts w:asciiTheme="minorHAnsi" w:hAnsiTheme="minorHAnsi"/>
            <w:noProof/>
            <w:webHidden/>
            <w:u w:val="none"/>
          </w:rPr>
          <w:tab/>
        </w:r>
        <w:r w:rsidR="00A603EE" w:rsidRPr="00201870">
          <w:rPr>
            <w:rFonts w:asciiTheme="minorHAnsi" w:hAnsiTheme="minorHAnsi"/>
            <w:noProof/>
            <w:webHidden/>
            <w:u w:val="none"/>
          </w:rPr>
          <w:fldChar w:fldCharType="begin"/>
        </w:r>
        <w:r w:rsidR="00A603EE" w:rsidRPr="00201870">
          <w:rPr>
            <w:rFonts w:asciiTheme="minorHAnsi" w:hAnsiTheme="minorHAnsi"/>
            <w:noProof/>
            <w:webHidden/>
            <w:u w:val="none"/>
          </w:rPr>
          <w:instrText xml:space="preserve"> PAGEREF _Toc1472884 \h </w:instrText>
        </w:r>
        <w:r w:rsidR="00A603EE" w:rsidRPr="00201870">
          <w:rPr>
            <w:rFonts w:asciiTheme="minorHAnsi" w:hAnsiTheme="minorHAnsi"/>
            <w:noProof/>
            <w:webHidden/>
            <w:u w:val="none"/>
          </w:rPr>
        </w:r>
        <w:r w:rsidR="00A603EE" w:rsidRPr="00201870">
          <w:rPr>
            <w:rFonts w:asciiTheme="minorHAnsi" w:hAnsiTheme="minorHAnsi"/>
            <w:noProof/>
            <w:webHidden/>
            <w:u w:val="none"/>
          </w:rPr>
          <w:fldChar w:fldCharType="separate"/>
        </w:r>
        <w:r w:rsidR="00A603EE" w:rsidRPr="00201870">
          <w:rPr>
            <w:rFonts w:asciiTheme="minorHAnsi" w:hAnsiTheme="minorHAnsi"/>
            <w:noProof/>
            <w:webHidden/>
            <w:u w:val="none"/>
          </w:rPr>
          <w:t>105</w:t>
        </w:r>
        <w:r w:rsidR="00A603EE" w:rsidRPr="00201870">
          <w:rPr>
            <w:rFonts w:asciiTheme="minorHAnsi" w:hAnsiTheme="minorHAnsi"/>
            <w:noProof/>
            <w:webHidden/>
            <w:u w:val="none"/>
          </w:rPr>
          <w:fldChar w:fldCharType="end"/>
        </w:r>
      </w:hyperlink>
    </w:p>
    <w:p w14:paraId="56295AB3" w14:textId="77777777" w:rsidR="00A603EE" w:rsidRPr="00201870" w:rsidRDefault="00E97A1F">
      <w:pPr>
        <w:pStyle w:val="TOC1"/>
        <w:rPr>
          <w:rFonts w:asciiTheme="minorHAnsi" w:eastAsiaTheme="minorEastAsia" w:hAnsiTheme="minorHAnsi" w:cstheme="minorBidi"/>
          <w:b w:val="0"/>
          <w:noProof/>
          <w:szCs w:val="22"/>
          <w:u w:val="none"/>
          <w:lang w:eastAsia="en-GB"/>
        </w:rPr>
      </w:pPr>
      <w:hyperlink w:anchor="_Toc1472885" w:history="1">
        <w:r w:rsidR="00A603EE" w:rsidRPr="00201870">
          <w:rPr>
            <w:rStyle w:val="Hyperlink"/>
            <w:rFonts w:asciiTheme="minorHAnsi" w:hAnsiTheme="minorHAnsi"/>
            <w:noProof/>
            <w:u w:val="none"/>
          </w:rPr>
          <w:t>22</w:t>
        </w:r>
        <w:r w:rsidR="00A603EE" w:rsidRPr="00201870">
          <w:rPr>
            <w:rFonts w:asciiTheme="minorHAnsi" w:eastAsiaTheme="minorEastAsia" w:hAnsiTheme="minorHAnsi" w:cstheme="minorBidi"/>
            <w:b w:val="0"/>
            <w:noProof/>
            <w:szCs w:val="22"/>
            <w:u w:val="none"/>
            <w:lang w:eastAsia="en-GB"/>
          </w:rPr>
          <w:tab/>
        </w:r>
        <w:r w:rsidR="00A603EE" w:rsidRPr="00201870">
          <w:rPr>
            <w:rStyle w:val="Hyperlink"/>
            <w:rFonts w:asciiTheme="minorHAnsi" w:hAnsiTheme="minorHAnsi" w:cs="Arial"/>
            <w:noProof/>
            <w:u w:val="none"/>
          </w:rPr>
          <w:t>WAIVER</w:t>
        </w:r>
        <w:r w:rsidR="00A603EE" w:rsidRPr="00201870">
          <w:rPr>
            <w:rFonts w:asciiTheme="minorHAnsi" w:hAnsiTheme="minorHAnsi"/>
            <w:noProof/>
            <w:webHidden/>
            <w:u w:val="none"/>
          </w:rPr>
          <w:tab/>
        </w:r>
        <w:r w:rsidR="00A603EE" w:rsidRPr="00201870">
          <w:rPr>
            <w:rFonts w:asciiTheme="minorHAnsi" w:hAnsiTheme="minorHAnsi"/>
            <w:noProof/>
            <w:webHidden/>
            <w:u w:val="none"/>
          </w:rPr>
          <w:fldChar w:fldCharType="begin"/>
        </w:r>
        <w:r w:rsidR="00A603EE" w:rsidRPr="00201870">
          <w:rPr>
            <w:rFonts w:asciiTheme="minorHAnsi" w:hAnsiTheme="minorHAnsi"/>
            <w:noProof/>
            <w:webHidden/>
            <w:u w:val="none"/>
          </w:rPr>
          <w:instrText xml:space="preserve"> PAGEREF _Toc1472885 \h </w:instrText>
        </w:r>
        <w:r w:rsidR="00A603EE" w:rsidRPr="00201870">
          <w:rPr>
            <w:rFonts w:asciiTheme="minorHAnsi" w:hAnsiTheme="minorHAnsi"/>
            <w:noProof/>
            <w:webHidden/>
            <w:u w:val="none"/>
          </w:rPr>
        </w:r>
        <w:r w:rsidR="00A603EE" w:rsidRPr="00201870">
          <w:rPr>
            <w:rFonts w:asciiTheme="minorHAnsi" w:hAnsiTheme="minorHAnsi"/>
            <w:noProof/>
            <w:webHidden/>
            <w:u w:val="none"/>
          </w:rPr>
          <w:fldChar w:fldCharType="separate"/>
        </w:r>
        <w:r w:rsidR="00A603EE" w:rsidRPr="00201870">
          <w:rPr>
            <w:rFonts w:asciiTheme="minorHAnsi" w:hAnsiTheme="minorHAnsi"/>
            <w:noProof/>
            <w:webHidden/>
            <w:u w:val="none"/>
          </w:rPr>
          <w:t>105</w:t>
        </w:r>
        <w:r w:rsidR="00A603EE" w:rsidRPr="00201870">
          <w:rPr>
            <w:rFonts w:asciiTheme="minorHAnsi" w:hAnsiTheme="minorHAnsi"/>
            <w:noProof/>
            <w:webHidden/>
            <w:u w:val="none"/>
          </w:rPr>
          <w:fldChar w:fldCharType="end"/>
        </w:r>
      </w:hyperlink>
    </w:p>
    <w:p w14:paraId="0B897858" w14:textId="77777777" w:rsidR="00A603EE" w:rsidRPr="00201870" w:rsidRDefault="00E97A1F">
      <w:pPr>
        <w:pStyle w:val="TOC1"/>
        <w:rPr>
          <w:rFonts w:asciiTheme="minorHAnsi" w:eastAsiaTheme="minorEastAsia" w:hAnsiTheme="minorHAnsi" w:cstheme="minorBidi"/>
          <w:b w:val="0"/>
          <w:noProof/>
          <w:szCs w:val="22"/>
          <w:u w:val="none"/>
          <w:lang w:eastAsia="en-GB"/>
        </w:rPr>
      </w:pPr>
      <w:hyperlink w:anchor="_Toc1472886" w:history="1">
        <w:r w:rsidR="00A603EE" w:rsidRPr="00201870">
          <w:rPr>
            <w:rStyle w:val="Hyperlink"/>
            <w:rFonts w:asciiTheme="minorHAnsi" w:hAnsiTheme="minorHAnsi"/>
            <w:noProof/>
            <w:u w:val="none"/>
          </w:rPr>
          <w:t>23</w:t>
        </w:r>
        <w:r w:rsidR="00A603EE" w:rsidRPr="00201870">
          <w:rPr>
            <w:rFonts w:asciiTheme="minorHAnsi" w:eastAsiaTheme="minorEastAsia" w:hAnsiTheme="minorHAnsi" w:cstheme="minorBidi"/>
            <w:b w:val="0"/>
            <w:noProof/>
            <w:szCs w:val="22"/>
            <w:u w:val="none"/>
            <w:lang w:eastAsia="en-GB"/>
          </w:rPr>
          <w:tab/>
        </w:r>
        <w:r w:rsidR="00A603EE" w:rsidRPr="00201870">
          <w:rPr>
            <w:rStyle w:val="Hyperlink"/>
            <w:rFonts w:asciiTheme="minorHAnsi" w:hAnsiTheme="minorHAnsi" w:cs="Arial"/>
            <w:noProof/>
            <w:u w:val="none"/>
          </w:rPr>
          <w:t>SEVERANCE</w:t>
        </w:r>
        <w:r w:rsidR="00A603EE" w:rsidRPr="00201870">
          <w:rPr>
            <w:rFonts w:asciiTheme="minorHAnsi" w:hAnsiTheme="minorHAnsi"/>
            <w:noProof/>
            <w:webHidden/>
            <w:u w:val="none"/>
          </w:rPr>
          <w:tab/>
        </w:r>
        <w:r w:rsidR="00A603EE" w:rsidRPr="00201870">
          <w:rPr>
            <w:rFonts w:asciiTheme="minorHAnsi" w:hAnsiTheme="minorHAnsi"/>
            <w:noProof/>
            <w:webHidden/>
            <w:u w:val="none"/>
          </w:rPr>
          <w:fldChar w:fldCharType="begin"/>
        </w:r>
        <w:r w:rsidR="00A603EE" w:rsidRPr="00201870">
          <w:rPr>
            <w:rFonts w:asciiTheme="minorHAnsi" w:hAnsiTheme="minorHAnsi"/>
            <w:noProof/>
            <w:webHidden/>
            <w:u w:val="none"/>
          </w:rPr>
          <w:instrText xml:space="preserve"> PAGEREF _Toc1472886 \h </w:instrText>
        </w:r>
        <w:r w:rsidR="00A603EE" w:rsidRPr="00201870">
          <w:rPr>
            <w:rFonts w:asciiTheme="minorHAnsi" w:hAnsiTheme="minorHAnsi"/>
            <w:noProof/>
            <w:webHidden/>
            <w:u w:val="none"/>
          </w:rPr>
        </w:r>
        <w:r w:rsidR="00A603EE" w:rsidRPr="00201870">
          <w:rPr>
            <w:rFonts w:asciiTheme="minorHAnsi" w:hAnsiTheme="minorHAnsi"/>
            <w:noProof/>
            <w:webHidden/>
            <w:u w:val="none"/>
          </w:rPr>
          <w:fldChar w:fldCharType="separate"/>
        </w:r>
        <w:r w:rsidR="00A603EE" w:rsidRPr="00201870">
          <w:rPr>
            <w:rFonts w:asciiTheme="minorHAnsi" w:hAnsiTheme="minorHAnsi"/>
            <w:noProof/>
            <w:webHidden/>
            <w:u w:val="none"/>
          </w:rPr>
          <w:t>106</w:t>
        </w:r>
        <w:r w:rsidR="00A603EE" w:rsidRPr="00201870">
          <w:rPr>
            <w:rFonts w:asciiTheme="minorHAnsi" w:hAnsiTheme="minorHAnsi"/>
            <w:noProof/>
            <w:webHidden/>
            <w:u w:val="none"/>
          </w:rPr>
          <w:fldChar w:fldCharType="end"/>
        </w:r>
      </w:hyperlink>
    </w:p>
    <w:p w14:paraId="33DA905A" w14:textId="77777777" w:rsidR="00A603EE" w:rsidRPr="00201870" w:rsidRDefault="00E97A1F">
      <w:pPr>
        <w:pStyle w:val="TOC1"/>
        <w:rPr>
          <w:rFonts w:asciiTheme="minorHAnsi" w:eastAsiaTheme="minorEastAsia" w:hAnsiTheme="minorHAnsi" w:cstheme="minorBidi"/>
          <w:b w:val="0"/>
          <w:noProof/>
          <w:szCs w:val="22"/>
          <w:u w:val="none"/>
          <w:lang w:eastAsia="en-GB"/>
        </w:rPr>
      </w:pPr>
      <w:hyperlink w:anchor="_Toc1472887" w:history="1">
        <w:r w:rsidR="00A603EE" w:rsidRPr="00201870">
          <w:rPr>
            <w:rStyle w:val="Hyperlink"/>
            <w:rFonts w:asciiTheme="minorHAnsi" w:hAnsiTheme="minorHAnsi"/>
            <w:noProof/>
            <w:u w:val="none"/>
          </w:rPr>
          <w:t>24</w:t>
        </w:r>
        <w:r w:rsidR="00A603EE" w:rsidRPr="00201870">
          <w:rPr>
            <w:rFonts w:asciiTheme="minorHAnsi" w:eastAsiaTheme="minorEastAsia" w:hAnsiTheme="minorHAnsi" w:cstheme="minorBidi"/>
            <w:b w:val="0"/>
            <w:noProof/>
            <w:szCs w:val="22"/>
            <w:u w:val="none"/>
            <w:lang w:eastAsia="en-GB"/>
          </w:rPr>
          <w:tab/>
        </w:r>
        <w:r w:rsidR="00A603EE" w:rsidRPr="00201870">
          <w:rPr>
            <w:rStyle w:val="Hyperlink"/>
            <w:rFonts w:asciiTheme="minorHAnsi" w:hAnsiTheme="minorHAnsi" w:cs="Arial"/>
            <w:noProof/>
            <w:u w:val="none"/>
          </w:rPr>
          <w:t>CHANGES TO DATA PROTECTION LEGISLATION</w:t>
        </w:r>
        <w:r w:rsidR="00A603EE" w:rsidRPr="00201870">
          <w:rPr>
            <w:rFonts w:asciiTheme="minorHAnsi" w:hAnsiTheme="minorHAnsi"/>
            <w:noProof/>
            <w:webHidden/>
            <w:u w:val="none"/>
          </w:rPr>
          <w:tab/>
        </w:r>
        <w:r w:rsidR="00A603EE" w:rsidRPr="00201870">
          <w:rPr>
            <w:rFonts w:asciiTheme="minorHAnsi" w:hAnsiTheme="minorHAnsi"/>
            <w:noProof/>
            <w:webHidden/>
            <w:u w:val="none"/>
          </w:rPr>
          <w:fldChar w:fldCharType="begin"/>
        </w:r>
        <w:r w:rsidR="00A603EE" w:rsidRPr="00201870">
          <w:rPr>
            <w:rFonts w:asciiTheme="minorHAnsi" w:hAnsiTheme="minorHAnsi"/>
            <w:noProof/>
            <w:webHidden/>
            <w:u w:val="none"/>
          </w:rPr>
          <w:instrText xml:space="preserve"> PAGEREF _Toc1472887 \h </w:instrText>
        </w:r>
        <w:r w:rsidR="00A603EE" w:rsidRPr="00201870">
          <w:rPr>
            <w:rFonts w:asciiTheme="minorHAnsi" w:hAnsiTheme="minorHAnsi"/>
            <w:noProof/>
            <w:webHidden/>
            <w:u w:val="none"/>
          </w:rPr>
        </w:r>
        <w:r w:rsidR="00A603EE" w:rsidRPr="00201870">
          <w:rPr>
            <w:rFonts w:asciiTheme="minorHAnsi" w:hAnsiTheme="minorHAnsi"/>
            <w:noProof/>
            <w:webHidden/>
            <w:u w:val="none"/>
          </w:rPr>
          <w:fldChar w:fldCharType="separate"/>
        </w:r>
        <w:r w:rsidR="00A603EE" w:rsidRPr="00201870">
          <w:rPr>
            <w:rFonts w:asciiTheme="minorHAnsi" w:hAnsiTheme="minorHAnsi"/>
            <w:noProof/>
            <w:webHidden/>
            <w:u w:val="none"/>
          </w:rPr>
          <w:t>106</w:t>
        </w:r>
        <w:r w:rsidR="00A603EE" w:rsidRPr="00201870">
          <w:rPr>
            <w:rFonts w:asciiTheme="minorHAnsi" w:hAnsiTheme="minorHAnsi"/>
            <w:noProof/>
            <w:webHidden/>
            <w:u w:val="none"/>
          </w:rPr>
          <w:fldChar w:fldCharType="end"/>
        </w:r>
      </w:hyperlink>
    </w:p>
    <w:p w14:paraId="62E09201" w14:textId="77777777" w:rsidR="00A603EE" w:rsidRPr="00201870" w:rsidRDefault="00E97A1F">
      <w:pPr>
        <w:pStyle w:val="TOC1"/>
        <w:rPr>
          <w:rFonts w:asciiTheme="minorHAnsi" w:eastAsiaTheme="minorEastAsia" w:hAnsiTheme="minorHAnsi" w:cstheme="minorBidi"/>
          <w:b w:val="0"/>
          <w:noProof/>
          <w:szCs w:val="22"/>
          <w:u w:val="none"/>
          <w:lang w:eastAsia="en-GB"/>
        </w:rPr>
      </w:pPr>
      <w:hyperlink w:anchor="_Toc1472888" w:history="1">
        <w:r w:rsidR="00A603EE" w:rsidRPr="00201870">
          <w:rPr>
            <w:rStyle w:val="Hyperlink"/>
            <w:rFonts w:asciiTheme="minorHAnsi" w:hAnsiTheme="minorHAnsi"/>
            <w:noProof/>
            <w:u w:val="none"/>
          </w:rPr>
          <w:t>25</w:t>
        </w:r>
        <w:r w:rsidR="00A603EE" w:rsidRPr="00201870">
          <w:rPr>
            <w:rFonts w:asciiTheme="minorHAnsi" w:eastAsiaTheme="minorEastAsia" w:hAnsiTheme="minorHAnsi" w:cstheme="minorBidi"/>
            <w:b w:val="0"/>
            <w:noProof/>
            <w:szCs w:val="22"/>
            <w:u w:val="none"/>
            <w:lang w:eastAsia="en-GB"/>
          </w:rPr>
          <w:tab/>
        </w:r>
        <w:r w:rsidR="00A603EE" w:rsidRPr="00201870">
          <w:rPr>
            <w:rStyle w:val="Hyperlink"/>
            <w:rFonts w:asciiTheme="minorHAnsi" w:hAnsiTheme="minorHAnsi" w:cs="Arial"/>
            <w:noProof/>
            <w:u w:val="none"/>
          </w:rPr>
          <w:t>NO PARTNERSHIP OR AGENCY</w:t>
        </w:r>
        <w:r w:rsidR="00A603EE" w:rsidRPr="00201870">
          <w:rPr>
            <w:rFonts w:asciiTheme="minorHAnsi" w:hAnsiTheme="minorHAnsi"/>
            <w:noProof/>
            <w:webHidden/>
            <w:u w:val="none"/>
          </w:rPr>
          <w:tab/>
        </w:r>
        <w:r w:rsidR="00A603EE" w:rsidRPr="00201870">
          <w:rPr>
            <w:rFonts w:asciiTheme="minorHAnsi" w:hAnsiTheme="minorHAnsi"/>
            <w:noProof/>
            <w:webHidden/>
            <w:u w:val="none"/>
          </w:rPr>
          <w:fldChar w:fldCharType="begin"/>
        </w:r>
        <w:r w:rsidR="00A603EE" w:rsidRPr="00201870">
          <w:rPr>
            <w:rFonts w:asciiTheme="minorHAnsi" w:hAnsiTheme="minorHAnsi"/>
            <w:noProof/>
            <w:webHidden/>
            <w:u w:val="none"/>
          </w:rPr>
          <w:instrText xml:space="preserve"> PAGEREF _Toc1472888 \h </w:instrText>
        </w:r>
        <w:r w:rsidR="00A603EE" w:rsidRPr="00201870">
          <w:rPr>
            <w:rFonts w:asciiTheme="minorHAnsi" w:hAnsiTheme="minorHAnsi"/>
            <w:noProof/>
            <w:webHidden/>
            <w:u w:val="none"/>
          </w:rPr>
        </w:r>
        <w:r w:rsidR="00A603EE" w:rsidRPr="00201870">
          <w:rPr>
            <w:rFonts w:asciiTheme="minorHAnsi" w:hAnsiTheme="minorHAnsi"/>
            <w:noProof/>
            <w:webHidden/>
            <w:u w:val="none"/>
          </w:rPr>
          <w:fldChar w:fldCharType="separate"/>
        </w:r>
        <w:r w:rsidR="00A603EE" w:rsidRPr="00201870">
          <w:rPr>
            <w:rFonts w:asciiTheme="minorHAnsi" w:hAnsiTheme="minorHAnsi"/>
            <w:noProof/>
            <w:webHidden/>
            <w:u w:val="none"/>
          </w:rPr>
          <w:t>106</w:t>
        </w:r>
        <w:r w:rsidR="00A603EE" w:rsidRPr="00201870">
          <w:rPr>
            <w:rFonts w:asciiTheme="minorHAnsi" w:hAnsiTheme="minorHAnsi"/>
            <w:noProof/>
            <w:webHidden/>
            <w:u w:val="none"/>
          </w:rPr>
          <w:fldChar w:fldCharType="end"/>
        </w:r>
      </w:hyperlink>
    </w:p>
    <w:p w14:paraId="5C4E0AE0" w14:textId="77777777" w:rsidR="00A603EE" w:rsidRPr="00201870" w:rsidRDefault="00E97A1F">
      <w:pPr>
        <w:pStyle w:val="TOC1"/>
        <w:rPr>
          <w:rFonts w:asciiTheme="minorHAnsi" w:eastAsiaTheme="minorEastAsia" w:hAnsiTheme="minorHAnsi" w:cstheme="minorBidi"/>
          <w:b w:val="0"/>
          <w:noProof/>
          <w:szCs w:val="22"/>
          <w:u w:val="none"/>
          <w:lang w:eastAsia="en-GB"/>
        </w:rPr>
      </w:pPr>
      <w:hyperlink w:anchor="_Toc1472889" w:history="1">
        <w:r w:rsidR="00A603EE" w:rsidRPr="00201870">
          <w:rPr>
            <w:rStyle w:val="Hyperlink"/>
            <w:rFonts w:asciiTheme="minorHAnsi" w:hAnsiTheme="minorHAnsi"/>
            <w:noProof/>
            <w:u w:val="none"/>
          </w:rPr>
          <w:t>26</w:t>
        </w:r>
        <w:r w:rsidR="00A603EE" w:rsidRPr="00201870">
          <w:rPr>
            <w:rFonts w:asciiTheme="minorHAnsi" w:eastAsiaTheme="minorEastAsia" w:hAnsiTheme="minorHAnsi" w:cstheme="minorBidi"/>
            <w:b w:val="0"/>
            <w:noProof/>
            <w:szCs w:val="22"/>
            <w:u w:val="none"/>
            <w:lang w:eastAsia="en-GB"/>
          </w:rPr>
          <w:tab/>
        </w:r>
        <w:r w:rsidR="00A603EE" w:rsidRPr="00201870">
          <w:rPr>
            <w:rStyle w:val="Hyperlink"/>
            <w:rFonts w:asciiTheme="minorHAnsi" w:hAnsiTheme="minorHAnsi" w:cs="Arial"/>
            <w:noProof/>
            <w:u w:val="none"/>
          </w:rPr>
          <w:t>FURTHER ASSURANCE</w:t>
        </w:r>
        <w:r w:rsidR="00A603EE" w:rsidRPr="00201870">
          <w:rPr>
            <w:rFonts w:asciiTheme="minorHAnsi" w:hAnsiTheme="minorHAnsi"/>
            <w:noProof/>
            <w:webHidden/>
            <w:u w:val="none"/>
          </w:rPr>
          <w:tab/>
        </w:r>
        <w:r w:rsidR="00A603EE" w:rsidRPr="00201870">
          <w:rPr>
            <w:rFonts w:asciiTheme="minorHAnsi" w:hAnsiTheme="minorHAnsi"/>
            <w:noProof/>
            <w:webHidden/>
            <w:u w:val="none"/>
          </w:rPr>
          <w:fldChar w:fldCharType="begin"/>
        </w:r>
        <w:r w:rsidR="00A603EE" w:rsidRPr="00201870">
          <w:rPr>
            <w:rFonts w:asciiTheme="minorHAnsi" w:hAnsiTheme="minorHAnsi"/>
            <w:noProof/>
            <w:webHidden/>
            <w:u w:val="none"/>
          </w:rPr>
          <w:instrText xml:space="preserve"> PAGEREF _Toc1472889 \h </w:instrText>
        </w:r>
        <w:r w:rsidR="00A603EE" w:rsidRPr="00201870">
          <w:rPr>
            <w:rFonts w:asciiTheme="minorHAnsi" w:hAnsiTheme="minorHAnsi"/>
            <w:noProof/>
            <w:webHidden/>
            <w:u w:val="none"/>
          </w:rPr>
        </w:r>
        <w:r w:rsidR="00A603EE" w:rsidRPr="00201870">
          <w:rPr>
            <w:rFonts w:asciiTheme="minorHAnsi" w:hAnsiTheme="minorHAnsi"/>
            <w:noProof/>
            <w:webHidden/>
            <w:u w:val="none"/>
          </w:rPr>
          <w:fldChar w:fldCharType="separate"/>
        </w:r>
        <w:r w:rsidR="00A603EE" w:rsidRPr="00201870">
          <w:rPr>
            <w:rFonts w:asciiTheme="minorHAnsi" w:hAnsiTheme="minorHAnsi"/>
            <w:noProof/>
            <w:webHidden/>
            <w:u w:val="none"/>
          </w:rPr>
          <w:t>106</w:t>
        </w:r>
        <w:r w:rsidR="00A603EE" w:rsidRPr="00201870">
          <w:rPr>
            <w:rFonts w:asciiTheme="minorHAnsi" w:hAnsiTheme="minorHAnsi"/>
            <w:noProof/>
            <w:webHidden/>
            <w:u w:val="none"/>
          </w:rPr>
          <w:fldChar w:fldCharType="end"/>
        </w:r>
      </w:hyperlink>
    </w:p>
    <w:p w14:paraId="39041D66" w14:textId="77777777" w:rsidR="00A603EE" w:rsidRPr="00201870" w:rsidRDefault="00E97A1F">
      <w:pPr>
        <w:pStyle w:val="TOC1"/>
        <w:rPr>
          <w:rFonts w:asciiTheme="minorHAnsi" w:eastAsiaTheme="minorEastAsia" w:hAnsiTheme="minorHAnsi" w:cstheme="minorBidi"/>
          <w:b w:val="0"/>
          <w:noProof/>
          <w:szCs w:val="22"/>
          <w:u w:val="none"/>
          <w:lang w:eastAsia="en-GB"/>
        </w:rPr>
      </w:pPr>
      <w:hyperlink w:anchor="_Toc1472890" w:history="1">
        <w:r w:rsidR="00A603EE" w:rsidRPr="00201870">
          <w:rPr>
            <w:rStyle w:val="Hyperlink"/>
            <w:rFonts w:asciiTheme="minorHAnsi" w:hAnsiTheme="minorHAnsi"/>
            <w:noProof/>
            <w:u w:val="none"/>
          </w:rPr>
          <w:t>27</w:t>
        </w:r>
        <w:r w:rsidR="00A603EE" w:rsidRPr="00201870">
          <w:rPr>
            <w:rFonts w:asciiTheme="minorHAnsi" w:eastAsiaTheme="minorEastAsia" w:hAnsiTheme="minorHAnsi" w:cstheme="minorBidi"/>
            <w:b w:val="0"/>
            <w:noProof/>
            <w:szCs w:val="22"/>
            <w:u w:val="none"/>
            <w:lang w:eastAsia="en-GB"/>
          </w:rPr>
          <w:tab/>
        </w:r>
        <w:r w:rsidR="00A603EE" w:rsidRPr="00201870">
          <w:rPr>
            <w:rStyle w:val="Hyperlink"/>
            <w:rFonts w:asciiTheme="minorHAnsi" w:hAnsiTheme="minorHAnsi" w:cs="Arial"/>
            <w:noProof/>
            <w:u w:val="none"/>
          </w:rPr>
          <w:t>ENTIRE AGREEMENT</w:t>
        </w:r>
        <w:r w:rsidR="00A603EE" w:rsidRPr="00201870">
          <w:rPr>
            <w:rFonts w:asciiTheme="minorHAnsi" w:hAnsiTheme="minorHAnsi"/>
            <w:noProof/>
            <w:webHidden/>
            <w:u w:val="none"/>
          </w:rPr>
          <w:tab/>
        </w:r>
        <w:r w:rsidR="00A603EE" w:rsidRPr="00201870">
          <w:rPr>
            <w:rFonts w:asciiTheme="minorHAnsi" w:hAnsiTheme="minorHAnsi"/>
            <w:noProof/>
            <w:webHidden/>
            <w:u w:val="none"/>
          </w:rPr>
          <w:fldChar w:fldCharType="begin"/>
        </w:r>
        <w:r w:rsidR="00A603EE" w:rsidRPr="00201870">
          <w:rPr>
            <w:rFonts w:asciiTheme="minorHAnsi" w:hAnsiTheme="minorHAnsi"/>
            <w:noProof/>
            <w:webHidden/>
            <w:u w:val="none"/>
          </w:rPr>
          <w:instrText xml:space="preserve"> PAGEREF _Toc1472890 \h </w:instrText>
        </w:r>
        <w:r w:rsidR="00A603EE" w:rsidRPr="00201870">
          <w:rPr>
            <w:rFonts w:asciiTheme="minorHAnsi" w:hAnsiTheme="minorHAnsi"/>
            <w:noProof/>
            <w:webHidden/>
            <w:u w:val="none"/>
          </w:rPr>
        </w:r>
        <w:r w:rsidR="00A603EE" w:rsidRPr="00201870">
          <w:rPr>
            <w:rFonts w:asciiTheme="minorHAnsi" w:hAnsiTheme="minorHAnsi"/>
            <w:noProof/>
            <w:webHidden/>
            <w:u w:val="none"/>
          </w:rPr>
          <w:fldChar w:fldCharType="separate"/>
        </w:r>
        <w:r w:rsidR="00A603EE" w:rsidRPr="00201870">
          <w:rPr>
            <w:rFonts w:asciiTheme="minorHAnsi" w:hAnsiTheme="minorHAnsi"/>
            <w:noProof/>
            <w:webHidden/>
            <w:u w:val="none"/>
          </w:rPr>
          <w:t>106</w:t>
        </w:r>
        <w:r w:rsidR="00A603EE" w:rsidRPr="00201870">
          <w:rPr>
            <w:rFonts w:asciiTheme="minorHAnsi" w:hAnsiTheme="minorHAnsi"/>
            <w:noProof/>
            <w:webHidden/>
            <w:u w:val="none"/>
          </w:rPr>
          <w:fldChar w:fldCharType="end"/>
        </w:r>
      </w:hyperlink>
    </w:p>
    <w:p w14:paraId="6DE8ACB7" w14:textId="77777777" w:rsidR="00A603EE" w:rsidRPr="00201870" w:rsidRDefault="00E97A1F">
      <w:pPr>
        <w:pStyle w:val="TOC1"/>
        <w:rPr>
          <w:rFonts w:asciiTheme="minorHAnsi" w:eastAsiaTheme="minorEastAsia" w:hAnsiTheme="minorHAnsi" w:cstheme="minorBidi"/>
          <w:b w:val="0"/>
          <w:noProof/>
          <w:szCs w:val="22"/>
          <w:u w:val="none"/>
          <w:lang w:eastAsia="en-GB"/>
        </w:rPr>
      </w:pPr>
      <w:hyperlink w:anchor="_Toc1472891" w:history="1">
        <w:r w:rsidR="00A603EE" w:rsidRPr="00201870">
          <w:rPr>
            <w:rStyle w:val="Hyperlink"/>
            <w:rFonts w:asciiTheme="minorHAnsi" w:hAnsiTheme="minorHAnsi"/>
            <w:noProof/>
            <w:u w:val="none"/>
          </w:rPr>
          <w:t>28</w:t>
        </w:r>
        <w:r w:rsidR="00A603EE" w:rsidRPr="00201870">
          <w:rPr>
            <w:rFonts w:asciiTheme="minorHAnsi" w:eastAsiaTheme="minorEastAsia" w:hAnsiTheme="minorHAnsi" w:cstheme="minorBidi"/>
            <w:b w:val="0"/>
            <w:noProof/>
            <w:szCs w:val="22"/>
            <w:u w:val="none"/>
            <w:lang w:eastAsia="en-GB"/>
          </w:rPr>
          <w:tab/>
        </w:r>
        <w:r w:rsidR="00A603EE" w:rsidRPr="00201870">
          <w:rPr>
            <w:rStyle w:val="Hyperlink"/>
            <w:rFonts w:asciiTheme="minorHAnsi" w:hAnsiTheme="minorHAnsi" w:cs="Arial"/>
            <w:noProof/>
            <w:u w:val="none"/>
          </w:rPr>
          <w:t>GOVERNING LAW AND JURISDICTION</w:t>
        </w:r>
        <w:r w:rsidR="00A603EE" w:rsidRPr="00201870">
          <w:rPr>
            <w:rFonts w:asciiTheme="minorHAnsi" w:hAnsiTheme="minorHAnsi"/>
            <w:noProof/>
            <w:webHidden/>
            <w:u w:val="none"/>
          </w:rPr>
          <w:tab/>
        </w:r>
        <w:r w:rsidR="00A603EE" w:rsidRPr="00201870">
          <w:rPr>
            <w:rFonts w:asciiTheme="minorHAnsi" w:hAnsiTheme="minorHAnsi"/>
            <w:noProof/>
            <w:webHidden/>
            <w:u w:val="none"/>
          </w:rPr>
          <w:fldChar w:fldCharType="begin"/>
        </w:r>
        <w:r w:rsidR="00A603EE" w:rsidRPr="00201870">
          <w:rPr>
            <w:rFonts w:asciiTheme="minorHAnsi" w:hAnsiTheme="minorHAnsi"/>
            <w:noProof/>
            <w:webHidden/>
            <w:u w:val="none"/>
          </w:rPr>
          <w:instrText xml:space="preserve"> PAGEREF _Toc1472891 \h </w:instrText>
        </w:r>
        <w:r w:rsidR="00A603EE" w:rsidRPr="00201870">
          <w:rPr>
            <w:rFonts w:asciiTheme="minorHAnsi" w:hAnsiTheme="minorHAnsi"/>
            <w:noProof/>
            <w:webHidden/>
            <w:u w:val="none"/>
          </w:rPr>
        </w:r>
        <w:r w:rsidR="00A603EE" w:rsidRPr="00201870">
          <w:rPr>
            <w:rFonts w:asciiTheme="minorHAnsi" w:hAnsiTheme="minorHAnsi"/>
            <w:noProof/>
            <w:webHidden/>
            <w:u w:val="none"/>
          </w:rPr>
          <w:fldChar w:fldCharType="separate"/>
        </w:r>
        <w:r w:rsidR="00A603EE" w:rsidRPr="00201870">
          <w:rPr>
            <w:rFonts w:asciiTheme="minorHAnsi" w:hAnsiTheme="minorHAnsi"/>
            <w:noProof/>
            <w:webHidden/>
            <w:u w:val="none"/>
          </w:rPr>
          <w:t>106</w:t>
        </w:r>
        <w:r w:rsidR="00A603EE" w:rsidRPr="00201870">
          <w:rPr>
            <w:rFonts w:asciiTheme="minorHAnsi" w:hAnsiTheme="minorHAnsi"/>
            <w:noProof/>
            <w:webHidden/>
            <w:u w:val="none"/>
          </w:rPr>
          <w:fldChar w:fldCharType="end"/>
        </w:r>
      </w:hyperlink>
    </w:p>
    <w:p w14:paraId="1236E072" w14:textId="77777777" w:rsidR="00A603EE" w:rsidRPr="00201870" w:rsidRDefault="00E97A1F">
      <w:pPr>
        <w:pStyle w:val="TOC1"/>
        <w:rPr>
          <w:rFonts w:asciiTheme="minorHAnsi" w:eastAsiaTheme="minorEastAsia" w:hAnsiTheme="minorHAnsi" w:cstheme="minorBidi"/>
          <w:b w:val="0"/>
          <w:noProof/>
          <w:szCs w:val="22"/>
          <w:u w:val="none"/>
          <w:lang w:eastAsia="en-GB"/>
        </w:rPr>
      </w:pPr>
      <w:hyperlink w:anchor="_Toc1472892" w:history="1">
        <w:r w:rsidR="00A603EE" w:rsidRPr="00201870">
          <w:rPr>
            <w:rStyle w:val="Hyperlink"/>
            <w:rFonts w:asciiTheme="minorHAnsi" w:hAnsiTheme="minorHAnsi"/>
            <w:noProof/>
            <w:u w:val="none"/>
          </w:rPr>
          <w:t>APPENDIX 1 - SHARED PERSONAL DATA</w:t>
        </w:r>
        <w:r w:rsidR="00A603EE" w:rsidRPr="00201870">
          <w:rPr>
            <w:rFonts w:asciiTheme="minorHAnsi" w:hAnsiTheme="minorHAnsi"/>
            <w:noProof/>
            <w:webHidden/>
            <w:u w:val="none"/>
          </w:rPr>
          <w:tab/>
        </w:r>
        <w:r w:rsidR="00A603EE" w:rsidRPr="00201870">
          <w:rPr>
            <w:rFonts w:asciiTheme="minorHAnsi" w:hAnsiTheme="minorHAnsi"/>
            <w:noProof/>
            <w:webHidden/>
            <w:u w:val="none"/>
          </w:rPr>
          <w:fldChar w:fldCharType="begin"/>
        </w:r>
        <w:r w:rsidR="00A603EE" w:rsidRPr="00201870">
          <w:rPr>
            <w:rFonts w:asciiTheme="minorHAnsi" w:hAnsiTheme="minorHAnsi"/>
            <w:noProof/>
            <w:webHidden/>
            <w:u w:val="none"/>
          </w:rPr>
          <w:instrText xml:space="preserve"> PAGEREF _Toc1472892 \h </w:instrText>
        </w:r>
        <w:r w:rsidR="00A603EE" w:rsidRPr="00201870">
          <w:rPr>
            <w:rFonts w:asciiTheme="minorHAnsi" w:hAnsiTheme="minorHAnsi"/>
            <w:noProof/>
            <w:webHidden/>
            <w:u w:val="none"/>
          </w:rPr>
        </w:r>
        <w:r w:rsidR="00A603EE" w:rsidRPr="00201870">
          <w:rPr>
            <w:rFonts w:asciiTheme="minorHAnsi" w:hAnsiTheme="minorHAnsi"/>
            <w:noProof/>
            <w:webHidden/>
            <w:u w:val="none"/>
          </w:rPr>
          <w:fldChar w:fldCharType="separate"/>
        </w:r>
        <w:r w:rsidR="00A603EE" w:rsidRPr="00201870">
          <w:rPr>
            <w:rFonts w:asciiTheme="minorHAnsi" w:hAnsiTheme="minorHAnsi"/>
            <w:noProof/>
            <w:webHidden/>
            <w:u w:val="none"/>
          </w:rPr>
          <w:t>108</w:t>
        </w:r>
        <w:r w:rsidR="00A603EE" w:rsidRPr="00201870">
          <w:rPr>
            <w:rFonts w:asciiTheme="minorHAnsi" w:hAnsiTheme="minorHAnsi"/>
            <w:noProof/>
            <w:webHidden/>
            <w:u w:val="none"/>
          </w:rPr>
          <w:fldChar w:fldCharType="end"/>
        </w:r>
      </w:hyperlink>
    </w:p>
    <w:p w14:paraId="5E4D218C" w14:textId="77777777" w:rsidR="00A603EE" w:rsidRPr="00201870" w:rsidRDefault="00E97A1F">
      <w:pPr>
        <w:pStyle w:val="TOC1"/>
        <w:rPr>
          <w:rFonts w:asciiTheme="minorHAnsi" w:eastAsiaTheme="minorEastAsia" w:hAnsiTheme="minorHAnsi" w:cstheme="minorBidi"/>
          <w:b w:val="0"/>
          <w:noProof/>
          <w:szCs w:val="22"/>
          <w:u w:val="none"/>
          <w:lang w:eastAsia="en-GB"/>
        </w:rPr>
      </w:pPr>
      <w:hyperlink w:anchor="_Toc1472893" w:history="1">
        <w:r w:rsidR="00A603EE" w:rsidRPr="00201870">
          <w:rPr>
            <w:rStyle w:val="Hyperlink"/>
            <w:rFonts w:asciiTheme="minorHAnsi" w:hAnsiTheme="minorHAnsi"/>
            <w:noProof/>
            <w:u w:val="none"/>
          </w:rPr>
          <w:t>APPENDIX 2 - AGREED PURPOSE AND LEGAL BASIS</w:t>
        </w:r>
        <w:r w:rsidR="00A603EE" w:rsidRPr="00201870">
          <w:rPr>
            <w:rFonts w:asciiTheme="minorHAnsi" w:hAnsiTheme="minorHAnsi"/>
            <w:noProof/>
            <w:webHidden/>
            <w:u w:val="none"/>
          </w:rPr>
          <w:tab/>
        </w:r>
        <w:r w:rsidR="00A603EE" w:rsidRPr="00201870">
          <w:rPr>
            <w:rFonts w:asciiTheme="minorHAnsi" w:hAnsiTheme="minorHAnsi"/>
            <w:noProof/>
            <w:webHidden/>
            <w:u w:val="none"/>
          </w:rPr>
          <w:fldChar w:fldCharType="begin"/>
        </w:r>
        <w:r w:rsidR="00A603EE" w:rsidRPr="00201870">
          <w:rPr>
            <w:rFonts w:asciiTheme="minorHAnsi" w:hAnsiTheme="minorHAnsi"/>
            <w:noProof/>
            <w:webHidden/>
            <w:u w:val="none"/>
          </w:rPr>
          <w:instrText xml:space="preserve"> PAGEREF _Toc1472893 \h </w:instrText>
        </w:r>
        <w:r w:rsidR="00A603EE" w:rsidRPr="00201870">
          <w:rPr>
            <w:rFonts w:asciiTheme="minorHAnsi" w:hAnsiTheme="minorHAnsi"/>
            <w:noProof/>
            <w:webHidden/>
            <w:u w:val="none"/>
          </w:rPr>
        </w:r>
        <w:r w:rsidR="00A603EE" w:rsidRPr="00201870">
          <w:rPr>
            <w:rFonts w:asciiTheme="minorHAnsi" w:hAnsiTheme="minorHAnsi"/>
            <w:noProof/>
            <w:webHidden/>
            <w:u w:val="none"/>
          </w:rPr>
          <w:fldChar w:fldCharType="separate"/>
        </w:r>
        <w:r w:rsidR="00A603EE" w:rsidRPr="00201870">
          <w:rPr>
            <w:rFonts w:asciiTheme="minorHAnsi" w:hAnsiTheme="minorHAnsi"/>
            <w:noProof/>
            <w:webHidden/>
            <w:u w:val="none"/>
          </w:rPr>
          <w:t>109</w:t>
        </w:r>
        <w:r w:rsidR="00A603EE" w:rsidRPr="00201870">
          <w:rPr>
            <w:rFonts w:asciiTheme="minorHAnsi" w:hAnsiTheme="minorHAnsi"/>
            <w:noProof/>
            <w:webHidden/>
            <w:u w:val="none"/>
          </w:rPr>
          <w:fldChar w:fldCharType="end"/>
        </w:r>
      </w:hyperlink>
    </w:p>
    <w:p w14:paraId="500CD12C" w14:textId="77777777" w:rsidR="00A603EE" w:rsidRPr="00201870" w:rsidRDefault="00E97A1F">
      <w:pPr>
        <w:pStyle w:val="TOC1"/>
        <w:rPr>
          <w:rFonts w:asciiTheme="minorHAnsi" w:eastAsiaTheme="minorEastAsia" w:hAnsiTheme="minorHAnsi" w:cstheme="minorBidi"/>
          <w:b w:val="0"/>
          <w:noProof/>
          <w:szCs w:val="22"/>
          <w:u w:val="none"/>
          <w:lang w:eastAsia="en-GB"/>
        </w:rPr>
      </w:pPr>
      <w:hyperlink w:anchor="_Toc1472894" w:history="1">
        <w:r w:rsidR="00A603EE" w:rsidRPr="00201870">
          <w:rPr>
            <w:rStyle w:val="Hyperlink"/>
            <w:rFonts w:asciiTheme="minorHAnsi" w:hAnsiTheme="minorHAnsi"/>
            <w:noProof/>
            <w:u w:val="none"/>
          </w:rPr>
          <w:t>APPENDIX 3 – SINGLE POINTS OF CONTACT</w:t>
        </w:r>
        <w:r w:rsidR="00A603EE" w:rsidRPr="00201870">
          <w:rPr>
            <w:rFonts w:asciiTheme="minorHAnsi" w:hAnsiTheme="minorHAnsi"/>
            <w:noProof/>
            <w:webHidden/>
            <w:u w:val="none"/>
          </w:rPr>
          <w:tab/>
        </w:r>
        <w:r w:rsidR="00A603EE" w:rsidRPr="00201870">
          <w:rPr>
            <w:rFonts w:asciiTheme="minorHAnsi" w:hAnsiTheme="minorHAnsi"/>
            <w:noProof/>
            <w:webHidden/>
            <w:u w:val="none"/>
          </w:rPr>
          <w:fldChar w:fldCharType="begin"/>
        </w:r>
        <w:r w:rsidR="00A603EE" w:rsidRPr="00201870">
          <w:rPr>
            <w:rFonts w:asciiTheme="minorHAnsi" w:hAnsiTheme="minorHAnsi"/>
            <w:noProof/>
            <w:webHidden/>
            <w:u w:val="none"/>
          </w:rPr>
          <w:instrText xml:space="preserve"> PAGEREF _Toc1472894 \h </w:instrText>
        </w:r>
        <w:r w:rsidR="00A603EE" w:rsidRPr="00201870">
          <w:rPr>
            <w:rFonts w:asciiTheme="minorHAnsi" w:hAnsiTheme="minorHAnsi"/>
            <w:noProof/>
            <w:webHidden/>
            <w:u w:val="none"/>
          </w:rPr>
        </w:r>
        <w:r w:rsidR="00A603EE" w:rsidRPr="00201870">
          <w:rPr>
            <w:rFonts w:asciiTheme="minorHAnsi" w:hAnsiTheme="minorHAnsi"/>
            <w:noProof/>
            <w:webHidden/>
            <w:u w:val="none"/>
          </w:rPr>
          <w:fldChar w:fldCharType="separate"/>
        </w:r>
        <w:r w:rsidR="00A603EE" w:rsidRPr="00201870">
          <w:rPr>
            <w:rFonts w:asciiTheme="minorHAnsi" w:hAnsiTheme="minorHAnsi"/>
            <w:noProof/>
            <w:webHidden/>
            <w:u w:val="none"/>
          </w:rPr>
          <w:t>111</w:t>
        </w:r>
        <w:r w:rsidR="00A603EE" w:rsidRPr="00201870">
          <w:rPr>
            <w:rFonts w:asciiTheme="minorHAnsi" w:hAnsiTheme="minorHAnsi"/>
            <w:noProof/>
            <w:webHidden/>
            <w:u w:val="none"/>
          </w:rPr>
          <w:fldChar w:fldCharType="end"/>
        </w:r>
      </w:hyperlink>
    </w:p>
    <w:p w14:paraId="16C1729B" w14:textId="77777777" w:rsidR="00A603EE" w:rsidRPr="00201870" w:rsidRDefault="00E97A1F">
      <w:pPr>
        <w:pStyle w:val="TOC1"/>
        <w:rPr>
          <w:rFonts w:asciiTheme="minorHAnsi" w:eastAsiaTheme="minorEastAsia" w:hAnsiTheme="minorHAnsi" w:cstheme="minorBidi"/>
          <w:b w:val="0"/>
          <w:noProof/>
          <w:szCs w:val="22"/>
          <w:u w:val="none"/>
          <w:lang w:eastAsia="en-GB"/>
        </w:rPr>
      </w:pPr>
      <w:hyperlink w:anchor="_Toc1472895" w:history="1">
        <w:r w:rsidR="00A603EE" w:rsidRPr="00201870">
          <w:rPr>
            <w:rStyle w:val="Hyperlink"/>
            <w:rFonts w:asciiTheme="minorHAnsi" w:hAnsiTheme="minorHAnsi"/>
            <w:noProof/>
            <w:u w:val="none"/>
          </w:rPr>
          <w:t>APPENDIX 4 – DETAILS OF SHARING</w:t>
        </w:r>
        <w:r w:rsidR="00A603EE" w:rsidRPr="00201870">
          <w:rPr>
            <w:rFonts w:asciiTheme="minorHAnsi" w:hAnsiTheme="minorHAnsi"/>
            <w:noProof/>
            <w:webHidden/>
            <w:u w:val="none"/>
          </w:rPr>
          <w:tab/>
        </w:r>
        <w:r w:rsidR="00A603EE" w:rsidRPr="00201870">
          <w:rPr>
            <w:rFonts w:asciiTheme="minorHAnsi" w:hAnsiTheme="minorHAnsi"/>
            <w:noProof/>
            <w:webHidden/>
            <w:u w:val="none"/>
          </w:rPr>
          <w:fldChar w:fldCharType="begin"/>
        </w:r>
        <w:r w:rsidR="00A603EE" w:rsidRPr="00201870">
          <w:rPr>
            <w:rFonts w:asciiTheme="minorHAnsi" w:hAnsiTheme="minorHAnsi"/>
            <w:noProof/>
            <w:webHidden/>
            <w:u w:val="none"/>
          </w:rPr>
          <w:instrText xml:space="preserve"> PAGEREF _Toc1472895 \h </w:instrText>
        </w:r>
        <w:r w:rsidR="00A603EE" w:rsidRPr="00201870">
          <w:rPr>
            <w:rFonts w:asciiTheme="minorHAnsi" w:hAnsiTheme="minorHAnsi"/>
            <w:noProof/>
            <w:webHidden/>
            <w:u w:val="none"/>
          </w:rPr>
        </w:r>
        <w:r w:rsidR="00A603EE" w:rsidRPr="00201870">
          <w:rPr>
            <w:rFonts w:asciiTheme="minorHAnsi" w:hAnsiTheme="minorHAnsi"/>
            <w:noProof/>
            <w:webHidden/>
            <w:u w:val="none"/>
          </w:rPr>
          <w:fldChar w:fldCharType="separate"/>
        </w:r>
        <w:r w:rsidR="00A603EE" w:rsidRPr="00201870">
          <w:rPr>
            <w:rFonts w:asciiTheme="minorHAnsi" w:hAnsiTheme="minorHAnsi"/>
            <w:noProof/>
            <w:webHidden/>
            <w:u w:val="none"/>
          </w:rPr>
          <w:t>112</w:t>
        </w:r>
        <w:r w:rsidR="00A603EE" w:rsidRPr="00201870">
          <w:rPr>
            <w:rFonts w:asciiTheme="minorHAnsi" w:hAnsiTheme="minorHAnsi"/>
            <w:noProof/>
            <w:webHidden/>
            <w:u w:val="none"/>
          </w:rPr>
          <w:fldChar w:fldCharType="end"/>
        </w:r>
      </w:hyperlink>
    </w:p>
    <w:p w14:paraId="1656742F" w14:textId="77777777" w:rsidR="00A603EE" w:rsidRPr="00201870" w:rsidRDefault="00E97A1F">
      <w:pPr>
        <w:pStyle w:val="TOC1"/>
        <w:rPr>
          <w:rFonts w:asciiTheme="minorHAnsi" w:eastAsiaTheme="minorEastAsia" w:hAnsiTheme="minorHAnsi" w:cstheme="minorBidi"/>
          <w:b w:val="0"/>
          <w:noProof/>
          <w:szCs w:val="22"/>
          <w:u w:val="none"/>
          <w:lang w:eastAsia="en-GB"/>
        </w:rPr>
      </w:pPr>
      <w:hyperlink w:anchor="_Toc1472896" w:history="1">
        <w:r w:rsidR="00A603EE" w:rsidRPr="00201870">
          <w:rPr>
            <w:rStyle w:val="Hyperlink"/>
            <w:rFonts w:asciiTheme="minorHAnsi" w:hAnsiTheme="minorHAnsi"/>
            <w:noProof/>
            <w:u w:val="none"/>
          </w:rPr>
          <w:t>APPENDIX 5 – COMPATIBLE DATABASES AND METHODS OF RECORDING</w:t>
        </w:r>
        <w:r w:rsidR="00A603EE" w:rsidRPr="00201870">
          <w:rPr>
            <w:rFonts w:asciiTheme="minorHAnsi" w:hAnsiTheme="minorHAnsi"/>
            <w:noProof/>
            <w:webHidden/>
            <w:u w:val="none"/>
          </w:rPr>
          <w:tab/>
        </w:r>
        <w:r w:rsidR="00A603EE" w:rsidRPr="00201870">
          <w:rPr>
            <w:rFonts w:asciiTheme="minorHAnsi" w:hAnsiTheme="minorHAnsi"/>
            <w:noProof/>
            <w:webHidden/>
            <w:u w:val="none"/>
          </w:rPr>
          <w:fldChar w:fldCharType="begin"/>
        </w:r>
        <w:r w:rsidR="00A603EE" w:rsidRPr="00201870">
          <w:rPr>
            <w:rFonts w:asciiTheme="minorHAnsi" w:hAnsiTheme="minorHAnsi"/>
            <w:noProof/>
            <w:webHidden/>
            <w:u w:val="none"/>
          </w:rPr>
          <w:instrText xml:space="preserve"> PAGEREF _Toc1472896 \h </w:instrText>
        </w:r>
        <w:r w:rsidR="00A603EE" w:rsidRPr="00201870">
          <w:rPr>
            <w:rFonts w:asciiTheme="minorHAnsi" w:hAnsiTheme="minorHAnsi"/>
            <w:noProof/>
            <w:webHidden/>
            <w:u w:val="none"/>
          </w:rPr>
        </w:r>
        <w:r w:rsidR="00A603EE" w:rsidRPr="00201870">
          <w:rPr>
            <w:rFonts w:asciiTheme="minorHAnsi" w:hAnsiTheme="minorHAnsi"/>
            <w:noProof/>
            <w:webHidden/>
            <w:u w:val="none"/>
          </w:rPr>
          <w:fldChar w:fldCharType="separate"/>
        </w:r>
        <w:r w:rsidR="00A603EE" w:rsidRPr="00201870">
          <w:rPr>
            <w:rFonts w:asciiTheme="minorHAnsi" w:hAnsiTheme="minorHAnsi"/>
            <w:noProof/>
            <w:webHidden/>
            <w:u w:val="none"/>
          </w:rPr>
          <w:t>113</w:t>
        </w:r>
        <w:r w:rsidR="00A603EE" w:rsidRPr="00201870">
          <w:rPr>
            <w:rFonts w:asciiTheme="minorHAnsi" w:hAnsiTheme="minorHAnsi"/>
            <w:noProof/>
            <w:webHidden/>
            <w:u w:val="none"/>
          </w:rPr>
          <w:fldChar w:fldCharType="end"/>
        </w:r>
      </w:hyperlink>
    </w:p>
    <w:p w14:paraId="0DB3FAAE" w14:textId="77777777" w:rsidR="00A603EE" w:rsidRPr="00201870" w:rsidRDefault="00E97A1F">
      <w:pPr>
        <w:pStyle w:val="TOC1"/>
        <w:rPr>
          <w:rFonts w:asciiTheme="minorHAnsi" w:eastAsiaTheme="minorEastAsia" w:hAnsiTheme="minorHAnsi" w:cstheme="minorBidi"/>
          <w:b w:val="0"/>
          <w:noProof/>
          <w:szCs w:val="22"/>
          <w:u w:val="none"/>
          <w:lang w:eastAsia="en-GB"/>
        </w:rPr>
      </w:pPr>
      <w:hyperlink w:anchor="_Toc1472897" w:history="1">
        <w:r w:rsidR="00A603EE" w:rsidRPr="00201870">
          <w:rPr>
            <w:rStyle w:val="Hyperlink"/>
            <w:rFonts w:asciiTheme="minorHAnsi" w:hAnsiTheme="minorHAnsi"/>
            <w:noProof/>
            <w:u w:val="none"/>
          </w:rPr>
          <w:t>APPENDIX 6 – DELETION PROCEDURE</w:t>
        </w:r>
        <w:r w:rsidR="00A603EE" w:rsidRPr="00201870">
          <w:rPr>
            <w:rFonts w:asciiTheme="minorHAnsi" w:hAnsiTheme="minorHAnsi"/>
            <w:noProof/>
            <w:webHidden/>
            <w:u w:val="none"/>
          </w:rPr>
          <w:tab/>
        </w:r>
        <w:r w:rsidR="00A603EE" w:rsidRPr="00201870">
          <w:rPr>
            <w:rFonts w:asciiTheme="minorHAnsi" w:hAnsiTheme="minorHAnsi"/>
            <w:noProof/>
            <w:webHidden/>
            <w:u w:val="none"/>
          </w:rPr>
          <w:fldChar w:fldCharType="begin"/>
        </w:r>
        <w:r w:rsidR="00A603EE" w:rsidRPr="00201870">
          <w:rPr>
            <w:rFonts w:asciiTheme="minorHAnsi" w:hAnsiTheme="minorHAnsi"/>
            <w:noProof/>
            <w:webHidden/>
            <w:u w:val="none"/>
          </w:rPr>
          <w:instrText xml:space="preserve"> PAGEREF _Toc1472897 \h </w:instrText>
        </w:r>
        <w:r w:rsidR="00A603EE" w:rsidRPr="00201870">
          <w:rPr>
            <w:rFonts w:asciiTheme="minorHAnsi" w:hAnsiTheme="minorHAnsi"/>
            <w:noProof/>
            <w:webHidden/>
            <w:u w:val="none"/>
          </w:rPr>
        </w:r>
        <w:r w:rsidR="00A603EE" w:rsidRPr="00201870">
          <w:rPr>
            <w:rFonts w:asciiTheme="minorHAnsi" w:hAnsiTheme="minorHAnsi"/>
            <w:noProof/>
            <w:webHidden/>
            <w:u w:val="none"/>
          </w:rPr>
          <w:fldChar w:fldCharType="separate"/>
        </w:r>
        <w:r w:rsidR="00A603EE" w:rsidRPr="00201870">
          <w:rPr>
            <w:rFonts w:asciiTheme="minorHAnsi" w:hAnsiTheme="minorHAnsi"/>
            <w:noProof/>
            <w:webHidden/>
            <w:u w:val="none"/>
          </w:rPr>
          <w:t>114</w:t>
        </w:r>
        <w:r w:rsidR="00A603EE" w:rsidRPr="00201870">
          <w:rPr>
            <w:rFonts w:asciiTheme="minorHAnsi" w:hAnsiTheme="minorHAnsi"/>
            <w:noProof/>
            <w:webHidden/>
            <w:u w:val="none"/>
          </w:rPr>
          <w:fldChar w:fldCharType="end"/>
        </w:r>
      </w:hyperlink>
    </w:p>
    <w:p w14:paraId="4CA4A340" w14:textId="77777777" w:rsidR="00A603EE" w:rsidRPr="00201870" w:rsidRDefault="00E97A1F">
      <w:pPr>
        <w:pStyle w:val="TOC1"/>
        <w:rPr>
          <w:rFonts w:asciiTheme="minorHAnsi" w:eastAsiaTheme="minorEastAsia" w:hAnsiTheme="minorHAnsi" w:cstheme="minorBidi"/>
          <w:b w:val="0"/>
          <w:noProof/>
          <w:szCs w:val="22"/>
          <w:u w:val="none"/>
          <w:lang w:eastAsia="en-GB"/>
        </w:rPr>
      </w:pPr>
      <w:hyperlink w:anchor="_Toc1472898" w:history="1">
        <w:r w:rsidR="00A603EE" w:rsidRPr="00201870">
          <w:rPr>
            <w:rStyle w:val="Hyperlink"/>
            <w:rFonts w:asciiTheme="minorHAnsi" w:hAnsiTheme="minorHAnsi"/>
            <w:noProof/>
            <w:u w:val="none"/>
          </w:rPr>
          <w:t xml:space="preserve">APPENDIX 7 – SECURITY MEASURES </w:t>
        </w:r>
        <w:r w:rsidR="00A603EE" w:rsidRPr="00201870">
          <w:rPr>
            <w:rFonts w:asciiTheme="minorHAnsi" w:hAnsiTheme="minorHAnsi"/>
            <w:noProof/>
            <w:webHidden/>
            <w:u w:val="none"/>
          </w:rPr>
          <w:tab/>
        </w:r>
        <w:r w:rsidR="00A603EE" w:rsidRPr="00201870">
          <w:rPr>
            <w:rFonts w:asciiTheme="minorHAnsi" w:hAnsiTheme="minorHAnsi"/>
            <w:noProof/>
            <w:webHidden/>
            <w:u w:val="none"/>
          </w:rPr>
          <w:fldChar w:fldCharType="begin"/>
        </w:r>
        <w:r w:rsidR="00A603EE" w:rsidRPr="00201870">
          <w:rPr>
            <w:rFonts w:asciiTheme="minorHAnsi" w:hAnsiTheme="minorHAnsi"/>
            <w:noProof/>
            <w:webHidden/>
            <w:u w:val="none"/>
          </w:rPr>
          <w:instrText xml:space="preserve"> PAGEREF _Toc1472898 \h </w:instrText>
        </w:r>
        <w:r w:rsidR="00A603EE" w:rsidRPr="00201870">
          <w:rPr>
            <w:rFonts w:asciiTheme="minorHAnsi" w:hAnsiTheme="minorHAnsi"/>
            <w:noProof/>
            <w:webHidden/>
            <w:u w:val="none"/>
          </w:rPr>
        </w:r>
        <w:r w:rsidR="00A603EE" w:rsidRPr="00201870">
          <w:rPr>
            <w:rFonts w:asciiTheme="minorHAnsi" w:hAnsiTheme="minorHAnsi"/>
            <w:noProof/>
            <w:webHidden/>
            <w:u w:val="none"/>
          </w:rPr>
          <w:fldChar w:fldCharType="separate"/>
        </w:r>
        <w:r w:rsidR="00A603EE" w:rsidRPr="00201870">
          <w:rPr>
            <w:rFonts w:asciiTheme="minorHAnsi" w:hAnsiTheme="minorHAnsi"/>
            <w:noProof/>
            <w:webHidden/>
            <w:u w:val="none"/>
          </w:rPr>
          <w:t>115</w:t>
        </w:r>
        <w:r w:rsidR="00A603EE" w:rsidRPr="00201870">
          <w:rPr>
            <w:rFonts w:asciiTheme="minorHAnsi" w:hAnsiTheme="minorHAnsi"/>
            <w:noProof/>
            <w:webHidden/>
            <w:u w:val="none"/>
          </w:rPr>
          <w:fldChar w:fldCharType="end"/>
        </w:r>
      </w:hyperlink>
    </w:p>
    <w:p w14:paraId="6317B75F" w14:textId="77777777" w:rsidR="00A603EE" w:rsidRPr="00201870" w:rsidRDefault="00E97A1F">
      <w:pPr>
        <w:pStyle w:val="TOC1"/>
        <w:rPr>
          <w:rFonts w:asciiTheme="minorHAnsi" w:eastAsiaTheme="minorEastAsia" w:hAnsiTheme="minorHAnsi" w:cstheme="minorBidi"/>
          <w:b w:val="0"/>
          <w:noProof/>
          <w:szCs w:val="22"/>
          <w:u w:val="none"/>
          <w:lang w:eastAsia="en-GB"/>
        </w:rPr>
      </w:pPr>
      <w:hyperlink w:anchor="_Toc1472899" w:history="1">
        <w:r w:rsidR="00A603EE" w:rsidRPr="00201870">
          <w:rPr>
            <w:rStyle w:val="Hyperlink"/>
            <w:rFonts w:asciiTheme="minorHAnsi" w:hAnsiTheme="minorHAnsi"/>
            <w:noProof/>
            <w:u w:val="none"/>
          </w:rPr>
          <w:t>APPENDIX 8 – DATA SHARING REQUEST FORM</w:t>
        </w:r>
        <w:r w:rsidR="00A603EE" w:rsidRPr="00201870">
          <w:rPr>
            <w:rFonts w:asciiTheme="minorHAnsi" w:hAnsiTheme="minorHAnsi"/>
            <w:noProof/>
            <w:webHidden/>
            <w:u w:val="none"/>
          </w:rPr>
          <w:tab/>
        </w:r>
        <w:r w:rsidR="00A603EE" w:rsidRPr="00201870">
          <w:rPr>
            <w:rFonts w:asciiTheme="minorHAnsi" w:hAnsiTheme="minorHAnsi"/>
            <w:noProof/>
            <w:webHidden/>
            <w:u w:val="none"/>
          </w:rPr>
          <w:fldChar w:fldCharType="begin"/>
        </w:r>
        <w:r w:rsidR="00A603EE" w:rsidRPr="00201870">
          <w:rPr>
            <w:rFonts w:asciiTheme="minorHAnsi" w:hAnsiTheme="minorHAnsi"/>
            <w:noProof/>
            <w:webHidden/>
            <w:u w:val="none"/>
          </w:rPr>
          <w:instrText xml:space="preserve"> PAGEREF _Toc1472899 \h </w:instrText>
        </w:r>
        <w:r w:rsidR="00A603EE" w:rsidRPr="00201870">
          <w:rPr>
            <w:rFonts w:asciiTheme="minorHAnsi" w:hAnsiTheme="minorHAnsi"/>
            <w:noProof/>
            <w:webHidden/>
            <w:u w:val="none"/>
          </w:rPr>
        </w:r>
        <w:r w:rsidR="00A603EE" w:rsidRPr="00201870">
          <w:rPr>
            <w:rFonts w:asciiTheme="minorHAnsi" w:hAnsiTheme="minorHAnsi"/>
            <w:noProof/>
            <w:webHidden/>
            <w:u w:val="none"/>
          </w:rPr>
          <w:fldChar w:fldCharType="separate"/>
        </w:r>
        <w:r w:rsidR="00A603EE" w:rsidRPr="00201870">
          <w:rPr>
            <w:rFonts w:asciiTheme="minorHAnsi" w:hAnsiTheme="minorHAnsi"/>
            <w:noProof/>
            <w:webHidden/>
            <w:u w:val="none"/>
          </w:rPr>
          <w:t>116</w:t>
        </w:r>
        <w:r w:rsidR="00A603EE" w:rsidRPr="00201870">
          <w:rPr>
            <w:rFonts w:asciiTheme="minorHAnsi" w:hAnsiTheme="minorHAnsi"/>
            <w:noProof/>
            <w:webHidden/>
            <w:u w:val="none"/>
          </w:rPr>
          <w:fldChar w:fldCharType="end"/>
        </w:r>
      </w:hyperlink>
    </w:p>
    <w:p w14:paraId="1FE2B1A6" w14:textId="77777777" w:rsidR="00A603EE" w:rsidRPr="00201870" w:rsidRDefault="00E97A1F">
      <w:pPr>
        <w:pStyle w:val="TOC1"/>
        <w:rPr>
          <w:rFonts w:asciiTheme="minorHAnsi" w:eastAsiaTheme="minorEastAsia" w:hAnsiTheme="minorHAnsi" w:cstheme="minorBidi"/>
          <w:b w:val="0"/>
          <w:noProof/>
          <w:szCs w:val="22"/>
          <w:u w:val="none"/>
          <w:lang w:eastAsia="en-GB"/>
        </w:rPr>
      </w:pPr>
      <w:hyperlink w:anchor="_Toc1472900" w:history="1">
        <w:r w:rsidR="00A603EE" w:rsidRPr="00201870">
          <w:rPr>
            <w:rStyle w:val="Hyperlink"/>
            <w:rFonts w:asciiTheme="minorHAnsi" w:hAnsiTheme="minorHAnsi"/>
            <w:noProof/>
            <w:u w:val="none"/>
          </w:rPr>
          <w:t>APPENDIX 9 – DATA SHARING DECISION FORM</w:t>
        </w:r>
        <w:r w:rsidR="00A603EE" w:rsidRPr="00201870">
          <w:rPr>
            <w:rFonts w:asciiTheme="minorHAnsi" w:hAnsiTheme="minorHAnsi"/>
            <w:noProof/>
            <w:webHidden/>
            <w:u w:val="none"/>
          </w:rPr>
          <w:tab/>
        </w:r>
        <w:r w:rsidR="00A603EE" w:rsidRPr="00201870">
          <w:rPr>
            <w:rFonts w:asciiTheme="minorHAnsi" w:hAnsiTheme="minorHAnsi"/>
            <w:noProof/>
            <w:webHidden/>
            <w:u w:val="none"/>
          </w:rPr>
          <w:fldChar w:fldCharType="begin"/>
        </w:r>
        <w:r w:rsidR="00A603EE" w:rsidRPr="00201870">
          <w:rPr>
            <w:rFonts w:asciiTheme="minorHAnsi" w:hAnsiTheme="minorHAnsi"/>
            <w:noProof/>
            <w:webHidden/>
            <w:u w:val="none"/>
          </w:rPr>
          <w:instrText xml:space="preserve"> PAGEREF _Toc1472900 \h </w:instrText>
        </w:r>
        <w:r w:rsidR="00A603EE" w:rsidRPr="00201870">
          <w:rPr>
            <w:rFonts w:asciiTheme="minorHAnsi" w:hAnsiTheme="minorHAnsi"/>
            <w:noProof/>
            <w:webHidden/>
            <w:u w:val="none"/>
          </w:rPr>
        </w:r>
        <w:r w:rsidR="00A603EE" w:rsidRPr="00201870">
          <w:rPr>
            <w:rFonts w:asciiTheme="minorHAnsi" w:hAnsiTheme="minorHAnsi"/>
            <w:noProof/>
            <w:webHidden/>
            <w:u w:val="none"/>
          </w:rPr>
          <w:fldChar w:fldCharType="separate"/>
        </w:r>
        <w:r w:rsidR="00A603EE" w:rsidRPr="00201870">
          <w:rPr>
            <w:rFonts w:asciiTheme="minorHAnsi" w:hAnsiTheme="minorHAnsi"/>
            <w:noProof/>
            <w:webHidden/>
            <w:u w:val="none"/>
          </w:rPr>
          <w:t>117</w:t>
        </w:r>
        <w:r w:rsidR="00A603EE" w:rsidRPr="00201870">
          <w:rPr>
            <w:rFonts w:asciiTheme="minorHAnsi" w:hAnsiTheme="minorHAnsi"/>
            <w:noProof/>
            <w:webHidden/>
            <w:u w:val="none"/>
          </w:rPr>
          <w:fldChar w:fldCharType="end"/>
        </w:r>
      </w:hyperlink>
    </w:p>
    <w:p w14:paraId="56C5E3A0" w14:textId="77777777" w:rsidR="00A603EE" w:rsidRPr="00201870" w:rsidRDefault="00E97A1F">
      <w:pPr>
        <w:pStyle w:val="TOC1"/>
        <w:rPr>
          <w:rFonts w:asciiTheme="minorHAnsi" w:eastAsiaTheme="minorEastAsia" w:hAnsiTheme="minorHAnsi" w:cstheme="minorBidi"/>
          <w:b w:val="0"/>
          <w:noProof/>
          <w:szCs w:val="22"/>
          <w:u w:val="none"/>
          <w:lang w:eastAsia="en-GB"/>
        </w:rPr>
      </w:pPr>
      <w:hyperlink w:anchor="_Toc1472901" w:history="1">
        <w:r w:rsidR="00A603EE" w:rsidRPr="00201870">
          <w:rPr>
            <w:rStyle w:val="Hyperlink"/>
            <w:rFonts w:asciiTheme="minorHAnsi" w:hAnsiTheme="minorHAnsi"/>
            <w:noProof/>
            <w:u w:val="none"/>
          </w:rPr>
          <w:t>APPENDIX 10 – FORM AND METHOD OF DELIVERY OF PRIVACY NOTICE</w:t>
        </w:r>
        <w:r w:rsidR="00A603EE" w:rsidRPr="00201870">
          <w:rPr>
            <w:rFonts w:asciiTheme="minorHAnsi" w:hAnsiTheme="minorHAnsi"/>
            <w:noProof/>
            <w:webHidden/>
            <w:u w:val="none"/>
          </w:rPr>
          <w:tab/>
        </w:r>
        <w:r w:rsidR="00A603EE" w:rsidRPr="00201870">
          <w:rPr>
            <w:rFonts w:asciiTheme="minorHAnsi" w:hAnsiTheme="minorHAnsi"/>
            <w:noProof/>
            <w:webHidden/>
            <w:u w:val="none"/>
          </w:rPr>
          <w:fldChar w:fldCharType="begin"/>
        </w:r>
        <w:r w:rsidR="00A603EE" w:rsidRPr="00201870">
          <w:rPr>
            <w:rFonts w:asciiTheme="minorHAnsi" w:hAnsiTheme="minorHAnsi"/>
            <w:noProof/>
            <w:webHidden/>
            <w:u w:val="none"/>
          </w:rPr>
          <w:instrText xml:space="preserve"> PAGEREF _Toc1472901 \h </w:instrText>
        </w:r>
        <w:r w:rsidR="00A603EE" w:rsidRPr="00201870">
          <w:rPr>
            <w:rFonts w:asciiTheme="minorHAnsi" w:hAnsiTheme="minorHAnsi"/>
            <w:noProof/>
            <w:webHidden/>
            <w:u w:val="none"/>
          </w:rPr>
        </w:r>
        <w:r w:rsidR="00A603EE" w:rsidRPr="00201870">
          <w:rPr>
            <w:rFonts w:asciiTheme="minorHAnsi" w:hAnsiTheme="minorHAnsi"/>
            <w:noProof/>
            <w:webHidden/>
            <w:u w:val="none"/>
          </w:rPr>
          <w:fldChar w:fldCharType="separate"/>
        </w:r>
        <w:r w:rsidR="00A603EE" w:rsidRPr="00201870">
          <w:rPr>
            <w:rFonts w:asciiTheme="minorHAnsi" w:hAnsiTheme="minorHAnsi"/>
            <w:noProof/>
            <w:webHidden/>
            <w:u w:val="none"/>
          </w:rPr>
          <w:t>118</w:t>
        </w:r>
        <w:r w:rsidR="00A603EE" w:rsidRPr="00201870">
          <w:rPr>
            <w:rFonts w:asciiTheme="minorHAnsi" w:hAnsiTheme="minorHAnsi"/>
            <w:noProof/>
            <w:webHidden/>
            <w:u w:val="none"/>
          </w:rPr>
          <w:fldChar w:fldCharType="end"/>
        </w:r>
      </w:hyperlink>
    </w:p>
    <w:p w14:paraId="679C6D39" w14:textId="668D1911" w:rsidR="007D78F6" w:rsidRPr="00381FB7" w:rsidRDefault="0040018C" w:rsidP="007D1FFB">
      <w:pPr>
        <w:widowControl w:val="0"/>
        <w:tabs>
          <w:tab w:val="left" w:pos="720"/>
          <w:tab w:val="right" w:pos="9915"/>
        </w:tabs>
        <w:rPr>
          <w:rFonts w:asciiTheme="minorHAnsi" w:hAnsiTheme="minorHAnsi"/>
          <w:b/>
          <w:sz w:val="24"/>
        </w:rPr>
      </w:pPr>
      <w:r w:rsidRPr="00866F2B">
        <w:rPr>
          <w:rFonts w:asciiTheme="minorHAnsi" w:hAnsiTheme="minorHAnsi"/>
          <w:b/>
          <w:sz w:val="24"/>
        </w:rPr>
        <w:fldChar w:fldCharType="end"/>
      </w:r>
    </w:p>
    <w:p w14:paraId="43CC788E" w14:textId="169120D0" w:rsidR="00D232EB" w:rsidRPr="00866F2B" w:rsidRDefault="00D232EB" w:rsidP="007D1FFB">
      <w:pPr>
        <w:widowControl w:val="0"/>
        <w:tabs>
          <w:tab w:val="left" w:pos="720"/>
          <w:tab w:val="right" w:pos="9922"/>
        </w:tabs>
        <w:rPr>
          <w:rFonts w:asciiTheme="minorHAnsi" w:hAnsiTheme="minorHAnsi"/>
          <w:b/>
          <w:sz w:val="24"/>
          <w:u w:val="single"/>
        </w:rPr>
      </w:pPr>
      <w:r w:rsidRPr="00866F2B">
        <w:rPr>
          <w:rFonts w:asciiTheme="minorHAnsi" w:hAnsiTheme="minorHAnsi"/>
          <w:b/>
          <w:sz w:val="24"/>
          <w:u w:val="single"/>
        </w:rPr>
        <w:t>SCHEDULES</w:t>
      </w:r>
    </w:p>
    <w:p w14:paraId="1639C232" w14:textId="77777777" w:rsidR="00D232EB" w:rsidRPr="00381FB7" w:rsidRDefault="00D232EB" w:rsidP="007D1FFB">
      <w:pPr>
        <w:widowControl w:val="0"/>
        <w:rPr>
          <w:rFonts w:asciiTheme="minorHAnsi" w:hAnsiTheme="minorHAnsi"/>
          <w:sz w:val="24"/>
        </w:rPr>
      </w:pPr>
    </w:p>
    <w:p w14:paraId="40DBAD23" w14:textId="6C51CCC1" w:rsidR="00D232EB" w:rsidRPr="00381FB7" w:rsidRDefault="00CD3AFB" w:rsidP="007D1FFB">
      <w:pPr>
        <w:widowControl w:val="0"/>
        <w:rPr>
          <w:rFonts w:asciiTheme="minorHAnsi" w:hAnsiTheme="minorHAnsi"/>
          <w:b/>
          <w:sz w:val="24"/>
        </w:rPr>
      </w:pPr>
      <w:r w:rsidRPr="00381FB7">
        <w:rPr>
          <w:rFonts w:asciiTheme="minorHAnsi" w:hAnsiTheme="minorHAnsi"/>
          <w:b/>
          <w:sz w:val="24"/>
        </w:rPr>
        <w:t>SCHEDULE 1 -</w:t>
      </w:r>
      <w:r w:rsidR="00D232EB" w:rsidRPr="00381FB7">
        <w:rPr>
          <w:rFonts w:asciiTheme="minorHAnsi" w:hAnsiTheme="minorHAnsi"/>
          <w:b/>
          <w:sz w:val="24"/>
        </w:rPr>
        <w:t xml:space="preserve"> SERVICE SPECIFICATION </w:t>
      </w:r>
    </w:p>
    <w:p w14:paraId="0AAC74CE" w14:textId="77777777" w:rsidR="000901BE" w:rsidRPr="00381FB7" w:rsidRDefault="000901BE" w:rsidP="007D1FFB">
      <w:pPr>
        <w:pStyle w:val="ListParagraph"/>
        <w:widowControl w:val="0"/>
        <w:ind w:left="360"/>
        <w:rPr>
          <w:rFonts w:asciiTheme="minorHAnsi" w:hAnsiTheme="minorHAnsi" w:cs="Arial"/>
          <w:szCs w:val="24"/>
        </w:rPr>
      </w:pPr>
    </w:p>
    <w:p w14:paraId="2FE355B7" w14:textId="0423077D" w:rsidR="003C399D" w:rsidRPr="00381FB7" w:rsidRDefault="00CD3AFB" w:rsidP="007D1FFB">
      <w:pPr>
        <w:widowControl w:val="0"/>
        <w:ind w:right="-426"/>
        <w:rPr>
          <w:rFonts w:asciiTheme="minorHAnsi" w:hAnsiTheme="minorHAnsi"/>
          <w:b/>
          <w:sz w:val="24"/>
        </w:rPr>
      </w:pPr>
      <w:r w:rsidRPr="00381FB7">
        <w:rPr>
          <w:rFonts w:asciiTheme="minorHAnsi" w:hAnsiTheme="minorHAnsi"/>
          <w:b/>
          <w:sz w:val="24"/>
        </w:rPr>
        <w:t>SCHEDULE 2</w:t>
      </w:r>
      <w:r w:rsidR="003C399D" w:rsidRPr="00381FB7">
        <w:rPr>
          <w:rFonts w:asciiTheme="minorHAnsi" w:hAnsiTheme="minorHAnsi"/>
          <w:b/>
          <w:sz w:val="24"/>
        </w:rPr>
        <w:t>A</w:t>
      </w:r>
      <w:r w:rsidRPr="00381FB7">
        <w:rPr>
          <w:rFonts w:asciiTheme="minorHAnsi" w:hAnsiTheme="minorHAnsi"/>
          <w:b/>
          <w:sz w:val="24"/>
        </w:rPr>
        <w:t xml:space="preserve"> </w:t>
      </w:r>
      <w:r w:rsidR="006723E5" w:rsidRPr="00381FB7">
        <w:rPr>
          <w:rFonts w:asciiTheme="minorHAnsi" w:hAnsiTheme="minorHAnsi"/>
          <w:b/>
          <w:sz w:val="24"/>
        </w:rPr>
        <w:t xml:space="preserve">- FORM OF </w:t>
      </w:r>
      <w:r w:rsidR="000901BE" w:rsidRPr="00381FB7">
        <w:rPr>
          <w:rFonts w:asciiTheme="minorHAnsi" w:hAnsiTheme="minorHAnsi"/>
          <w:b/>
          <w:sz w:val="24"/>
        </w:rPr>
        <w:t xml:space="preserve">INDIVIDUAL PLACEMENT AGREEMENT </w:t>
      </w:r>
      <w:r w:rsidR="0009559C" w:rsidRPr="00381FB7">
        <w:rPr>
          <w:rFonts w:asciiTheme="minorHAnsi" w:hAnsiTheme="minorHAnsi"/>
          <w:b/>
          <w:sz w:val="24"/>
        </w:rPr>
        <w:t>(IPA)</w:t>
      </w:r>
      <w:r w:rsidR="00FF4891" w:rsidRPr="00381FB7">
        <w:rPr>
          <w:rFonts w:asciiTheme="minorHAnsi" w:hAnsiTheme="minorHAnsi"/>
          <w:b/>
          <w:sz w:val="24"/>
        </w:rPr>
        <w:t xml:space="preserve"> </w:t>
      </w:r>
    </w:p>
    <w:p w14:paraId="7125257D" w14:textId="77777777" w:rsidR="003C399D" w:rsidRPr="00381FB7" w:rsidRDefault="003C399D" w:rsidP="007D1FFB">
      <w:pPr>
        <w:widowControl w:val="0"/>
        <w:ind w:right="-426"/>
        <w:rPr>
          <w:rFonts w:asciiTheme="minorHAnsi" w:hAnsiTheme="minorHAnsi"/>
          <w:b/>
          <w:sz w:val="24"/>
        </w:rPr>
      </w:pPr>
    </w:p>
    <w:p w14:paraId="1509B138" w14:textId="39272B20" w:rsidR="000901BE" w:rsidRPr="00381FB7" w:rsidRDefault="003C399D" w:rsidP="007D1FFB">
      <w:pPr>
        <w:widowControl w:val="0"/>
        <w:ind w:right="-426"/>
        <w:rPr>
          <w:rFonts w:asciiTheme="minorHAnsi" w:hAnsiTheme="minorHAnsi"/>
          <w:b/>
          <w:sz w:val="24"/>
        </w:rPr>
      </w:pPr>
      <w:r w:rsidRPr="00381FB7">
        <w:rPr>
          <w:rFonts w:asciiTheme="minorHAnsi" w:hAnsiTheme="minorHAnsi"/>
          <w:b/>
          <w:sz w:val="24"/>
        </w:rPr>
        <w:t xml:space="preserve">SCHEDULE 2B – FORM OF </w:t>
      </w:r>
      <w:r w:rsidR="00FF4891" w:rsidRPr="00381FB7">
        <w:rPr>
          <w:rFonts w:asciiTheme="minorHAnsi" w:hAnsiTheme="minorHAnsi"/>
          <w:b/>
          <w:sz w:val="24"/>
        </w:rPr>
        <w:t>BLOCK CONTRACT</w:t>
      </w:r>
      <w:r w:rsidR="000901BE" w:rsidRPr="00381FB7">
        <w:rPr>
          <w:rFonts w:asciiTheme="minorHAnsi" w:hAnsiTheme="minorHAnsi"/>
          <w:b/>
          <w:sz w:val="24"/>
        </w:rPr>
        <w:t xml:space="preserve"> </w:t>
      </w:r>
    </w:p>
    <w:p w14:paraId="348AF858" w14:textId="77777777" w:rsidR="00920A8A" w:rsidRPr="00381FB7" w:rsidRDefault="00920A8A" w:rsidP="007D1FFB">
      <w:pPr>
        <w:widowControl w:val="0"/>
        <w:rPr>
          <w:rFonts w:asciiTheme="minorHAnsi" w:hAnsiTheme="minorHAnsi"/>
          <w:sz w:val="24"/>
        </w:rPr>
      </w:pPr>
    </w:p>
    <w:p w14:paraId="5109A11F" w14:textId="40D91FE0" w:rsidR="000901BE" w:rsidRPr="00381FB7" w:rsidRDefault="00CD3AFB" w:rsidP="007D1FFB">
      <w:pPr>
        <w:widowControl w:val="0"/>
        <w:rPr>
          <w:rFonts w:asciiTheme="minorHAnsi" w:hAnsiTheme="minorHAnsi"/>
          <w:b/>
          <w:sz w:val="24"/>
        </w:rPr>
      </w:pPr>
      <w:r w:rsidRPr="00381FB7">
        <w:rPr>
          <w:rFonts w:asciiTheme="minorHAnsi" w:hAnsiTheme="minorHAnsi"/>
          <w:b/>
          <w:sz w:val="24"/>
        </w:rPr>
        <w:t>SCHEDULE 3 -</w:t>
      </w:r>
      <w:r w:rsidR="000901BE" w:rsidRPr="00381FB7">
        <w:rPr>
          <w:rFonts w:asciiTheme="minorHAnsi" w:hAnsiTheme="minorHAnsi"/>
          <w:b/>
          <w:sz w:val="24"/>
        </w:rPr>
        <w:t xml:space="preserve"> PRICING SCHEDULE</w:t>
      </w:r>
    </w:p>
    <w:p w14:paraId="1AE476E7" w14:textId="77777777" w:rsidR="00D76FD2" w:rsidRPr="00381FB7" w:rsidRDefault="00D76FD2" w:rsidP="007D1FFB">
      <w:pPr>
        <w:widowControl w:val="0"/>
        <w:rPr>
          <w:rFonts w:asciiTheme="minorHAnsi" w:hAnsiTheme="minorHAnsi"/>
          <w:b/>
          <w:sz w:val="24"/>
        </w:rPr>
      </w:pPr>
    </w:p>
    <w:p w14:paraId="64E320EB" w14:textId="57664176" w:rsidR="000901BE" w:rsidRPr="00381FB7" w:rsidRDefault="00CD3AFB" w:rsidP="007D1FFB">
      <w:pPr>
        <w:widowControl w:val="0"/>
        <w:rPr>
          <w:rFonts w:asciiTheme="minorHAnsi" w:hAnsiTheme="minorHAnsi"/>
          <w:b/>
          <w:sz w:val="24"/>
        </w:rPr>
      </w:pPr>
      <w:r w:rsidRPr="00381FB7">
        <w:rPr>
          <w:rFonts w:asciiTheme="minorHAnsi" w:hAnsiTheme="minorHAnsi"/>
          <w:b/>
          <w:sz w:val="24"/>
        </w:rPr>
        <w:t>SCHEDULE 4 -</w:t>
      </w:r>
      <w:r w:rsidR="000901BE" w:rsidRPr="00381FB7">
        <w:rPr>
          <w:rFonts w:asciiTheme="minorHAnsi" w:hAnsiTheme="minorHAnsi"/>
          <w:b/>
          <w:sz w:val="24"/>
        </w:rPr>
        <w:t xml:space="preserve"> MONITORING</w:t>
      </w:r>
      <w:r w:rsidR="00A130CA" w:rsidRPr="00381FB7">
        <w:rPr>
          <w:rFonts w:asciiTheme="minorHAnsi" w:hAnsiTheme="minorHAnsi"/>
          <w:b/>
          <w:sz w:val="24"/>
        </w:rPr>
        <w:t>, CONTRACT M</w:t>
      </w:r>
      <w:r w:rsidR="00734D38" w:rsidRPr="00381FB7">
        <w:rPr>
          <w:rFonts w:asciiTheme="minorHAnsi" w:hAnsiTheme="minorHAnsi"/>
          <w:b/>
          <w:sz w:val="24"/>
        </w:rPr>
        <w:t xml:space="preserve">ANAGEMENT </w:t>
      </w:r>
      <w:r w:rsidR="000901BE" w:rsidRPr="00381FB7">
        <w:rPr>
          <w:rFonts w:asciiTheme="minorHAnsi" w:hAnsiTheme="minorHAnsi"/>
          <w:b/>
          <w:sz w:val="24"/>
        </w:rPr>
        <w:t>AND COMPLIANCE</w:t>
      </w:r>
    </w:p>
    <w:p w14:paraId="7872B780" w14:textId="77777777" w:rsidR="000901BE" w:rsidRPr="00381FB7" w:rsidRDefault="000901BE" w:rsidP="007D1FFB">
      <w:pPr>
        <w:widowControl w:val="0"/>
        <w:rPr>
          <w:rFonts w:asciiTheme="minorHAnsi" w:hAnsiTheme="minorHAnsi"/>
          <w:b/>
          <w:sz w:val="24"/>
        </w:rPr>
      </w:pPr>
    </w:p>
    <w:p w14:paraId="63F6AB6C" w14:textId="27028478" w:rsidR="000901BE" w:rsidRPr="00381FB7" w:rsidRDefault="00CD3AFB" w:rsidP="007D1FFB">
      <w:pPr>
        <w:widowControl w:val="0"/>
        <w:rPr>
          <w:rFonts w:asciiTheme="minorHAnsi" w:hAnsiTheme="minorHAnsi"/>
          <w:b/>
          <w:sz w:val="24"/>
        </w:rPr>
      </w:pPr>
      <w:r w:rsidRPr="00381FB7">
        <w:rPr>
          <w:rFonts w:asciiTheme="minorHAnsi" w:hAnsiTheme="minorHAnsi"/>
          <w:b/>
          <w:sz w:val="24"/>
        </w:rPr>
        <w:t>SCHEDULE 5 -</w:t>
      </w:r>
      <w:r w:rsidR="00994BDE" w:rsidRPr="00381FB7">
        <w:rPr>
          <w:rFonts w:asciiTheme="minorHAnsi" w:hAnsiTheme="minorHAnsi"/>
          <w:b/>
          <w:sz w:val="24"/>
        </w:rPr>
        <w:t xml:space="preserve"> </w:t>
      </w:r>
      <w:r w:rsidR="000901BE" w:rsidRPr="00381FB7">
        <w:rPr>
          <w:rFonts w:asciiTheme="minorHAnsi" w:hAnsiTheme="minorHAnsi"/>
          <w:b/>
          <w:sz w:val="24"/>
        </w:rPr>
        <w:t xml:space="preserve">COMMUNICATIONS </w:t>
      </w:r>
    </w:p>
    <w:p w14:paraId="53FF0FD7" w14:textId="77777777" w:rsidR="009A0D94" w:rsidRPr="00381FB7" w:rsidRDefault="009A0D94" w:rsidP="007D1FFB">
      <w:pPr>
        <w:widowControl w:val="0"/>
        <w:rPr>
          <w:rFonts w:asciiTheme="minorHAnsi" w:hAnsiTheme="minorHAnsi"/>
          <w:b/>
          <w:sz w:val="24"/>
        </w:rPr>
      </w:pPr>
    </w:p>
    <w:p w14:paraId="776EF26D" w14:textId="4EE2F4A4" w:rsidR="000901BE" w:rsidRPr="00381FB7" w:rsidRDefault="00796EAD" w:rsidP="007D1FFB">
      <w:pPr>
        <w:widowControl w:val="0"/>
        <w:rPr>
          <w:rFonts w:asciiTheme="minorHAnsi" w:hAnsiTheme="minorHAnsi"/>
          <w:b/>
          <w:sz w:val="24"/>
        </w:rPr>
      </w:pPr>
      <w:r w:rsidRPr="00381FB7">
        <w:rPr>
          <w:rFonts w:asciiTheme="minorHAnsi" w:hAnsiTheme="minorHAnsi"/>
          <w:b/>
          <w:sz w:val="24"/>
        </w:rPr>
        <w:t>SCHEDULE 6</w:t>
      </w:r>
      <w:r w:rsidR="00CD3AFB" w:rsidRPr="00381FB7">
        <w:rPr>
          <w:rFonts w:asciiTheme="minorHAnsi" w:hAnsiTheme="minorHAnsi"/>
          <w:b/>
          <w:sz w:val="24"/>
        </w:rPr>
        <w:t xml:space="preserve"> - </w:t>
      </w:r>
      <w:r w:rsidR="00C2491A" w:rsidRPr="00381FB7">
        <w:rPr>
          <w:rFonts w:asciiTheme="minorHAnsi" w:hAnsiTheme="minorHAnsi"/>
          <w:b/>
          <w:sz w:val="24"/>
        </w:rPr>
        <w:t xml:space="preserve">FEE MANAGEMENT </w:t>
      </w:r>
      <w:r w:rsidR="00C00F92" w:rsidRPr="00381FB7">
        <w:rPr>
          <w:rFonts w:asciiTheme="minorHAnsi" w:hAnsiTheme="minorHAnsi"/>
          <w:b/>
          <w:sz w:val="24"/>
        </w:rPr>
        <w:t>SCHEDULE</w:t>
      </w:r>
    </w:p>
    <w:p w14:paraId="7657348F" w14:textId="77777777" w:rsidR="000901BE" w:rsidRPr="00381FB7" w:rsidRDefault="000901BE" w:rsidP="007D1FFB">
      <w:pPr>
        <w:widowControl w:val="0"/>
        <w:rPr>
          <w:rFonts w:asciiTheme="minorHAnsi" w:hAnsiTheme="minorHAnsi"/>
          <w:b/>
          <w:sz w:val="24"/>
        </w:rPr>
      </w:pPr>
    </w:p>
    <w:p w14:paraId="352722D0" w14:textId="77777777" w:rsidR="003C399D" w:rsidRPr="00381FB7" w:rsidRDefault="003C399D" w:rsidP="007D1FFB">
      <w:pPr>
        <w:widowControl w:val="0"/>
        <w:rPr>
          <w:rFonts w:asciiTheme="minorHAnsi" w:hAnsiTheme="minorHAnsi"/>
          <w:b/>
          <w:sz w:val="24"/>
        </w:rPr>
      </w:pPr>
      <w:r w:rsidRPr="00381FB7">
        <w:rPr>
          <w:rFonts w:asciiTheme="minorHAnsi" w:hAnsiTheme="minorHAnsi"/>
          <w:b/>
          <w:sz w:val="24"/>
        </w:rPr>
        <w:t>SCHEDULE 7A – CALL-OFF PROCESSES</w:t>
      </w:r>
    </w:p>
    <w:p w14:paraId="779564D3" w14:textId="77777777" w:rsidR="003C399D" w:rsidRPr="00381FB7" w:rsidRDefault="003C399D" w:rsidP="007D1FFB">
      <w:pPr>
        <w:widowControl w:val="0"/>
        <w:rPr>
          <w:rFonts w:asciiTheme="minorHAnsi" w:hAnsiTheme="minorHAnsi"/>
          <w:b/>
          <w:sz w:val="24"/>
        </w:rPr>
      </w:pPr>
    </w:p>
    <w:p w14:paraId="0CE3A5DA" w14:textId="1CC2C893" w:rsidR="00B12024" w:rsidRPr="00381FB7" w:rsidRDefault="00AB0F1B" w:rsidP="007D1FFB">
      <w:pPr>
        <w:widowControl w:val="0"/>
        <w:rPr>
          <w:rFonts w:asciiTheme="minorHAnsi" w:hAnsiTheme="minorHAnsi"/>
          <w:b/>
          <w:sz w:val="24"/>
        </w:rPr>
      </w:pPr>
      <w:r w:rsidRPr="00381FB7">
        <w:rPr>
          <w:rFonts w:asciiTheme="minorHAnsi" w:hAnsiTheme="minorHAnsi"/>
          <w:b/>
          <w:sz w:val="24"/>
        </w:rPr>
        <w:t xml:space="preserve">SCHEDULE </w:t>
      </w:r>
      <w:r w:rsidR="00796EAD" w:rsidRPr="00381FB7">
        <w:rPr>
          <w:rFonts w:asciiTheme="minorHAnsi" w:hAnsiTheme="minorHAnsi"/>
          <w:b/>
          <w:sz w:val="24"/>
        </w:rPr>
        <w:t>7</w:t>
      </w:r>
      <w:r w:rsidR="003C399D" w:rsidRPr="00381FB7">
        <w:rPr>
          <w:rFonts w:asciiTheme="minorHAnsi" w:hAnsiTheme="minorHAnsi"/>
          <w:b/>
          <w:sz w:val="24"/>
        </w:rPr>
        <w:t>B</w:t>
      </w:r>
      <w:r w:rsidR="00CD3AFB" w:rsidRPr="00381FB7">
        <w:rPr>
          <w:rFonts w:asciiTheme="minorHAnsi" w:hAnsiTheme="minorHAnsi"/>
          <w:b/>
          <w:sz w:val="24"/>
        </w:rPr>
        <w:t xml:space="preserve"> -</w:t>
      </w:r>
      <w:r w:rsidR="00C64901" w:rsidRPr="00381FB7">
        <w:rPr>
          <w:rFonts w:asciiTheme="minorHAnsi" w:hAnsiTheme="minorHAnsi"/>
          <w:b/>
          <w:sz w:val="24"/>
        </w:rPr>
        <w:t xml:space="preserve"> CALL-OFF </w:t>
      </w:r>
      <w:r w:rsidRPr="00381FB7">
        <w:rPr>
          <w:rFonts w:asciiTheme="minorHAnsi" w:hAnsiTheme="minorHAnsi"/>
          <w:b/>
          <w:sz w:val="24"/>
        </w:rPr>
        <w:t xml:space="preserve">TERMS AND CONDITIONS  </w:t>
      </w:r>
    </w:p>
    <w:p w14:paraId="5AB6E91C" w14:textId="77777777" w:rsidR="00BA4914" w:rsidRPr="00381FB7" w:rsidRDefault="00BA4914" w:rsidP="007D1FFB">
      <w:pPr>
        <w:widowControl w:val="0"/>
        <w:rPr>
          <w:rFonts w:asciiTheme="minorHAnsi" w:hAnsiTheme="minorHAnsi"/>
          <w:b/>
          <w:sz w:val="24"/>
        </w:rPr>
      </w:pPr>
    </w:p>
    <w:p w14:paraId="35A6E56C" w14:textId="5E282447" w:rsidR="00A55638" w:rsidRPr="00381FB7" w:rsidRDefault="00295957" w:rsidP="007D1FFB">
      <w:pPr>
        <w:widowControl w:val="0"/>
        <w:rPr>
          <w:rFonts w:asciiTheme="minorHAnsi" w:hAnsiTheme="minorHAnsi"/>
          <w:b/>
          <w:sz w:val="24"/>
        </w:rPr>
      </w:pPr>
      <w:r w:rsidRPr="00381FB7">
        <w:rPr>
          <w:rFonts w:asciiTheme="minorHAnsi" w:hAnsiTheme="minorHAnsi"/>
          <w:b/>
          <w:sz w:val="24"/>
        </w:rPr>
        <w:t xml:space="preserve">SCHEDULE 8 - </w:t>
      </w:r>
      <w:r w:rsidR="008E1711">
        <w:rPr>
          <w:rFonts w:asciiTheme="minorHAnsi" w:hAnsiTheme="minorHAnsi"/>
          <w:b/>
          <w:sz w:val="24"/>
        </w:rPr>
        <w:t xml:space="preserve"> LOTS</w:t>
      </w:r>
      <w:r w:rsidR="00CD3AFB" w:rsidRPr="00381FB7">
        <w:rPr>
          <w:rFonts w:asciiTheme="minorHAnsi" w:hAnsiTheme="minorHAnsi"/>
          <w:b/>
          <w:sz w:val="24"/>
        </w:rPr>
        <w:t xml:space="preserve"> AND </w:t>
      </w:r>
      <w:r w:rsidR="00582B2E" w:rsidRPr="00381FB7">
        <w:rPr>
          <w:rFonts w:asciiTheme="minorHAnsi" w:hAnsiTheme="minorHAnsi"/>
          <w:b/>
          <w:sz w:val="24"/>
        </w:rPr>
        <w:t>Flexible Framework</w:t>
      </w:r>
      <w:r w:rsidR="00CD3AFB" w:rsidRPr="00381FB7">
        <w:rPr>
          <w:rFonts w:asciiTheme="minorHAnsi" w:hAnsiTheme="minorHAnsi"/>
          <w:b/>
          <w:sz w:val="24"/>
        </w:rPr>
        <w:t xml:space="preserve"> SUSPENSION </w:t>
      </w:r>
      <w:r w:rsidR="001F6F78" w:rsidRPr="00381FB7">
        <w:rPr>
          <w:rFonts w:asciiTheme="minorHAnsi" w:hAnsiTheme="minorHAnsi"/>
          <w:b/>
          <w:sz w:val="24"/>
        </w:rPr>
        <w:t>PROTOCOL</w:t>
      </w:r>
    </w:p>
    <w:p w14:paraId="6C2F30C2" w14:textId="160DDA11" w:rsidR="005908BD" w:rsidRPr="00381FB7" w:rsidRDefault="005908BD" w:rsidP="007D1FFB">
      <w:pPr>
        <w:widowControl w:val="0"/>
        <w:rPr>
          <w:rFonts w:asciiTheme="minorHAnsi" w:hAnsiTheme="minorHAnsi"/>
          <w:b/>
          <w:sz w:val="24"/>
        </w:rPr>
      </w:pPr>
    </w:p>
    <w:p w14:paraId="2C7387D5" w14:textId="7669E386" w:rsidR="005908BD" w:rsidRPr="00381FB7" w:rsidRDefault="00295957" w:rsidP="007D1FFB">
      <w:pPr>
        <w:widowControl w:val="0"/>
        <w:rPr>
          <w:rFonts w:asciiTheme="minorHAnsi" w:hAnsiTheme="minorHAnsi"/>
          <w:b/>
          <w:sz w:val="24"/>
        </w:rPr>
      </w:pPr>
      <w:r w:rsidRPr="00381FB7">
        <w:rPr>
          <w:rFonts w:asciiTheme="minorHAnsi" w:hAnsiTheme="minorHAnsi"/>
          <w:b/>
          <w:sz w:val="24"/>
        </w:rPr>
        <w:t>SCHEDULE 9 -</w:t>
      </w:r>
      <w:r w:rsidR="005908BD" w:rsidRPr="00381FB7">
        <w:rPr>
          <w:rFonts w:asciiTheme="minorHAnsi" w:hAnsiTheme="minorHAnsi"/>
          <w:b/>
          <w:sz w:val="24"/>
        </w:rPr>
        <w:t xml:space="preserve"> DATA PROCESSING </w:t>
      </w:r>
      <w:r w:rsidR="00381E6B" w:rsidRPr="00381FB7">
        <w:rPr>
          <w:rFonts w:asciiTheme="minorHAnsi" w:hAnsiTheme="minorHAnsi"/>
          <w:b/>
          <w:sz w:val="24"/>
        </w:rPr>
        <w:t>ACTIVITIES</w:t>
      </w:r>
    </w:p>
    <w:p w14:paraId="574A7B2C" w14:textId="4490C318" w:rsidR="00295957" w:rsidRPr="00381FB7" w:rsidRDefault="00295957" w:rsidP="007D1FFB">
      <w:pPr>
        <w:widowControl w:val="0"/>
        <w:rPr>
          <w:rFonts w:asciiTheme="minorHAnsi" w:hAnsiTheme="minorHAnsi"/>
          <w:b/>
          <w:sz w:val="24"/>
        </w:rPr>
      </w:pPr>
    </w:p>
    <w:p w14:paraId="009940A5" w14:textId="45E5A826" w:rsidR="00295957" w:rsidRPr="00381FB7" w:rsidRDefault="00D90BDF" w:rsidP="007D1FFB">
      <w:pPr>
        <w:widowControl w:val="0"/>
        <w:rPr>
          <w:rFonts w:asciiTheme="minorHAnsi" w:hAnsiTheme="minorHAnsi"/>
          <w:b/>
          <w:sz w:val="24"/>
        </w:rPr>
      </w:pPr>
      <w:r w:rsidRPr="00381FB7">
        <w:rPr>
          <w:rFonts w:asciiTheme="minorHAnsi" w:hAnsiTheme="minorHAnsi"/>
          <w:b/>
          <w:sz w:val="24"/>
        </w:rPr>
        <w:t>SCHEDULE</w:t>
      </w:r>
      <w:r w:rsidR="00295957" w:rsidRPr="00381FB7">
        <w:rPr>
          <w:rFonts w:asciiTheme="minorHAnsi" w:hAnsiTheme="minorHAnsi"/>
          <w:b/>
          <w:sz w:val="24"/>
        </w:rPr>
        <w:t xml:space="preserve"> 10 </w:t>
      </w:r>
      <w:r w:rsidR="007008E0" w:rsidRPr="00381FB7">
        <w:rPr>
          <w:rFonts w:asciiTheme="minorHAnsi" w:hAnsiTheme="minorHAnsi"/>
          <w:b/>
          <w:sz w:val="24"/>
        </w:rPr>
        <w:t>–</w:t>
      </w:r>
      <w:r w:rsidR="00295957" w:rsidRPr="00381FB7">
        <w:rPr>
          <w:rFonts w:asciiTheme="minorHAnsi" w:hAnsiTheme="minorHAnsi"/>
          <w:b/>
          <w:sz w:val="24"/>
        </w:rPr>
        <w:t xml:space="preserve"> </w:t>
      </w:r>
      <w:r w:rsidR="007008E0" w:rsidRPr="00381FB7">
        <w:rPr>
          <w:rFonts w:asciiTheme="minorHAnsi" w:hAnsiTheme="minorHAnsi"/>
          <w:b/>
          <w:sz w:val="24"/>
        </w:rPr>
        <w:t>VARIATION NOTE</w:t>
      </w:r>
    </w:p>
    <w:p w14:paraId="16708DBA" w14:textId="76F9DCD4" w:rsidR="006538EC" w:rsidRPr="00381FB7" w:rsidRDefault="006538EC" w:rsidP="007D1FFB">
      <w:pPr>
        <w:widowControl w:val="0"/>
        <w:rPr>
          <w:rFonts w:asciiTheme="minorHAnsi" w:hAnsiTheme="minorHAnsi"/>
          <w:b/>
          <w:sz w:val="24"/>
        </w:rPr>
      </w:pPr>
    </w:p>
    <w:p w14:paraId="6A999D0F" w14:textId="6593D01B" w:rsidR="006538EC" w:rsidRPr="00381FB7" w:rsidRDefault="003C399D" w:rsidP="007D1FFB">
      <w:pPr>
        <w:widowControl w:val="0"/>
        <w:rPr>
          <w:rFonts w:asciiTheme="minorHAnsi" w:hAnsiTheme="minorHAnsi"/>
          <w:b/>
          <w:sz w:val="24"/>
        </w:rPr>
      </w:pPr>
      <w:r w:rsidRPr="00381FB7">
        <w:rPr>
          <w:rFonts w:asciiTheme="minorHAnsi" w:hAnsiTheme="minorHAnsi"/>
          <w:b/>
          <w:sz w:val="24"/>
        </w:rPr>
        <w:t>SCHEDULE 11 – DATA SHARING AGREEMENT TEMPLATE</w:t>
      </w:r>
    </w:p>
    <w:p w14:paraId="0142EDF4" w14:textId="77777777" w:rsidR="000901BE" w:rsidRPr="00381FB7" w:rsidRDefault="000901BE" w:rsidP="000901BE">
      <w:pPr>
        <w:widowControl w:val="0"/>
        <w:rPr>
          <w:rFonts w:asciiTheme="minorHAnsi" w:hAnsiTheme="minorHAnsi"/>
          <w:b/>
          <w:sz w:val="24"/>
        </w:rPr>
      </w:pPr>
    </w:p>
    <w:p w14:paraId="121E3D8C" w14:textId="3A8D90D7" w:rsidR="006624BB" w:rsidRPr="00381FB7" w:rsidRDefault="00585813">
      <w:pPr>
        <w:rPr>
          <w:rFonts w:asciiTheme="minorHAnsi" w:hAnsiTheme="minorHAnsi"/>
          <w:b/>
          <w:snapToGrid w:val="0"/>
          <w:kern w:val="20"/>
          <w:sz w:val="24"/>
        </w:rPr>
      </w:pPr>
      <w:bookmarkStart w:id="3" w:name="LBYears"/>
      <w:bookmarkStart w:id="4" w:name="_Toc346618798"/>
      <w:bookmarkStart w:id="5" w:name="_Toc441593365"/>
      <w:bookmarkEnd w:id="3"/>
      <w:r w:rsidRPr="00381FB7">
        <w:rPr>
          <w:rFonts w:asciiTheme="minorHAnsi" w:hAnsiTheme="minorHAnsi"/>
          <w:b/>
          <w:snapToGrid w:val="0"/>
          <w:kern w:val="20"/>
          <w:sz w:val="24"/>
        </w:rPr>
        <w:br w:type="page"/>
      </w:r>
    </w:p>
    <w:p w14:paraId="40ADB5E9" w14:textId="3F5D2D3A" w:rsidR="00447A39" w:rsidRPr="00381FB7" w:rsidRDefault="00DE544D" w:rsidP="00447A39">
      <w:pPr>
        <w:jc w:val="center"/>
        <w:rPr>
          <w:rFonts w:asciiTheme="minorHAnsi" w:hAnsiTheme="minorHAnsi"/>
          <w:sz w:val="24"/>
        </w:rPr>
      </w:pPr>
      <w:r w:rsidRPr="00381FB7">
        <w:rPr>
          <w:rFonts w:asciiTheme="minorHAnsi" w:hAnsiTheme="minorHAnsi"/>
          <w:b/>
          <w:sz w:val="24"/>
        </w:rPr>
        <w:t xml:space="preserve">FLEXIBLE FRAMEWORK </w:t>
      </w:r>
      <w:r w:rsidR="00447A39" w:rsidRPr="00381FB7">
        <w:rPr>
          <w:rFonts w:asciiTheme="minorHAnsi" w:hAnsiTheme="minorHAnsi"/>
          <w:b/>
          <w:sz w:val="24"/>
        </w:rPr>
        <w:t xml:space="preserve">AGREEMENT FOR </w:t>
      </w:r>
      <w:r w:rsidR="005A7FAB" w:rsidRPr="00381FB7">
        <w:rPr>
          <w:rFonts w:asciiTheme="minorHAnsi" w:hAnsiTheme="minorHAnsi"/>
          <w:b/>
          <w:sz w:val="24"/>
        </w:rPr>
        <w:t>SPECIAL EDUCATIONAL NEEDS AND DISABILITY INDEPENDENT</w:t>
      </w:r>
      <w:r w:rsidR="008E1711">
        <w:rPr>
          <w:rFonts w:asciiTheme="minorHAnsi" w:hAnsiTheme="minorHAnsi"/>
          <w:b/>
          <w:sz w:val="24"/>
        </w:rPr>
        <w:t xml:space="preserve"> </w:t>
      </w:r>
      <w:r w:rsidR="005A7FAB" w:rsidRPr="00381FB7">
        <w:rPr>
          <w:rFonts w:asciiTheme="minorHAnsi" w:hAnsiTheme="minorHAnsi"/>
          <w:b/>
          <w:sz w:val="24"/>
        </w:rPr>
        <w:t xml:space="preserve">SPECIAL SCHOOL PLACEMENTS (SEND PLACEMENTS) </w:t>
      </w:r>
    </w:p>
    <w:p w14:paraId="196DBB1B" w14:textId="21AFBDB9" w:rsidR="00305466" w:rsidRPr="00381FB7" w:rsidRDefault="00305466" w:rsidP="00FB4929">
      <w:pPr>
        <w:widowControl w:val="0"/>
        <w:rPr>
          <w:rFonts w:asciiTheme="minorHAnsi" w:hAnsiTheme="minorHAnsi"/>
          <w:sz w:val="24"/>
        </w:rPr>
      </w:pPr>
    </w:p>
    <w:p w14:paraId="0781775C" w14:textId="14C222EC" w:rsidR="004633C5" w:rsidRPr="00381FB7" w:rsidRDefault="00447A39" w:rsidP="006D52A5">
      <w:pPr>
        <w:widowControl w:val="0"/>
        <w:jc w:val="center"/>
        <w:rPr>
          <w:rFonts w:asciiTheme="minorHAnsi" w:hAnsiTheme="minorHAnsi"/>
          <w:b/>
          <w:sz w:val="24"/>
        </w:rPr>
      </w:pPr>
      <w:r w:rsidRPr="00381FB7">
        <w:rPr>
          <w:rFonts w:asciiTheme="minorHAnsi" w:hAnsiTheme="minorHAnsi"/>
          <w:b/>
          <w:sz w:val="24"/>
        </w:rPr>
        <w:t xml:space="preserve">AGREEMENT FORM </w:t>
      </w:r>
      <w:r w:rsidR="00CA7F74" w:rsidRPr="00381FB7">
        <w:rPr>
          <w:rFonts w:asciiTheme="minorHAnsi" w:hAnsiTheme="minorHAnsi"/>
          <w:b/>
          <w:sz w:val="24"/>
        </w:rPr>
        <w:t xml:space="preserve">– </w:t>
      </w:r>
      <w:r w:rsidR="00CA7F74" w:rsidRPr="00381FB7">
        <w:rPr>
          <w:rFonts w:asciiTheme="minorHAnsi" w:hAnsiTheme="minorHAnsi"/>
          <w:b/>
          <w:sz w:val="24"/>
          <w:highlight w:val="yellow"/>
        </w:rPr>
        <w:t>AUTHORITY</w:t>
      </w:r>
      <w:r w:rsidR="00CA7F74" w:rsidRPr="00381FB7">
        <w:rPr>
          <w:rFonts w:asciiTheme="minorHAnsi" w:hAnsiTheme="minorHAnsi"/>
          <w:b/>
          <w:sz w:val="24"/>
        </w:rPr>
        <w:t xml:space="preserve"> COPY </w:t>
      </w:r>
    </w:p>
    <w:p w14:paraId="3D19C33D" w14:textId="688A1F49" w:rsidR="002E0AAB" w:rsidRPr="00381FB7" w:rsidRDefault="0013680F" w:rsidP="004633C5">
      <w:pPr>
        <w:pStyle w:val="DocSpace"/>
        <w:spacing w:beforeLines="60" w:before="144" w:line="276" w:lineRule="auto"/>
        <w:ind w:left="-142" w:firstLine="66"/>
        <w:jc w:val="left"/>
        <w:rPr>
          <w:rFonts w:asciiTheme="minorHAnsi" w:hAnsiTheme="minorHAnsi" w:cs="Arial"/>
          <w:b/>
          <w:sz w:val="24"/>
          <w:szCs w:val="24"/>
        </w:rPr>
      </w:pPr>
      <w:r w:rsidRPr="00381FB7">
        <w:rPr>
          <w:rFonts w:asciiTheme="minorHAnsi" w:hAnsiTheme="minorHAnsi" w:cs="Arial"/>
          <w:b/>
          <w:sz w:val="24"/>
          <w:szCs w:val="24"/>
        </w:rPr>
        <w:t>PARTIES</w:t>
      </w:r>
      <w:r w:rsidR="002E0AAB" w:rsidRPr="00381FB7">
        <w:rPr>
          <w:rFonts w:asciiTheme="minorHAnsi" w:hAnsiTheme="minorHAnsi" w:cs="Arial"/>
          <w:b/>
          <w:sz w:val="24"/>
          <w:szCs w:val="24"/>
        </w:rPr>
        <w:t>:</w:t>
      </w:r>
    </w:p>
    <w:p w14:paraId="631347FE" w14:textId="2DF45BA2" w:rsidR="00447A39" w:rsidRPr="00381FB7" w:rsidRDefault="00447A39" w:rsidP="00277ED2">
      <w:pPr>
        <w:pStyle w:val="DocSpace"/>
        <w:numPr>
          <w:ilvl w:val="0"/>
          <w:numId w:val="37"/>
        </w:numPr>
        <w:spacing w:beforeLines="60" w:before="144" w:line="276" w:lineRule="auto"/>
        <w:ind w:left="284"/>
        <w:rPr>
          <w:rFonts w:asciiTheme="minorHAnsi" w:hAnsiTheme="minorHAnsi" w:cs="Arial"/>
          <w:sz w:val="24"/>
          <w:szCs w:val="24"/>
        </w:rPr>
      </w:pPr>
      <w:r w:rsidRPr="00381FB7">
        <w:rPr>
          <w:rFonts w:asciiTheme="minorHAnsi" w:hAnsiTheme="minorHAnsi" w:cs="Arial"/>
          <w:b/>
          <w:sz w:val="24"/>
          <w:szCs w:val="24"/>
        </w:rPr>
        <w:t xml:space="preserve"> </w:t>
      </w:r>
      <w:r w:rsidR="008F472C" w:rsidRPr="00381FB7">
        <w:rPr>
          <w:rFonts w:asciiTheme="minorHAnsi" w:hAnsiTheme="minorHAnsi" w:cs="Arial"/>
          <w:b/>
          <w:sz w:val="24"/>
          <w:szCs w:val="24"/>
        </w:rPr>
        <w:t>B</w:t>
      </w:r>
      <w:r w:rsidR="00DD5A99" w:rsidRPr="00381FB7">
        <w:rPr>
          <w:rFonts w:asciiTheme="minorHAnsi" w:hAnsiTheme="minorHAnsi" w:cs="Arial"/>
          <w:b/>
          <w:sz w:val="24"/>
          <w:szCs w:val="24"/>
        </w:rPr>
        <w:t>ristol</w:t>
      </w:r>
      <w:r w:rsidRPr="00381FB7">
        <w:rPr>
          <w:rFonts w:asciiTheme="minorHAnsi" w:hAnsiTheme="minorHAnsi" w:cs="Arial"/>
          <w:b/>
          <w:sz w:val="24"/>
          <w:szCs w:val="24"/>
        </w:rPr>
        <w:t xml:space="preserve"> </w:t>
      </w:r>
      <w:r w:rsidR="00DD5A99" w:rsidRPr="00381FB7">
        <w:rPr>
          <w:rFonts w:asciiTheme="minorHAnsi" w:hAnsiTheme="minorHAnsi" w:cs="Arial"/>
          <w:b/>
          <w:sz w:val="24"/>
          <w:szCs w:val="24"/>
        </w:rPr>
        <w:t>City Council</w:t>
      </w:r>
      <w:r w:rsidR="00DD5A99" w:rsidRPr="00381FB7">
        <w:rPr>
          <w:rFonts w:asciiTheme="minorHAnsi" w:hAnsiTheme="minorHAnsi" w:cs="Arial"/>
          <w:sz w:val="24"/>
          <w:szCs w:val="24"/>
        </w:rPr>
        <w:t xml:space="preserve"> of </w:t>
      </w:r>
      <w:r w:rsidRPr="00381FB7">
        <w:rPr>
          <w:rFonts w:asciiTheme="minorHAnsi" w:hAnsiTheme="minorHAnsi" w:cs="Arial"/>
          <w:sz w:val="24"/>
          <w:szCs w:val="24"/>
        </w:rPr>
        <w:t xml:space="preserve"> </w:t>
      </w:r>
      <w:r w:rsidR="006D52A5">
        <w:rPr>
          <w:rFonts w:asciiTheme="minorHAnsi" w:hAnsiTheme="minorHAnsi" w:cs="Arial"/>
          <w:sz w:val="24"/>
          <w:szCs w:val="24"/>
        </w:rPr>
        <w:t>[xx]</w:t>
      </w:r>
      <w:r w:rsidRPr="00381FB7">
        <w:rPr>
          <w:rFonts w:asciiTheme="minorHAnsi" w:hAnsiTheme="minorHAnsi" w:cs="Arial"/>
          <w:sz w:val="24"/>
          <w:szCs w:val="24"/>
        </w:rPr>
        <w:t xml:space="preserve">; </w:t>
      </w:r>
    </w:p>
    <w:p w14:paraId="2A2E3CDB" w14:textId="44EA5703" w:rsidR="008F472C" w:rsidRPr="00381FB7" w:rsidRDefault="008F472C" w:rsidP="00277ED2">
      <w:pPr>
        <w:pStyle w:val="DocSpace"/>
        <w:numPr>
          <w:ilvl w:val="0"/>
          <w:numId w:val="37"/>
        </w:numPr>
        <w:spacing w:beforeLines="60" w:before="144" w:line="276" w:lineRule="auto"/>
        <w:ind w:left="284"/>
        <w:rPr>
          <w:rFonts w:asciiTheme="minorHAnsi" w:hAnsiTheme="minorHAnsi" w:cs="Arial"/>
          <w:sz w:val="24"/>
          <w:szCs w:val="24"/>
        </w:rPr>
      </w:pPr>
      <w:r w:rsidRPr="00381FB7">
        <w:rPr>
          <w:rFonts w:asciiTheme="minorHAnsi" w:hAnsiTheme="minorHAnsi" w:cs="Arial"/>
          <w:b/>
          <w:sz w:val="24"/>
          <w:szCs w:val="24"/>
        </w:rPr>
        <w:t>Bournemouth</w:t>
      </w:r>
      <w:r w:rsidR="00880AF7" w:rsidRPr="00880AF7">
        <w:rPr>
          <w:rFonts w:asciiTheme="minorHAnsi" w:hAnsiTheme="minorHAnsi" w:cs="Arial"/>
          <w:b/>
          <w:sz w:val="24"/>
          <w:szCs w:val="24"/>
        </w:rPr>
        <w:t xml:space="preserve"> </w:t>
      </w:r>
      <w:r w:rsidR="00880AF7">
        <w:rPr>
          <w:rFonts w:asciiTheme="minorHAnsi" w:hAnsiTheme="minorHAnsi" w:cs="Arial"/>
          <w:b/>
          <w:sz w:val="24"/>
          <w:szCs w:val="24"/>
        </w:rPr>
        <w:t>Christchurch and Poole</w:t>
      </w:r>
      <w:r w:rsidRPr="00381FB7">
        <w:rPr>
          <w:rFonts w:asciiTheme="minorHAnsi" w:hAnsiTheme="minorHAnsi" w:cs="Arial"/>
          <w:b/>
          <w:sz w:val="24"/>
          <w:szCs w:val="24"/>
        </w:rPr>
        <w:t xml:space="preserve"> Council</w:t>
      </w:r>
      <w:r w:rsidRPr="00381FB7">
        <w:rPr>
          <w:rFonts w:asciiTheme="minorHAnsi" w:hAnsiTheme="minorHAnsi" w:cs="Arial"/>
          <w:sz w:val="24"/>
          <w:szCs w:val="24"/>
        </w:rPr>
        <w:t xml:space="preserve"> of [xx]</w:t>
      </w:r>
    </w:p>
    <w:p w14:paraId="3A1D3C9B" w14:textId="6D18DE1C" w:rsidR="004633C5" w:rsidRPr="00381FB7" w:rsidRDefault="008F472C" w:rsidP="00277ED2">
      <w:pPr>
        <w:pStyle w:val="DocSpace"/>
        <w:numPr>
          <w:ilvl w:val="0"/>
          <w:numId w:val="37"/>
        </w:numPr>
        <w:spacing w:beforeLines="60" w:before="144" w:line="276" w:lineRule="auto"/>
        <w:ind w:left="284"/>
        <w:rPr>
          <w:rFonts w:asciiTheme="minorHAnsi" w:hAnsiTheme="minorHAnsi" w:cs="Arial"/>
          <w:sz w:val="24"/>
          <w:szCs w:val="24"/>
        </w:rPr>
      </w:pPr>
      <w:r w:rsidRPr="00381FB7">
        <w:rPr>
          <w:rFonts w:asciiTheme="minorHAnsi" w:hAnsiTheme="minorHAnsi" w:cs="Arial"/>
          <w:b/>
          <w:sz w:val="24"/>
          <w:szCs w:val="24"/>
        </w:rPr>
        <w:t xml:space="preserve">Dorset Council </w:t>
      </w:r>
      <w:r w:rsidRPr="00381FB7">
        <w:rPr>
          <w:rFonts w:asciiTheme="minorHAnsi" w:hAnsiTheme="minorHAnsi" w:cs="Arial"/>
          <w:sz w:val="24"/>
          <w:szCs w:val="24"/>
        </w:rPr>
        <w:t>of [xx]</w:t>
      </w:r>
    </w:p>
    <w:p w14:paraId="47F91D1B" w14:textId="6004DBEE" w:rsidR="008F472C" w:rsidRPr="00381FB7" w:rsidRDefault="008F472C" w:rsidP="00277ED2">
      <w:pPr>
        <w:pStyle w:val="DocSpace"/>
        <w:numPr>
          <w:ilvl w:val="0"/>
          <w:numId w:val="37"/>
        </w:numPr>
        <w:spacing w:beforeLines="60" w:before="144" w:line="276" w:lineRule="auto"/>
        <w:ind w:left="284"/>
        <w:rPr>
          <w:rFonts w:asciiTheme="minorHAnsi" w:hAnsiTheme="minorHAnsi" w:cs="Arial"/>
          <w:sz w:val="24"/>
          <w:szCs w:val="24"/>
        </w:rPr>
      </w:pPr>
      <w:r w:rsidRPr="00381FB7">
        <w:rPr>
          <w:rFonts w:asciiTheme="minorHAnsi" w:hAnsiTheme="minorHAnsi" w:cs="Arial"/>
          <w:b/>
          <w:sz w:val="24"/>
          <w:szCs w:val="24"/>
        </w:rPr>
        <w:t xml:space="preserve">Hampshire County Council </w:t>
      </w:r>
      <w:r w:rsidRPr="00381FB7">
        <w:rPr>
          <w:rFonts w:asciiTheme="minorHAnsi" w:hAnsiTheme="minorHAnsi" w:cs="Arial"/>
          <w:sz w:val="24"/>
          <w:szCs w:val="24"/>
        </w:rPr>
        <w:t>of [xx]</w:t>
      </w:r>
    </w:p>
    <w:p w14:paraId="022DC925" w14:textId="3576261C" w:rsidR="008F472C" w:rsidRPr="00381FB7" w:rsidRDefault="008F472C" w:rsidP="00277ED2">
      <w:pPr>
        <w:pStyle w:val="DocSpace"/>
        <w:numPr>
          <w:ilvl w:val="0"/>
          <w:numId w:val="37"/>
        </w:numPr>
        <w:spacing w:beforeLines="60" w:before="144" w:line="276" w:lineRule="auto"/>
        <w:ind w:left="284"/>
        <w:rPr>
          <w:rFonts w:asciiTheme="minorHAnsi" w:hAnsiTheme="minorHAnsi" w:cs="Arial"/>
          <w:sz w:val="24"/>
          <w:szCs w:val="24"/>
        </w:rPr>
      </w:pPr>
      <w:r w:rsidRPr="00381FB7">
        <w:rPr>
          <w:rFonts w:asciiTheme="minorHAnsi" w:hAnsiTheme="minorHAnsi" w:cs="Arial"/>
          <w:b/>
          <w:sz w:val="24"/>
          <w:szCs w:val="24"/>
        </w:rPr>
        <w:t xml:space="preserve">Isle of Wight Council </w:t>
      </w:r>
      <w:r w:rsidRPr="00381FB7">
        <w:rPr>
          <w:rFonts w:asciiTheme="minorHAnsi" w:hAnsiTheme="minorHAnsi" w:cs="Arial"/>
          <w:sz w:val="24"/>
          <w:szCs w:val="24"/>
        </w:rPr>
        <w:t>of [xx]</w:t>
      </w:r>
    </w:p>
    <w:p w14:paraId="18F6A3E0" w14:textId="10A0C230" w:rsidR="008F472C" w:rsidRPr="00381FB7" w:rsidRDefault="008F472C" w:rsidP="00277ED2">
      <w:pPr>
        <w:pStyle w:val="DocSpace"/>
        <w:numPr>
          <w:ilvl w:val="0"/>
          <w:numId w:val="37"/>
        </w:numPr>
        <w:spacing w:beforeLines="60" w:before="144" w:line="276" w:lineRule="auto"/>
        <w:ind w:left="284"/>
        <w:rPr>
          <w:rFonts w:asciiTheme="minorHAnsi" w:hAnsiTheme="minorHAnsi" w:cs="Arial"/>
          <w:sz w:val="24"/>
          <w:szCs w:val="24"/>
        </w:rPr>
      </w:pPr>
      <w:r w:rsidRPr="00381FB7">
        <w:rPr>
          <w:rFonts w:asciiTheme="minorHAnsi" w:hAnsiTheme="minorHAnsi" w:cs="Arial"/>
          <w:b/>
          <w:sz w:val="24"/>
          <w:szCs w:val="24"/>
        </w:rPr>
        <w:t xml:space="preserve">North Somerset Council </w:t>
      </w:r>
      <w:r w:rsidRPr="00381FB7">
        <w:rPr>
          <w:rFonts w:asciiTheme="minorHAnsi" w:hAnsiTheme="minorHAnsi" w:cs="Arial"/>
          <w:sz w:val="24"/>
          <w:szCs w:val="24"/>
        </w:rPr>
        <w:t>of [xx]</w:t>
      </w:r>
    </w:p>
    <w:p w14:paraId="2858B19E" w14:textId="02465FE4" w:rsidR="008F472C" w:rsidRPr="00381FB7" w:rsidRDefault="008F472C" w:rsidP="00277ED2">
      <w:pPr>
        <w:pStyle w:val="DocSpace"/>
        <w:numPr>
          <w:ilvl w:val="0"/>
          <w:numId w:val="37"/>
        </w:numPr>
        <w:spacing w:beforeLines="60" w:before="144" w:line="276" w:lineRule="auto"/>
        <w:ind w:left="284"/>
        <w:rPr>
          <w:rFonts w:asciiTheme="minorHAnsi" w:hAnsiTheme="minorHAnsi" w:cs="Arial"/>
          <w:sz w:val="24"/>
          <w:szCs w:val="24"/>
        </w:rPr>
      </w:pPr>
      <w:r w:rsidRPr="00381FB7">
        <w:rPr>
          <w:rFonts w:asciiTheme="minorHAnsi" w:hAnsiTheme="minorHAnsi" w:cs="Arial"/>
          <w:b/>
          <w:sz w:val="24"/>
          <w:szCs w:val="24"/>
        </w:rPr>
        <w:t xml:space="preserve">Oxfordshire County Council </w:t>
      </w:r>
      <w:r w:rsidRPr="00381FB7">
        <w:rPr>
          <w:rFonts w:asciiTheme="minorHAnsi" w:hAnsiTheme="minorHAnsi" w:cs="Arial"/>
          <w:sz w:val="24"/>
          <w:szCs w:val="24"/>
        </w:rPr>
        <w:t>of [xx]</w:t>
      </w:r>
    </w:p>
    <w:p w14:paraId="335A0BE2" w14:textId="60D966FF" w:rsidR="008F472C" w:rsidRPr="00381FB7" w:rsidRDefault="008F472C" w:rsidP="00277ED2">
      <w:pPr>
        <w:pStyle w:val="DocSpace"/>
        <w:numPr>
          <w:ilvl w:val="0"/>
          <w:numId w:val="37"/>
        </w:numPr>
        <w:spacing w:beforeLines="60" w:before="144" w:line="276" w:lineRule="auto"/>
        <w:ind w:left="284"/>
        <w:rPr>
          <w:rFonts w:asciiTheme="minorHAnsi" w:hAnsiTheme="minorHAnsi" w:cs="Arial"/>
          <w:b/>
          <w:sz w:val="24"/>
          <w:szCs w:val="24"/>
        </w:rPr>
      </w:pPr>
      <w:r w:rsidRPr="00381FB7">
        <w:rPr>
          <w:rFonts w:asciiTheme="minorHAnsi" w:hAnsiTheme="minorHAnsi" w:cs="Arial"/>
          <w:b/>
          <w:sz w:val="24"/>
          <w:szCs w:val="24"/>
        </w:rPr>
        <w:t xml:space="preserve">Somerset County Council </w:t>
      </w:r>
      <w:r w:rsidRPr="00381FB7">
        <w:rPr>
          <w:rFonts w:asciiTheme="minorHAnsi" w:hAnsiTheme="minorHAnsi" w:cs="Arial"/>
          <w:sz w:val="24"/>
          <w:szCs w:val="24"/>
        </w:rPr>
        <w:t>of [xx]</w:t>
      </w:r>
    </w:p>
    <w:p w14:paraId="705B06E1" w14:textId="0F51352F" w:rsidR="008F472C" w:rsidRPr="009F7B5B" w:rsidRDefault="008F472C" w:rsidP="00277ED2">
      <w:pPr>
        <w:pStyle w:val="DocSpace"/>
        <w:numPr>
          <w:ilvl w:val="0"/>
          <w:numId w:val="37"/>
        </w:numPr>
        <w:spacing w:beforeLines="60" w:before="144" w:line="276" w:lineRule="auto"/>
        <w:ind w:left="284"/>
        <w:rPr>
          <w:rFonts w:asciiTheme="minorHAnsi" w:hAnsiTheme="minorHAnsi" w:cs="Arial"/>
          <w:b/>
          <w:sz w:val="24"/>
          <w:szCs w:val="24"/>
        </w:rPr>
      </w:pPr>
      <w:r w:rsidRPr="00381FB7">
        <w:rPr>
          <w:rFonts w:asciiTheme="minorHAnsi" w:hAnsiTheme="minorHAnsi" w:cs="Arial"/>
          <w:b/>
          <w:sz w:val="24"/>
          <w:szCs w:val="24"/>
        </w:rPr>
        <w:t xml:space="preserve">Swindon Borough Council </w:t>
      </w:r>
      <w:r w:rsidRPr="00381FB7">
        <w:rPr>
          <w:rFonts w:asciiTheme="minorHAnsi" w:hAnsiTheme="minorHAnsi" w:cs="Arial"/>
          <w:sz w:val="24"/>
          <w:szCs w:val="24"/>
        </w:rPr>
        <w:t>of [xx]</w:t>
      </w:r>
    </w:p>
    <w:p w14:paraId="249916B4" w14:textId="2008C3F9" w:rsidR="009F7B5B" w:rsidRPr="009F7B5B" w:rsidRDefault="009F7B5B" w:rsidP="00277ED2">
      <w:pPr>
        <w:pStyle w:val="DocSpace"/>
        <w:numPr>
          <w:ilvl w:val="0"/>
          <w:numId w:val="37"/>
        </w:numPr>
        <w:spacing w:beforeLines="60" w:before="144" w:line="276" w:lineRule="auto"/>
        <w:ind w:left="284" w:hanging="426"/>
        <w:rPr>
          <w:rFonts w:asciiTheme="minorHAnsi" w:hAnsiTheme="minorHAnsi" w:cs="Arial"/>
          <w:b/>
          <w:sz w:val="24"/>
          <w:szCs w:val="24"/>
        </w:rPr>
      </w:pPr>
      <w:r>
        <w:rPr>
          <w:rFonts w:asciiTheme="minorHAnsi" w:hAnsiTheme="minorHAnsi" w:cs="Arial"/>
          <w:b/>
          <w:sz w:val="24"/>
          <w:szCs w:val="24"/>
        </w:rPr>
        <w:t xml:space="preserve">Torbay Council </w:t>
      </w:r>
    </w:p>
    <w:p w14:paraId="79C47C1B" w14:textId="01DA0908" w:rsidR="009F7B5B" w:rsidRPr="00381FB7" w:rsidRDefault="009F7B5B" w:rsidP="00277ED2">
      <w:pPr>
        <w:pStyle w:val="DocSpace"/>
        <w:numPr>
          <w:ilvl w:val="0"/>
          <w:numId w:val="37"/>
        </w:numPr>
        <w:spacing w:beforeLines="60" w:before="144" w:line="276" w:lineRule="auto"/>
        <w:ind w:left="284" w:hanging="426"/>
        <w:rPr>
          <w:rFonts w:asciiTheme="minorHAnsi" w:hAnsiTheme="minorHAnsi" w:cs="Arial"/>
          <w:b/>
          <w:sz w:val="24"/>
          <w:szCs w:val="24"/>
        </w:rPr>
      </w:pPr>
      <w:r>
        <w:rPr>
          <w:rFonts w:asciiTheme="minorHAnsi" w:hAnsiTheme="minorHAnsi" w:cs="Arial"/>
          <w:b/>
          <w:sz w:val="24"/>
          <w:szCs w:val="24"/>
        </w:rPr>
        <w:t>West Berkshire Council</w:t>
      </w:r>
    </w:p>
    <w:p w14:paraId="019698E6" w14:textId="7A3E33FB" w:rsidR="008F472C" w:rsidRPr="00381FB7" w:rsidRDefault="008F472C" w:rsidP="00277ED2">
      <w:pPr>
        <w:pStyle w:val="DocSpace"/>
        <w:numPr>
          <w:ilvl w:val="0"/>
          <w:numId w:val="37"/>
        </w:numPr>
        <w:spacing w:beforeLines="60" w:before="144" w:line="276" w:lineRule="auto"/>
        <w:ind w:left="284" w:hanging="426"/>
        <w:rPr>
          <w:rFonts w:asciiTheme="minorHAnsi" w:hAnsiTheme="minorHAnsi" w:cs="Arial"/>
          <w:sz w:val="24"/>
          <w:szCs w:val="24"/>
        </w:rPr>
      </w:pPr>
      <w:r w:rsidRPr="00381FB7">
        <w:rPr>
          <w:rFonts w:asciiTheme="minorHAnsi" w:hAnsiTheme="minorHAnsi" w:cs="Arial"/>
          <w:b/>
          <w:sz w:val="24"/>
          <w:szCs w:val="24"/>
        </w:rPr>
        <w:t xml:space="preserve">Wiltshire Council </w:t>
      </w:r>
      <w:r w:rsidRPr="00381FB7">
        <w:rPr>
          <w:rFonts w:asciiTheme="minorHAnsi" w:hAnsiTheme="minorHAnsi" w:cs="Arial"/>
          <w:sz w:val="24"/>
          <w:szCs w:val="24"/>
        </w:rPr>
        <w:t>of [xx]</w:t>
      </w:r>
      <w:r w:rsidR="006D52A5">
        <w:rPr>
          <w:rFonts w:asciiTheme="minorHAnsi" w:hAnsiTheme="minorHAnsi" w:cs="Arial"/>
          <w:sz w:val="24"/>
          <w:szCs w:val="24"/>
        </w:rPr>
        <w:t xml:space="preserve"> </w:t>
      </w:r>
      <w:r w:rsidR="006D52A5" w:rsidRPr="006D52A5">
        <w:rPr>
          <w:rFonts w:asciiTheme="minorHAnsi" w:hAnsiTheme="minorHAnsi" w:cs="Arial"/>
          <w:b/>
          <w:sz w:val="24"/>
          <w:szCs w:val="24"/>
        </w:rPr>
        <w:t>(“Lead Authority”)</w:t>
      </w:r>
    </w:p>
    <w:p w14:paraId="1E83A2C8" w14:textId="63DE5AFE" w:rsidR="008F472C" w:rsidRPr="00381FB7" w:rsidRDefault="008F472C" w:rsidP="00277ED2">
      <w:pPr>
        <w:pStyle w:val="DocSpace"/>
        <w:numPr>
          <w:ilvl w:val="0"/>
          <w:numId w:val="37"/>
        </w:numPr>
        <w:spacing w:beforeLines="60" w:before="144" w:line="276" w:lineRule="auto"/>
        <w:ind w:left="284" w:hanging="426"/>
        <w:rPr>
          <w:rFonts w:asciiTheme="minorHAnsi" w:hAnsiTheme="minorHAnsi" w:cs="Arial"/>
          <w:sz w:val="24"/>
          <w:szCs w:val="24"/>
        </w:rPr>
      </w:pPr>
      <w:r w:rsidRPr="00381FB7">
        <w:rPr>
          <w:rFonts w:asciiTheme="minorHAnsi" w:hAnsiTheme="minorHAnsi" w:cs="Arial"/>
          <w:b/>
          <w:sz w:val="24"/>
          <w:szCs w:val="24"/>
        </w:rPr>
        <w:t xml:space="preserve">Wokingham Borough Council </w:t>
      </w:r>
      <w:r w:rsidRPr="00381FB7">
        <w:rPr>
          <w:rFonts w:asciiTheme="minorHAnsi" w:hAnsiTheme="minorHAnsi" w:cs="Arial"/>
          <w:sz w:val="24"/>
          <w:szCs w:val="24"/>
        </w:rPr>
        <w:t>of [xx]</w:t>
      </w:r>
    </w:p>
    <w:p w14:paraId="7DC959A3" w14:textId="4327E493" w:rsidR="00DD5A99" w:rsidRPr="00381FB7" w:rsidRDefault="00DE544D" w:rsidP="00DE544D">
      <w:pPr>
        <w:pStyle w:val="DocSpace"/>
        <w:spacing w:beforeLines="60" w:before="144" w:line="276" w:lineRule="auto"/>
        <w:rPr>
          <w:rFonts w:asciiTheme="minorHAnsi" w:hAnsiTheme="minorHAnsi" w:cs="Arial"/>
          <w:sz w:val="24"/>
          <w:szCs w:val="24"/>
        </w:rPr>
      </w:pPr>
      <w:r w:rsidRPr="00381FB7">
        <w:rPr>
          <w:rFonts w:asciiTheme="minorHAnsi" w:hAnsiTheme="minorHAnsi" w:cs="Arial"/>
          <w:sz w:val="24"/>
          <w:szCs w:val="24"/>
        </w:rPr>
        <w:t>t</w:t>
      </w:r>
      <w:r w:rsidR="00DD5A99" w:rsidRPr="00381FB7">
        <w:rPr>
          <w:rFonts w:asciiTheme="minorHAnsi" w:hAnsiTheme="minorHAnsi" w:cs="Arial"/>
          <w:sz w:val="24"/>
          <w:szCs w:val="24"/>
        </w:rPr>
        <w:t>ogether the (‘</w:t>
      </w:r>
      <w:r w:rsidR="005A37EB" w:rsidRPr="00381FB7">
        <w:rPr>
          <w:rFonts w:asciiTheme="minorHAnsi" w:hAnsiTheme="minorHAnsi" w:cs="Arial"/>
          <w:sz w:val="24"/>
          <w:szCs w:val="24"/>
        </w:rPr>
        <w:t>Participating Authorities</w:t>
      </w:r>
      <w:r w:rsidR="00DD5A99" w:rsidRPr="00381FB7">
        <w:rPr>
          <w:rFonts w:asciiTheme="minorHAnsi" w:hAnsiTheme="minorHAnsi" w:cs="Arial"/>
          <w:sz w:val="24"/>
          <w:szCs w:val="24"/>
        </w:rPr>
        <w:t>’)</w:t>
      </w:r>
      <w:r w:rsidRPr="00381FB7">
        <w:rPr>
          <w:rFonts w:asciiTheme="minorHAnsi" w:hAnsiTheme="minorHAnsi" w:cs="Arial"/>
          <w:sz w:val="24"/>
          <w:szCs w:val="24"/>
        </w:rPr>
        <w:t>; and</w:t>
      </w:r>
    </w:p>
    <w:p w14:paraId="22096A99" w14:textId="77777777" w:rsidR="008F472C" w:rsidRPr="00381FB7" w:rsidRDefault="008F472C" w:rsidP="00277ED2">
      <w:pPr>
        <w:pStyle w:val="DocSpace"/>
        <w:numPr>
          <w:ilvl w:val="0"/>
          <w:numId w:val="37"/>
        </w:numPr>
        <w:spacing w:beforeLines="60" w:before="144" w:line="276" w:lineRule="auto"/>
        <w:ind w:left="284"/>
        <w:rPr>
          <w:rFonts w:asciiTheme="minorHAnsi" w:hAnsiTheme="minorHAnsi" w:cs="Arial"/>
          <w:sz w:val="24"/>
          <w:szCs w:val="24"/>
        </w:rPr>
      </w:pPr>
    </w:p>
    <w:tbl>
      <w:tblPr>
        <w:tblStyle w:val="TableGrid"/>
        <w:tblW w:w="9351"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397"/>
        <w:gridCol w:w="5954"/>
      </w:tblGrid>
      <w:tr w:rsidR="004633C5" w:rsidRPr="00381FB7" w14:paraId="6A35E38A" w14:textId="77777777" w:rsidTr="00E657F3">
        <w:tc>
          <w:tcPr>
            <w:tcW w:w="3397" w:type="dxa"/>
          </w:tcPr>
          <w:p w14:paraId="1B4F0BA6" w14:textId="2FCD610D" w:rsidR="004633C5" w:rsidRPr="00381FB7" w:rsidRDefault="004633C5" w:rsidP="004633C5">
            <w:pPr>
              <w:pStyle w:val="DocSpace"/>
              <w:spacing w:beforeLines="60" w:before="144" w:line="276" w:lineRule="auto"/>
              <w:rPr>
                <w:rFonts w:asciiTheme="minorHAnsi" w:hAnsiTheme="minorHAnsi" w:cs="Arial"/>
                <w:b/>
                <w:sz w:val="24"/>
                <w:szCs w:val="24"/>
              </w:rPr>
            </w:pPr>
            <w:r w:rsidRPr="00381FB7">
              <w:rPr>
                <w:rFonts w:asciiTheme="minorHAnsi" w:hAnsiTheme="minorHAnsi" w:cs="Arial"/>
                <w:b/>
                <w:sz w:val="24"/>
                <w:szCs w:val="24"/>
              </w:rPr>
              <w:t>Name of Provider:</w:t>
            </w:r>
          </w:p>
        </w:tc>
        <w:tc>
          <w:tcPr>
            <w:tcW w:w="5954" w:type="dxa"/>
          </w:tcPr>
          <w:p w14:paraId="427EA8F6" w14:textId="77777777" w:rsidR="004633C5" w:rsidRPr="00381FB7" w:rsidRDefault="004633C5" w:rsidP="004633C5">
            <w:pPr>
              <w:pStyle w:val="DocSpace"/>
              <w:spacing w:beforeLines="60" w:before="144" w:line="276" w:lineRule="auto"/>
              <w:rPr>
                <w:rFonts w:asciiTheme="minorHAnsi" w:hAnsiTheme="minorHAnsi" w:cs="Arial"/>
                <w:b/>
                <w:sz w:val="24"/>
                <w:szCs w:val="24"/>
              </w:rPr>
            </w:pPr>
          </w:p>
        </w:tc>
      </w:tr>
      <w:tr w:rsidR="004633C5" w:rsidRPr="00381FB7" w14:paraId="73580BA5" w14:textId="77777777" w:rsidTr="00E657F3">
        <w:tc>
          <w:tcPr>
            <w:tcW w:w="3397" w:type="dxa"/>
          </w:tcPr>
          <w:p w14:paraId="30671587" w14:textId="6FA4CBFA" w:rsidR="004633C5" w:rsidRPr="00381FB7" w:rsidRDefault="004633C5" w:rsidP="004633C5">
            <w:pPr>
              <w:pStyle w:val="DocSpace"/>
              <w:spacing w:beforeLines="60" w:before="144" w:line="276" w:lineRule="auto"/>
              <w:rPr>
                <w:rFonts w:asciiTheme="minorHAnsi" w:hAnsiTheme="minorHAnsi" w:cs="Arial"/>
                <w:b/>
                <w:sz w:val="24"/>
                <w:szCs w:val="24"/>
              </w:rPr>
            </w:pPr>
            <w:r w:rsidRPr="00381FB7">
              <w:rPr>
                <w:rFonts w:asciiTheme="minorHAnsi" w:hAnsiTheme="minorHAnsi" w:cs="Arial"/>
                <w:b/>
                <w:sz w:val="24"/>
                <w:szCs w:val="24"/>
              </w:rPr>
              <w:t xml:space="preserve">Registered Company Number: </w:t>
            </w:r>
          </w:p>
        </w:tc>
        <w:tc>
          <w:tcPr>
            <w:tcW w:w="5954" w:type="dxa"/>
          </w:tcPr>
          <w:p w14:paraId="7DB1A133" w14:textId="77777777" w:rsidR="004633C5" w:rsidRPr="00866F2B" w:rsidRDefault="004633C5" w:rsidP="004633C5">
            <w:pPr>
              <w:pStyle w:val="DocSpace"/>
              <w:spacing w:beforeLines="60" w:before="144" w:line="276" w:lineRule="auto"/>
              <w:rPr>
                <w:rFonts w:asciiTheme="minorHAnsi" w:hAnsiTheme="minorHAnsi" w:cs="Arial"/>
                <w:b/>
                <w:sz w:val="24"/>
                <w:szCs w:val="24"/>
              </w:rPr>
            </w:pPr>
          </w:p>
        </w:tc>
      </w:tr>
      <w:tr w:rsidR="004633C5" w:rsidRPr="00381FB7" w14:paraId="23CEC335" w14:textId="77777777" w:rsidTr="00E657F3">
        <w:tc>
          <w:tcPr>
            <w:tcW w:w="3397" w:type="dxa"/>
          </w:tcPr>
          <w:p w14:paraId="13C3A0CC" w14:textId="695C33CF" w:rsidR="004633C5" w:rsidRPr="00381FB7" w:rsidRDefault="004633C5" w:rsidP="004633C5">
            <w:pPr>
              <w:pStyle w:val="DocSpace"/>
              <w:spacing w:beforeLines="60" w:before="144" w:line="276" w:lineRule="auto"/>
              <w:rPr>
                <w:rFonts w:asciiTheme="minorHAnsi" w:hAnsiTheme="minorHAnsi" w:cs="Arial"/>
                <w:b/>
                <w:sz w:val="24"/>
                <w:szCs w:val="24"/>
              </w:rPr>
            </w:pPr>
            <w:r w:rsidRPr="00381FB7">
              <w:rPr>
                <w:rFonts w:asciiTheme="minorHAnsi" w:hAnsiTheme="minorHAnsi" w:cs="Arial"/>
                <w:b/>
                <w:sz w:val="24"/>
                <w:szCs w:val="24"/>
              </w:rPr>
              <w:t>Address:</w:t>
            </w:r>
          </w:p>
        </w:tc>
        <w:tc>
          <w:tcPr>
            <w:tcW w:w="5954" w:type="dxa"/>
          </w:tcPr>
          <w:p w14:paraId="52FC5C4B" w14:textId="77777777" w:rsidR="004633C5" w:rsidRPr="00866F2B" w:rsidRDefault="004633C5" w:rsidP="004633C5">
            <w:pPr>
              <w:pStyle w:val="DocSpace"/>
              <w:spacing w:beforeLines="60" w:before="144" w:line="276" w:lineRule="auto"/>
              <w:rPr>
                <w:rFonts w:asciiTheme="minorHAnsi" w:hAnsiTheme="minorHAnsi" w:cs="Arial"/>
                <w:b/>
                <w:sz w:val="24"/>
                <w:szCs w:val="24"/>
              </w:rPr>
            </w:pPr>
          </w:p>
        </w:tc>
      </w:tr>
      <w:tr w:rsidR="004633C5" w:rsidRPr="00381FB7" w14:paraId="09E3C0BF" w14:textId="77777777" w:rsidTr="00E657F3">
        <w:tc>
          <w:tcPr>
            <w:tcW w:w="3397" w:type="dxa"/>
          </w:tcPr>
          <w:p w14:paraId="4E238E63" w14:textId="6F936EDC" w:rsidR="004633C5" w:rsidRPr="00381FB7" w:rsidRDefault="004633C5" w:rsidP="00170A7C">
            <w:pPr>
              <w:pStyle w:val="DocSpace"/>
              <w:spacing w:beforeLines="60" w:before="144" w:line="276" w:lineRule="auto"/>
              <w:rPr>
                <w:rFonts w:asciiTheme="minorHAnsi" w:hAnsiTheme="minorHAnsi" w:cs="Arial"/>
                <w:b/>
                <w:sz w:val="24"/>
                <w:szCs w:val="24"/>
              </w:rPr>
            </w:pPr>
            <w:r w:rsidRPr="00381FB7">
              <w:rPr>
                <w:rFonts w:asciiTheme="minorHAnsi" w:hAnsiTheme="minorHAnsi" w:cs="Arial"/>
                <w:b/>
                <w:sz w:val="24"/>
                <w:szCs w:val="24"/>
              </w:rPr>
              <w:t xml:space="preserve">Contact </w:t>
            </w:r>
            <w:r w:rsidR="002D408E" w:rsidRPr="00381FB7">
              <w:rPr>
                <w:rFonts w:asciiTheme="minorHAnsi" w:hAnsiTheme="minorHAnsi" w:cs="Arial"/>
                <w:b/>
                <w:sz w:val="24"/>
                <w:szCs w:val="24"/>
              </w:rPr>
              <w:t xml:space="preserve">Name, </w:t>
            </w:r>
            <w:r w:rsidR="00170A7C" w:rsidRPr="00866F2B">
              <w:rPr>
                <w:rFonts w:asciiTheme="minorHAnsi" w:hAnsiTheme="minorHAnsi" w:cs="Arial"/>
                <w:b/>
                <w:sz w:val="24"/>
                <w:szCs w:val="24"/>
              </w:rPr>
              <w:t>E</w:t>
            </w:r>
            <w:r w:rsidR="002D408E" w:rsidRPr="003D06C0">
              <w:rPr>
                <w:rFonts w:asciiTheme="minorHAnsi" w:hAnsiTheme="minorHAnsi" w:cs="Arial"/>
                <w:b/>
                <w:sz w:val="24"/>
                <w:szCs w:val="24"/>
              </w:rPr>
              <w:t xml:space="preserve">-mail and </w:t>
            </w:r>
            <w:r w:rsidR="00170A7C" w:rsidRPr="00381FB7">
              <w:rPr>
                <w:rFonts w:asciiTheme="minorHAnsi" w:hAnsiTheme="minorHAnsi" w:cs="Arial"/>
                <w:b/>
                <w:sz w:val="24"/>
                <w:szCs w:val="24"/>
              </w:rPr>
              <w:t>P</w:t>
            </w:r>
            <w:r w:rsidR="002D408E" w:rsidRPr="00381FB7">
              <w:rPr>
                <w:rFonts w:asciiTheme="minorHAnsi" w:hAnsiTheme="minorHAnsi" w:cs="Arial"/>
                <w:b/>
                <w:sz w:val="24"/>
                <w:szCs w:val="24"/>
              </w:rPr>
              <w:t xml:space="preserve">hone </w:t>
            </w:r>
            <w:r w:rsidR="00170A7C" w:rsidRPr="00381FB7">
              <w:rPr>
                <w:rFonts w:asciiTheme="minorHAnsi" w:hAnsiTheme="minorHAnsi" w:cs="Arial"/>
                <w:b/>
                <w:sz w:val="24"/>
                <w:szCs w:val="24"/>
              </w:rPr>
              <w:t>N</w:t>
            </w:r>
            <w:r w:rsidR="002D408E" w:rsidRPr="00381FB7">
              <w:rPr>
                <w:rFonts w:asciiTheme="minorHAnsi" w:hAnsiTheme="minorHAnsi" w:cs="Arial"/>
                <w:b/>
                <w:sz w:val="24"/>
                <w:szCs w:val="24"/>
              </w:rPr>
              <w:t xml:space="preserve">umber: </w:t>
            </w:r>
          </w:p>
        </w:tc>
        <w:tc>
          <w:tcPr>
            <w:tcW w:w="5954" w:type="dxa"/>
          </w:tcPr>
          <w:p w14:paraId="451A4667" w14:textId="77777777" w:rsidR="004633C5" w:rsidRPr="00381FB7" w:rsidRDefault="004633C5" w:rsidP="004633C5">
            <w:pPr>
              <w:pStyle w:val="DocSpace"/>
              <w:spacing w:beforeLines="60" w:before="144" w:line="276" w:lineRule="auto"/>
              <w:rPr>
                <w:rFonts w:asciiTheme="minorHAnsi" w:hAnsiTheme="minorHAnsi" w:cs="Arial"/>
                <w:b/>
                <w:sz w:val="24"/>
                <w:szCs w:val="24"/>
              </w:rPr>
            </w:pPr>
          </w:p>
        </w:tc>
      </w:tr>
    </w:tbl>
    <w:p w14:paraId="4EEA2742" w14:textId="77777777" w:rsidR="00E657F3" w:rsidRPr="00381FB7" w:rsidRDefault="00E657F3" w:rsidP="00881989">
      <w:pPr>
        <w:widowControl w:val="0"/>
        <w:tabs>
          <w:tab w:val="left" w:pos="709"/>
        </w:tabs>
        <w:adjustRightInd w:val="0"/>
        <w:jc w:val="both"/>
        <w:rPr>
          <w:rFonts w:asciiTheme="minorHAnsi" w:hAnsiTheme="minorHAnsi"/>
          <w:kern w:val="20"/>
          <w:sz w:val="24"/>
        </w:rPr>
      </w:pPr>
    </w:p>
    <w:p w14:paraId="494A07B7" w14:textId="7C940FF5" w:rsidR="00FB4929" w:rsidRPr="003D06C0" w:rsidRDefault="00FB4929" w:rsidP="00881989">
      <w:pPr>
        <w:widowControl w:val="0"/>
        <w:tabs>
          <w:tab w:val="left" w:pos="709"/>
        </w:tabs>
        <w:adjustRightInd w:val="0"/>
        <w:jc w:val="both"/>
        <w:rPr>
          <w:rFonts w:asciiTheme="minorHAnsi" w:hAnsiTheme="minorHAnsi"/>
          <w:kern w:val="20"/>
          <w:sz w:val="24"/>
        </w:rPr>
      </w:pPr>
      <w:r w:rsidRPr="00866F2B">
        <w:rPr>
          <w:rFonts w:asciiTheme="minorHAnsi" w:hAnsiTheme="minorHAnsi"/>
          <w:kern w:val="20"/>
          <w:sz w:val="24"/>
        </w:rPr>
        <w:t>("</w:t>
      </w:r>
      <w:r w:rsidRPr="003D06C0">
        <w:rPr>
          <w:rFonts w:asciiTheme="minorHAnsi" w:hAnsiTheme="minorHAnsi"/>
          <w:b/>
          <w:kern w:val="20"/>
          <w:sz w:val="24"/>
        </w:rPr>
        <w:t>the Provider</w:t>
      </w:r>
      <w:r w:rsidRPr="003D06C0">
        <w:rPr>
          <w:rFonts w:asciiTheme="minorHAnsi" w:hAnsiTheme="minorHAnsi"/>
          <w:kern w:val="20"/>
          <w:sz w:val="24"/>
        </w:rPr>
        <w:t>")</w:t>
      </w:r>
    </w:p>
    <w:p w14:paraId="57352E40" w14:textId="2E3C3E05" w:rsidR="00954BF2" w:rsidRPr="00381FB7" w:rsidRDefault="00954BF2" w:rsidP="00881989">
      <w:pPr>
        <w:widowControl w:val="0"/>
        <w:tabs>
          <w:tab w:val="left" w:pos="709"/>
        </w:tabs>
        <w:adjustRightInd w:val="0"/>
        <w:jc w:val="both"/>
        <w:rPr>
          <w:rFonts w:asciiTheme="minorHAnsi" w:hAnsiTheme="minorHAnsi"/>
          <w:kern w:val="20"/>
          <w:sz w:val="24"/>
        </w:rPr>
      </w:pPr>
    </w:p>
    <w:p w14:paraId="2B8FFCEF" w14:textId="16DAC30B" w:rsidR="00B12024" w:rsidRPr="00381FB7" w:rsidRDefault="00B12024" w:rsidP="00B12024">
      <w:pPr>
        <w:widowControl w:val="0"/>
        <w:tabs>
          <w:tab w:val="left" w:pos="709"/>
        </w:tabs>
        <w:adjustRightInd w:val="0"/>
        <w:jc w:val="both"/>
        <w:rPr>
          <w:rFonts w:asciiTheme="minorHAnsi" w:hAnsiTheme="minorHAnsi"/>
          <w:b/>
          <w:kern w:val="20"/>
          <w:sz w:val="24"/>
        </w:rPr>
      </w:pPr>
      <w:r w:rsidRPr="00381FB7">
        <w:rPr>
          <w:rFonts w:asciiTheme="minorHAnsi" w:hAnsiTheme="minorHAnsi"/>
          <w:b/>
          <w:kern w:val="20"/>
          <w:sz w:val="24"/>
        </w:rPr>
        <w:t>ESTABLISHMENTS:</w:t>
      </w:r>
    </w:p>
    <w:p w14:paraId="6179289A" w14:textId="77777777" w:rsidR="00BA4914" w:rsidRPr="00381FB7" w:rsidRDefault="00BA4914" w:rsidP="00B12024">
      <w:pPr>
        <w:widowControl w:val="0"/>
        <w:tabs>
          <w:tab w:val="left" w:pos="709"/>
        </w:tabs>
        <w:adjustRightInd w:val="0"/>
        <w:jc w:val="both"/>
        <w:rPr>
          <w:rFonts w:asciiTheme="minorHAnsi" w:hAnsiTheme="minorHAnsi"/>
          <w:b/>
          <w:kern w:val="20"/>
          <w:sz w:val="24"/>
        </w:rPr>
      </w:pPr>
    </w:p>
    <w:tbl>
      <w:tblPr>
        <w:tblW w:w="9423"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052"/>
        <w:gridCol w:w="1843"/>
        <w:gridCol w:w="1984"/>
        <w:gridCol w:w="1842"/>
        <w:gridCol w:w="1702"/>
      </w:tblGrid>
      <w:tr w:rsidR="00BA4914" w:rsidRPr="00381FB7" w14:paraId="4C012F21" w14:textId="77777777" w:rsidTr="00965114">
        <w:trPr>
          <w:trHeight w:val="734"/>
        </w:trPr>
        <w:tc>
          <w:tcPr>
            <w:tcW w:w="2052" w:type="dxa"/>
            <w:vAlign w:val="center"/>
          </w:tcPr>
          <w:p w14:paraId="6DDCE7AB" w14:textId="77777777" w:rsidR="00BA4914" w:rsidRPr="00381FB7" w:rsidRDefault="00BA4914" w:rsidP="00965114">
            <w:pPr>
              <w:widowControl w:val="0"/>
              <w:jc w:val="center"/>
              <w:rPr>
                <w:rFonts w:asciiTheme="minorHAnsi" w:hAnsiTheme="minorHAnsi"/>
                <w:b/>
                <w:sz w:val="24"/>
              </w:rPr>
            </w:pPr>
            <w:r w:rsidRPr="00381FB7">
              <w:rPr>
                <w:rFonts w:asciiTheme="minorHAnsi" w:hAnsiTheme="minorHAnsi"/>
                <w:b/>
                <w:sz w:val="24"/>
              </w:rPr>
              <w:t>Name of Establishment(s)</w:t>
            </w:r>
          </w:p>
        </w:tc>
        <w:tc>
          <w:tcPr>
            <w:tcW w:w="1843" w:type="dxa"/>
          </w:tcPr>
          <w:p w14:paraId="4EB081A8" w14:textId="77777777" w:rsidR="00BA4914" w:rsidRPr="00381FB7" w:rsidRDefault="00BA4914" w:rsidP="00965114">
            <w:pPr>
              <w:widowControl w:val="0"/>
              <w:jc w:val="center"/>
              <w:rPr>
                <w:rFonts w:asciiTheme="minorHAnsi" w:hAnsiTheme="minorHAnsi"/>
                <w:b/>
                <w:sz w:val="24"/>
              </w:rPr>
            </w:pPr>
          </w:p>
          <w:p w14:paraId="646AF1A8" w14:textId="77777777" w:rsidR="00BA4914" w:rsidRPr="00381FB7" w:rsidRDefault="00BA4914" w:rsidP="00965114">
            <w:pPr>
              <w:widowControl w:val="0"/>
              <w:jc w:val="center"/>
              <w:rPr>
                <w:rFonts w:asciiTheme="minorHAnsi" w:hAnsiTheme="minorHAnsi"/>
                <w:b/>
                <w:sz w:val="24"/>
              </w:rPr>
            </w:pPr>
            <w:r w:rsidRPr="00381FB7">
              <w:rPr>
                <w:rFonts w:asciiTheme="minorHAnsi" w:hAnsiTheme="minorHAnsi"/>
                <w:b/>
                <w:sz w:val="24"/>
              </w:rPr>
              <w:t>School/College/</w:t>
            </w:r>
          </w:p>
          <w:p w14:paraId="75C59BE2" w14:textId="77777777" w:rsidR="00BA4914" w:rsidRPr="00381FB7" w:rsidRDefault="00BA4914" w:rsidP="00965114">
            <w:pPr>
              <w:widowControl w:val="0"/>
              <w:jc w:val="center"/>
              <w:rPr>
                <w:rFonts w:asciiTheme="minorHAnsi" w:hAnsiTheme="minorHAnsi"/>
                <w:b/>
                <w:sz w:val="24"/>
              </w:rPr>
            </w:pPr>
            <w:r w:rsidRPr="00381FB7">
              <w:rPr>
                <w:rFonts w:asciiTheme="minorHAnsi" w:hAnsiTheme="minorHAnsi"/>
                <w:b/>
                <w:sz w:val="24"/>
              </w:rPr>
              <w:t>Children’s Home/Foster Agency Office</w:t>
            </w:r>
          </w:p>
        </w:tc>
        <w:tc>
          <w:tcPr>
            <w:tcW w:w="1984" w:type="dxa"/>
            <w:vAlign w:val="center"/>
          </w:tcPr>
          <w:p w14:paraId="38FA35D9" w14:textId="77777777" w:rsidR="00BA4914" w:rsidRPr="00381FB7" w:rsidRDefault="00BA4914" w:rsidP="00965114">
            <w:pPr>
              <w:widowControl w:val="0"/>
              <w:jc w:val="center"/>
              <w:rPr>
                <w:rFonts w:asciiTheme="minorHAnsi" w:hAnsiTheme="minorHAnsi"/>
                <w:b/>
                <w:sz w:val="24"/>
              </w:rPr>
            </w:pPr>
            <w:r w:rsidRPr="00381FB7">
              <w:rPr>
                <w:rFonts w:asciiTheme="minorHAnsi" w:hAnsiTheme="minorHAnsi"/>
                <w:b/>
                <w:sz w:val="24"/>
              </w:rPr>
              <w:t>Address of Establishment</w:t>
            </w:r>
          </w:p>
        </w:tc>
        <w:tc>
          <w:tcPr>
            <w:tcW w:w="1842" w:type="dxa"/>
            <w:vAlign w:val="center"/>
          </w:tcPr>
          <w:p w14:paraId="71F08C56" w14:textId="117B19B1" w:rsidR="00BA4914" w:rsidRPr="00381FB7" w:rsidRDefault="00BA4914" w:rsidP="00965114">
            <w:pPr>
              <w:widowControl w:val="0"/>
              <w:jc w:val="center"/>
              <w:rPr>
                <w:rFonts w:asciiTheme="minorHAnsi" w:hAnsiTheme="minorHAnsi"/>
                <w:b/>
                <w:sz w:val="24"/>
              </w:rPr>
            </w:pPr>
            <w:r w:rsidRPr="00381FB7">
              <w:rPr>
                <w:rFonts w:asciiTheme="minorHAnsi" w:hAnsiTheme="minorHAnsi"/>
                <w:b/>
                <w:sz w:val="24"/>
              </w:rPr>
              <w:t>Registered Number (DfE/Ofsted</w:t>
            </w:r>
            <w:r w:rsidR="00C14C20">
              <w:rPr>
                <w:rFonts w:asciiTheme="minorHAnsi" w:hAnsiTheme="minorHAnsi"/>
                <w:b/>
                <w:sz w:val="24"/>
              </w:rPr>
              <w:t>/ISI/Estyn</w:t>
            </w:r>
            <w:r w:rsidRPr="00381FB7">
              <w:rPr>
                <w:rFonts w:asciiTheme="minorHAnsi" w:hAnsiTheme="minorHAnsi"/>
                <w:b/>
                <w:sz w:val="24"/>
              </w:rPr>
              <w:t>)</w:t>
            </w:r>
          </w:p>
        </w:tc>
        <w:tc>
          <w:tcPr>
            <w:tcW w:w="1702" w:type="dxa"/>
          </w:tcPr>
          <w:p w14:paraId="3444BC86" w14:textId="77777777" w:rsidR="00BA4914" w:rsidRPr="00381FB7" w:rsidRDefault="00BA4914" w:rsidP="00965114">
            <w:pPr>
              <w:widowControl w:val="0"/>
              <w:jc w:val="center"/>
              <w:rPr>
                <w:rFonts w:asciiTheme="minorHAnsi" w:hAnsiTheme="minorHAnsi"/>
                <w:b/>
                <w:sz w:val="24"/>
              </w:rPr>
            </w:pPr>
            <w:r w:rsidRPr="00381FB7">
              <w:rPr>
                <w:rFonts w:asciiTheme="minorHAnsi" w:hAnsiTheme="minorHAnsi"/>
                <w:b/>
                <w:sz w:val="24"/>
              </w:rPr>
              <w:t>Contact Name, E-mail and Phone Number</w:t>
            </w:r>
          </w:p>
        </w:tc>
      </w:tr>
      <w:tr w:rsidR="00BA4914" w:rsidRPr="00381FB7" w14:paraId="6644B7C1" w14:textId="77777777" w:rsidTr="00965114">
        <w:trPr>
          <w:trHeight w:val="603"/>
        </w:trPr>
        <w:tc>
          <w:tcPr>
            <w:tcW w:w="2052" w:type="dxa"/>
            <w:vAlign w:val="center"/>
          </w:tcPr>
          <w:p w14:paraId="6479E5A5" w14:textId="77777777" w:rsidR="00BA4914" w:rsidRPr="00381FB7" w:rsidRDefault="00BA4914" w:rsidP="00965114">
            <w:pPr>
              <w:pStyle w:val="Footer"/>
              <w:widowControl w:val="0"/>
              <w:jc w:val="both"/>
              <w:rPr>
                <w:rFonts w:asciiTheme="minorHAnsi" w:hAnsiTheme="minorHAnsi"/>
                <w:sz w:val="24"/>
              </w:rPr>
            </w:pPr>
          </w:p>
        </w:tc>
        <w:tc>
          <w:tcPr>
            <w:tcW w:w="1843" w:type="dxa"/>
          </w:tcPr>
          <w:p w14:paraId="336BD0EB" w14:textId="77777777" w:rsidR="00BA4914" w:rsidRPr="00866F2B" w:rsidRDefault="00BA4914" w:rsidP="00965114">
            <w:pPr>
              <w:widowControl w:val="0"/>
              <w:jc w:val="both"/>
              <w:rPr>
                <w:rFonts w:asciiTheme="minorHAnsi" w:hAnsiTheme="minorHAnsi"/>
                <w:sz w:val="24"/>
              </w:rPr>
            </w:pPr>
          </w:p>
        </w:tc>
        <w:tc>
          <w:tcPr>
            <w:tcW w:w="1984" w:type="dxa"/>
            <w:vAlign w:val="center"/>
          </w:tcPr>
          <w:p w14:paraId="4A3AA961" w14:textId="77777777" w:rsidR="00BA4914" w:rsidRPr="003D06C0" w:rsidRDefault="00BA4914" w:rsidP="00965114">
            <w:pPr>
              <w:widowControl w:val="0"/>
              <w:jc w:val="both"/>
              <w:rPr>
                <w:rFonts w:asciiTheme="minorHAnsi" w:hAnsiTheme="minorHAnsi"/>
                <w:sz w:val="24"/>
              </w:rPr>
            </w:pPr>
          </w:p>
        </w:tc>
        <w:tc>
          <w:tcPr>
            <w:tcW w:w="1842" w:type="dxa"/>
            <w:vAlign w:val="center"/>
          </w:tcPr>
          <w:p w14:paraId="4780B831" w14:textId="77777777" w:rsidR="00BA4914" w:rsidRPr="00381FB7" w:rsidRDefault="00BA4914" w:rsidP="00965114">
            <w:pPr>
              <w:widowControl w:val="0"/>
              <w:jc w:val="both"/>
              <w:rPr>
                <w:rFonts w:asciiTheme="minorHAnsi" w:hAnsiTheme="minorHAnsi"/>
                <w:sz w:val="24"/>
              </w:rPr>
            </w:pPr>
          </w:p>
        </w:tc>
        <w:tc>
          <w:tcPr>
            <w:tcW w:w="1702" w:type="dxa"/>
          </w:tcPr>
          <w:p w14:paraId="3027145B" w14:textId="77777777" w:rsidR="00BA4914" w:rsidRPr="00381FB7" w:rsidRDefault="00BA4914" w:rsidP="00965114">
            <w:pPr>
              <w:widowControl w:val="0"/>
              <w:jc w:val="both"/>
              <w:rPr>
                <w:rFonts w:asciiTheme="minorHAnsi" w:hAnsiTheme="minorHAnsi"/>
                <w:sz w:val="24"/>
              </w:rPr>
            </w:pPr>
          </w:p>
        </w:tc>
      </w:tr>
      <w:tr w:rsidR="00BA4914" w:rsidRPr="00381FB7" w14:paraId="602B7C10" w14:textId="77777777" w:rsidTr="00965114">
        <w:trPr>
          <w:trHeight w:val="734"/>
        </w:trPr>
        <w:tc>
          <w:tcPr>
            <w:tcW w:w="2052" w:type="dxa"/>
            <w:vAlign w:val="center"/>
          </w:tcPr>
          <w:p w14:paraId="754A5900" w14:textId="77777777" w:rsidR="00BA4914" w:rsidRPr="00381FB7" w:rsidRDefault="00BA4914" w:rsidP="00965114">
            <w:pPr>
              <w:widowControl w:val="0"/>
              <w:rPr>
                <w:rFonts w:asciiTheme="minorHAnsi" w:hAnsiTheme="minorHAnsi"/>
                <w:sz w:val="24"/>
              </w:rPr>
            </w:pPr>
          </w:p>
        </w:tc>
        <w:tc>
          <w:tcPr>
            <w:tcW w:w="1843" w:type="dxa"/>
          </w:tcPr>
          <w:p w14:paraId="404558CD" w14:textId="77777777" w:rsidR="00BA4914" w:rsidRPr="00866F2B" w:rsidRDefault="00BA4914" w:rsidP="00965114">
            <w:pPr>
              <w:widowControl w:val="0"/>
              <w:jc w:val="both"/>
              <w:rPr>
                <w:rFonts w:asciiTheme="minorHAnsi" w:hAnsiTheme="minorHAnsi"/>
                <w:sz w:val="24"/>
              </w:rPr>
            </w:pPr>
          </w:p>
        </w:tc>
        <w:tc>
          <w:tcPr>
            <w:tcW w:w="1984" w:type="dxa"/>
            <w:vAlign w:val="center"/>
          </w:tcPr>
          <w:p w14:paraId="3F6C776E" w14:textId="77777777" w:rsidR="00BA4914" w:rsidRPr="003D06C0" w:rsidRDefault="00BA4914" w:rsidP="00965114">
            <w:pPr>
              <w:widowControl w:val="0"/>
              <w:jc w:val="both"/>
              <w:rPr>
                <w:rFonts w:asciiTheme="minorHAnsi" w:hAnsiTheme="minorHAnsi"/>
                <w:sz w:val="24"/>
              </w:rPr>
            </w:pPr>
          </w:p>
        </w:tc>
        <w:tc>
          <w:tcPr>
            <w:tcW w:w="1842" w:type="dxa"/>
            <w:vAlign w:val="center"/>
          </w:tcPr>
          <w:p w14:paraId="3F2E9153" w14:textId="77777777" w:rsidR="00BA4914" w:rsidRPr="00381FB7" w:rsidRDefault="00BA4914" w:rsidP="00965114">
            <w:pPr>
              <w:widowControl w:val="0"/>
              <w:jc w:val="both"/>
              <w:rPr>
                <w:rFonts w:asciiTheme="minorHAnsi" w:hAnsiTheme="minorHAnsi"/>
                <w:sz w:val="24"/>
              </w:rPr>
            </w:pPr>
          </w:p>
        </w:tc>
        <w:tc>
          <w:tcPr>
            <w:tcW w:w="1702" w:type="dxa"/>
          </w:tcPr>
          <w:p w14:paraId="7889F93C" w14:textId="77777777" w:rsidR="00BA4914" w:rsidRPr="00381FB7" w:rsidRDefault="00BA4914" w:rsidP="00965114">
            <w:pPr>
              <w:widowControl w:val="0"/>
              <w:jc w:val="both"/>
              <w:rPr>
                <w:rFonts w:asciiTheme="minorHAnsi" w:hAnsiTheme="minorHAnsi"/>
                <w:sz w:val="24"/>
              </w:rPr>
            </w:pPr>
          </w:p>
        </w:tc>
      </w:tr>
      <w:tr w:rsidR="00BA4914" w:rsidRPr="00381FB7" w14:paraId="4FE8C1D7" w14:textId="77777777" w:rsidTr="00965114">
        <w:trPr>
          <w:trHeight w:val="734"/>
        </w:trPr>
        <w:tc>
          <w:tcPr>
            <w:tcW w:w="2052" w:type="dxa"/>
            <w:vAlign w:val="center"/>
          </w:tcPr>
          <w:p w14:paraId="7F436905" w14:textId="77777777" w:rsidR="00BA4914" w:rsidRPr="00381FB7" w:rsidRDefault="00BA4914" w:rsidP="00965114">
            <w:pPr>
              <w:widowControl w:val="0"/>
              <w:rPr>
                <w:rFonts w:asciiTheme="minorHAnsi" w:hAnsiTheme="minorHAnsi"/>
                <w:sz w:val="24"/>
              </w:rPr>
            </w:pPr>
          </w:p>
        </w:tc>
        <w:tc>
          <w:tcPr>
            <w:tcW w:w="1843" w:type="dxa"/>
          </w:tcPr>
          <w:p w14:paraId="5820E4A5" w14:textId="77777777" w:rsidR="00BA4914" w:rsidRPr="00866F2B" w:rsidRDefault="00BA4914" w:rsidP="00965114">
            <w:pPr>
              <w:widowControl w:val="0"/>
              <w:jc w:val="both"/>
              <w:rPr>
                <w:rFonts w:asciiTheme="minorHAnsi" w:hAnsiTheme="minorHAnsi"/>
                <w:sz w:val="24"/>
              </w:rPr>
            </w:pPr>
          </w:p>
        </w:tc>
        <w:tc>
          <w:tcPr>
            <w:tcW w:w="1984" w:type="dxa"/>
            <w:vAlign w:val="center"/>
          </w:tcPr>
          <w:p w14:paraId="00F0634A" w14:textId="77777777" w:rsidR="00BA4914" w:rsidRPr="003D06C0" w:rsidRDefault="00BA4914" w:rsidP="00965114">
            <w:pPr>
              <w:widowControl w:val="0"/>
              <w:jc w:val="both"/>
              <w:rPr>
                <w:rFonts w:asciiTheme="minorHAnsi" w:hAnsiTheme="minorHAnsi"/>
                <w:sz w:val="24"/>
              </w:rPr>
            </w:pPr>
          </w:p>
        </w:tc>
        <w:tc>
          <w:tcPr>
            <w:tcW w:w="1842" w:type="dxa"/>
            <w:vAlign w:val="center"/>
          </w:tcPr>
          <w:p w14:paraId="211DBD17" w14:textId="77777777" w:rsidR="00BA4914" w:rsidRPr="00381FB7" w:rsidRDefault="00BA4914" w:rsidP="00965114">
            <w:pPr>
              <w:widowControl w:val="0"/>
              <w:jc w:val="both"/>
              <w:rPr>
                <w:rFonts w:asciiTheme="minorHAnsi" w:hAnsiTheme="minorHAnsi"/>
                <w:sz w:val="24"/>
              </w:rPr>
            </w:pPr>
          </w:p>
        </w:tc>
        <w:tc>
          <w:tcPr>
            <w:tcW w:w="1702" w:type="dxa"/>
          </w:tcPr>
          <w:p w14:paraId="0CEBDF78" w14:textId="77777777" w:rsidR="00BA4914" w:rsidRPr="00381FB7" w:rsidRDefault="00BA4914" w:rsidP="00965114">
            <w:pPr>
              <w:widowControl w:val="0"/>
              <w:jc w:val="both"/>
              <w:rPr>
                <w:rFonts w:asciiTheme="minorHAnsi" w:hAnsiTheme="minorHAnsi"/>
                <w:sz w:val="24"/>
              </w:rPr>
            </w:pPr>
          </w:p>
        </w:tc>
      </w:tr>
      <w:tr w:rsidR="00BA4914" w:rsidRPr="00381FB7" w14:paraId="1D757834" w14:textId="77777777" w:rsidTr="00965114">
        <w:trPr>
          <w:trHeight w:val="734"/>
        </w:trPr>
        <w:tc>
          <w:tcPr>
            <w:tcW w:w="2052" w:type="dxa"/>
            <w:vAlign w:val="center"/>
          </w:tcPr>
          <w:p w14:paraId="2F6142FD" w14:textId="77777777" w:rsidR="00BA4914" w:rsidRPr="00381FB7" w:rsidRDefault="00BA4914" w:rsidP="00965114">
            <w:pPr>
              <w:widowControl w:val="0"/>
              <w:rPr>
                <w:rFonts w:asciiTheme="minorHAnsi" w:hAnsiTheme="minorHAnsi"/>
                <w:sz w:val="24"/>
              </w:rPr>
            </w:pPr>
          </w:p>
        </w:tc>
        <w:tc>
          <w:tcPr>
            <w:tcW w:w="1843" w:type="dxa"/>
          </w:tcPr>
          <w:p w14:paraId="4153B907" w14:textId="77777777" w:rsidR="00BA4914" w:rsidRPr="00866F2B" w:rsidRDefault="00BA4914" w:rsidP="00965114">
            <w:pPr>
              <w:widowControl w:val="0"/>
              <w:jc w:val="both"/>
              <w:rPr>
                <w:rFonts w:asciiTheme="minorHAnsi" w:hAnsiTheme="minorHAnsi"/>
                <w:sz w:val="24"/>
              </w:rPr>
            </w:pPr>
          </w:p>
        </w:tc>
        <w:tc>
          <w:tcPr>
            <w:tcW w:w="1984" w:type="dxa"/>
            <w:vAlign w:val="center"/>
          </w:tcPr>
          <w:p w14:paraId="43EE2892" w14:textId="77777777" w:rsidR="00BA4914" w:rsidRPr="003D06C0" w:rsidRDefault="00BA4914" w:rsidP="00965114">
            <w:pPr>
              <w:widowControl w:val="0"/>
              <w:jc w:val="both"/>
              <w:rPr>
                <w:rFonts w:asciiTheme="minorHAnsi" w:hAnsiTheme="minorHAnsi"/>
                <w:sz w:val="24"/>
              </w:rPr>
            </w:pPr>
          </w:p>
        </w:tc>
        <w:tc>
          <w:tcPr>
            <w:tcW w:w="1842" w:type="dxa"/>
            <w:vAlign w:val="center"/>
          </w:tcPr>
          <w:p w14:paraId="22973984" w14:textId="77777777" w:rsidR="00BA4914" w:rsidRPr="00381FB7" w:rsidRDefault="00BA4914" w:rsidP="00965114">
            <w:pPr>
              <w:widowControl w:val="0"/>
              <w:jc w:val="both"/>
              <w:rPr>
                <w:rFonts w:asciiTheme="minorHAnsi" w:hAnsiTheme="minorHAnsi"/>
                <w:sz w:val="24"/>
              </w:rPr>
            </w:pPr>
          </w:p>
        </w:tc>
        <w:tc>
          <w:tcPr>
            <w:tcW w:w="1702" w:type="dxa"/>
          </w:tcPr>
          <w:p w14:paraId="1E863394" w14:textId="77777777" w:rsidR="00BA4914" w:rsidRPr="00381FB7" w:rsidRDefault="00BA4914" w:rsidP="00965114">
            <w:pPr>
              <w:widowControl w:val="0"/>
              <w:jc w:val="both"/>
              <w:rPr>
                <w:rFonts w:asciiTheme="minorHAnsi" w:hAnsiTheme="minorHAnsi"/>
                <w:sz w:val="24"/>
              </w:rPr>
            </w:pPr>
          </w:p>
        </w:tc>
      </w:tr>
    </w:tbl>
    <w:p w14:paraId="0F285EB0" w14:textId="77777777" w:rsidR="00B12024" w:rsidRPr="00381FB7" w:rsidRDefault="00B12024" w:rsidP="00B12024">
      <w:pPr>
        <w:widowControl w:val="0"/>
        <w:adjustRightInd w:val="0"/>
        <w:jc w:val="both"/>
        <w:rPr>
          <w:rFonts w:asciiTheme="minorHAnsi" w:hAnsiTheme="minorHAnsi"/>
          <w:sz w:val="24"/>
        </w:rPr>
      </w:pPr>
    </w:p>
    <w:p w14:paraId="1AC5312C" w14:textId="77777777" w:rsidR="00B12024" w:rsidRPr="003D06C0" w:rsidRDefault="00B12024" w:rsidP="00B12024">
      <w:pPr>
        <w:widowControl w:val="0"/>
        <w:adjustRightInd w:val="0"/>
        <w:jc w:val="both"/>
        <w:rPr>
          <w:rFonts w:asciiTheme="minorHAnsi" w:hAnsiTheme="minorHAnsi"/>
          <w:sz w:val="24"/>
        </w:rPr>
      </w:pPr>
      <w:r w:rsidRPr="00866F2B">
        <w:rPr>
          <w:rFonts w:asciiTheme="minorHAnsi" w:hAnsiTheme="minorHAnsi"/>
          <w:sz w:val="24"/>
        </w:rPr>
        <w:t>(each an “</w:t>
      </w:r>
      <w:r w:rsidRPr="003D06C0">
        <w:rPr>
          <w:rFonts w:asciiTheme="minorHAnsi" w:hAnsiTheme="minorHAnsi"/>
          <w:b/>
          <w:sz w:val="24"/>
        </w:rPr>
        <w:t>Establishment</w:t>
      </w:r>
      <w:r w:rsidRPr="003D06C0">
        <w:rPr>
          <w:rFonts w:asciiTheme="minorHAnsi" w:hAnsiTheme="minorHAnsi"/>
          <w:sz w:val="24"/>
        </w:rPr>
        <w:t xml:space="preserve">” for the purposes of this Agreement). </w:t>
      </w:r>
    </w:p>
    <w:p w14:paraId="0834CC7F" w14:textId="77777777" w:rsidR="00954BF2" w:rsidRPr="00381FB7" w:rsidRDefault="00954BF2" w:rsidP="001F0493">
      <w:pPr>
        <w:widowControl w:val="0"/>
        <w:adjustRightInd w:val="0"/>
        <w:jc w:val="both"/>
        <w:rPr>
          <w:rFonts w:asciiTheme="minorHAnsi" w:hAnsiTheme="minorHAnsi"/>
          <w:sz w:val="24"/>
          <w:highlight w:val="yellow"/>
        </w:rPr>
      </w:pPr>
    </w:p>
    <w:p w14:paraId="64A6008E" w14:textId="672D79EF" w:rsidR="00BC3B5F" w:rsidRPr="00381FB7" w:rsidRDefault="00BC3B5F" w:rsidP="00954BF2">
      <w:pPr>
        <w:pStyle w:val="Autonum"/>
        <w:numPr>
          <w:ilvl w:val="0"/>
          <w:numId w:val="0"/>
        </w:numPr>
        <w:rPr>
          <w:rFonts w:asciiTheme="minorHAnsi" w:hAnsiTheme="minorHAnsi" w:cs="Arial"/>
          <w:b/>
          <w:sz w:val="24"/>
          <w:szCs w:val="24"/>
          <w:u w:val="single"/>
        </w:rPr>
      </w:pPr>
      <w:r w:rsidRPr="00381FB7">
        <w:rPr>
          <w:rFonts w:asciiTheme="minorHAnsi" w:hAnsiTheme="minorHAnsi" w:cs="Arial"/>
          <w:b/>
          <w:sz w:val="24"/>
          <w:szCs w:val="24"/>
          <w:u w:val="single"/>
        </w:rPr>
        <w:t xml:space="preserve">AGREEMENT COMMENCEMENT DATE: </w:t>
      </w:r>
    </w:p>
    <w:p w14:paraId="1160EB33" w14:textId="42B4D4EE" w:rsidR="00BC3B5F" w:rsidRPr="00381FB7" w:rsidRDefault="00BC3B5F" w:rsidP="00BC3B5F">
      <w:pPr>
        <w:pStyle w:val="Autonum"/>
        <w:numPr>
          <w:ilvl w:val="0"/>
          <w:numId w:val="0"/>
        </w:numPr>
        <w:rPr>
          <w:rFonts w:asciiTheme="minorHAnsi" w:hAnsiTheme="minorHAnsi" w:cs="Arial"/>
          <w:i/>
          <w:sz w:val="24"/>
          <w:szCs w:val="24"/>
        </w:rPr>
      </w:pPr>
      <w:r w:rsidRPr="00381FB7">
        <w:rPr>
          <w:rFonts w:asciiTheme="minorHAnsi" w:hAnsiTheme="minorHAnsi" w:cs="Arial"/>
          <w:i/>
          <w:sz w:val="24"/>
          <w:szCs w:val="24"/>
        </w:rPr>
        <w:t>[</w:t>
      </w:r>
      <w:r w:rsidRPr="00381FB7">
        <w:rPr>
          <w:rFonts w:asciiTheme="minorHAnsi" w:hAnsiTheme="minorHAnsi" w:cs="Arial"/>
          <w:b/>
          <w:i/>
          <w:sz w:val="24"/>
          <w:szCs w:val="24"/>
          <w:highlight w:val="yellow"/>
        </w:rPr>
        <w:t>DATE TO BE SET OUT HERE</w:t>
      </w:r>
      <w:r w:rsidRPr="00381FB7">
        <w:rPr>
          <w:rFonts w:asciiTheme="minorHAnsi" w:hAnsiTheme="minorHAnsi" w:cs="Arial"/>
          <w:i/>
          <w:sz w:val="24"/>
          <w:szCs w:val="24"/>
        </w:rPr>
        <w:t>]</w:t>
      </w:r>
    </w:p>
    <w:p w14:paraId="42CEAD00" w14:textId="1B5D1984" w:rsidR="00954BF2" w:rsidRPr="00381FB7" w:rsidRDefault="00954BF2" w:rsidP="00954BF2">
      <w:pPr>
        <w:pStyle w:val="Autonum"/>
        <w:numPr>
          <w:ilvl w:val="0"/>
          <w:numId w:val="0"/>
        </w:numPr>
        <w:rPr>
          <w:rFonts w:asciiTheme="minorHAnsi" w:hAnsiTheme="minorHAnsi" w:cs="Arial"/>
          <w:b/>
          <w:sz w:val="24"/>
          <w:szCs w:val="24"/>
          <w:u w:val="single"/>
        </w:rPr>
      </w:pPr>
      <w:r w:rsidRPr="00381FB7">
        <w:rPr>
          <w:rFonts w:asciiTheme="minorHAnsi" w:hAnsiTheme="minorHAnsi" w:cs="Arial"/>
          <w:b/>
          <w:sz w:val="24"/>
          <w:szCs w:val="24"/>
          <w:u w:val="single"/>
        </w:rPr>
        <w:t xml:space="preserve">PROVIDER’S </w:t>
      </w:r>
      <w:r w:rsidR="008E1711">
        <w:rPr>
          <w:rFonts w:asciiTheme="minorHAnsi" w:hAnsiTheme="minorHAnsi" w:cs="Arial"/>
          <w:b/>
          <w:sz w:val="24"/>
          <w:szCs w:val="24"/>
          <w:u w:val="single"/>
        </w:rPr>
        <w:t xml:space="preserve"> LOTS</w:t>
      </w:r>
      <w:r w:rsidRPr="00381FB7">
        <w:rPr>
          <w:rFonts w:asciiTheme="minorHAnsi" w:hAnsiTheme="minorHAnsi" w:cs="Arial"/>
          <w:b/>
          <w:sz w:val="24"/>
          <w:szCs w:val="24"/>
          <w:u w:val="single"/>
        </w:rPr>
        <w:t>:</w:t>
      </w:r>
    </w:p>
    <w:p w14:paraId="0DCFB504" w14:textId="5DA89DD7" w:rsidR="00954BF2" w:rsidRPr="00381FB7" w:rsidRDefault="00954BF2" w:rsidP="00954BF2">
      <w:pPr>
        <w:pStyle w:val="Autonum"/>
        <w:numPr>
          <w:ilvl w:val="0"/>
          <w:numId w:val="0"/>
        </w:numPr>
        <w:rPr>
          <w:rFonts w:asciiTheme="minorHAnsi" w:hAnsiTheme="minorHAnsi" w:cs="Arial"/>
          <w:i/>
          <w:sz w:val="24"/>
          <w:szCs w:val="24"/>
        </w:rPr>
      </w:pPr>
      <w:r w:rsidRPr="00381FB7">
        <w:rPr>
          <w:rFonts w:asciiTheme="minorHAnsi" w:hAnsiTheme="minorHAnsi" w:cs="Arial"/>
          <w:i/>
          <w:sz w:val="24"/>
          <w:szCs w:val="24"/>
        </w:rPr>
        <w:t>[</w:t>
      </w:r>
      <w:r w:rsidRPr="00381FB7">
        <w:rPr>
          <w:rFonts w:asciiTheme="minorHAnsi" w:hAnsiTheme="minorHAnsi" w:cs="Arial"/>
          <w:b/>
          <w:i/>
          <w:sz w:val="24"/>
          <w:szCs w:val="24"/>
          <w:highlight w:val="yellow"/>
        </w:rPr>
        <w:t xml:space="preserve">LIST OF THE PROVIDER’S </w:t>
      </w:r>
      <w:r w:rsidR="008E1711">
        <w:rPr>
          <w:rFonts w:asciiTheme="minorHAnsi" w:hAnsiTheme="minorHAnsi" w:cs="Arial"/>
          <w:b/>
          <w:i/>
          <w:sz w:val="24"/>
          <w:szCs w:val="24"/>
          <w:highlight w:val="yellow"/>
        </w:rPr>
        <w:t xml:space="preserve"> LOTS</w:t>
      </w:r>
      <w:r w:rsidRPr="00381FB7">
        <w:rPr>
          <w:rFonts w:asciiTheme="minorHAnsi" w:hAnsiTheme="minorHAnsi" w:cs="Arial"/>
          <w:b/>
          <w:i/>
          <w:sz w:val="24"/>
          <w:szCs w:val="24"/>
          <w:highlight w:val="yellow"/>
        </w:rPr>
        <w:t xml:space="preserve"> TO BE SET OUT HERE AT AWARD</w:t>
      </w:r>
      <w:r w:rsidRPr="00381FB7">
        <w:rPr>
          <w:rFonts w:asciiTheme="minorHAnsi" w:hAnsiTheme="minorHAnsi" w:cs="Arial"/>
          <w:i/>
          <w:sz w:val="24"/>
          <w:szCs w:val="24"/>
        </w:rPr>
        <w:t>]</w:t>
      </w:r>
    </w:p>
    <w:p w14:paraId="4405F6E5" w14:textId="33DD7DCB" w:rsidR="00BC3B5F" w:rsidRPr="00381FB7" w:rsidRDefault="00BC3B5F" w:rsidP="001F0493">
      <w:pPr>
        <w:widowControl w:val="0"/>
        <w:adjustRightInd w:val="0"/>
        <w:jc w:val="both"/>
        <w:rPr>
          <w:rFonts w:asciiTheme="minorHAnsi" w:hAnsiTheme="minorHAnsi"/>
          <w:sz w:val="24"/>
          <w:highlight w:val="yellow"/>
        </w:rPr>
      </w:pPr>
    </w:p>
    <w:p w14:paraId="5F5D42B3" w14:textId="77777777" w:rsidR="00E84BD2" w:rsidRPr="00381FB7" w:rsidRDefault="00E84BD2" w:rsidP="00E84BD2">
      <w:pPr>
        <w:widowControl w:val="0"/>
        <w:adjustRightInd w:val="0"/>
        <w:jc w:val="both"/>
        <w:rPr>
          <w:rFonts w:asciiTheme="minorHAnsi" w:hAnsiTheme="minorHAnsi"/>
          <w:b/>
          <w:sz w:val="24"/>
        </w:rPr>
      </w:pPr>
      <w:r w:rsidRPr="00381FB7">
        <w:rPr>
          <w:rFonts w:asciiTheme="minorHAnsi" w:hAnsiTheme="minorHAnsi"/>
          <w:b/>
          <w:sz w:val="24"/>
        </w:rPr>
        <w:t xml:space="preserve">BINDING AGREEMENT: </w:t>
      </w:r>
    </w:p>
    <w:p w14:paraId="17D4AA64" w14:textId="77777777" w:rsidR="00E84BD2" w:rsidRPr="00381FB7" w:rsidRDefault="00E84BD2" w:rsidP="00E84BD2">
      <w:pPr>
        <w:widowControl w:val="0"/>
        <w:adjustRightInd w:val="0"/>
        <w:jc w:val="both"/>
        <w:rPr>
          <w:rFonts w:asciiTheme="minorHAnsi" w:hAnsiTheme="minorHAnsi"/>
          <w:sz w:val="24"/>
        </w:rPr>
      </w:pPr>
    </w:p>
    <w:p w14:paraId="54997E3E" w14:textId="2C277450" w:rsidR="00E84BD2" w:rsidRPr="00381FB7" w:rsidRDefault="00E84BD2" w:rsidP="00E84BD2">
      <w:pPr>
        <w:widowControl w:val="0"/>
        <w:adjustRightInd w:val="0"/>
        <w:jc w:val="both"/>
        <w:rPr>
          <w:rFonts w:asciiTheme="minorHAnsi" w:hAnsiTheme="minorHAnsi"/>
          <w:sz w:val="24"/>
        </w:rPr>
      </w:pPr>
      <w:r w:rsidRPr="00381FB7">
        <w:rPr>
          <w:rFonts w:asciiTheme="minorHAnsi" w:hAnsiTheme="minorHAnsi"/>
          <w:sz w:val="24"/>
        </w:rPr>
        <w:t xml:space="preserve">The </w:t>
      </w:r>
      <w:r w:rsidR="00582B2E" w:rsidRPr="00381FB7">
        <w:rPr>
          <w:rFonts w:asciiTheme="minorHAnsi" w:hAnsiTheme="minorHAnsi"/>
          <w:sz w:val="24"/>
        </w:rPr>
        <w:t>Flexible Framework</w:t>
      </w:r>
      <w:r w:rsidRPr="00381FB7">
        <w:rPr>
          <w:rFonts w:asciiTheme="minorHAnsi" w:hAnsiTheme="minorHAnsi"/>
          <w:sz w:val="24"/>
        </w:rPr>
        <w:t xml:space="preserve"> </w:t>
      </w:r>
      <w:r w:rsidR="007D1FFB" w:rsidRPr="00381FB7">
        <w:rPr>
          <w:rFonts w:asciiTheme="minorHAnsi" w:hAnsiTheme="minorHAnsi"/>
          <w:sz w:val="24"/>
        </w:rPr>
        <w:t>A</w:t>
      </w:r>
      <w:r w:rsidRPr="00381FB7">
        <w:rPr>
          <w:rFonts w:asciiTheme="minorHAnsi" w:hAnsiTheme="minorHAnsi"/>
          <w:sz w:val="24"/>
        </w:rPr>
        <w:t xml:space="preserve">greement for the provision of </w:t>
      </w:r>
      <w:r w:rsidR="00DD5A99" w:rsidRPr="00381FB7">
        <w:rPr>
          <w:rFonts w:asciiTheme="minorHAnsi" w:hAnsiTheme="minorHAnsi"/>
          <w:sz w:val="24"/>
        </w:rPr>
        <w:t xml:space="preserve">special educational needs and disability Independent </w:t>
      </w:r>
      <w:r w:rsidR="008E1711">
        <w:rPr>
          <w:rFonts w:asciiTheme="minorHAnsi" w:hAnsiTheme="minorHAnsi"/>
          <w:sz w:val="24"/>
        </w:rPr>
        <w:t xml:space="preserve"> </w:t>
      </w:r>
      <w:r w:rsidR="00DD5A99" w:rsidRPr="00381FB7">
        <w:rPr>
          <w:rFonts w:asciiTheme="minorHAnsi" w:hAnsiTheme="minorHAnsi"/>
          <w:sz w:val="24"/>
        </w:rPr>
        <w:t>Special School placements</w:t>
      </w:r>
      <w:r w:rsidRPr="00381FB7">
        <w:rPr>
          <w:rFonts w:asciiTheme="minorHAnsi" w:hAnsiTheme="minorHAnsi"/>
          <w:sz w:val="24"/>
        </w:rPr>
        <w:t xml:space="preserve"> between the </w:t>
      </w:r>
      <w:r w:rsidR="00D46693" w:rsidRPr="00381FB7">
        <w:rPr>
          <w:rFonts w:asciiTheme="minorHAnsi" w:hAnsiTheme="minorHAnsi"/>
          <w:sz w:val="24"/>
        </w:rPr>
        <w:t xml:space="preserve">Participating </w:t>
      </w:r>
      <w:r w:rsidR="005A37EB" w:rsidRPr="00381FB7">
        <w:rPr>
          <w:rFonts w:asciiTheme="minorHAnsi" w:hAnsiTheme="minorHAnsi"/>
          <w:sz w:val="24"/>
        </w:rPr>
        <w:t xml:space="preserve">Authorities  </w:t>
      </w:r>
      <w:r w:rsidRPr="00381FB7">
        <w:rPr>
          <w:rFonts w:asciiTheme="minorHAnsi" w:hAnsiTheme="minorHAnsi"/>
          <w:sz w:val="24"/>
        </w:rPr>
        <w:t>and the Provider consists of this Agreement Form, the attached terms and conditions (including Part A: General Terms and Conditions and Part B: Specific Terms and Conditions) and the attached Schedules (Schedules 1 to 11) (together referred to as "</w:t>
      </w:r>
      <w:r w:rsidRPr="00381FB7">
        <w:rPr>
          <w:rFonts w:asciiTheme="minorHAnsi" w:hAnsiTheme="minorHAnsi"/>
          <w:b/>
          <w:sz w:val="24"/>
        </w:rPr>
        <w:t>this Agreement</w:t>
      </w:r>
      <w:r w:rsidRPr="00381FB7">
        <w:rPr>
          <w:rFonts w:asciiTheme="minorHAnsi" w:hAnsiTheme="minorHAnsi"/>
          <w:sz w:val="24"/>
        </w:rPr>
        <w:t xml:space="preserve">"). </w:t>
      </w:r>
    </w:p>
    <w:p w14:paraId="1F8CE80B" w14:textId="77777777" w:rsidR="00E84BD2" w:rsidRPr="00381FB7" w:rsidRDefault="00E84BD2" w:rsidP="00E84BD2">
      <w:pPr>
        <w:widowControl w:val="0"/>
        <w:adjustRightInd w:val="0"/>
        <w:jc w:val="both"/>
        <w:rPr>
          <w:rFonts w:asciiTheme="minorHAnsi" w:hAnsiTheme="minorHAnsi"/>
          <w:sz w:val="24"/>
        </w:rPr>
      </w:pPr>
    </w:p>
    <w:p w14:paraId="7BAEA776" w14:textId="77777777" w:rsidR="00E84BD2" w:rsidRPr="00381FB7" w:rsidRDefault="00E84BD2" w:rsidP="00E84BD2">
      <w:pPr>
        <w:widowControl w:val="0"/>
        <w:adjustRightInd w:val="0"/>
        <w:jc w:val="both"/>
        <w:rPr>
          <w:rFonts w:asciiTheme="minorHAnsi" w:hAnsiTheme="minorHAnsi"/>
          <w:sz w:val="24"/>
        </w:rPr>
      </w:pPr>
      <w:r w:rsidRPr="00381FB7">
        <w:rPr>
          <w:rFonts w:asciiTheme="minorHAnsi" w:hAnsiTheme="minorHAnsi"/>
          <w:sz w:val="24"/>
        </w:rPr>
        <w:t xml:space="preserve">This Agreement is established by the Provider’s signature of this Agreement Form, which confirms receipt and acceptance of the terms and conditions of this Agreement. </w:t>
      </w:r>
    </w:p>
    <w:p w14:paraId="765B6648" w14:textId="77777777" w:rsidR="00E84BD2" w:rsidRPr="00381FB7" w:rsidRDefault="00E84BD2" w:rsidP="00E84BD2">
      <w:pPr>
        <w:widowControl w:val="0"/>
        <w:adjustRightInd w:val="0"/>
        <w:jc w:val="both"/>
        <w:rPr>
          <w:rFonts w:asciiTheme="minorHAnsi" w:hAnsiTheme="minorHAnsi"/>
          <w:sz w:val="24"/>
        </w:rPr>
      </w:pPr>
    </w:p>
    <w:p w14:paraId="2B6FC148" w14:textId="650D03BF" w:rsidR="00E84BD2" w:rsidRPr="00381FB7" w:rsidRDefault="00E84BD2" w:rsidP="00E84BD2">
      <w:pPr>
        <w:widowControl w:val="0"/>
        <w:adjustRightInd w:val="0"/>
        <w:jc w:val="both"/>
        <w:rPr>
          <w:rFonts w:asciiTheme="minorHAnsi" w:hAnsiTheme="minorHAnsi"/>
          <w:sz w:val="24"/>
        </w:rPr>
      </w:pPr>
      <w:r w:rsidRPr="00381FB7">
        <w:rPr>
          <w:rFonts w:asciiTheme="minorHAnsi" w:hAnsiTheme="minorHAnsi"/>
          <w:sz w:val="24"/>
        </w:rPr>
        <w:t xml:space="preserve">The signed and dated Agreement Form document must be returned to the </w:t>
      </w:r>
      <w:r w:rsidR="00DD5A99" w:rsidRPr="00381FB7">
        <w:rPr>
          <w:rFonts w:asciiTheme="minorHAnsi" w:hAnsiTheme="minorHAnsi"/>
          <w:sz w:val="24"/>
        </w:rPr>
        <w:t>Lead Authority</w:t>
      </w:r>
      <w:r w:rsidRPr="00381FB7">
        <w:rPr>
          <w:rFonts w:asciiTheme="minorHAnsi" w:hAnsiTheme="minorHAnsi"/>
          <w:sz w:val="24"/>
        </w:rPr>
        <w:t xml:space="preserve">. The completion of this Agreement Form by the Provider shall form a binding contract between the </w:t>
      </w:r>
      <w:r w:rsidR="005A37EB" w:rsidRPr="00381FB7">
        <w:rPr>
          <w:rFonts w:asciiTheme="minorHAnsi" w:hAnsiTheme="minorHAnsi"/>
          <w:sz w:val="24"/>
        </w:rPr>
        <w:t xml:space="preserve">Participating Authorities  </w:t>
      </w:r>
      <w:r w:rsidRPr="00381FB7">
        <w:rPr>
          <w:rFonts w:asciiTheme="minorHAnsi" w:hAnsiTheme="minorHAnsi"/>
          <w:sz w:val="24"/>
        </w:rPr>
        <w:t xml:space="preserve"> and the Provider on the terms of this Agreement. </w:t>
      </w:r>
    </w:p>
    <w:p w14:paraId="791ECA6D" w14:textId="3665182D" w:rsidR="006624BB" w:rsidRPr="00381FB7" w:rsidRDefault="006624BB" w:rsidP="008B1475">
      <w:pPr>
        <w:tabs>
          <w:tab w:val="left" w:pos="313"/>
        </w:tabs>
        <w:spacing w:before="50" w:after="50"/>
        <w:ind w:left="-108" w:right="172"/>
        <w:jc w:val="both"/>
        <w:rPr>
          <w:rFonts w:asciiTheme="minorHAnsi" w:hAnsiTheme="minorHAnsi"/>
          <w:sz w:val="24"/>
          <w:highlight w:val="yellow"/>
        </w:rPr>
      </w:pPr>
    </w:p>
    <w:tbl>
      <w:tblPr>
        <w:tblStyle w:val="TableGrid"/>
        <w:tblW w:w="9356" w:type="dxa"/>
        <w:tblInd w:w="-5" w:type="dxa"/>
        <w:tblLook w:val="04A0" w:firstRow="1" w:lastRow="0" w:firstColumn="1" w:lastColumn="0" w:noHBand="0" w:noVBand="1"/>
      </w:tblPr>
      <w:tblGrid>
        <w:gridCol w:w="9356"/>
      </w:tblGrid>
      <w:tr w:rsidR="000058CD" w:rsidRPr="00381FB7" w14:paraId="03874475" w14:textId="77777777" w:rsidTr="004F7DE6">
        <w:tc>
          <w:tcPr>
            <w:tcW w:w="9356" w:type="dxa"/>
          </w:tcPr>
          <w:p w14:paraId="2CFA6AE3" w14:textId="4BA35463" w:rsidR="000058CD" w:rsidRPr="00381FB7" w:rsidRDefault="000058CD" w:rsidP="00C3054E">
            <w:pPr>
              <w:spacing w:after="20"/>
              <w:rPr>
                <w:rFonts w:asciiTheme="minorHAnsi" w:hAnsiTheme="minorHAnsi"/>
                <w:b/>
                <w:sz w:val="24"/>
              </w:rPr>
            </w:pPr>
          </w:p>
          <w:p w14:paraId="3BC74D53" w14:textId="77777777" w:rsidR="004F7DE6" w:rsidRPr="00381FB7" w:rsidRDefault="004F7DE6" w:rsidP="004F7DE6">
            <w:pPr>
              <w:spacing w:after="20"/>
              <w:rPr>
                <w:rFonts w:asciiTheme="minorHAnsi" w:hAnsiTheme="minorHAnsi"/>
                <w:b/>
                <w:sz w:val="24"/>
              </w:rPr>
            </w:pPr>
            <w:r w:rsidRPr="00381FB7">
              <w:rPr>
                <w:rFonts w:asciiTheme="minorHAnsi" w:hAnsiTheme="minorHAnsi"/>
                <w:b/>
                <w:sz w:val="24"/>
              </w:rPr>
              <w:t>Signed for and on behalf of the Provider:</w:t>
            </w:r>
          </w:p>
          <w:p w14:paraId="67EE3414" w14:textId="77777777" w:rsidR="004F7DE6" w:rsidRPr="00381FB7" w:rsidRDefault="004F7DE6" w:rsidP="004F7DE6">
            <w:pPr>
              <w:spacing w:after="20"/>
              <w:rPr>
                <w:rFonts w:asciiTheme="minorHAnsi" w:hAnsiTheme="minorHAnsi"/>
                <w:b/>
                <w:sz w:val="24"/>
              </w:rPr>
            </w:pPr>
          </w:p>
          <w:p w14:paraId="3850D5AF" w14:textId="77777777" w:rsidR="004F7DE6" w:rsidRPr="00381FB7" w:rsidRDefault="004F7DE6" w:rsidP="004F7DE6">
            <w:pPr>
              <w:spacing w:after="20"/>
              <w:rPr>
                <w:rFonts w:asciiTheme="minorHAnsi" w:hAnsiTheme="minorHAnsi"/>
                <w:b/>
                <w:sz w:val="24"/>
              </w:rPr>
            </w:pPr>
            <w:r w:rsidRPr="00381FB7">
              <w:rPr>
                <w:rFonts w:asciiTheme="minorHAnsi" w:hAnsiTheme="minorHAnsi"/>
                <w:b/>
                <w:sz w:val="24"/>
              </w:rPr>
              <w:t>Name and Title:</w:t>
            </w:r>
          </w:p>
          <w:p w14:paraId="10225C11" w14:textId="77777777" w:rsidR="004F7DE6" w:rsidRPr="00381FB7" w:rsidRDefault="004F7DE6" w:rsidP="004F7DE6">
            <w:pPr>
              <w:spacing w:after="20"/>
              <w:rPr>
                <w:rFonts w:asciiTheme="minorHAnsi" w:hAnsiTheme="minorHAnsi"/>
                <w:b/>
                <w:sz w:val="24"/>
              </w:rPr>
            </w:pPr>
          </w:p>
          <w:p w14:paraId="1132A237" w14:textId="77777777" w:rsidR="004F7DE6" w:rsidRPr="00381FB7" w:rsidRDefault="004F7DE6" w:rsidP="004F7DE6">
            <w:pPr>
              <w:spacing w:after="20"/>
              <w:rPr>
                <w:rFonts w:asciiTheme="minorHAnsi" w:hAnsiTheme="minorHAnsi"/>
                <w:b/>
                <w:sz w:val="24"/>
              </w:rPr>
            </w:pPr>
            <w:r w:rsidRPr="00381FB7">
              <w:rPr>
                <w:rFonts w:asciiTheme="minorHAnsi" w:hAnsiTheme="minorHAnsi"/>
                <w:b/>
                <w:sz w:val="24"/>
              </w:rPr>
              <w:t>Signature:</w:t>
            </w:r>
          </w:p>
          <w:p w14:paraId="5E85C7A2" w14:textId="77777777" w:rsidR="004F7DE6" w:rsidRPr="00381FB7" w:rsidRDefault="004F7DE6" w:rsidP="004F7DE6">
            <w:pPr>
              <w:spacing w:after="20"/>
              <w:rPr>
                <w:rFonts w:asciiTheme="minorHAnsi" w:hAnsiTheme="minorHAnsi"/>
                <w:b/>
                <w:sz w:val="24"/>
              </w:rPr>
            </w:pPr>
          </w:p>
          <w:p w14:paraId="4D487FC5" w14:textId="760A1BD5" w:rsidR="004F7DE6" w:rsidRPr="00381FB7" w:rsidRDefault="004F7DE6" w:rsidP="004F7DE6">
            <w:pPr>
              <w:spacing w:after="20"/>
              <w:rPr>
                <w:rFonts w:asciiTheme="minorHAnsi" w:hAnsiTheme="minorHAnsi"/>
                <w:b/>
                <w:sz w:val="24"/>
              </w:rPr>
            </w:pPr>
            <w:r w:rsidRPr="00381FB7">
              <w:rPr>
                <w:rFonts w:asciiTheme="minorHAnsi" w:hAnsiTheme="minorHAnsi"/>
                <w:b/>
                <w:sz w:val="24"/>
              </w:rPr>
              <w:t>Date</w:t>
            </w:r>
            <w:r w:rsidR="00BC3B5F" w:rsidRPr="00381FB7">
              <w:rPr>
                <w:rFonts w:asciiTheme="minorHAnsi" w:hAnsiTheme="minorHAnsi"/>
                <w:b/>
                <w:sz w:val="24"/>
              </w:rPr>
              <w:t>:</w:t>
            </w:r>
            <w:r w:rsidRPr="00381FB7">
              <w:rPr>
                <w:rFonts w:asciiTheme="minorHAnsi" w:hAnsiTheme="minorHAnsi"/>
                <w:b/>
                <w:sz w:val="24"/>
              </w:rPr>
              <w:t xml:space="preserve"> </w:t>
            </w:r>
          </w:p>
          <w:p w14:paraId="715A9450" w14:textId="77777777" w:rsidR="004F7DE6" w:rsidRPr="00381FB7" w:rsidRDefault="004F7DE6" w:rsidP="004F7DE6">
            <w:pPr>
              <w:spacing w:after="20"/>
              <w:rPr>
                <w:rFonts w:asciiTheme="minorHAnsi" w:hAnsiTheme="minorHAnsi"/>
                <w:i/>
                <w:sz w:val="24"/>
              </w:rPr>
            </w:pPr>
          </w:p>
          <w:p w14:paraId="0B277384" w14:textId="3AF8A28B" w:rsidR="000058CD" w:rsidRPr="00381FB7" w:rsidRDefault="004F7DE6" w:rsidP="004F7DE6">
            <w:pPr>
              <w:spacing w:after="20"/>
              <w:rPr>
                <w:rFonts w:asciiTheme="minorHAnsi" w:hAnsiTheme="minorHAnsi"/>
                <w:b/>
                <w:sz w:val="24"/>
              </w:rPr>
            </w:pPr>
            <w:r w:rsidRPr="00381FB7">
              <w:rPr>
                <w:rFonts w:asciiTheme="minorHAnsi" w:hAnsiTheme="minorHAnsi"/>
                <w:i/>
                <w:sz w:val="24"/>
              </w:rPr>
              <w:t>Authorised Signatory</w:t>
            </w:r>
          </w:p>
        </w:tc>
      </w:tr>
    </w:tbl>
    <w:p w14:paraId="3B51CB84" w14:textId="6C78AB59" w:rsidR="00B12024" w:rsidRPr="006D52A5" w:rsidRDefault="00B12024" w:rsidP="00B12024">
      <w:pPr>
        <w:widowControl w:val="0"/>
        <w:tabs>
          <w:tab w:val="left" w:pos="709"/>
        </w:tabs>
        <w:adjustRightInd w:val="0"/>
        <w:jc w:val="both"/>
        <w:rPr>
          <w:rFonts w:asciiTheme="minorHAnsi" w:hAnsiTheme="minorHAnsi"/>
          <w:b/>
          <w:snapToGrid w:val="0"/>
          <w:kern w:val="20"/>
          <w:sz w:val="24"/>
        </w:rPr>
      </w:pPr>
      <w:r w:rsidRPr="00381FB7">
        <w:rPr>
          <w:rFonts w:asciiTheme="minorHAnsi" w:hAnsiTheme="minorHAnsi"/>
          <w:b/>
          <w:snapToGrid w:val="0"/>
          <w:kern w:val="20"/>
          <w:sz w:val="24"/>
        </w:rPr>
        <w:t>Please fill in the appropriate sections of this Agreement Form where indicated, detach it and return to:</w:t>
      </w:r>
    </w:p>
    <w:p w14:paraId="4BF95FAB" w14:textId="77777777" w:rsidR="00B12024" w:rsidRPr="00381FB7" w:rsidRDefault="00B12024" w:rsidP="007D1FFB">
      <w:pPr>
        <w:widowControl w:val="0"/>
        <w:tabs>
          <w:tab w:val="left" w:pos="709"/>
        </w:tabs>
        <w:adjustRightInd w:val="0"/>
        <w:rPr>
          <w:rFonts w:asciiTheme="minorHAnsi" w:hAnsiTheme="minorHAnsi"/>
          <w:snapToGrid w:val="0"/>
          <w:kern w:val="20"/>
          <w:sz w:val="20"/>
          <w:szCs w:val="20"/>
        </w:rPr>
      </w:pPr>
      <w:r w:rsidRPr="00381FB7">
        <w:rPr>
          <w:rFonts w:asciiTheme="minorHAnsi" w:hAnsiTheme="minorHAnsi"/>
          <w:snapToGrid w:val="0"/>
          <w:kern w:val="20"/>
          <w:sz w:val="20"/>
          <w:szCs w:val="20"/>
        </w:rPr>
        <w:t>[</w:t>
      </w:r>
      <w:r w:rsidRPr="00381FB7">
        <w:rPr>
          <w:rFonts w:asciiTheme="minorHAnsi" w:hAnsiTheme="minorHAnsi"/>
          <w:snapToGrid w:val="0"/>
          <w:kern w:val="20"/>
          <w:sz w:val="20"/>
          <w:szCs w:val="20"/>
          <w:highlight w:val="yellow"/>
        </w:rPr>
        <w:t>INSERT CONTACT NAME</w:t>
      </w:r>
      <w:r w:rsidRPr="00381FB7">
        <w:rPr>
          <w:rFonts w:asciiTheme="minorHAnsi" w:hAnsiTheme="minorHAnsi"/>
          <w:snapToGrid w:val="0"/>
          <w:kern w:val="20"/>
          <w:sz w:val="20"/>
          <w:szCs w:val="20"/>
        </w:rPr>
        <w:t>]</w:t>
      </w:r>
    </w:p>
    <w:p w14:paraId="38D7FF5C" w14:textId="77777777" w:rsidR="00B12024" w:rsidRPr="00381FB7" w:rsidRDefault="00B12024" w:rsidP="007D1FFB">
      <w:pPr>
        <w:widowControl w:val="0"/>
        <w:tabs>
          <w:tab w:val="left" w:pos="709"/>
        </w:tabs>
        <w:adjustRightInd w:val="0"/>
        <w:rPr>
          <w:rFonts w:asciiTheme="minorHAnsi" w:hAnsiTheme="minorHAnsi"/>
          <w:snapToGrid w:val="0"/>
          <w:kern w:val="20"/>
          <w:sz w:val="20"/>
          <w:szCs w:val="20"/>
        </w:rPr>
      </w:pPr>
      <w:r w:rsidRPr="00381FB7">
        <w:rPr>
          <w:rFonts w:asciiTheme="minorHAnsi" w:hAnsiTheme="minorHAnsi"/>
          <w:snapToGrid w:val="0"/>
          <w:kern w:val="20"/>
          <w:sz w:val="20"/>
          <w:szCs w:val="20"/>
        </w:rPr>
        <w:t>[</w:t>
      </w:r>
      <w:r w:rsidRPr="00381FB7">
        <w:rPr>
          <w:rFonts w:asciiTheme="minorHAnsi" w:hAnsiTheme="minorHAnsi"/>
          <w:snapToGrid w:val="0"/>
          <w:kern w:val="20"/>
          <w:sz w:val="20"/>
          <w:szCs w:val="20"/>
          <w:highlight w:val="yellow"/>
        </w:rPr>
        <w:t>INSERT POSITION</w:t>
      </w:r>
      <w:r w:rsidRPr="00381FB7">
        <w:rPr>
          <w:rFonts w:asciiTheme="minorHAnsi" w:hAnsiTheme="minorHAnsi"/>
          <w:snapToGrid w:val="0"/>
          <w:kern w:val="20"/>
          <w:sz w:val="20"/>
          <w:szCs w:val="20"/>
        </w:rPr>
        <w:t>]</w:t>
      </w:r>
    </w:p>
    <w:p w14:paraId="3F830486" w14:textId="202BCE2C" w:rsidR="00B12024" w:rsidRPr="00381FB7" w:rsidRDefault="006D52A5" w:rsidP="007D1FFB">
      <w:pPr>
        <w:widowControl w:val="0"/>
        <w:tabs>
          <w:tab w:val="left" w:pos="709"/>
        </w:tabs>
        <w:adjustRightInd w:val="0"/>
        <w:rPr>
          <w:rFonts w:asciiTheme="minorHAnsi" w:hAnsiTheme="minorHAnsi"/>
          <w:snapToGrid w:val="0"/>
          <w:kern w:val="20"/>
          <w:sz w:val="20"/>
          <w:szCs w:val="20"/>
        </w:rPr>
      </w:pPr>
      <w:r>
        <w:rPr>
          <w:rFonts w:asciiTheme="minorHAnsi" w:hAnsiTheme="minorHAnsi"/>
          <w:snapToGrid w:val="0"/>
          <w:kern w:val="20"/>
          <w:sz w:val="20"/>
          <w:szCs w:val="20"/>
        </w:rPr>
        <w:t>Wiltshire</w:t>
      </w:r>
      <w:r w:rsidR="00B12024" w:rsidRPr="00381FB7">
        <w:rPr>
          <w:rFonts w:asciiTheme="minorHAnsi" w:hAnsiTheme="minorHAnsi"/>
          <w:snapToGrid w:val="0"/>
          <w:kern w:val="20"/>
          <w:sz w:val="20"/>
          <w:szCs w:val="20"/>
        </w:rPr>
        <w:t xml:space="preserve"> Council</w:t>
      </w:r>
    </w:p>
    <w:p w14:paraId="205162E5" w14:textId="0BA5641D" w:rsidR="00B12024" w:rsidRDefault="006D52A5" w:rsidP="007D1FFB">
      <w:pPr>
        <w:widowControl w:val="0"/>
        <w:tabs>
          <w:tab w:val="left" w:pos="709"/>
        </w:tabs>
        <w:adjustRightInd w:val="0"/>
        <w:rPr>
          <w:rFonts w:asciiTheme="minorHAnsi" w:hAnsiTheme="minorHAnsi"/>
          <w:snapToGrid w:val="0"/>
          <w:kern w:val="20"/>
          <w:sz w:val="20"/>
          <w:szCs w:val="20"/>
        </w:rPr>
      </w:pPr>
      <w:r>
        <w:rPr>
          <w:rFonts w:asciiTheme="minorHAnsi" w:hAnsiTheme="minorHAnsi"/>
          <w:snapToGrid w:val="0"/>
          <w:kern w:val="20"/>
          <w:sz w:val="20"/>
          <w:szCs w:val="20"/>
        </w:rPr>
        <w:t>Bythesea Road</w:t>
      </w:r>
    </w:p>
    <w:p w14:paraId="62FE573E" w14:textId="4C34329C" w:rsidR="006D52A5" w:rsidRDefault="006D52A5" w:rsidP="007D1FFB">
      <w:pPr>
        <w:widowControl w:val="0"/>
        <w:tabs>
          <w:tab w:val="left" w:pos="709"/>
        </w:tabs>
        <w:adjustRightInd w:val="0"/>
        <w:rPr>
          <w:rFonts w:asciiTheme="minorHAnsi" w:hAnsiTheme="minorHAnsi"/>
          <w:snapToGrid w:val="0"/>
          <w:kern w:val="20"/>
          <w:sz w:val="20"/>
          <w:szCs w:val="20"/>
        </w:rPr>
      </w:pPr>
      <w:r>
        <w:rPr>
          <w:rFonts w:asciiTheme="minorHAnsi" w:hAnsiTheme="minorHAnsi"/>
          <w:snapToGrid w:val="0"/>
          <w:kern w:val="20"/>
          <w:sz w:val="20"/>
          <w:szCs w:val="20"/>
        </w:rPr>
        <w:t>Trowbridge</w:t>
      </w:r>
    </w:p>
    <w:p w14:paraId="665F642F" w14:textId="69344183" w:rsidR="001A3C8E" w:rsidRPr="00381FB7" w:rsidRDefault="006D52A5" w:rsidP="006D52A5">
      <w:pPr>
        <w:widowControl w:val="0"/>
        <w:tabs>
          <w:tab w:val="left" w:pos="709"/>
        </w:tabs>
        <w:adjustRightInd w:val="0"/>
        <w:rPr>
          <w:rFonts w:asciiTheme="minorHAnsi" w:hAnsiTheme="minorHAnsi"/>
          <w:snapToGrid w:val="0"/>
          <w:kern w:val="20"/>
          <w:sz w:val="20"/>
          <w:szCs w:val="20"/>
        </w:rPr>
      </w:pPr>
      <w:r>
        <w:rPr>
          <w:rFonts w:asciiTheme="minorHAnsi" w:hAnsiTheme="minorHAnsi"/>
          <w:snapToGrid w:val="0"/>
          <w:kern w:val="20"/>
          <w:sz w:val="20"/>
          <w:szCs w:val="20"/>
        </w:rPr>
        <w:t>BA14 8JN</w:t>
      </w:r>
    </w:p>
    <w:p w14:paraId="0F683052" w14:textId="681055AD" w:rsidR="001A3C8E" w:rsidRPr="00381FB7" w:rsidRDefault="001A3C8E" w:rsidP="00FB4929">
      <w:pPr>
        <w:widowControl w:val="0"/>
        <w:tabs>
          <w:tab w:val="left" w:pos="6375"/>
        </w:tabs>
        <w:adjustRightInd w:val="0"/>
        <w:jc w:val="both"/>
        <w:rPr>
          <w:rFonts w:asciiTheme="minorHAnsi" w:hAnsiTheme="minorHAnsi"/>
          <w:snapToGrid w:val="0"/>
          <w:kern w:val="20"/>
          <w:sz w:val="24"/>
        </w:rPr>
      </w:pPr>
    </w:p>
    <w:p w14:paraId="55B3CD73" w14:textId="51FEE84E" w:rsidR="001A3C8E" w:rsidRPr="00381FB7" w:rsidRDefault="001A3C8E" w:rsidP="00FB4929">
      <w:pPr>
        <w:widowControl w:val="0"/>
        <w:tabs>
          <w:tab w:val="left" w:pos="6375"/>
        </w:tabs>
        <w:adjustRightInd w:val="0"/>
        <w:jc w:val="both"/>
        <w:rPr>
          <w:rFonts w:asciiTheme="minorHAnsi" w:hAnsiTheme="minorHAnsi"/>
          <w:snapToGrid w:val="0"/>
          <w:kern w:val="20"/>
          <w:sz w:val="24"/>
        </w:rPr>
      </w:pPr>
    </w:p>
    <w:p w14:paraId="3B22E73B" w14:textId="27E98775" w:rsidR="001A3C8E" w:rsidRPr="00381FB7" w:rsidRDefault="001A3C8E" w:rsidP="00FB4929">
      <w:pPr>
        <w:widowControl w:val="0"/>
        <w:tabs>
          <w:tab w:val="left" w:pos="6375"/>
        </w:tabs>
        <w:adjustRightInd w:val="0"/>
        <w:jc w:val="both"/>
        <w:rPr>
          <w:rFonts w:asciiTheme="minorHAnsi" w:hAnsiTheme="minorHAnsi"/>
          <w:snapToGrid w:val="0"/>
          <w:kern w:val="20"/>
          <w:sz w:val="24"/>
        </w:rPr>
      </w:pPr>
    </w:p>
    <w:p w14:paraId="44FE6720" w14:textId="225C1DA4" w:rsidR="001A3C8E" w:rsidRPr="00381FB7" w:rsidRDefault="001A3C8E" w:rsidP="00FB4929">
      <w:pPr>
        <w:widowControl w:val="0"/>
        <w:tabs>
          <w:tab w:val="left" w:pos="6375"/>
        </w:tabs>
        <w:adjustRightInd w:val="0"/>
        <w:jc w:val="both"/>
        <w:rPr>
          <w:rFonts w:asciiTheme="minorHAnsi" w:hAnsiTheme="minorHAnsi"/>
          <w:snapToGrid w:val="0"/>
          <w:kern w:val="20"/>
          <w:sz w:val="24"/>
        </w:rPr>
      </w:pPr>
    </w:p>
    <w:p w14:paraId="7A7EB5F5" w14:textId="14BF3B19" w:rsidR="00E84BD2" w:rsidRPr="00381FB7" w:rsidRDefault="00DE544D" w:rsidP="00E84BD2">
      <w:pPr>
        <w:jc w:val="center"/>
        <w:rPr>
          <w:rFonts w:asciiTheme="minorHAnsi" w:hAnsiTheme="minorHAnsi"/>
          <w:sz w:val="24"/>
        </w:rPr>
      </w:pPr>
      <w:r w:rsidRPr="00381FB7">
        <w:rPr>
          <w:rFonts w:asciiTheme="minorHAnsi" w:hAnsiTheme="minorHAnsi"/>
          <w:b/>
          <w:sz w:val="24"/>
        </w:rPr>
        <w:t xml:space="preserve">FLEXIBLE FRAMEWORK </w:t>
      </w:r>
      <w:r w:rsidR="00E84BD2" w:rsidRPr="00381FB7">
        <w:rPr>
          <w:rFonts w:asciiTheme="minorHAnsi" w:hAnsiTheme="minorHAnsi"/>
          <w:b/>
          <w:sz w:val="24"/>
        </w:rPr>
        <w:t xml:space="preserve">AGREEMENT FOR </w:t>
      </w:r>
      <w:r w:rsidR="005A7FAB" w:rsidRPr="00381FB7">
        <w:rPr>
          <w:rFonts w:asciiTheme="minorHAnsi" w:hAnsiTheme="minorHAnsi"/>
          <w:b/>
          <w:sz w:val="24"/>
        </w:rPr>
        <w:t xml:space="preserve">SPECIAL EDUCATIONAL NEEDS AND DISABILITY INDEPENDENT </w:t>
      </w:r>
      <w:r w:rsidR="008E1711">
        <w:rPr>
          <w:rFonts w:asciiTheme="minorHAnsi" w:hAnsiTheme="minorHAnsi"/>
          <w:b/>
          <w:sz w:val="24"/>
        </w:rPr>
        <w:t xml:space="preserve"> </w:t>
      </w:r>
      <w:r w:rsidR="005A7FAB" w:rsidRPr="00381FB7">
        <w:rPr>
          <w:rFonts w:asciiTheme="minorHAnsi" w:hAnsiTheme="minorHAnsi"/>
          <w:b/>
          <w:sz w:val="24"/>
        </w:rPr>
        <w:t xml:space="preserve">SPECIAL SCHOOL PLACEMENTS (SEND PLACEMENTS) </w:t>
      </w:r>
    </w:p>
    <w:p w14:paraId="6A176C25" w14:textId="77777777" w:rsidR="00E84BD2" w:rsidRPr="00381FB7" w:rsidRDefault="00E84BD2" w:rsidP="00E84BD2">
      <w:pPr>
        <w:widowControl w:val="0"/>
        <w:rPr>
          <w:rFonts w:asciiTheme="minorHAnsi" w:hAnsiTheme="minorHAnsi"/>
          <w:sz w:val="24"/>
        </w:rPr>
      </w:pPr>
    </w:p>
    <w:p w14:paraId="1F9CA6D4" w14:textId="08CD7441" w:rsidR="00E84BD2" w:rsidRPr="00381FB7" w:rsidRDefault="00E84BD2" w:rsidP="00E84BD2">
      <w:pPr>
        <w:widowControl w:val="0"/>
        <w:jc w:val="center"/>
        <w:rPr>
          <w:rFonts w:asciiTheme="minorHAnsi" w:hAnsiTheme="minorHAnsi"/>
          <w:b/>
          <w:sz w:val="24"/>
        </w:rPr>
      </w:pPr>
      <w:r w:rsidRPr="00381FB7">
        <w:rPr>
          <w:rFonts w:asciiTheme="minorHAnsi" w:hAnsiTheme="minorHAnsi"/>
          <w:b/>
          <w:sz w:val="24"/>
        </w:rPr>
        <w:t xml:space="preserve">AGREEMENT FORM – </w:t>
      </w:r>
      <w:r w:rsidRPr="00381FB7">
        <w:rPr>
          <w:rFonts w:asciiTheme="minorHAnsi" w:hAnsiTheme="minorHAnsi"/>
          <w:b/>
          <w:sz w:val="24"/>
          <w:highlight w:val="yellow"/>
        </w:rPr>
        <w:t>PROVIDER</w:t>
      </w:r>
      <w:r w:rsidRPr="00381FB7">
        <w:rPr>
          <w:rFonts w:asciiTheme="minorHAnsi" w:hAnsiTheme="minorHAnsi"/>
          <w:b/>
          <w:sz w:val="24"/>
        </w:rPr>
        <w:t xml:space="preserve"> COPY </w:t>
      </w:r>
    </w:p>
    <w:p w14:paraId="57B8CF42" w14:textId="77777777" w:rsidR="00E84BD2" w:rsidRPr="00381FB7" w:rsidRDefault="00E84BD2" w:rsidP="00E84BD2">
      <w:pPr>
        <w:widowControl w:val="0"/>
        <w:tabs>
          <w:tab w:val="left" w:pos="709"/>
        </w:tabs>
        <w:adjustRightInd w:val="0"/>
        <w:jc w:val="both"/>
        <w:rPr>
          <w:rFonts w:asciiTheme="minorHAnsi" w:hAnsiTheme="minorHAnsi"/>
          <w:sz w:val="24"/>
        </w:rPr>
      </w:pPr>
    </w:p>
    <w:p w14:paraId="67F3F250" w14:textId="77777777" w:rsidR="00E84BD2" w:rsidRPr="00381FB7" w:rsidRDefault="00E84BD2" w:rsidP="00E84BD2">
      <w:pPr>
        <w:pStyle w:val="DocSpace"/>
        <w:spacing w:beforeLines="60" w:before="144" w:line="276" w:lineRule="auto"/>
        <w:jc w:val="left"/>
        <w:rPr>
          <w:rFonts w:asciiTheme="minorHAnsi" w:hAnsiTheme="minorHAnsi" w:cs="Arial"/>
          <w:b/>
          <w:sz w:val="24"/>
          <w:szCs w:val="24"/>
        </w:rPr>
      </w:pPr>
    </w:p>
    <w:p w14:paraId="14A3D104" w14:textId="77777777" w:rsidR="00E84BD2" w:rsidRPr="00381FB7" w:rsidRDefault="00E84BD2" w:rsidP="00E84BD2">
      <w:pPr>
        <w:pStyle w:val="DocSpace"/>
        <w:spacing w:beforeLines="60" w:before="144" w:line="276" w:lineRule="auto"/>
        <w:ind w:left="-142" w:firstLine="66"/>
        <w:jc w:val="left"/>
        <w:rPr>
          <w:rFonts w:asciiTheme="minorHAnsi" w:hAnsiTheme="minorHAnsi" w:cs="Arial"/>
          <w:b/>
          <w:sz w:val="24"/>
          <w:szCs w:val="24"/>
        </w:rPr>
      </w:pPr>
      <w:r w:rsidRPr="00381FB7">
        <w:rPr>
          <w:rFonts w:asciiTheme="minorHAnsi" w:hAnsiTheme="minorHAnsi" w:cs="Arial"/>
          <w:b/>
          <w:sz w:val="24"/>
          <w:szCs w:val="24"/>
        </w:rPr>
        <w:t>PARTIES:</w:t>
      </w:r>
    </w:p>
    <w:p w14:paraId="069ECC8D" w14:textId="3B4C78D4" w:rsidR="005A37EB" w:rsidRPr="00381FB7" w:rsidRDefault="006D52A5" w:rsidP="00277ED2">
      <w:pPr>
        <w:pStyle w:val="DocSpace"/>
        <w:numPr>
          <w:ilvl w:val="0"/>
          <w:numId w:val="51"/>
        </w:numPr>
        <w:spacing w:beforeLines="60" w:before="144" w:line="276" w:lineRule="auto"/>
        <w:ind w:left="284"/>
        <w:rPr>
          <w:rFonts w:asciiTheme="minorHAnsi" w:hAnsiTheme="minorHAnsi" w:cs="Arial"/>
          <w:sz w:val="24"/>
          <w:szCs w:val="24"/>
        </w:rPr>
      </w:pPr>
      <w:r>
        <w:rPr>
          <w:rFonts w:asciiTheme="minorHAnsi" w:hAnsiTheme="minorHAnsi" w:cs="Arial"/>
          <w:b/>
          <w:sz w:val="24"/>
          <w:szCs w:val="24"/>
        </w:rPr>
        <w:t>WILTSHIRE</w:t>
      </w:r>
      <w:r w:rsidR="00E84BD2" w:rsidRPr="00381FB7">
        <w:rPr>
          <w:rFonts w:asciiTheme="minorHAnsi" w:hAnsiTheme="minorHAnsi" w:cs="Arial"/>
          <w:b/>
          <w:sz w:val="24"/>
          <w:szCs w:val="24"/>
        </w:rPr>
        <w:t xml:space="preserve"> COUNCIL </w:t>
      </w:r>
      <w:r w:rsidR="00E84BD2" w:rsidRPr="00381FB7">
        <w:rPr>
          <w:rFonts w:asciiTheme="minorHAnsi" w:hAnsiTheme="minorHAnsi" w:cs="Arial"/>
          <w:sz w:val="24"/>
          <w:szCs w:val="24"/>
        </w:rPr>
        <w:t>of</w:t>
      </w:r>
      <w:r w:rsidR="007D1FFB" w:rsidRPr="00381FB7">
        <w:rPr>
          <w:rFonts w:asciiTheme="minorHAnsi" w:hAnsiTheme="minorHAnsi" w:cs="Arial"/>
          <w:sz w:val="24"/>
          <w:szCs w:val="24"/>
        </w:rPr>
        <w:t xml:space="preserve"> </w:t>
      </w:r>
      <w:r>
        <w:rPr>
          <w:rFonts w:asciiTheme="minorHAnsi" w:hAnsiTheme="minorHAnsi" w:cs="Arial"/>
          <w:sz w:val="24"/>
          <w:szCs w:val="24"/>
        </w:rPr>
        <w:t>County Hall, Bythesea Road, Trowbridge, BA14 8JN</w:t>
      </w:r>
      <w:r w:rsidR="00E84BD2" w:rsidRPr="00381FB7">
        <w:rPr>
          <w:rFonts w:asciiTheme="minorHAnsi" w:hAnsiTheme="minorHAnsi" w:cs="Arial"/>
          <w:sz w:val="24"/>
          <w:szCs w:val="24"/>
        </w:rPr>
        <w:t xml:space="preserve"> (“</w:t>
      </w:r>
      <w:r w:rsidR="007D1FFB" w:rsidRPr="00381FB7">
        <w:rPr>
          <w:rFonts w:asciiTheme="minorHAnsi" w:hAnsiTheme="minorHAnsi" w:cs="Arial"/>
          <w:b/>
          <w:sz w:val="24"/>
          <w:szCs w:val="24"/>
        </w:rPr>
        <w:t>Lead Authority</w:t>
      </w:r>
      <w:r w:rsidR="00E84BD2" w:rsidRPr="00381FB7">
        <w:rPr>
          <w:rFonts w:asciiTheme="minorHAnsi" w:hAnsiTheme="minorHAnsi" w:cs="Arial"/>
          <w:sz w:val="24"/>
          <w:szCs w:val="24"/>
        </w:rPr>
        <w:t>”);</w:t>
      </w:r>
    </w:p>
    <w:p w14:paraId="6B9633C8" w14:textId="45769743" w:rsidR="00E84BD2" w:rsidRPr="00381FB7" w:rsidRDefault="005A37EB" w:rsidP="00277ED2">
      <w:pPr>
        <w:pStyle w:val="DocSpace"/>
        <w:numPr>
          <w:ilvl w:val="0"/>
          <w:numId w:val="51"/>
        </w:numPr>
        <w:spacing w:beforeLines="60" w:before="144" w:line="276" w:lineRule="auto"/>
        <w:ind w:left="284"/>
        <w:rPr>
          <w:rFonts w:asciiTheme="minorHAnsi" w:hAnsiTheme="minorHAnsi" w:cs="Arial"/>
          <w:sz w:val="24"/>
          <w:szCs w:val="24"/>
        </w:rPr>
      </w:pPr>
      <w:r w:rsidRPr="00381FB7">
        <w:rPr>
          <w:rFonts w:asciiTheme="minorHAnsi" w:hAnsiTheme="minorHAnsi" w:cs="Arial"/>
          <w:sz w:val="24"/>
          <w:szCs w:val="24"/>
        </w:rPr>
        <w:t>[</w:t>
      </w:r>
      <w:r w:rsidRPr="00381FB7">
        <w:rPr>
          <w:rFonts w:asciiTheme="minorHAnsi" w:hAnsiTheme="minorHAnsi" w:cs="Arial"/>
          <w:sz w:val="24"/>
          <w:szCs w:val="24"/>
          <w:highlight w:val="yellow"/>
        </w:rPr>
        <w:t>XX</w:t>
      </w:r>
      <w:r w:rsidRPr="00381FB7">
        <w:rPr>
          <w:rFonts w:asciiTheme="minorHAnsi" w:hAnsiTheme="minorHAnsi" w:cs="Arial"/>
          <w:sz w:val="24"/>
          <w:szCs w:val="24"/>
        </w:rPr>
        <w:t>];</w:t>
      </w:r>
      <w:r w:rsidR="00E84BD2" w:rsidRPr="00381FB7">
        <w:rPr>
          <w:rFonts w:asciiTheme="minorHAnsi" w:hAnsiTheme="minorHAnsi" w:cs="Arial"/>
          <w:sz w:val="24"/>
          <w:szCs w:val="24"/>
        </w:rPr>
        <w:t xml:space="preserve"> and</w:t>
      </w:r>
    </w:p>
    <w:p w14:paraId="7C4D7BBC" w14:textId="1A911561" w:rsidR="00E84BD2" w:rsidRPr="00381FB7" w:rsidRDefault="008F472C" w:rsidP="00277ED2">
      <w:pPr>
        <w:pStyle w:val="DocSpace"/>
        <w:numPr>
          <w:ilvl w:val="0"/>
          <w:numId w:val="51"/>
        </w:numPr>
        <w:spacing w:beforeLines="60" w:before="144" w:line="276" w:lineRule="auto"/>
        <w:ind w:left="284"/>
        <w:rPr>
          <w:rFonts w:asciiTheme="minorHAnsi" w:hAnsiTheme="minorHAnsi" w:cs="Arial"/>
          <w:b/>
          <w:sz w:val="24"/>
          <w:szCs w:val="24"/>
        </w:rPr>
      </w:pPr>
      <w:r w:rsidRPr="00381FB7">
        <w:rPr>
          <w:rFonts w:asciiTheme="minorHAnsi" w:hAnsiTheme="minorHAnsi" w:cs="Arial"/>
          <w:b/>
          <w:sz w:val="24"/>
          <w:szCs w:val="24"/>
        </w:rPr>
        <w:t xml:space="preserve"> </w:t>
      </w:r>
    </w:p>
    <w:tbl>
      <w:tblPr>
        <w:tblStyle w:val="TableGrid"/>
        <w:tblW w:w="9351"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397"/>
        <w:gridCol w:w="5954"/>
      </w:tblGrid>
      <w:tr w:rsidR="00E84BD2" w:rsidRPr="00381FB7" w14:paraId="4C863F9D" w14:textId="77777777" w:rsidTr="00F13EDB">
        <w:tc>
          <w:tcPr>
            <w:tcW w:w="3397" w:type="dxa"/>
          </w:tcPr>
          <w:p w14:paraId="4390D3B5" w14:textId="77777777" w:rsidR="00E84BD2" w:rsidRPr="00381FB7" w:rsidRDefault="00E84BD2" w:rsidP="00F13EDB">
            <w:pPr>
              <w:pStyle w:val="DocSpace"/>
              <w:spacing w:beforeLines="60" w:before="144" w:line="276" w:lineRule="auto"/>
              <w:rPr>
                <w:rFonts w:asciiTheme="minorHAnsi" w:hAnsiTheme="minorHAnsi" w:cs="Arial"/>
                <w:b/>
                <w:sz w:val="24"/>
                <w:szCs w:val="24"/>
              </w:rPr>
            </w:pPr>
            <w:r w:rsidRPr="00381FB7">
              <w:rPr>
                <w:rFonts w:asciiTheme="minorHAnsi" w:hAnsiTheme="minorHAnsi" w:cs="Arial"/>
                <w:b/>
                <w:sz w:val="24"/>
                <w:szCs w:val="24"/>
              </w:rPr>
              <w:t>Name of Provider:</w:t>
            </w:r>
          </w:p>
        </w:tc>
        <w:tc>
          <w:tcPr>
            <w:tcW w:w="5954" w:type="dxa"/>
          </w:tcPr>
          <w:p w14:paraId="26169CB3" w14:textId="77777777" w:rsidR="00E84BD2" w:rsidRPr="00381FB7" w:rsidRDefault="00E84BD2" w:rsidP="00F13EDB">
            <w:pPr>
              <w:pStyle w:val="DocSpace"/>
              <w:spacing w:beforeLines="60" w:before="144" w:line="276" w:lineRule="auto"/>
              <w:rPr>
                <w:rFonts w:asciiTheme="minorHAnsi" w:hAnsiTheme="minorHAnsi" w:cs="Arial"/>
                <w:b/>
                <w:sz w:val="24"/>
                <w:szCs w:val="24"/>
              </w:rPr>
            </w:pPr>
          </w:p>
        </w:tc>
      </w:tr>
      <w:tr w:rsidR="00E84BD2" w:rsidRPr="00381FB7" w14:paraId="19BED39B" w14:textId="77777777" w:rsidTr="00F13EDB">
        <w:tc>
          <w:tcPr>
            <w:tcW w:w="3397" w:type="dxa"/>
          </w:tcPr>
          <w:p w14:paraId="554359E7" w14:textId="77777777" w:rsidR="00E84BD2" w:rsidRPr="00381FB7" w:rsidRDefault="00E84BD2" w:rsidP="00F13EDB">
            <w:pPr>
              <w:pStyle w:val="DocSpace"/>
              <w:spacing w:beforeLines="60" w:before="144" w:line="276" w:lineRule="auto"/>
              <w:rPr>
                <w:rFonts w:asciiTheme="minorHAnsi" w:hAnsiTheme="minorHAnsi" w:cs="Arial"/>
                <w:b/>
                <w:sz w:val="24"/>
                <w:szCs w:val="24"/>
              </w:rPr>
            </w:pPr>
            <w:r w:rsidRPr="00381FB7">
              <w:rPr>
                <w:rFonts w:asciiTheme="minorHAnsi" w:hAnsiTheme="minorHAnsi" w:cs="Arial"/>
                <w:b/>
                <w:sz w:val="24"/>
                <w:szCs w:val="24"/>
              </w:rPr>
              <w:t xml:space="preserve">Registered Company Number: </w:t>
            </w:r>
          </w:p>
        </w:tc>
        <w:tc>
          <w:tcPr>
            <w:tcW w:w="5954" w:type="dxa"/>
          </w:tcPr>
          <w:p w14:paraId="13DCD407" w14:textId="77777777" w:rsidR="00E84BD2" w:rsidRPr="00866F2B" w:rsidRDefault="00E84BD2" w:rsidP="00F13EDB">
            <w:pPr>
              <w:pStyle w:val="DocSpace"/>
              <w:spacing w:beforeLines="60" w:before="144" w:line="276" w:lineRule="auto"/>
              <w:rPr>
                <w:rFonts w:asciiTheme="minorHAnsi" w:hAnsiTheme="minorHAnsi" w:cs="Arial"/>
                <w:b/>
                <w:sz w:val="24"/>
                <w:szCs w:val="24"/>
              </w:rPr>
            </w:pPr>
          </w:p>
        </w:tc>
      </w:tr>
      <w:tr w:rsidR="00E84BD2" w:rsidRPr="00381FB7" w14:paraId="5A2B21DF" w14:textId="77777777" w:rsidTr="00F13EDB">
        <w:tc>
          <w:tcPr>
            <w:tcW w:w="3397" w:type="dxa"/>
          </w:tcPr>
          <w:p w14:paraId="48C8AA97" w14:textId="77777777" w:rsidR="00E84BD2" w:rsidRPr="00381FB7" w:rsidRDefault="00E84BD2" w:rsidP="00F13EDB">
            <w:pPr>
              <w:pStyle w:val="DocSpace"/>
              <w:spacing w:beforeLines="60" w:before="144" w:line="276" w:lineRule="auto"/>
              <w:rPr>
                <w:rFonts w:asciiTheme="minorHAnsi" w:hAnsiTheme="minorHAnsi" w:cs="Arial"/>
                <w:b/>
                <w:sz w:val="24"/>
                <w:szCs w:val="24"/>
              </w:rPr>
            </w:pPr>
            <w:r w:rsidRPr="00381FB7">
              <w:rPr>
                <w:rFonts w:asciiTheme="minorHAnsi" w:hAnsiTheme="minorHAnsi" w:cs="Arial"/>
                <w:b/>
                <w:sz w:val="24"/>
                <w:szCs w:val="24"/>
              </w:rPr>
              <w:t>Address:</w:t>
            </w:r>
          </w:p>
        </w:tc>
        <w:tc>
          <w:tcPr>
            <w:tcW w:w="5954" w:type="dxa"/>
          </w:tcPr>
          <w:p w14:paraId="55452F0E" w14:textId="77777777" w:rsidR="00E84BD2" w:rsidRPr="00866F2B" w:rsidRDefault="00E84BD2" w:rsidP="00F13EDB">
            <w:pPr>
              <w:pStyle w:val="DocSpace"/>
              <w:spacing w:beforeLines="60" w:before="144" w:line="276" w:lineRule="auto"/>
              <w:rPr>
                <w:rFonts w:asciiTheme="minorHAnsi" w:hAnsiTheme="minorHAnsi" w:cs="Arial"/>
                <w:b/>
                <w:sz w:val="24"/>
                <w:szCs w:val="24"/>
              </w:rPr>
            </w:pPr>
          </w:p>
        </w:tc>
      </w:tr>
      <w:tr w:rsidR="00E84BD2" w:rsidRPr="00381FB7" w14:paraId="022D5CDD" w14:textId="77777777" w:rsidTr="00F13EDB">
        <w:tc>
          <w:tcPr>
            <w:tcW w:w="3397" w:type="dxa"/>
          </w:tcPr>
          <w:p w14:paraId="43BF5688" w14:textId="77777777" w:rsidR="00E84BD2" w:rsidRPr="00381FB7" w:rsidRDefault="00E84BD2" w:rsidP="00F13EDB">
            <w:pPr>
              <w:pStyle w:val="DocSpace"/>
              <w:spacing w:beforeLines="60" w:before="144" w:line="276" w:lineRule="auto"/>
              <w:rPr>
                <w:rFonts w:asciiTheme="minorHAnsi" w:hAnsiTheme="minorHAnsi" w:cs="Arial"/>
                <w:b/>
                <w:sz w:val="24"/>
                <w:szCs w:val="24"/>
              </w:rPr>
            </w:pPr>
            <w:r w:rsidRPr="00381FB7">
              <w:rPr>
                <w:rFonts w:asciiTheme="minorHAnsi" w:hAnsiTheme="minorHAnsi" w:cs="Arial"/>
                <w:b/>
                <w:sz w:val="24"/>
                <w:szCs w:val="24"/>
              </w:rPr>
              <w:t xml:space="preserve">Contact Name, E-mail and Phone Number: </w:t>
            </w:r>
          </w:p>
        </w:tc>
        <w:tc>
          <w:tcPr>
            <w:tcW w:w="5954" w:type="dxa"/>
          </w:tcPr>
          <w:p w14:paraId="1E67762D" w14:textId="77777777" w:rsidR="00E84BD2" w:rsidRPr="00866F2B" w:rsidRDefault="00E84BD2" w:rsidP="00F13EDB">
            <w:pPr>
              <w:pStyle w:val="DocSpace"/>
              <w:spacing w:beforeLines="60" w:before="144" w:line="276" w:lineRule="auto"/>
              <w:rPr>
                <w:rFonts w:asciiTheme="minorHAnsi" w:hAnsiTheme="minorHAnsi" w:cs="Arial"/>
                <w:b/>
                <w:sz w:val="24"/>
                <w:szCs w:val="24"/>
              </w:rPr>
            </w:pPr>
          </w:p>
        </w:tc>
      </w:tr>
    </w:tbl>
    <w:p w14:paraId="21504CD3" w14:textId="77777777" w:rsidR="00E84BD2" w:rsidRPr="00381FB7" w:rsidRDefault="00E84BD2" w:rsidP="00E84BD2">
      <w:pPr>
        <w:widowControl w:val="0"/>
        <w:tabs>
          <w:tab w:val="left" w:pos="709"/>
        </w:tabs>
        <w:adjustRightInd w:val="0"/>
        <w:jc w:val="both"/>
        <w:rPr>
          <w:rFonts w:asciiTheme="minorHAnsi" w:hAnsiTheme="minorHAnsi"/>
          <w:kern w:val="20"/>
          <w:sz w:val="24"/>
        </w:rPr>
      </w:pPr>
    </w:p>
    <w:p w14:paraId="209FF986" w14:textId="77777777" w:rsidR="00E84BD2" w:rsidRPr="003D06C0" w:rsidRDefault="00E84BD2" w:rsidP="00E84BD2">
      <w:pPr>
        <w:widowControl w:val="0"/>
        <w:tabs>
          <w:tab w:val="left" w:pos="709"/>
        </w:tabs>
        <w:adjustRightInd w:val="0"/>
        <w:jc w:val="both"/>
        <w:rPr>
          <w:rFonts w:asciiTheme="minorHAnsi" w:hAnsiTheme="minorHAnsi"/>
          <w:kern w:val="20"/>
          <w:sz w:val="24"/>
        </w:rPr>
      </w:pPr>
      <w:r w:rsidRPr="00866F2B">
        <w:rPr>
          <w:rFonts w:asciiTheme="minorHAnsi" w:hAnsiTheme="minorHAnsi"/>
          <w:kern w:val="20"/>
          <w:sz w:val="24"/>
        </w:rPr>
        <w:t>("</w:t>
      </w:r>
      <w:r w:rsidRPr="003D06C0">
        <w:rPr>
          <w:rFonts w:asciiTheme="minorHAnsi" w:hAnsiTheme="minorHAnsi"/>
          <w:b/>
          <w:kern w:val="20"/>
          <w:sz w:val="24"/>
        </w:rPr>
        <w:t>the Provider</w:t>
      </w:r>
      <w:r w:rsidRPr="003D06C0">
        <w:rPr>
          <w:rFonts w:asciiTheme="minorHAnsi" w:hAnsiTheme="minorHAnsi"/>
          <w:kern w:val="20"/>
          <w:sz w:val="24"/>
        </w:rPr>
        <w:t>")</w:t>
      </w:r>
    </w:p>
    <w:p w14:paraId="34343D02" w14:textId="77777777" w:rsidR="00E84BD2" w:rsidRPr="00381FB7" w:rsidRDefault="00E84BD2" w:rsidP="00E84BD2">
      <w:pPr>
        <w:widowControl w:val="0"/>
        <w:tabs>
          <w:tab w:val="left" w:pos="709"/>
        </w:tabs>
        <w:adjustRightInd w:val="0"/>
        <w:jc w:val="both"/>
        <w:rPr>
          <w:rFonts w:asciiTheme="minorHAnsi" w:hAnsiTheme="minorHAnsi"/>
          <w:kern w:val="20"/>
          <w:sz w:val="24"/>
        </w:rPr>
      </w:pPr>
    </w:p>
    <w:p w14:paraId="53153976" w14:textId="77777777" w:rsidR="00E84BD2" w:rsidRPr="00381FB7" w:rsidRDefault="00E84BD2" w:rsidP="00E84BD2">
      <w:pPr>
        <w:widowControl w:val="0"/>
        <w:tabs>
          <w:tab w:val="left" w:pos="709"/>
        </w:tabs>
        <w:adjustRightInd w:val="0"/>
        <w:jc w:val="both"/>
        <w:rPr>
          <w:rFonts w:asciiTheme="minorHAnsi" w:hAnsiTheme="minorHAnsi"/>
          <w:b/>
          <w:kern w:val="20"/>
          <w:sz w:val="24"/>
        </w:rPr>
      </w:pPr>
      <w:r w:rsidRPr="00381FB7">
        <w:rPr>
          <w:rFonts w:asciiTheme="minorHAnsi" w:hAnsiTheme="minorHAnsi"/>
          <w:b/>
          <w:kern w:val="20"/>
          <w:sz w:val="24"/>
        </w:rPr>
        <w:t>ESTABLISHMENTS:</w:t>
      </w:r>
    </w:p>
    <w:p w14:paraId="704A457F" w14:textId="77777777" w:rsidR="00E84BD2" w:rsidRPr="00381FB7" w:rsidRDefault="00E84BD2" w:rsidP="00E84BD2">
      <w:pPr>
        <w:widowControl w:val="0"/>
        <w:adjustRightInd w:val="0"/>
        <w:jc w:val="both"/>
        <w:rPr>
          <w:rFonts w:asciiTheme="minorHAnsi" w:hAnsiTheme="minorHAnsi"/>
          <w:sz w:val="24"/>
        </w:rPr>
      </w:pPr>
    </w:p>
    <w:tbl>
      <w:tblPr>
        <w:tblW w:w="9423"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052"/>
        <w:gridCol w:w="1843"/>
        <w:gridCol w:w="1984"/>
        <w:gridCol w:w="1842"/>
        <w:gridCol w:w="1702"/>
      </w:tblGrid>
      <w:tr w:rsidR="00E84BD2" w:rsidRPr="00381FB7" w14:paraId="34066972" w14:textId="77777777" w:rsidTr="00F13EDB">
        <w:trPr>
          <w:trHeight w:val="734"/>
        </w:trPr>
        <w:tc>
          <w:tcPr>
            <w:tcW w:w="2052" w:type="dxa"/>
            <w:vAlign w:val="center"/>
          </w:tcPr>
          <w:p w14:paraId="6C590CF9" w14:textId="77777777" w:rsidR="00E84BD2" w:rsidRPr="00381FB7" w:rsidRDefault="00E84BD2" w:rsidP="00F13EDB">
            <w:pPr>
              <w:widowControl w:val="0"/>
              <w:jc w:val="center"/>
              <w:rPr>
                <w:rFonts w:asciiTheme="minorHAnsi" w:hAnsiTheme="minorHAnsi"/>
                <w:b/>
                <w:sz w:val="24"/>
              </w:rPr>
            </w:pPr>
            <w:r w:rsidRPr="00381FB7">
              <w:rPr>
                <w:rFonts w:asciiTheme="minorHAnsi" w:hAnsiTheme="minorHAnsi"/>
                <w:b/>
                <w:sz w:val="24"/>
              </w:rPr>
              <w:t>Name of Establishment(s)</w:t>
            </w:r>
          </w:p>
        </w:tc>
        <w:tc>
          <w:tcPr>
            <w:tcW w:w="1843" w:type="dxa"/>
          </w:tcPr>
          <w:p w14:paraId="2F53A5C4" w14:textId="77777777" w:rsidR="00E84BD2" w:rsidRPr="00381FB7" w:rsidRDefault="00E84BD2" w:rsidP="00F13EDB">
            <w:pPr>
              <w:widowControl w:val="0"/>
              <w:jc w:val="center"/>
              <w:rPr>
                <w:rFonts w:asciiTheme="minorHAnsi" w:hAnsiTheme="minorHAnsi"/>
                <w:b/>
                <w:sz w:val="24"/>
              </w:rPr>
            </w:pPr>
          </w:p>
          <w:p w14:paraId="370B2D0A" w14:textId="77777777" w:rsidR="00E84BD2" w:rsidRPr="00381FB7" w:rsidRDefault="00E84BD2" w:rsidP="00F13EDB">
            <w:pPr>
              <w:widowControl w:val="0"/>
              <w:jc w:val="center"/>
              <w:rPr>
                <w:rFonts w:asciiTheme="minorHAnsi" w:hAnsiTheme="minorHAnsi"/>
                <w:b/>
                <w:sz w:val="24"/>
              </w:rPr>
            </w:pPr>
            <w:r w:rsidRPr="00381FB7">
              <w:rPr>
                <w:rFonts w:asciiTheme="minorHAnsi" w:hAnsiTheme="minorHAnsi"/>
                <w:b/>
                <w:sz w:val="24"/>
              </w:rPr>
              <w:t>School/College/</w:t>
            </w:r>
          </w:p>
          <w:p w14:paraId="42CBB47F" w14:textId="77777777" w:rsidR="00E84BD2" w:rsidRPr="00381FB7" w:rsidRDefault="00E84BD2" w:rsidP="00F13EDB">
            <w:pPr>
              <w:widowControl w:val="0"/>
              <w:jc w:val="center"/>
              <w:rPr>
                <w:rFonts w:asciiTheme="minorHAnsi" w:hAnsiTheme="minorHAnsi"/>
                <w:b/>
                <w:sz w:val="24"/>
              </w:rPr>
            </w:pPr>
            <w:r w:rsidRPr="00381FB7">
              <w:rPr>
                <w:rFonts w:asciiTheme="minorHAnsi" w:hAnsiTheme="minorHAnsi"/>
                <w:b/>
                <w:sz w:val="24"/>
              </w:rPr>
              <w:t>Children’s Home/Foster Agency Office</w:t>
            </w:r>
          </w:p>
        </w:tc>
        <w:tc>
          <w:tcPr>
            <w:tcW w:w="1984" w:type="dxa"/>
            <w:vAlign w:val="center"/>
          </w:tcPr>
          <w:p w14:paraId="1BD83A24" w14:textId="77777777" w:rsidR="00E84BD2" w:rsidRPr="00381FB7" w:rsidRDefault="00E84BD2" w:rsidP="00F13EDB">
            <w:pPr>
              <w:widowControl w:val="0"/>
              <w:jc w:val="center"/>
              <w:rPr>
                <w:rFonts w:asciiTheme="minorHAnsi" w:hAnsiTheme="minorHAnsi"/>
                <w:b/>
                <w:sz w:val="24"/>
              </w:rPr>
            </w:pPr>
            <w:r w:rsidRPr="00381FB7">
              <w:rPr>
                <w:rFonts w:asciiTheme="minorHAnsi" w:hAnsiTheme="minorHAnsi"/>
                <w:b/>
                <w:sz w:val="24"/>
              </w:rPr>
              <w:t>Address of Establishment</w:t>
            </w:r>
          </w:p>
        </w:tc>
        <w:tc>
          <w:tcPr>
            <w:tcW w:w="1842" w:type="dxa"/>
            <w:vAlign w:val="center"/>
          </w:tcPr>
          <w:p w14:paraId="513B2DED" w14:textId="77777777" w:rsidR="00E84BD2" w:rsidRPr="00381FB7" w:rsidRDefault="00E84BD2" w:rsidP="00F13EDB">
            <w:pPr>
              <w:widowControl w:val="0"/>
              <w:jc w:val="center"/>
              <w:rPr>
                <w:rFonts w:asciiTheme="minorHAnsi" w:hAnsiTheme="minorHAnsi"/>
                <w:b/>
                <w:sz w:val="24"/>
              </w:rPr>
            </w:pPr>
            <w:r w:rsidRPr="00381FB7">
              <w:rPr>
                <w:rFonts w:asciiTheme="minorHAnsi" w:hAnsiTheme="minorHAnsi"/>
                <w:b/>
                <w:sz w:val="24"/>
              </w:rPr>
              <w:t>Registered Number (DfE/Ofsted)</w:t>
            </w:r>
          </w:p>
        </w:tc>
        <w:tc>
          <w:tcPr>
            <w:tcW w:w="1702" w:type="dxa"/>
          </w:tcPr>
          <w:p w14:paraId="665DB570" w14:textId="77777777" w:rsidR="00E84BD2" w:rsidRPr="00381FB7" w:rsidRDefault="00E84BD2" w:rsidP="00F13EDB">
            <w:pPr>
              <w:widowControl w:val="0"/>
              <w:jc w:val="center"/>
              <w:rPr>
                <w:rFonts w:asciiTheme="minorHAnsi" w:hAnsiTheme="minorHAnsi"/>
                <w:b/>
                <w:sz w:val="24"/>
              </w:rPr>
            </w:pPr>
            <w:r w:rsidRPr="00381FB7">
              <w:rPr>
                <w:rFonts w:asciiTheme="minorHAnsi" w:hAnsiTheme="minorHAnsi"/>
                <w:b/>
                <w:sz w:val="24"/>
              </w:rPr>
              <w:t>Contact Name, E-mail and Phone Number</w:t>
            </w:r>
          </w:p>
        </w:tc>
      </w:tr>
      <w:tr w:rsidR="00E84BD2" w:rsidRPr="00381FB7" w14:paraId="35DABCA2" w14:textId="77777777" w:rsidTr="00F13EDB">
        <w:trPr>
          <w:trHeight w:val="603"/>
        </w:trPr>
        <w:tc>
          <w:tcPr>
            <w:tcW w:w="2052" w:type="dxa"/>
            <w:vAlign w:val="center"/>
          </w:tcPr>
          <w:p w14:paraId="7508197F" w14:textId="77777777" w:rsidR="00E84BD2" w:rsidRPr="00381FB7" w:rsidRDefault="00E84BD2" w:rsidP="00F13EDB">
            <w:pPr>
              <w:pStyle w:val="Footer"/>
              <w:widowControl w:val="0"/>
              <w:jc w:val="both"/>
              <w:rPr>
                <w:rFonts w:asciiTheme="minorHAnsi" w:hAnsiTheme="minorHAnsi"/>
                <w:sz w:val="24"/>
              </w:rPr>
            </w:pPr>
          </w:p>
        </w:tc>
        <w:tc>
          <w:tcPr>
            <w:tcW w:w="1843" w:type="dxa"/>
          </w:tcPr>
          <w:p w14:paraId="52C70A3B" w14:textId="77777777" w:rsidR="00E84BD2" w:rsidRPr="00866F2B" w:rsidRDefault="00E84BD2" w:rsidP="00F13EDB">
            <w:pPr>
              <w:widowControl w:val="0"/>
              <w:jc w:val="both"/>
              <w:rPr>
                <w:rFonts w:asciiTheme="minorHAnsi" w:hAnsiTheme="minorHAnsi"/>
                <w:sz w:val="24"/>
              </w:rPr>
            </w:pPr>
          </w:p>
        </w:tc>
        <w:tc>
          <w:tcPr>
            <w:tcW w:w="1984" w:type="dxa"/>
            <w:vAlign w:val="center"/>
          </w:tcPr>
          <w:p w14:paraId="38E06542" w14:textId="77777777" w:rsidR="00E84BD2" w:rsidRPr="003D06C0" w:rsidRDefault="00E84BD2" w:rsidP="00F13EDB">
            <w:pPr>
              <w:widowControl w:val="0"/>
              <w:jc w:val="both"/>
              <w:rPr>
                <w:rFonts w:asciiTheme="minorHAnsi" w:hAnsiTheme="minorHAnsi"/>
                <w:sz w:val="24"/>
              </w:rPr>
            </w:pPr>
          </w:p>
        </w:tc>
        <w:tc>
          <w:tcPr>
            <w:tcW w:w="1842" w:type="dxa"/>
            <w:vAlign w:val="center"/>
          </w:tcPr>
          <w:p w14:paraId="13995711" w14:textId="77777777" w:rsidR="00E84BD2" w:rsidRPr="00381FB7" w:rsidRDefault="00E84BD2" w:rsidP="00F13EDB">
            <w:pPr>
              <w:widowControl w:val="0"/>
              <w:jc w:val="both"/>
              <w:rPr>
                <w:rFonts w:asciiTheme="minorHAnsi" w:hAnsiTheme="minorHAnsi"/>
                <w:sz w:val="24"/>
              </w:rPr>
            </w:pPr>
          </w:p>
        </w:tc>
        <w:tc>
          <w:tcPr>
            <w:tcW w:w="1702" w:type="dxa"/>
          </w:tcPr>
          <w:p w14:paraId="7CADE297" w14:textId="77777777" w:rsidR="00E84BD2" w:rsidRPr="00381FB7" w:rsidRDefault="00E84BD2" w:rsidP="00F13EDB">
            <w:pPr>
              <w:widowControl w:val="0"/>
              <w:jc w:val="both"/>
              <w:rPr>
                <w:rFonts w:asciiTheme="minorHAnsi" w:hAnsiTheme="minorHAnsi"/>
                <w:sz w:val="24"/>
              </w:rPr>
            </w:pPr>
          </w:p>
        </w:tc>
      </w:tr>
      <w:tr w:rsidR="00E84BD2" w:rsidRPr="00381FB7" w14:paraId="6364EC1C" w14:textId="77777777" w:rsidTr="00F13EDB">
        <w:trPr>
          <w:trHeight w:val="734"/>
        </w:trPr>
        <w:tc>
          <w:tcPr>
            <w:tcW w:w="2052" w:type="dxa"/>
            <w:vAlign w:val="center"/>
          </w:tcPr>
          <w:p w14:paraId="23835D68" w14:textId="77777777" w:rsidR="00E84BD2" w:rsidRPr="00381FB7" w:rsidRDefault="00E84BD2" w:rsidP="00F13EDB">
            <w:pPr>
              <w:widowControl w:val="0"/>
              <w:rPr>
                <w:rFonts w:asciiTheme="minorHAnsi" w:hAnsiTheme="minorHAnsi"/>
                <w:sz w:val="24"/>
              </w:rPr>
            </w:pPr>
          </w:p>
        </w:tc>
        <w:tc>
          <w:tcPr>
            <w:tcW w:w="1843" w:type="dxa"/>
          </w:tcPr>
          <w:p w14:paraId="01A32E5C" w14:textId="77777777" w:rsidR="00E84BD2" w:rsidRPr="00866F2B" w:rsidRDefault="00E84BD2" w:rsidP="00F13EDB">
            <w:pPr>
              <w:widowControl w:val="0"/>
              <w:jc w:val="both"/>
              <w:rPr>
                <w:rFonts w:asciiTheme="minorHAnsi" w:hAnsiTheme="minorHAnsi"/>
                <w:sz w:val="24"/>
              </w:rPr>
            </w:pPr>
          </w:p>
        </w:tc>
        <w:tc>
          <w:tcPr>
            <w:tcW w:w="1984" w:type="dxa"/>
            <w:vAlign w:val="center"/>
          </w:tcPr>
          <w:p w14:paraId="6C362F26" w14:textId="77777777" w:rsidR="00E84BD2" w:rsidRPr="003D06C0" w:rsidRDefault="00E84BD2" w:rsidP="00F13EDB">
            <w:pPr>
              <w:widowControl w:val="0"/>
              <w:jc w:val="both"/>
              <w:rPr>
                <w:rFonts w:asciiTheme="minorHAnsi" w:hAnsiTheme="minorHAnsi"/>
                <w:sz w:val="24"/>
              </w:rPr>
            </w:pPr>
          </w:p>
        </w:tc>
        <w:tc>
          <w:tcPr>
            <w:tcW w:w="1842" w:type="dxa"/>
            <w:vAlign w:val="center"/>
          </w:tcPr>
          <w:p w14:paraId="75BBB9B1" w14:textId="77777777" w:rsidR="00E84BD2" w:rsidRPr="00381FB7" w:rsidRDefault="00E84BD2" w:rsidP="00F13EDB">
            <w:pPr>
              <w:widowControl w:val="0"/>
              <w:jc w:val="both"/>
              <w:rPr>
                <w:rFonts w:asciiTheme="minorHAnsi" w:hAnsiTheme="minorHAnsi"/>
                <w:sz w:val="24"/>
              </w:rPr>
            </w:pPr>
          </w:p>
        </w:tc>
        <w:tc>
          <w:tcPr>
            <w:tcW w:w="1702" w:type="dxa"/>
          </w:tcPr>
          <w:p w14:paraId="3DCFAE77" w14:textId="77777777" w:rsidR="00E84BD2" w:rsidRPr="00381FB7" w:rsidRDefault="00E84BD2" w:rsidP="00F13EDB">
            <w:pPr>
              <w:widowControl w:val="0"/>
              <w:jc w:val="both"/>
              <w:rPr>
                <w:rFonts w:asciiTheme="minorHAnsi" w:hAnsiTheme="minorHAnsi"/>
                <w:sz w:val="24"/>
              </w:rPr>
            </w:pPr>
          </w:p>
        </w:tc>
      </w:tr>
      <w:tr w:rsidR="00E84BD2" w:rsidRPr="00381FB7" w14:paraId="66C77564" w14:textId="77777777" w:rsidTr="00F13EDB">
        <w:trPr>
          <w:trHeight w:val="734"/>
        </w:trPr>
        <w:tc>
          <w:tcPr>
            <w:tcW w:w="2052" w:type="dxa"/>
            <w:vAlign w:val="center"/>
          </w:tcPr>
          <w:p w14:paraId="31C2E90E" w14:textId="77777777" w:rsidR="00E84BD2" w:rsidRPr="00381FB7" w:rsidRDefault="00E84BD2" w:rsidP="00F13EDB">
            <w:pPr>
              <w:widowControl w:val="0"/>
              <w:rPr>
                <w:rFonts w:asciiTheme="minorHAnsi" w:hAnsiTheme="minorHAnsi"/>
                <w:sz w:val="24"/>
              </w:rPr>
            </w:pPr>
          </w:p>
        </w:tc>
        <w:tc>
          <w:tcPr>
            <w:tcW w:w="1843" w:type="dxa"/>
          </w:tcPr>
          <w:p w14:paraId="1D7393BB" w14:textId="77777777" w:rsidR="00E84BD2" w:rsidRPr="00866F2B" w:rsidRDefault="00E84BD2" w:rsidP="00F13EDB">
            <w:pPr>
              <w:widowControl w:val="0"/>
              <w:jc w:val="both"/>
              <w:rPr>
                <w:rFonts w:asciiTheme="minorHAnsi" w:hAnsiTheme="minorHAnsi"/>
                <w:sz w:val="24"/>
              </w:rPr>
            </w:pPr>
          </w:p>
        </w:tc>
        <w:tc>
          <w:tcPr>
            <w:tcW w:w="1984" w:type="dxa"/>
            <w:vAlign w:val="center"/>
          </w:tcPr>
          <w:p w14:paraId="75F73802" w14:textId="77777777" w:rsidR="00E84BD2" w:rsidRPr="003D06C0" w:rsidRDefault="00E84BD2" w:rsidP="00F13EDB">
            <w:pPr>
              <w:widowControl w:val="0"/>
              <w:jc w:val="both"/>
              <w:rPr>
                <w:rFonts w:asciiTheme="minorHAnsi" w:hAnsiTheme="minorHAnsi"/>
                <w:sz w:val="24"/>
              </w:rPr>
            </w:pPr>
          </w:p>
        </w:tc>
        <w:tc>
          <w:tcPr>
            <w:tcW w:w="1842" w:type="dxa"/>
            <w:vAlign w:val="center"/>
          </w:tcPr>
          <w:p w14:paraId="282CA515" w14:textId="77777777" w:rsidR="00E84BD2" w:rsidRPr="00381FB7" w:rsidRDefault="00E84BD2" w:rsidP="00F13EDB">
            <w:pPr>
              <w:widowControl w:val="0"/>
              <w:jc w:val="both"/>
              <w:rPr>
                <w:rFonts w:asciiTheme="minorHAnsi" w:hAnsiTheme="minorHAnsi"/>
                <w:sz w:val="24"/>
              </w:rPr>
            </w:pPr>
          </w:p>
        </w:tc>
        <w:tc>
          <w:tcPr>
            <w:tcW w:w="1702" w:type="dxa"/>
          </w:tcPr>
          <w:p w14:paraId="53C5CFF3" w14:textId="77777777" w:rsidR="00E84BD2" w:rsidRPr="00381FB7" w:rsidRDefault="00E84BD2" w:rsidP="00F13EDB">
            <w:pPr>
              <w:widowControl w:val="0"/>
              <w:jc w:val="both"/>
              <w:rPr>
                <w:rFonts w:asciiTheme="minorHAnsi" w:hAnsiTheme="minorHAnsi"/>
                <w:sz w:val="24"/>
              </w:rPr>
            </w:pPr>
          </w:p>
        </w:tc>
      </w:tr>
      <w:tr w:rsidR="00E84BD2" w:rsidRPr="00381FB7" w14:paraId="01CEC6B4" w14:textId="77777777" w:rsidTr="00F13EDB">
        <w:trPr>
          <w:trHeight w:val="734"/>
        </w:trPr>
        <w:tc>
          <w:tcPr>
            <w:tcW w:w="2052" w:type="dxa"/>
            <w:vAlign w:val="center"/>
          </w:tcPr>
          <w:p w14:paraId="0CEF6E8C" w14:textId="77777777" w:rsidR="00E84BD2" w:rsidRPr="00381FB7" w:rsidRDefault="00E84BD2" w:rsidP="00F13EDB">
            <w:pPr>
              <w:widowControl w:val="0"/>
              <w:rPr>
                <w:rFonts w:asciiTheme="minorHAnsi" w:hAnsiTheme="minorHAnsi"/>
                <w:sz w:val="24"/>
              </w:rPr>
            </w:pPr>
          </w:p>
        </w:tc>
        <w:tc>
          <w:tcPr>
            <w:tcW w:w="1843" w:type="dxa"/>
          </w:tcPr>
          <w:p w14:paraId="5870B5F1" w14:textId="77777777" w:rsidR="00E84BD2" w:rsidRPr="00866F2B" w:rsidRDefault="00E84BD2" w:rsidP="00F13EDB">
            <w:pPr>
              <w:widowControl w:val="0"/>
              <w:jc w:val="both"/>
              <w:rPr>
                <w:rFonts w:asciiTheme="minorHAnsi" w:hAnsiTheme="minorHAnsi"/>
                <w:sz w:val="24"/>
              </w:rPr>
            </w:pPr>
          </w:p>
        </w:tc>
        <w:tc>
          <w:tcPr>
            <w:tcW w:w="1984" w:type="dxa"/>
            <w:vAlign w:val="center"/>
          </w:tcPr>
          <w:p w14:paraId="7700CA85" w14:textId="77777777" w:rsidR="00E84BD2" w:rsidRPr="003D06C0" w:rsidRDefault="00E84BD2" w:rsidP="00F13EDB">
            <w:pPr>
              <w:widowControl w:val="0"/>
              <w:jc w:val="both"/>
              <w:rPr>
                <w:rFonts w:asciiTheme="minorHAnsi" w:hAnsiTheme="minorHAnsi"/>
                <w:sz w:val="24"/>
              </w:rPr>
            </w:pPr>
          </w:p>
        </w:tc>
        <w:tc>
          <w:tcPr>
            <w:tcW w:w="1842" w:type="dxa"/>
            <w:vAlign w:val="center"/>
          </w:tcPr>
          <w:p w14:paraId="746646B3" w14:textId="77777777" w:rsidR="00E84BD2" w:rsidRPr="00381FB7" w:rsidRDefault="00E84BD2" w:rsidP="00F13EDB">
            <w:pPr>
              <w:widowControl w:val="0"/>
              <w:jc w:val="both"/>
              <w:rPr>
                <w:rFonts w:asciiTheme="minorHAnsi" w:hAnsiTheme="minorHAnsi"/>
                <w:sz w:val="24"/>
              </w:rPr>
            </w:pPr>
          </w:p>
        </w:tc>
        <w:tc>
          <w:tcPr>
            <w:tcW w:w="1702" w:type="dxa"/>
          </w:tcPr>
          <w:p w14:paraId="12B340EF" w14:textId="77777777" w:rsidR="00E84BD2" w:rsidRPr="00381FB7" w:rsidRDefault="00E84BD2" w:rsidP="00F13EDB">
            <w:pPr>
              <w:widowControl w:val="0"/>
              <w:jc w:val="both"/>
              <w:rPr>
                <w:rFonts w:asciiTheme="minorHAnsi" w:hAnsiTheme="minorHAnsi"/>
                <w:sz w:val="24"/>
              </w:rPr>
            </w:pPr>
          </w:p>
        </w:tc>
      </w:tr>
    </w:tbl>
    <w:p w14:paraId="74A98B81" w14:textId="77777777" w:rsidR="00E84BD2" w:rsidRPr="00381FB7" w:rsidRDefault="00E84BD2" w:rsidP="00E84BD2">
      <w:pPr>
        <w:widowControl w:val="0"/>
        <w:adjustRightInd w:val="0"/>
        <w:jc w:val="both"/>
        <w:rPr>
          <w:rFonts w:asciiTheme="minorHAnsi" w:hAnsiTheme="minorHAnsi"/>
          <w:sz w:val="24"/>
        </w:rPr>
      </w:pPr>
    </w:p>
    <w:p w14:paraId="2759C2D6" w14:textId="77777777" w:rsidR="00E84BD2" w:rsidRPr="003D06C0" w:rsidRDefault="00E84BD2" w:rsidP="00E84BD2">
      <w:pPr>
        <w:widowControl w:val="0"/>
        <w:adjustRightInd w:val="0"/>
        <w:jc w:val="both"/>
        <w:rPr>
          <w:rFonts w:asciiTheme="minorHAnsi" w:hAnsiTheme="minorHAnsi"/>
          <w:sz w:val="24"/>
        </w:rPr>
      </w:pPr>
      <w:r w:rsidRPr="00866F2B">
        <w:rPr>
          <w:rFonts w:asciiTheme="minorHAnsi" w:hAnsiTheme="minorHAnsi"/>
          <w:sz w:val="24"/>
        </w:rPr>
        <w:t>(each an “</w:t>
      </w:r>
      <w:r w:rsidRPr="003D06C0">
        <w:rPr>
          <w:rFonts w:asciiTheme="minorHAnsi" w:hAnsiTheme="minorHAnsi"/>
          <w:b/>
          <w:sz w:val="24"/>
        </w:rPr>
        <w:t>Establishment</w:t>
      </w:r>
      <w:r w:rsidRPr="003D06C0">
        <w:rPr>
          <w:rFonts w:asciiTheme="minorHAnsi" w:hAnsiTheme="minorHAnsi"/>
          <w:sz w:val="24"/>
        </w:rPr>
        <w:t xml:space="preserve">” for the purposes of this Agreement). </w:t>
      </w:r>
    </w:p>
    <w:p w14:paraId="39945699" w14:textId="77777777" w:rsidR="00E84BD2" w:rsidRPr="00381FB7" w:rsidRDefault="00E84BD2" w:rsidP="00E84BD2">
      <w:pPr>
        <w:widowControl w:val="0"/>
        <w:adjustRightInd w:val="0"/>
        <w:jc w:val="both"/>
        <w:rPr>
          <w:rFonts w:asciiTheme="minorHAnsi" w:hAnsiTheme="minorHAnsi"/>
          <w:sz w:val="24"/>
          <w:highlight w:val="yellow"/>
        </w:rPr>
      </w:pPr>
    </w:p>
    <w:p w14:paraId="315D0723" w14:textId="77777777" w:rsidR="006D52A5" w:rsidRDefault="006D52A5" w:rsidP="00E84BD2">
      <w:pPr>
        <w:pStyle w:val="Autonum"/>
        <w:numPr>
          <w:ilvl w:val="0"/>
          <w:numId w:val="0"/>
        </w:numPr>
        <w:rPr>
          <w:rFonts w:asciiTheme="minorHAnsi" w:hAnsiTheme="minorHAnsi" w:cs="Arial"/>
          <w:b/>
          <w:sz w:val="24"/>
          <w:szCs w:val="24"/>
          <w:u w:val="single"/>
        </w:rPr>
      </w:pPr>
    </w:p>
    <w:p w14:paraId="0ACAF0AB" w14:textId="6C526E44" w:rsidR="00E84BD2" w:rsidRPr="00381FB7" w:rsidRDefault="00E84BD2" w:rsidP="00E84BD2">
      <w:pPr>
        <w:pStyle w:val="Autonum"/>
        <w:numPr>
          <w:ilvl w:val="0"/>
          <w:numId w:val="0"/>
        </w:numPr>
        <w:rPr>
          <w:rFonts w:asciiTheme="minorHAnsi" w:hAnsiTheme="minorHAnsi" w:cs="Arial"/>
          <w:b/>
          <w:sz w:val="24"/>
          <w:szCs w:val="24"/>
          <w:u w:val="single"/>
        </w:rPr>
      </w:pPr>
      <w:r w:rsidRPr="00381FB7">
        <w:rPr>
          <w:rFonts w:asciiTheme="minorHAnsi" w:hAnsiTheme="minorHAnsi" w:cs="Arial"/>
          <w:b/>
          <w:sz w:val="24"/>
          <w:szCs w:val="24"/>
          <w:u w:val="single"/>
        </w:rPr>
        <w:t xml:space="preserve">AGREEMENT COMMENCEMENT DATE: </w:t>
      </w:r>
    </w:p>
    <w:p w14:paraId="267F95BB" w14:textId="77777777" w:rsidR="00E84BD2" w:rsidRPr="00381FB7" w:rsidRDefault="00E84BD2" w:rsidP="00E84BD2">
      <w:pPr>
        <w:pStyle w:val="Autonum"/>
        <w:numPr>
          <w:ilvl w:val="0"/>
          <w:numId w:val="0"/>
        </w:numPr>
        <w:rPr>
          <w:rFonts w:asciiTheme="minorHAnsi" w:hAnsiTheme="minorHAnsi" w:cs="Arial"/>
          <w:i/>
          <w:sz w:val="24"/>
          <w:szCs w:val="24"/>
        </w:rPr>
      </w:pPr>
      <w:r w:rsidRPr="00381FB7">
        <w:rPr>
          <w:rFonts w:asciiTheme="minorHAnsi" w:hAnsiTheme="minorHAnsi" w:cs="Arial"/>
          <w:i/>
          <w:sz w:val="24"/>
          <w:szCs w:val="24"/>
        </w:rPr>
        <w:t>[</w:t>
      </w:r>
      <w:r w:rsidRPr="00381FB7">
        <w:rPr>
          <w:rFonts w:asciiTheme="minorHAnsi" w:hAnsiTheme="minorHAnsi" w:cs="Arial"/>
          <w:b/>
          <w:i/>
          <w:sz w:val="24"/>
          <w:szCs w:val="24"/>
          <w:highlight w:val="yellow"/>
        </w:rPr>
        <w:t>DATE TO BE SET OUT HERE</w:t>
      </w:r>
      <w:r w:rsidRPr="00381FB7">
        <w:rPr>
          <w:rFonts w:asciiTheme="minorHAnsi" w:hAnsiTheme="minorHAnsi" w:cs="Arial"/>
          <w:i/>
          <w:sz w:val="24"/>
          <w:szCs w:val="24"/>
        </w:rPr>
        <w:t>]</w:t>
      </w:r>
    </w:p>
    <w:p w14:paraId="079FF6F6" w14:textId="074ADEA4" w:rsidR="00E84BD2" w:rsidRPr="00381FB7" w:rsidRDefault="00E84BD2" w:rsidP="00E84BD2">
      <w:pPr>
        <w:pStyle w:val="Autonum"/>
        <w:numPr>
          <w:ilvl w:val="0"/>
          <w:numId w:val="0"/>
        </w:numPr>
        <w:rPr>
          <w:rFonts w:asciiTheme="minorHAnsi" w:hAnsiTheme="minorHAnsi" w:cs="Arial"/>
          <w:b/>
          <w:sz w:val="24"/>
          <w:szCs w:val="24"/>
          <w:u w:val="single"/>
        </w:rPr>
      </w:pPr>
      <w:r w:rsidRPr="00381FB7">
        <w:rPr>
          <w:rFonts w:asciiTheme="minorHAnsi" w:hAnsiTheme="minorHAnsi" w:cs="Arial"/>
          <w:b/>
          <w:sz w:val="24"/>
          <w:szCs w:val="24"/>
          <w:u w:val="single"/>
        </w:rPr>
        <w:t xml:space="preserve">PROVIDER’S </w:t>
      </w:r>
      <w:r w:rsidR="008E1711">
        <w:rPr>
          <w:rFonts w:asciiTheme="minorHAnsi" w:hAnsiTheme="minorHAnsi" w:cs="Arial"/>
          <w:b/>
          <w:sz w:val="24"/>
          <w:szCs w:val="24"/>
          <w:u w:val="single"/>
        </w:rPr>
        <w:t xml:space="preserve"> LOTS</w:t>
      </w:r>
      <w:r w:rsidRPr="00381FB7">
        <w:rPr>
          <w:rFonts w:asciiTheme="minorHAnsi" w:hAnsiTheme="minorHAnsi" w:cs="Arial"/>
          <w:b/>
          <w:sz w:val="24"/>
          <w:szCs w:val="24"/>
          <w:u w:val="single"/>
        </w:rPr>
        <w:t>:</w:t>
      </w:r>
    </w:p>
    <w:p w14:paraId="1ED1EE8C" w14:textId="1718237D" w:rsidR="00E84BD2" w:rsidRPr="00381FB7" w:rsidRDefault="00E84BD2" w:rsidP="00E84BD2">
      <w:pPr>
        <w:pStyle w:val="Autonum"/>
        <w:numPr>
          <w:ilvl w:val="0"/>
          <w:numId w:val="0"/>
        </w:numPr>
        <w:rPr>
          <w:rFonts w:asciiTheme="minorHAnsi" w:hAnsiTheme="minorHAnsi" w:cs="Arial"/>
          <w:i/>
          <w:sz w:val="24"/>
          <w:szCs w:val="24"/>
        </w:rPr>
      </w:pPr>
      <w:r w:rsidRPr="00381FB7">
        <w:rPr>
          <w:rFonts w:asciiTheme="minorHAnsi" w:hAnsiTheme="minorHAnsi" w:cs="Arial"/>
          <w:i/>
          <w:sz w:val="24"/>
          <w:szCs w:val="24"/>
        </w:rPr>
        <w:t>[</w:t>
      </w:r>
      <w:r w:rsidRPr="00381FB7">
        <w:rPr>
          <w:rFonts w:asciiTheme="minorHAnsi" w:hAnsiTheme="minorHAnsi" w:cs="Arial"/>
          <w:b/>
          <w:i/>
          <w:sz w:val="24"/>
          <w:szCs w:val="24"/>
          <w:highlight w:val="yellow"/>
        </w:rPr>
        <w:t xml:space="preserve">LIST OF THE PROVIDER’S </w:t>
      </w:r>
      <w:r w:rsidR="008E1711">
        <w:rPr>
          <w:rFonts w:asciiTheme="minorHAnsi" w:hAnsiTheme="minorHAnsi" w:cs="Arial"/>
          <w:b/>
          <w:i/>
          <w:sz w:val="24"/>
          <w:szCs w:val="24"/>
          <w:highlight w:val="yellow"/>
        </w:rPr>
        <w:t xml:space="preserve"> LOTS</w:t>
      </w:r>
      <w:r w:rsidRPr="00381FB7">
        <w:rPr>
          <w:rFonts w:asciiTheme="minorHAnsi" w:hAnsiTheme="minorHAnsi" w:cs="Arial"/>
          <w:b/>
          <w:i/>
          <w:sz w:val="24"/>
          <w:szCs w:val="24"/>
          <w:highlight w:val="yellow"/>
        </w:rPr>
        <w:t xml:space="preserve"> TO BE SET OUT HERE AT AWARD</w:t>
      </w:r>
      <w:r w:rsidRPr="00381FB7">
        <w:rPr>
          <w:rFonts w:asciiTheme="minorHAnsi" w:hAnsiTheme="minorHAnsi" w:cs="Arial"/>
          <w:i/>
          <w:sz w:val="24"/>
          <w:szCs w:val="24"/>
        </w:rPr>
        <w:t>]</w:t>
      </w:r>
    </w:p>
    <w:p w14:paraId="76B926A8" w14:textId="77777777" w:rsidR="00E84BD2" w:rsidRPr="00381FB7" w:rsidRDefault="00E84BD2" w:rsidP="00E84BD2">
      <w:pPr>
        <w:widowControl w:val="0"/>
        <w:adjustRightInd w:val="0"/>
        <w:jc w:val="both"/>
        <w:rPr>
          <w:rFonts w:asciiTheme="minorHAnsi" w:hAnsiTheme="minorHAnsi"/>
          <w:sz w:val="24"/>
          <w:highlight w:val="yellow"/>
        </w:rPr>
      </w:pPr>
    </w:p>
    <w:p w14:paraId="380CE4E8" w14:textId="77777777" w:rsidR="00E84BD2" w:rsidRPr="00381FB7" w:rsidRDefault="00E84BD2" w:rsidP="00E84BD2">
      <w:pPr>
        <w:widowControl w:val="0"/>
        <w:adjustRightInd w:val="0"/>
        <w:jc w:val="both"/>
        <w:rPr>
          <w:rFonts w:asciiTheme="minorHAnsi" w:hAnsiTheme="minorHAnsi"/>
          <w:b/>
          <w:sz w:val="24"/>
        </w:rPr>
      </w:pPr>
      <w:r w:rsidRPr="00381FB7">
        <w:rPr>
          <w:rFonts w:asciiTheme="minorHAnsi" w:hAnsiTheme="minorHAnsi"/>
          <w:b/>
          <w:sz w:val="24"/>
        </w:rPr>
        <w:t xml:space="preserve">BINDING AGREEMENT: </w:t>
      </w:r>
    </w:p>
    <w:p w14:paraId="61B66515" w14:textId="77777777" w:rsidR="00E84BD2" w:rsidRPr="00381FB7" w:rsidRDefault="00E84BD2" w:rsidP="00E84BD2">
      <w:pPr>
        <w:widowControl w:val="0"/>
        <w:adjustRightInd w:val="0"/>
        <w:jc w:val="both"/>
        <w:rPr>
          <w:rFonts w:asciiTheme="minorHAnsi" w:hAnsiTheme="minorHAnsi"/>
          <w:sz w:val="24"/>
        </w:rPr>
      </w:pPr>
    </w:p>
    <w:p w14:paraId="2D50B770" w14:textId="3403DCD0" w:rsidR="00E84BD2" w:rsidRPr="00381FB7" w:rsidRDefault="00E84BD2" w:rsidP="00E84BD2">
      <w:pPr>
        <w:widowControl w:val="0"/>
        <w:adjustRightInd w:val="0"/>
        <w:jc w:val="both"/>
        <w:rPr>
          <w:rFonts w:asciiTheme="minorHAnsi" w:hAnsiTheme="minorHAnsi"/>
          <w:sz w:val="24"/>
        </w:rPr>
      </w:pPr>
      <w:r w:rsidRPr="00381FB7">
        <w:rPr>
          <w:rFonts w:asciiTheme="minorHAnsi" w:hAnsiTheme="minorHAnsi"/>
          <w:sz w:val="24"/>
        </w:rPr>
        <w:t xml:space="preserve">The </w:t>
      </w:r>
      <w:r w:rsidR="00582B2E" w:rsidRPr="00381FB7">
        <w:rPr>
          <w:rFonts w:asciiTheme="minorHAnsi" w:hAnsiTheme="minorHAnsi"/>
          <w:sz w:val="24"/>
        </w:rPr>
        <w:t>Flexible Framework</w:t>
      </w:r>
      <w:r w:rsidRPr="00381FB7">
        <w:rPr>
          <w:rFonts w:asciiTheme="minorHAnsi" w:hAnsiTheme="minorHAnsi"/>
          <w:sz w:val="24"/>
        </w:rPr>
        <w:t xml:space="preserve"> agreement for the provision of </w:t>
      </w:r>
      <w:r w:rsidR="00DD5A99" w:rsidRPr="00381FB7">
        <w:rPr>
          <w:rFonts w:asciiTheme="minorHAnsi" w:hAnsiTheme="minorHAnsi"/>
          <w:sz w:val="24"/>
        </w:rPr>
        <w:t>special educational needs and disability Independent</w:t>
      </w:r>
      <w:r w:rsidR="006D52A5">
        <w:rPr>
          <w:rFonts w:asciiTheme="minorHAnsi" w:hAnsiTheme="minorHAnsi"/>
          <w:sz w:val="24"/>
        </w:rPr>
        <w:t xml:space="preserve"> </w:t>
      </w:r>
      <w:r w:rsidR="00DD5A99" w:rsidRPr="00381FB7">
        <w:rPr>
          <w:rFonts w:asciiTheme="minorHAnsi" w:hAnsiTheme="minorHAnsi"/>
          <w:sz w:val="24"/>
        </w:rPr>
        <w:t>Special School placements</w:t>
      </w:r>
      <w:r w:rsidR="005A7FAB" w:rsidRPr="00381FB7">
        <w:rPr>
          <w:rFonts w:asciiTheme="minorHAnsi" w:hAnsiTheme="minorHAnsi"/>
          <w:sz w:val="24"/>
        </w:rPr>
        <w:t xml:space="preserve"> (‘SEND Placements’)</w:t>
      </w:r>
      <w:r w:rsidRPr="00381FB7">
        <w:rPr>
          <w:rFonts w:asciiTheme="minorHAnsi" w:hAnsiTheme="minorHAnsi"/>
          <w:sz w:val="24"/>
        </w:rPr>
        <w:t xml:space="preserve"> between the </w:t>
      </w:r>
      <w:r w:rsidR="005A37EB" w:rsidRPr="00381FB7">
        <w:rPr>
          <w:rFonts w:asciiTheme="minorHAnsi" w:hAnsiTheme="minorHAnsi"/>
          <w:sz w:val="24"/>
        </w:rPr>
        <w:t>Participating Authorities</w:t>
      </w:r>
      <w:r w:rsidRPr="00381FB7">
        <w:rPr>
          <w:rFonts w:asciiTheme="minorHAnsi" w:hAnsiTheme="minorHAnsi"/>
          <w:sz w:val="24"/>
        </w:rPr>
        <w:t xml:space="preserve"> and the Provider consists of this Agreement Form, the attached terms and conditions (including Part A: General Terms and Conditions and Part B: Specific Terms and Conditions) and the attached Schedules (Schedules 1 to 11) (together referred to as "</w:t>
      </w:r>
      <w:r w:rsidRPr="00381FB7">
        <w:rPr>
          <w:rFonts w:asciiTheme="minorHAnsi" w:hAnsiTheme="minorHAnsi"/>
          <w:b/>
          <w:sz w:val="24"/>
        </w:rPr>
        <w:t>this Agreement</w:t>
      </w:r>
      <w:r w:rsidRPr="00381FB7">
        <w:rPr>
          <w:rFonts w:asciiTheme="minorHAnsi" w:hAnsiTheme="minorHAnsi"/>
          <w:sz w:val="24"/>
        </w:rPr>
        <w:t xml:space="preserve">"). </w:t>
      </w:r>
    </w:p>
    <w:p w14:paraId="0C9A113E" w14:textId="77777777" w:rsidR="00E84BD2" w:rsidRPr="00381FB7" w:rsidRDefault="00E84BD2" w:rsidP="00E84BD2">
      <w:pPr>
        <w:widowControl w:val="0"/>
        <w:adjustRightInd w:val="0"/>
        <w:jc w:val="both"/>
        <w:rPr>
          <w:rFonts w:asciiTheme="minorHAnsi" w:hAnsiTheme="minorHAnsi"/>
          <w:sz w:val="24"/>
        </w:rPr>
      </w:pPr>
    </w:p>
    <w:p w14:paraId="0D942AED" w14:textId="77777777" w:rsidR="00E84BD2" w:rsidRPr="00381FB7" w:rsidRDefault="00E84BD2" w:rsidP="00E84BD2">
      <w:pPr>
        <w:widowControl w:val="0"/>
        <w:adjustRightInd w:val="0"/>
        <w:jc w:val="both"/>
        <w:rPr>
          <w:rFonts w:asciiTheme="minorHAnsi" w:hAnsiTheme="minorHAnsi"/>
          <w:sz w:val="24"/>
        </w:rPr>
      </w:pPr>
      <w:r w:rsidRPr="00381FB7">
        <w:rPr>
          <w:rFonts w:asciiTheme="minorHAnsi" w:hAnsiTheme="minorHAnsi"/>
          <w:sz w:val="24"/>
        </w:rPr>
        <w:t xml:space="preserve">This Agreement is established by the Provider’s signature of this Agreement Form, which confirms receipt and acceptance of the terms and conditions of this Agreement. </w:t>
      </w:r>
    </w:p>
    <w:p w14:paraId="083F90CE" w14:textId="77777777" w:rsidR="00E84BD2" w:rsidRPr="00381FB7" w:rsidRDefault="00E84BD2" w:rsidP="00E84BD2">
      <w:pPr>
        <w:widowControl w:val="0"/>
        <w:adjustRightInd w:val="0"/>
        <w:jc w:val="both"/>
        <w:rPr>
          <w:rFonts w:asciiTheme="minorHAnsi" w:hAnsiTheme="minorHAnsi"/>
          <w:sz w:val="24"/>
        </w:rPr>
      </w:pPr>
    </w:p>
    <w:p w14:paraId="09A2E5FD" w14:textId="7FB19B33" w:rsidR="00E84BD2" w:rsidRPr="00381FB7" w:rsidRDefault="00E84BD2" w:rsidP="00E84BD2">
      <w:pPr>
        <w:widowControl w:val="0"/>
        <w:adjustRightInd w:val="0"/>
        <w:jc w:val="both"/>
        <w:rPr>
          <w:rFonts w:asciiTheme="minorHAnsi" w:hAnsiTheme="minorHAnsi"/>
          <w:sz w:val="24"/>
        </w:rPr>
      </w:pPr>
      <w:r w:rsidRPr="00381FB7">
        <w:rPr>
          <w:rFonts w:asciiTheme="minorHAnsi" w:hAnsiTheme="minorHAnsi"/>
          <w:sz w:val="24"/>
        </w:rPr>
        <w:t xml:space="preserve">The signed and dated Agreement Form document must be returned to the </w:t>
      </w:r>
      <w:r w:rsidR="005A7FAB" w:rsidRPr="00381FB7">
        <w:rPr>
          <w:rFonts w:asciiTheme="minorHAnsi" w:hAnsiTheme="minorHAnsi"/>
          <w:sz w:val="24"/>
        </w:rPr>
        <w:t>Lead Authority</w:t>
      </w:r>
      <w:r w:rsidRPr="00381FB7">
        <w:rPr>
          <w:rFonts w:asciiTheme="minorHAnsi" w:hAnsiTheme="minorHAnsi"/>
          <w:sz w:val="24"/>
        </w:rPr>
        <w:t xml:space="preserve">. The completion of this Agreement Form by the Provider shall form a binding contract between the </w:t>
      </w:r>
      <w:r w:rsidR="005A37EB" w:rsidRPr="00381FB7">
        <w:rPr>
          <w:rFonts w:asciiTheme="minorHAnsi" w:hAnsiTheme="minorHAnsi"/>
          <w:sz w:val="24"/>
        </w:rPr>
        <w:t>Participating Authorities</w:t>
      </w:r>
      <w:r w:rsidRPr="00381FB7">
        <w:rPr>
          <w:rFonts w:asciiTheme="minorHAnsi" w:hAnsiTheme="minorHAnsi"/>
          <w:sz w:val="24"/>
        </w:rPr>
        <w:t xml:space="preserve"> and the Provider on the terms of this Agreement. </w:t>
      </w:r>
    </w:p>
    <w:p w14:paraId="495DC266" w14:textId="77777777" w:rsidR="00E84BD2" w:rsidRPr="00381FB7" w:rsidRDefault="00E84BD2" w:rsidP="00E84BD2">
      <w:pPr>
        <w:tabs>
          <w:tab w:val="left" w:pos="313"/>
        </w:tabs>
        <w:spacing w:before="50" w:after="50"/>
        <w:ind w:left="-108" w:right="172"/>
        <w:jc w:val="both"/>
        <w:rPr>
          <w:rFonts w:asciiTheme="minorHAnsi" w:hAnsiTheme="minorHAnsi"/>
          <w:sz w:val="24"/>
          <w:highlight w:val="yellow"/>
        </w:rPr>
      </w:pPr>
    </w:p>
    <w:tbl>
      <w:tblPr>
        <w:tblStyle w:val="TableGrid"/>
        <w:tblW w:w="9356" w:type="dxa"/>
        <w:tblInd w:w="-5" w:type="dxa"/>
        <w:tblLook w:val="04A0" w:firstRow="1" w:lastRow="0" w:firstColumn="1" w:lastColumn="0" w:noHBand="0" w:noVBand="1"/>
      </w:tblPr>
      <w:tblGrid>
        <w:gridCol w:w="9356"/>
      </w:tblGrid>
      <w:tr w:rsidR="00E84BD2" w:rsidRPr="00381FB7" w14:paraId="0A1667F1" w14:textId="77777777" w:rsidTr="00F13EDB">
        <w:tc>
          <w:tcPr>
            <w:tcW w:w="9356" w:type="dxa"/>
          </w:tcPr>
          <w:p w14:paraId="2CF79255" w14:textId="77777777" w:rsidR="00E84BD2" w:rsidRPr="00381FB7" w:rsidRDefault="00E84BD2" w:rsidP="00F13EDB">
            <w:pPr>
              <w:spacing w:after="20"/>
              <w:rPr>
                <w:rFonts w:asciiTheme="minorHAnsi" w:hAnsiTheme="minorHAnsi"/>
                <w:b/>
                <w:sz w:val="24"/>
              </w:rPr>
            </w:pPr>
          </w:p>
          <w:p w14:paraId="30B58119" w14:textId="77777777" w:rsidR="00E84BD2" w:rsidRPr="00381FB7" w:rsidRDefault="00E84BD2" w:rsidP="00F13EDB">
            <w:pPr>
              <w:spacing w:after="20"/>
              <w:rPr>
                <w:rFonts w:asciiTheme="minorHAnsi" w:hAnsiTheme="minorHAnsi"/>
                <w:b/>
                <w:sz w:val="24"/>
              </w:rPr>
            </w:pPr>
            <w:r w:rsidRPr="00381FB7">
              <w:rPr>
                <w:rFonts w:asciiTheme="minorHAnsi" w:hAnsiTheme="minorHAnsi"/>
                <w:b/>
                <w:sz w:val="24"/>
              </w:rPr>
              <w:t>Signed for and on behalf of the Provider:</w:t>
            </w:r>
          </w:p>
          <w:p w14:paraId="3E267B17" w14:textId="77777777" w:rsidR="00E84BD2" w:rsidRPr="00381FB7" w:rsidRDefault="00E84BD2" w:rsidP="00F13EDB">
            <w:pPr>
              <w:spacing w:after="20"/>
              <w:rPr>
                <w:rFonts w:asciiTheme="minorHAnsi" w:hAnsiTheme="minorHAnsi"/>
                <w:b/>
                <w:sz w:val="24"/>
              </w:rPr>
            </w:pPr>
          </w:p>
          <w:p w14:paraId="654D077B" w14:textId="77777777" w:rsidR="00E84BD2" w:rsidRPr="00381FB7" w:rsidRDefault="00E84BD2" w:rsidP="00F13EDB">
            <w:pPr>
              <w:spacing w:after="20"/>
              <w:rPr>
                <w:rFonts w:asciiTheme="minorHAnsi" w:hAnsiTheme="minorHAnsi"/>
                <w:b/>
                <w:sz w:val="24"/>
              </w:rPr>
            </w:pPr>
            <w:r w:rsidRPr="00381FB7">
              <w:rPr>
                <w:rFonts w:asciiTheme="minorHAnsi" w:hAnsiTheme="minorHAnsi"/>
                <w:b/>
                <w:sz w:val="24"/>
              </w:rPr>
              <w:t>Name and Title:</w:t>
            </w:r>
          </w:p>
          <w:p w14:paraId="5724E9A0" w14:textId="77777777" w:rsidR="00E84BD2" w:rsidRPr="00381FB7" w:rsidRDefault="00E84BD2" w:rsidP="00F13EDB">
            <w:pPr>
              <w:spacing w:after="20"/>
              <w:rPr>
                <w:rFonts w:asciiTheme="minorHAnsi" w:hAnsiTheme="minorHAnsi"/>
                <w:b/>
                <w:sz w:val="24"/>
              </w:rPr>
            </w:pPr>
          </w:p>
          <w:p w14:paraId="3E238733" w14:textId="77777777" w:rsidR="00E84BD2" w:rsidRPr="00381FB7" w:rsidRDefault="00E84BD2" w:rsidP="00F13EDB">
            <w:pPr>
              <w:spacing w:after="20"/>
              <w:rPr>
                <w:rFonts w:asciiTheme="minorHAnsi" w:hAnsiTheme="minorHAnsi"/>
                <w:b/>
                <w:sz w:val="24"/>
              </w:rPr>
            </w:pPr>
            <w:r w:rsidRPr="00381FB7">
              <w:rPr>
                <w:rFonts w:asciiTheme="minorHAnsi" w:hAnsiTheme="minorHAnsi"/>
                <w:b/>
                <w:sz w:val="24"/>
              </w:rPr>
              <w:t>Signature:</w:t>
            </w:r>
          </w:p>
          <w:p w14:paraId="740694D4" w14:textId="77777777" w:rsidR="00E84BD2" w:rsidRPr="00381FB7" w:rsidRDefault="00E84BD2" w:rsidP="00F13EDB">
            <w:pPr>
              <w:spacing w:after="20"/>
              <w:rPr>
                <w:rFonts w:asciiTheme="minorHAnsi" w:hAnsiTheme="minorHAnsi"/>
                <w:b/>
                <w:sz w:val="24"/>
              </w:rPr>
            </w:pPr>
          </w:p>
          <w:p w14:paraId="3B887909" w14:textId="77777777" w:rsidR="00E84BD2" w:rsidRPr="00381FB7" w:rsidRDefault="00E84BD2" w:rsidP="00F13EDB">
            <w:pPr>
              <w:spacing w:after="20"/>
              <w:rPr>
                <w:rFonts w:asciiTheme="minorHAnsi" w:hAnsiTheme="minorHAnsi"/>
                <w:b/>
                <w:sz w:val="24"/>
              </w:rPr>
            </w:pPr>
            <w:r w:rsidRPr="00381FB7">
              <w:rPr>
                <w:rFonts w:asciiTheme="minorHAnsi" w:hAnsiTheme="minorHAnsi"/>
                <w:b/>
                <w:sz w:val="24"/>
              </w:rPr>
              <w:t xml:space="preserve">Date: </w:t>
            </w:r>
          </w:p>
          <w:p w14:paraId="7D981705" w14:textId="77777777" w:rsidR="00E84BD2" w:rsidRPr="00381FB7" w:rsidRDefault="00E84BD2" w:rsidP="00F13EDB">
            <w:pPr>
              <w:spacing w:after="20"/>
              <w:rPr>
                <w:rFonts w:asciiTheme="minorHAnsi" w:hAnsiTheme="minorHAnsi"/>
                <w:i/>
                <w:sz w:val="24"/>
              </w:rPr>
            </w:pPr>
          </w:p>
          <w:p w14:paraId="4EB82954" w14:textId="77777777" w:rsidR="00E84BD2" w:rsidRPr="00381FB7" w:rsidRDefault="00E84BD2" w:rsidP="00F13EDB">
            <w:pPr>
              <w:spacing w:after="20"/>
              <w:rPr>
                <w:rFonts w:asciiTheme="minorHAnsi" w:hAnsiTheme="minorHAnsi"/>
                <w:b/>
                <w:sz w:val="24"/>
              </w:rPr>
            </w:pPr>
            <w:r w:rsidRPr="00381FB7">
              <w:rPr>
                <w:rFonts w:asciiTheme="minorHAnsi" w:hAnsiTheme="minorHAnsi"/>
                <w:i/>
                <w:sz w:val="24"/>
              </w:rPr>
              <w:t>Authorised Signatory</w:t>
            </w:r>
          </w:p>
        </w:tc>
      </w:tr>
    </w:tbl>
    <w:p w14:paraId="189E35A9" w14:textId="77777777" w:rsidR="00E84BD2" w:rsidRPr="00381FB7" w:rsidRDefault="00E84BD2" w:rsidP="00E84BD2">
      <w:pPr>
        <w:widowControl w:val="0"/>
        <w:adjustRightInd w:val="0"/>
        <w:jc w:val="both"/>
        <w:rPr>
          <w:rFonts w:asciiTheme="minorHAnsi" w:hAnsiTheme="minorHAnsi"/>
          <w:sz w:val="24"/>
        </w:rPr>
      </w:pPr>
    </w:p>
    <w:p w14:paraId="48775D73" w14:textId="7364EB87" w:rsidR="001A3C8E" w:rsidRPr="00866F2B" w:rsidRDefault="001A3C8E" w:rsidP="00FB4929">
      <w:pPr>
        <w:widowControl w:val="0"/>
        <w:tabs>
          <w:tab w:val="left" w:pos="6375"/>
        </w:tabs>
        <w:adjustRightInd w:val="0"/>
        <w:jc w:val="both"/>
        <w:rPr>
          <w:rFonts w:asciiTheme="minorHAnsi" w:hAnsiTheme="minorHAnsi"/>
          <w:snapToGrid w:val="0"/>
          <w:kern w:val="20"/>
          <w:sz w:val="24"/>
        </w:rPr>
      </w:pPr>
    </w:p>
    <w:p w14:paraId="2897415C" w14:textId="77777777" w:rsidR="00710F02" w:rsidRPr="00381FB7" w:rsidRDefault="00710F02" w:rsidP="00710F02">
      <w:pPr>
        <w:widowControl w:val="0"/>
        <w:tabs>
          <w:tab w:val="left" w:pos="709"/>
        </w:tabs>
        <w:adjustRightInd w:val="0"/>
        <w:jc w:val="both"/>
        <w:rPr>
          <w:rFonts w:asciiTheme="minorHAnsi" w:hAnsiTheme="minorHAnsi"/>
          <w:b/>
          <w:snapToGrid w:val="0"/>
          <w:kern w:val="20"/>
          <w:sz w:val="24"/>
        </w:rPr>
      </w:pPr>
      <w:r w:rsidRPr="00381FB7">
        <w:rPr>
          <w:rFonts w:asciiTheme="minorHAnsi" w:hAnsiTheme="minorHAnsi"/>
          <w:b/>
          <w:snapToGrid w:val="0"/>
          <w:kern w:val="20"/>
          <w:sz w:val="24"/>
        </w:rPr>
        <w:t>Please fill in this form for your records and keep it as part of your copy of final completed Agreement.</w:t>
      </w:r>
    </w:p>
    <w:p w14:paraId="275AE7A2" w14:textId="77777777" w:rsidR="00542234" w:rsidRPr="00381FB7" w:rsidRDefault="00542234" w:rsidP="00BA4914">
      <w:pPr>
        <w:widowControl w:val="0"/>
        <w:tabs>
          <w:tab w:val="left" w:pos="6375"/>
        </w:tabs>
        <w:adjustRightInd w:val="0"/>
        <w:jc w:val="both"/>
        <w:rPr>
          <w:rFonts w:asciiTheme="minorHAnsi" w:hAnsiTheme="minorHAnsi"/>
          <w:snapToGrid w:val="0"/>
          <w:kern w:val="20"/>
          <w:sz w:val="24"/>
        </w:rPr>
        <w:sectPr w:rsidR="00542234" w:rsidRPr="00381FB7" w:rsidSect="00606CBB">
          <w:headerReference w:type="default" r:id="rId12"/>
          <w:footerReference w:type="default" r:id="rId13"/>
          <w:pgSz w:w="11907" w:h="16840" w:code="9"/>
          <w:pgMar w:top="709" w:right="1134" w:bottom="709" w:left="1418" w:header="567" w:footer="397" w:gutter="0"/>
          <w:cols w:space="720"/>
          <w:docGrid w:linePitch="326"/>
        </w:sectPr>
      </w:pPr>
    </w:p>
    <w:p w14:paraId="2297640D" w14:textId="3D1B9603" w:rsidR="00B63783" w:rsidRPr="00381FB7" w:rsidRDefault="00B63783" w:rsidP="00B63783">
      <w:pPr>
        <w:jc w:val="center"/>
        <w:rPr>
          <w:rFonts w:asciiTheme="minorHAnsi" w:hAnsiTheme="minorHAnsi"/>
          <w:sz w:val="24"/>
        </w:rPr>
      </w:pPr>
      <w:r w:rsidRPr="00381FB7">
        <w:rPr>
          <w:rFonts w:asciiTheme="minorHAnsi" w:hAnsiTheme="minorHAnsi"/>
          <w:b/>
          <w:bCs/>
          <w:sz w:val="24"/>
          <w:u w:val="single"/>
        </w:rPr>
        <w:t>INTRODUCTION - PURPOSE OF THIS AGREEMENT</w:t>
      </w:r>
    </w:p>
    <w:p w14:paraId="24E61147" w14:textId="77777777" w:rsidR="00B63783" w:rsidRPr="00381FB7" w:rsidRDefault="00B63783" w:rsidP="00B63783">
      <w:pPr>
        <w:jc w:val="center"/>
        <w:rPr>
          <w:rFonts w:asciiTheme="minorHAnsi" w:hAnsiTheme="minorHAnsi"/>
          <w:b/>
          <w:bCs/>
          <w:sz w:val="24"/>
          <w:u w:val="single"/>
        </w:rPr>
      </w:pPr>
    </w:p>
    <w:p w14:paraId="2931A05E" w14:textId="77777777" w:rsidR="00B63783" w:rsidRPr="00381FB7" w:rsidRDefault="00B63783" w:rsidP="00B63783">
      <w:pPr>
        <w:pStyle w:val="Default"/>
        <w:jc w:val="both"/>
        <w:rPr>
          <w:rFonts w:asciiTheme="minorHAnsi" w:hAnsiTheme="minorHAnsi" w:cs="Arial"/>
          <w:b/>
          <w:bCs/>
          <w:color w:val="auto"/>
          <w:u w:val="single"/>
        </w:rPr>
      </w:pPr>
      <w:r w:rsidRPr="00381FB7">
        <w:rPr>
          <w:rFonts w:asciiTheme="minorHAnsi" w:hAnsiTheme="minorHAnsi" w:cs="Arial"/>
          <w:b/>
          <w:bCs/>
          <w:color w:val="auto"/>
          <w:u w:val="single"/>
        </w:rPr>
        <w:t xml:space="preserve">Introduction </w:t>
      </w:r>
    </w:p>
    <w:p w14:paraId="6FE20C3D" w14:textId="77777777" w:rsidR="00B63783" w:rsidRPr="00381FB7" w:rsidRDefault="00B63783" w:rsidP="00B63783">
      <w:pPr>
        <w:rPr>
          <w:rFonts w:asciiTheme="minorHAnsi" w:hAnsiTheme="minorHAnsi"/>
          <w:sz w:val="24"/>
          <w:lang w:eastAsia="en-GB"/>
        </w:rPr>
      </w:pPr>
    </w:p>
    <w:p w14:paraId="4DFC750C" w14:textId="77777777" w:rsidR="00B63783" w:rsidRPr="00381FB7" w:rsidRDefault="00B63783" w:rsidP="00B63783">
      <w:pPr>
        <w:pStyle w:val="Default"/>
        <w:jc w:val="both"/>
        <w:rPr>
          <w:rFonts w:asciiTheme="minorHAnsi" w:hAnsiTheme="minorHAnsi" w:cs="Arial"/>
          <w:color w:val="auto"/>
        </w:rPr>
      </w:pPr>
      <w:r w:rsidRPr="00381FB7">
        <w:rPr>
          <w:rFonts w:asciiTheme="minorHAnsi" w:hAnsiTheme="minorHAnsi" w:cs="Arial"/>
          <w:color w:val="auto"/>
        </w:rPr>
        <w:t xml:space="preserve">The purpose of this Agreement is to: </w:t>
      </w:r>
    </w:p>
    <w:p w14:paraId="692334FC" w14:textId="77777777" w:rsidR="00B63783" w:rsidRPr="00381FB7" w:rsidRDefault="00B63783" w:rsidP="00B63783">
      <w:pPr>
        <w:pStyle w:val="Default"/>
        <w:jc w:val="both"/>
        <w:rPr>
          <w:rFonts w:asciiTheme="minorHAnsi" w:hAnsiTheme="minorHAnsi" w:cs="Arial"/>
          <w:color w:val="auto"/>
          <w:lang w:eastAsia="en-GB"/>
        </w:rPr>
      </w:pPr>
    </w:p>
    <w:p w14:paraId="06B48968" w14:textId="1F61AD1D" w:rsidR="00B63783" w:rsidRPr="00381FB7" w:rsidRDefault="00B63783" w:rsidP="00277ED2">
      <w:pPr>
        <w:pStyle w:val="Default"/>
        <w:numPr>
          <w:ilvl w:val="0"/>
          <w:numId w:val="50"/>
        </w:numPr>
        <w:ind w:left="660"/>
        <w:jc w:val="both"/>
        <w:rPr>
          <w:rFonts w:asciiTheme="minorHAnsi" w:hAnsiTheme="minorHAnsi" w:cs="Arial"/>
          <w:color w:val="auto"/>
        </w:rPr>
      </w:pPr>
      <w:r w:rsidRPr="00381FB7">
        <w:rPr>
          <w:rFonts w:asciiTheme="minorHAnsi" w:hAnsiTheme="minorHAnsi" w:cs="Arial"/>
          <w:color w:val="auto"/>
        </w:rPr>
        <w:t xml:space="preserve">ensure that there is an </w:t>
      </w:r>
      <w:r w:rsidR="00BE1B30" w:rsidRPr="00381FB7">
        <w:rPr>
          <w:rFonts w:asciiTheme="minorHAnsi" w:hAnsiTheme="minorHAnsi" w:cs="Arial"/>
          <w:color w:val="auto"/>
        </w:rPr>
        <w:t>Individual Placement A</w:t>
      </w:r>
      <w:r w:rsidRPr="00381FB7">
        <w:rPr>
          <w:rFonts w:asciiTheme="minorHAnsi" w:hAnsiTheme="minorHAnsi" w:cs="Arial"/>
          <w:color w:val="auto"/>
        </w:rPr>
        <w:t>greement in place for all Children/Young People</w:t>
      </w:r>
      <w:r w:rsidR="000A30A1">
        <w:rPr>
          <w:rFonts w:asciiTheme="minorHAnsi" w:hAnsiTheme="minorHAnsi" w:cs="Arial"/>
          <w:color w:val="auto"/>
        </w:rPr>
        <w:t>/Young Adults</w:t>
      </w:r>
      <w:r w:rsidRPr="00381FB7">
        <w:rPr>
          <w:rFonts w:asciiTheme="minorHAnsi" w:hAnsiTheme="minorHAnsi" w:cs="Arial"/>
          <w:color w:val="auto"/>
        </w:rPr>
        <w:t xml:space="preserve"> placed by </w:t>
      </w:r>
      <w:r w:rsidR="00BE1B30" w:rsidRPr="00381FB7">
        <w:rPr>
          <w:rFonts w:asciiTheme="minorHAnsi" w:hAnsiTheme="minorHAnsi" w:cs="Arial"/>
          <w:color w:val="auto"/>
        </w:rPr>
        <w:t xml:space="preserve">the </w:t>
      </w:r>
      <w:r w:rsidR="005A37EB" w:rsidRPr="00381FB7">
        <w:rPr>
          <w:rFonts w:asciiTheme="minorHAnsi" w:hAnsiTheme="minorHAnsi" w:cs="Arial"/>
          <w:color w:val="auto"/>
        </w:rPr>
        <w:t xml:space="preserve">Participating Authorities </w:t>
      </w:r>
      <w:r w:rsidRPr="00381FB7">
        <w:rPr>
          <w:rFonts w:asciiTheme="minorHAnsi" w:hAnsiTheme="minorHAnsi" w:cs="Arial"/>
          <w:color w:val="auto"/>
        </w:rPr>
        <w:t xml:space="preserve">in Establishments for the provision of education and/or care and health; and </w:t>
      </w:r>
    </w:p>
    <w:p w14:paraId="570816CC" w14:textId="77777777" w:rsidR="00B63783" w:rsidRPr="00381FB7" w:rsidRDefault="00B63783" w:rsidP="00B63783">
      <w:pPr>
        <w:pStyle w:val="Default"/>
        <w:jc w:val="both"/>
        <w:rPr>
          <w:rFonts w:asciiTheme="minorHAnsi" w:hAnsiTheme="minorHAnsi" w:cs="Arial"/>
          <w:color w:val="auto"/>
        </w:rPr>
      </w:pPr>
    </w:p>
    <w:p w14:paraId="6C5F7CE7" w14:textId="16E3796E" w:rsidR="00B63783" w:rsidRPr="00381FB7" w:rsidRDefault="00B63783" w:rsidP="00277ED2">
      <w:pPr>
        <w:pStyle w:val="Default"/>
        <w:numPr>
          <w:ilvl w:val="0"/>
          <w:numId w:val="50"/>
        </w:numPr>
        <w:ind w:left="660"/>
        <w:jc w:val="both"/>
        <w:rPr>
          <w:rFonts w:asciiTheme="minorHAnsi" w:hAnsiTheme="minorHAnsi" w:cs="Arial"/>
          <w:color w:val="auto"/>
        </w:rPr>
      </w:pPr>
      <w:r w:rsidRPr="00381FB7">
        <w:rPr>
          <w:rFonts w:asciiTheme="minorHAnsi" w:hAnsiTheme="minorHAnsi" w:cs="Arial"/>
          <w:color w:val="auto"/>
        </w:rPr>
        <w:t xml:space="preserve">ensure that there is clarity over the funding arrangements between the Provider and the </w:t>
      </w:r>
      <w:r w:rsidR="005A37EB" w:rsidRPr="00381FB7">
        <w:rPr>
          <w:rFonts w:asciiTheme="minorHAnsi" w:hAnsiTheme="minorHAnsi" w:cs="Arial"/>
          <w:color w:val="auto"/>
        </w:rPr>
        <w:t>Participating Authorities</w:t>
      </w:r>
      <w:r w:rsidRPr="00381FB7">
        <w:rPr>
          <w:rFonts w:asciiTheme="minorHAnsi" w:hAnsiTheme="minorHAnsi" w:cs="Arial"/>
          <w:color w:val="auto"/>
        </w:rPr>
        <w:t xml:space="preserve">. </w:t>
      </w:r>
    </w:p>
    <w:p w14:paraId="2647A03B" w14:textId="77777777" w:rsidR="00B63783" w:rsidRPr="00381FB7" w:rsidRDefault="00B63783" w:rsidP="00B63783">
      <w:pPr>
        <w:pStyle w:val="Default"/>
        <w:rPr>
          <w:rFonts w:asciiTheme="minorHAnsi" w:hAnsiTheme="minorHAnsi" w:cs="Arial"/>
          <w:color w:val="auto"/>
        </w:rPr>
      </w:pPr>
    </w:p>
    <w:p w14:paraId="24DACA15" w14:textId="77777777" w:rsidR="00B63783" w:rsidRPr="00381FB7" w:rsidRDefault="00B63783" w:rsidP="00B63783">
      <w:pPr>
        <w:pStyle w:val="Default"/>
        <w:jc w:val="both"/>
        <w:rPr>
          <w:rFonts w:asciiTheme="minorHAnsi" w:hAnsiTheme="minorHAnsi" w:cs="Arial"/>
          <w:color w:val="auto"/>
        </w:rPr>
      </w:pPr>
      <w:r w:rsidRPr="00381FB7">
        <w:rPr>
          <w:rFonts w:asciiTheme="minorHAnsi" w:hAnsiTheme="minorHAnsi" w:cs="Arial"/>
          <w:color w:val="auto"/>
        </w:rPr>
        <w:t>This Agreement aims to:</w:t>
      </w:r>
    </w:p>
    <w:p w14:paraId="78874884" w14:textId="77777777" w:rsidR="00B63783" w:rsidRPr="00381FB7" w:rsidRDefault="00B63783" w:rsidP="00B63783">
      <w:pPr>
        <w:pStyle w:val="Default"/>
        <w:jc w:val="both"/>
        <w:rPr>
          <w:rFonts w:asciiTheme="minorHAnsi" w:hAnsiTheme="minorHAnsi" w:cs="Arial"/>
          <w:color w:val="auto"/>
        </w:rPr>
      </w:pPr>
    </w:p>
    <w:p w14:paraId="78F5D554" w14:textId="0F1E9837" w:rsidR="00B63783" w:rsidRPr="00381FB7" w:rsidRDefault="00B63783" w:rsidP="00277ED2">
      <w:pPr>
        <w:pStyle w:val="Default"/>
        <w:numPr>
          <w:ilvl w:val="0"/>
          <w:numId w:val="50"/>
        </w:numPr>
        <w:ind w:left="660"/>
        <w:jc w:val="both"/>
        <w:rPr>
          <w:rFonts w:asciiTheme="minorHAnsi" w:hAnsiTheme="minorHAnsi" w:cs="Arial"/>
          <w:color w:val="auto"/>
        </w:rPr>
      </w:pPr>
      <w:r w:rsidRPr="00381FB7">
        <w:rPr>
          <w:rFonts w:asciiTheme="minorHAnsi" w:hAnsiTheme="minorHAnsi" w:cs="Arial"/>
          <w:color w:val="auto"/>
        </w:rPr>
        <w:t>reduce bureaucracy and repetition;</w:t>
      </w:r>
    </w:p>
    <w:p w14:paraId="0A05EE95" w14:textId="77777777" w:rsidR="00B63783" w:rsidRPr="00381FB7" w:rsidRDefault="00B63783" w:rsidP="00B63783">
      <w:pPr>
        <w:pStyle w:val="Default"/>
        <w:ind w:left="660"/>
        <w:jc w:val="both"/>
        <w:rPr>
          <w:rFonts w:asciiTheme="minorHAnsi" w:hAnsiTheme="minorHAnsi" w:cs="Arial"/>
          <w:color w:val="auto"/>
        </w:rPr>
      </w:pPr>
    </w:p>
    <w:p w14:paraId="209E6F5F" w14:textId="325B9C6E" w:rsidR="00B63783" w:rsidRPr="00381FB7" w:rsidRDefault="00B63783" w:rsidP="00277ED2">
      <w:pPr>
        <w:pStyle w:val="Default"/>
        <w:numPr>
          <w:ilvl w:val="0"/>
          <w:numId w:val="50"/>
        </w:numPr>
        <w:ind w:left="660"/>
        <w:jc w:val="both"/>
        <w:rPr>
          <w:rFonts w:asciiTheme="minorHAnsi" w:hAnsiTheme="minorHAnsi" w:cs="Arial"/>
          <w:color w:val="auto"/>
        </w:rPr>
      </w:pPr>
      <w:r w:rsidRPr="00381FB7">
        <w:rPr>
          <w:rFonts w:asciiTheme="minorHAnsi" w:hAnsiTheme="minorHAnsi" w:cs="Arial"/>
          <w:color w:val="auto"/>
        </w:rPr>
        <w:t>share good practice;</w:t>
      </w:r>
    </w:p>
    <w:p w14:paraId="79234D8D" w14:textId="77777777" w:rsidR="00B63783" w:rsidRPr="00381FB7" w:rsidRDefault="00B63783" w:rsidP="00B63783">
      <w:pPr>
        <w:pStyle w:val="Default"/>
        <w:ind w:left="660"/>
        <w:jc w:val="both"/>
        <w:rPr>
          <w:rFonts w:asciiTheme="minorHAnsi" w:hAnsiTheme="minorHAnsi" w:cs="Arial"/>
          <w:color w:val="auto"/>
        </w:rPr>
      </w:pPr>
    </w:p>
    <w:p w14:paraId="5A630359" w14:textId="7EFD7EE8" w:rsidR="00B63783" w:rsidRPr="00381FB7" w:rsidRDefault="00B63783" w:rsidP="00277ED2">
      <w:pPr>
        <w:pStyle w:val="Default"/>
        <w:numPr>
          <w:ilvl w:val="0"/>
          <w:numId w:val="50"/>
        </w:numPr>
        <w:ind w:left="660"/>
        <w:jc w:val="both"/>
        <w:rPr>
          <w:rFonts w:asciiTheme="minorHAnsi" w:hAnsiTheme="minorHAnsi" w:cs="Arial"/>
          <w:color w:val="auto"/>
        </w:rPr>
      </w:pPr>
      <w:r w:rsidRPr="00381FB7">
        <w:rPr>
          <w:rFonts w:asciiTheme="minorHAnsi" w:hAnsiTheme="minorHAnsi" w:cs="Arial"/>
          <w:color w:val="auto"/>
        </w:rPr>
        <w:t>improve partnership working;</w:t>
      </w:r>
    </w:p>
    <w:p w14:paraId="2384412E" w14:textId="77777777" w:rsidR="00B63783" w:rsidRPr="00381FB7" w:rsidRDefault="00B63783" w:rsidP="00B63783">
      <w:pPr>
        <w:pStyle w:val="Default"/>
        <w:ind w:left="660"/>
        <w:jc w:val="both"/>
        <w:rPr>
          <w:rFonts w:asciiTheme="minorHAnsi" w:hAnsiTheme="minorHAnsi" w:cs="Arial"/>
          <w:color w:val="auto"/>
        </w:rPr>
      </w:pPr>
    </w:p>
    <w:p w14:paraId="23C53F01" w14:textId="6628ED22" w:rsidR="00B63783" w:rsidRPr="00381FB7" w:rsidRDefault="00B63783" w:rsidP="00277ED2">
      <w:pPr>
        <w:pStyle w:val="Default"/>
        <w:numPr>
          <w:ilvl w:val="0"/>
          <w:numId w:val="50"/>
        </w:numPr>
        <w:ind w:left="660"/>
        <w:jc w:val="both"/>
        <w:rPr>
          <w:rFonts w:asciiTheme="minorHAnsi" w:hAnsiTheme="minorHAnsi" w:cs="Arial"/>
          <w:color w:val="auto"/>
        </w:rPr>
      </w:pPr>
      <w:r w:rsidRPr="00381FB7">
        <w:rPr>
          <w:rFonts w:asciiTheme="minorHAnsi" w:hAnsiTheme="minorHAnsi" w:cs="Arial"/>
          <w:color w:val="auto"/>
        </w:rPr>
        <w:t xml:space="preserve">improve quality and outcomes by ensuring and safeguarding high standards of education and/or care and health; </w:t>
      </w:r>
    </w:p>
    <w:p w14:paraId="610ED32A" w14:textId="77777777" w:rsidR="00B63783" w:rsidRPr="00381FB7" w:rsidRDefault="00B63783" w:rsidP="00B63783">
      <w:pPr>
        <w:pStyle w:val="Default"/>
        <w:ind w:left="660"/>
        <w:jc w:val="both"/>
        <w:rPr>
          <w:rFonts w:asciiTheme="minorHAnsi" w:hAnsiTheme="minorHAnsi" w:cs="Arial"/>
          <w:color w:val="auto"/>
        </w:rPr>
      </w:pPr>
    </w:p>
    <w:p w14:paraId="10C7EF3E" w14:textId="57AB0AAA" w:rsidR="00B63783" w:rsidRPr="00381FB7" w:rsidRDefault="00B63783" w:rsidP="00277ED2">
      <w:pPr>
        <w:pStyle w:val="Default"/>
        <w:numPr>
          <w:ilvl w:val="0"/>
          <w:numId w:val="50"/>
        </w:numPr>
        <w:ind w:left="660"/>
        <w:jc w:val="both"/>
        <w:rPr>
          <w:rFonts w:asciiTheme="minorHAnsi" w:hAnsiTheme="minorHAnsi" w:cs="Arial"/>
          <w:color w:val="auto"/>
        </w:rPr>
      </w:pPr>
      <w:r w:rsidRPr="00381FB7">
        <w:rPr>
          <w:rFonts w:asciiTheme="minorHAnsi" w:hAnsiTheme="minorHAnsi" w:cs="Arial"/>
          <w:color w:val="auto"/>
        </w:rPr>
        <w:t>facilitate dialogue; and</w:t>
      </w:r>
    </w:p>
    <w:p w14:paraId="6131D019" w14:textId="77777777" w:rsidR="00B63783" w:rsidRPr="00381FB7" w:rsidRDefault="00B63783" w:rsidP="00B63783">
      <w:pPr>
        <w:pStyle w:val="Default"/>
        <w:ind w:left="660"/>
        <w:jc w:val="both"/>
        <w:rPr>
          <w:rFonts w:asciiTheme="minorHAnsi" w:hAnsiTheme="minorHAnsi" w:cs="Arial"/>
          <w:color w:val="auto"/>
        </w:rPr>
      </w:pPr>
    </w:p>
    <w:p w14:paraId="4F094039" w14:textId="7A7E93E3" w:rsidR="00B63783" w:rsidRPr="00381FB7" w:rsidRDefault="00B63783" w:rsidP="00277ED2">
      <w:pPr>
        <w:pStyle w:val="Default"/>
        <w:numPr>
          <w:ilvl w:val="0"/>
          <w:numId w:val="50"/>
        </w:numPr>
        <w:ind w:left="660"/>
        <w:jc w:val="both"/>
        <w:rPr>
          <w:rFonts w:asciiTheme="minorHAnsi" w:hAnsiTheme="minorHAnsi" w:cs="Arial"/>
          <w:color w:val="auto"/>
        </w:rPr>
      </w:pPr>
      <w:r w:rsidRPr="00381FB7">
        <w:rPr>
          <w:rFonts w:asciiTheme="minorHAnsi" w:hAnsiTheme="minorHAnsi" w:cs="Arial"/>
          <w:color w:val="auto"/>
        </w:rPr>
        <w:t xml:space="preserve">provide a model that both the Provider and the </w:t>
      </w:r>
      <w:r w:rsidR="005A37EB" w:rsidRPr="00381FB7">
        <w:rPr>
          <w:rFonts w:asciiTheme="minorHAnsi" w:hAnsiTheme="minorHAnsi" w:cs="Arial"/>
          <w:color w:val="auto"/>
        </w:rPr>
        <w:t xml:space="preserve">Participating Authorities </w:t>
      </w:r>
      <w:r w:rsidRPr="00381FB7">
        <w:rPr>
          <w:rFonts w:asciiTheme="minorHAnsi" w:hAnsiTheme="minorHAnsi" w:cs="Arial"/>
          <w:color w:val="auto"/>
        </w:rPr>
        <w:t xml:space="preserve">can sign up to. </w:t>
      </w:r>
    </w:p>
    <w:p w14:paraId="30F1AF30" w14:textId="77777777" w:rsidR="00B63783" w:rsidRPr="00381FB7" w:rsidRDefault="00B63783" w:rsidP="00B63783">
      <w:pPr>
        <w:pStyle w:val="Default"/>
        <w:ind w:left="567" w:hanging="567"/>
        <w:jc w:val="both"/>
        <w:rPr>
          <w:rFonts w:asciiTheme="minorHAnsi" w:hAnsiTheme="minorHAnsi" w:cs="Arial"/>
          <w:color w:val="auto"/>
        </w:rPr>
      </w:pPr>
    </w:p>
    <w:p w14:paraId="42DA8E2B" w14:textId="77777777" w:rsidR="00B63783" w:rsidRPr="00381FB7" w:rsidRDefault="00B63783" w:rsidP="00B63783">
      <w:pPr>
        <w:pStyle w:val="Default"/>
        <w:jc w:val="both"/>
        <w:rPr>
          <w:rFonts w:asciiTheme="minorHAnsi" w:hAnsiTheme="minorHAnsi" w:cs="Arial"/>
          <w:b/>
          <w:bCs/>
          <w:color w:val="auto"/>
          <w:u w:val="single"/>
        </w:rPr>
      </w:pPr>
      <w:r w:rsidRPr="00381FB7">
        <w:rPr>
          <w:rFonts w:asciiTheme="minorHAnsi" w:hAnsiTheme="minorHAnsi" w:cs="Arial"/>
          <w:b/>
          <w:bCs/>
          <w:color w:val="auto"/>
          <w:u w:val="single"/>
        </w:rPr>
        <w:t xml:space="preserve">Values and Beliefs </w:t>
      </w:r>
    </w:p>
    <w:p w14:paraId="558CD745" w14:textId="77777777" w:rsidR="00B63783" w:rsidRPr="00381FB7" w:rsidRDefault="00B63783" w:rsidP="00B63783">
      <w:pPr>
        <w:pStyle w:val="Default"/>
        <w:jc w:val="both"/>
        <w:rPr>
          <w:rFonts w:asciiTheme="minorHAnsi" w:hAnsiTheme="minorHAnsi" w:cs="Arial"/>
          <w:color w:val="auto"/>
        </w:rPr>
      </w:pPr>
    </w:p>
    <w:p w14:paraId="172B4F21" w14:textId="152D27E9" w:rsidR="00B63783" w:rsidRPr="00381FB7" w:rsidRDefault="00B63783" w:rsidP="00B63783">
      <w:pPr>
        <w:pStyle w:val="Default"/>
        <w:jc w:val="both"/>
        <w:rPr>
          <w:rFonts w:asciiTheme="minorHAnsi" w:hAnsiTheme="minorHAnsi" w:cs="Arial"/>
          <w:color w:val="auto"/>
        </w:rPr>
      </w:pPr>
      <w:r w:rsidRPr="00381FB7">
        <w:rPr>
          <w:rFonts w:asciiTheme="minorHAnsi" w:hAnsiTheme="minorHAnsi" w:cs="Arial"/>
          <w:color w:val="auto"/>
        </w:rPr>
        <w:t>The relationship between the Parties under this Agreement is one of mutual respect. The Parties have a shared goal to ensure the delivery of quality and effective Services, to work collaboratively and constructively and in a spirit of trust, fairness and mutual co-operation for the benefit of the Children/Young People</w:t>
      </w:r>
      <w:r w:rsidR="005A37EB" w:rsidRPr="00381FB7">
        <w:rPr>
          <w:rFonts w:asciiTheme="minorHAnsi" w:hAnsiTheme="minorHAnsi" w:cs="Arial"/>
          <w:color w:val="auto"/>
        </w:rPr>
        <w:t>/Young Adult</w:t>
      </w:r>
      <w:r w:rsidRPr="00381FB7">
        <w:rPr>
          <w:rFonts w:asciiTheme="minorHAnsi" w:hAnsiTheme="minorHAnsi" w:cs="Arial"/>
          <w:color w:val="auto"/>
        </w:rPr>
        <w:t xml:space="preserve"> benefiting from the Services, while acknowledging the requirement for accountable, responsible and effective expenditure of public monies.</w:t>
      </w:r>
    </w:p>
    <w:p w14:paraId="73876F64" w14:textId="77777777" w:rsidR="00B63783" w:rsidRPr="00381FB7" w:rsidRDefault="00B63783" w:rsidP="00B63783">
      <w:pPr>
        <w:pStyle w:val="Default"/>
        <w:jc w:val="both"/>
        <w:rPr>
          <w:rFonts w:asciiTheme="minorHAnsi" w:hAnsiTheme="minorHAnsi" w:cs="Arial"/>
          <w:color w:val="auto"/>
        </w:rPr>
      </w:pPr>
    </w:p>
    <w:p w14:paraId="2DC93754" w14:textId="77777777" w:rsidR="00B63783" w:rsidRPr="00381FB7" w:rsidRDefault="00B63783" w:rsidP="00B63783">
      <w:pPr>
        <w:pStyle w:val="Default"/>
        <w:jc w:val="both"/>
        <w:rPr>
          <w:rFonts w:asciiTheme="minorHAnsi" w:hAnsiTheme="minorHAnsi" w:cs="Arial"/>
          <w:color w:val="auto"/>
        </w:rPr>
      </w:pPr>
      <w:r w:rsidRPr="00381FB7">
        <w:rPr>
          <w:rFonts w:asciiTheme="minorHAnsi" w:hAnsiTheme="minorHAnsi" w:cs="Arial"/>
          <w:color w:val="auto"/>
        </w:rPr>
        <w:t xml:space="preserve">The Parties shall support the following key principals under this Agreement: </w:t>
      </w:r>
    </w:p>
    <w:p w14:paraId="1B5C6FDA" w14:textId="77777777" w:rsidR="00B63783" w:rsidRPr="00381FB7" w:rsidRDefault="00B63783" w:rsidP="00B63783">
      <w:pPr>
        <w:pStyle w:val="Default"/>
        <w:jc w:val="both"/>
        <w:rPr>
          <w:rFonts w:asciiTheme="minorHAnsi" w:hAnsiTheme="minorHAnsi" w:cs="Arial"/>
          <w:color w:val="auto"/>
        </w:rPr>
      </w:pPr>
    </w:p>
    <w:p w14:paraId="443BCBF9" w14:textId="482E309B" w:rsidR="00B63783" w:rsidRPr="00381FB7" w:rsidRDefault="009E59FE" w:rsidP="00277ED2">
      <w:pPr>
        <w:pStyle w:val="Default"/>
        <w:numPr>
          <w:ilvl w:val="0"/>
          <w:numId w:val="50"/>
        </w:numPr>
        <w:ind w:left="660"/>
        <w:jc w:val="both"/>
        <w:rPr>
          <w:rFonts w:asciiTheme="minorHAnsi" w:hAnsiTheme="minorHAnsi" w:cs="Arial"/>
          <w:color w:val="auto"/>
        </w:rPr>
      </w:pPr>
      <w:r w:rsidRPr="00381FB7">
        <w:rPr>
          <w:rFonts w:asciiTheme="minorHAnsi" w:hAnsiTheme="minorHAnsi" w:cs="Arial"/>
          <w:color w:val="auto"/>
        </w:rPr>
        <w:t xml:space="preserve">Collaborative </w:t>
      </w:r>
      <w:r w:rsidR="00B63783" w:rsidRPr="00381FB7">
        <w:rPr>
          <w:rFonts w:asciiTheme="minorHAnsi" w:hAnsiTheme="minorHAnsi" w:cs="Arial"/>
          <w:color w:val="auto"/>
        </w:rPr>
        <w:t>partnership working between Children/Young People</w:t>
      </w:r>
      <w:r w:rsidR="005A37EB" w:rsidRPr="00381FB7">
        <w:rPr>
          <w:rFonts w:asciiTheme="minorHAnsi" w:hAnsiTheme="minorHAnsi" w:cs="Arial"/>
          <w:color w:val="auto"/>
        </w:rPr>
        <w:t>/Young</w:t>
      </w:r>
      <w:r w:rsidR="007E7D70" w:rsidRPr="00381FB7">
        <w:rPr>
          <w:rFonts w:asciiTheme="minorHAnsi" w:hAnsiTheme="minorHAnsi" w:cs="Arial"/>
          <w:color w:val="auto"/>
        </w:rPr>
        <w:t xml:space="preserve"> </w:t>
      </w:r>
      <w:r w:rsidR="005A37EB" w:rsidRPr="00381FB7">
        <w:rPr>
          <w:rFonts w:asciiTheme="minorHAnsi" w:hAnsiTheme="minorHAnsi" w:cs="Arial"/>
          <w:color w:val="auto"/>
        </w:rPr>
        <w:t>Adult</w:t>
      </w:r>
      <w:r w:rsidR="00B63783" w:rsidRPr="00381FB7">
        <w:rPr>
          <w:rFonts w:asciiTheme="minorHAnsi" w:hAnsiTheme="minorHAnsi" w:cs="Arial"/>
          <w:color w:val="auto"/>
        </w:rPr>
        <w:t xml:space="preserve">, families, the </w:t>
      </w:r>
      <w:r w:rsidR="005A37EB" w:rsidRPr="00381FB7">
        <w:rPr>
          <w:rFonts w:asciiTheme="minorHAnsi" w:hAnsiTheme="minorHAnsi" w:cs="Arial"/>
          <w:color w:val="auto"/>
        </w:rPr>
        <w:t xml:space="preserve">Participating Authorities </w:t>
      </w:r>
      <w:r w:rsidR="00B63783" w:rsidRPr="00381FB7">
        <w:rPr>
          <w:rFonts w:asciiTheme="minorHAnsi" w:hAnsiTheme="minorHAnsi" w:cs="Arial"/>
          <w:color w:val="auto"/>
        </w:rPr>
        <w:t xml:space="preserve">and the Provider; </w:t>
      </w:r>
    </w:p>
    <w:p w14:paraId="450CD7C3" w14:textId="77777777" w:rsidR="00B63783" w:rsidRPr="00381FB7" w:rsidRDefault="00B63783" w:rsidP="00B63783">
      <w:pPr>
        <w:pStyle w:val="Default"/>
        <w:ind w:left="660"/>
        <w:jc w:val="both"/>
        <w:rPr>
          <w:rFonts w:asciiTheme="minorHAnsi" w:hAnsiTheme="minorHAnsi" w:cs="Arial"/>
          <w:color w:val="auto"/>
        </w:rPr>
      </w:pPr>
    </w:p>
    <w:p w14:paraId="18BE388C" w14:textId="1EED7AF5" w:rsidR="00B63783" w:rsidRPr="00381FB7" w:rsidRDefault="009E59FE" w:rsidP="00277ED2">
      <w:pPr>
        <w:pStyle w:val="Default"/>
        <w:numPr>
          <w:ilvl w:val="0"/>
          <w:numId w:val="50"/>
        </w:numPr>
        <w:ind w:left="660"/>
        <w:jc w:val="both"/>
        <w:rPr>
          <w:rFonts w:asciiTheme="minorHAnsi" w:hAnsiTheme="minorHAnsi" w:cs="Arial"/>
          <w:color w:val="auto"/>
        </w:rPr>
      </w:pPr>
      <w:r w:rsidRPr="00381FB7">
        <w:rPr>
          <w:rFonts w:asciiTheme="minorHAnsi" w:hAnsiTheme="minorHAnsi" w:cs="Arial"/>
          <w:color w:val="auto"/>
        </w:rPr>
        <w:t>B</w:t>
      </w:r>
      <w:r w:rsidR="00B63783" w:rsidRPr="00381FB7">
        <w:rPr>
          <w:rFonts w:asciiTheme="minorHAnsi" w:hAnsiTheme="minorHAnsi" w:cs="Arial"/>
          <w:color w:val="auto"/>
        </w:rPr>
        <w:t>eing attentive and responsive to the Children/Young People</w:t>
      </w:r>
      <w:r w:rsidR="005A37EB" w:rsidRPr="00381FB7">
        <w:rPr>
          <w:rFonts w:asciiTheme="minorHAnsi" w:hAnsiTheme="minorHAnsi" w:cs="Arial"/>
          <w:color w:val="auto"/>
        </w:rPr>
        <w:t>/Young Adult</w:t>
      </w:r>
      <w:r w:rsidR="00B63783" w:rsidRPr="00381FB7">
        <w:rPr>
          <w:rFonts w:asciiTheme="minorHAnsi" w:hAnsiTheme="minorHAnsi" w:cs="Arial"/>
          <w:color w:val="auto"/>
        </w:rPr>
        <w:t xml:space="preserve">’s individual needs and rights in relation to age, gender, ethnicity, sexuality and disability and specific cultural and religious needs; and </w:t>
      </w:r>
    </w:p>
    <w:p w14:paraId="548C0B21" w14:textId="77777777" w:rsidR="00B63783" w:rsidRPr="00381FB7" w:rsidRDefault="00B63783" w:rsidP="00B63783">
      <w:pPr>
        <w:pStyle w:val="Default"/>
        <w:ind w:left="660"/>
        <w:jc w:val="both"/>
        <w:rPr>
          <w:rFonts w:asciiTheme="minorHAnsi" w:hAnsiTheme="minorHAnsi" w:cs="Arial"/>
          <w:color w:val="auto"/>
        </w:rPr>
      </w:pPr>
    </w:p>
    <w:p w14:paraId="1B93DAA4" w14:textId="0D2EED0A" w:rsidR="00B63783" w:rsidRPr="00381FB7" w:rsidRDefault="009E59FE" w:rsidP="00277ED2">
      <w:pPr>
        <w:pStyle w:val="Default"/>
        <w:numPr>
          <w:ilvl w:val="0"/>
          <w:numId w:val="50"/>
        </w:numPr>
        <w:ind w:left="660"/>
        <w:jc w:val="both"/>
        <w:rPr>
          <w:rFonts w:asciiTheme="minorHAnsi" w:hAnsiTheme="minorHAnsi" w:cs="Arial"/>
          <w:color w:val="auto"/>
        </w:rPr>
      </w:pPr>
      <w:r w:rsidRPr="00381FB7">
        <w:rPr>
          <w:rFonts w:asciiTheme="minorHAnsi" w:hAnsiTheme="minorHAnsi" w:cs="Arial"/>
          <w:color w:val="auto"/>
        </w:rPr>
        <w:t>P</w:t>
      </w:r>
      <w:r w:rsidR="00B63783" w:rsidRPr="00381FB7">
        <w:rPr>
          <w:rFonts w:asciiTheme="minorHAnsi" w:hAnsiTheme="minorHAnsi" w:cs="Arial"/>
          <w:color w:val="auto"/>
        </w:rPr>
        <w:t>romoting transparency between Children/Young People</w:t>
      </w:r>
      <w:r w:rsidR="005A37EB" w:rsidRPr="00381FB7">
        <w:rPr>
          <w:rFonts w:asciiTheme="minorHAnsi" w:hAnsiTheme="minorHAnsi" w:cs="Arial"/>
          <w:color w:val="auto"/>
        </w:rPr>
        <w:t>/Yong Adult</w:t>
      </w:r>
      <w:r w:rsidR="00B63783" w:rsidRPr="00381FB7">
        <w:rPr>
          <w:rFonts w:asciiTheme="minorHAnsi" w:hAnsiTheme="minorHAnsi" w:cs="Arial"/>
          <w:color w:val="auto"/>
        </w:rPr>
        <w:t>, families, the Provider, the Establishments and the</w:t>
      </w:r>
      <w:r w:rsidR="005A37EB" w:rsidRPr="00381FB7">
        <w:rPr>
          <w:rFonts w:asciiTheme="minorHAnsi" w:hAnsiTheme="minorHAnsi" w:cs="Arial"/>
          <w:color w:val="auto"/>
        </w:rPr>
        <w:t xml:space="preserve"> Participating Authorities</w:t>
      </w:r>
      <w:r w:rsidR="00B63783" w:rsidRPr="00381FB7">
        <w:rPr>
          <w:rFonts w:asciiTheme="minorHAnsi" w:hAnsiTheme="minorHAnsi" w:cs="Arial"/>
          <w:color w:val="auto"/>
        </w:rPr>
        <w:t>.</w:t>
      </w:r>
    </w:p>
    <w:p w14:paraId="12377D67" w14:textId="77777777" w:rsidR="00B63783" w:rsidRPr="00381FB7" w:rsidRDefault="00B63783" w:rsidP="00B63783">
      <w:pPr>
        <w:rPr>
          <w:rFonts w:asciiTheme="minorHAnsi" w:hAnsiTheme="minorHAnsi"/>
          <w:color w:val="1F497D"/>
          <w:sz w:val="24"/>
        </w:rPr>
      </w:pPr>
    </w:p>
    <w:bookmarkEnd w:id="4"/>
    <w:bookmarkEnd w:id="5"/>
    <w:p w14:paraId="72BA4A10" w14:textId="77777777" w:rsidR="00074D2A" w:rsidRPr="00381FB7" w:rsidRDefault="00074D2A" w:rsidP="0040769A">
      <w:pPr>
        <w:widowControl w:val="0"/>
        <w:adjustRightInd w:val="0"/>
        <w:jc w:val="both"/>
        <w:rPr>
          <w:rFonts w:asciiTheme="minorHAnsi" w:hAnsiTheme="minorHAnsi"/>
          <w:b/>
          <w:sz w:val="24"/>
        </w:rPr>
      </w:pPr>
    </w:p>
    <w:p w14:paraId="7BCD39AD" w14:textId="77777777" w:rsidR="00BA4914" w:rsidRPr="00381FB7" w:rsidRDefault="00BA4914">
      <w:pPr>
        <w:rPr>
          <w:rFonts w:asciiTheme="minorHAnsi" w:hAnsiTheme="minorHAnsi"/>
          <w:b/>
          <w:bCs/>
          <w:sz w:val="24"/>
        </w:rPr>
      </w:pPr>
      <w:bookmarkStart w:id="6" w:name="_Toc460411575"/>
      <w:r w:rsidRPr="00381FB7">
        <w:rPr>
          <w:rFonts w:asciiTheme="minorHAnsi" w:hAnsiTheme="minorHAnsi"/>
          <w:b/>
          <w:bCs/>
          <w:sz w:val="24"/>
        </w:rPr>
        <w:br w:type="page"/>
      </w:r>
    </w:p>
    <w:p w14:paraId="2AAEA38F" w14:textId="79D1AC55" w:rsidR="00BC3B5F" w:rsidRPr="00381FB7" w:rsidRDefault="00BC3B5F" w:rsidP="0040018C">
      <w:pPr>
        <w:widowControl w:val="0"/>
        <w:suppressAutoHyphens/>
        <w:jc w:val="both"/>
        <w:outlineLvl w:val="1"/>
        <w:rPr>
          <w:rFonts w:asciiTheme="minorHAnsi" w:hAnsiTheme="minorHAnsi"/>
          <w:b/>
          <w:bCs/>
          <w:color w:val="FF0000"/>
          <w:sz w:val="24"/>
        </w:rPr>
      </w:pPr>
      <w:bookmarkStart w:id="7" w:name="_Toc1472763"/>
      <w:r w:rsidRPr="00381FB7">
        <w:rPr>
          <w:rFonts w:asciiTheme="minorHAnsi" w:hAnsiTheme="minorHAnsi"/>
          <w:b/>
          <w:bCs/>
          <w:color w:val="FF0000"/>
          <w:sz w:val="24"/>
        </w:rPr>
        <w:t>PART A: GENERAL TERMS AND CONDITIONS</w:t>
      </w:r>
      <w:bookmarkEnd w:id="7"/>
      <w:r w:rsidRPr="00381FB7">
        <w:rPr>
          <w:rFonts w:asciiTheme="minorHAnsi" w:hAnsiTheme="minorHAnsi"/>
          <w:b/>
          <w:bCs/>
          <w:color w:val="FF0000"/>
          <w:sz w:val="24"/>
        </w:rPr>
        <w:t xml:space="preserve">   </w:t>
      </w:r>
    </w:p>
    <w:p w14:paraId="45149336" w14:textId="77777777" w:rsidR="00BC3B5F" w:rsidRPr="00381FB7" w:rsidRDefault="00BC3B5F" w:rsidP="0040018C">
      <w:pPr>
        <w:widowControl w:val="0"/>
        <w:suppressAutoHyphens/>
        <w:jc w:val="both"/>
        <w:outlineLvl w:val="1"/>
        <w:rPr>
          <w:rFonts w:asciiTheme="minorHAnsi" w:hAnsiTheme="minorHAnsi"/>
          <w:b/>
          <w:bCs/>
          <w:sz w:val="24"/>
        </w:rPr>
      </w:pPr>
    </w:p>
    <w:p w14:paraId="2497AD36" w14:textId="05F532E8" w:rsidR="00A72330" w:rsidRPr="00381FB7" w:rsidRDefault="00A72330" w:rsidP="0040018C">
      <w:pPr>
        <w:widowControl w:val="0"/>
        <w:suppressAutoHyphens/>
        <w:jc w:val="both"/>
        <w:outlineLvl w:val="1"/>
        <w:rPr>
          <w:rFonts w:asciiTheme="minorHAnsi" w:hAnsiTheme="minorHAnsi"/>
          <w:b/>
          <w:bCs/>
          <w:sz w:val="24"/>
        </w:rPr>
      </w:pPr>
      <w:bookmarkStart w:id="8" w:name="_Toc1472764"/>
      <w:r w:rsidRPr="00381FB7">
        <w:rPr>
          <w:rFonts w:asciiTheme="minorHAnsi" w:hAnsiTheme="minorHAnsi"/>
          <w:b/>
          <w:bCs/>
          <w:sz w:val="24"/>
        </w:rPr>
        <w:t>BACKGROUND</w:t>
      </w:r>
      <w:bookmarkEnd w:id="8"/>
    </w:p>
    <w:p w14:paraId="06594F54" w14:textId="6D611293" w:rsidR="00FF7F73" w:rsidRPr="00381FB7" w:rsidRDefault="00A72330" w:rsidP="00277ED2">
      <w:pPr>
        <w:pStyle w:val="Recitals"/>
        <w:widowControl w:val="0"/>
        <w:numPr>
          <w:ilvl w:val="0"/>
          <w:numId w:val="20"/>
        </w:numPr>
        <w:overflowPunct w:val="0"/>
        <w:autoSpaceDE w:val="0"/>
        <w:autoSpaceDN w:val="0"/>
        <w:adjustRightInd w:val="0"/>
        <w:spacing w:before="120" w:after="120" w:line="240" w:lineRule="auto"/>
        <w:ind w:left="709" w:hanging="709"/>
        <w:textAlignment w:val="baseline"/>
        <w:outlineLvl w:val="2"/>
        <w:rPr>
          <w:rFonts w:asciiTheme="minorHAnsi" w:hAnsiTheme="minorHAnsi" w:cs="Arial"/>
          <w:sz w:val="24"/>
          <w:szCs w:val="24"/>
        </w:rPr>
      </w:pPr>
      <w:r w:rsidRPr="00381FB7">
        <w:rPr>
          <w:rFonts w:asciiTheme="minorHAnsi" w:hAnsiTheme="minorHAnsi" w:cs="Arial"/>
          <w:sz w:val="24"/>
          <w:szCs w:val="24"/>
        </w:rPr>
        <w:t xml:space="preserve">The </w:t>
      </w:r>
      <w:r w:rsidR="005A37EB" w:rsidRPr="00381FB7">
        <w:rPr>
          <w:rFonts w:asciiTheme="minorHAnsi" w:hAnsiTheme="minorHAnsi" w:cs="Arial"/>
          <w:sz w:val="24"/>
          <w:szCs w:val="24"/>
        </w:rPr>
        <w:t xml:space="preserve">Participating Authorities </w:t>
      </w:r>
      <w:r w:rsidRPr="00381FB7">
        <w:rPr>
          <w:rFonts w:asciiTheme="minorHAnsi" w:hAnsiTheme="minorHAnsi" w:cs="Arial"/>
          <w:sz w:val="24"/>
          <w:szCs w:val="24"/>
        </w:rPr>
        <w:t>ha</w:t>
      </w:r>
      <w:r w:rsidR="005A7FAB" w:rsidRPr="00381FB7">
        <w:rPr>
          <w:rFonts w:asciiTheme="minorHAnsi" w:hAnsiTheme="minorHAnsi" w:cs="Arial"/>
          <w:sz w:val="24"/>
          <w:szCs w:val="24"/>
        </w:rPr>
        <w:t>ve</w:t>
      </w:r>
      <w:r w:rsidRPr="00381FB7">
        <w:rPr>
          <w:rFonts w:asciiTheme="minorHAnsi" w:hAnsiTheme="minorHAnsi" w:cs="Arial"/>
          <w:sz w:val="24"/>
          <w:szCs w:val="24"/>
        </w:rPr>
        <w:t xml:space="preserve"> agreed to establish </w:t>
      </w:r>
      <w:r w:rsidR="00FF7F73" w:rsidRPr="00381FB7">
        <w:rPr>
          <w:rFonts w:asciiTheme="minorHAnsi" w:hAnsiTheme="minorHAnsi" w:cs="Arial"/>
          <w:sz w:val="24"/>
          <w:szCs w:val="24"/>
        </w:rPr>
        <w:t>a</w:t>
      </w:r>
      <w:r w:rsidR="005A7FAB" w:rsidRPr="00381FB7">
        <w:rPr>
          <w:rFonts w:asciiTheme="minorHAnsi" w:hAnsiTheme="minorHAnsi" w:cs="Arial"/>
          <w:sz w:val="24"/>
          <w:szCs w:val="24"/>
        </w:rPr>
        <w:t xml:space="preserve"> </w:t>
      </w:r>
      <w:r w:rsidR="00582B2E" w:rsidRPr="00381FB7">
        <w:rPr>
          <w:rFonts w:asciiTheme="minorHAnsi" w:hAnsiTheme="minorHAnsi" w:cs="Arial"/>
          <w:sz w:val="24"/>
          <w:szCs w:val="24"/>
        </w:rPr>
        <w:t>Flexible Framework</w:t>
      </w:r>
      <w:r w:rsidR="005A7FAB" w:rsidRPr="00381FB7">
        <w:rPr>
          <w:rFonts w:asciiTheme="minorHAnsi" w:hAnsiTheme="minorHAnsi" w:cs="Arial"/>
          <w:sz w:val="24"/>
          <w:szCs w:val="24"/>
        </w:rPr>
        <w:t xml:space="preserve"> </w:t>
      </w:r>
      <w:r w:rsidR="000929F5">
        <w:rPr>
          <w:rFonts w:asciiTheme="minorHAnsi" w:hAnsiTheme="minorHAnsi" w:cs="Arial"/>
          <w:sz w:val="24"/>
          <w:szCs w:val="24"/>
        </w:rPr>
        <w:t>A</w:t>
      </w:r>
      <w:r w:rsidR="005A7FAB" w:rsidRPr="00381FB7">
        <w:rPr>
          <w:rFonts w:asciiTheme="minorHAnsi" w:hAnsiTheme="minorHAnsi" w:cs="Arial"/>
          <w:sz w:val="24"/>
          <w:szCs w:val="24"/>
        </w:rPr>
        <w:t>greement which is a</w:t>
      </w:r>
      <w:r w:rsidR="009F7B5B">
        <w:rPr>
          <w:rFonts w:asciiTheme="minorHAnsi" w:hAnsiTheme="minorHAnsi" w:cs="Arial"/>
          <w:sz w:val="24"/>
          <w:szCs w:val="24"/>
        </w:rPr>
        <w:t>n</w:t>
      </w:r>
      <w:r w:rsidR="00FF7F73" w:rsidRPr="00381FB7">
        <w:rPr>
          <w:rFonts w:asciiTheme="minorHAnsi" w:hAnsiTheme="minorHAnsi" w:cs="Arial"/>
          <w:sz w:val="24"/>
          <w:szCs w:val="24"/>
        </w:rPr>
        <w:t xml:space="preserve"> electronic </w:t>
      </w:r>
      <w:r w:rsidRPr="00381FB7">
        <w:rPr>
          <w:rFonts w:asciiTheme="minorHAnsi" w:hAnsiTheme="minorHAnsi" w:cs="Arial"/>
          <w:sz w:val="24"/>
          <w:szCs w:val="24"/>
        </w:rPr>
        <w:t>p</w:t>
      </w:r>
      <w:r w:rsidR="006E6227" w:rsidRPr="00381FB7">
        <w:rPr>
          <w:rFonts w:asciiTheme="minorHAnsi" w:hAnsiTheme="minorHAnsi" w:cs="Arial"/>
          <w:sz w:val="24"/>
          <w:szCs w:val="24"/>
        </w:rPr>
        <w:t>urchasing system</w:t>
      </w:r>
      <w:r w:rsidR="00AA649A" w:rsidRPr="00381FB7">
        <w:rPr>
          <w:rFonts w:asciiTheme="minorHAnsi" w:hAnsiTheme="minorHAnsi" w:cs="Arial"/>
          <w:sz w:val="24"/>
          <w:szCs w:val="24"/>
        </w:rPr>
        <w:t xml:space="preserve"> based on dynamic purchasing principles</w:t>
      </w:r>
      <w:r w:rsidR="006E6227" w:rsidRPr="00381FB7">
        <w:rPr>
          <w:rFonts w:asciiTheme="minorHAnsi" w:hAnsiTheme="minorHAnsi" w:cs="Arial"/>
          <w:sz w:val="24"/>
          <w:szCs w:val="24"/>
        </w:rPr>
        <w:t xml:space="preserve">, utilising the </w:t>
      </w:r>
      <w:r w:rsidR="006A2711" w:rsidRPr="00381FB7">
        <w:rPr>
          <w:rFonts w:asciiTheme="minorHAnsi" w:hAnsiTheme="minorHAnsi" w:cs="Arial"/>
          <w:sz w:val="24"/>
          <w:szCs w:val="24"/>
        </w:rPr>
        <w:t>‘</w:t>
      </w:r>
      <w:r w:rsidR="006E6227" w:rsidRPr="00381FB7">
        <w:rPr>
          <w:rFonts w:asciiTheme="minorHAnsi" w:hAnsiTheme="minorHAnsi" w:cs="Arial"/>
          <w:sz w:val="24"/>
          <w:szCs w:val="24"/>
        </w:rPr>
        <w:t>l</w:t>
      </w:r>
      <w:r w:rsidRPr="00381FB7">
        <w:rPr>
          <w:rFonts w:asciiTheme="minorHAnsi" w:hAnsiTheme="minorHAnsi" w:cs="Arial"/>
          <w:sz w:val="24"/>
          <w:szCs w:val="24"/>
        </w:rPr>
        <w:t xml:space="preserve">ight </w:t>
      </w:r>
      <w:r w:rsidR="006E6227" w:rsidRPr="00381FB7">
        <w:rPr>
          <w:rFonts w:asciiTheme="minorHAnsi" w:hAnsiTheme="minorHAnsi" w:cs="Arial"/>
          <w:sz w:val="24"/>
          <w:szCs w:val="24"/>
        </w:rPr>
        <w:t>t</w:t>
      </w:r>
      <w:r w:rsidRPr="00381FB7">
        <w:rPr>
          <w:rFonts w:asciiTheme="minorHAnsi" w:hAnsiTheme="minorHAnsi" w:cs="Arial"/>
          <w:sz w:val="24"/>
          <w:szCs w:val="24"/>
        </w:rPr>
        <w:t xml:space="preserve">ouch </w:t>
      </w:r>
      <w:r w:rsidR="006E6227" w:rsidRPr="00381FB7">
        <w:rPr>
          <w:rFonts w:asciiTheme="minorHAnsi" w:hAnsiTheme="minorHAnsi" w:cs="Arial"/>
          <w:sz w:val="24"/>
          <w:szCs w:val="24"/>
        </w:rPr>
        <w:t>r</w:t>
      </w:r>
      <w:r w:rsidRPr="00381FB7">
        <w:rPr>
          <w:rFonts w:asciiTheme="minorHAnsi" w:hAnsiTheme="minorHAnsi" w:cs="Arial"/>
          <w:sz w:val="24"/>
          <w:szCs w:val="24"/>
        </w:rPr>
        <w:t>egime</w:t>
      </w:r>
      <w:r w:rsidR="006A2711" w:rsidRPr="00381FB7">
        <w:rPr>
          <w:rFonts w:asciiTheme="minorHAnsi" w:hAnsiTheme="minorHAnsi" w:cs="Arial"/>
          <w:sz w:val="24"/>
          <w:szCs w:val="24"/>
        </w:rPr>
        <w:t>’</w:t>
      </w:r>
      <w:r w:rsidR="006E6227" w:rsidRPr="00381FB7">
        <w:rPr>
          <w:rFonts w:asciiTheme="minorHAnsi" w:hAnsiTheme="minorHAnsi" w:cs="Arial"/>
          <w:sz w:val="24"/>
          <w:szCs w:val="24"/>
        </w:rPr>
        <w:t xml:space="preserve"> under </w:t>
      </w:r>
      <w:r w:rsidRPr="00381FB7">
        <w:rPr>
          <w:rFonts w:asciiTheme="minorHAnsi" w:hAnsiTheme="minorHAnsi" w:cs="Arial"/>
          <w:sz w:val="24"/>
          <w:szCs w:val="24"/>
        </w:rPr>
        <w:t>th</w:t>
      </w:r>
      <w:r w:rsidR="00FF7F73" w:rsidRPr="00381FB7">
        <w:rPr>
          <w:rFonts w:asciiTheme="minorHAnsi" w:hAnsiTheme="minorHAnsi" w:cs="Arial"/>
          <w:sz w:val="24"/>
          <w:szCs w:val="24"/>
        </w:rPr>
        <w:t xml:space="preserve">e Public Contracts </w:t>
      </w:r>
      <w:r w:rsidRPr="00381FB7">
        <w:rPr>
          <w:rFonts w:asciiTheme="minorHAnsi" w:hAnsiTheme="minorHAnsi" w:cs="Arial"/>
          <w:sz w:val="24"/>
          <w:szCs w:val="24"/>
        </w:rPr>
        <w:t>Regulations 2015</w:t>
      </w:r>
      <w:r w:rsidR="006E6227" w:rsidRPr="00381FB7">
        <w:rPr>
          <w:rFonts w:asciiTheme="minorHAnsi" w:hAnsiTheme="minorHAnsi" w:cs="Arial"/>
          <w:sz w:val="24"/>
          <w:szCs w:val="24"/>
        </w:rPr>
        <w:t>,</w:t>
      </w:r>
      <w:r w:rsidR="00FF7F73" w:rsidRPr="00381FB7">
        <w:rPr>
          <w:rFonts w:asciiTheme="minorHAnsi" w:hAnsiTheme="minorHAnsi" w:cs="Arial"/>
          <w:sz w:val="24"/>
          <w:szCs w:val="24"/>
        </w:rPr>
        <w:t xml:space="preserve"> </w:t>
      </w:r>
      <w:r w:rsidRPr="00381FB7">
        <w:rPr>
          <w:rFonts w:asciiTheme="minorHAnsi" w:hAnsiTheme="minorHAnsi" w:cs="Arial"/>
          <w:sz w:val="24"/>
          <w:szCs w:val="24"/>
        </w:rPr>
        <w:t xml:space="preserve">allowing for </w:t>
      </w:r>
      <w:r w:rsidR="003369AD" w:rsidRPr="00381FB7">
        <w:rPr>
          <w:rFonts w:asciiTheme="minorHAnsi" w:hAnsiTheme="minorHAnsi" w:cs="Arial"/>
          <w:sz w:val="24"/>
          <w:szCs w:val="24"/>
        </w:rPr>
        <w:t xml:space="preserve">the </w:t>
      </w:r>
      <w:r w:rsidR="005A37EB" w:rsidRPr="00381FB7">
        <w:rPr>
          <w:rFonts w:asciiTheme="minorHAnsi" w:hAnsiTheme="minorHAnsi" w:cs="Arial"/>
          <w:sz w:val="24"/>
          <w:szCs w:val="24"/>
        </w:rPr>
        <w:t>Participating Authorities</w:t>
      </w:r>
      <w:r w:rsidR="000929F5">
        <w:rPr>
          <w:rFonts w:asciiTheme="minorHAnsi" w:hAnsiTheme="minorHAnsi" w:cs="Arial"/>
          <w:sz w:val="24"/>
          <w:szCs w:val="24"/>
        </w:rPr>
        <w:t xml:space="preserve"> </w:t>
      </w:r>
      <w:r w:rsidR="003369AD" w:rsidRPr="00381FB7">
        <w:rPr>
          <w:rFonts w:asciiTheme="minorHAnsi" w:hAnsiTheme="minorHAnsi" w:cs="Arial"/>
          <w:sz w:val="24"/>
          <w:szCs w:val="24"/>
        </w:rPr>
        <w:t xml:space="preserve">to purchase </w:t>
      </w:r>
      <w:r w:rsidR="00DD5A99" w:rsidRPr="00381FB7">
        <w:rPr>
          <w:rFonts w:asciiTheme="minorHAnsi" w:hAnsiTheme="minorHAnsi" w:cs="Arial"/>
          <w:sz w:val="24"/>
          <w:szCs w:val="24"/>
        </w:rPr>
        <w:t xml:space="preserve">special educational needs and disability Independent </w:t>
      </w:r>
      <w:r w:rsidR="008E1711">
        <w:rPr>
          <w:rFonts w:asciiTheme="minorHAnsi" w:hAnsiTheme="minorHAnsi" w:cs="Arial"/>
          <w:sz w:val="24"/>
          <w:szCs w:val="24"/>
        </w:rPr>
        <w:t xml:space="preserve"> </w:t>
      </w:r>
      <w:r w:rsidR="00DD5A99" w:rsidRPr="00381FB7">
        <w:rPr>
          <w:rFonts w:asciiTheme="minorHAnsi" w:hAnsiTheme="minorHAnsi" w:cs="Arial"/>
          <w:sz w:val="24"/>
          <w:szCs w:val="24"/>
        </w:rPr>
        <w:t xml:space="preserve"> Special School placements</w:t>
      </w:r>
      <w:r w:rsidR="006E6227" w:rsidRPr="00381FB7">
        <w:rPr>
          <w:rFonts w:asciiTheme="minorHAnsi" w:hAnsiTheme="minorHAnsi" w:cs="Arial"/>
          <w:sz w:val="24"/>
          <w:szCs w:val="24"/>
        </w:rPr>
        <w:t xml:space="preserve">. </w:t>
      </w:r>
    </w:p>
    <w:p w14:paraId="056B9682" w14:textId="35B534EC" w:rsidR="007D739C" w:rsidRPr="00381FB7" w:rsidRDefault="007D739C" w:rsidP="00277ED2">
      <w:pPr>
        <w:pStyle w:val="Recitals"/>
        <w:widowControl w:val="0"/>
        <w:numPr>
          <w:ilvl w:val="0"/>
          <w:numId w:val="20"/>
        </w:numPr>
        <w:overflowPunct w:val="0"/>
        <w:autoSpaceDE w:val="0"/>
        <w:autoSpaceDN w:val="0"/>
        <w:adjustRightInd w:val="0"/>
        <w:spacing w:before="120" w:after="120" w:line="240" w:lineRule="auto"/>
        <w:ind w:left="709" w:hanging="709"/>
        <w:textAlignment w:val="baseline"/>
        <w:outlineLvl w:val="2"/>
        <w:rPr>
          <w:rFonts w:asciiTheme="minorHAnsi" w:hAnsiTheme="minorHAnsi" w:cs="Arial"/>
          <w:sz w:val="24"/>
          <w:szCs w:val="24"/>
        </w:rPr>
      </w:pPr>
      <w:r w:rsidRPr="00381FB7">
        <w:rPr>
          <w:rFonts w:asciiTheme="minorHAnsi" w:hAnsiTheme="minorHAnsi" w:cs="Arial"/>
          <w:sz w:val="24"/>
          <w:szCs w:val="24"/>
        </w:rPr>
        <w:t xml:space="preserve">The established </w:t>
      </w:r>
      <w:r w:rsidR="00DE544D" w:rsidRPr="00381FB7">
        <w:rPr>
          <w:rFonts w:asciiTheme="minorHAnsi" w:hAnsiTheme="minorHAnsi" w:cs="Arial"/>
          <w:sz w:val="24"/>
          <w:szCs w:val="24"/>
        </w:rPr>
        <w:t>F</w:t>
      </w:r>
      <w:r w:rsidR="00582B2E" w:rsidRPr="00381FB7">
        <w:rPr>
          <w:rFonts w:asciiTheme="minorHAnsi" w:hAnsiTheme="minorHAnsi" w:cs="Arial"/>
          <w:sz w:val="24"/>
          <w:szCs w:val="24"/>
        </w:rPr>
        <w:t>lexible Framework</w:t>
      </w:r>
      <w:r w:rsidR="005A7FAB" w:rsidRPr="00381FB7">
        <w:rPr>
          <w:rFonts w:asciiTheme="minorHAnsi" w:hAnsiTheme="minorHAnsi" w:cs="Arial"/>
          <w:sz w:val="24"/>
          <w:szCs w:val="24"/>
        </w:rPr>
        <w:t xml:space="preserve"> Agreement</w:t>
      </w:r>
      <w:r w:rsidRPr="00381FB7">
        <w:rPr>
          <w:rFonts w:asciiTheme="minorHAnsi" w:hAnsiTheme="minorHAnsi" w:cs="Arial"/>
          <w:sz w:val="24"/>
          <w:szCs w:val="24"/>
        </w:rPr>
        <w:t xml:space="preserve"> will be managed by the </w:t>
      </w:r>
      <w:r w:rsidR="005A7FAB" w:rsidRPr="00381FB7">
        <w:rPr>
          <w:rFonts w:asciiTheme="minorHAnsi" w:hAnsiTheme="minorHAnsi" w:cs="Arial"/>
          <w:sz w:val="24"/>
          <w:szCs w:val="24"/>
        </w:rPr>
        <w:t>Lead Authority</w:t>
      </w:r>
      <w:r w:rsidRPr="00381FB7">
        <w:rPr>
          <w:rFonts w:asciiTheme="minorHAnsi" w:hAnsiTheme="minorHAnsi" w:cs="Arial"/>
          <w:sz w:val="24"/>
          <w:szCs w:val="24"/>
        </w:rPr>
        <w:t xml:space="preserve"> </w:t>
      </w:r>
      <w:r w:rsidR="00D46693" w:rsidRPr="00381FB7">
        <w:rPr>
          <w:rFonts w:asciiTheme="minorHAnsi" w:hAnsiTheme="minorHAnsi" w:cs="Arial"/>
          <w:sz w:val="24"/>
          <w:szCs w:val="24"/>
        </w:rPr>
        <w:t xml:space="preserve">in conjunction with the </w:t>
      </w:r>
      <w:r w:rsidR="005A37EB" w:rsidRPr="00381FB7">
        <w:rPr>
          <w:rFonts w:asciiTheme="minorHAnsi" w:hAnsiTheme="minorHAnsi" w:cs="Arial"/>
          <w:sz w:val="24"/>
          <w:szCs w:val="24"/>
        </w:rPr>
        <w:t xml:space="preserve">Participating Authorities </w:t>
      </w:r>
      <w:r w:rsidR="00D46693" w:rsidRPr="00381FB7">
        <w:rPr>
          <w:rFonts w:asciiTheme="minorHAnsi" w:hAnsiTheme="minorHAnsi" w:cs="Arial"/>
          <w:sz w:val="24"/>
          <w:szCs w:val="24"/>
        </w:rPr>
        <w:t xml:space="preserve">who </w:t>
      </w:r>
      <w:r w:rsidR="000929F5">
        <w:rPr>
          <w:rFonts w:asciiTheme="minorHAnsi" w:hAnsiTheme="minorHAnsi" w:cs="Arial"/>
          <w:sz w:val="24"/>
          <w:szCs w:val="24"/>
        </w:rPr>
        <w:t>sha</w:t>
      </w:r>
      <w:r w:rsidRPr="00381FB7">
        <w:rPr>
          <w:rFonts w:asciiTheme="minorHAnsi" w:hAnsiTheme="minorHAnsi" w:cs="Arial"/>
          <w:sz w:val="24"/>
          <w:szCs w:val="24"/>
        </w:rPr>
        <w:t xml:space="preserve">ll use the </w:t>
      </w:r>
      <w:r w:rsidR="00582B2E" w:rsidRPr="00381FB7">
        <w:rPr>
          <w:rFonts w:asciiTheme="minorHAnsi" w:hAnsiTheme="minorHAnsi" w:cs="Arial"/>
          <w:sz w:val="24"/>
          <w:szCs w:val="24"/>
        </w:rPr>
        <w:t>Flexible Framework</w:t>
      </w:r>
      <w:r w:rsidRPr="00381FB7">
        <w:rPr>
          <w:rFonts w:asciiTheme="minorHAnsi" w:hAnsiTheme="minorHAnsi" w:cs="Arial"/>
          <w:sz w:val="24"/>
          <w:szCs w:val="24"/>
        </w:rPr>
        <w:t xml:space="preserve"> to award </w:t>
      </w:r>
      <w:bookmarkStart w:id="9" w:name="_9kR3WTr26645ATKmi12lywoeZrjoz02IgOCBz89"/>
      <w:r w:rsidRPr="00381FB7">
        <w:rPr>
          <w:rFonts w:asciiTheme="minorHAnsi" w:hAnsiTheme="minorHAnsi" w:cs="Arial"/>
          <w:sz w:val="24"/>
          <w:szCs w:val="24"/>
        </w:rPr>
        <w:t xml:space="preserve">Call-Off Contracts required during the </w:t>
      </w:r>
      <w:bookmarkStart w:id="10" w:name="_9kR3WTr2AA4AIQFx38qcwoUz8"/>
      <w:r w:rsidRPr="00381FB7">
        <w:rPr>
          <w:rFonts w:asciiTheme="minorHAnsi" w:hAnsiTheme="minorHAnsi" w:cs="Arial"/>
          <w:sz w:val="24"/>
          <w:szCs w:val="24"/>
        </w:rPr>
        <w:t>Agreement Term</w:t>
      </w:r>
      <w:bookmarkEnd w:id="9"/>
      <w:bookmarkEnd w:id="10"/>
      <w:r w:rsidRPr="00381FB7">
        <w:rPr>
          <w:rFonts w:asciiTheme="minorHAnsi" w:hAnsiTheme="minorHAnsi" w:cs="Arial"/>
          <w:sz w:val="24"/>
          <w:szCs w:val="24"/>
        </w:rPr>
        <w:t>.</w:t>
      </w:r>
    </w:p>
    <w:p w14:paraId="79FCE912" w14:textId="4DCC7722" w:rsidR="00A72330" w:rsidRPr="00381FB7" w:rsidRDefault="00A72330" w:rsidP="00277ED2">
      <w:pPr>
        <w:pStyle w:val="Recitals"/>
        <w:widowControl w:val="0"/>
        <w:numPr>
          <w:ilvl w:val="0"/>
          <w:numId w:val="20"/>
        </w:numPr>
        <w:overflowPunct w:val="0"/>
        <w:autoSpaceDE w:val="0"/>
        <w:autoSpaceDN w:val="0"/>
        <w:adjustRightInd w:val="0"/>
        <w:spacing w:before="120" w:after="120" w:line="240" w:lineRule="auto"/>
        <w:ind w:left="709" w:hanging="709"/>
        <w:textAlignment w:val="baseline"/>
        <w:outlineLvl w:val="2"/>
        <w:rPr>
          <w:rFonts w:asciiTheme="minorHAnsi" w:hAnsiTheme="minorHAnsi" w:cs="Arial"/>
          <w:sz w:val="24"/>
          <w:szCs w:val="24"/>
        </w:rPr>
      </w:pPr>
      <w:r w:rsidRPr="00381FB7">
        <w:rPr>
          <w:rFonts w:asciiTheme="minorHAnsi" w:hAnsiTheme="minorHAnsi" w:cs="Arial"/>
          <w:sz w:val="24"/>
          <w:szCs w:val="24"/>
        </w:rPr>
        <w:t>The</w:t>
      </w:r>
      <w:r w:rsidR="005A7FAB" w:rsidRPr="00381FB7">
        <w:rPr>
          <w:rFonts w:asciiTheme="minorHAnsi" w:hAnsiTheme="minorHAnsi" w:cs="Arial"/>
          <w:sz w:val="24"/>
          <w:szCs w:val="24"/>
        </w:rPr>
        <w:t xml:space="preserve"> Lead Authority</w:t>
      </w:r>
      <w:r w:rsidRPr="00381FB7">
        <w:rPr>
          <w:rFonts w:asciiTheme="minorHAnsi" w:hAnsiTheme="minorHAnsi" w:cs="Arial"/>
          <w:sz w:val="24"/>
          <w:szCs w:val="24"/>
        </w:rPr>
        <w:t xml:space="preserve">  issued an advertisement published as a </w:t>
      </w:r>
      <w:bookmarkStart w:id="11" w:name="_9kR3WTr2664BCJFx38qcwiYB6qn"/>
      <w:r w:rsidRPr="00381FB7">
        <w:rPr>
          <w:rFonts w:asciiTheme="minorHAnsi" w:hAnsiTheme="minorHAnsi" w:cs="Arial"/>
          <w:sz w:val="24"/>
          <w:szCs w:val="24"/>
        </w:rPr>
        <w:t>Contract Notice</w:t>
      </w:r>
      <w:bookmarkEnd w:id="11"/>
      <w:r w:rsidRPr="00381FB7">
        <w:rPr>
          <w:rFonts w:asciiTheme="minorHAnsi" w:hAnsiTheme="minorHAnsi" w:cs="Arial"/>
          <w:sz w:val="24"/>
          <w:szCs w:val="24"/>
        </w:rPr>
        <w:t xml:space="preserve"> in the </w:t>
      </w:r>
      <w:bookmarkStart w:id="12" w:name="_9kR3WTr266459YIgkijimWUCGAut"/>
      <w:r w:rsidRPr="00381FB7">
        <w:rPr>
          <w:rFonts w:asciiTheme="minorHAnsi" w:hAnsiTheme="minorHAnsi" w:cs="Arial"/>
          <w:sz w:val="24"/>
          <w:szCs w:val="24"/>
        </w:rPr>
        <w:t>Official Journal</w:t>
      </w:r>
      <w:bookmarkEnd w:id="12"/>
      <w:r w:rsidRPr="00381FB7">
        <w:rPr>
          <w:rFonts w:asciiTheme="minorHAnsi" w:hAnsiTheme="minorHAnsi" w:cs="Arial"/>
          <w:sz w:val="24"/>
          <w:szCs w:val="24"/>
        </w:rPr>
        <w:t xml:space="preserve"> of the European Union (OJEU) (</w:t>
      </w:r>
      <w:bookmarkStart w:id="13" w:name="_9kR3WTr89357GYu5xxDE0pq3410s4LL3wD"/>
      <w:r w:rsidRPr="00381FB7">
        <w:rPr>
          <w:rFonts w:asciiTheme="minorHAnsi" w:hAnsiTheme="minorHAnsi" w:cs="Arial"/>
          <w:sz w:val="24"/>
          <w:szCs w:val="24"/>
        </w:rPr>
        <w:t>[</w:t>
      </w:r>
      <w:r w:rsidRPr="00381FB7">
        <w:rPr>
          <w:rFonts w:asciiTheme="minorHAnsi" w:hAnsiTheme="minorHAnsi" w:cs="Arial"/>
          <w:sz w:val="24"/>
          <w:szCs w:val="24"/>
          <w:highlight w:val="yellow"/>
        </w:rPr>
        <w:t>INSERT REFERENCE NUMBER</w:t>
      </w:r>
      <w:r w:rsidRPr="00381FB7">
        <w:rPr>
          <w:rFonts w:asciiTheme="minorHAnsi" w:hAnsiTheme="minorHAnsi" w:cs="Arial"/>
          <w:sz w:val="24"/>
          <w:szCs w:val="24"/>
        </w:rPr>
        <w:t>]</w:t>
      </w:r>
      <w:bookmarkEnd w:id="13"/>
      <w:r w:rsidRPr="00381FB7">
        <w:rPr>
          <w:rFonts w:asciiTheme="minorHAnsi" w:hAnsiTheme="minorHAnsi" w:cs="Arial"/>
          <w:sz w:val="24"/>
          <w:szCs w:val="24"/>
        </w:rPr>
        <w:t xml:space="preserve">) on </w:t>
      </w:r>
      <w:bookmarkStart w:id="14" w:name="_9kR3WTr89357ASu5xxD0iz4"/>
      <w:r w:rsidRPr="00381FB7">
        <w:rPr>
          <w:rFonts w:asciiTheme="minorHAnsi" w:hAnsiTheme="minorHAnsi" w:cs="Arial"/>
          <w:sz w:val="24"/>
          <w:szCs w:val="24"/>
        </w:rPr>
        <w:t>[</w:t>
      </w:r>
      <w:r w:rsidRPr="00381FB7">
        <w:rPr>
          <w:rFonts w:asciiTheme="minorHAnsi" w:hAnsiTheme="minorHAnsi" w:cs="Arial"/>
          <w:sz w:val="24"/>
          <w:szCs w:val="24"/>
          <w:highlight w:val="yellow"/>
        </w:rPr>
        <w:t>INSERT DATE</w:t>
      </w:r>
      <w:r w:rsidRPr="00381FB7">
        <w:rPr>
          <w:rFonts w:asciiTheme="minorHAnsi" w:hAnsiTheme="minorHAnsi" w:cs="Arial"/>
          <w:sz w:val="24"/>
          <w:szCs w:val="24"/>
        </w:rPr>
        <w:t>]</w:t>
      </w:r>
      <w:bookmarkEnd w:id="14"/>
      <w:r w:rsidRPr="00381FB7">
        <w:rPr>
          <w:rFonts w:asciiTheme="minorHAnsi" w:hAnsiTheme="minorHAnsi" w:cs="Arial"/>
          <w:sz w:val="24"/>
          <w:szCs w:val="24"/>
        </w:rPr>
        <w:t xml:space="preserve"> </w:t>
      </w:r>
      <w:bookmarkStart w:id="15" w:name="_9kR3WTr89356DoimozOK28Dvh1I"/>
      <w:r w:rsidRPr="00381FB7">
        <w:rPr>
          <w:rFonts w:asciiTheme="minorHAnsi" w:hAnsiTheme="minorHAnsi" w:cs="Arial"/>
          <w:sz w:val="24"/>
          <w:szCs w:val="24"/>
        </w:rPr>
        <w:t>[</w:t>
      </w:r>
      <w:r w:rsidRPr="00381FB7">
        <w:rPr>
          <w:rFonts w:asciiTheme="minorHAnsi" w:hAnsiTheme="minorHAnsi" w:cs="Arial"/>
          <w:sz w:val="24"/>
          <w:szCs w:val="24"/>
          <w:highlight w:val="yellow"/>
        </w:rPr>
        <w:t xml:space="preserve">and </w:t>
      </w:r>
      <w:r w:rsidR="00A01F03">
        <w:rPr>
          <w:rFonts w:asciiTheme="minorHAnsi" w:hAnsiTheme="minorHAnsi" w:cs="Arial"/>
          <w:sz w:val="24"/>
          <w:szCs w:val="24"/>
          <w:highlight w:val="yellow"/>
        </w:rPr>
        <w:t>o</w:t>
      </w:r>
      <w:r w:rsidRPr="00381FB7">
        <w:rPr>
          <w:rFonts w:asciiTheme="minorHAnsi" w:hAnsiTheme="minorHAnsi" w:cs="Arial"/>
          <w:sz w:val="24"/>
          <w:szCs w:val="24"/>
          <w:highlight w:val="yellow"/>
        </w:rPr>
        <w:t xml:space="preserve">n </w:t>
      </w:r>
      <w:bookmarkStart w:id="16" w:name="_9kR3WTr266458LFx38qcwDaL0wo3"/>
      <w:r w:rsidRPr="00381FB7">
        <w:rPr>
          <w:rFonts w:asciiTheme="minorHAnsi" w:hAnsiTheme="minorHAnsi" w:cs="Arial"/>
          <w:sz w:val="24"/>
          <w:szCs w:val="24"/>
          <w:highlight w:val="yellow"/>
        </w:rPr>
        <w:t>Contracts Finder</w:t>
      </w:r>
      <w:bookmarkEnd w:id="16"/>
      <w:r w:rsidRPr="00381FB7">
        <w:rPr>
          <w:rFonts w:asciiTheme="minorHAnsi" w:hAnsiTheme="minorHAnsi" w:cs="Arial"/>
          <w:sz w:val="24"/>
          <w:szCs w:val="24"/>
        </w:rPr>
        <w:t>]</w:t>
      </w:r>
      <w:bookmarkEnd w:id="15"/>
      <w:r w:rsidRPr="00381FB7">
        <w:rPr>
          <w:rFonts w:asciiTheme="minorHAnsi" w:hAnsiTheme="minorHAnsi" w:cs="Arial"/>
          <w:sz w:val="24"/>
          <w:szCs w:val="24"/>
        </w:rPr>
        <w:t xml:space="preserve"> seeking </w:t>
      </w:r>
      <w:r w:rsidR="003C75BB" w:rsidRPr="00381FB7">
        <w:rPr>
          <w:rFonts w:asciiTheme="minorHAnsi" w:hAnsiTheme="minorHAnsi" w:cs="Arial"/>
          <w:sz w:val="24"/>
          <w:szCs w:val="24"/>
        </w:rPr>
        <w:t>R</w:t>
      </w:r>
      <w:r w:rsidRPr="00381FB7">
        <w:rPr>
          <w:rFonts w:asciiTheme="minorHAnsi" w:hAnsiTheme="minorHAnsi" w:cs="Arial"/>
          <w:sz w:val="24"/>
          <w:szCs w:val="24"/>
        </w:rPr>
        <w:t xml:space="preserve">equests to </w:t>
      </w:r>
      <w:r w:rsidR="003C75BB" w:rsidRPr="00381FB7">
        <w:rPr>
          <w:rFonts w:asciiTheme="minorHAnsi" w:hAnsiTheme="minorHAnsi" w:cs="Arial"/>
          <w:sz w:val="24"/>
          <w:szCs w:val="24"/>
        </w:rPr>
        <w:t xml:space="preserve">Participate from </w:t>
      </w:r>
      <w:r w:rsidR="00AA649A" w:rsidRPr="00381FB7">
        <w:rPr>
          <w:rFonts w:asciiTheme="minorHAnsi" w:hAnsiTheme="minorHAnsi" w:cs="Arial"/>
          <w:sz w:val="24"/>
          <w:szCs w:val="24"/>
        </w:rPr>
        <w:t>economic operators</w:t>
      </w:r>
      <w:r w:rsidR="007D739C" w:rsidRPr="00381FB7">
        <w:rPr>
          <w:rFonts w:asciiTheme="minorHAnsi" w:hAnsiTheme="minorHAnsi" w:cs="Arial"/>
          <w:sz w:val="24"/>
          <w:szCs w:val="24"/>
        </w:rPr>
        <w:t xml:space="preserve"> for the </w:t>
      </w:r>
      <w:r w:rsidR="00582B2E" w:rsidRPr="00381FB7">
        <w:rPr>
          <w:rFonts w:asciiTheme="minorHAnsi" w:hAnsiTheme="minorHAnsi" w:cs="Arial"/>
          <w:sz w:val="24"/>
          <w:szCs w:val="24"/>
        </w:rPr>
        <w:t>Flexible Framework</w:t>
      </w:r>
      <w:r w:rsidR="005A7FAB" w:rsidRPr="00381FB7">
        <w:rPr>
          <w:rFonts w:asciiTheme="minorHAnsi" w:hAnsiTheme="minorHAnsi" w:cs="Arial"/>
          <w:sz w:val="24"/>
          <w:szCs w:val="24"/>
        </w:rPr>
        <w:t xml:space="preserve"> </w:t>
      </w:r>
      <w:r w:rsidR="007D739C" w:rsidRPr="00381FB7">
        <w:rPr>
          <w:rFonts w:asciiTheme="minorHAnsi" w:hAnsiTheme="minorHAnsi" w:cs="Arial"/>
          <w:sz w:val="24"/>
          <w:szCs w:val="24"/>
        </w:rPr>
        <w:t>.</w:t>
      </w:r>
    </w:p>
    <w:p w14:paraId="1B67FFC5" w14:textId="77498E5A" w:rsidR="00A72330" w:rsidRPr="00381FB7" w:rsidRDefault="00A72330" w:rsidP="00277ED2">
      <w:pPr>
        <w:pStyle w:val="Recitals"/>
        <w:widowControl w:val="0"/>
        <w:numPr>
          <w:ilvl w:val="0"/>
          <w:numId w:val="20"/>
        </w:numPr>
        <w:overflowPunct w:val="0"/>
        <w:autoSpaceDE w:val="0"/>
        <w:autoSpaceDN w:val="0"/>
        <w:adjustRightInd w:val="0"/>
        <w:spacing w:before="120" w:after="120" w:line="240" w:lineRule="auto"/>
        <w:ind w:left="709" w:hanging="709"/>
        <w:textAlignment w:val="baseline"/>
        <w:outlineLvl w:val="2"/>
        <w:rPr>
          <w:rFonts w:asciiTheme="minorHAnsi" w:hAnsiTheme="minorHAnsi" w:cs="Arial"/>
          <w:sz w:val="24"/>
          <w:szCs w:val="24"/>
        </w:rPr>
      </w:pPr>
      <w:r w:rsidRPr="00381FB7">
        <w:rPr>
          <w:rFonts w:asciiTheme="minorHAnsi" w:hAnsiTheme="minorHAnsi" w:cs="Arial"/>
          <w:sz w:val="24"/>
          <w:szCs w:val="24"/>
        </w:rPr>
        <w:t xml:space="preserve">The </w:t>
      </w:r>
      <w:bookmarkStart w:id="17" w:name="_9kR3WTr26645BbV161khw"/>
      <w:r w:rsidRPr="00381FB7">
        <w:rPr>
          <w:rFonts w:asciiTheme="minorHAnsi" w:hAnsiTheme="minorHAnsi" w:cs="Arial"/>
          <w:sz w:val="24"/>
          <w:szCs w:val="24"/>
        </w:rPr>
        <w:t>Provider</w:t>
      </w:r>
      <w:bookmarkEnd w:id="17"/>
      <w:r w:rsidRPr="00381FB7">
        <w:rPr>
          <w:rFonts w:asciiTheme="minorHAnsi" w:hAnsiTheme="minorHAnsi" w:cs="Arial"/>
          <w:sz w:val="24"/>
          <w:szCs w:val="24"/>
        </w:rPr>
        <w:t xml:space="preserve"> submitted its Request to Participate in response to the </w:t>
      </w:r>
      <w:bookmarkStart w:id="18" w:name="_9kR3WTr2AA4AJdwnzyJ17Cug0mcFAur"/>
      <w:r w:rsidRPr="00381FB7">
        <w:rPr>
          <w:rFonts w:asciiTheme="minorHAnsi" w:hAnsiTheme="minorHAnsi" w:cs="Arial"/>
          <w:sz w:val="24"/>
          <w:szCs w:val="24"/>
        </w:rPr>
        <w:t>OJEU Contract Notice</w:t>
      </w:r>
      <w:bookmarkEnd w:id="18"/>
      <w:r w:rsidRPr="00381FB7">
        <w:rPr>
          <w:rFonts w:asciiTheme="minorHAnsi" w:hAnsiTheme="minorHAnsi" w:cs="Arial"/>
          <w:sz w:val="24"/>
          <w:szCs w:val="24"/>
        </w:rPr>
        <w:t xml:space="preserve"> and the </w:t>
      </w:r>
      <w:bookmarkStart w:id="19" w:name="_9kR3WTr2AA4AKTr7xOAtcow44zxzFgW29K57NT"/>
      <w:r w:rsidR="00582B2E" w:rsidRPr="00381FB7">
        <w:rPr>
          <w:rFonts w:asciiTheme="minorHAnsi" w:hAnsiTheme="minorHAnsi" w:cs="Arial"/>
          <w:sz w:val="24"/>
          <w:szCs w:val="24"/>
        </w:rPr>
        <w:t>Flexible Framework</w:t>
      </w:r>
      <w:r w:rsidRPr="00381FB7">
        <w:rPr>
          <w:rFonts w:asciiTheme="minorHAnsi" w:hAnsiTheme="minorHAnsi" w:cs="Arial"/>
          <w:sz w:val="24"/>
          <w:szCs w:val="24"/>
        </w:rPr>
        <w:t xml:space="preserve"> Establishment Documents</w:t>
      </w:r>
      <w:bookmarkEnd w:id="19"/>
      <w:r w:rsidRPr="00381FB7">
        <w:rPr>
          <w:rFonts w:asciiTheme="minorHAnsi" w:hAnsiTheme="minorHAnsi" w:cs="Arial"/>
          <w:sz w:val="24"/>
          <w:szCs w:val="24"/>
        </w:rPr>
        <w:t>.</w:t>
      </w:r>
    </w:p>
    <w:p w14:paraId="7FCBE7BA" w14:textId="4D21F01C" w:rsidR="00A72330" w:rsidRPr="00381FB7" w:rsidRDefault="00A72330" w:rsidP="00277ED2">
      <w:pPr>
        <w:pStyle w:val="Recitals"/>
        <w:widowControl w:val="0"/>
        <w:numPr>
          <w:ilvl w:val="0"/>
          <w:numId w:val="20"/>
        </w:numPr>
        <w:overflowPunct w:val="0"/>
        <w:autoSpaceDE w:val="0"/>
        <w:autoSpaceDN w:val="0"/>
        <w:adjustRightInd w:val="0"/>
        <w:spacing w:before="120" w:after="120" w:line="240" w:lineRule="auto"/>
        <w:ind w:left="709" w:hanging="709"/>
        <w:textAlignment w:val="baseline"/>
        <w:outlineLvl w:val="2"/>
        <w:rPr>
          <w:rFonts w:asciiTheme="minorHAnsi" w:hAnsiTheme="minorHAnsi" w:cs="Arial"/>
          <w:sz w:val="24"/>
          <w:szCs w:val="24"/>
        </w:rPr>
      </w:pPr>
      <w:r w:rsidRPr="00381FB7">
        <w:rPr>
          <w:rFonts w:asciiTheme="minorHAnsi" w:hAnsiTheme="minorHAnsi" w:cs="Arial"/>
          <w:sz w:val="24"/>
          <w:szCs w:val="24"/>
        </w:rPr>
        <w:t xml:space="preserve">On the basis of the </w:t>
      </w:r>
      <w:bookmarkStart w:id="20" w:name="_9kR3WTr26645CcV161khwBmTzG54KMIpW5PH12G"/>
      <w:r w:rsidRPr="00381FB7">
        <w:rPr>
          <w:rFonts w:asciiTheme="minorHAnsi" w:hAnsiTheme="minorHAnsi" w:cs="Arial"/>
          <w:sz w:val="24"/>
          <w:szCs w:val="24"/>
        </w:rPr>
        <w:t>Provider</w:t>
      </w:r>
      <w:r w:rsidR="006A2711" w:rsidRPr="00381FB7">
        <w:rPr>
          <w:rFonts w:asciiTheme="minorHAnsi" w:hAnsiTheme="minorHAnsi" w:cs="Arial"/>
          <w:sz w:val="24"/>
          <w:szCs w:val="24"/>
        </w:rPr>
        <w:t>’</w:t>
      </w:r>
      <w:r w:rsidRPr="00381FB7">
        <w:rPr>
          <w:rFonts w:asciiTheme="minorHAnsi" w:hAnsiTheme="minorHAnsi" w:cs="Arial"/>
          <w:sz w:val="24"/>
          <w:szCs w:val="24"/>
        </w:rPr>
        <w:t>s Request to Participate</w:t>
      </w:r>
      <w:bookmarkEnd w:id="20"/>
      <w:r w:rsidRPr="00381FB7">
        <w:rPr>
          <w:rFonts w:asciiTheme="minorHAnsi" w:hAnsiTheme="minorHAnsi" w:cs="Arial"/>
          <w:sz w:val="24"/>
          <w:szCs w:val="24"/>
        </w:rPr>
        <w:t xml:space="preserve">, the </w:t>
      </w:r>
      <w:r w:rsidR="005A37EB" w:rsidRPr="00381FB7">
        <w:rPr>
          <w:rFonts w:asciiTheme="minorHAnsi" w:hAnsiTheme="minorHAnsi" w:cs="Arial"/>
          <w:sz w:val="24"/>
          <w:szCs w:val="24"/>
        </w:rPr>
        <w:t xml:space="preserve">Participating Authorities </w:t>
      </w:r>
      <w:r w:rsidRPr="00381FB7">
        <w:rPr>
          <w:rFonts w:asciiTheme="minorHAnsi" w:hAnsiTheme="minorHAnsi" w:cs="Arial"/>
          <w:sz w:val="24"/>
          <w:szCs w:val="24"/>
        </w:rPr>
        <w:t>ha</w:t>
      </w:r>
      <w:r w:rsidR="005A37EB" w:rsidRPr="00381FB7">
        <w:rPr>
          <w:rFonts w:asciiTheme="minorHAnsi" w:hAnsiTheme="minorHAnsi" w:cs="Arial"/>
          <w:sz w:val="24"/>
          <w:szCs w:val="24"/>
        </w:rPr>
        <w:t>ve</w:t>
      </w:r>
      <w:r w:rsidRPr="00381FB7">
        <w:rPr>
          <w:rFonts w:asciiTheme="minorHAnsi" w:hAnsiTheme="minorHAnsi" w:cs="Arial"/>
          <w:sz w:val="24"/>
          <w:szCs w:val="24"/>
        </w:rPr>
        <w:t xml:space="preserve"> admitted the </w:t>
      </w:r>
      <w:bookmarkStart w:id="21" w:name="_9kMHG5YVt48867DdX383mjy"/>
      <w:r w:rsidRPr="00381FB7">
        <w:rPr>
          <w:rFonts w:asciiTheme="minorHAnsi" w:hAnsiTheme="minorHAnsi" w:cs="Arial"/>
          <w:sz w:val="24"/>
          <w:szCs w:val="24"/>
        </w:rPr>
        <w:t>Provider</w:t>
      </w:r>
      <w:bookmarkEnd w:id="21"/>
      <w:r w:rsidRPr="00381FB7">
        <w:rPr>
          <w:rFonts w:asciiTheme="minorHAnsi" w:hAnsiTheme="minorHAnsi" w:cs="Arial"/>
          <w:sz w:val="24"/>
          <w:szCs w:val="24"/>
        </w:rPr>
        <w:t xml:space="preserve"> onto the </w:t>
      </w:r>
      <w:r w:rsidR="00582B2E" w:rsidRPr="00381FB7">
        <w:rPr>
          <w:rFonts w:asciiTheme="minorHAnsi" w:hAnsiTheme="minorHAnsi" w:cs="Arial"/>
          <w:sz w:val="24"/>
          <w:szCs w:val="24"/>
        </w:rPr>
        <w:t>Flexible Framework</w:t>
      </w:r>
      <w:r w:rsidRPr="00381FB7">
        <w:rPr>
          <w:rFonts w:asciiTheme="minorHAnsi" w:hAnsiTheme="minorHAnsi" w:cs="Arial"/>
          <w:sz w:val="24"/>
          <w:szCs w:val="24"/>
        </w:rPr>
        <w:t xml:space="preserve"> for the Provider</w:t>
      </w:r>
      <w:r w:rsidR="006A2711" w:rsidRPr="00381FB7">
        <w:rPr>
          <w:rFonts w:asciiTheme="minorHAnsi" w:hAnsiTheme="minorHAnsi" w:cs="Arial"/>
          <w:sz w:val="24"/>
          <w:szCs w:val="24"/>
        </w:rPr>
        <w:t>’</w:t>
      </w:r>
      <w:r w:rsidRPr="00381FB7">
        <w:rPr>
          <w:rFonts w:asciiTheme="minorHAnsi" w:hAnsiTheme="minorHAnsi" w:cs="Arial"/>
          <w:sz w:val="24"/>
          <w:szCs w:val="24"/>
        </w:rPr>
        <w:t>s</w:t>
      </w:r>
      <w:r w:rsidR="000929F5">
        <w:rPr>
          <w:rFonts w:asciiTheme="minorHAnsi" w:hAnsiTheme="minorHAnsi" w:cs="Arial"/>
          <w:sz w:val="24"/>
          <w:szCs w:val="24"/>
        </w:rPr>
        <w:t xml:space="preserve"> </w:t>
      </w:r>
      <w:r w:rsidR="008E1711">
        <w:rPr>
          <w:rFonts w:asciiTheme="minorHAnsi" w:hAnsiTheme="minorHAnsi" w:cs="Arial"/>
          <w:sz w:val="24"/>
          <w:szCs w:val="24"/>
        </w:rPr>
        <w:t>Lots</w:t>
      </w:r>
      <w:r w:rsidRPr="00381FB7">
        <w:rPr>
          <w:rFonts w:asciiTheme="minorHAnsi" w:hAnsiTheme="minorHAnsi" w:cs="Arial"/>
          <w:sz w:val="24"/>
          <w:szCs w:val="24"/>
        </w:rPr>
        <w:t>,</w:t>
      </w:r>
      <w:r w:rsidR="000929F5">
        <w:rPr>
          <w:rFonts w:asciiTheme="minorHAnsi" w:hAnsiTheme="minorHAnsi" w:cs="Arial"/>
          <w:sz w:val="24"/>
          <w:szCs w:val="24"/>
        </w:rPr>
        <w:t xml:space="preserve"> </w:t>
      </w:r>
      <w:r w:rsidRPr="00381FB7">
        <w:rPr>
          <w:rFonts w:asciiTheme="minorHAnsi" w:hAnsiTheme="minorHAnsi" w:cs="Arial"/>
          <w:sz w:val="24"/>
          <w:szCs w:val="24"/>
        </w:rPr>
        <w:t xml:space="preserve">and the </w:t>
      </w:r>
      <w:bookmarkStart w:id="22" w:name="_9kMIH5YVt48867DdX383mjy"/>
      <w:r w:rsidRPr="00381FB7">
        <w:rPr>
          <w:rFonts w:asciiTheme="minorHAnsi" w:hAnsiTheme="minorHAnsi" w:cs="Arial"/>
          <w:sz w:val="24"/>
          <w:szCs w:val="24"/>
        </w:rPr>
        <w:t>Provider</w:t>
      </w:r>
      <w:bookmarkEnd w:id="22"/>
      <w:r w:rsidRPr="00381FB7">
        <w:rPr>
          <w:rFonts w:asciiTheme="minorHAnsi" w:hAnsiTheme="minorHAnsi" w:cs="Arial"/>
          <w:sz w:val="24"/>
          <w:szCs w:val="24"/>
        </w:rPr>
        <w:t xml:space="preserve"> is </w:t>
      </w:r>
      <w:r w:rsidR="00AC7823" w:rsidRPr="00381FB7">
        <w:rPr>
          <w:rFonts w:asciiTheme="minorHAnsi" w:hAnsiTheme="minorHAnsi" w:cs="Arial"/>
          <w:sz w:val="24"/>
          <w:szCs w:val="24"/>
        </w:rPr>
        <w:t xml:space="preserve">willing and </w:t>
      </w:r>
      <w:r w:rsidRPr="00381FB7">
        <w:rPr>
          <w:rFonts w:asciiTheme="minorHAnsi" w:hAnsiTheme="minorHAnsi" w:cs="Arial"/>
          <w:sz w:val="24"/>
          <w:szCs w:val="24"/>
        </w:rPr>
        <w:t xml:space="preserve">able to provide </w:t>
      </w:r>
      <w:bookmarkStart w:id="23" w:name="_9kR3WTr26645DgLr91jgx"/>
      <w:r w:rsidR="000929F5">
        <w:rPr>
          <w:rFonts w:asciiTheme="minorHAnsi" w:hAnsiTheme="minorHAnsi" w:cs="Arial"/>
          <w:sz w:val="24"/>
          <w:szCs w:val="24"/>
        </w:rPr>
        <w:t xml:space="preserve">the </w:t>
      </w:r>
      <w:r w:rsidRPr="00381FB7">
        <w:rPr>
          <w:rFonts w:asciiTheme="minorHAnsi" w:hAnsiTheme="minorHAnsi" w:cs="Arial"/>
          <w:sz w:val="24"/>
          <w:szCs w:val="24"/>
        </w:rPr>
        <w:t>Services</w:t>
      </w:r>
      <w:bookmarkEnd w:id="23"/>
      <w:r w:rsidRPr="00381FB7">
        <w:rPr>
          <w:rFonts w:asciiTheme="minorHAnsi" w:hAnsiTheme="minorHAnsi" w:cs="Arial"/>
          <w:sz w:val="24"/>
          <w:szCs w:val="24"/>
        </w:rPr>
        <w:t xml:space="preserve"> to the </w:t>
      </w:r>
      <w:r w:rsidR="005A37EB" w:rsidRPr="00381FB7">
        <w:rPr>
          <w:rFonts w:asciiTheme="minorHAnsi" w:hAnsiTheme="minorHAnsi" w:cs="Arial"/>
          <w:sz w:val="24"/>
          <w:szCs w:val="24"/>
        </w:rPr>
        <w:t>Participating Authorities</w:t>
      </w:r>
      <w:r w:rsidRPr="00381FB7">
        <w:rPr>
          <w:rFonts w:asciiTheme="minorHAnsi" w:hAnsiTheme="minorHAnsi" w:cs="Arial"/>
          <w:sz w:val="24"/>
          <w:szCs w:val="24"/>
        </w:rPr>
        <w:t xml:space="preserve"> on a call-off basis</w:t>
      </w:r>
      <w:r w:rsidRPr="00381FB7">
        <w:rPr>
          <w:rFonts w:asciiTheme="minorHAnsi" w:hAnsiTheme="minorHAnsi" w:cs="Arial"/>
          <w:sz w:val="24"/>
          <w:szCs w:val="24"/>
          <w:lang w:val="en-US"/>
        </w:rPr>
        <w:t xml:space="preserve"> in respect of the Provider</w:t>
      </w:r>
      <w:r w:rsidR="006A2711" w:rsidRPr="00381FB7">
        <w:rPr>
          <w:rFonts w:asciiTheme="minorHAnsi" w:hAnsiTheme="minorHAnsi" w:cs="Arial"/>
          <w:sz w:val="24"/>
          <w:szCs w:val="24"/>
          <w:lang w:val="en-US"/>
        </w:rPr>
        <w:t>’</w:t>
      </w:r>
      <w:r w:rsidRPr="00381FB7">
        <w:rPr>
          <w:rFonts w:asciiTheme="minorHAnsi" w:hAnsiTheme="minorHAnsi" w:cs="Arial"/>
          <w:sz w:val="24"/>
          <w:szCs w:val="24"/>
          <w:lang w:val="en-US"/>
        </w:rPr>
        <w:t xml:space="preserve">s </w:t>
      </w:r>
      <w:r w:rsidR="008E1711">
        <w:rPr>
          <w:rFonts w:asciiTheme="minorHAnsi" w:hAnsiTheme="minorHAnsi" w:cs="Arial"/>
          <w:sz w:val="24"/>
          <w:szCs w:val="24"/>
          <w:lang w:val="en-US"/>
        </w:rPr>
        <w:t>Lots</w:t>
      </w:r>
      <w:r w:rsidRPr="00381FB7">
        <w:rPr>
          <w:rFonts w:asciiTheme="minorHAnsi" w:hAnsiTheme="minorHAnsi" w:cs="Arial"/>
          <w:sz w:val="24"/>
          <w:szCs w:val="24"/>
        </w:rPr>
        <w:t>.</w:t>
      </w:r>
    </w:p>
    <w:p w14:paraId="4C85CF7E" w14:textId="05EF20AC" w:rsidR="00A72330" w:rsidRPr="00381FB7" w:rsidRDefault="00A72330" w:rsidP="00277ED2">
      <w:pPr>
        <w:pStyle w:val="Recitals"/>
        <w:widowControl w:val="0"/>
        <w:numPr>
          <w:ilvl w:val="0"/>
          <w:numId w:val="20"/>
        </w:numPr>
        <w:overflowPunct w:val="0"/>
        <w:autoSpaceDE w:val="0"/>
        <w:autoSpaceDN w:val="0"/>
        <w:adjustRightInd w:val="0"/>
        <w:spacing w:before="120" w:after="120" w:line="240" w:lineRule="auto"/>
        <w:ind w:left="709" w:hanging="709"/>
        <w:textAlignment w:val="baseline"/>
        <w:outlineLvl w:val="2"/>
        <w:rPr>
          <w:rFonts w:asciiTheme="minorHAnsi" w:hAnsiTheme="minorHAnsi" w:cs="Arial"/>
          <w:sz w:val="24"/>
          <w:szCs w:val="24"/>
        </w:rPr>
      </w:pPr>
      <w:r w:rsidRPr="00381FB7">
        <w:rPr>
          <w:rFonts w:asciiTheme="minorHAnsi" w:hAnsiTheme="minorHAnsi" w:cs="Arial"/>
          <w:sz w:val="24"/>
          <w:szCs w:val="24"/>
        </w:rPr>
        <w:t xml:space="preserve">New entrants may apply to be appointed to the </w:t>
      </w:r>
      <w:r w:rsidR="00582B2E" w:rsidRPr="00381FB7">
        <w:rPr>
          <w:rFonts w:asciiTheme="minorHAnsi" w:hAnsiTheme="minorHAnsi" w:cs="Arial"/>
          <w:sz w:val="24"/>
          <w:szCs w:val="24"/>
        </w:rPr>
        <w:t>Flexible Framework</w:t>
      </w:r>
      <w:r w:rsidRPr="00381FB7">
        <w:rPr>
          <w:rFonts w:asciiTheme="minorHAnsi" w:hAnsiTheme="minorHAnsi" w:cs="Arial"/>
          <w:sz w:val="24"/>
          <w:szCs w:val="24"/>
        </w:rPr>
        <w:t xml:space="preserve"> at any time during the </w:t>
      </w:r>
      <w:bookmarkStart w:id="24" w:name="_9kMHG5YVt4CC6CKSHz5AseyqW1A"/>
      <w:r w:rsidR="009966AD" w:rsidRPr="00381FB7">
        <w:rPr>
          <w:rFonts w:asciiTheme="minorHAnsi" w:hAnsiTheme="minorHAnsi" w:cs="Arial"/>
          <w:sz w:val="24"/>
          <w:szCs w:val="24"/>
        </w:rPr>
        <w:t>Agreement</w:t>
      </w:r>
      <w:r w:rsidRPr="00381FB7">
        <w:rPr>
          <w:rFonts w:asciiTheme="minorHAnsi" w:hAnsiTheme="minorHAnsi" w:cs="Arial"/>
          <w:sz w:val="24"/>
          <w:szCs w:val="24"/>
        </w:rPr>
        <w:t xml:space="preserve"> Term</w:t>
      </w:r>
      <w:bookmarkEnd w:id="24"/>
      <w:r w:rsidRPr="00381FB7">
        <w:rPr>
          <w:rFonts w:asciiTheme="minorHAnsi" w:hAnsiTheme="minorHAnsi" w:cs="Arial"/>
          <w:sz w:val="24"/>
          <w:szCs w:val="24"/>
        </w:rPr>
        <w:t xml:space="preserve"> in accordance with the information contained in the </w:t>
      </w:r>
      <w:bookmarkStart w:id="25" w:name="_9kMHG5YVt4CC6CMVt9zQCveqy661z1HiY4BM79P"/>
      <w:r w:rsidR="006E6227" w:rsidRPr="00381FB7">
        <w:rPr>
          <w:rFonts w:asciiTheme="minorHAnsi" w:hAnsiTheme="minorHAnsi" w:cs="Arial"/>
          <w:sz w:val="24"/>
          <w:szCs w:val="24"/>
        </w:rPr>
        <w:t xml:space="preserve">OJEU Contract Notice and the </w:t>
      </w:r>
      <w:r w:rsidR="00582B2E" w:rsidRPr="00381FB7">
        <w:rPr>
          <w:rFonts w:asciiTheme="minorHAnsi" w:hAnsiTheme="minorHAnsi" w:cs="Arial"/>
          <w:sz w:val="24"/>
          <w:szCs w:val="24"/>
        </w:rPr>
        <w:t>Flexible Framework</w:t>
      </w:r>
      <w:r w:rsidRPr="00381FB7">
        <w:rPr>
          <w:rFonts w:asciiTheme="minorHAnsi" w:hAnsiTheme="minorHAnsi" w:cs="Arial"/>
          <w:sz w:val="24"/>
          <w:szCs w:val="24"/>
        </w:rPr>
        <w:t xml:space="preserve"> Establishment Documents</w:t>
      </w:r>
      <w:bookmarkEnd w:id="25"/>
      <w:r w:rsidRPr="00381FB7">
        <w:rPr>
          <w:rFonts w:asciiTheme="minorHAnsi" w:hAnsiTheme="minorHAnsi" w:cs="Arial"/>
          <w:sz w:val="24"/>
          <w:szCs w:val="24"/>
        </w:rPr>
        <w:t>.</w:t>
      </w:r>
    </w:p>
    <w:p w14:paraId="35D938C9" w14:textId="019CE75D" w:rsidR="00BD5C67" w:rsidRPr="00381FB7" w:rsidRDefault="00BD5C67" w:rsidP="00277ED2">
      <w:pPr>
        <w:pStyle w:val="Recitals"/>
        <w:widowControl w:val="0"/>
        <w:numPr>
          <w:ilvl w:val="0"/>
          <w:numId w:val="20"/>
        </w:numPr>
        <w:overflowPunct w:val="0"/>
        <w:autoSpaceDE w:val="0"/>
        <w:autoSpaceDN w:val="0"/>
        <w:adjustRightInd w:val="0"/>
        <w:spacing w:before="120" w:after="120" w:line="240" w:lineRule="auto"/>
        <w:ind w:left="709" w:hanging="709"/>
        <w:textAlignment w:val="baseline"/>
        <w:outlineLvl w:val="2"/>
        <w:rPr>
          <w:rFonts w:asciiTheme="minorHAnsi" w:hAnsiTheme="minorHAnsi" w:cs="Arial"/>
          <w:sz w:val="24"/>
          <w:szCs w:val="24"/>
        </w:rPr>
      </w:pPr>
      <w:r w:rsidRPr="00866F2B">
        <w:rPr>
          <w:rFonts w:asciiTheme="minorHAnsi" w:hAnsiTheme="minorHAnsi" w:cs="Arial"/>
          <w:sz w:val="24"/>
          <w:szCs w:val="24"/>
        </w:rPr>
        <w:t xml:space="preserve">The evaluation </w:t>
      </w:r>
      <w:r w:rsidRPr="003D06C0">
        <w:rPr>
          <w:rFonts w:asciiTheme="minorHAnsi" w:hAnsiTheme="minorHAnsi" w:cs="Arial"/>
          <w:sz w:val="24"/>
          <w:szCs w:val="24"/>
        </w:rPr>
        <w:t xml:space="preserve">and appointment </w:t>
      </w:r>
      <w:r w:rsidRPr="00381FB7">
        <w:rPr>
          <w:rFonts w:asciiTheme="minorHAnsi" w:hAnsiTheme="minorHAnsi" w:cs="Arial"/>
          <w:sz w:val="24"/>
          <w:szCs w:val="24"/>
        </w:rPr>
        <w:t xml:space="preserve">of new entrants shall take place </w:t>
      </w:r>
      <w:r w:rsidR="00743A08" w:rsidRPr="00381FB7">
        <w:rPr>
          <w:rFonts w:asciiTheme="minorHAnsi" w:hAnsiTheme="minorHAnsi" w:cs="Arial"/>
          <w:sz w:val="24"/>
          <w:szCs w:val="24"/>
        </w:rPr>
        <w:t xml:space="preserve">in accordance with clause </w:t>
      </w:r>
      <w:r w:rsidR="00743A08" w:rsidRPr="00880AF7">
        <w:rPr>
          <w:rFonts w:asciiTheme="minorHAnsi" w:hAnsiTheme="minorHAnsi" w:cs="Arial"/>
          <w:sz w:val="24"/>
          <w:szCs w:val="24"/>
        </w:rPr>
        <w:fldChar w:fldCharType="begin"/>
      </w:r>
      <w:r w:rsidR="00743A08" w:rsidRPr="00381FB7">
        <w:rPr>
          <w:rFonts w:asciiTheme="minorHAnsi" w:hAnsiTheme="minorHAnsi" w:cs="Arial"/>
          <w:sz w:val="24"/>
          <w:szCs w:val="24"/>
        </w:rPr>
        <w:instrText xml:space="preserve"> REF _Ref3879243 \r \h </w:instrText>
      </w:r>
      <w:r w:rsidR="00381FB7">
        <w:rPr>
          <w:rFonts w:asciiTheme="minorHAnsi" w:hAnsiTheme="minorHAnsi" w:cs="Arial"/>
          <w:sz w:val="24"/>
          <w:szCs w:val="24"/>
        </w:rPr>
        <w:instrText xml:space="preserve"> \* MERGEFORMAT </w:instrText>
      </w:r>
      <w:r w:rsidR="00743A08" w:rsidRPr="00880AF7">
        <w:rPr>
          <w:rFonts w:asciiTheme="minorHAnsi" w:hAnsiTheme="minorHAnsi" w:cs="Arial"/>
          <w:sz w:val="24"/>
          <w:szCs w:val="24"/>
        </w:rPr>
      </w:r>
      <w:r w:rsidR="00743A08" w:rsidRPr="00880AF7">
        <w:rPr>
          <w:rFonts w:asciiTheme="minorHAnsi" w:hAnsiTheme="minorHAnsi" w:cs="Arial"/>
          <w:sz w:val="24"/>
          <w:szCs w:val="24"/>
        </w:rPr>
        <w:fldChar w:fldCharType="separate"/>
      </w:r>
      <w:r w:rsidR="00743A08" w:rsidRPr="00381FB7">
        <w:rPr>
          <w:rFonts w:asciiTheme="minorHAnsi" w:hAnsiTheme="minorHAnsi" w:cs="Arial"/>
          <w:sz w:val="24"/>
          <w:szCs w:val="24"/>
        </w:rPr>
        <w:t>8.6</w:t>
      </w:r>
      <w:r w:rsidR="00743A08" w:rsidRPr="00880AF7">
        <w:rPr>
          <w:rFonts w:asciiTheme="minorHAnsi" w:hAnsiTheme="minorHAnsi" w:cs="Arial"/>
          <w:sz w:val="24"/>
          <w:szCs w:val="24"/>
        </w:rPr>
        <w:fldChar w:fldCharType="end"/>
      </w:r>
      <w:r w:rsidRPr="00381FB7">
        <w:rPr>
          <w:rFonts w:asciiTheme="minorHAnsi" w:hAnsiTheme="minorHAnsi" w:cs="Arial"/>
          <w:sz w:val="24"/>
          <w:szCs w:val="24"/>
        </w:rPr>
        <w:t xml:space="preserve">.  </w:t>
      </w:r>
      <w:r w:rsidRPr="00866F2B">
        <w:rPr>
          <w:rFonts w:asciiTheme="minorHAnsi" w:hAnsiTheme="minorHAnsi" w:cs="Arial"/>
          <w:sz w:val="24"/>
          <w:szCs w:val="24"/>
        </w:rPr>
        <w:t xml:space="preserve">  </w:t>
      </w:r>
      <w:r w:rsidRPr="003D06C0">
        <w:rPr>
          <w:rFonts w:asciiTheme="minorHAnsi" w:hAnsiTheme="minorHAnsi" w:cs="Arial"/>
          <w:sz w:val="24"/>
          <w:szCs w:val="24"/>
        </w:rPr>
        <w:t xml:space="preserve">  </w:t>
      </w:r>
    </w:p>
    <w:p w14:paraId="7CA8BF2F" w14:textId="4DF59731" w:rsidR="00A72330" w:rsidRPr="00381FB7" w:rsidRDefault="00A72330" w:rsidP="00277ED2">
      <w:pPr>
        <w:pStyle w:val="Recitals"/>
        <w:widowControl w:val="0"/>
        <w:numPr>
          <w:ilvl w:val="0"/>
          <w:numId w:val="20"/>
        </w:numPr>
        <w:overflowPunct w:val="0"/>
        <w:autoSpaceDE w:val="0"/>
        <w:autoSpaceDN w:val="0"/>
        <w:adjustRightInd w:val="0"/>
        <w:spacing w:before="120" w:after="120" w:line="240" w:lineRule="auto"/>
        <w:ind w:left="709" w:hanging="709"/>
        <w:textAlignment w:val="baseline"/>
        <w:outlineLvl w:val="2"/>
        <w:rPr>
          <w:rFonts w:asciiTheme="minorHAnsi" w:hAnsiTheme="minorHAnsi" w:cs="Arial"/>
          <w:sz w:val="24"/>
          <w:szCs w:val="24"/>
        </w:rPr>
      </w:pPr>
      <w:r w:rsidRPr="00381FB7">
        <w:rPr>
          <w:rFonts w:asciiTheme="minorHAnsi" w:hAnsiTheme="minorHAnsi" w:cs="Arial"/>
          <w:sz w:val="24"/>
          <w:szCs w:val="24"/>
        </w:rPr>
        <w:t xml:space="preserve">There will be no obligation for the </w:t>
      </w:r>
      <w:r w:rsidR="00D267CC">
        <w:rPr>
          <w:rFonts w:asciiTheme="minorHAnsi" w:hAnsiTheme="minorHAnsi" w:cs="Arial"/>
          <w:sz w:val="24"/>
          <w:szCs w:val="24"/>
        </w:rPr>
        <w:t xml:space="preserve">Participating Authorities </w:t>
      </w:r>
      <w:r w:rsidRPr="00381FB7">
        <w:rPr>
          <w:rFonts w:asciiTheme="minorHAnsi" w:hAnsiTheme="minorHAnsi" w:cs="Arial"/>
          <w:sz w:val="24"/>
          <w:szCs w:val="24"/>
        </w:rPr>
        <w:t xml:space="preserve">to award any </w:t>
      </w:r>
      <w:r w:rsidR="003369AD" w:rsidRPr="00381FB7">
        <w:rPr>
          <w:rFonts w:asciiTheme="minorHAnsi" w:hAnsiTheme="minorHAnsi" w:cs="Arial"/>
          <w:sz w:val="24"/>
          <w:szCs w:val="24"/>
        </w:rPr>
        <w:t>Call-Off Contracts</w:t>
      </w:r>
      <w:r w:rsidR="00205D8A" w:rsidRPr="00381FB7">
        <w:rPr>
          <w:rFonts w:asciiTheme="minorHAnsi" w:hAnsiTheme="minorHAnsi" w:cs="Arial"/>
          <w:sz w:val="24"/>
          <w:szCs w:val="24"/>
        </w:rPr>
        <w:t xml:space="preserve"> </w:t>
      </w:r>
      <w:r w:rsidRPr="00381FB7">
        <w:rPr>
          <w:rFonts w:asciiTheme="minorHAnsi" w:hAnsiTheme="minorHAnsi" w:cs="Arial"/>
          <w:sz w:val="24"/>
          <w:szCs w:val="24"/>
        </w:rPr>
        <w:t xml:space="preserve">under the </w:t>
      </w:r>
      <w:r w:rsidR="00582B2E" w:rsidRPr="00381FB7">
        <w:rPr>
          <w:rFonts w:asciiTheme="minorHAnsi" w:hAnsiTheme="minorHAnsi" w:cs="Arial"/>
          <w:sz w:val="24"/>
          <w:szCs w:val="24"/>
        </w:rPr>
        <w:t>Flexible Framework</w:t>
      </w:r>
      <w:r w:rsidRPr="00381FB7">
        <w:rPr>
          <w:rFonts w:asciiTheme="minorHAnsi" w:hAnsiTheme="minorHAnsi" w:cs="Arial"/>
          <w:sz w:val="24"/>
          <w:szCs w:val="24"/>
        </w:rPr>
        <w:t xml:space="preserve"> during the </w:t>
      </w:r>
      <w:bookmarkStart w:id="26" w:name="_9kMJI5YVt4CC6CKSHz5AseyqW1A"/>
      <w:r w:rsidR="009966AD" w:rsidRPr="00381FB7">
        <w:rPr>
          <w:rFonts w:asciiTheme="minorHAnsi" w:hAnsiTheme="minorHAnsi" w:cs="Arial"/>
          <w:sz w:val="24"/>
          <w:szCs w:val="24"/>
        </w:rPr>
        <w:t>Agreement</w:t>
      </w:r>
      <w:r w:rsidRPr="00381FB7">
        <w:rPr>
          <w:rFonts w:asciiTheme="minorHAnsi" w:hAnsiTheme="minorHAnsi" w:cs="Arial"/>
          <w:sz w:val="24"/>
          <w:szCs w:val="24"/>
        </w:rPr>
        <w:t xml:space="preserve"> Term</w:t>
      </w:r>
      <w:bookmarkEnd w:id="26"/>
      <w:r w:rsidRPr="00381FB7">
        <w:rPr>
          <w:rFonts w:asciiTheme="minorHAnsi" w:hAnsiTheme="minorHAnsi" w:cs="Arial"/>
          <w:sz w:val="24"/>
          <w:szCs w:val="24"/>
        </w:rPr>
        <w:t xml:space="preserve">.  </w:t>
      </w:r>
    </w:p>
    <w:p w14:paraId="3CA1387E" w14:textId="77777777" w:rsidR="002E04A8" w:rsidRPr="00381FB7" w:rsidRDefault="002E04A8" w:rsidP="0040018C">
      <w:pPr>
        <w:widowControl w:val="0"/>
        <w:suppressAutoHyphens/>
        <w:jc w:val="both"/>
        <w:outlineLvl w:val="1"/>
        <w:rPr>
          <w:rFonts w:asciiTheme="minorHAnsi" w:hAnsiTheme="minorHAnsi"/>
          <w:b/>
          <w:bCs/>
          <w:sz w:val="24"/>
        </w:rPr>
      </w:pPr>
    </w:p>
    <w:p w14:paraId="00C1B20A" w14:textId="5A551F76" w:rsidR="00542A40" w:rsidRPr="00381FB7" w:rsidRDefault="00106359" w:rsidP="0040018C">
      <w:pPr>
        <w:widowControl w:val="0"/>
        <w:suppressAutoHyphens/>
        <w:jc w:val="both"/>
        <w:outlineLvl w:val="1"/>
        <w:rPr>
          <w:rFonts w:asciiTheme="minorHAnsi" w:hAnsiTheme="minorHAnsi"/>
          <w:b/>
          <w:bCs/>
          <w:color w:val="FF0000"/>
          <w:sz w:val="24"/>
        </w:rPr>
      </w:pPr>
      <w:bookmarkStart w:id="27" w:name="_Toc1472765"/>
      <w:r w:rsidRPr="00381FB7">
        <w:rPr>
          <w:rFonts w:asciiTheme="minorHAnsi" w:hAnsiTheme="minorHAnsi"/>
          <w:b/>
          <w:bCs/>
          <w:color w:val="FF0000"/>
          <w:sz w:val="24"/>
        </w:rPr>
        <w:t xml:space="preserve">SECTION </w:t>
      </w:r>
      <w:r w:rsidR="008C5100" w:rsidRPr="00381FB7">
        <w:rPr>
          <w:rFonts w:asciiTheme="minorHAnsi" w:hAnsiTheme="minorHAnsi"/>
          <w:b/>
          <w:bCs/>
          <w:color w:val="FF0000"/>
          <w:sz w:val="24"/>
        </w:rPr>
        <w:t>1</w:t>
      </w:r>
      <w:r w:rsidRPr="00381FB7">
        <w:rPr>
          <w:rFonts w:asciiTheme="minorHAnsi" w:hAnsiTheme="minorHAnsi"/>
          <w:b/>
          <w:bCs/>
          <w:color w:val="FF0000"/>
          <w:sz w:val="24"/>
        </w:rPr>
        <w:t xml:space="preserve"> – PRELIMINARY</w:t>
      </w:r>
      <w:bookmarkEnd w:id="6"/>
      <w:bookmarkEnd w:id="27"/>
      <w:r w:rsidRPr="00381FB7">
        <w:rPr>
          <w:rFonts w:asciiTheme="minorHAnsi" w:hAnsiTheme="minorHAnsi"/>
          <w:b/>
          <w:bCs/>
          <w:color w:val="FF0000"/>
          <w:sz w:val="24"/>
        </w:rPr>
        <w:t xml:space="preserve"> </w:t>
      </w:r>
    </w:p>
    <w:p w14:paraId="21D7CD4D" w14:textId="77777777" w:rsidR="00542A40" w:rsidRPr="00381FB7" w:rsidRDefault="00542A40" w:rsidP="0040769A">
      <w:pPr>
        <w:pStyle w:val="ListParagraph"/>
        <w:widowControl w:val="0"/>
        <w:suppressAutoHyphens/>
        <w:ind w:left="360"/>
        <w:jc w:val="both"/>
        <w:outlineLvl w:val="1"/>
        <w:rPr>
          <w:rFonts w:asciiTheme="minorHAnsi" w:hAnsiTheme="minorHAnsi" w:cs="Arial"/>
          <w:b/>
          <w:bCs/>
          <w:szCs w:val="24"/>
        </w:rPr>
      </w:pPr>
    </w:p>
    <w:p w14:paraId="6EEBC821" w14:textId="017D0650" w:rsidR="00542A40" w:rsidRPr="00381FB7" w:rsidRDefault="00106359" w:rsidP="00FC3FF7">
      <w:pPr>
        <w:pStyle w:val="ListParagraph"/>
        <w:widowControl w:val="0"/>
        <w:numPr>
          <w:ilvl w:val="0"/>
          <w:numId w:val="4"/>
        </w:numPr>
        <w:suppressAutoHyphens/>
        <w:ind w:left="709" w:hanging="709"/>
        <w:jc w:val="both"/>
        <w:outlineLvl w:val="1"/>
        <w:rPr>
          <w:rFonts w:asciiTheme="minorHAnsi" w:hAnsiTheme="minorHAnsi" w:cs="Arial"/>
          <w:b/>
          <w:bCs/>
          <w:szCs w:val="24"/>
        </w:rPr>
      </w:pPr>
      <w:bookmarkStart w:id="28" w:name="_Toc259174324"/>
      <w:bookmarkStart w:id="29" w:name="_Ref451848020"/>
      <w:bookmarkStart w:id="30" w:name="_Toc460411576"/>
      <w:bookmarkStart w:id="31" w:name="_Toc1472766"/>
      <w:r w:rsidRPr="00381FB7">
        <w:rPr>
          <w:rFonts w:asciiTheme="minorHAnsi" w:hAnsiTheme="minorHAnsi" w:cs="Arial"/>
          <w:b/>
          <w:bCs/>
          <w:szCs w:val="24"/>
        </w:rPr>
        <w:t>DEFINITIONS AND INTERPRETATION</w:t>
      </w:r>
      <w:bookmarkEnd w:id="28"/>
      <w:bookmarkEnd w:id="29"/>
      <w:bookmarkEnd w:id="30"/>
      <w:bookmarkEnd w:id="31"/>
    </w:p>
    <w:p w14:paraId="177CAD3A" w14:textId="77777777" w:rsidR="00EB46A9" w:rsidRPr="00381FB7" w:rsidRDefault="00EB46A9" w:rsidP="00EB46A9">
      <w:pPr>
        <w:pStyle w:val="ListParagraph"/>
        <w:widowControl w:val="0"/>
        <w:suppressAutoHyphens/>
        <w:ind w:left="709"/>
        <w:jc w:val="both"/>
        <w:outlineLvl w:val="1"/>
        <w:rPr>
          <w:rFonts w:asciiTheme="minorHAnsi" w:hAnsiTheme="minorHAnsi" w:cs="Arial"/>
          <w:b/>
          <w:bCs/>
          <w:szCs w:val="24"/>
        </w:rPr>
      </w:pPr>
    </w:p>
    <w:p w14:paraId="6669986E" w14:textId="4C393C5F" w:rsidR="00542A40" w:rsidRPr="00381FB7" w:rsidRDefault="00542A40" w:rsidP="00493226">
      <w:pPr>
        <w:pStyle w:val="ListParagraph"/>
        <w:widowControl w:val="0"/>
        <w:numPr>
          <w:ilvl w:val="1"/>
          <w:numId w:val="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In </w:t>
      </w:r>
      <w:r w:rsidR="00000348" w:rsidRPr="00381FB7">
        <w:rPr>
          <w:rFonts w:asciiTheme="minorHAnsi" w:hAnsiTheme="minorHAnsi" w:cs="Arial"/>
          <w:bCs/>
          <w:szCs w:val="24"/>
        </w:rPr>
        <w:t xml:space="preserve">this </w:t>
      </w:r>
      <w:bookmarkStart w:id="32" w:name="_9kMJI5YVt3DE7CLS7vuirsuA"/>
      <w:r w:rsidR="00000348" w:rsidRPr="00381FB7">
        <w:rPr>
          <w:rFonts w:asciiTheme="minorHAnsi" w:hAnsiTheme="minorHAnsi" w:cs="Arial"/>
          <w:bCs/>
          <w:szCs w:val="24"/>
        </w:rPr>
        <w:t>Agreement</w:t>
      </w:r>
      <w:bookmarkEnd w:id="32"/>
      <w:r w:rsidRPr="00381FB7">
        <w:rPr>
          <w:rFonts w:asciiTheme="minorHAnsi" w:hAnsiTheme="minorHAnsi" w:cs="Arial"/>
          <w:szCs w:val="24"/>
        </w:rPr>
        <w:t>, unless the context otherwise requires, the following provisions shall have the meanings given to them below:</w:t>
      </w:r>
    </w:p>
    <w:p w14:paraId="309BFAAD" w14:textId="77777777" w:rsidR="002F0412" w:rsidRPr="00381FB7" w:rsidRDefault="002F0412" w:rsidP="00D00F84">
      <w:pPr>
        <w:widowControl w:val="0"/>
        <w:tabs>
          <w:tab w:val="left" w:pos="-720"/>
        </w:tabs>
        <w:suppressAutoHyphens/>
        <w:ind w:left="1418"/>
        <w:jc w:val="both"/>
        <w:rPr>
          <w:rFonts w:asciiTheme="minorHAnsi" w:hAnsiTheme="minorHAnsi"/>
          <w:b/>
          <w:sz w:val="24"/>
          <w:lang w:eastAsia="en-GB"/>
        </w:rPr>
      </w:pPr>
    </w:p>
    <w:p w14:paraId="524DA5FE" w14:textId="2B5C003E" w:rsidR="008D642C" w:rsidRPr="00381FB7" w:rsidRDefault="006A2711" w:rsidP="00493226">
      <w:pPr>
        <w:widowControl w:val="0"/>
        <w:tabs>
          <w:tab w:val="left" w:pos="-720"/>
        </w:tabs>
        <w:suppressAutoHyphens/>
        <w:ind w:left="1560"/>
        <w:jc w:val="both"/>
        <w:rPr>
          <w:rFonts w:asciiTheme="minorHAnsi" w:hAnsiTheme="minorHAnsi"/>
          <w:sz w:val="24"/>
        </w:rPr>
      </w:pPr>
      <w:bookmarkStart w:id="33" w:name="_9kR3WTr25547GSr7xOAtcow44zxzFgW29K57NT"/>
      <w:bookmarkEnd w:id="33"/>
      <w:r w:rsidRPr="00381FB7">
        <w:rPr>
          <w:rFonts w:asciiTheme="minorHAnsi" w:hAnsiTheme="minorHAnsi"/>
          <w:b/>
          <w:sz w:val="24"/>
        </w:rPr>
        <w:t>“</w:t>
      </w:r>
      <w:bookmarkStart w:id="34" w:name="_9kR3WTr2444BJO0ptpog"/>
      <w:r w:rsidR="008D642C" w:rsidRPr="00381FB7">
        <w:rPr>
          <w:rFonts w:asciiTheme="minorHAnsi" w:hAnsiTheme="minorHAnsi"/>
          <w:b/>
          <w:sz w:val="24"/>
        </w:rPr>
        <w:t>Absence</w:t>
      </w:r>
      <w:bookmarkEnd w:id="34"/>
      <w:r w:rsidRPr="00381FB7">
        <w:rPr>
          <w:rFonts w:asciiTheme="minorHAnsi" w:hAnsiTheme="minorHAnsi"/>
          <w:b/>
          <w:sz w:val="24"/>
        </w:rPr>
        <w:t>”</w:t>
      </w:r>
      <w:r w:rsidR="008D642C" w:rsidRPr="00381FB7">
        <w:rPr>
          <w:rFonts w:asciiTheme="minorHAnsi" w:hAnsiTheme="minorHAnsi"/>
          <w:b/>
          <w:sz w:val="24"/>
        </w:rPr>
        <w:t xml:space="preserve"> or </w:t>
      </w:r>
      <w:r w:rsidRPr="00381FB7">
        <w:rPr>
          <w:rFonts w:asciiTheme="minorHAnsi" w:hAnsiTheme="minorHAnsi"/>
          <w:b/>
          <w:sz w:val="24"/>
        </w:rPr>
        <w:t>“</w:t>
      </w:r>
      <w:r w:rsidR="008D642C" w:rsidRPr="00381FB7">
        <w:rPr>
          <w:rFonts w:asciiTheme="minorHAnsi" w:hAnsiTheme="minorHAnsi"/>
          <w:b/>
          <w:sz w:val="24"/>
        </w:rPr>
        <w:t>Absent</w:t>
      </w:r>
      <w:r w:rsidRPr="00381FB7">
        <w:rPr>
          <w:rFonts w:asciiTheme="minorHAnsi" w:hAnsiTheme="minorHAnsi"/>
          <w:b/>
          <w:sz w:val="24"/>
        </w:rPr>
        <w:t>”</w:t>
      </w:r>
      <w:r w:rsidR="008D642C" w:rsidRPr="00381FB7">
        <w:rPr>
          <w:rFonts w:asciiTheme="minorHAnsi" w:hAnsiTheme="minorHAnsi"/>
          <w:sz w:val="24"/>
        </w:rPr>
        <w:t xml:space="preserve"> means a situation where the Child/Young Person</w:t>
      </w:r>
      <w:r w:rsidR="00C8207D" w:rsidRPr="00381FB7">
        <w:rPr>
          <w:rFonts w:asciiTheme="minorHAnsi" w:hAnsiTheme="minorHAnsi"/>
          <w:sz w:val="24"/>
        </w:rPr>
        <w:t>/Young Adult</w:t>
      </w:r>
      <w:r w:rsidR="008D642C" w:rsidRPr="00381FB7">
        <w:rPr>
          <w:rFonts w:asciiTheme="minorHAnsi" w:hAnsiTheme="minorHAnsi"/>
          <w:sz w:val="24"/>
        </w:rPr>
        <w:t xml:space="preserve"> is missing from, absconds from or is not present at an Establishment in accordance with their </w:t>
      </w:r>
      <w:r w:rsidR="009335A8" w:rsidRPr="00381FB7">
        <w:rPr>
          <w:rFonts w:asciiTheme="minorHAnsi" w:hAnsiTheme="minorHAnsi"/>
          <w:sz w:val="24"/>
        </w:rPr>
        <w:t>Individual Placement Agreement</w:t>
      </w:r>
      <w:r w:rsidR="008D642C" w:rsidRPr="00381FB7">
        <w:rPr>
          <w:rFonts w:asciiTheme="minorHAnsi" w:hAnsiTheme="minorHAnsi"/>
          <w:sz w:val="24"/>
        </w:rPr>
        <w:t>, including where this is due to hospitalisation or illness or any oth</w:t>
      </w:r>
      <w:r w:rsidR="00AC7823" w:rsidRPr="00381FB7">
        <w:rPr>
          <w:rFonts w:asciiTheme="minorHAnsi" w:hAnsiTheme="minorHAnsi"/>
          <w:sz w:val="24"/>
        </w:rPr>
        <w:t xml:space="preserve">er authorised leave of absence; </w:t>
      </w:r>
    </w:p>
    <w:p w14:paraId="1B33049F" w14:textId="589A5CFE" w:rsidR="008D642C" w:rsidRPr="00381FB7" w:rsidRDefault="008D642C" w:rsidP="008D642C">
      <w:pPr>
        <w:widowControl w:val="0"/>
        <w:tabs>
          <w:tab w:val="left" w:pos="-720"/>
        </w:tabs>
        <w:suppressAutoHyphens/>
        <w:ind w:left="1418"/>
        <w:jc w:val="both"/>
        <w:rPr>
          <w:rFonts w:asciiTheme="minorHAnsi" w:hAnsiTheme="minorHAnsi"/>
          <w:sz w:val="24"/>
        </w:rPr>
      </w:pPr>
    </w:p>
    <w:p w14:paraId="786650C1" w14:textId="00DEF8AD" w:rsidR="00856FF7" w:rsidRPr="00381FB7" w:rsidRDefault="006A2711" w:rsidP="00493226">
      <w:pPr>
        <w:widowControl w:val="0"/>
        <w:tabs>
          <w:tab w:val="left" w:pos="-720"/>
        </w:tabs>
        <w:suppressAutoHyphens/>
        <w:ind w:left="1560"/>
        <w:jc w:val="both"/>
        <w:rPr>
          <w:rFonts w:asciiTheme="minorHAnsi" w:hAnsiTheme="minorHAnsi"/>
          <w:sz w:val="24"/>
        </w:rPr>
      </w:pPr>
      <w:r w:rsidRPr="00381FB7">
        <w:rPr>
          <w:rFonts w:asciiTheme="minorHAnsi" w:hAnsiTheme="minorHAnsi"/>
          <w:b/>
          <w:sz w:val="24"/>
        </w:rPr>
        <w:t>“</w:t>
      </w:r>
      <w:r w:rsidR="00856FF7" w:rsidRPr="00381FB7">
        <w:rPr>
          <w:rFonts w:asciiTheme="minorHAnsi" w:hAnsiTheme="minorHAnsi"/>
          <w:b/>
          <w:sz w:val="24"/>
        </w:rPr>
        <w:t>Academic Year</w:t>
      </w:r>
      <w:r w:rsidRPr="00381FB7">
        <w:rPr>
          <w:rFonts w:asciiTheme="minorHAnsi" w:hAnsiTheme="minorHAnsi"/>
          <w:b/>
          <w:sz w:val="24"/>
        </w:rPr>
        <w:t>”</w:t>
      </w:r>
      <w:r w:rsidR="00856FF7" w:rsidRPr="00381FB7">
        <w:rPr>
          <w:rFonts w:asciiTheme="minorHAnsi" w:hAnsiTheme="minorHAnsi"/>
          <w:sz w:val="24"/>
        </w:rPr>
        <w:t xml:space="preserve"> means the twelve (12) calendar month period commencing on the 1</w:t>
      </w:r>
      <w:r w:rsidR="00856FF7" w:rsidRPr="00381FB7">
        <w:rPr>
          <w:rFonts w:asciiTheme="minorHAnsi" w:hAnsiTheme="minorHAnsi"/>
          <w:sz w:val="24"/>
          <w:vertAlign w:val="superscript"/>
        </w:rPr>
        <w:t>st</w:t>
      </w:r>
      <w:r w:rsidR="00856FF7" w:rsidRPr="00381FB7">
        <w:rPr>
          <w:rFonts w:asciiTheme="minorHAnsi" w:hAnsiTheme="minorHAnsi"/>
          <w:sz w:val="24"/>
        </w:rPr>
        <w:t xml:space="preserve"> September each year</w:t>
      </w:r>
      <w:r w:rsidR="008C6674" w:rsidRPr="00381FB7">
        <w:rPr>
          <w:rFonts w:asciiTheme="minorHAnsi" w:hAnsiTheme="minorHAnsi"/>
          <w:sz w:val="24"/>
        </w:rPr>
        <w:t xml:space="preserve">, unless otherwise agreed with </w:t>
      </w:r>
      <w:r w:rsidR="00964B81" w:rsidRPr="00381FB7">
        <w:rPr>
          <w:rFonts w:asciiTheme="minorHAnsi" w:hAnsiTheme="minorHAnsi"/>
          <w:sz w:val="24"/>
        </w:rPr>
        <w:t xml:space="preserve">the </w:t>
      </w:r>
      <w:r w:rsidR="005A37EB" w:rsidRPr="00381FB7">
        <w:rPr>
          <w:rFonts w:asciiTheme="minorHAnsi" w:hAnsiTheme="minorHAnsi"/>
          <w:sz w:val="24"/>
        </w:rPr>
        <w:t xml:space="preserve">Participating Authorities  </w:t>
      </w:r>
      <w:r w:rsidR="00317E82" w:rsidRPr="00381FB7">
        <w:rPr>
          <w:rFonts w:asciiTheme="minorHAnsi" w:hAnsiTheme="minorHAnsi"/>
          <w:sz w:val="24"/>
        </w:rPr>
        <w:t xml:space="preserve"> in writing</w:t>
      </w:r>
      <w:r w:rsidR="00856FF7" w:rsidRPr="00381FB7">
        <w:rPr>
          <w:rFonts w:asciiTheme="minorHAnsi" w:hAnsiTheme="minorHAnsi"/>
          <w:sz w:val="24"/>
        </w:rPr>
        <w:t xml:space="preserve">;  </w:t>
      </w:r>
    </w:p>
    <w:p w14:paraId="3BE748C1" w14:textId="47654069" w:rsidR="00856FF7" w:rsidRPr="00381FB7" w:rsidRDefault="00856FF7" w:rsidP="00493226">
      <w:pPr>
        <w:widowControl w:val="0"/>
        <w:tabs>
          <w:tab w:val="left" w:pos="-720"/>
        </w:tabs>
        <w:suppressAutoHyphens/>
        <w:ind w:left="1560"/>
        <w:jc w:val="both"/>
        <w:rPr>
          <w:rFonts w:asciiTheme="minorHAnsi" w:hAnsiTheme="minorHAnsi"/>
          <w:b/>
          <w:sz w:val="24"/>
          <w:lang w:eastAsia="en-GB"/>
        </w:rPr>
      </w:pPr>
    </w:p>
    <w:p w14:paraId="10650BD6" w14:textId="64CBD9B4" w:rsidR="004E4ADF" w:rsidRPr="00381FB7" w:rsidRDefault="006A2711" w:rsidP="004E4ADF">
      <w:pPr>
        <w:widowControl w:val="0"/>
        <w:tabs>
          <w:tab w:val="left" w:pos="1560"/>
        </w:tabs>
        <w:suppressAutoHyphens/>
        <w:ind w:left="1560"/>
        <w:jc w:val="both"/>
        <w:rPr>
          <w:rFonts w:asciiTheme="minorHAnsi" w:hAnsiTheme="minorHAnsi"/>
          <w:sz w:val="24"/>
        </w:rPr>
      </w:pPr>
      <w:r w:rsidRPr="00381FB7">
        <w:rPr>
          <w:rFonts w:asciiTheme="minorHAnsi" w:hAnsiTheme="minorHAnsi"/>
          <w:b/>
          <w:sz w:val="24"/>
          <w:lang w:eastAsia="en-GB"/>
        </w:rPr>
        <w:t>“</w:t>
      </w:r>
      <w:r w:rsidR="00D00F84" w:rsidRPr="00381FB7">
        <w:rPr>
          <w:rFonts w:asciiTheme="minorHAnsi" w:hAnsiTheme="minorHAnsi"/>
          <w:b/>
          <w:sz w:val="24"/>
          <w:lang w:eastAsia="en-GB"/>
        </w:rPr>
        <w:t>Action Plan</w:t>
      </w:r>
      <w:r w:rsidRPr="00381FB7">
        <w:rPr>
          <w:rFonts w:asciiTheme="minorHAnsi" w:hAnsiTheme="minorHAnsi"/>
          <w:b/>
          <w:sz w:val="24"/>
          <w:lang w:eastAsia="en-GB"/>
        </w:rPr>
        <w:t>”</w:t>
      </w:r>
      <w:r w:rsidR="00D00F84" w:rsidRPr="00381FB7">
        <w:rPr>
          <w:rFonts w:asciiTheme="minorHAnsi" w:hAnsiTheme="minorHAnsi"/>
          <w:b/>
          <w:sz w:val="24"/>
          <w:lang w:eastAsia="en-GB"/>
        </w:rPr>
        <w:t xml:space="preserve"> </w:t>
      </w:r>
      <w:r w:rsidR="004E4ADF" w:rsidRPr="00381FB7">
        <w:rPr>
          <w:rFonts w:asciiTheme="minorHAnsi" w:hAnsiTheme="minorHAnsi"/>
          <w:sz w:val="24"/>
          <w:lang w:eastAsia="en-GB"/>
        </w:rPr>
        <w:t>means a</w:t>
      </w:r>
      <w:r w:rsidR="004E4ADF" w:rsidRPr="00381FB7">
        <w:rPr>
          <w:rFonts w:asciiTheme="minorHAnsi" w:hAnsiTheme="minorHAnsi"/>
          <w:b/>
          <w:sz w:val="24"/>
          <w:lang w:eastAsia="en-GB"/>
        </w:rPr>
        <w:t xml:space="preserve"> </w:t>
      </w:r>
      <w:r w:rsidR="004E4ADF" w:rsidRPr="00381FB7">
        <w:rPr>
          <w:rFonts w:asciiTheme="minorHAnsi" w:hAnsiTheme="minorHAnsi"/>
          <w:sz w:val="24"/>
        </w:rPr>
        <w:t xml:space="preserve">remediation/rectification programme to be produced by the Provider which shall: </w:t>
      </w:r>
    </w:p>
    <w:p w14:paraId="1BB401AC" w14:textId="77777777" w:rsidR="004E4ADF" w:rsidRPr="00381FB7" w:rsidRDefault="004E4ADF" w:rsidP="004E4ADF">
      <w:pPr>
        <w:pStyle w:val="ListParagraph"/>
        <w:rPr>
          <w:rFonts w:asciiTheme="minorHAnsi" w:hAnsiTheme="minorHAnsi" w:cs="Arial"/>
          <w:szCs w:val="24"/>
        </w:rPr>
      </w:pPr>
    </w:p>
    <w:p w14:paraId="63B0F48E" w14:textId="50FC29A6" w:rsidR="004E4ADF" w:rsidRPr="00381FB7" w:rsidRDefault="004E4ADF" w:rsidP="00277ED2">
      <w:pPr>
        <w:numPr>
          <w:ilvl w:val="0"/>
          <w:numId w:val="21"/>
        </w:numPr>
        <w:ind w:left="1985" w:hanging="425"/>
        <w:jc w:val="both"/>
        <w:rPr>
          <w:rFonts w:asciiTheme="minorHAnsi" w:hAnsiTheme="minorHAnsi"/>
          <w:sz w:val="24"/>
        </w:rPr>
      </w:pPr>
      <w:r w:rsidRPr="00381FB7">
        <w:rPr>
          <w:rFonts w:asciiTheme="minorHAnsi" w:hAnsiTheme="minorHAnsi"/>
          <w:snapToGrid w:val="0"/>
          <w:kern w:val="20"/>
          <w:sz w:val="24"/>
        </w:rPr>
        <w:t>include</w:t>
      </w:r>
      <w:r w:rsidRPr="00381FB7">
        <w:rPr>
          <w:rFonts w:asciiTheme="minorHAnsi" w:hAnsiTheme="minorHAnsi"/>
          <w:sz w:val="24"/>
        </w:rPr>
        <w:t xml:space="preserve"> a clear and detailed outline of the issues/problems identified by the </w:t>
      </w:r>
      <w:r w:rsidR="005A37EB" w:rsidRPr="00381FB7">
        <w:rPr>
          <w:rFonts w:asciiTheme="minorHAnsi" w:hAnsiTheme="minorHAnsi"/>
          <w:sz w:val="24"/>
        </w:rPr>
        <w:t>Participating Authorities</w:t>
      </w:r>
      <w:r w:rsidRPr="00381FB7">
        <w:rPr>
          <w:rFonts w:asciiTheme="minorHAnsi" w:hAnsiTheme="minorHAnsi"/>
          <w:sz w:val="24"/>
        </w:rPr>
        <w:t>, to evidence the Provider's self-awareness of the identified issues/problems;</w:t>
      </w:r>
    </w:p>
    <w:p w14:paraId="16A2D9F5" w14:textId="77777777" w:rsidR="004E4ADF" w:rsidRPr="00381FB7" w:rsidRDefault="004E4ADF" w:rsidP="004E4ADF">
      <w:pPr>
        <w:pStyle w:val="ListParagraph"/>
        <w:widowControl w:val="0"/>
        <w:suppressAutoHyphens/>
        <w:ind w:left="5954"/>
        <w:jc w:val="both"/>
        <w:rPr>
          <w:rFonts w:asciiTheme="minorHAnsi" w:hAnsiTheme="minorHAnsi" w:cs="Arial"/>
          <w:szCs w:val="24"/>
        </w:rPr>
      </w:pPr>
    </w:p>
    <w:p w14:paraId="009054D7" w14:textId="77777777" w:rsidR="004E4ADF" w:rsidRPr="00381FB7" w:rsidRDefault="004E4ADF" w:rsidP="00277ED2">
      <w:pPr>
        <w:numPr>
          <w:ilvl w:val="0"/>
          <w:numId w:val="21"/>
        </w:numPr>
        <w:ind w:left="1985" w:hanging="425"/>
        <w:jc w:val="both"/>
        <w:rPr>
          <w:rFonts w:asciiTheme="minorHAnsi" w:hAnsiTheme="minorHAnsi"/>
          <w:sz w:val="24"/>
        </w:rPr>
      </w:pPr>
      <w:r w:rsidRPr="00381FB7">
        <w:rPr>
          <w:rFonts w:asciiTheme="minorHAnsi" w:hAnsiTheme="minorHAnsi"/>
          <w:sz w:val="24"/>
        </w:rPr>
        <w:t xml:space="preserve">specify the actions, objectives, and/or improvements required in order to address the issues/problems identified and define the category which each one falls in - service related, staff related or management related; </w:t>
      </w:r>
    </w:p>
    <w:p w14:paraId="3C135E80" w14:textId="77777777" w:rsidR="004E4ADF" w:rsidRPr="00381FB7" w:rsidRDefault="004E4ADF" w:rsidP="004E4ADF">
      <w:pPr>
        <w:pStyle w:val="ListParagraph"/>
        <w:rPr>
          <w:rFonts w:asciiTheme="minorHAnsi" w:hAnsiTheme="minorHAnsi" w:cs="Arial"/>
          <w:szCs w:val="24"/>
        </w:rPr>
      </w:pPr>
    </w:p>
    <w:p w14:paraId="4E1D164A" w14:textId="7D8B524A" w:rsidR="004E4ADF" w:rsidRPr="00381FB7" w:rsidRDefault="004E4ADF" w:rsidP="00277ED2">
      <w:pPr>
        <w:numPr>
          <w:ilvl w:val="0"/>
          <w:numId w:val="21"/>
        </w:numPr>
        <w:ind w:left="1985" w:hanging="425"/>
        <w:jc w:val="both"/>
        <w:rPr>
          <w:rFonts w:asciiTheme="minorHAnsi" w:hAnsiTheme="minorHAnsi"/>
          <w:sz w:val="24"/>
        </w:rPr>
      </w:pPr>
      <w:r w:rsidRPr="00381FB7">
        <w:rPr>
          <w:rFonts w:asciiTheme="minorHAnsi" w:hAnsiTheme="minorHAnsi"/>
          <w:sz w:val="24"/>
        </w:rPr>
        <w:t>for each action, objective and/or improvement identified under paragraph (b) above:</w:t>
      </w:r>
    </w:p>
    <w:p w14:paraId="4CECE641" w14:textId="77777777" w:rsidR="004E4ADF" w:rsidRPr="00381FB7" w:rsidRDefault="004E4ADF" w:rsidP="004E4ADF">
      <w:pPr>
        <w:pStyle w:val="ListParagraph"/>
        <w:rPr>
          <w:rFonts w:asciiTheme="minorHAnsi" w:hAnsiTheme="minorHAnsi" w:cs="Arial"/>
          <w:szCs w:val="24"/>
        </w:rPr>
      </w:pPr>
    </w:p>
    <w:p w14:paraId="374A2F7E" w14:textId="140E2CAF" w:rsidR="004E4ADF" w:rsidRPr="00381FB7" w:rsidRDefault="004E4ADF" w:rsidP="00277ED2">
      <w:pPr>
        <w:pStyle w:val="ListParagraph"/>
        <w:numPr>
          <w:ilvl w:val="0"/>
          <w:numId w:val="46"/>
        </w:numPr>
        <w:ind w:left="2552" w:hanging="425"/>
        <w:jc w:val="both"/>
        <w:rPr>
          <w:rFonts w:asciiTheme="minorHAnsi" w:hAnsiTheme="minorHAnsi"/>
          <w:szCs w:val="24"/>
        </w:rPr>
      </w:pPr>
      <w:r w:rsidRPr="00381FB7">
        <w:rPr>
          <w:rFonts w:asciiTheme="minorHAnsi" w:hAnsiTheme="minorHAnsi"/>
          <w:szCs w:val="24"/>
        </w:rPr>
        <w:t xml:space="preserve">set out </w:t>
      </w:r>
      <w:r w:rsidRPr="00381FB7">
        <w:rPr>
          <w:rFonts w:asciiTheme="minorHAnsi" w:hAnsiTheme="minorHAnsi" w:cs="Arial"/>
          <w:szCs w:val="24"/>
        </w:rPr>
        <w:t>clear</w:t>
      </w:r>
      <w:r w:rsidRPr="00381FB7">
        <w:rPr>
          <w:rFonts w:asciiTheme="minorHAnsi" w:hAnsiTheme="minorHAnsi"/>
          <w:szCs w:val="24"/>
        </w:rPr>
        <w:t xml:space="preserve"> outcomes that will be used to determine whether the relevant action, objective and/or improvement has been achieved;</w:t>
      </w:r>
    </w:p>
    <w:p w14:paraId="340CD37C" w14:textId="77777777" w:rsidR="004E4ADF" w:rsidRPr="00381FB7" w:rsidRDefault="004E4ADF" w:rsidP="004E4ADF">
      <w:pPr>
        <w:pStyle w:val="ListParagraph"/>
        <w:rPr>
          <w:rFonts w:asciiTheme="minorHAnsi" w:hAnsiTheme="minorHAnsi" w:cs="Arial"/>
          <w:szCs w:val="24"/>
        </w:rPr>
      </w:pPr>
    </w:p>
    <w:p w14:paraId="6B1A064C" w14:textId="77777777" w:rsidR="004E4ADF" w:rsidRPr="00381FB7" w:rsidRDefault="004E4ADF" w:rsidP="00277ED2">
      <w:pPr>
        <w:pStyle w:val="ListParagraph"/>
        <w:numPr>
          <w:ilvl w:val="0"/>
          <w:numId w:val="46"/>
        </w:numPr>
        <w:ind w:left="2552" w:hanging="425"/>
        <w:jc w:val="both"/>
        <w:rPr>
          <w:rFonts w:asciiTheme="minorHAnsi" w:hAnsiTheme="minorHAnsi" w:cs="Arial"/>
          <w:szCs w:val="24"/>
        </w:rPr>
      </w:pPr>
      <w:r w:rsidRPr="00381FB7">
        <w:rPr>
          <w:rFonts w:asciiTheme="minorHAnsi" w:hAnsiTheme="minorHAnsi" w:cs="Arial"/>
          <w:szCs w:val="24"/>
        </w:rPr>
        <w:t xml:space="preserve">identify how each action, objective and/or improvement will be measured </w:t>
      </w:r>
      <w:r w:rsidRPr="00381FB7">
        <w:rPr>
          <w:rFonts w:asciiTheme="minorHAnsi" w:hAnsiTheme="minorHAnsi"/>
          <w:szCs w:val="24"/>
        </w:rPr>
        <w:t>and</w:t>
      </w:r>
      <w:r w:rsidRPr="00381FB7">
        <w:rPr>
          <w:rFonts w:asciiTheme="minorHAnsi" w:hAnsiTheme="minorHAnsi" w:cs="Arial"/>
          <w:szCs w:val="24"/>
        </w:rPr>
        <w:t xml:space="preserve"> qualified and the person responsible for the same;</w:t>
      </w:r>
    </w:p>
    <w:p w14:paraId="60709209" w14:textId="77777777" w:rsidR="004E4ADF" w:rsidRPr="00381FB7" w:rsidRDefault="004E4ADF" w:rsidP="004E4ADF">
      <w:pPr>
        <w:pStyle w:val="ListParagraph"/>
        <w:rPr>
          <w:rFonts w:asciiTheme="minorHAnsi" w:hAnsiTheme="minorHAnsi" w:cs="Arial"/>
          <w:szCs w:val="24"/>
        </w:rPr>
      </w:pPr>
    </w:p>
    <w:p w14:paraId="599F49FF" w14:textId="77777777" w:rsidR="004E4ADF" w:rsidRPr="00381FB7" w:rsidRDefault="004E4ADF" w:rsidP="00277ED2">
      <w:pPr>
        <w:pStyle w:val="ListParagraph"/>
        <w:numPr>
          <w:ilvl w:val="0"/>
          <w:numId w:val="46"/>
        </w:numPr>
        <w:ind w:left="2552" w:hanging="425"/>
        <w:jc w:val="both"/>
        <w:rPr>
          <w:rFonts w:asciiTheme="minorHAnsi" w:hAnsiTheme="minorHAnsi" w:cs="Arial"/>
          <w:szCs w:val="24"/>
        </w:rPr>
      </w:pPr>
      <w:r w:rsidRPr="00381FB7">
        <w:rPr>
          <w:rFonts w:asciiTheme="minorHAnsi" w:hAnsiTheme="minorHAnsi" w:cs="Arial"/>
          <w:szCs w:val="24"/>
        </w:rPr>
        <w:t xml:space="preserve">specify the dates by which such actions, objectives and/or </w:t>
      </w:r>
      <w:r w:rsidRPr="00381FB7">
        <w:rPr>
          <w:rFonts w:asciiTheme="minorHAnsi" w:hAnsiTheme="minorHAnsi"/>
          <w:szCs w:val="24"/>
        </w:rPr>
        <w:t>improvements</w:t>
      </w:r>
      <w:r w:rsidRPr="00381FB7">
        <w:rPr>
          <w:rFonts w:asciiTheme="minorHAnsi" w:hAnsiTheme="minorHAnsi" w:cs="Arial"/>
          <w:szCs w:val="24"/>
        </w:rPr>
        <w:t xml:space="preserve"> must be achieved and the consequences for failing to achieve such actions, objectives and/or improvements by the dates identified; and </w:t>
      </w:r>
    </w:p>
    <w:p w14:paraId="4EE69699" w14:textId="77777777" w:rsidR="004E4ADF" w:rsidRPr="00381FB7" w:rsidRDefault="004E4ADF" w:rsidP="004E4ADF">
      <w:pPr>
        <w:pStyle w:val="ListParagraph"/>
        <w:rPr>
          <w:rFonts w:asciiTheme="minorHAnsi" w:hAnsiTheme="minorHAnsi" w:cs="Arial"/>
          <w:szCs w:val="24"/>
        </w:rPr>
      </w:pPr>
    </w:p>
    <w:p w14:paraId="6CD5D2CA" w14:textId="71AD637C" w:rsidR="00D00F84" w:rsidRPr="00381FB7" w:rsidRDefault="004E4ADF" w:rsidP="00277ED2">
      <w:pPr>
        <w:pStyle w:val="ListParagraph"/>
        <w:numPr>
          <w:ilvl w:val="0"/>
          <w:numId w:val="46"/>
        </w:numPr>
        <w:ind w:left="2552" w:hanging="425"/>
        <w:jc w:val="both"/>
        <w:rPr>
          <w:rFonts w:asciiTheme="minorHAnsi" w:hAnsiTheme="minorHAnsi" w:cs="Arial"/>
          <w:szCs w:val="24"/>
        </w:rPr>
      </w:pPr>
      <w:r w:rsidRPr="00381FB7">
        <w:rPr>
          <w:rFonts w:asciiTheme="minorHAnsi" w:hAnsiTheme="minorHAnsi" w:cs="Arial"/>
          <w:szCs w:val="24"/>
        </w:rPr>
        <w:t xml:space="preserve">evidence that the Provider has the resources, skills and information required to achieve all of the identified actions, objectives and/or improvements. If someone with further knowledge is required, the Provider shall provide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with details of the name and organisation that it </w:t>
      </w:r>
      <w:r w:rsidRPr="00381FB7">
        <w:rPr>
          <w:rFonts w:asciiTheme="minorHAnsi" w:hAnsiTheme="minorHAnsi"/>
          <w:szCs w:val="24"/>
        </w:rPr>
        <w:t>intends</w:t>
      </w:r>
      <w:r w:rsidRPr="00381FB7">
        <w:rPr>
          <w:rFonts w:asciiTheme="minorHAnsi" w:hAnsiTheme="minorHAnsi" w:cs="Arial"/>
          <w:szCs w:val="24"/>
        </w:rPr>
        <w:t xml:space="preserve"> to bring in</w:t>
      </w:r>
      <w:r w:rsidR="00D00F84" w:rsidRPr="00381FB7">
        <w:rPr>
          <w:rFonts w:asciiTheme="minorHAnsi" w:hAnsiTheme="minorHAnsi"/>
          <w:szCs w:val="24"/>
          <w:lang w:eastAsia="en-GB"/>
        </w:rPr>
        <w:t>;</w:t>
      </w:r>
    </w:p>
    <w:p w14:paraId="34532D29" w14:textId="77777777" w:rsidR="00D00F84" w:rsidRPr="00381FB7" w:rsidRDefault="00D00F84" w:rsidP="00493226">
      <w:pPr>
        <w:pStyle w:val="ListParagraph"/>
        <w:widowControl w:val="0"/>
        <w:suppressAutoHyphens/>
        <w:ind w:left="1560"/>
        <w:jc w:val="both"/>
        <w:rPr>
          <w:rFonts w:asciiTheme="minorHAnsi" w:hAnsiTheme="minorHAnsi" w:cs="Arial"/>
          <w:b/>
          <w:szCs w:val="24"/>
        </w:rPr>
      </w:pPr>
    </w:p>
    <w:p w14:paraId="381DF060" w14:textId="16C82410" w:rsidR="00A43688" w:rsidRPr="00381FB7" w:rsidRDefault="006A2711" w:rsidP="00493226">
      <w:pPr>
        <w:pStyle w:val="ListParagraph"/>
        <w:widowControl w:val="0"/>
        <w:suppressAutoHyphens/>
        <w:ind w:left="1560"/>
        <w:jc w:val="both"/>
        <w:rPr>
          <w:rFonts w:asciiTheme="minorHAnsi" w:hAnsiTheme="minorHAnsi" w:cs="Arial"/>
          <w:szCs w:val="24"/>
        </w:rPr>
      </w:pPr>
      <w:r w:rsidRPr="00381FB7">
        <w:rPr>
          <w:rFonts w:asciiTheme="minorHAnsi" w:hAnsiTheme="minorHAnsi" w:cs="Arial"/>
          <w:b/>
          <w:szCs w:val="24"/>
        </w:rPr>
        <w:t>“</w:t>
      </w:r>
      <w:r w:rsidR="00A43688" w:rsidRPr="00381FB7">
        <w:rPr>
          <w:rFonts w:asciiTheme="minorHAnsi" w:hAnsiTheme="minorHAnsi" w:cs="Arial"/>
          <w:b/>
          <w:szCs w:val="24"/>
        </w:rPr>
        <w:t>Additional Fees</w:t>
      </w:r>
      <w:r w:rsidRPr="00381FB7">
        <w:rPr>
          <w:rFonts w:asciiTheme="minorHAnsi" w:hAnsiTheme="minorHAnsi" w:cs="Arial"/>
          <w:b/>
          <w:szCs w:val="24"/>
        </w:rPr>
        <w:t>”</w:t>
      </w:r>
      <w:r w:rsidR="006B1331" w:rsidRPr="00381FB7">
        <w:rPr>
          <w:rFonts w:asciiTheme="minorHAnsi" w:hAnsiTheme="minorHAnsi" w:cs="Arial"/>
          <w:szCs w:val="24"/>
        </w:rPr>
        <w:t xml:space="preserve"> means </w:t>
      </w:r>
      <w:r w:rsidR="006F1DDE" w:rsidRPr="00381FB7">
        <w:rPr>
          <w:rFonts w:asciiTheme="minorHAnsi" w:hAnsiTheme="minorHAnsi" w:cs="Arial"/>
          <w:szCs w:val="24"/>
        </w:rPr>
        <w:t xml:space="preserve">the </w:t>
      </w:r>
      <w:r w:rsidR="0062745E" w:rsidRPr="00381FB7">
        <w:rPr>
          <w:rFonts w:asciiTheme="minorHAnsi" w:hAnsiTheme="minorHAnsi" w:cs="Arial"/>
          <w:szCs w:val="24"/>
        </w:rPr>
        <w:t xml:space="preserve">agreed </w:t>
      </w:r>
      <w:r w:rsidR="00B640F8" w:rsidRPr="00381FB7">
        <w:rPr>
          <w:rFonts w:asciiTheme="minorHAnsi" w:hAnsiTheme="minorHAnsi" w:cs="Arial"/>
          <w:szCs w:val="24"/>
        </w:rPr>
        <w:t xml:space="preserve">fees/charges to be paid by the </w:t>
      </w:r>
      <w:r w:rsidR="005A37EB" w:rsidRPr="00381FB7">
        <w:rPr>
          <w:rFonts w:asciiTheme="minorHAnsi" w:hAnsiTheme="minorHAnsi" w:cs="Arial"/>
          <w:szCs w:val="24"/>
        </w:rPr>
        <w:t xml:space="preserve">Participating Authorities </w:t>
      </w:r>
      <w:r w:rsidR="00B640F8" w:rsidRPr="00381FB7">
        <w:rPr>
          <w:rFonts w:asciiTheme="minorHAnsi" w:hAnsiTheme="minorHAnsi" w:cs="Arial"/>
          <w:szCs w:val="24"/>
        </w:rPr>
        <w:t xml:space="preserve">to the Provider for </w:t>
      </w:r>
      <w:r w:rsidR="00074D2A" w:rsidRPr="00381FB7">
        <w:rPr>
          <w:rFonts w:asciiTheme="minorHAnsi" w:hAnsiTheme="minorHAnsi" w:cs="Arial"/>
          <w:szCs w:val="24"/>
        </w:rPr>
        <w:t xml:space="preserve">the </w:t>
      </w:r>
      <w:r w:rsidR="00B640F8" w:rsidRPr="00381FB7">
        <w:rPr>
          <w:rFonts w:asciiTheme="minorHAnsi" w:hAnsiTheme="minorHAnsi" w:cs="Arial"/>
          <w:szCs w:val="24"/>
        </w:rPr>
        <w:t>Additional Services</w:t>
      </w:r>
      <w:r w:rsidR="00C13373" w:rsidRPr="00381FB7">
        <w:rPr>
          <w:rFonts w:asciiTheme="minorHAnsi" w:hAnsiTheme="minorHAnsi" w:cs="Arial"/>
          <w:szCs w:val="24"/>
        </w:rPr>
        <w:t>,</w:t>
      </w:r>
      <w:r w:rsidR="00C13373" w:rsidRPr="00381FB7">
        <w:rPr>
          <w:rFonts w:asciiTheme="minorHAnsi" w:hAnsiTheme="minorHAnsi"/>
          <w:szCs w:val="24"/>
        </w:rPr>
        <w:t xml:space="preserve"> </w:t>
      </w:r>
      <w:r w:rsidR="00742D24" w:rsidRPr="00381FB7">
        <w:rPr>
          <w:rFonts w:asciiTheme="minorHAnsi" w:hAnsiTheme="minorHAnsi"/>
          <w:szCs w:val="24"/>
        </w:rPr>
        <w:t xml:space="preserve">which </w:t>
      </w:r>
      <w:r w:rsidR="00C13373" w:rsidRPr="00381FB7">
        <w:rPr>
          <w:rFonts w:asciiTheme="minorHAnsi" w:hAnsiTheme="minorHAnsi"/>
          <w:szCs w:val="24"/>
        </w:rPr>
        <w:t xml:space="preserve">shall not exceed </w:t>
      </w:r>
      <w:r w:rsidR="00B33812" w:rsidRPr="00381FB7">
        <w:rPr>
          <w:rFonts w:asciiTheme="minorHAnsi" w:hAnsiTheme="minorHAnsi"/>
          <w:szCs w:val="24"/>
        </w:rPr>
        <w:t xml:space="preserve">(but they may be lower than) </w:t>
      </w:r>
      <w:r w:rsidR="00C13373" w:rsidRPr="00381FB7">
        <w:rPr>
          <w:rFonts w:asciiTheme="minorHAnsi" w:hAnsiTheme="minorHAnsi"/>
          <w:szCs w:val="24"/>
        </w:rPr>
        <w:t xml:space="preserve">the </w:t>
      </w:r>
      <w:r w:rsidR="00E31B4C" w:rsidRPr="00381FB7">
        <w:rPr>
          <w:rFonts w:asciiTheme="minorHAnsi" w:hAnsiTheme="minorHAnsi"/>
          <w:szCs w:val="24"/>
        </w:rPr>
        <w:t xml:space="preserve">relevant </w:t>
      </w:r>
      <w:r w:rsidR="00C13373" w:rsidRPr="00381FB7">
        <w:rPr>
          <w:rFonts w:asciiTheme="minorHAnsi" w:hAnsiTheme="minorHAnsi"/>
          <w:szCs w:val="24"/>
        </w:rPr>
        <w:t>fees set out in Part B (The Provider's Pricing) of the Pricing Schedule</w:t>
      </w:r>
      <w:r w:rsidR="00E31B4C" w:rsidRPr="00381FB7">
        <w:rPr>
          <w:rFonts w:asciiTheme="minorHAnsi" w:hAnsiTheme="minorHAnsi"/>
          <w:szCs w:val="24"/>
        </w:rPr>
        <w:t xml:space="preserve">, where listed. Where fees for any Additional Services </w:t>
      </w:r>
      <w:r w:rsidR="00742D24" w:rsidRPr="00381FB7">
        <w:rPr>
          <w:rFonts w:asciiTheme="minorHAnsi" w:hAnsiTheme="minorHAnsi"/>
          <w:szCs w:val="24"/>
        </w:rPr>
        <w:t>are not</w:t>
      </w:r>
      <w:r w:rsidR="00E31B4C" w:rsidRPr="00381FB7">
        <w:rPr>
          <w:rFonts w:asciiTheme="minorHAnsi" w:hAnsiTheme="minorHAnsi"/>
          <w:szCs w:val="24"/>
        </w:rPr>
        <w:t xml:space="preserve"> set out in Part B (The Provider's Pricing) of the Pricing Schedule, such fees shall be agreed between the Provider and the </w:t>
      </w:r>
      <w:r w:rsidR="005A37EB" w:rsidRPr="00381FB7">
        <w:rPr>
          <w:rFonts w:asciiTheme="minorHAnsi" w:hAnsiTheme="minorHAnsi"/>
          <w:szCs w:val="24"/>
        </w:rPr>
        <w:t>Participating Authorities</w:t>
      </w:r>
      <w:r w:rsidR="00E31B4C" w:rsidRPr="00381FB7">
        <w:rPr>
          <w:rFonts w:asciiTheme="minorHAnsi" w:hAnsiTheme="minorHAnsi"/>
          <w:szCs w:val="24"/>
        </w:rPr>
        <w:t>. The Additional Fees will be detailed in the Individual Placement Agreement</w:t>
      </w:r>
      <w:r w:rsidR="00B640F8" w:rsidRPr="00381FB7">
        <w:rPr>
          <w:rFonts w:asciiTheme="minorHAnsi" w:hAnsiTheme="minorHAnsi" w:cs="Arial"/>
          <w:szCs w:val="24"/>
        </w:rPr>
        <w:t xml:space="preserve">; </w:t>
      </w:r>
    </w:p>
    <w:p w14:paraId="29CE5F13" w14:textId="1506C3A2" w:rsidR="00A43688" w:rsidRPr="00381FB7" w:rsidRDefault="00A43688" w:rsidP="00493226">
      <w:pPr>
        <w:pStyle w:val="ListParagraph"/>
        <w:widowControl w:val="0"/>
        <w:suppressAutoHyphens/>
        <w:ind w:left="1560"/>
        <w:jc w:val="both"/>
        <w:rPr>
          <w:rFonts w:asciiTheme="minorHAnsi" w:hAnsiTheme="minorHAnsi" w:cs="Arial"/>
          <w:szCs w:val="24"/>
        </w:rPr>
      </w:pPr>
    </w:p>
    <w:p w14:paraId="3F8BD12E" w14:textId="342F9292" w:rsidR="00A43688" w:rsidRPr="00381FB7" w:rsidRDefault="006A2711" w:rsidP="00493226">
      <w:pPr>
        <w:pStyle w:val="ListParagraph"/>
        <w:widowControl w:val="0"/>
        <w:suppressAutoHyphens/>
        <w:ind w:left="1560"/>
        <w:jc w:val="both"/>
        <w:rPr>
          <w:rFonts w:asciiTheme="minorHAnsi" w:hAnsiTheme="minorHAnsi" w:cs="Arial"/>
          <w:szCs w:val="24"/>
        </w:rPr>
      </w:pPr>
      <w:r w:rsidRPr="00381FB7">
        <w:rPr>
          <w:rFonts w:asciiTheme="minorHAnsi" w:hAnsiTheme="minorHAnsi" w:cs="Arial"/>
          <w:b/>
          <w:szCs w:val="24"/>
        </w:rPr>
        <w:t>“</w:t>
      </w:r>
      <w:r w:rsidR="00A43688" w:rsidRPr="00381FB7">
        <w:rPr>
          <w:rFonts w:asciiTheme="minorHAnsi" w:hAnsiTheme="minorHAnsi" w:cs="Arial"/>
          <w:b/>
          <w:szCs w:val="24"/>
        </w:rPr>
        <w:t>Additional Services</w:t>
      </w:r>
      <w:r w:rsidRPr="00381FB7">
        <w:rPr>
          <w:rFonts w:asciiTheme="minorHAnsi" w:hAnsiTheme="minorHAnsi" w:cs="Arial"/>
          <w:b/>
          <w:szCs w:val="24"/>
        </w:rPr>
        <w:t>”</w:t>
      </w:r>
      <w:r w:rsidR="00B640F8" w:rsidRPr="00381FB7">
        <w:rPr>
          <w:rFonts w:asciiTheme="minorHAnsi" w:hAnsiTheme="minorHAnsi" w:cs="Arial"/>
          <w:b/>
          <w:szCs w:val="24"/>
        </w:rPr>
        <w:t xml:space="preserve"> </w:t>
      </w:r>
      <w:r w:rsidR="00B640F8" w:rsidRPr="00381FB7">
        <w:rPr>
          <w:rFonts w:asciiTheme="minorHAnsi" w:hAnsiTheme="minorHAnsi" w:cs="Arial"/>
          <w:szCs w:val="24"/>
        </w:rPr>
        <w:t>means any</w:t>
      </w:r>
      <w:r w:rsidR="006F1DDE" w:rsidRPr="00381FB7">
        <w:rPr>
          <w:rFonts w:asciiTheme="minorHAnsi" w:hAnsiTheme="minorHAnsi" w:cs="Arial"/>
          <w:szCs w:val="24"/>
        </w:rPr>
        <w:t xml:space="preserve"> additional services</w:t>
      </w:r>
      <w:r w:rsidR="0045492B" w:rsidRPr="00381FB7">
        <w:rPr>
          <w:rFonts w:asciiTheme="minorHAnsi" w:hAnsiTheme="minorHAnsi" w:cs="Arial"/>
          <w:szCs w:val="24"/>
        </w:rPr>
        <w:t xml:space="preserve"> agreed by the Parties</w:t>
      </w:r>
      <w:r w:rsidR="006F1DDE" w:rsidRPr="00381FB7">
        <w:rPr>
          <w:rFonts w:asciiTheme="minorHAnsi" w:hAnsiTheme="minorHAnsi" w:cs="Arial"/>
          <w:szCs w:val="24"/>
        </w:rPr>
        <w:t xml:space="preserve"> over and above the Core Services </w:t>
      </w:r>
      <w:r w:rsidR="00F537BB" w:rsidRPr="00381FB7">
        <w:rPr>
          <w:rFonts w:asciiTheme="minorHAnsi" w:hAnsiTheme="minorHAnsi" w:cs="Arial"/>
          <w:szCs w:val="24"/>
        </w:rPr>
        <w:t xml:space="preserve">which are </w:t>
      </w:r>
      <w:r w:rsidR="006F1DDE" w:rsidRPr="00381FB7">
        <w:rPr>
          <w:rFonts w:asciiTheme="minorHAnsi" w:hAnsiTheme="minorHAnsi" w:cs="Arial"/>
          <w:szCs w:val="24"/>
        </w:rPr>
        <w:t xml:space="preserve">to be provided </w:t>
      </w:r>
      <w:r w:rsidR="0045492B" w:rsidRPr="00381FB7">
        <w:rPr>
          <w:rFonts w:asciiTheme="minorHAnsi" w:hAnsiTheme="minorHAnsi" w:cs="Arial"/>
          <w:szCs w:val="24"/>
        </w:rPr>
        <w:t xml:space="preserve">by the Provider </w:t>
      </w:r>
      <w:r w:rsidR="008C4651" w:rsidRPr="00381FB7">
        <w:rPr>
          <w:rFonts w:asciiTheme="minorHAnsi" w:hAnsiTheme="minorHAnsi" w:cs="Arial"/>
          <w:szCs w:val="24"/>
        </w:rPr>
        <w:t xml:space="preserve">as part of a Call-Off Contract </w:t>
      </w:r>
      <w:r w:rsidR="00F537BB" w:rsidRPr="00381FB7">
        <w:rPr>
          <w:rFonts w:asciiTheme="minorHAnsi" w:hAnsiTheme="minorHAnsi" w:cs="Arial"/>
          <w:szCs w:val="24"/>
        </w:rPr>
        <w:t xml:space="preserve">and </w:t>
      </w:r>
      <w:r w:rsidR="00CE0671" w:rsidRPr="00381FB7">
        <w:rPr>
          <w:rFonts w:asciiTheme="minorHAnsi" w:hAnsiTheme="minorHAnsi" w:cs="Arial"/>
          <w:szCs w:val="24"/>
        </w:rPr>
        <w:t xml:space="preserve">which </w:t>
      </w:r>
      <w:r w:rsidR="00F537BB" w:rsidRPr="00381FB7">
        <w:rPr>
          <w:rFonts w:asciiTheme="minorHAnsi" w:hAnsiTheme="minorHAnsi" w:cs="Arial"/>
          <w:szCs w:val="24"/>
        </w:rPr>
        <w:t>are</w:t>
      </w:r>
      <w:r w:rsidR="006F1DDE" w:rsidRPr="00381FB7">
        <w:rPr>
          <w:rFonts w:asciiTheme="minorHAnsi" w:hAnsiTheme="minorHAnsi" w:cs="Arial"/>
          <w:szCs w:val="24"/>
        </w:rPr>
        <w:t xml:space="preserve"> detailed in the relevant </w:t>
      </w:r>
      <w:r w:rsidR="008C4651" w:rsidRPr="00381FB7">
        <w:rPr>
          <w:rFonts w:asciiTheme="minorHAnsi" w:hAnsiTheme="minorHAnsi" w:cs="Arial"/>
          <w:szCs w:val="24"/>
        </w:rPr>
        <w:t>Call-Off Contract</w:t>
      </w:r>
      <w:r w:rsidR="006F1DDE" w:rsidRPr="00381FB7">
        <w:rPr>
          <w:rFonts w:asciiTheme="minorHAnsi" w:hAnsiTheme="minorHAnsi" w:cs="Arial"/>
          <w:szCs w:val="24"/>
        </w:rPr>
        <w:t xml:space="preserve">;  </w:t>
      </w:r>
      <w:r w:rsidR="00B640F8" w:rsidRPr="00381FB7">
        <w:rPr>
          <w:rFonts w:asciiTheme="minorHAnsi" w:hAnsiTheme="minorHAnsi" w:cs="Arial"/>
          <w:szCs w:val="24"/>
        </w:rPr>
        <w:t xml:space="preserve"> </w:t>
      </w:r>
    </w:p>
    <w:p w14:paraId="5BA766FB" w14:textId="77777777" w:rsidR="00C8207D" w:rsidRPr="00381FB7" w:rsidRDefault="00C8207D" w:rsidP="00493226">
      <w:pPr>
        <w:pStyle w:val="ListParagraph"/>
        <w:widowControl w:val="0"/>
        <w:suppressAutoHyphens/>
        <w:ind w:left="1560"/>
        <w:jc w:val="both"/>
        <w:rPr>
          <w:rFonts w:asciiTheme="minorHAnsi" w:hAnsiTheme="minorHAnsi" w:cs="Arial"/>
          <w:szCs w:val="24"/>
        </w:rPr>
      </w:pPr>
    </w:p>
    <w:p w14:paraId="02C5382F" w14:textId="65B14C64" w:rsidR="00C8207D" w:rsidRPr="00381FB7" w:rsidRDefault="007E7D70" w:rsidP="00D46693">
      <w:pPr>
        <w:widowControl w:val="0"/>
        <w:tabs>
          <w:tab w:val="left" w:pos="-720"/>
        </w:tabs>
        <w:suppressAutoHyphens/>
        <w:ind w:left="1560"/>
        <w:jc w:val="both"/>
        <w:rPr>
          <w:rFonts w:asciiTheme="minorHAnsi" w:hAnsiTheme="minorHAnsi"/>
          <w:szCs w:val="22"/>
        </w:rPr>
      </w:pPr>
      <w:r w:rsidRPr="00381FB7">
        <w:rPr>
          <w:rFonts w:asciiTheme="minorHAnsi" w:hAnsiTheme="minorHAnsi"/>
          <w:b/>
          <w:sz w:val="24"/>
        </w:rPr>
        <w:t xml:space="preserve"> </w:t>
      </w:r>
      <w:r w:rsidR="00C8207D" w:rsidRPr="00381FB7">
        <w:rPr>
          <w:rFonts w:asciiTheme="minorHAnsi" w:hAnsiTheme="minorHAnsi"/>
          <w:b/>
          <w:sz w:val="24"/>
        </w:rPr>
        <w:t xml:space="preserve">“Authority Data” </w:t>
      </w:r>
      <w:r w:rsidR="00C8207D" w:rsidRPr="00381FB7">
        <w:rPr>
          <w:rFonts w:asciiTheme="minorHAnsi" w:hAnsiTheme="minorHAnsi"/>
          <w:sz w:val="24"/>
        </w:rPr>
        <w:t>means</w:t>
      </w:r>
      <w:r w:rsidR="00C8207D" w:rsidRPr="00381FB7">
        <w:rPr>
          <w:rFonts w:asciiTheme="minorHAnsi" w:hAnsiTheme="minorHAnsi"/>
          <w:szCs w:val="22"/>
        </w:rPr>
        <w:t xml:space="preserve"> any data or information processed by or on behalf of the Authority where the Authority is the Data Controller; </w:t>
      </w:r>
    </w:p>
    <w:p w14:paraId="524498EE" w14:textId="77777777" w:rsidR="00044C82" w:rsidRPr="00381FB7" w:rsidRDefault="00044C82" w:rsidP="00D46693">
      <w:pPr>
        <w:widowControl w:val="0"/>
        <w:tabs>
          <w:tab w:val="left" w:pos="-720"/>
        </w:tabs>
        <w:suppressAutoHyphens/>
        <w:ind w:left="1560"/>
        <w:jc w:val="both"/>
        <w:rPr>
          <w:rFonts w:asciiTheme="minorHAnsi" w:hAnsiTheme="minorHAnsi"/>
          <w:b/>
          <w:szCs w:val="22"/>
        </w:rPr>
      </w:pPr>
    </w:p>
    <w:p w14:paraId="3E0D576E" w14:textId="51AE2F5C" w:rsidR="00044C82" w:rsidRPr="00D267CC" w:rsidRDefault="00044C82" w:rsidP="00D267CC">
      <w:pPr>
        <w:widowControl w:val="0"/>
        <w:autoSpaceDE w:val="0"/>
        <w:autoSpaceDN w:val="0"/>
        <w:ind w:left="1598"/>
        <w:contextualSpacing/>
        <w:jc w:val="both"/>
        <w:rPr>
          <w:rFonts w:asciiTheme="minorHAnsi" w:hAnsiTheme="minorHAnsi"/>
          <w:sz w:val="24"/>
        </w:rPr>
      </w:pPr>
      <w:r w:rsidRPr="00D267CC">
        <w:rPr>
          <w:rFonts w:asciiTheme="minorHAnsi" w:hAnsiTheme="minorHAnsi"/>
          <w:b/>
          <w:sz w:val="24"/>
        </w:rPr>
        <w:t>"Authority"</w:t>
      </w:r>
      <w:r w:rsidRPr="00D267CC">
        <w:rPr>
          <w:rFonts w:asciiTheme="minorHAnsi" w:hAnsiTheme="minorHAnsi"/>
          <w:sz w:val="24"/>
        </w:rPr>
        <w:t xml:space="preserve"> is the Local Authority which has responsibility for the </w:t>
      </w:r>
      <w:r w:rsidR="00D02E5A" w:rsidRPr="00D02E5A">
        <w:rPr>
          <w:rFonts w:asciiTheme="minorHAnsi" w:hAnsiTheme="minorHAnsi"/>
          <w:sz w:val="24"/>
        </w:rPr>
        <w:t>Child/Young Person/Young Adult</w:t>
      </w:r>
      <w:r w:rsidR="00D02E5A" w:rsidRPr="00D267CC">
        <w:rPr>
          <w:rFonts w:asciiTheme="minorHAnsi" w:hAnsiTheme="minorHAnsi"/>
          <w:sz w:val="24"/>
        </w:rPr>
        <w:t xml:space="preserve"> </w:t>
      </w:r>
      <w:r w:rsidR="00D02E5A">
        <w:rPr>
          <w:rFonts w:asciiTheme="minorHAnsi" w:hAnsiTheme="minorHAnsi"/>
          <w:sz w:val="24"/>
        </w:rPr>
        <w:t>a</w:t>
      </w:r>
      <w:r w:rsidRPr="00D267CC">
        <w:rPr>
          <w:rFonts w:asciiTheme="minorHAnsi" w:hAnsiTheme="minorHAnsi"/>
          <w:sz w:val="24"/>
        </w:rPr>
        <w:t>nd</w:t>
      </w:r>
      <w:r w:rsidR="00D02E5A">
        <w:rPr>
          <w:rFonts w:asciiTheme="minorHAnsi" w:hAnsiTheme="minorHAnsi"/>
          <w:sz w:val="24"/>
        </w:rPr>
        <w:t xml:space="preserve"> </w:t>
      </w:r>
      <w:r w:rsidRPr="00D267CC">
        <w:rPr>
          <w:rFonts w:asciiTheme="minorHAnsi" w:hAnsiTheme="minorHAnsi"/>
          <w:sz w:val="24"/>
        </w:rPr>
        <w:t>shall include its representatives, successors and assign</w:t>
      </w:r>
      <w:r w:rsidR="00D02E5A">
        <w:rPr>
          <w:rFonts w:asciiTheme="minorHAnsi" w:hAnsiTheme="minorHAnsi"/>
          <w:sz w:val="24"/>
        </w:rPr>
        <w:t>or</w:t>
      </w:r>
      <w:r w:rsidRPr="00D267CC">
        <w:rPr>
          <w:rFonts w:asciiTheme="minorHAnsi" w:hAnsiTheme="minorHAnsi"/>
          <w:sz w:val="24"/>
        </w:rPr>
        <w:t>s.</w:t>
      </w:r>
    </w:p>
    <w:p w14:paraId="20DFDB00" w14:textId="77777777" w:rsidR="00044C82" w:rsidRPr="00D267CC" w:rsidRDefault="00044C82" w:rsidP="00044C82">
      <w:pPr>
        <w:pStyle w:val="ListParagraph"/>
        <w:widowControl w:val="0"/>
        <w:suppressAutoHyphens/>
        <w:ind w:left="1418"/>
        <w:jc w:val="both"/>
        <w:rPr>
          <w:rFonts w:asciiTheme="minorHAnsi" w:hAnsiTheme="minorHAnsi" w:cs="Arial"/>
          <w:sz w:val="22"/>
          <w:szCs w:val="22"/>
        </w:rPr>
      </w:pPr>
    </w:p>
    <w:p w14:paraId="2DC3C704" w14:textId="785874B6" w:rsidR="00CF33C7" w:rsidRPr="00381FB7" w:rsidRDefault="00CF33C7" w:rsidP="00CF33C7">
      <w:pPr>
        <w:widowControl w:val="0"/>
        <w:tabs>
          <w:tab w:val="left" w:pos="0"/>
          <w:tab w:val="left" w:pos="4102"/>
        </w:tabs>
        <w:suppressAutoHyphens/>
        <w:ind w:left="1560" w:hanging="720"/>
        <w:jc w:val="both"/>
        <w:rPr>
          <w:rFonts w:asciiTheme="minorHAnsi" w:hAnsiTheme="minorHAnsi"/>
          <w:sz w:val="24"/>
        </w:rPr>
      </w:pPr>
      <w:r w:rsidRPr="003D06C0">
        <w:rPr>
          <w:rFonts w:asciiTheme="minorHAnsi" w:hAnsiTheme="minorHAnsi"/>
          <w:b/>
          <w:sz w:val="24"/>
        </w:rPr>
        <w:tab/>
      </w:r>
      <w:r w:rsidR="006A2711" w:rsidRPr="00381FB7">
        <w:rPr>
          <w:rFonts w:asciiTheme="minorHAnsi" w:hAnsiTheme="minorHAnsi"/>
          <w:b/>
          <w:sz w:val="24"/>
        </w:rPr>
        <w:t>“</w:t>
      </w:r>
      <w:r w:rsidRPr="00381FB7">
        <w:rPr>
          <w:rFonts w:asciiTheme="minorHAnsi" w:hAnsiTheme="minorHAnsi"/>
          <w:b/>
          <w:sz w:val="24"/>
        </w:rPr>
        <w:t>Agreement</w:t>
      </w:r>
      <w:r w:rsidR="006A2711" w:rsidRPr="00381FB7">
        <w:rPr>
          <w:rFonts w:asciiTheme="minorHAnsi" w:hAnsiTheme="minorHAnsi"/>
          <w:b/>
          <w:sz w:val="24"/>
        </w:rPr>
        <w:t>”</w:t>
      </w:r>
      <w:r w:rsidRPr="00381FB7">
        <w:rPr>
          <w:rFonts w:asciiTheme="minorHAnsi" w:hAnsiTheme="minorHAnsi"/>
          <w:sz w:val="24"/>
        </w:rPr>
        <w:t xml:space="preserve"> </w:t>
      </w:r>
      <w:r w:rsidR="00BC3B5F" w:rsidRPr="00381FB7">
        <w:rPr>
          <w:rFonts w:asciiTheme="minorHAnsi" w:hAnsiTheme="minorHAnsi"/>
          <w:sz w:val="24"/>
        </w:rPr>
        <w:t>has the meaning given in the Agreement Form</w:t>
      </w:r>
      <w:r w:rsidRPr="00381FB7">
        <w:rPr>
          <w:rFonts w:asciiTheme="minorHAnsi" w:hAnsiTheme="minorHAnsi"/>
          <w:sz w:val="24"/>
        </w:rPr>
        <w:t>;</w:t>
      </w:r>
    </w:p>
    <w:p w14:paraId="3837F50F" w14:textId="292CB3E6" w:rsidR="00CF33C7" w:rsidRPr="00381FB7" w:rsidRDefault="00CF33C7" w:rsidP="00493226">
      <w:pPr>
        <w:spacing w:after="20"/>
        <w:ind w:left="1560"/>
        <w:jc w:val="both"/>
        <w:rPr>
          <w:rFonts w:asciiTheme="minorHAnsi" w:hAnsiTheme="minorHAnsi"/>
          <w:b/>
          <w:sz w:val="24"/>
        </w:rPr>
      </w:pPr>
    </w:p>
    <w:p w14:paraId="32FE388D" w14:textId="41FF9F80" w:rsidR="0013680F" w:rsidRPr="00381FB7" w:rsidRDefault="0013680F" w:rsidP="0013680F">
      <w:pPr>
        <w:spacing w:after="20"/>
        <w:ind w:left="1560"/>
        <w:jc w:val="both"/>
        <w:rPr>
          <w:rFonts w:asciiTheme="minorHAnsi" w:hAnsiTheme="minorHAnsi"/>
          <w:b/>
          <w:sz w:val="24"/>
        </w:rPr>
      </w:pPr>
      <w:r w:rsidRPr="00381FB7">
        <w:rPr>
          <w:rFonts w:asciiTheme="minorHAnsi" w:hAnsiTheme="minorHAnsi"/>
          <w:b/>
          <w:sz w:val="24"/>
        </w:rPr>
        <w:t xml:space="preserve">“Agreement Commencement Date” </w:t>
      </w:r>
      <w:r w:rsidRPr="00381FB7">
        <w:rPr>
          <w:rFonts w:asciiTheme="minorHAnsi" w:hAnsiTheme="minorHAnsi"/>
          <w:sz w:val="24"/>
        </w:rPr>
        <w:t xml:space="preserve">means the date on which the Provider is admitted to the </w:t>
      </w:r>
      <w:r w:rsidR="00582B2E" w:rsidRPr="00381FB7">
        <w:rPr>
          <w:rFonts w:asciiTheme="minorHAnsi" w:hAnsiTheme="minorHAnsi"/>
          <w:sz w:val="24"/>
        </w:rPr>
        <w:t>Flexible Framework</w:t>
      </w:r>
      <w:r w:rsidRPr="00381FB7">
        <w:rPr>
          <w:rFonts w:asciiTheme="minorHAnsi" w:hAnsiTheme="minorHAnsi"/>
          <w:sz w:val="24"/>
        </w:rPr>
        <w:t xml:space="preserve"> and on which this Agreement become effective in respect of the Provider, being the date </w:t>
      </w:r>
      <w:r w:rsidR="00BC3B5F" w:rsidRPr="00381FB7">
        <w:rPr>
          <w:rFonts w:asciiTheme="minorHAnsi" w:hAnsiTheme="minorHAnsi"/>
          <w:sz w:val="24"/>
        </w:rPr>
        <w:t>set out in the</w:t>
      </w:r>
      <w:r w:rsidRPr="00381FB7">
        <w:rPr>
          <w:rFonts w:asciiTheme="minorHAnsi" w:hAnsiTheme="minorHAnsi"/>
          <w:sz w:val="24"/>
        </w:rPr>
        <w:t xml:space="preserve"> Agreement Form;   </w:t>
      </w:r>
    </w:p>
    <w:p w14:paraId="0158D503" w14:textId="77777777" w:rsidR="0013680F" w:rsidRPr="00381FB7" w:rsidRDefault="0013680F" w:rsidP="0013680F">
      <w:pPr>
        <w:spacing w:after="20"/>
        <w:ind w:left="1560"/>
        <w:jc w:val="both"/>
        <w:rPr>
          <w:rFonts w:asciiTheme="minorHAnsi" w:hAnsiTheme="minorHAnsi"/>
          <w:b/>
          <w:sz w:val="24"/>
        </w:rPr>
      </w:pPr>
    </w:p>
    <w:p w14:paraId="1D7F9BDB" w14:textId="0696BBC2" w:rsidR="00F316C4" w:rsidRPr="00381FB7" w:rsidRDefault="00F316C4" w:rsidP="00F316C4">
      <w:pPr>
        <w:spacing w:after="20"/>
        <w:ind w:left="1560"/>
        <w:jc w:val="both"/>
        <w:rPr>
          <w:rFonts w:asciiTheme="minorHAnsi" w:hAnsiTheme="minorHAnsi"/>
          <w:b/>
          <w:sz w:val="24"/>
        </w:rPr>
      </w:pPr>
      <w:r w:rsidRPr="00381FB7">
        <w:rPr>
          <w:rFonts w:asciiTheme="minorHAnsi" w:hAnsiTheme="minorHAnsi"/>
          <w:b/>
          <w:sz w:val="24"/>
        </w:rPr>
        <w:t>“Agreement Form”</w:t>
      </w:r>
      <w:r w:rsidR="00DA0FAB" w:rsidRPr="00381FB7">
        <w:rPr>
          <w:rFonts w:asciiTheme="minorHAnsi" w:hAnsiTheme="minorHAnsi"/>
          <w:b/>
          <w:sz w:val="24"/>
        </w:rPr>
        <w:t xml:space="preserve"> </w:t>
      </w:r>
      <w:r w:rsidR="00DA0FAB" w:rsidRPr="00381FB7">
        <w:rPr>
          <w:rFonts w:asciiTheme="minorHAnsi" w:hAnsiTheme="minorHAnsi"/>
          <w:sz w:val="24"/>
        </w:rPr>
        <w:t xml:space="preserve">means the form at the start of this Agreement completed by the Provider with one completed copy returned to the </w:t>
      </w:r>
      <w:r w:rsidR="00582B2E" w:rsidRPr="00381FB7">
        <w:rPr>
          <w:rFonts w:asciiTheme="minorHAnsi" w:hAnsiTheme="minorHAnsi"/>
          <w:sz w:val="24"/>
        </w:rPr>
        <w:t>Lead Authority</w:t>
      </w:r>
      <w:r w:rsidR="00DA0FAB" w:rsidRPr="00381FB7">
        <w:rPr>
          <w:rFonts w:asciiTheme="minorHAnsi" w:hAnsiTheme="minorHAnsi"/>
          <w:sz w:val="24"/>
        </w:rPr>
        <w:t>;</w:t>
      </w:r>
      <w:r w:rsidR="00DA0FAB" w:rsidRPr="00381FB7">
        <w:rPr>
          <w:rFonts w:asciiTheme="minorHAnsi" w:hAnsiTheme="minorHAnsi"/>
          <w:b/>
          <w:sz w:val="24"/>
        </w:rPr>
        <w:t xml:space="preserve"> </w:t>
      </w:r>
    </w:p>
    <w:p w14:paraId="564B0EA6" w14:textId="77777777" w:rsidR="00F316C4" w:rsidRPr="00381FB7" w:rsidRDefault="00F316C4" w:rsidP="00F316C4">
      <w:pPr>
        <w:spacing w:after="20"/>
        <w:ind w:left="1560"/>
        <w:jc w:val="both"/>
        <w:rPr>
          <w:rFonts w:asciiTheme="minorHAnsi" w:hAnsiTheme="minorHAnsi"/>
          <w:b/>
          <w:sz w:val="24"/>
        </w:rPr>
      </w:pPr>
    </w:p>
    <w:p w14:paraId="0FBC45FA" w14:textId="7F09B784" w:rsidR="00F810B8" w:rsidRPr="00866F2B" w:rsidRDefault="006A2711" w:rsidP="00493226">
      <w:pPr>
        <w:spacing w:after="20"/>
        <w:ind w:left="1560"/>
        <w:jc w:val="both"/>
        <w:rPr>
          <w:rFonts w:asciiTheme="minorHAnsi" w:hAnsiTheme="minorHAnsi"/>
          <w:sz w:val="24"/>
        </w:rPr>
      </w:pPr>
      <w:r w:rsidRPr="00381FB7">
        <w:rPr>
          <w:rFonts w:asciiTheme="minorHAnsi" w:hAnsiTheme="minorHAnsi"/>
          <w:b/>
          <w:sz w:val="24"/>
        </w:rPr>
        <w:t>“</w:t>
      </w:r>
      <w:r w:rsidR="00F810B8" w:rsidRPr="00381FB7">
        <w:rPr>
          <w:rFonts w:asciiTheme="minorHAnsi" w:hAnsiTheme="minorHAnsi"/>
          <w:b/>
          <w:sz w:val="24"/>
        </w:rPr>
        <w:t xml:space="preserve">Agreement </w:t>
      </w:r>
      <w:r w:rsidR="00C90CD2" w:rsidRPr="00381FB7">
        <w:rPr>
          <w:rFonts w:asciiTheme="minorHAnsi" w:hAnsiTheme="minorHAnsi"/>
          <w:b/>
          <w:sz w:val="24"/>
        </w:rPr>
        <w:t>Term</w:t>
      </w:r>
      <w:r w:rsidRPr="00381FB7">
        <w:rPr>
          <w:rFonts w:asciiTheme="minorHAnsi" w:hAnsiTheme="minorHAnsi"/>
          <w:b/>
          <w:sz w:val="24"/>
        </w:rPr>
        <w:t>”</w:t>
      </w:r>
      <w:r w:rsidR="00F810B8" w:rsidRPr="00381FB7">
        <w:rPr>
          <w:rFonts w:asciiTheme="minorHAnsi" w:hAnsiTheme="minorHAnsi"/>
          <w:b/>
          <w:sz w:val="24"/>
        </w:rPr>
        <w:t xml:space="preserve"> </w:t>
      </w:r>
      <w:r w:rsidR="00F810B8" w:rsidRPr="00381FB7">
        <w:rPr>
          <w:rFonts w:asciiTheme="minorHAnsi" w:hAnsiTheme="minorHAnsi"/>
          <w:sz w:val="24"/>
        </w:rPr>
        <w:t>means the Initial Period plus any Extension</w:t>
      </w:r>
      <w:r w:rsidR="004F1A0E" w:rsidRPr="00381FB7">
        <w:rPr>
          <w:rFonts w:asciiTheme="minorHAnsi" w:hAnsiTheme="minorHAnsi"/>
          <w:sz w:val="24"/>
        </w:rPr>
        <w:t>(s)</w:t>
      </w:r>
      <w:r w:rsidR="00F810B8" w:rsidRPr="00381FB7">
        <w:rPr>
          <w:rFonts w:asciiTheme="minorHAnsi" w:hAnsiTheme="minorHAnsi"/>
          <w:sz w:val="24"/>
        </w:rPr>
        <w:t xml:space="preserve"> under clause </w:t>
      </w:r>
      <w:r w:rsidR="00C90CD2" w:rsidRPr="00381FB7">
        <w:rPr>
          <w:rFonts w:asciiTheme="minorHAnsi" w:hAnsiTheme="minorHAnsi"/>
          <w:sz w:val="24"/>
        </w:rPr>
        <w:fldChar w:fldCharType="begin"/>
      </w:r>
      <w:r w:rsidR="00C90CD2" w:rsidRPr="00381FB7">
        <w:rPr>
          <w:rFonts w:asciiTheme="minorHAnsi" w:hAnsiTheme="minorHAnsi"/>
          <w:sz w:val="24"/>
        </w:rPr>
        <w:instrText xml:space="preserve"> REF _Ref513729102 \r \h </w:instrText>
      </w:r>
      <w:r w:rsidR="00811EBE" w:rsidRPr="00381FB7">
        <w:rPr>
          <w:rFonts w:asciiTheme="minorHAnsi" w:hAnsiTheme="minorHAnsi"/>
          <w:sz w:val="24"/>
        </w:rPr>
        <w:instrText xml:space="preserve"> \* MERGEFORMAT </w:instrText>
      </w:r>
      <w:r w:rsidR="00C90CD2" w:rsidRPr="00381FB7">
        <w:rPr>
          <w:rFonts w:asciiTheme="minorHAnsi" w:hAnsiTheme="minorHAnsi"/>
          <w:sz w:val="24"/>
        </w:rPr>
      </w:r>
      <w:r w:rsidR="00C90CD2" w:rsidRPr="00381FB7">
        <w:rPr>
          <w:rFonts w:asciiTheme="minorHAnsi" w:hAnsiTheme="minorHAnsi"/>
          <w:sz w:val="24"/>
        </w:rPr>
        <w:fldChar w:fldCharType="separate"/>
      </w:r>
      <w:r w:rsidR="00A603EE" w:rsidRPr="00381FB7">
        <w:rPr>
          <w:rFonts w:asciiTheme="minorHAnsi" w:hAnsiTheme="minorHAnsi"/>
          <w:sz w:val="24"/>
        </w:rPr>
        <w:t>2</w:t>
      </w:r>
      <w:r w:rsidR="00C90CD2" w:rsidRPr="00381FB7">
        <w:rPr>
          <w:rFonts w:asciiTheme="minorHAnsi" w:hAnsiTheme="minorHAnsi"/>
          <w:sz w:val="24"/>
        </w:rPr>
        <w:fldChar w:fldCharType="end"/>
      </w:r>
      <w:r w:rsidR="00C90CD2" w:rsidRPr="00381FB7">
        <w:rPr>
          <w:rFonts w:asciiTheme="minorHAnsi" w:hAnsiTheme="minorHAnsi"/>
          <w:sz w:val="24"/>
        </w:rPr>
        <w:t xml:space="preserve"> </w:t>
      </w:r>
      <w:r w:rsidR="00F810B8" w:rsidRPr="00381FB7">
        <w:rPr>
          <w:rFonts w:asciiTheme="minorHAnsi" w:hAnsiTheme="minorHAnsi"/>
          <w:sz w:val="24"/>
        </w:rPr>
        <w:t>(</w:t>
      </w:r>
      <w:r w:rsidR="00C90CD2" w:rsidRPr="00381FB7">
        <w:rPr>
          <w:rFonts w:asciiTheme="minorHAnsi" w:hAnsiTheme="minorHAnsi"/>
          <w:sz w:val="24"/>
        </w:rPr>
        <w:t>Agreement Term and Extension</w:t>
      </w:r>
      <w:r w:rsidR="00F810B8" w:rsidRPr="00866F2B">
        <w:rPr>
          <w:rFonts w:asciiTheme="minorHAnsi" w:hAnsiTheme="minorHAnsi"/>
          <w:sz w:val="24"/>
        </w:rPr>
        <w:t>);</w:t>
      </w:r>
    </w:p>
    <w:p w14:paraId="314B408F" w14:textId="0A06A0E0" w:rsidR="0062745E" w:rsidRPr="003D06C0" w:rsidRDefault="0062745E" w:rsidP="00683000">
      <w:pPr>
        <w:widowControl w:val="0"/>
        <w:tabs>
          <w:tab w:val="left" w:pos="-720"/>
        </w:tabs>
        <w:suppressAutoHyphens/>
        <w:ind w:left="1560"/>
        <w:jc w:val="both"/>
        <w:rPr>
          <w:rFonts w:asciiTheme="minorHAnsi" w:hAnsiTheme="minorHAnsi"/>
          <w:snapToGrid w:val="0"/>
          <w:kern w:val="20"/>
          <w:sz w:val="24"/>
        </w:rPr>
      </w:pPr>
    </w:p>
    <w:p w14:paraId="7F0C69AA" w14:textId="4E8D1BEE" w:rsidR="0062745E" w:rsidRPr="00381FB7" w:rsidRDefault="006A2711" w:rsidP="00683000">
      <w:pPr>
        <w:widowControl w:val="0"/>
        <w:tabs>
          <w:tab w:val="left" w:pos="-720"/>
        </w:tabs>
        <w:suppressAutoHyphens/>
        <w:ind w:left="1560"/>
        <w:jc w:val="both"/>
        <w:rPr>
          <w:rFonts w:asciiTheme="minorHAnsi" w:hAnsiTheme="minorHAnsi"/>
          <w:b/>
          <w:sz w:val="24"/>
        </w:rPr>
      </w:pPr>
      <w:r w:rsidRPr="00381FB7">
        <w:rPr>
          <w:rFonts w:asciiTheme="minorHAnsi" w:hAnsiTheme="minorHAnsi"/>
          <w:b/>
          <w:sz w:val="24"/>
        </w:rPr>
        <w:t>“</w:t>
      </w:r>
      <w:bookmarkStart w:id="35" w:name="_9kR3WTr2445AEMBvnkLK28Dvh1"/>
      <w:r w:rsidR="00DA6B24" w:rsidRPr="00381FB7">
        <w:rPr>
          <w:rFonts w:asciiTheme="minorHAnsi" w:hAnsiTheme="minorHAnsi"/>
          <w:b/>
          <w:sz w:val="24"/>
        </w:rPr>
        <w:t>Block Contract</w:t>
      </w:r>
      <w:bookmarkEnd w:id="35"/>
      <w:r w:rsidRPr="00381FB7">
        <w:rPr>
          <w:rFonts w:asciiTheme="minorHAnsi" w:hAnsiTheme="minorHAnsi"/>
          <w:b/>
          <w:sz w:val="24"/>
        </w:rPr>
        <w:t>”</w:t>
      </w:r>
      <w:r w:rsidR="00DA6B24" w:rsidRPr="00381FB7">
        <w:rPr>
          <w:rFonts w:asciiTheme="minorHAnsi" w:hAnsiTheme="minorHAnsi"/>
          <w:b/>
          <w:sz w:val="24"/>
        </w:rPr>
        <w:t xml:space="preserve"> </w:t>
      </w:r>
      <w:r w:rsidR="00DA6B24" w:rsidRPr="00381FB7">
        <w:rPr>
          <w:rFonts w:asciiTheme="minorHAnsi" w:hAnsiTheme="minorHAnsi"/>
          <w:sz w:val="24"/>
        </w:rPr>
        <w:t xml:space="preserve">means the legally binding </w:t>
      </w:r>
      <w:r w:rsidR="00FF4891" w:rsidRPr="00381FB7">
        <w:rPr>
          <w:rFonts w:asciiTheme="minorHAnsi" w:hAnsiTheme="minorHAnsi"/>
          <w:sz w:val="24"/>
        </w:rPr>
        <w:t>agreement</w:t>
      </w:r>
      <w:r w:rsidR="00806413" w:rsidRPr="00381FB7">
        <w:rPr>
          <w:rFonts w:asciiTheme="minorHAnsi" w:hAnsiTheme="minorHAnsi"/>
          <w:sz w:val="24"/>
        </w:rPr>
        <w:t xml:space="preserve"> </w:t>
      </w:r>
      <w:r w:rsidR="00C90CD2" w:rsidRPr="00381FB7">
        <w:rPr>
          <w:rFonts w:asciiTheme="minorHAnsi" w:hAnsiTheme="minorHAnsi"/>
          <w:sz w:val="24"/>
        </w:rPr>
        <w:t xml:space="preserve">between the </w:t>
      </w:r>
      <w:r w:rsidR="005A37EB" w:rsidRPr="00381FB7">
        <w:rPr>
          <w:rFonts w:asciiTheme="minorHAnsi" w:hAnsiTheme="minorHAnsi"/>
          <w:sz w:val="24"/>
        </w:rPr>
        <w:t>Participating Authori</w:t>
      </w:r>
      <w:r w:rsidR="007E7D70" w:rsidRPr="00381FB7">
        <w:rPr>
          <w:rFonts w:asciiTheme="minorHAnsi" w:hAnsiTheme="minorHAnsi"/>
          <w:sz w:val="24"/>
        </w:rPr>
        <w:t>ty</w:t>
      </w:r>
      <w:r w:rsidR="00C90CD2" w:rsidRPr="00381FB7">
        <w:rPr>
          <w:rFonts w:asciiTheme="minorHAnsi" w:hAnsiTheme="minorHAnsi"/>
          <w:sz w:val="24"/>
        </w:rPr>
        <w:t xml:space="preserve"> and the Provider</w:t>
      </w:r>
      <w:r w:rsidR="003C5441" w:rsidRPr="00381FB7">
        <w:rPr>
          <w:rFonts w:asciiTheme="minorHAnsi" w:hAnsiTheme="minorHAnsi"/>
          <w:sz w:val="24"/>
        </w:rPr>
        <w:t>,</w:t>
      </w:r>
      <w:r w:rsidR="00C90CD2" w:rsidRPr="00381FB7">
        <w:rPr>
          <w:rFonts w:asciiTheme="minorHAnsi" w:hAnsiTheme="minorHAnsi"/>
          <w:sz w:val="24"/>
        </w:rPr>
        <w:t xml:space="preserve"> </w:t>
      </w:r>
      <w:r w:rsidR="00FF4891" w:rsidRPr="00381FB7">
        <w:rPr>
          <w:rFonts w:asciiTheme="minorHAnsi" w:hAnsiTheme="minorHAnsi"/>
          <w:sz w:val="24"/>
        </w:rPr>
        <w:t xml:space="preserve">which is substantially in the form set out in </w:t>
      </w:r>
      <w:r w:rsidR="00FD7B14" w:rsidRPr="00381FB7">
        <w:rPr>
          <w:rFonts w:asciiTheme="minorHAnsi" w:hAnsiTheme="minorHAnsi"/>
          <w:sz w:val="24"/>
        </w:rPr>
        <w:t>Schedule 2</w:t>
      </w:r>
      <w:r w:rsidR="003C399D" w:rsidRPr="00381FB7">
        <w:rPr>
          <w:rFonts w:asciiTheme="minorHAnsi" w:hAnsiTheme="minorHAnsi"/>
          <w:sz w:val="24"/>
        </w:rPr>
        <w:t>B</w:t>
      </w:r>
      <w:r w:rsidR="00FD7B14" w:rsidRPr="00381FB7">
        <w:rPr>
          <w:rFonts w:asciiTheme="minorHAnsi" w:hAnsiTheme="minorHAnsi"/>
          <w:sz w:val="24"/>
        </w:rPr>
        <w:t xml:space="preserve"> (Form of Block Contract) </w:t>
      </w:r>
      <w:r w:rsidR="00FF4891" w:rsidRPr="00381FB7">
        <w:rPr>
          <w:rFonts w:asciiTheme="minorHAnsi" w:hAnsiTheme="minorHAnsi"/>
          <w:sz w:val="24"/>
        </w:rPr>
        <w:t xml:space="preserve">and is made pursuant to the terms of this </w:t>
      </w:r>
      <w:bookmarkStart w:id="36" w:name="_9kMKJ5YVt3DE7CLS7vuirsuA"/>
      <w:r w:rsidR="00FF4891" w:rsidRPr="00381FB7">
        <w:rPr>
          <w:rFonts w:asciiTheme="minorHAnsi" w:hAnsiTheme="minorHAnsi"/>
          <w:sz w:val="24"/>
        </w:rPr>
        <w:t>Agreement</w:t>
      </w:r>
      <w:bookmarkEnd w:id="36"/>
      <w:r w:rsidR="003C5441" w:rsidRPr="00381FB7">
        <w:rPr>
          <w:rFonts w:asciiTheme="minorHAnsi" w:hAnsiTheme="minorHAnsi"/>
          <w:sz w:val="24"/>
        </w:rPr>
        <w:t>, under which</w:t>
      </w:r>
      <w:r w:rsidR="00FF4891" w:rsidRPr="00381FB7">
        <w:rPr>
          <w:rFonts w:asciiTheme="minorHAnsi" w:hAnsiTheme="minorHAnsi"/>
          <w:sz w:val="24"/>
        </w:rPr>
        <w:t xml:space="preserve"> </w:t>
      </w:r>
      <w:r w:rsidR="004F1A0E" w:rsidRPr="00381FB7">
        <w:rPr>
          <w:rFonts w:asciiTheme="minorHAnsi" w:hAnsiTheme="minorHAnsi"/>
          <w:sz w:val="24"/>
        </w:rPr>
        <w:t>the Provider agrees</w:t>
      </w:r>
      <w:r w:rsidR="003C5441" w:rsidRPr="00381FB7">
        <w:rPr>
          <w:rFonts w:asciiTheme="minorHAnsi" w:hAnsiTheme="minorHAnsi"/>
          <w:sz w:val="24"/>
        </w:rPr>
        <w:t xml:space="preserve"> to provide a set number of Placements for Children/Young </w:t>
      </w:r>
      <w:r w:rsidR="0074113F" w:rsidRPr="00381FB7">
        <w:rPr>
          <w:rFonts w:asciiTheme="minorHAnsi" w:hAnsiTheme="minorHAnsi"/>
          <w:sz w:val="24"/>
        </w:rPr>
        <w:t>P</w:t>
      </w:r>
      <w:r w:rsidR="003C5441" w:rsidRPr="00381FB7">
        <w:rPr>
          <w:rFonts w:asciiTheme="minorHAnsi" w:hAnsiTheme="minorHAnsi"/>
          <w:sz w:val="24"/>
        </w:rPr>
        <w:t xml:space="preserve">eople as and when required by the </w:t>
      </w:r>
      <w:r w:rsidR="005A37EB" w:rsidRPr="00381FB7">
        <w:rPr>
          <w:rFonts w:asciiTheme="minorHAnsi" w:hAnsiTheme="minorHAnsi"/>
          <w:sz w:val="24"/>
        </w:rPr>
        <w:t xml:space="preserve">Participating Authorities  </w:t>
      </w:r>
      <w:r w:rsidR="007A5788" w:rsidRPr="00381FB7">
        <w:rPr>
          <w:rFonts w:asciiTheme="minorHAnsi" w:hAnsiTheme="minorHAnsi"/>
          <w:sz w:val="24"/>
        </w:rPr>
        <w:t xml:space="preserve"> for the duration of the Block Contract.</w:t>
      </w:r>
      <w:r w:rsidR="00FD7B14" w:rsidRPr="00381FB7">
        <w:rPr>
          <w:rFonts w:asciiTheme="minorHAnsi" w:hAnsiTheme="minorHAnsi"/>
          <w:sz w:val="24"/>
        </w:rPr>
        <w:t xml:space="preserve">; </w:t>
      </w:r>
    </w:p>
    <w:p w14:paraId="5D8BBC03" w14:textId="0907161B" w:rsidR="00DA6B24" w:rsidRPr="00381FB7" w:rsidRDefault="00DA6B24" w:rsidP="007D78F6">
      <w:pPr>
        <w:widowControl w:val="0"/>
        <w:tabs>
          <w:tab w:val="left" w:pos="-720"/>
        </w:tabs>
        <w:suppressAutoHyphens/>
        <w:ind w:left="1440"/>
        <w:jc w:val="both"/>
        <w:rPr>
          <w:rFonts w:asciiTheme="minorHAnsi" w:hAnsiTheme="minorHAnsi"/>
          <w:b/>
          <w:sz w:val="24"/>
        </w:rPr>
      </w:pPr>
    </w:p>
    <w:p w14:paraId="514274FB" w14:textId="753DD8CD" w:rsidR="00C64901" w:rsidRPr="00381FB7" w:rsidRDefault="006A2711" w:rsidP="00683000">
      <w:pPr>
        <w:widowControl w:val="0"/>
        <w:tabs>
          <w:tab w:val="left" w:pos="-720"/>
        </w:tabs>
        <w:suppressAutoHyphens/>
        <w:ind w:left="1560"/>
        <w:jc w:val="both"/>
        <w:rPr>
          <w:rFonts w:asciiTheme="minorHAnsi" w:hAnsiTheme="minorHAnsi"/>
          <w:sz w:val="24"/>
        </w:rPr>
      </w:pPr>
      <w:r w:rsidRPr="00381FB7">
        <w:rPr>
          <w:rFonts w:asciiTheme="minorHAnsi" w:hAnsiTheme="minorHAnsi"/>
          <w:b/>
          <w:sz w:val="24"/>
        </w:rPr>
        <w:t>“</w:t>
      </w:r>
      <w:r w:rsidR="00C61A1B" w:rsidRPr="00381FB7">
        <w:rPr>
          <w:rFonts w:asciiTheme="minorHAnsi" w:hAnsiTheme="minorHAnsi"/>
          <w:b/>
          <w:sz w:val="24"/>
        </w:rPr>
        <w:t>Block Contract Commencement Date</w:t>
      </w:r>
      <w:r w:rsidRPr="00381FB7">
        <w:rPr>
          <w:rFonts w:asciiTheme="minorHAnsi" w:hAnsiTheme="minorHAnsi"/>
          <w:b/>
          <w:sz w:val="24"/>
        </w:rPr>
        <w:t>”</w:t>
      </w:r>
      <w:r w:rsidR="002647FC" w:rsidRPr="00381FB7">
        <w:rPr>
          <w:rFonts w:asciiTheme="minorHAnsi" w:hAnsiTheme="minorHAnsi"/>
          <w:b/>
          <w:sz w:val="24"/>
        </w:rPr>
        <w:t xml:space="preserve"> </w:t>
      </w:r>
      <w:r w:rsidR="002647FC" w:rsidRPr="00381FB7">
        <w:rPr>
          <w:rFonts w:asciiTheme="minorHAnsi" w:hAnsiTheme="minorHAnsi"/>
          <w:sz w:val="24"/>
        </w:rPr>
        <w:t>means the</w:t>
      </w:r>
      <w:r w:rsidR="002647FC" w:rsidRPr="00381FB7">
        <w:rPr>
          <w:rFonts w:asciiTheme="minorHAnsi" w:hAnsiTheme="minorHAnsi"/>
          <w:b/>
          <w:sz w:val="24"/>
        </w:rPr>
        <w:t xml:space="preserve"> </w:t>
      </w:r>
      <w:r w:rsidR="002647FC" w:rsidRPr="00381FB7">
        <w:rPr>
          <w:rFonts w:asciiTheme="minorHAnsi" w:hAnsiTheme="minorHAnsi"/>
          <w:sz w:val="24"/>
        </w:rPr>
        <w:t xml:space="preserve">date on which a Block Contract commences, as detailed in the relevant Block Contract; </w:t>
      </w:r>
    </w:p>
    <w:p w14:paraId="5B4D0BF7" w14:textId="77777777" w:rsidR="009C2CA7" w:rsidRPr="00381FB7" w:rsidRDefault="009C2CA7" w:rsidP="00683000">
      <w:pPr>
        <w:widowControl w:val="0"/>
        <w:tabs>
          <w:tab w:val="left" w:pos="-720"/>
        </w:tabs>
        <w:suppressAutoHyphens/>
        <w:ind w:left="1560"/>
        <w:jc w:val="both"/>
        <w:rPr>
          <w:rFonts w:asciiTheme="minorHAnsi" w:hAnsiTheme="minorHAnsi"/>
          <w:b/>
          <w:sz w:val="24"/>
        </w:rPr>
      </w:pPr>
    </w:p>
    <w:p w14:paraId="228C898F" w14:textId="79AA8FD8" w:rsidR="00C64901" w:rsidRPr="00381FB7" w:rsidRDefault="006A2711" w:rsidP="00683000">
      <w:pPr>
        <w:widowControl w:val="0"/>
        <w:tabs>
          <w:tab w:val="left" w:pos="-720"/>
        </w:tabs>
        <w:suppressAutoHyphens/>
        <w:ind w:left="1560"/>
        <w:jc w:val="both"/>
        <w:rPr>
          <w:rFonts w:asciiTheme="minorHAnsi" w:hAnsiTheme="minorHAnsi"/>
          <w:b/>
          <w:sz w:val="24"/>
        </w:rPr>
      </w:pPr>
      <w:r w:rsidRPr="00381FB7">
        <w:rPr>
          <w:rFonts w:asciiTheme="minorHAnsi" w:hAnsiTheme="minorHAnsi"/>
          <w:b/>
          <w:sz w:val="24"/>
        </w:rPr>
        <w:t>“</w:t>
      </w:r>
      <w:r w:rsidR="00C64901" w:rsidRPr="00381FB7">
        <w:rPr>
          <w:rFonts w:asciiTheme="minorHAnsi" w:hAnsiTheme="minorHAnsi"/>
          <w:b/>
          <w:sz w:val="24"/>
        </w:rPr>
        <w:t>Block Contract Expiry Date</w:t>
      </w:r>
      <w:r w:rsidRPr="00381FB7">
        <w:rPr>
          <w:rFonts w:asciiTheme="minorHAnsi" w:hAnsiTheme="minorHAnsi"/>
          <w:b/>
          <w:sz w:val="24"/>
        </w:rPr>
        <w:t>”</w:t>
      </w:r>
      <w:r w:rsidR="002C50F4" w:rsidRPr="00381FB7">
        <w:rPr>
          <w:rFonts w:asciiTheme="minorHAnsi" w:hAnsiTheme="minorHAnsi"/>
          <w:sz w:val="24"/>
        </w:rPr>
        <w:t xml:space="preserve"> means, the date on which </w:t>
      </w:r>
      <w:r w:rsidR="00F712C7" w:rsidRPr="00381FB7">
        <w:rPr>
          <w:rFonts w:asciiTheme="minorHAnsi" w:hAnsiTheme="minorHAnsi"/>
          <w:sz w:val="24"/>
        </w:rPr>
        <w:t>a</w:t>
      </w:r>
      <w:r w:rsidR="002C50F4" w:rsidRPr="00381FB7">
        <w:rPr>
          <w:rFonts w:asciiTheme="minorHAnsi" w:hAnsiTheme="minorHAnsi"/>
          <w:sz w:val="24"/>
        </w:rPr>
        <w:t xml:space="preserve"> Block Contract is due to end</w:t>
      </w:r>
      <w:r w:rsidR="00F712C7" w:rsidRPr="00381FB7">
        <w:rPr>
          <w:rFonts w:asciiTheme="minorHAnsi" w:hAnsiTheme="minorHAnsi"/>
          <w:sz w:val="24"/>
        </w:rPr>
        <w:t>,</w:t>
      </w:r>
      <w:r w:rsidR="002C50F4" w:rsidRPr="00381FB7">
        <w:rPr>
          <w:rFonts w:asciiTheme="minorHAnsi" w:hAnsiTheme="minorHAnsi"/>
          <w:sz w:val="24"/>
        </w:rPr>
        <w:t xml:space="preserve"> as detailed in the relevant</w:t>
      </w:r>
      <w:r w:rsidR="00EE0FD1" w:rsidRPr="00381FB7">
        <w:rPr>
          <w:rFonts w:asciiTheme="minorHAnsi" w:hAnsiTheme="minorHAnsi"/>
          <w:sz w:val="24"/>
        </w:rPr>
        <w:t xml:space="preserve"> Block Contract</w:t>
      </w:r>
      <w:r w:rsidR="002C50F4" w:rsidRPr="00381FB7">
        <w:rPr>
          <w:rFonts w:asciiTheme="minorHAnsi" w:hAnsiTheme="minorHAnsi"/>
          <w:sz w:val="24"/>
        </w:rPr>
        <w:t>;</w:t>
      </w:r>
    </w:p>
    <w:p w14:paraId="235803B3" w14:textId="77777777" w:rsidR="00C61A1B" w:rsidRPr="00381FB7" w:rsidRDefault="00C61A1B" w:rsidP="00683000">
      <w:pPr>
        <w:widowControl w:val="0"/>
        <w:tabs>
          <w:tab w:val="left" w:pos="-720"/>
        </w:tabs>
        <w:suppressAutoHyphens/>
        <w:ind w:left="1560"/>
        <w:jc w:val="both"/>
        <w:rPr>
          <w:rFonts w:asciiTheme="minorHAnsi" w:hAnsiTheme="minorHAnsi"/>
          <w:b/>
          <w:sz w:val="24"/>
        </w:rPr>
      </w:pPr>
    </w:p>
    <w:p w14:paraId="056FA5AC" w14:textId="171C47E4" w:rsidR="004901CC" w:rsidRPr="00381FB7" w:rsidRDefault="006A2711" w:rsidP="00683000">
      <w:pPr>
        <w:spacing w:after="20"/>
        <w:ind w:left="1560"/>
        <w:jc w:val="both"/>
        <w:rPr>
          <w:rFonts w:asciiTheme="minorHAnsi" w:hAnsiTheme="minorHAnsi"/>
          <w:sz w:val="24"/>
        </w:rPr>
      </w:pPr>
      <w:r w:rsidRPr="00381FB7">
        <w:rPr>
          <w:rFonts w:asciiTheme="minorHAnsi" w:hAnsiTheme="minorHAnsi"/>
          <w:b/>
          <w:sz w:val="24"/>
        </w:rPr>
        <w:t>“</w:t>
      </w:r>
      <w:r w:rsidR="002D78CB" w:rsidRPr="00381FB7">
        <w:rPr>
          <w:rFonts w:asciiTheme="minorHAnsi" w:hAnsiTheme="minorHAnsi"/>
          <w:b/>
          <w:sz w:val="24"/>
        </w:rPr>
        <w:t>Bond</w:t>
      </w:r>
      <w:r w:rsidRPr="00381FB7">
        <w:rPr>
          <w:rFonts w:asciiTheme="minorHAnsi" w:hAnsiTheme="minorHAnsi"/>
          <w:b/>
          <w:sz w:val="24"/>
        </w:rPr>
        <w:t>”</w:t>
      </w:r>
      <w:r w:rsidR="004901CC" w:rsidRPr="00381FB7">
        <w:rPr>
          <w:rFonts w:asciiTheme="minorHAnsi" w:hAnsiTheme="minorHAnsi"/>
          <w:sz w:val="24"/>
        </w:rPr>
        <w:t xml:space="preserve"> means the bond to be executed in the </w:t>
      </w:r>
      <w:r w:rsidR="005A37EB" w:rsidRPr="00381FB7">
        <w:rPr>
          <w:rFonts w:asciiTheme="minorHAnsi" w:hAnsiTheme="minorHAnsi"/>
          <w:sz w:val="24"/>
        </w:rPr>
        <w:t>Participating Author</w:t>
      </w:r>
      <w:r w:rsidR="007E7D70" w:rsidRPr="00381FB7">
        <w:rPr>
          <w:rFonts w:asciiTheme="minorHAnsi" w:hAnsiTheme="minorHAnsi"/>
          <w:sz w:val="24"/>
        </w:rPr>
        <w:t>i</w:t>
      </w:r>
      <w:r w:rsidR="00BE54F2" w:rsidRPr="00381FB7">
        <w:rPr>
          <w:rFonts w:asciiTheme="minorHAnsi" w:hAnsiTheme="minorHAnsi"/>
          <w:sz w:val="24"/>
        </w:rPr>
        <w:t>ty’s</w:t>
      </w:r>
      <w:r w:rsidR="004901CC" w:rsidRPr="00381FB7">
        <w:rPr>
          <w:rFonts w:asciiTheme="minorHAnsi" w:hAnsiTheme="minorHAnsi"/>
          <w:sz w:val="24"/>
        </w:rPr>
        <w:t xml:space="preserve"> standard form for the value notified to the Provider by the </w:t>
      </w:r>
      <w:r w:rsidR="005A37EB" w:rsidRPr="00381FB7">
        <w:rPr>
          <w:rFonts w:asciiTheme="minorHAnsi" w:hAnsiTheme="minorHAnsi"/>
          <w:sz w:val="24"/>
        </w:rPr>
        <w:t>Participating Authori</w:t>
      </w:r>
      <w:r w:rsidR="007E7D70" w:rsidRPr="00381FB7">
        <w:rPr>
          <w:rFonts w:asciiTheme="minorHAnsi" w:hAnsiTheme="minorHAnsi"/>
          <w:sz w:val="24"/>
        </w:rPr>
        <w:t>ty</w:t>
      </w:r>
      <w:r w:rsidR="005A37EB" w:rsidRPr="00381FB7">
        <w:rPr>
          <w:rFonts w:asciiTheme="minorHAnsi" w:hAnsiTheme="minorHAnsi"/>
          <w:sz w:val="24"/>
        </w:rPr>
        <w:t xml:space="preserve">  </w:t>
      </w:r>
      <w:r w:rsidR="004901CC" w:rsidRPr="00381FB7">
        <w:rPr>
          <w:rFonts w:asciiTheme="minorHAnsi" w:hAnsiTheme="minorHAnsi"/>
          <w:sz w:val="24"/>
        </w:rPr>
        <w:t xml:space="preserve"> pursuant to clause </w:t>
      </w:r>
      <w:r w:rsidR="004901CC" w:rsidRPr="00381FB7">
        <w:rPr>
          <w:rFonts w:asciiTheme="minorHAnsi" w:hAnsiTheme="minorHAnsi"/>
          <w:sz w:val="24"/>
        </w:rPr>
        <w:fldChar w:fldCharType="begin"/>
      </w:r>
      <w:r w:rsidR="004901CC" w:rsidRPr="00381FB7">
        <w:rPr>
          <w:rFonts w:asciiTheme="minorHAnsi" w:hAnsiTheme="minorHAnsi"/>
          <w:sz w:val="24"/>
        </w:rPr>
        <w:instrText xml:space="preserve"> REF _Ref466035204 \r \h  \* MERGEFORMAT </w:instrText>
      </w:r>
      <w:r w:rsidR="004901CC" w:rsidRPr="00381FB7">
        <w:rPr>
          <w:rFonts w:asciiTheme="minorHAnsi" w:hAnsiTheme="minorHAnsi"/>
          <w:sz w:val="24"/>
        </w:rPr>
      </w:r>
      <w:r w:rsidR="004901CC" w:rsidRPr="00381FB7">
        <w:rPr>
          <w:rFonts w:asciiTheme="minorHAnsi" w:hAnsiTheme="minorHAnsi"/>
          <w:sz w:val="24"/>
        </w:rPr>
        <w:fldChar w:fldCharType="separate"/>
      </w:r>
      <w:r w:rsidR="00352F5B">
        <w:rPr>
          <w:rFonts w:asciiTheme="minorHAnsi" w:hAnsiTheme="minorHAnsi"/>
          <w:sz w:val="24"/>
        </w:rPr>
        <w:t>5</w:t>
      </w:r>
      <w:r w:rsidR="00A603EE" w:rsidRPr="00381FB7">
        <w:rPr>
          <w:rFonts w:asciiTheme="minorHAnsi" w:hAnsiTheme="minorHAnsi"/>
          <w:sz w:val="24"/>
        </w:rPr>
        <w:t>.1</w:t>
      </w:r>
      <w:r w:rsidR="004901CC" w:rsidRPr="00381FB7">
        <w:rPr>
          <w:rFonts w:asciiTheme="minorHAnsi" w:hAnsiTheme="minorHAnsi"/>
          <w:sz w:val="24"/>
        </w:rPr>
        <w:fldChar w:fldCharType="end"/>
      </w:r>
      <w:r w:rsidR="004901CC" w:rsidRPr="00381FB7">
        <w:rPr>
          <w:rFonts w:asciiTheme="minorHAnsi" w:hAnsiTheme="minorHAnsi"/>
          <w:sz w:val="24"/>
        </w:rPr>
        <w:t>;</w:t>
      </w:r>
    </w:p>
    <w:p w14:paraId="286D2946" w14:textId="3181D989" w:rsidR="002D78CB" w:rsidRPr="00866F2B" w:rsidRDefault="002D78CB" w:rsidP="00683000">
      <w:pPr>
        <w:widowControl w:val="0"/>
        <w:tabs>
          <w:tab w:val="left" w:pos="-720"/>
        </w:tabs>
        <w:suppressAutoHyphens/>
        <w:ind w:left="1560"/>
        <w:jc w:val="both"/>
        <w:rPr>
          <w:rFonts w:asciiTheme="minorHAnsi" w:hAnsiTheme="minorHAnsi"/>
          <w:b/>
          <w:sz w:val="24"/>
        </w:rPr>
      </w:pPr>
    </w:p>
    <w:p w14:paraId="78462DCF" w14:textId="6F6AE1EE" w:rsidR="0074113F" w:rsidRPr="00381FB7" w:rsidRDefault="006A2711" w:rsidP="0074113F">
      <w:pPr>
        <w:widowControl w:val="0"/>
        <w:tabs>
          <w:tab w:val="left" w:pos="-720"/>
        </w:tabs>
        <w:suppressAutoHyphens/>
        <w:ind w:left="1560"/>
        <w:jc w:val="both"/>
        <w:rPr>
          <w:rFonts w:asciiTheme="minorHAnsi" w:hAnsiTheme="minorHAnsi"/>
          <w:b/>
          <w:sz w:val="24"/>
        </w:rPr>
      </w:pPr>
      <w:r w:rsidRPr="003D06C0">
        <w:rPr>
          <w:rFonts w:asciiTheme="minorHAnsi" w:hAnsiTheme="minorHAnsi"/>
          <w:b/>
          <w:sz w:val="24"/>
        </w:rPr>
        <w:t>“</w:t>
      </w:r>
      <w:r w:rsidR="0074113F" w:rsidRPr="00381FB7">
        <w:rPr>
          <w:rFonts w:asciiTheme="minorHAnsi" w:hAnsiTheme="minorHAnsi"/>
          <w:b/>
          <w:sz w:val="24"/>
        </w:rPr>
        <w:t>Caldicott Principles</w:t>
      </w:r>
      <w:r w:rsidRPr="00381FB7">
        <w:rPr>
          <w:rFonts w:asciiTheme="minorHAnsi" w:hAnsiTheme="minorHAnsi"/>
          <w:b/>
          <w:sz w:val="24"/>
        </w:rPr>
        <w:t>”</w:t>
      </w:r>
      <w:r w:rsidR="0074113F" w:rsidRPr="00381FB7">
        <w:rPr>
          <w:rFonts w:asciiTheme="minorHAnsi" w:hAnsiTheme="minorHAnsi"/>
          <w:b/>
          <w:sz w:val="24"/>
        </w:rPr>
        <w:t xml:space="preserve"> </w:t>
      </w:r>
      <w:r w:rsidR="0074113F" w:rsidRPr="00381FB7">
        <w:rPr>
          <w:rFonts w:asciiTheme="minorHAnsi" w:hAnsiTheme="minorHAnsi"/>
          <w:sz w:val="24"/>
        </w:rPr>
        <w:t>means the principles which protect patient identifiable data identified in the</w:t>
      </w:r>
      <w:r w:rsidR="0074113F" w:rsidRPr="00381FB7">
        <w:rPr>
          <w:rFonts w:asciiTheme="minorHAnsi" w:hAnsiTheme="minorHAnsi"/>
          <w:sz w:val="24"/>
          <w:lang w:eastAsia="en-GB"/>
        </w:rPr>
        <w:t xml:space="preserve"> Department of Health report on the review of Patient Identifiable Information December 1997 (or as updated from time to time)</w:t>
      </w:r>
      <w:r w:rsidR="0074113F" w:rsidRPr="00381FB7">
        <w:rPr>
          <w:rFonts w:asciiTheme="minorHAnsi" w:hAnsiTheme="minorHAnsi"/>
          <w:sz w:val="24"/>
        </w:rPr>
        <w:t>. These principles are applicable to any processing of health or social care data;</w:t>
      </w:r>
    </w:p>
    <w:p w14:paraId="085BA97E" w14:textId="77777777" w:rsidR="0074113F" w:rsidRPr="00381FB7" w:rsidRDefault="0074113F" w:rsidP="00683000">
      <w:pPr>
        <w:widowControl w:val="0"/>
        <w:tabs>
          <w:tab w:val="left" w:pos="-720"/>
        </w:tabs>
        <w:suppressAutoHyphens/>
        <w:ind w:left="1560"/>
        <w:jc w:val="both"/>
        <w:rPr>
          <w:rFonts w:asciiTheme="minorHAnsi" w:hAnsiTheme="minorHAnsi"/>
          <w:b/>
          <w:sz w:val="24"/>
        </w:rPr>
      </w:pPr>
    </w:p>
    <w:p w14:paraId="3DAFE790" w14:textId="535F78E1" w:rsidR="00DA6B24" w:rsidRPr="00381FB7" w:rsidRDefault="006A2711" w:rsidP="00683000">
      <w:pPr>
        <w:widowControl w:val="0"/>
        <w:tabs>
          <w:tab w:val="left" w:pos="-720"/>
        </w:tabs>
        <w:suppressAutoHyphens/>
        <w:ind w:left="1560"/>
        <w:jc w:val="both"/>
        <w:rPr>
          <w:rFonts w:asciiTheme="minorHAnsi" w:hAnsiTheme="minorHAnsi"/>
          <w:b/>
          <w:sz w:val="24"/>
        </w:rPr>
      </w:pPr>
      <w:r w:rsidRPr="00381FB7">
        <w:rPr>
          <w:rFonts w:asciiTheme="minorHAnsi" w:hAnsiTheme="minorHAnsi"/>
          <w:b/>
          <w:sz w:val="24"/>
        </w:rPr>
        <w:t>“</w:t>
      </w:r>
      <w:r w:rsidR="00DA6B24" w:rsidRPr="00381FB7">
        <w:rPr>
          <w:rFonts w:asciiTheme="minorHAnsi" w:hAnsiTheme="minorHAnsi"/>
          <w:b/>
          <w:sz w:val="24"/>
        </w:rPr>
        <w:t>Call-Off Contract</w:t>
      </w:r>
      <w:r w:rsidRPr="00381FB7">
        <w:rPr>
          <w:rFonts w:asciiTheme="minorHAnsi" w:hAnsiTheme="minorHAnsi"/>
          <w:b/>
          <w:sz w:val="24"/>
        </w:rPr>
        <w:t>”</w:t>
      </w:r>
      <w:r w:rsidR="00DA6B24" w:rsidRPr="00381FB7">
        <w:rPr>
          <w:rFonts w:asciiTheme="minorHAnsi" w:hAnsiTheme="minorHAnsi"/>
          <w:b/>
          <w:sz w:val="24"/>
        </w:rPr>
        <w:t xml:space="preserve"> </w:t>
      </w:r>
      <w:r w:rsidR="00DA6B24" w:rsidRPr="00381FB7">
        <w:rPr>
          <w:rFonts w:asciiTheme="minorHAnsi" w:hAnsiTheme="minorHAnsi"/>
          <w:sz w:val="24"/>
        </w:rPr>
        <w:t xml:space="preserve">means </w:t>
      </w:r>
      <w:r w:rsidR="00C90CD2" w:rsidRPr="00381FB7">
        <w:rPr>
          <w:rFonts w:asciiTheme="minorHAnsi" w:hAnsiTheme="minorHAnsi"/>
          <w:sz w:val="24"/>
        </w:rPr>
        <w:t xml:space="preserve">either an </w:t>
      </w:r>
      <w:r w:rsidR="00DA6B24" w:rsidRPr="00381FB7">
        <w:rPr>
          <w:rFonts w:asciiTheme="minorHAnsi" w:hAnsiTheme="minorHAnsi"/>
          <w:sz w:val="24"/>
        </w:rPr>
        <w:t>Individual Placement Agreement or the Block Contract</w:t>
      </w:r>
      <w:r w:rsidR="00C90CD2" w:rsidRPr="00381FB7">
        <w:rPr>
          <w:rFonts w:asciiTheme="minorHAnsi" w:hAnsiTheme="minorHAnsi"/>
          <w:sz w:val="24"/>
        </w:rPr>
        <w:t xml:space="preserve"> (as the context requires)</w:t>
      </w:r>
      <w:r w:rsidR="00C61A1B" w:rsidRPr="00381FB7">
        <w:rPr>
          <w:rFonts w:asciiTheme="minorHAnsi" w:hAnsiTheme="minorHAnsi"/>
          <w:sz w:val="24"/>
        </w:rPr>
        <w:t xml:space="preserve">; </w:t>
      </w:r>
    </w:p>
    <w:p w14:paraId="6DDAFDBC" w14:textId="77777777" w:rsidR="00DA6B24" w:rsidRPr="00866F2B" w:rsidRDefault="00DA6B24" w:rsidP="00683000">
      <w:pPr>
        <w:widowControl w:val="0"/>
        <w:tabs>
          <w:tab w:val="left" w:pos="-720"/>
        </w:tabs>
        <w:suppressAutoHyphens/>
        <w:ind w:left="1560"/>
        <w:jc w:val="both"/>
        <w:rPr>
          <w:rFonts w:asciiTheme="minorHAnsi" w:hAnsiTheme="minorHAnsi"/>
          <w:b/>
          <w:sz w:val="24"/>
        </w:rPr>
      </w:pPr>
    </w:p>
    <w:p w14:paraId="7652923A" w14:textId="7D3BD001" w:rsidR="005D01E5" w:rsidRPr="00381FB7" w:rsidRDefault="006A2711" w:rsidP="00683000">
      <w:pPr>
        <w:widowControl w:val="0"/>
        <w:tabs>
          <w:tab w:val="left" w:pos="-720"/>
        </w:tabs>
        <w:suppressAutoHyphens/>
        <w:ind w:left="1560"/>
        <w:jc w:val="both"/>
        <w:rPr>
          <w:rFonts w:asciiTheme="minorHAnsi" w:hAnsiTheme="minorHAnsi"/>
          <w:b/>
          <w:sz w:val="24"/>
        </w:rPr>
      </w:pPr>
      <w:r w:rsidRPr="003D06C0">
        <w:rPr>
          <w:rFonts w:asciiTheme="minorHAnsi" w:hAnsiTheme="minorHAnsi"/>
          <w:b/>
          <w:sz w:val="24"/>
        </w:rPr>
        <w:t>“</w:t>
      </w:r>
      <w:r w:rsidR="005D01E5" w:rsidRPr="00381FB7">
        <w:rPr>
          <w:rFonts w:asciiTheme="minorHAnsi" w:hAnsiTheme="minorHAnsi"/>
          <w:b/>
          <w:sz w:val="24"/>
        </w:rPr>
        <w:t>Call-Off Contract Commencement Date</w:t>
      </w:r>
      <w:r w:rsidRPr="00381FB7">
        <w:rPr>
          <w:rFonts w:asciiTheme="minorHAnsi" w:hAnsiTheme="minorHAnsi"/>
          <w:b/>
          <w:sz w:val="24"/>
        </w:rPr>
        <w:t>”</w:t>
      </w:r>
      <w:r w:rsidR="005D01E5" w:rsidRPr="00381FB7">
        <w:rPr>
          <w:rFonts w:asciiTheme="minorHAnsi" w:hAnsiTheme="minorHAnsi"/>
          <w:b/>
          <w:sz w:val="24"/>
        </w:rPr>
        <w:t xml:space="preserve"> </w:t>
      </w:r>
      <w:r w:rsidR="005D01E5" w:rsidRPr="00381FB7">
        <w:rPr>
          <w:rFonts w:asciiTheme="minorHAnsi" w:hAnsiTheme="minorHAnsi"/>
          <w:sz w:val="24"/>
        </w:rPr>
        <w:t>means</w:t>
      </w:r>
      <w:r w:rsidR="00C61A1B" w:rsidRPr="00381FB7">
        <w:rPr>
          <w:rFonts w:asciiTheme="minorHAnsi" w:hAnsiTheme="minorHAnsi"/>
          <w:sz w:val="24"/>
        </w:rPr>
        <w:t xml:space="preserve"> either the Placement Commencement Date or the Block Contract Commencement Date (as the context requires); </w:t>
      </w:r>
    </w:p>
    <w:p w14:paraId="72A75940" w14:textId="5DFDF8D4" w:rsidR="005D01E5" w:rsidRPr="00381FB7" w:rsidRDefault="005D01E5" w:rsidP="005D01E5">
      <w:pPr>
        <w:widowControl w:val="0"/>
        <w:tabs>
          <w:tab w:val="left" w:pos="-720"/>
        </w:tabs>
        <w:suppressAutoHyphens/>
        <w:ind w:left="1440"/>
        <w:jc w:val="both"/>
        <w:rPr>
          <w:rFonts w:asciiTheme="minorHAnsi" w:hAnsiTheme="minorHAnsi"/>
          <w:b/>
          <w:sz w:val="24"/>
        </w:rPr>
      </w:pPr>
    </w:p>
    <w:p w14:paraId="10EC7C95" w14:textId="7364E948" w:rsidR="00C64901" w:rsidRPr="00381FB7" w:rsidRDefault="006A2711" w:rsidP="00683000">
      <w:pPr>
        <w:widowControl w:val="0"/>
        <w:tabs>
          <w:tab w:val="left" w:pos="-720"/>
        </w:tabs>
        <w:suppressAutoHyphens/>
        <w:ind w:left="1560"/>
        <w:jc w:val="both"/>
        <w:rPr>
          <w:rFonts w:asciiTheme="minorHAnsi" w:hAnsiTheme="minorHAnsi"/>
          <w:b/>
          <w:sz w:val="24"/>
        </w:rPr>
      </w:pPr>
      <w:r w:rsidRPr="00381FB7">
        <w:rPr>
          <w:rFonts w:asciiTheme="minorHAnsi" w:hAnsiTheme="minorHAnsi"/>
          <w:b/>
          <w:sz w:val="24"/>
        </w:rPr>
        <w:t>“</w:t>
      </w:r>
      <w:r w:rsidR="00C64901" w:rsidRPr="00381FB7">
        <w:rPr>
          <w:rFonts w:asciiTheme="minorHAnsi" w:hAnsiTheme="minorHAnsi"/>
          <w:b/>
          <w:sz w:val="24"/>
        </w:rPr>
        <w:t>Call-Off Contract Expiry Date</w:t>
      </w:r>
      <w:r w:rsidRPr="00381FB7">
        <w:rPr>
          <w:rFonts w:asciiTheme="minorHAnsi" w:hAnsiTheme="minorHAnsi"/>
          <w:b/>
          <w:sz w:val="24"/>
        </w:rPr>
        <w:t>”</w:t>
      </w:r>
      <w:r w:rsidR="00C64901" w:rsidRPr="00381FB7">
        <w:rPr>
          <w:rFonts w:asciiTheme="minorHAnsi" w:hAnsiTheme="minorHAnsi"/>
          <w:b/>
          <w:sz w:val="24"/>
        </w:rPr>
        <w:t xml:space="preserve"> </w:t>
      </w:r>
      <w:r w:rsidR="00C64901" w:rsidRPr="00381FB7">
        <w:rPr>
          <w:rFonts w:asciiTheme="minorHAnsi" w:hAnsiTheme="minorHAnsi"/>
          <w:sz w:val="24"/>
        </w:rPr>
        <w:t xml:space="preserve">means either the Placement Expiry Date or the Block Contract Expiry Date (as the context requires); </w:t>
      </w:r>
    </w:p>
    <w:p w14:paraId="733FD7BF" w14:textId="77777777" w:rsidR="00C64901" w:rsidRPr="00381FB7" w:rsidRDefault="00C64901" w:rsidP="00683000">
      <w:pPr>
        <w:widowControl w:val="0"/>
        <w:tabs>
          <w:tab w:val="left" w:pos="-720"/>
        </w:tabs>
        <w:suppressAutoHyphens/>
        <w:ind w:left="1560"/>
        <w:jc w:val="both"/>
        <w:rPr>
          <w:rFonts w:asciiTheme="minorHAnsi" w:hAnsiTheme="minorHAnsi"/>
          <w:b/>
          <w:sz w:val="24"/>
          <w:highlight w:val="yellow"/>
        </w:rPr>
      </w:pPr>
    </w:p>
    <w:p w14:paraId="1303AB79" w14:textId="71E6CF7B" w:rsidR="00AB4338" w:rsidRPr="00381FB7" w:rsidRDefault="006A2711" w:rsidP="00683000">
      <w:pPr>
        <w:widowControl w:val="0"/>
        <w:tabs>
          <w:tab w:val="left" w:pos="-720"/>
        </w:tabs>
        <w:suppressAutoHyphens/>
        <w:ind w:left="1560"/>
        <w:jc w:val="both"/>
        <w:rPr>
          <w:rFonts w:asciiTheme="minorHAnsi" w:hAnsiTheme="minorHAnsi"/>
          <w:sz w:val="24"/>
        </w:rPr>
      </w:pPr>
      <w:r w:rsidRPr="00381FB7">
        <w:rPr>
          <w:rFonts w:asciiTheme="minorHAnsi" w:hAnsiTheme="minorHAnsi"/>
          <w:b/>
          <w:sz w:val="24"/>
        </w:rPr>
        <w:t>“</w:t>
      </w:r>
      <w:r w:rsidR="00B532CD" w:rsidRPr="00381FB7">
        <w:rPr>
          <w:rFonts w:asciiTheme="minorHAnsi" w:hAnsiTheme="minorHAnsi"/>
          <w:b/>
          <w:sz w:val="24"/>
        </w:rPr>
        <w:t>Change of Control</w:t>
      </w:r>
      <w:r w:rsidRPr="00381FB7">
        <w:rPr>
          <w:rFonts w:asciiTheme="minorHAnsi" w:hAnsiTheme="minorHAnsi"/>
          <w:b/>
          <w:sz w:val="24"/>
        </w:rPr>
        <w:t>”</w:t>
      </w:r>
      <w:r w:rsidR="00B532CD" w:rsidRPr="00381FB7">
        <w:rPr>
          <w:rFonts w:asciiTheme="minorHAnsi" w:hAnsiTheme="minorHAnsi"/>
          <w:sz w:val="24"/>
        </w:rPr>
        <w:t xml:space="preserve"> means</w:t>
      </w:r>
      <w:r w:rsidR="00AB4338" w:rsidRPr="00381FB7">
        <w:rPr>
          <w:rFonts w:asciiTheme="minorHAnsi" w:hAnsiTheme="minorHAnsi"/>
          <w:sz w:val="24"/>
        </w:rPr>
        <w:t>:</w:t>
      </w:r>
    </w:p>
    <w:p w14:paraId="4C5C58AA" w14:textId="77777777" w:rsidR="009C2CA7" w:rsidRPr="00381FB7" w:rsidRDefault="009C2CA7" w:rsidP="00683000">
      <w:pPr>
        <w:widowControl w:val="0"/>
        <w:tabs>
          <w:tab w:val="left" w:pos="-720"/>
        </w:tabs>
        <w:suppressAutoHyphens/>
        <w:ind w:left="1560"/>
        <w:jc w:val="both"/>
        <w:rPr>
          <w:rFonts w:asciiTheme="minorHAnsi" w:hAnsiTheme="minorHAnsi"/>
          <w:sz w:val="24"/>
        </w:rPr>
      </w:pPr>
    </w:p>
    <w:p w14:paraId="223DFD23" w14:textId="063E5E5A" w:rsidR="00AB4338" w:rsidRPr="00381FB7" w:rsidRDefault="00B532CD" w:rsidP="00683000">
      <w:pPr>
        <w:pStyle w:val="Body2"/>
        <w:widowControl w:val="0"/>
        <w:numPr>
          <w:ilvl w:val="0"/>
          <w:numId w:val="7"/>
        </w:numPr>
        <w:tabs>
          <w:tab w:val="clear" w:pos="851"/>
        </w:tabs>
        <w:spacing w:after="0" w:line="240" w:lineRule="auto"/>
        <w:ind w:left="1985"/>
        <w:rPr>
          <w:rFonts w:asciiTheme="minorHAnsi" w:hAnsiTheme="minorHAnsi" w:cs="Arial"/>
          <w:szCs w:val="24"/>
        </w:rPr>
      </w:pPr>
      <w:r w:rsidRPr="00381FB7">
        <w:rPr>
          <w:rFonts w:asciiTheme="minorHAnsi" w:hAnsiTheme="minorHAnsi" w:cs="Arial"/>
          <w:szCs w:val="24"/>
        </w:rPr>
        <w:t>any change in the ownership/control of the Provider, including a change in the control of the majority of the shares in, or voting rights amongs</w:t>
      </w:r>
      <w:r w:rsidR="00AB4338" w:rsidRPr="00381FB7">
        <w:rPr>
          <w:rFonts w:asciiTheme="minorHAnsi" w:hAnsiTheme="minorHAnsi" w:cs="Arial"/>
          <w:szCs w:val="24"/>
        </w:rPr>
        <w:t>t, its shareholders or members;</w:t>
      </w:r>
    </w:p>
    <w:p w14:paraId="1CCC999B" w14:textId="77777777" w:rsidR="00AB4338" w:rsidRPr="00381FB7" w:rsidRDefault="00AB4338" w:rsidP="00683000">
      <w:pPr>
        <w:pStyle w:val="Body2"/>
        <w:widowControl w:val="0"/>
        <w:tabs>
          <w:tab w:val="clear" w:pos="851"/>
        </w:tabs>
        <w:spacing w:after="0" w:line="240" w:lineRule="auto"/>
        <w:ind w:left="1985"/>
        <w:rPr>
          <w:rFonts w:asciiTheme="minorHAnsi" w:hAnsiTheme="minorHAnsi" w:cs="Arial"/>
          <w:szCs w:val="24"/>
        </w:rPr>
      </w:pPr>
    </w:p>
    <w:p w14:paraId="7071A88B" w14:textId="0A87B4FD" w:rsidR="00AB4338" w:rsidRPr="00381FB7" w:rsidRDefault="00B532CD" w:rsidP="00683000">
      <w:pPr>
        <w:pStyle w:val="Body2"/>
        <w:widowControl w:val="0"/>
        <w:numPr>
          <w:ilvl w:val="0"/>
          <w:numId w:val="7"/>
        </w:numPr>
        <w:tabs>
          <w:tab w:val="clear" w:pos="851"/>
        </w:tabs>
        <w:spacing w:after="0" w:line="240" w:lineRule="auto"/>
        <w:ind w:left="1985"/>
        <w:rPr>
          <w:rFonts w:asciiTheme="minorHAnsi" w:hAnsiTheme="minorHAnsi" w:cs="Arial"/>
          <w:szCs w:val="24"/>
        </w:rPr>
      </w:pPr>
      <w:r w:rsidRPr="00381FB7">
        <w:rPr>
          <w:rFonts w:asciiTheme="minorHAnsi" w:hAnsiTheme="minorHAnsi" w:cs="Arial"/>
          <w:szCs w:val="24"/>
        </w:rPr>
        <w:t>any constitutional reorgan</w:t>
      </w:r>
      <w:r w:rsidR="00BD0F1C" w:rsidRPr="00381FB7">
        <w:rPr>
          <w:rFonts w:asciiTheme="minorHAnsi" w:hAnsiTheme="minorHAnsi" w:cs="Arial"/>
          <w:szCs w:val="24"/>
        </w:rPr>
        <w:t>isation, amalgamation or merger of the Provider;</w:t>
      </w:r>
      <w:r w:rsidR="00640B18" w:rsidRPr="00381FB7">
        <w:rPr>
          <w:rFonts w:asciiTheme="minorHAnsi" w:hAnsiTheme="minorHAnsi" w:cs="Arial"/>
          <w:szCs w:val="24"/>
        </w:rPr>
        <w:t xml:space="preserve"> or</w:t>
      </w:r>
    </w:p>
    <w:p w14:paraId="01BF23C9" w14:textId="77777777" w:rsidR="00AB4338" w:rsidRPr="00381FB7" w:rsidRDefault="00AB4338" w:rsidP="00683000">
      <w:pPr>
        <w:pStyle w:val="Body2"/>
        <w:widowControl w:val="0"/>
        <w:tabs>
          <w:tab w:val="clear" w:pos="851"/>
        </w:tabs>
        <w:spacing w:after="0" w:line="240" w:lineRule="auto"/>
        <w:ind w:left="1985"/>
        <w:rPr>
          <w:rFonts w:asciiTheme="minorHAnsi" w:hAnsiTheme="minorHAnsi" w:cs="Arial"/>
          <w:szCs w:val="24"/>
        </w:rPr>
      </w:pPr>
    </w:p>
    <w:p w14:paraId="3DB35C06" w14:textId="50330E0F" w:rsidR="00B532CD" w:rsidRPr="00381FB7" w:rsidRDefault="00AB4338" w:rsidP="00683000">
      <w:pPr>
        <w:pStyle w:val="Body2"/>
        <w:widowControl w:val="0"/>
        <w:numPr>
          <w:ilvl w:val="0"/>
          <w:numId w:val="7"/>
        </w:numPr>
        <w:tabs>
          <w:tab w:val="clear" w:pos="851"/>
        </w:tabs>
        <w:spacing w:after="0" w:line="240" w:lineRule="auto"/>
        <w:ind w:left="1985"/>
        <w:rPr>
          <w:rFonts w:asciiTheme="minorHAnsi" w:hAnsiTheme="minorHAnsi" w:cs="Arial"/>
          <w:szCs w:val="24"/>
        </w:rPr>
      </w:pPr>
      <w:r w:rsidRPr="00381FB7">
        <w:rPr>
          <w:rFonts w:asciiTheme="minorHAnsi" w:hAnsiTheme="minorHAnsi" w:cs="Arial"/>
          <w:szCs w:val="24"/>
        </w:rPr>
        <w:t>any change in the legal entity responsible for the provision of the Services including (but not limited to)</w:t>
      </w:r>
      <w:r w:rsidR="00B532CD" w:rsidRPr="00381FB7">
        <w:rPr>
          <w:rFonts w:asciiTheme="minorHAnsi" w:hAnsiTheme="minorHAnsi" w:cs="Arial"/>
          <w:szCs w:val="24"/>
        </w:rPr>
        <w:t xml:space="preserve"> any transfer of the whole or part of the Provider</w:t>
      </w:r>
      <w:r w:rsidR="006A2711" w:rsidRPr="00381FB7">
        <w:rPr>
          <w:rFonts w:asciiTheme="minorHAnsi" w:hAnsiTheme="minorHAnsi" w:cs="Arial"/>
          <w:szCs w:val="24"/>
        </w:rPr>
        <w:t>’</w:t>
      </w:r>
      <w:r w:rsidR="00B532CD" w:rsidRPr="00381FB7">
        <w:rPr>
          <w:rFonts w:asciiTheme="minorHAnsi" w:hAnsiTheme="minorHAnsi" w:cs="Arial"/>
          <w:szCs w:val="24"/>
        </w:rPr>
        <w:t>s business</w:t>
      </w:r>
      <w:r w:rsidRPr="00381FB7">
        <w:rPr>
          <w:rFonts w:asciiTheme="minorHAnsi" w:hAnsiTheme="minorHAnsi" w:cs="Arial"/>
          <w:szCs w:val="24"/>
        </w:rPr>
        <w:t xml:space="preserve"> to another organisation</w:t>
      </w:r>
      <w:r w:rsidR="00B532CD" w:rsidRPr="00381FB7">
        <w:rPr>
          <w:rFonts w:asciiTheme="minorHAnsi" w:hAnsiTheme="minorHAnsi" w:cs="Arial"/>
          <w:szCs w:val="24"/>
        </w:rPr>
        <w:t>;</w:t>
      </w:r>
      <w:r w:rsidRPr="00381FB7">
        <w:rPr>
          <w:rFonts w:asciiTheme="minorHAnsi" w:hAnsiTheme="minorHAnsi" w:cs="Arial"/>
          <w:szCs w:val="24"/>
        </w:rPr>
        <w:t xml:space="preserve"> </w:t>
      </w:r>
    </w:p>
    <w:p w14:paraId="5696F7C0" w14:textId="77777777" w:rsidR="00542A40" w:rsidRPr="00381FB7" w:rsidRDefault="00542A40" w:rsidP="007D78F6">
      <w:pPr>
        <w:widowControl w:val="0"/>
        <w:tabs>
          <w:tab w:val="left" w:pos="-720"/>
        </w:tabs>
        <w:suppressAutoHyphens/>
        <w:jc w:val="both"/>
        <w:rPr>
          <w:rFonts w:asciiTheme="minorHAnsi" w:hAnsiTheme="minorHAnsi"/>
          <w:sz w:val="24"/>
        </w:rPr>
      </w:pPr>
    </w:p>
    <w:p w14:paraId="7D798D80" w14:textId="2C6E15CC" w:rsidR="001D317C" w:rsidRPr="00381FB7" w:rsidRDefault="006A2711" w:rsidP="00683000">
      <w:pPr>
        <w:widowControl w:val="0"/>
        <w:tabs>
          <w:tab w:val="left" w:pos="-720"/>
        </w:tabs>
        <w:suppressAutoHyphens/>
        <w:ind w:left="1560"/>
        <w:jc w:val="both"/>
        <w:rPr>
          <w:rFonts w:asciiTheme="minorHAnsi" w:hAnsiTheme="minorHAnsi"/>
          <w:sz w:val="24"/>
        </w:rPr>
      </w:pPr>
      <w:r w:rsidRPr="00381FB7">
        <w:rPr>
          <w:rFonts w:asciiTheme="minorHAnsi" w:hAnsiTheme="minorHAnsi"/>
          <w:b/>
          <w:sz w:val="24"/>
        </w:rPr>
        <w:t>“</w:t>
      </w:r>
      <w:bookmarkStart w:id="37" w:name="_Hlk10118132"/>
      <w:r w:rsidR="00542A40" w:rsidRPr="00381FB7">
        <w:rPr>
          <w:rFonts w:asciiTheme="minorHAnsi" w:hAnsiTheme="minorHAnsi"/>
          <w:b/>
          <w:sz w:val="24"/>
        </w:rPr>
        <w:t>Child</w:t>
      </w:r>
      <w:r w:rsidR="00E11D94" w:rsidRPr="00381FB7">
        <w:rPr>
          <w:rFonts w:asciiTheme="minorHAnsi" w:hAnsiTheme="minorHAnsi"/>
          <w:b/>
          <w:sz w:val="24"/>
        </w:rPr>
        <w:t>/</w:t>
      </w:r>
      <w:r w:rsidR="002746B4" w:rsidRPr="00381FB7">
        <w:rPr>
          <w:rFonts w:asciiTheme="minorHAnsi" w:hAnsiTheme="minorHAnsi"/>
          <w:b/>
          <w:sz w:val="24"/>
        </w:rPr>
        <w:t>Young Person</w:t>
      </w:r>
      <w:r w:rsidR="00C8207D" w:rsidRPr="00381FB7">
        <w:rPr>
          <w:rFonts w:asciiTheme="minorHAnsi" w:hAnsiTheme="minorHAnsi"/>
          <w:b/>
          <w:sz w:val="24"/>
        </w:rPr>
        <w:t>/Young Adult</w:t>
      </w:r>
      <w:bookmarkEnd w:id="37"/>
      <w:r w:rsidRPr="00381FB7">
        <w:rPr>
          <w:rFonts w:asciiTheme="minorHAnsi" w:hAnsiTheme="minorHAnsi"/>
          <w:b/>
          <w:sz w:val="24"/>
        </w:rPr>
        <w:t>”</w:t>
      </w:r>
      <w:r w:rsidR="00542A40" w:rsidRPr="00381FB7">
        <w:rPr>
          <w:rFonts w:asciiTheme="minorHAnsi" w:hAnsiTheme="minorHAnsi"/>
          <w:b/>
          <w:sz w:val="24"/>
        </w:rPr>
        <w:t xml:space="preserve"> </w:t>
      </w:r>
      <w:r w:rsidR="00EB4EFD" w:rsidRPr="00381FB7">
        <w:rPr>
          <w:rFonts w:asciiTheme="minorHAnsi" w:hAnsiTheme="minorHAnsi"/>
          <w:sz w:val="24"/>
          <w:lang w:eastAsia="en-GB"/>
        </w:rPr>
        <w:t>means a child</w:t>
      </w:r>
      <w:r w:rsidR="00E11D94" w:rsidRPr="00381FB7">
        <w:rPr>
          <w:rFonts w:asciiTheme="minorHAnsi" w:hAnsiTheme="minorHAnsi"/>
          <w:sz w:val="24"/>
          <w:lang w:eastAsia="en-GB"/>
        </w:rPr>
        <w:t>,</w:t>
      </w:r>
      <w:r w:rsidR="00EB4EFD" w:rsidRPr="00381FB7">
        <w:rPr>
          <w:rFonts w:asciiTheme="minorHAnsi" w:hAnsiTheme="minorHAnsi"/>
          <w:sz w:val="24"/>
          <w:lang w:eastAsia="en-GB"/>
        </w:rPr>
        <w:t xml:space="preserve"> young person</w:t>
      </w:r>
      <w:r w:rsidR="00E11D94" w:rsidRPr="00381FB7">
        <w:rPr>
          <w:rFonts w:asciiTheme="minorHAnsi" w:hAnsiTheme="minorHAnsi"/>
          <w:sz w:val="24"/>
          <w:lang w:eastAsia="en-GB"/>
        </w:rPr>
        <w:t xml:space="preserve"> or young </w:t>
      </w:r>
      <w:r w:rsidR="002A518A" w:rsidRPr="00381FB7">
        <w:rPr>
          <w:rFonts w:asciiTheme="minorHAnsi" w:hAnsiTheme="minorHAnsi"/>
          <w:sz w:val="24"/>
          <w:lang w:eastAsia="en-GB"/>
        </w:rPr>
        <w:t>adult</w:t>
      </w:r>
      <w:r w:rsidR="00C8207D" w:rsidRPr="00381FB7">
        <w:rPr>
          <w:rFonts w:asciiTheme="minorHAnsi" w:hAnsiTheme="minorHAnsi"/>
          <w:sz w:val="24"/>
          <w:lang w:eastAsia="en-GB"/>
        </w:rPr>
        <w:t xml:space="preserve"> up to the age of 25</w:t>
      </w:r>
      <w:r w:rsidR="00CF33C7" w:rsidRPr="00381FB7">
        <w:rPr>
          <w:rFonts w:asciiTheme="minorHAnsi" w:hAnsiTheme="minorHAnsi"/>
          <w:sz w:val="24"/>
          <w:lang w:eastAsia="en-GB"/>
        </w:rPr>
        <w:t xml:space="preserve"> </w:t>
      </w:r>
      <w:r w:rsidR="002A518A" w:rsidRPr="00381FB7">
        <w:rPr>
          <w:rFonts w:asciiTheme="minorHAnsi" w:hAnsiTheme="minorHAnsi"/>
          <w:sz w:val="24"/>
          <w:lang w:eastAsia="en-GB"/>
        </w:rPr>
        <w:t>who</w:t>
      </w:r>
      <w:r w:rsidR="002746B4" w:rsidRPr="00381FB7">
        <w:rPr>
          <w:rFonts w:asciiTheme="minorHAnsi" w:hAnsiTheme="minorHAnsi"/>
          <w:sz w:val="24"/>
          <w:lang w:eastAsia="en-GB"/>
        </w:rPr>
        <w:t xml:space="preserve"> receives or may receive the Services which the Provider may be required by the </w:t>
      </w:r>
      <w:r w:rsidR="005A37EB" w:rsidRPr="00381FB7">
        <w:rPr>
          <w:rFonts w:asciiTheme="minorHAnsi" w:hAnsiTheme="minorHAnsi"/>
          <w:sz w:val="24"/>
          <w:lang w:eastAsia="en-GB"/>
        </w:rPr>
        <w:t>Participating Author</w:t>
      </w:r>
      <w:r w:rsidR="00BE54F2" w:rsidRPr="00381FB7">
        <w:rPr>
          <w:rFonts w:asciiTheme="minorHAnsi" w:hAnsiTheme="minorHAnsi"/>
          <w:sz w:val="24"/>
          <w:lang w:eastAsia="en-GB"/>
        </w:rPr>
        <w:t>ity</w:t>
      </w:r>
      <w:r w:rsidR="002746B4" w:rsidRPr="00381FB7">
        <w:rPr>
          <w:rFonts w:asciiTheme="minorHAnsi" w:hAnsiTheme="minorHAnsi"/>
          <w:sz w:val="24"/>
          <w:lang w:eastAsia="en-GB"/>
        </w:rPr>
        <w:t xml:space="preserve"> to provide under </w:t>
      </w:r>
      <w:r w:rsidR="00000348" w:rsidRPr="00381FB7">
        <w:rPr>
          <w:rFonts w:asciiTheme="minorHAnsi" w:hAnsiTheme="minorHAnsi"/>
          <w:sz w:val="24"/>
          <w:lang w:eastAsia="en-GB"/>
        </w:rPr>
        <w:t xml:space="preserve">this </w:t>
      </w:r>
      <w:bookmarkStart w:id="38" w:name="_9kMLK5YVt3DE7CLS7vuirsuA"/>
      <w:r w:rsidR="00000348" w:rsidRPr="00381FB7">
        <w:rPr>
          <w:rFonts w:asciiTheme="minorHAnsi" w:hAnsiTheme="minorHAnsi"/>
          <w:sz w:val="24"/>
          <w:lang w:eastAsia="en-GB"/>
        </w:rPr>
        <w:t>Agreement</w:t>
      </w:r>
      <w:bookmarkEnd w:id="38"/>
      <w:r w:rsidR="002746B4" w:rsidRPr="00381FB7">
        <w:rPr>
          <w:rFonts w:asciiTheme="minorHAnsi" w:hAnsiTheme="minorHAnsi"/>
          <w:sz w:val="24"/>
          <w:lang w:eastAsia="en-GB"/>
        </w:rPr>
        <w:t xml:space="preserve"> and </w:t>
      </w:r>
      <w:r w:rsidR="008C4651" w:rsidRPr="00381FB7">
        <w:rPr>
          <w:rFonts w:asciiTheme="minorHAnsi" w:hAnsiTheme="minorHAnsi"/>
          <w:sz w:val="24"/>
          <w:lang w:eastAsia="en-GB"/>
        </w:rPr>
        <w:t>a Call-Off Contract</w:t>
      </w:r>
      <w:r w:rsidR="002746B4" w:rsidRPr="00381FB7">
        <w:rPr>
          <w:rFonts w:asciiTheme="minorHAnsi" w:hAnsiTheme="minorHAnsi"/>
          <w:sz w:val="24"/>
          <w:lang w:eastAsia="en-GB"/>
        </w:rPr>
        <w:t xml:space="preserve">, </w:t>
      </w:r>
      <w:r w:rsidR="0045492B" w:rsidRPr="00381FB7">
        <w:rPr>
          <w:rFonts w:asciiTheme="minorHAnsi" w:hAnsiTheme="minorHAnsi"/>
          <w:sz w:val="24"/>
          <w:lang w:eastAsia="en-GB"/>
        </w:rPr>
        <w:t>which may be</w:t>
      </w:r>
      <w:r w:rsidR="002746B4" w:rsidRPr="00381FB7">
        <w:rPr>
          <w:rFonts w:asciiTheme="minorHAnsi" w:hAnsiTheme="minorHAnsi"/>
          <w:sz w:val="24"/>
          <w:lang w:eastAsia="en-GB"/>
        </w:rPr>
        <w:t xml:space="preserve"> more specifically </w:t>
      </w:r>
      <w:r w:rsidR="002746B4" w:rsidRPr="00381FB7">
        <w:rPr>
          <w:rFonts w:asciiTheme="minorHAnsi" w:hAnsiTheme="minorHAnsi"/>
          <w:sz w:val="24"/>
        </w:rPr>
        <w:t xml:space="preserve">defined in </w:t>
      </w:r>
      <w:r w:rsidR="006723E5" w:rsidRPr="00381FB7">
        <w:rPr>
          <w:rFonts w:asciiTheme="minorHAnsi" w:hAnsiTheme="minorHAnsi"/>
          <w:sz w:val="24"/>
        </w:rPr>
        <w:t>Part B</w:t>
      </w:r>
      <w:r w:rsidR="004760A3" w:rsidRPr="00381FB7">
        <w:rPr>
          <w:rFonts w:asciiTheme="minorHAnsi" w:hAnsiTheme="minorHAnsi"/>
          <w:sz w:val="24"/>
        </w:rPr>
        <w:t xml:space="preserve"> (Specific Terms and Conditions)</w:t>
      </w:r>
      <w:r w:rsidR="003C5441" w:rsidRPr="00381FB7">
        <w:rPr>
          <w:rFonts w:asciiTheme="minorHAnsi" w:hAnsiTheme="minorHAnsi"/>
          <w:sz w:val="24"/>
        </w:rPr>
        <w:t xml:space="preserve"> of this </w:t>
      </w:r>
      <w:bookmarkStart w:id="39" w:name="_9kMML5YVt3DE7CLS7vuirsuA"/>
      <w:r w:rsidR="003C5441" w:rsidRPr="00381FB7">
        <w:rPr>
          <w:rFonts w:asciiTheme="minorHAnsi" w:hAnsiTheme="minorHAnsi"/>
          <w:sz w:val="24"/>
        </w:rPr>
        <w:t>Agreement</w:t>
      </w:r>
      <w:bookmarkEnd w:id="39"/>
      <w:r w:rsidR="00BD0F1C" w:rsidRPr="00381FB7">
        <w:rPr>
          <w:rFonts w:asciiTheme="minorHAnsi" w:hAnsiTheme="minorHAnsi"/>
          <w:sz w:val="24"/>
        </w:rPr>
        <w:t>. The t</w:t>
      </w:r>
      <w:r w:rsidR="002A388E" w:rsidRPr="00381FB7">
        <w:rPr>
          <w:rFonts w:asciiTheme="minorHAnsi" w:hAnsiTheme="minorHAnsi"/>
          <w:sz w:val="24"/>
        </w:rPr>
        <w:t>erm</w:t>
      </w:r>
      <w:r w:rsidR="001C3EFB" w:rsidRPr="00381FB7">
        <w:rPr>
          <w:rFonts w:asciiTheme="minorHAnsi" w:hAnsiTheme="minorHAnsi"/>
          <w:sz w:val="24"/>
        </w:rPr>
        <w:t xml:space="preserve"> </w:t>
      </w:r>
      <w:r w:rsidRPr="00381FB7">
        <w:rPr>
          <w:rFonts w:asciiTheme="minorHAnsi" w:hAnsiTheme="minorHAnsi"/>
          <w:sz w:val="24"/>
        </w:rPr>
        <w:t>“</w:t>
      </w:r>
      <w:r w:rsidR="001C3EFB" w:rsidRPr="00381FB7">
        <w:rPr>
          <w:rFonts w:asciiTheme="minorHAnsi" w:hAnsiTheme="minorHAnsi"/>
          <w:b/>
          <w:sz w:val="24"/>
        </w:rPr>
        <w:t>Children</w:t>
      </w:r>
      <w:r w:rsidR="002A388E" w:rsidRPr="00381FB7">
        <w:rPr>
          <w:rFonts w:asciiTheme="minorHAnsi" w:hAnsiTheme="minorHAnsi"/>
          <w:sz w:val="24"/>
        </w:rPr>
        <w:t>/</w:t>
      </w:r>
      <w:r w:rsidR="001C3EFB" w:rsidRPr="00381FB7">
        <w:rPr>
          <w:rFonts w:asciiTheme="minorHAnsi" w:hAnsiTheme="minorHAnsi"/>
          <w:b/>
          <w:sz w:val="24"/>
        </w:rPr>
        <w:t>Young People</w:t>
      </w:r>
      <w:r w:rsidR="00742D46" w:rsidRPr="00381FB7">
        <w:rPr>
          <w:rFonts w:asciiTheme="minorHAnsi" w:hAnsiTheme="minorHAnsi"/>
          <w:b/>
          <w:sz w:val="24"/>
        </w:rPr>
        <w:t>/Young Adult</w:t>
      </w:r>
      <w:r w:rsidRPr="00381FB7">
        <w:rPr>
          <w:rFonts w:asciiTheme="minorHAnsi" w:hAnsiTheme="minorHAnsi"/>
          <w:sz w:val="24"/>
        </w:rPr>
        <w:t>”</w:t>
      </w:r>
      <w:r w:rsidR="001C3EFB" w:rsidRPr="00381FB7">
        <w:rPr>
          <w:rFonts w:asciiTheme="minorHAnsi" w:hAnsiTheme="minorHAnsi"/>
          <w:sz w:val="24"/>
        </w:rPr>
        <w:t xml:space="preserve"> shall be construed accordingly</w:t>
      </w:r>
      <w:r w:rsidR="002746B4" w:rsidRPr="00381FB7">
        <w:rPr>
          <w:rFonts w:asciiTheme="minorHAnsi" w:hAnsiTheme="minorHAnsi"/>
          <w:sz w:val="24"/>
        </w:rPr>
        <w:t>;</w:t>
      </w:r>
    </w:p>
    <w:p w14:paraId="098B288F" w14:textId="0F2D79EF" w:rsidR="00C15CDA" w:rsidRPr="00381FB7" w:rsidRDefault="00C15CDA" w:rsidP="001D317C">
      <w:pPr>
        <w:widowControl w:val="0"/>
        <w:tabs>
          <w:tab w:val="left" w:pos="-720"/>
        </w:tabs>
        <w:suppressAutoHyphens/>
        <w:ind w:left="1440"/>
        <w:jc w:val="both"/>
        <w:rPr>
          <w:rFonts w:asciiTheme="minorHAnsi" w:hAnsiTheme="minorHAnsi"/>
          <w:sz w:val="24"/>
        </w:rPr>
      </w:pPr>
    </w:p>
    <w:p w14:paraId="291256C3" w14:textId="77777777" w:rsidR="00E70CED" w:rsidRPr="00381FB7" w:rsidRDefault="00E70CED" w:rsidP="00E70CED">
      <w:pPr>
        <w:widowControl w:val="0"/>
        <w:ind w:left="1538" w:firstLine="22"/>
        <w:jc w:val="both"/>
        <w:rPr>
          <w:rFonts w:asciiTheme="minorHAnsi" w:hAnsiTheme="minorHAnsi"/>
          <w:b/>
          <w:sz w:val="24"/>
        </w:rPr>
      </w:pPr>
      <w:r w:rsidRPr="00381FB7">
        <w:rPr>
          <w:rFonts w:asciiTheme="minorHAnsi" w:hAnsiTheme="minorHAnsi"/>
          <w:b/>
          <w:sz w:val="24"/>
        </w:rPr>
        <w:t xml:space="preserve">“Children's Home(s)” </w:t>
      </w:r>
      <w:r w:rsidRPr="00381FB7">
        <w:rPr>
          <w:rFonts w:asciiTheme="minorHAnsi" w:hAnsiTheme="minorHAnsi"/>
          <w:sz w:val="24"/>
        </w:rPr>
        <w:t xml:space="preserve">means an Establishment which accommodates and provides care to Children/Young People and is classified as a children’s home under current Laws and registered with the relevant Regulatory Body; </w:t>
      </w:r>
    </w:p>
    <w:p w14:paraId="1491D574" w14:textId="77777777" w:rsidR="00E70CED" w:rsidRPr="00381FB7" w:rsidRDefault="00E70CED" w:rsidP="00683000">
      <w:pPr>
        <w:widowControl w:val="0"/>
        <w:tabs>
          <w:tab w:val="left" w:pos="-720"/>
        </w:tabs>
        <w:suppressAutoHyphens/>
        <w:ind w:left="1560"/>
        <w:jc w:val="both"/>
        <w:rPr>
          <w:rFonts w:asciiTheme="minorHAnsi" w:hAnsiTheme="minorHAnsi"/>
          <w:b/>
          <w:sz w:val="24"/>
        </w:rPr>
      </w:pPr>
    </w:p>
    <w:p w14:paraId="741AD3C2" w14:textId="3ACE39F2" w:rsidR="0013680F" w:rsidRPr="00381FB7" w:rsidRDefault="0013680F" w:rsidP="00683000">
      <w:pPr>
        <w:widowControl w:val="0"/>
        <w:tabs>
          <w:tab w:val="left" w:pos="-720"/>
        </w:tabs>
        <w:suppressAutoHyphens/>
        <w:ind w:left="1560"/>
        <w:jc w:val="both"/>
        <w:rPr>
          <w:rFonts w:asciiTheme="minorHAnsi" w:hAnsiTheme="minorHAnsi"/>
          <w:b/>
          <w:sz w:val="24"/>
        </w:rPr>
      </w:pPr>
      <w:r w:rsidRPr="00381FB7">
        <w:rPr>
          <w:rFonts w:asciiTheme="minorHAnsi" w:hAnsiTheme="minorHAnsi"/>
          <w:b/>
          <w:sz w:val="24"/>
        </w:rPr>
        <w:t>“College(s)”</w:t>
      </w:r>
      <w:r w:rsidR="00554128" w:rsidRPr="00381FB7">
        <w:rPr>
          <w:rFonts w:asciiTheme="minorHAnsi" w:hAnsiTheme="minorHAnsi"/>
          <w:b/>
          <w:sz w:val="24"/>
        </w:rPr>
        <w:t xml:space="preserve"> </w:t>
      </w:r>
      <w:r w:rsidR="00CA7F74" w:rsidRPr="00381FB7">
        <w:rPr>
          <w:rFonts w:asciiTheme="minorHAnsi" w:hAnsiTheme="minorHAnsi"/>
          <w:sz w:val="24"/>
        </w:rPr>
        <w:t>has the same meaning as the term Specialist</w:t>
      </w:r>
      <w:r w:rsidR="00195616" w:rsidRPr="00381FB7">
        <w:rPr>
          <w:rFonts w:asciiTheme="minorHAnsi" w:hAnsiTheme="minorHAnsi"/>
          <w:sz w:val="24"/>
        </w:rPr>
        <w:t xml:space="preserve"> Provision</w:t>
      </w:r>
      <w:r w:rsidR="00CA7F74" w:rsidRPr="00381FB7">
        <w:rPr>
          <w:rFonts w:asciiTheme="minorHAnsi" w:hAnsiTheme="minorHAnsi"/>
          <w:sz w:val="24"/>
        </w:rPr>
        <w:t xml:space="preserve"> Institution</w:t>
      </w:r>
      <w:r w:rsidR="00195616" w:rsidRPr="00381FB7">
        <w:rPr>
          <w:rFonts w:asciiTheme="minorHAnsi" w:hAnsiTheme="minorHAnsi"/>
          <w:sz w:val="24"/>
        </w:rPr>
        <w:t>(</w:t>
      </w:r>
      <w:r w:rsidR="00CA7F74" w:rsidRPr="00381FB7">
        <w:rPr>
          <w:rFonts w:asciiTheme="minorHAnsi" w:hAnsiTheme="minorHAnsi"/>
          <w:sz w:val="24"/>
        </w:rPr>
        <w:t>s</w:t>
      </w:r>
      <w:r w:rsidR="00195616" w:rsidRPr="00381FB7">
        <w:rPr>
          <w:rFonts w:asciiTheme="minorHAnsi" w:hAnsiTheme="minorHAnsi"/>
          <w:sz w:val="24"/>
        </w:rPr>
        <w:t>)</w:t>
      </w:r>
      <w:r w:rsidR="00CA7F74" w:rsidRPr="00381FB7">
        <w:rPr>
          <w:rFonts w:asciiTheme="minorHAnsi" w:hAnsiTheme="minorHAnsi"/>
          <w:sz w:val="24"/>
        </w:rPr>
        <w:t>;</w:t>
      </w:r>
      <w:r w:rsidR="00CA7F74" w:rsidRPr="00381FB7">
        <w:rPr>
          <w:rFonts w:asciiTheme="minorHAnsi" w:hAnsiTheme="minorHAnsi"/>
          <w:b/>
          <w:sz w:val="24"/>
        </w:rPr>
        <w:t xml:space="preserve"> </w:t>
      </w:r>
    </w:p>
    <w:p w14:paraId="08177A9A" w14:textId="77777777" w:rsidR="0013680F" w:rsidRPr="00381FB7" w:rsidRDefault="0013680F" w:rsidP="00683000">
      <w:pPr>
        <w:widowControl w:val="0"/>
        <w:tabs>
          <w:tab w:val="left" w:pos="-720"/>
        </w:tabs>
        <w:suppressAutoHyphens/>
        <w:ind w:left="1560"/>
        <w:jc w:val="both"/>
        <w:rPr>
          <w:rFonts w:asciiTheme="minorHAnsi" w:hAnsiTheme="minorHAnsi"/>
          <w:b/>
          <w:sz w:val="24"/>
        </w:rPr>
      </w:pPr>
    </w:p>
    <w:p w14:paraId="5665B06B" w14:textId="44D7063F" w:rsidR="00542A40" w:rsidRPr="00381FB7" w:rsidRDefault="006A2711" w:rsidP="00683000">
      <w:pPr>
        <w:widowControl w:val="0"/>
        <w:tabs>
          <w:tab w:val="left" w:pos="-720"/>
        </w:tabs>
        <w:suppressAutoHyphens/>
        <w:ind w:left="1560"/>
        <w:jc w:val="both"/>
        <w:rPr>
          <w:rFonts w:asciiTheme="minorHAnsi" w:hAnsiTheme="minorHAnsi"/>
          <w:sz w:val="24"/>
        </w:rPr>
      </w:pPr>
      <w:r w:rsidRPr="00381FB7">
        <w:rPr>
          <w:rFonts w:asciiTheme="minorHAnsi" w:hAnsiTheme="minorHAnsi"/>
          <w:b/>
          <w:sz w:val="24"/>
        </w:rPr>
        <w:t>“</w:t>
      </w:r>
      <w:r w:rsidR="00542A40" w:rsidRPr="00381FB7">
        <w:rPr>
          <w:rFonts w:asciiTheme="minorHAnsi" w:hAnsiTheme="minorHAnsi"/>
          <w:b/>
          <w:sz w:val="24"/>
        </w:rPr>
        <w:t>Commercially Sensitive Information</w:t>
      </w:r>
      <w:r w:rsidRPr="00381FB7">
        <w:rPr>
          <w:rFonts w:asciiTheme="minorHAnsi" w:hAnsiTheme="minorHAnsi"/>
          <w:b/>
          <w:sz w:val="24"/>
        </w:rPr>
        <w:t>”</w:t>
      </w:r>
      <w:r w:rsidR="00542A40" w:rsidRPr="00381FB7">
        <w:rPr>
          <w:rFonts w:asciiTheme="minorHAnsi" w:hAnsiTheme="minorHAnsi"/>
          <w:b/>
          <w:sz w:val="24"/>
        </w:rPr>
        <w:t xml:space="preserve"> </w:t>
      </w:r>
      <w:r w:rsidR="00542A40" w:rsidRPr="00381FB7">
        <w:rPr>
          <w:rFonts w:asciiTheme="minorHAnsi" w:hAnsiTheme="minorHAnsi"/>
          <w:sz w:val="24"/>
        </w:rPr>
        <w:t>means any information that if disclosed would, or would be likely to, prejudice the commercial interests of any person</w:t>
      </w:r>
      <w:r w:rsidR="00667585" w:rsidRPr="00381FB7">
        <w:rPr>
          <w:rFonts w:asciiTheme="minorHAnsi" w:hAnsiTheme="minorHAnsi"/>
          <w:sz w:val="24"/>
        </w:rPr>
        <w:t>;</w:t>
      </w:r>
    </w:p>
    <w:p w14:paraId="3F44496C" w14:textId="77777777" w:rsidR="00A130CA" w:rsidRPr="00381FB7" w:rsidRDefault="00A130CA" w:rsidP="007D78F6">
      <w:pPr>
        <w:widowControl w:val="0"/>
        <w:tabs>
          <w:tab w:val="left" w:pos="0"/>
          <w:tab w:val="left" w:pos="709"/>
        </w:tabs>
        <w:suppressAutoHyphens/>
        <w:ind w:left="1440" w:hanging="720"/>
        <w:jc w:val="both"/>
        <w:rPr>
          <w:rFonts w:asciiTheme="minorHAnsi" w:hAnsiTheme="minorHAnsi"/>
          <w:sz w:val="24"/>
        </w:rPr>
      </w:pPr>
    </w:p>
    <w:p w14:paraId="77583D85" w14:textId="093DD11C" w:rsidR="00542A40" w:rsidRPr="00381FB7" w:rsidRDefault="006A2711" w:rsidP="00FF6CD7">
      <w:pPr>
        <w:widowControl w:val="0"/>
        <w:tabs>
          <w:tab w:val="left" w:pos="0"/>
          <w:tab w:val="left" w:pos="2268"/>
        </w:tabs>
        <w:suppressAutoHyphens/>
        <w:ind w:left="1560"/>
        <w:jc w:val="both"/>
        <w:rPr>
          <w:rFonts w:asciiTheme="minorHAnsi" w:hAnsiTheme="minorHAnsi"/>
          <w:sz w:val="24"/>
        </w:rPr>
      </w:pPr>
      <w:r w:rsidRPr="00381FB7">
        <w:rPr>
          <w:rFonts w:asciiTheme="minorHAnsi" w:hAnsiTheme="minorHAnsi"/>
          <w:b/>
          <w:sz w:val="24"/>
        </w:rPr>
        <w:t>“</w:t>
      </w:r>
      <w:r w:rsidR="00542A40" w:rsidRPr="00381FB7">
        <w:rPr>
          <w:rFonts w:asciiTheme="minorHAnsi" w:hAnsiTheme="minorHAnsi"/>
          <w:b/>
          <w:sz w:val="24"/>
        </w:rPr>
        <w:t>Confidential Information</w:t>
      </w:r>
      <w:r w:rsidRPr="00381FB7">
        <w:rPr>
          <w:rFonts w:asciiTheme="minorHAnsi" w:hAnsiTheme="minorHAnsi"/>
          <w:b/>
          <w:sz w:val="24"/>
        </w:rPr>
        <w:t>”</w:t>
      </w:r>
      <w:r w:rsidR="00542A40" w:rsidRPr="00381FB7">
        <w:rPr>
          <w:rFonts w:asciiTheme="minorHAnsi" w:hAnsiTheme="minorHAnsi"/>
          <w:sz w:val="24"/>
        </w:rPr>
        <w:t xml:space="preserve"> means any information which has been designated as confidential by either Party in writing or that ought to be considered as confidential (however it is conveyed, or on whatever media it is stored) including information the disclosure of which would, or would be likely to, prejudice the commercial interests of any person, trade secrets, Intellectual Property Rights and kn</w:t>
      </w:r>
      <w:r w:rsidR="00021FA9" w:rsidRPr="00381FB7">
        <w:rPr>
          <w:rFonts w:asciiTheme="minorHAnsi" w:hAnsiTheme="minorHAnsi"/>
          <w:sz w:val="24"/>
        </w:rPr>
        <w:t xml:space="preserve">ow-how of either Party and all </w:t>
      </w:r>
      <w:bookmarkStart w:id="40" w:name="_9kMHG5YVt3DE7DEZKt862poSCz0"/>
      <w:r w:rsidR="00021FA9" w:rsidRPr="00381FB7">
        <w:rPr>
          <w:rFonts w:asciiTheme="minorHAnsi" w:hAnsiTheme="minorHAnsi"/>
          <w:sz w:val="24"/>
        </w:rPr>
        <w:t>Personal D</w:t>
      </w:r>
      <w:r w:rsidR="00542A40" w:rsidRPr="00381FB7">
        <w:rPr>
          <w:rFonts w:asciiTheme="minorHAnsi" w:hAnsiTheme="minorHAnsi"/>
          <w:sz w:val="24"/>
        </w:rPr>
        <w:t>ata</w:t>
      </w:r>
      <w:bookmarkEnd w:id="40"/>
      <w:r w:rsidR="001A2BD1" w:rsidRPr="00381FB7">
        <w:rPr>
          <w:rFonts w:asciiTheme="minorHAnsi" w:hAnsiTheme="minorHAnsi"/>
          <w:sz w:val="24"/>
        </w:rPr>
        <w:t>;</w:t>
      </w:r>
    </w:p>
    <w:p w14:paraId="0F3D022B" w14:textId="77777777" w:rsidR="00542A40" w:rsidRPr="00381FB7" w:rsidRDefault="00542A40" w:rsidP="00683000">
      <w:pPr>
        <w:widowControl w:val="0"/>
        <w:ind w:left="1560"/>
        <w:jc w:val="both"/>
        <w:rPr>
          <w:rFonts w:asciiTheme="minorHAnsi" w:hAnsiTheme="minorHAnsi"/>
          <w:sz w:val="24"/>
        </w:rPr>
      </w:pPr>
    </w:p>
    <w:p w14:paraId="3003D287" w14:textId="363CC48F" w:rsidR="00CE6E1C" w:rsidRPr="00381FB7" w:rsidRDefault="006C4CF4" w:rsidP="00683000">
      <w:pPr>
        <w:widowControl w:val="0"/>
        <w:tabs>
          <w:tab w:val="left" w:pos="0"/>
          <w:tab w:val="left" w:pos="709"/>
        </w:tabs>
        <w:suppressAutoHyphens/>
        <w:ind w:left="1560" w:hanging="720"/>
        <w:jc w:val="both"/>
        <w:rPr>
          <w:rFonts w:asciiTheme="minorHAnsi" w:hAnsiTheme="minorHAnsi"/>
          <w:b/>
          <w:sz w:val="24"/>
        </w:rPr>
      </w:pPr>
      <w:r w:rsidRPr="00381FB7">
        <w:rPr>
          <w:rFonts w:asciiTheme="minorHAnsi" w:hAnsiTheme="minorHAnsi"/>
          <w:b/>
          <w:sz w:val="24"/>
        </w:rPr>
        <w:tab/>
      </w:r>
      <w:r w:rsidR="006A2711" w:rsidRPr="00381FB7">
        <w:rPr>
          <w:rFonts w:asciiTheme="minorHAnsi" w:hAnsiTheme="minorHAnsi"/>
          <w:b/>
          <w:sz w:val="24"/>
        </w:rPr>
        <w:t>“</w:t>
      </w:r>
      <w:r w:rsidR="00CE6E1C" w:rsidRPr="00381FB7">
        <w:rPr>
          <w:rFonts w:asciiTheme="minorHAnsi" w:hAnsiTheme="minorHAnsi"/>
          <w:b/>
          <w:sz w:val="24"/>
        </w:rPr>
        <w:t>Core Fees</w:t>
      </w:r>
      <w:r w:rsidR="006A2711" w:rsidRPr="00381FB7">
        <w:rPr>
          <w:rFonts w:asciiTheme="minorHAnsi" w:hAnsiTheme="minorHAnsi"/>
          <w:b/>
          <w:sz w:val="24"/>
        </w:rPr>
        <w:t>”</w:t>
      </w:r>
      <w:r w:rsidR="006F1DDE" w:rsidRPr="00381FB7">
        <w:rPr>
          <w:rFonts w:asciiTheme="minorHAnsi" w:hAnsiTheme="minorHAnsi"/>
          <w:b/>
          <w:sz w:val="24"/>
        </w:rPr>
        <w:t xml:space="preserve"> </w:t>
      </w:r>
      <w:r w:rsidR="00C23677" w:rsidRPr="00381FB7">
        <w:rPr>
          <w:rFonts w:asciiTheme="minorHAnsi" w:hAnsiTheme="minorHAnsi"/>
          <w:sz w:val="24"/>
        </w:rPr>
        <w:t>means the fees/charges</w:t>
      </w:r>
      <w:r w:rsidR="006F1DDE" w:rsidRPr="00381FB7">
        <w:rPr>
          <w:rFonts w:asciiTheme="minorHAnsi" w:hAnsiTheme="minorHAnsi"/>
          <w:sz w:val="24"/>
        </w:rPr>
        <w:t xml:space="preserve"> to be paid by the </w:t>
      </w:r>
      <w:r w:rsidR="005A37EB" w:rsidRPr="00381FB7">
        <w:rPr>
          <w:rFonts w:asciiTheme="minorHAnsi" w:hAnsiTheme="minorHAnsi"/>
          <w:sz w:val="24"/>
        </w:rPr>
        <w:t>Participating Author</w:t>
      </w:r>
      <w:r w:rsidR="0085715D" w:rsidRPr="00381FB7">
        <w:rPr>
          <w:rFonts w:asciiTheme="minorHAnsi" w:hAnsiTheme="minorHAnsi"/>
          <w:sz w:val="24"/>
        </w:rPr>
        <w:t>ity</w:t>
      </w:r>
      <w:r w:rsidR="005A37EB" w:rsidRPr="00381FB7">
        <w:rPr>
          <w:rFonts w:asciiTheme="minorHAnsi" w:hAnsiTheme="minorHAnsi"/>
          <w:sz w:val="24"/>
        </w:rPr>
        <w:t xml:space="preserve"> </w:t>
      </w:r>
      <w:r w:rsidR="006F1DDE" w:rsidRPr="00381FB7">
        <w:rPr>
          <w:rFonts w:asciiTheme="minorHAnsi" w:hAnsiTheme="minorHAnsi"/>
          <w:sz w:val="24"/>
        </w:rPr>
        <w:t>to the Provider for the Core Servi</w:t>
      </w:r>
      <w:r w:rsidR="008C4651" w:rsidRPr="00381FB7">
        <w:rPr>
          <w:rFonts w:asciiTheme="minorHAnsi" w:hAnsiTheme="minorHAnsi"/>
          <w:sz w:val="24"/>
        </w:rPr>
        <w:t>ces to be provided by the Provider under the relevant Call-Off Contract</w:t>
      </w:r>
      <w:r w:rsidR="0095387C" w:rsidRPr="00381FB7">
        <w:rPr>
          <w:rFonts w:asciiTheme="minorHAnsi" w:hAnsiTheme="minorHAnsi"/>
          <w:sz w:val="24"/>
        </w:rPr>
        <w:t>,</w:t>
      </w:r>
      <w:r w:rsidR="006F1DDE" w:rsidRPr="00381FB7">
        <w:rPr>
          <w:rFonts w:asciiTheme="minorHAnsi" w:hAnsiTheme="minorHAnsi"/>
          <w:sz w:val="24"/>
        </w:rPr>
        <w:t xml:space="preserve"> as detailed in the relevant </w:t>
      </w:r>
      <w:r w:rsidR="00C23677" w:rsidRPr="00381FB7">
        <w:rPr>
          <w:rFonts w:asciiTheme="minorHAnsi" w:hAnsiTheme="minorHAnsi"/>
          <w:sz w:val="24"/>
        </w:rPr>
        <w:t>Call-Off Contract</w:t>
      </w:r>
      <w:r w:rsidR="00742D24" w:rsidRPr="00381FB7">
        <w:rPr>
          <w:rFonts w:asciiTheme="minorHAnsi" w:hAnsiTheme="minorHAnsi"/>
          <w:sz w:val="24"/>
        </w:rPr>
        <w:t xml:space="preserve">, which </w:t>
      </w:r>
      <w:r w:rsidR="00C13373" w:rsidRPr="00381FB7">
        <w:rPr>
          <w:rFonts w:asciiTheme="minorHAnsi" w:hAnsiTheme="minorHAnsi"/>
          <w:sz w:val="24"/>
        </w:rPr>
        <w:t xml:space="preserve">shall not exceed </w:t>
      </w:r>
      <w:r w:rsidR="00B33812" w:rsidRPr="00381FB7">
        <w:rPr>
          <w:rFonts w:asciiTheme="minorHAnsi" w:hAnsiTheme="minorHAnsi"/>
          <w:sz w:val="24"/>
        </w:rPr>
        <w:t xml:space="preserve">(but they may be lower than) </w:t>
      </w:r>
      <w:r w:rsidR="00C13373" w:rsidRPr="00381FB7">
        <w:rPr>
          <w:rFonts w:asciiTheme="minorHAnsi" w:hAnsiTheme="minorHAnsi"/>
          <w:sz w:val="24"/>
        </w:rPr>
        <w:t>the fees set out in Part B (The Provider's Pricing) of the Pricing Schedule</w:t>
      </w:r>
      <w:r w:rsidR="00E31B4C" w:rsidRPr="00381FB7">
        <w:rPr>
          <w:rFonts w:asciiTheme="minorHAnsi" w:hAnsiTheme="minorHAnsi"/>
          <w:sz w:val="24"/>
        </w:rPr>
        <w:t>. Fees will be detailed in the Individual Placement Agreement</w:t>
      </w:r>
      <w:r w:rsidR="006F1DDE" w:rsidRPr="00381FB7">
        <w:rPr>
          <w:rFonts w:asciiTheme="minorHAnsi" w:hAnsiTheme="minorHAnsi"/>
          <w:sz w:val="24"/>
        </w:rPr>
        <w:t>;</w:t>
      </w:r>
    </w:p>
    <w:p w14:paraId="126E5331" w14:textId="77777777" w:rsidR="00CE6E1C" w:rsidRPr="00381FB7" w:rsidRDefault="00CE6E1C" w:rsidP="00683000">
      <w:pPr>
        <w:widowControl w:val="0"/>
        <w:tabs>
          <w:tab w:val="left" w:pos="0"/>
        </w:tabs>
        <w:suppressAutoHyphens/>
        <w:ind w:left="1560" w:hanging="720"/>
        <w:jc w:val="both"/>
        <w:rPr>
          <w:rFonts w:asciiTheme="minorHAnsi" w:hAnsiTheme="minorHAnsi"/>
          <w:b/>
          <w:sz w:val="24"/>
        </w:rPr>
      </w:pPr>
    </w:p>
    <w:p w14:paraId="2BD91484" w14:textId="06578BCC" w:rsidR="00CE6E1C" w:rsidRPr="00381FB7" w:rsidRDefault="00A879C2" w:rsidP="00683000">
      <w:pPr>
        <w:widowControl w:val="0"/>
        <w:tabs>
          <w:tab w:val="left" w:pos="0"/>
        </w:tabs>
        <w:suppressAutoHyphens/>
        <w:ind w:left="1560" w:hanging="720"/>
        <w:jc w:val="both"/>
        <w:rPr>
          <w:rFonts w:asciiTheme="minorHAnsi" w:hAnsiTheme="minorHAnsi"/>
          <w:b/>
          <w:sz w:val="24"/>
        </w:rPr>
      </w:pPr>
      <w:r w:rsidRPr="00381FB7">
        <w:rPr>
          <w:rFonts w:asciiTheme="minorHAnsi" w:hAnsiTheme="minorHAnsi"/>
          <w:b/>
          <w:sz w:val="24"/>
        </w:rPr>
        <w:tab/>
      </w:r>
      <w:r w:rsidR="006A2711" w:rsidRPr="00381FB7">
        <w:rPr>
          <w:rFonts w:asciiTheme="minorHAnsi" w:hAnsiTheme="minorHAnsi"/>
          <w:b/>
          <w:sz w:val="24"/>
        </w:rPr>
        <w:t>“</w:t>
      </w:r>
      <w:r w:rsidR="00CE6E1C" w:rsidRPr="00381FB7">
        <w:rPr>
          <w:rFonts w:asciiTheme="minorHAnsi" w:hAnsiTheme="minorHAnsi"/>
          <w:b/>
          <w:sz w:val="24"/>
        </w:rPr>
        <w:t>Core Services</w:t>
      </w:r>
      <w:r w:rsidR="006A2711" w:rsidRPr="00381FB7">
        <w:rPr>
          <w:rFonts w:asciiTheme="minorHAnsi" w:hAnsiTheme="minorHAnsi"/>
          <w:b/>
          <w:sz w:val="24"/>
        </w:rPr>
        <w:t>”</w:t>
      </w:r>
      <w:r w:rsidR="006F1DDE" w:rsidRPr="00381FB7">
        <w:rPr>
          <w:rFonts w:asciiTheme="minorHAnsi" w:hAnsiTheme="minorHAnsi"/>
          <w:b/>
          <w:sz w:val="24"/>
        </w:rPr>
        <w:t xml:space="preserve"> </w:t>
      </w:r>
      <w:r w:rsidR="006F1DDE" w:rsidRPr="00381FB7">
        <w:rPr>
          <w:rFonts w:asciiTheme="minorHAnsi" w:hAnsiTheme="minorHAnsi"/>
          <w:sz w:val="24"/>
        </w:rPr>
        <w:t>means the Provider</w:t>
      </w:r>
      <w:r w:rsidR="006A2711" w:rsidRPr="00381FB7">
        <w:rPr>
          <w:rFonts w:asciiTheme="minorHAnsi" w:hAnsiTheme="minorHAnsi"/>
          <w:sz w:val="24"/>
        </w:rPr>
        <w:t>’</w:t>
      </w:r>
      <w:r w:rsidR="006F1DDE" w:rsidRPr="00381FB7">
        <w:rPr>
          <w:rFonts w:asciiTheme="minorHAnsi" w:hAnsiTheme="minorHAnsi"/>
          <w:sz w:val="24"/>
        </w:rPr>
        <w:t xml:space="preserve">s core services </w:t>
      </w:r>
      <w:r w:rsidR="0039181F" w:rsidRPr="00381FB7">
        <w:rPr>
          <w:rFonts w:asciiTheme="minorHAnsi" w:hAnsiTheme="minorHAnsi"/>
          <w:sz w:val="24"/>
        </w:rPr>
        <w:t xml:space="preserve">that will be provided for each </w:t>
      </w:r>
      <w:r w:rsidR="00734D12" w:rsidRPr="00381FB7">
        <w:rPr>
          <w:rFonts w:asciiTheme="minorHAnsi" w:hAnsiTheme="minorHAnsi"/>
          <w:sz w:val="24"/>
        </w:rPr>
        <w:t>Call-Off Contract</w:t>
      </w:r>
      <w:r w:rsidR="0039181F" w:rsidRPr="00381FB7">
        <w:rPr>
          <w:rFonts w:asciiTheme="minorHAnsi" w:hAnsiTheme="minorHAnsi"/>
          <w:sz w:val="24"/>
        </w:rPr>
        <w:t xml:space="preserve"> as </w:t>
      </w:r>
      <w:r w:rsidR="00BD0F1C" w:rsidRPr="00381FB7">
        <w:rPr>
          <w:rFonts w:asciiTheme="minorHAnsi" w:hAnsiTheme="minorHAnsi"/>
          <w:sz w:val="24"/>
        </w:rPr>
        <w:t xml:space="preserve">detailed in </w:t>
      </w:r>
      <w:r w:rsidR="000C63F4" w:rsidRPr="00381FB7">
        <w:rPr>
          <w:rFonts w:asciiTheme="minorHAnsi" w:hAnsiTheme="minorHAnsi"/>
          <w:sz w:val="24"/>
        </w:rPr>
        <w:t xml:space="preserve">the </w:t>
      </w:r>
      <w:r w:rsidR="00C6103A" w:rsidRPr="00381FB7">
        <w:rPr>
          <w:rFonts w:asciiTheme="minorHAnsi" w:hAnsiTheme="minorHAnsi"/>
          <w:sz w:val="24"/>
        </w:rPr>
        <w:t xml:space="preserve">Service </w:t>
      </w:r>
      <w:r w:rsidR="00BD0F1C" w:rsidRPr="00381FB7">
        <w:rPr>
          <w:rFonts w:asciiTheme="minorHAnsi" w:hAnsiTheme="minorHAnsi"/>
          <w:sz w:val="24"/>
        </w:rPr>
        <w:t>Specification</w:t>
      </w:r>
      <w:r w:rsidR="00734D12" w:rsidRPr="00381FB7">
        <w:rPr>
          <w:rFonts w:asciiTheme="minorHAnsi" w:hAnsiTheme="minorHAnsi"/>
          <w:sz w:val="24"/>
        </w:rPr>
        <w:t xml:space="preserve"> and</w:t>
      </w:r>
      <w:r w:rsidR="00BD0F1C" w:rsidRPr="00381FB7">
        <w:rPr>
          <w:rFonts w:asciiTheme="minorHAnsi" w:hAnsiTheme="minorHAnsi"/>
          <w:sz w:val="24"/>
        </w:rPr>
        <w:t xml:space="preserve"> </w:t>
      </w:r>
      <w:r w:rsidR="00742D24" w:rsidRPr="00381FB7">
        <w:rPr>
          <w:rFonts w:asciiTheme="minorHAnsi" w:hAnsiTheme="minorHAnsi"/>
          <w:sz w:val="24"/>
        </w:rPr>
        <w:t xml:space="preserve">in Part A (What Is Included in the Pricing) of the </w:t>
      </w:r>
      <w:r w:rsidR="000C63F4" w:rsidRPr="00381FB7">
        <w:rPr>
          <w:rFonts w:asciiTheme="minorHAnsi" w:hAnsiTheme="minorHAnsi"/>
          <w:sz w:val="24"/>
        </w:rPr>
        <w:t>Pricing Schedule;</w:t>
      </w:r>
    </w:p>
    <w:p w14:paraId="02960F2F" w14:textId="6D25C195" w:rsidR="00091CDA" w:rsidRPr="00381FB7" w:rsidRDefault="00542A40" w:rsidP="00683000">
      <w:pPr>
        <w:widowControl w:val="0"/>
        <w:tabs>
          <w:tab w:val="left" w:pos="0"/>
        </w:tabs>
        <w:suppressAutoHyphens/>
        <w:ind w:left="1560" w:hanging="720"/>
        <w:jc w:val="both"/>
        <w:rPr>
          <w:rFonts w:asciiTheme="minorHAnsi" w:hAnsiTheme="minorHAnsi"/>
          <w:b/>
          <w:sz w:val="24"/>
        </w:rPr>
      </w:pPr>
      <w:r w:rsidRPr="00381FB7">
        <w:rPr>
          <w:rFonts w:asciiTheme="minorHAnsi" w:hAnsiTheme="minorHAnsi"/>
          <w:sz w:val="24"/>
        </w:rPr>
        <w:tab/>
      </w:r>
    </w:p>
    <w:p w14:paraId="4B307069" w14:textId="77777777" w:rsidR="00E70CED" w:rsidRPr="00381FB7" w:rsidRDefault="00E70CED" w:rsidP="00E70CED">
      <w:pPr>
        <w:ind w:left="1560"/>
        <w:jc w:val="both"/>
        <w:rPr>
          <w:rFonts w:asciiTheme="minorHAnsi" w:hAnsiTheme="minorHAnsi"/>
          <w:b/>
          <w:sz w:val="24"/>
        </w:rPr>
      </w:pPr>
      <w:r w:rsidRPr="00381FB7">
        <w:rPr>
          <w:rFonts w:asciiTheme="minorHAnsi" w:hAnsiTheme="minorHAnsi"/>
          <w:b/>
          <w:sz w:val="24"/>
        </w:rPr>
        <w:t xml:space="preserve">“Data Protection </w:t>
      </w:r>
      <w:r w:rsidRPr="00381FB7">
        <w:rPr>
          <w:rFonts w:asciiTheme="minorHAnsi" w:hAnsiTheme="minorHAnsi"/>
          <w:b/>
          <w:color w:val="000000"/>
          <w:sz w:val="24"/>
          <w:lang w:val="en-US"/>
        </w:rPr>
        <w:t>Impact Assessment</w:t>
      </w:r>
      <w:r w:rsidRPr="00381FB7">
        <w:rPr>
          <w:rFonts w:asciiTheme="minorHAnsi" w:hAnsiTheme="minorHAnsi"/>
          <w:b/>
          <w:sz w:val="24"/>
        </w:rPr>
        <w:t>”</w:t>
      </w:r>
      <w:r w:rsidRPr="00381FB7">
        <w:rPr>
          <w:rFonts w:asciiTheme="minorHAnsi" w:hAnsiTheme="minorHAnsi"/>
          <w:sz w:val="24"/>
        </w:rPr>
        <w:t xml:space="preserve"> means </w:t>
      </w:r>
      <w:r w:rsidRPr="00381FB7">
        <w:rPr>
          <w:rFonts w:asciiTheme="minorHAnsi" w:hAnsiTheme="minorHAnsi"/>
          <w:color w:val="000000"/>
          <w:sz w:val="24"/>
          <w:lang w:val="en-US"/>
        </w:rPr>
        <w:t>an assessment carried out pursuant to Article 35 of the General Data Protection Regulation;</w:t>
      </w:r>
    </w:p>
    <w:p w14:paraId="0EF41061" w14:textId="77777777" w:rsidR="00E70CED" w:rsidRPr="00381FB7" w:rsidRDefault="00E70CED" w:rsidP="00683000">
      <w:pPr>
        <w:spacing w:after="20"/>
        <w:ind w:left="1560"/>
        <w:jc w:val="both"/>
        <w:rPr>
          <w:rFonts w:asciiTheme="minorHAnsi" w:hAnsiTheme="minorHAnsi"/>
          <w:b/>
          <w:sz w:val="24"/>
        </w:rPr>
      </w:pPr>
    </w:p>
    <w:p w14:paraId="6C8EF045" w14:textId="3AFD15E4" w:rsidR="00381E6B" w:rsidRPr="00381FB7" w:rsidRDefault="006A2711" w:rsidP="00683000">
      <w:pPr>
        <w:spacing w:after="20"/>
        <w:ind w:left="1560"/>
        <w:jc w:val="both"/>
        <w:rPr>
          <w:rFonts w:asciiTheme="minorHAnsi" w:hAnsiTheme="minorHAnsi"/>
          <w:sz w:val="24"/>
        </w:rPr>
      </w:pPr>
      <w:r w:rsidRPr="00381FB7">
        <w:rPr>
          <w:rFonts w:asciiTheme="minorHAnsi" w:hAnsiTheme="minorHAnsi"/>
          <w:b/>
          <w:sz w:val="24"/>
        </w:rPr>
        <w:t>“</w:t>
      </w:r>
      <w:r w:rsidR="00381E6B" w:rsidRPr="00381FB7">
        <w:rPr>
          <w:rFonts w:asciiTheme="minorHAnsi" w:hAnsiTheme="minorHAnsi"/>
          <w:b/>
          <w:sz w:val="24"/>
        </w:rPr>
        <w:t>Data Protection Legislation</w:t>
      </w:r>
      <w:r w:rsidRPr="00381FB7">
        <w:rPr>
          <w:rFonts w:asciiTheme="minorHAnsi" w:hAnsiTheme="minorHAnsi"/>
          <w:b/>
          <w:sz w:val="24"/>
        </w:rPr>
        <w:t>”</w:t>
      </w:r>
      <w:r w:rsidR="00381E6B" w:rsidRPr="00381FB7">
        <w:rPr>
          <w:rFonts w:asciiTheme="minorHAnsi" w:hAnsiTheme="minorHAnsi"/>
          <w:sz w:val="24"/>
        </w:rPr>
        <w:t xml:space="preserve"> means </w:t>
      </w:r>
      <w:r w:rsidR="00BD7ED2" w:rsidRPr="00381FB7">
        <w:rPr>
          <w:rFonts w:asciiTheme="minorHAnsi" w:hAnsiTheme="minorHAnsi"/>
          <w:sz w:val="24"/>
        </w:rPr>
        <w:t>all legislation and regulatory requirements in force from time to time relating to the use of personal data and the privacy of electronic communications, including, without limitation (i) any data protection legislation from time to time in force in the UK including the Data Protection Act 2018 or any successor legislation, as well as (ii) the General Data Protection Regulation ((EU) 2016/679) and any other directly applicable European Union regulation relating to data protection and privacy (for so long as and to the extent that the law of the European Union has legal effect in the UK);</w:t>
      </w:r>
    </w:p>
    <w:p w14:paraId="6570CDC8" w14:textId="77777777" w:rsidR="005B6EA9" w:rsidRPr="00381FB7" w:rsidRDefault="005B6EA9" w:rsidP="00683000">
      <w:pPr>
        <w:spacing w:after="20"/>
        <w:ind w:left="1560"/>
        <w:jc w:val="both"/>
        <w:rPr>
          <w:rFonts w:asciiTheme="minorHAnsi" w:hAnsiTheme="minorHAnsi"/>
          <w:sz w:val="24"/>
        </w:rPr>
      </w:pPr>
    </w:p>
    <w:p w14:paraId="129CDACE" w14:textId="54D3FBD3" w:rsidR="007008E0" w:rsidRPr="00381FB7" w:rsidRDefault="006A2711" w:rsidP="007008E0">
      <w:pPr>
        <w:spacing w:after="20"/>
        <w:ind w:left="1560"/>
        <w:jc w:val="both"/>
        <w:rPr>
          <w:rFonts w:asciiTheme="minorHAnsi" w:hAnsiTheme="minorHAnsi"/>
          <w:sz w:val="24"/>
        </w:rPr>
      </w:pPr>
      <w:r w:rsidRPr="00381FB7">
        <w:rPr>
          <w:rFonts w:asciiTheme="minorHAnsi" w:hAnsiTheme="minorHAnsi"/>
          <w:b/>
          <w:sz w:val="24"/>
        </w:rPr>
        <w:t>“</w:t>
      </w:r>
      <w:r w:rsidR="007008E0" w:rsidRPr="00381FB7">
        <w:rPr>
          <w:rFonts w:asciiTheme="minorHAnsi" w:hAnsiTheme="minorHAnsi"/>
          <w:b/>
          <w:sz w:val="24"/>
        </w:rPr>
        <w:t>Data Security Breach</w:t>
      </w:r>
      <w:r w:rsidRPr="00381FB7">
        <w:rPr>
          <w:rFonts w:asciiTheme="minorHAnsi" w:hAnsiTheme="minorHAnsi"/>
          <w:b/>
          <w:sz w:val="24"/>
        </w:rPr>
        <w:t>”</w:t>
      </w:r>
      <w:r w:rsidR="007008E0" w:rsidRPr="00381FB7">
        <w:rPr>
          <w:rFonts w:asciiTheme="minorHAnsi" w:hAnsiTheme="minorHAnsi"/>
          <w:sz w:val="24"/>
        </w:rPr>
        <w:t xml:space="preserve"> means any breach of security or confidentiality leading to the accidental or unlawful destruction, loss, alteration, unauthorised disclosure of, or access to, </w:t>
      </w:r>
      <w:bookmarkStart w:id="41" w:name="_9kMIH5YVt3DE7DEZKt862poSCz0"/>
      <w:r w:rsidR="007008E0" w:rsidRPr="00381FB7">
        <w:rPr>
          <w:rFonts w:asciiTheme="minorHAnsi" w:hAnsiTheme="minorHAnsi"/>
          <w:sz w:val="24"/>
        </w:rPr>
        <w:t>Personal Data</w:t>
      </w:r>
      <w:bookmarkEnd w:id="41"/>
      <w:r w:rsidR="007008E0" w:rsidRPr="00381FB7">
        <w:rPr>
          <w:rFonts w:asciiTheme="minorHAnsi" w:hAnsiTheme="minorHAnsi"/>
          <w:sz w:val="24"/>
        </w:rPr>
        <w:t>;</w:t>
      </w:r>
    </w:p>
    <w:p w14:paraId="49775DBF" w14:textId="77777777" w:rsidR="007008E0" w:rsidRPr="00381FB7" w:rsidRDefault="007008E0" w:rsidP="006E19BD">
      <w:pPr>
        <w:spacing w:after="20"/>
        <w:ind w:left="1560"/>
        <w:jc w:val="both"/>
        <w:rPr>
          <w:rFonts w:asciiTheme="minorHAnsi" w:hAnsiTheme="minorHAnsi"/>
          <w:b/>
          <w:sz w:val="24"/>
        </w:rPr>
      </w:pPr>
    </w:p>
    <w:p w14:paraId="089AE314" w14:textId="1804F284" w:rsidR="006E19BD" w:rsidRPr="00381FB7" w:rsidRDefault="006A2711" w:rsidP="006E19BD">
      <w:pPr>
        <w:spacing w:after="20"/>
        <w:ind w:left="1560"/>
        <w:jc w:val="both"/>
        <w:rPr>
          <w:rFonts w:asciiTheme="minorHAnsi" w:hAnsiTheme="minorHAnsi"/>
          <w:b/>
          <w:sz w:val="24"/>
        </w:rPr>
      </w:pPr>
      <w:r w:rsidRPr="00381FB7">
        <w:rPr>
          <w:rFonts w:asciiTheme="minorHAnsi" w:hAnsiTheme="minorHAnsi"/>
          <w:b/>
          <w:sz w:val="24"/>
        </w:rPr>
        <w:t>“</w:t>
      </w:r>
      <w:r w:rsidR="006E19BD" w:rsidRPr="00381FB7">
        <w:rPr>
          <w:rFonts w:asciiTheme="minorHAnsi" w:hAnsiTheme="minorHAnsi"/>
          <w:b/>
          <w:sz w:val="24"/>
        </w:rPr>
        <w:t>Data Sharing Agreement</w:t>
      </w:r>
      <w:r w:rsidRPr="00381FB7">
        <w:rPr>
          <w:rFonts w:asciiTheme="minorHAnsi" w:hAnsiTheme="minorHAnsi"/>
          <w:b/>
          <w:sz w:val="24"/>
        </w:rPr>
        <w:t>”</w:t>
      </w:r>
      <w:r w:rsidR="006E19BD" w:rsidRPr="00381FB7">
        <w:rPr>
          <w:rFonts w:asciiTheme="minorHAnsi" w:hAnsiTheme="minorHAnsi"/>
          <w:b/>
          <w:sz w:val="24"/>
        </w:rPr>
        <w:t xml:space="preserve"> </w:t>
      </w:r>
      <w:r w:rsidR="006E19BD" w:rsidRPr="00381FB7">
        <w:rPr>
          <w:rFonts w:asciiTheme="minorHAnsi" w:hAnsiTheme="minorHAnsi"/>
          <w:sz w:val="24"/>
        </w:rPr>
        <w:t xml:space="preserve">means </w:t>
      </w:r>
      <w:bookmarkStart w:id="42" w:name="_9kR3WTr893568"/>
      <w:r w:rsidR="005539E6" w:rsidRPr="00381FB7">
        <w:rPr>
          <w:rFonts w:asciiTheme="minorHAnsi" w:hAnsiTheme="minorHAnsi"/>
          <w:sz w:val="24"/>
        </w:rPr>
        <w:t>a data sharing</w:t>
      </w:r>
      <w:r w:rsidR="00122258" w:rsidRPr="00381FB7">
        <w:rPr>
          <w:rFonts w:asciiTheme="minorHAnsi" w:hAnsiTheme="minorHAnsi"/>
          <w:sz w:val="24"/>
        </w:rPr>
        <w:t xml:space="preserve"> </w:t>
      </w:r>
      <w:r w:rsidR="00447A39" w:rsidRPr="00381FB7">
        <w:rPr>
          <w:rFonts w:asciiTheme="minorHAnsi" w:hAnsiTheme="minorHAnsi"/>
          <w:sz w:val="24"/>
        </w:rPr>
        <w:t xml:space="preserve">agreement </w:t>
      </w:r>
      <w:r w:rsidR="00DA0FAB" w:rsidRPr="00381FB7">
        <w:rPr>
          <w:rFonts w:asciiTheme="minorHAnsi" w:hAnsiTheme="minorHAnsi"/>
          <w:sz w:val="24"/>
        </w:rPr>
        <w:t xml:space="preserve">between the </w:t>
      </w:r>
      <w:r w:rsidR="005A37EB" w:rsidRPr="00381FB7">
        <w:rPr>
          <w:rFonts w:asciiTheme="minorHAnsi" w:hAnsiTheme="minorHAnsi"/>
          <w:sz w:val="24"/>
        </w:rPr>
        <w:t xml:space="preserve">Participating Authorities </w:t>
      </w:r>
      <w:r w:rsidR="00DA0FAB" w:rsidRPr="00381FB7">
        <w:rPr>
          <w:rFonts w:asciiTheme="minorHAnsi" w:hAnsiTheme="minorHAnsi"/>
          <w:sz w:val="24"/>
        </w:rPr>
        <w:t xml:space="preserve">and the Provider </w:t>
      </w:r>
      <w:r w:rsidR="005539E6" w:rsidRPr="00381FB7">
        <w:rPr>
          <w:rFonts w:asciiTheme="minorHAnsi" w:hAnsiTheme="minorHAnsi"/>
          <w:sz w:val="24"/>
        </w:rPr>
        <w:t>substantially in the form</w:t>
      </w:r>
      <w:r w:rsidR="00447A39" w:rsidRPr="00381FB7">
        <w:rPr>
          <w:rFonts w:asciiTheme="minorHAnsi" w:hAnsiTheme="minorHAnsi"/>
          <w:sz w:val="24"/>
        </w:rPr>
        <w:t xml:space="preserve"> set out at Schedule 11;</w:t>
      </w:r>
      <w:bookmarkEnd w:id="42"/>
      <w:r w:rsidR="006E19BD" w:rsidRPr="00381FB7">
        <w:rPr>
          <w:rFonts w:asciiTheme="minorHAnsi" w:hAnsiTheme="minorHAnsi"/>
          <w:b/>
          <w:sz w:val="24"/>
        </w:rPr>
        <w:t xml:space="preserve"> </w:t>
      </w:r>
    </w:p>
    <w:p w14:paraId="3FA30799" w14:textId="14ECFF38" w:rsidR="00357EE4" w:rsidRPr="00381FB7" w:rsidRDefault="00357EE4" w:rsidP="006E19BD">
      <w:pPr>
        <w:spacing w:after="20"/>
        <w:ind w:left="1560"/>
        <w:jc w:val="both"/>
        <w:rPr>
          <w:rFonts w:asciiTheme="minorHAnsi" w:hAnsiTheme="minorHAnsi"/>
          <w:b/>
          <w:sz w:val="24"/>
        </w:rPr>
      </w:pPr>
    </w:p>
    <w:p w14:paraId="3D4F9D51" w14:textId="77777777" w:rsidR="00AF0DE5" w:rsidRPr="00381FB7" w:rsidRDefault="00381E6B" w:rsidP="00AF0DE5">
      <w:pPr>
        <w:widowControl w:val="0"/>
        <w:tabs>
          <w:tab w:val="left" w:pos="0"/>
        </w:tabs>
        <w:suppressAutoHyphens/>
        <w:ind w:left="1560" w:hanging="720"/>
        <w:jc w:val="both"/>
        <w:rPr>
          <w:rFonts w:asciiTheme="minorHAnsi" w:hAnsiTheme="minorHAnsi"/>
          <w:sz w:val="24"/>
        </w:rPr>
      </w:pPr>
      <w:r w:rsidRPr="00381FB7">
        <w:rPr>
          <w:rFonts w:asciiTheme="minorHAnsi" w:hAnsiTheme="minorHAnsi"/>
          <w:b/>
          <w:sz w:val="24"/>
        </w:rPr>
        <w:tab/>
      </w:r>
      <w:r w:rsidR="006A2711" w:rsidRPr="00381FB7">
        <w:rPr>
          <w:rFonts w:asciiTheme="minorHAnsi" w:hAnsiTheme="minorHAnsi"/>
          <w:b/>
          <w:sz w:val="24"/>
        </w:rPr>
        <w:t>“</w:t>
      </w:r>
      <w:r w:rsidR="00542A40" w:rsidRPr="00381FB7">
        <w:rPr>
          <w:rFonts w:asciiTheme="minorHAnsi" w:hAnsiTheme="minorHAnsi"/>
          <w:b/>
          <w:sz w:val="24"/>
        </w:rPr>
        <w:t>Default</w:t>
      </w:r>
      <w:r w:rsidR="006A2711" w:rsidRPr="00381FB7">
        <w:rPr>
          <w:rFonts w:asciiTheme="minorHAnsi" w:hAnsiTheme="minorHAnsi"/>
          <w:b/>
          <w:sz w:val="24"/>
        </w:rPr>
        <w:t>”</w:t>
      </w:r>
      <w:r w:rsidR="00542A40" w:rsidRPr="00381FB7">
        <w:rPr>
          <w:rFonts w:asciiTheme="minorHAnsi" w:hAnsiTheme="minorHAnsi"/>
          <w:sz w:val="24"/>
        </w:rPr>
        <w:t xml:space="preserve"> means</w:t>
      </w:r>
      <w:r w:rsidR="00AF0DE5" w:rsidRPr="00381FB7">
        <w:rPr>
          <w:rFonts w:asciiTheme="minorHAnsi" w:hAnsiTheme="minorHAnsi"/>
          <w:sz w:val="24"/>
        </w:rPr>
        <w:t xml:space="preserve"> </w:t>
      </w:r>
    </w:p>
    <w:p w14:paraId="505A5DFA" w14:textId="4A0A5261" w:rsidR="00542A40" w:rsidRPr="00381FB7" w:rsidRDefault="00542A40" w:rsidP="00277ED2">
      <w:pPr>
        <w:widowControl w:val="0"/>
        <w:numPr>
          <w:ilvl w:val="0"/>
          <w:numId w:val="22"/>
        </w:numPr>
        <w:spacing w:before="120" w:after="120"/>
        <w:ind w:left="1985" w:hanging="425"/>
        <w:jc w:val="both"/>
        <w:rPr>
          <w:rFonts w:asciiTheme="minorHAnsi" w:hAnsiTheme="minorHAnsi"/>
          <w:sz w:val="24"/>
        </w:rPr>
      </w:pPr>
      <w:r w:rsidRPr="00381FB7">
        <w:rPr>
          <w:rFonts w:asciiTheme="minorHAnsi" w:hAnsiTheme="minorHAnsi"/>
          <w:sz w:val="24"/>
        </w:rPr>
        <w:t xml:space="preserve">any breach </w:t>
      </w:r>
      <w:r w:rsidR="00514234" w:rsidRPr="00381FB7">
        <w:rPr>
          <w:rFonts w:asciiTheme="minorHAnsi" w:hAnsiTheme="minorHAnsi"/>
          <w:sz w:val="24"/>
        </w:rPr>
        <w:t xml:space="preserve">by the Provider </w:t>
      </w:r>
      <w:r w:rsidRPr="00381FB7">
        <w:rPr>
          <w:rFonts w:asciiTheme="minorHAnsi" w:hAnsiTheme="minorHAnsi"/>
          <w:sz w:val="24"/>
        </w:rPr>
        <w:t xml:space="preserve">of </w:t>
      </w:r>
      <w:r w:rsidR="00514234" w:rsidRPr="00381FB7">
        <w:rPr>
          <w:rFonts w:asciiTheme="minorHAnsi" w:hAnsiTheme="minorHAnsi"/>
          <w:sz w:val="24"/>
        </w:rPr>
        <w:t>its</w:t>
      </w:r>
      <w:r w:rsidRPr="00381FB7">
        <w:rPr>
          <w:rFonts w:asciiTheme="minorHAnsi" w:hAnsiTheme="minorHAnsi"/>
          <w:sz w:val="24"/>
        </w:rPr>
        <w:t xml:space="preserve"> obligations </w:t>
      </w:r>
      <w:r w:rsidR="001A0AB6" w:rsidRPr="00381FB7">
        <w:rPr>
          <w:rFonts w:asciiTheme="minorHAnsi" w:hAnsiTheme="minorHAnsi"/>
          <w:sz w:val="24"/>
        </w:rPr>
        <w:t xml:space="preserve">under this Agreement and/or any Call-Off Contract </w:t>
      </w:r>
      <w:r w:rsidRPr="00381FB7">
        <w:rPr>
          <w:rFonts w:asciiTheme="minorHAnsi" w:hAnsiTheme="minorHAnsi"/>
          <w:sz w:val="24"/>
        </w:rPr>
        <w:t>(including</w:t>
      </w:r>
      <w:r w:rsidR="00FD7A0B" w:rsidRPr="00381FB7">
        <w:rPr>
          <w:rFonts w:asciiTheme="minorHAnsi" w:hAnsiTheme="minorHAnsi"/>
          <w:sz w:val="24"/>
        </w:rPr>
        <w:t>,</w:t>
      </w:r>
      <w:r w:rsidRPr="00381FB7">
        <w:rPr>
          <w:rFonts w:asciiTheme="minorHAnsi" w:hAnsiTheme="minorHAnsi"/>
          <w:sz w:val="24"/>
        </w:rPr>
        <w:t xml:space="preserve"> but not limited to</w:t>
      </w:r>
      <w:r w:rsidR="00FD7A0B" w:rsidRPr="00381FB7">
        <w:rPr>
          <w:rFonts w:asciiTheme="minorHAnsi" w:hAnsiTheme="minorHAnsi"/>
          <w:sz w:val="24"/>
        </w:rPr>
        <w:t>,</w:t>
      </w:r>
      <w:r w:rsidRPr="00381FB7">
        <w:rPr>
          <w:rFonts w:asciiTheme="minorHAnsi" w:hAnsiTheme="minorHAnsi"/>
          <w:sz w:val="24"/>
        </w:rPr>
        <w:t xml:space="preserve"> fundamental breach or breach of a fundamental term) or any other default, act, omission, negligenc</w:t>
      </w:r>
      <w:r w:rsidR="00CD1AEE" w:rsidRPr="00381FB7">
        <w:rPr>
          <w:rFonts w:asciiTheme="minorHAnsi" w:hAnsiTheme="minorHAnsi"/>
          <w:sz w:val="24"/>
        </w:rPr>
        <w:t>e or negligent statement of the</w:t>
      </w:r>
      <w:r w:rsidRPr="00381FB7">
        <w:rPr>
          <w:rFonts w:asciiTheme="minorHAnsi" w:hAnsiTheme="minorHAnsi"/>
          <w:sz w:val="24"/>
        </w:rPr>
        <w:t xml:space="preserve"> </w:t>
      </w:r>
      <w:r w:rsidR="00514234" w:rsidRPr="00381FB7">
        <w:rPr>
          <w:rFonts w:asciiTheme="minorHAnsi" w:hAnsiTheme="minorHAnsi"/>
          <w:sz w:val="24"/>
        </w:rPr>
        <w:t>provider</w:t>
      </w:r>
      <w:r w:rsidRPr="00381FB7">
        <w:rPr>
          <w:rFonts w:asciiTheme="minorHAnsi" w:hAnsiTheme="minorHAnsi"/>
          <w:sz w:val="24"/>
        </w:rPr>
        <w:t xml:space="preserve"> or </w:t>
      </w:r>
      <w:r w:rsidR="00514234" w:rsidRPr="00381FB7">
        <w:rPr>
          <w:rFonts w:asciiTheme="minorHAnsi" w:hAnsiTheme="minorHAnsi"/>
          <w:sz w:val="24"/>
        </w:rPr>
        <w:t>its</w:t>
      </w:r>
      <w:r w:rsidRPr="00381FB7">
        <w:rPr>
          <w:rFonts w:asciiTheme="minorHAnsi" w:hAnsiTheme="minorHAnsi"/>
          <w:sz w:val="24"/>
        </w:rPr>
        <w:t xml:space="preserve"> Staff in connection with or in relation to the subject-matter of </w:t>
      </w:r>
      <w:r w:rsidR="00000348" w:rsidRPr="00381FB7">
        <w:rPr>
          <w:rFonts w:asciiTheme="minorHAnsi" w:hAnsiTheme="minorHAnsi"/>
          <w:sz w:val="24"/>
        </w:rPr>
        <w:t xml:space="preserve">this </w:t>
      </w:r>
      <w:bookmarkStart w:id="43" w:name="_9kMNM5YVt3DE7CLS7vuirsuA"/>
      <w:r w:rsidR="00000348" w:rsidRPr="00381FB7">
        <w:rPr>
          <w:rFonts w:asciiTheme="minorHAnsi" w:hAnsiTheme="minorHAnsi"/>
          <w:sz w:val="24"/>
        </w:rPr>
        <w:t>Agreement</w:t>
      </w:r>
      <w:bookmarkEnd w:id="43"/>
      <w:r w:rsidRPr="00381FB7">
        <w:rPr>
          <w:rFonts w:asciiTheme="minorHAnsi" w:hAnsiTheme="minorHAnsi"/>
          <w:sz w:val="24"/>
        </w:rPr>
        <w:t xml:space="preserve"> </w:t>
      </w:r>
      <w:r w:rsidR="008A0D99" w:rsidRPr="00381FB7">
        <w:rPr>
          <w:rFonts w:asciiTheme="minorHAnsi" w:hAnsiTheme="minorHAnsi"/>
          <w:sz w:val="24"/>
        </w:rPr>
        <w:t>or a Call-Off Contract</w:t>
      </w:r>
      <w:r w:rsidR="006144F3" w:rsidRPr="00381FB7">
        <w:rPr>
          <w:rFonts w:asciiTheme="minorHAnsi" w:hAnsiTheme="minorHAnsi"/>
          <w:sz w:val="24"/>
        </w:rPr>
        <w:t>;</w:t>
      </w:r>
      <w:r w:rsidR="00F80007" w:rsidRPr="00381FB7">
        <w:rPr>
          <w:rFonts w:asciiTheme="minorHAnsi" w:hAnsiTheme="minorHAnsi"/>
          <w:sz w:val="24"/>
        </w:rPr>
        <w:t xml:space="preserve"> and/or </w:t>
      </w:r>
    </w:p>
    <w:p w14:paraId="4700BDA1" w14:textId="3395DCCA" w:rsidR="00F80007" w:rsidRPr="003D06C0" w:rsidRDefault="00514234" w:rsidP="00277ED2">
      <w:pPr>
        <w:widowControl w:val="0"/>
        <w:numPr>
          <w:ilvl w:val="0"/>
          <w:numId w:val="22"/>
        </w:numPr>
        <w:spacing w:before="120" w:after="120"/>
        <w:ind w:left="1985" w:hanging="425"/>
        <w:jc w:val="both"/>
        <w:rPr>
          <w:rFonts w:asciiTheme="minorHAnsi" w:hAnsiTheme="minorHAnsi"/>
          <w:sz w:val="24"/>
        </w:rPr>
      </w:pPr>
      <w:r w:rsidRPr="00381FB7">
        <w:rPr>
          <w:rFonts w:asciiTheme="minorHAnsi" w:hAnsiTheme="minorHAnsi"/>
          <w:sz w:val="24"/>
        </w:rPr>
        <w:t>a</w:t>
      </w:r>
      <w:r w:rsidR="001A0AB6" w:rsidRPr="00381FB7">
        <w:rPr>
          <w:rFonts w:asciiTheme="minorHAnsi" w:hAnsiTheme="minorHAnsi"/>
          <w:sz w:val="24"/>
        </w:rPr>
        <w:t>ny</w:t>
      </w:r>
      <w:r w:rsidRPr="00381FB7">
        <w:rPr>
          <w:rFonts w:asciiTheme="minorHAnsi" w:hAnsiTheme="minorHAnsi"/>
          <w:sz w:val="24"/>
        </w:rPr>
        <w:t xml:space="preserve"> </w:t>
      </w:r>
      <w:r w:rsidR="001A0AB6" w:rsidRPr="00381FB7">
        <w:rPr>
          <w:rFonts w:asciiTheme="minorHAnsi" w:hAnsiTheme="minorHAnsi"/>
          <w:sz w:val="24"/>
        </w:rPr>
        <w:t xml:space="preserve">issue identified by the </w:t>
      </w:r>
      <w:r w:rsidR="005A37EB" w:rsidRPr="00381FB7">
        <w:rPr>
          <w:rFonts w:asciiTheme="minorHAnsi" w:hAnsiTheme="minorHAnsi"/>
          <w:sz w:val="24"/>
        </w:rPr>
        <w:t>Participating Authorit</w:t>
      </w:r>
      <w:r w:rsidR="009A64C8" w:rsidRPr="00381FB7">
        <w:rPr>
          <w:rFonts w:asciiTheme="minorHAnsi" w:hAnsiTheme="minorHAnsi"/>
          <w:sz w:val="24"/>
        </w:rPr>
        <w:t>y</w:t>
      </w:r>
      <w:r w:rsidR="005A37EB" w:rsidRPr="00381FB7">
        <w:rPr>
          <w:rFonts w:asciiTheme="minorHAnsi" w:hAnsiTheme="minorHAnsi"/>
          <w:sz w:val="24"/>
        </w:rPr>
        <w:t xml:space="preserve">  </w:t>
      </w:r>
      <w:r w:rsidR="001A0AB6" w:rsidRPr="00381FB7">
        <w:rPr>
          <w:rFonts w:asciiTheme="minorHAnsi" w:hAnsiTheme="minorHAnsi"/>
          <w:sz w:val="24"/>
        </w:rPr>
        <w:t xml:space="preserve"> pursuant to clause </w:t>
      </w:r>
      <w:r w:rsidR="001A0AB6" w:rsidRPr="00381FB7">
        <w:rPr>
          <w:rFonts w:asciiTheme="minorHAnsi" w:hAnsiTheme="minorHAnsi"/>
          <w:sz w:val="24"/>
        </w:rPr>
        <w:fldChar w:fldCharType="begin"/>
      </w:r>
      <w:r w:rsidR="001A0AB6" w:rsidRPr="00381FB7">
        <w:rPr>
          <w:rFonts w:asciiTheme="minorHAnsi" w:hAnsiTheme="minorHAnsi"/>
          <w:sz w:val="24"/>
        </w:rPr>
        <w:instrText xml:space="preserve"> REF _Ref455507156 \r \h </w:instrText>
      </w:r>
      <w:r w:rsidR="00AF0DE5" w:rsidRPr="00381FB7">
        <w:rPr>
          <w:rFonts w:asciiTheme="minorHAnsi" w:hAnsiTheme="minorHAnsi"/>
          <w:sz w:val="24"/>
        </w:rPr>
        <w:instrText xml:space="preserve"> \* MERGEFORMAT </w:instrText>
      </w:r>
      <w:r w:rsidR="001A0AB6" w:rsidRPr="00381FB7">
        <w:rPr>
          <w:rFonts w:asciiTheme="minorHAnsi" w:hAnsiTheme="minorHAnsi"/>
          <w:sz w:val="24"/>
        </w:rPr>
      </w:r>
      <w:r w:rsidR="001A0AB6" w:rsidRPr="00381FB7">
        <w:rPr>
          <w:rFonts w:asciiTheme="minorHAnsi" w:hAnsiTheme="minorHAnsi"/>
          <w:sz w:val="24"/>
        </w:rPr>
        <w:fldChar w:fldCharType="separate"/>
      </w:r>
      <w:r w:rsidR="00A603EE" w:rsidRPr="00381FB7">
        <w:rPr>
          <w:rFonts w:asciiTheme="minorHAnsi" w:hAnsiTheme="minorHAnsi"/>
          <w:sz w:val="24"/>
        </w:rPr>
        <w:t>35.1</w:t>
      </w:r>
      <w:r w:rsidR="001A0AB6" w:rsidRPr="00381FB7">
        <w:rPr>
          <w:rFonts w:asciiTheme="minorHAnsi" w:hAnsiTheme="minorHAnsi"/>
          <w:sz w:val="24"/>
        </w:rPr>
        <w:fldChar w:fldCharType="end"/>
      </w:r>
      <w:r w:rsidR="001A0AB6" w:rsidRPr="00381FB7">
        <w:rPr>
          <w:rFonts w:asciiTheme="minorHAnsi" w:hAnsiTheme="minorHAnsi"/>
          <w:sz w:val="24"/>
        </w:rPr>
        <w:t xml:space="preserve"> which, as a resul</w:t>
      </w:r>
      <w:r w:rsidR="001A0AB6" w:rsidRPr="00866F2B">
        <w:rPr>
          <w:rFonts w:asciiTheme="minorHAnsi" w:hAnsiTheme="minorHAnsi"/>
          <w:sz w:val="24"/>
        </w:rPr>
        <w:t xml:space="preserve">t of the investigation carried out by the </w:t>
      </w:r>
      <w:r w:rsidR="005A37EB" w:rsidRPr="003D06C0">
        <w:rPr>
          <w:rFonts w:asciiTheme="minorHAnsi" w:hAnsiTheme="minorHAnsi"/>
          <w:sz w:val="24"/>
        </w:rPr>
        <w:t>Participating Author</w:t>
      </w:r>
      <w:r w:rsidR="009A64C8" w:rsidRPr="00381FB7">
        <w:rPr>
          <w:rFonts w:asciiTheme="minorHAnsi" w:hAnsiTheme="minorHAnsi"/>
          <w:sz w:val="24"/>
        </w:rPr>
        <w:t>ity</w:t>
      </w:r>
      <w:r w:rsidR="005A37EB" w:rsidRPr="00381FB7">
        <w:rPr>
          <w:rFonts w:asciiTheme="minorHAnsi" w:hAnsiTheme="minorHAnsi"/>
          <w:sz w:val="24"/>
        </w:rPr>
        <w:t xml:space="preserve">  </w:t>
      </w:r>
      <w:r w:rsidR="001A0AB6" w:rsidRPr="00381FB7">
        <w:rPr>
          <w:rFonts w:asciiTheme="minorHAnsi" w:hAnsiTheme="minorHAnsi"/>
          <w:sz w:val="24"/>
        </w:rPr>
        <w:t xml:space="preserve"> pursuant to clause </w:t>
      </w:r>
      <w:r w:rsidR="001A0AB6" w:rsidRPr="00381FB7">
        <w:rPr>
          <w:rFonts w:asciiTheme="minorHAnsi" w:hAnsiTheme="minorHAnsi"/>
          <w:sz w:val="24"/>
        </w:rPr>
        <w:fldChar w:fldCharType="begin"/>
      </w:r>
      <w:r w:rsidR="001A0AB6" w:rsidRPr="00381FB7">
        <w:rPr>
          <w:rFonts w:asciiTheme="minorHAnsi" w:hAnsiTheme="minorHAnsi"/>
          <w:sz w:val="24"/>
        </w:rPr>
        <w:instrText xml:space="preserve"> REF _Ref455507156 \r \h </w:instrText>
      </w:r>
      <w:r w:rsidR="00AF0DE5" w:rsidRPr="00381FB7">
        <w:rPr>
          <w:rFonts w:asciiTheme="minorHAnsi" w:hAnsiTheme="minorHAnsi"/>
          <w:sz w:val="24"/>
        </w:rPr>
        <w:instrText xml:space="preserve"> \* MERGEFORMAT </w:instrText>
      </w:r>
      <w:r w:rsidR="001A0AB6" w:rsidRPr="00381FB7">
        <w:rPr>
          <w:rFonts w:asciiTheme="minorHAnsi" w:hAnsiTheme="minorHAnsi"/>
          <w:sz w:val="24"/>
        </w:rPr>
      </w:r>
      <w:r w:rsidR="001A0AB6" w:rsidRPr="00381FB7">
        <w:rPr>
          <w:rFonts w:asciiTheme="minorHAnsi" w:hAnsiTheme="minorHAnsi"/>
          <w:sz w:val="24"/>
        </w:rPr>
        <w:fldChar w:fldCharType="separate"/>
      </w:r>
      <w:r w:rsidR="00A603EE" w:rsidRPr="00381FB7">
        <w:rPr>
          <w:rFonts w:asciiTheme="minorHAnsi" w:hAnsiTheme="minorHAnsi"/>
          <w:sz w:val="24"/>
        </w:rPr>
        <w:t>35.1</w:t>
      </w:r>
      <w:r w:rsidR="001A0AB6" w:rsidRPr="00381FB7">
        <w:rPr>
          <w:rFonts w:asciiTheme="minorHAnsi" w:hAnsiTheme="minorHAnsi"/>
          <w:sz w:val="24"/>
        </w:rPr>
        <w:fldChar w:fldCharType="end"/>
      </w:r>
      <w:r w:rsidR="001A0AB6" w:rsidRPr="00381FB7">
        <w:rPr>
          <w:rFonts w:asciiTheme="minorHAnsi" w:hAnsiTheme="minorHAnsi"/>
          <w:sz w:val="24"/>
        </w:rPr>
        <w:t xml:space="preserve">, the </w:t>
      </w:r>
      <w:r w:rsidR="005A37EB" w:rsidRPr="00381FB7">
        <w:rPr>
          <w:rFonts w:asciiTheme="minorHAnsi" w:hAnsiTheme="minorHAnsi"/>
          <w:sz w:val="24"/>
        </w:rPr>
        <w:t>Participating Author</w:t>
      </w:r>
      <w:r w:rsidR="009A64C8" w:rsidRPr="00866F2B">
        <w:rPr>
          <w:rFonts w:asciiTheme="minorHAnsi" w:hAnsiTheme="minorHAnsi"/>
          <w:sz w:val="24"/>
        </w:rPr>
        <w:t xml:space="preserve">ity </w:t>
      </w:r>
      <w:r w:rsidR="001A0AB6" w:rsidRPr="003D06C0">
        <w:rPr>
          <w:rFonts w:asciiTheme="minorHAnsi" w:hAnsiTheme="minorHAnsi"/>
          <w:sz w:val="24"/>
        </w:rPr>
        <w:t>has determined merits further action</w:t>
      </w:r>
      <w:r w:rsidR="00AF0DE5" w:rsidRPr="00381FB7">
        <w:rPr>
          <w:rFonts w:asciiTheme="minorHAnsi" w:hAnsiTheme="minorHAnsi"/>
          <w:sz w:val="24"/>
        </w:rPr>
        <w:t xml:space="preserve"> pursuant to the provisions of clause </w:t>
      </w:r>
      <w:r w:rsidR="00AF0DE5" w:rsidRPr="00381FB7">
        <w:rPr>
          <w:rFonts w:asciiTheme="minorHAnsi" w:hAnsiTheme="minorHAnsi"/>
          <w:sz w:val="24"/>
        </w:rPr>
        <w:fldChar w:fldCharType="begin"/>
      </w:r>
      <w:r w:rsidR="00AF0DE5" w:rsidRPr="00381FB7">
        <w:rPr>
          <w:rFonts w:asciiTheme="minorHAnsi" w:hAnsiTheme="minorHAnsi"/>
          <w:sz w:val="24"/>
        </w:rPr>
        <w:instrText xml:space="preserve"> REF _Ref520822032 \r \h  \* MERGEFORMAT </w:instrText>
      </w:r>
      <w:r w:rsidR="00AF0DE5" w:rsidRPr="00381FB7">
        <w:rPr>
          <w:rFonts w:asciiTheme="minorHAnsi" w:hAnsiTheme="minorHAnsi"/>
          <w:sz w:val="24"/>
        </w:rPr>
      </w:r>
      <w:r w:rsidR="00AF0DE5" w:rsidRPr="00381FB7">
        <w:rPr>
          <w:rFonts w:asciiTheme="minorHAnsi" w:hAnsiTheme="minorHAnsi"/>
          <w:sz w:val="24"/>
        </w:rPr>
        <w:fldChar w:fldCharType="separate"/>
      </w:r>
      <w:r w:rsidR="00A603EE" w:rsidRPr="00381FB7">
        <w:rPr>
          <w:rFonts w:asciiTheme="minorHAnsi" w:hAnsiTheme="minorHAnsi"/>
          <w:sz w:val="24"/>
        </w:rPr>
        <w:t>35</w:t>
      </w:r>
      <w:r w:rsidR="00AF0DE5" w:rsidRPr="00381FB7">
        <w:rPr>
          <w:rFonts w:asciiTheme="minorHAnsi" w:hAnsiTheme="minorHAnsi"/>
          <w:sz w:val="24"/>
        </w:rPr>
        <w:fldChar w:fldCharType="end"/>
      </w:r>
      <w:r w:rsidR="00CD1AEE" w:rsidRPr="00381FB7">
        <w:rPr>
          <w:rFonts w:asciiTheme="minorHAnsi" w:hAnsiTheme="minorHAnsi"/>
          <w:sz w:val="24"/>
        </w:rPr>
        <w:t xml:space="preserve"> </w:t>
      </w:r>
      <w:r w:rsidR="00AF0DE5" w:rsidRPr="00866F2B">
        <w:rPr>
          <w:rFonts w:asciiTheme="minorHAnsi" w:hAnsiTheme="minorHAnsi"/>
          <w:sz w:val="24"/>
        </w:rPr>
        <w:t>(Remedies in the Event of Inadequate Performance);</w:t>
      </w:r>
    </w:p>
    <w:p w14:paraId="307E2B38" w14:textId="77777777" w:rsidR="001A0AB6" w:rsidRPr="00381FB7" w:rsidRDefault="001A0AB6" w:rsidP="00683000">
      <w:pPr>
        <w:widowControl w:val="0"/>
        <w:tabs>
          <w:tab w:val="left" w:pos="-720"/>
        </w:tabs>
        <w:suppressAutoHyphens/>
        <w:ind w:left="1560" w:hanging="720"/>
        <w:jc w:val="both"/>
        <w:rPr>
          <w:rFonts w:asciiTheme="minorHAnsi" w:hAnsiTheme="minorHAnsi"/>
          <w:sz w:val="24"/>
        </w:rPr>
      </w:pPr>
    </w:p>
    <w:p w14:paraId="66F75191" w14:textId="21FE7DD4" w:rsidR="006476DE" w:rsidRPr="00866F2B" w:rsidRDefault="006476DE" w:rsidP="00683000">
      <w:pPr>
        <w:widowControl w:val="0"/>
        <w:tabs>
          <w:tab w:val="left" w:pos="-720"/>
        </w:tabs>
        <w:suppressAutoHyphens/>
        <w:ind w:left="1560" w:hanging="720"/>
        <w:jc w:val="both"/>
        <w:rPr>
          <w:rFonts w:asciiTheme="minorHAnsi" w:hAnsiTheme="minorHAnsi"/>
          <w:bCs/>
          <w:iCs/>
          <w:sz w:val="24"/>
        </w:rPr>
      </w:pPr>
      <w:r w:rsidRPr="00381FB7">
        <w:rPr>
          <w:rFonts w:asciiTheme="minorHAnsi" w:hAnsiTheme="minorHAnsi"/>
          <w:b/>
          <w:bCs/>
          <w:iCs/>
          <w:sz w:val="24"/>
        </w:rPr>
        <w:tab/>
      </w:r>
      <w:r w:rsidR="006A2711" w:rsidRPr="00381FB7">
        <w:rPr>
          <w:rFonts w:asciiTheme="minorHAnsi" w:hAnsiTheme="minorHAnsi"/>
          <w:b/>
          <w:bCs/>
          <w:iCs/>
          <w:sz w:val="24"/>
        </w:rPr>
        <w:t>“</w:t>
      </w:r>
      <w:r w:rsidRPr="00381FB7">
        <w:rPr>
          <w:rFonts w:asciiTheme="minorHAnsi" w:hAnsiTheme="minorHAnsi"/>
          <w:b/>
          <w:bCs/>
          <w:iCs/>
          <w:sz w:val="24"/>
        </w:rPr>
        <w:t>Default Notice</w:t>
      </w:r>
      <w:r w:rsidR="006A2711" w:rsidRPr="00381FB7">
        <w:rPr>
          <w:rFonts w:asciiTheme="minorHAnsi" w:hAnsiTheme="minorHAnsi"/>
          <w:b/>
          <w:bCs/>
          <w:iCs/>
          <w:sz w:val="24"/>
        </w:rPr>
        <w:t>”</w:t>
      </w:r>
      <w:r w:rsidRPr="00381FB7">
        <w:rPr>
          <w:rFonts w:asciiTheme="minorHAnsi" w:hAnsiTheme="minorHAnsi"/>
          <w:b/>
          <w:bCs/>
          <w:iCs/>
          <w:sz w:val="24"/>
        </w:rPr>
        <w:t xml:space="preserve"> </w:t>
      </w:r>
      <w:r w:rsidRPr="00381FB7">
        <w:rPr>
          <w:rFonts w:asciiTheme="minorHAnsi" w:hAnsiTheme="minorHAnsi"/>
          <w:bCs/>
          <w:iCs/>
          <w:sz w:val="24"/>
        </w:rPr>
        <w:t>has the meaning given in clause</w:t>
      </w:r>
      <w:r w:rsidR="00BB5C3C" w:rsidRPr="00381FB7">
        <w:rPr>
          <w:rFonts w:asciiTheme="minorHAnsi" w:hAnsiTheme="minorHAnsi"/>
          <w:bCs/>
          <w:iCs/>
          <w:sz w:val="24"/>
        </w:rPr>
        <w:t xml:space="preserve"> </w:t>
      </w:r>
      <w:r w:rsidR="00BB5C3C" w:rsidRPr="00381FB7">
        <w:rPr>
          <w:rFonts w:asciiTheme="minorHAnsi" w:hAnsiTheme="minorHAnsi"/>
          <w:bCs/>
          <w:iCs/>
          <w:sz w:val="24"/>
        </w:rPr>
        <w:fldChar w:fldCharType="begin"/>
      </w:r>
      <w:r w:rsidR="00BB5C3C" w:rsidRPr="00381FB7">
        <w:rPr>
          <w:rFonts w:asciiTheme="minorHAnsi" w:hAnsiTheme="minorHAnsi"/>
          <w:bCs/>
          <w:iCs/>
          <w:sz w:val="24"/>
        </w:rPr>
        <w:instrText xml:space="preserve"> REF _Ref455506931 \r \h </w:instrText>
      </w:r>
      <w:r w:rsidR="00807296" w:rsidRPr="00381FB7">
        <w:rPr>
          <w:rFonts w:asciiTheme="minorHAnsi" w:hAnsiTheme="minorHAnsi"/>
          <w:bCs/>
          <w:iCs/>
          <w:sz w:val="24"/>
        </w:rPr>
        <w:instrText xml:space="preserve"> \* MERGEFORMAT </w:instrText>
      </w:r>
      <w:r w:rsidR="00BB5C3C" w:rsidRPr="00381FB7">
        <w:rPr>
          <w:rFonts w:asciiTheme="minorHAnsi" w:hAnsiTheme="minorHAnsi"/>
          <w:bCs/>
          <w:iCs/>
          <w:sz w:val="24"/>
        </w:rPr>
      </w:r>
      <w:r w:rsidR="00BB5C3C" w:rsidRPr="00381FB7">
        <w:rPr>
          <w:rFonts w:asciiTheme="minorHAnsi" w:hAnsiTheme="minorHAnsi"/>
          <w:bCs/>
          <w:iCs/>
          <w:sz w:val="24"/>
        </w:rPr>
        <w:fldChar w:fldCharType="separate"/>
      </w:r>
      <w:r w:rsidR="00A603EE" w:rsidRPr="00381FB7">
        <w:rPr>
          <w:rFonts w:asciiTheme="minorHAnsi" w:hAnsiTheme="minorHAnsi"/>
          <w:bCs/>
          <w:iCs/>
          <w:sz w:val="24"/>
        </w:rPr>
        <w:t>35.2</w:t>
      </w:r>
      <w:r w:rsidR="00BB5C3C" w:rsidRPr="00381FB7">
        <w:rPr>
          <w:rFonts w:asciiTheme="minorHAnsi" w:hAnsiTheme="minorHAnsi"/>
          <w:bCs/>
          <w:iCs/>
          <w:sz w:val="24"/>
        </w:rPr>
        <w:fldChar w:fldCharType="end"/>
      </w:r>
      <w:r w:rsidR="00BB5C3C" w:rsidRPr="00381FB7">
        <w:rPr>
          <w:rFonts w:asciiTheme="minorHAnsi" w:hAnsiTheme="minorHAnsi"/>
          <w:bCs/>
          <w:iCs/>
          <w:sz w:val="24"/>
        </w:rPr>
        <w:t xml:space="preserve">; </w:t>
      </w:r>
      <w:r w:rsidR="00542A40" w:rsidRPr="00381FB7">
        <w:rPr>
          <w:rFonts w:asciiTheme="minorHAnsi" w:hAnsiTheme="minorHAnsi"/>
          <w:bCs/>
          <w:iCs/>
          <w:sz w:val="24"/>
        </w:rPr>
        <w:tab/>
      </w:r>
    </w:p>
    <w:p w14:paraId="41730C29" w14:textId="77777777" w:rsidR="006476DE" w:rsidRPr="003D06C0" w:rsidRDefault="006476DE" w:rsidP="00683000">
      <w:pPr>
        <w:widowControl w:val="0"/>
        <w:tabs>
          <w:tab w:val="left" w:pos="-720"/>
        </w:tabs>
        <w:suppressAutoHyphens/>
        <w:ind w:left="1560" w:hanging="720"/>
        <w:jc w:val="both"/>
        <w:rPr>
          <w:rFonts w:asciiTheme="minorHAnsi" w:hAnsiTheme="minorHAnsi"/>
          <w:b/>
          <w:bCs/>
          <w:iCs/>
          <w:sz w:val="24"/>
        </w:rPr>
      </w:pPr>
    </w:p>
    <w:p w14:paraId="286A11B8" w14:textId="7717483E" w:rsidR="00542A40" w:rsidRPr="00381FB7" w:rsidRDefault="006476DE" w:rsidP="00683000">
      <w:pPr>
        <w:widowControl w:val="0"/>
        <w:tabs>
          <w:tab w:val="left" w:pos="-720"/>
        </w:tabs>
        <w:suppressAutoHyphens/>
        <w:ind w:left="1560" w:hanging="720"/>
        <w:jc w:val="both"/>
        <w:rPr>
          <w:rFonts w:asciiTheme="minorHAnsi" w:hAnsiTheme="minorHAnsi"/>
          <w:sz w:val="24"/>
        </w:rPr>
      </w:pPr>
      <w:r w:rsidRPr="00381FB7">
        <w:rPr>
          <w:rFonts w:asciiTheme="minorHAnsi" w:hAnsiTheme="minorHAnsi"/>
          <w:b/>
          <w:bCs/>
          <w:iCs/>
          <w:sz w:val="24"/>
        </w:rPr>
        <w:tab/>
      </w:r>
      <w:r w:rsidR="006A2711" w:rsidRPr="00381FB7">
        <w:rPr>
          <w:rFonts w:asciiTheme="minorHAnsi" w:hAnsiTheme="minorHAnsi"/>
          <w:b/>
          <w:bCs/>
          <w:iCs/>
          <w:sz w:val="24"/>
        </w:rPr>
        <w:t>“</w:t>
      </w:r>
      <w:r w:rsidR="002F2793" w:rsidRPr="00381FB7">
        <w:rPr>
          <w:rFonts w:asciiTheme="minorHAnsi" w:hAnsiTheme="minorHAnsi"/>
          <w:b/>
          <w:bCs/>
          <w:iCs/>
          <w:sz w:val="24"/>
        </w:rPr>
        <w:t>Disclosure</w:t>
      </w:r>
      <w:r w:rsidR="00542A40" w:rsidRPr="00381FB7">
        <w:rPr>
          <w:rFonts w:asciiTheme="minorHAnsi" w:hAnsiTheme="minorHAnsi"/>
          <w:b/>
          <w:bCs/>
          <w:iCs/>
          <w:sz w:val="24"/>
        </w:rPr>
        <w:t xml:space="preserve"> and Barring Service</w:t>
      </w:r>
      <w:r w:rsidR="006A2711" w:rsidRPr="00381FB7">
        <w:rPr>
          <w:rFonts w:asciiTheme="minorHAnsi" w:hAnsiTheme="minorHAnsi"/>
          <w:b/>
          <w:bCs/>
          <w:iCs/>
          <w:sz w:val="24"/>
        </w:rPr>
        <w:t>”</w:t>
      </w:r>
      <w:r w:rsidR="00542A40" w:rsidRPr="00381FB7">
        <w:rPr>
          <w:rFonts w:asciiTheme="minorHAnsi" w:hAnsiTheme="minorHAnsi"/>
          <w:b/>
          <w:bCs/>
          <w:iCs/>
          <w:sz w:val="24"/>
        </w:rPr>
        <w:t xml:space="preserve"> or </w:t>
      </w:r>
      <w:r w:rsidR="006A2711" w:rsidRPr="00381FB7">
        <w:rPr>
          <w:rFonts w:asciiTheme="minorHAnsi" w:hAnsiTheme="minorHAnsi"/>
          <w:b/>
          <w:bCs/>
          <w:iCs/>
          <w:sz w:val="24"/>
        </w:rPr>
        <w:t>“</w:t>
      </w:r>
      <w:r w:rsidR="00542A40" w:rsidRPr="00381FB7">
        <w:rPr>
          <w:rFonts w:asciiTheme="minorHAnsi" w:hAnsiTheme="minorHAnsi"/>
          <w:b/>
          <w:bCs/>
          <w:iCs/>
          <w:sz w:val="24"/>
        </w:rPr>
        <w:t>DBS</w:t>
      </w:r>
      <w:r w:rsidR="006A2711" w:rsidRPr="00381FB7">
        <w:rPr>
          <w:rFonts w:asciiTheme="minorHAnsi" w:hAnsiTheme="minorHAnsi"/>
          <w:b/>
          <w:bCs/>
          <w:iCs/>
          <w:sz w:val="24"/>
        </w:rPr>
        <w:t>”</w:t>
      </w:r>
      <w:r w:rsidR="00542A40" w:rsidRPr="00381FB7">
        <w:rPr>
          <w:rFonts w:asciiTheme="minorHAnsi" w:hAnsiTheme="minorHAnsi"/>
          <w:b/>
          <w:bCs/>
          <w:iCs/>
          <w:sz w:val="24"/>
        </w:rPr>
        <w:t xml:space="preserve"> </w:t>
      </w:r>
      <w:r w:rsidR="00542A40" w:rsidRPr="00381FB7">
        <w:rPr>
          <w:rFonts w:asciiTheme="minorHAnsi" w:hAnsiTheme="minorHAnsi"/>
          <w:bCs/>
          <w:iCs/>
          <w:sz w:val="24"/>
        </w:rPr>
        <w:t xml:space="preserve">means the service established pursuant to the </w:t>
      </w:r>
      <w:r w:rsidR="00EB46A9" w:rsidRPr="00381FB7">
        <w:rPr>
          <w:rFonts w:asciiTheme="minorHAnsi" w:hAnsiTheme="minorHAnsi"/>
          <w:bCs/>
          <w:iCs/>
          <w:sz w:val="24"/>
        </w:rPr>
        <w:t>Protection of Freedoms Act 2012</w:t>
      </w:r>
      <w:r w:rsidR="00CC405C" w:rsidRPr="00381FB7">
        <w:rPr>
          <w:rFonts w:asciiTheme="minorHAnsi" w:hAnsiTheme="minorHAnsi"/>
          <w:bCs/>
          <w:iCs/>
          <w:sz w:val="24"/>
        </w:rPr>
        <w:t xml:space="preserve"> </w:t>
      </w:r>
      <w:r w:rsidR="002D4E0E" w:rsidRPr="00381FB7">
        <w:rPr>
          <w:rFonts w:asciiTheme="minorHAnsi" w:hAnsiTheme="minorHAnsi"/>
          <w:bCs/>
          <w:iCs/>
          <w:sz w:val="24"/>
        </w:rPr>
        <w:t>(</w:t>
      </w:r>
      <w:r w:rsidR="00497F82" w:rsidRPr="00381FB7">
        <w:rPr>
          <w:rFonts w:asciiTheme="minorHAnsi" w:hAnsiTheme="minorHAnsi"/>
          <w:sz w:val="24"/>
        </w:rPr>
        <w:t>including any successor body to its functions</w:t>
      </w:r>
      <w:r w:rsidR="002D4E0E" w:rsidRPr="00381FB7">
        <w:rPr>
          <w:rFonts w:asciiTheme="minorHAnsi" w:hAnsiTheme="minorHAnsi"/>
          <w:bCs/>
          <w:iCs/>
          <w:sz w:val="24"/>
        </w:rPr>
        <w:t>)</w:t>
      </w:r>
      <w:r w:rsidR="00EB46A9" w:rsidRPr="00381FB7">
        <w:rPr>
          <w:rFonts w:asciiTheme="minorHAnsi" w:hAnsiTheme="minorHAnsi"/>
          <w:bCs/>
          <w:iCs/>
          <w:sz w:val="24"/>
        </w:rPr>
        <w:t>;</w:t>
      </w:r>
    </w:p>
    <w:p w14:paraId="08368575" w14:textId="77777777" w:rsidR="00542A40" w:rsidRPr="00381FB7" w:rsidRDefault="00542A40" w:rsidP="00683000">
      <w:pPr>
        <w:widowControl w:val="0"/>
        <w:tabs>
          <w:tab w:val="left" w:pos="-720"/>
        </w:tabs>
        <w:suppressAutoHyphens/>
        <w:ind w:left="1560" w:hanging="720"/>
        <w:jc w:val="both"/>
        <w:rPr>
          <w:rFonts w:asciiTheme="minorHAnsi" w:hAnsiTheme="minorHAnsi"/>
          <w:sz w:val="24"/>
        </w:rPr>
      </w:pPr>
      <w:r w:rsidRPr="00381FB7">
        <w:rPr>
          <w:rFonts w:asciiTheme="minorHAnsi" w:hAnsiTheme="minorHAnsi"/>
          <w:sz w:val="24"/>
        </w:rPr>
        <w:tab/>
        <w:t xml:space="preserve"> </w:t>
      </w:r>
    </w:p>
    <w:p w14:paraId="08C7E5DD" w14:textId="79A0439C" w:rsidR="006E6227" w:rsidRPr="00381FB7" w:rsidRDefault="006A2711" w:rsidP="00683000">
      <w:pPr>
        <w:ind w:left="1560"/>
        <w:jc w:val="both"/>
        <w:rPr>
          <w:rFonts w:asciiTheme="minorHAnsi" w:hAnsiTheme="minorHAnsi"/>
          <w:snapToGrid w:val="0"/>
          <w:kern w:val="20"/>
          <w:sz w:val="24"/>
        </w:rPr>
      </w:pPr>
      <w:r w:rsidRPr="00381FB7">
        <w:rPr>
          <w:rFonts w:asciiTheme="minorHAnsi" w:hAnsiTheme="minorHAnsi"/>
          <w:b/>
          <w:sz w:val="24"/>
        </w:rPr>
        <w:t>“</w:t>
      </w:r>
      <w:r w:rsidR="00582B2E" w:rsidRPr="00381FB7">
        <w:rPr>
          <w:rFonts w:asciiTheme="minorHAnsi" w:hAnsiTheme="minorHAnsi"/>
          <w:b/>
          <w:sz w:val="24"/>
        </w:rPr>
        <w:t>Flexible Framework</w:t>
      </w:r>
      <w:r w:rsidRPr="00381FB7">
        <w:rPr>
          <w:rFonts w:asciiTheme="minorHAnsi" w:hAnsiTheme="minorHAnsi"/>
          <w:b/>
          <w:sz w:val="24"/>
        </w:rPr>
        <w:t>”</w:t>
      </w:r>
      <w:r w:rsidR="006E6227" w:rsidRPr="00381FB7">
        <w:rPr>
          <w:rFonts w:asciiTheme="minorHAnsi" w:hAnsiTheme="minorHAnsi"/>
          <w:snapToGrid w:val="0"/>
          <w:kern w:val="20"/>
          <w:sz w:val="24"/>
        </w:rPr>
        <w:t xml:space="preserve"> means the pseudo</w:t>
      </w:r>
      <w:r w:rsidR="009A64C8" w:rsidRPr="00381FB7">
        <w:rPr>
          <w:rFonts w:asciiTheme="minorHAnsi" w:hAnsiTheme="minorHAnsi"/>
          <w:snapToGrid w:val="0"/>
          <w:kern w:val="20"/>
          <w:sz w:val="24"/>
        </w:rPr>
        <w:t xml:space="preserve"> </w:t>
      </w:r>
      <w:r w:rsidR="006E6227" w:rsidRPr="00381FB7">
        <w:rPr>
          <w:rFonts w:asciiTheme="minorHAnsi" w:hAnsiTheme="minorHAnsi"/>
          <w:snapToGrid w:val="0"/>
          <w:kern w:val="20"/>
          <w:sz w:val="24"/>
        </w:rPr>
        <w:t>dynamic purchasing system</w:t>
      </w:r>
      <w:r w:rsidR="00633784" w:rsidRPr="00381FB7">
        <w:rPr>
          <w:rFonts w:asciiTheme="minorHAnsi" w:hAnsiTheme="minorHAnsi"/>
          <w:snapToGrid w:val="0"/>
          <w:kern w:val="20"/>
          <w:sz w:val="24"/>
        </w:rPr>
        <w:t>/</w:t>
      </w:r>
      <w:r w:rsidR="00582B2E" w:rsidRPr="00381FB7">
        <w:rPr>
          <w:rFonts w:asciiTheme="minorHAnsi" w:hAnsiTheme="minorHAnsi"/>
          <w:snapToGrid w:val="0"/>
          <w:kern w:val="20"/>
          <w:sz w:val="24"/>
        </w:rPr>
        <w:t xml:space="preserve"> </w:t>
      </w:r>
      <w:r w:rsidR="009A64C8" w:rsidRPr="00381FB7">
        <w:rPr>
          <w:rFonts w:asciiTheme="minorHAnsi" w:hAnsiTheme="minorHAnsi"/>
          <w:snapToGrid w:val="0"/>
          <w:kern w:val="20"/>
          <w:sz w:val="24"/>
        </w:rPr>
        <w:t>f</w:t>
      </w:r>
      <w:r w:rsidR="00582B2E" w:rsidRPr="00381FB7">
        <w:rPr>
          <w:rFonts w:asciiTheme="minorHAnsi" w:hAnsiTheme="minorHAnsi"/>
          <w:snapToGrid w:val="0"/>
          <w:kern w:val="20"/>
          <w:sz w:val="24"/>
        </w:rPr>
        <w:t>ramework</w:t>
      </w:r>
      <w:r w:rsidR="006E6227" w:rsidRPr="00381FB7">
        <w:rPr>
          <w:rFonts w:asciiTheme="minorHAnsi" w:hAnsiTheme="minorHAnsi"/>
          <w:snapToGrid w:val="0"/>
          <w:kern w:val="20"/>
          <w:sz w:val="24"/>
        </w:rPr>
        <w:t xml:space="preserve"> </w:t>
      </w:r>
      <w:r w:rsidR="009A64C8" w:rsidRPr="00381FB7">
        <w:rPr>
          <w:rFonts w:asciiTheme="minorHAnsi" w:hAnsiTheme="minorHAnsi"/>
          <w:snapToGrid w:val="0"/>
          <w:kern w:val="20"/>
          <w:sz w:val="24"/>
        </w:rPr>
        <w:t xml:space="preserve">agreement </w:t>
      </w:r>
      <w:r w:rsidR="006E6227" w:rsidRPr="00381FB7">
        <w:rPr>
          <w:rFonts w:asciiTheme="minorHAnsi" w:hAnsiTheme="minorHAnsi"/>
          <w:snapToGrid w:val="0"/>
          <w:kern w:val="20"/>
          <w:sz w:val="24"/>
        </w:rPr>
        <w:t xml:space="preserve">established by the </w:t>
      </w:r>
      <w:r w:rsidR="005A37EB" w:rsidRPr="00381FB7">
        <w:rPr>
          <w:rFonts w:asciiTheme="minorHAnsi" w:hAnsiTheme="minorHAnsi"/>
          <w:snapToGrid w:val="0"/>
          <w:kern w:val="20"/>
          <w:sz w:val="24"/>
        </w:rPr>
        <w:t xml:space="preserve">Participating Authorities  </w:t>
      </w:r>
      <w:r w:rsidR="006E6227" w:rsidRPr="00381FB7">
        <w:rPr>
          <w:rFonts w:asciiTheme="minorHAnsi" w:hAnsiTheme="minorHAnsi"/>
          <w:snapToGrid w:val="0"/>
          <w:kern w:val="20"/>
          <w:sz w:val="24"/>
        </w:rPr>
        <w:t xml:space="preserve"> </w:t>
      </w:r>
      <w:r w:rsidR="005C2D85" w:rsidRPr="00381FB7">
        <w:rPr>
          <w:rFonts w:asciiTheme="minorHAnsi" w:hAnsiTheme="minorHAnsi"/>
          <w:snapToGrid w:val="0"/>
          <w:kern w:val="20"/>
          <w:sz w:val="24"/>
        </w:rPr>
        <w:t xml:space="preserve">using </w:t>
      </w:r>
      <w:r w:rsidR="006E6227" w:rsidRPr="00381FB7">
        <w:rPr>
          <w:rFonts w:asciiTheme="minorHAnsi" w:hAnsiTheme="minorHAnsi"/>
          <w:sz w:val="24"/>
        </w:rPr>
        <w:t xml:space="preserve">the </w:t>
      </w:r>
      <w:r w:rsidRPr="00381FB7">
        <w:rPr>
          <w:rFonts w:asciiTheme="minorHAnsi" w:hAnsiTheme="minorHAnsi"/>
          <w:sz w:val="24"/>
        </w:rPr>
        <w:t>‘</w:t>
      </w:r>
      <w:r w:rsidR="006E6227" w:rsidRPr="00381FB7">
        <w:rPr>
          <w:rFonts w:asciiTheme="minorHAnsi" w:hAnsiTheme="minorHAnsi"/>
          <w:sz w:val="24"/>
        </w:rPr>
        <w:t>light touch regime</w:t>
      </w:r>
      <w:r w:rsidRPr="00381FB7">
        <w:rPr>
          <w:rFonts w:asciiTheme="minorHAnsi" w:hAnsiTheme="minorHAnsi"/>
          <w:sz w:val="24"/>
        </w:rPr>
        <w:t>’</w:t>
      </w:r>
      <w:r w:rsidR="006E6227" w:rsidRPr="00381FB7">
        <w:rPr>
          <w:rFonts w:asciiTheme="minorHAnsi" w:hAnsiTheme="minorHAnsi"/>
          <w:sz w:val="24"/>
        </w:rPr>
        <w:t xml:space="preserve"> under the Public Contracts Regulations 2015</w:t>
      </w:r>
      <w:r w:rsidR="005C2D85" w:rsidRPr="00381FB7">
        <w:rPr>
          <w:rFonts w:asciiTheme="minorHAnsi" w:hAnsiTheme="minorHAnsi"/>
          <w:sz w:val="24"/>
        </w:rPr>
        <w:t xml:space="preserve">, being </w:t>
      </w:r>
      <w:r w:rsidR="006E6227" w:rsidRPr="00381FB7">
        <w:rPr>
          <w:rFonts w:asciiTheme="minorHAnsi" w:hAnsiTheme="minorHAnsi"/>
          <w:sz w:val="24"/>
        </w:rPr>
        <w:t xml:space="preserve">an </w:t>
      </w:r>
      <w:r w:rsidR="006E6227" w:rsidRPr="00381FB7">
        <w:rPr>
          <w:rFonts w:asciiTheme="minorHAnsi" w:hAnsiTheme="minorHAnsi"/>
          <w:snapToGrid w:val="0"/>
          <w:kern w:val="20"/>
          <w:sz w:val="24"/>
        </w:rPr>
        <w:t>electronic system of limited duration which:</w:t>
      </w:r>
    </w:p>
    <w:p w14:paraId="77CA1411" w14:textId="144EAD2A" w:rsidR="006E6227" w:rsidRPr="00381FB7" w:rsidRDefault="006E6227" w:rsidP="00277ED2">
      <w:pPr>
        <w:widowControl w:val="0"/>
        <w:numPr>
          <w:ilvl w:val="0"/>
          <w:numId w:val="47"/>
        </w:numPr>
        <w:spacing w:before="120" w:after="120"/>
        <w:ind w:left="1985" w:hanging="425"/>
        <w:jc w:val="both"/>
        <w:rPr>
          <w:rFonts w:asciiTheme="minorHAnsi" w:hAnsiTheme="minorHAnsi"/>
          <w:sz w:val="24"/>
        </w:rPr>
      </w:pPr>
      <w:r w:rsidRPr="00381FB7">
        <w:rPr>
          <w:rFonts w:asciiTheme="minorHAnsi" w:hAnsiTheme="minorHAnsi"/>
          <w:snapToGrid w:val="0"/>
          <w:kern w:val="20"/>
          <w:sz w:val="24"/>
        </w:rPr>
        <w:t xml:space="preserve">has been established by the </w:t>
      </w:r>
      <w:r w:rsidR="005A37EB" w:rsidRPr="00381FB7">
        <w:rPr>
          <w:rFonts w:asciiTheme="minorHAnsi" w:hAnsiTheme="minorHAnsi"/>
          <w:snapToGrid w:val="0"/>
          <w:kern w:val="20"/>
          <w:sz w:val="24"/>
        </w:rPr>
        <w:t>Participating Authorities</w:t>
      </w:r>
      <w:r w:rsidR="009A64C8" w:rsidRPr="00381FB7">
        <w:rPr>
          <w:rFonts w:asciiTheme="minorHAnsi" w:hAnsiTheme="minorHAnsi"/>
          <w:snapToGrid w:val="0"/>
          <w:kern w:val="20"/>
          <w:sz w:val="24"/>
        </w:rPr>
        <w:t xml:space="preserve"> </w:t>
      </w:r>
      <w:r w:rsidRPr="00381FB7">
        <w:rPr>
          <w:rFonts w:asciiTheme="minorHAnsi" w:hAnsiTheme="minorHAnsi"/>
          <w:snapToGrid w:val="0"/>
          <w:kern w:val="20"/>
          <w:sz w:val="24"/>
        </w:rPr>
        <w:t xml:space="preserve">to purchase the </w:t>
      </w:r>
      <w:bookmarkStart w:id="44" w:name="_9kMIH5YVt48867FiNtB3liz"/>
      <w:r w:rsidRPr="00381FB7">
        <w:rPr>
          <w:rFonts w:asciiTheme="minorHAnsi" w:hAnsiTheme="minorHAnsi"/>
          <w:snapToGrid w:val="0"/>
          <w:kern w:val="20"/>
          <w:sz w:val="24"/>
        </w:rPr>
        <w:t>Services</w:t>
      </w:r>
      <w:bookmarkEnd w:id="44"/>
      <w:r w:rsidRPr="00381FB7">
        <w:rPr>
          <w:rFonts w:asciiTheme="minorHAnsi" w:hAnsiTheme="minorHAnsi"/>
          <w:snapToGrid w:val="0"/>
          <w:kern w:val="20"/>
          <w:sz w:val="24"/>
        </w:rPr>
        <w:t xml:space="preserve"> via </w:t>
      </w:r>
      <w:r w:rsidR="00486CDB" w:rsidRPr="00381FB7">
        <w:rPr>
          <w:rFonts w:asciiTheme="minorHAnsi" w:hAnsiTheme="minorHAnsi"/>
          <w:snapToGrid w:val="0"/>
          <w:kern w:val="20"/>
          <w:sz w:val="24"/>
        </w:rPr>
        <w:t>Call-Off Contracts</w:t>
      </w:r>
      <w:r w:rsidRPr="00381FB7">
        <w:rPr>
          <w:rFonts w:asciiTheme="minorHAnsi" w:hAnsiTheme="minorHAnsi"/>
          <w:snapToGrid w:val="0"/>
          <w:kern w:val="20"/>
          <w:sz w:val="24"/>
        </w:rPr>
        <w:t>; and</w:t>
      </w:r>
    </w:p>
    <w:p w14:paraId="1E70C6A4" w14:textId="77777777" w:rsidR="006E6227" w:rsidRPr="00381FB7" w:rsidRDefault="006E6227" w:rsidP="00277ED2">
      <w:pPr>
        <w:widowControl w:val="0"/>
        <w:numPr>
          <w:ilvl w:val="0"/>
          <w:numId w:val="47"/>
        </w:numPr>
        <w:spacing w:before="120" w:after="120"/>
        <w:ind w:left="1985" w:hanging="425"/>
        <w:jc w:val="both"/>
        <w:rPr>
          <w:rFonts w:asciiTheme="minorHAnsi" w:hAnsiTheme="minorHAnsi"/>
          <w:sz w:val="24"/>
        </w:rPr>
      </w:pPr>
      <w:r w:rsidRPr="00381FB7">
        <w:rPr>
          <w:rFonts w:asciiTheme="minorHAnsi" w:hAnsiTheme="minorHAnsi"/>
          <w:snapToGrid w:val="0"/>
          <w:kern w:val="20"/>
          <w:sz w:val="24"/>
        </w:rPr>
        <w:t>is open throughout its duration for the admission of economic operators that:</w:t>
      </w:r>
    </w:p>
    <w:p w14:paraId="67813BCC" w14:textId="6B76F1EA" w:rsidR="006E6227" w:rsidRPr="00381FB7" w:rsidRDefault="006E6227" w:rsidP="00277ED2">
      <w:pPr>
        <w:widowControl w:val="0"/>
        <w:numPr>
          <w:ilvl w:val="1"/>
          <w:numId w:val="47"/>
        </w:numPr>
        <w:spacing w:before="120" w:after="120"/>
        <w:jc w:val="both"/>
        <w:rPr>
          <w:rFonts w:asciiTheme="minorHAnsi" w:hAnsiTheme="minorHAnsi"/>
          <w:sz w:val="24"/>
        </w:rPr>
      </w:pPr>
      <w:r w:rsidRPr="00381FB7">
        <w:rPr>
          <w:rFonts w:asciiTheme="minorHAnsi" w:hAnsiTheme="minorHAnsi"/>
          <w:snapToGrid w:val="0"/>
          <w:kern w:val="20"/>
          <w:sz w:val="24"/>
        </w:rPr>
        <w:t xml:space="preserve">submit a Request to Participate to the </w:t>
      </w:r>
      <w:r w:rsidR="00633784" w:rsidRPr="00381FB7">
        <w:rPr>
          <w:rFonts w:asciiTheme="minorHAnsi" w:hAnsiTheme="minorHAnsi"/>
          <w:snapToGrid w:val="0"/>
          <w:kern w:val="20"/>
          <w:sz w:val="24"/>
        </w:rPr>
        <w:t>Lead Authority</w:t>
      </w:r>
      <w:r w:rsidRPr="00381FB7">
        <w:rPr>
          <w:rFonts w:asciiTheme="minorHAnsi" w:hAnsiTheme="minorHAnsi"/>
          <w:snapToGrid w:val="0"/>
          <w:kern w:val="20"/>
          <w:sz w:val="24"/>
        </w:rPr>
        <w:t xml:space="preserve"> which complies with the requirements of the </w:t>
      </w:r>
      <w:bookmarkStart w:id="45" w:name="_9kMJI5YVt4CC6CMVt9zQCveqy661z1HiY4BM79P"/>
      <w:r w:rsidR="00582B2E" w:rsidRPr="00381FB7">
        <w:rPr>
          <w:rFonts w:asciiTheme="minorHAnsi" w:hAnsiTheme="minorHAnsi"/>
          <w:snapToGrid w:val="0"/>
          <w:kern w:val="20"/>
          <w:sz w:val="24"/>
        </w:rPr>
        <w:t>Flexible Framework</w:t>
      </w:r>
      <w:r w:rsidRPr="00381FB7">
        <w:rPr>
          <w:rFonts w:asciiTheme="minorHAnsi" w:hAnsiTheme="minorHAnsi"/>
          <w:snapToGrid w:val="0"/>
          <w:kern w:val="20"/>
          <w:sz w:val="24"/>
        </w:rPr>
        <w:t xml:space="preserve"> Establishment Documents</w:t>
      </w:r>
      <w:bookmarkEnd w:id="45"/>
      <w:r w:rsidRPr="00381FB7">
        <w:rPr>
          <w:rFonts w:asciiTheme="minorHAnsi" w:hAnsiTheme="minorHAnsi"/>
          <w:snapToGrid w:val="0"/>
          <w:kern w:val="20"/>
          <w:sz w:val="24"/>
        </w:rPr>
        <w:t xml:space="preserve">; and </w:t>
      </w:r>
    </w:p>
    <w:p w14:paraId="63DFE01E" w14:textId="2955D08B" w:rsidR="006E6227" w:rsidRPr="00381FB7" w:rsidRDefault="006E6227" w:rsidP="00277ED2">
      <w:pPr>
        <w:widowControl w:val="0"/>
        <w:numPr>
          <w:ilvl w:val="1"/>
          <w:numId w:val="47"/>
        </w:numPr>
        <w:spacing w:before="120" w:after="120"/>
        <w:jc w:val="both"/>
        <w:rPr>
          <w:rFonts w:asciiTheme="minorHAnsi" w:hAnsiTheme="minorHAnsi"/>
          <w:snapToGrid w:val="0"/>
          <w:kern w:val="20"/>
          <w:sz w:val="24"/>
        </w:rPr>
      </w:pPr>
      <w:r w:rsidRPr="00381FB7">
        <w:rPr>
          <w:rFonts w:asciiTheme="minorHAnsi" w:hAnsiTheme="minorHAnsi"/>
          <w:snapToGrid w:val="0"/>
          <w:kern w:val="20"/>
          <w:sz w:val="24"/>
        </w:rPr>
        <w:t xml:space="preserve">satisfy the Selection Criteria specified by the </w:t>
      </w:r>
      <w:r w:rsidR="005A37EB" w:rsidRPr="00381FB7">
        <w:rPr>
          <w:rFonts w:asciiTheme="minorHAnsi" w:hAnsiTheme="minorHAnsi"/>
          <w:snapToGrid w:val="0"/>
          <w:kern w:val="20"/>
          <w:sz w:val="24"/>
        </w:rPr>
        <w:t xml:space="preserve">Participating Authorities  </w:t>
      </w:r>
      <w:r w:rsidRPr="00381FB7">
        <w:rPr>
          <w:rFonts w:asciiTheme="minorHAnsi" w:hAnsiTheme="minorHAnsi"/>
          <w:snapToGrid w:val="0"/>
          <w:kern w:val="20"/>
          <w:sz w:val="24"/>
        </w:rPr>
        <w:t xml:space="preserve"> in the </w:t>
      </w:r>
      <w:bookmarkStart w:id="46" w:name="_9kMKJ5YVt4CC6CMVt9zQCveqy661z1HiY4BM79P"/>
      <w:r w:rsidR="00582B2E" w:rsidRPr="00381FB7">
        <w:rPr>
          <w:rFonts w:asciiTheme="minorHAnsi" w:hAnsiTheme="minorHAnsi"/>
          <w:snapToGrid w:val="0"/>
          <w:kern w:val="20"/>
          <w:sz w:val="24"/>
        </w:rPr>
        <w:t>Flexible Framework</w:t>
      </w:r>
      <w:r w:rsidRPr="00381FB7">
        <w:rPr>
          <w:rFonts w:asciiTheme="minorHAnsi" w:hAnsiTheme="minorHAnsi"/>
          <w:snapToGrid w:val="0"/>
          <w:kern w:val="20"/>
          <w:sz w:val="24"/>
        </w:rPr>
        <w:t xml:space="preserve"> Establishment Documents</w:t>
      </w:r>
      <w:bookmarkEnd w:id="46"/>
      <w:r w:rsidRPr="00381FB7">
        <w:rPr>
          <w:rFonts w:asciiTheme="minorHAnsi" w:hAnsiTheme="minorHAnsi"/>
          <w:snapToGrid w:val="0"/>
          <w:kern w:val="20"/>
          <w:sz w:val="24"/>
        </w:rPr>
        <w:t>;</w:t>
      </w:r>
    </w:p>
    <w:p w14:paraId="475992E2" w14:textId="77777777" w:rsidR="006E6227" w:rsidRPr="00381FB7" w:rsidRDefault="006E6227" w:rsidP="0062745E">
      <w:pPr>
        <w:ind w:left="1440"/>
        <w:jc w:val="both"/>
        <w:rPr>
          <w:rFonts w:asciiTheme="minorHAnsi" w:hAnsiTheme="minorHAnsi"/>
          <w:b/>
          <w:sz w:val="24"/>
        </w:rPr>
      </w:pPr>
    </w:p>
    <w:p w14:paraId="2BED2607" w14:textId="77777777" w:rsidR="00D23C9B" w:rsidRDefault="006A2711" w:rsidP="00683000">
      <w:pPr>
        <w:ind w:left="1560"/>
        <w:jc w:val="both"/>
        <w:rPr>
          <w:rFonts w:asciiTheme="minorHAnsi" w:hAnsiTheme="minorHAnsi"/>
          <w:sz w:val="24"/>
        </w:rPr>
      </w:pPr>
      <w:r w:rsidRPr="00381FB7">
        <w:rPr>
          <w:rFonts w:asciiTheme="minorHAnsi" w:hAnsiTheme="minorHAnsi"/>
          <w:snapToGrid w:val="0"/>
          <w:kern w:val="20"/>
          <w:sz w:val="24"/>
        </w:rPr>
        <w:t>“</w:t>
      </w:r>
      <w:r w:rsidR="00582B2E" w:rsidRPr="00381FB7">
        <w:rPr>
          <w:rFonts w:asciiTheme="minorHAnsi" w:hAnsiTheme="minorHAnsi"/>
          <w:b/>
          <w:snapToGrid w:val="0"/>
          <w:kern w:val="20"/>
          <w:sz w:val="24"/>
        </w:rPr>
        <w:t>Flexible Framework</w:t>
      </w:r>
      <w:r w:rsidR="0062745E" w:rsidRPr="00381FB7">
        <w:rPr>
          <w:rFonts w:asciiTheme="minorHAnsi" w:hAnsiTheme="minorHAnsi"/>
          <w:snapToGrid w:val="0"/>
          <w:kern w:val="20"/>
          <w:sz w:val="24"/>
        </w:rPr>
        <w:t xml:space="preserve"> </w:t>
      </w:r>
      <w:r w:rsidR="008E1711">
        <w:rPr>
          <w:rFonts w:asciiTheme="minorHAnsi" w:hAnsiTheme="minorHAnsi"/>
          <w:b/>
          <w:snapToGrid w:val="0"/>
          <w:kern w:val="20"/>
          <w:sz w:val="24"/>
        </w:rPr>
        <w:t xml:space="preserve"> Lots</w:t>
      </w:r>
      <w:r w:rsidRPr="00381FB7">
        <w:rPr>
          <w:rFonts w:asciiTheme="minorHAnsi" w:hAnsiTheme="minorHAnsi"/>
          <w:snapToGrid w:val="0"/>
          <w:kern w:val="20"/>
          <w:sz w:val="24"/>
        </w:rPr>
        <w:t>”</w:t>
      </w:r>
      <w:r w:rsidR="0062745E" w:rsidRPr="00381FB7">
        <w:rPr>
          <w:rFonts w:asciiTheme="minorHAnsi" w:hAnsiTheme="minorHAnsi"/>
          <w:snapToGrid w:val="0"/>
          <w:kern w:val="20"/>
          <w:sz w:val="24"/>
        </w:rPr>
        <w:t xml:space="preserve"> </w:t>
      </w:r>
      <w:r w:rsidR="0062745E" w:rsidRPr="00381FB7">
        <w:rPr>
          <w:rFonts w:asciiTheme="minorHAnsi" w:hAnsiTheme="minorHAnsi"/>
          <w:sz w:val="24"/>
        </w:rPr>
        <w:t>means</w:t>
      </w:r>
      <w:r w:rsidR="0062745E" w:rsidRPr="00381FB7">
        <w:rPr>
          <w:rFonts w:asciiTheme="minorHAnsi" w:hAnsiTheme="minorHAnsi"/>
          <w:color w:val="000000"/>
          <w:sz w:val="24"/>
        </w:rPr>
        <w:t xml:space="preserve"> the </w:t>
      </w:r>
      <w:r w:rsidR="00582B2E" w:rsidRPr="00381FB7">
        <w:rPr>
          <w:rFonts w:asciiTheme="minorHAnsi" w:hAnsiTheme="minorHAnsi"/>
          <w:color w:val="000000"/>
          <w:sz w:val="24"/>
        </w:rPr>
        <w:t>Flexible Framework</w:t>
      </w:r>
      <w:r w:rsidR="0062745E" w:rsidRPr="00381FB7">
        <w:rPr>
          <w:rFonts w:asciiTheme="minorHAnsi" w:hAnsiTheme="minorHAnsi"/>
          <w:color w:val="000000"/>
          <w:sz w:val="24"/>
        </w:rPr>
        <w:t xml:space="preserve"> </w:t>
      </w:r>
      <w:r w:rsidR="0062745E" w:rsidRPr="00381FB7">
        <w:rPr>
          <w:rFonts w:asciiTheme="minorHAnsi" w:hAnsiTheme="minorHAnsi"/>
          <w:sz w:val="24"/>
        </w:rPr>
        <w:t xml:space="preserve">service </w:t>
      </w:r>
      <w:r w:rsidR="001C4A15">
        <w:rPr>
          <w:rFonts w:asciiTheme="minorHAnsi" w:hAnsiTheme="minorHAnsi"/>
          <w:sz w:val="24"/>
        </w:rPr>
        <w:t>l</w:t>
      </w:r>
      <w:r w:rsidR="008E1711">
        <w:rPr>
          <w:rFonts w:asciiTheme="minorHAnsi" w:hAnsiTheme="minorHAnsi"/>
          <w:sz w:val="24"/>
        </w:rPr>
        <w:t>ots</w:t>
      </w:r>
      <w:r w:rsidR="0062745E" w:rsidRPr="00381FB7">
        <w:rPr>
          <w:rFonts w:asciiTheme="minorHAnsi" w:hAnsiTheme="minorHAnsi"/>
          <w:sz w:val="24"/>
        </w:rPr>
        <w:t xml:space="preserve"> </w:t>
      </w:r>
      <w:r w:rsidR="00C14024" w:rsidRPr="00381FB7">
        <w:rPr>
          <w:rFonts w:asciiTheme="minorHAnsi" w:hAnsiTheme="minorHAnsi"/>
          <w:sz w:val="24"/>
        </w:rPr>
        <w:t xml:space="preserve">into which the Services are divided as detailed in Part </w:t>
      </w:r>
      <w:r w:rsidR="0016645B" w:rsidRPr="00381FB7">
        <w:rPr>
          <w:rFonts w:asciiTheme="minorHAnsi" w:hAnsiTheme="minorHAnsi"/>
          <w:sz w:val="24"/>
        </w:rPr>
        <w:t>A</w:t>
      </w:r>
      <w:r w:rsidR="00FD7B14" w:rsidRPr="00381FB7">
        <w:rPr>
          <w:rFonts w:asciiTheme="minorHAnsi" w:hAnsiTheme="minorHAnsi"/>
          <w:sz w:val="24"/>
        </w:rPr>
        <w:t xml:space="preserve"> </w:t>
      </w:r>
      <w:r w:rsidR="00C14024" w:rsidRPr="00381FB7">
        <w:rPr>
          <w:rFonts w:asciiTheme="minorHAnsi" w:hAnsiTheme="minorHAnsi"/>
          <w:sz w:val="24"/>
        </w:rPr>
        <w:t>(</w:t>
      </w:r>
      <w:r w:rsidR="00582B2E" w:rsidRPr="00381FB7">
        <w:rPr>
          <w:rFonts w:asciiTheme="minorHAnsi" w:hAnsiTheme="minorHAnsi"/>
          <w:sz w:val="24"/>
        </w:rPr>
        <w:t>Flexible Framework</w:t>
      </w:r>
      <w:r w:rsidR="0016645B" w:rsidRPr="00381FB7">
        <w:rPr>
          <w:rFonts w:asciiTheme="minorHAnsi" w:hAnsiTheme="minorHAnsi"/>
          <w:sz w:val="24"/>
        </w:rPr>
        <w:t xml:space="preserve"> </w:t>
      </w:r>
      <w:r w:rsidR="008E1711">
        <w:rPr>
          <w:rFonts w:asciiTheme="minorHAnsi" w:hAnsiTheme="minorHAnsi"/>
          <w:sz w:val="24"/>
        </w:rPr>
        <w:t>Lots</w:t>
      </w:r>
      <w:r w:rsidR="00FD7B14" w:rsidRPr="00381FB7">
        <w:rPr>
          <w:rFonts w:asciiTheme="minorHAnsi" w:hAnsiTheme="minorHAnsi"/>
          <w:sz w:val="24"/>
        </w:rPr>
        <w:t>) of</w:t>
      </w:r>
      <w:r w:rsidR="00C14024" w:rsidRPr="00381FB7">
        <w:rPr>
          <w:rFonts w:asciiTheme="minorHAnsi" w:hAnsiTheme="minorHAnsi"/>
          <w:sz w:val="24"/>
        </w:rPr>
        <w:t xml:space="preserve"> Schedule </w:t>
      </w:r>
      <w:r w:rsidR="0016645B" w:rsidRPr="00381FB7">
        <w:rPr>
          <w:rFonts w:asciiTheme="minorHAnsi" w:hAnsiTheme="minorHAnsi"/>
          <w:sz w:val="24"/>
        </w:rPr>
        <w:t>8</w:t>
      </w:r>
      <w:r w:rsidR="00C14024" w:rsidRPr="00381FB7">
        <w:rPr>
          <w:rFonts w:asciiTheme="minorHAnsi" w:hAnsiTheme="minorHAnsi"/>
          <w:sz w:val="24"/>
        </w:rPr>
        <w:t xml:space="preserve"> (</w:t>
      </w:r>
      <w:r w:rsidR="008E1711">
        <w:rPr>
          <w:rFonts w:asciiTheme="minorHAnsi" w:hAnsiTheme="minorHAnsi"/>
          <w:sz w:val="24"/>
        </w:rPr>
        <w:t xml:space="preserve"> Lots</w:t>
      </w:r>
      <w:r w:rsidR="0015075F" w:rsidRPr="00381FB7">
        <w:rPr>
          <w:rFonts w:asciiTheme="minorHAnsi" w:hAnsiTheme="minorHAnsi"/>
          <w:sz w:val="24"/>
        </w:rPr>
        <w:t xml:space="preserve"> and </w:t>
      </w:r>
      <w:r w:rsidR="00582B2E" w:rsidRPr="00381FB7">
        <w:rPr>
          <w:rFonts w:asciiTheme="minorHAnsi" w:hAnsiTheme="minorHAnsi"/>
          <w:sz w:val="24"/>
        </w:rPr>
        <w:t>Flexible Framework</w:t>
      </w:r>
      <w:r w:rsidR="0015075F" w:rsidRPr="00381FB7">
        <w:rPr>
          <w:rFonts w:asciiTheme="minorHAnsi" w:hAnsiTheme="minorHAnsi"/>
          <w:sz w:val="24"/>
        </w:rPr>
        <w:t xml:space="preserve"> </w:t>
      </w:r>
      <w:r w:rsidR="0015075F" w:rsidRPr="00381FB7">
        <w:rPr>
          <w:rFonts w:asciiTheme="minorHAnsi" w:hAnsiTheme="minorHAnsi"/>
          <w:snapToGrid w:val="0"/>
          <w:kern w:val="20"/>
          <w:sz w:val="24"/>
        </w:rPr>
        <w:t>Suspension</w:t>
      </w:r>
      <w:r w:rsidR="001F6F78" w:rsidRPr="00381FB7">
        <w:rPr>
          <w:rFonts w:asciiTheme="minorHAnsi" w:hAnsiTheme="minorHAnsi"/>
          <w:snapToGrid w:val="0"/>
          <w:kern w:val="20"/>
          <w:sz w:val="24"/>
        </w:rPr>
        <w:t xml:space="preserve"> Protocol</w:t>
      </w:r>
      <w:r w:rsidR="00C14024" w:rsidRPr="00381FB7">
        <w:rPr>
          <w:rFonts w:asciiTheme="minorHAnsi" w:hAnsiTheme="minorHAnsi"/>
          <w:sz w:val="24"/>
        </w:rPr>
        <w:t>)</w:t>
      </w:r>
      <w:r w:rsidR="0016645B" w:rsidRPr="00381FB7">
        <w:rPr>
          <w:rFonts w:asciiTheme="minorHAnsi" w:hAnsiTheme="minorHAnsi"/>
          <w:sz w:val="24"/>
        </w:rPr>
        <w:t xml:space="preserve"> and the term </w:t>
      </w:r>
    </w:p>
    <w:p w14:paraId="6BD1E22B" w14:textId="77777777" w:rsidR="00D23C9B" w:rsidRDefault="00D23C9B" w:rsidP="00683000">
      <w:pPr>
        <w:ind w:left="1560"/>
        <w:jc w:val="both"/>
        <w:rPr>
          <w:rFonts w:asciiTheme="minorHAnsi" w:hAnsiTheme="minorHAnsi"/>
          <w:b/>
          <w:sz w:val="24"/>
        </w:rPr>
      </w:pPr>
    </w:p>
    <w:p w14:paraId="6FCBFA21" w14:textId="6DDE7531" w:rsidR="0062745E" w:rsidRPr="00381FB7" w:rsidRDefault="006A2711" w:rsidP="00683000">
      <w:pPr>
        <w:ind w:left="1560"/>
        <w:jc w:val="both"/>
        <w:rPr>
          <w:rFonts w:asciiTheme="minorHAnsi" w:hAnsiTheme="minorHAnsi"/>
          <w:sz w:val="24"/>
        </w:rPr>
      </w:pPr>
      <w:r w:rsidRPr="00381FB7">
        <w:rPr>
          <w:rFonts w:asciiTheme="minorHAnsi" w:hAnsiTheme="minorHAnsi"/>
          <w:b/>
          <w:sz w:val="24"/>
        </w:rPr>
        <w:t>“</w:t>
      </w:r>
      <w:r w:rsidR="00582B2E" w:rsidRPr="00381FB7">
        <w:rPr>
          <w:rFonts w:asciiTheme="minorHAnsi" w:hAnsiTheme="minorHAnsi"/>
          <w:b/>
          <w:snapToGrid w:val="0"/>
          <w:kern w:val="20"/>
          <w:sz w:val="24"/>
        </w:rPr>
        <w:t>Flexible Framework</w:t>
      </w:r>
      <w:r w:rsidR="0016645B" w:rsidRPr="00381FB7">
        <w:rPr>
          <w:rFonts w:asciiTheme="minorHAnsi" w:hAnsiTheme="minorHAnsi"/>
          <w:snapToGrid w:val="0"/>
          <w:kern w:val="20"/>
          <w:sz w:val="24"/>
        </w:rPr>
        <w:t xml:space="preserve"> </w:t>
      </w:r>
      <w:r w:rsidR="001C4A15">
        <w:rPr>
          <w:rFonts w:asciiTheme="minorHAnsi" w:hAnsiTheme="minorHAnsi"/>
          <w:b/>
          <w:snapToGrid w:val="0"/>
          <w:kern w:val="20"/>
          <w:sz w:val="24"/>
        </w:rPr>
        <w:t>Lot</w:t>
      </w:r>
      <w:r w:rsidRPr="00381FB7">
        <w:rPr>
          <w:rFonts w:asciiTheme="minorHAnsi" w:hAnsiTheme="minorHAnsi"/>
          <w:snapToGrid w:val="0"/>
          <w:kern w:val="20"/>
          <w:sz w:val="24"/>
        </w:rPr>
        <w:t>”</w:t>
      </w:r>
      <w:r w:rsidR="0016645B" w:rsidRPr="00381FB7">
        <w:rPr>
          <w:rFonts w:asciiTheme="minorHAnsi" w:hAnsiTheme="minorHAnsi"/>
          <w:snapToGrid w:val="0"/>
          <w:kern w:val="20"/>
          <w:sz w:val="24"/>
        </w:rPr>
        <w:t xml:space="preserve"> shall be construed accordingly; </w:t>
      </w:r>
      <w:r w:rsidR="0062745E" w:rsidRPr="00381FB7">
        <w:rPr>
          <w:rFonts w:asciiTheme="minorHAnsi" w:hAnsiTheme="minorHAnsi"/>
          <w:sz w:val="24"/>
        </w:rPr>
        <w:t xml:space="preserve"> </w:t>
      </w:r>
    </w:p>
    <w:p w14:paraId="77254044" w14:textId="6286E72C" w:rsidR="00DA6B24" w:rsidRPr="00381FB7" w:rsidRDefault="00DA6B24" w:rsidP="0062745E">
      <w:pPr>
        <w:ind w:left="1440"/>
        <w:jc w:val="both"/>
        <w:rPr>
          <w:rFonts w:asciiTheme="minorHAnsi" w:hAnsiTheme="minorHAnsi"/>
          <w:snapToGrid w:val="0"/>
          <w:kern w:val="20"/>
          <w:sz w:val="24"/>
        </w:rPr>
      </w:pPr>
    </w:p>
    <w:p w14:paraId="490757B8" w14:textId="308868AB" w:rsidR="00DB4790" w:rsidRPr="00381FB7" w:rsidRDefault="006A2711" w:rsidP="00683000">
      <w:pPr>
        <w:spacing w:after="279" w:line="230" w:lineRule="auto"/>
        <w:ind w:left="840" w:firstLine="720"/>
        <w:rPr>
          <w:rFonts w:asciiTheme="minorHAnsi" w:eastAsia="Calibri" w:hAnsiTheme="minorHAnsi"/>
          <w:color w:val="000000"/>
          <w:sz w:val="24"/>
          <w:lang w:eastAsia="en-GB"/>
        </w:rPr>
      </w:pPr>
      <w:r w:rsidRPr="00381FB7">
        <w:rPr>
          <w:rFonts w:asciiTheme="minorHAnsi" w:hAnsiTheme="minorHAnsi"/>
          <w:b/>
          <w:sz w:val="24"/>
        </w:rPr>
        <w:t>“</w:t>
      </w:r>
      <w:r w:rsidR="00582B2E" w:rsidRPr="00381FB7">
        <w:rPr>
          <w:rFonts w:asciiTheme="minorHAnsi" w:hAnsiTheme="minorHAnsi"/>
          <w:b/>
          <w:sz w:val="24"/>
        </w:rPr>
        <w:t>Flexible Framework</w:t>
      </w:r>
      <w:r w:rsidR="00DB4790" w:rsidRPr="00381FB7">
        <w:rPr>
          <w:rFonts w:asciiTheme="minorHAnsi" w:hAnsiTheme="minorHAnsi"/>
          <w:b/>
          <w:sz w:val="24"/>
        </w:rPr>
        <w:t xml:space="preserve"> Commencement Date</w:t>
      </w:r>
      <w:r w:rsidRPr="00381FB7">
        <w:rPr>
          <w:rFonts w:asciiTheme="minorHAnsi" w:hAnsiTheme="minorHAnsi"/>
          <w:b/>
          <w:sz w:val="24"/>
        </w:rPr>
        <w:t>”</w:t>
      </w:r>
      <w:r w:rsidR="00DB4790" w:rsidRPr="00381FB7">
        <w:rPr>
          <w:rFonts w:asciiTheme="minorHAnsi" w:hAnsiTheme="minorHAnsi"/>
          <w:sz w:val="24"/>
        </w:rPr>
        <w:t xml:space="preserve"> means </w:t>
      </w:r>
      <w:bookmarkStart w:id="47" w:name="_9kR3WTr893589Qu5xxD"/>
      <w:r w:rsidR="00DB4790" w:rsidRPr="00381FB7">
        <w:rPr>
          <w:rFonts w:asciiTheme="minorHAnsi" w:hAnsiTheme="minorHAnsi"/>
          <w:sz w:val="24"/>
        </w:rPr>
        <w:t>[</w:t>
      </w:r>
      <w:r w:rsidR="0062700E" w:rsidRPr="00381FB7">
        <w:rPr>
          <w:rFonts w:asciiTheme="minorHAnsi" w:hAnsiTheme="minorHAnsi"/>
          <w:sz w:val="24"/>
          <w:highlight w:val="yellow"/>
        </w:rPr>
        <w:t xml:space="preserve"> </w:t>
      </w:r>
      <w:r w:rsidR="00DE544D" w:rsidRPr="00381FB7">
        <w:rPr>
          <w:rFonts w:asciiTheme="minorHAnsi" w:hAnsiTheme="minorHAnsi"/>
          <w:sz w:val="24"/>
          <w:highlight w:val="yellow"/>
        </w:rPr>
        <w:t>XX</w:t>
      </w:r>
      <w:r w:rsidR="0062700E" w:rsidRPr="00381FB7">
        <w:rPr>
          <w:rFonts w:asciiTheme="minorHAnsi" w:hAnsiTheme="minorHAnsi"/>
          <w:sz w:val="24"/>
          <w:highlight w:val="yellow"/>
        </w:rPr>
        <w:t xml:space="preserve"> 201</w:t>
      </w:r>
      <w:r w:rsidR="00ED0541" w:rsidRPr="00381FB7">
        <w:rPr>
          <w:rFonts w:asciiTheme="minorHAnsi" w:hAnsiTheme="minorHAnsi"/>
          <w:sz w:val="24"/>
          <w:highlight w:val="yellow"/>
        </w:rPr>
        <w:t>9</w:t>
      </w:r>
      <w:r w:rsidR="00DB4790" w:rsidRPr="00381FB7">
        <w:rPr>
          <w:rFonts w:asciiTheme="minorHAnsi" w:hAnsiTheme="minorHAnsi"/>
          <w:sz w:val="24"/>
        </w:rPr>
        <w:t>]</w:t>
      </w:r>
      <w:bookmarkEnd w:id="47"/>
      <w:r w:rsidR="0016645B" w:rsidRPr="00381FB7">
        <w:rPr>
          <w:rFonts w:asciiTheme="minorHAnsi" w:hAnsiTheme="minorHAnsi"/>
          <w:sz w:val="24"/>
        </w:rPr>
        <w:t xml:space="preserve">; </w:t>
      </w:r>
    </w:p>
    <w:p w14:paraId="7D305523" w14:textId="2A667B4D" w:rsidR="0062745E" w:rsidRPr="00381FB7" w:rsidRDefault="006A2711" w:rsidP="00683000">
      <w:pPr>
        <w:ind w:left="1560"/>
        <w:jc w:val="both"/>
        <w:rPr>
          <w:rFonts w:asciiTheme="minorHAnsi" w:hAnsiTheme="minorHAnsi"/>
          <w:sz w:val="24"/>
        </w:rPr>
      </w:pPr>
      <w:r w:rsidRPr="00866F2B">
        <w:rPr>
          <w:rFonts w:asciiTheme="minorHAnsi" w:hAnsiTheme="minorHAnsi"/>
          <w:b/>
          <w:sz w:val="24"/>
        </w:rPr>
        <w:t>“</w:t>
      </w:r>
      <w:bookmarkStart w:id="48" w:name="_9kMIH5YVt4CC6CMVt9zQCveqy661z1HiY4BM79P"/>
      <w:r w:rsidR="00582B2E" w:rsidRPr="003D06C0">
        <w:rPr>
          <w:rFonts w:asciiTheme="minorHAnsi" w:hAnsiTheme="minorHAnsi"/>
          <w:b/>
          <w:sz w:val="24"/>
        </w:rPr>
        <w:t>Flexible Framework</w:t>
      </w:r>
      <w:r w:rsidR="0062745E" w:rsidRPr="00381FB7">
        <w:rPr>
          <w:rFonts w:asciiTheme="minorHAnsi" w:hAnsiTheme="minorHAnsi"/>
          <w:b/>
          <w:sz w:val="24"/>
        </w:rPr>
        <w:t xml:space="preserve"> Establishment Documents</w:t>
      </w:r>
      <w:bookmarkEnd w:id="48"/>
      <w:r w:rsidRPr="00381FB7">
        <w:rPr>
          <w:rFonts w:asciiTheme="minorHAnsi" w:hAnsiTheme="minorHAnsi"/>
          <w:b/>
          <w:sz w:val="24"/>
        </w:rPr>
        <w:t>”</w:t>
      </w:r>
      <w:r w:rsidR="0062745E" w:rsidRPr="00381FB7">
        <w:rPr>
          <w:rFonts w:asciiTheme="minorHAnsi" w:hAnsiTheme="minorHAnsi"/>
          <w:sz w:val="24"/>
        </w:rPr>
        <w:t xml:space="preserve"> means the documents issued by the </w:t>
      </w:r>
      <w:r w:rsidR="004F373B" w:rsidRPr="00381FB7">
        <w:rPr>
          <w:rFonts w:asciiTheme="minorHAnsi" w:hAnsiTheme="minorHAnsi"/>
          <w:sz w:val="24"/>
        </w:rPr>
        <w:t>Lead Authority</w:t>
      </w:r>
      <w:r w:rsidR="0062745E" w:rsidRPr="00381FB7">
        <w:rPr>
          <w:rFonts w:asciiTheme="minorHAnsi" w:hAnsiTheme="minorHAnsi"/>
          <w:sz w:val="24"/>
        </w:rPr>
        <w:t xml:space="preserve"> for the establishment of the </w:t>
      </w:r>
      <w:r w:rsidR="00582B2E" w:rsidRPr="00381FB7">
        <w:rPr>
          <w:rFonts w:asciiTheme="minorHAnsi" w:hAnsiTheme="minorHAnsi"/>
          <w:sz w:val="24"/>
        </w:rPr>
        <w:t>Flexible Framework</w:t>
      </w:r>
      <w:r w:rsidR="0062745E" w:rsidRPr="00381FB7">
        <w:rPr>
          <w:rFonts w:asciiTheme="minorHAnsi" w:hAnsiTheme="minorHAnsi"/>
          <w:sz w:val="24"/>
        </w:rPr>
        <w:t xml:space="preserve">, including details regarding how Requests to Participate should be submitted by economic operators and the relevant Selection Criteria for appointment to the </w:t>
      </w:r>
      <w:r w:rsidR="00582B2E" w:rsidRPr="00381FB7">
        <w:rPr>
          <w:rFonts w:asciiTheme="minorHAnsi" w:hAnsiTheme="minorHAnsi"/>
          <w:sz w:val="24"/>
        </w:rPr>
        <w:t>Flexible Framework</w:t>
      </w:r>
      <w:r w:rsidR="0062745E" w:rsidRPr="00381FB7">
        <w:rPr>
          <w:rFonts w:asciiTheme="minorHAnsi" w:hAnsiTheme="minorHAnsi"/>
          <w:sz w:val="24"/>
        </w:rPr>
        <w:t>;</w:t>
      </w:r>
    </w:p>
    <w:p w14:paraId="423F126E" w14:textId="77777777" w:rsidR="0062745E" w:rsidRPr="00381FB7" w:rsidRDefault="0062745E" w:rsidP="00683000">
      <w:pPr>
        <w:ind w:left="1560"/>
        <w:jc w:val="both"/>
        <w:rPr>
          <w:rFonts w:asciiTheme="minorHAnsi" w:hAnsiTheme="minorHAnsi"/>
          <w:snapToGrid w:val="0"/>
          <w:kern w:val="20"/>
          <w:sz w:val="24"/>
        </w:rPr>
      </w:pPr>
    </w:p>
    <w:p w14:paraId="08B2E366" w14:textId="13FEDD3F" w:rsidR="0062745E" w:rsidRPr="00381FB7" w:rsidRDefault="006A2711" w:rsidP="00683000">
      <w:pPr>
        <w:ind w:left="1560"/>
        <w:jc w:val="both"/>
        <w:rPr>
          <w:rFonts w:asciiTheme="minorHAnsi" w:hAnsiTheme="minorHAnsi"/>
          <w:b/>
          <w:sz w:val="24"/>
        </w:rPr>
      </w:pPr>
      <w:r w:rsidRPr="00381FB7">
        <w:rPr>
          <w:rFonts w:asciiTheme="minorHAnsi" w:hAnsiTheme="minorHAnsi"/>
          <w:b/>
          <w:snapToGrid w:val="0"/>
          <w:kern w:val="20"/>
          <w:sz w:val="24"/>
        </w:rPr>
        <w:t>“</w:t>
      </w:r>
      <w:r w:rsidR="00582B2E" w:rsidRPr="00381FB7">
        <w:rPr>
          <w:rFonts w:asciiTheme="minorHAnsi" w:hAnsiTheme="minorHAnsi"/>
          <w:b/>
          <w:snapToGrid w:val="0"/>
          <w:kern w:val="20"/>
          <w:sz w:val="24"/>
        </w:rPr>
        <w:t>Flexible Framework</w:t>
      </w:r>
      <w:r w:rsidR="0062745E" w:rsidRPr="00381FB7">
        <w:rPr>
          <w:rFonts w:asciiTheme="minorHAnsi" w:hAnsiTheme="minorHAnsi"/>
          <w:b/>
          <w:snapToGrid w:val="0"/>
          <w:kern w:val="20"/>
          <w:sz w:val="24"/>
        </w:rPr>
        <w:t xml:space="preserve"> Provider</w:t>
      </w:r>
      <w:r w:rsidR="008076E6" w:rsidRPr="00381FB7">
        <w:rPr>
          <w:rFonts w:asciiTheme="minorHAnsi" w:hAnsiTheme="minorHAnsi"/>
          <w:b/>
          <w:snapToGrid w:val="0"/>
          <w:kern w:val="20"/>
          <w:sz w:val="24"/>
        </w:rPr>
        <w:t>(</w:t>
      </w:r>
      <w:r w:rsidR="0062745E" w:rsidRPr="00381FB7">
        <w:rPr>
          <w:rFonts w:asciiTheme="minorHAnsi" w:hAnsiTheme="minorHAnsi"/>
          <w:b/>
          <w:snapToGrid w:val="0"/>
          <w:kern w:val="20"/>
          <w:sz w:val="24"/>
        </w:rPr>
        <w:t>s</w:t>
      </w:r>
      <w:r w:rsidR="008076E6" w:rsidRPr="00381FB7">
        <w:rPr>
          <w:rFonts w:asciiTheme="minorHAnsi" w:hAnsiTheme="minorHAnsi"/>
          <w:sz w:val="24"/>
        </w:rPr>
        <w:t>)</w:t>
      </w:r>
      <w:r w:rsidRPr="00381FB7">
        <w:rPr>
          <w:rFonts w:asciiTheme="minorHAnsi" w:hAnsiTheme="minorHAnsi"/>
          <w:sz w:val="24"/>
        </w:rPr>
        <w:t>”</w:t>
      </w:r>
      <w:r w:rsidR="0062745E" w:rsidRPr="00381FB7">
        <w:rPr>
          <w:rFonts w:asciiTheme="minorHAnsi" w:hAnsiTheme="minorHAnsi"/>
          <w:sz w:val="24"/>
        </w:rPr>
        <w:t xml:space="preserve"> means </w:t>
      </w:r>
      <w:r w:rsidR="008076E6" w:rsidRPr="00381FB7">
        <w:rPr>
          <w:rFonts w:asciiTheme="minorHAnsi" w:hAnsiTheme="minorHAnsi"/>
          <w:sz w:val="24"/>
        </w:rPr>
        <w:t xml:space="preserve">any of </w:t>
      </w:r>
      <w:r w:rsidR="0062745E" w:rsidRPr="00381FB7">
        <w:rPr>
          <w:rFonts w:asciiTheme="minorHAnsi" w:hAnsiTheme="minorHAnsi"/>
          <w:sz w:val="24"/>
        </w:rPr>
        <w:t>the economic operators</w:t>
      </w:r>
      <w:r w:rsidR="008076E6" w:rsidRPr="00381FB7">
        <w:rPr>
          <w:rFonts w:asciiTheme="minorHAnsi" w:hAnsiTheme="minorHAnsi"/>
          <w:sz w:val="24"/>
        </w:rPr>
        <w:t>, including the Provider</w:t>
      </w:r>
      <w:r w:rsidR="00192605" w:rsidRPr="00381FB7">
        <w:rPr>
          <w:rFonts w:asciiTheme="minorHAnsi" w:hAnsiTheme="minorHAnsi"/>
          <w:sz w:val="24"/>
        </w:rPr>
        <w:t xml:space="preserve">, </w:t>
      </w:r>
      <w:r w:rsidR="0062745E" w:rsidRPr="00381FB7">
        <w:rPr>
          <w:rFonts w:asciiTheme="minorHAnsi" w:hAnsiTheme="minorHAnsi"/>
          <w:sz w:val="24"/>
        </w:rPr>
        <w:t xml:space="preserve">who have been appointed to the </w:t>
      </w:r>
      <w:r w:rsidR="00582B2E" w:rsidRPr="00381FB7">
        <w:rPr>
          <w:rFonts w:asciiTheme="minorHAnsi" w:hAnsiTheme="minorHAnsi"/>
          <w:sz w:val="24"/>
        </w:rPr>
        <w:t>Flexible Framework</w:t>
      </w:r>
      <w:r w:rsidR="0062745E" w:rsidRPr="00381FB7">
        <w:rPr>
          <w:rFonts w:asciiTheme="minorHAnsi" w:hAnsiTheme="minorHAnsi"/>
          <w:sz w:val="24"/>
        </w:rPr>
        <w:t xml:space="preserve"> by the </w:t>
      </w:r>
      <w:r w:rsidR="005A37EB" w:rsidRPr="00381FB7">
        <w:rPr>
          <w:rFonts w:asciiTheme="minorHAnsi" w:hAnsiTheme="minorHAnsi"/>
          <w:sz w:val="24"/>
        </w:rPr>
        <w:t xml:space="preserve">Participating Authorities </w:t>
      </w:r>
      <w:r w:rsidR="008076E6" w:rsidRPr="00381FB7">
        <w:rPr>
          <w:rFonts w:asciiTheme="minorHAnsi" w:hAnsiTheme="minorHAnsi"/>
          <w:sz w:val="24"/>
        </w:rPr>
        <w:t xml:space="preserve">and </w:t>
      </w:r>
      <w:r w:rsidR="005513DE" w:rsidRPr="00381FB7">
        <w:rPr>
          <w:rFonts w:asciiTheme="minorHAnsi" w:hAnsiTheme="minorHAnsi"/>
          <w:sz w:val="24"/>
        </w:rPr>
        <w:t xml:space="preserve">who </w:t>
      </w:r>
      <w:r w:rsidR="008076E6" w:rsidRPr="00381FB7">
        <w:rPr>
          <w:rFonts w:asciiTheme="minorHAnsi" w:hAnsiTheme="minorHAnsi"/>
          <w:sz w:val="24"/>
        </w:rPr>
        <w:t xml:space="preserve">is a </w:t>
      </w:r>
      <w:bookmarkStart w:id="49" w:name="_9kMHG5YVt4666EJcGp9H"/>
      <w:r w:rsidR="008076E6" w:rsidRPr="00381FB7">
        <w:rPr>
          <w:rFonts w:asciiTheme="minorHAnsi" w:hAnsiTheme="minorHAnsi"/>
          <w:sz w:val="24"/>
        </w:rPr>
        <w:t>party</w:t>
      </w:r>
      <w:bookmarkEnd w:id="49"/>
      <w:r w:rsidR="008076E6" w:rsidRPr="00381FB7">
        <w:rPr>
          <w:rFonts w:asciiTheme="minorHAnsi" w:hAnsiTheme="minorHAnsi"/>
          <w:sz w:val="24"/>
        </w:rPr>
        <w:t xml:space="preserve"> to a </w:t>
      </w:r>
      <w:r w:rsidR="00582B2E" w:rsidRPr="00381FB7">
        <w:rPr>
          <w:rFonts w:asciiTheme="minorHAnsi" w:hAnsiTheme="minorHAnsi"/>
          <w:sz w:val="24"/>
        </w:rPr>
        <w:t>Flexible Framework</w:t>
      </w:r>
      <w:r w:rsidR="00FD7B14" w:rsidRPr="00381FB7">
        <w:rPr>
          <w:rFonts w:asciiTheme="minorHAnsi" w:hAnsiTheme="minorHAnsi"/>
          <w:sz w:val="24"/>
        </w:rPr>
        <w:t xml:space="preserve"> agreement for </w:t>
      </w:r>
      <w:r w:rsidR="00D90BDF" w:rsidRPr="00381FB7">
        <w:rPr>
          <w:rFonts w:asciiTheme="minorHAnsi" w:hAnsiTheme="minorHAnsi"/>
          <w:sz w:val="24"/>
        </w:rPr>
        <w:t xml:space="preserve">the provision of </w:t>
      </w:r>
      <w:r w:rsidR="00DD5A99" w:rsidRPr="00381FB7">
        <w:rPr>
          <w:rFonts w:asciiTheme="minorHAnsi" w:hAnsiTheme="minorHAnsi"/>
          <w:sz w:val="24"/>
        </w:rPr>
        <w:t>special educational needs and disability Independent Non Maintained Special School placements</w:t>
      </w:r>
      <w:r w:rsidR="00920BAC" w:rsidRPr="00381FB7">
        <w:rPr>
          <w:rFonts w:asciiTheme="minorHAnsi" w:hAnsiTheme="minorHAnsi"/>
          <w:sz w:val="24"/>
        </w:rPr>
        <w:t xml:space="preserve"> </w:t>
      </w:r>
      <w:r w:rsidR="008076E6" w:rsidRPr="00381FB7">
        <w:rPr>
          <w:rFonts w:asciiTheme="minorHAnsi" w:hAnsiTheme="minorHAnsi"/>
          <w:sz w:val="24"/>
        </w:rPr>
        <w:t xml:space="preserve">with the </w:t>
      </w:r>
      <w:r w:rsidR="005A37EB" w:rsidRPr="00381FB7">
        <w:rPr>
          <w:rFonts w:asciiTheme="minorHAnsi" w:hAnsiTheme="minorHAnsi"/>
          <w:sz w:val="24"/>
        </w:rPr>
        <w:t>Participating Authorities</w:t>
      </w:r>
      <w:r w:rsidR="00920BAC" w:rsidRPr="00381FB7">
        <w:rPr>
          <w:rFonts w:asciiTheme="minorHAnsi" w:hAnsiTheme="minorHAnsi"/>
          <w:sz w:val="24"/>
        </w:rPr>
        <w:t xml:space="preserve">. There shall be no limit to the number of </w:t>
      </w:r>
      <w:r w:rsidR="00582B2E" w:rsidRPr="00381FB7">
        <w:rPr>
          <w:rFonts w:asciiTheme="minorHAnsi" w:hAnsiTheme="minorHAnsi"/>
          <w:sz w:val="24"/>
        </w:rPr>
        <w:t>Flexible Framework</w:t>
      </w:r>
      <w:r w:rsidR="00920BAC" w:rsidRPr="00381FB7">
        <w:rPr>
          <w:rFonts w:asciiTheme="minorHAnsi" w:hAnsiTheme="minorHAnsi"/>
          <w:sz w:val="24"/>
        </w:rPr>
        <w:t xml:space="preserve"> Providers</w:t>
      </w:r>
      <w:r w:rsidR="0062745E" w:rsidRPr="00381FB7">
        <w:rPr>
          <w:rFonts w:asciiTheme="minorHAnsi" w:hAnsiTheme="minorHAnsi"/>
          <w:sz w:val="24"/>
        </w:rPr>
        <w:t>;</w:t>
      </w:r>
    </w:p>
    <w:p w14:paraId="36BB861D" w14:textId="77777777" w:rsidR="008076E6" w:rsidRPr="00381FB7" w:rsidRDefault="008076E6" w:rsidP="00683000">
      <w:pPr>
        <w:ind w:left="1560"/>
        <w:jc w:val="both"/>
        <w:rPr>
          <w:rFonts w:asciiTheme="minorHAnsi" w:hAnsiTheme="minorHAnsi"/>
          <w:snapToGrid w:val="0"/>
          <w:kern w:val="20"/>
          <w:sz w:val="24"/>
        </w:rPr>
      </w:pPr>
    </w:p>
    <w:p w14:paraId="29EBD8FE" w14:textId="35CE8E22" w:rsidR="0015075F" w:rsidRPr="00381FB7" w:rsidRDefault="006A2711" w:rsidP="00683000">
      <w:pPr>
        <w:ind w:left="1560"/>
        <w:jc w:val="both"/>
        <w:rPr>
          <w:rFonts w:asciiTheme="minorHAnsi" w:hAnsiTheme="minorHAnsi"/>
          <w:sz w:val="24"/>
        </w:rPr>
      </w:pPr>
      <w:r w:rsidRPr="00381FB7">
        <w:rPr>
          <w:rFonts w:asciiTheme="minorHAnsi" w:hAnsiTheme="minorHAnsi"/>
          <w:b/>
          <w:snapToGrid w:val="0"/>
          <w:kern w:val="20"/>
          <w:sz w:val="24"/>
        </w:rPr>
        <w:t>“</w:t>
      </w:r>
      <w:r w:rsidR="00582B2E" w:rsidRPr="00381FB7">
        <w:rPr>
          <w:rFonts w:asciiTheme="minorHAnsi" w:hAnsiTheme="minorHAnsi"/>
          <w:b/>
          <w:snapToGrid w:val="0"/>
          <w:kern w:val="20"/>
          <w:sz w:val="24"/>
        </w:rPr>
        <w:t>Flexible Framework</w:t>
      </w:r>
      <w:r w:rsidR="0015075F" w:rsidRPr="00381FB7">
        <w:rPr>
          <w:rFonts w:asciiTheme="minorHAnsi" w:hAnsiTheme="minorHAnsi"/>
          <w:b/>
          <w:snapToGrid w:val="0"/>
          <w:kern w:val="20"/>
          <w:sz w:val="24"/>
        </w:rPr>
        <w:t xml:space="preserve"> Sub-</w:t>
      </w:r>
      <w:r w:rsidR="008E1711">
        <w:rPr>
          <w:rFonts w:asciiTheme="minorHAnsi" w:hAnsiTheme="minorHAnsi"/>
          <w:b/>
          <w:snapToGrid w:val="0"/>
          <w:kern w:val="20"/>
          <w:sz w:val="24"/>
        </w:rPr>
        <w:t xml:space="preserve"> Lots</w:t>
      </w:r>
      <w:r w:rsidRPr="00381FB7">
        <w:rPr>
          <w:rFonts w:asciiTheme="minorHAnsi" w:hAnsiTheme="minorHAnsi"/>
          <w:b/>
          <w:snapToGrid w:val="0"/>
          <w:kern w:val="20"/>
          <w:sz w:val="24"/>
        </w:rPr>
        <w:t>”</w:t>
      </w:r>
      <w:r w:rsidR="0015075F" w:rsidRPr="00381FB7">
        <w:rPr>
          <w:rFonts w:asciiTheme="minorHAnsi" w:hAnsiTheme="minorHAnsi"/>
          <w:snapToGrid w:val="0"/>
          <w:kern w:val="20"/>
          <w:sz w:val="24"/>
        </w:rPr>
        <w:t xml:space="preserve"> </w:t>
      </w:r>
      <w:r w:rsidR="0015075F" w:rsidRPr="00381FB7">
        <w:rPr>
          <w:rFonts w:asciiTheme="minorHAnsi" w:hAnsiTheme="minorHAnsi"/>
          <w:sz w:val="24"/>
        </w:rPr>
        <w:t>means</w:t>
      </w:r>
      <w:r w:rsidR="0015075F" w:rsidRPr="00381FB7">
        <w:rPr>
          <w:rFonts w:asciiTheme="minorHAnsi" w:hAnsiTheme="minorHAnsi"/>
          <w:color w:val="000000"/>
          <w:sz w:val="24"/>
        </w:rPr>
        <w:t xml:space="preserve"> the sub-</w:t>
      </w:r>
      <w:r w:rsidR="008E1711">
        <w:rPr>
          <w:rFonts w:asciiTheme="minorHAnsi" w:hAnsiTheme="minorHAnsi"/>
          <w:sz w:val="24"/>
        </w:rPr>
        <w:t xml:space="preserve"> Lots</w:t>
      </w:r>
      <w:r w:rsidR="0015075F" w:rsidRPr="00381FB7">
        <w:rPr>
          <w:rFonts w:asciiTheme="minorHAnsi" w:hAnsiTheme="minorHAnsi"/>
          <w:sz w:val="24"/>
        </w:rPr>
        <w:t xml:space="preserve"> into which </w:t>
      </w:r>
      <w:r w:rsidR="00316EE9" w:rsidRPr="00381FB7">
        <w:rPr>
          <w:rFonts w:asciiTheme="minorHAnsi" w:hAnsiTheme="minorHAnsi"/>
          <w:sz w:val="24"/>
        </w:rPr>
        <w:t xml:space="preserve">some of </w:t>
      </w:r>
      <w:r w:rsidR="00DC2553" w:rsidRPr="00381FB7">
        <w:rPr>
          <w:rFonts w:asciiTheme="minorHAnsi" w:hAnsiTheme="minorHAnsi"/>
          <w:sz w:val="24"/>
        </w:rPr>
        <w:t xml:space="preserve">the </w:t>
      </w:r>
      <w:r w:rsidR="00582B2E" w:rsidRPr="00381FB7">
        <w:rPr>
          <w:rFonts w:asciiTheme="minorHAnsi" w:hAnsiTheme="minorHAnsi"/>
          <w:sz w:val="24"/>
        </w:rPr>
        <w:t>Flexible Framework</w:t>
      </w:r>
      <w:r w:rsidR="00DC2553" w:rsidRPr="00381FB7">
        <w:rPr>
          <w:rFonts w:asciiTheme="minorHAnsi" w:hAnsiTheme="minorHAnsi"/>
          <w:sz w:val="24"/>
        </w:rPr>
        <w:t xml:space="preserve"> </w:t>
      </w:r>
      <w:r w:rsidR="008E1711">
        <w:rPr>
          <w:rFonts w:asciiTheme="minorHAnsi" w:hAnsiTheme="minorHAnsi"/>
          <w:sz w:val="24"/>
        </w:rPr>
        <w:t>Lots</w:t>
      </w:r>
      <w:r w:rsidR="00DC2553" w:rsidRPr="00381FB7">
        <w:rPr>
          <w:rFonts w:asciiTheme="minorHAnsi" w:hAnsiTheme="minorHAnsi"/>
          <w:sz w:val="24"/>
        </w:rPr>
        <w:t xml:space="preserve"> </w:t>
      </w:r>
      <w:r w:rsidR="0015075F" w:rsidRPr="00381FB7">
        <w:rPr>
          <w:rFonts w:asciiTheme="minorHAnsi" w:hAnsiTheme="minorHAnsi"/>
          <w:sz w:val="24"/>
        </w:rPr>
        <w:t xml:space="preserve">are divided as detailed in Part </w:t>
      </w:r>
      <w:r w:rsidR="00DC2553" w:rsidRPr="00381FB7">
        <w:rPr>
          <w:rFonts w:asciiTheme="minorHAnsi" w:hAnsiTheme="minorHAnsi"/>
          <w:sz w:val="24"/>
        </w:rPr>
        <w:t>B</w:t>
      </w:r>
      <w:r w:rsidR="0015075F" w:rsidRPr="00381FB7">
        <w:rPr>
          <w:rFonts w:asciiTheme="minorHAnsi" w:hAnsiTheme="minorHAnsi"/>
          <w:sz w:val="24"/>
        </w:rPr>
        <w:t xml:space="preserve"> (</w:t>
      </w:r>
      <w:r w:rsidR="00582B2E" w:rsidRPr="00381FB7">
        <w:rPr>
          <w:rFonts w:asciiTheme="minorHAnsi" w:hAnsiTheme="minorHAnsi"/>
          <w:sz w:val="24"/>
        </w:rPr>
        <w:t>Flexible Framework</w:t>
      </w:r>
      <w:r w:rsidR="0015075F" w:rsidRPr="00381FB7">
        <w:rPr>
          <w:rFonts w:asciiTheme="minorHAnsi" w:hAnsiTheme="minorHAnsi"/>
          <w:sz w:val="24"/>
        </w:rPr>
        <w:t xml:space="preserve"> </w:t>
      </w:r>
      <w:r w:rsidR="00DC2553" w:rsidRPr="00381FB7">
        <w:rPr>
          <w:rFonts w:asciiTheme="minorHAnsi" w:hAnsiTheme="minorHAnsi"/>
          <w:sz w:val="24"/>
        </w:rPr>
        <w:t>Sub-</w:t>
      </w:r>
      <w:r w:rsidR="008E1711">
        <w:rPr>
          <w:rFonts w:asciiTheme="minorHAnsi" w:hAnsiTheme="minorHAnsi"/>
          <w:sz w:val="24"/>
        </w:rPr>
        <w:t xml:space="preserve"> Lots</w:t>
      </w:r>
      <w:r w:rsidR="0015075F" w:rsidRPr="00381FB7">
        <w:rPr>
          <w:rFonts w:asciiTheme="minorHAnsi" w:hAnsiTheme="minorHAnsi"/>
          <w:sz w:val="24"/>
        </w:rPr>
        <w:t>) o</w:t>
      </w:r>
      <w:r w:rsidR="0082081D" w:rsidRPr="00381FB7">
        <w:rPr>
          <w:rFonts w:asciiTheme="minorHAnsi" w:hAnsiTheme="minorHAnsi"/>
          <w:sz w:val="24"/>
        </w:rPr>
        <w:t>f</w:t>
      </w:r>
      <w:r w:rsidR="0015075F" w:rsidRPr="00381FB7">
        <w:rPr>
          <w:rFonts w:asciiTheme="minorHAnsi" w:hAnsiTheme="minorHAnsi"/>
          <w:sz w:val="24"/>
        </w:rPr>
        <w:t xml:space="preserve"> Schedule 8 (</w:t>
      </w:r>
      <w:r w:rsidR="008E1711">
        <w:rPr>
          <w:rFonts w:asciiTheme="minorHAnsi" w:hAnsiTheme="minorHAnsi"/>
          <w:sz w:val="24"/>
        </w:rPr>
        <w:t>Lots</w:t>
      </w:r>
      <w:r w:rsidR="0015075F" w:rsidRPr="00381FB7">
        <w:rPr>
          <w:rFonts w:asciiTheme="minorHAnsi" w:hAnsiTheme="minorHAnsi"/>
          <w:sz w:val="24"/>
        </w:rPr>
        <w:t xml:space="preserve"> and </w:t>
      </w:r>
      <w:r w:rsidR="00582B2E" w:rsidRPr="00381FB7">
        <w:rPr>
          <w:rFonts w:asciiTheme="minorHAnsi" w:hAnsiTheme="minorHAnsi"/>
          <w:sz w:val="24"/>
        </w:rPr>
        <w:t>Flexible Framework</w:t>
      </w:r>
      <w:r w:rsidR="0015075F" w:rsidRPr="00381FB7">
        <w:rPr>
          <w:rFonts w:asciiTheme="minorHAnsi" w:hAnsiTheme="minorHAnsi"/>
          <w:sz w:val="24"/>
        </w:rPr>
        <w:t xml:space="preserve"> Suspension</w:t>
      </w:r>
      <w:r w:rsidR="001F6F78" w:rsidRPr="00381FB7">
        <w:rPr>
          <w:rFonts w:asciiTheme="minorHAnsi" w:hAnsiTheme="minorHAnsi"/>
          <w:sz w:val="24"/>
        </w:rPr>
        <w:t xml:space="preserve"> Protocol</w:t>
      </w:r>
      <w:r w:rsidR="0015075F" w:rsidRPr="00381FB7">
        <w:rPr>
          <w:rFonts w:asciiTheme="minorHAnsi" w:hAnsiTheme="minorHAnsi"/>
          <w:sz w:val="24"/>
        </w:rPr>
        <w:t xml:space="preserve">) and the term </w:t>
      </w:r>
      <w:r w:rsidRPr="00381FB7">
        <w:rPr>
          <w:rFonts w:asciiTheme="minorHAnsi" w:hAnsiTheme="minorHAnsi"/>
          <w:b/>
          <w:sz w:val="24"/>
        </w:rPr>
        <w:t>“</w:t>
      </w:r>
      <w:r w:rsidR="00582B2E" w:rsidRPr="00381FB7">
        <w:rPr>
          <w:rFonts w:asciiTheme="minorHAnsi" w:hAnsiTheme="minorHAnsi"/>
          <w:b/>
          <w:snapToGrid w:val="0"/>
          <w:kern w:val="20"/>
          <w:sz w:val="24"/>
        </w:rPr>
        <w:t>Flexible Framework</w:t>
      </w:r>
      <w:r w:rsidR="0015075F" w:rsidRPr="00381FB7">
        <w:rPr>
          <w:rFonts w:asciiTheme="minorHAnsi" w:hAnsiTheme="minorHAnsi"/>
          <w:snapToGrid w:val="0"/>
          <w:kern w:val="20"/>
          <w:sz w:val="24"/>
        </w:rPr>
        <w:t xml:space="preserve"> </w:t>
      </w:r>
      <w:r w:rsidR="00DC2553" w:rsidRPr="00381FB7">
        <w:rPr>
          <w:rFonts w:asciiTheme="minorHAnsi" w:hAnsiTheme="minorHAnsi"/>
          <w:b/>
          <w:snapToGrid w:val="0"/>
          <w:kern w:val="20"/>
          <w:sz w:val="24"/>
        </w:rPr>
        <w:t>Sub-</w:t>
      </w:r>
      <w:r w:rsidR="0015075F" w:rsidRPr="00381FB7">
        <w:rPr>
          <w:rFonts w:asciiTheme="minorHAnsi" w:hAnsiTheme="minorHAnsi"/>
          <w:b/>
          <w:snapToGrid w:val="0"/>
          <w:kern w:val="20"/>
          <w:sz w:val="24"/>
        </w:rPr>
        <w:t>Category</w:t>
      </w:r>
      <w:r w:rsidRPr="00381FB7">
        <w:rPr>
          <w:rFonts w:asciiTheme="minorHAnsi" w:hAnsiTheme="minorHAnsi"/>
          <w:b/>
          <w:snapToGrid w:val="0"/>
          <w:kern w:val="20"/>
          <w:sz w:val="24"/>
        </w:rPr>
        <w:t>”</w:t>
      </w:r>
      <w:r w:rsidR="0015075F" w:rsidRPr="00381FB7">
        <w:rPr>
          <w:rFonts w:asciiTheme="minorHAnsi" w:hAnsiTheme="minorHAnsi"/>
          <w:snapToGrid w:val="0"/>
          <w:kern w:val="20"/>
          <w:sz w:val="24"/>
        </w:rPr>
        <w:t xml:space="preserve"> shall be construed accordingly; </w:t>
      </w:r>
      <w:r w:rsidR="0015075F" w:rsidRPr="00381FB7">
        <w:rPr>
          <w:rFonts w:asciiTheme="minorHAnsi" w:hAnsiTheme="minorHAnsi"/>
          <w:sz w:val="24"/>
        </w:rPr>
        <w:t xml:space="preserve"> </w:t>
      </w:r>
    </w:p>
    <w:p w14:paraId="66EA0E84" w14:textId="77777777" w:rsidR="0015075F" w:rsidRPr="00381FB7" w:rsidRDefault="0015075F" w:rsidP="00683000">
      <w:pPr>
        <w:ind w:left="1560"/>
        <w:jc w:val="both"/>
        <w:rPr>
          <w:rFonts w:asciiTheme="minorHAnsi" w:hAnsiTheme="minorHAnsi"/>
          <w:b/>
          <w:sz w:val="24"/>
        </w:rPr>
      </w:pPr>
    </w:p>
    <w:p w14:paraId="61A77895" w14:textId="502F723C" w:rsidR="0062745E" w:rsidRPr="00381FB7" w:rsidRDefault="006A2711" w:rsidP="00683000">
      <w:pPr>
        <w:ind w:left="1560"/>
        <w:jc w:val="both"/>
        <w:rPr>
          <w:rFonts w:asciiTheme="minorHAnsi" w:hAnsiTheme="minorHAnsi"/>
          <w:sz w:val="24"/>
        </w:rPr>
      </w:pPr>
      <w:r w:rsidRPr="00381FB7">
        <w:rPr>
          <w:rFonts w:asciiTheme="minorHAnsi" w:hAnsiTheme="minorHAnsi"/>
          <w:b/>
          <w:sz w:val="24"/>
        </w:rPr>
        <w:t>“</w:t>
      </w:r>
      <w:r w:rsidR="00582B2E" w:rsidRPr="00381FB7">
        <w:rPr>
          <w:rFonts w:asciiTheme="minorHAnsi" w:hAnsiTheme="minorHAnsi"/>
          <w:b/>
          <w:sz w:val="24"/>
        </w:rPr>
        <w:t>Flexible Framework</w:t>
      </w:r>
      <w:r w:rsidR="0062745E" w:rsidRPr="00381FB7">
        <w:rPr>
          <w:rFonts w:asciiTheme="minorHAnsi" w:hAnsiTheme="minorHAnsi"/>
          <w:b/>
          <w:sz w:val="24"/>
        </w:rPr>
        <w:t xml:space="preserve"> Suspension Protocol</w:t>
      </w:r>
      <w:r w:rsidRPr="00381FB7">
        <w:rPr>
          <w:rFonts w:asciiTheme="minorHAnsi" w:hAnsiTheme="minorHAnsi"/>
          <w:b/>
          <w:sz w:val="24"/>
        </w:rPr>
        <w:t>”</w:t>
      </w:r>
      <w:r w:rsidR="0062745E" w:rsidRPr="00381FB7">
        <w:rPr>
          <w:rFonts w:asciiTheme="minorHAnsi" w:hAnsiTheme="minorHAnsi"/>
          <w:sz w:val="24"/>
        </w:rPr>
        <w:t xml:space="preserve"> means the </w:t>
      </w:r>
      <w:r w:rsidR="005A37EB" w:rsidRPr="00381FB7">
        <w:rPr>
          <w:rFonts w:asciiTheme="minorHAnsi" w:hAnsiTheme="minorHAnsi"/>
          <w:sz w:val="24"/>
        </w:rPr>
        <w:t>Participating Authorities</w:t>
      </w:r>
      <w:r w:rsidRPr="00381FB7">
        <w:rPr>
          <w:rFonts w:asciiTheme="minorHAnsi" w:hAnsiTheme="minorHAnsi"/>
          <w:sz w:val="24"/>
        </w:rPr>
        <w:t>’</w:t>
      </w:r>
      <w:r w:rsidR="0062745E" w:rsidRPr="00381FB7">
        <w:rPr>
          <w:rFonts w:asciiTheme="minorHAnsi" w:hAnsiTheme="minorHAnsi"/>
          <w:sz w:val="24"/>
        </w:rPr>
        <w:t xml:space="preserve"> </w:t>
      </w:r>
      <w:r w:rsidR="00582B2E" w:rsidRPr="00381FB7">
        <w:rPr>
          <w:rFonts w:asciiTheme="minorHAnsi" w:hAnsiTheme="minorHAnsi"/>
          <w:sz w:val="24"/>
        </w:rPr>
        <w:t>Flexible Framework</w:t>
      </w:r>
      <w:r w:rsidR="0062745E" w:rsidRPr="00381FB7">
        <w:rPr>
          <w:rFonts w:asciiTheme="minorHAnsi" w:hAnsiTheme="minorHAnsi"/>
          <w:sz w:val="24"/>
        </w:rPr>
        <w:t xml:space="preserve"> suspension protocol as set out in </w:t>
      </w:r>
      <w:bookmarkStart w:id="50" w:name="_9kR3WTr2CC5BFLE0qppl6Z"/>
      <w:r w:rsidR="00954BF2" w:rsidRPr="00381FB7">
        <w:rPr>
          <w:rFonts w:asciiTheme="minorHAnsi" w:hAnsiTheme="minorHAnsi"/>
          <w:sz w:val="24"/>
        </w:rPr>
        <w:t xml:space="preserve">Part </w:t>
      </w:r>
      <w:r w:rsidR="000B2180" w:rsidRPr="00381FB7">
        <w:rPr>
          <w:rFonts w:asciiTheme="minorHAnsi" w:hAnsiTheme="minorHAnsi"/>
          <w:sz w:val="24"/>
        </w:rPr>
        <w:t>C</w:t>
      </w:r>
      <w:bookmarkEnd w:id="50"/>
      <w:r w:rsidR="000B2180" w:rsidRPr="00381FB7">
        <w:rPr>
          <w:rFonts w:asciiTheme="minorHAnsi" w:hAnsiTheme="minorHAnsi"/>
          <w:sz w:val="24"/>
        </w:rPr>
        <w:t xml:space="preserve"> </w:t>
      </w:r>
      <w:r w:rsidR="0062745E" w:rsidRPr="00381FB7">
        <w:rPr>
          <w:rFonts w:asciiTheme="minorHAnsi" w:hAnsiTheme="minorHAnsi"/>
          <w:sz w:val="24"/>
        </w:rPr>
        <w:t>(</w:t>
      </w:r>
      <w:r w:rsidR="00582B2E" w:rsidRPr="00381FB7">
        <w:rPr>
          <w:rFonts w:asciiTheme="minorHAnsi" w:hAnsiTheme="minorHAnsi"/>
          <w:sz w:val="24"/>
        </w:rPr>
        <w:t>Flexible Framework</w:t>
      </w:r>
      <w:r w:rsidR="0062745E" w:rsidRPr="00381FB7">
        <w:rPr>
          <w:rFonts w:asciiTheme="minorHAnsi" w:hAnsiTheme="minorHAnsi"/>
          <w:sz w:val="24"/>
        </w:rPr>
        <w:t xml:space="preserve"> Suspension Protocol)</w:t>
      </w:r>
      <w:r w:rsidR="0015075F" w:rsidRPr="00381FB7">
        <w:rPr>
          <w:rFonts w:asciiTheme="minorHAnsi" w:hAnsiTheme="minorHAnsi"/>
          <w:sz w:val="24"/>
        </w:rPr>
        <w:t xml:space="preserve"> of Schedule 8 (</w:t>
      </w:r>
      <w:r w:rsidR="008E1711">
        <w:rPr>
          <w:rFonts w:asciiTheme="minorHAnsi" w:hAnsiTheme="minorHAnsi"/>
          <w:sz w:val="24"/>
        </w:rPr>
        <w:t>Lots</w:t>
      </w:r>
      <w:r w:rsidR="0015075F" w:rsidRPr="00381FB7">
        <w:rPr>
          <w:rFonts w:asciiTheme="minorHAnsi" w:hAnsiTheme="minorHAnsi"/>
          <w:sz w:val="24"/>
        </w:rPr>
        <w:t xml:space="preserve"> and </w:t>
      </w:r>
      <w:r w:rsidR="00582B2E" w:rsidRPr="00381FB7">
        <w:rPr>
          <w:rFonts w:asciiTheme="minorHAnsi" w:hAnsiTheme="minorHAnsi"/>
          <w:sz w:val="24"/>
        </w:rPr>
        <w:t>Flexible Framework</w:t>
      </w:r>
      <w:r w:rsidR="0015075F" w:rsidRPr="00381FB7">
        <w:rPr>
          <w:rFonts w:asciiTheme="minorHAnsi" w:hAnsiTheme="minorHAnsi"/>
          <w:sz w:val="24"/>
        </w:rPr>
        <w:t xml:space="preserve"> Suspension</w:t>
      </w:r>
      <w:r w:rsidR="001F6F78" w:rsidRPr="00381FB7">
        <w:rPr>
          <w:rFonts w:asciiTheme="minorHAnsi" w:hAnsiTheme="minorHAnsi"/>
          <w:sz w:val="24"/>
        </w:rPr>
        <w:t xml:space="preserve"> Protocol</w:t>
      </w:r>
      <w:r w:rsidR="0015075F" w:rsidRPr="00381FB7">
        <w:rPr>
          <w:rFonts w:asciiTheme="minorHAnsi" w:hAnsiTheme="minorHAnsi"/>
          <w:sz w:val="24"/>
        </w:rPr>
        <w:t>)</w:t>
      </w:r>
      <w:r w:rsidR="0062745E" w:rsidRPr="00381FB7">
        <w:rPr>
          <w:rFonts w:asciiTheme="minorHAnsi" w:hAnsiTheme="minorHAnsi"/>
          <w:sz w:val="24"/>
        </w:rPr>
        <w:t xml:space="preserve">; </w:t>
      </w:r>
    </w:p>
    <w:p w14:paraId="58CCF9E9" w14:textId="77777777" w:rsidR="00186E77" w:rsidRPr="00381FB7" w:rsidRDefault="00186E77" w:rsidP="0062745E">
      <w:pPr>
        <w:ind w:left="1440"/>
        <w:jc w:val="both"/>
        <w:rPr>
          <w:rFonts w:asciiTheme="minorHAnsi" w:hAnsiTheme="minorHAnsi"/>
          <w:sz w:val="24"/>
        </w:rPr>
      </w:pPr>
    </w:p>
    <w:p w14:paraId="036B307E" w14:textId="53A9D520" w:rsidR="00620C68" w:rsidRPr="00381FB7" w:rsidRDefault="006A2711" w:rsidP="00683000">
      <w:pPr>
        <w:widowControl w:val="0"/>
        <w:tabs>
          <w:tab w:val="left" w:pos="-720"/>
        </w:tabs>
        <w:suppressAutoHyphens/>
        <w:ind w:left="1560"/>
        <w:jc w:val="both"/>
        <w:rPr>
          <w:rFonts w:asciiTheme="minorHAnsi" w:hAnsiTheme="minorHAnsi"/>
          <w:sz w:val="24"/>
        </w:rPr>
      </w:pPr>
      <w:r w:rsidRPr="00381FB7">
        <w:rPr>
          <w:rFonts w:asciiTheme="minorHAnsi" w:hAnsiTheme="minorHAnsi"/>
          <w:b/>
          <w:bCs/>
          <w:sz w:val="24"/>
          <w:lang w:eastAsia="en-GB"/>
        </w:rPr>
        <w:t>“</w:t>
      </w:r>
      <w:r w:rsidR="00620C68" w:rsidRPr="00381FB7">
        <w:rPr>
          <w:rFonts w:asciiTheme="minorHAnsi" w:hAnsiTheme="minorHAnsi"/>
          <w:b/>
          <w:bCs/>
          <w:sz w:val="24"/>
          <w:lang w:eastAsia="en-GB"/>
        </w:rPr>
        <w:t>Enhanced DBS Check</w:t>
      </w:r>
      <w:r w:rsidRPr="00381FB7">
        <w:rPr>
          <w:rFonts w:asciiTheme="minorHAnsi" w:hAnsiTheme="minorHAnsi"/>
          <w:b/>
          <w:bCs/>
          <w:sz w:val="24"/>
          <w:lang w:eastAsia="en-GB"/>
        </w:rPr>
        <w:t>”</w:t>
      </w:r>
      <w:r w:rsidR="00620C68" w:rsidRPr="00381FB7">
        <w:rPr>
          <w:rFonts w:asciiTheme="minorHAnsi" w:hAnsiTheme="minorHAnsi"/>
          <w:sz w:val="24"/>
          <w:lang w:eastAsia="en-GB"/>
        </w:rPr>
        <w:t xml:space="preserve"> means a disclosure of information comprised in a Standard DBS Check together with any information held locally by police forces that it is reasonably considered might be relevant to the post applied for</w:t>
      </w:r>
      <w:r w:rsidR="002648EF" w:rsidRPr="00381FB7">
        <w:rPr>
          <w:rFonts w:asciiTheme="minorHAnsi" w:hAnsiTheme="minorHAnsi"/>
          <w:sz w:val="24"/>
          <w:lang w:eastAsia="en-GB"/>
        </w:rPr>
        <w:t>;</w:t>
      </w:r>
    </w:p>
    <w:p w14:paraId="2D870D23" w14:textId="77777777" w:rsidR="00620C68" w:rsidRPr="00381FB7" w:rsidRDefault="00620C68" w:rsidP="00683000">
      <w:pPr>
        <w:widowControl w:val="0"/>
        <w:tabs>
          <w:tab w:val="left" w:pos="-720"/>
        </w:tabs>
        <w:suppressAutoHyphens/>
        <w:ind w:left="1560"/>
        <w:jc w:val="both"/>
        <w:rPr>
          <w:rFonts w:asciiTheme="minorHAnsi" w:hAnsiTheme="minorHAnsi"/>
          <w:sz w:val="24"/>
        </w:rPr>
      </w:pPr>
    </w:p>
    <w:p w14:paraId="0C0F5D46" w14:textId="5A4CCBD0" w:rsidR="00542A40" w:rsidRPr="00381FB7" w:rsidRDefault="006A2711" w:rsidP="00683000">
      <w:pPr>
        <w:widowControl w:val="0"/>
        <w:tabs>
          <w:tab w:val="left" w:pos="-720"/>
        </w:tabs>
        <w:suppressAutoHyphens/>
        <w:ind w:left="1560"/>
        <w:jc w:val="both"/>
        <w:rPr>
          <w:rFonts w:asciiTheme="minorHAnsi" w:hAnsiTheme="minorHAnsi"/>
          <w:sz w:val="24"/>
        </w:rPr>
      </w:pPr>
      <w:r w:rsidRPr="00381FB7">
        <w:rPr>
          <w:rFonts w:asciiTheme="minorHAnsi" w:hAnsiTheme="minorHAnsi"/>
          <w:b/>
          <w:sz w:val="24"/>
        </w:rPr>
        <w:t>“</w:t>
      </w:r>
      <w:r w:rsidR="00542A40" w:rsidRPr="00381FB7">
        <w:rPr>
          <w:rFonts w:asciiTheme="minorHAnsi" w:hAnsiTheme="minorHAnsi"/>
          <w:b/>
          <w:sz w:val="24"/>
        </w:rPr>
        <w:t>Environmental Information Regulations</w:t>
      </w:r>
      <w:r w:rsidRPr="00381FB7">
        <w:rPr>
          <w:rFonts w:asciiTheme="minorHAnsi" w:hAnsiTheme="minorHAnsi"/>
          <w:b/>
          <w:sz w:val="24"/>
        </w:rPr>
        <w:t>”</w:t>
      </w:r>
      <w:r w:rsidR="00542A40" w:rsidRPr="00381FB7">
        <w:rPr>
          <w:rFonts w:asciiTheme="minorHAnsi" w:hAnsiTheme="minorHAnsi"/>
          <w:sz w:val="24"/>
        </w:rPr>
        <w:t xml:space="preserve"> means the Environmental Information Regulations 2004 and any guidance and/or codes of practice issued by the Information Commissioner</w:t>
      </w:r>
      <w:r w:rsidRPr="00381FB7">
        <w:rPr>
          <w:rFonts w:asciiTheme="minorHAnsi" w:hAnsiTheme="minorHAnsi"/>
          <w:sz w:val="24"/>
        </w:rPr>
        <w:t>’</w:t>
      </w:r>
      <w:r w:rsidR="004923E5" w:rsidRPr="00381FB7">
        <w:rPr>
          <w:rFonts w:asciiTheme="minorHAnsi" w:hAnsiTheme="minorHAnsi"/>
          <w:sz w:val="24"/>
        </w:rPr>
        <w:t>s Office</w:t>
      </w:r>
      <w:r w:rsidR="00542A40" w:rsidRPr="00381FB7">
        <w:rPr>
          <w:rFonts w:asciiTheme="minorHAnsi" w:hAnsiTheme="minorHAnsi"/>
          <w:sz w:val="24"/>
        </w:rPr>
        <w:t xml:space="preserve"> or relevant government department </w:t>
      </w:r>
      <w:r w:rsidR="002746B4" w:rsidRPr="00381FB7">
        <w:rPr>
          <w:rFonts w:asciiTheme="minorHAnsi" w:hAnsiTheme="minorHAnsi"/>
          <w:sz w:val="24"/>
        </w:rPr>
        <w:t>in relation to such regulations;</w:t>
      </w:r>
    </w:p>
    <w:p w14:paraId="447A09F1" w14:textId="77777777" w:rsidR="00542A40" w:rsidRPr="00381FB7" w:rsidRDefault="00542A40" w:rsidP="00683000">
      <w:pPr>
        <w:widowControl w:val="0"/>
        <w:tabs>
          <w:tab w:val="left" w:pos="-720"/>
        </w:tabs>
        <w:suppressAutoHyphens/>
        <w:ind w:left="1560"/>
        <w:jc w:val="both"/>
        <w:rPr>
          <w:rFonts w:asciiTheme="minorHAnsi" w:hAnsiTheme="minorHAnsi"/>
          <w:sz w:val="24"/>
        </w:rPr>
      </w:pPr>
    </w:p>
    <w:p w14:paraId="431EC0D5" w14:textId="0B06693F" w:rsidR="0074113F" w:rsidRPr="00381FB7" w:rsidRDefault="006A2711" w:rsidP="0074113F">
      <w:pPr>
        <w:widowControl w:val="0"/>
        <w:tabs>
          <w:tab w:val="left" w:pos="-720"/>
        </w:tabs>
        <w:suppressAutoHyphens/>
        <w:ind w:left="1560"/>
        <w:jc w:val="both"/>
        <w:rPr>
          <w:rFonts w:asciiTheme="minorHAnsi" w:hAnsiTheme="minorHAnsi"/>
          <w:sz w:val="24"/>
        </w:rPr>
      </w:pPr>
      <w:r w:rsidRPr="00381FB7">
        <w:rPr>
          <w:rFonts w:asciiTheme="minorHAnsi" w:hAnsiTheme="minorHAnsi"/>
          <w:b/>
          <w:sz w:val="24"/>
        </w:rPr>
        <w:t>“</w:t>
      </w:r>
      <w:r w:rsidR="0074113F" w:rsidRPr="00381FB7">
        <w:rPr>
          <w:rFonts w:asciiTheme="minorHAnsi" w:hAnsiTheme="minorHAnsi"/>
          <w:b/>
          <w:sz w:val="24"/>
        </w:rPr>
        <w:t>Equipment</w:t>
      </w:r>
      <w:r w:rsidRPr="00381FB7">
        <w:rPr>
          <w:rFonts w:asciiTheme="minorHAnsi" w:hAnsiTheme="minorHAnsi"/>
          <w:b/>
          <w:sz w:val="24"/>
        </w:rPr>
        <w:t>”</w:t>
      </w:r>
      <w:r w:rsidR="0074113F" w:rsidRPr="00381FB7">
        <w:rPr>
          <w:rFonts w:asciiTheme="minorHAnsi" w:hAnsiTheme="minorHAnsi"/>
          <w:sz w:val="24"/>
        </w:rPr>
        <w:t xml:space="preserve"> means the Provider</w:t>
      </w:r>
      <w:r w:rsidRPr="00381FB7">
        <w:rPr>
          <w:rFonts w:asciiTheme="minorHAnsi" w:hAnsiTheme="minorHAnsi"/>
          <w:sz w:val="24"/>
        </w:rPr>
        <w:t>’</w:t>
      </w:r>
      <w:r w:rsidR="0074113F" w:rsidRPr="00381FB7">
        <w:rPr>
          <w:rFonts w:asciiTheme="minorHAnsi" w:hAnsiTheme="minorHAnsi"/>
          <w:sz w:val="24"/>
        </w:rPr>
        <w:t xml:space="preserve">s equipment and such other items supplied and used by the Provider in the performance of its obligations under this </w:t>
      </w:r>
      <w:bookmarkStart w:id="51" w:name="_9kMON5YVt3DE7CLS7vuirsuA"/>
      <w:r w:rsidR="0074113F" w:rsidRPr="00381FB7">
        <w:rPr>
          <w:rFonts w:asciiTheme="minorHAnsi" w:hAnsiTheme="minorHAnsi"/>
          <w:sz w:val="24"/>
        </w:rPr>
        <w:t>Agreement</w:t>
      </w:r>
      <w:bookmarkEnd w:id="51"/>
      <w:r w:rsidR="0074113F" w:rsidRPr="00381FB7">
        <w:rPr>
          <w:rFonts w:asciiTheme="minorHAnsi" w:hAnsiTheme="minorHAnsi"/>
          <w:sz w:val="24"/>
        </w:rPr>
        <w:t>;</w:t>
      </w:r>
    </w:p>
    <w:p w14:paraId="3D8A2B76" w14:textId="77777777" w:rsidR="0074113F" w:rsidRPr="00381FB7" w:rsidRDefault="0074113F" w:rsidP="00683000">
      <w:pPr>
        <w:widowControl w:val="0"/>
        <w:ind w:left="1560"/>
        <w:jc w:val="both"/>
        <w:rPr>
          <w:rFonts w:asciiTheme="minorHAnsi" w:hAnsiTheme="minorHAnsi"/>
          <w:b/>
          <w:sz w:val="24"/>
        </w:rPr>
      </w:pPr>
    </w:p>
    <w:p w14:paraId="4D1960F7" w14:textId="42D872EF" w:rsidR="00C364C8" w:rsidRPr="00381FB7" w:rsidRDefault="006A2711" w:rsidP="00683000">
      <w:pPr>
        <w:widowControl w:val="0"/>
        <w:ind w:left="1560"/>
        <w:jc w:val="both"/>
        <w:rPr>
          <w:rFonts w:asciiTheme="minorHAnsi" w:hAnsiTheme="minorHAnsi"/>
          <w:b/>
          <w:sz w:val="24"/>
        </w:rPr>
      </w:pPr>
      <w:r w:rsidRPr="00381FB7">
        <w:rPr>
          <w:rFonts w:asciiTheme="minorHAnsi" w:hAnsiTheme="minorHAnsi"/>
          <w:b/>
          <w:sz w:val="24"/>
        </w:rPr>
        <w:t>“</w:t>
      </w:r>
      <w:r w:rsidR="00C364C8" w:rsidRPr="00381FB7">
        <w:rPr>
          <w:rFonts w:asciiTheme="minorHAnsi" w:hAnsiTheme="minorHAnsi"/>
          <w:b/>
          <w:sz w:val="24"/>
        </w:rPr>
        <w:t>Essential Requirements</w:t>
      </w:r>
      <w:r w:rsidRPr="00381FB7">
        <w:rPr>
          <w:rFonts w:asciiTheme="minorHAnsi" w:hAnsiTheme="minorHAnsi"/>
          <w:b/>
          <w:sz w:val="24"/>
        </w:rPr>
        <w:t>”</w:t>
      </w:r>
      <w:r w:rsidR="00C364C8" w:rsidRPr="00381FB7">
        <w:rPr>
          <w:rFonts w:asciiTheme="minorHAnsi" w:hAnsiTheme="minorHAnsi"/>
          <w:sz w:val="24"/>
        </w:rPr>
        <w:t xml:space="preserve"> means the essential r</w:t>
      </w:r>
      <w:r w:rsidR="00BD0F1C" w:rsidRPr="00381FB7">
        <w:rPr>
          <w:rFonts w:asciiTheme="minorHAnsi" w:hAnsiTheme="minorHAnsi"/>
          <w:sz w:val="24"/>
        </w:rPr>
        <w:t xml:space="preserve">equirements for the Services </w:t>
      </w:r>
      <w:r w:rsidR="00C364C8" w:rsidRPr="00381FB7">
        <w:rPr>
          <w:rFonts w:asciiTheme="minorHAnsi" w:hAnsiTheme="minorHAnsi"/>
          <w:sz w:val="24"/>
        </w:rPr>
        <w:t xml:space="preserve">set out in the Service Specification;   </w:t>
      </w:r>
    </w:p>
    <w:p w14:paraId="3855362E" w14:textId="77777777" w:rsidR="00C364C8" w:rsidRPr="00381FB7" w:rsidRDefault="00C364C8" w:rsidP="00683000">
      <w:pPr>
        <w:widowControl w:val="0"/>
        <w:tabs>
          <w:tab w:val="left" w:pos="-720"/>
        </w:tabs>
        <w:suppressAutoHyphens/>
        <w:ind w:left="1560"/>
        <w:jc w:val="both"/>
        <w:rPr>
          <w:rFonts w:asciiTheme="minorHAnsi" w:hAnsiTheme="minorHAnsi"/>
          <w:b/>
          <w:sz w:val="24"/>
        </w:rPr>
      </w:pPr>
    </w:p>
    <w:p w14:paraId="611835FB" w14:textId="3B276C51" w:rsidR="008076E6" w:rsidRPr="00381FB7" w:rsidRDefault="006A2711" w:rsidP="00683000">
      <w:pPr>
        <w:widowControl w:val="0"/>
        <w:tabs>
          <w:tab w:val="left" w:pos="-720"/>
        </w:tabs>
        <w:suppressAutoHyphens/>
        <w:ind w:left="1560"/>
        <w:jc w:val="both"/>
        <w:rPr>
          <w:rFonts w:asciiTheme="minorHAnsi" w:hAnsiTheme="minorHAnsi"/>
          <w:b/>
          <w:sz w:val="24"/>
        </w:rPr>
      </w:pPr>
      <w:r w:rsidRPr="00381FB7">
        <w:rPr>
          <w:rFonts w:asciiTheme="minorHAnsi" w:hAnsiTheme="minorHAnsi"/>
          <w:b/>
          <w:sz w:val="24"/>
        </w:rPr>
        <w:t>“</w:t>
      </w:r>
      <w:r w:rsidR="000B03F8" w:rsidRPr="00381FB7">
        <w:rPr>
          <w:rFonts w:asciiTheme="minorHAnsi" w:hAnsiTheme="minorHAnsi"/>
          <w:b/>
          <w:sz w:val="24"/>
        </w:rPr>
        <w:t>Establishment</w:t>
      </w:r>
      <w:r w:rsidR="00B532CD" w:rsidRPr="00381FB7">
        <w:rPr>
          <w:rFonts w:asciiTheme="minorHAnsi" w:hAnsiTheme="minorHAnsi"/>
          <w:b/>
          <w:sz w:val="24"/>
        </w:rPr>
        <w:t>(s)</w:t>
      </w:r>
      <w:r w:rsidRPr="00381FB7">
        <w:rPr>
          <w:rFonts w:asciiTheme="minorHAnsi" w:hAnsiTheme="minorHAnsi"/>
          <w:b/>
          <w:sz w:val="24"/>
        </w:rPr>
        <w:t>”</w:t>
      </w:r>
      <w:r w:rsidR="000B03F8" w:rsidRPr="00381FB7">
        <w:rPr>
          <w:rFonts w:asciiTheme="minorHAnsi" w:hAnsiTheme="minorHAnsi"/>
          <w:b/>
          <w:sz w:val="24"/>
        </w:rPr>
        <w:t xml:space="preserve"> </w:t>
      </w:r>
      <w:r w:rsidR="000B03F8" w:rsidRPr="00381FB7">
        <w:rPr>
          <w:rFonts w:asciiTheme="minorHAnsi" w:hAnsiTheme="minorHAnsi"/>
          <w:sz w:val="24"/>
        </w:rPr>
        <w:t>means</w:t>
      </w:r>
      <w:r w:rsidR="00EB46A9" w:rsidRPr="00381FB7">
        <w:rPr>
          <w:rFonts w:asciiTheme="minorHAnsi" w:hAnsiTheme="minorHAnsi"/>
          <w:sz w:val="24"/>
        </w:rPr>
        <w:t xml:space="preserve"> the </w:t>
      </w:r>
      <w:r w:rsidR="00F95DEE" w:rsidRPr="00381FB7">
        <w:rPr>
          <w:rFonts w:asciiTheme="minorHAnsi" w:hAnsiTheme="minorHAnsi"/>
          <w:sz w:val="24"/>
        </w:rPr>
        <w:t>Provider</w:t>
      </w:r>
      <w:r w:rsidRPr="00381FB7">
        <w:rPr>
          <w:rFonts w:asciiTheme="minorHAnsi" w:hAnsiTheme="minorHAnsi"/>
          <w:sz w:val="24"/>
        </w:rPr>
        <w:t>’</w:t>
      </w:r>
      <w:r w:rsidR="00311A8B" w:rsidRPr="00381FB7">
        <w:rPr>
          <w:rFonts w:asciiTheme="minorHAnsi" w:hAnsiTheme="minorHAnsi"/>
          <w:sz w:val="24"/>
        </w:rPr>
        <w:t xml:space="preserve">s </w:t>
      </w:r>
      <w:r w:rsidR="00EB46A9" w:rsidRPr="00381FB7">
        <w:rPr>
          <w:rFonts w:asciiTheme="minorHAnsi" w:hAnsiTheme="minorHAnsi"/>
          <w:sz w:val="24"/>
        </w:rPr>
        <w:t>School</w:t>
      </w:r>
      <w:r w:rsidR="000901BE" w:rsidRPr="00381FB7">
        <w:rPr>
          <w:rFonts w:asciiTheme="minorHAnsi" w:hAnsiTheme="minorHAnsi"/>
          <w:sz w:val="24"/>
        </w:rPr>
        <w:t>(s)</w:t>
      </w:r>
      <w:r w:rsidR="00EB46A9" w:rsidRPr="00381FB7">
        <w:rPr>
          <w:rFonts w:asciiTheme="minorHAnsi" w:hAnsiTheme="minorHAnsi"/>
          <w:sz w:val="24"/>
        </w:rPr>
        <w:t>/</w:t>
      </w:r>
      <w:r w:rsidR="008C5100" w:rsidRPr="00381FB7">
        <w:rPr>
          <w:rFonts w:asciiTheme="minorHAnsi" w:hAnsiTheme="minorHAnsi"/>
          <w:sz w:val="24"/>
        </w:rPr>
        <w:t>College</w:t>
      </w:r>
      <w:r w:rsidR="000901BE" w:rsidRPr="00381FB7">
        <w:rPr>
          <w:rFonts w:asciiTheme="minorHAnsi" w:hAnsiTheme="minorHAnsi"/>
          <w:sz w:val="24"/>
        </w:rPr>
        <w:t>(s)</w:t>
      </w:r>
      <w:r w:rsidR="008C5100" w:rsidRPr="00381FB7">
        <w:rPr>
          <w:rFonts w:asciiTheme="minorHAnsi" w:hAnsiTheme="minorHAnsi"/>
          <w:sz w:val="24"/>
        </w:rPr>
        <w:t>/Children</w:t>
      </w:r>
      <w:r w:rsidRPr="00381FB7">
        <w:rPr>
          <w:rFonts w:asciiTheme="minorHAnsi" w:hAnsiTheme="minorHAnsi"/>
          <w:sz w:val="24"/>
        </w:rPr>
        <w:t>’</w:t>
      </w:r>
      <w:r w:rsidR="008C5100" w:rsidRPr="00381FB7">
        <w:rPr>
          <w:rFonts w:asciiTheme="minorHAnsi" w:hAnsiTheme="minorHAnsi"/>
          <w:sz w:val="24"/>
        </w:rPr>
        <w:t>s Home</w:t>
      </w:r>
      <w:r w:rsidR="000901BE" w:rsidRPr="00381FB7">
        <w:rPr>
          <w:rFonts w:asciiTheme="minorHAnsi" w:hAnsiTheme="minorHAnsi"/>
          <w:sz w:val="24"/>
        </w:rPr>
        <w:t>(s)</w:t>
      </w:r>
      <w:r w:rsidR="003C2547" w:rsidRPr="00381FB7">
        <w:rPr>
          <w:rFonts w:asciiTheme="minorHAnsi" w:hAnsiTheme="minorHAnsi"/>
          <w:sz w:val="24"/>
        </w:rPr>
        <w:t>)</w:t>
      </w:r>
      <w:r w:rsidR="008C5100" w:rsidRPr="00381FB7">
        <w:rPr>
          <w:rFonts w:asciiTheme="minorHAnsi" w:hAnsiTheme="minorHAnsi"/>
          <w:sz w:val="24"/>
        </w:rPr>
        <w:t xml:space="preserve"> </w:t>
      </w:r>
      <w:r w:rsidR="000901BE" w:rsidRPr="00381FB7">
        <w:rPr>
          <w:rFonts w:asciiTheme="minorHAnsi" w:hAnsiTheme="minorHAnsi"/>
          <w:sz w:val="24"/>
        </w:rPr>
        <w:t>named</w:t>
      </w:r>
      <w:r w:rsidR="00902DF0" w:rsidRPr="00381FB7">
        <w:rPr>
          <w:rFonts w:asciiTheme="minorHAnsi" w:hAnsiTheme="minorHAnsi"/>
          <w:sz w:val="24"/>
        </w:rPr>
        <w:t xml:space="preserve"> </w:t>
      </w:r>
      <w:r w:rsidR="00CF3704" w:rsidRPr="00381FB7">
        <w:rPr>
          <w:rFonts w:asciiTheme="minorHAnsi" w:hAnsiTheme="minorHAnsi"/>
          <w:sz w:val="24"/>
        </w:rPr>
        <w:t>in the Agreement Form</w:t>
      </w:r>
      <w:r w:rsidR="00192605" w:rsidRPr="00381FB7">
        <w:rPr>
          <w:rFonts w:asciiTheme="minorHAnsi" w:hAnsiTheme="minorHAnsi"/>
          <w:sz w:val="24"/>
        </w:rPr>
        <w:t xml:space="preserve"> from where, pursuant to its Request to Participate, the Provider propose</w:t>
      </w:r>
      <w:r w:rsidR="005513DE" w:rsidRPr="00381FB7">
        <w:rPr>
          <w:rFonts w:asciiTheme="minorHAnsi" w:hAnsiTheme="minorHAnsi"/>
          <w:sz w:val="24"/>
        </w:rPr>
        <w:t>s</w:t>
      </w:r>
      <w:r w:rsidR="00192605" w:rsidRPr="00381FB7">
        <w:rPr>
          <w:rFonts w:asciiTheme="minorHAnsi" w:hAnsiTheme="minorHAnsi"/>
          <w:sz w:val="24"/>
        </w:rPr>
        <w:t xml:space="preserve"> to provide the Services; </w:t>
      </w:r>
    </w:p>
    <w:p w14:paraId="3C7F0650" w14:textId="77777777" w:rsidR="008076E6" w:rsidRPr="00381FB7" w:rsidRDefault="008076E6" w:rsidP="00683000">
      <w:pPr>
        <w:widowControl w:val="0"/>
        <w:tabs>
          <w:tab w:val="left" w:pos="-720"/>
        </w:tabs>
        <w:suppressAutoHyphens/>
        <w:ind w:left="1560"/>
        <w:jc w:val="both"/>
        <w:rPr>
          <w:rFonts w:asciiTheme="minorHAnsi" w:hAnsiTheme="minorHAnsi"/>
          <w:b/>
          <w:sz w:val="24"/>
        </w:rPr>
      </w:pPr>
    </w:p>
    <w:p w14:paraId="3431BA19" w14:textId="6E5B2E30" w:rsidR="00564DA6" w:rsidRPr="00381FB7" w:rsidRDefault="006A2711" w:rsidP="00683000">
      <w:pPr>
        <w:widowControl w:val="0"/>
        <w:tabs>
          <w:tab w:val="left" w:pos="-720"/>
        </w:tabs>
        <w:suppressAutoHyphens/>
        <w:ind w:left="1560"/>
        <w:jc w:val="both"/>
        <w:rPr>
          <w:rFonts w:asciiTheme="minorHAnsi" w:hAnsiTheme="minorHAnsi"/>
          <w:b/>
          <w:sz w:val="24"/>
        </w:rPr>
      </w:pPr>
      <w:r w:rsidRPr="00381FB7">
        <w:rPr>
          <w:rFonts w:asciiTheme="minorHAnsi" w:hAnsiTheme="minorHAnsi"/>
          <w:b/>
          <w:sz w:val="24"/>
        </w:rPr>
        <w:t>“</w:t>
      </w:r>
      <w:bookmarkStart w:id="52" w:name="_9kR3WTr2445AHSQCup40x3"/>
      <w:r w:rsidR="00564DA6" w:rsidRPr="00381FB7">
        <w:rPr>
          <w:rFonts w:asciiTheme="minorHAnsi" w:hAnsiTheme="minorHAnsi"/>
          <w:b/>
          <w:sz w:val="24"/>
        </w:rPr>
        <w:t>Extension</w:t>
      </w:r>
      <w:bookmarkEnd w:id="52"/>
      <w:r w:rsidRPr="00381FB7">
        <w:rPr>
          <w:rFonts w:asciiTheme="minorHAnsi" w:hAnsiTheme="minorHAnsi"/>
          <w:b/>
          <w:sz w:val="24"/>
        </w:rPr>
        <w:t>”</w:t>
      </w:r>
      <w:r w:rsidR="005D3888" w:rsidRPr="00381FB7">
        <w:rPr>
          <w:rFonts w:asciiTheme="minorHAnsi" w:hAnsiTheme="minorHAnsi"/>
          <w:b/>
          <w:sz w:val="24"/>
        </w:rPr>
        <w:t xml:space="preserve"> </w:t>
      </w:r>
      <w:r w:rsidR="008A4F67" w:rsidRPr="00381FB7">
        <w:rPr>
          <w:rFonts w:asciiTheme="minorHAnsi" w:hAnsiTheme="minorHAnsi"/>
          <w:sz w:val="24"/>
        </w:rPr>
        <w:t>means any extension under this</w:t>
      </w:r>
      <w:r w:rsidR="008A4F67" w:rsidRPr="00381FB7">
        <w:rPr>
          <w:rFonts w:asciiTheme="minorHAnsi" w:hAnsiTheme="minorHAnsi"/>
          <w:b/>
          <w:sz w:val="24"/>
        </w:rPr>
        <w:t xml:space="preserve"> </w:t>
      </w:r>
      <w:r w:rsidR="008A4F67" w:rsidRPr="00381FB7">
        <w:rPr>
          <w:rFonts w:asciiTheme="minorHAnsi" w:hAnsiTheme="minorHAnsi"/>
          <w:sz w:val="24"/>
        </w:rPr>
        <w:t>Agreement</w:t>
      </w:r>
      <w:r w:rsidR="00A54605" w:rsidRPr="00381FB7">
        <w:rPr>
          <w:rFonts w:asciiTheme="minorHAnsi" w:hAnsiTheme="minorHAnsi"/>
          <w:sz w:val="24"/>
        </w:rPr>
        <w:t>, including (as relevant) the First Extension Period and the Second Extension Period</w:t>
      </w:r>
      <w:r w:rsidR="003218C8" w:rsidRPr="00381FB7">
        <w:rPr>
          <w:rFonts w:asciiTheme="minorHAnsi" w:hAnsiTheme="minorHAnsi"/>
          <w:sz w:val="24"/>
        </w:rPr>
        <w:t xml:space="preserve">;  </w:t>
      </w:r>
    </w:p>
    <w:p w14:paraId="20B00E9B" w14:textId="77777777" w:rsidR="00564DA6" w:rsidRPr="00381FB7" w:rsidRDefault="00564DA6" w:rsidP="00683000">
      <w:pPr>
        <w:widowControl w:val="0"/>
        <w:ind w:left="1560"/>
        <w:jc w:val="both"/>
        <w:rPr>
          <w:rFonts w:asciiTheme="minorHAnsi" w:hAnsiTheme="minorHAnsi"/>
          <w:b/>
          <w:sz w:val="24"/>
        </w:rPr>
      </w:pPr>
    </w:p>
    <w:p w14:paraId="46D1417F" w14:textId="0A407CE3" w:rsidR="00D332AE" w:rsidRPr="00381FB7" w:rsidRDefault="006A2711" w:rsidP="00683000">
      <w:pPr>
        <w:widowControl w:val="0"/>
        <w:ind w:left="1560"/>
        <w:jc w:val="both"/>
        <w:rPr>
          <w:rFonts w:asciiTheme="minorHAnsi" w:hAnsiTheme="minorHAnsi"/>
          <w:b/>
          <w:sz w:val="24"/>
        </w:rPr>
      </w:pPr>
      <w:r w:rsidRPr="00381FB7">
        <w:rPr>
          <w:rFonts w:asciiTheme="minorHAnsi" w:hAnsiTheme="minorHAnsi"/>
          <w:b/>
          <w:sz w:val="24"/>
        </w:rPr>
        <w:t>“</w:t>
      </w:r>
      <w:r w:rsidR="00D332AE" w:rsidRPr="00381FB7">
        <w:rPr>
          <w:rFonts w:asciiTheme="minorHAnsi" w:hAnsiTheme="minorHAnsi"/>
          <w:b/>
          <w:sz w:val="24"/>
        </w:rPr>
        <w:t>Fee</w:t>
      </w:r>
      <w:r w:rsidR="005A2407" w:rsidRPr="00381FB7">
        <w:rPr>
          <w:rFonts w:asciiTheme="minorHAnsi" w:hAnsiTheme="minorHAnsi"/>
          <w:b/>
          <w:sz w:val="24"/>
        </w:rPr>
        <w:t>(</w:t>
      </w:r>
      <w:r w:rsidR="006F1DDE" w:rsidRPr="00381FB7">
        <w:rPr>
          <w:rFonts w:asciiTheme="minorHAnsi" w:hAnsiTheme="minorHAnsi"/>
          <w:b/>
          <w:sz w:val="24"/>
        </w:rPr>
        <w:t>s</w:t>
      </w:r>
      <w:r w:rsidR="005A2407" w:rsidRPr="00381FB7">
        <w:rPr>
          <w:rFonts w:asciiTheme="minorHAnsi" w:hAnsiTheme="minorHAnsi"/>
          <w:b/>
          <w:sz w:val="24"/>
        </w:rPr>
        <w:t>)</w:t>
      </w:r>
      <w:r w:rsidRPr="00381FB7">
        <w:rPr>
          <w:rFonts w:asciiTheme="minorHAnsi" w:hAnsiTheme="minorHAnsi"/>
          <w:b/>
          <w:sz w:val="24"/>
        </w:rPr>
        <w:t>”</w:t>
      </w:r>
      <w:r w:rsidR="00D332AE" w:rsidRPr="00381FB7">
        <w:rPr>
          <w:rFonts w:asciiTheme="minorHAnsi" w:hAnsiTheme="minorHAnsi"/>
          <w:sz w:val="24"/>
        </w:rPr>
        <w:t xml:space="preserve"> means the </w:t>
      </w:r>
      <w:r w:rsidR="00B640F8" w:rsidRPr="00381FB7">
        <w:rPr>
          <w:rFonts w:asciiTheme="minorHAnsi" w:hAnsiTheme="minorHAnsi"/>
          <w:sz w:val="24"/>
        </w:rPr>
        <w:t xml:space="preserve">total </w:t>
      </w:r>
      <w:r w:rsidR="00D332AE" w:rsidRPr="00381FB7">
        <w:rPr>
          <w:rFonts w:asciiTheme="minorHAnsi" w:hAnsiTheme="minorHAnsi"/>
          <w:sz w:val="24"/>
        </w:rPr>
        <w:t>fee</w:t>
      </w:r>
      <w:r w:rsidR="00392304" w:rsidRPr="00381FB7">
        <w:rPr>
          <w:rFonts w:asciiTheme="minorHAnsi" w:hAnsiTheme="minorHAnsi"/>
          <w:sz w:val="24"/>
        </w:rPr>
        <w:t>(</w:t>
      </w:r>
      <w:r w:rsidR="00D332AE" w:rsidRPr="00381FB7">
        <w:rPr>
          <w:rFonts w:asciiTheme="minorHAnsi" w:hAnsiTheme="minorHAnsi"/>
          <w:sz w:val="24"/>
        </w:rPr>
        <w:t>s</w:t>
      </w:r>
      <w:r w:rsidR="00392304" w:rsidRPr="00381FB7">
        <w:rPr>
          <w:rFonts w:asciiTheme="minorHAnsi" w:hAnsiTheme="minorHAnsi"/>
          <w:sz w:val="24"/>
        </w:rPr>
        <w:t>)</w:t>
      </w:r>
      <w:r w:rsidR="00D332AE" w:rsidRPr="00381FB7">
        <w:rPr>
          <w:rFonts w:asciiTheme="minorHAnsi" w:hAnsiTheme="minorHAnsi"/>
          <w:sz w:val="24"/>
        </w:rPr>
        <w:t>/</w:t>
      </w:r>
      <w:r w:rsidR="00B640F8" w:rsidRPr="00381FB7">
        <w:rPr>
          <w:rFonts w:asciiTheme="minorHAnsi" w:hAnsiTheme="minorHAnsi"/>
          <w:sz w:val="24"/>
        </w:rPr>
        <w:t>charge</w:t>
      </w:r>
      <w:r w:rsidR="00392304" w:rsidRPr="00381FB7">
        <w:rPr>
          <w:rFonts w:asciiTheme="minorHAnsi" w:hAnsiTheme="minorHAnsi"/>
          <w:sz w:val="24"/>
        </w:rPr>
        <w:t>(</w:t>
      </w:r>
      <w:r w:rsidR="00B640F8" w:rsidRPr="00381FB7">
        <w:rPr>
          <w:rFonts w:asciiTheme="minorHAnsi" w:hAnsiTheme="minorHAnsi"/>
          <w:sz w:val="24"/>
        </w:rPr>
        <w:t>s</w:t>
      </w:r>
      <w:r w:rsidR="00392304" w:rsidRPr="00381FB7">
        <w:rPr>
          <w:rFonts w:asciiTheme="minorHAnsi" w:hAnsiTheme="minorHAnsi"/>
          <w:sz w:val="24"/>
        </w:rPr>
        <w:t>)</w:t>
      </w:r>
      <w:r w:rsidR="00D332AE" w:rsidRPr="00381FB7">
        <w:rPr>
          <w:rFonts w:asciiTheme="minorHAnsi" w:hAnsiTheme="minorHAnsi"/>
          <w:sz w:val="24"/>
        </w:rPr>
        <w:t xml:space="preserve"> to be paid by </w:t>
      </w:r>
      <w:r w:rsidR="004F373B" w:rsidRPr="00381FB7">
        <w:rPr>
          <w:rFonts w:asciiTheme="minorHAnsi" w:hAnsiTheme="minorHAnsi"/>
          <w:sz w:val="24"/>
        </w:rPr>
        <w:t xml:space="preserve">the </w:t>
      </w:r>
      <w:r w:rsidR="005A37EB" w:rsidRPr="00381FB7">
        <w:rPr>
          <w:rFonts w:asciiTheme="minorHAnsi" w:hAnsiTheme="minorHAnsi"/>
          <w:sz w:val="24"/>
        </w:rPr>
        <w:t>Participating Authorit</w:t>
      </w:r>
      <w:r w:rsidR="0085715D" w:rsidRPr="00381FB7">
        <w:rPr>
          <w:rFonts w:asciiTheme="minorHAnsi" w:hAnsiTheme="minorHAnsi"/>
          <w:sz w:val="24"/>
        </w:rPr>
        <w:t>y</w:t>
      </w:r>
      <w:r w:rsidR="005A37EB" w:rsidRPr="00381FB7">
        <w:rPr>
          <w:rFonts w:asciiTheme="minorHAnsi" w:hAnsiTheme="minorHAnsi"/>
          <w:sz w:val="24"/>
        </w:rPr>
        <w:t xml:space="preserve">  </w:t>
      </w:r>
      <w:r w:rsidR="00D332AE" w:rsidRPr="00381FB7">
        <w:rPr>
          <w:rFonts w:asciiTheme="minorHAnsi" w:hAnsiTheme="minorHAnsi"/>
          <w:sz w:val="24"/>
        </w:rPr>
        <w:t xml:space="preserve"> to the Provider in respect of </w:t>
      </w:r>
      <w:r w:rsidR="00676A89" w:rsidRPr="00381FB7">
        <w:rPr>
          <w:rFonts w:asciiTheme="minorHAnsi" w:hAnsiTheme="minorHAnsi"/>
          <w:sz w:val="24"/>
        </w:rPr>
        <w:t>a Call-Off Contract</w:t>
      </w:r>
      <w:r w:rsidR="008411D4" w:rsidRPr="00381FB7">
        <w:rPr>
          <w:rFonts w:asciiTheme="minorHAnsi" w:hAnsiTheme="minorHAnsi"/>
          <w:sz w:val="24"/>
        </w:rPr>
        <w:t>, as set out in each individual Call-Off Contract</w:t>
      </w:r>
      <w:r w:rsidR="00D332AE" w:rsidRPr="00381FB7">
        <w:rPr>
          <w:rFonts w:asciiTheme="minorHAnsi" w:hAnsiTheme="minorHAnsi"/>
          <w:sz w:val="24"/>
        </w:rPr>
        <w:t xml:space="preserve">. </w:t>
      </w:r>
      <w:r w:rsidR="00742D24" w:rsidRPr="00381FB7">
        <w:rPr>
          <w:rFonts w:asciiTheme="minorHAnsi" w:hAnsiTheme="minorHAnsi"/>
          <w:sz w:val="24"/>
        </w:rPr>
        <w:t>The</w:t>
      </w:r>
      <w:r w:rsidR="00D332AE" w:rsidRPr="00381FB7">
        <w:rPr>
          <w:rFonts w:asciiTheme="minorHAnsi" w:hAnsiTheme="minorHAnsi"/>
          <w:sz w:val="24"/>
        </w:rPr>
        <w:t xml:space="preserve"> </w:t>
      </w:r>
      <w:r w:rsidR="006F1DDE" w:rsidRPr="00381FB7">
        <w:rPr>
          <w:rFonts w:asciiTheme="minorHAnsi" w:hAnsiTheme="minorHAnsi"/>
          <w:sz w:val="24"/>
        </w:rPr>
        <w:t>Fees</w:t>
      </w:r>
      <w:r w:rsidR="00D332AE" w:rsidRPr="00381FB7">
        <w:rPr>
          <w:rFonts w:asciiTheme="minorHAnsi" w:hAnsiTheme="minorHAnsi"/>
          <w:sz w:val="24"/>
        </w:rPr>
        <w:t xml:space="preserve"> shall </w:t>
      </w:r>
      <w:r w:rsidR="00742D24" w:rsidRPr="00381FB7">
        <w:rPr>
          <w:rFonts w:asciiTheme="minorHAnsi" w:hAnsiTheme="minorHAnsi"/>
          <w:sz w:val="24"/>
        </w:rPr>
        <w:t xml:space="preserve">be made up of </w:t>
      </w:r>
      <w:r w:rsidR="00D332AE" w:rsidRPr="00381FB7">
        <w:rPr>
          <w:rFonts w:asciiTheme="minorHAnsi" w:hAnsiTheme="minorHAnsi"/>
          <w:sz w:val="24"/>
        </w:rPr>
        <w:t>the Core Fee</w:t>
      </w:r>
      <w:r w:rsidR="002D4E0E" w:rsidRPr="00381FB7">
        <w:rPr>
          <w:rFonts w:asciiTheme="minorHAnsi" w:hAnsiTheme="minorHAnsi"/>
          <w:sz w:val="24"/>
        </w:rPr>
        <w:t>s</w:t>
      </w:r>
      <w:r w:rsidR="00D332AE" w:rsidRPr="00381FB7">
        <w:rPr>
          <w:rFonts w:asciiTheme="minorHAnsi" w:hAnsiTheme="minorHAnsi"/>
          <w:sz w:val="24"/>
        </w:rPr>
        <w:t xml:space="preserve"> and the Additional Fees</w:t>
      </w:r>
      <w:r w:rsidR="00024BE9" w:rsidRPr="00381FB7">
        <w:rPr>
          <w:rFonts w:asciiTheme="minorHAnsi" w:hAnsiTheme="minorHAnsi"/>
          <w:sz w:val="24"/>
        </w:rPr>
        <w:t>, where applicable</w:t>
      </w:r>
      <w:r w:rsidR="00D332AE" w:rsidRPr="00381FB7">
        <w:rPr>
          <w:rFonts w:asciiTheme="minorHAnsi" w:hAnsiTheme="minorHAnsi"/>
          <w:sz w:val="24"/>
        </w:rPr>
        <w:t>;</w:t>
      </w:r>
    </w:p>
    <w:p w14:paraId="140B048A" w14:textId="77777777" w:rsidR="00D332AE" w:rsidRPr="00381FB7" w:rsidRDefault="00D332AE" w:rsidP="007D78F6">
      <w:pPr>
        <w:widowControl w:val="0"/>
        <w:tabs>
          <w:tab w:val="left" w:pos="-720"/>
        </w:tabs>
        <w:suppressAutoHyphens/>
        <w:ind w:left="1440" w:hanging="720"/>
        <w:jc w:val="both"/>
        <w:rPr>
          <w:rFonts w:asciiTheme="minorHAnsi" w:hAnsiTheme="minorHAnsi"/>
          <w:b/>
          <w:sz w:val="24"/>
        </w:rPr>
      </w:pPr>
    </w:p>
    <w:p w14:paraId="7840DCCF" w14:textId="2C18DCA9" w:rsidR="00CE6E1C" w:rsidRPr="00381FB7" w:rsidRDefault="006A2711" w:rsidP="00683000">
      <w:pPr>
        <w:widowControl w:val="0"/>
        <w:tabs>
          <w:tab w:val="left" w:pos="-720"/>
        </w:tabs>
        <w:suppressAutoHyphens/>
        <w:ind w:left="1560"/>
        <w:jc w:val="both"/>
        <w:rPr>
          <w:rFonts w:asciiTheme="minorHAnsi" w:hAnsiTheme="minorHAnsi"/>
          <w:b/>
          <w:sz w:val="24"/>
        </w:rPr>
      </w:pPr>
      <w:r w:rsidRPr="00381FB7">
        <w:rPr>
          <w:rFonts w:asciiTheme="minorHAnsi" w:hAnsiTheme="minorHAnsi"/>
          <w:b/>
          <w:sz w:val="24"/>
        </w:rPr>
        <w:t>“</w:t>
      </w:r>
      <w:r w:rsidR="00CE6E1C" w:rsidRPr="00381FB7">
        <w:rPr>
          <w:rFonts w:asciiTheme="minorHAnsi" w:hAnsiTheme="minorHAnsi"/>
          <w:b/>
          <w:sz w:val="24"/>
        </w:rPr>
        <w:t>Financial Year</w:t>
      </w:r>
      <w:r w:rsidRPr="00381FB7">
        <w:rPr>
          <w:rFonts w:asciiTheme="minorHAnsi" w:hAnsiTheme="minorHAnsi"/>
          <w:b/>
          <w:sz w:val="24"/>
        </w:rPr>
        <w:t>”</w:t>
      </w:r>
      <w:r w:rsidR="00CE6E1C" w:rsidRPr="00381FB7">
        <w:rPr>
          <w:rFonts w:asciiTheme="minorHAnsi" w:hAnsiTheme="minorHAnsi"/>
          <w:b/>
          <w:sz w:val="24"/>
        </w:rPr>
        <w:t xml:space="preserve"> </w:t>
      </w:r>
      <w:r w:rsidR="00CE6E1C" w:rsidRPr="00381FB7">
        <w:rPr>
          <w:rFonts w:asciiTheme="minorHAnsi" w:hAnsiTheme="minorHAnsi"/>
          <w:sz w:val="24"/>
        </w:rPr>
        <w:t xml:space="preserve">means the </w:t>
      </w:r>
      <w:r w:rsidR="00B640F8" w:rsidRPr="00381FB7">
        <w:rPr>
          <w:rFonts w:asciiTheme="minorHAnsi" w:hAnsiTheme="minorHAnsi"/>
          <w:sz w:val="24"/>
        </w:rPr>
        <w:t>twelve</w:t>
      </w:r>
      <w:r w:rsidR="00CE6E1C" w:rsidRPr="00381FB7">
        <w:rPr>
          <w:rFonts w:asciiTheme="minorHAnsi" w:hAnsiTheme="minorHAnsi"/>
          <w:sz w:val="24"/>
        </w:rPr>
        <w:t xml:space="preserve"> </w:t>
      </w:r>
      <w:r w:rsidR="00B640F8" w:rsidRPr="00381FB7">
        <w:rPr>
          <w:rFonts w:asciiTheme="minorHAnsi" w:hAnsiTheme="minorHAnsi"/>
          <w:sz w:val="24"/>
        </w:rPr>
        <w:t>(12) calendar m</w:t>
      </w:r>
      <w:r w:rsidR="002D4E0E" w:rsidRPr="00381FB7">
        <w:rPr>
          <w:rFonts w:asciiTheme="minorHAnsi" w:hAnsiTheme="minorHAnsi"/>
          <w:sz w:val="24"/>
        </w:rPr>
        <w:t>onth</w:t>
      </w:r>
      <w:r w:rsidR="00B640F8" w:rsidRPr="00381FB7">
        <w:rPr>
          <w:rFonts w:asciiTheme="minorHAnsi" w:hAnsiTheme="minorHAnsi"/>
          <w:sz w:val="24"/>
        </w:rPr>
        <w:t xml:space="preserve"> accounting period commencing on </w:t>
      </w:r>
      <w:r w:rsidR="00B640F8" w:rsidRPr="003254CB">
        <w:rPr>
          <w:rFonts w:asciiTheme="minorHAnsi" w:hAnsiTheme="minorHAnsi"/>
          <w:sz w:val="24"/>
        </w:rPr>
        <w:t>the 1</w:t>
      </w:r>
      <w:r w:rsidR="00B640F8" w:rsidRPr="003254CB">
        <w:rPr>
          <w:rFonts w:asciiTheme="minorHAnsi" w:hAnsiTheme="minorHAnsi"/>
          <w:sz w:val="24"/>
          <w:vertAlign w:val="superscript"/>
        </w:rPr>
        <w:t>st</w:t>
      </w:r>
      <w:r w:rsidR="00B640F8" w:rsidRPr="003254CB">
        <w:rPr>
          <w:rFonts w:asciiTheme="minorHAnsi" w:hAnsiTheme="minorHAnsi"/>
          <w:sz w:val="24"/>
        </w:rPr>
        <w:t xml:space="preserve"> April each</w:t>
      </w:r>
      <w:r w:rsidR="00B640F8" w:rsidRPr="00381FB7">
        <w:rPr>
          <w:rFonts w:asciiTheme="minorHAnsi" w:hAnsiTheme="minorHAnsi"/>
          <w:sz w:val="24"/>
        </w:rPr>
        <w:t xml:space="preserve"> year;</w:t>
      </w:r>
      <w:r w:rsidR="00B640F8" w:rsidRPr="00381FB7">
        <w:rPr>
          <w:rFonts w:asciiTheme="minorHAnsi" w:hAnsiTheme="minorHAnsi"/>
          <w:b/>
          <w:sz w:val="24"/>
        </w:rPr>
        <w:t xml:space="preserve"> </w:t>
      </w:r>
    </w:p>
    <w:p w14:paraId="3A4BEC96" w14:textId="6B63DA65" w:rsidR="00CE6E1C" w:rsidRPr="00381FB7" w:rsidRDefault="00D332AE" w:rsidP="00683000">
      <w:pPr>
        <w:widowControl w:val="0"/>
        <w:tabs>
          <w:tab w:val="left" w:pos="-720"/>
        </w:tabs>
        <w:suppressAutoHyphens/>
        <w:ind w:left="1560"/>
        <w:jc w:val="both"/>
        <w:rPr>
          <w:rFonts w:asciiTheme="minorHAnsi" w:hAnsiTheme="minorHAnsi"/>
          <w:b/>
          <w:sz w:val="24"/>
        </w:rPr>
      </w:pPr>
      <w:r w:rsidRPr="00381FB7">
        <w:rPr>
          <w:rFonts w:asciiTheme="minorHAnsi" w:hAnsiTheme="minorHAnsi"/>
          <w:b/>
          <w:sz w:val="24"/>
        </w:rPr>
        <w:tab/>
      </w:r>
    </w:p>
    <w:p w14:paraId="640E3B79" w14:textId="540495A6" w:rsidR="008A4F67" w:rsidRPr="00381FB7" w:rsidRDefault="008A4F67" w:rsidP="008A4F67">
      <w:pPr>
        <w:widowControl w:val="0"/>
        <w:tabs>
          <w:tab w:val="left" w:pos="-720"/>
        </w:tabs>
        <w:suppressAutoHyphens/>
        <w:ind w:left="1560"/>
        <w:jc w:val="both"/>
        <w:rPr>
          <w:rFonts w:asciiTheme="minorHAnsi" w:hAnsiTheme="minorHAnsi"/>
          <w:b/>
          <w:sz w:val="24"/>
        </w:rPr>
      </w:pPr>
      <w:r w:rsidRPr="00381FB7">
        <w:rPr>
          <w:rFonts w:asciiTheme="minorHAnsi" w:hAnsiTheme="minorHAnsi"/>
          <w:b/>
          <w:sz w:val="24"/>
        </w:rPr>
        <w:t xml:space="preserve">“First Extension Period” </w:t>
      </w:r>
      <w:r w:rsidRPr="00381FB7">
        <w:rPr>
          <w:rFonts w:asciiTheme="minorHAnsi" w:hAnsiTheme="minorHAnsi"/>
          <w:sz w:val="24"/>
        </w:rPr>
        <w:t xml:space="preserve">has the meaning given in clause </w:t>
      </w:r>
      <w:r w:rsidR="00D923F4" w:rsidRPr="00381FB7">
        <w:rPr>
          <w:rFonts w:asciiTheme="minorHAnsi" w:hAnsiTheme="minorHAnsi"/>
          <w:sz w:val="24"/>
        </w:rPr>
        <w:fldChar w:fldCharType="begin"/>
      </w:r>
      <w:r w:rsidR="00D923F4" w:rsidRPr="00381FB7">
        <w:rPr>
          <w:rFonts w:asciiTheme="minorHAnsi" w:hAnsiTheme="minorHAnsi"/>
          <w:sz w:val="24"/>
        </w:rPr>
        <w:instrText xml:space="preserve"> REF _Ref519497784 \r \h  \* MERGEFORMAT </w:instrText>
      </w:r>
      <w:r w:rsidR="00D923F4" w:rsidRPr="00381FB7">
        <w:rPr>
          <w:rFonts w:asciiTheme="minorHAnsi" w:hAnsiTheme="minorHAnsi"/>
          <w:sz w:val="24"/>
        </w:rPr>
      </w:r>
      <w:r w:rsidR="00D923F4" w:rsidRPr="00381FB7">
        <w:rPr>
          <w:rFonts w:asciiTheme="minorHAnsi" w:hAnsiTheme="minorHAnsi"/>
          <w:sz w:val="24"/>
        </w:rPr>
        <w:fldChar w:fldCharType="separate"/>
      </w:r>
      <w:r w:rsidR="00A603EE" w:rsidRPr="00381FB7">
        <w:rPr>
          <w:rFonts w:asciiTheme="minorHAnsi" w:hAnsiTheme="minorHAnsi"/>
          <w:sz w:val="24"/>
        </w:rPr>
        <w:t>2.3</w:t>
      </w:r>
      <w:r w:rsidR="00D923F4" w:rsidRPr="00381FB7">
        <w:rPr>
          <w:rFonts w:asciiTheme="minorHAnsi" w:hAnsiTheme="minorHAnsi"/>
          <w:sz w:val="24"/>
        </w:rPr>
        <w:fldChar w:fldCharType="end"/>
      </w:r>
      <w:r w:rsidRPr="00381FB7">
        <w:rPr>
          <w:rFonts w:asciiTheme="minorHAnsi" w:hAnsiTheme="minorHAnsi"/>
          <w:sz w:val="24"/>
        </w:rPr>
        <w:t xml:space="preserve">;  </w:t>
      </w:r>
    </w:p>
    <w:p w14:paraId="477A80E8" w14:textId="77777777" w:rsidR="008A4F67" w:rsidRPr="00866F2B" w:rsidRDefault="008A4F67" w:rsidP="008A4F67">
      <w:pPr>
        <w:widowControl w:val="0"/>
        <w:tabs>
          <w:tab w:val="left" w:pos="-720"/>
        </w:tabs>
        <w:suppressAutoHyphens/>
        <w:ind w:left="1560"/>
        <w:jc w:val="both"/>
        <w:rPr>
          <w:rFonts w:asciiTheme="minorHAnsi" w:hAnsiTheme="minorHAnsi"/>
          <w:b/>
          <w:sz w:val="24"/>
        </w:rPr>
      </w:pPr>
    </w:p>
    <w:p w14:paraId="1EFA9EC4" w14:textId="07C9CEC6" w:rsidR="00542A40" w:rsidRPr="00381FB7" w:rsidRDefault="006A2711" w:rsidP="00683000">
      <w:pPr>
        <w:widowControl w:val="0"/>
        <w:tabs>
          <w:tab w:val="left" w:pos="-720"/>
        </w:tabs>
        <w:suppressAutoHyphens/>
        <w:ind w:left="1560"/>
        <w:jc w:val="both"/>
        <w:rPr>
          <w:rFonts w:asciiTheme="minorHAnsi" w:hAnsiTheme="minorHAnsi"/>
          <w:sz w:val="24"/>
        </w:rPr>
      </w:pPr>
      <w:r w:rsidRPr="003D06C0">
        <w:rPr>
          <w:rFonts w:asciiTheme="minorHAnsi" w:hAnsiTheme="minorHAnsi"/>
          <w:b/>
          <w:sz w:val="24"/>
        </w:rPr>
        <w:t>“</w:t>
      </w:r>
      <w:r w:rsidR="00542A40" w:rsidRPr="00381FB7">
        <w:rPr>
          <w:rFonts w:asciiTheme="minorHAnsi" w:hAnsiTheme="minorHAnsi"/>
          <w:b/>
          <w:sz w:val="24"/>
        </w:rPr>
        <w:t>FOIA</w:t>
      </w:r>
      <w:r w:rsidRPr="00381FB7">
        <w:rPr>
          <w:rFonts w:asciiTheme="minorHAnsi" w:hAnsiTheme="minorHAnsi"/>
          <w:b/>
          <w:sz w:val="24"/>
        </w:rPr>
        <w:t>”</w:t>
      </w:r>
      <w:r w:rsidR="00542A40" w:rsidRPr="00381FB7">
        <w:rPr>
          <w:rFonts w:asciiTheme="minorHAnsi" w:hAnsiTheme="minorHAnsi"/>
          <w:sz w:val="24"/>
        </w:rPr>
        <w:t xml:space="preserve"> means the Freedom of Information Act 2000 and any subordinate legislation made under this Act from time to time together with any guidance and/or codes of practice issued by the Inform</w:t>
      </w:r>
      <w:r w:rsidR="004923E5" w:rsidRPr="00381FB7">
        <w:rPr>
          <w:rFonts w:asciiTheme="minorHAnsi" w:hAnsiTheme="minorHAnsi"/>
          <w:sz w:val="24"/>
        </w:rPr>
        <w:t>ation Commissioner</w:t>
      </w:r>
      <w:r w:rsidRPr="00381FB7">
        <w:rPr>
          <w:rFonts w:asciiTheme="minorHAnsi" w:hAnsiTheme="minorHAnsi"/>
          <w:sz w:val="24"/>
        </w:rPr>
        <w:t>’</w:t>
      </w:r>
      <w:r w:rsidR="004923E5" w:rsidRPr="00381FB7">
        <w:rPr>
          <w:rFonts w:asciiTheme="minorHAnsi" w:hAnsiTheme="minorHAnsi"/>
          <w:sz w:val="24"/>
        </w:rPr>
        <w:t xml:space="preserve">s Office </w:t>
      </w:r>
      <w:r w:rsidR="002746B4" w:rsidRPr="00381FB7">
        <w:rPr>
          <w:rFonts w:asciiTheme="minorHAnsi" w:hAnsiTheme="minorHAnsi"/>
          <w:sz w:val="24"/>
        </w:rPr>
        <w:t>or relevant G</w:t>
      </w:r>
      <w:r w:rsidR="00542A40" w:rsidRPr="00381FB7">
        <w:rPr>
          <w:rFonts w:asciiTheme="minorHAnsi" w:hAnsiTheme="minorHAnsi"/>
          <w:sz w:val="24"/>
        </w:rPr>
        <w:t xml:space="preserve">overnment department </w:t>
      </w:r>
      <w:r w:rsidR="006144F3" w:rsidRPr="00381FB7">
        <w:rPr>
          <w:rFonts w:asciiTheme="minorHAnsi" w:hAnsiTheme="minorHAnsi"/>
          <w:sz w:val="24"/>
        </w:rPr>
        <w:t>in relation to such legislation;</w:t>
      </w:r>
    </w:p>
    <w:p w14:paraId="0FA990F5" w14:textId="77777777" w:rsidR="00542A40" w:rsidRPr="00381FB7" w:rsidRDefault="00542A40" w:rsidP="00683000">
      <w:pPr>
        <w:widowControl w:val="0"/>
        <w:tabs>
          <w:tab w:val="left" w:pos="-720"/>
        </w:tabs>
        <w:suppressAutoHyphens/>
        <w:ind w:left="1560"/>
        <w:jc w:val="both"/>
        <w:rPr>
          <w:rFonts w:asciiTheme="minorHAnsi" w:hAnsiTheme="minorHAnsi"/>
          <w:sz w:val="24"/>
        </w:rPr>
      </w:pPr>
    </w:p>
    <w:p w14:paraId="39914A2E" w14:textId="72EB0529" w:rsidR="00542A40" w:rsidRPr="00381FB7" w:rsidRDefault="006A2711" w:rsidP="00683000">
      <w:pPr>
        <w:widowControl w:val="0"/>
        <w:tabs>
          <w:tab w:val="left" w:pos="-720"/>
        </w:tabs>
        <w:suppressAutoHyphens/>
        <w:ind w:left="1560"/>
        <w:jc w:val="both"/>
        <w:rPr>
          <w:rFonts w:asciiTheme="minorHAnsi" w:hAnsiTheme="minorHAnsi"/>
          <w:sz w:val="24"/>
        </w:rPr>
      </w:pPr>
      <w:r w:rsidRPr="00381FB7">
        <w:rPr>
          <w:rFonts w:asciiTheme="minorHAnsi" w:hAnsiTheme="minorHAnsi"/>
          <w:b/>
          <w:sz w:val="24"/>
        </w:rPr>
        <w:t>“</w:t>
      </w:r>
      <w:r w:rsidR="00542A40" w:rsidRPr="00381FB7">
        <w:rPr>
          <w:rFonts w:asciiTheme="minorHAnsi" w:hAnsiTheme="minorHAnsi"/>
          <w:b/>
          <w:sz w:val="24"/>
        </w:rPr>
        <w:t>Force Majeure</w:t>
      </w:r>
      <w:r w:rsidR="002A400C" w:rsidRPr="00381FB7">
        <w:rPr>
          <w:rFonts w:asciiTheme="minorHAnsi" w:hAnsiTheme="minorHAnsi"/>
          <w:b/>
          <w:sz w:val="24"/>
        </w:rPr>
        <w:t xml:space="preserve"> Event</w:t>
      </w:r>
      <w:r w:rsidRPr="00381FB7">
        <w:rPr>
          <w:rFonts w:asciiTheme="minorHAnsi" w:hAnsiTheme="minorHAnsi"/>
          <w:b/>
          <w:sz w:val="24"/>
        </w:rPr>
        <w:t>”</w:t>
      </w:r>
      <w:r w:rsidR="00542A40" w:rsidRPr="00381FB7">
        <w:rPr>
          <w:rFonts w:asciiTheme="minorHAnsi" w:hAnsiTheme="minorHAnsi"/>
          <w:sz w:val="24"/>
        </w:rPr>
        <w:t xml:space="preserve"> means any event or occurrence which is outside the reasonable control of the Party concerned and which is not attributable to any act or failure to take preventative action by that Party, including fire; flood; violent storm; </w:t>
      </w:r>
      <w:r w:rsidR="004F7BC6" w:rsidRPr="00381FB7">
        <w:rPr>
          <w:rFonts w:asciiTheme="minorHAnsi" w:hAnsiTheme="minorHAnsi"/>
          <w:sz w:val="24"/>
        </w:rPr>
        <w:t xml:space="preserve">national strikes, </w:t>
      </w:r>
      <w:r w:rsidR="00542A40" w:rsidRPr="00381FB7">
        <w:rPr>
          <w:rFonts w:asciiTheme="minorHAnsi" w:hAnsiTheme="minorHAnsi"/>
          <w:sz w:val="24"/>
        </w:rPr>
        <w:t>pestilence; explosion; malicious damage; armed conflict; acts of terrorism;</w:t>
      </w:r>
      <w:r w:rsidR="004F7BC6" w:rsidRPr="00381FB7">
        <w:rPr>
          <w:rFonts w:asciiTheme="minorHAnsi" w:hAnsiTheme="minorHAnsi"/>
          <w:sz w:val="24"/>
        </w:rPr>
        <w:t xml:space="preserve"> </w:t>
      </w:r>
      <w:r w:rsidR="00542A40" w:rsidRPr="00381FB7">
        <w:rPr>
          <w:rFonts w:asciiTheme="minorHAnsi" w:hAnsiTheme="minorHAnsi"/>
          <w:sz w:val="24"/>
        </w:rPr>
        <w:t>nuclear, biological or chemical warfare; or any other disaster, nat</w:t>
      </w:r>
      <w:r w:rsidR="006144F3" w:rsidRPr="00381FB7">
        <w:rPr>
          <w:rFonts w:asciiTheme="minorHAnsi" w:hAnsiTheme="minorHAnsi"/>
          <w:sz w:val="24"/>
        </w:rPr>
        <w:t xml:space="preserve">ural or man-made, but excluding </w:t>
      </w:r>
      <w:r w:rsidR="00542A40" w:rsidRPr="00381FB7">
        <w:rPr>
          <w:rFonts w:asciiTheme="minorHAnsi" w:hAnsiTheme="minorHAnsi"/>
          <w:sz w:val="24"/>
        </w:rPr>
        <w:t xml:space="preserve">any </w:t>
      </w:r>
      <w:r w:rsidR="004F7BC6" w:rsidRPr="00381FB7">
        <w:rPr>
          <w:rFonts w:asciiTheme="minorHAnsi" w:hAnsiTheme="minorHAnsi"/>
          <w:sz w:val="24"/>
        </w:rPr>
        <w:t xml:space="preserve">strikes or </w:t>
      </w:r>
      <w:r w:rsidR="00542A40" w:rsidRPr="00381FB7">
        <w:rPr>
          <w:rFonts w:asciiTheme="minorHAnsi" w:hAnsiTheme="minorHAnsi"/>
          <w:sz w:val="24"/>
        </w:rPr>
        <w:t>industrial action</w:t>
      </w:r>
      <w:r w:rsidR="004F7BC6" w:rsidRPr="00381FB7">
        <w:rPr>
          <w:rFonts w:asciiTheme="minorHAnsi" w:hAnsiTheme="minorHAnsi"/>
          <w:sz w:val="24"/>
        </w:rPr>
        <w:t xml:space="preserve"> of whatever nature</w:t>
      </w:r>
      <w:r w:rsidR="00542A40" w:rsidRPr="00381FB7">
        <w:rPr>
          <w:rFonts w:asciiTheme="minorHAnsi" w:hAnsiTheme="minorHAnsi"/>
          <w:sz w:val="24"/>
        </w:rPr>
        <w:t xml:space="preserve"> occurring within the </w:t>
      </w:r>
      <w:r w:rsidR="000E569D" w:rsidRPr="00381FB7">
        <w:rPr>
          <w:rFonts w:asciiTheme="minorHAnsi" w:hAnsiTheme="minorHAnsi"/>
          <w:sz w:val="24"/>
        </w:rPr>
        <w:t>Provider</w:t>
      </w:r>
      <w:r w:rsidRPr="00381FB7">
        <w:rPr>
          <w:rFonts w:asciiTheme="minorHAnsi" w:hAnsiTheme="minorHAnsi"/>
          <w:sz w:val="24"/>
        </w:rPr>
        <w:t>’</w:t>
      </w:r>
      <w:r w:rsidR="00542A40" w:rsidRPr="00381FB7">
        <w:rPr>
          <w:rFonts w:asciiTheme="minorHAnsi" w:hAnsiTheme="minorHAnsi"/>
          <w:sz w:val="24"/>
        </w:rPr>
        <w:t>s</w:t>
      </w:r>
      <w:r w:rsidR="004F7BC6" w:rsidRPr="00381FB7">
        <w:rPr>
          <w:rFonts w:asciiTheme="minorHAnsi" w:hAnsiTheme="minorHAnsi"/>
          <w:sz w:val="24"/>
        </w:rPr>
        <w:t xml:space="preserve"> (and its associated companies)</w:t>
      </w:r>
      <w:r w:rsidR="00542A40" w:rsidRPr="00381FB7">
        <w:rPr>
          <w:rFonts w:asciiTheme="minorHAnsi" w:hAnsiTheme="minorHAnsi"/>
          <w:sz w:val="24"/>
        </w:rPr>
        <w:t xml:space="preserve"> or an</w:t>
      </w:r>
      <w:r w:rsidR="006144F3" w:rsidRPr="00381FB7">
        <w:rPr>
          <w:rFonts w:asciiTheme="minorHAnsi" w:hAnsiTheme="minorHAnsi"/>
          <w:sz w:val="24"/>
        </w:rPr>
        <w:t>y</w:t>
      </w:r>
      <w:r w:rsidR="000F3C3C" w:rsidRPr="00381FB7">
        <w:rPr>
          <w:rFonts w:asciiTheme="minorHAnsi" w:hAnsiTheme="minorHAnsi"/>
          <w:sz w:val="24"/>
        </w:rPr>
        <w:t xml:space="preserve"> sub-contractor</w:t>
      </w:r>
      <w:r w:rsidRPr="00381FB7">
        <w:rPr>
          <w:rFonts w:asciiTheme="minorHAnsi" w:hAnsiTheme="minorHAnsi"/>
          <w:sz w:val="24"/>
        </w:rPr>
        <w:t>’</w:t>
      </w:r>
      <w:r w:rsidR="000F3C3C" w:rsidRPr="00381FB7">
        <w:rPr>
          <w:rFonts w:asciiTheme="minorHAnsi" w:hAnsiTheme="minorHAnsi"/>
          <w:sz w:val="24"/>
        </w:rPr>
        <w:t>s organisation or any f</w:t>
      </w:r>
      <w:r w:rsidR="004F7BC6" w:rsidRPr="00381FB7">
        <w:rPr>
          <w:rFonts w:asciiTheme="minorHAnsi" w:hAnsiTheme="minorHAnsi"/>
          <w:sz w:val="24"/>
        </w:rPr>
        <w:t>ailure</w:t>
      </w:r>
      <w:r w:rsidR="000F3C3C" w:rsidRPr="00381FB7">
        <w:rPr>
          <w:rFonts w:asciiTheme="minorHAnsi" w:hAnsiTheme="minorHAnsi"/>
          <w:sz w:val="24"/>
        </w:rPr>
        <w:t xml:space="preserve"> by the Provider</w:t>
      </w:r>
      <w:r w:rsidR="00021FA9" w:rsidRPr="00381FB7">
        <w:rPr>
          <w:rFonts w:asciiTheme="minorHAnsi" w:hAnsiTheme="minorHAnsi"/>
          <w:sz w:val="24"/>
        </w:rPr>
        <w:t xml:space="preserve"> to provide adequate P</w:t>
      </w:r>
      <w:r w:rsidR="004F7BC6" w:rsidRPr="00381FB7">
        <w:rPr>
          <w:rFonts w:asciiTheme="minorHAnsi" w:hAnsiTheme="minorHAnsi"/>
          <w:sz w:val="24"/>
        </w:rPr>
        <w:t xml:space="preserve">remises, </w:t>
      </w:r>
      <w:r w:rsidR="00021FA9" w:rsidRPr="00381FB7">
        <w:rPr>
          <w:rFonts w:asciiTheme="minorHAnsi" w:hAnsiTheme="minorHAnsi"/>
          <w:sz w:val="24"/>
        </w:rPr>
        <w:t>E</w:t>
      </w:r>
      <w:r w:rsidR="004F7BC6" w:rsidRPr="00381FB7">
        <w:rPr>
          <w:rFonts w:asciiTheme="minorHAnsi" w:hAnsiTheme="minorHAnsi"/>
          <w:sz w:val="24"/>
        </w:rPr>
        <w:t xml:space="preserve">quipment, materials, consumables, and or </w:t>
      </w:r>
      <w:r w:rsidR="000F3C3C" w:rsidRPr="00381FB7">
        <w:rPr>
          <w:rFonts w:asciiTheme="minorHAnsi" w:hAnsiTheme="minorHAnsi"/>
          <w:sz w:val="24"/>
        </w:rPr>
        <w:t>S</w:t>
      </w:r>
      <w:r w:rsidR="004F7BC6" w:rsidRPr="00381FB7">
        <w:rPr>
          <w:rFonts w:asciiTheme="minorHAnsi" w:hAnsiTheme="minorHAnsi"/>
          <w:sz w:val="24"/>
        </w:rPr>
        <w:t>taff or similar matters, which a prudent and diligent Provider could have avoided with the appli</w:t>
      </w:r>
      <w:r w:rsidR="000F3C3C" w:rsidRPr="00381FB7">
        <w:rPr>
          <w:rFonts w:asciiTheme="minorHAnsi" w:hAnsiTheme="minorHAnsi"/>
          <w:sz w:val="24"/>
        </w:rPr>
        <w:t xml:space="preserve">cation of reasonable foresight; </w:t>
      </w:r>
    </w:p>
    <w:p w14:paraId="3F1CE45A" w14:textId="77777777" w:rsidR="004F7BC6" w:rsidRPr="00381FB7" w:rsidRDefault="004F7BC6" w:rsidP="00683000">
      <w:pPr>
        <w:widowControl w:val="0"/>
        <w:tabs>
          <w:tab w:val="left" w:pos="-720"/>
        </w:tabs>
        <w:suppressAutoHyphens/>
        <w:ind w:left="1560"/>
        <w:jc w:val="both"/>
        <w:rPr>
          <w:rFonts w:asciiTheme="minorHAnsi" w:hAnsiTheme="minorHAnsi"/>
          <w:sz w:val="24"/>
        </w:rPr>
      </w:pPr>
    </w:p>
    <w:p w14:paraId="30AF2A0A" w14:textId="1B481A4A" w:rsidR="0071740B" w:rsidRPr="00381FB7" w:rsidRDefault="00CA7F74" w:rsidP="0071740B">
      <w:pPr>
        <w:tabs>
          <w:tab w:val="left" w:pos="709"/>
          <w:tab w:val="left" w:pos="1276"/>
          <w:tab w:val="left" w:pos="3600"/>
        </w:tabs>
        <w:ind w:left="1560"/>
        <w:jc w:val="both"/>
        <w:rPr>
          <w:rFonts w:asciiTheme="minorHAnsi" w:hAnsiTheme="minorHAnsi"/>
          <w:sz w:val="24"/>
        </w:rPr>
      </w:pPr>
      <w:r w:rsidRPr="00381FB7">
        <w:rPr>
          <w:rFonts w:asciiTheme="minorHAnsi" w:hAnsiTheme="minorHAnsi"/>
          <w:b/>
          <w:sz w:val="24"/>
        </w:rPr>
        <w:t>“Fostering Agency”</w:t>
      </w:r>
      <w:r w:rsidR="0071740B" w:rsidRPr="00381FB7">
        <w:rPr>
          <w:rFonts w:asciiTheme="minorHAnsi" w:hAnsiTheme="minorHAnsi"/>
          <w:b/>
          <w:sz w:val="24"/>
        </w:rPr>
        <w:t xml:space="preserve"> </w:t>
      </w:r>
      <w:r w:rsidR="0071740B" w:rsidRPr="00381FB7">
        <w:rPr>
          <w:rFonts w:asciiTheme="minorHAnsi" w:hAnsiTheme="minorHAnsi"/>
          <w:sz w:val="24"/>
        </w:rPr>
        <w:t xml:space="preserve">means </w:t>
      </w:r>
      <w:r w:rsidR="0071740B" w:rsidRPr="00381FB7">
        <w:rPr>
          <w:rFonts w:asciiTheme="minorHAnsi" w:hAnsiTheme="minorHAnsi"/>
          <w:bCs/>
          <w:sz w:val="24"/>
        </w:rPr>
        <w:t xml:space="preserve">a </w:t>
      </w:r>
      <w:r w:rsidR="0071740B" w:rsidRPr="00381FB7">
        <w:rPr>
          <w:rFonts w:asciiTheme="minorHAnsi" w:hAnsiTheme="minorHAnsi"/>
          <w:sz w:val="24"/>
        </w:rPr>
        <w:t xml:space="preserve">fostering agency falling within section 4(4)(a) of the Care Standards Act 2000 discharging functions of local </w:t>
      </w:r>
      <w:r w:rsidR="005A37EB" w:rsidRPr="00381FB7">
        <w:rPr>
          <w:rFonts w:asciiTheme="minorHAnsi" w:hAnsiTheme="minorHAnsi"/>
          <w:sz w:val="24"/>
        </w:rPr>
        <w:t>Participating Authorities</w:t>
      </w:r>
      <w:r w:rsidR="0071740B" w:rsidRPr="00381FB7">
        <w:rPr>
          <w:rFonts w:asciiTheme="minorHAnsi" w:hAnsiTheme="minorHAnsi"/>
          <w:sz w:val="24"/>
        </w:rPr>
        <w:t xml:space="preserve"> in connection with the placing of Children/Young People with Foster Carers;</w:t>
      </w:r>
    </w:p>
    <w:p w14:paraId="450160EF" w14:textId="387F2C4D" w:rsidR="00CA7F74" w:rsidRPr="00381FB7" w:rsidRDefault="00CA7F74" w:rsidP="00CA7F74">
      <w:pPr>
        <w:spacing w:after="20"/>
        <w:ind w:left="1560"/>
        <w:jc w:val="both"/>
        <w:rPr>
          <w:rFonts w:asciiTheme="minorHAnsi" w:hAnsiTheme="minorHAnsi"/>
          <w:b/>
          <w:sz w:val="24"/>
        </w:rPr>
      </w:pPr>
    </w:p>
    <w:p w14:paraId="064EA071" w14:textId="32A6D335" w:rsidR="00381E6B" w:rsidRPr="00381FB7" w:rsidRDefault="006A2711" w:rsidP="00683000">
      <w:pPr>
        <w:spacing w:after="20"/>
        <w:ind w:left="1560"/>
        <w:jc w:val="both"/>
        <w:rPr>
          <w:rFonts w:asciiTheme="minorHAnsi" w:hAnsiTheme="minorHAnsi"/>
          <w:sz w:val="24"/>
        </w:rPr>
      </w:pPr>
      <w:r w:rsidRPr="00381FB7">
        <w:rPr>
          <w:rFonts w:asciiTheme="minorHAnsi" w:hAnsiTheme="minorHAnsi"/>
          <w:b/>
          <w:sz w:val="24"/>
        </w:rPr>
        <w:t>“</w:t>
      </w:r>
      <w:r w:rsidR="00381E6B" w:rsidRPr="00381FB7">
        <w:rPr>
          <w:rFonts w:asciiTheme="minorHAnsi" w:hAnsiTheme="minorHAnsi"/>
          <w:b/>
          <w:sz w:val="24"/>
        </w:rPr>
        <w:t>Gen</w:t>
      </w:r>
      <w:r w:rsidR="004923E5" w:rsidRPr="00381FB7">
        <w:rPr>
          <w:rFonts w:asciiTheme="minorHAnsi" w:hAnsiTheme="minorHAnsi"/>
          <w:b/>
          <w:sz w:val="24"/>
        </w:rPr>
        <w:t>eral Data Protection Regulation</w:t>
      </w:r>
      <w:r w:rsidRPr="00381FB7">
        <w:rPr>
          <w:rFonts w:asciiTheme="minorHAnsi" w:hAnsiTheme="minorHAnsi"/>
          <w:b/>
          <w:sz w:val="24"/>
        </w:rPr>
        <w:t>”</w:t>
      </w:r>
      <w:r w:rsidR="004923E5" w:rsidRPr="00381FB7">
        <w:rPr>
          <w:rFonts w:asciiTheme="minorHAnsi" w:hAnsiTheme="minorHAnsi"/>
          <w:b/>
          <w:sz w:val="24"/>
        </w:rPr>
        <w:t xml:space="preserve"> or </w:t>
      </w:r>
      <w:r w:rsidRPr="00381FB7">
        <w:rPr>
          <w:rFonts w:asciiTheme="minorHAnsi" w:hAnsiTheme="minorHAnsi"/>
          <w:b/>
          <w:sz w:val="24"/>
        </w:rPr>
        <w:t>“</w:t>
      </w:r>
      <w:r w:rsidR="00381E6B" w:rsidRPr="00381FB7">
        <w:rPr>
          <w:rFonts w:asciiTheme="minorHAnsi" w:hAnsiTheme="minorHAnsi"/>
          <w:b/>
          <w:sz w:val="24"/>
        </w:rPr>
        <w:t>GDPR</w:t>
      </w:r>
      <w:r w:rsidRPr="00381FB7">
        <w:rPr>
          <w:rFonts w:asciiTheme="minorHAnsi" w:hAnsiTheme="minorHAnsi"/>
          <w:b/>
          <w:sz w:val="24"/>
        </w:rPr>
        <w:t>”</w:t>
      </w:r>
      <w:r w:rsidR="00381E6B" w:rsidRPr="00381FB7">
        <w:rPr>
          <w:rFonts w:asciiTheme="minorHAnsi" w:hAnsiTheme="minorHAnsi"/>
          <w:sz w:val="24"/>
        </w:rPr>
        <w:t xml:space="preserve"> means Regulation (EU) 2016/679 on the protection of natural persons with regard to the processing of personal data and on the free movement of such data, and repealing Directive 95/46/EC;</w:t>
      </w:r>
    </w:p>
    <w:p w14:paraId="0DD4BE60" w14:textId="612A9470" w:rsidR="00381E6B" w:rsidRPr="00381FB7" w:rsidRDefault="00381E6B" w:rsidP="00683000">
      <w:pPr>
        <w:widowControl w:val="0"/>
        <w:tabs>
          <w:tab w:val="left" w:pos="-720"/>
        </w:tabs>
        <w:suppressAutoHyphens/>
        <w:ind w:left="1560"/>
        <w:jc w:val="both"/>
        <w:rPr>
          <w:rFonts w:asciiTheme="minorHAnsi" w:hAnsiTheme="minorHAnsi"/>
          <w:b/>
          <w:sz w:val="24"/>
        </w:rPr>
      </w:pPr>
    </w:p>
    <w:p w14:paraId="2A8C7823" w14:textId="03FEDE5F" w:rsidR="00542A40" w:rsidRPr="00381FB7" w:rsidRDefault="006A2711" w:rsidP="00683000">
      <w:pPr>
        <w:widowControl w:val="0"/>
        <w:tabs>
          <w:tab w:val="left" w:pos="-720"/>
        </w:tabs>
        <w:suppressAutoHyphens/>
        <w:ind w:left="1560"/>
        <w:jc w:val="both"/>
        <w:rPr>
          <w:rFonts w:asciiTheme="minorHAnsi" w:hAnsiTheme="minorHAnsi"/>
          <w:sz w:val="24"/>
        </w:rPr>
      </w:pPr>
      <w:r w:rsidRPr="00381FB7">
        <w:rPr>
          <w:rFonts w:asciiTheme="minorHAnsi" w:hAnsiTheme="minorHAnsi"/>
          <w:b/>
          <w:sz w:val="24"/>
        </w:rPr>
        <w:t>“</w:t>
      </w:r>
      <w:r w:rsidR="00542A40" w:rsidRPr="00381FB7">
        <w:rPr>
          <w:rFonts w:asciiTheme="minorHAnsi" w:hAnsiTheme="minorHAnsi"/>
          <w:b/>
          <w:sz w:val="24"/>
        </w:rPr>
        <w:t>Good Industry Practice</w:t>
      </w:r>
      <w:r w:rsidRPr="00381FB7">
        <w:rPr>
          <w:rFonts w:asciiTheme="minorHAnsi" w:hAnsiTheme="minorHAnsi"/>
          <w:b/>
          <w:sz w:val="24"/>
        </w:rPr>
        <w:t>”</w:t>
      </w:r>
      <w:r w:rsidR="00542A40" w:rsidRPr="00381FB7">
        <w:rPr>
          <w:rFonts w:asciiTheme="minorHAnsi" w:hAnsiTheme="minorHAnsi"/>
          <w:sz w:val="24"/>
        </w:rPr>
        <w:t xml:space="preserve"> means standards, practices, methods and procedures conforming to the Law and the degree of skill and care, diligence, prudence and foresight which would reasonably and ordinarily be expected from a skilled and experienced person or body engaged in a similar type of undertaking under the same or simil</w:t>
      </w:r>
      <w:r w:rsidR="006144F3" w:rsidRPr="00381FB7">
        <w:rPr>
          <w:rFonts w:asciiTheme="minorHAnsi" w:hAnsiTheme="minorHAnsi"/>
          <w:sz w:val="24"/>
        </w:rPr>
        <w:t>ar circumstances</w:t>
      </w:r>
      <w:r w:rsidR="00B76A2A" w:rsidRPr="00381FB7">
        <w:rPr>
          <w:rFonts w:asciiTheme="minorHAnsi" w:hAnsiTheme="minorHAnsi"/>
          <w:sz w:val="24"/>
        </w:rPr>
        <w:t xml:space="preserve"> as are contemplated by </w:t>
      </w:r>
      <w:r w:rsidR="00000348" w:rsidRPr="00381FB7">
        <w:rPr>
          <w:rFonts w:asciiTheme="minorHAnsi" w:hAnsiTheme="minorHAnsi"/>
          <w:sz w:val="24"/>
        </w:rPr>
        <w:t xml:space="preserve">this </w:t>
      </w:r>
      <w:bookmarkStart w:id="53" w:name="_9kMPO5YVt3DE7CLS7vuirsuA"/>
      <w:r w:rsidR="00000348" w:rsidRPr="00381FB7">
        <w:rPr>
          <w:rFonts w:asciiTheme="minorHAnsi" w:hAnsiTheme="minorHAnsi"/>
          <w:sz w:val="24"/>
        </w:rPr>
        <w:t>Agreement</w:t>
      </w:r>
      <w:bookmarkEnd w:id="53"/>
      <w:r w:rsidR="006144F3" w:rsidRPr="00381FB7">
        <w:rPr>
          <w:rFonts w:asciiTheme="minorHAnsi" w:hAnsiTheme="minorHAnsi"/>
          <w:sz w:val="24"/>
        </w:rPr>
        <w:t xml:space="preserve">; </w:t>
      </w:r>
    </w:p>
    <w:p w14:paraId="63A5A280" w14:textId="0012ACAB" w:rsidR="000F75EB" w:rsidRPr="00381FB7" w:rsidRDefault="000F75EB" w:rsidP="00683000">
      <w:pPr>
        <w:widowControl w:val="0"/>
        <w:tabs>
          <w:tab w:val="left" w:pos="-720"/>
        </w:tabs>
        <w:suppressAutoHyphens/>
        <w:ind w:left="1560"/>
        <w:jc w:val="both"/>
        <w:rPr>
          <w:rFonts w:asciiTheme="minorHAnsi" w:hAnsiTheme="minorHAnsi"/>
          <w:sz w:val="24"/>
        </w:rPr>
      </w:pPr>
    </w:p>
    <w:p w14:paraId="50724E35" w14:textId="7EE31241" w:rsidR="00344E90" w:rsidRPr="00381FB7" w:rsidRDefault="00344E90" w:rsidP="00344E90">
      <w:pPr>
        <w:ind w:left="1560"/>
        <w:jc w:val="both"/>
        <w:rPr>
          <w:rFonts w:asciiTheme="minorHAnsi" w:hAnsiTheme="minorHAnsi"/>
          <w:b/>
          <w:sz w:val="24"/>
        </w:rPr>
      </w:pPr>
      <w:r w:rsidRPr="00381FB7">
        <w:rPr>
          <w:rFonts w:asciiTheme="minorHAnsi" w:hAnsiTheme="minorHAnsi"/>
          <w:b/>
          <w:sz w:val="24"/>
        </w:rPr>
        <w:t>“</w:t>
      </w:r>
      <w:r w:rsidRPr="00381FB7">
        <w:rPr>
          <w:rFonts w:asciiTheme="minorHAnsi" w:hAnsiTheme="minorHAnsi"/>
          <w:b/>
          <w:color w:val="000000"/>
          <w:sz w:val="24"/>
          <w:lang w:val="en-US"/>
        </w:rPr>
        <w:t xml:space="preserve">Host Local </w:t>
      </w:r>
      <w:r w:rsidRPr="00D23C9B">
        <w:rPr>
          <w:rFonts w:asciiTheme="minorHAnsi" w:hAnsiTheme="minorHAnsi"/>
          <w:b/>
          <w:color w:val="000000"/>
          <w:sz w:val="21"/>
          <w:szCs w:val="21"/>
          <w:lang w:val="en-US"/>
        </w:rPr>
        <w:t>Authority</w:t>
      </w:r>
      <w:r w:rsidRPr="00D23C9B">
        <w:rPr>
          <w:rFonts w:asciiTheme="minorHAnsi" w:hAnsiTheme="minorHAnsi"/>
          <w:b/>
          <w:sz w:val="21"/>
          <w:szCs w:val="21"/>
        </w:rPr>
        <w:t>”</w:t>
      </w:r>
      <w:r w:rsidRPr="00D23C9B">
        <w:rPr>
          <w:rFonts w:asciiTheme="minorHAnsi" w:hAnsiTheme="minorHAnsi"/>
          <w:sz w:val="21"/>
          <w:szCs w:val="21"/>
        </w:rPr>
        <w:t xml:space="preserve"> </w:t>
      </w:r>
      <w:r w:rsidRPr="00381FB7">
        <w:rPr>
          <w:rFonts w:asciiTheme="minorHAnsi" w:hAnsiTheme="minorHAnsi"/>
          <w:sz w:val="24"/>
        </w:rPr>
        <w:t xml:space="preserve">means, where a Child/Young Person is placed outside of the administrative boundary of the </w:t>
      </w:r>
      <w:r w:rsidR="005A37EB" w:rsidRPr="00866F2B">
        <w:rPr>
          <w:rFonts w:asciiTheme="minorHAnsi" w:hAnsiTheme="minorHAnsi"/>
          <w:sz w:val="24"/>
        </w:rPr>
        <w:t>Part</w:t>
      </w:r>
      <w:r w:rsidR="005A37EB" w:rsidRPr="003D06C0">
        <w:rPr>
          <w:rFonts w:asciiTheme="minorHAnsi" w:hAnsiTheme="minorHAnsi"/>
          <w:sz w:val="24"/>
        </w:rPr>
        <w:t>icipating Authori</w:t>
      </w:r>
      <w:r w:rsidR="007E7D70" w:rsidRPr="00381FB7">
        <w:rPr>
          <w:rFonts w:asciiTheme="minorHAnsi" w:hAnsiTheme="minorHAnsi"/>
          <w:sz w:val="24"/>
        </w:rPr>
        <w:t>ty</w:t>
      </w:r>
      <w:r w:rsidRPr="00381FB7">
        <w:rPr>
          <w:rFonts w:asciiTheme="minorHAnsi" w:hAnsiTheme="minorHAnsi"/>
          <w:sz w:val="24"/>
        </w:rPr>
        <w:t xml:space="preserve">, the local </w:t>
      </w:r>
      <w:r w:rsidR="005A37EB" w:rsidRPr="00381FB7">
        <w:rPr>
          <w:rFonts w:asciiTheme="minorHAnsi" w:hAnsiTheme="minorHAnsi"/>
          <w:sz w:val="24"/>
        </w:rPr>
        <w:t>Participating Auth</w:t>
      </w:r>
      <w:r w:rsidR="007E7D70" w:rsidRPr="00381FB7">
        <w:rPr>
          <w:rFonts w:asciiTheme="minorHAnsi" w:hAnsiTheme="minorHAnsi"/>
          <w:sz w:val="24"/>
        </w:rPr>
        <w:t>ority</w:t>
      </w:r>
      <w:r w:rsidRPr="00381FB7">
        <w:rPr>
          <w:rFonts w:asciiTheme="minorHAnsi" w:hAnsiTheme="minorHAnsi"/>
          <w:sz w:val="24"/>
        </w:rPr>
        <w:t xml:space="preserve"> covering the area in which the Child/Young Person is placed;</w:t>
      </w:r>
    </w:p>
    <w:p w14:paraId="69E99341" w14:textId="77777777" w:rsidR="00542A40" w:rsidRPr="00381FB7" w:rsidRDefault="00542A40" w:rsidP="00D23C9B">
      <w:pPr>
        <w:widowControl w:val="0"/>
        <w:tabs>
          <w:tab w:val="left" w:pos="-720"/>
        </w:tabs>
        <w:suppressAutoHyphens/>
        <w:jc w:val="both"/>
        <w:rPr>
          <w:rFonts w:asciiTheme="minorHAnsi" w:hAnsiTheme="minorHAnsi"/>
          <w:b/>
          <w:sz w:val="24"/>
        </w:rPr>
      </w:pPr>
    </w:p>
    <w:p w14:paraId="574DCF7D" w14:textId="3AFFAEE0" w:rsidR="002A19F0" w:rsidRDefault="006A2711" w:rsidP="002A19F0">
      <w:pPr>
        <w:widowControl w:val="0"/>
        <w:tabs>
          <w:tab w:val="left" w:pos="-720"/>
        </w:tabs>
        <w:suppressAutoHyphens/>
        <w:ind w:left="1560"/>
        <w:jc w:val="both"/>
        <w:rPr>
          <w:rFonts w:asciiTheme="minorHAnsi" w:hAnsiTheme="minorHAnsi"/>
          <w:sz w:val="24"/>
        </w:rPr>
      </w:pPr>
      <w:r w:rsidRPr="00381FB7">
        <w:rPr>
          <w:rFonts w:asciiTheme="minorHAnsi" w:hAnsiTheme="minorHAnsi"/>
          <w:b/>
          <w:sz w:val="24"/>
        </w:rPr>
        <w:t>“</w:t>
      </w:r>
      <w:r w:rsidR="002A19F0" w:rsidRPr="00381FB7">
        <w:rPr>
          <w:rFonts w:asciiTheme="minorHAnsi" w:hAnsiTheme="minorHAnsi"/>
          <w:b/>
          <w:sz w:val="24"/>
        </w:rPr>
        <w:t>Individual Outcomes</w:t>
      </w:r>
      <w:r w:rsidRPr="00381FB7">
        <w:rPr>
          <w:rFonts w:asciiTheme="minorHAnsi" w:hAnsiTheme="minorHAnsi"/>
          <w:b/>
          <w:sz w:val="24"/>
        </w:rPr>
        <w:t>”</w:t>
      </w:r>
      <w:r w:rsidR="002A19F0" w:rsidRPr="00381FB7">
        <w:rPr>
          <w:rFonts w:asciiTheme="minorHAnsi" w:hAnsiTheme="minorHAnsi"/>
          <w:b/>
          <w:sz w:val="24"/>
        </w:rPr>
        <w:t xml:space="preserve"> </w:t>
      </w:r>
      <w:r w:rsidR="002A19F0" w:rsidRPr="00381FB7">
        <w:rPr>
          <w:rFonts w:asciiTheme="minorHAnsi" w:hAnsiTheme="minorHAnsi"/>
          <w:sz w:val="24"/>
        </w:rPr>
        <w:t>means the individual outcomes, based on the Common Outcomes Framework and Measurement Approach, which the Provider is expected to provide and/or achieve for an individual Child/Young Person</w:t>
      </w:r>
      <w:r w:rsidR="00EC5176" w:rsidRPr="00381FB7">
        <w:rPr>
          <w:rFonts w:asciiTheme="minorHAnsi" w:hAnsiTheme="minorHAnsi"/>
          <w:sz w:val="24"/>
        </w:rPr>
        <w:t>/Young Adult</w:t>
      </w:r>
      <w:r w:rsidR="002A19F0" w:rsidRPr="00381FB7">
        <w:rPr>
          <w:rFonts w:asciiTheme="minorHAnsi" w:hAnsiTheme="minorHAnsi"/>
          <w:sz w:val="24"/>
        </w:rPr>
        <w:t xml:space="preserve"> as detailed in the </w:t>
      </w:r>
      <w:r w:rsidR="00E806C3" w:rsidRPr="00381FB7">
        <w:rPr>
          <w:rFonts w:asciiTheme="minorHAnsi" w:hAnsiTheme="minorHAnsi"/>
          <w:sz w:val="24"/>
        </w:rPr>
        <w:t xml:space="preserve">relevant </w:t>
      </w:r>
      <w:r w:rsidR="002A19F0" w:rsidRPr="00381FB7">
        <w:rPr>
          <w:rFonts w:asciiTheme="minorHAnsi" w:hAnsiTheme="minorHAnsi"/>
          <w:sz w:val="24"/>
        </w:rPr>
        <w:t xml:space="preserve">Individual Placement Agreement;  </w:t>
      </w:r>
    </w:p>
    <w:p w14:paraId="187E16BF" w14:textId="77777777" w:rsidR="002A19F0" w:rsidRPr="00381FB7" w:rsidRDefault="002A19F0" w:rsidP="00D23C9B">
      <w:pPr>
        <w:widowControl w:val="0"/>
        <w:tabs>
          <w:tab w:val="left" w:pos="-720"/>
        </w:tabs>
        <w:suppressAutoHyphens/>
        <w:jc w:val="both"/>
        <w:rPr>
          <w:rFonts w:asciiTheme="minorHAnsi" w:hAnsiTheme="minorHAnsi"/>
          <w:b/>
          <w:sz w:val="24"/>
        </w:rPr>
      </w:pPr>
    </w:p>
    <w:p w14:paraId="40C31BD3" w14:textId="3EFD0BF6" w:rsidR="00542A40" w:rsidRPr="00381FB7" w:rsidRDefault="006A2711" w:rsidP="00683000">
      <w:pPr>
        <w:widowControl w:val="0"/>
        <w:tabs>
          <w:tab w:val="left" w:pos="-720"/>
        </w:tabs>
        <w:suppressAutoHyphens/>
        <w:ind w:left="1560"/>
        <w:jc w:val="both"/>
        <w:rPr>
          <w:rFonts w:asciiTheme="minorHAnsi" w:hAnsiTheme="minorHAnsi"/>
          <w:sz w:val="24"/>
        </w:rPr>
      </w:pPr>
      <w:r w:rsidRPr="00381FB7">
        <w:rPr>
          <w:rFonts w:asciiTheme="minorHAnsi" w:hAnsiTheme="minorHAnsi"/>
          <w:b/>
          <w:sz w:val="24"/>
        </w:rPr>
        <w:t>“</w:t>
      </w:r>
      <w:r w:rsidR="00542A40" w:rsidRPr="00381FB7">
        <w:rPr>
          <w:rFonts w:asciiTheme="minorHAnsi" w:hAnsiTheme="minorHAnsi"/>
          <w:b/>
          <w:sz w:val="24"/>
        </w:rPr>
        <w:t xml:space="preserve">Individual </w:t>
      </w:r>
      <w:r w:rsidR="005A0EE9" w:rsidRPr="00381FB7">
        <w:rPr>
          <w:rFonts w:asciiTheme="minorHAnsi" w:hAnsiTheme="minorHAnsi"/>
          <w:b/>
          <w:sz w:val="24"/>
        </w:rPr>
        <w:t>Placement</w:t>
      </w:r>
      <w:r w:rsidR="00542A40" w:rsidRPr="00381FB7">
        <w:rPr>
          <w:rFonts w:asciiTheme="minorHAnsi" w:hAnsiTheme="minorHAnsi"/>
          <w:b/>
          <w:sz w:val="24"/>
        </w:rPr>
        <w:t xml:space="preserve"> Agreement</w:t>
      </w:r>
      <w:r w:rsidRPr="00381FB7">
        <w:rPr>
          <w:rFonts w:asciiTheme="minorHAnsi" w:hAnsiTheme="minorHAnsi"/>
          <w:b/>
          <w:sz w:val="24"/>
        </w:rPr>
        <w:t>”</w:t>
      </w:r>
      <w:r w:rsidR="005A0EE9" w:rsidRPr="00381FB7">
        <w:rPr>
          <w:rFonts w:asciiTheme="minorHAnsi" w:hAnsiTheme="minorHAnsi"/>
          <w:b/>
          <w:sz w:val="24"/>
        </w:rPr>
        <w:t xml:space="preserve"> or </w:t>
      </w:r>
      <w:r w:rsidRPr="00381FB7">
        <w:rPr>
          <w:rFonts w:asciiTheme="minorHAnsi" w:hAnsiTheme="minorHAnsi"/>
          <w:b/>
          <w:sz w:val="24"/>
        </w:rPr>
        <w:t>“</w:t>
      </w:r>
      <w:r w:rsidR="000F0757" w:rsidRPr="00381FB7">
        <w:rPr>
          <w:rFonts w:asciiTheme="minorHAnsi" w:hAnsiTheme="minorHAnsi"/>
          <w:b/>
          <w:sz w:val="24"/>
        </w:rPr>
        <w:t>IPA</w:t>
      </w:r>
      <w:r w:rsidRPr="00381FB7">
        <w:rPr>
          <w:rFonts w:asciiTheme="minorHAnsi" w:hAnsiTheme="minorHAnsi"/>
          <w:b/>
          <w:sz w:val="24"/>
        </w:rPr>
        <w:t>”</w:t>
      </w:r>
      <w:r w:rsidR="00542A40" w:rsidRPr="00381FB7">
        <w:rPr>
          <w:rFonts w:asciiTheme="minorHAnsi" w:hAnsiTheme="minorHAnsi"/>
          <w:b/>
          <w:sz w:val="24"/>
        </w:rPr>
        <w:t xml:space="preserve"> </w:t>
      </w:r>
      <w:r w:rsidR="00FF4891" w:rsidRPr="00381FB7">
        <w:rPr>
          <w:rFonts w:asciiTheme="minorHAnsi" w:hAnsiTheme="minorHAnsi"/>
          <w:sz w:val="24"/>
        </w:rPr>
        <w:t xml:space="preserve">means the legally binding agreement, between the </w:t>
      </w:r>
      <w:r w:rsidR="005A37EB" w:rsidRPr="00381FB7">
        <w:rPr>
          <w:rFonts w:asciiTheme="minorHAnsi" w:hAnsiTheme="minorHAnsi"/>
          <w:sz w:val="24"/>
        </w:rPr>
        <w:t>Participating Author</w:t>
      </w:r>
      <w:r w:rsidR="007E7D70" w:rsidRPr="00381FB7">
        <w:rPr>
          <w:rFonts w:asciiTheme="minorHAnsi" w:hAnsiTheme="minorHAnsi"/>
          <w:sz w:val="24"/>
        </w:rPr>
        <w:t>ity</w:t>
      </w:r>
      <w:r w:rsidR="005A37EB" w:rsidRPr="00381FB7">
        <w:rPr>
          <w:rFonts w:asciiTheme="minorHAnsi" w:hAnsiTheme="minorHAnsi"/>
          <w:sz w:val="24"/>
        </w:rPr>
        <w:t xml:space="preserve"> </w:t>
      </w:r>
      <w:r w:rsidR="00FF4891" w:rsidRPr="00381FB7">
        <w:rPr>
          <w:rFonts w:asciiTheme="minorHAnsi" w:hAnsiTheme="minorHAnsi"/>
          <w:sz w:val="24"/>
        </w:rPr>
        <w:t xml:space="preserve">and the Provider otherwise known as the Individual Placement Agreement which is substantially in the form set out in </w:t>
      </w:r>
      <w:r w:rsidR="00FD7B14" w:rsidRPr="00381FB7">
        <w:rPr>
          <w:rFonts w:asciiTheme="minorHAnsi" w:hAnsiTheme="minorHAnsi"/>
          <w:sz w:val="24"/>
        </w:rPr>
        <w:t>Schedule 2</w:t>
      </w:r>
      <w:r w:rsidR="003C399D" w:rsidRPr="00381FB7">
        <w:rPr>
          <w:rFonts w:asciiTheme="minorHAnsi" w:hAnsiTheme="minorHAnsi"/>
          <w:sz w:val="24"/>
        </w:rPr>
        <w:t>A</w:t>
      </w:r>
      <w:r w:rsidR="00FD7B14" w:rsidRPr="00381FB7">
        <w:rPr>
          <w:rFonts w:asciiTheme="minorHAnsi" w:hAnsiTheme="minorHAnsi"/>
          <w:sz w:val="24"/>
        </w:rPr>
        <w:t xml:space="preserve"> (Form of Individual Placement Agreement) </w:t>
      </w:r>
      <w:r w:rsidR="00FF4891" w:rsidRPr="00381FB7">
        <w:rPr>
          <w:rFonts w:asciiTheme="minorHAnsi" w:hAnsiTheme="minorHAnsi"/>
          <w:sz w:val="24"/>
        </w:rPr>
        <w:t xml:space="preserve">and is made pursuant to the terms of this </w:t>
      </w:r>
      <w:bookmarkStart w:id="54" w:name="_9kMHzG6ZWu4EF8DMT8wvjstvB"/>
      <w:r w:rsidR="00FF4891" w:rsidRPr="00381FB7">
        <w:rPr>
          <w:rFonts w:asciiTheme="minorHAnsi" w:hAnsiTheme="minorHAnsi"/>
          <w:sz w:val="24"/>
        </w:rPr>
        <w:t>Agreement</w:t>
      </w:r>
      <w:bookmarkEnd w:id="54"/>
      <w:r w:rsidR="00E806C3" w:rsidRPr="00381FB7">
        <w:rPr>
          <w:rFonts w:asciiTheme="minorHAnsi" w:hAnsiTheme="minorHAnsi"/>
          <w:sz w:val="24"/>
        </w:rPr>
        <w:t xml:space="preserve">, </w:t>
      </w:r>
      <w:r w:rsidR="00FF4891" w:rsidRPr="00381FB7">
        <w:rPr>
          <w:rFonts w:asciiTheme="minorHAnsi" w:hAnsiTheme="minorHAnsi"/>
          <w:sz w:val="24"/>
        </w:rPr>
        <w:t>for the provision of the Services in respect of an individual Placement of a Child/Young Person</w:t>
      </w:r>
      <w:r w:rsidR="00EC5176" w:rsidRPr="00381FB7">
        <w:rPr>
          <w:rFonts w:asciiTheme="minorHAnsi" w:hAnsiTheme="minorHAnsi"/>
          <w:sz w:val="24"/>
        </w:rPr>
        <w:t>/Young Adult</w:t>
      </w:r>
      <w:r w:rsidR="00FF4891" w:rsidRPr="00381FB7">
        <w:rPr>
          <w:rFonts w:asciiTheme="minorHAnsi" w:hAnsiTheme="minorHAnsi"/>
          <w:sz w:val="24"/>
        </w:rPr>
        <w:t xml:space="preserve">. An Individual Placement Agreement shall be deemed to incorporate the terms and conditions of this </w:t>
      </w:r>
      <w:bookmarkStart w:id="55" w:name="_9kMH0H6ZWu4EF8DMT8wvjstvB"/>
      <w:r w:rsidR="00FF4891" w:rsidRPr="00381FB7">
        <w:rPr>
          <w:rFonts w:asciiTheme="minorHAnsi" w:hAnsiTheme="minorHAnsi"/>
          <w:sz w:val="24"/>
        </w:rPr>
        <w:t>Agreement</w:t>
      </w:r>
      <w:bookmarkEnd w:id="55"/>
      <w:r w:rsidR="00F216D7" w:rsidRPr="00381FB7">
        <w:rPr>
          <w:rFonts w:asciiTheme="minorHAnsi" w:hAnsiTheme="minorHAnsi"/>
          <w:sz w:val="24"/>
        </w:rPr>
        <w:t>. The term Individual Placement Agreement shall also include (where the context requires) Individual Placement Agreements call</w:t>
      </w:r>
      <w:r w:rsidR="00E806C3" w:rsidRPr="00381FB7">
        <w:rPr>
          <w:rFonts w:asciiTheme="minorHAnsi" w:hAnsiTheme="minorHAnsi"/>
          <w:sz w:val="24"/>
        </w:rPr>
        <w:t>ed</w:t>
      </w:r>
      <w:r w:rsidR="00F216D7" w:rsidRPr="00381FB7">
        <w:rPr>
          <w:rFonts w:asciiTheme="minorHAnsi" w:hAnsiTheme="minorHAnsi"/>
          <w:sz w:val="24"/>
        </w:rPr>
        <w:t>-off from a Block Contract</w:t>
      </w:r>
      <w:r w:rsidR="00FF4891" w:rsidRPr="00381FB7">
        <w:rPr>
          <w:rFonts w:asciiTheme="minorHAnsi" w:hAnsiTheme="minorHAnsi"/>
          <w:sz w:val="24"/>
        </w:rPr>
        <w:t>;</w:t>
      </w:r>
    </w:p>
    <w:p w14:paraId="180F471F" w14:textId="225677F6" w:rsidR="00542A40" w:rsidRPr="00381FB7" w:rsidRDefault="00542A40" w:rsidP="007D78F6">
      <w:pPr>
        <w:widowControl w:val="0"/>
        <w:tabs>
          <w:tab w:val="left" w:pos="-720"/>
        </w:tabs>
        <w:suppressAutoHyphens/>
        <w:ind w:left="1440" w:hanging="1440"/>
        <w:jc w:val="both"/>
        <w:rPr>
          <w:rFonts w:asciiTheme="minorHAnsi" w:hAnsiTheme="minorHAnsi"/>
          <w:sz w:val="24"/>
        </w:rPr>
      </w:pPr>
    </w:p>
    <w:p w14:paraId="59295705" w14:textId="6B47E7E4" w:rsidR="007008E0" w:rsidRPr="00381FB7" w:rsidRDefault="006A2711" w:rsidP="007008E0">
      <w:pPr>
        <w:widowControl w:val="0"/>
        <w:tabs>
          <w:tab w:val="left" w:pos="-720"/>
        </w:tabs>
        <w:suppressAutoHyphens/>
        <w:ind w:left="1560"/>
        <w:jc w:val="both"/>
        <w:rPr>
          <w:rFonts w:asciiTheme="minorHAnsi" w:hAnsiTheme="minorHAnsi"/>
          <w:sz w:val="24"/>
        </w:rPr>
      </w:pPr>
      <w:r w:rsidRPr="00381FB7">
        <w:rPr>
          <w:rFonts w:asciiTheme="minorHAnsi" w:hAnsiTheme="minorHAnsi"/>
          <w:b/>
          <w:sz w:val="24"/>
        </w:rPr>
        <w:t>“</w:t>
      </w:r>
      <w:r w:rsidR="007008E0" w:rsidRPr="00381FB7">
        <w:rPr>
          <w:rFonts w:asciiTheme="minorHAnsi" w:hAnsiTheme="minorHAnsi"/>
          <w:b/>
          <w:sz w:val="24"/>
        </w:rPr>
        <w:t>Information</w:t>
      </w:r>
      <w:r w:rsidRPr="00381FB7">
        <w:rPr>
          <w:rFonts w:asciiTheme="minorHAnsi" w:hAnsiTheme="minorHAnsi"/>
          <w:b/>
          <w:sz w:val="24"/>
        </w:rPr>
        <w:t>”</w:t>
      </w:r>
      <w:r w:rsidR="007008E0" w:rsidRPr="00381FB7">
        <w:rPr>
          <w:rFonts w:asciiTheme="minorHAnsi" w:hAnsiTheme="minorHAnsi"/>
          <w:sz w:val="24"/>
        </w:rPr>
        <w:t xml:space="preserve"> has the meaning given under </w:t>
      </w:r>
      <w:bookmarkStart w:id="56" w:name="_9kR3WTr2CC5BGeLcszv1MR"/>
      <w:r w:rsidR="007008E0" w:rsidRPr="00381FB7">
        <w:rPr>
          <w:rFonts w:asciiTheme="minorHAnsi" w:hAnsiTheme="minorHAnsi"/>
          <w:sz w:val="24"/>
        </w:rPr>
        <w:t>Section 84</w:t>
      </w:r>
      <w:bookmarkEnd w:id="56"/>
      <w:r w:rsidR="007008E0" w:rsidRPr="00381FB7">
        <w:rPr>
          <w:rFonts w:asciiTheme="minorHAnsi" w:hAnsiTheme="minorHAnsi"/>
          <w:sz w:val="24"/>
        </w:rPr>
        <w:t xml:space="preserve"> of the FOIA, which shall include (but is not limited to) information in any form whether relating to the past, present or future and may in particular consist of data, documentation, programs, (including the source code of any programs which the </w:t>
      </w:r>
      <w:r w:rsidR="005A37EB" w:rsidRPr="00381FB7">
        <w:rPr>
          <w:rFonts w:asciiTheme="minorHAnsi" w:hAnsiTheme="minorHAnsi"/>
          <w:sz w:val="24"/>
        </w:rPr>
        <w:t>Participating Authorit</w:t>
      </w:r>
      <w:r w:rsidR="009A64C8" w:rsidRPr="00381FB7">
        <w:rPr>
          <w:rFonts w:asciiTheme="minorHAnsi" w:hAnsiTheme="minorHAnsi"/>
          <w:sz w:val="24"/>
        </w:rPr>
        <w:t xml:space="preserve">ies </w:t>
      </w:r>
      <w:r w:rsidR="007008E0" w:rsidRPr="00381FB7">
        <w:rPr>
          <w:rFonts w:asciiTheme="minorHAnsi" w:hAnsiTheme="minorHAnsi"/>
          <w:sz w:val="24"/>
        </w:rPr>
        <w:t xml:space="preserve">has the right to use), computer output, voice transmissions, correspondence, calculations, plans, reports, graphs, charts, statistics, records, projections, maps, drawings, vouchers, receipts and accounting records and may consist of or be stored in any form including paper, microfilm, microfiche, photographic negative, computer software and any electronic medium and references herein to Information shall include reference to the medium on which it is stored; </w:t>
      </w:r>
    </w:p>
    <w:p w14:paraId="687E5C49" w14:textId="77777777" w:rsidR="007008E0" w:rsidRPr="00381FB7" w:rsidRDefault="007008E0" w:rsidP="00683000">
      <w:pPr>
        <w:widowControl w:val="0"/>
        <w:tabs>
          <w:tab w:val="left" w:pos="-720"/>
        </w:tabs>
        <w:suppressAutoHyphens/>
        <w:ind w:left="1560"/>
        <w:jc w:val="both"/>
        <w:rPr>
          <w:rFonts w:asciiTheme="minorHAnsi" w:hAnsiTheme="minorHAnsi"/>
          <w:b/>
          <w:sz w:val="24"/>
        </w:rPr>
      </w:pPr>
    </w:p>
    <w:p w14:paraId="59F70326" w14:textId="44D9859C" w:rsidR="00381E6B" w:rsidRPr="00381FB7" w:rsidRDefault="006A2711" w:rsidP="00683000">
      <w:pPr>
        <w:widowControl w:val="0"/>
        <w:tabs>
          <w:tab w:val="left" w:pos="-720"/>
        </w:tabs>
        <w:suppressAutoHyphens/>
        <w:ind w:left="1560"/>
        <w:jc w:val="both"/>
        <w:rPr>
          <w:rFonts w:asciiTheme="minorHAnsi" w:hAnsiTheme="minorHAnsi"/>
          <w:b/>
          <w:sz w:val="24"/>
        </w:rPr>
      </w:pPr>
      <w:r w:rsidRPr="00381FB7">
        <w:rPr>
          <w:rFonts w:asciiTheme="minorHAnsi" w:hAnsiTheme="minorHAnsi"/>
          <w:b/>
          <w:sz w:val="24"/>
        </w:rPr>
        <w:t>“</w:t>
      </w:r>
      <w:r w:rsidR="00381E6B" w:rsidRPr="00381FB7">
        <w:rPr>
          <w:rFonts w:asciiTheme="minorHAnsi" w:hAnsiTheme="minorHAnsi"/>
          <w:b/>
          <w:sz w:val="24"/>
        </w:rPr>
        <w:t>Information Commissioner</w:t>
      </w:r>
      <w:r w:rsidRPr="00381FB7">
        <w:rPr>
          <w:rFonts w:asciiTheme="minorHAnsi" w:hAnsiTheme="minorHAnsi"/>
          <w:b/>
          <w:sz w:val="24"/>
        </w:rPr>
        <w:t>’</w:t>
      </w:r>
      <w:r w:rsidR="00381E6B" w:rsidRPr="00381FB7">
        <w:rPr>
          <w:rFonts w:asciiTheme="minorHAnsi" w:hAnsiTheme="minorHAnsi"/>
          <w:b/>
          <w:sz w:val="24"/>
        </w:rPr>
        <w:t>s Office</w:t>
      </w:r>
      <w:r w:rsidRPr="00381FB7">
        <w:rPr>
          <w:rFonts w:asciiTheme="minorHAnsi" w:hAnsiTheme="minorHAnsi"/>
          <w:b/>
          <w:sz w:val="24"/>
        </w:rPr>
        <w:t>”</w:t>
      </w:r>
      <w:r w:rsidR="00381E6B" w:rsidRPr="00381FB7">
        <w:rPr>
          <w:rFonts w:asciiTheme="minorHAnsi" w:hAnsiTheme="minorHAnsi"/>
          <w:sz w:val="24"/>
        </w:rPr>
        <w:t xml:space="preserve"> means the office of the Information Commissioner, being the regulator appointed in the UK as the data protection supervisory </w:t>
      </w:r>
      <w:r w:rsidR="00381E6B" w:rsidRPr="00D23C9B">
        <w:rPr>
          <w:rFonts w:asciiTheme="minorHAnsi" w:hAnsiTheme="minorHAnsi"/>
          <w:sz w:val="21"/>
          <w:szCs w:val="21"/>
        </w:rPr>
        <w:t>authority;</w:t>
      </w:r>
    </w:p>
    <w:p w14:paraId="037961C3" w14:textId="77777777" w:rsidR="00381E6B" w:rsidRPr="00866F2B" w:rsidRDefault="00381E6B" w:rsidP="005E1B60">
      <w:pPr>
        <w:spacing w:after="20"/>
        <w:ind w:left="1418" w:firstLine="22"/>
        <w:jc w:val="both"/>
        <w:rPr>
          <w:rFonts w:asciiTheme="minorHAnsi" w:hAnsiTheme="minorHAnsi"/>
          <w:b/>
          <w:sz w:val="24"/>
        </w:rPr>
      </w:pPr>
    </w:p>
    <w:p w14:paraId="297C26D1" w14:textId="72F58346" w:rsidR="005E1B60" w:rsidRPr="00381FB7" w:rsidRDefault="006A2711" w:rsidP="00683000">
      <w:pPr>
        <w:widowControl w:val="0"/>
        <w:tabs>
          <w:tab w:val="left" w:pos="-720"/>
        </w:tabs>
        <w:suppressAutoHyphens/>
        <w:ind w:left="1560"/>
        <w:jc w:val="both"/>
        <w:rPr>
          <w:rFonts w:asciiTheme="minorHAnsi" w:hAnsiTheme="minorHAnsi"/>
          <w:sz w:val="24"/>
        </w:rPr>
      </w:pPr>
      <w:r w:rsidRPr="003D06C0">
        <w:rPr>
          <w:rFonts w:asciiTheme="minorHAnsi" w:hAnsiTheme="minorHAnsi"/>
          <w:b/>
          <w:sz w:val="24"/>
        </w:rPr>
        <w:t>“</w:t>
      </w:r>
      <w:r w:rsidR="00956FAC" w:rsidRPr="00381FB7">
        <w:rPr>
          <w:rFonts w:asciiTheme="minorHAnsi" w:hAnsiTheme="minorHAnsi"/>
          <w:b/>
          <w:sz w:val="24"/>
        </w:rPr>
        <w:t xml:space="preserve">Initial </w:t>
      </w:r>
      <w:r w:rsidR="00F810B8" w:rsidRPr="00381FB7">
        <w:rPr>
          <w:rFonts w:asciiTheme="minorHAnsi" w:hAnsiTheme="minorHAnsi"/>
          <w:b/>
          <w:sz w:val="24"/>
        </w:rPr>
        <w:t>Period</w:t>
      </w:r>
      <w:r w:rsidRPr="00381FB7">
        <w:rPr>
          <w:rFonts w:asciiTheme="minorHAnsi" w:hAnsiTheme="minorHAnsi"/>
          <w:b/>
          <w:sz w:val="24"/>
        </w:rPr>
        <w:t>”</w:t>
      </w:r>
      <w:r w:rsidR="00956FAC" w:rsidRPr="00381FB7">
        <w:rPr>
          <w:rFonts w:asciiTheme="minorHAnsi" w:hAnsiTheme="minorHAnsi"/>
          <w:sz w:val="24"/>
        </w:rPr>
        <w:t xml:space="preserve"> means</w:t>
      </w:r>
      <w:r w:rsidR="005E1B60" w:rsidRPr="00381FB7">
        <w:rPr>
          <w:rFonts w:asciiTheme="minorHAnsi" w:hAnsiTheme="minorHAnsi"/>
          <w:sz w:val="24"/>
        </w:rPr>
        <w:t xml:space="preserve"> a period of </w:t>
      </w:r>
      <w:bookmarkStart w:id="57" w:name="_9kMHG5YVtAB57ABSw7zzF"/>
      <w:r w:rsidR="00BE54F2" w:rsidRPr="003254CB">
        <w:rPr>
          <w:rFonts w:asciiTheme="minorHAnsi" w:hAnsiTheme="minorHAnsi"/>
          <w:sz w:val="24"/>
        </w:rPr>
        <w:t xml:space="preserve">5 </w:t>
      </w:r>
      <w:r w:rsidR="0062700E" w:rsidRPr="003254CB">
        <w:rPr>
          <w:rFonts w:asciiTheme="minorHAnsi" w:hAnsiTheme="minorHAnsi"/>
          <w:sz w:val="24"/>
        </w:rPr>
        <w:t>(</w:t>
      </w:r>
      <w:r w:rsidR="00BE54F2" w:rsidRPr="003254CB">
        <w:rPr>
          <w:rFonts w:asciiTheme="minorHAnsi" w:hAnsiTheme="minorHAnsi"/>
          <w:sz w:val="24"/>
        </w:rPr>
        <w:t>five</w:t>
      </w:r>
      <w:r w:rsidR="0062700E" w:rsidRPr="003254CB">
        <w:rPr>
          <w:rFonts w:asciiTheme="minorHAnsi" w:hAnsiTheme="minorHAnsi"/>
          <w:sz w:val="24"/>
        </w:rPr>
        <w:t>)</w:t>
      </w:r>
      <w:bookmarkEnd w:id="57"/>
      <w:r w:rsidR="005E1B60" w:rsidRPr="003254CB">
        <w:rPr>
          <w:rFonts w:asciiTheme="minorHAnsi" w:hAnsiTheme="minorHAnsi"/>
          <w:sz w:val="24"/>
        </w:rPr>
        <w:t xml:space="preserve"> years from</w:t>
      </w:r>
      <w:r w:rsidR="005E1B60" w:rsidRPr="00381FB7">
        <w:rPr>
          <w:rFonts w:asciiTheme="minorHAnsi" w:hAnsiTheme="minorHAnsi"/>
          <w:sz w:val="24"/>
        </w:rPr>
        <w:t xml:space="preserve"> the </w:t>
      </w:r>
      <w:r w:rsidR="00582B2E" w:rsidRPr="00381FB7">
        <w:rPr>
          <w:rFonts w:asciiTheme="minorHAnsi" w:hAnsiTheme="minorHAnsi"/>
          <w:sz w:val="24"/>
        </w:rPr>
        <w:t>Flexible Framework</w:t>
      </w:r>
      <w:r w:rsidR="005E1B60" w:rsidRPr="00381FB7">
        <w:rPr>
          <w:rFonts w:asciiTheme="minorHAnsi" w:hAnsiTheme="minorHAnsi"/>
          <w:sz w:val="24"/>
        </w:rPr>
        <w:t xml:space="preserve"> Commencement Date</w:t>
      </w:r>
      <w:r w:rsidR="00344E90" w:rsidRPr="00381FB7">
        <w:rPr>
          <w:rFonts w:asciiTheme="minorHAnsi" w:hAnsiTheme="minorHAnsi"/>
          <w:sz w:val="24"/>
        </w:rPr>
        <w:t>, expiring on [</w:t>
      </w:r>
      <w:r w:rsidR="00ED1E0B" w:rsidRPr="00D23C9B">
        <w:rPr>
          <w:rFonts w:asciiTheme="minorHAnsi" w:hAnsiTheme="minorHAnsi"/>
          <w:sz w:val="24"/>
          <w:highlight w:val="yellow"/>
        </w:rPr>
        <w:t>INSERT DATE</w:t>
      </w:r>
      <w:r w:rsidR="00ED1E0B" w:rsidRPr="00381FB7">
        <w:rPr>
          <w:rFonts w:asciiTheme="minorHAnsi" w:hAnsiTheme="minorHAnsi"/>
          <w:sz w:val="24"/>
        </w:rPr>
        <w:t xml:space="preserve"> </w:t>
      </w:r>
      <w:r w:rsidR="00344E90" w:rsidRPr="003D06C0">
        <w:rPr>
          <w:rFonts w:asciiTheme="minorHAnsi" w:hAnsiTheme="minorHAnsi"/>
          <w:sz w:val="24"/>
          <w:highlight w:val="yellow"/>
        </w:rPr>
        <w:t>202</w:t>
      </w:r>
      <w:r w:rsidR="00ED1E0B" w:rsidRPr="00381FB7">
        <w:rPr>
          <w:rFonts w:asciiTheme="minorHAnsi" w:hAnsiTheme="minorHAnsi"/>
          <w:sz w:val="24"/>
          <w:highlight w:val="yellow"/>
        </w:rPr>
        <w:t>4</w:t>
      </w:r>
      <w:r w:rsidR="00344E90" w:rsidRPr="00381FB7">
        <w:rPr>
          <w:rFonts w:asciiTheme="minorHAnsi" w:hAnsiTheme="minorHAnsi"/>
          <w:sz w:val="24"/>
        </w:rPr>
        <w:t>]</w:t>
      </w:r>
      <w:r w:rsidR="005E1B60" w:rsidRPr="00381FB7">
        <w:rPr>
          <w:rFonts w:asciiTheme="minorHAnsi" w:hAnsiTheme="minorHAnsi"/>
          <w:sz w:val="24"/>
        </w:rPr>
        <w:t>;</w:t>
      </w:r>
    </w:p>
    <w:p w14:paraId="6EE3327C" w14:textId="16467ED3" w:rsidR="00B439F8" w:rsidRPr="00381FB7" w:rsidRDefault="00B439F8" w:rsidP="00683000">
      <w:pPr>
        <w:widowControl w:val="0"/>
        <w:tabs>
          <w:tab w:val="left" w:pos="-720"/>
        </w:tabs>
        <w:suppressAutoHyphens/>
        <w:ind w:left="1560"/>
        <w:jc w:val="both"/>
        <w:rPr>
          <w:rFonts w:asciiTheme="minorHAnsi" w:hAnsiTheme="minorHAnsi"/>
          <w:b/>
          <w:sz w:val="24"/>
        </w:rPr>
      </w:pPr>
    </w:p>
    <w:p w14:paraId="77087259" w14:textId="4AFC1631" w:rsidR="00FA7E0E" w:rsidRPr="00381FB7" w:rsidRDefault="006A2711" w:rsidP="00683000">
      <w:pPr>
        <w:widowControl w:val="0"/>
        <w:tabs>
          <w:tab w:val="left" w:pos="-720"/>
        </w:tabs>
        <w:suppressAutoHyphens/>
        <w:ind w:left="1560"/>
        <w:jc w:val="both"/>
        <w:rPr>
          <w:rFonts w:asciiTheme="minorHAnsi" w:hAnsiTheme="minorHAnsi"/>
          <w:sz w:val="24"/>
        </w:rPr>
      </w:pPr>
      <w:r w:rsidRPr="00381FB7">
        <w:rPr>
          <w:rFonts w:asciiTheme="minorHAnsi" w:hAnsiTheme="minorHAnsi"/>
          <w:b/>
          <w:sz w:val="24"/>
        </w:rPr>
        <w:t>“</w:t>
      </w:r>
      <w:r w:rsidR="00FA7E0E" w:rsidRPr="00381FB7">
        <w:rPr>
          <w:rFonts w:asciiTheme="minorHAnsi" w:hAnsiTheme="minorHAnsi"/>
          <w:b/>
          <w:sz w:val="24"/>
        </w:rPr>
        <w:t>Insolvency Event</w:t>
      </w:r>
      <w:r w:rsidRPr="00381FB7">
        <w:rPr>
          <w:rFonts w:asciiTheme="minorHAnsi" w:hAnsiTheme="minorHAnsi"/>
          <w:b/>
          <w:sz w:val="24"/>
        </w:rPr>
        <w:t>”</w:t>
      </w:r>
      <w:r w:rsidR="00FA7E0E" w:rsidRPr="00381FB7">
        <w:rPr>
          <w:rFonts w:asciiTheme="minorHAnsi" w:hAnsiTheme="minorHAnsi"/>
          <w:sz w:val="24"/>
        </w:rPr>
        <w:t xml:space="preserve"> means</w:t>
      </w:r>
      <w:r w:rsidR="000D43BB" w:rsidRPr="00381FB7">
        <w:rPr>
          <w:rFonts w:asciiTheme="minorHAnsi" w:hAnsiTheme="minorHAnsi"/>
          <w:sz w:val="24"/>
        </w:rPr>
        <w:t xml:space="preserve"> in relation to the Provider</w:t>
      </w:r>
      <w:r w:rsidR="00FA7E0E" w:rsidRPr="00381FB7">
        <w:rPr>
          <w:rFonts w:asciiTheme="minorHAnsi" w:hAnsiTheme="minorHAnsi"/>
          <w:sz w:val="24"/>
        </w:rPr>
        <w:t>:</w:t>
      </w:r>
    </w:p>
    <w:p w14:paraId="1A95CCDD" w14:textId="77777777" w:rsidR="00FA7E0E" w:rsidRPr="00381FB7" w:rsidRDefault="00FA7E0E" w:rsidP="007D78F6">
      <w:pPr>
        <w:widowControl w:val="0"/>
        <w:tabs>
          <w:tab w:val="left" w:pos="-720"/>
        </w:tabs>
        <w:suppressAutoHyphens/>
        <w:ind w:left="1440" w:hanging="720"/>
        <w:jc w:val="both"/>
        <w:rPr>
          <w:rFonts w:asciiTheme="minorHAnsi" w:hAnsiTheme="minorHAnsi"/>
          <w:sz w:val="24"/>
        </w:rPr>
      </w:pPr>
    </w:p>
    <w:p w14:paraId="5AF42D65" w14:textId="77777777" w:rsidR="000D43BB" w:rsidRPr="00381FB7" w:rsidRDefault="000D43BB" w:rsidP="00277ED2">
      <w:pPr>
        <w:pStyle w:val="Body2"/>
        <w:widowControl w:val="0"/>
        <w:numPr>
          <w:ilvl w:val="0"/>
          <w:numId w:val="11"/>
        </w:numPr>
        <w:tabs>
          <w:tab w:val="clear" w:pos="851"/>
        </w:tabs>
        <w:spacing w:after="0" w:line="240" w:lineRule="auto"/>
        <w:ind w:left="1985"/>
        <w:rPr>
          <w:rFonts w:asciiTheme="minorHAnsi" w:hAnsiTheme="minorHAnsi" w:cs="Arial"/>
          <w:szCs w:val="24"/>
        </w:rPr>
      </w:pPr>
      <w:r w:rsidRPr="00381FB7">
        <w:rPr>
          <w:rFonts w:asciiTheme="minorHAnsi" w:hAnsiTheme="minorHAnsi" w:cs="Arial"/>
          <w:szCs w:val="24"/>
        </w:rPr>
        <w:t>any arrangement or composition with or for the benefit of its creditors (including any voluntary arrangement as defined in the Insolvency Act 1986) being entered into (or, in the case of such a voluntary arrangement, being proposed);</w:t>
      </w:r>
    </w:p>
    <w:p w14:paraId="647E7081" w14:textId="77777777" w:rsidR="000D43BB" w:rsidRPr="00381FB7" w:rsidRDefault="000D43BB" w:rsidP="00683000">
      <w:pPr>
        <w:pStyle w:val="Body2"/>
        <w:widowControl w:val="0"/>
        <w:tabs>
          <w:tab w:val="clear" w:pos="851"/>
        </w:tabs>
        <w:spacing w:after="0" w:line="240" w:lineRule="auto"/>
        <w:ind w:left="1985"/>
        <w:rPr>
          <w:rFonts w:asciiTheme="minorHAnsi" w:hAnsiTheme="minorHAnsi" w:cs="Arial"/>
          <w:szCs w:val="24"/>
        </w:rPr>
      </w:pPr>
    </w:p>
    <w:p w14:paraId="61AEE585" w14:textId="53754DA4" w:rsidR="000D43BB" w:rsidRPr="00381FB7" w:rsidRDefault="000D43BB" w:rsidP="00277ED2">
      <w:pPr>
        <w:pStyle w:val="Body2"/>
        <w:widowControl w:val="0"/>
        <w:numPr>
          <w:ilvl w:val="0"/>
          <w:numId w:val="11"/>
        </w:numPr>
        <w:tabs>
          <w:tab w:val="clear" w:pos="851"/>
        </w:tabs>
        <w:spacing w:after="0" w:line="240" w:lineRule="auto"/>
        <w:ind w:left="1985"/>
        <w:rPr>
          <w:rFonts w:asciiTheme="minorHAnsi" w:hAnsiTheme="minorHAnsi" w:cs="Arial"/>
          <w:szCs w:val="24"/>
        </w:rPr>
      </w:pPr>
      <w:r w:rsidRPr="00381FB7">
        <w:rPr>
          <w:rFonts w:asciiTheme="minorHAnsi" w:hAnsiTheme="minorHAnsi" w:cs="Arial"/>
          <w:szCs w:val="24"/>
        </w:rPr>
        <w:t xml:space="preserve">a supervisor, receiver, administrator, administrative receiver or </w:t>
      </w:r>
      <w:r w:rsidR="00EB4EFD" w:rsidRPr="00381FB7">
        <w:rPr>
          <w:rFonts w:asciiTheme="minorHAnsi" w:hAnsiTheme="minorHAnsi" w:cs="Arial"/>
          <w:szCs w:val="24"/>
        </w:rPr>
        <w:t xml:space="preserve">similar officer </w:t>
      </w:r>
      <w:r w:rsidRPr="00381FB7">
        <w:rPr>
          <w:rFonts w:asciiTheme="minorHAnsi" w:hAnsiTheme="minorHAnsi" w:cs="Arial"/>
          <w:szCs w:val="24"/>
        </w:rPr>
        <w:t>taking possession of or being appointed over or any distress, execution or other process being levied or enforced (and not being discharged within seven (7) days) upon the whole or any material part of the Provider</w:t>
      </w:r>
      <w:r w:rsidR="006A2711" w:rsidRPr="00381FB7">
        <w:rPr>
          <w:rFonts w:asciiTheme="minorHAnsi" w:hAnsiTheme="minorHAnsi" w:cs="Arial"/>
          <w:szCs w:val="24"/>
        </w:rPr>
        <w:t>’</w:t>
      </w:r>
      <w:r w:rsidRPr="00381FB7">
        <w:rPr>
          <w:rFonts w:asciiTheme="minorHAnsi" w:hAnsiTheme="minorHAnsi" w:cs="Arial"/>
          <w:szCs w:val="24"/>
        </w:rPr>
        <w:t>s assets;</w:t>
      </w:r>
    </w:p>
    <w:p w14:paraId="0DA8054C" w14:textId="77777777" w:rsidR="000D43BB" w:rsidRPr="00381FB7" w:rsidRDefault="000D43BB" w:rsidP="00683000">
      <w:pPr>
        <w:pStyle w:val="Body2"/>
        <w:widowControl w:val="0"/>
        <w:tabs>
          <w:tab w:val="clear" w:pos="851"/>
        </w:tabs>
        <w:spacing w:after="0" w:line="240" w:lineRule="auto"/>
        <w:ind w:left="1985"/>
        <w:rPr>
          <w:rFonts w:asciiTheme="minorHAnsi" w:hAnsiTheme="minorHAnsi" w:cs="Arial"/>
          <w:szCs w:val="24"/>
        </w:rPr>
      </w:pPr>
    </w:p>
    <w:p w14:paraId="01DFF042" w14:textId="57670802" w:rsidR="000D43BB" w:rsidRPr="00381FB7" w:rsidRDefault="000D43BB" w:rsidP="00277ED2">
      <w:pPr>
        <w:pStyle w:val="Body2"/>
        <w:widowControl w:val="0"/>
        <w:numPr>
          <w:ilvl w:val="0"/>
          <w:numId w:val="11"/>
        </w:numPr>
        <w:tabs>
          <w:tab w:val="clear" w:pos="851"/>
        </w:tabs>
        <w:spacing w:after="0" w:line="240" w:lineRule="auto"/>
        <w:ind w:left="1985"/>
        <w:rPr>
          <w:rFonts w:asciiTheme="minorHAnsi" w:hAnsiTheme="minorHAnsi" w:cs="Arial"/>
          <w:szCs w:val="24"/>
        </w:rPr>
      </w:pPr>
      <w:r w:rsidRPr="00381FB7">
        <w:rPr>
          <w:rFonts w:asciiTheme="minorHAnsi" w:hAnsiTheme="minorHAnsi" w:cs="Arial"/>
          <w:szCs w:val="24"/>
        </w:rPr>
        <w:t>a court makes an order that the Provider be wound up or a resolution for a voluntary winding up of the Provider is passed;</w:t>
      </w:r>
    </w:p>
    <w:p w14:paraId="0710B792" w14:textId="77777777" w:rsidR="000D43BB" w:rsidRPr="00381FB7" w:rsidRDefault="000D43BB" w:rsidP="00683000">
      <w:pPr>
        <w:pStyle w:val="Body2"/>
        <w:widowControl w:val="0"/>
        <w:tabs>
          <w:tab w:val="clear" w:pos="851"/>
        </w:tabs>
        <w:spacing w:after="0" w:line="240" w:lineRule="auto"/>
        <w:ind w:left="1985"/>
        <w:rPr>
          <w:rFonts w:asciiTheme="minorHAnsi" w:hAnsiTheme="minorHAnsi" w:cs="Arial"/>
          <w:szCs w:val="24"/>
        </w:rPr>
      </w:pPr>
    </w:p>
    <w:p w14:paraId="275F1A3C" w14:textId="77777777" w:rsidR="000D43BB" w:rsidRPr="00381FB7" w:rsidRDefault="000D43BB" w:rsidP="00277ED2">
      <w:pPr>
        <w:pStyle w:val="Body2"/>
        <w:widowControl w:val="0"/>
        <w:numPr>
          <w:ilvl w:val="0"/>
          <w:numId w:val="11"/>
        </w:numPr>
        <w:tabs>
          <w:tab w:val="clear" w:pos="851"/>
        </w:tabs>
        <w:spacing w:after="0" w:line="240" w:lineRule="auto"/>
        <w:ind w:left="1985"/>
        <w:rPr>
          <w:rFonts w:asciiTheme="minorHAnsi" w:hAnsiTheme="minorHAnsi" w:cs="Arial"/>
          <w:szCs w:val="24"/>
        </w:rPr>
      </w:pPr>
      <w:r w:rsidRPr="00381FB7">
        <w:rPr>
          <w:rFonts w:asciiTheme="minorHAnsi" w:hAnsiTheme="minorHAnsi" w:cs="Arial"/>
          <w:szCs w:val="24"/>
        </w:rPr>
        <w:t>ceasing or threatening to cease to carry on business or being or being deemed to be unable to pay its debts when they become due within the meaning of Section 123 Insolvency Act 1986; or</w:t>
      </w:r>
    </w:p>
    <w:p w14:paraId="067E3121" w14:textId="77777777" w:rsidR="000D43BB" w:rsidRPr="00381FB7" w:rsidRDefault="000D43BB" w:rsidP="00683000">
      <w:pPr>
        <w:pStyle w:val="Body2"/>
        <w:widowControl w:val="0"/>
        <w:tabs>
          <w:tab w:val="clear" w:pos="851"/>
        </w:tabs>
        <w:spacing w:after="0" w:line="240" w:lineRule="auto"/>
        <w:ind w:left="1985"/>
        <w:rPr>
          <w:rFonts w:asciiTheme="minorHAnsi" w:hAnsiTheme="minorHAnsi" w:cs="Arial"/>
          <w:szCs w:val="24"/>
        </w:rPr>
      </w:pPr>
    </w:p>
    <w:p w14:paraId="322F7234" w14:textId="77777777" w:rsidR="000D43BB" w:rsidRPr="00381FB7" w:rsidRDefault="000D43BB" w:rsidP="00277ED2">
      <w:pPr>
        <w:pStyle w:val="Body2"/>
        <w:widowControl w:val="0"/>
        <w:numPr>
          <w:ilvl w:val="0"/>
          <w:numId w:val="11"/>
        </w:numPr>
        <w:tabs>
          <w:tab w:val="clear" w:pos="851"/>
        </w:tabs>
        <w:spacing w:after="0" w:line="240" w:lineRule="auto"/>
        <w:ind w:left="1985"/>
        <w:rPr>
          <w:rFonts w:asciiTheme="minorHAnsi" w:hAnsiTheme="minorHAnsi" w:cs="Arial"/>
          <w:szCs w:val="24"/>
        </w:rPr>
      </w:pPr>
      <w:r w:rsidRPr="00381FB7">
        <w:rPr>
          <w:rFonts w:asciiTheme="minorHAnsi" w:hAnsiTheme="minorHAnsi" w:cs="Arial"/>
          <w:szCs w:val="24"/>
        </w:rPr>
        <w:t>being an individual(s), has a bankruptcy order made against him or compounds with his creditor or comes to any arrangements with any creditors;</w:t>
      </w:r>
    </w:p>
    <w:p w14:paraId="683EB73D" w14:textId="77777777" w:rsidR="005D1933" w:rsidRPr="00381FB7" w:rsidRDefault="005D1933" w:rsidP="007D78F6">
      <w:pPr>
        <w:widowControl w:val="0"/>
        <w:tabs>
          <w:tab w:val="left" w:pos="-720"/>
        </w:tabs>
        <w:suppressAutoHyphens/>
        <w:ind w:left="1440" w:hanging="720"/>
        <w:jc w:val="both"/>
        <w:rPr>
          <w:rFonts w:asciiTheme="minorHAnsi" w:hAnsiTheme="minorHAnsi"/>
          <w:sz w:val="24"/>
        </w:rPr>
      </w:pPr>
    </w:p>
    <w:p w14:paraId="02B0800D" w14:textId="0842CC66" w:rsidR="00542A40" w:rsidRDefault="006A2711" w:rsidP="00683000">
      <w:pPr>
        <w:widowControl w:val="0"/>
        <w:tabs>
          <w:tab w:val="left" w:pos="-720"/>
        </w:tabs>
        <w:suppressAutoHyphens/>
        <w:ind w:left="1560"/>
        <w:jc w:val="both"/>
        <w:rPr>
          <w:rFonts w:asciiTheme="minorHAnsi" w:hAnsiTheme="minorHAnsi"/>
          <w:sz w:val="24"/>
        </w:rPr>
      </w:pPr>
      <w:r w:rsidRPr="00381FB7">
        <w:rPr>
          <w:rFonts w:asciiTheme="minorHAnsi" w:hAnsiTheme="minorHAnsi"/>
          <w:b/>
          <w:sz w:val="24"/>
        </w:rPr>
        <w:t>“</w:t>
      </w:r>
      <w:r w:rsidR="00542A40" w:rsidRPr="00381FB7">
        <w:rPr>
          <w:rFonts w:asciiTheme="minorHAnsi" w:hAnsiTheme="minorHAnsi"/>
          <w:b/>
          <w:sz w:val="24"/>
        </w:rPr>
        <w:t>In</w:t>
      </w:r>
      <w:r w:rsidR="00C6103A" w:rsidRPr="00381FB7">
        <w:rPr>
          <w:rFonts w:asciiTheme="minorHAnsi" w:hAnsiTheme="minorHAnsi"/>
          <w:b/>
          <w:sz w:val="24"/>
        </w:rPr>
        <w:t>tellectual Property Rights</w:t>
      </w:r>
      <w:r w:rsidRPr="00381FB7">
        <w:rPr>
          <w:rFonts w:asciiTheme="minorHAnsi" w:hAnsiTheme="minorHAnsi"/>
          <w:b/>
          <w:sz w:val="24"/>
        </w:rPr>
        <w:t>”</w:t>
      </w:r>
      <w:r w:rsidR="00C6103A" w:rsidRPr="00381FB7">
        <w:rPr>
          <w:rFonts w:asciiTheme="minorHAnsi" w:hAnsiTheme="minorHAnsi"/>
          <w:b/>
          <w:sz w:val="24"/>
        </w:rPr>
        <w:t xml:space="preserve"> or </w:t>
      </w:r>
      <w:r w:rsidRPr="00381FB7">
        <w:rPr>
          <w:rFonts w:asciiTheme="minorHAnsi" w:hAnsiTheme="minorHAnsi"/>
          <w:b/>
          <w:sz w:val="24"/>
        </w:rPr>
        <w:t>“</w:t>
      </w:r>
      <w:r w:rsidR="00C6103A" w:rsidRPr="00381FB7">
        <w:rPr>
          <w:rFonts w:asciiTheme="minorHAnsi" w:hAnsiTheme="minorHAnsi"/>
          <w:b/>
          <w:sz w:val="24"/>
        </w:rPr>
        <w:t>IPR</w:t>
      </w:r>
      <w:r w:rsidRPr="00381FB7">
        <w:rPr>
          <w:rFonts w:asciiTheme="minorHAnsi" w:hAnsiTheme="minorHAnsi"/>
          <w:b/>
          <w:sz w:val="24"/>
        </w:rPr>
        <w:t>”</w:t>
      </w:r>
      <w:r w:rsidR="00542A40" w:rsidRPr="00381FB7">
        <w:rPr>
          <w:rFonts w:asciiTheme="minorHAnsi" w:hAnsiTheme="minorHAnsi"/>
          <w:sz w:val="24"/>
        </w:rPr>
        <w:t xml:space="preserve"> means logos, copyright, database rights, domain names, trade or business names, moral rights and other similar rights or obligations whether registerable or not in any country (including but not limited to the United Kingdom) and t</w:t>
      </w:r>
      <w:r w:rsidR="006144F3" w:rsidRPr="00381FB7">
        <w:rPr>
          <w:rFonts w:asciiTheme="minorHAnsi" w:hAnsiTheme="minorHAnsi"/>
          <w:sz w:val="24"/>
        </w:rPr>
        <w:t>he right to sue for passing off;</w:t>
      </w:r>
    </w:p>
    <w:p w14:paraId="05A82BF1" w14:textId="1FAA6996" w:rsidR="002A5C1D" w:rsidRDefault="002A5C1D" w:rsidP="00683000">
      <w:pPr>
        <w:widowControl w:val="0"/>
        <w:tabs>
          <w:tab w:val="left" w:pos="-720"/>
        </w:tabs>
        <w:suppressAutoHyphens/>
        <w:ind w:left="1560"/>
        <w:jc w:val="both"/>
        <w:rPr>
          <w:rFonts w:asciiTheme="minorHAnsi" w:hAnsiTheme="minorHAnsi"/>
          <w:sz w:val="24"/>
        </w:rPr>
      </w:pPr>
    </w:p>
    <w:p w14:paraId="67A15956" w14:textId="2B957471" w:rsidR="002A5C1D" w:rsidRPr="00381FB7" w:rsidRDefault="002A5C1D" w:rsidP="00683000">
      <w:pPr>
        <w:widowControl w:val="0"/>
        <w:tabs>
          <w:tab w:val="left" w:pos="-720"/>
        </w:tabs>
        <w:suppressAutoHyphens/>
        <w:ind w:left="1560"/>
        <w:jc w:val="both"/>
        <w:rPr>
          <w:rFonts w:asciiTheme="minorHAnsi" w:hAnsiTheme="minorHAnsi"/>
          <w:sz w:val="24"/>
        </w:rPr>
      </w:pPr>
      <w:r w:rsidRPr="002A5C1D">
        <w:rPr>
          <w:rFonts w:asciiTheme="minorHAnsi" w:hAnsiTheme="minorHAnsi"/>
          <w:b/>
          <w:sz w:val="24"/>
        </w:rPr>
        <w:t>“Inter Authority Agreement”</w:t>
      </w:r>
      <w:r>
        <w:rPr>
          <w:rFonts w:asciiTheme="minorHAnsi" w:hAnsiTheme="minorHAnsi"/>
          <w:sz w:val="24"/>
        </w:rPr>
        <w:t xml:space="preserve"> means the agreement establishing the responsibilities of the Participating Authorities towards each other and their responsibilities to the Board in respect of the Flexible Framework;</w:t>
      </w:r>
    </w:p>
    <w:p w14:paraId="482D29B8" w14:textId="77777777" w:rsidR="00542A40" w:rsidRPr="00381FB7" w:rsidRDefault="00542A40" w:rsidP="007D78F6">
      <w:pPr>
        <w:widowControl w:val="0"/>
        <w:tabs>
          <w:tab w:val="left" w:pos="-720"/>
        </w:tabs>
        <w:suppressAutoHyphens/>
        <w:ind w:left="1440" w:hanging="720"/>
        <w:jc w:val="both"/>
        <w:rPr>
          <w:rFonts w:asciiTheme="minorHAnsi" w:hAnsiTheme="minorHAnsi"/>
          <w:sz w:val="24"/>
        </w:rPr>
      </w:pPr>
    </w:p>
    <w:p w14:paraId="5B6DF97B" w14:textId="64751984" w:rsidR="0062745E" w:rsidRPr="00381FB7" w:rsidRDefault="006A2711" w:rsidP="00683000">
      <w:pPr>
        <w:widowControl w:val="0"/>
        <w:tabs>
          <w:tab w:val="left" w:pos="-720"/>
        </w:tabs>
        <w:suppressAutoHyphens/>
        <w:ind w:left="1560"/>
        <w:jc w:val="both"/>
        <w:rPr>
          <w:rFonts w:asciiTheme="minorHAnsi" w:hAnsiTheme="minorHAnsi"/>
          <w:snapToGrid w:val="0"/>
          <w:kern w:val="20"/>
          <w:sz w:val="24"/>
        </w:rPr>
      </w:pPr>
      <w:r w:rsidRPr="00381FB7">
        <w:rPr>
          <w:rFonts w:asciiTheme="minorHAnsi" w:hAnsiTheme="minorHAnsi"/>
          <w:snapToGrid w:val="0"/>
          <w:kern w:val="20"/>
          <w:sz w:val="24"/>
        </w:rPr>
        <w:t>“</w:t>
      </w:r>
      <w:r w:rsidR="0062745E" w:rsidRPr="00381FB7">
        <w:rPr>
          <w:rFonts w:asciiTheme="minorHAnsi" w:hAnsiTheme="minorHAnsi"/>
          <w:b/>
          <w:snapToGrid w:val="0"/>
          <w:kern w:val="20"/>
          <w:sz w:val="24"/>
        </w:rPr>
        <w:t>Invitation to Tender</w:t>
      </w:r>
      <w:r w:rsidRPr="00381FB7">
        <w:rPr>
          <w:rFonts w:asciiTheme="minorHAnsi" w:hAnsiTheme="minorHAnsi"/>
          <w:snapToGrid w:val="0"/>
          <w:kern w:val="20"/>
          <w:sz w:val="24"/>
        </w:rPr>
        <w:t>”</w:t>
      </w:r>
      <w:r w:rsidR="0062745E" w:rsidRPr="00381FB7">
        <w:rPr>
          <w:rFonts w:asciiTheme="minorHAnsi" w:hAnsiTheme="minorHAnsi"/>
          <w:snapToGrid w:val="0"/>
          <w:kern w:val="20"/>
          <w:sz w:val="24"/>
        </w:rPr>
        <w:t xml:space="preserve"> means an invitation to </w:t>
      </w:r>
      <w:bookmarkStart w:id="58" w:name="_9kMHG5YVt4666CEdOpphw"/>
      <w:r w:rsidR="0062745E" w:rsidRPr="00381FB7">
        <w:rPr>
          <w:rFonts w:asciiTheme="minorHAnsi" w:hAnsiTheme="minorHAnsi"/>
          <w:snapToGrid w:val="0"/>
          <w:kern w:val="20"/>
          <w:sz w:val="24"/>
        </w:rPr>
        <w:t>tender</w:t>
      </w:r>
      <w:bookmarkEnd w:id="58"/>
      <w:r w:rsidR="0062745E" w:rsidRPr="00381FB7">
        <w:rPr>
          <w:rFonts w:asciiTheme="minorHAnsi" w:hAnsiTheme="minorHAnsi"/>
          <w:snapToGrid w:val="0"/>
          <w:kern w:val="20"/>
          <w:sz w:val="24"/>
        </w:rPr>
        <w:t xml:space="preserve"> issued by the </w:t>
      </w:r>
      <w:r w:rsidR="005A37EB" w:rsidRPr="00381FB7">
        <w:rPr>
          <w:rFonts w:asciiTheme="minorHAnsi" w:hAnsiTheme="minorHAnsi"/>
          <w:snapToGrid w:val="0"/>
          <w:kern w:val="20"/>
          <w:sz w:val="24"/>
        </w:rPr>
        <w:t>Participating Autho</w:t>
      </w:r>
      <w:r w:rsidR="00BE54F2" w:rsidRPr="00381FB7">
        <w:rPr>
          <w:rFonts w:asciiTheme="minorHAnsi" w:hAnsiTheme="minorHAnsi"/>
          <w:snapToGrid w:val="0"/>
          <w:kern w:val="20"/>
          <w:sz w:val="24"/>
        </w:rPr>
        <w:t>rity</w:t>
      </w:r>
      <w:r w:rsidR="005A37EB" w:rsidRPr="00381FB7">
        <w:rPr>
          <w:rFonts w:asciiTheme="minorHAnsi" w:hAnsiTheme="minorHAnsi"/>
          <w:snapToGrid w:val="0"/>
          <w:kern w:val="20"/>
          <w:sz w:val="24"/>
        </w:rPr>
        <w:t xml:space="preserve">  </w:t>
      </w:r>
      <w:r w:rsidR="0062745E" w:rsidRPr="00381FB7">
        <w:rPr>
          <w:rFonts w:asciiTheme="minorHAnsi" w:hAnsiTheme="minorHAnsi"/>
          <w:snapToGrid w:val="0"/>
          <w:kern w:val="20"/>
          <w:sz w:val="24"/>
        </w:rPr>
        <w:t xml:space="preserve">, to all Qualified </w:t>
      </w:r>
      <w:r w:rsidR="0062745E" w:rsidRPr="00381FB7">
        <w:rPr>
          <w:rFonts w:asciiTheme="minorHAnsi" w:hAnsiTheme="minorHAnsi"/>
          <w:sz w:val="24"/>
        </w:rPr>
        <w:t>Providers</w:t>
      </w:r>
      <w:r w:rsidR="0062745E" w:rsidRPr="00381FB7">
        <w:rPr>
          <w:rFonts w:asciiTheme="minorHAnsi" w:hAnsiTheme="minorHAnsi"/>
          <w:snapToGrid w:val="0"/>
          <w:kern w:val="20"/>
          <w:sz w:val="24"/>
        </w:rPr>
        <w:t xml:space="preserve"> in respect of any </w:t>
      </w:r>
      <w:r w:rsidR="00676A89" w:rsidRPr="00381FB7">
        <w:rPr>
          <w:rFonts w:asciiTheme="minorHAnsi" w:hAnsiTheme="minorHAnsi"/>
          <w:snapToGrid w:val="0"/>
          <w:kern w:val="20"/>
          <w:sz w:val="24"/>
        </w:rPr>
        <w:t>Call-Off Contract</w:t>
      </w:r>
      <w:r w:rsidR="00E806C3" w:rsidRPr="00381FB7">
        <w:rPr>
          <w:rFonts w:asciiTheme="minorHAnsi" w:hAnsiTheme="minorHAnsi"/>
          <w:snapToGrid w:val="0"/>
          <w:kern w:val="20"/>
          <w:sz w:val="24"/>
        </w:rPr>
        <w:t>,</w:t>
      </w:r>
      <w:r w:rsidR="0062745E" w:rsidRPr="00381FB7">
        <w:rPr>
          <w:rFonts w:asciiTheme="minorHAnsi" w:hAnsiTheme="minorHAnsi"/>
          <w:snapToGrid w:val="0"/>
          <w:kern w:val="20"/>
          <w:sz w:val="24"/>
        </w:rPr>
        <w:t xml:space="preserve"> </w:t>
      </w:r>
      <w:r w:rsidR="0062745E" w:rsidRPr="00381FB7">
        <w:rPr>
          <w:rFonts w:asciiTheme="minorHAnsi" w:hAnsiTheme="minorHAnsi"/>
          <w:sz w:val="24"/>
        </w:rPr>
        <w:t>proposed</w:t>
      </w:r>
      <w:r w:rsidR="0062745E" w:rsidRPr="00381FB7">
        <w:rPr>
          <w:rFonts w:asciiTheme="minorHAnsi" w:hAnsiTheme="minorHAnsi"/>
          <w:snapToGrid w:val="0"/>
          <w:kern w:val="20"/>
          <w:sz w:val="24"/>
        </w:rPr>
        <w:t xml:space="preserve"> to be awarded by the </w:t>
      </w:r>
      <w:r w:rsidR="005A37EB" w:rsidRPr="00381FB7">
        <w:rPr>
          <w:rFonts w:asciiTheme="minorHAnsi" w:hAnsiTheme="minorHAnsi"/>
          <w:snapToGrid w:val="0"/>
          <w:kern w:val="20"/>
          <w:sz w:val="24"/>
        </w:rPr>
        <w:t>Participating Authorit</w:t>
      </w:r>
      <w:r w:rsidR="00BE54F2" w:rsidRPr="00381FB7">
        <w:rPr>
          <w:rFonts w:asciiTheme="minorHAnsi" w:hAnsiTheme="minorHAnsi"/>
          <w:snapToGrid w:val="0"/>
          <w:kern w:val="20"/>
          <w:sz w:val="24"/>
        </w:rPr>
        <w:t>y</w:t>
      </w:r>
      <w:r w:rsidR="005A37EB" w:rsidRPr="00381FB7">
        <w:rPr>
          <w:rFonts w:asciiTheme="minorHAnsi" w:hAnsiTheme="minorHAnsi"/>
          <w:snapToGrid w:val="0"/>
          <w:kern w:val="20"/>
          <w:sz w:val="24"/>
        </w:rPr>
        <w:t xml:space="preserve">  </w:t>
      </w:r>
      <w:r w:rsidR="0062745E" w:rsidRPr="00381FB7">
        <w:rPr>
          <w:rFonts w:asciiTheme="minorHAnsi" w:hAnsiTheme="minorHAnsi"/>
          <w:snapToGrid w:val="0"/>
          <w:kern w:val="20"/>
          <w:sz w:val="24"/>
        </w:rPr>
        <w:t xml:space="preserve"> under the </w:t>
      </w:r>
      <w:r w:rsidR="00582B2E" w:rsidRPr="00381FB7">
        <w:rPr>
          <w:rFonts w:asciiTheme="minorHAnsi" w:hAnsiTheme="minorHAnsi"/>
          <w:snapToGrid w:val="0"/>
          <w:kern w:val="20"/>
          <w:sz w:val="24"/>
        </w:rPr>
        <w:t>Flexible Framework</w:t>
      </w:r>
      <w:r w:rsidR="005E7002" w:rsidRPr="00381FB7">
        <w:rPr>
          <w:rFonts w:asciiTheme="minorHAnsi" w:hAnsiTheme="minorHAnsi"/>
          <w:snapToGrid w:val="0"/>
          <w:kern w:val="20"/>
          <w:sz w:val="24"/>
        </w:rPr>
        <w:t>, as more particularly defined in Schedule 7</w:t>
      </w:r>
      <w:r w:rsidR="003C399D" w:rsidRPr="00381FB7">
        <w:rPr>
          <w:rFonts w:asciiTheme="minorHAnsi" w:hAnsiTheme="minorHAnsi"/>
          <w:snapToGrid w:val="0"/>
          <w:kern w:val="20"/>
          <w:sz w:val="24"/>
        </w:rPr>
        <w:t>A</w:t>
      </w:r>
      <w:r w:rsidR="005E7002" w:rsidRPr="00381FB7">
        <w:rPr>
          <w:rFonts w:asciiTheme="minorHAnsi" w:hAnsiTheme="minorHAnsi"/>
          <w:snapToGrid w:val="0"/>
          <w:kern w:val="20"/>
          <w:sz w:val="24"/>
        </w:rPr>
        <w:t xml:space="preserve"> (Call-Off Processes)</w:t>
      </w:r>
      <w:r w:rsidR="0062745E" w:rsidRPr="00381FB7">
        <w:rPr>
          <w:rFonts w:asciiTheme="minorHAnsi" w:hAnsiTheme="minorHAnsi"/>
          <w:snapToGrid w:val="0"/>
          <w:kern w:val="20"/>
          <w:sz w:val="24"/>
        </w:rPr>
        <w:t>;</w:t>
      </w:r>
    </w:p>
    <w:p w14:paraId="591029CB" w14:textId="77777777" w:rsidR="00EC5176" w:rsidRPr="00381FB7" w:rsidRDefault="00EC5176" w:rsidP="00683000">
      <w:pPr>
        <w:widowControl w:val="0"/>
        <w:tabs>
          <w:tab w:val="left" w:pos="-720"/>
        </w:tabs>
        <w:suppressAutoHyphens/>
        <w:ind w:left="1560"/>
        <w:jc w:val="both"/>
        <w:rPr>
          <w:rFonts w:asciiTheme="minorHAnsi" w:hAnsiTheme="minorHAnsi"/>
          <w:snapToGrid w:val="0"/>
          <w:kern w:val="20"/>
          <w:sz w:val="24"/>
        </w:rPr>
      </w:pPr>
    </w:p>
    <w:p w14:paraId="5C2044CF" w14:textId="09B8FD45" w:rsidR="00EC5176" w:rsidRPr="00381FB7" w:rsidRDefault="00EC5176" w:rsidP="00683000">
      <w:pPr>
        <w:widowControl w:val="0"/>
        <w:tabs>
          <w:tab w:val="left" w:pos="-720"/>
        </w:tabs>
        <w:suppressAutoHyphens/>
        <w:ind w:left="1560"/>
        <w:jc w:val="both"/>
        <w:rPr>
          <w:rFonts w:asciiTheme="minorHAnsi" w:hAnsiTheme="minorHAnsi"/>
          <w:snapToGrid w:val="0"/>
          <w:kern w:val="20"/>
          <w:sz w:val="24"/>
        </w:rPr>
      </w:pPr>
      <w:r w:rsidRPr="00381FB7">
        <w:rPr>
          <w:rFonts w:asciiTheme="minorHAnsi" w:hAnsiTheme="minorHAnsi"/>
          <w:snapToGrid w:val="0"/>
          <w:kern w:val="20"/>
          <w:sz w:val="24"/>
        </w:rPr>
        <w:t>“</w:t>
      </w:r>
      <w:r w:rsidRPr="00381FB7">
        <w:rPr>
          <w:rFonts w:asciiTheme="minorHAnsi" w:hAnsiTheme="minorHAnsi"/>
          <w:b/>
          <w:snapToGrid w:val="0"/>
          <w:kern w:val="20"/>
          <w:sz w:val="24"/>
        </w:rPr>
        <w:t>Joint Local Authority Board</w:t>
      </w:r>
      <w:r w:rsidRPr="00381FB7">
        <w:rPr>
          <w:rFonts w:asciiTheme="minorHAnsi" w:hAnsiTheme="minorHAnsi"/>
          <w:snapToGrid w:val="0"/>
          <w:kern w:val="20"/>
          <w:sz w:val="24"/>
        </w:rPr>
        <w:t>” means the decision</w:t>
      </w:r>
      <w:r w:rsidR="00D23C9B">
        <w:rPr>
          <w:rFonts w:asciiTheme="minorHAnsi" w:hAnsiTheme="minorHAnsi"/>
          <w:snapToGrid w:val="0"/>
          <w:kern w:val="20"/>
          <w:sz w:val="24"/>
        </w:rPr>
        <w:t>-</w:t>
      </w:r>
      <w:r w:rsidRPr="00381FB7">
        <w:rPr>
          <w:rFonts w:asciiTheme="minorHAnsi" w:hAnsiTheme="minorHAnsi"/>
          <w:snapToGrid w:val="0"/>
          <w:kern w:val="20"/>
          <w:sz w:val="24"/>
        </w:rPr>
        <w:t>making board of the representatives from each Local Authority</w:t>
      </w:r>
      <w:r w:rsidR="00D23C9B">
        <w:rPr>
          <w:rFonts w:asciiTheme="minorHAnsi" w:hAnsiTheme="minorHAnsi"/>
          <w:snapToGrid w:val="0"/>
          <w:kern w:val="20"/>
          <w:sz w:val="24"/>
        </w:rPr>
        <w:t>, whose Terms of Reference are set out in Schedule 2 of the Inter Authority Agreement;</w:t>
      </w:r>
      <w:r w:rsidR="0057277C" w:rsidRPr="00381FB7">
        <w:rPr>
          <w:rFonts w:asciiTheme="minorHAnsi" w:hAnsiTheme="minorHAnsi"/>
          <w:snapToGrid w:val="0"/>
          <w:kern w:val="20"/>
          <w:sz w:val="24"/>
        </w:rPr>
        <w:t xml:space="preserve"> </w:t>
      </w:r>
    </w:p>
    <w:p w14:paraId="0180E5D2" w14:textId="77777777" w:rsidR="0062745E" w:rsidRPr="00381FB7" w:rsidRDefault="0062745E" w:rsidP="007D78F6">
      <w:pPr>
        <w:widowControl w:val="0"/>
        <w:tabs>
          <w:tab w:val="left" w:pos="-720"/>
        </w:tabs>
        <w:suppressAutoHyphens/>
        <w:ind w:left="1440" w:hanging="22"/>
        <w:jc w:val="both"/>
        <w:rPr>
          <w:rFonts w:asciiTheme="minorHAnsi" w:hAnsiTheme="minorHAnsi"/>
          <w:b/>
          <w:sz w:val="24"/>
        </w:rPr>
      </w:pPr>
    </w:p>
    <w:p w14:paraId="4F2C3A3E" w14:textId="09CBF9A6" w:rsidR="001D1860" w:rsidRPr="00381FB7" w:rsidRDefault="006A2711" w:rsidP="00683000">
      <w:pPr>
        <w:widowControl w:val="0"/>
        <w:tabs>
          <w:tab w:val="left" w:pos="-720"/>
        </w:tabs>
        <w:suppressAutoHyphens/>
        <w:ind w:left="1560"/>
        <w:jc w:val="both"/>
        <w:rPr>
          <w:rFonts w:asciiTheme="minorHAnsi" w:hAnsiTheme="minorHAnsi"/>
          <w:sz w:val="24"/>
        </w:rPr>
      </w:pPr>
      <w:r w:rsidRPr="00381FB7">
        <w:rPr>
          <w:rFonts w:asciiTheme="minorHAnsi" w:hAnsiTheme="minorHAnsi"/>
          <w:b/>
          <w:sz w:val="24"/>
        </w:rPr>
        <w:t>“</w:t>
      </w:r>
      <w:r w:rsidR="001D1860" w:rsidRPr="00381FB7">
        <w:rPr>
          <w:rFonts w:asciiTheme="minorHAnsi" w:hAnsiTheme="minorHAnsi"/>
          <w:b/>
          <w:sz w:val="24"/>
        </w:rPr>
        <w:t>KPIs</w:t>
      </w:r>
      <w:r w:rsidRPr="00381FB7">
        <w:rPr>
          <w:rFonts w:asciiTheme="minorHAnsi" w:hAnsiTheme="minorHAnsi"/>
          <w:b/>
          <w:sz w:val="24"/>
        </w:rPr>
        <w:t>”</w:t>
      </w:r>
      <w:r w:rsidR="001D1860" w:rsidRPr="00381FB7">
        <w:rPr>
          <w:rFonts w:asciiTheme="minorHAnsi" w:hAnsiTheme="minorHAnsi"/>
          <w:b/>
          <w:sz w:val="24"/>
        </w:rPr>
        <w:t xml:space="preserve"> </w:t>
      </w:r>
      <w:r w:rsidR="00CF40AA" w:rsidRPr="00381FB7">
        <w:rPr>
          <w:rFonts w:asciiTheme="minorHAnsi" w:hAnsiTheme="minorHAnsi"/>
          <w:sz w:val="24"/>
        </w:rPr>
        <w:t>means</w:t>
      </w:r>
      <w:r w:rsidR="003E4EEB" w:rsidRPr="00381FB7">
        <w:rPr>
          <w:rFonts w:asciiTheme="minorHAnsi" w:hAnsiTheme="minorHAnsi"/>
          <w:sz w:val="24"/>
        </w:rPr>
        <w:t>, if relevant,</w:t>
      </w:r>
      <w:r w:rsidR="00CF40AA" w:rsidRPr="00381FB7">
        <w:rPr>
          <w:rFonts w:asciiTheme="minorHAnsi" w:hAnsiTheme="minorHAnsi"/>
          <w:sz w:val="24"/>
        </w:rPr>
        <w:t xml:space="preserve"> the key </w:t>
      </w:r>
      <w:r w:rsidR="002A19F0" w:rsidRPr="00381FB7">
        <w:rPr>
          <w:rFonts w:asciiTheme="minorHAnsi" w:hAnsiTheme="minorHAnsi"/>
          <w:sz w:val="24"/>
        </w:rPr>
        <w:t>P</w:t>
      </w:r>
      <w:r w:rsidR="00CF40AA" w:rsidRPr="00381FB7">
        <w:rPr>
          <w:rFonts w:asciiTheme="minorHAnsi" w:hAnsiTheme="minorHAnsi"/>
          <w:sz w:val="24"/>
        </w:rPr>
        <w:t xml:space="preserve">erformance </w:t>
      </w:r>
      <w:r w:rsidR="002A19F0" w:rsidRPr="00381FB7">
        <w:rPr>
          <w:rFonts w:asciiTheme="minorHAnsi" w:hAnsiTheme="minorHAnsi"/>
          <w:sz w:val="24"/>
        </w:rPr>
        <w:t>I</w:t>
      </w:r>
      <w:r w:rsidR="00CF40AA" w:rsidRPr="00381FB7">
        <w:rPr>
          <w:rFonts w:asciiTheme="minorHAnsi" w:hAnsiTheme="minorHAnsi"/>
          <w:sz w:val="24"/>
        </w:rPr>
        <w:t>ndicators for the Services set out in Schedule 4 (Monitoring, Contract Management and Compliance);</w:t>
      </w:r>
    </w:p>
    <w:p w14:paraId="574D7758" w14:textId="77777777" w:rsidR="009E5256" w:rsidRPr="00381FB7" w:rsidRDefault="009E5256" w:rsidP="007D78F6">
      <w:pPr>
        <w:widowControl w:val="0"/>
        <w:tabs>
          <w:tab w:val="left" w:pos="-720"/>
        </w:tabs>
        <w:suppressAutoHyphens/>
        <w:ind w:left="1440" w:hanging="22"/>
        <w:jc w:val="both"/>
        <w:rPr>
          <w:rFonts w:asciiTheme="minorHAnsi" w:hAnsiTheme="minorHAnsi"/>
          <w:b/>
          <w:sz w:val="24"/>
        </w:rPr>
      </w:pPr>
    </w:p>
    <w:p w14:paraId="07A65E21" w14:textId="5C8D03DB" w:rsidR="00542A40" w:rsidRPr="00381FB7" w:rsidRDefault="006A2711" w:rsidP="004923E5">
      <w:pPr>
        <w:widowControl w:val="0"/>
        <w:tabs>
          <w:tab w:val="left" w:pos="-720"/>
        </w:tabs>
        <w:suppressAutoHyphens/>
        <w:ind w:left="1560"/>
        <w:jc w:val="both"/>
        <w:rPr>
          <w:rFonts w:asciiTheme="minorHAnsi" w:hAnsiTheme="minorHAnsi"/>
          <w:sz w:val="24"/>
          <w:lang w:eastAsia="en-GB"/>
        </w:rPr>
      </w:pPr>
      <w:r w:rsidRPr="00381FB7">
        <w:rPr>
          <w:rFonts w:asciiTheme="minorHAnsi" w:hAnsiTheme="minorHAnsi"/>
          <w:b/>
          <w:sz w:val="24"/>
        </w:rPr>
        <w:t>“</w:t>
      </w:r>
      <w:r w:rsidR="00542A40" w:rsidRPr="00381FB7">
        <w:rPr>
          <w:rFonts w:asciiTheme="minorHAnsi" w:hAnsiTheme="minorHAnsi"/>
          <w:b/>
          <w:sz w:val="24"/>
        </w:rPr>
        <w:t>Law</w:t>
      </w:r>
      <w:r w:rsidR="00B44351" w:rsidRPr="00381FB7">
        <w:rPr>
          <w:rFonts w:asciiTheme="minorHAnsi" w:hAnsiTheme="minorHAnsi"/>
          <w:b/>
          <w:sz w:val="24"/>
        </w:rPr>
        <w:t>(s)</w:t>
      </w:r>
      <w:r w:rsidRPr="00381FB7">
        <w:rPr>
          <w:rFonts w:asciiTheme="minorHAnsi" w:hAnsiTheme="minorHAnsi"/>
          <w:b/>
          <w:sz w:val="24"/>
        </w:rPr>
        <w:t>”</w:t>
      </w:r>
      <w:r w:rsidR="00542A40" w:rsidRPr="00381FB7">
        <w:rPr>
          <w:rFonts w:asciiTheme="minorHAnsi" w:hAnsiTheme="minorHAnsi"/>
          <w:sz w:val="24"/>
        </w:rPr>
        <w:t xml:space="preserve"> means </w:t>
      </w:r>
      <w:r w:rsidR="002746B4" w:rsidRPr="00381FB7">
        <w:rPr>
          <w:rFonts w:asciiTheme="minorHAnsi" w:hAnsiTheme="minorHAnsi"/>
          <w:sz w:val="24"/>
          <w:lang w:eastAsia="en-GB"/>
        </w:rPr>
        <w:t xml:space="preserve">any applicable Act of Parliament, subordinate legislation within the meaning of </w:t>
      </w:r>
      <w:r w:rsidR="002746B4" w:rsidRPr="00381FB7">
        <w:rPr>
          <w:rFonts w:asciiTheme="minorHAnsi" w:hAnsiTheme="minorHAnsi"/>
          <w:sz w:val="24"/>
        </w:rPr>
        <w:t>Section</w:t>
      </w:r>
      <w:r w:rsidR="002746B4" w:rsidRPr="00381FB7">
        <w:rPr>
          <w:rFonts w:asciiTheme="minorHAnsi" w:hAnsiTheme="minorHAnsi"/>
          <w:sz w:val="24"/>
          <w:lang w:eastAsia="en-GB"/>
        </w:rPr>
        <w:t xml:space="preserve"> 21(1) of the Interpretation Act 1978, exercise of the royal prerogative, enforceable community right within the meaning of Section 2 of the European Communities Act 1972, regulatory policy, guidance or industry code and/or Good Industry Practice, judgment of a relevant court of law, or directives </w:t>
      </w:r>
      <w:r w:rsidR="004923E5" w:rsidRPr="00381FB7">
        <w:rPr>
          <w:rFonts w:asciiTheme="minorHAnsi" w:hAnsiTheme="minorHAnsi"/>
          <w:sz w:val="24"/>
          <w:lang w:eastAsia="en-GB"/>
        </w:rPr>
        <w:t>or requirements of any Regulatory</w:t>
      </w:r>
      <w:r w:rsidR="002746B4" w:rsidRPr="00381FB7">
        <w:rPr>
          <w:rFonts w:asciiTheme="minorHAnsi" w:hAnsiTheme="minorHAnsi"/>
          <w:sz w:val="24"/>
          <w:lang w:eastAsia="en-GB"/>
        </w:rPr>
        <w:t xml:space="preserve"> Body which relate to the provision of the Services;</w:t>
      </w:r>
    </w:p>
    <w:p w14:paraId="0349DD6C" w14:textId="77777777" w:rsidR="00275CEF" w:rsidRPr="00381FB7" w:rsidRDefault="00542A40" w:rsidP="007D78F6">
      <w:pPr>
        <w:widowControl w:val="0"/>
        <w:tabs>
          <w:tab w:val="left" w:pos="-720"/>
        </w:tabs>
        <w:suppressAutoHyphens/>
        <w:ind w:left="1440" w:hanging="720"/>
        <w:jc w:val="both"/>
        <w:rPr>
          <w:rFonts w:asciiTheme="minorHAnsi" w:hAnsiTheme="minorHAnsi"/>
          <w:b/>
          <w:sz w:val="24"/>
        </w:rPr>
      </w:pPr>
      <w:r w:rsidRPr="00381FB7">
        <w:rPr>
          <w:rFonts w:asciiTheme="minorHAnsi" w:hAnsiTheme="minorHAnsi"/>
          <w:b/>
          <w:sz w:val="24"/>
        </w:rPr>
        <w:tab/>
      </w:r>
    </w:p>
    <w:p w14:paraId="08B84229" w14:textId="10EA0E53" w:rsidR="00BC648B" w:rsidRPr="00381FB7" w:rsidRDefault="006A2711" w:rsidP="003C2CE0">
      <w:pPr>
        <w:widowControl w:val="0"/>
        <w:tabs>
          <w:tab w:val="left" w:pos="-720"/>
        </w:tabs>
        <w:suppressAutoHyphens/>
        <w:ind w:left="1560"/>
        <w:jc w:val="both"/>
        <w:rPr>
          <w:rFonts w:asciiTheme="minorHAnsi" w:hAnsiTheme="minorHAnsi"/>
          <w:color w:val="000000"/>
          <w:sz w:val="24"/>
          <w:shd w:val="clear" w:color="auto" w:fill="FFFFFF"/>
        </w:rPr>
      </w:pPr>
      <w:r w:rsidRPr="00381FB7">
        <w:rPr>
          <w:rFonts w:asciiTheme="minorHAnsi" w:hAnsiTheme="minorHAnsi"/>
          <w:b/>
          <w:sz w:val="24"/>
        </w:rPr>
        <w:t>“</w:t>
      </w:r>
      <w:r w:rsidR="00BC648B" w:rsidRPr="00381FB7">
        <w:rPr>
          <w:rFonts w:asciiTheme="minorHAnsi" w:hAnsiTheme="minorHAnsi"/>
          <w:b/>
          <w:sz w:val="24"/>
        </w:rPr>
        <w:t>Local Safeguarding Board</w:t>
      </w:r>
      <w:r w:rsidRPr="00381FB7">
        <w:rPr>
          <w:rFonts w:asciiTheme="minorHAnsi" w:hAnsiTheme="minorHAnsi"/>
          <w:b/>
          <w:sz w:val="24"/>
        </w:rPr>
        <w:t>”</w:t>
      </w:r>
      <w:r w:rsidR="003C2CE0" w:rsidRPr="00381FB7">
        <w:rPr>
          <w:rFonts w:asciiTheme="minorHAnsi" w:hAnsiTheme="minorHAnsi"/>
          <w:b/>
          <w:sz w:val="24"/>
        </w:rPr>
        <w:t xml:space="preserve"> </w:t>
      </w:r>
      <w:r w:rsidR="00BC648B" w:rsidRPr="00381FB7">
        <w:rPr>
          <w:rFonts w:asciiTheme="minorHAnsi" w:hAnsiTheme="minorHAnsi"/>
          <w:sz w:val="24"/>
          <w:lang w:eastAsia="en-GB"/>
        </w:rPr>
        <w:t>means</w:t>
      </w:r>
      <w:r w:rsidR="00D82AFC" w:rsidRPr="00381FB7">
        <w:rPr>
          <w:rFonts w:asciiTheme="minorHAnsi" w:hAnsiTheme="minorHAnsi"/>
          <w:sz w:val="24"/>
          <w:lang w:eastAsia="en-GB"/>
        </w:rPr>
        <w:t xml:space="preserve"> </w:t>
      </w:r>
      <w:r w:rsidR="00E41D19" w:rsidRPr="00381FB7">
        <w:rPr>
          <w:rFonts w:asciiTheme="minorHAnsi" w:hAnsiTheme="minorHAnsi"/>
          <w:sz w:val="24"/>
          <w:lang w:eastAsia="en-GB"/>
        </w:rPr>
        <w:t xml:space="preserve">the </w:t>
      </w:r>
      <w:r w:rsidR="00D82AFC" w:rsidRPr="00381FB7">
        <w:rPr>
          <w:rFonts w:asciiTheme="minorHAnsi" w:hAnsiTheme="minorHAnsi"/>
          <w:sz w:val="24"/>
          <w:lang w:eastAsia="en-GB"/>
        </w:rPr>
        <w:t xml:space="preserve">multi-agency </w:t>
      </w:r>
      <w:r w:rsidR="003C2CE0" w:rsidRPr="00381FB7">
        <w:rPr>
          <w:rFonts w:asciiTheme="minorHAnsi" w:hAnsiTheme="minorHAnsi"/>
          <w:sz w:val="24"/>
          <w:lang w:eastAsia="en-GB"/>
        </w:rPr>
        <w:t>L</w:t>
      </w:r>
      <w:r w:rsidR="00E41D19" w:rsidRPr="00381FB7">
        <w:rPr>
          <w:rFonts w:asciiTheme="minorHAnsi" w:hAnsiTheme="minorHAnsi"/>
          <w:sz w:val="24"/>
          <w:lang w:eastAsia="en-GB"/>
        </w:rPr>
        <w:t xml:space="preserve">ocal </w:t>
      </w:r>
      <w:r w:rsidR="003C2CE0" w:rsidRPr="00381FB7">
        <w:rPr>
          <w:rFonts w:asciiTheme="minorHAnsi" w:hAnsiTheme="minorHAnsi"/>
          <w:sz w:val="24"/>
          <w:lang w:eastAsia="en-GB"/>
        </w:rPr>
        <w:t>Safeguarding C</w:t>
      </w:r>
      <w:r w:rsidR="00E41D19" w:rsidRPr="00381FB7">
        <w:rPr>
          <w:rFonts w:asciiTheme="minorHAnsi" w:hAnsiTheme="minorHAnsi"/>
          <w:sz w:val="24"/>
          <w:lang w:eastAsia="en-GB"/>
        </w:rPr>
        <w:t>hildren Board</w:t>
      </w:r>
      <w:r w:rsidR="003C2CE0" w:rsidRPr="00381FB7">
        <w:rPr>
          <w:rFonts w:asciiTheme="minorHAnsi" w:hAnsiTheme="minorHAnsi"/>
          <w:sz w:val="24"/>
          <w:lang w:eastAsia="en-GB"/>
        </w:rPr>
        <w:t xml:space="preserve"> set up by the </w:t>
      </w:r>
      <w:r w:rsidR="005A37EB" w:rsidRPr="00381FB7">
        <w:rPr>
          <w:rFonts w:asciiTheme="minorHAnsi" w:hAnsiTheme="minorHAnsi"/>
          <w:sz w:val="24"/>
          <w:lang w:eastAsia="en-GB"/>
        </w:rPr>
        <w:t xml:space="preserve">Participating Authorities </w:t>
      </w:r>
      <w:r w:rsidR="00EB7215" w:rsidRPr="00381FB7">
        <w:rPr>
          <w:rFonts w:asciiTheme="minorHAnsi" w:hAnsiTheme="minorHAnsi"/>
          <w:sz w:val="24"/>
          <w:lang w:eastAsia="en-GB"/>
        </w:rPr>
        <w:t xml:space="preserve">with the task of safeguarding </w:t>
      </w:r>
      <w:r w:rsidR="003C2CE0" w:rsidRPr="00381FB7">
        <w:rPr>
          <w:rFonts w:asciiTheme="minorHAnsi" w:hAnsiTheme="minorHAnsi"/>
          <w:sz w:val="24"/>
          <w:lang w:eastAsia="en-GB"/>
        </w:rPr>
        <w:t>and promot</w:t>
      </w:r>
      <w:r w:rsidR="00EB7215" w:rsidRPr="00381FB7">
        <w:rPr>
          <w:rFonts w:asciiTheme="minorHAnsi" w:hAnsiTheme="minorHAnsi"/>
          <w:sz w:val="24"/>
          <w:lang w:eastAsia="en-GB"/>
        </w:rPr>
        <w:t>ing</w:t>
      </w:r>
      <w:r w:rsidR="003C2CE0" w:rsidRPr="00381FB7">
        <w:rPr>
          <w:rFonts w:asciiTheme="minorHAnsi" w:hAnsiTheme="minorHAnsi"/>
          <w:sz w:val="24"/>
          <w:lang w:eastAsia="en-GB"/>
        </w:rPr>
        <w:t xml:space="preserve"> the welfare of ch</w:t>
      </w:r>
      <w:r w:rsidR="00EB7215" w:rsidRPr="00381FB7">
        <w:rPr>
          <w:rFonts w:asciiTheme="minorHAnsi" w:hAnsiTheme="minorHAnsi"/>
          <w:sz w:val="24"/>
          <w:lang w:eastAsia="en-GB"/>
        </w:rPr>
        <w:t xml:space="preserve">ildren and young people in the </w:t>
      </w:r>
      <w:r w:rsidR="005A37EB" w:rsidRPr="00381FB7">
        <w:rPr>
          <w:rFonts w:asciiTheme="minorHAnsi" w:hAnsiTheme="minorHAnsi"/>
          <w:sz w:val="24"/>
          <w:lang w:eastAsia="en-GB"/>
        </w:rPr>
        <w:t>Participating Authorities</w:t>
      </w:r>
      <w:r w:rsidR="00EB7215" w:rsidRPr="00381FB7">
        <w:rPr>
          <w:rFonts w:asciiTheme="minorHAnsi" w:hAnsiTheme="minorHAnsi"/>
          <w:sz w:val="24"/>
          <w:lang w:eastAsia="en-GB"/>
        </w:rPr>
        <w:t xml:space="preserve"> </w:t>
      </w:r>
      <w:r w:rsidR="003C2CE0" w:rsidRPr="00381FB7">
        <w:rPr>
          <w:rFonts w:asciiTheme="minorHAnsi" w:hAnsiTheme="minorHAnsi"/>
          <w:sz w:val="24"/>
          <w:lang w:eastAsia="en-GB"/>
        </w:rPr>
        <w:t>area</w:t>
      </w:r>
      <w:r w:rsidR="00EB7215" w:rsidRPr="00381FB7">
        <w:rPr>
          <w:rFonts w:asciiTheme="minorHAnsi" w:hAnsiTheme="minorHAnsi"/>
          <w:sz w:val="24"/>
          <w:lang w:eastAsia="en-GB"/>
        </w:rPr>
        <w:t xml:space="preserve">; </w:t>
      </w:r>
    </w:p>
    <w:p w14:paraId="19F17407" w14:textId="77777777" w:rsidR="00BC648B" w:rsidRPr="00381FB7" w:rsidRDefault="00BC648B" w:rsidP="007D78F6">
      <w:pPr>
        <w:widowControl w:val="0"/>
        <w:tabs>
          <w:tab w:val="left" w:pos="-720"/>
        </w:tabs>
        <w:suppressAutoHyphens/>
        <w:ind w:left="1440" w:hanging="720"/>
        <w:jc w:val="both"/>
        <w:rPr>
          <w:rFonts w:asciiTheme="minorHAnsi" w:hAnsiTheme="minorHAnsi"/>
          <w:b/>
          <w:sz w:val="24"/>
        </w:rPr>
      </w:pPr>
    </w:p>
    <w:p w14:paraId="002A3D13" w14:textId="3EBB389F" w:rsidR="00542A40" w:rsidRPr="00381FB7" w:rsidRDefault="006A2711" w:rsidP="00683000">
      <w:pPr>
        <w:widowControl w:val="0"/>
        <w:tabs>
          <w:tab w:val="left" w:pos="-720"/>
        </w:tabs>
        <w:suppressAutoHyphens/>
        <w:ind w:left="1560"/>
        <w:jc w:val="both"/>
        <w:rPr>
          <w:rFonts w:asciiTheme="minorHAnsi" w:hAnsiTheme="minorHAnsi"/>
          <w:sz w:val="24"/>
        </w:rPr>
      </w:pPr>
      <w:r w:rsidRPr="00381FB7">
        <w:rPr>
          <w:rFonts w:asciiTheme="minorHAnsi" w:hAnsiTheme="minorHAnsi"/>
          <w:b/>
          <w:sz w:val="24"/>
        </w:rPr>
        <w:t>“</w:t>
      </w:r>
      <w:r w:rsidR="00542A40" w:rsidRPr="00381FB7">
        <w:rPr>
          <w:rFonts w:asciiTheme="minorHAnsi" w:hAnsiTheme="minorHAnsi"/>
          <w:b/>
          <w:sz w:val="24"/>
        </w:rPr>
        <w:t>Monitoring Arrangements</w:t>
      </w:r>
      <w:r w:rsidRPr="00381FB7">
        <w:rPr>
          <w:rFonts w:asciiTheme="minorHAnsi" w:hAnsiTheme="minorHAnsi"/>
          <w:b/>
          <w:sz w:val="24"/>
        </w:rPr>
        <w:t>”</w:t>
      </w:r>
      <w:r w:rsidR="00542A40" w:rsidRPr="00381FB7">
        <w:rPr>
          <w:rFonts w:asciiTheme="minorHAnsi" w:hAnsiTheme="minorHAnsi"/>
          <w:sz w:val="24"/>
        </w:rPr>
        <w:t xml:space="preserve"> mean</w:t>
      </w:r>
      <w:r w:rsidR="009F0EE6" w:rsidRPr="00381FB7">
        <w:rPr>
          <w:rFonts w:asciiTheme="minorHAnsi" w:hAnsiTheme="minorHAnsi"/>
          <w:sz w:val="24"/>
        </w:rPr>
        <w:t>s the arrangements described in Schedule 4</w:t>
      </w:r>
      <w:r w:rsidR="00E02343" w:rsidRPr="00381FB7">
        <w:rPr>
          <w:rFonts w:asciiTheme="minorHAnsi" w:hAnsiTheme="minorHAnsi"/>
          <w:sz w:val="24"/>
        </w:rPr>
        <w:t xml:space="preserve"> (Monitoring</w:t>
      </w:r>
      <w:r w:rsidR="00A130CA" w:rsidRPr="00381FB7">
        <w:rPr>
          <w:rFonts w:asciiTheme="minorHAnsi" w:hAnsiTheme="minorHAnsi"/>
          <w:sz w:val="24"/>
        </w:rPr>
        <w:t>, Contract M</w:t>
      </w:r>
      <w:r w:rsidR="00734D38" w:rsidRPr="00381FB7">
        <w:rPr>
          <w:rFonts w:asciiTheme="minorHAnsi" w:hAnsiTheme="minorHAnsi"/>
          <w:sz w:val="24"/>
        </w:rPr>
        <w:t>anagement</w:t>
      </w:r>
      <w:r w:rsidR="00E02343" w:rsidRPr="00381FB7">
        <w:rPr>
          <w:rFonts w:asciiTheme="minorHAnsi" w:hAnsiTheme="minorHAnsi"/>
          <w:sz w:val="24"/>
        </w:rPr>
        <w:t xml:space="preserve"> and Compliance); </w:t>
      </w:r>
    </w:p>
    <w:p w14:paraId="6F75C0C4" w14:textId="77777777" w:rsidR="00542A40" w:rsidRPr="00381FB7" w:rsidRDefault="00542A40" w:rsidP="007D78F6">
      <w:pPr>
        <w:widowControl w:val="0"/>
        <w:tabs>
          <w:tab w:val="left" w:pos="-720"/>
        </w:tabs>
        <w:suppressAutoHyphens/>
        <w:ind w:left="1440" w:hanging="720"/>
        <w:jc w:val="both"/>
        <w:rPr>
          <w:rFonts w:asciiTheme="minorHAnsi" w:hAnsiTheme="minorHAnsi"/>
          <w:sz w:val="24"/>
        </w:rPr>
      </w:pPr>
    </w:p>
    <w:p w14:paraId="0D36C245" w14:textId="4024D5C9" w:rsidR="002F2793" w:rsidRPr="00381FB7" w:rsidRDefault="006A2711" w:rsidP="00683000">
      <w:pPr>
        <w:widowControl w:val="0"/>
        <w:tabs>
          <w:tab w:val="left" w:pos="-720"/>
        </w:tabs>
        <w:suppressAutoHyphens/>
        <w:ind w:left="1560"/>
        <w:jc w:val="both"/>
        <w:rPr>
          <w:rFonts w:asciiTheme="minorHAnsi" w:hAnsiTheme="minorHAnsi"/>
          <w:sz w:val="24"/>
        </w:rPr>
      </w:pPr>
      <w:r w:rsidRPr="00381FB7">
        <w:rPr>
          <w:rFonts w:asciiTheme="minorHAnsi" w:hAnsiTheme="minorHAnsi"/>
          <w:b/>
          <w:sz w:val="24"/>
        </w:rPr>
        <w:t>“</w:t>
      </w:r>
      <w:r w:rsidR="002F2793" w:rsidRPr="00381FB7">
        <w:rPr>
          <w:rFonts w:asciiTheme="minorHAnsi" w:hAnsiTheme="minorHAnsi"/>
          <w:b/>
          <w:sz w:val="24"/>
        </w:rPr>
        <w:t>Necessary Consents</w:t>
      </w:r>
      <w:r w:rsidRPr="00381FB7">
        <w:rPr>
          <w:rFonts w:asciiTheme="minorHAnsi" w:hAnsiTheme="minorHAnsi"/>
          <w:b/>
          <w:sz w:val="24"/>
        </w:rPr>
        <w:t>”</w:t>
      </w:r>
      <w:r w:rsidR="002F2793" w:rsidRPr="00381FB7">
        <w:rPr>
          <w:rFonts w:asciiTheme="minorHAnsi" w:hAnsiTheme="minorHAnsi"/>
          <w:b/>
          <w:sz w:val="24"/>
        </w:rPr>
        <w:t xml:space="preserve"> </w:t>
      </w:r>
      <w:r w:rsidR="002F2793" w:rsidRPr="00381FB7">
        <w:rPr>
          <w:rFonts w:asciiTheme="minorHAnsi" w:hAnsiTheme="minorHAnsi"/>
          <w:sz w:val="24"/>
        </w:rPr>
        <w:t>means</w:t>
      </w:r>
      <w:r w:rsidR="002F2793" w:rsidRPr="00381FB7">
        <w:rPr>
          <w:rFonts w:asciiTheme="minorHAnsi" w:hAnsiTheme="minorHAnsi"/>
          <w:b/>
          <w:sz w:val="24"/>
        </w:rPr>
        <w:t xml:space="preserve"> </w:t>
      </w:r>
      <w:r w:rsidR="002F2793" w:rsidRPr="00381FB7">
        <w:rPr>
          <w:rFonts w:asciiTheme="minorHAnsi" w:hAnsiTheme="minorHAnsi"/>
          <w:sz w:val="24"/>
        </w:rPr>
        <w:t xml:space="preserve">all approvals, certificates, authorisations, </w:t>
      </w:r>
      <w:r w:rsidR="00FF2C19" w:rsidRPr="00381FB7">
        <w:rPr>
          <w:rFonts w:asciiTheme="minorHAnsi" w:hAnsiTheme="minorHAnsi"/>
          <w:sz w:val="24"/>
        </w:rPr>
        <w:t xml:space="preserve">registrations, </w:t>
      </w:r>
      <w:r w:rsidR="002F2793" w:rsidRPr="00381FB7">
        <w:rPr>
          <w:rFonts w:asciiTheme="minorHAnsi" w:hAnsiTheme="minorHAnsi"/>
          <w:sz w:val="24"/>
        </w:rPr>
        <w:t>permissions, licences, permits, regulations and consents necessary from time to time for the performance of the Services;</w:t>
      </w:r>
    </w:p>
    <w:p w14:paraId="21915D99" w14:textId="77777777" w:rsidR="00FF2C19" w:rsidRPr="00381FB7" w:rsidRDefault="00FF2C19" w:rsidP="00683000">
      <w:pPr>
        <w:widowControl w:val="0"/>
        <w:tabs>
          <w:tab w:val="left" w:pos="-720"/>
        </w:tabs>
        <w:suppressAutoHyphens/>
        <w:ind w:left="1560"/>
        <w:jc w:val="both"/>
        <w:rPr>
          <w:rFonts w:asciiTheme="minorHAnsi" w:hAnsiTheme="minorHAnsi"/>
          <w:b/>
          <w:sz w:val="24"/>
        </w:rPr>
      </w:pPr>
    </w:p>
    <w:p w14:paraId="1FFFAF2F" w14:textId="1BF614BC" w:rsidR="00E11D94" w:rsidRPr="00381FB7" w:rsidRDefault="006A2711" w:rsidP="00683000">
      <w:pPr>
        <w:widowControl w:val="0"/>
        <w:tabs>
          <w:tab w:val="left" w:pos="-720"/>
        </w:tabs>
        <w:suppressAutoHyphens/>
        <w:ind w:left="1560"/>
        <w:jc w:val="both"/>
        <w:rPr>
          <w:rFonts w:asciiTheme="minorHAnsi" w:hAnsiTheme="minorHAnsi"/>
          <w:sz w:val="24"/>
        </w:rPr>
      </w:pPr>
      <w:r w:rsidRPr="00381FB7">
        <w:rPr>
          <w:rFonts w:asciiTheme="minorHAnsi" w:hAnsiTheme="minorHAnsi"/>
          <w:sz w:val="24"/>
        </w:rPr>
        <w:t>“</w:t>
      </w:r>
      <w:r w:rsidR="00E11D94" w:rsidRPr="00381FB7">
        <w:rPr>
          <w:rFonts w:asciiTheme="minorHAnsi" w:hAnsiTheme="minorHAnsi"/>
          <w:b/>
          <w:sz w:val="24"/>
        </w:rPr>
        <w:t>Notifiable Events</w:t>
      </w:r>
      <w:r w:rsidRPr="00381FB7">
        <w:rPr>
          <w:rFonts w:asciiTheme="minorHAnsi" w:hAnsiTheme="minorHAnsi"/>
          <w:sz w:val="24"/>
        </w:rPr>
        <w:t>”</w:t>
      </w:r>
      <w:r w:rsidR="00E11D94" w:rsidRPr="00381FB7">
        <w:rPr>
          <w:rFonts w:asciiTheme="minorHAnsi" w:hAnsiTheme="minorHAnsi"/>
          <w:sz w:val="24"/>
        </w:rPr>
        <w:t xml:space="preserve"> means the notifiable events detailed in </w:t>
      </w:r>
      <w:r w:rsidR="00EF3B26" w:rsidRPr="00381FB7">
        <w:rPr>
          <w:rFonts w:asciiTheme="minorHAnsi" w:hAnsiTheme="minorHAnsi"/>
          <w:sz w:val="24"/>
        </w:rPr>
        <w:t>the table headed Notifiable Events in Schedule 5</w:t>
      </w:r>
      <w:r w:rsidR="006C4CF4" w:rsidRPr="00381FB7">
        <w:rPr>
          <w:rFonts w:asciiTheme="minorHAnsi" w:hAnsiTheme="minorHAnsi"/>
          <w:sz w:val="24"/>
        </w:rPr>
        <w:t xml:space="preserve"> (Communications); </w:t>
      </w:r>
      <w:r w:rsidR="00E11D94" w:rsidRPr="00381FB7">
        <w:rPr>
          <w:rFonts w:asciiTheme="minorHAnsi" w:hAnsiTheme="minorHAnsi"/>
          <w:sz w:val="24"/>
        </w:rPr>
        <w:t xml:space="preserve">  </w:t>
      </w:r>
    </w:p>
    <w:p w14:paraId="044BD6E7" w14:textId="7F481CF0" w:rsidR="00E11D94" w:rsidRPr="00381FB7" w:rsidRDefault="00E11D94" w:rsidP="00683000">
      <w:pPr>
        <w:widowControl w:val="0"/>
        <w:tabs>
          <w:tab w:val="left" w:pos="-720"/>
        </w:tabs>
        <w:suppressAutoHyphens/>
        <w:ind w:left="1560"/>
        <w:jc w:val="both"/>
        <w:rPr>
          <w:rFonts w:asciiTheme="minorHAnsi" w:hAnsiTheme="minorHAnsi"/>
          <w:sz w:val="24"/>
        </w:rPr>
      </w:pPr>
    </w:p>
    <w:p w14:paraId="6E934E9A" w14:textId="412E54C1" w:rsidR="00542A92" w:rsidRPr="00381FB7" w:rsidRDefault="006A2711" w:rsidP="00683000">
      <w:pPr>
        <w:widowControl w:val="0"/>
        <w:tabs>
          <w:tab w:val="left" w:pos="-720"/>
        </w:tabs>
        <w:suppressAutoHyphens/>
        <w:ind w:left="1560"/>
        <w:jc w:val="both"/>
        <w:rPr>
          <w:rFonts w:asciiTheme="minorHAnsi" w:hAnsiTheme="minorHAnsi"/>
          <w:sz w:val="24"/>
        </w:rPr>
      </w:pPr>
      <w:r w:rsidRPr="00381FB7">
        <w:rPr>
          <w:rFonts w:asciiTheme="minorHAnsi" w:hAnsiTheme="minorHAnsi"/>
          <w:b/>
          <w:sz w:val="24"/>
        </w:rPr>
        <w:t>“</w:t>
      </w:r>
      <w:r w:rsidR="00542A92" w:rsidRPr="00381FB7">
        <w:rPr>
          <w:rFonts w:asciiTheme="minorHAnsi" w:hAnsiTheme="minorHAnsi"/>
          <w:b/>
          <w:sz w:val="24"/>
        </w:rPr>
        <w:t>Ofsted</w:t>
      </w:r>
      <w:r w:rsidRPr="00381FB7">
        <w:rPr>
          <w:rFonts w:asciiTheme="minorHAnsi" w:hAnsiTheme="minorHAnsi"/>
          <w:b/>
          <w:sz w:val="24"/>
        </w:rPr>
        <w:t>”</w:t>
      </w:r>
      <w:r w:rsidR="00542A92" w:rsidRPr="00381FB7">
        <w:rPr>
          <w:rFonts w:asciiTheme="minorHAnsi" w:hAnsiTheme="minorHAnsi"/>
          <w:sz w:val="24"/>
        </w:rPr>
        <w:t xml:space="preserve"> means the Office for Standards in Education, Children Services and Skills</w:t>
      </w:r>
      <w:r w:rsidR="009335A8" w:rsidRPr="00381FB7">
        <w:rPr>
          <w:rFonts w:asciiTheme="minorHAnsi" w:hAnsiTheme="minorHAnsi"/>
          <w:sz w:val="24"/>
        </w:rPr>
        <w:t xml:space="preserve"> </w:t>
      </w:r>
      <w:r w:rsidR="00542A92" w:rsidRPr="00381FB7">
        <w:rPr>
          <w:rFonts w:asciiTheme="minorHAnsi" w:hAnsiTheme="minorHAnsi"/>
          <w:sz w:val="24"/>
        </w:rPr>
        <w:t xml:space="preserve">(including any successor </w:t>
      </w:r>
      <w:r w:rsidR="00497F82" w:rsidRPr="00381FB7">
        <w:rPr>
          <w:rFonts w:asciiTheme="minorHAnsi" w:hAnsiTheme="minorHAnsi"/>
          <w:sz w:val="24"/>
        </w:rPr>
        <w:t xml:space="preserve">body </w:t>
      </w:r>
      <w:r w:rsidR="00542A92" w:rsidRPr="00381FB7">
        <w:rPr>
          <w:rFonts w:asciiTheme="minorHAnsi" w:hAnsiTheme="minorHAnsi"/>
          <w:sz w:val="24"/>
        </w:rPr>
        <w:t>to its functions)</w:t>
      </w:r>
      <w:r w:rsidR="00DF6EAA" w:rsidRPr="00381FB7">
        <w:rPr>
          <w:rFonts w:asciiTheme="minorHAnsi" w:hAnsiTheme="minorHAnsi"/>
          <w:sz w:val="24"/>
        </w:rPr>
        <w:t xml:space="preserve">; </w:t>
      </w:r>
    </w:p>
    <w:p w14:paraId="725680CC" w14:textId="77777777" w:rsidR="00542A40" w:rsidRPr="00381FB7" w:rsidRDefault="00542A40" w:rsidP="00683000">
      <w:pPr>
        <w:widowControl w:val="0"/>
        <w:tabs>
          <w:tab w:val="left" w:pos="-720"/>
        </w:tabs>
        <w:suppressAutoHyphens/>
        <w:ind w:left="1560"/>
        <w:jc w:val="both"/>
        <w:rPr>
          <w:rFonts w:asciiTheme="minorHAnsi" w:hAnsiTheme="minorHAnsi"/>
          <w:sz w:val="24"/>
        </w:rPr>
      </w:pPr>
    </w:p>
    <w:p w14:paraId="66E6B814" w14:textId="457F5DD7" w:rsidR="00C6103A" w:rsidRPr="00381FB7" w:rsidRDefault="006A2711" w:rsidP="00683000">
      <w:pPr>
        <w:widowControl w:val="0"/>
        <w:tabs>
          <w:tab w:val="left" w:pos="-720"/>
        </w:tabs>
        <w:suppressAutoHyphens/>
        <w:ind w:left="1560"/>
        <w:jc w:val="both"/>
        <w:rPr>
          <w:rFonts w:asciiTheme="minorHAnsi" w:hAnsiTheme="minorHAnsi"/>
          <w:sz w:val="24"/>
        </w:rPr>
      </w:pPr>
      <w:r w:rsidRPr="00381FB7">
        <w:rPr>
          <w:rFonts w:asciiTheme="minorHAnsi" w:hAnsiTheme="minorHAnsi"/>
          <w:b/>
          <w:sz w:val="24"/>
        </w:rPr>
        <w:t>“</w:t>
      </w:r>
      <w:r w:rsidR="00C6103A" w:rsidRPr="00381FB7">
        <w:rPr>
          <w:rFonts w:asciiTheme="minorHAnsi" w:hAnsiTheme="minorHAnsi"/>
          <w:b/>
          <w:sz w:val="24"/>
        </w:rPr>
        <w:t>Outcomes</w:t>
      </w:r>
      <w:r w:rsidRPr="00381FB7">
        <w:rPr>
          <w:rFonts w:asciiTheme="minorHAnsi" w:hAnsiTheme="minorHAnsi"/>
          <w:b/>
          <w:sz w:val="24"/>
        </w:rPr>
        <w:t>”</w:t>
      </w:r>
      <w:r w:rsidR="00C6103A" w:rsidRPr="00381FB7">
        <w:rPr>
          <w:rFonts w:asciiTheme="minorHAnsi" w:hAnsiTheme="minorHAnsi"/>
          <w:sz w:val="24"/>
        </w:rPr>
        <w:t xml:space="preserve"> means the Individual Outcomes</w:t>
      </w:r>
      <w:r w:rsidR="002A12AB" w:rsidRPr="00381FB7">
        <w:rPr>
          <w:rFonts w:asciiTheme="minorHAnsi" w:hAnsiTheme="minorHAnsi"/>
          <w:sz w:val="24"/>
        </w:rPr>
        <w:t xml:space="preserve"> and also any additional services outcomes that may be detailed in the Service Specification which the Provider is expected to provide and/or achieve under this Agreement</w:t>
      </w:r>
      <w:r w:rsidR="00C6103A" w:rsidRPr="00381FB7">
        <w:rPr>
          <w:rFonts w:asciiTheme="minorHAnsi" w:hAnsiTheme="minorHAnsi"/>
          <w:sz w:val="24"/>
        </w:rPr>
        <w:t xml:space="preserve">;  </w:t>
      </w:r>
      <w:r w:rsidR="00B40558" w:rsidRPr="00381FB7">
        <w:rPr>
          <w:rFonts w:asciiTheme="minorHAnsi" w:hAnsiTheme="minorHAnsi"/>
          <w:sz w:val="24"/>
        </w:rPr>
        <w:tab/>
      </w:r>
    </w:p>
    <w:p w14:paraId="423FE3DC" w14:textId="77777777" w:rsidR="00195616" w:rsidRPr="00381FB7" w:rsidRDefault="00195616" w:rsidP="00683000">
      <w:pPr>
        <w:widowControl w:val="0"/>
        <w:tabs>
          <w:tab w:val="left" w:pos="-720"/>
        </w:tabs>
        <w:suppressAutoHyphens/>
        <w:ind w:left="1560"/>
        <w:jc w:val="both"/>
        <w:rPr>
          <w:rFonts w:asciiTheme="minorHAnsi" w:hAnsiTheme="minorHAnsi"/>
          <w:sz w:val="24"/>
        </w:rPr>
      </w:pPr>
    </w:p>
    <w:p w14:paraId="36416640" w14:textId="2299F708" w:rsidR="004901CC" w:rsidRPr="00381FB7" w:rsidRDefault="006A2711" w:rsidP="00683000">
      <w:pPr>
        <w:spacing w:after="20"/>
        <w:ind w:left="1560"/>
        <w:jc w:val="both"/>
        <w:rPr>
          <w:rFonts w:asciiTheme="minorHAnsi" w:hAnsiTheme="minorHAnsi"/>
          <w:sz w:val="24"/>
        </w:rPr>
      </w:pPr>
      <w:r w:rsidRPr="00381FB7">
        <w:rPr>
          <w:rFonts w:asciiTheme="minorHAnsi" w:hAnsiTheme="minorHAnsi"/>
          <w:b/>
          <w:sz w:val="24"/>
        </w:rPr>
        <w:t>“</w:t>
      </w:r>
      <w:r w:rsidR="004901CC" w:rsidRPr="00381FB7">
        <w:rPr>
          <w:rFonts w:asciiTheme="minorHAnsi" w:hAnsiTheme="minorHAnsi"/>
          <w:b/>
          <w:sz w:val="24"/>
        </w:rPr>
        <w:t>Parent Company</w:t>
      </w:r>
      <w:r w:rsidRPr="00381FB7">
        <w:rPr>
          <w:rFonts w:asciiTheme="minorHAnsi" w:hAnsiTheme="minorHAnsi"/>
          <w:b/>
          <w:sz w:val="24"/>
        </w:rPr>
        <w:t>”</w:t>
      </w:r>
      <w:r w:rsidR="004901CC" w:rsidRPr="00381FB7">
        <w:rPr>
          <w:rFonts w:asciiTheme="minorHAnsi" w:hAnsiTheme="minorHAnsi"/>
          <w:sz w:val="24"/>
        </w:rPr>
        <w:t xml:space="preserve"> means an ultimate </w:t>
      </w:r>
      <w:r w:rsidRPr="00381FB7">
        <w:rPr>
          <w:rFonts w:asciiTheme="minorHAnsi" w:hAnsiTheme="minorHAnsi"/>
          <w:sz w:val="24"/>
        </w:rPr>
        <w:t>“</w:t>
      </w:r>
      <w:r w:rsidR="004901CC" w:rsidRPr="00381FB7">
        <w:rPr>
          <w:rFonts w:asciiTheme="minorHAnsi" w:hAnsiTheme="minorHAnsi"/>
          <w:sz w:val="24"/>
        </w:rPr>
        <w:t>holding company</w:t>
      </w:r>
      <w:r w:rsidRPr="00381FB7">
        <w:rPr>
          <w:rFonts w:asciiTheme="minorHAnsi" w:hAnsiTheme="minorHAnsi"/>
          <w:sz w:val="24"/>
        </w:rPr>
        <w:t>”</w:t>
      </w:r>
      <w:r w:rsidR="004901CC" w:rsidRPr="00381FB7">
        <w:rPr>
          <w:rFonts w:asciiTheme="minorHAnsi" w:hAnsiTheme="minorHAnsi"/>
          <w:sz w:val="24"/>
        </w:rPr>
        <w:t xml:space="preserve"> as defined in section 1159 and Schedule 6 of the Companies Act 2006;</w:t>
      </w:r>
    </w:p>
    <w:p w14:paraId="510335E9" w14:textId="657C24CF" w:rsidR="004901CC" w:rsidRPr="00381FB7" w:rsidRDefault="004901CC" w:rsidP="00683000">
      <w:pPr>
        <w:widowControl w:val="0"/>
        <w:tabs>
          <w:tab w:val="left" w:pos="-720"/>
        </w:tabs>
        <w:suppressAutoHyphens/>
        <w:ind w:left="1560"/>
        <w:jc w:val="both"/>
        <w:rPr>
          <w:rFonts w:asciiTheme="minorHAnsi" w:hAnsiTheme="minorHAnsi"/>
          <w:b/>
          <w:sz w:val="24"/>
        </w:rPr>
      </w:pPr>
    </w:p>
    <w:p w14:paraId="0BBEC0CA" w14:textId="1896C59F" w:rsidR="004901CC" w:rsidRPr="00381FB7" w:rsidRDefault="006A2711" w:rsidP="00683000">
      <w:pPr>
        <w:spacing w:after="20"/>
        <w:ind w:left="1560"/>
        <w:jc w:val="both"/>
        <w:rPr>
          <w:rFonts w:asciiTheme="minorHAnsi" w:hAnsiTheme="minorHAnsi"/>
          <w:sz w:val="24"/>
        </w:rPr>
      </w:pPr>
      <w:r w:rsidRPr="00381FB7">
        <w:rPr>
          <w:rFonts w:asciiTheme="minorHAnsi" w:hAnsiTheme="minorHAnsi"/>
          <w:b/>
          <w:sz w:val="24"/>
        </w:rPr>
        <w:t>“</w:t>
      </w:r>
      <w:r w:rsidR="002D78CB" w:rsidRPr="00381FB7">
        <w:rPr>
          <w:rFonts w:asciiTheme="minorHAnsi" w:hAnsiTheme="minorHAnsi"/>
          <w:b/>
          <w:sz w:val="24"/>
        </w:rPr>
        <w:t>Parent Company Guarantee</w:t>
      </w:r>
      <w:r w:rsidRPr="00381FB7">
        <w:rPr>
          <w:rFonts w:asciiTheme="minorHAnsi" w:hAnsiTheme="minorHAnsi"/>
          <w:b/>
          <w:sz w:val="24"/>
        </w:rPr>
        <w:t>”</w:t>
      </w:r>
      <w:r w:rsidR="004901CC" w:rsidRPr="00381FB7">
        <w:rPr>
          <w:rFonts w:asciiTheme="minorHAnsi" w:hAnsiTheme="minorHAnsi"/>
          <w:b/>
          <w:sz w:val="24"/>
        </w:rPr>
        <w:t xml:space="preserve"> </w:t>
      </w:r>
      <w:r w:rsidR="004901CC" w:rsidRPr="00381FB7">
        <w:rPr>
          <w:rFonts w:asciiTheme="minorHAnsi" w:hAnsiTheme="minorHAnsi"/>
          <w:sz w:val="24"/>
        </w:rPr>
        <w:t xml:space="preserve">means a guarantee by a Parent Company of the due performance of the Services carried out by the Provider by way of direct performance guarantees to the </w:t>
      </w:r>
      <w:r w:rsidR="005A37EB" w:rsidRPr="00381FB7">
        <w:rPr>
          <w:rFonts w:asciiTheme="minorHAnsi" w:hAnsiTheme="minorHAnsi"/>
          <w:sz w:val="24"/>
        </w:rPr>
        <w:t>Participating Authorit</w:t>
      </w:r>
      <w:r w:rsidR="0085715D" w:rsidRPr="00381FB7">
        <w:rPr>
          <w:rFonts w:asciiTheme="minorHAnsi" w:hAnsiTheme="minorHAnsi"/>
          <w:sz w:val="24"/>
        </w:rPr>
        <w:t>y</w:t>
      </w:r>
      <w:r w:rsidR="005A37EB" w:rsidRPr="00381FB7">
        <w:rPr>
          <w:rFonts w:asciiTheme="minorHAnsi" w:hAnsiTheme="minorHAnsi"/>
          <w:sz w:val="24"/>
        </w:rPr>
        <w:t xml:space="preserve"> </w:t>
      </w:r>
      <w:r w:rsidR="004901CC" w:rsidRPr="00381FB7">
        <w:rPr>
          <w:rFonts w:asciiTheme="minorHAnsi" w:hAnsiTheme="minorHAnsi"/>
          <w:sz w:val="24"/>
        </w:rPr>
        <w:t xml:space="preserve">in the </w:t>
      </w:r>
      <w:r w:rsidR="005A37EB" w:rsidRPr="00381FB7">
        <w:rPr>
          <w:rFonts w:asciiTheme="minorHAnsi" w:hAnsiTheme="minorHAnsi"/>
          <w:sz w:val="24"/>
        </w:rPr>
        <w:t>Participating Authori</w:t>
      </w:r>
      <w:r w:rsidR="0085715D" w:rsidRPr="00381FB7">
        <w:rPr>
          <w:rFonts w:asciiTheme="minorHAnsi" w:hAnsiTheme="minorHAnsi"/>
          <w:sz w:val="24"/>
        </w:rPr>
        <w:t>ty’s</w:t>
      </w:r>
      <w:r w:rsidR="004901CC" w:rsidRPr="00381FB7">
        <w:rPr>
          <w:rFonts w:asciiTheme="minorHAnsi" w:hAnsiTheme="minorHAnsi"/>
          <w:sz w:val="24"/>
        </w:rPr>
        <w:t xml:space="preserve"> standard form; </w:t>
      </w:r>
    </w:p>
    <w:p w14:paraId="1456B4FD" w14:textId="5871D254" w:rsidR="00542A40" w:rsidRPr="00381FB7" w:rsidRDefault="00542A40" w:rsidP="00683000">
      <w:pPr>
        <w:widowControl w:val="0"/>
        <w:tabs>
          <w:tab w:val="left" w:pos="-720"/>
        </w:tabs>
        <w:suppressAutoHyphens/>
        <w:ind w:left="1560"/>
        <w:jc w:val="both"/>
        <w:rPr>
          <w:rFonts w:asciiTheme="minorHAnsi" w:hAnsiTheme="minorHAnsi"/>
          <w:sz w:val="24"/>
        </w:rPr>
      </w:pPr>
    </w:p>
    <w:p w14:paraId="06D3D845" w14:textId="323B03FE" w:rsidR="00CE6E1C" w:rsidRPr="00381FB7" w:rsidRDefault="006A2711" w:rsidP="00683000">
      <w:pPr>
        <w:widowControl w:val="0"/>
        <w:tabs>
          <w:tab w:val="left" w:pos="-720"/>
        </w:tabs>
        <w:suppressAutoHyphens/>
        <w:ind w:left="1560"/>
        <w:jc w:val="both"/>
        <w:rPr>
          <w:rFonts w:asciiTheme="minorHAnsi" w:hAnsiTheme="minorHAnsi"/>
          <w:sz w:val="24"/>
        </w:rPr>
      </w:pPr>
      <w:r w:rsidRPr="00381FB7">
        <w:rPr>
          <w:rFonts w:asciiTheme="minorHAnsi" w:hAnsiTheme="minorHAnsi"/>
          <w:b/>
          <w:sz w:val="24"/>
        </w:rPr>
        <w:t>“</w:t>
      </w:r>
      <w:r w:rsidR="00CE6E1C" w:rsidRPr="00381FB7">
        <w:rPr>
          <w:rFonts w:asciiTheme="minorHAnsi" w:hAnsiTheme="minorHAnsi"/>
          <w:b/>
          <w:sz w:val="24"/>
        </w:rPr>
        <w:t>Parent</w:t>
      </w:r>
      <w:r w:rsidR="00DA7DC0" w:rsidRPr="00381FB7">
        <w:rPr>
          <w:rFonts w:asciiTheme="minorHAnsi" w:hAnsiTheme="minorHAnsi"/>
          <w:b/>
          <w:sz w:val="24"/>
        </w:rPr>
        <w:t>/Guardian</w:t>
      </w:r>
      <w:r w:rsidRPr="00381FB7">
        <w:rPr>
          <w:rFonts w:asciiTheme="minorHAnsi" w:hAnsiTheme="minorHAnsi"/>
          <w:b/>
          <w:sz w:val="24"/>
        </w:rPr>
        <w:t>”</w:t>
      </w:r>
      <w:r w:rsidR="00CE6E1C" w:rsidRPr="00381FB7">
        <w:rPr>
          <w:rFonts w:asciiTheme="minorHAnsi" w:hAnsiTheme="minorHAnsi"/>
          <w:sz w:val="24"/>
        </w:rPr>
        <w:t xml:space="preserve"> means the person</w:t>
      </w:r>
      <w:r w:rsidR="00BC3AFE" w:rsidRPr="00381FB7">
        <w:rPr>
          <w:rFonts w:asciiTheme="minorHAnsi" w:hAnsiTheme="minorHAnsi"/>
          <w:sz w:val="24"/>
        </w:rPr>
        <w:t xml:space="preserve">(s) having parental responsibility for a </w:t>
      </w:r>
      <w:r w:rsidR="00E11D94" w:rsidRPr="00381FB7">
        <w:rPr>
          <w:rFonts w:asciiTheme="minorHAnsi" w:hAnsiTheme="minorHAnsi"/>
          <w:sz w:val="24"/>
        </w:rPr>
        <w:t>Child/Young Person</w:t>
      </w:r>
      <w:r w:rsidR="00EC5176" w:rsidRPr="00381FB7">
        <w:rPr>
          <w:rFonts w:asciiTheme="minorHAnsi" w:hAnsiTheme="minorHAnsi"/>
          <w:sz w:val="24"/>
        </w:rPr>
        <w:t>/young adult</w:t>
      </w:r>
      <w:r w:rsidR="00BC3AFE" w:rsidRPr="00381FB7">
        <w:rPr>
          <w:rFonts w:asciiTheme="minorHAnsi" w:hAnsiTheme="minorHAnsi"/>
          <w:sz w:val="24"/>
        </w:rPr>
        <w:t xml:space="preserve"> as defined by the Children Act 1989</w:t>
      </w:r>
      <w:r w:rsidR="00807296" w:rsidRPr="00381FB7">
        <w:rPr>
          <w:rFonts w:asciiTheme="minorHAnsi" w:hAnsiTheme="minorHAnsi"/>
          <w:sz w:val="24"/>
        </w:rPr>
        <w:t xml:space="preserve">. The terms </w:t>
      </w:r>
      <w:r w:rsidRPr="00381FB7">
        <w:rPr>
          <w:rFonts w:asciiTheme="minorHAnsi" w:hAnsiTheme="minorHAnsi"/>
          <w:sz w:val="24"/>
        </w:rPr>
        <w:t>“</w:t>
      </w:r>
      <w:r w:rsidR="00807296" w:rsidRPr="00381FB7">
        <w:rPr>
          <w:rFonts w:asciiTheme="minorHAnsi" w:hAnsiTheme="minorHAnsi"/>
          <w:b/>
          <w:sz w:val="24"/>
        </w:rPr>
        <w:t>Parent</w:t>
      </w:r>
      <w:r w:rsidRPr="00381FB7">
        <w:rPr>
          <w:rFonts w:asciiTheme="minorHAnsi" w:hAnsiTheme="minorHAnsi"/>
          <w:sz w:val="24"/>
        </w:rPr>
        <w:t>”</w:t>
      </w:r>
      <w:r w:rsidR="00807296" w:rsidRPr="00381FB7">
        <w:rPr>
          <w:rFonts w:asciiTheme="minorHAnsi" w:hAnsiTheme="minorHAnsi"/>
          <w:sz w:val="24"/>
        </w:rPr>
        <w:t xml:space="preserve"> and </w:t>
      </w:r>
      <w:r w:rsidRPr="00381FB7">
        <w:rPr>
          <w:rFonts w:asciiTheme="minorHAnsi" w:hAnsiTheme="minorHAnsi"/>
          <w:sz w:val="24"/>
        </w:rPr>
        <w:t>“</w:t>
      </w:r>
      <w:r w:rsidR="00807296" w:rsidRPr="00381FB7">
        <w:rPr>
          <w:rFonts w:asciiTheme="minorHAnsi" w:hAnsiTheme="minorHAnsi"/>
          <w:b/>
          <w:sz w:val="24"/>
        </w:rPr>
        <w:t>Guardian</w:t>
      </w:r>
      <w:r w:rsidRPr="00381FB7">
        <w:rPr>
          <w:rFonts w:asciiTheme="minorHAnsi" w:hAnsiTheme="minorHAnsi"/>
          <w:sz w:val="24"/>
        </w:rPr>
        <w:t>”</w:t>
      </w:r>
      <w:r w:rsidR="00807296" w:rsidRPr="00381FB7">
        <w:rPr>
          <w:rFonts w:asciiTheme="minorHAnsi" w:hAnsiTheme="minorHAnsi"/>
          <w:sz w:val="24"/>
        </w:rPr>
        <w:t xml:space="preserve"> individually shall be construed accordingly</w:t>
      </w:r>
      <w:r w:rsidR="00BC3AFE" w:rsidRPr="00381FB7">
        <w:rPr>
          <w:rFonts w:asciiTheme="minorHAnsi" w:hAnsiTheme="minorHAnsi"/>
          <w:sz w:val="24"/>
        </w:rPr>
        <w:t xml:space="preserve">; </w:t>
      </w:r>
      <w:r w:rsidR="00CE6E1C" w:rsidRPr="00381FB7">
        <w:rPr>
          <w:rFonts w:asciiTheme="minorHAnsi" w:hAnsiTheme="minorHAnsi"/>
          <w:sz w:val="24"/>
        </w:rPr>
        <w:t xml:space="preserve"> </w:t>
      </w:r>
    </w:p>
    <w:p w14:paraId="4B470375" w14:textId="77777777" w:rsidR="00CE6E1C" w:rsidRPr="00381FB7" w:rsidRDefault="00CE6E1C" w:rsidP="00683000">
      <w:pPr>
        <w:widowControl w:val="0"/>
        <w:tabs>
          <w:tab w:val="left" w:pos="-720"/>
        </w:tabs>
        <w:suppressAutoHyphens/>
        <w:ind w:left="1560"/>
        <w:jc w:val="both"/>
        <w:rPr>
          <w:rFonts w:asciiTheme="minorHAnsi" w:hAnsiTheme="minorHAnsi"/>
          <w:sz w:val="24"/>
        </w:rPr>
      </w:pPr>
    </w:p>
    <w:p w14:paraId="313959DA" w14:textId="54751BDF" w:rsidR="00921A7D" w:rsidRPr="00381FB7" w:rsidRDefault="00921A7D" w:rsidP="00921A7D">
      <w:pPr>
        <w:widowControl w:val="0"/>
        <w:tabs>
          <w:tab w:val="left" w:pos="-720"/>
        </w:tabs>
        <w:suppressAutoHyphens/>
        <w:ind w:left="1560"/>
        <w:jc w:val="both"/>
        <w:rPr>
          <w:rFonts w:asciiTheme="minorHAnsi" w:hAnsiTheme="minorHAnsi"/>
          <w:sz w:val="24"/>
        </w:rPr>
      </w:pPr>
      <w:r w:rsidRPr="00381FB7">
        <w:rPr>
          <w:rFonts w:asciiTheme="minorHAnsi" w:hAnsiTheme="minorHAnsi"/>
          <w:b/>
          <w:sz w:val="24"/>
        </w:rPr>
        <w:t>“Partner Agreement”</w:t>
      </w:r>
      <w:r w:rsidRPr="00381FB7">
        <w:rPr>
          <w:rFonts w:asciiTheme="minorHAnsi" w:hAnsiTheme="minorHAnsi"/>
          <w:sz w:val="24"/>
        </w:rPr>
        <w:t xml:space="preserve"> means the</w:t>
      </w:r>
      <w:r w:rsidR="00EC5176" w:rsidRPr="00381FB7">
        <w:rPr>
          <w:rFonts w:asciiTheme="minorHAnsi" w:hAnsiTheme="minorHAnsi"/>
          <w:sz w:val="24"/>
        </w:rPr>
        <w:t xml:space="preserve"> Inter Authority A</w:t>
      </w:r>
      <w:r w:rsidRPr="00381FB7">
        <w:rPr>
          <w:rFonts w:asciiTheme="minorHAnsi" w:hAnsiTheme="minorHAnsi"/>
          <w:sz w:val="24"/>
        </w:rPr>
        <w:t>greement in place between the</w:t>
      </w:r>
      <w:r w:rsidR="00EC5176" w:rsidRPr="00381FB7">
        <w:rPr>
          <w:rFonts w:asciiTheme="minorHAnsi" w:hAnsiTheme="minorHAnsi"/>
          <w:sz w:val="24"/>
        </w:rPr>
        <w:t xml:space="preserve"> </w:t>
      </w:r>
      <w:r w:rsidR="005A37EB" w:rsidRPr="00381FB7">
        <w:rPr>
          <w:rFonts w:asciiTheme="minorHAnsi" w:hAnsiTheme="minorHAnsi"/>
          <w:sz w:val="24"/>
        </w:rPr>
        <w:t>Participating Authorities</w:t>
      </w:r>
      <w:r w:rsidR="0085715D" w:rsidRPr="00381FB7">
        <w:rPr>
          <w:rFonts w:asciiTheme="minorHAnsi" w:hAnsiTheme="minorHAnsi"/>
          <w:sz w:val="24"/>
        </w:rPr>
        <w:t xml:space="preserve"> </w:t>
      </w:r>
      <w:r w:rsidRPr="00381FB7">
        <w:rPr>
          <w:rFonts w:asciiTheme="minorHAnsi" w:hAnsiTheme="minorHAnsi"/>
          <w:sz w:val="24"/>
        </w:rPr>
        <w:t xml:space="preserve">setting out how the </w:t>
      </w:r>
      <w:r w:rsidR="005A37EB" w:rsidRPr="00381FB7">
        <w:rPr>
          <w:rFonts w:asciiTheme="minorHAnsi" w:hAnsiTheme="minorHAnsi"/>
          <w:sz w:val="24"/>
        </w:rPr>
        <w:t xml:space="preserve">Participating Authorities </w:t>
      </w:r>
      <w:r w:rsidRPr="00381FB7">
        <w:rPr>
          <w:rFonts w:asciiTheme="minorHAnsi" w:hAnsiTheme="minorHAnsi"/>
          <w:sz w:val="24"/>
        </w:rPr>
        <w:t xml:space="preserve">will be entitled to use the </w:t>
      </w:r>
      <w:r w:rsidR="00582B2E" w:rsidRPr="00381FB7">
        <w:rPr>
          <w:rFonts w:asciiTheme="minorHAnsi" w:hAnsiTheme="minorHAnsi"/>
          <w:sz w:val="24"/>
        </w:rPr>
        <w:t>Flexible Framework</w:t>
      </w:r>
      <w:r w:rsidR="00EC5176" w:rsidRPr="00381FB7">
        <w:rPr>
          <w:rFonts w:asciiTheme="minorHAnsi" w:hAnsiTheme="minorHAnsi"/>
          <w:sz w:val="24"/>
        </w:rPr>
        <w:t>, make decisions</w:t>
      </w:r>
      <w:r w:rsidR="00CD6FF0" w:rsidRPr="00381FB7">
        <w:rPr>
          <w:rFonts w:asciiTheme="minorHAnsi" w:hAnsiTheme="minorHAnsi"/>
          <w:sz w:val="24"/>
        </w:rPr>
        <w:t xml:space="preserve"> and detailing what information will be shared between the </w:t>
      </w:r>
      <w:r w:rsidR="005A37EB" w:rsidRPr="00381FB7">
        <w:rPr>
          <w:rFonts w:asciiTheme="minorHAnsi" w:hAnsiTheme="minorHAnsi"/>
          <w:sz w:val="24"/>
        </w:rPr>
        <w:t xml:space="preserve">Participating Authorities </w:t>
      </w:r>
      <w:r w:rsidR="00CD6FF0" w:rsidRPr="00381FB7">
        <w:rPr>
          <w:rFonts w:asciiTheme="minorHAnsi" w:hAnsiTheme="minorHAnsi"/>
          <w:sz w:val="24"/>
        </w:rPr>
        <w:t>;</w:t>
      </w:r>
      <w:r w:rsidRPr="00381FB7">
        <w:rPr>
          <w:rFonts w:asciiTheme="minorHAnsi" w:hAnsiTheme="minorHAnsi"/>
          <w:sz w:val="24"/>
        </w:rPr>
        <w:t xml:space="preserve"> </w:t>
      </w:r>
    </w:p>
    <w:p w14:paraId="21FF7FE1" w14:textId="77777777" w:rsidR="00921A7D" w:rsidRPr="00381FB7" w:rsidRDefault="00921A7D" w:rsidP="004923E5">
      <w:pPr>
        <w:widowControl w:val="0"/>
        <w:tabs>
          <w:tab w:val="left" w:pos="-720"/>
        </w:tabs>
        <w:suppressAutoHyphens/>
        <w:ind w:left="1560"/>
        <w:jc w:val="both"/>
        <w:rPr>
          <w:rFonts w:asciiTheme="minorHAnsi" w:hAnsiTheme="minorHAnsi"/>
          <w:b/>
          <w:sz w:val="24"/>
        </w:rPr>
      </w:pPr>
    </w:p>
    <w:p w14:paraId="1F5ED464" w14:textId="3EB4326E" w:rsidR="004923E5" w:rsidRPr="00381FB7" w:rsidRDefault="006A2711" w:rsidP="004923E5">
      <w:pPr>
        <w:widowControl w:val="0"/>
        <w:tabs>
          <w:tab w:val="left" w:pos="-720"/>
        </w:tabs>
        <w:suppressAutoHyphens/>
        <w:ind w:left="1560"/>
        <w:jc w:val="both"/>
        <w:rPr>
          <w:rFonts w:asciiTheme="minorHAnsi" w:hAnsiTheme="minorHAnsi"/>
          <w:sz w:val="24"/>
        </w:rPr>
      </w:pPr>
      <w:r w:rsidRPr="00381FB7">
        <w:rPr>
          <w:rFonts w:asciiTheme="minorHAnsi" w:hAnsiTheme="minorHAnsi"/>
          <w:b/>
          <w:sz w:val="24"/>
        </w:rPr>
        <w:t>“</w:t>
      </w:r>
      <w:bookmarkStart w:id="59" w:name="_9kR3WTr2444CHaEn7F"/>
      <w:r w:rsidR="004923E5" w:rsidRPr="00381FB7">
        <w:rPr>
          <w:rFonts w:asciiTheme="minorHAnsi" w:hAnsiTheme="minorHAnsi"/>
          <w:b/>
          <w:sz w:val="24"/>
        </w:rPr>
        <w:t>Party</w:t>
      </w:r>
      <w:bookmarkEnd w:id="59"/>
      <w:r w:rsidRPr="00381FB7">
        <w:rPr>
          <w:rFonts w:asciiTheme="minorHAnsi" w:hAnsiTheme="minorHAnsi"/>
          <w:b/>
          <w:sz w:val="24"/>
        </w:rPr>
        <w:t>”</w:t>
      </w:r>
      <w:r w:rsidR="004923E5" w:rsidRPr="00381FB7">
        <w:rPr>
          <w:rFonts w:asciiTheme="minorHAnsi" w:hAnsiTheme="minorHAnsi"/>
          <w:sz w:val="24"/>
        </w:rPr>
        <w:t xml:space="preserve"> means a Party to this </w:t>
      </w:r>
      <w:bookmarkStart w:id="60" w:name="_9kMH1I6ZWu4EF8DMT8wvjstvB"/>
      <w:r w:rsidR="004923E5" w:rsidRPr="00381FB7">
        <w:rPr>
          <w:rFonts w:asciiTheme="minorHAnsi" w:hAnsiTheme="minorHAnsi"/>
          <w:sz w:val="24"/>
        </w:rPr>
        <w:t>Agreement</w:t>
      </w:r>
      <w:bookmarkEnd w:id="60"/>
      <w:r w:rsidR="004923E5" w:rsidRPr="00381FB7">
        <w:rPr>
          <w:rFonts w:asciiTheme="minorHAnsi" w:hAnsiTheme="minorHAnsi"/>
          <w:sz w:val="24"/>
        </w:rPr>
        <w:t xml:space="preserve"> and the term </w:t>
      </w:r>
      <w:r w:rsidRPr="00381FB7">
        <w:rPr>
          <w:rFonts w:asciiTheme="minorHAnsi" w:hAnsiTheme="minorHAnsi"/>
          <w:sz w:val="24"/>
        </w:rPr>
        <w:t>“</w:t>
      </w:r>
      <w:r w:rsidR="004923E5" w:rsidRPr="00381FB7">
        <w:rPr>
          <w:rFonts w:asciiTheme="minorHAnsi" w:hAnsiTheme="minorHAnsi"/>
          <w:b/>
          <w:sz w:val="24"/>
        </w:rPr>
        <w:t>Parties</w:t>
      </w:r>
      <w:r w:rsidRPr="00381FB7">
        <w:rPr>
          <w:rFonts w:asciiTheme="minorHAnsi" w:hAnsiTheme="minorHAnsi"/>
          <w:sz w:val="24"/>
        </w:rPr>
        <w:t>”</w:t>
      </w:r>
      <w:r w:rsidR="004923E5" w:rsidRPr="00381FB7">
        <w:rPr>
          <w:rFonts w:asciiTheme="minorHAnsi" w:hAnsiTheme="minorHAnsi"/>
          <w:sz w:val="24"/>
        </w:rPr>
        <w:t xml:space="preserve"> shall be construed accordingly;</w:t>
      </w:r>
    </w:p>
    <w:p w14:paraId="55A98913" w14:textId="77777777" w:rsidR="004923E5" w:rsidRPr="00381FB7" w:rsidRDefault="004923E5" w:rsidP="00683000">
      <w:pPr>
        <w:widowControl w:val="0"/>
        <w:tabs>
          <w:tab w:val="left" w:pos="-720"/>
        </w:tabs>
        <w:suppressAutoHyphens/>
        <w:ind w:left="1560"/>
        <w:jc w:val="both"/>
        <w:rPr>
          <w:rFonts w:asciiTheme="minorHAnsi" w:hAnsiTheme="minorHAnsi"/>
          <w:b/>
          <w:sz w:val="24"/>
        </w:rPr>
      </w:pPr>
    </w:p>
    <w:p w14:paraId="55CFB668" w14:textId="1FA0E806" w:rsidR="0085715D" w:rsidRPr="00381FB7" w:rsidRDefault="0085715D" w:rsidP="0085715D">
      <w:pPr>
        <w:widowControl w:val="0"/>
        <w:tabs>
          <w:tab w:val="left" w:pos="-720"/>
        </w:tabs>
        <w:suppressAutoHyphens/>
        <w:ind w:left="1560"/>
        <w:jc w:val="both"/>
        <w:rPr>
          <w:rFonts w:asciiTheme="minorHAnsi" w:hAnsiTheme="minorHAnsi"/>
          <w:sz w:val="24"/>
        </w:rPr>
      </w:pPr>
      <w:r w:rsidRPr="00381FB7">
        <w:rPr>
          <w:rFonts w:asciiTheme="minorHAnsi" w:hAnsiTheme="minorHAnsi"/>
          <w:b/>
          <w:sz w:val="24"/>
        </w:rPr>
        <w:t xml:space="preserve">“Participating Authority” </w:t>
      </w:r>
      <w:r w:rsidRPr="00381FB7">
        <w:rPr>
          <w:rFonts w:asciiTheme="minorHAnsi" w:hAnsiTheme="minorHAnsi"/>
          <w:sz w:val="24"/>
        </w:rPr>
        <w:t xml:space="preserve">has the meaning given in clause </w:t>
      </w:r>
      <w:r w:rsidR="00A469A2">
        <w:rPr>
          <w:rFonts w:asciiTheme="minorHAnsi" w:hAnsiTheme="minorHAnsi"/>
          <w:sz w:val="24"/>
        </w:rPr>
        <w:t>7.1</w:t>
      </w:r>
      <w:r w:rsidRPr="00381FB7">
        <w:rPr>
          <w:rFonts w:asciiTheme="minorHAnsi" w:hAnsiTheme="minorHAnsi"/>
          <w:sz w:val="24"/>
        </w:rPr>
        <w:t xml:space="preserve">; </w:t>
      </w:r>
    </w:p>
    <w:p w14:paraId="546C323A" w14:textId="77777777" w:rsidR="0085715D" w:rsidRPr="00866F2B" w:rsidRDefault="0085715D" w:rsidP="00683000">
      <w:pPr>
        <w:widowControl w:val="0"/>
        <w:tabs>
          <w:tab w:val="left" w:pos="-720"/>
        </w:tabs>
        <w:suppressAutoHyphens/>
        <w:ind w:left="1560"/>
        <w:jc w:val="both"/>
        <w:rPr>
          <w:rFonts w:asciiTheme="minorHAnsi" w:hAnsiTheme="minorHAnsi"/>
          <w:b/>
          <w:sz w:val="24"/>
        </w:rPr>
      </w:pPr>
    </w:p>
    <w:p w14:paraId="13D76954" w14:textId="3895101D" w:rsidR="003E4EEB" w:rsidRPr="00381FB7" w:rsidRDefault="006A2711" w:rsidP="00683000">
      <w:pPr>
        <w:widowControl w:val="0"/>
        <w:tabs>
          <w:tab w:val="left" w:pos="-720"/>
        </w:tabs>
        <w:suppressAutoHyphens/>
        <w:ind w:left="1560"/>
        <w:jc w:val="both"/>
        <w:rPr>
          <w:rFonts w:asciiTheme="minorHAnsi" w:hAnsiTheme="minorHAnsi"/>
          <w:sz w:val="24"/>
        </w:rPr>
      </w:pPr>
      <w:r w:rsidRPr="003D06C0">
        <w:rPr>
          <w:rFonts w:asciiTheme="minorHAnsi" w:hAnsiTheme="minorHAnsi"/>
          <w:b/>
          <w:sz w:val="24"/>
        </w:rPr>
        <w:t>“</w:t>
      </w:r>
      <w:r w:rsidR="003E4EEB" w:rsidRPr="00381FB7">
        <w:rPr>
          <w:rFonts w:asciiTheme="minorHAnsi" w:hAnsiTheme="minorHAnsi"/>
          <w:b/>
          <w:sz w:val="24"/>
        </w:rPr>
        <w:t>Performance Indicators</w:t>
      </w:r>
      <w:r w:rsidRPr="00381FB7">
        <w:rPr>
          <w:rFonts w:asciiTheme="minorHAnsi" w:hAnsiTheme="minorHAnsi"/>
          <w:b/>
          <w:sz w:val="24"/>
        </w:rPr>
        <w:t>”</w:t>
      </w:r>
      <w:r w:rsidR="003E4EEB" w:rsidRPr="00381FB7">
        <w:rPr>
          <w:rFonts w:asciiTheme="minorHAnsi" w:hAnsiTheme="minorHAnsi"/>
          <w:b/>
          <w:sz w:val="24"/>
        </w:rPr>
        <w:t xml:space="preserve"> </w:t>
      </w:r>
      <w:r w:rsidR="003E4EEB" w:rsidRPr="00381FB7">
        <w:rPr>
          <w:rFonts w:asciiTheme="minorHAnsi" w:hAnsiTheme="minorHAnsi"/>
          <w:sz w:val="24"/>
        </w:rPr>
        <w:t>means, if relevant, the performance indicators for the Services set out in Schedule 4 (Monitoring, Contract Management and Compliance)</w:t>
      </w:r>
      <w:r w:rsidR="00DE544D" w:rsidRPr="00381FB7">
        <w:rPr>
          <w:rFonts w:asciiTheme="minorHAnsi" w:hAnsiTheme="minorHAnsi"/>
          <w:sz w:val="24"/>
        </w:rPr>
        <w:t xml:space="preserve"> </w:t>
      </w:r>
      <w:r w:rsidR="00F60B0D" w:rsidRPr="00381FB7">
        <w:rPr>
          <w:rFonts w:asciiTheme="minorHAnsi" w:hAnsiTheme="minorHAnsi"/>
          <w:sz w:val="24"/>
        </w:rPr>
        <w:t>which will include any Key Performance Indicators</w:t>
      </w:r>
      <w:r w:rsidR="003E4EEB" w:rsidRPr="00381FB7">
        <w:rPr>
          <w:rFonts w:asciiTheme="minorHAnsi" w:hAnsiTheme="minorHAnsi"/>
          <w:sz w:val="24"/>
        </w:rPr>
        <w:t>;</w:t>
      </w:r>
    </w:p>
    <w:p w14:paraId="61FE7BBF" w14:textId="553FA448" w:rsidR="003E4EEB" w:rsidRPr="00381FB7" w:rsidRDefault="003E4EEB" w:rsidP="00683000">
      <w:pPr>
        <w:widowControl w:val="0"/>
        <w:tabs>
          <w:tab w:val="left" w:pos="-720"/>
        </w:tabs>
        <w:suppressAutoHyphens/>
        <w:ind w:left="1560"/>
        <w:jc w:val="both"/>
        <w:rPr>
          <w:rFonts w:asciiTheme="minorHAnsi" w:hAnsiTheme="minorHAnsi"/>
          <w:b/>
          <w:sz w:val="24"/>
        </w:rPr>
      </w:pPr>
    </w:p>
    <w:p w14:paraId="68E1D3B4" w14:textId="05FFF528" w:rsidR="003C3403" w:rsidRPr="00381FB7" w:rsidRDefault="006A2711" w:rsidP="00683000">
      <w:pPr>
        <w:widowControl w:val="0"/>
        <w:tabs>
          <w:tab w:val="left" w:pos="-720"/>
        </w:tabs>
        <w:suppressAutoHyphens/>
        <w:ind w:left="1560"/>
        <w:jc w:val="both"/>
        <w:rPr>
          <w:rFonts w:asciiTheme="minorHAnsi" w:hAnsiTheme="minorHAnsi"/>
          <w:sz w:val="24"/>
        </w:rPr>
      </w:pPr>
      <w:r w:rsidRPr="00381FB7">
        <w:rPr>
          <w:rFonts w:asciiTheme="minorHAnsi" w:hAnsiTheme="minorHAnsi"/>
          <w:b/>
          <w:sz w:val="24"/>
        </w:rPr>
        <w:t>“</w:t>
      </w:r>
      <w:r w:rsidR="00DF6EAA" w:rsidRPr="00381FB7">
        <w:rPr>
          <w:rFonts w:asciiTheme="minorHAnsi" w:hAnsiTheme="minorHAnsi"/>
          <w:b/>
          <w:sz w:val="24"/>
        </w:rPr>
        <w:t>Persistent Breach</w:t>
      </w:r>
      <w:r w:rsidRPr="00381FB7">
        <w:rPr>
          <w:rFonts w:asciiTheme="minorHAnsi" w:hAnsiTheme="minorHAnsi"/>
          <w:b/>
          <w:sz w:val="24"/>
        </w:rPr>
        <w:t>”</w:t>
      </w:r>
      <w:r w:rsidRPr="00381FB7">
        <w:rPr>
          <w:rFonts w:asciiTheme="minorHAnsi" w:hAnsiTheme="minorHAnsi"/>
          <w:sz w:val="24"/>
        </w:rPr>
        <w:t xml:space="preserve"> </w:t>
      </w:r>
      <w:r w:rsidR="00DF6EAA" w:rsidRPr="00381FB7">
        <w:rPr>
          <w:rFonts w:asciiTheme="minorHAnsi" w:hAnsiTheme="minorHAnsi"/>
          <w:sz w:val="24"/>
        </w:rPr>
        <w:t>means</w:t>
      </w:r>
      <w:r w:rsidR="003C3403" w:rsidRPr="00381FB7">
        <w:rPr>
          <w:rFonts w:asciiTheme="minorHAnsi" w:hAnsiTheme="minorHAnsi"/>
          <w:sz w:val="24"/>
        </w:rPr>
        <w:t>:</w:t>
      </w:r>
    </w:p>
    <w:p w14:paraId="42ADCCFB" w14:textId="77777777" w:rsidR="002E0E4F" w:rsidRPr="00381FB7" w:rsidRDefault="002E0E4F" w:rsidP="002E0E4F">
      <w:pPr>
        <w:widowControl w:val="0"/>
        <w:tabs>
          <w:tab w:val="left" w:pos="-720"/>
        </w:tabs>
        <w:suppressAutoHyphens/>
        <w:jc w:val="both"/>
        <w:rPr>
          <w:rFonts w:asciiTheme="minorHAnsi" w:hAnsiTheme="minorHAnsi"/>
          <w:sz w:val="24"/>
        </w:rPr>
      </w:pPr>
    </w:p>
    <w:p w14:paraId="510CCE8D" w14:textId="022DBA7A" w:rsidR="002E0E4F" w:rsidRPr="00381FB7" w:rsidRDefault="00DF6EAA" w:rsidP="00277ED2">
      <w:pPr>
        <w:pStyle w:val="Body2"/>
        <w:widowControl w:val="0"/>
        <w:numPr>
          <w:ilvl w:val="0"/>
          <w:numId w:val="13"/>
        </w:numPr>
        <w:tabs>
          <w:tab w:val="clear" w:pos="851"/>
        </w:tabs>
        <w:spacing w:after="0" w:line="240" w:lineRule="auto"/>
        <w:ind w:left="1985"/>
        <w:rPr>
          <w:rFonts w:asciiTheme="minorHAnsi" w:hAnsiTheme="minorHAnsi" w:cs="Arial"/>
          <w:szCs w:val="24"/>
        </w:rPr>
      </w:pPr>
      <w:r w:rsidRPr="00381FB7">
        <w:rPr>
          <w:rFonts w:asciiTheme="minorHAnsi" w:hAnsiTheme="minorHAnsi" w:cs="Arial"/>
          <w:szCs w:val="24"/>
        </w:rPr>
        <w:t>a continuing breach or series of breaches which has</w:t>
      </w:r>
      <w:r w:rsidR="00497F82" w:rsidRPr="00381FB7">
        <w:rPr>
          <w:rFonts w:asciiTheme="minorHAnsi" w:hAnsiTheme="minorHAnsi" w:cs="Arial"/>
          <w:szCs w:val="24"/>
        </w:rPr>
        <w:t>/have</w:t>
      </w:r>
      <w:r w:rsidRPr="00381FB7">
        <w:rPr>
          <w:rFonts w:asciiTheme="minorHAnsi" w:hAnsiTheme="minorHAnsi" w:cs="Arial"/>
          <w:szCs w:val="24"/>
        </w:rPr>
        <w:t xml:space="preserve"> reoccurred </w:t>
      </w:r>
      <w:r w:rsidR="00497F82" w:rsidRPr="00381FB7">
        <w:rPr>
          <w:rFonts w:asciiTheme="minorHAnsi" w:hAnsiTheme="minorHAnsi" w:cs="Arial"/>
          <w:szCs w:val="24"/>
        </w:rPr>
        <w:t>four</w:t>
      </w:r>
      <w:r w:rsidRPr="00381FB7">
        <w:rPr>
          <w:rFonts w:asciiTheme="minorHAnsi" w:hAnsiTheme="minorHAnsi" w:cs="Arial"/>
          <w:szCs w:val="24"/>
        </w:rPr>
        <w:t xml:space="preserve"> (</w:t>
      </w:r>
      <w:r w:rsidR="00497F82" w:rsidRPr="00381FB7">
        <w:rPr>
          <w:rFonts w:asciiTheme="minorHAnsi" w:hAnsiTheme="minorHAnsi" w:cs="Arial"/>
          <w:szCs w:val="24"/>
        </w:rPr>
        <w:t>4</w:t>
      </w:r>
      <w:r w:rsidRPr="00381FB7">
        <w:rPr>
          <w:rFonts w:asciiTheme="minorHAnsi" w:hAnsiTheme="minorHAnsi" w:cs="Arial"/>
          <w:szCs w:val="24"/>
        </w:rPr>
        <w:t xml:space="preserve">) or more times within a six (6) month period after the </w:t>
      </w:r>
      <w:r w:rsidR="005A37EB" w:rsidRPr="00381FB7">
        <w:rPr>
          <w:rFonts w:asciiTheme="minorHAnsi" w:hAnsiTheme="minorHAnsi" w:cs="Arial"/>
          <w:szCs w:val="24"/>
        </w:rPr>
        <w:t>Participating Authorit</w:t>
      </w:r>
      <w:r w:rsidR="000024E6" w:rsidRPr="00381FB7">
        <w:rPr>
          <w:rFonts w:asciiTheme="minorHAnsi" w:hAnsiTheme="minorHAnsi" w:cs="Arial"/>
          <w:szCs w:val="24"/>
        </w:rPr>
        <w:t>y</w:t>
      </w:r>
      <w:r w:rsidR="005A37EB" w:rsidRPr="00381FB7">
        <w:rPr>
          <w:rFonts w:asciiTheme="minorHAnsi" w:hAnsiTheme="minorHAnsi" w:cs="Arial"/>
          <w:szCs w:val="24"/>
        </w:rPr>
        <w:t xml:space="preserve"> </w:t>
      </w:r>
      <w:r w:rsidRPr="00381FB7">
        <w:rPr>
          <w:rFonts w:asciiTheme="minorHAnsi" w:hAnsiTheme="minorHAnsi" w:cs="Arial"/>
          <w:szCs w:val="24"/>
        </w:rPr>
        <w:t xml:space="preserve"> has informed </w:t>
      </w:r>
      <w:r w:rsidR="002F2793" w:rsidRPr="00381FB7">
        <w:rPr>
          <w:rFonts w:asciiTheme="minorHAnsi" w:hAnsiTheme="minorHAnsi" w:cs="Arial"/>
          <w:szCs w:val="24"/>
        </w:rPr>
        <w:t xml:space="preserve">the </w:t>
      </w:r>
      <w:r w:rsidR="00FC0709" w:rsidRPr="00381FB7">
        <w:rPr>
          <w:rFonts w:asciiTheme="minorHAnsi" w:hAnsiTheme="minorHAnsi" w:cs="Arial"/>
          <w:szCs w:val="24"/>
        </w:rPr>
        <w:t>Provider</w:t>
      </w:r>
      <w:r w:rsidRPr="00381FB7">
        <w:rPr>
          <w:rFonts w:asciiTheme="minorHAnsi" w:hAnsiTheme="minorHAnsi" w:cs="Arial"/>
          <w:szCs w:val="24"/>
        </w:rPr>
        <w:t xml:space="preserve"> by </w:t>
      </w:r>
      <w:r w:rsidR="005A1A8E" w:rsidRPr="00381FB7">
        <w:rPr>
          <w:rFonts w:asciiTheme="minorHAnsi" w:hAnsiTheme="minorHAnsi" w:cs="Arial"/>
          <w:szCs w:val="24"/>
        </w:rPr>
        <w:t>a Default N</w:t>
      </w:r>
      <w:r w:rsidRPr="00381FB7">
        <w:rPr>
          <w:rFonts w:asciiTheme="minorHAnsi" w:hAnsiTheme="minorHAnsi" w:cs="Arial"/>
          <w:szCs w:val="24"/>
        </w:rPr>
        <w:t xml:space="preserve">otice in writing in respect of each continuing breach or </w:t>
      </w:r>
      <w:r w:rsidR="00726BAD" w:rsidRPr="00381FB7">
        <w:rPr>
          <w:rFonts w:asciiTheme="minorHAnsi" w:hAnsiTheme="minorHAnsi" w:cs="Arial"/>
          <w:szCs w:val="24"/>
        </w:rPr>
        <w:t xml:space="preserve">series of breaches; or </w:t>
      </w:r>
    </w:p>
    <w:p w14:paraId="7F6FEE83" w14:textId="77777777" w:rsidR="002E0E4F" w:rsidRPr="00381FB7" w:rsidRDefault="002E0E4F" w:rsidP="00683000">
      <w:pPr>
        <w:pStyle w:val="Body2"/>
        <w:widowControl w:val="0"/>
        <w:tabs>
          <w:tab w:val="clear" w:pos="851"/>
        </w:tabs>
        <w:spacing w:after="0" w:line="240" w:lineRule="auto"/>
        <w:ind w:left="1985"/>
        <w:rPr>
          <w:rFonts w:asciiTheme="minorHAnsi" w:hAnsiTheme="minorHAnsi" w:cs="Arial"/>
          <w:szCs w:val="24"/>
        </w:rPr>
      </w:pPr>
    </w:p>
    <w:p w14:paraId="102AF1DF" w14:textId="05077ECC" w:rsidR="003C3403" w:rsidRPr="00381FB7" w:rsidRDefault="00726BAD" w:rsidP="00277ED2">
      <w:pPr>
        <w:pStyle w:val="Body2"/>
        <w:widowControl w:val="0"/>
        <w:numPr>
          <w:ilvl w:val="0"/>
          <w:numId w:val="13"/>
        </w:numPr>
        <w:tabs>
          <w:tab w:val="clear" w:pos="851"/>
        </w:tabs>
        <w:spacing w:after="0" w:line="240" w:lineRule="auto"/>
        <w:ind w:left="1985"/>
        <w:rPr>
          <w:rFonts w:asciiTheme="minorHAnsi" w:hAnsiTheme="minorHAnsi" w:cs="Arial"/>
          <w:szCs w:val="24"/>
        </w:rPr>
      </w:pPr>
      <w:r w:rsidRPr="00381FB7">
        <w:rPr>
          <w:rFonts w:asciiTheme="minorHAnsi" w:hAnsiTheme="minorHAnsi" w:cs="Arial"/>
          <w:szCs w:val="24"/>
        </w:rPr>
        <w:t>a failure to meet</w:t>
      </w:r>
      <w:r w:rsidR="00BE64FA" w:rsidRPr="00381FB7">
        <w:rPr>
          <w:rFonts w:asciiTheme="minorHAnsi" w:hAnsiTheme="minorHAnsi" w:cs="Arial"/>
          <w:szCs w:val="24"/>
        </w:rPr>
        <w:t>, without reasonable explanation,</w:t>
      </w:r>
      <w:r w:rsidRPr="00381FB7">
        <w:rPr>
          <w:rFonts w:asciiTheme="minorHAnsi" w:hAnsiTheme="minorHAnsi" w:cs="Arial"/>
          <w:szCs w:val="24"/>
        </w:rPr>
        <w:t xml:space="preserve"> four (4) or more of </w:t>
      </w:r>
      <w:r w:rsidR="003C3403" w:rsidRPr="00381FB7">
        <w:rPr>
          <w:rFonts w:asciiTheme="minorHAnsi" w:hAnsiTheme="minorHAnsi" w:cs="Arial"/>
          <w:szCs w:val="24"/>
        </w:rPr>
        <w:t>KPIs</w:t>
      </w:r>
      <w:r w:rsidR="00851929" w:rsidRPr="00381FB7">
        <w:rPr>
          <w:rFonts w:asciiTheme="minorHAnsi" w:hAnsiTheme="minorHAnsi" w:cs="Arial"/>
          <w:szCs w:val="24"/>
        </w:rPr>
        <w:t>/Performance Indicators</w:t>
      </w:r>
      <w:r w:rsidR="003C3403" w:rsidRPr="00381FB7">
        <w:rPr>
          <w:rFonts w:asciiTheme="minorHAnsi" w:hAnsiTheme="minorHAnsi" w:cs="Arial"/>
          <w:szCs w:val="24"/>
        </w:rPr>
        <w:t xml:space="preserve"> in a rolling </w:t>
      </w:r>
      <w:r w:rsidRPr="00381FB7">
        <w:rPr>
          <w:rFonts w:asciiTheme="minorHAnsi" w:hAnsiTheme="minorHAnsi" w:cs="Arial"/>
          <w:szCs w:val="24"/>
        </w:rPr>
        <w:t xml:space="preserve">twelve (12) </w:t>
      </w:r>
      <w:r w:rsidR="003C3403" w:rsidRPr="00381FB7">
        <w:rPr>
          <w:rFonts w:asciiTheme="minorHAnsi" w:hAnsiTheme="minorHAnsi" w:cs="Arial"/>
          <w:szCs w:val="24"/>
        </w:rPr>
        <w:t>month period; or</w:t>
      </w:r>
    </w:p>
    <w:p w14:paraId="58B5833D" w14:textId="77777777" w:rsidR="003C3403" w:rsidRPr="00381FB7" w:rsidRDefault="003C3403" w:rsidP="00683000">
      <w:pPr>
        <w:widowControl w:val="0"/>
        <w:tabs>
          <w:tab w:val="left" w:pos="-720"/>
        </w:tabs>
        <w:suppressAutoHyphens/>
        <w:ind w:left="1985" w:hanging="720"/>
        <w:jc w:val="both"/>
        <w:rPr>
          <w:rFonts w:asciiTheme="minorHAnsi" w:hAnsiTheme="minorHAnsi"/>
          <w:sz w:val="24"/>
        </w:rPr>
      </w:pPr>
      <w:bookmarkStart w:id="61" w:name="a99451"/>
      <w:bookmarkStart w:id="62" w:name="a580111"/>
      <w:bookmarkEnd w:id="61"/>
      <w:bookmarkEnd w:id="62"/>
    </w:p>
    <w:p w14:paraId="39C5E583" w14:textId="2F579E95" w:rsidR="003C3403" w:rsidRPr="00381FB7" w:rsidRDefault="003C3403" w:rsidP="00277ED2">
      <w:pPr>
        <w:pStyle w:val="Body2"/>
        <w:widowControl w:val="0"/>
        <w:numPr>
          <w:ilvl w:val="0"/>
          <w:numId w:val="13"/>
        </w:numPr>
        <w:tabs>
          <w:tab w:val="clear" w:pos="851"/>
        </w:tabs>
        <w:spacing w:after="0" w:line="240" w:lineRule="auto"/>
        <w:ind w:left="1985"/>
        <w:rPr>
          <w:rFonts w:asciiTheme="minorHAnsi" w:hAnsiTheme="minorHAnsi" w:cs="Arial"/>
          <w:szCs w:val="24"/>
        </w:rPr>
      </w:pPr>
      <w:r w:rsidRPr="00381FB7">
        <w:rPr>
          <w:rFonts w:asciiTheme="minorHAnsi" w:hAnsiTheme="minorHAnsi" w:cs="Arial"/>
          <w:szCs w:val="24"/>
        </w:rPr>
        <w:t xml:space="preserve">the </w:t>
      </w:r>
      <w:r w:rsidR="005A37EB" w:rsidRPr="00381FB7">
        <w:rPr>
          <w:rFonts w:asciiTheme="minorHAnsi" w:hAnsiTheme="minorHAnsi" w:cs="Arial"/>
          <w:szCs w:val="24"/>
        </w:rPr>
        <w:t>Participating Authorit</w:t>
      </w:r>
      <w:r w:rsidR="000024E6" w:rsidRPr="00381FB7">
        <w:rPr>
          <w:rFonts w:asciiTheme="minorHAnsi" w:hAnsiTheme="minorHAnsi" w:cs="Arial"/>
          <w:szCs w:val="24"/>
        </w:rPr>
        <w:t>y</w:t>
      </w:r>
      <w:r w:rsidR="005A37EB" w:rsidRPr="00381FB7">
        <w:rPr>
          <w:rFonts w:asciiTheme="minorHAnsi" w:hAnsiTheme="minorHAnsi" w:cs="Arial"/>
          <w:szCs w:val="24"/>
        </w:rPr>
        <w:t xml:space="preserve"> </w:t>
      </w:r>
      <w:r w:rsidR="00726BAD" w:rsidRPr="00381FB7">
        <w:rPr>
          <w:rFonts w:asciiTheme="minorHAnsi" w:hAnsiTheme="minorHAnsi" w:cs="Arial"/>
          <w:szCs w:val="24"/>
        </w:rPr>
        <w:t xml:space="preserve"> serving six (6) or more</w:t>
      </w:r>
      <w:r w:rsidRPr="00381FB7">
        <w:rPr>
          <w:rFonts w:asciiTheme="minorHAnsi" w:hAnsiTheme="minorHAnsi" w:cs="Arial"/>
          <w:szCs w:val="24"/>
        </w:rPr>
        <w:t xml:space="preserve"> Default Notices in a </w:t>
      </w:r>
      <w:r w:rsidR="00726BAD" w:rsidRPr="00381FB7">
        <w:rPr>
          <w:rFonts w:asciiTheme="minorHAnsi" w:hAnsiTheme="minorHAnsi" w:cs="Arial"/>
          <w:szCs w:val="24"/>
        </w:rPr>
        <w:t xml:space="preserve">rolling six (6) month period; or </w:t>
      </w:r>
    </w:p>
    <w:p w14:paraId="28DBAA70" w14:textId="77777777" w:rsidR="00726BAD" w:rsidRPr="00381FB7" w:rsidRDefault="00726BAD" w:rsidP="00683000">
      <w:pPr>
        <w:pStyle w:val="ListParagraph"/>
        <w:ind w:left="1985"/>
        <w:rPr>
          <w:rFonts w:asciiTheme="minorHAnsi" w:hAnsiTheme="minorHAnsi" w:cs="Arial"/>
          <w:szCs w:val="24"/>
        </w:rPr>
      </w:pPr>
    </w:p>
    <w:p w14:paraId="1A196413" w14:textId="4F6B7FD0" w:rsidR="003C3403" w:rsidRPr="00381FB7" w:rsidRDefault="002E0E4F" w:rsidP="00277ED2">
      <w:pPr>
        <w:pStyle w:val="Body2"/>
        <w:widowControl w:val="0"/>
        <w:numPr>
          <w:ilvl w:val="0"/>
          <w:numId w:val="13"/>
        </w:numPr>
        <w:tabs>
          <w:tab w:val="clear" w:pos="851"/>
        </w:tabs>
        <w:spacing w:after="0" w:line="240" w:lineRule="auto"/>
        <w:ind w:left="1985"/>
        <w:rPr>
          <w:rFonts w:asciiTheme="minorHAnsi" w:hAnsiTheme="minorHAnsi" w:cs="Arial"/>
          <w:szCs w:val="24"/>
        </w:rPr>
      </w:pPr>
      <w:bookmarkStart w:id="63" w:name="a180378"/>
      <w:bookmarkEnd w:id="63"/>
      <w:r w:rsidRPr="00381FB7">
        <w:rPr>
          <w:rFonts w:asciiTheme="minorHAnsi" w:hAnsiTheme="minorHAnsi" w:cs="Arial"/>
          <w:szCs w:val="24"/>
        </w:rPr>
        <w:t xml:space="preserve">the </w:t>
      </w:r>
      <w:r w:rsidR="003C3403" w:rsidRPr="00381FB7">
        <w:rPr>
          <w:rFonts w:asciiTheme="minorHAnsi" w:hAnsiTheme="minorHAnsi" w:cs="Arial"/>
          <w:szCs w:val="24"/>
        </w:rPr>
        <w:t xml:space="preserve">Provider repeatedly breaching any of the terms of </w:t>
      </w:r>
      <w:r w:rsidR="00000348" w:rsidRPr="00381FB7">
        <w:rPr>
          <w:rFonts w:asciiTheme="minorHAnsi" w:hAnsiTheme="minorHAnsi" w:cs="Arial"/>
          <w:szCs w:val="24"/>
        </w:rPr>
        <w:t xml:space="preserve">this </w:t>
      </w:r>
      <w:bookmarkStart w:id="64" w:name="_9kMH2J6ZWu4EF8DMT8wvjstvB"/>
      <w:r w:rsidR="00000348" w:rsidRPr="00381FB7">
        <w:rPr>
          <w:rFonts w:asciiTheme="minorHAnsi" w:hAnsiTheme="minorHAnsi" w:cs="Arial"/>
          <w:szCs w:val="24"/>
        </w:rPr>
        <w:t>Agreement</w:t>
      </w:r>
      <w:bookmarkEnd w:id="64"/>
      <w:r w:rsidR="003C3403" w:rsidRPr="00381FB7">
        <w:rPr>
          <w:rFonts w:asciiTheme="minorHAnsi" w:hAnsiTheme="minorHAnsi" w:cs="Arial"/>
          <w:szCs w:val="24"/>
        </w:rPr>
        <w:t xml:space="preserve"> in such a manner as to reasonably justify the </w:t>
      </w:r>
      <w:r w:rsidR="005A37EB" w:rsidRPr="00381FB7">
        <w:rPr>
          <w:rFonts w:asciiTheme="minorHAnsi" w:hAnsiTheme="minorHAnsi" w:cs="Arial"/>
          <w:szCs w:val="24"/>
        </w:rPr>
        <w:t>Participating Authori</w:t>
      </w:r>
      <w:r w:rsidR="000024E6" w:rsidRPr="00381FB7">
        <w:rPr>
          <w:rFonts w:asciiTheme="minorHAnsi" w:hAnsiTheme="minorHAnsi" w:cs="Arial"/>
          <w:szCs w:val="24"/>
        </w:rPr>
        <w:t>ty</w:t>
      </w:r>
      <w:r w:rsidR="005A37EB" w:rsidRPr="00381FB7">
        <w:rPr>
          <w:rFonts w:asciiTheme="minorHAnsi" w:hAnsiTheme="minorHAnsi" w:cs="Arial"/>
          <w:szCs w:val="24"/>
        </w:rPr>
        <w:t xml:space="preserve">  </w:t>
      </w:r>
      <w:r w:rsidR="006A2711" w:rsidRPr="00381FB7">
        <w:rPr>
          <w:rFonts w:asciiTheme="minorHAnsi" w:hAnsiTheme="minorHAnsi" w:cs="Arial"/>
          <w:szCs w:val="24"/>
        </w:rPr>
        <w:t>’</w:t>
      </w:r>
      <w:r w:rsidR="00034D62" w:rsidRPr="00381FB7">
        <w:rPr>
          <w:rFonts w:asciiTheme="minorHAnsi" w:hAnsiTheme="minorHAnsi" w:cs="Arial"/>
          <w:szCs w:val="24"/>
        </w:rPr>
        <w:t xml:space="preserve"> </w:t>
      </w:r>
      <w:r w:rsidR="003C3403" w:rsidRPr="00381FB7">
        <w:rPr>
          <w:rFonts w:asciiTheme="minorHAnsi" w:hAnsiTheme="minorHAnsi" w:cs="Arial"/>
          <w:szCs w:val="24"/>
        </w:rPr>
        <w:t xml:space="preserve">opinion that its conduct is inconsistent with it having the intention or ability to give effect to the terms of </w:t>
      </w:r>
      <w:r w:rsidR="00000348" w:rsidRPr="00381FB7">
        <w:rPr>
          <w:rFonts w:asciiTheme="minorHAnsi" w:hAnsiTheme="minorHAnsi" w:cs="Arial"/>
          <w:szCs w:val="24"/>
        </w:rPr>
        <w:t xml:space="preserve">this </w:t>
      </w:r>
      <w:bookmarkStart w:id="65" w:name="_9kMH3K6ZWu4EF8DMT8wvjstvB"/>
      <w:r w:rsidR="00000348" w:rsidRPr="00381FB7">
        <w:rPr>
          <w:rFonts w:asciiTheme="minorHAnsi" w:hAnsiTheme="minorHAnsi" w:cs="Arial"/>
          <w:szCs w:val="24"/>
        </w:rPr>
        <w:t>Agreement</w:t>
      </w:r>
      <w:bookmarkEnd w:id="65"/>
      <w:r w:rsidR="00726BAD" w:rsidRPr="00381FB7">
        <w:rPr>
          <w:rFonts w:asciiTheme="minorHAnsi" w:hAnsiTheme="minorHAnsi" w:cs="Arial"/>
          <w:szCs w:val="24"/>
        </w:rPr>
        <w:t xml:space="preserve">; </w:t>
      </w:r>
    </w:p>
    <w:p w14:paraId="79DB6B09" w14:textId="77777777" w:rsidR="002A19F0" w:rsidRPr="00381FB7" w:rsidRDefault="002A19F0" w:rsidP="00683000">
      <w:pPr>
        <w:spacing w:after="20"/>
        <w:ind w:left="1560"/>
        <w:jc w:val="both"/>
        <w:rPr>
          <w:rFonts w:asciiTheme="minorHAnsi" w:hAnsiTheme="minorHAnsi"/>
          <w:b/>
          <w:sz w:val="24"/>
        </w:rPr>
      </w:pPr>
    </w:p>
    <w:p w14:paraId="4C46A09A" w14:textId="7832C44E" w:rsidR="00542A92" w:rsidRPr="00381FB7" w:rsidRDefault="006A2711" w:rsidP="00683000">
      <w:pPr>
        <w:spacing w:after="20"/>
        <w:ind w:left="1560"/>
        <w:jc w:val="both"/>
        <w:rPr>
          <w:rFonts w:asciiTheme="minorHAnsi" w:hAnsiTheme="minorHAnsi"/>
          <w:sz w:val="24"/>
        </w:rPr>
      </w:pPr>
      <w:r w:rsidRPr="00381FB7">
        <w:rPr>
          <w:rFonts w:asciiTheme="minorHAnsi" w:hAnsiTheme="minorHAnsi"/>
          <w:b/>
          <w:sz w:val="24"/>
        </w:rPr>
        <w:t>“</w:t>
      </w:r>
      <w:bookmarkStart w:id="66" w:name="_9kR3WTr2445BEZPhZepqs8E"/>
      <w:r w:rsidR="00542A40" w:rsidRPr="00381FB7">
        <w:rPr>
          <w:rFonts w:asciiTheme="minorHAnsi" w:hAnsiTheme="minorHAnsi"/>
          <w:b/>
          <w:sz w:val="24"/>
        </w:rPr>
        <w:t>Placement(s)</w:t>
      </w:r>
      <w:bookmarkEnd w:id="66"/>
      <w:r w:rsidRPr="00381FB7">
        <w:rPr>
          <w:rFonts w:asciiTheme="minorHAnsi" w:hAnsiTheme="minorHAnsi"/>
          <w:b/>
          <w:sz w:val="24"/>
        </w:rPr>
        <w:t>”</w:t>
      </w:r>
      <w:r w:rsidR="00542A40" w:rsidRPr="00381FB7">
        <w:rPr>
          <w:rFonts w:asciiTheme="minorHAnsi" w:hAnsiTheme="minorHAnsi"/>
          <w:sz w:val="24"/>
        </w:rPr>
        <w:t xml:space="preserve"> means the </w:t>
      </w:r>
      <w:r w:rsidR="002D7CA4" w:rsidRPr="00381FB7">
        <w:rPr>
          <w:rFonts w:asciiTheme="minorHAnsi" w:hAnsiTheme="minorHAnsi"/>
          <w:sz w:val="24"/>
        </w:rPr>
        <w:t xml:space="preserve">placement of a </w:t>
      </w:r>
      <w:r w:rsidR="00E11D94" w:rsidRPr="00381FB7">
        <w:rPr>
          <w:rFonts w:asciiTheme="minorHAnsi" w:hAnsiTheme="minorHAnsi"/>
          <w:sz w:val="24"/>
        </w:rPr>
        <w:t>Child/Young Person</w:t>
      </w:r>
      <w:r w:rsidR="000024E6" w:rsidRPr="00381FB7">
        <w:rPr>
          <w:rFonts w:asciiTheme="minorHAnsi" w:hAnsiTheme="minorHAnsi"/>
          <w:sz w:val="24"/>
        </w:rPr>
        <w:t>/Young Adult</w:t>
      </w:r>
      <w:r w:rsidR="00A92C30" w:rsidRPr="00381FB7">
        <w:rPr>
          <w:rFonts w:asciiTheme="minorHAnsi" w:hAnsiTheme="minorHAnsi"/>
          <w:sz w:val="24"/>
        </w:rPr>
        <w:t xml:space="preserve"> </w:t>
      </w:r>
      <w:r w:rsidR="002D7CA4" w:rsidRPr="00381FB7">
        <w:rPr>
          <w:rFonts w:asciiTheme="minorHAnsi" w:hAnsiTheme="minorHAnsi"/>
          <w:sz w:val="24"/>
        </w:rPr>
        <w:t xml:space="preserve">with the </w:t>
      </w:r>
      <w:r w:rsidR="00F251E9" w:rsidRPr="00381FB7">
        <w:rPr>
          <w:rFonts w:asciiTheme="minorHAnsi" w:hAnsiTheme="minorHAnsi"/>
          <w:sz w:val="24"/>
        </w:rPr>
        <w:t xml:space="preserve">Provider for the provision of the Services pursuant to the terms of </w:t>
      </w:r>
      <w:r w:rsidR="00000348" w:rsidRPr="00381FB7">
        <w:rPr>
          <w:rFonts w:asciiTheme="minorHAnsi" w:hAnsiTheme="minorHAnsi"/>
          <w:sz w:val="24"/>
        </w:rPr>
        <w:t xml:space="preserve">this </w:t>
      </w:r>
      <w:bookmarkStart w:id="67" w:name="_9kMH4L6ZWu4EF8DMT8wvjstvB"/>
      <w:r w:rsidR="00000348" w:rsidRPr="00381FB7">
        <w:rPr>
          <w:rFonts w:asciiTheme="minorHAnsi" w:hAnsiTheme="minorHAnsi"/>
          <w:sz w:val="24"/>
        </w:rPr>
        <w:t>Agreement</w:t>
      </w:r>
      <w:bookmarkEnd w:id="67"/>
      <w:r w:rsidR="00F251E9" w:rsidRPr="00381FB7">
        <w:rPr>
          <w:rFonts w:asciiTheme="minorHAnsi" w:hAnsiTheme="minorHAnsi"/>
          <w:sz w:val="24"/>
        </w:rPr>
        <w:t xml:space="preserve">; </w:t>
      </w:r>
    </w:p>
    <w:p w14:paraId="5D69FC97" w14:textId="77777777" w:rsidR="00542A40" w:rsidRPr="00381FB7" w:rsidRDefault="00542A40" w:rsidP="00683000">
      <w:pPr>
        <w:widowControl w:val="0"/>
        <w:tabs>
          <w:tab w:val="left" w:pos="-720"/>
        </w:tabs>
        <w:suppressAutoHyphens/>
        <w:ind w:left="1560" w:hanging="720"/>
        <w:jc w:val="both"/>
        <w:rPr>
          <w:rFonts w:asciiTheme="minorHAnsi" w:hAnsiTheme="minorHAnsi"/>
          <w:sz w:val="24"/>
        </w:rPr>
      </w:pPr>
    </w:p>
    <w:p w14:paraId="5B8494A7" w14:textId="6E20F13C" w:rsidR="007C66B1" w:rsidRPr="00381FB7" w:rsidRDefault="006A2711" w:rsidP="00683000">
      <w:pPr>
        <w:pStyle w:val="ListParagraph"/>
        <w:widowControl w:val="0"/>
        <w:suppressAutoHyphens/>
        <w:ind w:left="1560"/>
        <w:jc w:val="both"/>
        <w:rPr>
          <w:rFonts w:asciiTheme="minorHAnsi" w:hAnsiTheme="minorHAnsi" w:cs="Arial"/>
          <w:szCs w:val="24"/>
        </w:rPr>
      </w:pPr>
      <w:r w:rsidRPr="00381FB7">
        <w:rPr>
          <w:rFonts w:asciiTheme="minorHAnsi" w:hAnsiTheme="minorHAnsi" w:cs="Arial"/>
          <w:b/>
          <w:szCs w:val="24"/>
        </w:rPr>
        <w:t>“</w:t>
      </w:r>
      <w:r w:rsidR="002E17A6" w:rsidRPr="00381FB7">
        <w:rPr>
          <w:rFonts w:asciiTheme="minorHAnsi" w:hAnsiTheme="minorHAnsi" w:cs="Arial"/>
          <w:b/>
          <w:szCs w:val="24"/>
        </w:rPr>
        <w:t>Placement Commencement Date</w:t>
      </w:r>
      <w:r w:rsidRPr="00381FB7">
        <w:rPr>
          <w:rFonts w:asciiTheme="minorHAnsi" w:hAnsiTheme="minorHAnsi" w:cs="Arial"/>
          <w:b/>
          <w:szCs w:val="24"/>
        </w:rPr>
        <w:t>”</w:t>
      </w:r>
      <w:r w:rsidR="002E17A6" w:rsidRPr="00381FB7">
        <w:rPr>
          <w:rFonts w:asciiTheme="minorHAnsi" w:hAnsiTheme="minorHAnsi" w:cs="Arial"/>
          <w:szCs w:val="24"/>
        </w:rPr>
        <w:t xml:space="preserve"> means the date on which the Placement of an individu</w:t>
      </w:r>
      <w:r w:rsidR="00497F82" w:rsidRPr="00381FB7">
        <w:rPr>
          <w:rFonts w:asciiTheme="minorHAnsi" w:hAnsiTheme="minorHAnsi" w:cs="Arial"/>
          <w:szCs w:val="24"/>
        </w:rPr>
        <w:t>al Child/Young Person</w:t>
      </w:r>
      <w:r w:rsidR="00EC5176" w:rsidRPr="00381FB7">
        <w:rPr>
          <w:rFonts w:asciiTheme="minorHAnsi" w:hAnsiTheme="minorHAnsi" w:cs="Arial"/>
          <w:szCs w:val="24"/>
        </w:rPr>
        <w:t>/Young Adult</w:t>
      </w:r>
      <w:r w:rsidR="00497F82" w:rsidRPr="00381FB7">
        <w:rPr>
          <w:rFonts w:asciiTheme="minorHAnsi" w:hAnsiTheme="minorHAnsi" w:cs="Arial"/>
          <w:szCs w:val="24"/>
        </w:rPr>
        <w:t xml:space="preserve"> commences, being the date on </w:t>
      </w:r>
      <w:r w:rsidR="002911E5" w:rsidRPr="00381FB7">
        <w:rPr>
          <w:rFonts w:asciiTheme="minorHAnsi" w:hAnsiTheme="minorHAnsi" w:cs="Arial"/>
          <w:szCs w:val="24"/>
        </w:rPr>
        <w:t>which the Child/Young Person</w:t>
      </w:r>
      <w:r w:rsidR="00EC5176" w:rsidRPr="00381FB7">
        <w:rPr>
          <w:rFonts w:asciiTheme="minorHAnsi" w:hAnsiTheme="minorHAnsi" w:cs="Arial"/>
          <w:szCs w:val="24"/>
        </w:rPr>
        <w:t>/Young Adult</w:t>
      </w:r>
      <w:r w:rsidR="002911E5" w:rsidRPr="00381FB7">
        <w:rPr>
          <w:rFonts w:asciiTheme="minorHAnsi" w:hAnsiTheme="minorHAnsi" w:cs="Arial"/>
          <w:szCs w:val="24"/>
        </w:rPr>
        <w:t xml:space="preserve"> is </w:t>
      </w:r>
      <w:r w:rsidR="007C66B1" w:rsidRPr="00381FB7">
        <w:rPr>
          <w:rFonts w:asciiTheme="minorHAnsi" w:hAnsiTheme="minorHAnsi" w:cs="Arial"/>
          <w:szCs w:val="24"/>
        </w:rPr>
        <w:t xml:space="preserve">placed with the Provider and </w:t>
      </w:r>
      <w:r w:rsidR="002911E5" w:rsidRPr="00381FB7">
        <w:rPr>
          <w:rFonts w:asciiTheme="minorHAnsi" w:hAnsiTheme="minorHAnsi" w:cs="Arial"/>
          <w:szCs w:val="24"/>
        </w:rPr>
        <w:t>admitted to the relevant Establishment</w:t>
      </w:r>
      <w:r w:rsidR="007C66B1" w:rsidRPr="00381FB7">
        <w:rPr>
          <w:rFonts w:asciiTheme="minorHAnsi" w:hAnsiTheme="minorHAnsi" w:cs="Arial"/>
          <w:szCs w:val="24"/>
        </w:rPr>
        <w:t>,</w:t>
      </w:r>
      <w:r w:rsidR="002911E5" w:rsidRPr="00381FB7">
        <w:rPr>
          <w:rFonts w:asciiTheme="minorHAnsi" w:hAnsiTheme="minorHAnsi" w:cs="Arial"/>
          <w:szCs w:val="24"/>
        </w:rPr>
        <w:t xml:space="preserve"> </w:t>
      </w:r>
      <w:r w:rsidR="002E17A6" w:rsidRPr="00381FB7">
        <w:rPr>
          <w:rFonts w:asciiTheme="minorHAnsi" w:hAnsiTheme="minorHAnsi" w:cs="Arial"/>
          <w:szCs w:val="24"/>
        </w:rPr>
        <w:t xml:space="preserve">as detailed in the relevant Individual Placement Agreement; </w:t>
      </w:r>
    </w:p>
    <w:p w14:paraId="0472DD70" w14:textId="77777777" w:rsidR="007C66B1" w:rsidRPr="00381FB7" w:rsidRDefault="007C66B1" w:rsidP="00683000">
      <w:pPr>
        <w:pStyle w:val="ListParagraph"/>
        <w:widowControl w:val="0"/>
        <w:suppressAutoHyphens/>
        <w:ind w:left="1560"/>
        <w:jc w:val="both"/>
        <w:rPr>
          <w:rFonts w:asciiTheme="minorHAnsi" w:hAnsiTheme="minorHAnsi" w:cs="Arial"/>
          <w:b/>
          <w:szCs w:val="24"/>
          <w:highlight w:val="yellow"/>
        </w:rPr>
      </w:pPr>
    </w:p>
    <w:p w14:paraId="66926134" w14:textId="211FC07A" w:rsidR="00B86B97" w:rsidRDefault="006A2711" w:rsidP="00683000">
      <w:pPr>
        <w:pStyle w:val="ListParagraph"/>
        <w:widowControl w:val="0"/>
        <w:suppressAutoHyphens/>
        <w:ind w:left="1560"/>
        <w:jc w:val="both"/>
        <w:rPr>
          <w:rFonts w:asciiTheme="minorHAnsi" w:hAnsiTheme="minorHAnsi" w:cs="Arial"/>
          <w:szCs w:val="24"/>
        </w:rPr>
      </w:pPr>
      <w:r w:rsidRPr="00381FB7">
        <w:rPr>
          <w:rFonts w:asciiTheme="minorHAnsi" w:hAnsiTheme="minorHAnsi" w:cs="Arial"/>
          <w:b/>
          <w:szCs w:val="24"/>
        </w:rPr>
        <w:t>“</w:t>
      </w:r>
      <w:r w:rsidR="00B86B97" w:rsidRPr="00381FB7">
        <w:rPr>
          <w:rFonts w:asciiTheme="minorHAnsi" w:hAnsiTheme="minorHAnsi" w:cs="Arial"/>
          <w:b/>
          <w:szCs w:val="24"/>
        </w:rPr>
        <w:t>Placement Expiry Date</w:t>
      </w:r>
      <w:r w:rsidRPr="00381FB7">
        <w:rPr>
          <w:rFonts w:asciiTheme="minorHAnsi" w:hAnsiTheme="minorHAnsi" w:cs="Arial"/>
          <w:b/>
          <w:szCs w:val="24"/>
        </w:rPr>
        <w:t>”</w:t>
      </w:r>
      <w:r w:rsidR="00B86B97" w:rsidRPr="00381FB7">
        <w:rPr>
          <w:rFonts w:asciiTheme="minorHAnsi" w:hAnsiTheme="minorHAnsi" w:cs="Arial"/>
          <w:b/>
          <w:szCs w:val="24"/>
        </w:rPr>
        <w:t xml:space="preserve"> </w:t>
      </w:r>
      <w:r w:rsidR="00B86B97" w:rsidRPr="00381FB7">
        <w:rPr>
          <w:rFonts w:asciiTheme="minorHAnsi" w:hAnsiTheme="minorHAnsi" w:cs="Arial"/>
          <w:szCs w:val="24"/>
        </w:rPr>
        <w:t>means</w:t>
      </w:r>
      <w:r w:rsidR="00B33C44" w:rsidRPr="00381FB7">
        <w:rPr>
          <w:rFonts w:asciiTheme="minorHAnsi" w:hAnsiTheme="minorHAnsi" w:cs="Arial"/>
          <w:szCs w:val="24"/>
        </w:rPr>
        <w:t>, where relevant,</w:t>
      </w:r>
      <w:r w:rsidR="003C3403" w:rsidRPr="00381FB7">
        <w:rPr>
          <w:rFonts w:asciiTheme="minorHAnsi" w:hAnsiTheme="minorHAnsi" w:cs="Arial"/>
          <w:szCs w:val="24"/>
        </w:rPr>
        <w:t xml:space="preserve"> the date on which the Placement of an individual C</w:t>
      </w:r>
      <w:r w:rsidR="00F712C7" w:rsidRPr="00381FB7">
        <w:rPr>
          <w:rFonts w:asciiTheme="minorHAnsi" w:hAnsiTheme="minorHAnsi" w:cs="Arial"/>
          <w:szCs w:val="24"/>
        </w:rPr>
        <w:t>hild/Young Person</w:t>
      </w:r>
      <w:r w:rsidR="00EC5176" w:rsidRPr="00381FB7">
        <w:rPr>
          <w:rFonts w:asciiTheme="minorHAnsi" w:hAnsiTheme="minorHAnsi" w:cs="Arial"/>
          <w:szCs w:val="24"/>
        </w:rPr>
        <w:t>/Young Adult</w:t>
      </w:r>
      <w:r w:rsidR="00F712C7" w:rsidRPr="00381FB7">
        <w:rPr>
          <w:rFonts w:asciiTheme="minorHAnsi" w:hAnsiTheme="minorHAnsi" w:cs="Arial"/>
          <w:szCs w:val="24"/>
        </w:rPr>
        <w:t xml:space="preserve"> is due to end, </w:t>
      </w:r>
      <w:r w:rsidR="003C3403" w:rsidRPr="00381FB7">
        <w:rPr>
          <w:rFonts w:asciiTheme="minorHAnsi" w:hAnsiTheme="minorHAnsi" w:cs="Arial"/>
          <w:szCs w:val="24"/>
        </w:rPr>
        <w:t>as detailed in the relevant Individual Placement Agreement;</w:t>
      </w:r>
    </w:p>
    <w:p w14:paraId="2031BA29" w14:textId="77777777" w:rsidR="00A469A2" w:rsidRDefault="00A469A2" w:rsidP="00683000">
      <w:pPr>
        <w:pStyle w:val="ListParagraph"/>
        <w:widowControl w:val="0"/>
        <w:suppressAutoHyphens/>
        <w:ind w:left="1560"/>
        <w:jc w:val="both"/>
        <w:rPr>
          <w:rFonts w:asciiTheme="minorHAnsi" w:hAnsiTheme="minorHAnsi" w:cs="Arial"/>
          <w:szCs w:val="24"/>
        </w:rPr>
      </w:pPr>
    </w:p>
    <w:p w14:paraId="2EBF8D5D" w14:textId="75363709" w:rsidR="00A469A2" w:rsidRPr="00381FB7" w:rsidRDefault="00A469A2" w:rsidP="00683000">
      <w:pPr>
        <w:pStyle w:val="ListParagraph"/>
        <w:widowControl w:val="0"/>
        <w:suppressAutoHyphens/>
        <w:ind w:left="1560"/>
        <w:jc w:val="both"/>
        <w:rPr>
          <w:rFonts w:asciiTheme="minorHAnsi" w:hAnsiTheme="minorHAnsi" w:cs="Arial"/>
          <w:szCs w:val="24"/>
        </w:rPr>
      </w:pPr>
      <w:r w:rsidRPr="002A5C1D">
        <w:rPr>
          <w:rFonts w:asciiTheme="minorHAnsi" w:hAnsiTheme="minorHAnsi" w:cs="Arial"/>
          <w:b/>
          <w:szCs w:val="24"/>
        </w:rPr>
        <w:t>“Placing Authority”</w:t>
      </w:r>
      <w:r>
        <w:rPr>
          <w:rFonts w:asciiTheme="minorHAnsi" w:hAnsiTheme="minorHAnsi" w:cs="Arial"/>
          <w:szCs w:val="24"/>
        </w:rPr>
        <w:t xml:space="preserve"> means </w:t>
      </w:r>
      <w:r w:rsidRPr="00A469A2">
        <w:rPr>
          <w:rFonts w:asciiTheme="minorHAnsi" w:hAnsiTheme="minorHAnsi" w:cs="Arial"/>
          <w:szCs w:val="24"/>
        </w:rPr>
        <w:t xml:space="preserve">the Local Authority which has responsibility for </w:t>
      </w:r>
      <w:r>
        <w:rPr>
          <w:rFonts w:asciiTheme="minorHAnsi" w:hAnsiTheme="minorHAnsi" w:cs="Arial"/>
          <w:szCs w:val="24"/>
        </w:rPr>
        <w:t xml:space="preserve">placing </w:t>
      </w:r>
      <w:r w:rsidRPr="00A469A2">
        <w:rPr>
          <w:rFonts w:asciiTheme="minorHAnsi" w:hAnsiTheme="minorHAnsi" w:cs="Arial"/>
          <w:szCs w:val="24"/>
        </w:rPr>
        <w:t xml:space="preserve">the </w:t>
      </w:r>
      <w:r w:rsidR="00D02E5A" w:rsidRPr="00D02E5A">
        <w:rPr>
          <w:rFonts w:asciiTheme="minorHAnsi" w:hAnsiTheme="minorHAnsi"/>
        </w:rPr>
        <w:t>Child/Young Person/Young Adult</w:t>
      </w:r>
      <w:r w:rsidR="00D02E5A" w:rsidRPr="00D02E5A">
        <w:rPr>
          <w:rFonts w:asciiTheme="minorHAnsi" w:hAnsiTheme="minorHAnsi" w:cs="Arial"/>
          <w:szCs w:val="24"/>
        </w:rPr>
        <w:t xml:space="preserve"> </w:t>
      </w:r>
      <w:r w:rsidR="00D02E5A">
        <w:rPr>
          <w:rFonts w:asciiTheme="minorHAnsi" w:hAnsiTheme="minorHAnsi" w:cs="Arial"/>
          <w:szCs w:val="24"/>
        </w:rPr>
        <w:t xml:space="preserve">and </w:t>
      </w:r>
      <w:r w:rsidRPr="00A469A2">
        <w:rPr>
          <w:rFonts w:asciiTheme="minorHAnsi" w:hAnsiTheme="minorHAnsi" w:cs="Arial"/>
          <w:szCs w:val="24"/>
        </w:rPr>
        <w:t>shall include its representatives, successors and assigns.</w:t>
      </w:r>
    </w:p>
    <w:p w14:paraId="13524C2F" w14:textId="77777777" w:rsidR="00B86B97" w:rsidRPr="00381FB7" w:rsidRDefault="00B86B97" w:rsidP="00683000">
      <w:pPr>
        <w:widowControl w:val="0"/>
        <w:tabs>
          <w:tab w:val="left" w:pos="-720"/>
        </w:tabs>
        <w:suppressAutoHyphens/>
        <w:ind w:left="1560" w:hanging="720"/>
        <w:jc w:val="both"/>
        <w:rPr>
          <w:rFonts w:asciiTheme="minorHAnsi" w:hAnsiTheme="minorHAnsi"/>
          <w:b/>
          <w:sz w:val="24"/>
        </w:rPr>
      </w:pPr>
    </w:p>
    <w:p w14:paraId="7ED66ADC" w14:textId="6ECC09FD" w:rsidR="00074D2A" w:rsidRPr="00381FB7" w:rsidRDefault="00B86B97" w:rsidP="00683000">
      <w:pPr>
        <w:widowControl w:val="0"/>
        <w:tabs>
          <w:tab w:val="left" w:pos="-720"/>
        </w:tabs>
        <w:suppressAutoHyphens/>
        <w:ind w:left="1560" w:hanging="720"/>
        <w:jc w:val="both"/>
        <w:rPr>
          <w:rFonts w:asciiTheme="minorHAnsi" w:hAnsiTheme="minorHAnsi"/>
          <w:sz w:val="24"/>
        </w:rPr>
      </w:pPr>
      <w:r w:rsidRPr="00381FB7">
        <w:rPr>
          <w:rFonts w:asciiTheme="minorHAnsi" w:hAnsiTheme="minorHAnsi"/>
          <w:b/>
          <w:sz w:val="24"/>
        </w:rPr>
        <w:tab/>
      </w:r>
      <w:r w:rsidR="006A2711" w:rsidRPr="00381FB7">
        <w:rPr>
          <w:rFonts w:asciiTheme="minorHAnsi" w:hAnsiTheme="minorHAnsi"/>
          <w:b/>
          <w:sz w:val="24"/>
        </w:rPr>
        <w:t>“</w:t>
      </w:r>
      <w:r w:rsidR="00074D2A" w:rsidRPr="00381FB7">
        <w:rPr>
          <w:rFonts w:asciiTheme="minorHAnsi" w:hAnsiTheme="minorHAnsi"/>
          <w:b/>
          <w:sz w:val="24"/>
        </w:rPr>
        <w:t>Plan</w:t>
      </w:r>
      <w:r w:rsidR="006A2711" w:rsidRPr="00381FB7">
        <w:rPr>
          <w:rFonts w:asciiTheme="minorHAnsi" w:hAnsiTheme="minorHAnsi"/>
          <w:b/>
          <w:sz w:val="24"/>
        </w:rPr>
        <w:t>”</w:t>
      </w:r>
      <w:r w:rsidR="00074D2A" w:rsidRPr="00381FB7">
        <w:rPr>
          <w:rFonts w:asciiTheme="minorHAnsi" w:hAnsiTheme="minorHAnsi"/>
          <w:sz w:val="24"/>
        </w:rPr>
        <w:t xml:space="preserve"> means all necessary plans for the education and/or care and health of an individual Child/Young Person</w:t>
      </w:r>
      <w:r w:rsidR="00EC5176" w:rsidRPr="00381FB7">
        <w:rPr>
          <w:rFonts w:asciiTheme="minorHAnsi" w:hAnsiTheme="minorHAnsi"/>
          <w:sz w:val="24"/>
        </w:rPr>
        <w:t>/Young Adult</w:t>
      </w:r>
      <w:r w:rsidR="00074D2A" w:rsidRPr="00381FB7">
        <w:rPr>
          <w:rFonts w:asciiTheme="minorHAnsi" w:hAnsiTheme="minorHAnsi"/>
          <w:sz w:val="24"/>
        </w:rPr>
        <w:t xml:space="preserve"> as more particularly defined in </w:t>
      </w:r>
      <w:r w:rsidR="006723E5" w:rsidRPr="00381FB7">
        <w:rPr>
          <w:rFonts w:asciiTheme="minorHAnsi" w:hAnsiTheme="minorHAnsi"/>
          <w:sz w:val="24"/>
        </w:rPr>
        <w:t>Part B</w:t>
      </w:r>
      <w:r w:rsidR="00074D2A" w:rsidRPr="00381FB7">
        <w:rPr>
          <w:rFonts w:asciiTheme="minorHAnsi" w:hAnsiTheme="minorHAnsi"/>
          <w:sz w:val="24"/>
        </w:rPr>
        <w:t xml:space="preserve"> (Specific Terms and Conditions)</w:t>
      </w:r>
      <w:r w:rsidR="003C5441" w:rsidRPr="00381FB7">
        <w:rPr>
          <w:rFonts w:asciiTheme="minorHAnsi" w:hAnsiTheme="minorHAnsi"/>
          <w:sz w:val="24"/>
        </w:rPr>
        <w:t xml:space="preserve"> of this </w:t>
      </w:r>
      <w:bookmarkStart w:id="68" w:name="_9kMH5M6ZWu4EF8DMT8wvjstvB"/>
      <w:r w:rsidR="003C5441" w:rsidRPr="00381FB7">
        <w:rPr>
          <w:rFonts w:asciiTheme="minorHAnsi" w:hAnsiTheme="minorHAnsi"/>
          <w:sz w:val="24"/>
        </w:rPr>
        <w:t>Agreement</w:t>
      </w:r>
      <w:bookmarkEnd w:id="68"/>
      <w:r w:rsidR="00074D2A" w:rsidRPr="00381FB7">
        <w:rPr>
          <w:rFonts w:asciiTheme="minorHAnsi" w:hAnsiTheme="minorHAnsi"/>
          <w:sz w:val="24"/>
        </w:rPr>
        <w:t xml:space="preserve">; </w:t>
      </w:r>
    </w:p>
    <w:p w14:paraId="2CBD6314" w14:textId="77777777" w:rsidR="00074D2A" w:rsidRPr="00381FB7" w:rsidRDefault="00074D2A" w:rsidP="00683000">
      <w:pPr>
        <w:widowControl w:val="0"/>
        <w:tabs>
          <w:tab w:val="left" w:pos="-720"/>
        </w:tabs>
        <w:suppressAutoHyphens/>
        <w:ind w:left="1560" w:hanging="720"/>
        <w:jc w:val="both"/>
        <w:rPr>
          <w:rFonts w:asciiTheme="minorHAnsi" w:hAnsiTheme="minorHAnsi"/>
          <w:b/>
          <w:sz w:val="24"/>
        </w:rPr>
      </w:pPr>
    </w:p>
    <w:p w14:paraId="5758419A" w14:textId="5D8110FC" w:rsidR="00542A40" w:rsidRPr="00381FB7" w:rsidRDefault="00074D2A" w:rsidP="00683000">
      <w:pPr>
        <w:widowControl w:val="0"/>
        <w:tabs>
          <w:tab w:val="left" w:pos="-720"/>
        </w:tabs>
        <w:suppressAutoHyphens/>
        <w:ind w:left="1560" w:hanging="720"/>
        <w:jc w:val="both"/>
        <w:rPr>
          <w:rFonts w:asciiTheme="minorHAnsi" w:hAnsiTheme="minorHAnsi"/>
          <w:sz w:val="24"/>
        </w:rPr>
      </w:pPr>
      <w:r w:rsidRPr="00381FB7">
        <w:rPr>
          <w:rFonts w:asciiTheme="minorHAnsi" w:hAnsiTheme="minorHAnsi"/>
          <w:b/>
          <w:sz w:val="24"/>
        </w:rPr>
        <w:tab/>
      </w:r>
      <w:r w:rsidR="006A2711" w:rsidRPr="00381FB7">
        <w:rPr>
          <w:rFonts w:asciiTheme="minorHAnsi" w:hAnsiTheme="minorHAnsi"/>
          <w:b/>
          <w:sz w:val="24"/>
        </w:rPr>
        <w:t>“</w:t>
      </w:r>
      <w:r w:rsidR="00542A40" w:rsidRPr="00381FB7">
        <w:rPr>
          <w:rFonts w:asciiTheme="minorHAnsi" w:hAnsiTheme="minorHAnsi"/>
          <w:b/>
          <w:sz w:val="24"/>
        </w:rPr>
        <w:t>Premises</w:t>
      </w:r>
      <w:r w:rsidR="006A2711" w:rsidRPr="00381FB7">
        <w:rPr>
          <w:rFonts w:asciiTheme="minorHAnsi" w:hAnsiTheme="minorHAnsi"/>
          <w:b/>
          <w:sz w:val="24"/>
        </w:rPr>
        <w:t>”</w:t>
      </w:r>
      <w:r w:rsidR="00542A40" w:rsidRPr="00381FB7">
        <w:rPr>
          <w:rFonts w:asciiTheme="minorHAnsi" w:hAnsiTheme="minorHAnsi"/>
          <w:sz w:val="24"/>
        </w:rPr>
        <w:t xml:space="preserve"> means the location</w:t>
      </w:r>
      <w:r w:rsidR="001A6762" w:rsidRPr="00381FB7">
        <w:rPr>
          <w:rFonts w:asciiTheme="minorHAnsi" w:hAnsiTheme="minorHAnsi"/>
          <w:sz w:val="24"/>
        </w:rPr>
        <w:t xml:space="preserve">(s) at </w:t>
      </w:r>
      <w:r w:rsidR="00542A40" w:rsidRPr="00381FB7">
        <w:rPr>
          <w:rFonts w:asciiTheme="minorHAnsi" w:hAnsiTheme="minorHAnsi"/>
          <w:sz w:val="24"/>
        </w:rPr>
        <w:t xml:space="preserve">where </w:t>
      </w:r>
      <w:r w:rsidR="001A6762" w:rsidRPr="00381FB7">
        <w:rPr>
          <w:rFonts w:asciiTheme="minorHAnsi" w:hAnsiTheme="minorHAnsi"/>
          <w:sz w:val="24"/>
        </w:rPr>
        <w:t>the Services are to be supplied, being the relevant Establishments</w:t>
      </w:r>
      <w:r w:rsidR="00581BE8" w:rsidRPr="00381FB7">
        <w:rPr>
          <w:rFonts w:asciiTheme="minorHAnsi" w:hAnsiTheme="minorHAnsi"/>
          <w:sz w:val="24"/>
        </w:rPr>
        <w:t>;</w:t>
      </w:r>
      <w:r w:rsidR="00542A40" w:rsidRPr="00381FB7">
        <w:rPr>
          <w:rFonts w:asciiTheme="minorHAnsi" w:hAnsiTheme="minorHAnsi"/>
          <w:sz w:val="24"/>
        </w:rPr>
        <w:t xml:space="preserve">  </w:t>
      </w:r>
    </w:p>
    <w:p w14:paraId="394D5915" w14:textId="77777777" w:rsidR="00961385" w:rsidRPr="00381FB7" w:rsidRDefault="00961385" w:rsidP="00683000">
      <w:pPr>
        <w:widowControl w:val="0"/>
        <w:ind w:left="1560"/>
        <w:jc w:val="both"/>
        <w:rPr>
          <w:rFonts w:asciiTheme="minorHAnsi" w:hAnsiTheme="minorHAnsi"/>
          <w:b/>
          <w:sz w:val="24"/>
        </w:rPr>
      </w:pPr>
    </w:p>
    <w:p w14:paraId="267339CB" w14:textId="4FFE0E23" w:rsidR="00E70CED" w:rsidRPr="00381FB7" w:rsidRDefault="00E70CED" w:rsidP="00E70CED">
      <w:pPr>
        <w:widowControl w:val="0"/>
        <w:ind w:left="1560"/>
        <w:jc w:val="both"/>
        <w:rPr>
          <w:rFonts w:asciiTheme="minorHAnsi" w:hAnsiTheme="minorHAnsi"/>
          <w:b/>
          <w:sz w:val="24"/>
        </w:rPr>
      </w:pPr>
      <w:r w:rsidRPr="00381FB7">
        <w:rPr>
          <w:rFonts w:asciiTheme="minorHAnsi" w:hAnsiTheme="minorHAnsi"/>
          <w:b/>
          <w:sz w:val="24"/>
        </w:rPr>
        <w:t>“Pricing Information Spreadsheet”</w:t>
      </w:r>
      <w:r w:rsidRPr="00381FB7">
        <w:rPr>
          <w:rFonts w:asciiTheme="minorHAnsi" w:hAnsiTheme="minorHAnsi"/>
          <w:sz w:val="24"/>
        </w:rPr>
        <w:t xml:space="preserve"> means the pricing spreadsheet, in substantially the same form as the spreadsheet included in Part B (The Provider's Pricing) of the Pricing Schedule, which </w:t>
      </w:r>
      <w:r w:rsidR="00A72370">
        <w:rPr>
          <w:rFonts w:asciiTheme="minorHAnsi" w:hAnsiTheme="minorHAnsi"/>
          <w:sz w:val="24"/>
        </w:rPr>
        <w:t xml:space="preserve">if requesting an uplift, the provider is </w:t>
      </w:r>
      <w:r w:rsidRPr="00381FB7">
        <w:rPr>
          <w:rFonts w:asciiTheme="minorHAnsi" w:hAnsiTheme="minorHAnsi"/>
          <w:sz w:val="24"/>
        </w:rPr>
        <w:t xml:space="preserve">required to submit to the </w:t>
      </w:r>
      <w:r w:rsidR="005A37EB" w:rsidRPr="00381FB7">
        <w:rPr>
          <w:rFonts w:asciiTheme="minorHAnsi" w:hAnsiTheme="minorHAnsi"/>
          <w:sz w:val="24"/>
        </w:rPr>
        <w:t xml:space="preserve">Participating Authorities </w:t>
      </w:r>
      <w:r w:rsidRPr="00381FB7">
        <w:rPr>
          <w:rFonts w:asciiTheme="minorHAnsi" w:hAnsiTheme="minorHAnsi"/>
          <w:sz w:val="24"/>
        </w:rPr>
        <w:t>on an annual basis in accordance with Schedule 6 (Fee Management Schedule);</w:t>
      </w:r>
    </w:p>
    <w:p w14:paraId="63E64B98" w14:textId="77777777" w:rsidR="00E70CED" w:rsidRPr="00381FB7" w:rsidRDefault="00E70CED" w:rsidP="00C13373">
      <w:pPr>
        <w:widowControl w:val="0"/>
        <w:ind w:left="1560"/>
        <w:jc w:val="both"/>
        <w:rPr>
          <w:rFonts w:asciiTheme="minorHAnsi" w:hAnsiTheme="minorHAnsi"/>
          <w:b/>
          <w:sz w:val="24"/>
        </w:rPr>
      </w:pPr>
    </w:p>
    <w:p w14:paraId="08186DE9" w14:textId="31A44E76" w:rsidR="00542A40" w:rsidRPr="00381FB7" w:rsidRDefault="006A2711" w:rsidP="00C13373">
      <w:pPr>
        <w:widowControl w:val="0"/>
        <w:ind w:left="1560"/>
        <w:jc w:val="both"/>
        <w:rPr>
          <w:rFonts w:asciiTheme="minorHAnsi" w:hAnsiTheme="minorHAnsi"/>
          <w:sz w:val="24"/>
        </w:rPr>
      </w:pPr>
      <w:r w:rsidRPr="00381FB7">
        <w:rPr>
          <w:rFonts w:asciiTheme="minorHAnsi" w:hAnsiTheme="minorHAnsi"/>
          <w:b/>
          <w:sz w:val="24"/>
        </w:rPr>
        <w:t>“</w:t>
      </w:r>
      <w:r w:rsidR="00542A40" w:rsidRPr="00381FB7">
        <w:rPr>
          <w:rFonts w:asciiTheme="minorHAnsi" w:hAnsiTheme="minorHAnsi"/>
          <w:b/>
          <w:sz w:val="24"/>
        </w:rPr>
        <w:t>Pricing Schedule</w:t>
      </w:r>
      <w:r w:rsidRPr="00381FB7">
        <w:rPr>
          <w:rFonts w:asciiTheme="minorHAnsi" w:hAnsiTheme="minorHAnsi"/>
          <w:b/>
          <w:sz w:val="24"/>
        </w:rPr>
        <w:t>”</w:t>
      </w:r>
      <w:r w:rsidR="000D7781" w:rsidRPr="00381FB7">
        <w:rPr>
          <w:rFonts w:asciiTheme="minorHAnsi" w:hAnsiTheme="minorHAnsi"/>
          <w:sz w:val="24"/>
        </w:rPr>
        <w:t xml:space="preserve"> means Schedule 3</w:t>
      </w:r>
      <w:r w:rsidR="002D4E0E" w:rsidRPr="00381FB7">
        <w:rPr>
          <w:rFonts w:asciiTheme="minorHAnsi" w:hAnsiTheme="minorHAnsi"/>
          <w:sz w:val="24"/>
        </w:rPr>
        <w:t xml:space="preserve"> (Pricing Schedule) of </w:t>
      </w:r>
      <w:r w:rsidR="00000348" w:rsidRPr="00381FB7">
        <w:rPr>
          <w:rFonts w:asciiTheme="minorHAnsi" w:hAnsiTheme="minorHAnsi"/>
          <w:sz w:val="24"/>
        </w:rPr>
        <w:t xml:space="preserve">this </w:t>
      </w:r>
      <w:bookmarkStart w:id="69" w:name="_9kMH6N6ZWu4EF8DMT8wvjstvB"/>
      <w:r w:rsidR="00000348" w:rsidRPr="00381FB7">
        <w:rPr>
          <w:rFonts w:asciiTheme="minorHAnsi" w:hAnsiTheme="minorHAnsi"/>
          <w:sz w:val="24"/>
        </w:rPr>
        <w:t>Agreement</w:t>
      </w:r>
      <w:bookmarkEnd w:id="69"/>
      <w:r w:rsidR="00C13373" w:rsidRPr="00381FB7">
        <w:rPr>
          <w:rFonts w:asciiTheme="minorHAnsi" w:hAnsiTheme="minorHAnsi"/>
          <w:sz w:val="24"/>
        </w:rPr>
        <w:t xml:space="preserve">, </w:t>
      </w:r>
      <w:r w:rsidR="003C399D" w:rsidRPr="00381FB7">
        <w:rPr>
          <w:rFonts w:asciiTheme="minorHAnsi" w:hAnsiTheme="minorHAnsi"/>
          <w:sz w:val="24"/>
        </w:rPr>
        <w:t xml:space="preserve">consisting </w:t>
      </w:r>
      <w:r w:rsidR="00C13373" w:rsidRPr="00381FB7">
        <w:rPr>
          <w:rFonts w:asciiTheme="minorHAnsi" w:hAnsiTheme="minorHAnsi"/>
          <w:sz w:val="24"/>
        </w:rPr>
        <w:t xml:space="preserve">of Part A (What Is Included in the Pricing) and Part B (The Provider's </w:t>
      </w:r>
      <w:r w:rsidR="005E6116" w:rsidRPr="00381FB7">
        <w:rPr>
          <w:rFonts w:asciiTheme="minorHAnsi" w:hAnsiTheme="minorHAnsi"/>
          <w:sz w:val="24"/>
        </w:rPr>
        <w:t>Pricing</w:t>
      </w:r>
      <w:r w:rsidR="00C13373" w:rsidRPr="00381FB7">
        <w:rPr>
          <w:rFonts w:asciiTheme="minorHAnsi" w:hAnsiTheme="minorHAnsi"/>
          <w:sz w:val="24"/>
        </w:rPr>
        <w:t>)</w:t>
      </w:r>
      <w:r w:rsidR="00EB2F1C" w:rsidRPr="00381FB7">
        <w:rPr>
          <w:rFonts w:asciiTheme="minorHAnsi" w:hAnsiTheme="minorHAnsi"/>
          <w:sz w:val="24"/>
        </w:rPr>
        <w:t xml:space="preserve">, as the same may be amended pursuant to the terms of this Agreement or by the agreement of the Provider and the </w:t>
      </w:r>
      <w:r w:rsidR="005A37EB" w:rsidRPr="00381FB7">
        <w:rPr>
          <w:rFonts w:asciiTheme="minorHAnsi" w:hAnsiTheme="minorHAnsi"/>
          <w:sz w:val="24"/>
        </w:rPr>
        <w:t xml:space="preserve">Participating Authorities </w:t>
      </w:r>
      <w:r w:rsidR="00EB2F1C" w:rsidRPr="00381FB7">
        <w:rPr>
          <w:rFonts w:asciiTheme="minorHAnsi" w:hAnsiTheme="minorHAnsi"/>
          <w:sz w:val="24"/>
        </w:rPr>
        <w:t>in writing</w:t>
      </w:r>
      <w:r w:rsidR="00581BE8" w:rsidRPr="00381FB7">
        <w:rPr>
          <w:rFonts w:asciiTheme="minorHAnsi" w:hAnsiTheme="minorHAnsi"/>
          <w:sz w:val="24"/>
        </w:rPr>
        <w:t>;</w:t>
      </w:r>
    </w:p>
    <w:p w14:paraId="2C3D37B9" w14:textId="77777777" w:rsidR="00542A40" w:rsidRPr="00381FB7" w:rsidRDefault="00542A40" w:rsidP="00683000">
      <w:pPr>
        <w:widowControl w:val="0"/>
        <w:ind w:left="1560"/>
        <w:jc w:val="both"/>
        <w:rPr>
          <w:rFonts w:asciiTheme="minorHAnsi" w:hAnsiTheme="minorHAnsi"/>
          <w:sz w:val="24"/>
        </w:rPr>
      </w:pPr>
    </w:p>
    <w:p w14:paraId="358BE2B7" w14:textId="4952D9B5" w:rsidR="00AE61CE" w:rsidRPr="00381FB7" w:rsidRDefault="006A2711" w:rsidP="00AE61CE">
      <w:pPr>
        <w:widowControl w:val="0"/>
        <w:ind w:left="840" w:firstLine="720"/>
        <w:jc w:val="both"/>
        <w:rPr>
          <w:rFonts w:asciiTheme="minorHAnsi" w:hAnsiTheme="minorHAnsi"/>
          <w:sz w:val="24"/>
        </w:rPr>
      </w:pPr>
      <w:r w:rsidRPr="00381FB7">
        <w:rPr>
          <w:rFonts w:asciiTheme="minorHAnsi" w:hAnsiTheme="minorHAnsi"/>
          <w:b/>
          <w:sz w:val="24"/>
        </w:rPr>
        <w:t>“</w:t>
      </w:r>
      <w:r w:rsidR="00AE61CE" w:rsidRPr="00381FB7">
        <w:rPr>
          <w:rFonts w:asciiTheme="minorHAnsi" w:hAnsiTheme="minorHAnsi"/>
          <w:b/>
          <w:sz w:val="24"/>
        </w:rPr>
        <w:t>Prohibited Act</w:t>
      </w:r>
      <w:r w:rsidRPr="00B10796">
        <w:rPr>
          <w:rFonts w:asciiTheme="minorHAnsi" w:hAnsiTheme="minorHAnsi"/>
          <w:sz w:val="24"/>
        </w:rPr>
        <w:t>”</w:t>
      </w:r>
      <w:r w:rsidR="00B10796" w:rsidRPr="00B10796">
        <w:rPr>
          <w:rFonts w:asciiTheme="minorHAnsi" w:hAnsiTheme="minorHAnsi"/>
          <w:sz w:val="24"/>
        </w:rPr>
        <w:t xml:space="preserve"> includes but is not limited to</w:t>
      </w:r>
      <w:r w:rsidR="00AE61CE" w:rsidRPr="00381FB7">
        <w:rPr>
          <w:rFonts w:asciiTheme="minorHAnsi" w:hAnsiTheme="minorHAnsi"/>
          <w:sz w:val="24"/>
        </w:rPr>
        <w:t>:</w:t>
      </w:r>
    </w:p>
    <w:p w14:paraId="106FE2EF" w14:textId="77777777" w:rsidR="00AE61CE" w:rsidRPr="00381FB7" w:rsidRDefault="00AE61CE" w:rsidP="00AE61CE">
      <w:pPr>
        <w:widowControl w:val="0"/>
        <w:ind w:left="840" w:firstLine="720"/>
        <w:jc w:val="both"/>
        <w:rPr>
          <w:rFonts w:asciiTheme="minorHAnsi" w:hAnsiTheme="minorHAnsi"/>
          <w:sz w:val="24"/>
          <w:highlight w:val="yellow"/>
        </w:rPr>
      </w:pPr>
    </w:p>
    <w:p w14:paraId="5C1BB515" w14:textId="0762C41C" w:rsidR="00AE61CE" w:rsidRPr="00381FB7" w:rsidRDefault="00AE61CE" w:rsidP="00277ED2">
      <w:pPr>
        <w:pStyle w:val="Body2"/>
        <w:widowControl w:val="0"/>
        <w:numPr>
          <w:ilvl w:val="0"/>
          <w:numId w:val="31"/>
        </w:numPr>
        <w:tabs>
          <w:tab w:val="clear" w:pos="851"/>
        </w:tabs>
        <w:spacing w:after="0" w:line="240" w:lineRule="auto"/>
        <w:ind w:left="1985"/>
        <w:rPr>
          <w:rFonts w:asciiTheme="minorHAnsi" w:hAnsiTheme="minorHAnsi" w:cs="Arial"/>
          <w:szCs w:val="24"/>
        </w:rPr>
      </w:pPr>
      <w:r w:rsidRPr="00381FB7">
        <w:rPr>
          <w:rFonts w:asciiTheme="minorHAnsi" w:hAnsiTheme="minorHAnsi" w:cs="Arial"/>
          <w:szCs w:val="24"/>
        </w:rPr>
        <w:t xml:space="preserve">offering, giving or agreeing to give to anyone any inducement or reward in respect of this or any other contract involving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(even if the Provider does not know it has been done); or</w:t>
      </w:r>
    </w:p>
    <w:p w14:paraId="2DFED599" w14:textId="77777777" w:rsidR="00AE61CE" w:rsidRPr="00381FB7" w:rsidRDefault="00AE61CE" w:rsidP="00AE61CE">
      <w:pPr>
        <w:pStyle w:val="Body2"/>
        <w:widowControl w:val="0"/>
        <w:tabs>
          <w:tab w:val="clear" w:pos="851"/>
        </w:tabs>
        <w:spacing w:after="0" w:line="240" w:lineRule="auto"/>
        <w:ind w:left="1985"/>
        <w:rPr>
          <w:rFonts w:asciiTheme="minorHAnsi" w:hAnsiTheme="minorHAnsi" w:cs="Arial"/>
          <w:szCs w:val="24"/>
        </w:rPr>
      </w:pPr>
    </w:p>
    <w:p w14:paraId="245528CC" w14:textId="02490180" w:rsidR="00AE61CE" w:rsidRPr="00381FB7" w:rsidRDefault="00AE61CE" w:rsidP="00277ED2">
      <w:pPr>
        <w:pStyle w:val="Body2"/>
        <w:widowControl w:val="0"/>
        <w:numPr>
          <w:ilvl w:val="0"/>
          <w:numId w:val="31"/>
        </w:numPr>
        <w:tabs>
          <w:tab w:val="clear" w:pos="851"/>
        </w:tabs>
        <w:spacing w:after="0" w:line="240" w:lineRule="auto"/>
        <w:ind w:left="1985"/>
        <w:rPr>
          <w:rFonts w:asciiTheme="minorHAnsi" w:hAnsiTheme="minorHAnsi" w:cs="Arial"/>
          <w:szCs w:val="24"/>
        </w:rPr>
      </w:pPr>
      <w:r w:rsidRPr="00381FB7">
        <w:rPr>
          <w:rFonts w:asciiTheme="minorHAnsi" w:hAnsiTheme="minorHAnsi" w:cs="Arial"/>
          <w:szCs w:val="24"/>
        </w:rPr>
        <w:t xml:space="preserve">committing any Fraud in connection with this or any other contract involving the </w:t>
      </w:r>
      <w:r w:rsidR="005A37EB" w:rsidRPr="00381FB7">
        <w:rPr>
          <w:rFonts w:asciiTheme="minorHAnsi" w:hAnsiTheme="minorHAnsi" w:cs="Arial"/>
          <w:szCs w:val="24"/>
        </w:rPr>
        <w:t>Participating Authorities</w:t>
      </w:r>
      <w:r w:rsidRPr="00381FB7">
        <w:rPr>
          <w:rFonts w:asciiTheme="minorHAnsi" w:hAnsiTheme="minorHAnsi" w:cs="Arial"/>
          <w:szCs w:val="24"/>
        </w:rPr>
        <w:t xml:space="preserve">, whether alone or in conjunction with elected members, contractors or employees of the </w:t>
      </w:r>
      <w:r w:rsidR="005A37EB" w:rsidRPr="00381FB7">
        <w:rPr>
          <w:rFonts w:asciiTheme="minorHAnsi" w:hAnsiTheme="minorHAnsi" w:cs="Arial"/>
          <w:szCs w:val="24"/>
        </w:rPr>
        <w:t>Participating Authorities</w:t>
      </w:r>
      <w:r w:rsidRPr="00381FB7">
        <w:rPr>
          <w:rFonts w:asciiTheme="minorHAnsi" w:hAnsiTheme="minorHAnsi" w:cs="Arial"/>
          <w:szCs w:val="24"/>
        </w:rPr>
        <w:t xml:space="preserve">; </w:t>
      </w:r>
    </w:p>
    <w:p w14:paraId="720AE842" w14:textId="77777777" w:rsidR="00AE61CE" w:rsidRPr="00381FB7" w:rsidRDefault="00AE61CE" w:rsidP="00AE61CE">
      <w:pPr>
        <w:pStyle w:val="Body2"/>
        <w:widowControl w:val="0"/>
        <w:tabs>
          <w:tab w:val="clear" w:pos="851"/>
        </w:tabs>
        <w:spacing w:after="0" w:line="240" w:lineRule="auto"/>
        <w:ind w:left="1985"/>
        <w:rPr>
          <w:rFonts w:asciiTheme="minorHAnsi" w:hAnsiTheme="minorHAnsi" w:cs="Arial"/>
          <w:szCs w:val="24"/>
        </w:rPr>
      </w:pPr>
    </w:p>
    <w:p w14:paraId="277D1720" w14:textId="720D2993" w:rsidR="00AE61CE" w:rsidRPr="00381FB7" w:rsidRDefault="00AE61CE" w:rsidP="00277ED2">
      <w:pPr>
        <w:pStyle w:val="Body2"/>
        <w:widowControl w:val="0"/>
        <w:numPr>
          <w:ilvl w:val="0"/>
          <w:numId w:val="31"/>
        </w:numPr>
        <w:tabs>
          <w:tab w:val="clear" w:pos="851"/>
        </w:tabs>
        <w:spacing w:after="0" w:line="240" w:lineRule="auto"/>
        <w:ind w:left="1985"/>
        <w:rPr>
          <w:rFonts w:asciiTheme="minorHAnsi" w:hAnsiTheme="minorHAnsi" w:cs="Arial"/>
          <w:szCs w:val="24"/>
        </w:rPr>
      </w:pPr>
      <w:r w:rsidRPr="00381FB7">
        <w:rPr>
          <w:rFonts w:asciiTheme="minorHAnsi" w:hAnsiTheme="minorHAnsi" w:cs="Arial"/>
          <w:szCs w:val="24"/>
        </w:rPr>
        <w:t xml:space="preserve">committing an offence under the Bribery Act 2010; </w:t>
      </w:r>
    </w:p>
    <w:p w14:paraId="04ECF6E1" w14:textId="77777777" w:rsidR="00AE61CE" w:rsidRPr="00381FB7" w:rsidRDefault="00AE61CE" w:rsidP="00AE61CE">
      <w:pPr>
        <w:pStyle w:val="Body2"/>
        <w:widowControl w:val="0"/>
        <w:tabs>
          <w:tab w:val="clear" w:pos="851"/>
        </w:tabs>
        <w:spacing w:after="0" w:line="240" w:lineRule="auto"/>
        <w:ind w:left="1985"/>
        <w:rPr>
          <w:rFonts w:asciiTheme="minorHAnsi" w:hAnsiTheme="minorHAnsi" w:cs="Arial"/>
          <w:szCs w:val="24"/>
        </w:rPr>
      </w:pPr>
    </w:p>
    <w:p w14:paraId="11C7B776" w14:textId="6941951C" w:rsidR="00AE61CE" w:rsidRPr="00381FB7" w:rsidRDefault="00AE61CE" w:rsidP="00277ED2">
      <w:pPr>
        <w:pStyle w:val="Body2"/>
        <w:widowControl w:val="0"/>
        <w:numPr>
          <w:ilvl w:val="0"/>
          <w:numId w:val="31"/>
        </w:numPr>
        <w:tabs>
          <w:tab w:val="clear" w:pos="851"/>
        </w:tabs>
        <w:spacing w:after="0" w:line="240" w:lineRule="auto"/>
        <w:ind w:left="1985"/>
        <w:rPr>
          <w:rFonts w:asciiTheme="minorHAnsi" w:hAnsiTheme="minorHAnsi" w:cs="Arial"/>
          <w:szCs w:val="24"/>
        </w:rPr>
      </w:pPr>
      <w:r w:rsidRPr="00381FB7">
        <w:rPr>
          <w:rFonts w:asciiTheme="minorHAnsi" w:hAnsiTheme="minorHAnsi" w:cs="Arial"/>
          <w:szCs w:val="24"/>
        </w:rPr>
        <w:t xml:space="preserve">committing any of the offences listed in regulation 57(1) of the Public Contracts Regulations 2015; </w:t>
      </w:r>
    </w:p>
    <w:p w14:paraId="35D5D34E" w14:textId="77777777" w:rsidR="00AE61CE" w:rsidRPr="00381FB7" w:rsidRDefault="00AE61CE" w:rsidP="00AE61CE">
      <w:pPr>
        <w:pStyle w:val="Body2"/>
        <w:widowControl w:val="0"/>
        <w:tabs>
          <w:tab w:val="clear" w:pos="851"/>
        </w:tabs>
        <w:spacing w:after="0" w:line="240" w:lineRule="auto"/>
        <w:ind w:left="1985"/>
        <w:rPr>
          <w:rFonts w:asciiTheme="minorHAnsi" w:hAnsiTheme="minorHAnsi" w:cs="Arial"/>
          <w:szCs w:val="24"/>
        </w:rPr>
      </w:pPr>
    </w:p>
    <w:p w14:paraId="67181BF8" w14:textId="0EF996C3" w:rsidR="00AE61CE" w:rsidRPr="00381FB7" w:rsidRDefault="00AE61CE" w:rsidP="00277ED2">
      <w:pPr>
        <w:pStyle w:val="Body2"/>
        <w:widowControl w:val="0"/>
        <w:numPr>
          <w:ilvl w:val="0"/>
          <w:numId w:val="31"/>
        </w:numPr>
        <w:tabs>
          <w:tab w:val="clear" w:pos="851"/>
        </w:tabs>
        <w:spacing w:after="0" w:line="240" w:lineRule="auto"/>
        <w:ind w:left="1985"/>
        <w:rPr>
          <w:rFonts w:asciiTheme="minorHAnsi" w:hAnsiTheme="minorHAnsi" w:cs="Arial"/>
          <w:szCs w:val="24"/>
        </w:rPr>
      </w:pPr>
      <w:r w:rsidRPr="00381FB7">
        <w:rPr>
          <w:rFonts w:asciiTheme="minorHAnsi" w:hAnsiTheme="minorHAnsi" w:cs="Arial"/>
          <w:szCs w:val="24"/>
        </w:rPr>
        <w:t xml:space="preserve">offering any improper inducement or exerting unreasonable pressure upon any Children/Young People or their Parents/Guardians, relatives, or others with an interest, to attempt to encourage such </w:t>
      </w:r>
      <w:bookmarkStart w:id="70" w:name="_9kMIH5YVt4666EJcGp9H"/>
      <w:r w:rsidRPr="00381FB7">
        <w:rPr>
          <w:rFonts w:asciiTheme="minorHAnsi" w:hAnsiTheme="minorHAnsi" w:cs="Arial"/>
          <w:szCs w:val="24"/>
        </w:rPr>
        <w:t>parties</w:t>
      </w:r>
      <w:bookmarkEnd w:id="70"/>
      <w:r w:rsidRPr="00381FB7">
        <w:rPr>
          <w:rFonts w:asciiTheme="minorHAnsi" w:hAnsiTheme="minorHAnsi" w:cs="Arial"/>
          <w:szCs w:val="24"/>
        </w:rPr>
        <w:t xml:space="preserve"> to use the Provider; or</w:t>
      </w:r>
    </w:p>
    <w:p w14:paraId="22F5E19F" w14:textId="77777777" w:rsidR="00AE61CE" w:rsidRPr="00381FB7" w:rsidRDefault="00AE61CE" w:rsidP="00AE61CE">
      <w:pPr>
        <w:pStyle w:val="Body2"/>
        <w:widowControl w:val="0"/>
        <w:tabs>
          <w:tab w:val="clear" w:pos="851"/>
        </w:tabs>
        <w:spacing w:after="0" w:line="240" w:lineRule="auto"/>
        <w:ind w:left="1985"/>
        <w:rPr>
          <w:rFonts w:asciiTheme="minorHAnsi" w:hAnsiTheme="minorHAnsi" w:cs="Arial"/>
          <w:szCs w:val="24"/>
        </w:rPr>
      </w:pPr>
    </w:p>
    <w:p w14:paraId="4DDD5326" w14:textId="72404D52" w:rsidR="00AE61CE" w:rsidRPr="00381FB7" w:rsidRDefault="00AE61CE" w:rsidP="00277ED2">
      <w:pPr>
        <w:pStyle w:val="Body2"/>
        <w:widowControl w:val="0"/>
        <w:numPr>
          <w:ilvl w:val="0"/>
          <w:numId w:val="31"/>
        </w:numPr>
        <w:tabs>
          <w:tab w:val="clear" w:pos="851"/>
        </w:tabs>
        <w:spacing w:after="0" w:line="240" w:lineRule="auto"/>
        <w:ind w:left="1985"/>
        <w:rPr>
          <w:rFonts w:asciiTheme="minorHAnsi" w:hAnsiTheme="minorHAnsi" w:cs="Arial"/>
          <w:szCs w:val="24"/>
        </w:rPr>
      </w:pPr>
      <w:r w:rsidRPr="00381FB7">
        <w:rPr>
          <w:rFonts w:asciiTheme="minorHAnsi" w:hAnsiTheme="minorHAnsi" w:cs="Arial"/>
          <w:szCs w:val="24"/>
        </w:rPr>
        <w:t>taking unreasonable financial advantage of its relationship with a Child/Young Person and/or their Parents/Guardians;</w:t>
      </w:r>
    </w:p>
    <w:p w14:paraId="17BAA0CA" w14:textId="77777777" w:rsidR="00AE61CE" w:rsidRPr="00381FB7" w:rsidRDefault="00AE61CE" w:rsidP="00683000">
      <w:pPr>
        <w:widowControl w:val="0"/>
        <w:tabs>
          <w:tab w:val="left" w:pos="0"/>
          <w:tab w:val="left" w:pos="709"/>
        </w:tabs>
        <w:suppressAutoHyphens/>
        <w:ind w:left="1560" w:hanging="720"/>
        <w:jc w:val="both"/>
        <w:rPr>
          <w:rFonts w:asciiTheme="minorHAnsi" w:hAnsiTheme="minorHAnsi"/>
          <w:sz w:val="24"/>
        </w:rPr>
      </w:pPr>
    </w:p>
    <w:p w14:paraId="438F70E6" w14:textId="46B876AB" w:rsidR="00542A40" w:rsidRPr="00381FB7" w:rsidRDefault="00AE61CE" w:rsidP="00683000">
      <w:pPr>
        <w:widowControl w:val="0"/>
        <w:tabs>
          <w:tab w:val="left" w:pos="0"/>
          <w:tab w:val="left" w:pos="709"/>
        </w:tabs>
        <w:suppressAutoHyphens/>
        <w:ind w:left="1560" w:hanging="720"/>
        <w:jc w:val="both"/>
        <w:rPr>
          <w:rFonts w:asciiTheme="minorHAnsi" w:hAnsiTheme="minorHAnsi"/>
          <w:sz w:val="24"/>
        </w:rPr>
      </w:pPr>
      <w:r w:rsidRPr="00381FB7">
        <w:rPr>
          <w:rFonts w:asciiTheme="minorHAnsi" w:hAnsiTheme="minorHAnsi"/>
          <w:sz w:val="24"/>
        </w:rPr>
        <w:tab/>
      </w:r>
      <w:r w:rsidR="006A2711" w:rsidRPr="00381FB7">
        <w:rPr>
          <w:rFonts w:asciiTheme="minorHAnsi" w:hAnsiTheme="minorHAnsi"/>
          <w:b/>
          <w:sz w:val="24"/>
        </w:rPr>
        <w:t>“</w:t>
      </w:r>
      <w:r w:rsidR="00542A40" w:rsidRPr="00381FB7">
        <w:rPr>
          <w:rFonts w:asciiTheme="minorHAnsi" w:hAnsiTheme="minorHAnsi"/>
          <w:b/>
          <w:sz w:val="24"/>
        </w:rPr>
        <w:t>Property</w:t>
      </w:r>
      <w:r w:rsidR="006A2711" w:rsidRPr="00381FB7">
        <w:rPr>
          <w:rFonts w:asciiTheme="minorHAnsi" w:hAnsiTheme="minorHAnsi"/>
          <w:b/>
          <w:sz w:val="24"/>
        </w:rPr>
        <w:t>”</w:t>
      </w:r>
      <w:r w:rsidR="00542A40" w:rsidRPr="00381FB7">
        <w:rPr>
          <w:rFonts w:asciiTheme="minorHAnsi" w:hAnsiTheme="minorHAnsi"/>
          <w:sz w:val="24"/>
        </w:rPr>
        <w:t xml:space="preserve"> means the property, other than real property, issued or made available to the </w:t>
      </w:r>
      <w:r w:rsidR="000E569D" w:rsidRPr="00381FB7">
        <w:rPr>
          <w:rFonts w:asciiTheme="minorHAnsi" w:hAnsiTheme="minorHAnsi"/>
          <w:sz w:val="24"/>
        </w:rPr>
        <w:t>Provider</w:t>
      </w:r>
      <w:r w:rsidR="00542A40" w:rsidRPr="00381FB7">
        <w:rPr>
          <w:rFonts w:asciiTheme="minorHAnsi" w:hAnsiTheme="minorHAnsi"/>
          <w:sz w:val="24"/>
        </w:rPr>
        <w:t xml:space="preserve"> by the </w:t>
      </w:r>
      <w:r w:rsidR="005A37EB" w:rsidRPr="00381FB7">
        <w:rPr>
          <w:rFonts w:asciiTheme="minorHAnsi" w:hAnsiTheme="minorHAnsi"/>
          <w:sz w:val="24"/>
        </w:rPr>
        <w:t>Participating Author</w:t>
      </w:r>
      <w:r w:rsidR="000024E6" w:rsidRPr="00381FB7">
        <w:rPr>
          <w:rFonts w:asciiTheme="minorHAnsi" w:hAnsiTheme="minorHAnsi"/>
          <w:sz w:val="24"/>
        </w:rPr>
        <w:t>ity</w:t>
      </w:r>
      <w:r w:rsidR="005A37EB" w:rsidRPr="00381FB7">
        <w:rPr>
          <w:rFonts w:asciiTheme="minorHAnsi" w:hAnsiTheme="minorHAnsi"/>
          <w:sz w:val="24"/>
        </w:rPr>
        <w:t xml:space="preserve">  </w:t>
      </w:r>
      <w:r w:rsidR="00542A40" w:rsidRPr="00381FB7">
        <w:rPr>
          <w:rFonts w:asciiTheme="minorHAnsi" w:hAnsiTheme="minorHAnsi"/>
          <w:sz w:val="24"/>
        </w:rPr>
        <w:t xml:space="preserve"> in connection with </w:t>
      </w:r>
      <w:r w:rsidR="00000348" w:rsidRPr="00381FB7">
        <w:rPr>
          <w:rFonts w:asciiTheme="minorHAnsi" w:hAnsiTheme="minorHAnsi"/>
          <w:sz w:val="24"/>
        </w:rPr>
        <w:t xml:space="preserve">this </w:t>
      </w:r>
      <w:bookmarkStart w:id="71" w:name="_9kMH7O6ZWu4EF8DMT8wvjstvB"/>
      <w:r w:rsidR="00000348" w:rsidRPr="00381FB7">
        <w:rPr>
          <w:rFonts w:asciiTheme="minorHAnsi" w:hAnsiTheme="minorHAnsi"/>
          <w:sz w:val="24"/>
        </w:rPr>
        <w:t>Agreement</w:t>
      </w:r>
      <w:bookmarkEnd w:id="71"/>
      <w:r w:rsidR="00C51AC3" w:rsidRPr="00381FB7">
        <w:rPr>
          <w:rFonts w:asciiTheme="minorHAnsi" w:hAnsiTheme="minorHAnsi"/>
          <w:sz w:val="24"/>
        </w:rPr>
        <w:t>;</w:t>
      </w:r>
    </w:p>
    <w:p w14:paraId="70EB0656" w14:textId="77777777" w:rsidR="00542A40" w:rsidRPr="00381FB7" w:rsidRDefault="00542A40" w:rsidP="00683000">
      <w:pPr>
        <w:widowControl w:val="0"/>
        <w:tabs>
          <w:tab w:val="left" w:pos="-720"/>
        </w:tabs>
        <w:suppressAutoHyphens/>
        <w:ind w:left="1560"/>
        <w:jc w:val="both"/>
        <w:rPr>
          <w:rFonts w:asciiTheme="minorHAnsi" w:hAnsiTheme="minorHAnsi"/>
          <w:sz w:val="24"/>
        </w:rPr>
      </w:pPr>
    </w:p>
    <w:p w14:paraId="446CCD4F" w14:textId="5FDB9B04" w:rsidR="00336795" w:rsidRPr="00381FB7" w:rsidRDefault="006A2711" w:rsidP="00683000">
      <w:pPr>
        <w:widowControl w:val="0"/>
        <w:ind w:left="1560"/>
        <w:jc w:val="both"/>
        <w:rPr>
          <w:rFonts w:asciiTheme="minorHAnsi" w:hAnsiTheme="minorHAnsi"/>
          <w:b/>
          <w:sz w:val="24"/>
        </w:rPr>
      </w:pPr>
      <w:r w:rsidRPr="00381FB7">
        <w:rPr>
          <w:rFonts w:asciiTheme="minorHAnsi" w:hAnsiTheme="minorHAnsi"/>
          <w:b/>
          <w:sz w:val="24"/>
        </w:rPr>
        <w:t>“</w:t>
      </w:r>
      <w:r w:rsidR="00336795" w:rsidRPr="00381FB7">
        <w:rPr>
          <w:rFonts w:asciiTheme="minorHAnsi" w:hAnsiTheme="minorHAnsi"/>
          <w:b/>
          <w:sz w:val="24"/>
        </w:rPr>
        <w:t>Provider</w:t>
      </w:r>
      <w:r w:rsidRPr="00381FB7">
        <w:rPr>
          <w:rFonts w:asciiTheme="minorHAnsi" w:hAnsiTheme="minorHAnsi"/>
          <w:b/>
          <w:sz w:val="24"/>
        </w:rPr>
        <w:t>”</w:t>
      </w:r>
      <w:r w:rsidR="00336795" w:rsidRPr="00381FB7">
        <w:rPr>
          <w:rFonts w:asciiTheme="minorHAnsi" w:hAnsiTheme="minorHAnsi"/>
          <w:b/>
          <w:sz w:val="24"/>
        </w:rPr>
        <w:t xml:space="preserve"> </w:t>
      </w:r>
      <w:r w:rsidR="00336795" w:rsidRPr="00381FB7">
        <w:rPr>
          <w:rFonts w:asciiTheme="minorHAnsi" w:hAnsiTheme="minorHAnsi"/>
          <w:sz w:val="24"/>
        </w:rPr>
        <w:t xml:space="preserve">means the organisation </w:t>
      </w:r>
      <w:r w:rsidR="00FD7B14" w:rsidRPr="00381FB7">
        <w:rPr>
          <w:rFonts w:asciiTheme="minorHAnsi" w:hAnsiTheme="minorHAnsi"/>
          <w:sz w:val="24"/>
        </w:rPr>
        <w:t xml:space="preserve">detailed </w:t>
      </w:r>
      <w:r w:rsidR="00CF3704" w:rsidRPr="00381FB7">
        <w:rPr>
          <w:rFonts w:asciiTheme="minorHAnsi" w:hAnsiTheme="minorHAnsi"/>
          <w:sz w:val="24"/>
        </w:rPr>
        <w:t>in the Agreement Form</w:t>
      </w:r>
      <w:r w:rsidR="00FD7B14" w:rsidRPr="00381FB7">
        <w:rPr>
          <w:rFonts w:asciiTheme="minorHAnsi" w:hAnsiTheme="minorHAnsi"/>
          <w:sz w:val="24"/>
        </w:rPr>
        <w:t xml:space="preserve"> </w:t>
      </w:r>
      <w:r w:rsidR="00336795" w:rsidRPr="00381FB7">
        <w:rPr>
          <w:rFonts w:asciiTheme="minorHAnsi" w:hAnsiTheme="minorHAnsi"/>
          <w:sz w:val="24"/>
        </w:rPr>
        <w:t>which owns and</w:t>
      </w:r>
      <w:r w:rsidR="008F6A1D" w:rsidRPr="00381FB7">
        <w:rPr>
          <w:rFonts w:asciiTheme="minorHAnsi" w:hAnsiTheme="minorHAnsi"/>
          <w:sz w:val="24"/>
        </w:rPr>
        <w:t xml:space="preserve"> maintains the Establishments</w:t>
      </w:r>
      <w:r w:rsidR="00807296" w:rsidRPr="00381FB7">
        <w:rPr>
          <w:rFonts w:asciiTheme="minorHAnsi" w:hAnsiTheme="minorHAnsi"/>
          <w:sz w:val="24"/>
        </w:rPr>
        <w:t>,</w:t>
      </w:r>
      <w:r w:rsidR="00336795" w:rsidRPr="00381FB7">
        <w:rPr>
          <w:rFonts w:asciiTheme="minorHAnsi" w:hAnsiTheme="minorHAnsi"/>
          <w:sz w:val="24"/>
        </w:rPr>
        <w:t xml:space="preserve"> and </w:t>
      </w:r>
      <w:r w:rsidR="00807296" w:rsidRPr="00381FB7">
        <w:rPr>
          <w:rFonts w:asciiTheme="minorHAnsi" w:hAnsiTheme="minorHAnsi"/>
          <w:sz w:val="24"/>
        </w:rPr>
        <w:t>the term</w:t>
      </w:r>
      <w:r w:rsidR="008F6A1D" w:rsidRPr="00381FB7">
        <w:rPr>
          <w:rFonts w:asciiTheme="minorHAnsi" w:hAnsiTheme="minorHAnsi"/>
          <w:sz w:val="24"/>
        </w:rPr>
        <w:t xml:space="preserve"> </w:t>
      </w:r>
      <w:r w:rsidRPr="00381FB7">
        <w:rPr>
          <w:rFonts w:asciiTheme="minorHAnsi" w:hAnsiTheme="minorHAnsi"/>
          <w:sz w:val="24"/>
        </w:rPr>
        <w:t>“</w:t>
      </w:r>
      <w:r w:rsidR="008F6A1D" w:rsidRPr="00381FB7">
        <w:rPr>
          <w:rFonts w:asciiTheme="minorHAnsi" w:hAnsiTheme="minorHAnsi"/>
          <w:b/>
          <w:sz w:val="24"/>
        </w:rPr>
        <w:t>Provider</w:t>
      </w:r>
      <w:r w:rsidRPr="00381FB7">
        <w:rPr>
          <w:rFonts w:asciiTheme="minorHAnsi" w:hAnsiTheme="minorHAnsi"/>
          <w:sz w:val="24"/>
        </w:rPr>
        <w:t>”</w:t>
      </w:r>
      <w:r w:rsidR="00807296" w:rsidRPr="00381FB7">
        <w:rPr>
          <w:rFonts w:asciiTheme="minorHAnsi" w:hAnsiTheme="minorHAnsi"/>
          <w:sz w:val="24"/>
        </w:rPr>
        <w:t xml:space="preserve"> </w:t>
      </w:r>
      <w:r w:rsidR="008F6A1D" w:rsidRPr="00381FB7">
        <w:rPr>
          <w:rFonts w:asciiTheme="minorHAnsi" w:hAnsiTheme="minorHAnsi"/>
          <w:sz w:val="24"/>
        </w:rPr>
        <w:t>shall include the named organisation</w:t>
      </w:r>
      <w:r w:rsidRPr="00381FB7">
        <w:rPr>
          <w:rFonts w:asciiTheme="minorHAnsi" w:hAnsiTheme="minorHAnsi"/>
          <w:sz w:val="24"/>
        </w:rPr>
        <w:t>’</w:t>
      </w:r>
      <w:r w:rsidR="008F6A1D" w:rsidRPr="00381FB7">
        <w:rPr>
          <w:rFonts w:asciiTheme="minorHAnsi" w:hAnsiTheme="minorHAnsi"/>
          <w:sz w:val="24"/>
        </w:rPr>
        <w:t>s</w:t>
      </w:r>
      <w:r w:rsidR="00336795" w:rsidRPr="00381FB7">
        <w:rPr>
          <w:rFonts w:asciiTheme="minorHAnsi" w:hAnsiTheme="minorHAnsi"/>
          <w:sz w:val="24"/>
        </w:rPr>
        <w:t xml:space="preserve"> representatives, </w:t>
      </w:r>
      <w:r w:rsidR="00807296" w:rsidRPr="00381FB7">
        <w:rPr>
          <w:rFonts w:asciiTheme="minorHAnsi" w:hAnsiTheme="minorHAnsi"/>
          <w:sz w:val="24"/>
        </w:rPr>
        <w:t>employees (including all Staff),</w:t>
      </w:r>
      <w:r w:rsidR="00336795" w:rsidRPr="00381FB7">
        <w:rPr>
          <w:rFonts w:asciiTheme="minorHAnsi" w:hAnsiTheme="minorHAnsi"/>
          <w:sz w:val="24"/>
        </w:rPr>
        <w:t xml:space="preserve"> sub-contractors and</w:t>
      </w:r>
      <w:r w:rsidR="00807296" w:rsidRPr="00381FB7">
        <w:rPr>
          <w:rFonts w:asciiTheme="minorHAnsi" w:hAnsiTheme="minorHAnsi"/>
          <w:sz w:val="24"/>
        </w:rPr>
        <w:t>,</w:t>
      </w:r>
      <w:r w:rsidR="00336795" w:rsidRPr="00381FB7">
        <w:rPr>
          <w:rFonts w:asciiTheme="minorHAnsi" w:hAnsiTheme="minorHAnsi"/>
          <w:sz w:val="24"/>
        </w:rPr>
        <w:t xml:space="preserve"> subject to </w:t>
      </w:r>
      <w:r w:rsidR="00807296" w:rsidRPr="00381FB7">
        <w:rPr>
          <w:rFonts w:asciiTheme="minorHAnsi" w:hAnsiTheme="minorHAnsi"/>
          <w:sz w:val="24"/>
        </w:rPr>
        <w:t xml:space="preserve">the provisions of </w:t>
      </w:r>
      <w:r w:rsidR="00000348" w:rsidRPr="00381FB7">
        <w:rPr>
          <w:rFonts w:asciiTheme="minorHAnsi" w:hAnsiTheme="minorHAnsi"/>
          <w:sz w:val="24"/>
        </w:rPr>
        <w:t xml:space="preserve">this </w:t>
      </w:r>
      <w:bookmarkStart w:id="72" w:name="_9kMH8P6ZWu4EF8DMT8wvjstvB"/>
      <w:r w:rsidR="00000348" w:rsidRPr="00381FB7">
        <w:rPr>
          <w:rFonts w:asciiTheme="minorHAnsi" w:hAnsiTheme="minorHAnsi"/>
          <w:sz w:val="24"/>
        </w:rPr>
        <w:t>Agreement</w:t>
      </w:r>
      <w:bookmarkEnd w:id="72"/>
      <w:r w:rsidR="00807296" w:rsidRPr="00381FB7">
        <w:rPr>
          <w:rFonts w:asciiTheme="minorHAnsi" w:hAnsiTheme="minorHAnsi"/>
          <w:sz w:val="24"/>
        </w:rPr>
        <w:t xml:space="preserve">, </w:t>
      </w:r>
      <w:r w:rsidR="00336795" w:rsidRPr="00381FB7">
        <w:rPr>
          <w:rFonts w:asciiTheme="minorHAnsi" w:hAnsiTheme="minorHAnsi"/>
          <w:sz w:val="24"/>
        </w:rPr>
        <w:t xml:space="preserve">shall include is successors and assigns; </w:t>
      </w:r>
    </w:p>
    <w:p w14:paraId="1D0D18E8" w14:textId="77777777" w:rsidR="00336795" w:rsidRPr="00381FB7" w:rsidRDefault="00336795" w:rsidP="00683000">
      <w:pPr>
        <w:widowControl w:val="0"/>
        <w:ind w:left="1560"/>
        <w:jc w:val="both"/>
        <w:rPr>
          <w:rFonts w:asciiTheme="minorHAnsi" w:hAnsiTheme="minorHAnsi"/>
          <w:b/>
          <w:sz w:val="24"/>
        </w:rPr>
      </w:pPr>
    </w:p>
    <w:p w14:paraId="62863420" w14:textId="70D771F9" w:rsidR="00DA6B24" w:rsidRPr="00381FB7" w:rsidRDefault="006A2711" w:rsidP="00683000">
      <w:pPr>
        <w:ind w:left="1560"/>
        <w:jc w:val="both"/>
        <w:rPr>
          <w:rFonts w:asciiTheme="minorHAnsi" w:hAnsiTheme="minorHAnsi"/>
          <w:snapToGrid w:val="0"/>
          <w:kern w:val="20"/>
          <w:sz w:val="24"/>
        </w:rPr>
      </w:pPr>
      <w:r w:rsidRPr="00381FB7">
        <w:rPr>
          <w:rFonts w:asciiTheme="minorHAnsi" w:hAnsiTheme="minorHAnsi"/>
          <w:snapToGrid w:val="0"/>
          <w:kern w:val="20"/>
          <w:sz w:val="24"/>
        </w:rPr>
        <w:t>“</w:t>
      </w:r>
      <w:r w:rsidR="00DA6B24" w:rsidRPr="00381FB7">
        <w:rPr>
          <w:rFonts w:asciiTheme="minorHAnsi" w:hAnsiTheme="minorHAnsi"/>
          <w:b/>
          <w:snapToGrid w:val="0"/>
          <w:kern w:val="20"/>
          <w:sz w:val="24"/>
        </w:rPr>
        <w:t>Provider</w:t>
      </w:r>
      <w:r w:rsidRPr="00381FB7">
        <w:rPr>
          <w:rFonts w:asciiTheme="minorHAnsi" w:hAnsiTheme="minorHAnsi"/>
          <w:b/>
          <w:snapToGrid w:val="0"/>
          <w:kern w:val="20"/>
          <w:sz w:val="24"/>
        </w:rPr>
        <w:t>’</w:t>
      </w:r>
      <w:r w:rsidR="00DA6B24" w:rsidRPr="00381FB7">
        <w:rPr>
          <w:rFonts w:asciiTheme="minorHAnsi" w:hAnsiTheme="minorHAnsi"/>
          <w:b/>
          <w:snapToGrid w:val="0"/>
          <w:kern w:val="20"/>
          <w:sz w:val="24"/>
        </w:rPr>
        <w:t xml:space="preserve">s </w:t>
      </w:r>
      <w:r w:rsidR="008E1711">
        <w:rPr>
          <w:rFonts w:asciiTheme="minorHAnsi" w:hAnsiTheme="minorHAnsi"/>
          <w:b/>
          <w:snapToGrid w:val="0"/>
          <w:kern w:val="20"/>
          <w:sz w:val="24"/>
        </w:rPr>
        <w:t xml:space="preserve"> Lots</w:t>
      </w:r>
      <w:r w:rsidRPr="00381FB7">
        <w:rPr>
          <w:rFonts w:asciiTheme="minorHAnsi" w:hAnsiTheme="minorHAnsi"/>
          <w:snapToGrid w:val="0"/>
          <w:kern w:val="20"/>
          <w:sz w:val="24"/>
        </w:rPr>
        <w:t>”</w:t>
      </w:r>
      <w:r w:rsidR="00DA6B24" w:rsidRPr="00381FB7">
        <w:rPr>
          <w:rFonts w:asciiTheme="minorHAnsi" w:hAnsiTheme="minorHAnsi"/>
          <w:color w:val="000000"/>
          <w:sz w:val="24"/>
        </w:rPr>
        <w:t xml:space="preserve"> means the </w:t>
      </w:r>
      <w:bookmarkStart w:id="73" w:name="_9kR3WTr266468K1puit5G"/>
      <w:r w:rsidR="00582B2E" w:rsidRPr="00381FB7">
        <w:rPr>
          <w:rFonts w:asciiTheme="minorHAnsi" w:hAnsiTheme="minorHAnsi"/>
          <w:color w:val="000000"/>
          <w:sz w:val="24"/>
        </w:rPr>
        <w:t>Flexible Framework</w:t>
      </w:r>
      <w:r w:rsidR="000253F8" w:rsidRPr="00381FB7">
        <w:rPr>
          <w:rFonts w:asciiTheme="minorHAnsi" w:hAnsiTheme="minorHAnsi"/>
          <w:color w:val="000000"/>
          <w:sz w:val="24"/>
        </w:rPr>
        <w:t xml:space="preserve"> </w:t>
      </w:r>
      <w:r w:rsidR="008E1711">
        <w:rPr>
          <w:rFonts w:asciiTheme="minorHAnsi" w:hAnsiTheme="minorHAnsi"/>
          <w:color w:val="000000"/>
          <w:sz w:val="24"/>
        </w:rPr>
        <w:t xml:space="preserve"> Lots</w:t>
      </w:r>
      <w:r w:rsidR="000253F8" w:rsidRPr="00381FB7">
        <w:rPr>
          <w:rFonts w:asciiTheme="minorHAnsi" w:hAnsiTheme="minorHAnsi"/>
          <w:color w:val="000000"/>
          <w:sz w:val="24"/>
        </w:rPr>
        <w:t xml:space="preserve"> </w:t>
      </w:r>
      <w:bookmarkEnd w:id="73"/>
      <w:r w:rsidR="00DA6B24" w:rsidRPr="00381FB7">
        <w:rPr>
          <w:rFonts w:asciiTheme="minorHAnsi" w:hAnsiTheme="minorHAnsi"/>
          <w:color w:val="000000"/>
          <w:sz w:val="24"/>
        </w:rPr>
        <w:t xml:space="preserve">in respect of which the </w:t>
      </w:r>
      <w:bookmarkStart w:id="74" w:name="_9kMJI5YVt48867DdX383mjy"/>
      <w:r w:rsidR="00DA6B24" w:rsidRPr="00381FB7">
        <w:rPr>
          <w:rFonts w:asciiTheme="minorHAnsi" w:hAnsiTheme="minorHAnsi"/>
          <w:color w:val="000000"/>
          <w:sz w:val="24"/>
        </w:rPr>
        <w:t>Provider</w:t>
      </w:r>
      <w:bookmarkEnd w:id="74"/>
      <w:r w:rsidR="00DA6B24" w:rsidRPr="00381FB7">
        <w:rPr>
          <w:rFonts w:asciiTheme="minorHAnsi" w:hAnsiTheme="minorHAnsi"/>
          <w:color w:val="000000"/>
          <w:sz w:val="24"/>
        </w:rPr>
        <w:t xml:space="preserve"> has been </w:t>
      </w:r>
      <w:r w:rsidR="00DA6B24" w:rsidRPr="00381FB7">
        <w:rPr>
          <w:rFonts w:asciiTheme="minorHAnsi" w:hAnsiTheme="minorHAnsi"/>
          <w:snapToGrid w:val="0"/>
          <w:kern w:val="20"/>
          <w:sz w:val="24"/>
        </w:rPr>
        <w:t>appointed</w:t>
      </w:r>
      <w:r w:rsidR="00DA6B24" w:rsidRPr="00381FB7">
        <w:rPr>
          <w:rFonts w:asciiTheme="minorHAnsi" w:hAnsiTheme="minorHAnsi"/>
          <w:color w:val="000000"/>
          <w:sz w:val="24"/>
        </w:rPr>
        <w:t xml:space="preserve"> to the </w:t>
      </w:r>
      <w:r w:rsidR="00582B2E" w:rsidRPr="00381FB7">
        <w:rPr>
          <w:rFonts w:asciiTheme="minorHAnsi" w:hAnsiTheme="minorHAnsi"/>
          <w:color w:val="000000"/>
          <w:sz w:val="24"/>
        </w:rPr>
        <w:t>Flexible Framework</w:t>
      </w:r>
      <w:r w:rsidR="00DA6B24" w:rsidRPr="00381FB7">
        <w:rPr>
          <w:rFonts w:asciiTheme="minorHAnsi" w:hAnsiTheme="minorHAnsi"/>
          <w:color w:val="000000"/>
          <w:sz w:val="24"/>
        </w:rPr>
        <w:t xml:space="preserve">, as identified in </w:t>
      </w:r>
      <w:r w:rsidR="00954BF2" w:rsidRPr="00381FB7">
        <w:rPr>
          <w:rFonts w:asciiTheme="minorHAnsi" w:hAnsiTheme="minorHAnsi"/>
          <w:color w:val="000000"/>
          <w:sz w:val="24"/>
        </w:rPr>
        <w:t>the Agreement Form</w:t>
      </w:r>
      <w:r w:rsidR="00DA6B24" w:rsidRPr="00381FB7">
        <w:rPr>
          <w:rFonts w:asciiTheme="minorHAnsi" w:hAnsiTheme="minorHAnsi"/>
          <w:sz w:val="24"/>
        </w:rPr>
        <w:t xml:space="preserve">; </w:t>
      </w:r>
    </w:p>
    <w:p w14:paraId="3D059B6A" w14:textId="77777777" w:rsidR="00DA6B24" w:rsidRPr="00381FB7" w:rsidRDefault="00DA6B24" w:rsidP="00683000">
      <w:pPr>
        <w:widowControl w:val="0"/>
        <w:ind w:left="1560"/>
        <w:jc w:val="both"/>
        <w:rPr>
          <w:rFonts w:asciiTheme="minorHAnsi" w:hAnsiTheme="minorHAnsi"/>
          <w:b/>
          <w:sz w:val="24"/>
        </w:rPr>
      </w:pPr>
    </w:p>
    <w:p w14:paraId="4153DBA0" w14:textId="1BEC3B91" w:rsidR="00A33EC3" w:rsidRPr="00381FB7" w:rsidRDefault="006A2711" w:rsidP="00683000">
      <w:pPr>
        <w:tabs>
          <w:tab w:val="left" w:pos="1316"/>
        </w:tabs>
        <w:ind w:left="1560"/>
        <w:jc w:val="both"/>
        <w:rPr>
          <w:rFonts w:asciiTheme="minorHAnsi" w:hAnsiTheme="minorHAnsi"/>
          <w:snapToGrid w:val="0"/>
          <w:kern w:val="20"/>
          <w:sz w:val="24"/>
        </w:rPr>
      </w:pPr>
      <w:r w:rsidRPr="00381FB7">
        <w:rPr>
          <w:rFonts w:asciiTheme="minorHAnsi" w:hAnsiTheme="minorHAnsi"/>
          <w:snapToGrid w:val="0"/>
          <w:kern w:val="20"/>
          <w:sz w:val="24"/>
        </w:rPr>
        <w:t>“</w:t>
      </w:r>
      <w:r w:rsidR="00A33EC3" w:rsidRPr="00381FB7">
        <w:rPr>
          <w:rFonts w:asciiTheme="minorHAnsi" w:hAnsiTheme="minorHAnsi"/>
          <w:b/>
          <w:snapToGrid w:val="0"/>
          <w:kern w:val="20"/>
          <w:sz w:val="24"/>
        </w:rPr>
        <w:t>Qualified Provider</w:t>
      </w:r>
      <w:r w:rsidRPr="00381FB7">
        <w:rPr>
          <w:rFonts w:asciiTheme="minorHAnsi" w:hAnsiTheme="minorHAnsi"/>
          <w:snapToGrid w:val="0"/>
          <w:kern w:val="20"/>
          <w:sz w:val="24"/>
        </w:rPr>
        <w:t>”</w:t>
      </w:r>
      <w:r w:rsidR="00A33EC3" w:rsidRPr="00381FB7">
        <w:rPr>
          <w:rFonts w:asciiTheme="minorHAnsi" w:hAnsiTheme="minorHAnsi"/>
          <w:snapToGrid w:val="0"/>
          <w:kern w:val="20"/>
          <w:sz w:val="24"/>
        </w:rPr>
        <w:t xml:space="preserve"> has the meaning given in </w:t>
      </w:r>
      <w:r w:rsidR="00C61A1B" w:rsidRPr="00381FB7">
        <w:rPr>
          <w:rFonts w:asciiTheme="minorHAnsi" w:hAnsiTheme="minorHAnsi"/>
          <w:snapToGrid w:val="0"/>
          <w:kern w:val="20"/>
          <w:sz w:val="24"/>
        </w:rPr>
        <w:t xml:space="preserve">clause </w:t>
      </w:r>
      <w:r w:rsidR="00EE439E" w:rsidRPr="00381FB7">
        <w:rPr>
          <w:rFonts w:asciiTheme="minorHAnsi" w:hAnsiTheme="minorHAnsi"/>
          <w:snapToGrid w:val="0"/>
          <w:kern w:val="20"/>
          <w:sz w:val="24"/>
        </w:rPr>
        <w:fldChar w:fldCharType="begin"/>
      </w:r>
      <w:r w:rsidR="00EE439E" w:rsidRPr="00381FB7">
        <w:rPr>
          <w:rFonts w:asciiTheme="minorHAnsi" w:hAnsiTheme="minorHAnsi"/>
          <w:snapToGrid w:val="0"/>
          <w:kern w:val="20"/>
          <w:sz w:val="24"/>
        </w:rPr>
        <w:instrText xml:space="preserve"> REF _Ref_ContractCompanion_9kb9Ur17D \w \h \t \* MERGEFORMAT </w:instrText>
      </w:r>
      <w:r w:rsidR="00EE439E" w:rsidRPr="00381FB7">
        <w:rPr>
          <w:rFonts w:asciiTheme="minorHAnsi" w:hAnsiTheme="minorHAnsi"/>
          <w:snapToGrid w:val="0"/>
          <w:kern w:val="20"/>
          <w:sz w:val="24"/>
        </w:rPr>
      </w:r>
      <w:r w:rsidR="00EE439E" w:rsidRPr="00381FB7">
        <w:rPr>
          <w:rFonts w:asciiTheme="minorHAnsi" w:hAnsiTheme="minorHAnsi"/>
          <w:snapToGrid w:val="0"/>
          <w:kern w:val="20"/>
          <w:sz w:val="24"/>
        </w:rPr>
        <w:fldChar w:fldCharType="separate"/>
      </w:r>
      <w:r w:rsidR="00A603EE" w:rsidRPr="00381FB7">
        <w:rPr>
          <w:rFonts w:asciiTheme="minorHAnsi" w:hAnsiTheme="minorHAnsi"/>
          <w:snapToGrid w:val="0"/>
          <w:kern w:val="20"/>
          <w:sz w:val="24"/>
        </w:rPr>
        <w:t>9.3</w:t>
      </w:r>
      <w:r w:rsidR="00EE439E" w:rsidRPr="00381FB7">
        <w:rPr>
          <w:rFonts w:asciiTheme="minorHAnsi" w:hAnsiTheme="minorHAnsi"/>
          <w:snapToGrid w:val="0"/>
          <w:kern w:val="20"/>
          <w:sz w:val="24"/>
        </w:rPr>
        <w:fldChar w:fldCharType="end"/>
      </w:r>
      <w:r w:rsidR="00A33EC3" w:rsidRPr="00381FB7">
        <w:rPr>
          <w:rFonts w:asciiTheme="minorHAnsi" w:hAnsiTheme="minorHAnsi"/>
          <w:snapToGrid w:val="0"/>
          <w:kern w:val="20"/>
          <w:sz w:val="24"/>
        </w:rPr>
        <w:t>;</w:t>
      </w:r>
    </w:p>
    <w:p w14:paraId="1DA717C8" w14:textId="77777777" w:rsidR="00A33EC3" w:rsidRPr="00866F2B" w:rsidRDefault="00A33EC3" w:rsidP="00683000">
      <w:pPr>
        <w:widowControl w:val="0"/>
        <w:tabs>
          <w:tab w:val="left" w:pos="-720"/>
        </w:tabs>
        <w:suppressAutoHyphens/>
        <w:ind w:left="1560" w:hanging="425"/>
        <w:jc w:val="both"/>
        <w:rPr>
          <w:rFonts w:asciiTheme="minorHAnsi" w:hAnsiTheme="minorHAnsi"/>
          <w:sz w:val="24"/>
        </w:rPr>
      </w:pPr>
    </w:p>
    <w:p w14:paraId="5FC6D7F4" w14:textId="24285810" w:rsidR="00542A40" w:rsidRPr="00381FB7" w:rsidRDefault="00A33EC3" w:rsidP="00683000">
      <w:pPr>
        <w:widowControl w:val="0"/>
        <w:tabs>
          <w:tab w:val="left" w:pos="-720"/>
        </w:tabs>
        <w:suppressAutoHyphens/>
        <w:ind w:left="1560" w:hanging="425"/>
        <w:jc w:val="both"/>
        <w:rPr>
          <w:rFonts w:asciiTheme="minorHAnsi" w:hAnsiTheme="minorHAnsi"/>
          <w:sz w:val="24"/>
        </w:rPr>
      </w:pPr>
      <w:r w:rsidRPr="003D06C0">
        <w:rPr>
          <w:rFonts w:asciiTheme="minorHAnsi" w:hAnsiTheme="minorHAnsi"/>
          <w:b/>
          <w:sz w:val="24"/>
        </w:rPr>
        <w:tab/>
      </w:r>
      <w:r w:rsidR="006A2711" w:rsidRPr="00381FB7">
        <w:rPr>
          <w:rFonts w:asciiTheme="minorHAnsi" w:hAnsiTheme="minorHAnsi"/>
          <w:b/>
          <w:sz w:val="24"/>
        </w:rPr>
        <w:t>“</w:t>
      </w:r>
      <w:r w:rsidR="00542A40" w:rsidRPr="00381FB7">
        <w:rPr>
          <w:rFonts w:asciiTheme="minorHAnsi" w:hAnsiTheme="minorHAnsi"/>
          <w:b/>
          <w:sz w:val="24"/>
        </w:rPr>
        <w:t>Receipt</w:t>
      </w:r>
      <w:r w:rsidR="006A2711" w:rsidRPr="00381FB7">
        <w:rPr>
          <w:rFonts w:asciiTheme="minorHAnsi" w:hAnsiTheme="minorHAnsi"/>
          <w:b/>
          <w:sz w:val="24"/>
        </w:rPr>
        <w:t>”</w:t>
      </w:r>
      <w:r w:rsidR="00542A40" w:rsidRPr="00381FB7">
        <w:rPr>
          <w:rFonts w:asciiTheme="minorHAnsi" w:hAnsiTheme="minorHAnsi"/>
          <w:sz w:val="24"/>
        </w:rPr>
        <w:t xml:space="preserve"> means the physical or electronic arrival of the invoice at the address of the </w:t>
      </w:r>
      <w:r w:rsidR="005A37EB" w:rsidRPr="00381FB7">
        <w:rPr>
          <w:rFonts w:asciiTheme="minorHAnsi" w:hAnsiTheme="minorHAnsi"/>
          <w:sz w:val="24"/>
        </w:rPr>
        <w:t>Participating Authorit</w:t>
      </w:r>
      <w:r w:rsidR="000024E6" w:rsidRPr="00381FB7">
        <w:rPr>
          <w:rFonts w:asciiTheme="minorHAnsi" w:hAnsiTheme="minorHAnsi"/>
          <w:sz w:val="24"/>
        </w:rPr>
        <w:t>y</w:t>
      </w:r>
      <w:r w:rsidR="005A37EB" w:rsidRPr="00381FB7">
        <w:rPr>
          <w:rFonts w:asciiTheme="minorHAnsi" w:hAnsiTheme="minorHAnsi"/>
          <w:sz w:val="24"/>
        </w:rPr>
        <w:t xml:space="preserve">  </w:t>
      </w:r>
      <w:r w:rsidR="00542A40" w:rsidRPr="00381FB7">
        <w:rPr>
          <w:rFonts w:asciiTheme="minorHAnsi" w:hAnsiTheme="minorHAnsi"/>
          <w:sz w:val="24"/>
        </w:rPr>
        <w:t xml:space="preserve"> detailed </w:t>
      </w:r>
      <w:r w:rsidR="002F2793" w:rsidRPr="00381FB7">
        <w:rPr>
          <w:rFonts w:asciiTheme="minorHAnsi" w:hAnsiTheme="minorHAnsi"/>
          <w:sz w:val="24"/>
        </w:rPr>
        <w:t xml:space="preserve">in </w:t>
      </w:r>
      <w:r w:rsidR="00000348" w:rsidRPr="00381FB7">
        <w:rPr>
          <w:rFonts w:asciiTheme="minorHAnsi" w:hAnsiTheme="minorHAnsi"/>
          <w:sz w:val="24"/>
        </w:rPr>
        <w:t xml:space="preserve">this </w:t>
      </w:r>
      <w:bookmarkStart w:id="75" w:name="_9kMI0G6ZWu4EF8DMT8wvjstvB"/>
      <w:r w:rsidR="00000348" w:rsidRPr="00381FB7">
        <w:rPr>
          <w:rFonts w:asciiTheme="minorHAnsi" w:hAnsiTheme="minorHAnsi"/>
          <w:sz w:val="24"/>
        </w:rPr>
        <w:t>Agreement</w:t>
      </w:r>
      <w:bookmarkEnd w:id="75"/>
      <w:r w:rsidR="002F2793" w:rsidRPr="00381FB7">
        <w:rPr>
          <w:rFonts w:asciiTheme="minorHAnsi" w:hAnsiTheme="minorHAnsi"/>
          <w:sz w:val="24"/>
        </w:rPr>
        <w:t>,</w:t>
      </w:r>
      <w:r w:rsidR="00542A40" w:rsidRPr="00381FB7">
        <w:rPr>
          <w:rFonts w:asciiTheme="minorHAnsi" w:hAnsiTheme="minorHAnsi"/>
          <w:sz w:val="24"/>
        </w:rPr>
        <w:t xml:space="preserve"> or at any other address given by the </w:t>
      </w:r>
      <w:r w:rsidR="005A37EB" w:rsidRPr="00381FB7">
        <w:rPr>
          <w:rFonts w:asciiTheme="minorHAnsi" w:hAnsiTheme="minorHAnsi"/>
          <w:sz w:val="24"/>
        </w:rPr>
        <w:t>Participating Authorit</w:t>
      </w:r>
      <w:r w:rsidR="000024E6" w:rsidRPr="00381FB7">
        <w:rPr>
          <w:rFonts w:asciiTheme="minorHAnsi" w:hAnsiTheme="minorHAnsi"/>
          <w:sz w:val="24"/>
        </w:rPr>
        <w:t>y</w:t>
      </w:r>
      <w:r w:rsidR="005A37EB" w:rsidRPr="00381FB7">
        <w:rPr>
          <w:rFonts w:asciiTheme="minorHAnsi" w:hAnsiTheme="minorHAnsi"/>
          <w:sz w:val="24"/>
        </w:rPr>
        <w:t xml:space="preserve">  </w:t>
      </w:r>
      <w:r w:rsidR="00542A40" w:rsidRPr="00381FB7">
        <w:rPr>
          <w:rFonts w:asciiTheme="minorHAnsi" w:hAnsiTheme="minorHAnsi"/>
          <w:sz w:val="24"/>
        </w:rPr>
        <w:t xml:space="preserve"> to the </w:t>
      </w:r>
      <w:r w:rsidR="000E569D" w:rsidRPr="00381FB7">
        <w:rPr>
          <w:rFonts w:asciiTheme="minorHAnsi" w:hAnsiTheme="minorHAnsi"/>
          <w:sz w:val="24"/>
        </w:rPr>
        <w:t>Provider</w:t>
      </w:r>
      <w:r w:rsidR="003F6418" w:rsidRPr="00381FB7">
        <w:rPr>
          <w:rFonts w:asciiTheme="minorHAnsi" w:hAnsiTheme="minorHAnsi"/>
          <w:sz w:val="24"/>
        </w:rPr>
        <w:t xml:space="preserve"> for the submission of invoices;</w:t>
      </w:r>
    </w:p>
    <w:p w14:paraId="6A579BA8" w14:textId="77777777" w:rsidR="00542A40" w:rsidRPr="00381FB7" w:rsidRDefault="00542A40" w:rsidP="00683000">
      <w:pPr>
        <w:widowControl w:val="0"/>
        <w:tabs>
          <w:tab w:val="left" w:pos="-720"/>
        </w:tabs>
        <w:suppressAutoHyphens/>
        <w:ind w:left="1560" w:hanging="425"/>
        <w:jc w:val="both"/>
        <w:rPr>
          <w:rFonts w:asciiTheme="minorHAnsi" w:hAnsiTheme="minorHAnsi"/>
          <w:sz w:val="24"/>
        </w:rPr>
      </w:pPr>
    </w:p>
    <w:p w14:paraId="2851F0E6" w14:textId="483039EC" w:rsidR="00021FA9" w:rsidRPr="00381FB7" w:rsidRDefault="006A2711" w:rsidP="00683000">
      <w:pPr>
        <w:widowControl w:val="0"/>
        <w:tabs>
          <w:tab w:val="left" w:pos="-720"/>
        </w:tabs>
        <w:suppressAutoHyphens/>
        <w:ind w:left="1560"/>
        <w:jc w:val="both"/>
        <w:rPr>
          <w:rFonts w:asciiTheme="minorHAnsi" w:hAnsiTheme="minorHAnsi"/>
          <w:sz w:val="24"/>
          <w:lang w:eastAsia="en-GB"/>
        </w:rPr>
      </w:pPr>
      <w:r w:rsidRPr="00381FB7">
        <w:rPr>
          <w:rFonts w:asciiTheme="minorHAnsi" w:hAnsiTheme="minorHAnsi"/>
          <w:b/>
          <w:sz w:val="24"/>
          <w:lang w:eastAsia="en-GB"/>
        </w:rPr>
        <w:t>“</w:t>
      </w:r>
      <w:r w:rsidR="00021FA9" w:rsidRPr="00381FB7">
        <w:rPr>
          <w:rFonts w:asciiTheme="minorHAnsi" w:hAnsiTheme="minorHAnsi"/>
          <w:b/>
          <w:sz w:val="24"/>
          <w:lang w:eastAsia="en-GB"/>
        </w:rPr>
        <w:t>Regulated Activity</w:t>
      </w:r>
      <w:r w:rsidRPr="00381FB7">
        <w:rPr>
          <w:rFonts w:asciiTheme="minorHAnsi" w:hAnsiTheme="minorHAnsi"/>
          <w:b/>
          <w:sz w:val="24"/>
          <w:lang w:eastAsia="en-GB"/>
        </w:rPr>
        <w:t>”</w:t>
      </w:r>
      <w:r w:rsidR="00021FA9" w:rsidRPr="00381FB7">
        <w:rPr>
          <w:rFonts w:asciiTheme="minorHAnsi" w:hAnsiTheme="minorHAnsi"/>
          <w:sz w:val="24"/>
          <w:lang w:eastAsia="en-GB"/>
        </w:rPr>
        <w:t xml:space="preserve"> in relation to children means as defined in Part 1 of Schedule 4 to </w:t>
      </w:r>
      <w:r w:rsidR="00021FA9" w:rsidRPr="00381FB7">
        <w:rPr>
          <w:rFonts w:asciiTheme="minorHAnsi" w:hAnsiTheme="minorHAnsi"/>
          <w:sz w:val="24"/>
        </w:rPr>
        <w:t>the</w:t>
      </w:r>
      <w:r w:rsidR="00021FA9" w:rsidRPr="00381FB7">
        <w:rPr>
          <w:rFonts w:asciiTheme="minorHAnsi" w:hAnsiTheme="minorHAnsi"/>
          <w:sz w:val="24"/>
          <w:lang w:eastAsia="en-GB"/>
        </w:rPr>
        <w:t xml:space="preserve"> </w:t>
      </w:r>
      <w:r w:rsidR="00021FA9" w:rsidRPr="00381FB7">
        <w:rPr>
          <w:rFonts w:asciiTheme="minorHAnsi" w:hAnsiTheme="minorHAnsi"/>
          <w:sz w:val="24"/>
        </w:rPr>
        <w:t>Safeguarding</w:t>
      </w:r>
      <w:r w:rsidR="00021FA9" w:rsidRPr="00381FB7">
        <w:rPr>
          <w:rFonts w:asciiTheme="minorHAnsi" w:hAnsiTheme="minorHAnsi"/>
          <w:sz w:val="24"/>
          <w:lang w:eastAsia="en-GB"/>
        </w:rPr>
        <w:t xml:space="preserve"> Vulnerable Groups Act 2006;</w:t>
      </w:r>
    </w:p>
    <w:p w14:paraId="309BA4C8" w14:textId="77777777" w:rsidR="00021FA9" w:rsidRPr="00381FB7" w:rsidRDefault="00021FA9" w:rsidP="00683000">
      <w:pPr>
        <w:widowControl w:val="0"/>
        <w:tabs>
          <w:tab w:val="left" w:pos="-720"/>
        </w:tabs>
        <w:suppressAutoHyphens/>
        <w:ind w:left="1560"/>
        <w:jc w:val="both"/>
        <w:rPr>
          <w:rFonts w:asciiTheme="minorHAnsi" w:hAnsiTheme="minorHAnsi"/>
          <w:b/>
          <w:sz w:val="24"/>
        </w:rPr>
      </w:pPr>
    </w:p>
    <w:p w14:paraId="18BD2A44" w14:textId="3099C9CF" w:rsidR="00021FA9" w:rsidRPr="00381FB7" w:rsidRDefault="006A2711" w:rsidP="00683000">
      <w:pPr>
        <w:widowControl w:val="0"/>
        <w:tabs>
          <w:tab w:val="left" w:pos="-720"/>
        </w:tabs>
        <w:suppressAutoHyphens/>
        <w:ind w:left="1560"/>
        <w:jc w:val="both"/>
        <w:rPr>
          <w:rFonts w:asciiTheme="minorHAnsi" w:hAnsiTheme="minorHAnsi"/>
          <w:b/>
          <w:sz w:val="24"/>
        </w:rPr>
      </w:pPr>
      <w:r w:rsidRPr="00381FB7">
        <w:rPr>
          <w:rFonts w:asciiTheme="minorHAnsi" w:hAnsiTheme="minorHAnsi"/>
          <w:b/>
          <w:sz w:val="24"/>
        </w:rPr>
        <w:t>“</w:t>
      </w:r>
      <w:r w:rsidR="00021FA9" w:rsidRPr="00381FB7">
        <w:rPr>
          <w:rFonts w:asciiTheme="minorHAnsi" w:hAnsiTheme="minorHAnsi"/>
          <w:b/>
          <w:sz w:val="24"/>
        </w:rPr>
        <w:t>Regulated Activity Provider</w:t>
      </w:r>
      <w:r w:rsidRPr="00381FB7">
        <w:rPr>
          <w:rFonts w:asciiTheme="minorHAnsi" w:hAnsiTheme="minorHAnsi"/>
          <w:b/>
          <w:sz w:val="24"/>
        </w:rPr>
        <w:t>”</w:t>
      </w:r>
      <w:r w:rsidR="00021FA9" w:rsidRPr="00381FB7">
        <w:rPr>
          <w:rFonts w:asciiTheme="minorHAnsi" w:hAnsiTheme="minorHAnsi"/>
          <w:sz w:val="24"/>
        </w:rPr>
        <w:t xml:space="preserve"> means a</w:t>
      </w:r>
      <w:r w:rsidR="00021FA9" w:rsidRPr="00381FB7">
        <w:rPr>
          <w:rFonts w:asciiTheme="minorHAnsi" w:hAnsiTheme="minorHAnsi"/>
          <w:sz w:val="24"/>
          <w:lang w:eastAsia="en-GB"/>
        </w:rPr>
        <w:t>s defined in section 6 of the Safeguarding Vulnerable Groups Act 2006;</w:t>
      </w:r>
    </w:p>
    <w:p w14:paraId="2C0B30E5" w14:textId="77777777" w:rsidR="00021FA9" w:rsidRPr="00381FB7" w:rsidRDefault="00021FA9" w:rsidP="00683000">
      <w:pPr>
        <w:widowControl w:val="0"/>
        <w:tabs>
          <w:tab w:val="left" w:pos="-720"/>
        </w:tabs>
        <w:suppressAutoHyphens/>
        <w:ind w:left="1560"/>
        <w:jc w:val="both"/>
        <w:rPr>
          <w:rFonts w:asciiTheme="minorHAnsi" w:hAnsiTheme="minorHAnsi"/>
          <w:b/>
          <w:sz w:val="24"/>
        </w:rPr>
      </w:pPr>
    </w:p>
    <w:p w14:paraId="3DFB6B13" w14:textId="419F64CD" w:rsidR="00542A40" w:rsidRPr="00381FB7" w:rsidRDefault="006A2711" w:rsidP="00683000">
      <w:pPr>
        <w:widowControl w:val="0"/>
        <w:tabs>
          <w:tab w:val="left" w:pos="-720"/>
        </w:tabs>
        <w:suppressAutoHyphens/>
        <w:ind w:left="1560"/>
        <w:jc w:val="both"/>
        <w:rPr>
          <w:rFonts w:asciiTheme="minorHAnsi" w:hAnsiTheme="minorHAnsi"/>
          <w:sz w:val="24"/>
        </w:rPr>
      </w:pPr>
      <w:r w:rsidRPr="00381FB7">
        <w:rPr>
          <w:rFonts w:asciiTheme="minorHAnsi" w:hAnsiTheme="minorHAnsi"/>
          <w:b/>
          <w:sz w:val="24"/>
        </w:rPr>
        <w:t>“</w:t>
      </w:r>
      <w:r w:rsidR="00542A40" w:rsidRPr="00381FB7">
        <w:rPr>
          <w:rFonts w:asciiTheme="minorHAnsi" w:hAnsiTheme="minorHAnsi"/>
          <w:b/>
          <w:sz w:val="24"/>
        </w:rPr>
        <w:t>Regulatory</w:t>
      </w:r>
      <w:r w:rsidR="007F37A9" w:rsidRPr="00381FB7">
        <w:rPr>
          <w:rFonts w:asciiTheme="minorHAnsi" w:hAnsiTheme="minorHAnsi"/>
          <w:b/>
          <w:sz w:val="24"/>
        </w:rPr>
        <w:t xml:space="preserve"> Bodies</w:t>
      </w:r>
      <w:r w:rsidRPr="00381FB7">
        <w:rPr>
          <w:rFonts w:asciiTheme="minorHAnsi" w:hAnsiTheme="minorHAnsi"/>
          <w:b/>
          <w:sz w:val="24"/>
        </w:rPr>
        <w:t>”</w:t>
      </w:r>
      <w:r w:rsidR="00542A40" w:rsidRPr="00381FB7">
        <w:rPr>
          <w:rFonts w:asciiTheme="minorHAnsi" w:hAnsiTheme="minorHAnsi"/>
          <w:sz w:val="24"/>
        </w:rPr>
        <w:t xml:space="preserve"> means those government departments and regulatory, statutory and other entities, committees, ombudsmen and bodies which, whether under statute, rules, regulations, codes of practice or otherwise, are entitled to regulate, investigate, or influence the matters dealt with in </w:t>
      </w:r>
      <w:r w:rsidR="00000348" w:rsidRPr="00381FB7">
        <w:rPr>
          <w:rFonts w:asciiTheme="minorHAnsi" w:hAnsiTheme="minorHAnsi"/>
          <w:sz w:val="24"/>
        </w:rPr>
        <w:t xml:space="preserve">this </w:t>
      </w:r>
      <w:bookmarkStart w:id="76" w:name="_9kMI1H6ZWu4EF8DMT8wvjstvB"/>
      <w:r w:rsidR="00000348" w:rsidRPr="00381FB7">
        <w:rPr>
          <w:rFonts w:asciiTheme="minorHAnsi" w:hAnsiTheme="minorHAnsi"/>
          <w:sz w:val="24"/>
        </w:rPr>
        <w:t>Agreement</w:t>
      </w:r>
      <w:bookmarkEnd w:id="76"/>
      <w:r w:rsidR="00542A40" w:rsidRPr="00381FB7">
        <w:rPr>
          <w:rFonts w:asciiTheme="minorHAnsi" w:hAnsiTheme="minorHAnsi"/>
          <w:sz w:val="24"/>
        </w:rPr>
        <w:t xml:space="preserve"> or any other affairs of the </w:t>
      </w:r>
      <w:r w:rsidR="005A37EB" w:rsidRPr="00381FB7">
        <w:rPr>
          <w:rFonts w:asciiTheme="minorHAnsi" w:hAnsiTheme="minorHAnsi"/>
          <w:sz w:val="24"/>
        </w:rPr>
        <w:t>Participating Authorities</w:t>
      </w:r>
      <w:r w:rsidR="007F37A9" w:rsidRPr="00381FB7">
        <w:rPr>
          <w:rFonts w:asciiTheme="minorHAnsi" w:hAnsiTheme="minorHAnsi"/>
          <w:sz w:val="24"/>
        </w:rPr>
        <w:t xml:space="preserve">, which may include Ofsted </w:t>
      </w:r>
      <w:r w:rsidR="00542A40" w:rsidRPr="00381FB7">
        <w:rPr>
          <w:rFonts w:asciiTheme="minorHAnsi" w:hAnsiTheme="minorHAnsi"/>
          <w:sz w:val="24"/>
        </w:rPr>
        <w:t xml:space="preserve">and </w:t>
      </w:r>
      <w:r w:rsidR="00961385" w:rsidRPr="00381FB7">
        <w:rPr>
          <w:rFonts w:asciiTheme="minorHAnsi" w:hAnsiTheme="minorHAnsi"/>
          <w:sz w:val="24"/>
        </w:rPr>
        <w:t>the term</w:t>
      </w:r>
      <w:r w:rsidR="007F37A9" w:rsidRPr="00381FB7">
        <w:rPr>
          <w:rFonts w:asciiTheme="minorHAnsi" w:hAnsiTheme="minorHAnsi"/>
          <w:sz w:val="24"/>
        </w:rPr>
        <w:t xml:space="preserve"> </w:t>
      </w:r>
      <w:r w:rsidRPr="00381FB7">
        <w:rPr>
          <w:rFonts w:asciiTheme="minorHAnsi" w:hAnsiTheme="minorHAnsi"/>
          <w:b/>
          <w:sz w:val="24"/>
        </w:rPr>
        <w:t>“</w:t>
      </w:r>
      <w:r w:rsidR="00542A40" w:rsidRPr="00381FB7">
        <w:rPr>
          <w:rFonts w:asciiTheme="minorHAnsi" w:hAnsiTheme="minorHAnsi"/>
          <w:b/>
          <w:sz w:val="24"/>
        </w:rPr>
        <w:t>Regulatory Body</w:t>
      </w:r>
      <w:r w:rsidRPr="00381FB7">
        <w:rPr>
          <w:rFonts w:asciiTheme="minorHAnsi" w:hAnsiTheme="minorHAnsi"/>
          <w:b/>
          <w:sz w:val="24"/>
        </w:rPr>
        <w:t>”</w:t>
      </w:r>
      <w:r w:rsidR="00961385" w:rsidRPr="00381FB7">
        <w:rPr>
          <w:rFonts w:asciiTheme="minorHAnsi" w:hAnsiTheme="minorHAnsi"/>
          <w:sz w:val="24"/>
        </w:rPr>
        <w:t xml:space="preserve"> shall be construed accordingly;</w:t>
      </w:r>
    </w:p>
    <w:p w14:paraId="71479915" w14:textId="77777777" w:rsidR="00542A40" w:rsidRPr="00381FB7" w:rsidRDefault="00542A40" w:rsidP="00683000">
      <w:pPr>
        <w:widowControl w:val="0"/>
        <w:tabs>
          <w:tab w:val="left" w:pos="-720"/>
        </w:tabs>
        <w:suppressAutoHyphens/>
        <w:ind w:left="1560"/>
        <w:jc w:val="both"/>
        <w:rPr>
          <w:rFonts w:asciiTheme="minorHAnsi" w:hAnsiTheme="minorHAnsi"/>
          <w:sz w:val="24"/>
        </w:rPr>
      </w:pPr>
    </w:p>
    <w:p w14:paraId="1200FEA9" w14:textId="3E4F33FE" w:rsidR="007008E0" w:rsidRPr="00381FB7" w:rsidRDefault="006A2711" w:rsidP="007008E0">
      <w:pPr>
        <w:widowControl w:val="0"/>
        <w:tabs>
          <w:tab w:val="left" w:pos="-720"/>
        </w:tabs>
        <w:suppressAutoHyphens/>
        <w:ind w:left="1560"/>
        <w:jc w:val="both"/>
        <w:rPr>
          <w:rFonts w:asciiTheme="minorHAnsi" w:hAnsiTheme="minorHAnsi"/>
          <w:sz w:val="24"/>
        </w:rPr>
      </w:pPr>
      <w:r w:rsidRPr="00381FB7">
        <w:rPr>
          <w:rFonts w:asciiTheme="minorHAnsi" w:hAnsiTheme="minorHAnsi"/>
          <w:b/>
          <w:sz w:val="24"/>
        </w:rPr>
        <w:t>“</w:t>
      </w:r>
      <w:r w:rsidR="007008E0" w:rsidRPr="00381FB7">
        <w:rPr>
          <w:rFonts w:asciiTheme="minorHAnsi" w:hAnsiTheme="minorHAnsi"/>
          <w:b/>
          <w:sz w:val="24"/>
        </w:rPr>
        <w:t>Request for Information</w:t>
      </w:r>
      <w:r w:rsidRPr="00381FB7">
        <w:rPr>
          <w:rFonts w:asciiTheme="minorHAnsi" w:hAnsiTheme="minorHAnsi"/>
          <w:b/>
          <w:sz w:val="24"/>
        </w:rPr>
        <w:t>”</w:t>
      </w:r>
      <w:r w:rsidR="007008E0" w:rsidRPr="00381FB7">
        <w:rPr>
          <w:rFonts w:asciiTheme="minorHAnsi" w:hAnsiTheme="minorHAnsi"/>
          <w:sz w:val="24"/>
        </w:rPr>
        <w:t xml:space="preserve"> shall have the meaning set out in FOIA or the Environmental Information Regulations as relevant (where the meaning set out for the term </w:t>
      </w:r>
      <w:r w:rsidRPr="00381FB7">
        <w:rPr>
          <w:rFonts w:asciiTheme="minorHAnsi" w:hAnsiTheme="minorHAnsi"/>
          <w:sz w:val="24"/>
        </w:rPr>
        <w:t>“</w:t>
      </w:r>
      <w:r w:rsidR="007008E0" w:rsidRPr="00381FB7">
        <w:rPr>
          <w:rFonts w:asciiTheme="minorHAnsi" w:hAnsiTheme="minorHAnsi"/>
          <w:b/>
          <w:sz w:val="24"/>
        </w:rPr>
        <w:t>request</w:t>
      </w:r>
      <w:r w:rsidRPr="00381FB7">
        <w:rPr>
          <w:rFonts w:asciiTheme="minorHAnsi" w:hAnsiTheme="minorHAnsi"/>
          <w:sz w:val="24"/>
        </w:rPr>
        <w:t>”</w:t>
      </w:r>
      <w:r w:rsidR="007008E0" w:rsidRPr="00381FB7">
        <w:rPr>
          <w:rFonts w:asciiTheme="minorHAnsi" w:hAnsiTheme="minorHAnsi"/>
          <w:sz w:val="24"/>
        </w:rPr>
        <w:t xml:space="preserve"> shall apply);</w:t>
      </w:r>
    </w:p>
    <w:p w14:paraId="2632BFFB" w14:textId="77777777" w:rsidR="007008E0" w:rsidRPr="00381FB7" w:rsidRDefault="007008E0" w:rsidP="00683000">
      <w:pPr>
        <w:widowControl w:val="0"/>
        <w:tabs>
          <w:tab w:val="left" w:pos="-720"/>
        </w:tabs>
        <w:suppressAutoHyphens/>
        <w:ind w:left="1560"/>
        <w:jc w:val="both"/>
        <w:rPr>
          <w:rFonts w:asciiTheme="minorHAnsi" w:hAnsiTheme="minorHAnsi"/>
          <w:b/>
          <w:sz w:val="24"/>
        </w:rPr>
      </w:pPr>
    </w:p>
    <w:p w14:paraId="2266BF1E" w14:textId="056F90DA" w:rsidR="007008E0" w:rsidRPr="00381FB7" w:rsidRDefault="006A2711" w:rsidP="007008E0">
      <w:pPr>
        <w:widowControl w:val="0"/>
        <w:tabs>
          <w:tab w:val="left" w:pos="-720"/>
        </w:tabs>
        <w:suppressAutoHyphens/>
        <w:ind w:left="1560"/>
        <w:jc w:val="both"/>
        <w:rPr>
          <w:rFonts w:asciiTheme="minorHAnsi" w:hAnsiTheme="minorHAnsi"/>
          <w:snapToGrid w:val="0"/>
          <w:kern w:val="20"/>
          <w:sz w:val="24"/>
        </w:rPr>
      </w:pPr>
      <w:r w:rsidRPr="00381FB7">
        <w:rPr>
          <w:rFonts w:asciiTheme="minorHAnsi" w:hAnsiTheme="minorHAnsi"/>
          <w:snapToGrid w:val="0"/>
          <w:kern w:val="20"/>
          <w:sz w:val="24"/>
        </w:rPr>
        <w:t>“</w:t>
      </w:r>
      <w:r w:rsidR="007008E0" w:rsidRPr="00381FB7">
        <w:rPr>
          <w:rFonts w:asciiTheme="minorHAnsi" w:hAnsiTheme="minorHAnsi"/>
          <w:b/>
          <w:snapToGrid w:val="0"/>
          <w:kern w:val="20"/>
          <w:sz w:val="24"/>
        </w:rPr>
        <w:t xml:space="preserve">Request to </w:t>
      </w:r>
      <w:r w:rsidR="007008E0" w:rsidRPr="00381FB7">
        <w:rPr>
          <w:rFonts w:asciiTheme="minorHAnsi" w:hAnsiTheme="minorHAnsi"/>
          <w:b/>
          <w:sz w:val="24"/>
        </w:rPr>
        <w:t>Participate</w:t>
      </w:r>
      <w:r w:rsidRPr="00381FB7">
        <w:rPr>
          <w:rFonts w:asciiTheme="minorHAnsi" w:hAnsiTheme="minorHAnsi"/>
          <w:snapToGrid w:val="0"/>
          <w:kern w:val="20"/>
          <w:sz w:val="24"/>
        </w:rPr>
        <w:t>”</w:t>
      </w:r>
      <w:r w:rsidR="007008E0" w:rsidRPr="00381FB7">
        <w:rPr>
          <w:rFonts w:asciiTheme="minorHAnsi" w:hAnsiTheme="minorHAnsi"/>
          <w:snapToGrid w:val="0"/>
          <w:kern w:val="20"/>
          <w:sz w:val="24"/>
        </w:rPr>
        <w:t xml:space="preserve"> </w:t>
      </w:r>
      <w:r w:rsidR="007008E0" w:rsidRPr="00381FB7">
        <w:rPr>
          <w:rFonts w:asciiTheme="minorHAnsi" w:hAnsiTheme="minorHAnsi"/>
          <w:sz w:val="24"/>
        </w:rPr>
        <w:t xml:space="preserve">means the selection questionnaire response from an economic operator, submitted in response to the </w:t>
      </w:r>
      <w:bookmarkStart w:id="77" w:name="_9kMLK5YVt4CC6CMVt9zQCveqy661z1HiY4BM79P"/>
      <w:r w:rsidR="00582B2E" w:rsidRPr="00381FB7">
        <w:rPr>
          <w:rFonts w:asciiTheme="minorHAnsi" w:hAnsiTheme="minorHAnsi"/>
          <w:sz w:val="24"/>
        </w:rPr>
        <w:t>Flexible Framework</w:t>
      </w:r>
      <w:r w:rsidR="007008E0" w:rsidRPr="00381FB7">
        <w:rPr>
          <w:rFonts w:asciiTheme="minorHAnsi" w:hAnsiTheme="minorHAnsi"/>
          <w:sz w:val="24"/>
        </w:rPr>
        <w:t xml:space="preserve"> Establishment Documents</w:t>
      </w:r>
      <w:bookmarkEnd w:id="77"/>
      <w:r w:rsidR="007008E0" w:rsidRPr="00381FB7">
        <w:rPr>
          <w:rFonts w:asciiTheme="minorHAnsi" w:hAnsiTheme="minorHAnsi"/>
          <w:sz w:val="24"/>
        </w:rPr>
        <w:t xml:space="preserve">, seeking admission onto the </w:t>
      </w:r>
      <w:r w:rsidR="00582B2E" w:rsidRPr="00381FB7">
        <w:rPr>
          <w:rFonts w:asciiTheme="minorHAnsi" w:hAnsiTheme="minorHAnsi"/>
          <w:sz w:val="24"/>
        </w:rPr>
        <w:t>Flexible Framework</w:t>
      </w:r>
      <w:r w:rsidR="007008E0" w:rsidRPr="00381FB7">
        <w:rPr>
          <w:rFonts w:asciiTheme="minorHAnsi" w:hAnsiTheme="minorHAnsi"/>
          <w:sz w:val="24"/>
        </w:rPr>
        <w:t>;</w:t>
      </w:r>
    </w:p>
    <w:p w14:paraId="33DF9109" w14:textId="77777777" w:rsidR="007008E0" w:rsidRPr="00381FB7" w:rsidRDefault="007008E0" w:rsidP="00683000">
      <w:pPr>
        <w:widowControl w:val="0"/>
        <w:tabs>
          <w:tab w:val="left" w:pos="-720"/>
        </w:tabs>
        <w:suppressAutoHyphens/>
        <w:ind w:left="1560"/>
        <w:jc w:val="both"/>
        <w:rPr>
          <w:rFonts w:asciiTheme="minorHAnsi" w:hAnsiTheme="minorHAnsi"/>
          <w:b/>
          <w:sz w:val="24"/>
        </w:rPr>
      </w:pPr>
    </w:p>
    <w:p w14:paraId="5CA95CCE" w14:textId="7382C228" w:rsidR="00BB7EE2" w:rsidRPr="00381FB7" w:rsidRDefault="006A2711" w:rsidP="00C64FF6">
      <w:pPr>
        <w:widowControl w:val="0"/>
        <w:tabs>
          <w:tab w:val="left" w:pos="-720"/>
        </w:tabs>
        <w:suppressAutoHyphens/>
        <w:ind w:left="1560"/>
        <w:jc w:val="both"/>
        <w:rPr>
          <w:rFonts w:asciiTheme="minorHAnsi" w:hAnsiTheme="minorHAnsi"/>
          <w:sz w:val="24"/>
        </w:rPr>
      </w:pPr>
      <w:r w:rsidRPr="00381FB7">
        <w:rPr>
          <w:rFonts w:asciiTheme="minorHAnsi" w:hAnsiTheme="minorHAnsi"/>
          <w:b/>
          <w:sz w:val="24"/>
        </w:rPr>
        <w:t>“</w:t>
      </w:r>
      <w:r w:rsidR="00D853B5" w:rsidRPr="00381FB7">
        <w:rPr>
          <w:rFonts w:asciiTheme="minorHAnsi" w:hAnsiTheme="minorHAnsi"/>
          <w:b/>
          <w:sz w:val="24"/>
        </w:rPr>
        <w:t>Required</w:t>
      </w:r>
      <w:r w:rsidR="007F37A9" w:rsidRPr="00381FB7">
        <w:rPr>
          <w:rFonts w:asciiTheme="minorHAnsi" w:hAnsiTheme="minorHAnsi"/>
          <w:b/>
          <w:sz w:val="24"/>
        </w:rPr>
        <w:t xml:space="preserve"> Rating</w:t>
      </w:r>
      <w:r w:rsidRPr="00381FB7">
        <w:rPr>
          <w:rFonts w:asciiTheme="minorHAnsi" w:hAnsiTheme="minorHAnsi"/>
          <w:b/>
          <w:sz w:val="24"/>
        </w:rPr>
        <w:t>”</w:t>
      </w:r>
      <w:r w:rsidR="007F37A9" w:rsidRPr="00381FB7">
        <w:rPr>
          <w:rFonts w:asciiTheme="minorHAnsi" w:hAnsiTheme="minorHAnsi"/>
          <w:b/>
          <w:sz w:val="24"/>
        </w:rPr>
        <w:t xml:space="preserve"> </w:t>
      </w:r>
      <w:r w:rsidR="007F37A9" w:rsidRPr="00381FB7">
        <w:rPr>
          <w:rFonts w:asciiTheme="minorHAnsi" w:hAnsiTheme="minorHAnsi"/>
          <w:sz w:val="24"/>
        </w:rPr>
        <w:t>means</w:t>
      </w:r>
      <w:r w:rsidR="00584EF7" w:rsidRPr="00381FB7">
        <w:rPr>
          <w:rFonts w:asciiTheme="minorHAnsi" w:hAnsiTheme="minorHAnsi"/>
          <w:sz w:val="24"/>
        </w:rPr>
        <w:t xml:space="preserve"> for each Establishment</w:t>
      </w:r>
      <w:r w:rsidR="00BB7EE2" w:rsidRPr="00381FB7">
        <w:rPr>
          <w:rFonts w:asciiTheme="minorHAnsi" w:hAnsiTheme="minorHAnsi"/>
          <w:sz w:val="24"/>
        </w:rPr>
        <w:t>:</w:t>
      </w:r>
    </w:p>
    <w:p w14:paraId="7A5F63C0" w14:textId="77777777" w:rsidR="00584EF7" w:rsidRPr="00866F2B" w:rsidRDefault="00584EF7" w:rsidP="00C64FF6">
      <w:pPr>
        <w:widowControl w:val="0"/>
        <w:tabs>
          <w:tab w:val="left" w:pos="-720"/>
        </w:tabs>
        <w:suppressAutoHyphens/>
        <w:ind w:left="1560"/>
        <w:jc w:val="both"/>
        <w:rPr>
          <w:rFonts w:asciiTheme="minorHAnsi" w:hAnsiTheme="minorHAnsi"/>
          <w:sz w:val="24"/>
        </w:rPr>
      </w:pPr>
    </w:p>
    <w:p w14:paraId="358E3BFF" w14:textId="1D346453" w:rsidR="00BB7EE2" w:rsidRDefault="007F37A9" w:rsidP="00277ED2">
      <w:pPr>
        <w:pStyle w:val="ListParagraph"/>
        <w:widowControl w:val="0"/>
        <w:numPr>
          <w:ilvl w:val="0"/>
          <w:numId w:val="49"/>
        </w:numPr>
        <w:tabs>
          <w:tab w:val="left" w:pos="-720"/>
        </w:tabs>
        <w:suppressAutoHyphens/>
        <w:ind w:left="1920"/>
        <w:jc w:val="both"/>
        <w:rPr>
          <w:rFonts w:asciiTheme="minorHAnsi" w:hAnsiTheme="minorHAnsi"/>
          <w:szCs w:val="24"/>
        </w:rPr>
      </w:pPr>
      <w:r w:rsidRPr="003D06C0">
        <w:rPr>
          <w:rFonts w:asciiTheme="minorHAnsi" w:hAnsiTheme="minorHAnsi"/>
          <w:szCs w:val="24"/>
        </w:rPr>
        <w:t>a</w:t>
      </w:r>
      <w:r w:rsidR="00756FB6" w:rsidRPr="00381FB7">
        <w:rPr>
          <w:rFonts w:asciiTheme="minorHAnsi" w:hAnsiTheme="minorHAnsi"/>
          <w:szCs w:val="24"/>
        </w:rPr>
        <w:t xml:space="preserve"> minimum</w:t>
      </w:r>
      <w:r w:rsidRPr="00381FB7">
        <w:rPr>
          <w:rFonts w:asciiTheme="minorHAnsi" w:hAnsiTheme="minorHAnsi"/>
          <w:szCs w:val="24"/>
        </w:rPr>
        <w:t xml:space="preserve"> Ofsted rating of </w:t>
      </w:r>
      <w:bookmarkStart w:id="78" w:name="_9kMIH5YVtAB57ABSw7zzF"/>
      <w:r w:rsidR="00C64FF6" w:rsidRPr="00381FB7">
        <w:rPr>
          <w:rFonts w:asciiTheme="minorHAnsi" w:hAnsiTheme="minorHAnsi"/>
          <w:szCs w:val="24"/>
        </w:rPr>
        <w:t>"R</w:t>
      </w:r>
      <w:r w:rsidR="00E70CED" w:rsidRPr="00381FB7">
        <w:rPr>
          <w:rFonts w:asciiTheme="minorHAnsi" w:hAnsiTheme="minorHAnsi"/>
          <w:szCs w:val="24"/>
        </w:rPr>
        <w:t>equires I</w:t>
      </w:r>
      <w:r w:rsidR="00756FB6" w:rsidRPr="00381FB7">
        <w:rPr>
          <w:rFonts w:asciiTheme="minorHAnsi" w:hAnsiTheme="minorHAnsi"/>
          <w:szCs w:val="24"/>
        </w:rPr>
        <w:t>mprovement</w:t>
      </w:r>
      <w:r w:rsidR="007A69E5" w:rsidRPr="00381FB7">
        <w:rPr>
          <w:rFonts w:asciiTheme="minorHAnsi" w:hAnsiTheme="minorHAnsi"/>
          <w:szCs w:val="24"/>
        </w:rPr>
        <w:t>"</w:t>
      </w:r>
      <w:r w:rsidR="00F77DAB" w:rsidRPr="00381FB7">
        <w:rPr>
          <w:rFonts w:asciiTheme="minorHAnsi" w:hAnsiTheme="minorHAnsi"/>
          <w:szCs w:val="24"/>
        </w:rPr>
        <w:t xml:space="preserve"> or "Requires Improvement to be Good" (as applicable)</w:t>
      </w:r>
      <w:r w:rsidR="00BB7EE2" w:rsidRPr="00381FB7">
        <w:rPr>
          <w:rFonts w:asciiTheme="minorHAnsi" w:hAnsiTheme="minorHAnsi"/>
          <w:szCs w:val="24"/>
        </w:rPr>
        <w:t>;</w:t>
      </w:r>
      <w:r w:rsidR="007A69E5" w:rsidRPr="00381FB7">
        <w:rPr>
          <w:rFonts w:asciiTheme="minorHAnsi" w:hAnsiTheme="minorHAnsi"/>
          <w:szCs w:val="24"/>
        </w:rPr>
        <w:t xml:space="preserve"> o</w:t>
      </w:r>
      <w:r w:rsidR="00C45F45" w:rsidRPr="00381FB7">
        <w:rPr>
          <w:rFonts w:asciiTheme="minorHAnsi" w:hAnsiTheme="minorHAnsi"/>
          <w:szCs w:val="24"/>
        </w:rPr>
        <w:t xml:space="preserve">r </w:t>
      </w:r>
    </w:p>
    <w:p w14:paraId="1B085A42" w14:textId="77777777" w:rsidR="00BB7EE2" w:rsidRPr="00381FB7" w:rsidRDefault="00BB7EE2" w:rsidP="00BB7EE2">
      <w:pPr>
        <w:widowControl w:val="0"/>
        <w:tabs>
          <w:tab w:val="left" w:pos="-720"/>
        </w:tabs>
        <w:suppressAutoHyphens/>
        <w:ind w:left="1200"/>
        <w:jc w:val="both"/>
        <w:rPr>
          <w:rFonts w:asciiTheme="minorHAnsi" w:hAnsiTheme="minorHAnsi"/>
          <w:sz w:val="24"/>
        </w:rPr>
      </w:pPr>
    </w:p>
    <w:p w14:paraId="66B0FAD0" w14:textId="143C40AA" w:rsidR="00BB7EE2" w:rsidRPr="00381FB7" w:rsidRDefault="00C45F45" w:rsidP="00277ED2">
      <w:pPr>
        <w:pStyle w:val="ListParagraph"/>
        <w:widowControl w:val="0"/>
        <w:numPr>
          <w:ilvl w:val="0"/>
          <w:numId w:val="49"/>
        </w:numPr>
        <w:tabs>
          <w:tab w:val="left" w:pos="-720"/>
        </w:tabs>
        <w:suppressAutoHyphens/>
        <w:ind w:left="1920"/>
        <w:jc w:val="both"/>
        <w:rPr>
          <w:rFonts w:asciiTheme="minorHAnsi" w:hAnsiTheme="minorHAnsi"/>
          <w:szCs w:val="24"/>
        </w:rPr>
      </w:pPr>
      <w:r w:rsidRPr="00381FB7">
        <w:rPr>
          <w:rFonts w:asciiTheme="minorHAnsi" w:hAnsiTheme="minorHAnsi"/>
          <w:szCs w:val="24"/>
        </w:rPr>
        <w:t xml:space="preserve">an equivalent rating awarded by </w:t>
      </w:r>
      <w:r w:rsidR="00BB7EE2" w:rsidRPr="00381FB7">
        <w:rPr>
          <w:rFonts w:asciiTheme="minorHAnsi" w:hAnsiTheme="minorHAnsi"/>
          <w:szCs w:val="24"/>
        </w:rPr>
        <w:t xml:space="preserve">a body approved by the Secretary of State for Education under section 106 of the Education and Skills Act 2008 to carry out inspections of registered independent schools </w:t>
      </w:r>
      <w:r w:rsidR="00E91D42" w:rsidRPr="00381FB7">
        <w:rPr>
          <w:rFonts w:asciiTheme="minorHAnsi" w:hAnsiTheme="minorHAnsi"/>
          <w:szCs w:val="24"/>
        </w:rPr>
        <w:t>and, if</w:t>
      </w:r>
      <w:r w:rsidR="00F82AED" w:rsidRPr="00381FB7">
        <w:rPr>
          <w:rFonts w:asciiTheme="minorHAnsi" w:hAnsiTheme="minorHAnsi"/>
          <w:szCs w:val="24"/>
        </w:rPr>
        <w:t xml:space="preserve"> rele</w:t>
      </w:r>
      <w:r w:rsidR="00BB7EE2" w:rsidRPr="00381FB7">
        <w:rPr>
          <w:rFonts w:asciiTheme="minorHAnsi" w:hAnsiTheme="minorHAnsi"/>
          <w:szCs w:val="24"/>
        </w:rPr>
        <w:t>vant, an equivalent rating awarded by a body approved by the Secretary of State for Education under Section 87A of the Children's Act 1989 to carry out welfare inspections of registered independent schools that provide accommodation</w:t>
      </w:r>
      <w:r w:rsidR="00584EF7" w:rsidRPr="00381FB7">
        <w:rPr>
          <w:rFonts w:asciiTheme="minorHAnsi" w:hAnsiTheme="minorHAnsi"/>
          <w:szCs w:val="24"/>
        </w:rPr>
        <w:t>.</w:t>
      </w:r>
      <w:r w:rsidR="00BB7EE2" w:rsidRPr="00381FB7">
        <w:rPr>
          <w:rFonts w:asciiTheme="minorHAnsi" w:hAnsiTheme="minorHAnsi"/>
          <w:szCs w:val="24"/>
        </w:rPr>
        <w:t xml:space="preserve"> </w:t>
      </w:r>
      <w:bookmarkEnd w:id="78"/>
      <w:r w:rsidR="001B5BD4" w:rsidRPr="00381FB7">
        <w:rPr>
          <w:rFonts w:asciiTheme="minorHAnsi" w:hAnsiTheme="minorHAnsi"/>
          <w:szCs w:val="24"/>
        </w:rPr>
        <w:t xml:space="preserve"> </w:t>
      </w:r>
    </w:p>
    <w:p w14:paraId="4AEC96CE" w14:textId="77777777" w:rsidR="00BB7EE2" w:rsidRPr="00381FB7" w:rsidRDefault="00BB7EE2" w:rsidP="00C64FF6">
      <w:pPr>
        <w:widowControl w:val="0"/>
        <w:tabs>
          <w:tab w:val="left" w:pos="-720"/>
        </w:tabs>
        <w:suppressAutoHyphens/>
        <w:ind w:left="1560"/>
        <w:jc w:val="both"/>
        <w:rPr>
          <w:rFonts w:asciiTheme="minorHAnsi" w:hAnsiTheme="minorHAnsi"/>
          <w:sz w:val="24"/>
        </w:rPr>
      </w:pPr>
    </w:p>
    <w:p w14:paraId="17D1DA2C" w14:textId="1BDB452F" w:rsidR="00DA0FAB" w:rsidRPr="00381FB7" w:rsidRDefault="001B5BD4" w:rsidP="00C64FF6">
      <w:pPr>
        <w:widowControl w:val="0"/>
        <w:tabs>
          <w:tab w:val="left" w:pos="-720"/>
        </w:tabs>
        <w:suppressAutoHyphens/>
        <w:ind w:left="1560"/>
        <w:jc w:val="both"/>
        <w:rPr>
          <w:rFonts w:asciiTheme="minorHAnsi" w:hAnsiTheme="minorHAnsi"/>
          <w:sz w:val="24"/>
        </w:rPr>
      </w:pPr>
      <w:r w:rsidRPr="00381FB7">
        <w:rPr>
          <w:rFonts w:asciiTheme="minorHAnsi" w:hAnsiTheme="minorHAnsi"/>
          <w:sz w:val="24"/>
        </w:rPr>
        <w:t xml:space="preserve">Where an </w:t>
      </w:r>
      <w:r w:rsidR="00BB7EE2" w:rsidRPr="00381FB7">
        <w:rPr>
          <w:rFonts w:asciiTheme="minorHAnsi" w:hAnsiTheme="minorHAnsi"/>
          <w:sz w:val="24"/>
        </w:rPr>
        <w:t>Establishment</w:t>
      </w:r>
      <w:r w:rsidRPr="00381FB7">
        <w:rPr>
          <w:rFonts w:asciiTheme="minorHAnsi" w:hAnsiTheme="minorHAnsi"/>
          <w:sz w:val="24"/>
        </w:rPr>
        <w:t xml:space="preserve"> is required to be dual registered (for example, a residential school that is also required to be registered as a Children's Home), the Establishment must </w:t>
      </w:r>
      <w:r w:rsidR="0010686F" w:rsidRPr="00381FB7">
        <w:rPr>
          <w:rFonts w:asciiTheme="minorHAnsi" w:hAnsiTheme="minorHAnsi"/>
          <w:sz w:val="24"/>
        </w:rPr>
        <w:t xml:space="preserve">meet </w:t>
      </w:r>
      <w:r w:rsidR="00A936A0" w:rsidRPr="00381FB7">
        <w:rPr>
          <w:rFonts w:asciiTheme="minorHAnsi" w:hAnsiTheme="minorHAnsi"/>
          <w:sz w:val="24"/>
        </w:rPr>
        <w:t xml:space="preserve">the </w:t>
      </w:r>
      <w:r w:rsidRPr="00381FB7">
        <w:rPr>
          <w:rFonts w:asciiTheme="minorHAnsi" w:hAnsiTheme="minorHAnsi"/>
          <w:sz w:val="24"/>
        </w:rPr>
        <w:t>minimum</w:t>
      </w:r>
      <w:r w:rsidR="0010686F" w:rsidRPr="00381FB7">
        <w:rPr>
          <w:rFonts w:asciiTheme="minorHAnsi" w:hAnsiTheme="minorHAnsi"/>
          <w:sz w:val="24"/>
        </w:rPr>
        <w:t xml:space="preserve"> requirements stated above for both elements</w:t>
      </w:r>
      <w:r w:rsidR="00DA0FAB" w:rsidRPr="00381FB7">
        <w:rPr>
          <w:rFonts w:asciiTheme="minorHAnsi" w:hAnsiTheme="minorHAnsi"/>
          <w:sz w:val="24"/>
        </w:rPr>
        <w:t>;</w:t>
      </w:r>
      <w:r w:rsidR="007F37A9" w:rsidRPr="00381FB7">
        <w:rPr>
          <w:rFonts w:asciiTheme="minorHAnsi" w:hAnsiTheme="minorHAnsi"/>
          <w:sz w:val="24"/>
        </w:rPr>
        <w:t xml:space="preserve">  </w:t>
      </w:r>
    </w:p>
    <w:p w14:paraId="7727571F" w14:textId="6D3EB721" w:rsidR="007F37A9" w:rsidRPr="00381FB7" w:rsidRDefault="00D853B5" w:rsidP="00683000">
      <w:pPr>
        <w:widowControl w:val="0"/>
        <w:tabs>
          <w:tab w:val="left" w:pos="-720"/>
        </w:tabs>
        <w:suppressAutoHyphens/>
        <w:ind w:left="1560"/>
        <w:jc w:val="both"/>
        <w:rPr>
          <w:rFonts w:asciiTheme="minorHAnsi" w:hAnsiTheme="minorHAnsi"/>
          <w:b/>
          <w:sz w:val="24"/>
        </w:rPr>
      </w:pPr>
      <w:r w:rsidRPr="00381FB7">
        <w:rPr>
          <w:rFonts w:asciiTheme="minorHAnsi" w:hAnsiTheme="minorHAnsi"/>
          <w:sz w:val="24"/>
        </w:rPr>
        <w:t xml:space="preserve"> </w:t>
      </w:r>
    </w:p>
    <w:p w14:paraId="4FEF06BC" w14:textId="5BA1F63B" w:rsidR="00542A40" w:rsidRPr="00381FB7" w:rsidRDefault="006A2711" w:rsidP="00493226">
      <w:pPr>
        <w:widowControl w:val="0"/>
        <w:tabs>
          <w:tab w:val="left" w:pos="-720"/>
        </w:tabs>
        <w:suppressAutoHyphens/>
        <w:ind w:left="1560"/>
        <w:jc w:val="both"/>
        <w:rPr>
          <w:rFonts w:asciiTheme="minorHAnsi" w:hAnsiTheme="minorHAnsi"/>
          <w:sz w:val="24"/>
        </w:rPr>
      </w:pPr>
      <w:r w:rsidRPr="00381FB7">
        <w:rPr>
          <w:rFonts w:asciiTheme="minorHAnsi" w:hAnsiTheme="minorHAnsi"/>
          <w:b/>
          <w:sz w:val="24"/>
        </w:rPr>
        <w:t>“</w:t>
      </w:r>
      <w:r w:rsidR="00542A40" w:rsidRPr="00381FB7">
        <w:rPr>
          <w:rFonts w:asciiTheme="minorHAnsi" w:hAnsiTheme="minorHAnsi"/>
          <w:b/>
          <w:sz w:val="24"/>
        </w:rPr>
        <w:t>Schedule</w:t>
      </w:r>
      <w:r w:rsidRPr="00381FB7">
        <w:rPr>
          <w:rFonts w:asciiTheme="minorHAnsi" w:hAnsiTheme="minorHAnsi"/>
          <w:b/>
          <w:sz w:val="24"/>
        </w:rPr>
        <w:t>”</w:t>
      </w:r>
      <w:r w:rsidR="00542A40" w:rsidRPr="00381FB7">
        <w:rPr>
          <w:rFonts w:asciiTheme="minorHAnsi" w:hAnsiTheme="minorHAnsi"/>
          <w:sz w:val="24"/>
        </w:rPr>
        <w:t xml:space="preserve"> means a schedule attached to, and forming part of, </w:t>
      </w:r>
      <w:r w:rsidR="00000348" w:rsidRPr="00381FB7">
        <w:rPr>
          <w:rFonts w:asciiTheme="minorHAnsi" w:hAnsiTheme="minorHAnsi"/>
          <w:sz w:val="24"/>
        </w:rPr>
        <w:t xml:space="preserve">this </w:t>
      </w:r>
      <w:bookmarkStart w:id="79" w:name="_9kMI2I6ZWu4EF8DMT8wvjstvB"/>
      <w:r w:rsidR="00000348" w:rsidRPr="00381FB7">
        <w:rPr>
          <w:rFonts w:asciiTheme="minorHAnsi" w:hAnsiTheme="minorHAnsi"/>
          <w:sz w:val="24"/>
        </w:rPr>
        <w:t>Agreement</w:t>
      </w:r>
      <w:bookmarkEnd w:id="79"/>
      <w:r w:rsidR="00B40558" w:rsidRPr="00381FB7">
        <w:rPr>
          <w:rFonts w:asciiTheme="minorHAnsi" w:hAnsiTheme="minorHAnsi"/>
          <w:sz w:val="24"/>
        </w:rPr>
        <w:t xml:space="preserve">; </w:t>
      </w:r>
    </w:p>
    <w:p w14:paraId="552926CE" w14:textId="77777777" w:rsidR="002B6386" w:rsidRPr="00381FB7" w:rsidRDefault="002B6386" w:rsidP="007D78F6">
      <w:pPr>
        <w:widowControl w:val="0"/>
        <w:tabs>
          <w:tab w:val="left" w:pos="-720"/>
        </w:tabs>
        <w:suppressAutoHyphens/>
        <w:jc w:val="both"/>
        <w:rPr>
          <w:rFonts w:asciiTheme="minorHAnsi" w:hAnsiTheme="minorHAnsi"/>
          <w:sz w:val="24"/>
        </w:rPr>
      </w:pPr>
      <w:r w:rsidRPr="00381FB7">
        <w:rPr>
          <w:rFonts w:asciiTheme="minorHAnsi" w:hAnsiTheme="minorHAnsi"/>
          <w:sz w:val="24"/>
        </w:rPr>
        <w:tab/>
      </w:r>
      <w:r w:rsidRPr="00381FB7">
        <w:rPr>
          <w:rFonts w:asciiTheme="minorHAnsi" w:hAnsiTheme="minorHAnsi"/>
          <w:sz w:val="24"/>
        </w:rPr>
        <w:tab/>
      </w:r>
    </w:p>
    <w:p w14:paraId="5B67DD34" w14:textId="739410EA" w:rsidR="0013680F" w:rsidRPr="00381FB7" w:rsidRDefault="0013680F" w:rsidP="00493226">
      <w:pPr>
        <w:widowControl w:val="0"/>
        <w:tabs>
          <w:tab w:val="left" w:pos="-720"/>
        </w:tabs>
        <w:suppressAutoHyphens/>
        <w:ind w:left="1560"/>
        <w:jc w:val="both"/>
        <w:rPr>
          <w:rFonts w:asciiTheme="minorHAnsi" w:hAnsiTheme="minorHAnsi"/>
          <w:b/>
          <w:sz w:val="24"/>
        </w:rPr>
      </w:pPr>
      <w:r w:rsidRPr="00381FB7">
        <w:rPr>
          <w:rFonts w:asciiTheme="minorHAnsi" w:hAnsiTheme="minorHAnsi"/>
          <w:b/>
          <w:sz w:val="24"/>
        </w:rPr>
        <w:t>“School(s)”</w:t>
      </w:r>
      <w:r w:rsidR="00517F9E" w:rsidRPr="00381FB7">
        <w:rPr>
          <w:rFonts w:asciiTheme="minorHAnsi" w:hAnsiTheme="minorHAnsi"/>
          <w:b/>
          <w:sz w:val="24"/>
        </w:rPr>
        <w:t xml:space="preserve"> </w:t>
      </w:r>
      <w:r w:rsidR="006225C8" w:rsidRPr="00381FB7">
        <w:rPr>
          <w:rFonts w:asciiTheme="minorHAnsi" w:hAnsiTheme="minorHAnsi"/>
          <w:sz w:val="24"/>
        </w:rPr>
        <w:t xml:space="preserve">means </w:t>
      </w:r>
      <w:r w:rsidR="00CA7F74" w:rsidRPr="00381FB7">
        <w:rPr>
          <w:rFonts w:asciiTheme="minorHAnsi" w:hAnsiTheme="minorHAnsi"/>
          <w:sz w:val="24"/>
        </w:rPr>
        <w:t>a</w:t>
      </w:r>
      <w:r w:rsidR="006225C8" w:rsidRPr="00381FB7">
        <w:rPr>
          <w:rFonts w:asciiTheme="minorHAnsi" w:hAnsiTheme="minorHAnsi"/>
          <w:sz w:val="24"/>
        </w:rPr>
        <w:t xml:space="preserve"> school of the type listed in paragraph 3</w:t>
      </w:r>
      <w:r w:rsidR="001A0C80" w:rsidRPr="00381FB7">
        <w:rPr>
          <w:rFonts w:asciiTheme="minorHAnsi" w:hAnsiTheme="minorHAnsi"/>
          <w:sz w:val="24"/>
        </w:rPr>
        <w:t xml:space="preserve"> </w:t>
      </w:r>
      <w:r w:rsidR="006225C8" w:rsidRPr="00381FB7">
        <w:rPr>
          <w:rFonts w:asciiTheme="minorHAnsi" w:hAnsiTheme="minorHAnsi"/>
          <w:sz w:val="24"/>
        </w:rPr>
        <w:t xml:space="preserve">of the Service Specification; </w:t>
      </w:r>
      <w:r w:rsidR="001A0C80" w:rsidRPr="00381FB7">
        <w:rPr>
          <w:rFonts w:asciiTheme="minorHAnsi" w:hAnsiTheme="minorHAnsi"/>
          <w:sz w:val="24"/>
        </w:rPr>
        <w:t xml:space="preserve"> </w:t>
      </w:r>
    </w:p>
    <w:p w14:paraId="29222EB6" w14:textId="2902E40C" w:rsidR="0013680F" w:rsidRPr="00381FB7" w:rsidRDefault="0013680F" w:rsidP="00493226">
      <w:pPr>
        <w:widowControl w:val="0"/>
        <w:tabs>
          <w:tab w:val="left" w:pos="-720"/>
        </w:tabs>
        <w:suppressAutoHyphens/>
        <w:ind w:left="1560"/>
        <w:jc w:val="both"/>
        <w:rPr>
          <w:rFonts w:asciiTheme="minorHAnsi" w:hAnsiTheme="minorHAnsi"/>
          <w:b/>
          <w:snapToGrid w:val="0"/>
          <w:kern w:val="20"/>
          <w:sz w:val="24"/>
        </w:rPr>
      </w:pPr>
    </w:p>
    <w:p w14:paraId="248A771E" w14:textId="584FF937" w:rsidR="008A4F67" w:rsidRPr="00381FB7" w:rsidRDefault="008A4F67" w:rsidP="008A4F67">
      <w:pPr>
        <w:widowControl w:val="0"/>
        <w:tabs>
          <w:tab w:val="left" w:pos="-720"/>
        </w:tabs>
        <w:suppressAutoHyphens/>
        <w:ind w:left="1560"/>
        <w:jc w:val="both"/>
        <w:rPr>
          <w:rFonts w:asciiTheme="minorHAnsi" w:hAnsiTheme="minorHAnsi"/>
          <w:b/>
          <w:sz w:val="24"/>
        </w:rPr>
      </w:pPr>
      <w:r w:rsidRPr="00381FB7">
        <w:rPr>
          <w:rFonts w:asciiTheme="minorHAnsi" w:hAnsiTheme="minorHAnsi"/>
          <w:b/>
          <w:sz w:val="24"/>
        </w:rPr>
        <w:t xml:space="preserve">“Second Extension Period” </w:t>
      </w:r>
      <w:r w:rsidRPr="00381FB7">
        <w:rPr>
          <w:rFonts w:asciiTheme="minorHAnsi" w:hAnsiTheme="minorHAnsi"/>
          <w:sz w:val="24"/>
        </w:rPr>
        <w:t xml:space="preserve">has the meaning given in clause </w:t>
      </w:r>
      <w:r w:rsidR="00D923F4" w:rsidRPr="00381FB7">
        <w:rPr>
          <w:rFonts w:asciiTheme="minorHAnsi" w:hAnsiTheme="minorHAnsi"/>
          <w:sz w:val="24"/>
        </w:rPr>
        <w:fldChar w:fldCharType="begin"/>
      </w:r>
      <w:r w:rsidR="00D923F4" w:rsidRPr="00381FB7">
        <w:rPr>
          <w:rFonts w:asciiTheme="minorHAnsi" w:hAnsiTheme="minorHAnsi"/>
          <w:sz w:val="24"/>
        </w:rPr>
        <w:instrText xml:space="preserve"> REF _Ref519497802 \r \h  \* MERGEFORMAT </w:instrText>
      </w:r>
      <w:r w:rsidR="00D923F4" w:rsidRPr="00381FB7">
        <w:rPr>
          <w:rFonts w:asciiTheme="minorHAnsi" w:hAnsiTheme="minorHAnsi"/>
          <w:sz w:val="24"/>
        </w:rPr>
      </w:r>
      <w:r w:rsidR="00D923F4" w:rsidRPr="00381FB7">
        <w:rPr>
          <w:rFonts w:asciiTheme="minorHAnsi" w:hAnsiTheme="minorHAnsi"/>
          <w:sz w:val="24"/>
        </w:rPr>
        <w:fldChar w:fldCharType="separate"/>
      </w:r>
      <w:r w:rsidR="00A603EE" w:rsidRPr="00381FB7">
        <w:rPr>
          <w:rFonts w:asciiTheme="minorHAnsi" w:hAnsiTheme="minorHAnsi"/>
          <w:sz w:val="24"/>
        </w:rPr>
        <w:t>2.4</w:t>
      </w:r>
      <w:r w:rsidR="00D923F4" w:rsidRPr="00381FB7">
        <w:rPr>
          <w:rFonts w:asciiTheme="minorHAnsi" w:hAnsiTheme="minorHAnsi"/>
          <w:sz w:val="24"/>
        </w:rPr>
        <w:fldChar w:fldCharType="end"/>
      </w:r>
      <w:r w:rsidRPr="00381FB7">
        <w:rPr>
          <w:rFonts w:asciiTheme="minorHAnsi" w:hAnsiTheme="minorHAnsi"/>
          <w:sz w:val="24"/>
        </w:rPr>
        <w:t xml:space="preserve">;  </w:t>
      </w:r>
    </w:p>
    <w:p w14:paraId="6EF36D3C" w14:textId="77777777" w:rsidR="008A4F67" w:rsidRPr="00866F2B" w:rsidRDefault="008A4F67" w:rsidP="00493226">
      <w:pPr>
        <w:widowControl w:val="0"/>
        <w:tabs>
          <w:tab w:val="left" w:pos="-720"/>
        </w:tabs>
        <w:suppressAutoHyphens/>
        <w:ind w:left="1560"/>
        <w:jc w:val="both"/>
        <w:rPr>
          <w:rFonts w:asciiTheme="minorHAnsi" w:hAnsiTheme="minorHAnsi"/>
          <w:b/>
          <w:snapToGrid w:val="0"/>
          <w:kern w:val="20"/>
          <w:sz w:val="24"/>
        </w:rPr>
      </w:pPr>
    </w:p>
    <w:p w14:paraId="301632BB" w14:textId="6B8B28EB" w:rsidR="00A33EC3" w:rsidRPr="00381FB7" w:rsidRDefault="006A2711" w:rsidP="00493226">
      <w:pPr>
        <w:widowControl w:val="0"/>
        <w:tabs>
          <w:tab w:val="left" w:pos="-720"/>
        </w:tabs>
        <w:suppressAutoHyphens/>
        <w:ind w:left="1560"/>
        <w:jc w:val="both"/>
        <w:rPr>
          <w:rFonts w:asciiTheme="minorHAnsi" w:hAnsiTheme="minorHAnsi"/>
          <w:sz w:val="24"/>
        </w:rPr>
      </w:pPr>
      <w:r w:rsidRPr="003D06C0">
        <w:rPr>
          <w:rFonts w:asciiTheme="minorHAnsi" w:hAnsiTheme="minorHAnsi"/>
          <w:b/>
          <w:snapToGrid w:val="0"/>
          <w:kern w:val="20"/>
          <w:sz w:val="24"/>
        </w:rPr>
        <w:t>“</w:t>
      </w:r>
      <w:r w:rsidR="00A33EC3" w:rsidRPr="00381FB7">
        <w:rPr>
          <w:rFonts w:asciiTheme="minorHAnsi" w:hAnsiTheme="minorHAnsi"/>
          <w:b/>
          <w:sz w:val="24"/>
        </w:rPr>
        <w:t>Selection</w:t>
      </w:r>
      <w:r w:rsidR="00A33EC3" w:rsidRPr="00381FB7">
        <w:rPr>
          <w:rFonts w:asciiTheme="minorHAnsi" w:hAnsiTheme="minorHAnsi"/>
          <w:b/>
          <w:snapToGrid w:val="0"/>
          <w:kern w:val="20"/>
          <w:sz w:val="24"/>
        </w:rPr>
        <w:t xml:space="preserve"> Criteria</w:t>
      </w:r>
      <w:r w:rsidRPr="00381FB7">
        <w:rPr>
          <w:rFonts w:asciiTheme="minorHAnsi" w:hAnsiTheme="minorHAnsi"/>
          <w:b/>
          <w:snapToGrid w:val="0"/>
          <w:kern w:val="20"/>
          <w:sz w:val="24"/>
        </w:rPr>
        <w:t>”</w:t>
      </w:r>
      <w:r w:rsidR="00A33EC3" w:rsidRPr="00381FB7">
        <w:rPr>
          <w:rFonts w:asciiTheme="minorHAnsi" w:hAnsiTheme="minorHAnsi"/>
          <w:sz w:val="24"/>
        </w:rPr>
        <w:t xml:space="preserve"> means the criteria set by the </w:t>
      </w:r>
      <w:r w:rsidR="005A37EB" w:rsidRPr="00381FB7">
        <w:rPr>
          <w:rFonts w:asciiTheme="minorHAnsi" w:hAnsiTheme="minorHAnsi"/>
          <w:sz w:val="24"/>
        </w:rPr>
        <w:t>Participating Authorities</w:t>
      </w:r>
      <w:r w:rsidR="00A33EC3" w:rsidRPr="00381FB7">
        <w:rPr>
          <w:rFonts w:asciiTheme="minorHAnsi" w:hAnsiTheme="minorHAnsi"/>
          <w:sz w:val="24"/>
        </w:rPr>
        <w:t xml:space="preserve"> to evaluate all Requests to Participate submitted by economic operators seeking admission onto the </w:t>
      </w:r>
      <w:r w:rsidR="00582B2E" w:rsidRPr="00381FB7">
        <w:rPr>
          <w:rFonts w:asciiTheme="minorHAnsi" w:hAnsiTheme="minorHAnsi"/>
          <w:sz w:val="24"/>
        </w:rPr>
        <w:t>Flexible Framework</w:t>
      </w:r>
      <w:r w:rsidR="00091CDA" w:rsidRPr="00381FB7">
        <w:rPr>
          <w:rFonts w:asciiTheme="minorHAnsi" w:hAnsiTheme="minorHAnsi"/>
          <w:sz w:val="24"/>
        </w:rPr>
        <w:t>, including, but not limited</w:t>
      </w:r>
      <w:r w:rsidR="008411D4" w:rsidRPr="00381FB7">
        <w:rPr>
          <w:rFonts w:asciiTheme="minorHAnsi" w:hAnsiTheme="minorHAnsi"/>
          <w:sz w:val="24"/>
        </w:rPr>
        <w:t xml:space="preserve"> to</w:t>
      </w:r>
      <w:r w:rsidR="00091CDA" w:rsidRPr="00381FB7">
        <w:rPr>
          <w:rFonts w:asciiTheme="minorHAnsi" w:hAnsiTheme="minorHAnsi"/>
          <w:sz w:val="24"/>
        </w:rPr>
        <w:t xml:space="preserve">, </w:t>
      </w:r>
      <w:r w:rsidR="004A71F3" w:rsidRPr="00381FB7">
        <w:rPr>
          <w:rFonts w:asciiTheme="minorHAnsi" w:hAnsiTheme="minorHAnsi"/>
          <w:sz w:val="24"/>
        </w:rPr>
        <w:t xml:space="preserve">for each </w:t>
      </w:r>
      <w:r w:rsidR="00011BDC" w:rsidRPr="00381FB7">
        <w:rPr>
          <w:rFonts w:asciiTheme="minorHAnsi" w:hAnsiTheme="minorHAnsi"/>
          <w:sz w:val="24"/>
        </w:rPr>
        <w:t>E</w:t>
      </w:r>
      <w:r w:rsidR="00D853B5" w:rsidRPr="00381FB7">
        <w:rPr>
          <w:rFonts w:asciiTheme="minorHAnsi" w:hAnsiTheme="minorHAnsi"/>
          <w:sz w:val="24"/>
        </w:rPr>
        <w:t>stablishment the Required</w:t>
      </w:r>
      <w:r w:rsidR="007F37A9" w:rsidRPr="00381FB7">
        <w:rPr>
          <w:rFonts w:asciiTheme="minorHAnsi" w:hAnsiTheme="minorHAnsi"/>
          <w:sz w:val="24"/>
        </w:rPr>
        <w:t xml:space="preserve"> Rating</w:t>
      </w:r>
      <w:r w:rsidR="00C64FF6" w:rsidRPr="00381FB7">
        <w:rPr>
          <w:rFonts w:asciiTheme="minorHAnsi" w:hAnsiTheme="minorHAnsi"/>
          <w:sz w:val="24"/>
        </w:rPr>
        <w:t xml:space="preserve">. The Selection Criteria are further detailed in the </w:t>
      </w:r>
      <w:r w:rsidR="00582B2E" w:rsidRPr="00381FB7">
        <w:rPr>
          <w:rFonts w:asciiTheme="minorHAnsi" w:hAnsiTheme="minorHAnsi"/>
          <w:sz w:val="24"/>
        </w:rPr>
        <w:t>Flexible Framework</w:t>
      </w:r>
      <w:r w:rsidR="00C64FF6" w:rsidRPr="00381FB7">
        <w:rPr>
          <w:rFonts w:asciiTheme="minorHAnsi" w:hAnsiTheme="minorHAnsi"/>
          <w:sz w:val="24"/>
        </w:rPr>
        <w:t xml:space="preserve"> Establishment Documents</w:t>
      </w:r>
      <w:r w:rsidR="007F37A9" w:rsidRPr="00381FB7">
        <w:rPr>
          <w:rFonts w:asciiTheme="minorHAnsi" w:hAnsiTheme="minorHAnsi"/>
          <w:sz w:val="24"/>
        </w:rPr>
        <w:t>;</w:t>
      </w:r>
      <w:r w:rsidR="008411D4" w:rsidRPr="00381FB7">
        <w:rPr>
          <w:rFonts w:asciiTheme="minorHAnsi" w:hAnsiTheme="minorHAnsi"/>
          <w:sz w:val="24"/>
        </w:rPr>
        <w:t xml:space="preserve"> </w:t>
      </w:r>
    </w:p>
    <w:p w14:paraId="677857D7" w14:textId="77777777" w:rsidR="00A33EC3" w:rsidRPr="00381FB7" w:rsidRDefault="00A33EC3" w:rsidP="00C364C8">
      <w:pPr>
        <w:widowControl w:val="0"/>
        <w:tabs>
          <w:tab w:val="left" w:pos="-720"/>
        </w:tabs>
        <w:suppressAutoHyphens/>
        <w:ind w:left="1418"/>
        <w:jc w:val="both"/>
        <w:rPr>
          <w:rFonts w:asciiTheme="minorHAnsi" w:hAnsiTheme="minorHAnsi"/>
          <w:b/>
          <w:sz w:val="24"/>
        </w:rPr>
      </w:pPr>
    </w:p>
    <w:p w14:paraId="1FE232F0" w14:textId="0041250E" w:rsidR="00542A40" w:rsidRPr="00381FB7" w:rsidRDefault="006A2711" w:rsidP="00493226">
      <w:pPr>
        <w:widowControl w:val="0"/>
        <w:tabs>
          <w:tab w:val="left" w:pos="-720"/>
        </w:tabs>
        <w:suppressAutoHyphens/>
        <w:ind w:left="1560"/>
        <w:jc w:val="both"/>
        <w:rPr>
          <w:rFonts w:asciiTheme="minorHAnsi" w:hAnsiTheme="minorHAnsi"/>
          <w:sz w:val="24"/>
        </w:rPr>
      </w:pPr>
      <w:r w:rsidRPr="00381FB7">
        <w:rPr>
          <w:rFonts w:asciiTheme="minorHAnsi" w:hAnsiTheme="minorHAnsi"/>
          <w:b/>
          <w:sz w:val="24"/>
        </w:rPr>
        <w:t>“</w:t>
      </w:r>
      <w:r w:rsidR="002B6386" w:rsidRPr="00381FB7">
        <w:rPr>
          <w:rFonts w:asciiTheme="minorHAnsi" w:hAnsiTheme="minorHAnsi"/>
          <w:b/>
          <w:sz w:val="24"/>
        </w:rPr>
        <w:t>Service Qualities</w:t>
      </w:r>
      <w:r w:rsidRPr="00381FB7">
        <w:rPr>
          <w:rFonts w:asciiTheme="minorHAnsi" w:hAnsiTheme="minorHAnsi"/>
          <w:b/>
          <w:sz w:val="24"/>
        </w:rPr>
        <w:t>”</w:t>
      </w:r>
      <w:r w:rsidR="00C364C8" w:rsidRPr="00381FB7">
        <w:rPr>
          <w:rFonts w:asciiTheme="minorHAnsi" w:hAnsiTheme="minorHAnsi"/>
          <w:sz w:val="24"/>
        </w:rPr>
        <w:t xml:space="preserve"> means</w:t>
      </w:r>
      <w:r w:rsidR="002A12AB" w:rsidRPr="00381FB7">
        <w:rPr>
          <w:rFonts w:asciiTheme="minorHAnsi" w:hAnsiTheme="minorHAnsi"/>
          <w:sz w:val="24"/>
        </w:rPr>
        <w:t xml:space="preserve"> the</w:t>
      </w:r>
      <w:r w:rsidR="00C364C8" w:rsidRPr="00381FB7">
        <w:rPr>
          <w:rFonts w:asciiTheme="minorHAnsi" w:hAnsiTheme="minorHAnsi"/>
          <w:sz w:val="24"/>
        </w:rPr>
        <w:t xml:space="preserve"> service qualities detailed in the Service Specification which describe the approach the Provider will take to </w:t>
      </w:r>
      <w:r w:rsidR="002A12AB" w:rsidRPr="00381FB7">
        <w:rPr>
          <w:rFonts w:asciiTheme="minorHAnsi" w:hAnsiTheme="minorHAnsi"/>
          <w:sz w:val="24"/>
        </w:rPr>
        <w:t xml:space="preserve">delivering the services to </w:t>
      </w:r>
      <w:r w:rsidR="00C364C8" w:rsidRPr="00381FB7">
        <w:rPr>
          <w:rFonts w:asciiTheme="minorHAnsi" w:hAnsiTheme="minorHAnsi"/>
          <w:sz w:val="24"/>
        </w:rPr>
        <w:t xml:space="preserve">achieve the Outcomes in the </w:t>
      </w:r>
      <w:r w:rsidR="00EF3B26" w:rsidRPr="00381FB7">
        <w:rPr>
          <w:rFonts w:asciiTheme="minorHAnsi" w:hAnsiTheme="minorHAnsi"/>
          <w:sz w:val="24"/>
        </w:rPr>
        <w:t xml:space="preserve">Common </w:t>
      </w:r>
      <w:r w:rsidR="00C364C8" w:rsidRPr="00381FB7">
        <w:rPr>
          <w:rFonts w:asciiTheme="minorHAnsi" w:hAnsiTheme="minorHAnsi"/>
          <w:sz w:val="24"/>
        </w:rPr>
        <w:t>Outcomes Framework</w:t>
      </w:r>
      <w:r w:rsidR="00A130CA" w:rsidRPr="00381FB7">
        <w:rPr>
          <w:rFonts w:asciiTheme="minorHAnsi" w:hAnsiTheme="minorHAnsi"/>
          <w:sz w:val="24"/>
        </w:rPr>
        <w:t xml:space="preserve"> and Measurement Approach</w:t>
      </w:r>
      <w:r w:rsidR="00C364C8" w:rsidRPr="00381FB7">
        <w:rPr>
          <w:rFonts w:asciiTheme="minorHAnsi" w:hAnsiTheme="minorHAnsi"/>
          <w:sz w:val="24"/>
        </w:rPr>
        <w:t>;</w:t>
      </w:r>
    </w:p>
    <w:p w14:paraId="61A1D8D1" w14:textId="77777777" w:rsidR="002B6386" w:rsidRPr="00381FB7" w:rsidRDefault="002B6386" w:rsidP="007D78F6">
      <w:pPr>
        <w:widowControl w:val="0"/>
        <w:ind w:left="1440"/>
        <w:jc w:val="both"/>
        <w:rPr>
          <w:rFonts w:asciiTheme="minorHAnsi" w:hAnsiTheme="minorHAnsi"/>
          <w:b/>
          <w:sz w:val="24"/>
        </w:rPr>
      </w:pPr>
    </w:p>
    <w:p w14:paraId="34BBA885" w14:textId="0B8E066A" w:rsidR="006C01AE" w:rsidRPr="00381FB7" w:rsidRDefault="006A2711" w:rsidP="00493226">
      <w:pPr>
        <w:widowControl w:val="0"/>
        <w:ind w:left="1560"/>
        <w:jc w:val="both"/>
        <w:rPr>
          <w:rFonts w:asciiTheme="minorHAnsi" w:hAnsiTheme="minorHAnsi"/>
          <w:sz w:val="24"/>
        </w:rPr>
      </w:pPr>
      <w:r w:rsidRPr="00381FB7">
        <w:rPr>
          <w:rFonts w:asciiTheme="minorHAnsi" w:hAnsiTheme="minorHAnsi"/>
          <w:b/>
          <w:sz w:val="24"/>
        </w:rPr>
        <w:t>“</w:t>
      </w:r>
      <w:r w:rsidR="006C01AE" w:rsidRPr="00381FB7">
        <w:rPr>
          <w:rFonts w:asciiTheme="minorHAnsi" w:hAnsiTheme="minorHAnsi"/>
          <w:b/>
          <w:sz w:val="24"/>
        </w:rPr>
        <w:t>Service Specification</w:t>
      </w:r>
      <w:r w:rsidRPr="00381FB7">
        <w:rPr>
          <w:rFonts w:asciiTheme="minorHAnsi" w:hAnsiTheme="minorHAnsi"/>
          <w:b/>
          <w:sz w:val="24"/>
        </w:rPr>
        <w:t>”</w:t>
      </w:r>
      <w:r w:rsidR="006C01AE" w:rsidRPr="00381FB7">
        <w:rPr>
          <w:rFonts w:asciiTheme="minorHAnsi" w:hAnsiTheme="minorHAnsi"/>
          <w:sz w:val="24"/>
        </w:rPr>
        <w:t xml:space="preserve"> means the description of the Services to be supplied </w:t>
      </w:r>
      <w:r w:rsidR="007A1481" w:rsidRPr="00381FB7">
        <w:rPr>
          <w:rFonts w:asciiTheme="minorHAnsi" w:hAnsiTheme="minorHAnsi"/>
          <w:sz w:val="24"/>
        </w:rPr>
        <w:t xml:space="preserve">by the Provider </w:t>
      </w:r>
      <w:r w:rsidR="00B40558" w:rsidRPr="00381FB7">
        <w:rPr>
          <w:rFonts w:asciiTheme="minorHAnsi" w:hAnsiTheme="minorHAnsi"/>
          <w:sz w:val="24"/>
        </w:rPr>
        <w:t>as set out in Schedule 1</w:t>
      </w:r>
      <w:r w:rsidR="00AB3D23" w:rsidRPr="00381FB7">
        <w:rPr>
          <w:rFonts w:asciiTheme="minorHAnsi" w:hAnsiTheme="minorHAnsi"/>
          <w:sz w:val="24"/>
        </w:rPr>
        <w:t xml:space="preserve"> (Service Specification)</w:t>
      </w:r>
      <w:r w:rsidR="00B40558" w:rsidRPr="00381FB7">
        <w:rPr>
          <w:rFonts w:asciiTheme="minorHAnsi" w:hAnsiTheme="minorHAnsi"/>
          <w:sz w:val="24"/>
        </w:rPr>
        <w:t xml:space="preserve">; </w:t>
      </w:r>
    </w:p>
    <w:p w14:paraId="039CE2F6" w14:textId="77777777" w:rsidR="006C01AE" w:rsidRPr="00381FB7" w:rsidRDefault="006C01AE" w:rsidP="007D78F6">
      <w:pPr>
        <w:widowControl w:val="0"/>
        <w:ind w:left="1440"/>
        <w:jc w:val="both"/>
        <w:rPr>
          <w:rFonts w:asciiTheme="minorHAnsi" w:hAnsiTheme="minorHAnsi"/>
          <w:b/>
          <w:sz w:val="24"/>
        </w:rPr>
      </w:pPr>
    </w:p>
    <w:p w14:paraId="43C8F675" w14:textId="337A838B" w:rsidR="00542A40" w:rsidRPr="00381FB7" w:rsidRDefault="006A2711" w:rsidP="00493226">
      <w:pPr>
        <w:widowControl w:val="0"/>
        <w:ind w:left="1560"/>
        <w:jc w:val="both"/>
        <w:rPr>
          <w:rFonts w:asciiTheme="minorHAnsi" w:hAnsiTheme="minorHAnsi"/>
          <w:sz w:val="24"/>
        </w:rPr>
      </w:pPr>
      <w:r w:rsidRPr="00381FB7">
        <w:rPr>
          <w:rFonts w:asciiTheme="minorHAnsi" w:hAnsiTheme="minorHAnsi"/>
          <w:b/>
          <w:sz w:val="24"/>
        </w:rPr>
        <w:t>“</w:t>
      </w:r>
      <w:r w:rsidR="00542A40" w:rsidRPr="00381FB7">
        <w:rPr>
          <w:rFonts w:asciiTheme="minorHAnsi" w:hAnsiTheme="minorHAnsi"/>
          <w:b/>
          <w:sz w:val="24"/>
        </w:rPr>
        <w:t>Services</w:t>
      </w:r>
      <w:r w:rsidRPr="00381FB7">
        <w:rPr>
          <w:rFonts w:asciiTheme="minorHAnsi" w:hAnsiTheme="minorHAnsi"/>
          <w:b/>
          <w:sz w:val="24"/>
        </w:rPr>
        <w:t>”</w:t>
      </w:r>
      <w:r w:rsidR="00542A40" w:rsidRPr="00381FB7">
        <w:rPr>
          <w:rFonts w:asciiTheme="minorHAnsi" w:hAnsiTheme="minorHAnsi"/>
          <w:sz w:val="24"/>
        </w:rPr>
        <w:t xml:space="preserve"> means the </w:t>
      </w:r>
      <w:r w:rsidR="00DD5A99" w:rsidRPr="00381FB7">
        <w:rPr>
          <w:rFonts w:asciiTheme="minorHAnsi" w:hAnsiTheme="minorHAnsi"/>
          <w:sz w:val="24"/>
        </w:rPr>
        <w:t>special educational needs and disability Independent Non Maintained Special School</w:t>
      </w:r>
      <w:r w:rsidR="0008225E" w:rsidRPr="00381FB7">
        <w:rPr>
          <w:rFonts w:asciiTheme="minorHAnsi" w:hAnsiTheme="minorHAnsi"/>
          <w:sz w:val="24"/>
        </w:rPr>
        <w:t xml:space="preserve"> / </w:t>
      </w:r>
      <w:r w:rsidR="00880AF7">
        <w:rPr>
          <w:rFonts w:asciiTheme="minorHAnsi" w:hAnsiTheme="minorHAnsi"/>
          <w:sz w:val="24"/>
        </w:rPr>
        <w:t>Special</w:t>
      </w:r>
      <w:r w:rsidR="005F37F5" w:rsidRPr="00381FB7">
        <w:rPr>
          <w:rFonts w:asciiTheme="minorHAnsi" w:hAnsiTheme="minorHAnsi"/>
          <w:sz w:val="24"/>
        </w:rPr>
        <w:t xml:space="preserve"> Post 16 Institution(s)</w:t>
      </w:r>
      <w:r w:rsidR="00DD5A99" w:rsidRPr="00381FB7">
        <w:rPr>
          <w:rFonts w:asciiTheme="minorHAnsi" w:hAnsiTheme="minorHAnsi"/>
          <w:sz w:val="24"/>
        </w:rPr>
        <w:t xml:space="preserve"> placements</w:t>
      </w:r>
      <w:r w:rsidR="006E6227" w:rsidRPr="00381FB7">
        <w:rPr>
          <w:rFonts w:asciiTheme="minorHAnsi" w:hAnsiTheme="minorHAnsi"/>
          <w:sz w:val="24"/>
        </w:rPr>
        <w:t xml:space="preserve"> </w:t>
      </w:r>
      <w:r w:rsidR="00542A40" w:rsidRPr="00381FB7">
        <w:rPr>
          <w:rFonts w:asciiTheme="minorHAnsi" w:hAnsiTheme="minorHAnsi"/>
          <w:sz w:val="24"/>
        </w:rPr>
        <w:t xml:space="preserve">to be supplied </w:t>
      </w:r>
      <w:r w:rsidR="007A1481" w:rsidRPr="00381FB7">
        <w:rPr>
          <w:rFonts w:asciiTheme="minorHAnsi" w:hAnsiTheme="minorHAnsi"/>
          <w:sz w:val="24"/>
        </w:rPr>
        <w:t xml:space="preserve">by the Provider under </w:t>
      </w:r>
      <w:r w:rsidR="00000348" w:rsidRPr="00381FB7">
        <w:rPr>
          <w:rFonts w:asciiTheme="minorHAnsi" w:hAnsiTheme="minorHAnsi"/>
          <w:sz w:val="24"/>
        </w:rPr>
        <w:t xml:space="preserve">this </w:t>
      </w:r>
      <w:bookmarkStart w:id="80" w:name="_9kMI4K6ZWu4EF8DMT8wvjstvB"/>
      <w:r w:rsidR="00000348" w:rsidRPr="00381FB7">
        <w:rPr>
          <w:rFonts w:asciiTheme="minorHAnsi" w:hAnsiTheme="minorHAnsi"/>
          <w:sz w:val="24"/>
        </w:rPr>
        <w:t>Agreement</w:t>
      </w:r>
      <w:bookmarkEnd w:id="80"/>
      <w:r w:rsidR="007A1481" w:rsidRPr="00381FB7">
        <w:rPr>
          <w:rFonts w:asciiTheme="minorHAnsi" w:hAnsiTheme="minorHAnsi"/>
          <w:sz w:val="24"/>
        </w:rPr>
        <w:t xml:space="preserve"> and the </w:t>
      </w:r>
      <w:r w:rsidR="00486CDB" w:rsidRPr="00381FB7">
        <w:rPr>
          <w:rFonts w:asciiTheme="minorHAnsi" w:hAnsiTheme="minorHAnsi"/>
          <w:sz w:val="24"/>
        </w:rPr>
        <w:t>Call-Off Contracts</w:t>
      </w:r>
      <w:r w:rsidR="007A1481" w:rsidRPr="00381FB7">
        <w:rPr>
          <w:rFonts w:asciiTheme="minorHAnsi" w:hAnsiTheme="minorHAnsi"/>
          <w:sz w:val="24"/>
        </w:rPr>
        <w:t xml:space="preserve"> </w:t>
      </w:r>
      <w:r w:rsidR="00542A40" w:rsidRPr="00381FB7">
        <w:rPr>
          <w:rFonts w:asciiTheme="minorHAnsi" w:hAnsiTheme="minorHAnsi"/>
          <w:sz w:val="24"/>
        </w:rPr>
        <w:t xml:space="preserve">as specified in the </w:t>
      </w:r>
      <w:r w:rsidR="006C01AE" w:rsidRPr="00381FB7">
        <w:rPr>
          <w:rFonts w:asciiTheme="minorHAnsi" w:hAnsiTheme="minorHAnsi"/>
          <w:sz w:val="24"/>
        </w:rPr>
        <w:t>Service Specification</w:t>
      </w:r>
      <w:r w:rsidR="00B40558" w:rsidRPr="00381FB7">
        <w:rPr>
          <w:rFonts w:asciiTheme="minorHAnsi" w:hAnsiTheme="minorHAnsi"/>
          <w:sz w:val="24"/>
        </w:rPr>
        <w:t xml:space="preserve">; </w:t>
      </w:r>
    </w:p>
    <w:p w14:paraId="17C6B678" w14:textId="77777777" w:rsidR="00620C68" w:rsidRPr="00381FB7" w:rsidRDefault="00620C68" w:rsidP="005C08D4">
      <w:pPr>
        <w:widowControl w:val="0"/>
        <w:ind w:left="720" w:firstLine="720"/>
        <w:jc w:val="both"/>
        <w:rPr>
          <w:rFonts w:asciiTheme="minorHAnsi" w:hAnsiTheme="minorHAnsi"/>
          <w:b/>
          <w:sz w:val="24"/>
        </w:rPr>
      </w:pPr>
    </w:p>
    <w:p w14:paraId="54D2481A" w14:textId="4404C7E1" w:rsidR="00CA7F74" w:rsidRPr="00381FB7" w:rsidRDefault="00CA7F74" w:rsidP="00CA7F74">
      <w:pPr>
        <w:widowControl w:val="0"/>
        <w:tabs>
          <w:tab w:val="left" w:pos="-720"/>
        </w:tabs>
        <w:suppressAutoHyphens/>
        <w:ind w:left="1560"/>
        <w:jc w:val="both"/>
        <w:rPr>
          <w:rFonts w:asciiTheme="minorHAnsi" w:hAnsiTheme="minorHAnsi"/>
          <w:sz w:val="24"/>
        </w:rPr>
      </w:pPr>
      <w:r w:rsidRPr="00381FB7">
        <w:rPr>
          <w:rFonts w:asciiTheme="minorHAnsi" w:hAnsiTheme="minorHAnsi"/>
          <w:b/>
          <w:sz w:val="24"/>
        </w:rPr>
        <w:t>“Special</w:t>
      </w:r>
      <w:r w:rsidR="00880AF7">
        <w:rPr>
          <w:rFonts w:asciiTheme="minorHAnsi" w:hAnsiTheme="minorHAnsi"/>
          <w:b/>
          <w:sz w:val="24"/>
        </w:rPr>
        <w:t xml:space="preserve"> </w:t>
      </w:r>
      <w:r w:rsidR="005F37F5" w:rsidRPr="00381FB7">
        <w:rPr>
          <w:rFonts w:asciiTheme="minorHAnsi" w:hAnsiTheme="minorHAnsi"/>
          <w:b/>
          <w:sz w:val="24"/>
        </w:rPr>
        <w:t xml:space="preserve">Post 16 </w:t>
      </w:r>
      <w:r w:rsidRPr="00381FB7">
        <w:rPr>
          <w:rFonts w:asciiTheme="minorHAnsi" w:hAnsiTheme="minorHAnsi"/>
          <w:b/>
          <w:sz w:val="24"/>
        </w:rPr>
        <w:t>Institution(s)”</w:t>
      </w:r>
      <w:r w:rsidRPr="00381FB7">
        <w:rPr>
          <w:rFonts w:asciiTheme="minorHAnsi" w:hAnsiTheme="minorHAnsi"/>
          <w:sz w:val="24"/>
        </w:rPr>
        <w:t xml:space="preserve"> m</w:t>
      </w:r>
      <w:r w:rsidR="006225C8" w:rsidRPr="00381FB7">
        <w:rPr>
          <w:rFonts w:asciiTheme="minorHAnsi" w:hAnsiTheme="minorHAnsi"/>
          <w:sz w:val="24"/>
        </w:rPr>
        <w:t>eans</w:t>
      </w:r>
      <w:r w:rsidRPr="00381FB7">
        <w:rPr>
          <w:rFonts w:asciiTheme="minorHAnsi" w:hAnsiTheme="minorHAnsi"/>
          <w:sz w:val="24"/>
        </w:rPr>
        <w:t xml:space="preserve"> </w:t>
      </w:r>
      <w:r w:rsidR="006225C8" w:rsidRPr="00381FB7">
        <w:rPr>
          <w:rFonts w:asciiTheme="minorHAnsi" w:hAnsiTheme="minorHAnsi"/>
          <w:sz w:val="24"/>
        </w:rPr>
        <w:t>a special post-16 institution included in the list of approved independent educational institutions, independent schools and special post-16 institutions issued by the Secretary of State under Section 41 of the Children and Families Act 2014;</w:t>
      </w:r>
    </w:p>
    <w:p w14:paraId="2224DFA5" w14:textId="77777777" w:rsidR="00CA7F74" w:rsidRPr="00381FB7" w:rsidRDefault="00CA7F74" w:rsidP="00CA7F74">
      <w:pPr>
        <w:widowControl w:val="0"/>
        <w:tabs>
          <w:tab w:val="left" w:pos="-720"/>
        </w:tabs>
        <w:suppressAutoHyphens/>
        <w:ind w:left="1440"/>
        <w:jc w:val="both"/>
        <w:rPr>
          <w:rFonts w:asciiTheme="minorHAnsi" w:hAnsiTheme="minorHAnsi"/>
          <w:sz w:val="24"/>
        </w:rPr>
      </w:pPr>
    </w:p>
    <w:p w14:paraId="3A9D3808" w14:textId="0C584C07" w:rsidR="002A19F0" w:rsidRPr="00381FB7" w:rsidRDefault="006A2711" w:rsidP="002A19F0">
      <w:pPr>
        <w:widowControl w:val="0"/>
        <w:ind w:left="1560"/>
        <w:jc w:val="both"/>
        <w:rPr>
          <w:rFonts w:asciiTheme="minorHAnsi" w:hAnsiTheme="minorHAnsi"/>
          <w:sz w:val="24"/>
        </w:rPr>
      </w:pPr>
      <w:r w:rsidRPr="00381FB7">
        <w:rPr>
          <w:rFonts w:asciiTheme="minorHAnsi" w:hAnsiTheme="minorHAnsi"/>
          <w:b/>
          <w:sz w:val="24"/>
        </w:rPr>
        <w:t>“</w:t>
      </w:r>
      <w:r w:rsidR="002A19F0" w:rsidRPr="00381FB7">
        <w:rPr>
          <w:rFonts w:asciiTheme="minorHAnsi" w:hAnsiTheme="minorHAnsi"/>
          <w:b/>
          <w:sz w:val="24"/>
        </w:rPr>
        <w:t>Staff</w:t>
      </w:r>
      <w:r w:rsidRPr="00381FB7">
        <w:rPr>
          <w:rFonts w:asciiTheme="minorHAnsi" w:hAnsiTheme="minorHAnsi"/>
          <w:b/>
          <w:sz w:val="24"/>
        </w:rPr>
        <w:t>”</w:t>
      </w:r>
      <w:r w:rsidR="002A19F0" w:rsidRPr="00381FB7">
        <w:rPr>
          <w:rFonts w:asciiTheme="minorHAnsi" w:hAnsiTheme="minorHAnsi"/>
          <w:sz w:val="24"/>
        </w:rPr>
        <w:t xml:space="preserve"> means all persons employed by the Provider to perform its obligations under this </w:t>
      </w:r>
      <w:bookmarkStart w:id="81" w:name="_9kMI5L6ZWu4EF8DMT8wvjstvB"/>
      <w:r w:rsidR="002A19F0" w:rsidRPr="00381FB7">
        <w:rPr>
          <w:rFonts w:asciiTheme="minorHAnsi" w:hAnsiTheme="minorHAnsi"/>
          <w:sz w:val="24"/>
        </w:rPr>
        <w:t>Agreement</w:t>
      </w:r>
      <w:bookmarkEnd w:id="81"/>
      <w:r w:rsidR="002A19F0" w:rsidRPr="00381FB7">
        <w:rPr>
          <w:rFonts w:asciiTheme="minorHAnsi" w:hAnsiTheme="minorHAnsi"/>
          <w:sz w:val="24"/>
        </w:rPr>
        <w:t xml:space="preserve"> together with the Provider</w:t>
      </w:r>
      <w:r w:rsidRPr="00381FB7">
        <w:rPr>
          <w:rFonts w:asciiTheme="minorHAnsi" w:hAnsiTheme="minorHAnsi"/>
          <w:sz w:val="24"/>
        </w:rPr>
        <w:t>’</w:t>
      </w:r>
      <w:r w:rsidR="002A19F0" w:rsidRPr="00381FB7">
        <w:rPr>
          <w:rFonts w:asciiTheme="minorHAnsi" w:hAnsiTheme="minorHAnsi"/>
          <w:sz w:val="24"/>
        </w:rPr>
        <w:t xml:space="preserve">s servants, agents, suppliers and sub-contractors used in the performance of its obligations under this </w:t>
      </w:r>
      <w:bookmarkStart w:id="82" w:name="_9kMI6M6ZWu4EF8DMT8wvjstvB"/>
      <w:r w:rsidR="002A19F0" w:rsidRPr="00381FB7">
        <w:rPr>
          <w:rFonts w:asciiTheme="minorHAnsi" w:hAnsiTheme="minorHAnsi"/>
          <w:sz w:val="24"/>
        </w:rPr>
        <w:t>Agreement</w:t>
      </w:r>
      <w:bookmarkEnd w:id="82"/>
      <w:r w:rsidR="002A19F0" w:rsidRPr="00381FB7">
        <w:rPr>
          <w:rFonts w:asciiTheme="minorHAnsi" w:hAnsiTheme="minorHAnsi"/>
          <w:sz w:val="24"/>
        </w:rPr>
        <w:t xml:space="preserve">; </w:t>
      </w:r>
    </w:p>
    <w:p w14:paraId="73722872" w14:textId="77777777" w:rsidR="002A19F0" w:rsidRPr="00381FB7" w:rsidRDefault="002A19F0" w:rsidP="00493226">
      <w:pPr>
        <w:widowControl w:val="0"/>
        <w:ind w:left="1560"/>
        <w:jc w:val="both"/>
        <w:rPr>
          <w:rFonts w:asciiTheme="minorHAnsi" w:hAnsiTheme="minorHAnsi"/>
          <w:b/>
          <w:bCs/>
          <w:sz w:val="24"/>
          <w:lang w:eastAsia="en-GB"/>
        </w:rPr>
      </w:pPr>
    </w:p>
    <w:p w14:paraId="0FA3B51B" w14:textId="22ECBFB2" w:rsidR="00542A40" w:rsidRPr="00381FB7" w:rsidRDefault="006A2711" w:rsidP="00493226">
      <w:pPr>
        <w:widowControl w:val="0"/>
        <w:ind w:left="1560"/>
        <w:jc w:val="both"/>
        <w:rPr>
          <w:rFonts w:asciiTheme="minorHAnsi" w:hAnsiTheme="minorHAnsi"/>
          <w:sz w:val="24"/>
        </w:rPr>
      </w:pPr>
      <w:r w:rsidRPr="00381FB7">
        <w:rPr>
          <w:rFonts w:asciiTheme="minorHAnsi" w:hAnsiTheme="minorHAnsi"/>
          <w:b/>
          <w:bCs/>
          <w:sz w:val="24"/>
          <w:lang w:eastAsia="en-GB"/>
        </w:rPr>
        <w:t>“</w:t>
      </w:r>
      <w:r w:rsidR="00620C68" w:rsidRPr="00381FB7">
        <w:rPr>
          <w:rFonts w:asciiTheme="minorHAnsi" w:hAnsiTheme="minorHAnsi"/>
          <w:b/>
          <w:bCs/>
          <w:sz w:val="24"/>
          <w:lang w:eastAsia="en-GB"/>
        </w:rPr>
        <w:t>Standard DBS Check</w:t>
      </w:r>
      <w:r w:rsidRPr="00381FB7">
        <w:rPr>
          <w:rFonts w:asciiTheme="minorHAnsi" w:hAnsiTheme="minorHAnsi"/>
          <w:b/>
          <w:bCs/>
          <w:sz w:val="24"/>
          <w:lang w:eastAsia="en-GB"/>
        </w:rPr>
        <w:t>”</w:t>
      </w:r>
      <w:r w:rsidR="00620C68" w:rsidRPr="00381FB7">
        <w:rPr>
          <w:rFonts w:asciiTheme="minorHAnsi" w:hAnsiTheme="minorHAnsi"/>
          <w:sz w:val="24"/>
          <w:lang w:eastAsia="en-GB"/>
        </w:rPr>
        <w:t xml:space="preserve"> means a disclosure of information which contains certain details of an individual</w:t>
      </w:r>
      <w:r w:rsidRPr="00381FB7">
        <w:rPr>
          <w:rFonts w:asciiTheme="minorHAnsi" w:hAnsiTheme="minorHAnsi"/>
          <w:sz w:val="24"/>
          <w:lang w:eastAsia="en-GB"/>
        </w:rPr>
        <w:t>’</w:t>
      </w:r>
      <w:r w:rsidR="00620C68" w:rsidRPr="00381FB7">
        <w:rPr>
          <w:rFonts w:asciiTheme="minorHAnsi" w:hAnsiTheme="minorHAnsi"/>
          <w:sz w:val="24"/>
          <w:lang w:eastAsia="en-GB"/>
        </w:rPr>
        <w:t xml:space="preserve">s convictions, cautions, reprimands or warnings recorded on police central records and includes both </w:t>
      </w:r>
      <w:r w:rsidRPr="00381FB7">
        <w:rPr>
          <w:rFonts w:asciiTheme="minorHAnsi" w:hAnsiTheme="minorHAnsi"/>
          <w:sz w:val="24"/>
          <w:lang w:eastAsia="en-GB"/>
        </w:rPr>
        <w:t>‘</w:t>
      </w:r>
      <w:r w:rsidR="00620C68" w:rsidRPr="00381FB7">
        <w:rPr>
          <w:rFonts w:asciiTheme="minorHAnsi" w:hAnsiTheme="minorHAnsi"/>
          <w:sz w:val="24"/>
          <w:lang w:eastAsia="en-GB"/>
        </w:rPr>
        <w:t>spent</w:t>
      </w:r>
      <w:r w:rsidRPr="00381FB7">
        <w:rPr>
          <w:rFonts w:asciiTheme="minorHAnsi" w:hAnsiTheme="minorHAnsi"/>
          <w:sz w:val="24"/>
          <w:lang w:eastAsia="en-GB"/>
        </w:rPr>
        <w:t>’</w:t>
      </w:r>
      <w:r w:rsidR="00620C68" w:rsidRPr="00381FB7">
        <w:rPr>
          <w:rFonts w:asciiTheme="minorHAnsi" w:hAnsiTheme="minorHAnsi"/>
          <w:sz w:val="24"/>
          <w:lang w:eastAsia="en-GB"/>
        </w:rPr>
        <w:t xml:space="preserve"> and </w:t>
      </w:r>
      <w:r w:rsidRPr="00381FB7">
        <w:rPr>
          <w:rFonts w:asciiTheme="minorHAnsi" w:hAnsiTheme="minorHAnsi"/>
          <w:sz w:val="24"/>
          <w:lang w:eastAsia="en-GB"/>
        </w:rPr>
        <w:t>‘</w:t>
      </w:r>
      <w:r w:rsidR="00620C68" w:rsidRPr="00381FB7">
        <w:rPr>
          <w:rFonts w:asciiTheme="minorHAnsi" w:hAnsiTheme="minorHAnsi"/>
          <w:sz w:val="24"/>
          <w:lang w:eastAsia="en-GB"/>
        </w:rPr>
        <w:t>unspent</w:t>
      </w:r>
      <w:r w:rsidRPr="00381FB7">
        <w:rPr>
          <w:rFonts w:asciiTheme="minorHAnsi" w:hAnsiTheme="minorHAnsi"/>
          <w:sz w:val="24"/>
          <w:lang w:eastAsia="en-GB"/>
        </w:rPr>
        <w:t>’</w:t>
      </w:r>
      <w:r w:rsidR="00620C68" w:rsidRPr="00381FB7">
        <w:rPr>
          <w:rFonts w:asciiTheme="minorHAnsi" w:hAnsiTheme="minorHAnsi"/>
          <w:sz w:val="24"/>
          <w:lang w:eastAsia="en-GB"/>
        </w:rPr>
        <w:t xml:space="preserve"> convictions; </w:t>
      </w:r>
    </w:p>
    <w:p w14:paraId="28F18D03" w14:textId="77777777" w:rsidR="00620C68" w:rsidRPr="00381FB7" w:rsidRDefault="00620C68" w:rsidP="007D78F6">
      <w:pPr>
        <w:widowControl w:val="0"/>
        <w:ind w:left="720" w:hanging="720"/>
        <w:jc w:val="both"/>
        <w:rPr>
          <w:rFonts w:asciiTheme="minorHAnsi" w:hAnsiTheme="minorHAnsi"/>
          <w:sz w:val="24"/>
        </w:rPr>
      </w:pPr>
    </w:p>
    <w:p w14:paraId="587DA6A9" w14:textId="75C1D018" w:rsidR="00A33EC3" w:rsidRPr="00381FB7" w:rsidRDefault="006A2711" w:rsidP="00493226">
      <w:pPr>
        <w:widowControl w:val="0"/>
        <w:ind w:left="1560"/>
        <w:jc w:val="both"/>
        <w:rPr>
          <w:rFonts w:asciiTheme="minorHAnsi" w:hAnsiTheme="minorHAnsi"/>
          <w:snapToGrid w:val="0"/>
          <w:kern w:val="20"/>
          <w:sz w:val="24"/>
        </w:rPr>
      </w:pPr>
      <w:r w:rsidRPr="00381FB7">
        <w:rPr>
          <w:rFonts w:asciiTheme="minorHAnsi" w:hAnsiTheme="minorHAnsi"/>
          <w:snapToGrid w:val="0"/>
          <w:kern w:val="20"/>
          <w:sz w:val="24"/>
        </w:rPr>
        <w:t>“</w:t>
      </w:r>
      <w:bookmarkStart w:id="83" w:name="_9kR3WTr2444ACbMnnfu"/>
      <w:r w:rsidR="00A33EC3" w:rsidRPr="00381FB7">
        <w:rPr>
          <w:rFonts w:asciiTheme="minorHAnsi" w:hAnsiTheme="minorHAnsi"/>
          <w:b/>
          <w:sz w:val="24"/>
        </w:rPr>
        <w:t>Tender</w:t>
      </w:r>
      <w:bookmarkEnd w:id="83"/>
      <w:r w:rsidRPr="00381FB7">
        <w:rPr>
          <w:rFonts w:asciiTheme="minorHAnsi" w:hAnsiTheme="minorHAnsi"/>
          <w:snapToGrid w:val="0"/>
          <w:kern w:val="20"/>
          <w:sz w:val="24"/>
        </w:rPr>
        <w:t>”</w:t>
      </w:r>
      <w:r w:rsidR="00A33EC3" w:rsidRPr="00381FB7">
        <w:rPr>
          <w:rFonts w:asciiTheme="minorHAnsi" w:hAnsiTheme="minorHAnsi"/>
          <w:snapToGrid w:val="0"/>
          <w:kern w:val="20"/>
          <w:sz w:val="24"/>
        </w:rPr>
        <w:t xml:space="preserve"> </w:t>
      </w:r>
      <w:r w:rsidR="00A33EC3" w:rsidRPr="00381FB7">
        <w:rPr>
          <w:rFonts w:asciiTheme="minorHAnsi" w:eastAsia="Calibri" w:hAnsiTheme="minorHAnsi"/>
          <w:sz w:val="24"/>
        </w:rPr>
        <w:t xml:space="preserve">means any </w:t>
      </w:r>
      <w:r w:rsidR="00A33EC3" w:rsidRPr="00381FB7">
        <w:rPr>
          <w:rFonts w:asciiTheme="minorHAnsi" w:hAnsiTheme="minorHAnsi"/>
          <w:sz w:val="24"/>
        </w:rPr>
        <w:t>tender response submitted</w:t>
      </w:r>
      <w:r w:rsidR="00A33EC3" w:rsidRPr="00381FB7">
        <w:rPr>
          <w:rFonts w:asciiTheme="minorHAnsi" w:eastAsia="Calibri" w:hAnsiTheme="minorHAnsi"/>
          <w:sz w:val="24"/>
        </w:rPr>
        <w:t xml:space="preserve"> by the </w:t>
      </w:r>
      <w:bookmarkStart w:id="84" w:name="_9kR3WTr266469YV161khw"/>
      <w:r w:rsidR="00A33EC3" w:rsidRPr="00381FB7">
        <w:rPr>
          <w:rFonts w:asciiTheme="minorHAnsi" w:eastAsia="Calibri" w:hAnsiTheme="minorHAnsi"/>
          <w:sz w:val="24"/>
        </w:rPr>
        <w:t>Provider</w:t>
      </w:r>
      <w:bookmarkEnd w:id="84"/>
      <w:r w:rsidR="00A33EC3" w:rsidRPr="00381FB7">
        <w:rPr>
          <w:rFonts w:asciiTheme="minorHAnsi" w:eastAsia="Calibri" w:hAnsiTheme="minorHAnsi"/>
          <w:sz w:val="24"/>
        </w:rPr>
        <w:t xml:space="preserve"> or any other Qualified Provider </w:t>
      </w:r>
      <w:r w:rsidR="00A33EC3" w:rsidRPr="00381FB7">
        <w:rPr>
          <w:rFonts w:asciiTheme="minorHAnsi" w:hAnsiTheme="minorHAnsi"/>
          <w:sz w:val="24"/>
        </w:rPr>
        <w:t>to</w:t>
      </w:r>
      <w:r w:rsidR="00A33EC3" w:rsidRPr="00381FB7">
        <w:rPr>
          <w:rFonts w:asciiTheme="minorHAnsi" w:eastAsia="Calibri" w:hAnsiTheme="minorHAnsi"/>
          <w:sz w:val="24"/>
        </w:rPr>
        <w:t xml:space="preserve"> the </w:t>
      </w:r>
      <w:bookmarkStart w:id="85" w:name="_9kR3WTr26646AMF44njt"/>
      <w:bookmarkEnd w:id="85"/>
      <w:r w:rsidR="005A37EB" w:rsidRPr="00381FB7">
        <w:rPr>
          <w:rFonts w:asciiTheme="minorHAnsi" w:hAnsiTheme="minorHAnsi"/>
          <w:sz w:val="24"/>
        </w:rPr>
        <w:t>Participating Authori</w:t>
      </w:r>
      <w:r w:rsidR="008919E2" w:rsidRPr="00381FB7">
        <w:rPr>
          <w:rFonts w:asciiTheme="minorHAnsi" w:hAnsiTheme="minorHAnsi"/>
          <w:sz w:val="24"/>
        </w:rPr>
        <w:t>ty</w:t>
      </w:r>
      <w:r w:rsidR="005A37EB" w:rsidRPr="00381FB7">
        <w:rPr>
          <w:rFonts w:asciiTheme="minorHAnsi" w:hAnsiTheme="minorHAnsi"/>
          <w:sz w:val="24"/>
        </w:rPr>
        <w:t xml:space="preserve">  </w:t>
      </w:r>
      <w:r w:rsidR="00A33EC3" w:rsidRPr="00381FB7">
        <w:rPr>
          <w:rFonts w:asciiTheme="minorHAnsi" w:hAnsiTheme="minorHAnsi"/>
          <w:sz w:val="24"/>
        </w:rPr>
        <w:t xml:space="preserve"> in response to an Invitation to Tender issued by the </w:t>
      </w:r>
      <w:r w:rsidR="005A37EB" w:rsidRPr="00381FB7">
        <w:rPr>
          <w:rFonts w:asciiTheme="minorHAnsi" w:hAnsiTheme="minorHAnsi"/>
          <w:sz w:val="24"/>
        </w:rPr>
        <w:t>Participating Authorit</w:t>
      </w:r>
      <w:r w:rsidR="008919E2" w:rsidRPr="00381FB7">
        <w:rPr>
          <w:rFonts w:asciiTheme="minorHAnsi" w:hAnsiTheme="minorHAnsi"/>
          <w:sz w:val="24"/>
        </w:rPr>
        <w:t>y</w:t>
      </w:r>
      <w:r w:rsidR="005A37EB" w:rsidRPr="00381FB7">
        <w:rPr>
          <w:rFonts w:asciiTheme="minorHAnsi" w:hAnsiTheme="minorHAnsi"/>
          <w:sz w:val="24"/>
        </w:rPr>
        <w:t xml:space="preserve">  </w:t>
      </w:r>
      <w:r w:rsidR="00A33EC3" w:rsidRPr="00381FB7">
        <w:rPr>
          <w:rFonts w:asciiTheme="minorHAnsi" w:hAnsiTheme="minorHAnsi"/>
          <w:sz w:val="24"/>
        </w:rPr>
        <w:t xml:space="preserve"> for a </w:t>
      </w:r>
      <w:bookmarkStart w:id="86" w:name="_9kR3WTr26646BaPhZepqs8"/>
      <w:r w:rsidR="00A33EC3" w:rsidRPr="00381FB7">
        <w:rPr>
          <w:rFonts w:asciiTheme="minorHAnsi" w:hAnsiTheme="minorHAnsi"/>
          <w:sz w:val="24"/>
        </w:rPr>
        <w:t>Placement</w:t>
      </w:r>
      <w:bookmarkEnd w:id="86"/>
      <w:r w:rsidR="00A33EC3" w:rsidRPr="00381FB7">
        <w:rPr>
          <w:rFonts w:asciiTheme="minorHAnsi" w:hAnsiTheme="minorHAnsi"/>
          <w:sz w:val="24"/>
        </w:rPr>
        <w:t xml:space="preserve"> for Services</w:t>
      </w:r>
      <w:r w:rsidR="005B2476" w:rsidRPr="00381FB7">
        <w:rPr>
          <w:rFonts w:asciiTheme="minorHAnsi" w:hAnsiTheme="minorHAnsi"/>
          <w:sz w:val="24"/>
        </w:rPr>
        <w:t>, as more particular described in Schedule 7A (Call-Off Processes)</w:t>
      </w:r>
      <w:r w:rsidR="00C51AC3" w:rsidRPr="00381FB7">
        <w:rPr>
          <w:rFonts w:asciiTheme="minorHAnsi" w:hAnsiTheme="minorHAnsi"/>
          <w:sz w:val="24"/>
        </w:rPr>
        <w:t>;</w:t>
      </w:r>
    </w:p>
    <w:p w14:paraId="05B63C7B" w14:textId="77777777" w:rsidR="00ED6F81" w:rsidRPr="00381FB7" w:rsidRDefault="00ED6F81" w:rsidP="00493226">
      <w:pPr>
        <w:widowControl w:val="0"/>
        <w:ind w:left="1560"/>
        <w:jc w:val="both"/>
        <w:rPr>
          <w:rFonts w:asciiTheme="minorHAnsi" w:hAnsiTheme="minorHAnsi"/>
          <w:b/>
          <w:sz w:val="24"/>
        </w:rPr>
      </w:pPr>
    </w:p>
    <w:p w14:paraId="310C867E" w14:textId="4A3C4880" w:rsidR="00E40D37" w:rsidRPr="00381FB7" w:rsidRDefault="006A2711" w:rsidP="00493226">
      <w:pPr>
        <w:widowControl w:val="0"/>
        <w:ind w:left="1560"/>
        <w:jc w:val="both"/>
        <w:rPr>
          <w:rFonts w:asciiTheme="minorHAnsi" w:hAnsiTheme="minorHAnsi"/>
          <w:b/>
          <w:sz w:val="24"/>
        </w:rPr>
      </w:pPr>
      <w:r w:rsidRPr="00381FB7">
        <w:rPr>
          <w:rFonts w:asciiTheme="minorHAnsi" w:hAnsiTheme="minorHAnsi"/>
          <w:b/>
          <w:sz w:val="24"/>
        </w:rPr>
        <w:t>“</w:t>
      </w:r>
      <w:r w:rsidR="00E40D37" w:rsidRPr="00381FB7">
        <w:rPr>
          <w:rFonts w:asciiTheme="minorHAnsi" w:hAnsiTheme="minorHAnsi"/>
          <w:b/>
          <w:sz w:val="24"/>
        </w:rPr>
        <w:t>TUPE</w:t>
      </w:r>
      <w:r w:rsidRPr="00381FB7">
        <w:rPr>
          <w:rFonts w:asciiTheme="minorHAnsi" w:hAnsiTheme="minorHAnsi"/>
          <w:b/>
          <w:sz w:val="24"/>
        </w:rPr>
        <w:t>”</w:t>
      </w:r>
      <w:r w:rsidR="00E40D37" w:rsidRPr="00381FB7">
        <w:rPr>
          <w:rFonts w:asciiTheme="minorHAnsi" w:hAnsiTheme="minorHAnsi"/>
          <w:b/>
          <w:sz w:val="24"/>
        </w:rPr>
        <w:t xml:space="preserve"> </w:t>
      </w:r>
      <w:r w:rsidR="00E40D37" w:rsidRPr="00381FB7">
        <w:rPr>
          <w:rFonts w:asciiTheme="minorHAnsi" w:hAnsiTheme="minorHAnsi"/>
          <w:sz w:val="24"/>
        </w:rPr>
        <w:t>means the Transfer of Underta</w:t>
      </w:r>
      <w:r w:rsidR="00C6103A" w:rsidRPr="00381FB7">
        <w:rPr>
          <w:rFonts w:asciiTheme="minorHAnsi" w:hAnsiTheme="minorHAnsi"/>
          <w:sz w:val="24"/>
        </w:rPr>
        <w:t>kings (Protection of Employment) R</w:t>
      </w:r>
      <w:r w:rsidR="00E40D37" w:rsidRPr="00381FB7">
        <w:rPr>
          <w:rFonts w:asciiTheme="minorHAnsi" w:hAnsiTheme="minorHAnsi"/>
          <w:sz w:val="24"/>
        </w:rPr>
        <w:t>egulations 2006</w:t>
      </w:r>
      <w:r w:rsidR="000D7781" w:rsidRPr="00381FB7">
        <w:rPr>
          <w:rFonts w:asciiTheme="minorHAnsi" w:hAnsiTheme="minorHAnsi"/>
          <w:sz w:val="24"/>
        </w:rPr>
        <w:t xml:space="preserve"> (SI 2006/246); </w:t>
      </w:r>
      <w:r w:rsidR="00E40D37" w:rsidRPr="00381FB7">
        <w:rPr>
          <w:rFonts w:asciiTheme="minorHAnsi" w:hAnsiTheme="minorHAnsi"/>
          <w:b/>
          <w:sz w:val="24"/>
        </w:rPr>
        <w:t xml:space="preserve"> </w:t>
      </w:r>
    </w:p>
    <w:p w14:paraId="24E03A86" w14:textId="0D2F6BC8" w:rsidR="008D642C" w:rsidRPr="00381FB7" w:rsidRDefault="008D642C" w:rsidP="007D78F6">
      <w:pPr>
        <w:widowControl w:val="0"/>
        <w:ind w:left="1440"/>
        <w:jc w:val="both"/>
        <w:rPr>
          <w:rFonts w:asciiTheme="minorHAnsi" w:hAnsiTheme="minorHAnsi"/>
          <w:b/>
          <w:sz w:val="24"/>
        </w:rPr>
      </w:pPr>
    </w:p>
    <w:p w14:paraId="31855187" w14:textId="0674D96F" w:rsidR="008D642C" w:rsidRPr="00381FB7" w:rsidRDefault="006A2711" w:rsidP="00493226">
      <w:pPr>
        <w:tabs>
          <w:tab w:val="left" w:pos="709"/>
          <w:tab w:val="left" w:pos="1276"/>
          <w:tab w:val="left" w:pos="3600"/>
        </w:tabs>
        <w:ind w:left="1560"/>
        <w:jc w:val="both"/>
        <w:rPr>
          <w:rFonts w:asciiTheme="minorHAnsi" w:hAnsiTheme="minorHAnsi"/>
          <w:sz w:val="24"/>
        </w:rPr>
      </w:pPr>
      <w:r w:rsidRPr="00381FB7">
        <w:rPr>
          <w:rFonts w:asciiTheme="minorHAnsi" w:hAnsiTheme="minorHAnsi"/>
          <w:b/>
          <w:sz w:val="24"/>
        </w:rPr>
        <w:t>“</w:t>
      </w:r>
      <w:r w:rsidR="008D642C" w:rsidRPr="00381FB7">
        <w:rPr>
          <w:rFonts w:asciiTheme="minorHAnsi" w:hAnsiTheme="minorHAnsi"/>
          <w:b/>
          <w:sz w:val="24"/>
        </w:rPr>
        <w:t>Unauthorised Absence</w:t>
      </w:r>
      <w:r w:rsidRPr="00381FB7">
        <w:rPr>
          <w:rFonts w:asciiTheme="minorHAnsi" w:hAnsiTheme="minorHAnsi"/>
          <w:b/>
          <w:sz w:val="24"/>
        </w:rPr>
        <w:t>”</w:t>
      </w:r>
      <w:r w:rsidR="008D642C" w:rsidRPr="00381FB7">
        <w:rPr>
          <w:rFonts w:asciiTheme="minorHAnsi" w:hAnsiTheme="minorHAnsi"/>
          <w:b/>
          <w:sz w:val="24"/>
        </w:rPr>
        <w:t xml:space="preserve"> </w:t>
      </w:r>
      <w:r w:rsidR="008D642C" w:rsidRPr="00381FB7">
        <w:rPr>
          <w:rFonts w:asciiTheme="minorHAnsi" w:hAnsiTheme="minorHAnsi"/>
          <w:sz w:val="24"/>
        </w:rPr>
        <w:t xml:space="preserve">means </w:t>
      </w:r>
      <w:r w:rsidR="003E4129" w:rsidRPr="00381FB7">
        <w:rPr>
          <w:rFonts w:asciiTheme="minorHAnsi" w:hAnsiTheme="minorHAnsi"/>
          <w:sz w:val="24"/>
        </w:rPr>
        <w:t xml:space="preserve">a </w:t>
      </w:r>
      <w:r w:rsidR="008D642C" w:rsidRPr="00381FB7">
        <w:rPr>
          <w:rFonts w:asciiTheme="minorHAnsi" w:hAnsiTheme="minorHAnsi"/>
          <w:sz w:val="24"/>
        </w:rPr>
        <w:t>situation where the Child</w:t>
      </w:r>
      <w:r w:rsidR="00661375" w:rsidRPr="00381FB7">
        <w:rPr>
          <w:rFonts w:asciiTheme="minorHAnsi" w:hAnsiTheme="minorHAnsi"/>
          <w:sz w:val="24"/>
        </w:rPr>
        <w:t>/Young Person</w:t>
      </w:r>
      <w:r w:rsidR="002B0E37" w:rsidRPr="00381FB7">
        <w:rPr>
          <w:rFonts w:asciiTheme="minorHAnsi" w:hAnsiTheme="minorHAnsi"/>
          <w:sz w:val="24"/>
        </w:rPr>
        <w:t>/Young Adult</w:t>
      </w:r>
      <w:r w:rsidRPr="00381FB7">
        <w:rPr>
          <w:rFonts w:asciiTheme="minorHAnsi" w:hAnsiTheme="minorHAnsi"/>
          <w:sz w:val="24"/>
        </w:rPr>
        <w:t>’</w:t>
      </w:r>
      <w:r w:rsidR="008D642C" w:rsidRPr="00381FB7">
        <w:rPr>
          <w:rFonts w:asciiTheme="minorHAnsi" w:hAnsiTheme="minorHAnsi"/>
          <w:sz w:val="24"/>
        </w:rPr>
        <w:t>s Absence i</w:t>
      </w:r>
      <w:r w:rsidR="00C51AC3" w:rsidRPr="00381FB7">
        <w:rPr>
          <w:rFonts w:asciiTheme="minorHAnsi" w:hAnsiTheme="minorHAnsi"/>
          <w:sz w:val="24"/>
        </w:rPr>
        <w:t xml:space="preserve">s without </w:t>
      </w:r>
      <w:r w:rsidR="005A37EB" w:rsidRPr="00381FB7">
        <w:rPr>
          <w:rFonts w:asciiTheme="minorHAnsi" w:hAnsiTheme="minorHAnsi"/>
          <w:sz w:val="24"/>
        </w:rPr>
        <w:t>Participating Author</w:t>
      </w:r>
      <w:r w:rsidR="008919E2" w:rsidRPr="00381FB7">
        <w:rPr>
          <w:rFonts w:asciiTheme="minorHAnsi" w:hAnsiTheme="minorHAnsi"/>
          <w:sz w:val="24"/>
        </w:rPr>
        <w:t>ity</w:t>
      </w:r>
      <w:r w:rsidR="00C51AC3" w:rsidRPr="00381FB7">
        <w:rPr>
          <w:rFonts w:asciiTheme="minorHAnsi" w:hAnsiTheme="minorHAnsi"/>
          <w:sz w:val="24"/>
        </w:rPr>
        <w:t xml:space="preserve"> or consent;</w:t>
      </w:r>
      <w:r w:rsidR="008D642C" w:rsidRPr="00381FB7">
        <w:rPr>
          <w:rFonts w:asciiTheme="minorHAnsi" w:hAnsiTheme="minorHAnsi"/>
          <w:sz w:val="24"/>
        </w:rPr>
        <w:t xml:space="preserve"> </w:t>
      </w:r>
    </w:p>
    <w:p w14:paraId="48906DA9" w14:textId="77777777" w:rsidR="00E40D37" w:rsidRPr="00381FB7" w:rsidRDefault="00E40D37" w:rsidP="007D78F6">
      <w:pPr>
        <w:widowControl w:val="0"/>
        <w:ind w:left="1440"/>
        <w:jc w:val="both"/>
        <w:rPr>
          <w:rFonts w:asciiTheme="minorHAnsi" w:hAnsiTheme="minorHAnsi"/>
          <w:b/>
          <w:sz w:val="24"/>
        </w:rPr>
      </w:pPr>
    </w:p>
    <w:p w14:paraId="1CC3C9AF" w14:textId="16C8A3DE" w:rsidR="00542A40" w:rsidRPr="00381FB7" w:rsidRDefault="006A2711" w:rsidP="00493226">
      <w:pPr>
        <w:widowControl w:val="0"/>
        <w:ind w:left="1440" w:firstLine="120"/>
        <w:jc w:val="both"/>
        <w:rPr>
          <w:rFonts w:asciiTheme="minorHAnsi" w:hAnsiTheme="minorHAnsi"/>
          <w:sz w:val="24"/>
        </w:rPr>
      </w:pPr>
      <w:r w:rsidRPr="00381FB7">
        <w:rPr>
          <w:rFonts w:asciiTheme="minorHAnsi" w:hAnsiTheme="minorHAnsi"/>
          <w:b/>
          <w:sz w:val="24"/>
        </w:rPr>
        <w:t>“</w:t>
      </w:r>
      <w:r w:rsidR="00542A40" w:rsidRPr="00381FB7">
        <w:rPr>
          <w:rFonts w:asciiTheme="minorHAnsi" w:hAnsiTheme="minorHAnsi"/>
          <w:b/>
          <w:sz w:val="24"/>
        </w:rPr>
        <w:t>Variation</w:t>
      </w:r>
      <w:r w:rsidRPr="00381FB7">
        <w:rPr>
          <w:rFonts w:asciiTheme="minorHAnsi" w:hAnsiTheme="minorHAnsi"/>
          <w:b/>
          <w:sz w:val="24"/>
        </w:rPr>
        <w:t>”</w:t>
      </w:r>
      <w:r w:rsidR="00C6211B" w:rsidRPr="00381FB7">
        <w:rPr>
          <w:rFonts w:asciiTheme="minorHAnsi" w:hAnsiTheme="minorHAnsi"/>
          <w:sz w:val="24"/>
        </w:rPr>
        <w:t xml:space="preserve"> means a variation agreed in writing pursuant to </w:t>
      </w:r>
      <w:r w:rsidR="00DA6102" w:rsidRPr="00381FB7">
        <w:rPr>
          <w:rFonts w:asciiTheme="minorHAnsi" w:hAnsiTheme="minorHAnsi"/>
          <w:sz w:val="24"/>
        </w:rPr>
        <w:t xml:space="preserve">clause </w:t>
      </w:r>
      <w:r w:rsidR="00CC4918" w:rsidRPr="00381FB7">
        <w:rPr>
          <w:rFonts w:asciiTheme="minorHAnsi" w:hAnsiTheme="minorHAnsi"/>
          <w:sz w:val="24"/>
        </w:rPr>
        <w:fldChar w:fldCharType="begin"/>
      </w:r>
      <w:r w:rsidR="00CC4918" w:rsidRPr="00381FB7">
        <w:rPr>
          <w:rFonts w:asciiTheme="minorHAnsi" w:hAnsiTheme="minorHAnsi"/>
          <w:sz w:val="24"/>
        </w:rPr>
        <w:instrText xml:space="preserve"> REF _Ref513708401 \r \h </w:instrText>
      </w:r>
      <w:r w:rsidR="00772F39" w:rsidRPr="00381FB7">
        <w:rPr>
          <w:rFonts w:asciiTheme="minorHAnsi" w:hAnsiTheme="minorHAnsi"/>
          <w:sz w:val="24"/>
        </w:rPr>
        <w:instrText xml:space="preserve"> \* MERGEFORMAT </w:instrText>
      </w:r>
      <w:r w:rsidR="00CC4918" w:rsidRPr="00381FB7">
        <w:rPr>
          <w:rFonts w:asciiTheme="minorHAnsi" w:hAnsiTheme="minorHAnsi"/>
          <w:sz w:val="24"/>
        </w:rPr>
      </w:r>
      <w:r w:rsidR="00CC4918" w:rsidRPr="00381FB7">
        <w:rPr>
          <w:rFonts w:asciiTheme="minorHAnsi" w:hAnsiTheme="minorHAnsi"/>
          <w:sz w:val="24"/>
        </w:rPr>
        <w:fldChar w:fldCharType="separate"/>
      </w:r>
      <w:r w:rsidR="00A603EE" w:rsidRPr="00381FB7">
        <w:rPr>
          <w:rFonts w:asciiTheme="minorHAnsi" w:hAnsiTheme="minorHAnsi"/>
          <w:sz w:val="24"/>
        </w:rPr>
        <w:t>47.8</w:t>
      </w:r>
      <w:r w:rsidR="00CC4918" w:rsidRPr="00381FB7">
        <w:rPr>
          <w:rFonts w:asciiTheme="minorHAnsi" w:hAnsiTheme="minorHAnsi"/>
          <w:sz w:val="24"/>
        </w:rPr>
        <w:fldChar w:fldCharType="end"/>
      </w:r>
      <w:r w:rsidR="00CC4918" w:rsidRPr="00381FB7">
        <w:rPr>
          <w:rFonts w:asciiTheme="minorHAnsi" w:hAnsiTheme="minorHAnsi"/>
          <w:sz w:val="24"/>
        </w:rPr>
        <w:t xml:space="preserve"> </w:t>
      </w:r>
      <w:r w:rsidR="00B0483F" w:rsidRPr="00866F2B">
        <w:rPr>
          <w:rFonts w:asciiTheme="minorHAnsi" w:hAnsiTheme="minorHAnsi"/>
          <w:sz w:val="24"/>
        </w:rPr>
        <w:t>(Var</w:t>
      </w:r>
      <w:r w:rsidR="00B0483F" w:rsidRPr="003D06C0">
        <w:rPr>
          <w:rFonts w:asciiTheme="minorHAnsi" w:hAnsiTheme="minorHAnsi"/>
          <w:sz w:val="24"/>
        </w:rPr>
        <w:t>iation)</w:t>
      </w:r>
      <w:r w:rsidR="000D7781" w:rsidRPr="00381FB7">
        <w:rPr>
          <w:rFonts w:asciiTheme="minorHAnsi" w:hAnsiTheme="minorHAnsi"/>
          <w:sz w:val="24"/>
        </w:rPr>
        <w:t xml:space="preserve">; </w:t>
      </w:r>
    </w:p>
    <w:p w14:paraId="1E1D10B3" w14:textId="77777777" w:rsidR="00542A40" w:rsidRPr="00381FB7" w:rsidRDefault="00542A40" w:rsidP="007D78F6">
      <w:pPr>
        <w:widowControl w:val="0"/>
        <w:ind w:left="1440"/>
        <w:jc w:val="both"/>
        <w:rPr>
          <w:rFonts w:asciiTheme="minorHAnsi" w:hAnsiTheme="minorHAnsi"/>
          <w:b/>
          <w:sz w:val="24"/>
        </w:rPr>
      </w:pPr>
    </w:p>
    <w:p w14:paraId="5C165980" w14:textId="1EFA24DE" w:rsidR="00542A40" w:rsidRPr="00381FB7" w:rsidRDefault="006A2711" w:rsidP="00683000">
      <w:pPr>
        <w:widowControl w:val="0"/>
        <w:ind w:left="1560"/>
        <w:jc w:val="both"/>
        <w:rPr>
          <w:rFonts w:asciiTheme="minorHAnsi" w:hAnsiTheme="minorHAnsi"/>
          <w:sz w:val="24"/>
        </w:rPr>
      </w:pPr>
      <w:r w:rsidRPr="00381FB7">
        <w:rPr>
          <w:rFonts w:asciiTheme="minorHAnsi" w:hAnsiTheme="minorHAnsi"/>
          <w:b/>
          <w:sz w:val="24"/>
        </w:rPr>
        <w:t>“</w:t>
      </w:r>
      <w:r w:rsidR="00542A40" w:rsidRPr="00381FB7">
        <w:rPr>
          <w:rFonts w:asciiTheme="minorHAnsi" w:hAnsiTheme="minorHAnsi"/>
          <w:b/>
          <w:sz w:val="24"/>
        </w:rPr>
        <w:t>VAT</w:t>
      </w:r>
      <w:r w:rsidRPr="00381FB7">
        <w:rPr>
          <w:rFonts w:asciiTheme="minorHAnsi" w:hAnsiTheme="minorHAnsi"/>
          <w:b/>
          <w:sz w:val="24"/>
        </w:rPr>
        <w:t>”</w:t>
      </w:r>
      <w:r w:rsidR="00542A40" w:rsidRPr="00381FB7">
        <w:rPr>
          <w:rFonts w:asciiTheme="minorHAnsi" w:hAnsiTheme="minorHAnsi"/>
          <w:sz w:val="24"/>
        </w:rPr>
        <w:t xml:space="preserve"> means value added tax in accordance with the provisions </w:t>
      </w:r>
      <w:r w:rsidR="000D7781" w:rsidRPr="00381FB7">
        <w:rPr>
          <w:rFonts w:asciiTheme="minorHAnsi" w:hAnsiTheme="minorHAnsi"/>
          <w:sz w:val="24"/>
        </w:rPr>
        <w:t>of the Value Added Tax Act 1994</w:t>
      </w:r>
      <w:r w:rsidR="000A01BA" w:rsidRPr="00381FB7">
        <w:rPr>
          <w:rFonts w:asciiTheme="minorHAnsi" w:hAnsiTheme="minorHAnsi"/>
          <w:sz w:val="24"/>
        </w:rPr>
        <w:t xml:space="preserve"> or any tax of a similar nature which may replace it</w:t>
      </w:r>
      <w:r w:rsidR="000D7781" w:rsidRPr="00381FB7">
        <w:rPr>
          <w:rFonts w:asciiTheme="minorHAnsi" w:hAnsiTheme="minorHAnsi"/>
          <w:sz w:val="24"/>
        </w:rPr>
        <w:t xml:space="preserve">; and </w:t>
      </w:r>
    </w:p>
    <w:p w14:paraId="60745F5C" w14:textId="77777777" w:rsidR="00542A40" w:rsidRPr="00381FB7" w:rsidRDefault="00542A40" w:rsidP="007D78F6">
      <w:pPr>
        <w:widowControl w:val="0"/>
        <w:ind w:left="1440"/>
        <w:jc w:val="both"/>
        <w:rPr>
          <w:rFonts w:asciiTheme="minorHAnsi" w:hAnsiTheme="minorHAnsi"/>
          <w:sz w:val="24"/>
        </w:rPr>
      </w:pPr>
    </w:p>
    <w:p w14:paraId="6B7B40C8" w14:textId="3ECF87EE" w:rsidR="00542A40" w:rsidRPr="00381FB7" w:rsidRDefault="006A2711" w:rsidP="00493226">
      <w:pPr>
        <w:widowControl w:val="0"/>
        <w:ind w:left="1560"/>
        <w:jc w:val="both"/>
        <w:rPr>
          <w:rFonts w:asciiTheme="minorHAnsi" w:hAnsiTheme="minorHAnsi"/>
          <w:sz w:val="24"/>
        </w:rPr>
      </w:pPr>
      <w:r w:rsidRPr="00381FB7">
        <w:rPr>
          <w:rFonts w:asciiTheme="minorHAnsi" w:hAnsiTheme="minorHAnsi"/>
          <w:b/>
          <w:sz w:val="24"/>
        </w:rPr>
        <w:t>“</w:t>
      </w:r>
      <w:r w:rsidR="00542A40" w:rsidRPr="00381FB7">
        <w:rPr>
          <w:rFonts w:asciiTheme="minorHAnsi" w:hAnsiTheme="minorHAnsi"/>
          <w:b/>
          <w:sz w:val="24"/>
        </w:rPr>
        <w:t>Working Day</w:t>
      </w:r>
      <w:r w:rsidRPr="00381FB7">
        <w:rPr>
          <w:rFonts w:asciiTheme="minorHAnsi" w:hAnsiTheme="minorHAnsi"/>
          <w:b/>
          <w:sz w:val="24"/>
        </w:rPr>
        <w:t>”</w:t>
      </w:r>
      <w:r w:rsidR="00542A40" w:rsidRPr="00381FB7">
        <w:rPr>
          <w:rFonts w:asciiTheme="minorHAnsi" w:hAnsiTheme="minorHAnsi"/>
          <w:sz w:val="24"/>
        </w:rPr>
        <w:t xml:space="preserve"> </w:t>
      </w:r>
      <w:r w:rsidR="00074D2A" w:rsidRPr="00381FB7">
        <w:rPr>
          <w:rFonts w:asciiTheme="minorHAnsi" w:hAnsiTheme="minorHAnsi"/>
          <w:sz w:val="24"/>
        </w:rPr>
        <w:t xml:space="preserve">has the meaning given in </w:t>
      </w:r>
      <w:r w:rsidR="006723E5" w:rsidRPr="00381FB7">
        <w:rPr>
          <w:rFonts w:asciiTheme="minorHAnsi" w:hAnsiTheme="minorHAnsi"/>
          <w:sz w:val="24"/>
        </w:rPr>
        <w:t>Part B</w:t>
      </w:r>
      <w:r w:rsidR="00074D2A" w:rsidRPr="00381FB7">
        <w:rPr>
          <w:rFonts w:asciiTheme="minorHAnsi" w:hAnsiTheme="minorHAnsi"/>
          <w:sz w:val="24"/>
        </w:rPr>
        <w:t xml:space="preserve"> (Specific Terms and Conditions)</w:t>
      </w:r>
      <w:r w:rsidR="003C5441" w:rsidRPr="00381FB7">
        <w:rPr>
          <w:rFonts w:asciiTheme="minorHAnsi" w:hAnsiTheme="minorHAnsi"/>
          <w:sz w:val="24"/>
        </w:rPr>
        <w:t xml:space="preserve"> of this </w:t>
      </w:r>
      <w:bookmarkStart w:id="87" w:name="_9kMI7N6ZWu4EF8DMT8wvjstvB"/>
      <w:r w:rsidR="003C5441" w:rsidRPr="00381FB7">
        <w:rPr>
          <w:rFonts w:asciiTheme="minorHAnsi" w:hAnsiTheme="minorHAnsi"/>
          <w:sz w:val="24"/>
        </w:rPr>
        <w:t>Agreement</w:t>
      </w:r>
      <w:bookmarkEnd w:id="87"/>
      <w:r w:rsidR="00C51AC3" w:rsidRPr="00381FB7">
        <w:rPr>
          <w:rFonts w:asciiTheme="minorHAnsi" w:hAnsiTheme="minorHAnsi"/>
          <w:sz w:val="24"/>
        </w:rPr>
        <w:t>.</w:t>
      </w:r>
    </w:p>
    <w:p w14:paraId="1D5574C3" w14:textId="77777777" w:rsidR="00F23692" w:rsidRPr="00381FB7" w:rsidRDefault="00F23692" w:rsidP="005C08D4">
      <w:pPr>
        <w:pStyle w:val="ListParagraph"/>
        <w:widowControl w:val="0"/>
        <w:suppressAutoHyphens/>
        <w:ind w:left="709"/>
        <w:jc w:val="both"/>
        <w:outlineLvl w:val="1"/>
        <w:rPr>
          <w:rFonts w:asciiTheme="minorHAnsi" w:hAnsiTheme="minorHAnsi" w:cs="Arial"/>
          <w:b/>
          <w:szCs w:val="24"/>
        </w:rPr>
      </w:pPr>
      <w:bookmarkStart w:id="88" w:name="_Toc259174325"/>
    </w:p>
    <w:bookmarkEnd w:id="88"/>
    <w:p w14:paraId="68747894" w14:textId="7484BAC8" w:rsidR="0045492B" w:rsidRPr="00381FB7" w:rsidRDefault="009853CB" w:rsidP="00493226">
      <w:pPr>
        <w:pStyle w:val="ListParagraph"/>
        <w:widowControl w:val="0"/>
        <w:numPr>
          <w:ilvl w:val="1"/>
          <w:numId w:val="4"/>
        </w:numPr>
        <w:suppressAutoHyphens/>
        <w:ind w:left="1560" w:hanging="851"/>
        <w:jc w:val="both"/>
        <w:rPr>
          <w:rFonts w:asciiTheme="minorHAnsi" w:hAnsiTheme="minorHAnsi" w:cs="Arial"/>
          <w:szCs w:val="24"/>
        </w:rPr>
      </w:pPr>
      <w:r w:rsidRPr="00381FB7">
        <w:rPr>
          <w:rFonts w:asciiTheme="minorHAnsi" w:hAnsiTheme="minorHAnsi" w:cs="Arial"/>
          <w:szCs w:val="24"/>
        </w:rPr>
        <w:t>W</w:t>
      </w:r>
      <w:r w:rsidR="0045492B" w:rsidRPr="00381FB7">
        <w:rPr>
          <w:rFonts w:asciiTheme="minorHAnsi" w:hAnsiTheme="minorHAnsi" w:cs="Arial"/>
          <w:szCs w:val="24"/>
        </w:rPr>
        <w:t>ord or phra</w:t>
      </w:r>
      <w:r w:rsidRPr="00381FB7">
        <w:rPr>
          <w:rFonts w:asciiTheme="minorHAnsi" w:hAnsiTheme="minorHAnsi" w:cs="Arial"/>
          <w:szCs w:val="24"/>
        </w:rPr>
        <w:t>ses that are only used in Part B</w:t>
      </w:r>
      <w:r w:rsidR="0045492B" w:rsidRPr="00381FB7">
        <w:rPr>
          <w:rFonts w:asciiTheme="minorHAnsi" w:hAnsiTheme="minorHAnsi" w:cs="Arial"/>
          <w:szCs w:val="24"/>
        </w:rPr>
        <w:t xml:space="preserve"> (Specific Terms and Conditions)</w:t>
      </w:r>
      <w:r w:rsidRPr="00381FB7">
        <w:rPr>
          <w:rFonts w:asciiTheme="minorHAnsi" w:hAnsiTheme="minorHAnsi" w:cs="Arial"/>
          <w:szCs w:val="24"/>
        </w:rPr>
        <w:t xml:space="preserve"> </w:t>
      </w:r>
      <w:r w:rsidR="003C5441" w:rsidRPr="00381FB7">
        <w:rPr>
          <w:rFonts w:asciiTheme="minorHAnsi" w:hAnsiTheme="minorHAnsi" w:cs="Arial"/>
          <w:szCs w:val="24"/>
        </w:rPr>
        <w:t xml:space="preserve">of this </w:t>
      </w:r>
      <w:bookmarkStart w:id="89" w:name="_9kMI8O6ZWu4EF8DMT8wvjstvB"/>
      <w:r w:rsidR="003C5441" w:rsidRPr="00381FB7">
        <w:rPr>
          <w:rFonts w:asciiTheme="minorHAnsi" w:hAnsiTheme="minorHAnsi" w:cs="Arial"/>
          <w:szCs w:val="24"/>
        </w:rPr>
        <w:t>Agreement</w:t>
      </w:r>
      <w:bookmarkEnd w:id="89"/>
      <w:r w:rsidR="003C5441" w:rsidRPr="00381FB7">
        <w:rPr>
          <w:rFonts w:asciiTheme="minorHAnsi" w:hAnsiTheme="minorHAnsi" w:cs="Arial"/>
          <w:szCs w:val="24"/>
        </w:rPr>
        <w:t xml:space="preserve"> </w:t>
      </w:r>
      <w:r w:rsidRPr="00381FB7">
        <w:rPr>
          <w:rFonts w:asciiTheme="minorHAnsi" w:hAnsiTheme="minorHAnsi" w:cs="Arial"/>
          <w:szCs w:val="24"/>
        </w:rPr>
        <w:t>or in Schedule 1 (</w:t>
      </w:r>
      <w:r w:rsidR="00BC3B5F" w:rsidRPr="00381FB7">
        <w:rPr>
          <w:rFonts w:asciiTheme="minorHAnsi" w:hAnsiTheme="minorHAnsi" w:cs="Arial"/>
          <w:szCs w:val="24"/>
        </w:rPr>
        <w:t xml:space="preserve">Service </w:t>
      </w:r>
      <w:r w:rsidRPr="00381FB7">
        <w:rPr>
          <w:rFonts w:asciiTheme="minorHAnsi" w:hAnsiTheme="minorHAnsi" w:cs="Arial"/>
          <w:szCs w:val="24"/>
        </w:rPr>
        <w:t>Specification)</w:t>
      </w:r>
      <w:r w:rsidR="0045492B" w:rsidRPr="00381FB7">
        <w:rPr>
          <w:rFonts w:asciiTheme="minorHAnsi" w:hAnsiTheme="minorHAnsi" w:cs="Arial"/>
          <w:szCs w:val="24"/>
        </w:rPr>
        <w:t xml:space="preserve"> are defined in Part</w:t>
      </w:r>
      <w:r w:rsidRPr="00381FB7">
        <w:rPr>
          <w:rFonts w:asciiTheme="minorHAnsi" w:hAnsiTheme="minorHAnsi" w:cs="Arial"/>
          <w:szCs w:val="24"/>
        </w:rPr>
        <w:t xml:space="preserve"> B (Specific Terms and Conditions)</w:t>
      </w:r>
      <w:r w:rsidR="003C5441" w:rsidRPr="00381FB7">
        <w:rPr>
          <w:rFonts w:asciiTheme="minorHAnsi" w:hAnsiTheme="minorHAnsi" w:cs="Arial"/>
          <w:szCs w:val="24"/>
        </w:rPr>
        <w:t xml:space="preserve"> of this </w:t>
      </w:r>
      <w:bookmarkStart w:id="90" w:name="_9kMI9P6ZWu4EF8DMT8wvjstvB"/>
      <w:r w:rsidR="003C5441" w:rsidRPr="00381FB7">
        <w:rPr>
          <w:rFonts w:asciiTheme="minorHAnsi" w:hAnsiTheme="minorHAnsi" w:cs="Arial"/>
          <w:szCs w:val="24"/>
        </w:rPr>
        <w:t>Agreement</w:t>
      </w:r>
      <w:bookmarkEnd w:id="90"/>
      <w:r w:rsidR="0045492B" w:rsidRPr="00381FB7">
        <w:rPr>
          <w:rFonts w:asciiTheme="minorHAnsi" w:hAnsiTheme="minorHAnsi" w:cs="Arial"/>
          <w:szCs w:val="24"/>
        </w:rPr>
        <w:t xml:space="preserve">. </w:t>
      </w:r>
    </w:p>
    <w:p w14:paraId="3F531011" w14:textId="5742AAEB" w:rsidR="0045492B" w:rsidRPr="00381FB7" w:rsidRDefault="0045492B" w:rsidP="0045492B">
      <w:pPr>
        <w:pStyle w:val="ListParagraph"/>
        <w:widowControl w:val="0"/>
        <w:suppressAutoHyphens/>
        <w:ind w:left="1560"/>
        <w:jc w:val="both"/>
        <w:rPr>
          <w:rFonts w:asciiTheme="minorHAnsi" w:hAnsiTheme="minorHAnsi" w:cs="Arial"/>
          <w:szCs w:val="24"/>
        </w:rPr>
      </w:pPr>
      <w:r w:rsidRPr="00381FB7">
        <w:rPr>
          <w:rFonts w:asciiTheme="minorHAnsi" w:hAnsiTheme="minorHAnsi" w:cs="Arial"/>
          <w:szCs w:val="24"/>
        </w:rPr>
        <w:t xml:space="preserve"> </w:t>
      </w:r>
    </w:p>
    <w:p w14:paraId="62393AC3" w14:textId="706497A3" w:rsidR="00542A40" w:rsidRPr="00381FB7" w:rsidRDefault="00542A40" w:rsidP="00493226">
      <w:pPr>
        <w:pStyle w:val="ListParagraph"/>
        <w:widowControl w:val="0"/>
        <w:numPr>
          <w:ilvl w:val="1"/>
          <w:numId w:val="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The interpretation and construction of </w:t>
      </w:r>
      <w:r w:rsidR="00000348" w:rsidRPr="00381FB7">
        <w:rPr>
          <w:rFonts w:asciiTheme="minorHAnsi" w:hAnsiTheme="minorHAnsi" w:cs="Arial"/>
          <w:szCs w:val="24"/>
        </w:rPr>
        <w:t xml:space="preserve">this </w:t>
      </w:r>
      <w:bookmarkStart w:id="91" w:name="_9kMJ1G6ZWu4EF8DMT8wvjstvB"/>
      <w:r w:rsidR="00000348" w:rsidRPr="00381FB7">
        <w:rPr>
          <w:rFonts w:asciiTheme="minorHAnsi" w:hAnsiTheme="minorHAnsi" w:cs="Arial"/>
          <w:szCs w:val="24"/>
        </w:rPr>
        <w:t>Agreement</w:t>
      </w:r>
      <w:bookmarkEnd w:id="91"/>
      <w:r w:rsidRPr="00381FB7">
        <w:rPr>
          <w:rFonts w:asciiTheme="minorHAnsi" w:hAnsiTheme="minorHAnsi" w:cs="Arial"/>
          <w:szCs w:val="24"/>
        </w:rPr>
        <w:t xml:space="preserve"> shall be subject to the following provisions:</w:t>
      </w:r>
    </w:p>
    <w:p w14:paraId="076E0FA9" w14:textId="77777777" w:rsidR="008567C6" w:rsidRPr="00381FB7" w:rsidRDefault="008567C6" w:rsidP="007D78F6">
      <w:pPr>
        <w:pStyle w:val="ListParagraph"/>
        <w:widowControl w:val="0"/>
        <w:suppressAutoHyphens/>
        <w:ind w:left="1560"/>
        <w:jc w:val="both"/>
        <w:rPr>
          <w:rFonts w:asciiTheme="minorHAnsi" w:hAnsiTheme="minorHAnsi" w:cs="Arial"/>
          <w:szCs w:val="24"/>
        </w:rPr>
      </w:pPr>
    </w:p>
    <w:p w14:paraId="5DF34440" w14:textId="4C983962" w:rsidR="00542A40" w:rsidRPr="00381FB7" w:rsidRDefault="00542A40" w:rsidP="00FC3FF7">
      <w:pPr>
        <w:pStyle w:val="ListParagraph"/>
        <w:widowControl w:val="0"/>
        <w:numPr>
          <w:ilvl w:val="2"/>
          <w:numId w:val="4"/>
        </w:numPr>
        <w:suppressAutoHyphens/>
        <w:ind w:left="2552" w:hanging="992"/>
        <w:jc w:val="both"/>
        <w:rPr>
          <w:rFonts w:asciiTheme="minorHAnsi" w:hAnsiTheme="minorHAnsi" w:cs="Arial"/>
          <w:szCs w:val="24"/>
        </w:rPr>
      </w:pPr>
      <w:r w:rsidRPr="00381FB7">
        <w:rPr>
          <w:rFonts w:asciiTheme="minorHAnsi" w:hAnsiTheme="minorHAnsi" w:cs="Arial"/>
          <w:szCs w:val="24"/>
        </w:rPr>
        <w:t>reference to any statute</w:t>
      </w:r>
      <w:r w:rsidR="00D60CE2" w:rsidRPr="00381FB7">
        <w:rPr>
          <w:rFonts w:asciiTheme="minorHAnsi" w:hAnsiTheme="minorHAnsi" w:cs="Arial"/>
          <w:szCs w:val="24"/>
        </w:rPr>
        <w:t xml:space="preserve">, </w:t>
      </w:r>
      <w:r w:rsidRPr="00381FB7">
        <w:rPr>
          <w:rFonts w:asciiTheme="minorHAnsi" w:hAnsiTheme="minorHAnsi" w:cs="Arial"/>
          <w:szCs w:val="24"/>
        </w:rPr>
        <w:t>enactment, order, regulation or other similar instrument shall be construed as a reference to the statute, enactment, order, regulation or instrument as amended by any subsequent enactment, modification, order, regulation or instrument as subsequently amended or re-enacted</w:t>
      </w:r>
      <w:r w:rsidR="00D60CE2" w:rsidRPr="00381FB7">
        <w:rPr>
          <w:rFonts w:asciiTheme="minorHAnsi" w:hAnsiTheme="minorHAnsi" w:cs="Arial"/>
          <w:szCs w:val="24"/>
        </w:rPr>
        <w:t xml:space="preserve">. A reference to a statute or statutory provision includes any subordinate legislation made from time to time under that statute or statutory provision; </w:t>
      </w:r>
    </w:p>
    <w:p w14:paraId="42FBAAA9" w14:textId="77777777" w:rsidR="008567C6" w:rsidRPr="00381FB7" w:rsidRDefault="008567C6" w:rsidP="007D78F6">
      <w:pPr>
        <w:pStyle w:val="ListParagraph"/>
        <w:rPr>
          <w:rFonts w:asciiTheme="minorHAnsi" w:hAnsiTheme="minorHAnsi" w:cs="Arial"/>
          <w:szCs w:val="24"/>
        </w:rPr>
      </w:pPr>
    </w:p>
    <w:p w14:paraId="42F3B600" w14:textId="5456E7D2" w:rsidR="00B30E49" w:rsidRPr="00381FB7" w:rsidRDefault="00B30E49" w:rsidP="00994378">
      <w:pPr>
        <w:pStyle w:val="ListParagraph"/>
        <w:widowControl w:val="0"/>
        <w:numPr>
          <w:ilvl w:val="2"/>
          <w:numId w:val="4"/>
        </w:numPr>
        <w:suppressAutoHyphens/>
        <w:ind w:left="2552" w:hanging="992"/>
        <w:jc w:val="both"/>
        <w:rPr>
          <w:rFonts w:asciiTheme="minorHAnsi" w:hAnsiTheme="minorHAnsi" w:cs="Arial"/>
          <w:szCs w:val="24"/>
        </w:rPr>
      </w:pPr>
      <w:r w:rsidRPr="00381FB7">
        <w:rPr>
          <w:rFonts w:asciiTheme="minorHAnsi" w:hAnsiTheme="minorHAnsi" w:cs="Arial"/>
          <w:szCs w:val="24"/>
        </w:rPr>
        <w:t xml:space="preserve">words importing the masculine gender include the feminine gender; words in the singular include the plural and vice versa and words importing individuals shall be treated as importing bodies corporate and vice versa; </w:t>
      </w:r>
    </w:p>
    <w:p w14:paraId="548E1A9C" w14:textId="77777777" w:rsidR="00B30E49" w:rsidRPr="00381FB7" w:rsidRDefault="00B30E49" w:rsidP="003C5441">
      <w:pPr>
        <w:pStyle w:val="ListParagraph"/>
        <w:rPr>
          <w:rFonts w:asciiTheme="minorHAnsi" w:hAnsiTheme="minorHAnsi" w:cs="Arial"/>
          <w:szCs w:val="24"/>
        </w:rPr>
      </w:pPr>
    </w:p>
    <w:p w14:paraId="309E8BEF" w14:textId="3EA46532" w:rsidR="0046337E" w:rsidRPr="00381FB7" w:rsidRDefault="00D60CE2" w:rsidP="00994378">
      <w:pPr>
        <w:pStyle w:val="ListParagraph"/>
        <w:widowControl w:val="0"/>
        <w:numPr>
          <w:ilvl w:val="2"/>
          <w:numId w:val="4"/>
        </w:numPr>
        <w:suppressAutoHyphens/>
        <w:ind w:left="2552" w:hanging="992"/>
        <w:jc w:val="both"/>
        <w:rPr>
          <w:rFonts w:asciiTheme="minorHAnsi" w:hAnsiTheme="minorHAnsi" w:cs="Arial"/>
          <w:szCs w:val="24"/>
        </w:rPr>
      </w:pPr>
      <w:r w:rsidRPr="00381FB7">
        <w:rPr>
          <w:rFonts w:asciiTheme="minorHAnsi" w:hAnsiTheme="minorHAnsi" w:cs="Arial"/>
          <w:szCs w:val="24"/>
        </w:rPr>
        <w:t>any words following the terms</w:t>
      </w:r>
      <w:r w:rsidR="006A2711" w:rsidRPr="00381FB7">
        <w:rPr>
          <w:rFonts w:asciiTheme="minorHAnsi" w:hAnsiTheme="minorHAnsi" w:cs="Arial"/>
          <w:szCs w:val="24"/>
        </w:rPr>
        <w:t> “</w:t>
      </w:r>
      <w:r w:rsidRPr="00381FB7">
        <w:rPr>
          <w:rFonts w:asciiTheme="minorHAnsi" w:hAnsiTheme="minorHAnsi" w:cs="Arial"/>
          <w:szCs w:val="24"/>
        </w:rPr>
        <w:t>including</w:t>
      </w:r>
      <w:r w:rsidR="006A2711" w:rsidRPr="00381FB7">
        <w:rPr>
          <w:rFonts w:asciiTheme="minorHAnsi" w:hAnsiTheme="minorHAnsi" w:cs="Arial"/>
          <w:szCs w:val="24"/>
        </w:rPr>
        <w:t>”</w:t>
      </w:r>
      <w:r w:rsidRPr="00381FB7">
        <w:rPr>
          <w:rFonts w:asciiTheme="minorHAnsi" w:hAnsiTheme="minorHAnsi" w:cs="Arial"/>
          <w:szCs w:val="24"/>
        </w:rPr>
        <w:t>,</w:t>
      </w:r>
      <w:r w:rsidR="006A2711" w:rsidRPr="00381FB7">
        <w:rPr>
          <w:rFonts w:asciiTheme="minorHAnsi" w:hAnsiTheme="minorHAnsi" w:cs="Arial"/>
          <w:szCs w:val="24"/>
        </w:rPr>
        <w:t> “</w:t>
      </w:r>
      <w:r w:rsidRPr="00381FB7">
        <w:rPr>
          <w:rFonts w:asciiTheme="minorHAnsi" w:hAnsiTheme="minorHAnsi" w:cs="Arial"/>
          <w:szCs w:val="24"/>
        </w:rPr>
        <w:t>include</w:t>
      </w:r>
      <w:r w:rsidR="006A2711" w:rsidRPr="00381FB7">
        <w:rPr>
          <w:rFonts w:asciiTheme="minorHAnsi" w:hAnsiTheme="minorHAnsi" w:cs="Arial"/>
          <w:szCs w:val="24"/>
        </w:rPr>
        <w:t>”</w:t>
      </w:r>
      <w:r w:rsidRPr="00381FB7">
        <w:rPr>
          <w:rFonts w:asciiTheme="minorHAnsi" w:hAnsiTheme="minorHAnsi" w:cs="Arial"/>
          <w:szCs w:val="24"/>
        </w:rPr>
        <w:t xml:space="preserve">, </w:t>
      </w:r>
      <w:r w:rsidR="006A2711" w:rsidRPr="00381FB7">
        <w:rPr>
          <w:rFonts w:asciiTheme="minorHAnsi" w:hAnsiTheme="minorHAnsi" w:cs="Arial"/>
          <w:szCs w:val="24"/>
        </w:rPr>
        <w:t>“</w:t>
      </w:r>
      <w:r w:rsidRPr="00381FB7">
        <w:rPr>
          <w:rFonts w:asciiTheme="minorHAnsi" w:hAnsiTheme="minorHAnsi" w:cs="Arial"/>
          <w:szCs w:val="24"/>
        </w:rPr>
        <w:t>includes</w:t>
      </w:r>
      <w:r w:rsidR="006A2711" w:rsidRPr="00381FB7">
        <w:rPr>
          <w:rFonts w:asciiTheme="minorHAnsi" w:hAnsiTheme="minorHAnsi" w:cs="Arial"/>
          <w:szCs w:val="24"/>
        </w:rPr>
        <w:t>”</w:t>
      </w:r>
      <w:r w:rsidRPr="00381FB7">
        <w:rPr>
          <w:rFonts w:asciiTheme="minorHAnsi" w:hAnsiTheme="minorHAnsi" w:cs="Arial"/>
          <w:szCs w:val="24"/>
        </w:rPr>
        <w:t>,</w:t>
      </w:r>
      <w:r w:rsidR="006A2711" w:rsidRPr="00381FB7">
        <w:rPr>
          <w:rFonts w:asciiTheme="minorHAnsi" w:hAnsiTheme="minorHAnsi" w:cs="Arial"/>
          <w:szCs w:val="24"/>
        </w:rPr>
        <w:t> “</w:t>
      </w:r>
      <w:r w:rsidRPr="00381FB7">
        <w:rPr>
          <w:rFonts w:asciiTheme="minorHAnsi" w:hAnsiTheme="minorHAnsi" w:cs="Arial"/>
          <w:szCs w:val="24"/>
        </w:rPr>
        <w:t>in particular</w:t>
      </w:r>
      <w:r w:rsidR="006A2711" w:rsidRPr="00381FB7">
        <w:rPr>
          <w:rFonts w:asciiTheme="minorHAnsi" w:hAnsiTheme="minorHAnsi" w:cs="Arial"/>
          <w:szCs w:val="24"/>
        </w:rPr>
        <w:t>”</w:t>
      </w:r>
      <w:r w:rsidRPr="00381FB7">
        <w:rPr>
          <w:rFonts w:asciiTheme="minorHAnsi" w:hAnsiTheme="minorHAnsi" w:cs="Arial"/>
          <w:szCs w:val="24"/>
        </w:rPr>
        <w:t>,</w:t>
      </w:r>
      <w:r w:rsidR="006A2711" w:rsidRPr="00381FB7">
        <w:rPr>
          <w:rFonts w:asciiTheme="minorHAnsi" w:hAnsiTheme="minorHAnsi" w:cs="Arial"/>
          <w:szCs w:val="24"/>
        </w:rPr>
        <w:t> “</w:t>
      </w:r>
      <w:r w:rsidRPr="00381FB7">
        <w:rPr>
          <w:rFonts w:asciiTheme="minorHAnsi" w:hAnsiTheme="minorHAnsi" w:cs="Arial"/>
          <w:szCs w:val="24"/>
        </w:rPr>
        <w:t>for example</w:t>
      </w:r>
      <w:r w:rsidR="006A2711" w:rsidRPr="00381FB7">
        <w:rPr>
          <w:rFonts w:asciiTheme="minorHAnsi" w:hAnsiTheme="minorHAnsi" w:cs="Arial"/>
          <w:szCs w:val="24"/>
        </w:rPr>
        <w:t>”</w:t>
      </w:r>
      <w:r w:rsidRPr="00381FB7">
        <w:rPr>
          <w:rFonts w:asciiTheme="minorHAnsi" w:hAnsiTheme="minorHAnsi" w:cs="Arial"/>
          <w:szCs w:val="24"/>
        </w:rPr>
        <w:t> or any similar expression shall be construed as illustrative and shall not limit the sense of the words, description, definition, phrase or term preceding those terms</w:t>
      </w:r>
      <w:r w:rsidR="0046337E" w:rsidRPr="00381FB7">
        <w:rPr>
          <w:rFonts w:asciiTheme="minorHAnsi" w:hAnsiTheme="minorHAnsi" w:cs="Arial"/>
          <w:szCs w:val="24"/>
        </w:rPr>
        <w:t>;</w:t>
      </w:r>
      <w:r w:rsidRPr="00381FB7">
        <w:rPr>
          <w:rFonts w:asciiTheme="minorHAnsi" w:hAnsiTheme="minorHAnsi" w:cs="Arial"/>
          <w:szCs w:val="24"/>
        </w:rPr>
        <w:t xml:space="preserve"> and </w:t>
      </w:r>
    </w:p>
    <w:p w14:paraId="00AA8981" w14:textId="77777777" w:rsidR="00D60CE2" w:rsidRPr="00381FB7" w:rsidRDefault="00D60CE2" w:rsidP="00D60CE2">
      <w:pPr>
        <w:pStyle w:val="ListParagraph"/>
        <w:widowControl w:val="0"/>
        <w:suppressAutoHyphens/>
        <w:ind w:left="2552"/>
        <w:jc w:val="both"/>
        <w:rPr>
          <w:rFonts w:asciiTheme="minorHAnsi" w:hAnsiTheme="minorHAnsi" w:cs="Arial"/>
          <w:szCs w:val="24"/>
        </w:rPr>
      </w:pPr>
    </w:p>
    <w:p w14:paraId="7AE876B6" w14:textId="564772D1" w:rsidR="0046337E" w:rsidRPr="00381FB7" w:rsidRDefault="00D55DCB" w:rsidP="00FC3FF7">
      <w:pPr>
        <w:pStyle w:val="ListParagraph"/>
        <w:widowControl w:val="0"/>
        <w:numPr>
          <w:ilvl w:val="2"/>
          <w:numId w:val="4"/>
        </w:numPr>
        <w:suppressAutoHyphens/>
        <w:ind w:left="2552" w:hanging="992"/>
        <w:jc w:val="both"/>
        <w:rPr>
          <w:rFonts w:asciiTheme="minorHAnsi" w:hAnsiTheme="minorHAnsi" w:cs="Arial"/>
          <w:szCs w:val="24"/>
        </w:rPr>
      </w:pPr>
      <w:r w:rsidRPr="00381FB7">
        <w:rPr>
          <w:rFonts w:asciiTheme="minorHAnsi" w:hAnsiTheme="minorHAnsi" w:cs="Arial"/>
          <w:szCs w:val="24"/>
        </w:rPr>
        <w:t>references</w:t>
      </w:r>
      <w:r w:rsidR="0046337E" w:rsidRPr="00381FB7">
        <w:rPr>
          <w:rFonts w:asciiTheme="minorHAnsi" w:hAnsiTheme="minorHAnsi" w:cs="Arial"/>
          <w:szCs w:val="24"/>
        </w:rPr>
        <w:t xml:space="preserve"> to </w:t>
      </w:r>
      <w:r w:rsidR="006A2711" w:rsidRPr="00381FB7">
        <w:rPr>
          <w:rFonts w:asciiTheme="minorHAnsi" w:hAnsiTheme="minorHAnsi" w:cs="Arial"/>
          <w:szCs w:val="24"/>
        </w:rPr>
        <w:t>“</w:t>
      </w:r>
      <w:r w:rsidR="00000348" w:rsidRPr="00381FB7">
        <w:rPr>
          <w:rFonts w:asciiTheme="minorHAnsi" w:hAnsiTheme="minorHAnsi" w:cs="Arial"/>
          <w:b/>
          <w:szCs w:val="24"/>
        </w:rPr>
        <w:t xml:space="preserve">this </w:t>
      </w:r>
      <w:bookmarkStart w:id="92" w:name="_9kR3WTr1BC5AJQ5tsgpqs8"/>
      <w:r w:rsidR="00000348" w:rsidRPr="00381FB7">
        <w:rPr>
          <w:rFonts w:asciiTheme="minorHAnsi" w:hAnsiTheme="minorHAnsi" w:cs="Arial"/>
          <w:b/>
          <w:szCs w:val="24"/>
        </w:rPr>
        <w:t>Agreement</w:t>
      </w:r>
      <w:bookmarkEnd w:id="92"/>
      <w:r w:rsidR="006A2711" w:rsidRPr="00381FB7">
        <w:rPr>
          <w:rFonts w:asciiTheme="minorHAnsi" w:hAnsiTheme="minorHAnsi" w:cs="Arial"/>
          <w:szCs w:val="24"/>
        </w:rPr>
        <w:t>”</w:t>
      </w:r>
      <w:r w:rsidR="0046337E" w:rsidRPr="00381FB7">
        <w:rPr>
          <w:rFonts w:asciiTheme="minorHAnsi" w:hAnsiTheme="minorHAnsi" w:cs="Arial"/>
          <w:szCs w:val="24"/>
        </w:rPr>
        <w:t xml:space="preserve"> shall, where appropriate, be deemed to include </w:t>
      </w:r>
      <w:r w:rsidR="00206A04" w:rsidRPr="00381FB7">
        <w:rPr>
          <w:rFonts w:asciiTheme="minorHAnsi" w:hAnsiTheme="minorHAnsi" w:cs="Arial"/>
          <w:szCs w:val="24"/>
        </w:rPr>
        <w:t xml:space="preserve">the </w:t>
      </w:r>
      <w:r w:rsidR="00486CDB" w:rsidRPr="00381FB7">
        <w:rPr>
          <w:rFonts w:asciiTheme="minorHAnsi" w:hAnsiTheme="minorHAnsi" w:cs="Arial"/>
          <w:szCs w:val="24"/>
        </w:rPr>
        <w:t>Call-Off Contracts</w:t>
      </w:r>
      <w:r w:rsidR="0046337E" w:rsidRPr="00381FB7">
        <w:rPr>
          <w:rFonts w:asciiTheme="minorHAnsi" w:hAnsiTheme="minorHAnsi" w:cs="Arial"/>
          <w:szCs w:val="24"/>
        </w:rPr>
        <w:t xml:space="preserve"> let under it. </w:t>
      </w:r>
    </w:p>
    <w:p w14:paraId="0FE9F039" w14:textId="77777777" w:rsidR="003E4129" w:rsidRPr="00381FB7" w:rsidRDefault="003E4129" w:rsidP="0046337E">
      <w:pPr>
        <w:pStyle w:val="ListParagraph"/>
        <w:widowControl w:val="0"/>
        <w:suppressAutoHyphens/>
        <w:ind w:left="2552"/>
        <w:jc w:val="both"/>
        <w:rPr>
          <w:rFonts w:asciiTheme="minorHAnsi" w:hAnsiTheme="minorHAnsi" w:cs="Arial"/>
          <w:szCs w:val="24"/>
        </w:rPr>
      </w:pPr>
    </w:p>
    <w:p w14:paraId="4663EB12" w14:textId="2C45A2CB" w:rsidR="009E16FB" w:rsidRPr="00381FB7" w:rsidRDefault="00542A40" w:rsidP="00FC3FF7">
      <w:pPr>
        <w:pStyle w:val="ListParagraph"/>
        <w:widowControl w:val="0"/>
        <w:numPr>
          <w:ilvl w:val="0"/>
          <w:numId w:val="4"/>
        </w:numPr>
        <w:tabs>
          <w:tab w:val="left" w:pos="0"/>
          <w:tab w:val="left" w:pos="709"/>
        </w:tabs>
        <w:suppressAutoHyphens/>
        <w:ind w:left="709" w:hanging="709"/>
        <w:jc w:val="both"/>
        <w:outlineLvl w:val="1"/>
        <w:rPr>
          <w:rFonts w:asciiTheme="minorHAnsi" w:hAnsiTheme="minorHAnsi" w:cs="Arial"/>
          <w:szCs w:val="24"/>
        </w:rPr>
      </w:pPr>
      <w:bookmarkStart w:id="93" w:name="_Toc259174326"/>
      <w:r w:rsidRPr="00381FB7">
        <w:rPr>
          <w:rFonts w:asciiTheme="minorHAnsi" w:hAnsiTheme="minorHAnsi" w:cs="Arial"/>
          <w:b/>
          <w:bCs/>
          <w:szCs w:val="24"/>
        </w:rPr>
        <w:tab/>
      </w:r>
      <w:bookmarkStart w:id="94" w:name="_Toc460411578"/>
      <w:bookmarkStart w:id="95" w:name="_Ref513729102"/>
      <w:bookmarkStart w:id="96" w:name="_Toc1472767"/>
      <w:r w:rsidR="00956FAC" w:rsidRPr="00381FB7">
        <w:rPr>
          <w:rFonts w:asciiTheme="minorHAnsi" w:hAnsiTheme="minorHAnsi" w:cs="Arial"/>
          <w:b/>
          <w:bCs/>
          <w:szCs w:val="24"/>
        </w:rPr>
        <w:t>AGREEMENT</w:t>
      </w:r>
      <w:r w:rsidR="00F251E9" w:rsidRPr="00381FB7">
        <w:rPr>
          <w:rFonts w:asciiTheme="minorHAnsi" w:hAnsiTheme="minorHAnsi" w:cs="Arial"/>
          <w:b/>
          <w:bCs/>
          <w:szCs w:val="24"/>
        </w:rPr>
        <w:t xml:space="preserve"> TERM</w:t>
      </w:r>
      <w:bookmarkEnd w:id="93"/>
      <w:r w:rsidR="009E16FB" w:rsidRPr="00381FB7">
        <w:rPr>
          <w:rFonts w:asciiTheme="minorHAnsi" w:hAnsiTheme="minorHAnsi" w:cs="Arial"/>
          <w:b/>
          <w:bCs/>
          <w:szCs w:val="24"/>
        </w:rPr>
        <w:t xml:space="preserve"> AND EXTENSION</w:t>
      </w:r>
      <w:bookmarkEnd w:id="94"/>
      <w:bookmarkEnd w:id="95"/>
      <w:bookmarkEnd w:id="96"/>
    </w:p>
    <w:p w14:paraId="15562A01" w14:textId="77777777" w:rsidR="000D7781" w:rsidRPr="00381FB7" w:rsidRDefault="000D7781" w:rsidP="000D7781">
      <w:pPr>
        <w:pStyle w:val="ListParagraph"/>
        <w:widowControl w:val="0"/>
        <w:tabs>
          <w:tab w:val="left" w:pos="0"/>
          <w:tab w:val="left" w:pos="709"/>
        </w:tabs>
        <w:suppressAutoHyphens/>
        <w:ind w:left="709"/>
        <w:jc w:val="both"/>
        <w:outlineLvl w:val="1"/>
        <w:rPr>
          <w:rFonts w:asciiTheme="minorHAnsi" w:hAnsiTheme="minorHAnsi" w:cs="Arial"/>
          <w:szCs w:val="24"/>
        </w:rPr>
      </w:pPr>
    </w:p>
    <w:p w14:paraId="697601BC" w14:textId="2F35DB41" w:rsidR="0013680F" w:rsidRPr="00381FB7" w:rsidRDefault="0013680F" w:rsidP="00F40041">
      <w:pPr>
        <w:pStyle w:val="ListParagraph"/>
        <w:widowControl w:val="0"/>
        <w:numPr>
          <w:ilvl w:val="1"/>
          <w:numId w:val="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The </w:t>
      </w:r>
      <w:r w:rsidR="00582B2E" w:rsidRPr="00381FB7">
        <w:rPr>
          <w:rFonts w:asciiTheme="minorHAnsi" w:hAnsiTheme="minorHAnsi" w:cs="Arial"/>
          <w:szCs w:val="24"/>
        </w:rPr>
        <w:t>Flexible Framework</w:t>
      </w:r>
      <w:r w:rsidRPr="00381FB7">
        <w:rPr>
          <w:rFonts w:asciiTheme="minorHAnsi" w:hAnsiTheme="minorHAnsi" w:cs="Arial"/>
          <w:szCs w:val="24"/>
        </w:rPr>
        <w:t xml:space="preserve"> </w:t>
      </w:r>
      <w:r w:rsidR="00642389" w:rsidRPr="00381FB7">
        <w:rPr>
          <w:rFonts w:asciiTheme="minorHAnsi" w:hAnsiTheme="minorHAnsi" w:cs="Arial"/>
          <w:szCs w:val="24"/>
        </w:rPr>
        <w:t xml:space="preserve">shall </w:t>
      </w:r>
      <w:r w:rsidRPr="00381FB7">
        <w:rPr>
          <w:rFonts w:asciiTheme="minorHAnsi" w:hAnsiTheme="minorHAnsi" w:cs="Arial"/>
          <w:szCs w:val="24"/>
        </w:rPr>
        <w:t>commence</w:t>
      </w:r>
      <w:r w:rsidR="00642389" w:rsidRPr="00381FB7">
        <w:rPr>
          <w:rFonts w:asciiTheme="minorHAnsi" w:hAnsiTheme="minorHAnsi" w:cs="Arial"/>
          <w:szCs w:val="24"/>
        </w:rPr>
        <w:t xml:space="preserve"> (or, where relevant, commenced)</w:t>
      </w:r>
      <w:r w:rsidRPr="00381FB7">
        <w:rPr>
          <w:rFonts w:asciiTheme="minorHAnsi" w:hAnsiTheme="minorHAnsi" w:cs="Arial"/>
          <w:szCs w:val="24"/>
        </w:rPr>
        <w:t xml:space="preserve"> on the </w:t>
      </w:r>
      <w:r w:rsidR="00582B2E" w:rsidRPr="00381FB7">
        <w:rPr>
          <w:rFonts w:asciiTheme="minorHAnsi" w:hAnsiTheme="minorHAnsi" w:cs="Arial"/>
          <w:szCs w:val="24"/>
        </w:rPr>
        <w:t>Flexible Framework</w:t>
      </w:r>
      <w:r w:rsidRPr="00381FB7">
        <w:rPr>
          <w:rFonts w:asciiTheme="minorHAnsi" w:hAnsiTheme="minorHAnsi" w:cs="Arial"/>
          <w:szCs w:val="24"/>
        </w:rPr>
        <w:t xml:space="preserve"> Commencement Date. </w:t>
      </w:r>
    </w:p>
    <w:p w14:paraId="65B633DA" w14:textId="77777777" w:rsidR="0013680F" w:rsidRPr="00381FB7" w:rsidRDefault="0013680F" w:rsidP="0013680F">
      <w:pPr>
        <w:pStyle w:val="ListParagraph"/>
        <w:widowControl w:val="0"/>
        <w:suppressAutoHyphens/>
        <w:ind w:left="1560"/>
        <w:jc w:val="both"/>
        <w:rPr>
          <w:rFonts w:asciiTheme="minorHAnsi" w:hAnsiTheme="minorHAnsi" w:cs="Arial"/>
          <w:szCs w:val="24"/>
        </w:rPr>
      </w:pPr>
    </w:p>
    <w:p w14:paraId="192468DC" w14:textId="1621EA88" w:rsidR="001A21BA" w:rsidRPr="00381FB7" w:rsidRDefault="00000348" w:rsidP="00F40041">
      <w:pPr>
        <w:pStyle w:val="ListParagraph"/>
        <w:widowControl w:val="0"/>
        <w:numPr>
          <w:ilvl w:val="1"/>
          <w:numId w:val="4"/>
        </w:numPr>
        <w:suppressAutoHyphens/>
        <w:ind w:left="1560" w:hanging="851"/>
        <w:jc w:val="both"/>
        <w:rPr>
          <w:rFonts w:asciiTheme="minorHAnsi" w:hAnsiTheme="minorHAnsi" w:cs="Arial"/>
          <w:szCs w:val="24"/>
        </w:rPr>
      </w:pPr>
      <w:r w:rsidRPr="00381FB7">
        <w:rPr>
          <w:rFonts w:asciiTheme="minorHAnsi" w:hAnsiTheme="minorHAnsi" w:cs="Arial"/>
          <w:szCs w:val="24"/>
        </w:rPr>
        <w:t>This Agreement</w:t>
      </w:r>
      <w:r w:rsidR="00F67040" w:rsidRPr="00381FB7">
        <w:rPr>
          <w:rFonts w:asciiTheme="minorHAnsi" w:hAnsiTheme="minorHAnsi" w:cs="Arial"/>
          <w:szCs w:val="24"/>
        </w:rPr>
        <w:t xml:space="preserve"> shall </w:t>
      </w:r>
      <w:r w:rsidR="005B6996" w:rsidRPr="00381FB7">
        <w:rPr>
          <w:rFonts w:asciiTheme="minorHAnsi" w:hAnsiTheme="minorHAnsi" w:cs="Arial"/>
          <w:szCs w:val="24"/>
        </w:rPr>
        <w:t xml:space="preserve">commence on </w:t>
      </w:r>
      <w:r w:rsidR="00542A40" w:rsidRPr="00381FB7">
        <w:rPr>
          <w:rFonts w:asciiTheme="minorHAnsi" w:hAnsiTheme="minorHAnsi" w:cs="Arial"/>
          <w:szCs w:val="24"/>
        </w:rPr>
        <w:t xml:space="preserve">the </w:t>
      </w:r>
      <w:r w:rsidR="0013680F" w:rsidRPr="00381FB7">
        <w:rPr>
          <w:rFonts w:asciiTheme="minorHAnsi" w:hAnsiTheme="minorHAnsi" w:cs="Arial"/>
          <w:szCs w:val="24"/>
        </w:rPr>
        <w:t>Agreement</w:t>
      </w:r>
      <w:r w:rsidR="00DC4056" w:rsidRPr="00381FB7">
        <w:rPr>
          <w:rFonts w:asciiTheme="minorHAnsi" w:hAnsiTheme="minorHAnsi" w:cs="Arial"/>
          <w:szCs w:val="24"/>
        </w:rPr>
        <w:t xml:space="preserve"> </w:t>
      </w:r>
      <w:r w:rsidR="00542A40" w:rsidRPr="00381FB7">
        <w:rPr>
          <w:rFonts w:asciiTheme="minorHAnsi" w:hAnsiTheme="minorHAnsi" w:cs="Arial"/>
          <w:szCs w:val="24"/>
        </w:rPr>
        <w:t>Commencement Date and</w:t>
      </w:r>
      <w:r w:rsidR="00F40041" w:rsidRPr="00381FB7">
        <w:rPr>
          <w:rFonts w:asciiTheme="minorHAnsi" w:hAnsiTheme="minorHAnsi" w:cs="Arial"/>
          <w:szCs w:val="24"/>
        </w:rPr>
        <w:t>,</w:t>
      </w:r>
      <w:r w:rsidR="005B6996" w:rsidRPr="00381FB7">
        <w:rPr>
          <w:rFonts w:asciiTheme="minorHAnsi" w:hAnsiTheme="minorHAnsi" w:cs="Arial"/>
          <w:szCs w:val="24"/>
        </w:rPr>
        <w:t xml:space="preserve"> </w:t>
      </w:r>
      <w:r w:rsidR="00F810B8" w:rsidRPr="00381FB7">
        <w:rPr>
          <w:rFonts w:asciiTheme="minorHAnsi" w:hAnsiTheme="minorHAnsi" w:cs="Arial"/>
          <w:szCs w:val="24"/>
        </w:rPr>
        <w:t>unless terminated earlier in accordance with its terms</w:t>
      </w:r>
      <w:r w:rsidR="00F40041" w:rsidRPr="00381FB7">
        <w:rPr>
          <w:rFonts w:asciiTheme="minorHAnsi" w:hAnsiTheme="minorHAnsi" w:cs="Arial"/>
          <w:szCs w:val="24"/>
        </w:rPr>
        <w:t>,</w:t>
      </w:r>
      <w:r w:rsidR="00F810B8" w:rsidRPr="00381FB7">
        <w:rPr>
          <w:rFonts w:asciiTheme="minorHAnsi" w:hAnsiTheme="minorHAnsi" w:cs="Arial"/>
          <w:szCs w:val="24"/>
        </w:rPr>
        <w:t xml:space="preserve"> shall r</w:t>
      </w:r>
      <w:r w:rsidR="00F40041" w:rsidRPr="00381FB7">
        <w:rPr>
          <w:rFonts w:asciiTheme="minorHAnsi" w:hAnsiTheme="minorHAnsi" w:cs="Arial"/>
          <w:szCs w:val="24"/>
        </w:rPr>
        <w:t>emain in force for the Agreement Term</w:t>
      </w:r>
      <w:r w:rsidR="00B60A03" w:rsidRPr="00381FB7">
        <w:rPr>
          <w:rFonts w:asciiTheme="minorHAnsi" w:hAnsiTheme="minorHAnsi" w:cs="Arial"/>
          <w:szCs w:val="24"/>
        </w:rPr>
        <w:t>.</w:t>
      </w:r>
    </w:p>
    <w:p w14:paraId="718915D3" w14:textId="77777777" w:rsidR="005B6996" w:rsidRPr="00381FB7" w:rsidRDefault="005B6996" w:rsidP="005B6996">
      <w:pPr>
        <w:pStyle w:val="ListParagraph"/>
        <w:widowControl w:val="0"/>
        <w:suppressAutoHyphens/>
        <w:ind w:left="1560"/>
        <w:jc w:val="both"/>
        <w:rPr>
          <w:rFonts w:asciiTheme="minorHAnsi" w:hAnsiTheme="minorHAnsi" w:cs="Arial"/>
          <w:szCs w:val="24"/>
        </w:rPr>
      </w:pPr>
    </w:p>
    <w:p w14:paraId="116A11FC" w14:textId="0A26FDCD" w:rsidR="008A4F67" w:rsidRPr="00381FB7" w:rsidRDefault="00F810B8" w:rsidP="00B60A03">
      <w:pPr>
        <w:pStyle w:val="ListParagraph"/>
        <w:widowControl w:val="0"/>
        <w:numPr>
          <w:ilvl w:val="1"/>
          <w:numId w:val="4"/>
        </w:numPr>
        <w:suppressAutoHyphens/>
        <w:ind w:left="1560" w:hanging="851"/>
        <w:jc w:val="both"/>
        <w:rPr>
          <w:rFonts w:asciiTheme="minorHAnsi" w:hAnsiTheme="minorHAnsi" w:cs="Arial"/>
          <w:szCs w:val="24"/>
        </w:rPr>
      </w:pPr>
      <w:bookmarkStart w:id="97" w:name="_Ref519497784"/>
      <w:bookmarkStart w:id="98" w:name="_Ref480963841"/>
      <w:r w:rsidRPr="00381FB7">
        <w:rPr>
          <w:rFonts w:asciiTheme="minorHAnsi" w:hAnsiTheme="minorHAnsi" w:cs="Arial"/>
          <w:szCs w:val="24"/>
        </w:rPr>
        <w:t xml:space="preserve">No later than three (3) months before the end of the Initial Period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may extend the </w:t>
      </w:r>
      <w:r w:rsidR="00B60A03" w:rsidRPr="00381FB7">
        <w:rPr>
          <w:rFonts w:asciiTheme="minorHAnsi" w:hAnsiTheme="minorHAnsi" w:cs="Arial"/>
          <w:szCs w:val="24"/>
        </w:rPr>
        <w:t xml:space="preserve">Agreement </w:t>
      </w:r>
      <w:r w:rsidR="0074113F" w:rsidRPr="00381FB7">
        <w:rPr>
          <w:rFonts w:asciiTheme="minorHAnsi" w:hAnsiTheme="minorHAnsi" w:cs="Arial"/>
          <w:szCs w:val="24"/>
        </w:rPr>
        <w:t xml:space="preserve">Term </w:t>
      </w:r>
      <w:r w:rsidRPr="00381FB7">
        <w:rPr>
          <w:rFonts w:asciiTheme="minorHAnsi" w:hAnsiTheme="minorHAnsi" w:cs="Arial"/>
          <w:szCs w:val="24"/>
        </w:rPr>
        <w:t xml:space="preserve">by a further period </w:t>
      </w:r>
      <w:r w:rsidR="00023403" w:rsidRPr="00381FB7">
        <w:rPr>
          <w:rFonts w:asciiTheme="minorHAnsi" w:hAnsiTheme="minorHAnsi" w:cs="Arial"/>
          <w:szCs w:val="24"/>
        </w:rPr>
        <w:t xml:space="preserve">of </w:t>
      </w:r>
      <w:bookmarkStart w:id="99" w:name="_9kMML5YVtAB57ABSw7zzF"/>
      <w:r w:rsidR="00ED1E0B" w:rsidRPr="00381FB7">
        <w:rPr>
          <w:rFonts w:asciiTheme="minorHAnsi" w:hAnsiTheme="minorHAnsi" w:cs="Arial"/>
          <w:szCs w:val="24"/>
        </w:rPr>
        <w:t xml:space="preserve">one </w:t>
      </w:r>
      <w:r w:rsidR="008A4F67" w:rsidRPr="00381FB7">
        <w:rPr>
          <w:rFonts w:asciiTheme="minorHAnsi" w:hAnsiTheme="minorHAnsi" w:cs="Arial"/>
          <w:szCs w:val="24"/>
        </w:rPr>
        <w:t>(</w:t>
      </w:r>
      <w:r w:rsidR="00ED1E0B" w:rsidRPr="00381FB7">
        <w:rPr>
          <w:rFonts w:asciiTheme="minorHAnsi" w:hAnsiTheme="minorHAnsi" w:cs="Arial"/>
          <w:szCs w:val="24"/>
        </w:rPr>
        <w:t>1</w:t>
      </w:r>
      <w:r w:rsidR="008A4F67" w:rsidRPr="00381FB7">
        <w:rPr>
          <w:rFonts w:asciiTheme="minorHAnsi" w:hAnsiTheme="minorHAnsi" w:cs="Arial"/>
          <w:szCs w:val="24"/>
        </w:rPr>
        <w:t>)</w:t>
      </w:r>
      <w:bookmarkEnd w:id="99"/>
      <w:r w:rsidR="00F40041" w:rsidRPr="00381FB7">
        <w:rPr>
          <w:rFonts w:asciiTheme="minorHAnsi" w:hAnsiTheme="minorHAnsi" w:cs="Arial"/>
          <w:szCs w:val="24"/>
        </w:rPr>
        <w:t xml:space="preserve"> </w:t>
      </w:r>
      <w:r w:rsidRPr="00381FB7">
        <w:rPr>
          <w:rFonts w:asciiTheme="minorHAnsi" w:hAnsiTheme="minorHAnsi" w:cs="Arial"/>
          <w:szCs w:val="24"/>
        </w:rPr>
        <w:t xml:space="preserve">year by giving written notice to the Provider of its wish to extend this </w:t>
      </w:r>
      <w:r w:rsidR="00F40041" w:rsidRPr="00381FB7">
        <w:rPr>
          <w:rFonts w:asciiTheme="minorHAnsi" w:hAnsiTheme="minorHAnsi" w:cs="Arial"/>
          <w:szCs w:val="24"/>
        </w:rPr>
        <w:t xml:space="preserve">Agreement </w:t>
      </w:r>
      <w:r w:rsidRPr="00381FB7">
        <w:rPr>
          <w:rFonts w:asciiTheme="minorHAnsi" w:hAnsiTheme="minorHAnsi" w:cs="Arial"/>
          <w:szCs w:val="24"/>
        </w:rPr>
        <w:t>(</w:t>
      </w:r>
      <w:r w:rsidR="006A2711" w:rsidRPr="00381FB7">
        <w:rPr>
          <w:rFonts w:asciiTheme="minorHAnsi" w:hAnsiTheme="minorHAnsi" w:cs="Arial"/>
          <w:szCs w:val="24"/>
        </w:rPr>
        <w:t>“</w:t>
      </w:r>
      <w:bookmarkStart w:id="100" w:name="_Hlk519497418"/>
      <w:r w:rsidR="008A4F67" w:rsidRPr="00381FB7">
        <w:rPr>
          <w:rFonts w:asciiTheme="minorHAnsi" w:hAnsiTheme="minorHAnsi" w:cs="Arial"/>
          <w:b/>
          <w:szCs w:val="24"/>
        </w:rPr>
        <w:t>the First</w:t>
      </w:r>
      <w:r w:rsidR="008A4F67" w:rsidRPr="00381FB7">
        <w:rPr>
          <w:rFonts w:asciiTheme="minorHAnsi" w:hAnsiTheme="minorHAnsi" w:cs="Arial"/>
          <w:szCs w:val="24"/>
        </w:rPr>
        <w:t xml:space="preserve"> </w:t>
      </w:r>
      <w:r w:rsidRPr="00381FB7">
        <w:rPr>
          <w:rFonts w:asciiTheme="minorHAnsi" w:hAnsiTheme="minorHAnsi" w:cs="Arial"/>
          <w:b/>
          <w:szCs w:val="24"/>
        </w:rPr>
        <w:t>Extension</w:t>
      </w:r>
      <w:r w:rsidR="008A4F67" w:rsidRPr="00381FB7">
        <w:rPr>
          <w:rFonts w:asciiTheme="minorHAnsi" w:hAnsiTheme="minorHAnsi" w:cs="Arial"/>
          <w:b/>
          <w:szCs w:val="24"/>
        </w:rPr>
        <w:t xml:space="preserve"> Period</w:t>
      </w:r>
      <w:r w:rsidR="006A2711" w:rsidRPr="00381FB7">
        <w:rPr>
          <w:rFonts w:asciiTheme="minorHAnsi" w:hAnsiTheme="minorHAnsi" w:cs="Arial"/>
          <w:szCs w:val="24"/>
        </w:rPr>
        <w:t>”</w:t>
      </w:r>
      <w:bookmarkEnd w:id="100"/>
      <w:r w:rsidR="00F40041" w:rsidRPr="00381FB7">
        <w:rPr>
          <w:rFonts w:asciiTheme="minorHAnsi" w:hAnsiTheme="minorHAnsi" w:cs="Arial"/>
          <w:szCs w:val="24"/>
        </w:rPr>
        <w:t>)</w:t>
      </w:r>
      <w:r w:rsidR="008A4F67" w:rsidRPr="00381FB7">
        <w:rPr>
          <w:rFonts w:asciiTheme="minorHAnsi" w:hAnsiTheme="minorHAnsi" w:cs="Arial"/>
          <w:szCs w:val="24"/>
        </w:rPr>
        <w:t>.</w:t>
      </w:r>
      <w:bookmarkEnd w:id="97"/>
      <w:r w:rsidR="008A4F67" w:rsidRPr="00381FB7">
        <w:rPr>
          <w:rFonts w:asciiTheme="minorHAnsi" w:hAnsiTheme="minorHAnsi" w:cs="Arial"/>
          <w:szCs w:val="24"/>
        </w:rPr>
        <w:t xml:space="preserve"> </w:t>
      </w:r>
    </w:p>
    <w:p w14:paraId="19B8B3F1" w14:textId="77777777" w:rsidR="008A4F67" w:rsidRPr="00381FB7" w:rsidRDefault="008A4F67" w:rsidP="008A4F67">
      <w:pPr>
        <w:pStyle w:val="ListParagraph"/>
        <w:rPr>
          <w:rFonts w:asciiTheme="minorHAnsi" w:hAnsiTheme="minorHAnsi" w:cs="Arial"/>
          <w:szCs w:val="24"/>
        </w:rPr>
      </w:pPr>
    </w:p>
    <w:p w14:paraId="7253CB69" w14:textId="10494167" w:rsidR="00023403" w:rsidRPr="00381FB7" w:rsidRDefault="00023403" w:rsidP="00023403">
      <w:pPr>
        <w:pStyle w:val="ListParagraph"/>
        <w:widowControl w:val="0"/>
        <w:numPr>
          <w:ilvl w:val="1"/>
          <w:numId w:val="4"/>
        </w:numPr>
        <w:suppressAutoHyphens/>
        <w:ind w:left="1560" w:hanging="851"/>
        <w:jc w:val="both"/>
        <w:rPr>
          <w:rFonts w:asciiTheme="minorHAnsi" w:hAnsiTheme="minorHAnsi" w:cs="Arial"/>
          <w:szCs w:val="24"/>
        </w:rPr>
      </w:pPr>
      <w:bookmarkStart w:id="101" w:name="_Ref519497802"/>
      <w:r w:rsidRPr="00381FB7">
        <w:rPr>
          <w:rFonts w:asciiTheme="minorHAnsi" w:hAnsiTheme="minorHAnsi" w:cs="Arial"/>
          <w:szCs w:val="24"/>
        </w:rPr>
        <w:t xml:space="preserve">Where this Agreement has been extended by the First Extension Period pursuant to clause </w:t>
      </w:r>
      <w:r w:rsidRPr="00880AF7">
        <w:rPr>
          <w:rFonts w:asciiTheme="minorHAnsi" w:hAnsiTheme="minorHAnsi" w:cs="Arial"/>
          <w:szCs w:val="24"/>
        </w:rPr>
        <w:fldChar w:fldCharType="begin"/>
      </w:r>
      <w:r w:rsidRPr="00381FB7">
        <w:rPr>
          <w:rFonts w:asciiTheme="minorHAnsi" w:hAnsiTheme="minorHAnsi" w:cs="Arial"/>
          <w:szCs w:val="24"/>
        </w:rPr>
        <w:instrText xml:space="preserve"> REF _Ref519497784 \r \h  \* MERGEFORMAT </w:instrText>
      </w:r>
      <w:r w:rsidRPr="00880AF7">
        <w:rPr>
          <w:rFonts w:asciiTheme="minorHAnsi" w:hAnsiTheme="minorHAnsi" w:cs="Arial"/>
          <w:szCs w:val="24"/>
        </w:rPr>
      </w:r>
      <w:r w:rsidRPr="00880AF7">
        <w:rPr>
          <w:rFonts w:asciiTheme="minorHAnsi" w:hAnsiTheme="minorHAnsi" w:cs="Arial"/>
          <w:szCs w:val="24"/>
        </w:rPr>
        <w:fldChar w:fldCharType="separate"/>
      </w:r>
      <w:r w:rsidR="00A603EE" w:rsidRPr="00381FB7">
        <w:rPr>
          <w:rFonts w:asciiTheme="minorHAnsi" w:hAnsiTheme="minorHAnsi" w:cs="Arial"/>
          <w:szCs w:val="24"/>
        </w:rPr>
        <w:t>2.3</w:t>
      </w:r>
      <w:r w:rsidRPr="00880AF7">
        <w:rPr>
          <w:rFonts w:asciiTheme="minorHAnsi" w:hAnsiTheme="minorHAnsi" w:cs="Arial"/>
          <w:szCs w:val="24"/>
        </w:rPr>
        <w:fldChar w:fldCharType="end"/>
      </w:r>
      <w:r w:rsidRPr="00381FB7">
        <w:rPr>
          <w:rFonts w:asciiTheme="minorHAnsi" w:hAnsiTheme="minorHAnsi" w:cs="Arial"/>
          <w:szCs w:val="24"/>
        </w:rPr>
        <w:t xml:space="preserve">, no later than three (3) months before the end of the First Extension Period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may extend the Agreement Term by a further period of </w:t>
      </w:r>
      <w:r w:rsidR="00ED1E0B" w:rsidRPr="00381FB7">
        <w:rPr>
          <w:rFonts w:asciiTheme="minorHAnsi" w:hAnsiTheme="minorHAnsi" w:cs="Arial"/>
          <w:szCs w:val="24"/>
        </w:rPr>
        <w:t xml:space="preserve">one </w:t>
      </w:r>
      <w:r w:rsidRPr="00381FB7">
        <w:rPr>
          <w:rFonts w:asciiTheme="minorHAnsi" w:hAnsiTheme="minorHAnsi" w:cs="Arial"/>
          <w:szCs w:val="24"/>
        </w:rPr>
        <w:t>(</w:t>
      </w:r>
      <w:r w:rsidR="00ED1E0B" w:rsidRPr="00381FB7">
        <w:rPr>
          <w:rFonts w:asciiTheme="minorHAnsi" w:hAnsiTheme="minorHAnsi" w:cs="Arial"/>
          <w:szCs w:val="24"/>
        </w:rPr>
        <w:t>1</w:t>
      </w:r>
      <w:r w:rsidRPr="00381FB7">
        <w:rPr>
          <w:rFonts w:asciiTheme="minorHAnsi" w:hAnsiTheme="minorHAnsi" w:cs="Arial"/>
          <w:szCs w:val="24"/>
        </w:rPr>
        <w:t>) year by giving written notice to the Provider of its wish to extend this Agreement ("</w:t>
      </w:r>
      <w:r w:rsidRPr="00381FB7">
        <w:rPr>
          <w:rFonts w:asciiTheme="minorHAnsi" w:hAnsiTheme="minorHAnsi" w:cs="Arial"/>
          <w:b/>
          <w:szCs w:val="24"/>
        </w:rPr>
        <w:t>the Second Extension Period</w:t>
      </w:r>
      <w:r w:rsidRPr="00381FB7">
        <w:rPr>
          <w:rFonts w:asciiTheme="minorHAnsi" w:hAnsiTheme="minorHAnsi" w:cs="Arial"/>
          <w:szCs w:val="24"/>
        </w:rPr>
        <w:t>”).</w:t>
      </w:r>
      <w:bookmarkEnd w:id="101"/>
    </w:p>
    <w:p w14:paraId="5F1E7047" w14:textId="77777777" w:rsidR="00A72EBB" w:rsidRPr="00381FB7" w:rsidRDefault="00A72EBB" w:rsidP="00D73FFC">
      <w:pPr>
        <w:pStyle w:val="ListParagraph"/>
        <w:rPr>
          <w:rFonts w:asciiTheme="minorHAnsi" w:hAnsiTheme="minorHAnsi" w:cs="Arial"/>
          <w:szCs w:val="24"/>
        </w:rPr>
      </w:pPr>
    </w:p>
    <w:p w14:paraId="6885C622" w14:textId="23502401" w:rsidR="00F810B8" w:rsidRPr="00381FB7" w:rsidRDefault="00023403" w:rsidP="00B60A03">
      <w:pPr>
        <w:pStyle w:val="ListParagraph"/>
        <w:widowControl w:val="0"/>
        <w:numPr>
          <w:ilvl w:val="1"/>
          <w:numId w:val="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The </w:t>
      </w:r>
      <w:r w:rsidR="00F810B8" w:rsidRPr="00381FB7">
        <w:rPr>
          <w:rFonts w:asciiTheme="minorHAnsi" w:hAnsiTheme="minorHAnsi" w:cs="Arial"/>
          <w:szCs w:val="24"/>
        </w:rPr>
        <w:t xml:space="preserve">total </w:t>
      </w:r>
      <w:r w:rsidR="0074113F" w:rsidRPr="00381FB7">
        <w:rPr>
          <w:rFonts w:asciiTheme="minorHAnsi" w:hAnsiTheme="minorHAnsi" w:cs="Arial"/>
          <w:szCs w:val="24"/>
        </w:rPr>
        <w:t>Agreement Term</w:t>
      </w:r>
      <w:r w:rsidRPr="00381FB7">
        <w:rPr>
          <w:rFonts w:asciiTheme="minorHAnsi" w:hAnsiTheme="minorHAnsi" w:cs="Arial"/>
          <w:szCs w:val="24"/>
        </w:rPr>
        <w:t xml:space="preserve"> (including the Initial Period and any Extensions) shall</w:t>
      </w:r>
      <w:r w:rsidR="00F810B8" w:rsidRPr="00381FB7">
        <w:rPr>
          <w:rFonts w:asciiTheme="minorHAnsi" w:hAnsiTheme="minorHAnsi" w:cs="Arial"/>
          <w:szCs w:val="24"/>
        </w:rPr>
        <w:t xml:space="preserve"> not exceed </w:t>
      </w:r>
      <w:bookmarkStart w:id="102" w:name="_9kMNM5YVtAB57ABSw7zzF"/>
      <w:r w:rsidR="001974B8" w:rsidRPr="00381FB7">
        <w:rPr>
          <w:rFonts w:asciiTheme="minorHAnsi" w:hAnsiTheme="minorHAnsi" w:cs="Arial"/>
          <w:szCs w:val="24"/>
        </w:rPr>
        <w:t>seven</w:t>
      </w:r>
      <w:r w:rsidR="00A72EBB" w:rsidRPr="00381FB7">
        <w:rPr>
          <w:rFonts w:asciiTheme="minorHAnsi" w:hAnsiTheme="minorHAnsi" w:cs="Arial"/>
          <w:szCs w:val="24"/>
        </w:rPr>
        <w:t xml:space="preserve"> </w:t>
      </w:r>
      <w:r w:rsidRPr="00381FB7">
        <w:rPr>
          <w:rFonts w:asciiTheme="minorHAnsi" w:hAnsiTheme="minorHAnsi" w:cs="Arial"/>
          <w:szCs w:val="24"/>
        </w:rPr>
        <w:t>(7)</w:t>
      </w:r>
      <w:bookmarkEnd w:id="102"/>
      <w:r w:rsidR="00F810B8" w:rsidRPr="00381FB7">
        <w:rPr>
          <w:rFonts w:asciiTheme="minorHAnsi" w:hAnsiTheme="minorHAnsi" w:cs="Arial"/>
          <w:szCs w:val="24"/>
        </w:rPr>
        <w:t xml:space="preserve"> years.</w:t>
      </w:r>
      <w:bookmarkEnd w:id="98"/>
      <w:r w:rsidR="00F810B8" w:rsidRPr="00381FB7">
        <w:rPr>
          <w:rFonts w:asciiTheme="minorHAnsi" w:hAnsiTheme="minorHAnsi" w:cs="Arial"/>
          <w:szCs w:val="24"/>
        </w:rPr>
        <w:t xml:space="preserve"> </w:t>
      </w:r>
      <w:bookmarkStart w:id="103" w:name="_Ref478992809"/>
    </w:p>
    <w:p w14:paraId="6F0EECED" w14:textId="77777777" w:rsidR="00F810B8" w:rsidRPr="00381FB7" w:rsidRDefault="00F810B8" w:rsidP="00F810B8">
      <w:pPr>
        <w:pStyle w:val="NoSpacing"/>
        <w:rPr>
          <w:rFonts w:cs="Arial"/>
          <w:sz w:val="24"/>
          <w:szCs w:val="24"/>
        </w:rPr>
      </w:pPr>
    </w:p>
    <w:bookmarkEnd w:id="103"/>
    <w:p w14:paraId="24AC6C58" w14:textId="49A4EAC0" w:rsidR="00D73FFC" w:rsidRPr="00381FB7" w:rsidRDefault="00F810B8" w:rsidP="00445C17">
      <w:pPr>
        <w:pStyle w:val="ListParagraph"/>
        <w:widowControl w:val="0"/>
        <w:numPr>
          <w:ilvl w:val="1"/>
          <w:numId w:val="4"/>
        </w:numPr>
        <w:suppressAutoHyphens/>
        <w:ind w:left="1560" w:hanging="851"/>
        <w:jc w:val="both"/>
        <w:rPr>
          <w:rFonts w:asciiTheme="minorHAnsi" w:hAnsiTheme="minorHAnsi" w:cs="Arial"/>
          <w:szCs w:val="24"/>
        </w:rPr>
      </w:pPr>
      <w:r w:rsidRPr="00381FB7">
        <w:rPr>
          <w:rFonts w:asciiTheme="minorHAnsi" w:eastAsia="MS Mincho" w:hAnsiTheme="minorHAnsi" w:cs="Arial"/>
          <w:szCs w:val="24"/>
        </w:rPr>
        <w:t>Any Extension</w:t>
      </w:r>
      <w:r w:rsidR="00023403" w:rsidRPr="00381FB7">
        <w:rPr>
          <w:rFonts w:asciiTheme="minorHAnsi" w:eastAsia="MS Mincho" w:hAnsiTheme="minorHAnsi" w:cs="Arial"/>
          <w:szCs w:val="24"/>
        </w:rPr>
        <w:t xml:space="preserve"> of this Agreement pursuant to clauses </w:t>
      </w:r>
      <w:r w:rsidR="00023403" w:rsidRPr="00880AF7">
        <w:rPr>
          <w:rFonts w:asciiTheme="minorHAnsi" w:hAnsiTheme="minorHAnsi" w:cs="Arial"/>
          <w:szCs w:val="24"/>
        </w:rPr>
        <w:fldChar w:fldCharType="begin"/>
      </w:r>
      <w:r w:rsidR="00023403" w:rsidRPr="00381FB7">
        <w:rPr>
          <w:rFonts w:asciiTheme="minorHAnsi" w:hAnsiTheme="minorHAnsi" w:cs="Arial"/>
          <w:szCs w:val="24"/>
        </w:rPr>
        <w:instrText xml:space="preserve"> REF _Ref519497784 \r \h  \* MERGEFORMAT </w:instrText>
      </w:r>
      <w:r w:rsidR="00023403" w:rsidRPr="00880AF7">
        <w:rPr>
          <w:rFonts w:asciiTheme="minorHAnsi" w:hAnsiTheme="minorHAnsi" w:cs="Arial"/>
          <w:szCs w:val="24"/>
        </w:rPr>
      </w:r>
      <w:r w:rsidR="00023403" w:rsidRPr="00880AF7">
        <w:rPr>
          <w:rFonts w:asciiTheme="minorHAnsi" w:hAnsiTheme="minorHAnsi" w:cs="Arial"/>
          <w:szCs w:val="24"/>
        </w:rPr>
        <w:fldChar w:fldCharType="separate"/>
      </w:r>
      <w:r w:rsidR="00A603EE" w:rsidRPr="00381FB7">
        <w:rPr>
          <w:rFonts w:asciiTheme="minorHAnsi" w:hAnsiTheme="minorHAnsi" w:cs="Arial"/>
          <w:szCs w:val="24"/>
        </w:rPr>
        <w:t>2.3</w:t>
      </w:r>
      <w:r w:rsidR="00023403" w:rsidRPr="00880AF7">
        <w:rPr>
          <w:rFonts w:asciiTheme="minorHAnsi" w:hAnsiTheme="minorHAnsi" w:cs="Arial"/>
          <w:szCs w:val="24"/>
        </w:rPr>
        <w:fldChar w:fldCharType="end"/>
      </w:r>
      <w:r w:rsidR="00023403" w:rsidRPr="00381FB7">
        <w:rPr>
          <w:rFonts w:asciiTheme="minorHAnsi" w:eastAsia="MS Mincho" w:hAnsiTheme="minorHAnsi" w:cs="Arial"/>
          <w:szCs w:val="24"/>
        </w:rPr>
        <w:t xml:space="preserve"> or </w:t>
      </w:r>
      <w:r w:rsidR="00023403" w:rsidRPr="00880AF7">
        <w:rPr>
          <w:rFonts w:asciiTheme="minorHAnsi" w:eastAsia="MS Mincho" w:hAnsiTheme="minorHAnsi" w:cs="Arial"/>
          <w:szCs w:val="24"/>
        </w:rPr>
        <w:fldChar w:fldCharType="begin"/>
      </w:r>
      <w:r w:rsidR="00023403" w:rsidRPr="00381FB7">
        <w:rPr>
          <w:rFonts w:asciiTheme="minorHAnsi" w:eastAsia="MS Mincho" w:hAnsiTheme="minorHAnsi" w:cs="Arial"/>
          <w:szCs w:val="24"/>
        </w:rPr>
        <w:instrText xml:space="preserve"> REF _Ref519497802 \r \h  \* MERGEFORMAT </w:instrText>
      </w:r>
      <w:r w:rsidR="00023403" w:rsidRPr="00880AF7">
        <w:rPr>
          <w:rFonts w:asciiTheme="minorHAnsi" w:eastAsia="MS Mincho" w:hAnsiTheme="minorHAnsi" w:cs="Arial"/>
          <w:szCs w:val="24"/>
        </w:rPr>
      </w:r>
      <w:r w:rsidR="00023403" w:rsidRPr="00880AF7">
        <w:rPr>
          <w:rFonts w:asciiTheme="minorHAnsi" w:eastAsia="MS Mincho" w:hAnsiTheme="minorHAnsi" w:cs="Arial"/>
          <w:szCs w:val="24"/>
        </w:rPr>
        <w:fldChar w:fldCharType="separate"/>
      </w:r>
      <w:r w:rsidR="00A603EE" w:rsidRPr="00381FB7">
        <w:rPr>
          <w:rFonts w:asciiTheme="minorHAnsi" w:eastAsia="MS Mincho" w:hAnsiTheme="minorHAnsi" w:cs="Arial"/>
          <w:szCs w:val="24"/>
        </w:rPr>
        <w:t>2.4</w:t>
      </w:r>
      <w:r w:rsidR="00023403" w:rsidRPr="00880AF7">
        <w:rPr>
          <w:rFonts w:asciiTheme="minorHAnsi" w:eastAsia="MS Mincho" w:hAnsiTheme="minorHAnsi" w:cs="Arial"/>
          <w:szCs w:val="24"/>
        </w:rPr>
        <w:fldChar w:fldCharType="end"/>
      </w:r>
      <w:r w:rsidR="0017730B" w:rsidRPr="00381FB7">
        <w:rPr>
          <w:rFonts w:asciiTheme="minorHAnsi" w:eastAsia="MS Mincho" w:hAnsiTheme="minorHAnsi" w:cs="Arial"/>
          <w:szCs w:val="24"/>
        </w:rPr>
        <w:t xml:space="preserve"> </w:t>
      </w:r>
      <w:r w:rsidRPr="00381FB7">
        <w:rPr>
          <w:rFonts w:asciiTheme="minorHAnsi" w:eastAsia="MS Mincho" w:hAnsiTheme="minorHAnsi" w:cs="Arial"/>
          <w:szCs w:val="24"/>
        </w:rPr>
        <w:t xml:space="preserve">shall be on the same terms and conditions </w:t>
      </w:r>
      <w:r w:rsidR="00F40041" w:rsidRPr="00381FB7">
        <w:rPr>
          <w:rFonts w:asciiTheme="minorHAnsi" w:eastAsia="MS Mincho" w:hAnsiTheme="minorHAnsi" w:cs="Arial"/>
          <w:szCs w:val="24"/>
        </w:rPr>
        <w:t>as under this Agreement.</w:t>
      </w:r>
      <w:r w:rsidRPr="00381FB7">
        <w:rPr>
          <w:rFonts w:asciiTheme="minorHAnsi" w:eastAsia="MS Mincho" w:hAnsiTheme="minorHAnsi" w:cs="Arial"/>
          <w:szCs w:val="24"/>
        </w:rPr>
        <w:t xml:space="preserve"> </w:t>
      </w:r>
    </w:p>
    <w:p w14:paraId="05C5285D" w14:textId="77777777" w:rsidR="00D73FFC" w:rsidRPr="00381FB7" w:rsidRDefault="00D73FFC" w:rsidP="009F08A2">
      <w:pPr>
        <w:pStyle w:val="ListParagraph"/>
        <w:rPr>
          <w:rFonts w:asciiTheme="minorHAnsi" w:eastAsia="MS Mincho" w:hAnsiTheme="minorHAnsi" w:cs="Arial"/>
          <w:szCs w:val="24"/>
        </w:rPr>
      </w:pPr>
    </w:p>
    <w:p w14:paraId="125C6A08" w14:textId="5C699895" w:rsidR="00F810B8" w:rsidRPr="00381FB7" w:rsidRDefault="00F810B8" w:rsidP="00445C17">
      <w:pPr>
        <w:pStyle w:val="ListParagraph"/>
        <w:widowControl w:val="0"/>
        <w:numPr>
          <w:ilvl w:val="1"/>
          <w:numId w:val="4"/>
        </w:numPr>
        <w:suppressAutoHyphens/>
        <w:ind w:left="1560" w:hanging="851"/>
        <w:jc w:val="both"/>
        <w:rPr>
          <w:rFonts w:asciiTheme="minorHAnsi" w:hAnsiTheme="minorHAnsi" w:cs="Arial"/>
          <w:szCs w:val="24"/>
        </w:rPr>
      </w:pPr>
      <w:r w:rsidRPr="00381FB7">
        <w:rPr>
          <w:rFonts w:asciiTheme="minorHAnsi" w:eastAsia="MS Mincho" w:hAnsiTheme="minorHAnsi" w:cs="Arial"/>
          <w:szCs w:val="24"/>
        </w:rPr>
        <w:t xml:space="preserve">If the </w:t>
      </w:r>
      <w:r w:rsidR="005A37EB" w:rsidRPr="00381FB7">
        <w:rPr>
          <w:rFonts w:asciiTheme="minorHAnsi" w:eastAsia="MS Mincho" w:hAnsiTheme="minorHAnsi" w:cs="Arial"/>
          <w:szCs w:val="24"/>
        </w:rPr>
        <w:t xml:space="preserve">Participating Authorities </w:t>
      </w:r>
      <w:r w:rsidR="00D671D6" w:rsidRPr="00381FB7">
        <w:rPr>
          <w:rFonts w:asciiTheme="minorHAnsi" w:eastAsia="MS Mincho" w:hAnsiTheme="minorHAnsi" w:cs="Arial"/>
          <w:szCs w:val="24"/>
        </w:rPr>
        <w:t>do</w:t>
      </w:r>
      <w:r w:rsidRPr="00381FB7">
        <w:rPr>
          <w:rFonts w:asciiTheme="minorHAnsi" w:eastAsia="MS Mincho" w:hAnsiTheme="minorHAnsi" w:cs="Arial"/>
          <w:szCs w:val="24"/>
        </w:rPr>
        <w:t xml:space="preserve"> not wish to extend this </w:t>
      </w:r>
      <w:r w:rsidR="00F40041" w:rsidRPr="00381FB7">
        <w:rPr>
          <w:rFonts w:asciiTheme="minorHAnsi" w:eastAsia="MS Mincho" w:hAnsiTheme="minorHAnsi" w:cs="Arial"/>
          <w:szCs w:val="24"/>
        </w:rPr>
        <w:t>Agreement</w:t>
      </w:r>
      <w:r w:rsidRPr="00381FB7">
        <w:rPr>
          <w:rFonts w:asciiTheme="minorHAnsi" w:eastAsia="MS Mincho" w:hAnsiTheme="minorHAnsi" w:cs="Arial"/>
          <w:szCs w:val="24"/>
        </w:rPr>
        <w:t xml:space="preserve"> beyond the Initial Period or </w:t>
      </w:r>
      <w:r w:rsidR="00023403" w:rsidRPr="00381FB7">
        <w:rPr>
          <w:rFonts w:asciiTheme="minorHAnsi" w:eastAsia="MS Mincho" w:hAnsiTheme="minorHAnsi" w:cs="Arial"/>
          <w:szCs w:val="24"/>
        </w:rPr>
        <w:t xml:space="preserve">the First </w:t>
      </w:r>
      <w:r w:rsidRPr="00381FB7">
        <w:rPr>
          <w:rFonts w:asciiTheme="minorHAnsi" w:eastAsia="MS Mincho" w:hAnsiTheme="minorHAnsi" w:cs="Arial"/>
          <w:szCs w:val="24"/>
        </w:rPr>
        <w:t>Extension</w:t>
      </w:r>
      <w:r w:rsidR="00023403" w:rsidRPr="00381FB7">
        <w:rPr>
          <w:rFonts w:asciiTheme="minorHAnsi" w:eastAsia="MS Mincho" w:hAnsiTheme="minorHAnsi" w:cs="Arial"/>
          <w:szCs w:val="24"/>
        </w:rPr>
        <w:t xml:space="preserve"> Period</w:t>
      </w:r>
      <w:r w:rsidRPr="00381FB7">
        <w:rPr>
          <w:rFonts w:asciiTheme="minorHAnsi" w:eastAsia="MS Mincho" w:hAnsiTheme="minorHAnsi" w:cs="Arial"/>
          <w:szCs w:val="24"/>
        </w:rPr>
        <w:t xml:space="preserve"> (as appropriate) this </w:t>
      </w:r>
      <w:r w:rsidR="00F40041" w:rsidRPr="00381FB7">
        <w:rPr>
          <w:rFonts w:asciiTheme="minorHAnsi" w:eastAsia="MS Mincho" w:hAnsiTheme="minorHAnsi" w:cs="Arial"/>
          <w:szCs w:val="24"/>
        </w:rPr>
        <w:t xml:space="preserve">Agreement </w:t>
      </w:r>
      <w:r w:rsidRPr="00381FB7">
        <w:rPr>
          <w:rFonts w:asciiTheme="minorHAnsi" w:eastAsia="MS Mincho" w:hAnsiTheme="minorHAnsi" w:cs="Arial"/>
          <w:szCs w:val="24"/>
        </w:rPr>
        <w:t xml:space="preserve">shall end on the expiry of the Initial Period or the expiry of the </w:t>
      </w:r>
      <w:r w:rsidR="00023403" w:rsidRPr="00381FB7">
        <w:rPr>
          <w:rFonts w:asciiTheme="minorHAnsi" w:eastAsia="MS Mincho" w:hAnsiTheme="minorHAnsi" w:cs="Arial"/>
          <w:szCs w:val="24"/>
        </w:rPr>
        <w:t>First</w:t>
      </w:r>
      <w:r w:rsidR="009F08A2" w:rsidRPr="00381FB7">
        <w:rPr>
          <w:rFonts w:asciiTheme="minorHAnsi" w:eastAsia="MS Mincho" w:hAnsiTheme="minorHAnsi" w:cs="Arial"/>
          <w:szCs w:val="24"/>
        </w:rPr>
        <w:t xml:space="preserve"> </w:t>
      </w:r>
      <w:r w:rsidRPr="00381FB7">
        <w:rPr>
          <w:rFonts w:asciiTheme="minorHAnsi" w:eastAsia="MS Mincho" w:hAnsiTheme="minorHAnsi" w:cs="Arial"/>
          <w:szCs w:val="24"/>
        </w:rPr>
        <w:t>Extension</w:t>
      </w:r>
      <w:r w:rsidR="00023403" w:rsidRPr="00381FB7">
        <w:rPr>
          <w:rFonts w:asciiTheme="minorHAnsi" w:eastAsia="MS Mincho" w:hAnsiTheme="minorHAnsi" w:cs="Arial"/>
          <w:szCs w:val="24"/>
        </w:rPr>
        <w:t xml:space="preserve"> Period </w:t>
      </w:r>
      <w:r w:rsidRPr="00381FB7">
        <w:rPr>
          <w:rFonts w:asciiTheme="minorHAnsi" w:eastAsia="MS Mincho" w:hAnsiTheme="minorHAnsi" w:cs="Arial"/>
          <w:szCs w:val="24"/>
        </w:rPr>
        <w:t>(as appropriate)</w:t>
      </w:r>
      <w:r w:rsidR="00F40041" w:rsidRPr="00381FB7">
        <w:rPr>
          <w:rFonts w:asciiTheme="minorHAnsi" w:eastAsia="MS Mincho" w:hAnsiTheme="minorHAnsi" w:cs="Arial"/>
          <w:szCs w:val="24"/>
        </w:rPr>
        <w:t xml:space="preserve">. </w:t>
      </w:r>
    </w:p>
    <w:p w14:paraId="065388E9" w14:textId="77777777" w:rsidR="00F40041" w:rsidRPr="00381FB7" w:rsidRDefault="00F40041" w:rsidP="00F40041">
      <w:pPr>
        <w:pStyle w:val="ListParagraph"/>
        <w:rPr>
          <w:rFonts w:asciiTheme="minorHAnsi" w:hAnsiTheme="minorHAnsi" w:cs="Arial"/>
          <w:szCs w:val="24"/>
        </w:rPr>
      </w:pPr>
    </w:p>
    <w:p w14:paraId="7FAB429A" w14:textId="69EA7CC1" w:rsidR="00366B5F" w:rsidRPr="00381FB7" w:rsidRDefault="00E67112" w:rsidP="00FC3FF7">
      <w:pPr>
        <w:pStyle w:val="ListParagraph"/>
        <w:widowControl w:val="0"/>
        <w:numPr>
          <w:ilvl w:val="0"/>
          <w:numId w:val="4"/>
        </w:numPr>
        <w:suppressAutoHyphens/>
        <w:ind w:left="709" w:hanging="709"/>
        <w:jc w:val="both"/>
        <w:outlineLvl w:val="1"/>
        <w:rPr>
          <w:rFonts w:asciiTheme="minorHAnsi" w:hAnsiTheme="minorHAnsi" w:cs="Arial"/>
          <w:b/>
          <w:szCs w:val="24"/>
        </w:rPr>
      </w:pPr>
      <w:bookmarkStart w:id="104" w:name="_Toc460411579"/>
      <w:bookmarkStart w:id="105" w:name="_Toc1472768"/>
      <w:r w:rsidRPr="00381FB7">
        <w:rPr>
          <w:rFonts w:asciiTheme="minorHAnsi" w:hAnsiTheme="minorHAnsi" w:cs="Arial"/>
          <w:b/>
          <w:szCs w:val="24"/>
        </w:rPr>
        <w:t xml:space="preserve">CONTRACTUAL </w:t>
      </w:r>
      <w:r w:rsidR="00366B5F" w:rsidRPr="00381FB7">
        <w:rPr>
          <w:rFonts w:asciiTheme="minorHAnsi" w:hAnsiTheme="minorHAnsi" w:cs="Arial"/>
          <w:b/>
          <w:szCs w:val="24"/>
        </w:rPr>
        <w:t>DOCUMENTS</w:t>
      </w:r>
      <w:bookmarkEnd w:id="104"/>
      <w:bookmarkEnd w:id="105"/>
    </w:p>
    <w:p w14:paraId="409A7D34" w14:textId="77777777" w:rsidR="008567C6" w:rsidRPr="00381FB7" w:rsidRDefault="008567C6" w:rsidP="008567C6">
      <w:pPr>
        <w:pStyle w:val="ListParagraph"/>
        <w:rPr>
          <w:rFonts w:asciiTheme="minorHAnsi" w:hAnsiTheme="minorHAnsi" w:cs="Arial"/>
          <w:b/>
          <w:szCs w:val="24"/>
        </w:rPr>
      </w:pPr>
    </w:p>
    <w:p w14:paraId="682713EA" w14:textId="64C0CCAA" w:rsidR="00366B5F" w:rsidRPr="00381FB7" w:rsidRDefault="00366B5F" w:rsidP="00FC3FF7">
      <w:pPr>
        <w:pStyle w:val="ListParagraph"/>
        <w:widowControl w:val="0"/>
        <w:numPr>
          <w:ilvl w:val="1"/>
          <w:numId w:val="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In the event of, and only to the extent of, any conflict or </w:t>
      </w:r>
      <w:r w:rsidR="00DD7271" w:rsidRPr="00381FB7">
        <w:rPr>
          <w:rFonts w:asciiTheme="minorHAnsi" w:hAnsiTheme="minorHAnsi" w:cs="Arial"/>
          <w:szCs w:val="24"/>
        </w:rPr>
        <w:t>inconsistency</w:t>
      </w:r>
      <w:r w:rsidRPr="00381FB7">
        <w:rPr>
          <w:rFonts w:asciiTheme="minorHAnsi" w:hAnsiTheme="minorHAnsi" w:cs="Arial"/>
          <w:szCs w:val="24"/>
        </w:rPr>
        <w:t xml:space="preserve"> between the clauses of </w:t>
      </w:r>
      <w:r w:rsidR="00000348" w:rsidRPr="00381FB7">
        <w:rPr>
          <w:rFonts w:asciiTheme="minorHAnsi" w:hAnsiTheme="minorHAnsi" w:cs="Arial"/>
          <w:szCs w:val="24"/>
        </w:rPr>
        <w:t>this Agreement</w:t>
      </w:r>
      <w:r w:rsidRPr="00381FB7">
        <w:rPr>
          <w:rFonts w:asciiTheme="minorHAnsi" w:hAnsiTheme="minorHAnsi" w:cs="Arial"/>
          <w:szCs w:val="24"/>
        </w:rPr>
        <w:t xml:space="preserve">, </w:t>
      </w:r>
      <w:r w:rsidR="00DD7271" w:rsidRPr="00381FB7">
        <w:rPr>
          <w:rFonts w:asciiTheme="minorHAnsi" w:hAnsiTheme="minorHAnsi" w:cs="Arial"/>
          <w:szCs w:val="24"/>
        </w:rPr>
        <w:t>any document referred to in the</w:t>
      </w:r>
      <w:r w:rsidRPr="00381FB7">
        <w:rPr>
          <w:rFonts w:asciiTheme="minorHAnsi" w:hAnsiTheme="minorHAnsi" w:cs="Arial"/>
          <w:szCs w:val="24"/>
        </w:rPr>
        <w:t xml:space="preserve"> clauses and the Schedules, the conflict shall be resolved in accordance with the following order of precedence:</w:t>
      </w:r>
    </w:p>
    <w:p w14:paraId="710A37B1" w14:textId="77777777" w:rsidR="006C01AE" w:rsidRPr="00381FB7" w:rsidRDefault="006C01AE" w:rsidP="007D78F6">
      <w:pPr>
        <w:pStyle w:val="ListParagraph"/>
        <w:widowControl w:val="0"/>
        <w:suppressAutoHyphens/>
        <w:ind w:left="1560"/>
        <w:jc w:val="both"/>
        <w:rPr>
          <w:rFonts w:asciiTheme="minorHAnsi" w:hAnsiTheme="minorHAnsi" w:cs="Arial"/>
          <w:szCs w:val="24"/>
        </w:rPr>
      </w:pPr>
    </w:p>
    <w:p w14:paraId="057D30F7" w14:textId="03664B00" w:rsidR="001025C3" w:rsidRDefault="001025C3" w:rsidP="00FC3FF7">
      <w:pPr>
        <w:pStyle w:val="ListParagraph"/>
        <w:widowControl w:val="0"/>
        <w:numPr>
          <w:ilvl w:val="2"/>
          <w:numId w:val="4"/>
        </w:numPr>
        <w:suppressAutoHyphens/>
        <w:ind w:left="2552" w:hanging="992"/>
        <w:jc w:val="both"/>
        <w:rPr>
          <w:rFonts w:asciiTheme="minorHAnsi" w:hAnsiTheme="minorHAnsi" w:cs="Arial"/>
          <w:szCs w:val="24"/>
        </w:rPr>
      </w:pPr>
      <w:r>
        <w:rPr>
          <w:rFonts w:asciiTheme="minorHAnsi" w:hAnsiTheme="minorHAnsi" w:cs="Arial"/>
          <w:szCs w:val="24"/>
        </w:rPr>
        <w:t>The Inter Authority Agreement;</w:t>
      </w:r>
    </w:p>
    <w:p w14:paraId="0657DF39" w14:textId="77777777" w:rsidR="001025C3" w:rsidRDefault="001025C3" w:rsidP="001025C3">
      <w:pPr>
        <w:pStyle w:val="ListParagraph"/>
        <w:widowControl w:val="0"/>
        <w:suppressAutoHyphens/>
        <w:ind w:left="2552"/>
        <w:jc w:val="both"/>
        <w:rPr>
          <w:rFonts w:asciiTheme="minorHAnsi" w:hAnsiTheme="minorHAnsi" w:cs="Arial"/>
          <w:szCs w:val="24"/>
        </w:rPr>
      </w:pPr>
    </w:p>
    <w:p w14:paraId="3E33EF85" w14:textId="505FC7B4" w:rsidR="00DD7271" w:rsidRPr="00381FB7" w:rsidRDefault="00DD7271" w:rsidP="00FC3FF7">
      <w:pPr>
        <w:pStyle w:val="ListParagraph"/>
        <w:widowControl w:val="0"/>
        <w:numPr>
          <w:ilvl w:val="2"/>
          <w:numId w:val="4"/>
        </w:numPr>
        <w:suppressAutoHyphens/>
        <w:ind w:left="2552" w:hanging="992"/>
        <w:jc w:val="both"/>
        <w:rPr>
          <w:rFonts w:asciiTheme="minorHAnsi" w:hAnsiTheme="minorHAnsi" w:cs="Arial"/>
          <w:szCs w:val="24"/>
        </w:rPr>
      </w:pPr>
      <w:r w:rsidRPr="00381FB7">
        <w:rPr>
          <w:rFonts w:asciiTheme="minorHAnsi" w:hAnsiTheme="minorHAnsi" w:cs="Arial"/>
          <w:szCs w:val="24"/>
        </w:rPr>
        <w:t>the Individual Placement Agreement</w:t>
      </w:r>
      <w:r w:rsidR="007C77B0" w:rsidRPr="00381FB7">
        <w:rPr>
          <w:rFonts w:asciiTheme="minorHAnsi" w:hAnsiTheme="minorHAnsi" w:cs="Arial"/>
          <w:szCs w:val="24"/>
        </w:rPr>
        <w:t xml:space="preserve"> or Block Contract </w:t>
      </w:r>
      <w:r w:rsidR="00AB3D23" w:rsidRPr="00381FB7">
        <w:rPr>
          <w:rFonts w:asciiTheme="minorHAnsi" w:hAnsiTheme="minorHAnsi" w:cs="Arial"/>
          <w:szCs w:val="24"/>
        </w:rPr>
        <w:t xml:space="preserve">and the terms in Schedule </w:t>
      </w:r>
      <w:r w:rsidR="00796EAD" w:rsidRPr="00381FB7">
        <w:rPr>
          <w:rFonts w:asciiTheme="minorHAnsi" w:hAnsiTheme="minorHAnsi" w:cs="Arial"/>
          <w:szCs w:val="24"/>
        </w:rPr>
        <w:t>7</w:t>
      </w:r>
      <w:r w:rsidR="003C399D" w:rsidRPr="00381FB7">
        <w:rPr>
          <w:rFonts w:asciiTheme="minorHAnsi" w:hAnsiTheme="minorHAnsi" w:cs="Arial"/>
          <w:szCs w:val="24"/>
        </w:rPr>
        <w:t>B</w:t>
      </w:r>
      <w:r w:rsidR="00AB3D23" w:rsidRPr="00381FB7">
        <w:rPr>
          <w:rFonts w:asciiTheme="minorHAnsi" w:hAnsiTheme="minorHAnsi" w:cs="Arial"/>
          <w:szCs w:val="24"/>
        </w:rPr>
        <w:t xml:space="preserve"> (</w:t>
      </w:r>
      <w:r w:rsidR="00771829" w:rsidRPr="00381FB7">
        <w:rPr>
          <w:rFonts w:asciiTheme="minorHAnsi" w:hAnsiTheme="minorHAnsi" w:cs="Arial"/>
          <w:szCs w:val="24"/>
        </w:rPr>
        <w:t>Call-Off</w:t>
      </w:r>
      <w:r w:rsidR="00AB3D23" w:rsidRPr="00381FB7">
        <w:rPr>
          <w:rFonts w:asciiTheme="minorHAnsi" w:hAnsiTheme="minorHAnsi" w:cs="Arial"/>
          <w:szCs w:val="24"/>
        </w:rPr>
        <w:t xml:space="preserve"> Terms and Conditions)</w:t>
      </w:r>
      <w:r w:rsidRPr="00381FB7">
        <w:rPr>
          <w:rFonts w:asciiTheme="minorHAnsi" w:hAnsiTheme="minorHAnsi" w:cs="Arial"/>
          <w:szCs w:val="24"/>
        </w:rPr>
        <w:t>;</w:t>
      </w:r>
    </w:p>
    <w:p w14:paraId="30076A34" w14:textId="77777777" w:rsidR="006C01AE" w:rsidRPr="00381FB7" w:rsidRDefault="006C01AE" w:rsidP="007D78F6">
      <w:pPr>
        <w:pStyle w:val="ListParagraph"/>
        <w:widowControl w:val="0"/>
        <w:suppressAutoHyphens/>
        <w:ind w:left="2552"/>
        <w:jc w:val="both"/>
        <w:rPr>
          <w:rFonts w:asciiTheme="minorHAnsi" w:hAnsiTheme="minorHAnsi" w:cs="Arial"/>
          <w:szCs w:val="24"/>
        </w:rPr>
      </w:pPr>
    </w:p>
    <w:p w14:paraId="56CA4C41" w14:textId="1E018CC0" w:rsidR="006C01AE" w:rsidRPr="00381FB7" w:rsidRDefault="00366B5F" w:rsidP="00FC3FF7">
      <w:pPr>
        <w:pStyle w:val="ListParagraph"/>
        <w:widowControl w:val="0"/>
        <w:numPr>
          <w:ilvl w:val="2"/>
          <w:numId w:val="4"/>
        </w:numPr>
        <w:suppressAutoHyphens/>
        <w:ind w:left="2552" w:hanging="992"/>
        <w:jc w:val="both"/>
        <w:rPr>
          <w:rFonts w:asciiTheme="minorHAnsi" w:hAnsiTheme="minorHAnsi" w:cs="Arial"/>
          <w:szCs w:val="24"/>
        </w:rPr>
      </w:pPr>
      <w:r w:rsidRPr="00381FB7">
        <w:rPr>
          <w:rFonts w:asciiTheme="minorHAnsi" w:hAnsiTheme="minorHAnsi" w:cs="Arial"/>
          <w:szCs w:val="24"/>
        </w:rPr>
        <w:t xml:space="preserve">the clauses of </w:t>
      </w:r>
      <w:r w:rsidR="00000348" w:rsidRPr="00381FB7">
        <w:rPr>
          <w:rFonts w:asciiTheme="minorHAnsi" w:hAnsiTheme="minorHAnsi" w:cs="Arial"/>
          <w:szCs w:val="24"/>
        </w:rPr>
        <w:t>this Agreement</w:t>
      </w:r>
      <w:r w:rsidR="00E024F5" w:rsidRPr="00381FB7">
        <w:rPr>
          <w:rFonts w:asciiTheme="minorHAnsi" w:hAnsiTheme="minorHAnsi" w:cs="Arial"/>
          <w:szCs w:val="24"/>
        </w:rPr>
        <w:t xml:space="preserve"> and Schedule 7A (Call-Off Processes)</w:t>
      </w:r>
      <w:r w:rsidRPr="00381FB7">
        <w:rPr>
          <w:rFonts w:asciiTheme="minorHAnsi" w:hAnsiTheme="minorHAnsi" w:cs="Arial"/>
          <w:szCs w:val="24"/>
        </w:rPr>
        <w:t>;</w:t>
      </w:r>
    </w:p>
    <w:p w14:paraId="03970DD0" w14:textId="77777777" w:rsidR="006C01AE" w:rsidRPr="00381FB7" w:rsidRDefault="006C01AE" w:rsidP="007D78F6">
      <w:pPr>
        <w:pStyle w:val="ListParagraph"/>
        <w:rPr>
          <w:rFonts w:asciiTheme="minorHAnsi" w:hAnsiTheme="minorHAnsi" w:cs="Arial"/>
          <w:szCs w:val="24"/>
        </w:rPr>
      </w:pPr>
    </w:p>
    <w:p w14:paraId="514451F4" w14:textId="72A03C47" w:rsidR="00135335" w:rsidRPr="00381FB7" w:rsidRDefault="00135335" w:rsidP="00FC3FF7">
      <w:pPr>
        <w:pStyle w:val="ListParagraph"/>
        <w:widowControl w:val="0"/>
        <w:numPr>
          <w:ilvl w:val="2"/>
          <w:numId w:val="4"/>
        </w:numPr>
        <w:suppressAutoHyphens/>
        <w:ind w:left="2552" w:hanging="992"/>
        <w:jc w:val="both"/>
        <w:rPr>
          <w:rFonts w:asciiTheme="minorHAnsi" w:hAnsiTheme="minorHAnsi" w:cs="Arial"/>
          <w:szCs w:val="24"/>
        </w:rPr>
      </w:pPr>
      <w:r w:rsidRPr="00381FB7">
        <w:rPr>
          <w:rFonts w:asciiTheme="minorHAnsi" w:hAnsiTheme="minorHAnsi" w:cs="Arial"/>
          <w:szCs w:val="24"/>
        </w:rPr>
        <w:t xml:space="preserve">the </w:t>
      </w:r>
      <w:r w:rsidR="006C01AE" w:rsidRPr="00381FB7">
        <w:rPr>
          <w:rFonts w:asciiTheme="minorHAnsi" w:hAnsiTheme="minorHAnsi" w:cs="Arial"/>
          <w:szCs w:val="24"/>
        </w:rPr>
        <w:t>Service Specification</w:t>
      </w:r>
      <w:r w:rsidRPr="00381FB7">
        <w:rPr>
          <w:rFonts w:asciiTheme="minorHAnsi" w:hAnsiTheme="minorHAnsi" w:cs="Arial"/>
          <w:szCs w:val="24"/>
        </w:rPr>
        <w:t>;</w:t>
      </w:r>
    </w:p>
    <w:p w14:paraId="438EEA2A" w14:textId="77777777" w:rsidR="006C01AE" w:rsidRPr="00381FB7" w:rsidRDefault="006C01AE" w:rsidP="007D78F6">
      <w:pPr>
        <w:pStyle w:val="ListParagraph"/>
        <w:rPr>
          <w:rFonts w:asciiTheme="minorHAnsi" w:hAnsiTheme="minorHAnsi" w:cs="Arial"/>
          <w:szCs w:val="24"/>
        </w:rPr>
      </w:pPr>
    </w:p>
    <w:p w14:paraId="638BD364" w14:textId="1C9BCF07" w:rsidR="006C01AE" w:rsidRPr="00381FB7" w:rsidRDefault="00CF40AA" w:rsidP="007C77B0">
      <w:pPr>
        <w:pStyle w:val="ListParagraph"/>
        <w:widowControl w:val="0"/>
        <w:numPr>
          <w:ilvl w:val="2"/>
          <w:numId w:val="4"/>
        </w:numPr>
        <w:suppressAutoHyphens/>
        <w:ind w:left="2552" w:hanging="992"/>
        <w:jc w:val="both"/>
        <w:rPr>
          <w:rFonts w:asciiTheme="minorHAnsi" w:hAnsiTheme="minorHAnsi" w:cs="Arial"/>
          <w:szCs w:val="24"/>
        </w:rPr>
      </w:pPr>
      <w:r w:rsidRPr="00381FB7">
        <w:rPr>
          <w:rFonts w:asciiTheme="minorHAnsi" w:hAnsiTheme="minorHAnsi" w:cs="Arial"/>
          <w:szCs w:val="24"/>
        </w:rPr>
        <w:t xml:space="preserve">all of </w:t>
      </w:r>
      <w:r w:rsidR="00135335" w:rsidRPr="00381FB7">
        <w:rPr>
          <w:rFonts w:asciiTheme="minorHAnsi" w:hAnsiTheme="minorHAnsi" w:cs="Arial"/>
          <w:szCs w:val="24"/>
        </w:rPr>
        <w:t xml:space="preserve">the other Schedules; </w:t>
      </w:r>
      <w:r w:rsidR="007C77B0" w:rsidRPr="00381FB7">
        <w:rPr>
          <w:rFonts w:asciiTheme="minorHAnsi" w:hAnsiTheme="minorHAnsi" w:cs="Arial"/>
          <w:szCs w:val="24"/>
        </w:rPr>
        <w:t xml:space="preserve">and </w:t>
      </w:r>
    </w:p>
    <w:p w14:paraId="56430D7F" w14:textId="77777777" w:rsidR="007C77B0" w:rsidRPr="00381FB7" w:rsidRDefault="007C77B0" w:rsidP="007C77B0">
      <w:pPr>
        <w:pStyle w:val="ListParagraph"/>
        <w:rPr>
          <w:rFonts w:asciiTheme="minorHAnsi" w:hAnsiTheme="minorHAnsi" w:cs="Arial"/>
          <w:szCs w:val="24"/>
        </w:rPr>
      </w:pPr>
    </w:p>
    <w:p w14:paraId="3A1E15DA" w14:textId="496E7697" w:rsidR="00366B5F" w:rsidRPr="00381FB7" w:rsidRDefault="00366B5F" w:rsidP="00FC3FF7">
      <w:pPr>
        <w:pStyle w:val="ListParagraph"/>
        <w:widowControl w:val="0"/>
        <w:numPr>
          <w:ilvl w:val="2"/>
          <w:numId w:val="4"/>
        </w:numPr>
        <w:suppressAutoHyphens/>
        <w:ind w:left="2552" w:hanging="992"/>
        <w:jc w:val="both"/>
        <w:rPr>
          <w:rFonts w:asciiTheme="minorHAnsi" w:hAnsiTheme="minorHAnsi" w:cs="Arial"/>
          <w:szCs w:val="24"/>
        </w:rPr>
      </w:pPr>
      <w:r w:rsidRPr="00381FB7">
        <w:rPr>
          <w:rFonts w:asciiTheme="minorHAnsi" w:hAnsiTheme="minorHAnsi" w:cs="Arial"/>
          <w:szCs w:val="24"/>
        </w:rPr>
        <w:t xml:space="preserve">any other document referred to in the clauses of </w:t>
      </w:r>
      <w:r w:rsidR="00000348" w:rsidRPr="00381FB7">
        <w:rPr>
          <w:rFonts w:asciiTheme="minorHAnsi" w:hAnsiTheme="minorHAnsi" w:cs="Arial"/>
          <w:szCs w:val="24"/>
        </w:rPr>
        <w:t>this Agreement</w:t>
      </w:r>
      <w:r w:rsidR="00135335" w:rsidRPr="00381FB7">
        <w:rPr>
          <w:rFonts w:asciiTheme="minorHAnsi" w:hAnsiTheme="minorHAnsi" w:cs="Arial"/>
          <w:szCs w:val="24"/>
        </w:rPr>
        <w:t xml:space="preserve">. </w:t>
      </w:r>
    </w:p>
    <w:p w14:paraId="71088133" w14:textId="77777777" w:rsidR="009F1411" w:rsidRPr="00381FB7" w:rsidRDefault="009F1411" w:rsidP="009F1411">
      <w:pPr>
        <w:pStyle w:val="ListParagraph"/>
        <w:rPr>
          <w:rFonts w:asciiTheme="minorHAnsi" w:hAnsiTheme="minorHAnsi" w:cs="Arial"/>
          <w:szCs w:val="24"/>
        </w:rPr>
      </w:pPr>
    </w:p>
    <w:p w14:paraId="3C83EC87" w14:textId="77777777" w:rsidR="00567026" w:rsidRPr="00770C7C" w:rsidRDefault="00567026" w:rsidP="00567026">
      <w:pPr>
        <w:pStyle w:val="ListParagraph"/>
        <w:widowControl w:val="0"/>
        <w:numPr>
          <w:ilvl w:val="0"/>
          <w:numId w:val="4"/>
        </w:numPr>
        <w:suppressAutoHyphens/>
        <w:ind w:left="709" w:hanging="709"/>
        <w:jc w:val="both"/>
        <w:outlineLvl w:val="1"/>
        <w:rPr>
          <w:rFonts w:asciiTheme="minorHAnsi" w:hAnsiTheme="minorHAnsi" w:cs="Arial"/>
          <w:b/>
          <w:szCs w:val="24"/>
        </w:rPr>
      </w:pPr>
      <w:bookmarkStart w:id="106" w:name="_Toc465090137"/>
      <w:bookmarkStart w:id="107" w:name="_Toc460411580"/>
      <w:r w:rsidRPr="00770C7C">
        <w:rPr>
          <w:rFonts w:asciiTheme="minorHAnsi" w:hAnsiTheme="minorHAnsi" w:cs="Arial"/>
          <w:b/>
          <w:szCs w:val="24"/>
        </w:rPr>
        <w:t>INDIVIDUAL PLACEMENT AGREEMENTS (IPAs)</w:t>
      </w:r>
      <w:bookmarkEnd w:id="106"/>
      <w:bookmarkEnd w:id="107"/>
    </w:p>
    <w:p w14:paraId="2C15BE74" w14:textId="77777777" w:rsidR="00567026" w:rsidRPr="00770C7C" w:rsidRDefault="00567026" w:rsidP="00567026">
      <w:pPr>
        <w:pStyle w:val="ListParagraph"/>
        <w:widowControl w:val="0"/>
        <w:suppressAutoHyphens/>
        <w:ind w:left="709"/>
        <w:jc w:val="both"/>
        <w:outlineLvl w:val="1"/>
        <w:rPr>
          <w:rFonts w:asciiTheme="minorHAnsi" w:hAnsiTheme="minorHAnsi" w:cs="Arial"/>
          <w:szCs w:val="24"/>
        </w:rPr>
      </w:pPr>
    </w:p>
    <w:p w14:paraId="59381F96" w14:textId="39257BCE" w:rsidR="00567026" w:rsidRPr="00770C7C" w:rsidRDefault="00567026" w:rsidP="00567026">
      <w:pPr>
        <w:pStyle w:val="ListParagraph"/>
        <w:widowControl w:val="0"/>
        <w:numPr>
          <w:ilvl w:val="1"/>
          <w:numId w:val="4"/>
        </w:numPr>
        <w:suppressAutoHyphens/>
        <w:ind w:left="1560" w:hanging="851"/>
        <w:jc w:val="both"/>
        <w:rPr>
          <w:rFonts w:asciiTheme="minorHAnsi" w:hAnsiTheme="minorHAnsi" w:cs="Arial"/>
          <w:szCs w:val="24"/>
        </w:rPr>
      </w:pPr>
      <w:r w:rsidRPr="00770C7C">
        <w:rPr>
          <w:rFonts w:asciiTheme="minorHAnsi" w:hAnsiTheme="minorHAnsi" w:cs="Arial"/>
          <w:szCs w:val="24"/>
        </w:rPr>
        <w:t>This Contract sets out standard terms and conditions under which specific Individual Placement Agreements for Placements can be made by the</w:t>
      </w:r>
      <w:r w:rsidR="00E05AFA" w:rsidRPr="00770C7C">
        <w:rPr>
          <w:rFonts w:asciiTheme="minorHAnsi" w:hAnsiTheme="minorHAnsi" w:cs="Arial"/>
          <w:szCs w:val="24"/>
        </w:rPr>
        <w:t xml:space="preserve"> Participating</w:t>
      </w:r>
      <w:r w:rsidRPr="00770C7C">
        <w:rPr>
          <w:rFonts w:asciiTheme="minorHAnsi" w:hAnsiTheme="minorHAnsi" w:cs="Arial"/>
          <w:szCs w:val="24"/>
        </w:rPr>
        <w:t xml:space="preserve"> Authority with the Provider during the Contract Term.</w:t>
      </w:r>
    </w:p>
    <w:p w14:paraId="5920A737" w14:textId="77777777" w:rsidR="00567026" w:rsidRPr="00770C7C" w:rsidRDefault="00567026" w:rsidP="00567026">
      <w:pPr>
        <w:widowControl w:val="0"/>
        <w:suppressAutoHyphens/>
        <w:jc w:val="both"/>
        <w:rPr>
          <w:rFonts w:asciiTheme="minorHAnsi" w:hAnsiTheme="minorHAnsi"/>
          <w:sz w:val="24"/>
        </w:rPr>
      </w:pPr>
    </w:p>
    <w:p w14:paraId="54BBCE22" w14:textId="0AB25436" w:rsidR="00567026" w:rsidRPr="00770C7C" w:rsidRDefault="00567026" w:rsidP="00567026">
      <w:pPr>
        <w:pStyle w:val="ListParagraph"/>
        <w:widowControl w:val="0"/>
        <w:numPr>
          <w:ilvl w:val="1"/>
          <w:numId w:val="4"/>
        </w:numPr>
        <w:suppressAutoHyphens/>
        <w:ind w:left="1560" w:hanging="851"/>
        <w:jc w:val="both"/>
        <w:rPr>
          <w:rFonts w:asciiTheme="minorHAnsi" w:hAnsiTheme="minorHAnsi" w:cs="Arial"/>
          <w:szCs w:val="24"/>
        </w:rPr>
      </w:pPr>
      <w:r w:rsidRPr="00770C7C">
        <w:rPr>
          <w:rFonts w:asciiTheme="minorHAnsi" w:hAnsiTheme="minorHAnsi" w:cs="Arial"/>
          <w:szCs w:val="24"/>
        </w:rPr>
        <w:t xml:space="preserve">The Provider acknowledges and agrees that the </w:t>
      </w:r>
      <w:r w:rsidR="00E05AFA" w:rsidRPr="00770C7C">
        <w:rPr>
          <w:rFonts w:asciiTheme="minorHAnsi" w:hAnsiTheme="minorHAnsi" w:cs="Arial"/>
          <w:szCs w:val="24"/>
        </w:rPr>
        <w:t xml:space="preserve">Participating </w:t>
      </w:r>
      <w:r w:rsidRPr="00770C7C">
        <w:rPr>
          <w:rFonts w:asciiTheme="minorHAnsi" w:hAnsiTheme="minorHAnsi" w:cs="Arial"/>
          <w:szCs w:val="24"/>
        </w:rPr>
        <w:t>Authority may from time to time, at its absolute discretion, obtain Services from, and conclude Individual Placement Agreements with, the Provider pursuant to this Contract. The</w:t>
      </w:r>
      <w:r w:rsidR="00E05AFA" w:rsidRPr="00770C7C">
        <w:rPr>
          <w:rFonts w:asciiTheme="minorHAnsi" w:hAnsiTheme="minorHAnsi" w:cs="Arial"/>
          <w:szCs w:val="24"/>
        </w:rPr>
        <w:t xml:space="preserve"> Participating</w:t>
      </w:r>
      <w:r w:rsidRPr="00770C7C">
        <w:rPr>
          <w:rFonts w:asciiTheme="minorHAnsi" w:hAnsiTheme="minorHAnsi" w:cs="Arial"/>
          <w:szCs w:val="24"/>
        </w:rPr>
        <w:t xml:space="preserve"> Authority gives no guarantee to the Provider that it will make any Placements with the Provider under this Contract.</w:t>
      </w:r>
    </w:p>
    <w:p w14:paraId="43DFD06F" w14:textId="77777777" w:rsidR="00567026" w:rsidRPr="00770C7C" w:rsidRDefault="00567026" w:rsidP="00567026">
      <w:pPr>
        <w:pStyle w:val="ListParagraph"/>
        <w:widowControl w:val="0"/>
        <w:suppressAutoHyphens/>
        <w:ind w:left="1560"/>
        <w:jc w:val="both"/>
        <w:rPr>
          <w:rFonts w:asciiTheme="minorHAnsi" w:hAnsiTheme="minorHAnsi" w:cs="Arial"/>
          <w:szCs w:val="24"/>
        </w:rPr>
      </w:pPr>
    </w:p>
    <w:p w14:paraId="7C4C033E" w14:textId="5405A417" w:rsidR="00567026" w:rsidRPr="00770C7C" w:rsidRDefault="00567026" w:rsidP="00567026">
      <w:pPr>
        <w:pStyle w:val="ListParagraph"/>
        <w:widowControl w:val="0"/>
        <w:numPr>
          <w:ilvl w:val="1"/>
          <w:numId w:val="4"/>
        </w:numPr>
        <w:suppressAutoHyphens/>
        <w:ind w:left="1560" w:hanging="851"/>
        <w:jc w:val="both"/>
        <w:rPr>
          <w:rFonts w:asciiTheme="minorHAnsi" w:hAnsiTheme="minorHAnsi" w:cs="Arial"/>
          <w:szCs w:val="24"/>
        </w:rPr>
      </w:pPr>
      <w:r w:rsidRPr="00770C7C">
        <w:rPr>
          <w:rFonts w:asciiTheme="minorHAnsi" w:hAnsiTheme="minorHAnsi" w:cs="Arial"/>
          <w:szCs w:val="24"/>
        </w:rPr>
        <w:t>Each Placement made under this Contract is intended to be made on the case specific terms and conditions of an Individual Placement Agreement, substantially in the form set out at Schedule 2 (Individual Placement Agreements) of this Contract, incorporating the terms and conditions of this Contract, including (but not limited</w:t>
      </w:r>
      <w:r w:rsidR="00FB3507" w:rsidRPr="00770C7C">
        <w:rPr>
          <w:rFonts w:asciiTheme="minorHAnsi" w:hAnsiTheme="minorHAnsi" w:cs="Arial"/>
          <w:szCs w:val="24"/>
        </w:rPr>
        <w:t xml:space="preserve"> to) those set out in Schedule 7B</w:t>
      </w:r>
      <w:r w:rsidRPr="00770C7C">
        <w:rPr>
          <w:rFonts w:asciiTheme="minorHAnsi" w:hAnsiTheme="minorHAnsi" w:cs="Arial"/>
          <w:szCs w:val="24"/>
        </w:rPr>
        <w:t xml:space="preserve"> (</w:t>
      </w:r>
      <w:r w:rsidR="00FB3507" w:rsidRPr="00770C7C">
        <w:rPr>
          <w:rFonts w:asciiTheme="minorHAnsi" w:hAnsiTheme="minorHAnsi" w:cs="Arial"/>
          <w:szCs w:val="24"/>
        </w:rPr>
        <w:t xml:space="preserve">Call-Off </w:t>
      </w:r>
      <w:r w:rsidRPr="00770C7C">
        <w:rPr>
          <w:rFonts w:asciiTheme="minorHAnsi" w:hAnsiTheme="minorHAnsi" w:cs="Arial"/>
          <w:szCs w:val="24"/>
        </w:rPr>
        <w:t xml:space="preserve">Terms and Conditions). </w:t>
      </w:r>
    </w:p>
    <w:p w14:paraId="0B256853" w14:textId="77777777" w:rsidR="00567026" w:rsidRPr="00770C7C" w:rsidRDefault="00567026" w:rsidP="00567026">
      <w:pPr>
        <w:pStyle w:val="ListParagraph"/>
        <w:rPr>
          <w:rFonts w:asciiTheme="minorHAnsi" w:hAnsiTheme="minorHAnsi" w:cs="Arial"/>
          <w:szCs w:val="24"/>
        </w:rPr>
      </w:pPr>
    </w:p>
    <w:p w14:paraId="351FE2F0" w14:textId="77777777" w:rsidR="00567026" w:rsidRPr="00770C7C" w:rsidRDefault="00567026" w:rsidP="00567026">
      <w:pPr>
        <w:pStyle w:val="ListParagraph"/>
        <w:widowControl w:val="0"/>
        <w:numPr>
          <w:ilvl w:val="1"/>
          <w:numId w:val="4"/>
        </w:numPr>
        <w:suppressAutoHyphens/>
        <w:ind w:left="1560" w:hanging="851"/>
        <w:jc w:val="both"/>
        <w:rPr>
          <w:rFonts w:asciiTheme="minorHAnsi" w:hAnsiTheme="minorHAnsi" w:cs="Arial"/>
          <w:szCs w:val="24"/>
        </w:rPr>
      </w:pPr>
      <w:r w:rsidRPr="00770C7C">
        <w:rPr>
          <w:rFonts w:asciiTheme="minorHAnsi" w:hAnsiTheme="minorHAnsi" w:cs="Arial"/>
          <w:szCs w:val="24"/>
        </w:rPr>
        <w:t>The Individual Placement Agreement shall:</w:t>
      </w:r>
    </w:p>
    <w:p w14:paraId="2351E02A" w14:textId="77777777" w:rsidR="00567026" w:rsidRPr="00770C7C" w:rsidRDefault="00567026" w:rsidP="00567026">
      <w:pPr>
        <w:pStyle w:val="ListParagraph"/>
        <w:rPr>
          <w:rFonts w:asciiTheme="minorHAnsi" w:hAnsiTheme="minorHAnsi" w:cs="Arial"/>
          <w:szCs w:val="24"/>
        </w:rPr>
      </w:pPr>
    </w:p>
    <w:p w14:paraId="17116FF8" w14:textId="77777777" w:rsidR="00567026" w:rsidRPr="00770C7C" w:rsidRDefault="00567026" w:rsidP="00567026">
      <w:pPr>
        <w:pStyle w:val="ListParagraph"/>
        <w:widowControl w:val="0"/>
        <w:numPr>
          <w:ilvl w:val="2"/>
          <w:numId w:val="4"/>
        </w:numPr>
        <w:suppressAutoHyphens/>
        <w:ind w:left="2552" w:hanging="992"/>
        <w:jc w:val="both"/>
        <w:rPr>
          <w:rFonts w:asciiTheme="minorHAnsi" w:hAnsiTheme="minorHAnsi" w:cs="Arial"/>
          <w:szCs w:val="24"/>
        </w:rPr>
      </w:pPr>
      <w:r w:rsidRPr="00770C7C">
        <w:rPr>
          <w:rFonts w:asciiTheme="minorHAnsi" w:hAnsiTheme="minorHAnsi" w:cs="Arial"/>
          <w:szCs w:val="24"/>
        </w:rPr>
        <w:t>Detail the required Services to be delivered for the benefit of a Child/Young Person/Young Adult in accordance with what is stated in the relevant Plan and any other written arrangements agreed by both Parties;</w:t>
      </w:r>
    </w:p>
    <w:p w14:paraId="1301463A" w14:textId="77777777" w:rsidR="00567026" w:rsidRPr="00770C7C" w:rsidRDefault="00567026" w:rsidP="00567026">
      <w:pPr>
        <w:pStyle w:val="ListParagraph"/>
        <w:widowControl w:val="0"/>
        <w:suppressAutoHyphens/>
        <w:ind w:left="2552"/>
        <w:jc w:val="both"/>
        <w:rPr>
          <w:rFonts w:asciiTheme="minorHAnsi" w:hAnsiTheme="minorHAnsi" w:cs="Arial"/>
          <w:szCs w:val="24"/>
        </w:rPr>
      </w:pPr>
    </w:p>
    <w:p w14:paraId="32EFDD56" w14:textId="77777777" w:rsidR="00567026" w:rsidRPr="00770C7C" w:rsidRDefault="00567026" w:rsidP="00567026">
      <w:pPr>
        <w:pStyle w:val="ListParagraph"/>
        <w:widowControl w:val="0"/>
        <w:numPr>
          <w:ilvl w:val="2"/>
          <w:numId w:val="4"/>
        </w:numPr>
        <w:suppressAutoHyphens/>
        <w:ind w:left="2552" w:hanging="992"/>
        <w:jc w:val="both"/>
        <w:rPr>
          <w:rFonts w:asciiTheme="minorHAnsi" w:hAnsiTheme="minorHAnsi" w:cs="Arial"/>
          <w:szCs w:val="24"/>
        </w:rPr>
      </w:pPr>
      <w:r w:rsidRPr="00770C7C">
        <w:rPr>
          <w:rFonts w:asciiTheme="minorHAnsi" w:hAnsiTheme="minorHAnsi" w:cs="Arial"/>
          <w:szCs w:val="24"/>
        </w:rPr>
        <w:t xml:space="preserve">Detail the expected Individual Outcomes to be achieved for the Child/Young Person/Young Adult whilst they are in the Placement, in accordance with the relevant Plan and the Service Specification; and </w:t>
      </w:r>
    </w:p>
    <w:p w14:paraId="370B03E9" w14:textId="77777777" w:rsidR="00567026" w:rsidRPr="00770C7C" w:rsidRDefault="00567026" w:rsidP="00567026">
      <w:pPr>
        <w:pStyle w:val="ListParagraph"/>
        <w:rPr>
          <w:rFonts w:asciiTheme="minorHAnsi" w:hAnsiTheme="minorHAnsi" w:cs="Arial"/>
          <w:szCs w:val="24"/>
        </w:rPr>
      </w:pPr>
    </w:p>
    <w:p w14:paraId="3CA1C90D" w14:textId="72A28B74" w:rsidR="00567026" w:rsidRPr="00770C7C" w:rsidRDefault="00567026" w:rsidP="00567026">
      <w:pPr>
        <w:pStyle w:val="ListParagraph"/>
        <w:widowControl w:val="0"/>
        <w:numPr>
          <w:ilvl w:val="2"/>
          <w:numId w:val="4"/>
        </w:numPr>
        <w:suppressAutoHyphens/>
        <w:ind w:left="2552" w:hanging="992"/>
        <w:jc w:val="both"/>
        <w:rPr>
          <w:rFonts w:asciiTheme="minorHAnsi" w:hAnsiTheme="minorHAnsi" w:cs="Arial"/>
          <w:szCs w:val="24"/>
        </w:rPr>
      </w:pPr>
      <w:r w:rsidRPr="00770C7C">
        <w:rPr>
          <w:rFonts w:asciiTheme="minorHAnsi" w:hAnsiTheme="minorHAnsi" w:cs="Arial"/>
          <w:szCs w:val="24"/>
        </w:rPr>
        <w:t xml:space="preserve">Specify the Fees payable for the Placement, following agreement between the </w:t>
      </w:r>
      <w:r w:rsidR="00E05AFA" w:rsidRPr="00770C7C">
        <w:rPr>
          <w:rFonts w:asciiTheme="minorHAnsi" w:hAnsiTheme="minorHAnsi" w:cs="Arial"/>
          <w:szCs w:val="24"/>
        </w:rPr>
        <w:t xml:space="preserve">Participating </w:t>
      </w:r>
      <w:r w:rsidRPr="00770C7C">
        <w:rPr>
          <w:rFonts w:asciiTheme="minorHAnsi" w:hAnsiTheme="minorHAnsi" w:cs="Arial"/>
          <w:szCs w:val="24"/>
        </w:rPr>
        <w:t xml:space="preserve">Authority and the Provider. The Fees shall include all Services to be provided including the Core Services and the Additional Services. A transparent breakdown of the Fees should also be given in accordance with the requirements of the Individual Placement Agreement. The Fees will be payable from the Placement Commencement Date. </w:t>
      </w:r>
    </w:p>
    <w:p w14:paraId="25AAD589" w14:textId="77777777" w:rsidR="00567026" w:rsidRPr="00770C7C" w:rsidRDefault="00567026" w:rsidP="00567026">
      <w:pPr>
        <w:pStyle w:val="ListParagraph"/>
        <w:rPr>
          <w:rFonts w:asciiTheme="minorHAnsi" w:hAnsiTheme="minorHAnsi" w:cs="Arial"/>
          <w:szCs w:val="24"/>
        </w:rPr>
      </w:pPr>
    </w:p>
    <w:p w14:paraId="25CEAC22" w14:textId="6DE0B241" w:rsidR="00567026" w:rsidRPr="00770C7C" w:rsidRDefault="00567026" w:rsidP="00567026">
      <w:pPr>
        <w:pStyle w:val="ListParagraph"/>
        <w:widowControl w:val="0"/>
        <w:numPr>
          <w:ilvl w:val="1"/>
          <w:numId w:val="4"/>
        </w:numPr>
        <w:suppressAutoHyphens/>
        <w:ind w:left="1560" w:hanging="851"/>
        <w:jc w:val="both"/>
        <w:rPr>
          <w:rFonts w:asciiTheme="minorHAnsi" w:hAnsiTheme="minorHAnsi" w:cs="Arial"/>
          <w:szCs w:val="24"/>
        </w:rPr>
      </w:pPr>
      <w:r w:rsidRPr="00770C7C">
        <w:rPr>
          <w:rFonts w:asciiTheme="minorHAnsi" w:hAnsiTheme="minorHAnsi" w:cs="Arial"/>
          <w:szCs w:val="24"/>
        </w:rPr>
        <w:t xml:space="preserve">The </w:t>
      </w:r>
      <w:r w:rsidR="00E05AFA" w:rsidRPr="00770C7C">
        <w:rPr>
          <w:rFonts w:asciiTheme="minorHAnsi" w:hAnsiTheme="minorHAnsi" w:cs="Arial"/>
          <w:szCs w:val="24"/>
        </w:rPr>
        <w:t xml:space="preserve">Participating </w:t>
      </w:r>
      <w:r w:rsidRPr="00770C7C">
        <w:rPr>
          <w:rFonts w:asciiTheme="minorHAnsi" w:hAnsiTheme="minorHAnsi" w:cs="Arial"/>
          <w:szCs w:val="24"/>
        </w:rPr>
        <w:t xml:space="preserve">Authority shall complete the Individual Placement Agreement, in consultation with the Provider, and, once complete, the </w:t>
      </w:r>
      <w:r w:rsidR="00E05AFA" w:rsidRPr="00770C7C">
        <w:rPr>
          <w:rFonts w:asciiTheme="minorHAnsi" w:hAnsiTheme="minorHAnsi" w:cs="Arial"/>
          <w:szCs w:val="24"/>
        </w:rPr>
        <w:t xml:space="preserve">Participating </w:t>
      </w:r>
      <w:r w:rsidRPr="00770C7C">
        <w:rPr>
          <w:rFonts w:asciiTheme="minorHAnsi" w:hAnsiTheme="minorHAnsi" w:cs="Arial"/>
          <w:szCs w:val="24"/>
        </w:rPr>
        <w:t xml:space="preserve">Authority shall send the Individual Placement Agreement to the Provider for agreement. </w:t>
      </w:r>
    </w:p>
    <w:p w14:paraId="04AE5325" w14:textId="77777777" w:rsidR="00567026" w:rsidRPr="00770C7C" w:rsidRDefault="00567026" w:rsidP="00567026">
      <w:pPr>
        <w:pStyle w:val="ListParagraph"/>
        <w:widowControl w:val="0"/>
        <w:suppressAutoHyphens/>
        <w:ind w:left="1560"/>
        <w:jc w:val="both"/>
        <w:rPr>
          <w:rFonts w:asciiTheme="minorHAnsi" w:hAnsiTheme="minorHAnsi" w:cs="Arial"/>
          <w:szCs w:val="24"/>
        </w:rPr>
      </w:pPr>
    </w:p>
    <w:p w14:paraId="2EB86E29" w14:textId="77777777" w:rsidR="00567026" w:rsidRPr="00770C7C" w:rsidRDefault="00567026" w:rsidP="00567026">
      <w:pPr>
        <w:pStyle w:val="ListParagraph"/>
        <w:widowControl w:val="0"/>
        <w:numPr>
          <w:ilvl w:val="1"/>
          <w:numId w:val="4"/>
        </w:numPr>
        <w:suppressAutoHyphens/>
        <w:ind w:left="1560" w:hanging="851"/>
        <w:jc w:val="both"/>
        <w:rPr>
          <w:rFonts w:asciiTheme="minorHAnsi" w:hAnsiTheme="minorHAnsi" w:cs="Arial"/>
          <w:szCs w:val="24"/>
        </w:rPr>
      </w:pPr>
      <w:r w:rsidRPr="00770C7C">
        <w:rPr>
          <w:rFonts w:asciiTheme="minorHAnsi" w:hAnsiTheme="minorHAnsi" w:cs="Arial"/>
          <w:szCs w:val="24"/>
        </w:rPr>
        <w:t xml:space="preserve">Where reasonably practicable, the complete Individual Placement Agreement, with all relevant information completed, should be issued to the Provider by the Authority prior to the date of commencement of the Placement. In the case of emergencies, an Individual Placement Agreement will be issued as soon as possible after the date of commencement and, in any event, no later than seven (7) Working Days thereafter. </w:t>
      </w:r>
    </w:p>
    <w:p w14:paraId="7466EBD0" w14:textId="77777777" w:rsidR="00567026" w:rsidRPr="00770C7C" w:rsidRDefault="00567026" w:rsidP="00567026">
      <w:pPr>
        <w:pStyle w:val="ListParagraph"/>
        <w:widowControl w:val="0"/>
        <w:suppressAutoHyphens/>
        <w:ind w:left="1560"/>
        <w:jc w:val="both"/>
        <w:rPr>
          <w:rFonts w:asciiTheme="minorHAnsi" w:hAnsiTheme="minorHAnsi" w:cs="Arial"/>
          <w:szCs w:val="24"/>
        </w:rPr>
      </w:pPr>
    </w:p>
    <w:p w14:paraId="2B71915C" w14:textId="0B334598" w:rsidR="00567026" w:rsidRPr="00770C7C" w:rsidRDefault="00567026" w:rsidP="00567026">
      <w:pPr>
        <w:pStyle w:val="ListParagraph"/>
        <w:widowControl w:val="0"/>
        <w:numPr>
          <w:ilvl w:val="1"/>
          <w:numId w:val="4"/>
        </w:numPr>
        <w:suppressAutoHyphens/>
        <w:ind w:left="1560" w:hanging="851"/>
        <w:jc w:val="both"/>
        <w:rPr>
          <w:rFonts w:asciiTheme="minorHAnsi" w:hAnsiTheme="minorHAnsi" w:cs="Arial"/>
          <w:szCs w:val="24"/>
        </w:rPr>
      </w:pPr>
      <w:r w:rsidRPr="00770C7C">
        <w:rPr>
          <w:rFonts w:asciiTheme="minorHAnsi" w:hAnsiTheme="minorHAnsi" w:cs="Arial"/>
          <w:szCs w:val="24"/>
        </w:rPr>
        <w:t>Following receipt of the Individual Placement Agreement, the Provider will (subject to any outstanding issues requiring agreement, which both Parties shall use reasonable endeavours to resolve as soon as possible) sign and return either a hard copy or an electronic copy of the Individual Placement Agreement (as specified by the</w:t>
      </w:r>
      <w:r w:rsidR="00E05AFA" w:rsidRPr="00770C7C">
        <w:rPr>
          <w:rFonts w:asciiTheme="minorHAnsi" w:hAnsiTheme="minorHAnsi" w:cs="Arial"/>
          <w:szCs w:val="24"/>
        </w:rPr>
        <w:t xml:space="preserve"> Participating</w:t>
      </w:r>
      <w:r w:rsidRPr="00770C7C">
        <w:rPr>
          <w:rFonts w:asciiTheme="minorHAnsi" w:hAnsiTheme="minorHAnsi" w:cs="Arial"/>
          <w:szCs w:val="24"/>
        </w:rPr>
        <w:t xml:space="preserve"> Authority) to the </w:t>
      </w:r>
      <w:r w:rsidR="00E05AFA" w:rsidRPr="00770C7C">
        <w:rPr>
          <w:rFonts w:asciiTheme="minorHAnsi" w:hAnsiTheme="minorHAnsi" w:cs="Arial"/>
          <w:szCs w:val="24"/>
        </w:rPr>
        <w:t xml:space="preserve">Participating </w:t>
      </w:r>
      <w:r w:rsidRPr="00770C7C">
        <w:rPr>
          <w:rFonts w:asciiTheme="minorHAnsi" w:hAnsiTheme="minorHAnsi" w:cs="Arial"/>
          <w:szCs w:val="24"/>
        </w:rPr>
        <w:t>Authority within seven (7) Working Days of receipt.</w:t>
      </w:r>
    </w:p>
    <w:p w14:paraId="3EE24792" w14:textId="77777777" w:rsidR="00567026" w:rsidRPr="00770C7C" w:rsidRDefault="00567026" w:rsidP="00567026">
      <w:pPr>
        <w:pStyle w:val="ListParagraph"/>
        <w:tabs>
          <w:tab w:val="left" w:pos="1741"/>
        </w:tabs>
        <w:rPr>
          <w:rFonts w:asciiTheme="minorHAnsi" w:hAnsiTheme="minorHAnsi" w:cs="Arial"/>
          <w:szCs w:val="24"/>
        </w:rPr>
      </w:pPr>
      <w:r w:rsidRPr="00770C7C">
        <w:rPr>
          <w:rFonts w:asciiTheme="minorHAnsi" w:hAnsiTheme="minorHAnsi" w:cs="Arial"/>
          <w:szCs w:val="24"/>
        </w:rPr>
        <w:tab/>
      </w:r>
    </w:p>
    <w:p w14:paraId="09E07B04" w14:textId="70C1B5DF" w:rsidR="00567026" w:rsidRPr="00770C7C" w:rsidRDefault="00567026" w:rsidP="00567026">
      <w:pPr>
        <w:pStyle w:val="ListParagraph"/>
        <w:widowControl w:val="0"/>
        <w:numPr>
          <w:ilvl w:val="1"/>
          <w:numId w:val="4"/>
        </w:numPr>
        <w:suppressAutoHyphens/>
        <w:ind w:left="1560" w:hanging="851"/>
        <w:jc w:val="both"/>
        <w:rPr>
          <w:rFonts w:asciiTheme="minorHAnsi" w:hAnsiTheme="minorHAnsi" w:cs="Arial"/>
          <w:szCs w:val="24"/>
        </w:rPr>
      </w:pPr>
      <w:r w:rsidRPr="00770C7C">
        <w:rPr>
          <w:rFonts w:asciiTheme="minorHAnsi" w:hAnsiTheme="minorHAnsi" w:cs="Arial"/>
          <w:szCs w:val="24"/>
        </w:rPr>
        <w:t xml:space="preserve">The legally binding agreement between the Parties for a Placement shall be deemed to be formed on the </w:t>
      </w:r>
      <w:r w:rsidR="00E05AFA" w:rsidRPr="00770C7C">
        <w:rPr>
          <w:rFonts w:asciiTheme="minorHAnsi" w:hAnsiTheme="minorHAnsi" w:cs="Arial"/>
          <w:szCs w:val="24"/>
        </w:rPr>
        <w:t xml:space="preserve">Participating </w:t>
      </w:r>
      <w:r w:rsidRPr="00770C7C">
        <w:rPr>
          <w:rFonts w:asciiTheme="minorHAnsi" w:hAnsiTheme="minorHAnsi" w:cs="Arial"/>
          <w:szCs w:val="24"/>
        </w:rPr>
        <w:t>Authority’s receipt of the signed Individual Placement Agreement from the Provider or, if earlier, the Placement Commencement Date.</w:t>
      </w:r>
    </w:p>
    <w:p w14:paraId="03DC0D2B" w14:textId="77777777" w:rsidR="00567026" w:rsidRPr="00770C7C" w:rsidRDefault="00567026" w:rsidP="00567026">
      <w:pPr>
        <w:pStyle w:val="ListParagraph"/>
        <w:widowControl w:val="0"/>
        <w:suppressAutoHyphens/>
        <w:ind w:left="1560"/>
        <w:jc w:val="both"/>
        <w:rPr>
          <w:rFonts w:asciiTheme="minorHAnsi" w:hAnsiTheme="minorHAnsi" w:cs="Arial"/>
          <w:szCs w:val="24"/>
        </w:rPr>
      </w:pPr>
    </w:p>
    <w:p w14:paraId="2BF1CD64" w14:textId="77777777" w:rsidR="00567026" w:rsidRPr="00770C7C" w:rsidRDefault="00567026" w:rsidP="00567026">
      <w:pPr>
        <w:pStyle w:val="ListParagraph"/>
        <w:widowControl w:val="0"/>
        <w:numPr>
          <w:ilvl w:val="1"/>
          <w:numId w:val="4"/>
        </w:numPr>
        <w:suppressAutoHyphens/>
        <w:ind w:left="1560" w:hanging="851"/>
        <w:jc w:val="both"/>
        <w:rPr>
          <w:rFonts w:asciiTheme="minorHAnsi" w:hAnsiTheme="minorHAnsi" w:cs="Arial"/>
          <w:szCs w:val="24"/>
        </w:rPr>
      </w:pPr>
      <w:r w:rsidRPr="00770C7C">
        <w:rPr>
          <w:rFonts w:asciiTheme="minorHAnsi" w:hAnsiTheme="minorHAnsi" w:cs="Arial"/>
          <w:szCs w:val="24"/>
        </w:rPr>
        <w:t xml:space="preserve">Each Individual Placement Agreement will commence on the Placement Commencement Date and, where relevant, shall expire automatically on the Placement Expiry Date, unless it is otherwise terminated, or the term is extended pursuant to the provisions of Schedules 8 (Individual Placement Terms). </w:t>
      </w:r>
    </w:p>
    <w:p w14:paraId="76613397" w14:textId="77777777" w:rsidR="00567026" w:rsidRPr="00770C7C" w:rsidRDefault="00567026" w:rsidP="00567026">
      <w:pPr>
        <w:pStyle w:val="ListParagraph"/>
        <w:rPr>
          <w:rFonts w:asciiTheme="minorHAnsi" w:hAnsiTheme="minorHAnsi" w:cs="Arial"/>
          <w:szCs w:val="24"/>
        </w:rPr>
      </w:pPr>
    </w:p>
    <w:p w14:paraId="49864078" w14:textId="0F06BC77" w:rsidR="00DA3BFF" w:rsidRPr="00770C7C" w:rsidRDefault="00567026" w:rsidP="000A0A83">
      <w:pPr>
        <w:pStyle w:val="ListParagraph"/>
        <w:widowControl w:val="0"/>
        <w:numPr>
          <w:ilvl w:val="1"/>
          <w:numId w:val="4"/>
        </w:numPr>
        <w:suppressAutoHyphens/>
        <w:ind w:left="1560" w:hanging="851"/>
        <w:jc w:val="both"/>
        <w:rPr>
          <w:rFonts w:asciiTheme="minorHAnsi" w:hAnsiTheme="minorHAnsi" w:cs="Arial"/>
          <w:szCs w:val="24"/>
        </w:rPr>
      </w:pPr>
      <w:r w:rsidRPr="00770C7C">
        <w:rPr>
          <w:rFonts w:asciiTheme="minorHAnsi" w:hAnsiTheme="minorHAnsi" w:cs="Arial"/>
          <w:szCs w:val="24"/>
        </w:rPr>
        <w:t>Where relevant, in the event that a Placement needs to be retained for an agreed period of time prior to the Child/Young Person/Young Adult being placed, the</w:t>
      </w:r>
      <w:r w:rsidR="00E05AFA" w:rsidRPr="00770C7C">
        <w:rPr>
          <w:rFonts w:asciiTheme="minorHAnsi" w:hAnsiTheme="minorHAnsi" w:cs="Arial"/>
          <w:szCs w:val="24"/>
        </w:rPr>
        <w:t xml:space="preserve"> Participating</w:t>
      </w:r>
      <w:r w:rsidRPr="00770C7C">
        <w:rPr>
          <w:rFonts w:asciiTheme="minorHAnsi" w:hAnsiTheme="minorHAnsi" w:cs="Arial"/>
          <w:szCs w:val="24"/>
        </w:rPr>
        <w:t xml:space="preserve"> Authority and the Provider may agree a retention fee that will be payable over this retention period. The retention fee and the retention period to which it relates shall be specified in the relevant Individual Placement Agreement. </w:t>
      </w:r>
    </w:p>
    <w:p w14:paraId="18A28A69" w14:textId="77777777" w:rsidR="000A0A83" w:rsidRPr="00770C7C" w:rsidRDefault="000A0A83" w:rsidP="000A0A83">
      <w:pPr>
        <w:widowControl w:val="0"/>
        <w:suppressAutoHyphens/>
        <w:jc w:val="both"/>
        <w:rPr>
          <w:rFonts w:asciiTheme="minorHAnsi" w:hAnsiTheme="minorHAnsi"/>
          <w:sz w:val="24"/>
        </w:rPr>
      </w:pPr>
    </w:p>
    <w:p w14:paraId="053E7E77" w14:textId="5EC735C3" w:rsidR="00DA3BFF" w:rsidRPr="00BC24A9" w:rsidRDefault="00DA3BFF" w:rsidP="00567026">
      <w:pPr>
        <w:pStyle w:val="ListParagraph"/>
        <w:widowControl w:val="0"/>
        <w:numPr>
          <w:ilvl w:val="1"/>
          <w:numId w:val="4"/>
        </w:numPr>
        <w:suppressAutoHyphens/>
        <w:ind w:left="1560" w:hanging="851"/>
        <w:jc w:val="both"/>
        <w:rPr>
          <w:rFonts w:asciiTheme="minorHAnsi" w:hAnsiTheme="minorHAnsi" w:cs="Arial"/>
          <w:sz w:val="22"/>
          <w:szCs w:val="22"/>
        </w:rPr>
      </w:pPr>
      <w:r w:rsidRPr="00CB4D39">
        <w:rPr>
          <w:rFonts w:asciiTheme="minorHAnsi" w:hAnsiTheme="minorHAnsi"/>
        </w:rPr>
        <w:t>The first seven days of such retention period shall be at no charge to the Participating Authority. The P</w:t>
      </w:r>
      <w:r w:rsidR="00E05AFA" w:rsidRPr="00CB4D39">
        <w:rPr>
          <w:rFonts w:asciiTheme="minorHAnsi" w:hAnsiTheme="minorHAnsi"/>
        </w:rPr>
        <w:t xml:space="preserve">articipating Authority </w:t>
      </w:r>
      <w:r w:rsidRPr="00CB4D39">
        <w:rPr>
          <w:rFonts w:asciiTheme="minorHAnsi" w:hAnsiTheme="minorHAnsi"/>
        </w:rPr>
        <w:t>shall pay the Provider fifty percent of the Weekly Fee as shown in Schedule (Pricing Schedule) for any period of re</w:t>
      </w:r>
      <w:r w:rsidR="00E05AFA" w:rsidRPr="00CB4D39">
        <w:rPr>
          <w:rFonts w:asciiTheme="minorHAnsi" w:hAnsiTheme="minorHAnsi"/>
        </w:rPr>
        <w:t>tention period</w:t>
      </w:r>
      <w:r w:rsidRPr="00CB4D39">
        <w:rPr>
          <w:rFonts w:asciiTheme="minorHAnsi" w:hAnsiTheme="minorHAnsi"/>
        </w:rPr>
        <w:t xml:space="preserve"> above seven days. </w:t>
      </w:r>
    </w:p>
    <w:p w14:paraId="408261ED" w14:textId="77777777" w:rsidR="00BC24A9" w:rsidRPr="00BC24A9" w:rsidRDefault="00BC24A9" w:rsidP="00BC24A9">
      <w:pPr>
        <w:pStyle w:val="ListParagraph"/>
        <w:rPr>
          <w:rFonts w:asciiTheme="minorHAnsi" w:hAnsiTheme="minorHAnsi" w:cs="Arial"/>
          <w:sz w:val="22"/>
          <w:szCs w:val="22"/>
        </w:rPr>
      </w:pPr>
    </w:p>
    <w:p w14:paraId="1B665973" w14:textId="03D7B494" w:rsidR="00BC24A9" w:rsidRPr="00CB4D39" w:rsidRDefault="00BC24A9" w:rsidP="00567026">
      <w:pPr>
        <w:pStyle w:val="ListParagraph"/>
        <w:widowControl w:val="0"/>
        <w:numPr>
          <w:ilvl w:val="1"/>
          <w:numId w:val="4"/>
        </w:numPr>
        <w:suppressAutoHyphens/>
        <w:ind w:left="1560" w:hanging="851"/>
        <w:jc w:val="both"/>
        <w:rPr>
          <w:rFonts w:asciiTheme="minorHAnsi" w:hAnsiTheme="minorHAnsi" w:cs="Arial"/>
          <w:sz w:val="22"/>
          <w:szCs w:val="22"/>
        </w:rPr>
      </w:pPr>
      <w:r>
        <w:rPr>
          <w:rFonts w:ascii="Calibri" w:hAnsi="Calibri" w:cs="Calibri"/>
          <w:szCs w:val="24"/>
        </w:rPr>
        <w:t>F</w:t>
      </w:r>
      <w:r w:rsidRPr="008A0379">
        <w:rPr>
          <w:rFonts w:ascii="Calibri" w:hAnsi="Calibri" w:cs="Calibri"/>
          <w:szCs w:val="24"/>
        </w:rPr>
        <w:t xml:space="preserve">or the avoidance of </w:t>
      </w:r>
      <w:r>
        <w:rPr>
          <w:rFonts w:ascii="Calibri" w:hAnsi="Calibri" w:cs="Calibri"/>
          <w:szCs w:val="24"/>
        </w:rPr>
        <w:t xml:space="preserve">any </w:t>
      </w:r>
      <w:r w:rsidRPr="008A0379">
        <w:rPr>
          <w:rFonts w:ascii="Calibri" w:hAnsi="Calibri" w:cs="Calibri"/>
          <w:szCs w:val="24"/>
        </w:rPr>
        <w:t xml:space="preserve">doubt </w:t>
      </w:r>
      <w:r>
        <w:rPr>
          <w:rFonts w:ascii="Calibri" w:hAnsi="Calibri" w:cs="Calibri"/>
          <w:szCs w:val="24"/>
        </w:rPr>
        <w:t xml:space="preserve">Wiltshire </w:t>
      </w:r>
      <w:r w:rsidRPr="008A0379">
        <w:rPr>
          <w:rFonts w:ascii="Calibri" w:hAnsi="Calibri" w:cs="Calibri"/>
          <w:szCs w:val="24"/>
        </w:rPr>
        <w:t>C</w:t>
      </w:r>
      <w:r>
        <w:rPr>
          <w:rFonts w:ascii="Calibri" w:hAnsi="Calibri" w:cs="Calibri"/>
          <w:szCs w:val="24"/>
        </w:rPr>
        <w:t>ouncil</w:t>
      </w:r>
      <w:r w:rsidRPr="008A0379">
        <w:rPr>
          <w:rFonts w:ascii="Calibri" w:hAnsi="Calibri" w:cs="Calibri"/>
          <w:szCs w:val="24"/>
        </w:rPr>
        <w:t xml:space="preserve"> (as </w:t>
      </w:r>
      <w:r>
        <w:rPr>
          <w:rFonts w:ascii="Calibri" w:hAnsi="Calibri" w:cs="Calibri"/>
          <w:szCs w:val="24"/>
        </w:rPr>
        <w:t>L</w:t>
      </w:r>
      <w:r w:rsidRPr="008A0379">
        <w:rPr>
          <w:rFonts w:ascii="Calibri" w:hAnsi="Calibri" w:cs="Calibri"/>
          <w:szCs w:val="24"/>
        </w:rPr>
        <w:t xml:space="preserve">ead </w:t>
      </w:r>
      <w:r>
        <w:rPr>
          <w:rFonts w:ascii="Calibri" w:hAnsi="Calibri" w:cs="Calibri"/>
          <w:szCs w:val="24"/>
        </w:rPr>
        <w:t>A</w:t>
      </w:r>
      <w:r w:rsidRPr="008A0379">
        <w:rPr>
          <w:rFonts w:ascii="Calibri" w:hAnsi="Calibri" w:cs="Calibri"/>
          <w:szCs w:val="24"/>
        </w:rPr>
        <w:t xml:space="preserve">uthority) shall have no liability in respect of any matter </w:t>
      </w:r>
      <w:r>
        <w:rPr>
          <w:rFonts w:ascii="Calibri" w:hAnsi="Calibri" w:cs="Calibri"/>
          <w:szCs w:val="24"/>
        </w:rPr>
        <w:t xml:space="preserve">whatsoever (including fees) </w:t>
      </w:r>
      <w:r w:rsidRPr="008A0379">
        <w:rPr>
          <w:rFonts w:ascii="Calibri" w:hAnsi="Calibri" w:cs="Calibri"/>
          <w:szCs w:val="24"/>
        </w:rPr>
        <w:t>arising under a</w:t>
      </w:r>
      <w:r>
        <w:rPr>
          <w:rFonts w:ascii="Calibri" w:hAnsi="Calibri" w:cs="Calibri"/>
          <w:szCs w:val="24"/>
        </w:rPr>
        <w:t>n</w:t>
      </w:r>
      <w:r w:rsidRPr="008A0379">
        <w:rPr>
          <w:rFonts w:ascii="Calibri" w:hAnsi="Calibri" w:cs="Calibri"/>
          <w:szCs w:val="24"/>
        </w:rPr>
        <w:t xml:space="preserve"> </w:t>
      </w:r>
      <w:r>
        <w:rPr>
          <w:rFonts w:ascii="Calibri" w:hAnsi="Calibri" w:cs="Calibri"/>
          <w:szCs w:val="24"/>
        </w:rPr>
        <w:t xml:space="preserve">Individual Placement Agreement </w:t>
      </w:r>
      <w:r w:rsidRPr="008A0379">
        <w:rPr>
          <w:rFonts w:ascii="Calibri" w:hAnsi="Calibri" w:cs="Calibri"/>
          <w:szCs w:val="24"/>
        </w:rPr>
        <w:t xml:space="preserve">entered into by any other </w:t>
      </w:r>
      <w:r>
        <w:rPr>
          <w:rFonts w:ascii="Calibri" w:hAnsi="Calibri" w:cs="Calibri"/>
          <w:szCs w:val="24"/>
        </w:rPr>
        <w:t xml:space="preserve">Participating </w:t>
      </w:r>
      <w:r w:rsidRPr="008A0379">
        <w:rPr>
          <w:rFonts w:ascii="Calibri" w:hAnsi="Calibri" w:cs="Calibri"/>
          <w:szCs w:val="24"/>
        </w:rPr>
        <w:t>Authority.</w:t>
      </w:r>
    </w:p>
    <w:p w14:paraId="7D54E28B" w14:textId="77777777" w:rsidR="00567026" w:rsidRPr="00381FB7" w:rsidRDefault="00567026" w:rsidP="009F1411">
      <w:pPr>
        <w:pStyle w:val="ListParagraph"/>
        <w:rPr>
          <w:rFonts w:asciiTheme="minorHAnsi" w:hAnsiTheme="minorHAnsi" w:cs="Arial"/>
          <w:szCs w:val="24"/>
        </w:rPr>
      </w:pPr>
    </w:p>
    <w:p w14:paraId="066867A7" w14:textId="485CE5C5" w:rsidR="00220235" w:rsidRPr="003D06C0" w:rsidRDefault="005F3CE6" w:rsidP="00DB4790">
      <w:pPr>
        <w:pStyle w:val="ListParagraph"/>
        <w:widowControl w:val="0"/>
        <w:numPr>
          <w:ilvl w:val="0"/>
          <w:numId w:val="4"/>
        </w:numPr>
        <w:suppressAutoHyphens/>
        <w:ind w:left="709" w:hanging="709"/>
        <w:jc w:val="both"/>
        <w:outlineLvl w:val="1"/>
        <w:rPr>
          <w:rFonts w:asciiTheme="minorHAnsi" w:hAnsiTheme="minorHAnsi" w:cs="Arial"/>
          <w:b/>
          <w:szCs w:val="24"/>
        </w:rPr>
      </w:pPr>
      <w:bookmarkStart w:id="108" w:name="_Toc494719152"/>
      <w:bookmarkStart w:id="109" w:name="_Toc1472769"/>
      <w:r w:rsidRPr="00866F2B">
        <w:rPr>
          <w:rFonts w:asciiTheme="minorHAnsi" w:hAnsiTheme="minorHAnsi" w:cs="Arial"/>
          <w:b/>
          <w:szCs w:val="24"/>
        </w:rPr>
        <w:t>SECURITY</w:t>
      </w:r>
      <w:bookmarkEnd w:id="108"/>
      <w:bookmarkEnd w:id="109"/>
    </w:p>
    <w:p w14:paraId="6E5D1A5A" w14:textId="77777777" w:rsidR="00220235" w:rsidRPr="00381FB7" w:rsidRDefault="00220235" w:rsidP="002D78CB">
      <w:pPr>
        <w:pStyle w:val="ListParagraph"/>
        <w:widowControl w:val="0"/>
        <w:suppressAutoHyphens/>
        <w:ind w:left="1560"/>
        <w:jc w:val="both"/>
        <w:rPr>
          <w:rFonts w:asciiTheme="minorHAnsi" w:hAnsiTheme="minorHAnsi" w:cs="Arial"/>
          <w:szCs w:val="24"/>
        </w:rPr>
      </w:pPr>
    </w:p>
    <w:p w14:paraId="3B7B1792" w14:textId="3DCF51D9" w:rsidR="007A1DA0" w:rsidRPr="00381FB7" w:rsidRDefault="00220235" w:rsidP="00965114">
      <w:pPr>
        <w:pStyle w:val="ListParagraph"/>
        <w:widowControl w:val="0"/>
        <w:numPr>
          <w:ilvl w:val="1"/>
          <w:numId w:val="4"/>
        </w:numPr>
        <w:suppressAutoHyphens/>
        <w:ind w:left="1560" w:hanging="851"/>
        <w:jc w:val="both"/>
        <w:rPr>
          <w:rFonts w:asciiTheme="minorHAnsi" w:hAnsiTheme="minorHAnsi" w:cs="Arial"/>
          <w:szCs w:val="24"/>
        </w:rPr>
      </w:pPr>
      <w:bookmarkStart w:id="110" w:name="_Ref466035204"/>
      <w:bookmarkStart w:id="111" w:name="_Ref513732734"/>
      <w:r w:rsidRPr="00381FB7">
        <w:rPr>
          <w:rFonts w:asciiTheme="minorHAnsi" w:hAnsiTheme="minorHAnsi" w:cs="Arial"/>
          <w:szCs w:val="24"/>
        </w:rPr>
        <w:t xml:space="preserve">On or before the </w:t>
      </w:r>
      <w:r w:rsidR="00EA7976" w:rsidRPr="00381FB7">
        <w:rPr>
          <w:rFonts w:asciiTheme="minorHAnsi" w:hAnsiTheme="minorHAnsi" w:cs="Arial"/>
          <w:szCs w:val="24"/>
        </w:rPr>
        <w:t xml:space="preserve">Agreement </w:t>
      </w:r>
      <w:r w:rsidRPr="00381FB7">
        <w:rPr>
          <w:rFonts w:asciiTheme="minorHAnsi" w:hAnsiTheme="minorHAnsi" w:cs="Arial"/>
          <w:szCs w:val="24"/>
        </w:rPr>
        <w:t>Commencement</w:t>
      </w:r>
      <w:r w:rsidR="00DB4790" w:rsidRPr="00381FB7">
        <w:rPr>
          <w:rFonts w:asciiTheme="minorHAnsi" w:hAnsiTheme="minorHAnsi" w:cs="Arial"/>
          <w:szCs w:val="24"/>
        </w:rPr>
        <w:t xml:space="preserve"> Date and/or </w:t>
      </w:r>
      <w:r w:rsidR="009A336B" w:rsidRPr="00381FB7">
        <w:rPr>
          <w:rFonts w:asciiTheme="minorHAnsi" w:hAnsiTheme="minorHAnsi" w:cs="Arial"/>
          <w:szCs w:val="24"/>
        </w:rPr>
        <w:t xml:space="preserve">if </w:t>
      </w:r>
      <w:r w:rsidR="008E3E13" w:rsidRPr="00381FB7">
        <w:rPr>
          <w:rFonts w:asciiTheme="minorHAnsi" w:hAnsiTheme="minorHAnsi" w:cs="Arial"/>
          <w:szCs w:val="24"/>
        </w:rPr>
        <w:t>at any time during the Agreement Term</w:t>
      </w:r>
      <w:r w:rsidR="005F3CE6" w:rsidRPr="00381FB7">
        <w:rPr>
          <w:rFonts w:asciiTheme="minorHAnsi" w:hAnsiTheme="minorHAnsi" w:cs="Arial"/>
          <w:szCs w:val="24"/>
        </w:rPr>
        <w:t xml:space="preserve"> the </w:t>
      </w:r>
      <w:r w:rsidR="005A37EB" w:rsidRPr="00381FB7">
        <w:rPr>
          <w:rFonts w:asciiTheme="minorHAnsi" w:hAnsiTheme="minorHAnsi" w:cs="Arial"/>
          <w:szCs w:val="24"/>
        </w:rPr>
        <w:t xml:space="preserve">Participating Authorities </w:t>
      </w:r>
      <w:r w:rsidR="005F3CE6" w:rsidRPr="00381FB7">
        <w:rPr>
          <w:rFonts w:asciiTheme="minorHAnsi" w:hAnsiTheme="minorHAnsi" w:cs="Arial"/>
          <w:szCs w:val="24"/>
        </w:rPr>
        <w:t>decide that security is required from the Provider</w:t>
      </w:r>
      <w:r w:rsidR="009A336B" w:rsidRPr="00381FB7">
        <w:rPr>
          <w:rFonts w:asciiTheme="minorHAnsi" w:hAnsiTheme="minorHAnsi" w:cs="Arial"/>
          <w:szCs w:val="24"/>
        </w:rPr>
        <w:t xml:space="preserve"> (whether pursuant to clause 9.5 or otherwise)</w:t>
      </w:r>
      <w:r w:rsidR="008E3E13" w:rsidRPr="00381FB7">
        <w:rPr>
          <w:rFonts w:asciiTheme="minorHAnsi" w:hAnsiTheme="minorHAnsi" w:cs="Arial"/>
          <w:szCs w:val="24"/>
        </w:rPr>
        <w:t xml:space="preserve">, </w:t>
      </w:r>
      <w:r w:rsidR="009A336B" w:rsidRPr="00381FB7">
        <w:rPr>
          <w:rFonts w:asciiTheme="minorHAnsi" w:hAnsiTheme="minorHAnsi" w:cs="Arial"/>
          <w:szCs w:val="24"/>
        </w:rPr>
        <w:t xml:space="preserve">then </w:t>
      </w:r>
      <w:r w:rsidR="00DB4790" w:rsidRPr="00381FB7">
        <w:rPr>
          <w:rFonts w:asciiTheme="minorHAnsi" w:hAnsiTheme="minorHAnsi" w:cs="Arial"/>
          <w:szCs w:val="24"/>
        </w:rPr>
        <w:t>w</w:t>
      </w:r>
      <w:r w:rsidRPr="00381FB7">
        <w:rPr>
          <w:rFonts w:asciiTheme="minorHAnsi" w:hAnsiTheme="minorHAnsi" w:cs="Arial"/>
          <w:szCs w:val="24"/>
        </w:rPr>
        <w:t>ithin twenty</w:t>
      </w:r>
      <w:r w:rsidR="002D78CB" w:rsidRPr="00381FB7">
        <w:rPr>
          <w:rFonts w:asciiTheme="minorHAnsi" w:hAnsiTheme="minorHAnsi" w:cs="Arial"/>
          <w:szCs w:val="24"/>
        </w:rPr>
        <w:t>-</w:t>
      </w:r>
      <w:r w:rsidRPr="00381FB7">
        <w:rPr>
          <w:rFonts w:asciiTheme="minorHAnsi" w:hAnsiTheme="minorHAnsi" w:cs="Arial"/>
          <w:szCs w:val="24"/>
        </w:rPr>
        <w:t xml:space="preserve">eight (28) days of </w:t>
      </w:r>
      <w:r w:rsidR="008E3E13" w:rsidRPr="00381FB7">
        <w:rPr>
          <w:rFonts w:asciiTheme="minorHAnsi" w:hAnsiTheme="minorHAnsi" w:cs="Arial"/>
          <w:szCs w:val="24"/>
        </w:rPr>
        <w:t xml:space="preserve">receipt of </w:t>
      </w:r>
      <w:r w:rsidRPr="00381FB7">
        <w:rPr>
          <w:rFonts w:asciiTheme="minorHAnsi" w:hAnsiTheme="minorHAnsi" w:cs="Arial"/>
          <w:szCs w:val="24"/>
        </w:rPr>
        <w:t xml:space="preserve">a written request </w:t>
      </w:r>
      <w:r w:rsidR="008E3E13" w:rsidRPr="00381FB7">
        <w:rPr>
          <w:rFonts w:asciiTheme="minorHAnsi" w:hAnsiTheme="minorHAnsi" w:cs="Arial"/>
          <w:szCs w:val="24"/>
        </w:rPr>
        <w:t xml:space="preserve">from </w:t>
      </w:r>
      <w:r w:rsidRPr="00381FB7">
        <w:rPr>
          <w:rFonts w:asciiTheme="minorHAnsi" w:hAnsiTheme="minorHAnsi" w:cs="Arial"/>
          <w:szCs w:val="24"/>
        </w:rPr>
        <w:t xml:space="preserve">the </w:t>
      </w:r>
      <w:r w:rsidR="005A37EB" w:rsidRPr="00381FB7">
        <w:rPr>
          <w:rFonts w:asciiTheme="minorHAnsi" w:hAnsiTheme="minorHAnsi" w:cs="Arial"/>
          <w:szCs w:val="24"/>
        </w:rPr>
        <w:t>Participating Authorities</w:t>
      </w:r>
      <w:r w:rsidR="008E3E13" w:rsidRPr="00381FB7">
        <w:rPr>
          <w:rFonts w:asciiTheme="minorHAnsi" w:hAnsiTheme="minorHAnsi" w:cs="Arial"/>
          <w:szCs w:val="24"/>
        </w:rPr>
        <w:t>,</w:t>
      </w:r>
      <w:r w:rsidRPr="00381FB7">
        <w:rPr>
          <w:rFonts w:asciiTheme="minorHAnsi" w:hAnsiTheme="minorHAnsi" w:cs="Arial"/>
          <w:szCs w:val="24"/>
        </w:rPr>
        <w:t xml:space="preserve"> </w:t>
      </w:r>
      <w:r w:rsidR="00DB4790" w:rsidRPr="00381FB7">
        <w:rPr>
          <w:rFonts w:asciiTheme="minorHAnsi" w:hAnsiTheme="minorHAnsi" w:cs="Arial"/>
          <w:szCs w:val="24"/>
        </w:rPr>
        <w:t xml:space="preserve">the </w:t>
      </w:r>
      <w:r w:rsidRPr="00381FB7">
        <w:rPr>
          <w:rFonts w:asciiTheme="minorHAnsi" w:hAnsiTheme="minorHAnsi" w:cs="Arial"/>
          <w:szCs w:val="24"/>
        </w:rPr>
        <w:t>Provider shall</w:t>
      </w:r>
      <w:bookmarkEnd w:id="110"/>
      <w:r w:rsidR="002D78CB" w:rsidRPr="00381FB7">
        <w:rPr>
          <w:rFonts w:asciiTheme="minorHAnsi" w:hAnsiTheme="minorHAnsi" w:cs="Arial"/>
          <w:szCs w:val="24"/>
        </w:rPr>
        <w:t xml:space="preserve"> </w:t>
      </w:r>
      <w:r w:rsidRPr="00381FB7">
        <w:rPr>
          <w:rFonts w:asciiTheme="minorHAnsi" w:hAnsiTheme="minorHAnsi" w:cs="Arial"/>
          <w:szCs w:val="24"/>
        </w:rPr>
        <w:t xml:space="preserve">procure (at the sole discretion of the </w:t>
      </w:r>
      <w:r w:rsidR="005A37EB" w:rsidRPr="00381FB7">
        <w:rPr>
          <w:rFonts w:asciiTheme="minorHAnsi" w:hAnsiTheme="minorHAnsi" w:cs="Arial"/>
          <w:szCs w:val="24"/>
        </w:rPr>
        <w:t>Participating Authorities</w:t>
      </w:r>
      <w:r w:rsidR="008919E2" w:rsidRPr="00381FB7">
        <w:rPr>
          <w:rFonts w:asciiTheme="minorHAnsi" w:hAnsiTheme="minorHAnsi" w:cs="Arial"/>
          <w:szCs w:val="24"/>
        </w:rPr>
        <w:t xml:space="preserve"> </w:t>
      </w:r>
      <w:r w:rsidRPr="00381FB7">
        <w:rPr>
          <w:rFonts w:asciiTheme="minorHAnsi" w:hAnsiTheme="minorHAnsi" w:cs="Arial"/>
          <w:szCs w:val="24"/>
        </w:rPr>
        <w:t xml:space="preserve">either that a reputable surety which meets with </w:t>
      </w:r>
      <w:r w:rsidR="005A37EB" w:rsidRPr="00381FB7">
        <w:rPr>
          <w:rFonts w:asciiTheme="minorHAnsi" w:hAnsiTheme="minorHAnsi" w:cs="Arial"/>
          <w:szCs w:val="24"/>
        </w:rPr>
        <w:t xml:space="preserve">Participating Authorities </w:t>
      </w:r>
      <w:r w:rsidR="006A2711" w:rsidRPr="00381FB7">
        <w:rPr>
          <w:rFonts w:asciiTheme="minorHAnsi" w:hAnsiTheme="minorHAnsi" w:cs="Arial"/>
          <w:szCs w:val="24"/>
        </w:rPr>
        <w:t>’</w:t>
      </w:r>
      <w:r w:rsidRPr="00381FB7">
        <w:rPr>
          <w:rFonts w:asciiTheme="minorHAnsi" w:hAnsiTheme="minorHAnsi" w:cs="Arial"/>
          <w:szCs w:val="24"/>
        </w:rPr>
        <w:t xml:space="preserve"> approval will execute and deliver to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the Bond (at a reasonable cost to the </w:t>
      </w:r>
      <w:r w:rsidR="005A37EB" w:rsidRPr="00381FB7">
        <w:rPr>
          <w:rFonts w:asciiTheme="minorHAnsi" w:hAnsiTheme="minorHAnsi" w:cs="Arial"/>
          <w:szCs w:val="24"/>
        </w:rPr>
        <w:t>Participating Authorities</w:t>
      </w:r>
      <w:r w:rsidRPr="00381FB7">
        <w:rPr>
          <w:rFonts w:asciiTheme="minorHAnsi" w:hAnsiTheme="minorHAnsi" w:cs="Arial"/>
          <w:szCs w:val="24"/>
        </w:rPr>
        <w:t xml:space="preserve">) or that the </w:t>
      </w:r>
      <w:r w:rsidR="00DB4790" w:rsidRPr="00381FB7">
        <w:rPr>
          <w:rFonts w:asciiTheme="minorHAnsi" w:hAnsiTheme="minorHAnsi" w:cs="Arial"/>
          <w:szCs w:val="24"/>
        </w:rPr>
        <w:t>Provider</w:t>
      </w:r>
      <w:r w:rsidR="006A2711" w:rsidRPr="00381FB7">
        <w:rPr>
          <w:rFonts w:asciiTheme="minorHAnsi" w:hAnsiTheme="minorHAnsi" w:cs="Arial"/>
          <w:szCs w:val="24"/>
        </w:rPr>
        <w:t>’</w:t>
      </w:r>
      <w:r w:rsidRPr="00381FB7">
        <w:rPr>
          <w:rFonts w:asciiTheme="minorHAnsi" w:hAnsiTheme="minorHAnsi" w:cs="Arial"/>
          <w:szCs w:val="24"/>
        </w:rPr>
        <w:t xml:space="preserve">s Parent Company, if it has one, provides a Parent Company Guarantee to the </w:t>
      </w:r>
      <w:r w:rsidR="005A37EB" w:rsidRPr="00381FB7">
        <w:rPr>
          <w:rFonts w:asciiTheme="minorHAnsi" w:hAnsiTheme="minorHAnsi" w:cs="Arial"/>
          <w:szCs w:val="24"/>
        </w:rPr>
        <w:t>Participating Authorities</w:t>
      </w:r>
      <w:r w:rsidR="002D78CB" w:rsidRPr="00381FB7">
        <w:rPr>
          <w:rFonts w:asciiTheme="minorHAnsi" w:hAnsiTheme="minorHAnsi" w:cs="Arial"/>
          <w:szCs w:val="24"/>
        </w:rPr>
        <w:t>.</w:t>
      </w:r>
      <w:bookmarkEnd w:id="111"/>
      <w:r w:rsidR="002D78CB" w:rsidRPr="00381FB7">
        <w:rPr>
          <w:rFonts w:asciiTheme="minorHAnsi" w:hAnsiTheme="minorHAnsi" w:cs="Arial"/>
          <w:szCs w:val="24"/>
        </w:rPr>
        <w:t xml:space="preserve"> </w:t>
      </w:r>
    </w:p>
    <w:p w14:paraId="22079723" w14:textId="77777777" w:rsidR="005F3CE6" w:rsidRPr="00381FB7" w:rsidRDefault="005F3CE6" w:rsidP="005F3CE6">
      <w:pPr>
        <w:pStyle w:val="ListParagraph"/>
        <w:widowControl w:val="0"/>
        <w:suppressAutoHyphens/>
        <w:ind w:left="1560"/>
        <w:jc w:val="both"/>
        <w:rPr>
          <w:rFonts w:asciiTheme="minorHAnsi" w:hAnsiTheme="minorHAnsi" w:cs="Arial"/>
          <w:szCs w:val="24"/>
        </w:rPr>
      </w:pPr>
    </w:p>
    <w:p w14:paraId="6A1DF504" w14:textId="17F021D9" w:rsidR="0055751B" w:rsidRPr="00381FB7" w:rsidRDefault="007A1DA0" w:rsidP="0055751B">
      <w:pPr>
        <w:pStyle w:val="ListParagraph"/>
        <w:widowControl w:val="0"/>
        <w:numPr>
          <w:ilvl w:val="1"/>
          <w:numId w:val="4"/>
        </w:numPr>
        <w:suppressAutoHyphens/>
        <w:ind w:left="1560" w:hanging="851"/>
        <w:jc w:val="both"/>
        <w:rPr>
          <w:rFonts w:asciiTheme="minorHAnsi" w:eastAsiaTheme="minorHAnsi" w:hAnsiTheme="minorHAnsi"/>
          <w:color w:val="FF0000"/>
          <w:szCs w:val="24"/>
        </w:rPr>
      </w:pPr>
      <w:bookmarkStart w:id="112" w:name="_Ref522739493"/>
      <w:r w:rsidRPr="00381FB7">
        <w:rPr>
          <w:rFonts w:asciiTheme="minorHAnsi" w:hAnsiTheme="minorHAnsi" w:cs="Arial"/>
          <w:szCs w:val="24"/>
        </w:rPr>
        <w:t xml:space="preserve">Where the </w:t>
      </w:r>
      <w:r w:rsidR="005A37EB" w:rsidRPr="00381FB7">
        <w:rPr>
          <w:rFonts w:asciiTheme="minorHAnsi" w:hAnsiTheme="minorHAnsi" w:cs="Arial"/>
          <w:szCs w:val="24"/>
        </w:rPr>
        <w:t>Participating Authorities</w:t>
      </w:r>
      <w:r w:rsidRPr="00381FB7">
        <w:rPr>
          <w:rFonts w:asciiTheme="minorHAnsi" w:hAnsiTheme="minorHAnsi" w:cs="Arial"/>
          <w:szCs w:val="24"/>
        </w:rPr>
        <w:t xml:space="preserve"> requests that the Provider procures a Bond or Parent Company Guarantee pursuant to clause </w:t>
      </w:r>
      <w:r w:rsidR="007B30F3" w:rsidRPr="00381FB7">
        <w:rPr>
          <w:rFonts w:asciiTheme="minorHAnsi" w:hAnsiTheme="minorHAnsi" w:cs="Arial"/>
          <w:szCs w:val="24"/>
        </w:rPr>
        <w:fldChar w:fldCharType="begin"/>
      </w:r>
      <w:r w:rsidR="007B30F3" w:rsidRPr="00381FB7">
        <w:rPr>
          <w:rFonts w:asciiTheme="minorHAnsi" w:hAnsiTheme="minorHAnsi" w:cs="Arial"/>
          <w:szCs w:val="24"/>
        </w:rPr>
        <w:instrText xml:space="preserve"> REF _Ref513732734 \r \h </w:instrText>
      </w:r>
      <w:r w:rsidR="008F472C" w:rsidRPr="00381FB7">
        <w:rPr>
          <w:rFonts w:asciiTheme="minorHAnsi" w:hAnsiTheme="minorHAnsi" w:cs="Arial"/>
          <w:szCs w:val="24"/>
        </w:rPr>
        <w:instrText xml:space="preserve"> \* MERGEFORMAT </w:instrText>
      </w:r>
      <w:r w:rsidR="007B30F3" w:rsidRPr="00381FB7">
        <w:rPr>
          <w:rFonts w:asciiTheme="minorHAnsi" w:hAnsiTheme="minorHAnsi" w:cs="Arial"/>
          <w:szCs w:val="24"/>
        </w:rPr>
      </w:r>
      <w:r w:rsidR="007B30F3" w:rsidRPr="00381FB7">
        <w:rPr>
          <w:rFonts w:asciiTheme="minorHAnsi" w:hAnsiTheme="minorHAnsi" w:cs="Arial"/>
          <w:szCs w:val="24"/>
        </w:rPr>
        <w:fldChar w:fldCharType="separate"/>
      </w:r>
      <w:r w:rsidR="00352F5B">
        <w:rPr>
          <w:rFonts w:asciiTheme="minorHAnsi" w:hAnsiTheme="minorHAnsi" w:cs="Arial"/>
          <w:szCs w:val="24"/>
        </w:rPr>
        <w:t>5</w:t>
      </w:r>
      <w:r w:rsidR="00A603EE" w:rsidRPr="00381FB7">
        <w:rPr>
          <w:rFonts w:asciiTheme="minorHAnsi" w:hAnsiTheme="minorHAnsi" w:cs="Arial"/>
          <w:szCs w:val="24"/>
        </w:rPr>
        <w:t>.1</w:t>
      </w:r>
      <w:r w:rsidR="007B30F3" w:rsidRPr="00381FB7">
        <w:rPr>
          <w:rFonts w:asciiTheme="minorHAnsi" w:hAnsiTheme="minorHAnsi" w:cs="Arial"/>
          <w:szCs w:val="24"/>
        </w:rPr>
        <w:fldChar w:fldCharType="end"/>
      </w:r>
      <w:r w:rsidR="00840C42" w:rsidRPr="00381FB7">
        <w:rPr>
          <w:rFonts w:asciiTheme="minorHAnsi" w:hAnsiTheme="minorHAnsi" w:cs="Arial"/>
          <w:szCs w:val="24"/>
        </w:rPr>
        <w:t xml:space="preserve"> (either at the Agreement Commencement Date or at any other time during the Agreement Term)</w:t>
      </w:r>
      <w:r w:rsidRPr="00866F2B">
        <w:rPr>
          <w:rFonts w:asciiTheme="minorHAnsi" w:hAnsiTheme="minorHAnsi" w:cs="Arial"/>
          <w:szCs w:val="24"/>
        </w:rPr>
        <w:t xml:space="preserve">, the </w:t>
      </w:r>
      <w:r w:rsidR="005A37EB" w:rsidRPr="003D06C0">
        <w:rPr>
          <w:rFonts w:asciiTheme="minorHAnsi" w:hAnsiTheme="minorHAnsi" w:cs="Arial"/>
          <w:szCs w:val="24"/>
        </w:rPr>
        <w:t xml:space="preserve">Participating Authorities </w:t>
      </w:r>
      <w:r w:rsidR="0055751B" w:rsidRPr="00381FB7">
        <w:rPr>
          <w:rFonts w:asciiTheme="minorHAnsi" w:hAnsiTheme="minorHAnsi" w:cs="Arial"/>
          <w:szCs w:val="24"/>
        </w:rPr>
        <w:t xml:space="preserve">shall be entitled to review the </w:t>
      </w:r>
      <w:r w:rsidRPr="00381FB7">
        <w:rPr>
          <w:rFonts w:asciiTheme="minorHAnsi" w:hAnsiTheme="minorHAnsi" w:cs="Arial"/>
          <w:szCs w:val="24"/>
        </w:rPr>
        <w:t xml:space="preserve">sufficiency of such </w:t>
      </w:r>
      <w:r w:rsidR="00E0205B" w:rsidRPr="00381FB7">
        <w:rPr>
          <w:rFonts w:asciiTheme="minorHAnsi" w:hAnsiTheme="minorHAnsi" w:cs="Arial"/>
          <w:szCs w:val="24"/>
        </w:rPr>
        <w:t>security</w:t>
      </w:r>
      <w:r w:rsidRPr="00381FB7">
        <w:rPr>
          <w:rFonts w:asciiTheme="minorHAnsi" w:hAnsiTheme="minorHAnsi" w:cs="Arial"/>
          <w:szCs w:val="24"/>
        </w:rPr>
        <w:t xml:space="preserve"> during the Agreement </w:t>
      </w:r>
      <w:r w:rsidR="00E0205B" w:rsidRPr="00381FB7">
        <w:rPr>
          <w:rFonts w:asciiTheme="minorHAnsi" w:hAnsiTheme="minorHAnsi" w:cs="Arial"/>
          <w:szCs w:val="24"/>
        </w:rPr>
        <w:t xml:space="preserve">Term </w:t>
      </w:r>
      <w:r w:rsidRPr="00381FB7">
        <w:rPr>
          <w:rFonts w:asciiTheme="minorHAnsi" w:hAnsiTheme="minorHAnsi" w:cs="Arial"/>
          <w:szCs w:val="24"/>
        </w:rPr>
        <w:t>(in particular</w:t>
      </w:r>
      <w:r w:rsidR="00E0205B" w:rsidRPr="00381FB7">
        <w:rPr>
          <w:rFonts w:asciiTheme="minorHAnsi" w:hAnsiTheme="minorHAnsi" w:cs="Arial"/>
          <w:szCs w:val="24"/>
        </w:rPr>
        <w:t>,</w:t>
      </w:r>
      <w:r w:rsidRPr="00381FB7">
        <w:rPr>
          <w:rFonts w:asciiTheme="minorHAnsi" w:hAnsiTheme="minorHAnsi" w:cs="Arial"/>
          <w:szCs w:val="24"/>
        </w:rPr>
        <w:t xml:space="preserve"> in light of the volume of Services awarded to the Provider under this Agreement </w:t>
      </w:r>
      <w:r w:rsidR="00965114" w:rsidRPr="00381FB7">
        <w:rPr>
          <w:rFonts w:asciiTheme="minorHAnsi" w:hAnsiTheme="minorHAnsi" w:cs="Arial"/>
          <w:szCs w:val="24"/>
        </w:rPr>
        <w:t>by way of</w:t>
      </w:r>
      <w:r w:rsidRPr="00381FB7">
        <w:rPr>
          <w:rFonts w:asciiTheme="minorHAnsi" w:hAnsiTheme="minorHAnsi" w:cs="Arial"/>
          <w:szCs w:val="24"/>
        </w:rPr>
        <w:t xml:space="preserve"> Call-Off Contracts) </w:t>
      </w:r>
      <w:r w:rsidR="00E0205B" w:rsidRPr="00381FB7">
        <w:rPr>
          <w:rFonts w:asciiTheme="minorHAnsi" w:hAnsiTheme="minorHAnsi" w:cs="Arial"/>
          <w:szCs w:val="24"/>
        </w:rPr>
        <w:t>and if, at any time,</w:t>
      </w:r>
      <w:r w:rsidRPr="00381FB7">
        <w:rPr>
          <w:rFonts w:asciiTheme="minorHAnsi" w:hAnsiTheme="minorHAnsi" w:cs="Arial"/>
          <w:szCs w:val="24"/>
        </w:rPr>
        <w:t xml:space="preserve">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believes that the security provided by the Provider is no longer sufficient,</w:t>
      </w:r>
      <w:r w:rsidR="0055751B" w:rsidRPr="00381FB7">
        <w:rPr>
          <w:rFonts w:asciiTheme="minorHAnsi" w:hAnsiTheme="minorHAnsi" w:cs="Arial"/>
          <w:szCs w:val="24"/>
        </w:rPr>
        <w:t xml:space="preserve"> the </w:t>
      </w:r>
      <w:r w:rsidR="005A37EB" w:rsidRPr="00381FB7">
        <w:rPr>
          <w:rFonts w:asciiTheme="minorHAnsi" w:hAnsiTheme="minorHAnsi" w:cs="Arial"/>
          <w:szCs w:val="24"/>
        </w:rPr>
        <w:t>Participating Authorities</w:t>
      </w:r>
      <w:r w:rsidR="0055751B" w:rsidRPr="00381FB7">
        <w:rPr>
          <w:rFonts w:asciiTheme="minorHAnsi" w:hAnsiTheme="minorHAnsi" w:cs="Arial"/>
          <w:szCs w:val="24"/>
        </w:rPr>
        <w:t xml:space="preserve"> may request that the Provider makes such changes to the security as the </w:t>
      </w:r>
      <w:r w:rsidR="005A37EB" w:rsidRPr="00381FB7">
        <w:rPr>
          <w:rFonts w:asciiTheme="minorHAnsi" w:hAnsiTheme="minorHAnsi" w:cs="Arial"/>
          <w:szCs w:val="24"/>
        </w:rPr>
        <w:t xml:space="preserve">Participating Authorities </w:t>
      </w:r>
      <w:r w:rsidR="0055751B" w:rsidRPr="00381FB7">
        <w:rPr>
          <w:rFonts w:asciiTheme="minorHAnsi" w:hAnsiTheme="minorHAnsi" w:cs="Arial"/>
          <w:szCs w:val="24"/>
        </w:rPr>
        <w:t xml:space="preserve"> may request, within twenty-eight (28) days of a written request being issued to the Provider by the </w:t>
      </w:r>
      <w:r w:rsidR="005A37EB" w:rsidRPr="00381FB7">
        <w:rPr>
          <w:rFonts w:asciiTheme="minorHAnsi" w:hAnsiTheme="minorHAnsi" w:cs="Arial"/>
          <w:szCs w:val="24"/>
        </w:rPr>
        <w:t xml:space="preserve">Participating Authorities </w:t>
      </w:r>
      <w:r w:rsidR="0055751B" w:rsidRPr="00381FB7">
        <w:rPr>
          <w:rFonts w:asciiTheme="minorHAnsi" w:hAnsiTheme="minorHAnsi" w:cs="Arial"/>
          <w:szCs w:val="24"/>
        </w:rPr>
        <w:t>.</w:t>
      </w:r>
      <w:bookmarkEnd w:id="112"/>
      <w:r w:rsidR="0055751B" w:rsidRPr="00381FB7">
        <w:rPr>
          <w:rFonts w:asciiTheme="minorHAnsi" w:eastAsiaTheme="minorHAnsi" w:hAnsiTheme="minorHAnsi"/>
          <w:szCs w:val="24"/>
        </w:rPr>
        <w:t xml:space="preserve"> </w:t>
      </w:r>
    </w:p>
    <w:p w14:paraId="419B7FDE" w14:textId="75A4E6E2" w:rsidR="00220235" w:rsidRPr="00381FB7" w:rsidRDefault="00220235" w:rsidP="0055751B">
      <w:pPr>
        <w:pStyle w:val="ListParagraph"/>
        <w:widowControl w:val="0"/>
        <w:suppressAutoHyphens/>
        <w:ind w:left="1560"/>
        <w:jc w:val="both"/>
        <w:rPr>
          <w:rFonts w:asciiTheme="minorHAnsi" w:hAnsiTheme="minorHAnsi" w:cs="Arial"/>
          <w:szCs w:val="24"/>
        </w:rPr>
      </w:pPr>
    </w:p>
    <w:p w14:paraId="7D85E553" w14:textId="670A0359" w:rsidR="00220235" w:rsidRPr="00381FB7" w:rsidRDefault="00220235" w:rsidP="002D78CB">
      <w:pPr>
        <w:pStyle w:val="ListParagraph"/>
        <w:widowControl w:val="0"/>
        <w:numPr>
          <w:ilvl w:val="1"/>
          <w:numId w:val="4"/>
        </w:numPr>
        <w:suppressAutoHyphens/>
        <w:ind w:left="1560" w:hanging="851"/>
        <w:jc w:val="both"/>
        <w:rPr>
          <w:rFonts w:asciiTheme="minorHAnsi" w:hAnsiTheme="minorHAnsi" w:cs="Arial"/>
          <w:szCs w:val="24"/>
        </w:rPr>
      </w:pPr>
      <w:r w:rsidRPr="00381FB7">
        <w:rPr>
          <w:rFonts w:asciiTheme="minorHAnsi" w:hAnsiTheme="minorHAnsi" w:cs="Arial"/>
          <w:szCs w:val="24"/>
        </w:rPr>
        <w:t>If the Provider fails to comply with clause</w:t>
      </w:r>
      <w:r w:rsidR="007A1DA0" w:rsidRPr="00381FB7">
        <w:rPr>
          <w:rFonts w:asciiTheme="minorHAnsi" w:hAnsiTheme="minorHAnsi" w:cs="Arial"/>
          <w:szCs w:val="24"/>
        </w:rPr>
        <w:t>s</w:t>
      </w:r>
      <w:r w:rsidRPr="00381FB7">
        <w:rPr>
          <w:rFonts w:asciiTheme="minorHAnsi" w:hAnsiTheme="minorHAnsi" w:cs="Arial"/>
          <w:szCs w:val="24"/>
        </w:rPr>
        <w:t xml:space="preserve"> </w:t>
      </w:r>
      <w:r w:rsidR="002D78CB" w:rsidRPr="00381FB7">
        <w:rPr>
          <w:rFonts w:asciiTheme="minorHAnsi" w:hAnsiTheme="minorHAnsi" w:cs="Arial"/>
          <w:szCs w:val="24"/>
        </w:rPr>
        <w:fldChar w:fldCharType="begin"/>
      </w:r>
      <w:r w:rsidR="002D78CB" w:rsidRPr="00381FB7">
        <w:rPr>
          <w:rFonts w:asciiTheme="minorHAnsi" w:hAnsiTheme="minorHAnsi" w:cs="Arial"/>
          <w:szCs w:val="24"/>
        </w:rPr>
        <w:instrText xml:space="preserve"> REF _Ref513732734 \r \h </w:instrText>
      </w:r>
      <w:r w:rsidR="00DB008B" w:rsidRPr="00381FB7">
        <w:rPr>
          <w:rFonts w:asciiTheme="minorHAnsi" w:hAnsiTheme="minorHAnsi" w:cs="Arial"/>
          <w:szCs w:val="24"/>
        </w:rPr>
        <w:instrText xml:space="preserve"> \* MERGEFORMAT </w:instrText>
      </w:r>
      <w:r w:rsidR="002D78CB" w:rsidRPr="00381FB7">
        <w:rPr>
          <w:rFonts w:asciiTheme="minorHAnsi" w:hAnsiTheme="minorHAnsi" w:cs="Arial"/>
          <w:szCs w:val="24"/>
        </w:rPr>
      </w:r>
      <w:r w:rsidR="002D78CB" w:rsidRPr="00381FB7">
        <w:rPr>
          <w:rFonts w:asciiTheme="minorHAnsi" w:hAnsiTheme="minorHAnsi" w:cs="Arial"/>
          <w:szCs w:val="24"/>
        </w:rPr>
        <w:fldChar w:fldCharType="separate"/>
      </w:r>
      <w:r w:rsidR="00352F5B">
        <w:rPr>
          <w:rFonts w:asciiTheme="minorHAnsi" w:hAnsiTheme="minorHAnsi" w:cs="Arial"/>
          <w:szCs w:val="24"/>
        </w:rPr>
        <w:t>5</w:t>
      </w:r>
      <w:r w:rsidR="00A603EE" w:rsidRPr="00381FB7">
        <w:rPr>
          <w:rFonts w:asciiTheme="minorHAnsi" w:hAnsiTheme="minorHAnsi" w:cs="Arial"/>
          <w:szCs w:val="24"/>
        </w:rPr>
        <w:t>.1</w:t>
      </w:r>
      <w:r w:rsidR="002D78CB" w:rsidRPr="00381FB7">
        <w:rPr>
          <w:rFonts w:asciiTheme="minorHAnsi" w:hAnsiTheme="minorHAnsi" w:cs="Arial"/>
          <w:szCs w:val="24"/>
        </w:rPr>
        <w:fldChar w:fldCharType="end"/>
      </w:r>
      <w:r w:rsidR="007A1DA0" w:rsidRPr="00381FB7">
        <w:rPr>
          <w:rFonts w:asciiTheme="minorHAnsi" w:hAnsiTheme="minorHAnsi" w:cs="Arial"/>
          <w:szCs w:val="24"/>
        </w:rPr>
        <w:t xml:space="preserve"> or </w:t>
      </w:r>
      <w:r w:rsidR="007B30F3" w:rsidRPr="00381FB7">
        <w:rPr>
          <w:rFonts w:asciiTheme="minorHAnsi" w:hAnsiTheme="minorHAnsi" w:cs="Arial"/>
          <w:szCs w:val="24"/>
        </w:rPr>
        <w:fldChar w:fldCharType="begin"/>
      </w:r>
      <w:r w:rsidR="007B30F3" w:rsidRPr="00381FB7">
        <w:rPr>
          <w:rFonts w:asciiTheme="minorHAnsi" w:hAnsiTheme="minorHAnsi" w:cs="Arial"/>
          <w:szCs w:val="24"/>
        </w:rPr>
        <w:instrText xml:space="preserve"> REF _Ref522739493 \r \h </w:instrText>
      </w:r>
      <w:r w:rsidR="008F472C" w:rsidRPr="00381FB7">
        <w:rPr>
          <w:rFonts w:asciiTheme="minorHAnsi" w:hAnsiTheme="minorHAnsi" w:cs="Arial"/>
          <w:szCs w:val="24"/>
        </w:rPr>
        <w:instrText xml:space="preserve"> \* MERGEFORMAT </w:instrText>
      </w:r>
      <w:r w:rsidR="007B30F3" w:rsidRPr="00381FB7">
        <w:rPr>
          <w:rFonts w:asciiTheme="minorHAnsi" w:hAnsiTheme="minorHAnsi" w:cs="Arial"/>
          <w:szCs w:val="24"/>
        </w:rPr>
      </w:r>
      <w:r w:rsidR="007B30F3" w:rsidRPr="00381FB7">
        <w:rPr>
          <w:rFonts w:asciiTheme="minorHAnsi" w:hAnsiTheme="minorHAnsi" w:cs="Arial"/>
          <w:szCs w:val="24"/>
        </w:rPr>
        <w:fldChar w:fldCharType="separate"/>
      </w:r>
      <w:r w:rsidR="00352F5B">
        <w:rPr>
          <w:rFonts w:asciiTheme="minorHAnsi" w:hAnsiTheme="minorHAnsi" w:cs="Arial"/>
          <w:szCs w:val="24"/>
        </w:rPr>
        <w:t>5</w:t>
      </w:r>
      <w:r w:rsidR="00A603EE" w:rsidRPr="00381FB7">
        <w:rPr>
          <w:rFonts w:asciiTheme="minorHAnsi" w:hAnsiTheme="minorHAnsi" w:cs="Arial"/>
          <w:szCs w:val="24"/>
        </w:rPr>
        <w:t>.2</w:t>
      </w:r>
      <w:r w:rsidR="007B30F3" w:rsidRPr="00381FB7">
        <w:rPr>
          <w:rFonts w:asciiTheme="minorHAnsi" w:hAnsiTheme="minorHAnsi" w:cs="Arial"/>
          <w:szCs w:val="24"/>
        </w:rPr>
        <w:fldChar w:fldCharType="end"/>
      </w:r>
      <w:r w:rsidRPr="00381FB7">
        <w:rPr>
          <w:rFonts w:asciiTheme="minorHAnsi" w:hAnsiTheme="minorHAnsi" w:cs="Arial"/>
          <w:szCs w:val="24"/>
        </w:rPr>
        <w:t xml:space="preserve">, this shall constitute breach of a fundamental term of </w:t>
      </w:r>
      <w:r w:rsidR="00901116" w:rsidRPr="00866F2B">
        <w:rPr>
          <w:rFonts w:asciiTheme="minorHAnsi" w:hAnsiTheme="minorHAnsi" w:cs="Arial"/>
          <w:szCs w:val="24"/>
        </w:rPr>
        <w:t>this Agreement</w:t>
      </w:r>
      <w:r w:rsidRPr="003D06C0">
        <w:rPr>
          <w:rFonts w:asciiTheme="minorHAnsi" w:hAnsiTheme="minorHAnsi" w:cs="Arial"/>
          <w:szCs w:val="24"/>
        </w:rPr>
        <w:t xml:space="preserve"> and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may (without prejudice to any other right or remedy available to it) terminate </w:t>
      </w:r>
      <w:r w:rsidR="00DB008B" w:rsidRPr="00381FB7">
        <w:rPr>
          <w:rFonts w:asciiTheme="minorHAnsi" w:hAnsiTheme="minorHAnsi" w:cs="Arial"/>
          <w:szCs w:val="24"/>
        </w:rPr>
        <w:t>this Agreement</w:t>
      </w:r>
      <w:r w:rsidRPr="00381FB7">
        <w:rPr>
          <w:rFonts w:asciiTheme="minorHAnsi" w:hAnsiTheme="minorHAnsi" w:cs="Arial"/>
          <w:szCs w:val="24"/>
        </w:rPr>
        <w:t xml:space="preserve"> by written notice to the Provider having immediate effect.</w:t>
      </w:r>
    </w:p>
    <w:p w14:paraId="32D91800" w14:textId="77777777" w:rsidR="00550D35" w:rsidRPr="00381FB7" w:rsidRDefault="00550D35" w:rsidP="00550D35">
      <w:pPr>
        <w:pStyle w:val="ListParagraph"/>
        <w:rPr>
          <w:rFonts w:asciiTheme="minorHAnsi" w:hAnsiTheme="minorHAnsi" w:cs="Arial"/>
          <w:szCs w:val="24"/>
        </w:rPr>
      </w:pPr>
    </w:p>
    <w:p w14:paraId="185DD421" w14:textId="2E638548" w:rsidR="00550D35" w:rsidRPr="003D06C0" w:rsidRDefault="00550D35" w:rsidP="00550D35">
      <w:pPr>
        <w:pStyle w:val="ListParagraph"/>
        <w:widowControl w:val="0"/>
        <w:numPr>
          <w:ilvl w:val="1"/>
          <w:numId w:val="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Where the Provider is required to provide </w:t>
      </w:r>
      <w:r w:rsidR="00142563" w:rsidRPr="00381FB7">
        <w:rPr>
          <w:rFonts w:asciiTheme="minorHAnsi" w:hAnsiTheme="minorHAnsi" w:cs="Arial"/>
          <w:szCs w:val="24"/>
        </w:rPr>
        <w:t xml:space="preserve">security to the </w:t>
      </w:r>
      <w:r w:rsidR="005A37EB" w:rsidRPr="00381FB7">
        <w:rPr>
          <w:rFonts w:asciiTheme="minorHAnsi" w:hAnsiTheme="minorHAnsi" w:cs="Arial"/>
          <w:szCs w:val="24"/>
        </w:rPr>
        <w:t>Participating Authorities</w:t>
      </w:r>
      <w:r w:rsidR="00142563" w:rsidRPr="00381FB7">
        <w:rPr>
          <w:rFonts w:asciiTheme="minorHAnsi" w:hAnsiTheme="minorHAnsi" w:cs="Arial"/>
          <w:szCs w:val="24"/>
        </w:rPr>
        <w:t xml:space="preserve"> by way of </w:t>
      </w:r>
      <w:r w:rsidRPr="00381FB7">
        <w:rPr>
          <w:rFonts w:asciiTheme="minorHAnsi" w:hAnsiTheme="minorHAnsi" w:cs="Arial"/>
          <w:szCs w:val="24"/>
        </w:rPr>
        <w:t xml:space="preserve">a Bond or a Parent Company Guarantee to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pursuant to clause </w:t>
      </w:r>
      <w:r w:rsidRPr="00381FB7">
        <w:rPr>
          <w:rFonts w:asciiTheme="minorHAnsi" w:hAnsiTheme="minorHAnsi" w:cs="Arial"/>
          <w:szCs w:val="24"/>
        </w:rPr>
        <w:fldChar w:fldCharType="begin"/>
      </w:r>
      <w:r w:rsidRPr="00381FB7">
        <w:rPr>
          <w:rFonts w:asciiTheme="minorHAnsi" w:hAnsiTheme="minorHAnsi" w:cs="Arial"/>
          <w:szCs w:val="24"/>
        </w:rPr>
        <w:instrText xml:space="preserve"> REF _Ref513732734 \r \h  \* MERGEFORMAT </w:instrText>
      </w:r>
      <w:r w:rsidRPr="00381FB7">
        <w:rPr>
          <w:rFonts w:asciiTheme="minorHAnsi" w:hAnsiTheme="minorHAnsi" w:cs="Arial"/>
          <w:szCs w:val="24"/>
        </w:rPr>
      </w:r>
      <w:r w:rsidRPr="00381FB7">
        <w:rPr>
          <w:rFonts w:asciiTheme="minorHAnsi" w:hAnsiTheme="minorHAnsi" w:cs="Arial"/>
          <w:szCs w:val="24"/>
        </w:rPr>
        <w:fldChar w:fldCharType="separate"/>
      </w:r>
      <w:r w:rsidR="00352F5B">
        <w:rPr>
          <w:rFonts w:asciiTheme="minorHAnsi" w:hAnsiTheme="minorHAnsi" w:cs="Arial"/>
          <w:szCs w:val="24"/>
        </w:rPr>
        <w:t>5</w:t>
      </w:r>
      <w:r w:rsidR="00A603EE" w:rsidRPr="00381FB7">
        <w:rPr>
          <w:rFonts w:asciiTheme="minorHAnsi" w:hAnsiTheme="minorHAnsi" w:cs="Arial"/>
          <w:szCs w:val="24"/>
        </w:rPr>
        <w:t>.1</w:t>
      </w:r>
      <w:r w:rsidRPr="00381FB7">
        <w:rPr>
          <w:rFonts w:asciiTheme="minorHAnsi" w:hAnsiTheme="minorHAnsi" w:cs="Arial"/>
          <w:szCs w:val="24"/>
        </w:rPr>
        <w:fldChar w:fldCharType="end"/>
      </w:r>
      <w:r w:rsidRPr="00381FB7">
        <w:rPr>
          <w:rFonts w:asciiTheme="minorHAnsi" w:hAnsiTheme="minorHAnsi" w:cs="Arial"/>
          <w:szCs w:val="24"/>
        </w:rPr>
        <w:t xml:space="preserve">,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will be entitled to inform the </w:t>
      </w:r>
      <w:bookmarkStart w:id="113" w:name="_9kMKJ5YVt3DE7DDXYykvSQG40B69QxoN6xw8DDS"/>
      <w:r w:rsidRPr="00381FB7">
        <w:rPr>
          <w:rFonts w:asciiTheme="minorHAnsi" w:hAnsiTheme="minorHAnsi" w:cs="Arial"/>
          <w:szCs w:val="24"/>
        </w:rPr>
        <w:t xml:space="preserve">Other </w:t>
      </w:r>
      <w:r w:rsidR="005A37EB" w:rsidRPr="00866F2B">
        <w:rPr>
          <w:rFonts w:asciiTheme="minorHAnsi" w:hAnsiTheme="minorHAnsi" w:cs="Arial"/>
          <w:szCs w:val="24"/>
        </w:rPr>
        <w:t xml:space="preserve">Participating Authorities  </w:t>
      </w:r>
      <w:r w:rsidRPr="003D06C0">
        <w:rPr>
          <w:rFonts w:asciiTheme="minorHAnsi" w:hAnsiTheme="minorHAnsi" w:cs="Arial"/>
          <w:szCs w:val="24"/>
        </w:rPr>
        <w:t xml:space="preserve"> Purc</w:t>
      </w:r>
      <w:r w:rsidRPr="00381FB7">
        <w:rPr>
          <w:rFonts w:asciiTheme="minorHAnsi" w:hAnsiTheme="minorHAnsi" w:cs="Arial"/>
          <w:szCs w:val="24"/>
        </w:rPr>
        <w:t>hasers</w:t>
      </w:r>
      <w:bookmarkEnd w:id="113"/>
      <w:r w:rsidRPr="00381FB7">
        <w:rPr>
          <w:rFonts w:asciiTheme="minorHAnsi" w:hAnsiTheme="minorHAnsi" w:cs="Arial"/>
          <w:szCs w:val="24"/>
        </w:rPr>
        <w:t xml:space="preserve"> of </w:t>
      </w:r>
      <w:r w:rsidR="00ED65C2" w:rsidRPr="00381FB7">
        <w:rPr>
          <w:rFonts w:asciiTheme="minorHAnsi" w:hAnsiTheme="minorHAnsi" w:cs="Arial"/>
          <w:szCs w:val="24"/>
        </w:rPr>
        <w:t xml:space="preserve">such </w:t>
      </w:r>
      <w:r w:rsidR="00902AF1" w:rsidRPr="00381FB7">
        <w:rPr>
          <w:rFonts w:asciiTheme="minorHAnsi" w:hAnsiTheme="minorHAnsi" w:cs="Arial"/>
          <w:szCs w:val="24"/>
        </w:rPr>
        <w:t>a</w:t>
      </w:r>
      <w:r w:rsidRPr="00381FB7">
        <w:rPr>
          <w:rFonts w:asciiTheme="minorHAnsi" w:hAnsiTheme="minorHAnsi" w:cs="Arial"/>
          <w:szCs w:val="24"/>
        </w:rPr>
        <w:t xml:space="preserve"> requirement </w:t>
      </w:r>
      <w:r w:rsidR="00F90889" w:rsidRPr="00381FB7">
        <w:rPr>
          <w:rFonts w:asciiTheme="minorHAnsi" w:hAnsiTheme="minorHAnsi" w:cs="Arial"/>
          <w:szCs w:val="24"/>
        </w:rPr>
        <w:t xml:space="preserve">(and the underlying reasons for such a requirement) </w:t>
      </w:r>
      <w:r w:rsidRPr="00381FB7">
        <w:rPr>
          <w:rFonts w:asciiTheme="minorHAnsi" w:hAnsiTheme="minorHAnsi" w:cs="Arial"/>
          <w:szCs w:val="24"/>
        </w:rPr>
        <w:t xml:space="preserve">in accordance </w:t>
      </w:r>
      <w:r w:rsidR="00431025" w:rsidRPr="00381FB7">
        <w:rPr>
          <w:rFonts w:asciiTheme="minorHAnsi" w:hAnsiTheme="minorHAnsi" w:cs="Arial"/>
          <w:szCs w:val="24"/>
        </w:rPr>
        <w:t xml:space="preserve">with the </w:t>
      </w:r>
      <w:bookmarkStart w:id="114" w:name="_9kR3WTr89356FT2pqQShs1yxLG43r013J"/>
      <w:r w:rsidR="00921A7D" w:rsidRPr="00381FB7">
        <w:rPr>
          <w:rFonts w:asciiTheme="minorHAnsi" w:hAnsiTheme="minorHAnsi" w:cs="Arial"/>
          <w:szCs w:val="24"/>
        </w:rPr>
        <w:t>Partner Agreement</w:t>
      </w:r>
      <w:bookmarkEnd w:id="114"/>
      <w:r w:rsidR="00ED65C2" w:rsidRPr="00381FB7">
        <w:rPr>
          <w:rFonts w:asciiTheme="minorHAnsi" w:hAnsiTheme="minorHAnsi" w:cs="Arial"/>
          <w:szCs w:val="24"/>
        </w:rPr>
        <w:t xml:space="preserve"> and the Provider will agree to </w:t>
      </w:r>
      <w:r w:rsidR="006624BB" w:rsidRPr="00381FB7">
        <w:rPr>
          <w:rFonts w:asciiTheme="minorHAnsi" w:hAnsiTheme="minorHAnsi" w:cs="Arial"/>
          <w:szCs w:val="24"/>
        </w:rPr>
        <w:t xml:space="preserve">procure </w:t>
      </w:r>
      <w:r w:rsidR="00ED65C2" w:rsidRPr="00381FB7">
        <w:rPr>
          <w:rFonts w:asciiTheme="minorHAnsi" w:hAnsiTheme="minorHAnsi" w:cs="Arial"/>
          <w:szCs w:val="24"/>
        </w:rPr>
        <w:t>a bond or parent company guarantee</w:t>
      </w:r>
      <w:r w:rsidR="00676412" w:rsidRPr="00381FB7">
        <w:rPr>
          <w:rFonts w:asciiTheme="minorHAnsi" w:hAnsiTheme="minorHAnsi" w:cs="Arial"/>
          <w:szCs w:val="24"/>
        </w:rPr>
        <w:t xml:space="preserve"> on </w:t>
      </w:r>
      <w:r w:rsidR="006F2F04" w:rsidRPr="00381FB7">
        <w:rPr>
          <w:rFonts w:asciiTheme="minorHAnsi" w:hAnsiTheme="minorHAnsi" w:cs="Arial"/>
          <w:szCs w:val="24"/>
        </w:rPr>
        <w:t xml:space="preserve">substantially </w:t>
      </w:r>
      <w:r w:rsidR="00676412" w:rsidRPr="00381FB7">
        <w:rPr>
          <w:rFonts w:asciiTheme="minorHAnsi" w:hAnsiTheme="minorHAnsi" w:cs="Arial"/>
          <w:szCs w:val="24"/>
        </w:rPr>
        <w:t xml:space="preserve">similar terms </w:t>
      </w:r>
      <w:r w:rsidR="006624BB" w:rsidRPr="00381FB7">
        <w:rPr>
          <w:rFonts w:asciiTheme="minorHAnsi" w:hAnsiTheme="minorHAnsi" w:cs="Arial"/>
          <w:szCs w:val="24"/>
        </w:rPr>
        <w:t xml:space="preserve">on behalf of </w:t>
      </w:r>
      <w:r w:rsidR="00676412" w:rsidRPr="00381FB7">
        <w:rPr>
          <w:rFonts w:asciiTheme="minorHAnsi" w:hAnsiTheme="minorHAnsi" w:cs="Arial"/>
          <w:szCs w:val="24"/>
        </w:rPr>
        <w:t xml:space="preserve">any </w:t>
      </w:r>
      <w:bookmarkStart w:id="115" w:name="_9kMLK5YVt3DE7DDXYykvSQG40B69QxoN6xw8DDS"/>
      <w:r w:rsidR="00676412" w:rsidRPr="00381FB7">
        <w:rPr>
          <w:rFonts w:asciiTheme="minorHAnsi" w:hAnsiTheme="minorHAnsi" w:cs="Arial"/>
          <w:szCs w:val="24"/>
        </w:rPr>
        <w:t xml:space="preserve">Other </w:t>
      </w:r>
      <w:r w:rsidR="005A37EB" w:rsidRPr="00381FB7">
        <w:rPr>
          <w:rFonts w:asciiTheme="minorHAnsi" w:hAnsiTheme="minorHAnsi" w:cs="Arial"/>
          <w:szCs w:val="24"/>
        </w:rPr>
        <w:t xml:space="preserve">Participating Authorities  </w:t>
      </w:r>
      <w:r w:rsidR="00676412" w:rsidRPr="00381FB7">
        <w:rPr>
          <w:rFonts w:asciiTheme="minorHAnsi" w:hAnsiTheme="minorHAnsi" w:cs="Arial"/>
          <w:szCs w:val="24"/>
        </w:rPr>
        <w:t xml:space="preserve"> </w:t>
      </w:r>
      <w:r w:rsidR="003344F5" w:rsidRPr="00381FB7">
        <w:rPr>
          <w:rFonts w:asciiTheme="minorHAnsi" w:hAnsiTheme="minorHAnsi" w:cs="Arial"/>
          <w:szCs w:val="24"/>
        </w:rPr>
        <w:t>Purchasers</w:t>
      </w:r>
      <w:bookmarkEnd w:id="115"/>
      <w:r w:rsidR="003344F5" w:rsidRPr="00381FB7">
        <w:rPr>
          <w:rFonts w:asciiTheme="minorHAnsi" w:hAnsiTheme="minorHAnsi" w:cs="Arial"/>
          <w:szCs w:val="24"/>
        </w:rPr>
        <w:t xml:space="preserve"> who request the same from the Provider. </w:t>
      </w:r>
      <w:r w:rsidR="00142563" w:rsidRPr="00381FB7">
        <w:rPr>
          <w:rFonts w:asciiTheme="minorHAnsi" w:hAnsiTheme="minorHAnsi" w:cs="Arial"/>
          <w:szCs w:val="24"/>
        </w:rPr>
        <w:t xml:space="preserve">The </w:t>
      </w:r>
      <w:r w:rsidR="005A37EB" w:rsidRPr="00381FB7">
        <w:rPr>
          <w:rFonts w:asciiTheme="minorHAnsi" w:hAnsiTheme="minorHAnsi" w:cs="Arial"/>
          <w:szCs w:val="24"/>
        </w:rPr>
        <w:t>Participating Authorities</w:t>
      </w:r>
      <w:r w:rsidR="006A187C">
        <w:rPr>
          <w:rFonts w:asciiTheme="minorHAnsi" w:hAnsiTheme="minorHAnsi" w:cs="Arial"/>
          <w:szCs w:val="24"/>
        </w:rPr>
        <w:t xml:space="preserve"> </w:t>
      </w:r>
      <w:r w:rsidR="00142563" w:rsidRPr="00381FB7">
        <w:rPr>
          <w:rFonts w:asciiTheme="minorHAnsi" w:hAnsiTheme="minorHAnsi" w:cs="Arial"/>
          <w:szCs w:val="24"/>
        </w:rPr>
        <w:t xml:space="preserve">shall also be entitled to inform the Other </w:t>
      </w:r>
      <w:r w:rsidR="005A37EB" w:rsidRPr="00381FB7">
        <w:rPr>
          <w:rFonts w:asciiTheme="minorHAnsi" w:hAnsiTheme="minorHAnsi" w:cs="Arial"/>
          <w:szCs w:val="24"/>
        </w:rPr>
        <w:t xml:space="preserve">Participating Authorities  </w:t>
      </w:r>
      <w:r w:rsidR="00142563" w:rsidRPr="00381FB7">
        <w:rPr>
          <w:rFonts w:asciiTheme="minorHAnsi" w:hAnsiTheme="minorHAnsi" w:cs="Arial"/>
          <w:szCs w:val="24"/>
        </w:rPr>
        <w:t xml:space="preserve"> Purchasers of any changes to the security requested by the </w:t>
      </w:r>
      <w:r w:rsidR="005A37EB" w:rsidRPr="00381FB7">
        <w:rPr>
          <w:rFonts w:asciiTheme="minorHAnsi" w:hAnsiTheme="minorHAnsi" w:cs="Arial"/>
          <w:szCs w:val="24"/>
        </w:rPr>
        <w:t xml:space="preserve">Participating Authorities  </w:t>
      </w:r>
      <w:r w:rsidR="00142563" w:rsidRPr="00381FB7">
        <w:rPr>
          <w:rFonts w:asciiTheme="minorHAnsi" w:hAnsiTheme="minorHAnsi" w:cs="Arial"/>
          <w:szCs w:val="24"/>
        </w:rPr>
        <w:t xml:space="preserve"> during the Agreement Term</w:t>
      </w:r>
      <w:r w:rsidR="006F2F04" w:rsidRPr="00381FB7">
        <w:rPr>
          <w:rFonts w:asciiTheme="minorHAnsi" w:hAnsiTheme="minorHAnsi" w:cs="Arial"/>
          <w:szCs w:val="24"/>
        </w:rPr>
        <w:t xml:space="preserve"> in accordance with clause </w:t>
      </w:r>
      <w:r w:rsidR="00A8359B" w:rsidRPr="00381FB7">
        <w:rPr>
          <w:rFonts w:asciiTheme="minorHAnsi" w:hAnsiTheme="minorHAnsi" w:cs="Arial"/>
          <w:szCs w:val="24"/>
        </w:rPr>
        <w:fldChar w:fldCharType="begin"/>
      </w:r>
      <w:r w:rsidR="00A8359B" w:rsidRPr="00381FB7">
        <w:rPr>
          <w:rFonts w:asciiTheme="minorHAnsi" w:hAnsiTheme="minorHAnsi" w:cs="Arial"/>
          <w:szCs w:val="24"/>
        </w:rPr>
        <w:instrText xml:space="preserve"> REF _Ref522739493 \r \h </w:instrText>
      </w:r>
      <w:r w:rsidR="008F472C" w:rsidRPr="00381FB7">
        <w:rPr>
          <w:rFonts w:asciiTheme="minorHAnsi" w:hAnsiTheme="minorHAnsi" w:cs="Arial"/>
          <w:szCs w:val="24"/>
        </w:rPr>
        <w:instrText xml:space="preserve"> \* MERGEFORMAT </w:instrText>
      </w:r>
      <w:r w:rsidR="00A8359B" w:rsidRPr="00381FB7">
        <w:rPr>
          <w:rFonts w:asciiTheme="minorHAnsi" w:hAnsiTheme="minorHAnsi" w:cs="Arial"/>
          <w:szCs w:val="24"/>
        </w:rPr>
      </w:r>
      <w:r w:rsidR="00A8359B" w:rsidRPr="00381FB7">
        <w:rPr>
          <w:rFonts w:asciiTheme="minorHAnsi" w:hAnsiTheme="minorHAnsi" w:cs="Arial"/>
          <w:szCs w:val="24"/>
        </w:rPr>
        <w:fldChar w:fldCharType="separate"/>
      </w:r>
      <w:r w:rsidR="00352F5B">
        <w:rPr>
          <w:rFonts w:asciiTheme="minorHAnsi" w:hAnsiTheme="minorHAnsi" w:cs="Arial"/>
          <w:szCs w:val="24"/>
        </w:rPr>
        <w:t>5.</w:t>
      </w:r>
      <w:r w:rsidR="00A603EE" w:rsidRPr="00381FB7">
        <w:rPr>
          <w:rFonts w:asciiTheme="minorHAnsi" w:hAnsiTheme="minorHAnsi" w:cs="Arial"/>
          <w:szCs w:val="24"/>
        </w:rPr>
        <w:t>2</w:t>
      </w:r>
      <w:r w:rsidR="00A8359B" w:rsidRPr="00381FB7">
        <w:rPr>
          <w:rFonts w:asciiTheme="minorHAnsi" w:hAnsiTheme="minorHAnsi" w:cs="Arial"/>
          <w:szCs w:val="24"/>
        </w:rPr>
        <w:fldChar w:fldCharType="end"/>
      </w:r>
      <w:r w:rsidR="00142563" w:rsidRPr="00381FB7">
        <w:rPr>
          <w:rFonts w:asciiTheme="minorHAnsi" w:hAnsiTheme="minorHAnsi" w:cs="Arial"/>
          <w:szCs w:val="24"/>
        </w:rPr>
        <w:t>, along with the underlying reasons for any such changes.</w:t>
      </w:r>
      <w:r w:rsidR="00431025" w:rsidRPr="00866F2B">
        <w:rPr>
          <w:rFonts w:asciiTheme="minorHAnsi" w:hAnsiTheme="minorHAnsi" w:cs="Arial"/>
          <w:szCs w:val="24"/>
        </w:rPr>
        <w:t xml:space="preserve"> </w:t>
      </w:r>
    </w:p>
    <w:p w14:paraId="1AF72C45" w14:textId="142119D3" w:rsidR="00445C17" w:rsidRPr="00381FB7" w:rsidRDefault="00445C17" w:rsidP="00550D35">
      <w:pPr>
        <w:widowControl w:val="0"/>
        <w:tabs>
          <w:tab w:val="left" w:pos="0"/>
          <w:tab w:val="left" w:pos="2552"/>
        </w:tabs>
        <w:suppressAutoHyphens/>
        <w:jc w:val="both"/>
        <w:rPr>
          <w:rFonts w:asciiTheme="minorHAnsi" w:hAnsiTheme="minorHAnsi"/>
          <w:sz w:val="24"/>
        </w:rPr>
      </w:pPr>
    </w:p>
    <w:p w14:paraId="0066CFEE" w14:textId="48376583" w:rsidR="009160D1" w:rsidRPr="00381FB7" w:rsidRDefault="009160D1" w:rsidP="009160D1">
      <w:pPr>
        <w:widowControl w:val="0"/>
        <w:suppressAutoHyphens/>
        <w:jc w:val="both"/>
        <w:outlineLvl w:val="1"/>
        <w:rPr>
          <w:rFonts w:asciiTheme="minorHAnsi" w:hAnsiTheme="minorHAnsi"/>
          <w:color w:val="FF0000"/>
          <w:sz w:val="24"/>
        </w:rPr>
      </w:pPr>
      <w:bookmarkStart w:id="116" w:name="_Toc1472770"/>
      <w:r w:rsidRPr="00381FB7">
        <w:rPr>
          <w:rFonts w:asciiTheme="minorHAnsi" w:hAnsiTheme="minorHAnsi"/>
          <w:b/>
          <w:bCs/>
          <w:color w:val="FF0000"/>
          <w:sz w:val="24"/>
        </w:rPr>
        <w:t xml:space="preserve">SECTION 2 – OPERATION OF THE </w:t>
      </w:r>
      <w:r w:rsidR="00582B2E" w:rsidRPr="00381FB7">
        <w:rPr>
          <w:rFonts w:asciiTheme="minorHAnsi" w:hAnsiTheme="minorHAnsi"/>
          <w:b/>
          <w:bCs/>
          <w:color w:val="FF0000"/>
          <w:sz w:val="24"/>
        </w:rPr>
        <w:t>F</w:t>
      </w:r>
      <w:r w:rsidR="000B6097" w:rsidRPr="00381FB7">
        <w:rPr>
          <w:rFonts w:asciiTheme="minorHAnsi" w:hAnsiTheme="minorHAnsi"/>
          <w:b/>
          <w:bCs/>
          <w:color w:val="FF0000"/>
          <w:sz w:val="24"/>
        </w:rPr>
        <w:t>LEXIBLE FRAMEWORK</w:t>
      </w:r>
      <w:bookmarkEnd w:id="116"/>
      <w:r w:rsidRPr="00381FB7">
        <w:rPr>
          <w:rFonts w:asciiTheme="minorHAnsi" w:hAnsiTheme="minorHAnsi"/>
          <w:b/>
          <w:bCs/>
          <w:color w:val="FF0000"/>
          <w:sz w:val="24"/>
        </w:rPr>
        <w:t xml:space="preserve"> </w:t>
      </w:r>
    </w:p>
    <w:p w14:paraId="0E177722" w14:textId="77777777" w:rsidR="009160D1" w:rsidRPr="00381FB7" w:rsidRDefault="009160D1" w:rsidP="0040769A">
      <w:pPr>
        <w:pStyle w:val="ListParagraph"/>
        <w:widowControl w:val="0"/>
        <w:tabs>
          <w:tab w:val="left" w:pos="0"/>
          <w:tab w:val="left" w:pos="2552"/>
        </w:tabs>
        <w:suppressAutoHyphens/>
        <w:ind w:left="2552"/>
        <w:jc w:val="both"/>
        <w:rPr>
          <w:rFonts w:asciiTheme="minorHAnsi" w:hAnsiTheme="minorHAnsi" w:cs="Arial"/>
          <w:szCs w:val="24"/>
        </w:rPr>
      </w:pPr>
    </w:p>
    <w:p w14:paraId="622B86ED" w14:textId="77777777" w:rsidR="00566450" w:rsidRPr="00381FB7" w:rsidRDefault="00566450" w:rsidP="00E67112">
      <w:pPr>
        <w:pStyle w:val="ListParagraph"/>
        <w:widowControl w:val="0"/>
        <w:numPr>
          <w:ilvl w:val="0"/>
          <w:numId w:val="4"/>
        </w:numPr>
        <w:suppressAutoHyphens/>
        <w:ind w:left="709" w:hanging="709"/>
        <w:jc w:val="both"/>
        <w:outlineLvl w:val="1"/>
        <w:rPr>
          <w:rFonts w:asciiTheme="minorHAnsi" w:hAnsiTheme="minorHAnsi" w:cs="Arial"/>
          <w:b/>
          <w:szCs w:val="24"/>
        </w:rPr>
      </w:pPr>
      <w:bookmarkStart w:id="117" w:name="_Toc1472771"/>
      <w:bookmarkStart w:id="118" w:name="_Toc259174332"/>
      <w:bookmarkStart w:id="119" w:name="_Toc451764390"/>
      <w:bookmarkStart w:id="120" w:name="_Toc460411582"/>
      <w:r w:rsidRPr="00381FB7">
        <w:rPr>
          <w:rFonts w:asciiTheme="minorHAnsi" w:hAnsiTheme="minorHAnsi" w:cs="Arial"/>
          <w:b/>
          <w:szCs w:val="24"/>
        </w:rPr>
        <w:t>GENERAL</w:t>
      </w:r>
      <w:bookmarkEnd w:id="117"/>
    </w:p>
    <w:p w14:paraId="3AE41B13" w14:textId="77777777" w:rsidR="00566450" w:rsidRPr="00381FB7" w:rsidRDefault="00566450" w:rsidP="00566450">
      <w:pPr>
        <w:pStyle w:val="ListParagraph"/>
        <w:widowControl w:val="0"/>
        <w:suppressAutoHyphens/>
        <w:ind w:left="709"/>
        <w:jc w:val="both"/>
        <w:outlineLvl w:val="1"/>
        <w:rPr>
          <w:rFonts w:asciiTheme="minorHAnsi" w:hAnsiTheme="minorHAnsi" w:cs="Arial"/>
          <w:b/>
          <w:szCs w:val="24"/>
        </w:rPr>
      </w:pPr>
    </w:p>
    <w:p w14:paraId="5BEF6DBC" w14:textId="04C70EA2" w:rsidR="00566450" w:rsidRPr="00381FB7" w:rsidRDefault="00566450" w:rsidP="00E67112">
      <w:pPr>
        <w:pStyle w:val="ListParagraph"/>
        <w:widowControl w:val="0"/>
        <w:numPr>
          <w:ilvl w:val="1"/>
          <w:numId w:val="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From the </w:t>
      </w:r>
      <w:bookmarkStart w:id="121" w:name="_9kR3WTr2664BFMFwvoqphstvBcE16"/>
      <w:r w:rsidR="00582B2E" w:rsidRPr="00381FB7">
        <w:rPr>
          <w:rFonts w:asciiTheme="minorHAnsi" w:hAnsiTheme="minorHAnsi" w:cs="Arial"/>
          <w:szCs w:val="24"/>
        </w:rPr>
        <w:t>Flexible Framework</w:t>
      </w:r>
      <w:r w:rsidR="0013786D" w:rsidRPr="00381FB7">
        <w:rPr>
          <w:rFonts w:asciiTheme="minorHAnsi" w:hAnsiTheme="minorHAnsi" w:cs="Arial"/>
          <w:szCs w:val="24"/>
        </w:rPr>
        <w:t xml:space="preserve"> </w:t>
      </w:r>
      <w:r w:rsidRPr="00381FB7">
        <w:rPr>
          <w:rFonts w:asciiTheme="minorHAnsi" w:hAnsiTheme="minorHAnsi" w:cs="Arial"/>
          <w:szCs w:val="24"/>
        </w:rPr>
        <w:t>Commencement Date</w:t>
      </w:r>
      <w:bookmarkEnd w:id="121"/>
      <w:r w:rsidRPr="00381FB7">
        <w:rPr>
          <w:rFonts w:asciiTheme="minorHAnsi" w:hAnsiTheme="minorHAnsi" w:cs="Arial"/>
          <w:szCs w:val="24"/>
        </w:rPr>
        <w:t xml:space="preserve">, the </w:t>
      </w:r>
      <w:r w:rsidR="005A37EB" w:rsidRPr="00381FB7">
        <w:rPr>
          <w:rFonts w:asciiTheme="minorHAnsi" w:hAnsiTheme="minorHAnsi" w:cs="Arial"/>
          <w:szCs w:val="24"/>
        </w:rPr>
        <w:t xml:space="preserve">Participating Authorities </w:t>
      </w:r>
      <w:r w:rsidR="00002B3B">
        <w:rPr>
          <w:rFonts w:asciiTheme="minorHAnsi" w:hAnsiTheme="minorHAnsi" w:cs="Arial"/>
          <w:szCs w:val="24"/>
        </w:rPr>
        <w:t>sha</w:t>
      </w:r>
      <w:r w:rsidRPr="00381FB7">
        <w:rPr>
          <w:rFonts w:asciiTheme="minorHAnsi" w:hAnsiTheme="minorHAnsi" w:cs="Arial"/>
          <w:szCs w:val="24"/>
        </w:rPr>
        <w:t xml:space="preserve">ll use the </w:t>
      </w:r>
      <w:r w:rsidR="00582B2E" w:rsidRPr="00866F2B">
        <w:rPr>
          <w:rFonts w:asciiTheme="minorHAnsi" w:hAnsiTheme="minorHAnsi" w:cs="Arial"/>
          <w:szCs w:val="24"/>
        </w:rPr>
        <w:t>Flexible Framework</w:t>
      </w:r>
      <w:r w:rsidRPr="003D06C0">
        <w:rPr>
          <w:rFonts w:asciiTheme="minorHAnsi" w:hAnsiTheme="minorHAnsi" w:cs="Arial"/>
          <w:szCs w:val="24"/>
        </w:rPr>
        <w:t xml:space="preserve"> to award </w:t>
      </w:r>
      <w:bookmarkStart w:id="122" w:name="_9kR3WTr2664BHUKmi12lywoeZrjoz02IgOCBz89"/>
      <w:r w:rsidR="00486CDB" w:rsidRPr="00381FB7">
        <w:rPr>
          <w:rFonts w:asciiTheme="minorHAnsi" w:hAnsiTheme="minorHAnsi" w:cs="Arial"/>
          <w:szCs w:val="24"/>
        </w:rPr>
        <w:t>Call-Off Contracts</w:t>
      </w:r>
      <w:r w:rsidRPr="00381FB7">
        <w:rPr>
          <w:rFonts w:asciiTheme="minorHAnsi" w:hAnsiTheme="minorHAnsi" w:cs="Arial"/>
          <w:szCs w:val="24"/>
        </w:rPr>
        <w:t xml:space="preserve"> during the </w:t>
      </w:r>
      <w:bookmarkStart w:id="123" w:name="_9kMKJ5YVt4CC6CKSHz5AseyqW1A"/>
      <w:r w:rsidR="00956FAC" w:rsidRPr="00381FB7">
        <w:rPr>
          <w:rFonts w:asciiTheme="minorHAnsi" w:hAnsiTheme="minorHAnsi" w:cs="Arial"/>
          <w:szCs w:val="24"/>
        </w:rPr>
        <w:t>Agreement</w:t>
      </w:r>
      <w:r w:rsidRPr="00381FB7">
        <w:rPr>
          <w:rFonts w:asciiTheme="minorHAnsi" w:hAnsiTheme="minorHAnsi" w:cs="Arial"/>
          <w:szCs w:val="24"/>
        </w:rPr>
        <w:t xml:space="preserve"> Term</w:t>
      </w:r>
      <w:bookmarkEnd w:id="122"/>
      <w:bookmarkEnd w:id="123"/>
      <w:r w:rsidRPr="00381FB7">
        <w:rPr>
          <w:rFonts w:asciiTheme="minorHAnsi" w:hAnsiTheme="minorHAnsi" w:cs="Arial"/>
          <w:szCs w:val="24"/>
        </w:rPr>
        <w:t>.</w:t>
      </w:r>
    </w:p>
    <w:p w14:paraId="0B51AA3B" w14:textId="77777777" w:rsidR="00566450" w:rsidRPr="00381FB7" w:rsidRDefault="00566450" w:rsidP="00566450">
      <w:pPr>
        <w:pStyle w:val="ListParagraph"/>
        <w:widowControl w:val="0"/>
        <w:suppressAutoHyphens/>
        <w:ind w:left="1560"/>
        <w:jc w:val="both"/>
        <w:outlineLvl w:val="1"/>
        <w:rPr>
          <w:rFonts w:asciiTheme="minorHAnsi" w:hAnsiTheme="minorHAnsi" w:cs="Arial"/>
          <w:szCs w:val="24"/>
        </w:rPr>
      </w:pPr>
    </w:p>
    <w:p w14:paraId="56FC403F" w14:textId="126E90E1" w:rsidR="00566450" w:rsidRPr="00381FB7" w:rsidRDefault="00566450" w:rsidP="00E67112">
      <w:pPr>
        <w:pStyle w:val="ListParagraph"/>
        <w:widowControl w:val="0"/>
        <w:numPr>
          <w:ilvl w:val="1"/>
          <w:numId w:val="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This </w:t>
      </w:r>
      <w:r w:rsidR="00E67112" w:rsidRPr="00381FB7">
        <w:rPr>
          <w:rFonts w:asciiTheme="minorHAnsi" w:hAnsiTheme="minorHAnsi" w:cs="Arial"/>
          <w:szCs w:val="24"/>
        </w:rPr>
        <w:t>A</w:t>
      </w:r>
      <w:r w:rsidR="00956FAC" w:rsidRPr="00381FB7">
        <w:rPr>
          <w:rFonts w:asciiTheme="minorHAnsi" w:hAnsiTheme="minorHAnsi" w:cs="Arial"/>
          <w:szCs w:val="24"/>
        </w:rPr>
        <w:t>greement</w:t>
      </w:r>
      <w:r w:rsidRPr="00381FB7">
        <w:rPr>
          <w:rFonts w:asciiTheme="minorHAnsi" w:hAnsiTheme="minorHAnsi" w:cs="Arial"/>
          <w:szCs w:val="24"/>
        </w:rPr>
        <w:t>:</w:t>
      </w:r>
    </w:p>
    <w:p w14:paraId="26398E2D" w14:textId="77777777" w:rsidR="00566450" w:rsidRPr="00381FB7" w:rsidRDefault="00566450" w:rsidP="00566450">
      <w:pPr>
        <w:pStyle w:val="ListParagraph"/>
        <w:rPr>
          <w:rFonts w:asciiTheme="minorHAnsi" w:hAnsiTheme="minorHAnsi" w:cs="Arial"/>
          <w:szCs w:val="24"/>
        </w:rPr>
      </w:pPr>
    </w:p>
    <w:p w14:paraId="6966EC16" w14:textId="298C68C5" w:rsidR="002E04A8" w:rsidRPr="00381FB7" w:rsidRDefault="002E04A8" w:rsidP="002E04A8">
      <w:pPr>
        <w:pStyle w:val="ListParagraph"/>
        <w:widowControl w:val="0"/>
        <w:numPr>
          <w:ilvl w:val="2"/>
          <w:numId w:val="4"/>
        </w:numPr>
        <w:suppressAutoHyphens/>
        <w:ind w:left="2552" w:hanging="992"/>
        <w:jc w:val="both"/>
        <w:rPr>
          <w:rFonts w:asciiTheme="minorHAnsi" w:hAnsiTheme="minorHAnsi" w:cs="Arial"/>
          <w:szCs w:val="24"/>
        </w:rPr>
      </w:pPr>
      <w:r w:rsidRPr="00381FB7">
        <w:rPr>
          <w:rFonts w:asciiTheme="minorHAnsi" w:hAnsiTheme="minorHAnsi" w:cs="Arial"/>
          <w:szCs w:val="24"/>
        </w:rPr>
        <w:t xml:space="preserve">governs the management of the </w:t>
      </w:r>
      <w:r w:rsidR="00582B2E" w:rsidRPr="00381FB7">
        <w:rPr>
          <w:rFonts w:asciiTheme="minorHAnsi" w:hAnsiTheme="minorHAnsi" w:cs="Arial"/>
          <w:szCs w:val="24"/>
        </w:rPr>
        <w:t>Flexible Framework</w:t>
      </w:r>
      <w:r w:rsidRPr="00381FB7">
        <w:rPr>
          <w:rFonts w:asciiTheme="minorHAnsi" w:hAnsiTheme="minorHAnsi" w:cs="Arial"/>
          <w:szCs w:val="24"/>
        </w:rPr>
        <w:t>;</w:t>
      </w:r>
    </w:p>
    <w:p w14:paraId="2C7BE91A" w14:textId="77777777" w:rsidR="002E04A8" w:rsidRPr="00381FB7" w:rsidRDefault="002E04A8" w:rsidP="002E04A8">
      <w:pPr>
        <w:pStyle w:val="ListParagraph"/>
        <w:widowControl w:val="0"/>
        <w:suppressAutoHyphens/>
        <w:ind w:left="2552"/>
        <w:jc w:val="both"/>
        <w:rPr>
          <w:rFonts w:asciiTheme="minorHAnsi" w:hAnsiTheme="minorHAnsi" w:cs="Arial"/>
          <w:szCs w:val="24"/>
        </w:rPr>
      </w:pPr>
    </w:p>
    <w:p w14:paraId="28AA5B25" w14:textId="0605B9F6" w:rsidR="002E04A8" w:rsidRPr="00381FB7" w:rsidRDefault="002E04A8" w:rsidP="002E04A8">
      <w:pPr>
        <w:pStyle w:val="ListParagraph"/>
        <w:widowControl w:val="0"/>
        <w:numPr>
          <w:ilvl w:val="2"/>
          <w:numId w:val="4"/>
        </w:numPr>
        <w:suppressAutoHyphens/>
        <w:ind w:left="2552" w:hanging="992"/>
        <w:jc w:val="both"/>
        <w:rPr>
          <w:rFonts w:asciiTheme="minorHAnsi" w:hAnsiTheme="minorHAnsi" w:cs="Arial"/>
          <w:szCs w:val="24"/>
        </w:rPr>
      </w:pPr>
      <w:r w:rsidRPr="00381FB7">
        <w:rPr>
          <w:rFonts w:asciiTheme="minorHAnsi" w:hAnsiTheme="minorHAnsi" w:cs="Arial"/>
          <w:szCs w:val="24"/>
        </w:rPr>
        <w:t xml:space="preserve">governs the relationship between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and the Provider in respect of the commissioning of Call-Off Contracts by the </w:t>
      </w:r>
      <w:r w:rsidR="005A37EB" w:rsidRPr="00381FB7">
        <w:rPr>
          <w:rFonts w:asciiTheme="minorHAnsi" w:hAnsiTheme="minorHAnsi" w:cs="Arial"/>
          <w:szCs w:val="24"/>
        </w:rPr>
        <w:t xml:space="preserve">Participating Authorities </w:t>
      </w:r>
      <w:r w:rsidR="00AD311D" w:rsidRPr="00381FB7">
        <w:rPr>
          <w:rFonts w:asciiTheme="minorHAnsi" w:hAnsiTheme="minorHAnsi" w:cs="Arial"/>
          <w:szCs w:val="24"/>
        </w:rPr>
        <w:t xml:space="preserve"> (and, where relevant, the commissioning of call-off contracts by the </w:t>
      </w:r>
      <w:r w:rsidR="005A37EB" w:rsidRPr="00381FB7">
        <w:rPr>
          <w:rFonts w:asciiTheme="minorHAnsi" w:hAnsiTheme="minorHAnsi" w:cs="Arial"/>
          <w:szCs w:val="24"/>
        </w:rPr>
        <w:t>Participating Authorities</w:t>
      </w:r>
      <w:r w:rsidRPr="00381FB7">
        <w:rPr>
          <w:rFonts w:asciiTheme="minorHAnsi" w:hAnsiTheme="minorHAnsi" w:cs="Arial"/>
          <w:szCs w:val="24"/>
        </w:rPr>
        <w:t>;</w:t>
      </w:r>
    </w:p>
    <w:p w14:paraId="2A7765F9" w14:textId="77777777" w:rsidR="002E04A8" w:rsidRPr="00381FB7" w:rsidRDefault="002E04A8" w:rsidP="002E04A8">
      <w:pPr>
        <w:pStyle w:val="ListParagraph"/>
        <w:widowControl w:val="0"/>
        <w:suppressAutoHyphens/>
        <w:ind w:left="2552"/>
        <w:jc w:val="both"/>
        <w:rPr>
          <w:rFonts w:asciiTheme="minorHAnsi" w:hAnsiTheme="minorHAnsi" w:cs="Arial"/>
          <w:szCs w:val="24"/>
        </w:rPr>
      </w:pPr>
    </w:p>
    <w:p w14:paraId="418FB888" w14:textId="20149E43" w:rsidR="002E04A8" w:rsidRPr="00381FB7" w:rsidRDefault="002E04A8" w:rsidP="002E04A8">
      <w:pPr>
        <w:pStyle w:val="ListParagraph"/>
        <w:widowControl w:val="0"/>
        <w:numPr>
          <w:ilvl w:val="2"/>
          <w:numId w:val="4"/>
        </w:numPr>
        <w:suppressAutoHyphens/>
        <w:ind w:left="2552" w:hanging="992"/>
        <w:jc w:val="both"/>
        <w:rPr>
          <w:rFonts w:asciiTheme="minorHAnsi" w:hAnsiTheme="minorHAnsi" w:cs="Arial"/>
          <w:szCs w:val="24"/>
        </w:rPr>
      </w:pPr>
      <w:r w:rsidRPr="00381FB7">
        <w:rPr>
          <w:rFonts w:asciiTheme="minorHAnsi" w:hAnsiTheme="minorHAnsi" w:cs="Arial"/>
          <w:szCs w:val="24"/>
        </w:rPr>
        <w:t xml:space="preserve">governs the provision of the Services by the Provider to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under the Call-Off Contracts awarded by the </w:t>
      </w:r>
      <w:r w:rsidR="005A37EB" w:rsidRPr="00381FB7">
        <w:rPr>
          <w:rFonts w:asciiTheme="minorHAnsi" w:hAnsiTheme="minorHAnsi" w:cs="Arial"/>
          <w:szCs w:val="24"/>
        </w:rPr>
        <w:t>Participating Authorities</w:t>
      </w:r>
      <w:r w:rsidR="008919E2" w:rsidRPr="00381FB7">
        <w:rPr>
          <w:rFonts w:asciiTheme="minorHAnsi" w:hAnsiTheme="minorHAnsi" w:cs="Arial"/>
          <w:szCs w:val="24"/>
        </w:rPr>
        <w:t xml:space="preserve"> </w:t>
      </w:r>
      <w:r w:rsidRPr="00381FB7">
        <w:rPr>
          <w:rFonts w:asciiTheme="minorHAnsi" w:hAnsiTheme="minorHAnsi" w:cs="Arial"/>
          <w:szCs w:val="24"/>
        </w:rPr>
        <w:t xml:space="preserve">under the </w:t>
      </w:r>
      <w:r w:rsidR="00582B2E" w:rsidRPr="00381FB7">
        <w:rPr>
          <w:rFonts w:asciiTheme="minorHAnsi" w:hAnsiTheme="minorHAnsi" w:cs="Arial"/>
          <w:szCs w:val="24"/>
        </w:rPr>
        <w:t>Flexible Framework</w:t>
      </w:r>
      <w:r w:rsidRPr="00381FB7">
        <w:rPr>
          <w:rFonts w:asciiTheme="minorHAnsi" w:hAnsiTheme="minorHAnsi" w:cs="Arial"/>
          <w:szCs w:val="24"/>
        </w:rPr>
        <w:t>; and</w:t>
      </w:r>
    </w:p>
    <w:p w14:paraId="41A7004A" w14:textId="77777777" w:rsidR="002E04A8" w:rsidRPr="00381FB7" w:rsidRDefault="002E04A8" w:rsidP="002E04A8">
      <w:pPr>
        <w:pStyle w:val="ListParagraph"/>
        <w:widowControl w:val="0"/>
        <w:suppressAutoHyphens/>
        <w:ind w:left="2552"/>
        <w:jc w:val="both"/>
        <w:rPr>
          <w:rFonts w:asciiTheme="minorHAnsi" w:hAnsiTheme="minorHAnsi" w:cs="Arial"/>
          <w:szCs w:val="24"/>
        </w:rPr>
      </w:pPr>
    </w:p>
    <w:p w14:paraId="2AE38B8C" w14:textId="1EB46AB1" w:rsidR="00A90784" w:rsidRPr="00381FB7" w:rsidRDefault="002E04A8" w:rsidP="005700D5">
      <w:pPr>
        <w:pStyle w:val="ListParagraph"/>
        <w:widowControl w:val="0"/>
        <w:numPr>
          <w:ilvl w:val="2"/>
          <w:numId w:val="4"/>
        </w:numPr>
        <w:suppressAutoHyphens/>
        <w:ind w:left="2552" w:hanging="992"/>
        <w:jc w:val="both"/>
        <w:rPr>
          <w:rFonts w:asciiTheme="minorHAnsi" w:hAnsiTheme="minorHAnsi" w:cs="Arial"/>
          <w:szCs w:val="24"/>
        </w:rPr>
      </w:pPr>
      <w:r w:rsidRPr="00381FB7">
        <w:rPr>
          <w:rFonts w:asciiTheme="minorHAnsi" w:hAnsiTheme="minorHAnsi" w:cs="Arial"/>
          <w:szCs w:val="24"/>
        </w:rPr>
        <w:t xml:space="preserve">sets out the standard terms and conditions under which specific Call-Off Contracts can be made by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with the Provider during the Agreement Term.</w:t>
      </w:r>
      <w:r w:rsidR="00A90784" w:rsidRPr="00381FB7">
        <w:rPr>
          <w:rFonts w:asciiTheme="minorHAnsi" w:hAnsiTheme="minorHAnsi" w:cs="Arial"/>
          <w:szCs w:val="24"/>
        </w:rPr>
        <w:t xml:space="preserve"> </w:t>
      </w:r>
      <w:r w:rsidR="007C0DD9" w:rsidRPr="00381FB7">
        <w:rPr>
          <w:rFonts w:asciiTheme="minorHAnsi" w:hAnsiTheme="minorHAnsi" w:cs="Arial"/>
          <w:szCs w:val="24"/>
        </w:rPr>
        <w:t xml:space="preserve">Other than the provisions in </w:t>
      </w:r>
      <w:r w:rsidR="007D6600" w:rsidRPr="00381FB7">
        <w:rPr>
          <w:rFonts w:asciiTheme="minorHAnsi" w:hAnsiTheme="minorHAnsi" w:cs="Arial"/>
          <w:szCs w:val="24"/>
        </w:rPr>
        <w:t>Schedule</w:t>
      </w:r>
      <w:r w:rsidR="007C0DD9" w:rsidRPr="00381FB7">
        <w:rPr>
          <w:rFonts w:asciiTheme="minorHAnsi" w:hAnsiTheme="minorHAnsi" w:cs="Arial"/>
          <w:szCs w:val="24"/>
        </w:rPr>
        <w:t xml:space="preserve"> 7</w:t>
      </w:r>
      <w:r w:rsidR="003C399D" w:rsidRPr="00381FB7">
        <w:rPr>
          <w:rFonts w:asciiTheme="minorHAnsi" w:hAnsiTheme="minorHAnsi" w:cs="Arial"/>
          <w:szCs w:val="24"/>
        </w:rPr>
        <w:t>B</w:t>
      </w:r>
      <w:r w:rsidR="007C0DD9" w:rsidRPr="00381FB7">
        <w:rPr>
          <w:rFonts w:asciiTheme="minorHAnsi" w:hAnsiTheme="minorHAnsi" w:cs="Arial"/>
          <w:szCs w:val="24"/>
        </w:rPr>
        <w:t xml:space="preserve"> (Call-Off Terms and Conditions), there will not be a </w:t>
      </w:r>
      <w:r w:rsidR="00A90784" w:rsidRPr="00381FB7">
        <w:rPr>
          <w:rFonts w:asciiTheme="minorHAnsi" w:hAnsiTheme="minorHAnsi" w:cs="Arial"/>
          <w:szCs w:val="24"/>
        </w:rPr>
        <w:t xml:space="preserve">separate </w:t>
      </w:r>
      <w:r w:rsidR="007C0DD9" w:rsidRPr="00381FB7">
        <w:rPr>
          <w:rFonts w:asciiTheme="minorHAnsi" w:hAnsiTheme="minorHAnsi" w:cs="Arial"/>
          <w:szCs w:val="24"/>
        </w:rPr>
        <w:t xml:space="preserve">full </w:t>
      </w:r>
      <w:r w:rsidR="00A90784" w:rsidRPr="00381FB7">
        <w:rPr>
          <w:rFonts w:asciiTheme="minorHAnsi" w:hAnsiTheme="minorHAnsi" w:cs="Arial"/>
          <w:szCs w:val="24"/>
        </w:rPr>
        <w:t xml:space="preserve">set of terms and conditions for </w:t>
      </w:r>
      <w:r w:rsidR="005700D5" w:rsidRPr="00381FB7">
        <w:rPr>
          <w:rFonts w:asciiTheme="minorHAnsi" w:hAnsiTheme="minorHAnsi" w:cs="Arial"/>
          <w:szCs w:val="24"/>
        </w:rPr>
        <w:t>the C</w:t>
      </w:r>
      <w:r w:rsidR="00A90784" w:rsidRPr="00381FB7">
        <w:rPr>
          <w:rFonts w:asciiTheme="minorHAnsi" w:hAnsiTheme="minorHAnsi" w:cs="Arial"/>
          <w:szCs w:val="24"/>
        </w:rPr>
        <w:t>all-</w:t>
      </w:r>
      <w:r w:rsidR="005700D5" w:rsidRPr="00381FB7">
        <w:rPr>
          <w:rFonts w:asciiTheme="minorHAnsi" w:hAnsiTheme="minorHAnsi" w:cs="Arial"/>
          <w:szCs w:val="24"/>
        </w:rPr>
        <w:t>O</w:t>
      </w:r>
      <w:r w:rsidR="00A90784" w:rsidRPr="00381FB7">
        <w:rPr>
          <w:rFonts w:asciiTheme="minorHAnsi" w:hAnsiTheme="minorHAnsi" w:cs="Arial"/>
          <w:szCs w:val="24"/>
        </w:rPr>
        <w:t>ff Contract</w:t>
      </w:r>
      <w:r w:rsidR="009916D4" w:rsidRPr="00381FB7">
        <w:rPr>
          <w:rFonts w:asciiTheme="minorHAnsi" w:hAnsiTheme="minorHAnsi" w:cs="Arial"/>
          <w:szCs w:val="24"/>
        </w:rPr>
        <w:t xml:space="preserve"> awarded under the </w:t>
      </w:r>
      <w:r w:rsidR="00582B2E" w:rsidRPr="00381FB7">
        <w:rPr>
          <w:rFonts w:asciiTheme="minorHAnsi" w:hAnsiTheme="minorHAnsi" w:cs="Arial"/>
          <w:szCs w:val="24"/>
        </w:rPr>
        <w:t>Flexible Framework</w:t>
      </w:r>
      <w:r w:rsidR="009916D4" w:rsidRPr="00381FB7">
        <w:rPr>
          <w:rFonts w:asciiTheme="minorHAnsi" w:hAnsiTheme="minorHAnsi" w:cs="Arial"/>
          <w:szCs w:val="24"/>
        </w:rPr>
        <w:t>. T</w:t>
      </w:r>
      <w:r w:rsidR="00A90784" w:rsidRPr="00381FB7">
        <w:rPr>
          <w:rFonts w:asciiTheme="minorHAnsi" w:hAnsiTheme="minorHAnsi" w:cs="Arial"/>
          <w:szCs w:val="24"/>
        </w:rPr>
        <w:t>he relevant and applicab</w:t>
      </w:r>
      <w:r w:rsidR="005700D5" w:rsidRPr="00381FB7">
        <w:rPr>
          <w:rFonts w:asciiTheme="minorHAnsi" w:hAnsiTheme="minorHAnsi" w:cs="Arial"/>
          <w:szCs w:val="24"/>
        </w:rPr>
        <w:t>le terms and conditions of this Agreement</w:t>
      </w:r>
      <w:r w:rsidR="007C0DD9" w:rsidRPr="00381FB7">
        <w:rPr>
          <w:rFonts w:asciiTheme="minorHAnsi" w:hAnsiTheme="minorHAnsi" w:cs="Arial"/>
          <w:szCs w:val="24"/>
        </w:rPr>
        <w:t xml:space="preserve"> (including, but not limited to the terms in Schedule 7</w:t>
      </w:r>
      <w:r w:rsidR="003C399D" w:rsidRPr="00381FB7">
        <w:rPr>
          <w:rFonts w:asciiTheme="minorHAnsi" w:hAnsiTheme="minorHAnsi" w:cs="Arial"/>
          <w:szCs w:val="24"/>
        </w:rPr>
        <w:t>B</w:t>
      </w:r>
      <w:r w:rsidR="007C0DD9" w:rsidRPr="00381FB7">
        <w:rPr>
          <w:rFonts w:asciiTheme="minorHAnsi" w:hAnsiTheme="minorHAnsi" w:cs="Arial"/>
          <w:szCs w:val="24"/>
        </w:rPr>
        <w:t xml:space="preserve"> (Call-Off Terms and Conditions)), </w:t>
      </w:r>
      <w:r w:rsidR="005700D5" w:rsidRPr="00381FB7">
        <w:rPr>
          <w:rFonts w:asciiTheme="minorHAnsi" w:hAnsiTheme="minorHAnsi" w:cs="Arial"/>
          <w:szCs w:val="24"/>
        </w:rPr>
        <w:t xml:space="preserve">other than those terms which are expressly or specifically limited or applicable to the establishment or </w:t>
      </w:r>
      <w:r w:rsidR="00A90784" w:rsidRPr="00381FB7">
        <w:rPr>
          <w:rFonts w:asciiTheme="minorHAnsi" w:hAnsiTheme="minorHAnsi" w:cs="Arial"/>
          <w:szCs w:val="24"/>
        </w:rPr>
        <w:t xml:space="preserve">operation of the </w:t>
      </w:r>
      <w:r w:rsidR="00582B2E" w:rsidRPr="00381FB7">
        <w:rPr>
          <w:rFonts w:asciiTheme="minorHAnsi" w:hAnsiTheme="minorHAnsi" w:cs="Arial"/>
          <w:szCs w:val="24"/>
        </w:rPr>
        <w:t>Flexible Framework</w:t>
      </w:r>
      <w:r w:rsidR="005700D5" w:rsidRPr="00381FB7">
        <w:rPr>
          <w:rFonts w:asciiTheme="minorHAnsi" w:hAnsiTheme="minorHAnsi" w:cs="Arial"/>
          <w:szCs w:val="24"/>
        </w:rPr>
        <w:t>,</w:t>
      </w:r>
      <w:r w:rsidR="00A90784" w:rsidRPr="00381FB7">
        <w:rPr>
          <w:rFonts w:asciiTheme="minorHAnsi" w:hAnsiTheme="minorHAnsi" w:cs="Arial"/>
          <w:szCs w:val="24"/>
        </w:rPr>
        <w:t xml:space="preserve"> shall </w:t>
      </w:r>
      <w:r w:rsidR="005700D5" w:rsidRPr="00381FB7">
        <w:rPr>
          <w:rFonts w:asciiTheme="minorHAnsi" w:hAnsiTheme="minorHAnsi" w:cs="Arial"/>
          <w:szCs w:val="24"/>
        </w:rPr>
        <w:t>be incorporated into the C</w:t>
      </w:r>
      <w:r w:rsidR="00A90784" w:rsidRPr="00381FB7">
        <w:rPr>
          <w:rFonts w:asciiTheme="minorHAnsi" w:hAnsiTheme="minorHAnsi" w:cs="Arial"/>
          <w:szCs w:val="24"/>
        </w:rPr>
        <w:t>all-</w:t>
      </w:r>
      <w:r w:rsidR="005700D5" w:rsidRPr="00381FB7">
        <w:rPr>
          <w:rFonts w:asciiTheme="minorHAnsi" w:hAnsiTheme="minorHAnsi" w:cs="Arial"/>
          <w:szCs w:val="24"/>
        </w:rPr>
        <w:t>O</w:t>
      </w:r>
      <w:r w:rsidR="00A90784" w:rsidRPr="00381FB7">
        <w:rPr>
          <w:rFonts w:asciiTheme="minorHAnsi" w:hAnsiTheme="minorHAnsi" w:cs="Arial"/>
          <w:szCs w:val="24"/>
        </w:rPr>
        <w:t>ff Contract</w:t>
      </w:r>
      <w:r w:rsidR="009916D4" w:rsidRPr="00381FB7">
        <w:rPr>
          <w:rFonts w:asciiTheme="minorHAnsi" w:hAnsiTheme="minorHAnsi" w:cs="Arial"/>
          <w:szCs w:val="24"/>
        </w:rPr>
        <w:t xml:space="preserve"> by reference and shall apply </w:t>
      </w:r>
      <w:r w:rsidR="00A90784" w:rsidRPr="00381FB7">
        <w:rPr>
          <w:rFonts w:asciiTheme="minorHAnsi" w:hAnsiTheme="minorHAnsi" w:cs="Arial"/>
          <w:szCs w:val="24"/>
        </w:rPr>
        <w:t xml:space="preserve">in addition to any specific requirements of the </w:t>
      </w:r>
      <w:r w:rsidR="005A37EB" w:rsidRPr="00381FB7">
        <w:rPr>
          <w:rFonts w:asciiTheme="minorHAnsi" w:hAnsiTheme="minorHAnsi" w:cs="Arial"/>
          <w:szCs w:val="24"/>
        </w:rPr>
        <w:t xml:space="preserve">Participating Authorities  </w:t>
      </w:r>
      <w:r w:rsidR="009916D4" w:rsidRPr="00381FB7">
        <w:rPr>
          <w:rFonts w:asciiTheme="minorHAnsi" w:hAnsiTheme="minorHAnsi" w:cs="Arial"/>
          <w:szCs w:val="24"/>
        </w:rPr>
        <w:t xml:space="preserve"> for the relevant Call-Off Contract</w:t>
      </w:r>
      <w:r w:rsidR="005700D5" w:rsidRPr="00381FB7">
        <w:rPr>
          <w:rFonts w:asciiTheme="minorHAnsi" w:hAnsiTheme="minorHAnsi" w:cs="Arial"/>
          <w:szCs w:val="24"/>
        </w:rPr>
        <w:t xml:space="preserve"> as set out in the relevant Call-Off Contract</w:t>
      </w:r>
      <w:r w:rsidR="009916D4" w:rsidRPr="00381FB7">
        <w:rPr>
          <w:rFonts w:asciiTheme="minorHAnsi" w:hAnsiTheme="minorHAnsi" w:cs="Arial"/>
          <w:szCs w:val="24"/>
        </w:rPr>
        <w:t xml:space="preserve"> documents</w:t>
      </w:r>
      <w:r w:rsidR="00A90784" w:rsidRPr="00381FB7">
        <w:rPr>
          <w:rFonts w:asciiTheme="minorHAnsi" w:hAnsiTheme="minorHAnsi" w:cs="Arial"/>
          <w:szCs w:val="24"/>
        </w:rPr>
        <w:t xml:space="preserve">. </w:t>
      </w:r>
    </w:p>
    <w:p w14:paraId="485C7FC4" w14:textId="77777777" w:rsidR="00BA4914" w:rsidRPr="00381FB7" w:rsidRDefault="00BA4914" w:rsidP="00BA4914">
      <w:pPr>
        <w:pStyle w:val="ListParagraph"/>
        <w:rPr>
          <w:rFonts w:asciiTheme="minorHAnsi" w:hAnsiTheme="minorHAnsi" w:cs="Arial"/>
          <w:szCs w:val="24"/>
        </w:rPr>
      </w:pPr>
    </w:p>
    <w:p w14:paraId="43234F0C" w14:textId="3039B66A" w:rsidR="002E04A8" w:rsidRPr="00381FB7" w:rsidRDefault="004F6F53" w:rsidP="00920BAC">
      <w:pPr>
        <w:pStyle w:val="ListParagraph"/>
        <w:widowControl w:val="0"/>
        <w:numPr>
          <w:ilvl w:val="1"/>
          <w:numId w:val="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For the avoidance of doubt, </w:t>
      </w:r>
      <w:r w:rsidR="00582B2E" w:rsidRPr="00381FB7">
        <w:rPr>
          <w:rFonts w:asciiTheme="minorHAnsi" w:hAnsiTheme="minorHAnsi" w:cs="Arial"/>
          <w:szCs w:val="24"/>
        </w:rPr>
        <w:t>Flexible Framework</w:t>
      </w:r>
      <w:r w:rsidR="00920BAC" w:rsidRPr="00381FB7">
        <w:rPr>
          <w:rFonts w:asciiTheme="minorHAnsi" w:hAnsiTheme="minorHAnsi" w:cs="Arial"/>
          <w:szCs w:val="24"/>
        </w:rPr>
        <w:t xml:space="preserve"> Providers </w:t>
      </w:r>
      <w:r w:rsidRPr="00381FB7">
        <w:rPr>
          <w:rFonts w:asciiTheme="minorHAnsi" w:hAnsiTheme="minorHAnsi" w:cs="Arial"/>
          <w:szCs w:val="24"/>
        </w:rPr>
        <w:t>shall not be invited to take part in the</w:t>
      </w:r>
      <w:r w:rsidR="00920BAC" w:rsidRPr="00381FB7">
        <w:rPr>
          <w:rFonts w:asciiTheme="minorHAnsi" w:hAnsiTheme="minorHAnsi" w:cs="Arial"/>
          <w:szCs w:val="24"/>
        </w:rPr>
        <w:t xml:space="preserve"> tendering process</w:t>
      </w:r>
      <w:r w:rsidRPr="00381FB7">
        <w:rPr>
          <w:rFonts w:asciiTheme="minorHAnsi" w:hAnsiTheme="minorHAnsi" w:cs="Arial"/>
          <w:szCs w:val="24"/>
        </w:rPr>
        <w:t xml:space="preserve"> described in </w:t>
      </w:r>
      <w:r w:rsidR="00BC1E96" w:rsidRPr="00381FB7">
        <w:rPr>
          <w:rFonts w:asciiTheme="minorHAnsi" w:hAnsiTheme="minorHAnsi" w:cs="Arial"/>
          <w:szCs w:val="24"/>
        </w:rPr>
        <w:t xml:space="preserve">Schedule 7A (Call-Off Processes) </w:t>
      </w:r>
      <w:r w:rsidRPr="00381FB7">
        <w:rPr>
          <w:rFonts w:asciiTheme="minorHAnsi" w:hAnsiTheme="minorHAnsi" w:cs="Arial"/>
          <w:szCs w:val="24"/>
        </w:rPr>
        <w:t xml:space="preserve">and shall not be awarded any </w:t>
      </w:r>
      <w:r w:rsidR="00920BAC" w:rsidRPr="00381FB7">
        <w:rPr>
          <w:rFonts w:asciiTheme="minorHAnsi" w:hAnsiTheme="minorHAnsi" w:cs="Arial"/>
          <w:szCs w:val="24"/>
        </w:rPr>
        <w:t xml:space="preserve">Call-Off Contracts under the </w:t>
      </w:r>
      <w:r w:rsidR="00582B2E" w:rsidRPr="00381FB7">
        <w:rPr>
          <w:rFonts w:asciiTheme="minorHAnsi" w:hAnsiTheme="minorHAnsi" w:cs="Arial"/>
          <w:szCs w:val="24"/>
        </w:rPr>
        <w:t>Flexible Framework</w:t>
      </w:r>
      <w:r w:rsidR="00920BAC" w:rsidRPr="00381FB7">
        <w:rPr>
          <w:rFonts w:asciiTheme="minorHAnsi" w:hAnsiTheme="minorHAnsi" w:cs="Arial"/>
          <w:szCs w:val="24"/>
        </w:rPr>
        <w:t xml:space="preserve"> </w:t>
      </w:r>
      <w:r w:rsidRPr="00381FB7">
        <w:rPr>
          <w:rFonts w:asciiTheme="minorHAnsi" w:hAnsiTheme="minorHAnsi" w:cs="Arial"/>
          <w:szCs w:val="24"/>
        </w:rPr>
        <w:t xml:space="preserve">unless and until it has entered into </w:t>
      </w:r>
      <w:r w:rsidR="00920BAC" w:rsidRPr="00381FB7">
        <w:rPr>
          <w:rFonts w:asciiTheme="minorHAnsi" w:hAnsiTheme="minorHAnsi" w:cs="Arial"/>
          <w:szCs w:val="24"/>
        </w:rPr>
        <w:t xml:space="preserve">a </w:t>
      </w:r>
      <w:r w:rsidR="00582B2E" w:rsidRPr="00381FB7">
        <w:rPr>
          <w:rFonts w:asciiTheme="minorHAnsi" w:hAnsiTheme="minorHAnsi" w:cs="Arial"/>
          <w:szCs w:val="24"/>
        </w:rPr>
        <w:t>Flexible Framework</w:t>
      </w:r>
      <w:r w:rsidR="00FD7B14" w:rsidRPr="00381FB7">
        <w:rPr>
          <w:rFonts w:asciiTheme="minorHAnsi" w:hAnsiTheme="minorHAnsi" w:cs="Arial"/>
          <w:szCs w:val="24"/>
        </w:rPr>
        <w:t xml:space="preserve"> agreement for the provision of </w:t>
      </w:r>
      <w:r w:rsidR="00DD5A99" w:rsidRPr="00381FB7">
        <w:rPr>
          <w:rFonts w:asciiTheme="minorHAnsi" w:hAnsiTheme="minorHAnsi" w:cs="Arial"/>
          <w:szCs w:val="24"/>
        </w:rPr>
        <w:t xml:space="preserve">special educational needs and disability Independent </w:t>
      </w:r>
      <w:r w:rsidR="008E1711">
        <w:rPr>
          <w:rFonts w:asciiTheme="minorHAnsi" w:hAnsiTheme="minorHAnsi" w:cs="Arial"/>
          <w:szCs w:val="24"/>
        </w:rPr>
        <w:t xml:space="preserve"> </w:t>
      </w:r>
      <w:r w:rsidR="00DD5A99" w:rsidRPr="00381FB7">
        <w:rPr>
          <w:rFonts w:asciiTheme="minorHAnsi" w:hAnsiTheme="minorHAnsi" w:cs="Arial"/>
          <w:szCs w:val="24"/>
        </w:rPr>
        <w:t xml:space="preserve"> Special School placements</w:t>
      </w:r>
      <w:r w:rsidR="00FD7B14" w:rsidRPr="00381FB7">
        <w:rPr>
          <w:rFonts w:asciiTheme="minorHAnsi" w:hAnsiTheme="minorHAnsi" w:cs="Arial"/>
          <w:szCs w:val="24"/>
        </w:rPr>
        <w:t xml:space="preserve"> </w:t>
      </w:r>
      <w:r w:rsidR="00920BAC" w:rsidRPr="00381FB7">
        <w:rPr>
          <w:rFonts w:asciiTheme="minorHAnsi" w:hAnsiTheme="minorHAnsi" w:cs="Arial"/>
          <w:szCs w:val="24"/>
        </w:rPr>
        <w:t xml:space="preserve">with the </w:t>
      </w:r>
      <w:r w:rsidR="005A37EB" w:rsidRPr="00381FB7">
        <w:rPr>
          <w:rFonts w:asciiTheme="minorHAnsi" w:hAnsiTheme="minorHAnsi" w:cs="Arial"/>
          <w:szCs w:val="24"/>
        </w:rPr>
        <w:t>Participating Authorities</w:t>
      </w:r>
      <w:r w:rsidR="0046651B" w:rsidRPr="00381FB7">
        <w:rPr>
          <w:rFonts w:asciiTheme="minorHAnsi" w:hAnsiTheme="minorHAnsi" w:cs="Arial"/>
          <w:szCs w:val="24"/>
        </w:rPr>
        <w:t xml:space="preserve">, by returning a completed (signed and dated) Agreement Form to the </w:t>
      </w:r>
      <w:r w:rsidR="005A37EB" w:rsidRPr="00381FB7">
        <w:rPr>
          <w:rFonts w:asciiTheme="minorHAnsi" w:hAnsiTheme="minorHAnsi" w:cs="Arial"/>
          <w:szCs w:val="24"/>
        </w:rPr>
        <w:t>Participating Authorities</w:t>
      </w:r>
      <w:r w:rsidRPr="00381FB7">
        <w:rPr>
          <w:rFonts w:asciiTheme="minorHAnsi" w:hAnsiTheme="minorHAnsi" w:cs="Arial"/>
          <w:szCs w:val="24"/>
        </w:rPr>
        <w:t xml:space="preserve">. </w:t>
      </w:r>
    </w:p>
    <w:p w14:paraId="5EDBDE7C" w14:textId="77777777" w:rsidR="00902AF1" w:rsidRPr="00381FB7" w:rsidRDefault="00902AF1" w:rsidP="00902AF1">
      <w:pPr>
        <w:pStyle w:val="ListParagraph"/>
        <w:widowControl w:val="0"/>
        <w:suppressAutoHyphens/>
        <w:ind w:left="1560"/>
        <w:jc w:val="both"/>
        <w:rPr>
          <w:rFonts w:asciiTheme="minorHAnsi" w:hAnsiTheme="minorHAnsi" w:cs="Arial"/>
          <w:szCs w:val="24"/>
        </w:rPr>
      </w:pPr>
    </w:p>
    <w:p w14:paraId="62490720" w14:textId="4AD6D0AF" w:rsidR="00566450" w:rsidRPr="00381FB7" w:rsidRDefault="00566450" w:rsidP="00E67112">
      <w:pPr>
        <w:pStyle w:val="ListParagraph"/>
        <w:widowControl w:val="0"/>
        <w:numPr>
          <w:ilvl w:val="0"/>
          <w:numId w:val="4"/>
        </w:numPr>
        <w:suppressAutoHyphens/>
        <w:ind w:left="709" w:hanging="709"/>
        <w:jc w:val="both"/>
        <w:outlineLvl w:val="1"/>
        <w:rPr>
          <w:rFonts w:asciiTheme="minorHAnsi" w:hAnsiTheme="minorHAnsi" w:cs="Arial"/>
          <w:b/>
          <w:szCs w:val="24"/>
        </w:rPr>
      </w:pPr>
      <w:bookmarkStart w:id="124" w:name="_Ref505845373"/>
      <w:r w:rsidRPr="00381FB7">
        <w:rPr>
          <w:rFonts w:asciiTheme="minorHAnsi" w:hAnsiTheme="minorHAnsi" w:cs="Arial"/>
          <w:b/>
          <w:szCs w:val="24"/>
        </w:rPr>
        <w:t xml:space="preserve"> </w:t>
      </w:r>
      <w:bookmarkStart w:id="125" w:name="_Toc1472772"/>
      <w:r w:rsidR="008919E2" w:rsidRPr="00381FB7">
        <w:rPr>
          <w:rFonts w:asciiTheme="minorHAnsi" w:hAnsiTheme="minorHAnsi" w:cs="Arial"/>
          <w:b/>
          <w:szCs w:val="24"/>
        </w:rPr>
        <w:t xml:space="preserve">PARTICIPATING </w:t>
      </w:r>
      <w:r w:rsidR="00DD5A99" w:rsidRPr="00381FB7">
        <w:rPr>
          <w:rFonts w:asciiTheme="minorHAnsi" w:hAnsiTheme="minorHAnsi" w:cs="Arial"/>
          <w:b/>
          <w:szCs w:val="24"/>
        </w:rPr>
        <w:t>AUTHORIT</w:t>
      </w:r>
      <w:r w:rsidR="002B0E37" w:rsidRPr="00381FB7">
        <w:rPr>
          <w:rFonts w:asciiTheme="minorHAnsi" w:hAnsiTheme="minorHAnsi" w:cs="Arial"/>
          <w:b/>
          <w:szCs w:val="24"/>
        </w:rPr>
        <w:t>Y</w:t>
      </w:r>
      <w:bookmarkEnd w:id="125"/>
      <w:r w:rsidR="007245B2" w:rsidRPr="00381FB7">
        <w:rPr>
          <w:rFonts w:asciiTheme="minorHAnsi" w:hAnsiTheme="minorHAnsi" w:cs="Arial"/>
          <w:b/>
          <w:szCs w:val="24"/>
        </w:rPr>
        <w:t xml:space="preserve">   </w:t>
      </w:r>
      <w:r w:rsidRPr="00381FB7">
        <w:rPr>
          <w:rFonts w:asciiTheme="minorHAnsi" w:hAnsiTheme="minorHAnsi" w:cs="Arial"/>
          <w:b/>
          <w:szCs w:val="24"/>
        </w:rPr>
        <w:t xml:space="preserve"> </w:t>
      </w:r>
      <w:bookmarkEnd w:id="124"/>
    </w:p>
    <w:p w14:paraId="26A33E1A" w14:textId="77777777" w:rsidR="00566450" w:rsidRPr="00381FB7" w:rsidRDefault="00566450" w:rsidP="00566450">
      <w:pPr>
        <w:pStyle w:val="ListParagraph"/>
        <w:widowControl w:val="0"/>
        <w:suppressAutoHyphens/>
        <w:ind w:left="709"/>
        <w:jc w:val="both"/>
        <w:rPr>
          <w:rFonts w:asciiTheme="minorHAnsi" w:hAnsiTheme="minorHAnsi" w:cs="Arial"/>
          <w:b/>
          <w:szCs w:val="24"/>
        </w:rPr>
      </w:pPr>
    </w:p>
    <w:p w14:paraId="5F923F5D" w14:textId="58591B84" w:rsidR="00566450" w:rsidRPr="00381FB7" w:rsidRDefault="00566450" w:rsidP="001A0C80">
      <w:pPr>
        <w:pStyle w:val="ListParagraph"/>
        <w:widowControl w:val="0"/>
        <w:numPr>
          <w:ilvl w:val="1"/>
          <w:numId w:val="4"/>
        </w:numPr>
        <w:suppressAutoHyphens/>
        <w:ind w:left="1560" w:hanging="851"/>
        <w:jc w:val="both"/>
        <w:rPr>
          <w:rFonts w:asciiTheme="minorHAnsi" w:hAnsiTheme="minorHAnsi" w:cs="Arial"/>
          <w:szCs w:val="24"/>
          <w:lang w:eastAsia="en-GB"/>
        </w:rPr>
      </w:pPr>
      <w:bookmarkStart w:id="126" w:name="_Ref513729942"/>
      <w:bookmarkStart w:id="127" w:name="_Ref172371394"/>
      <w:bookmarkStart w:id="128" w:name="_Ref172627621"/>
      <w:bookmarkStart w:id="129" w:name="_Ref173128655"/>
      <w:bookmarkStart w:id="130" w:name="_Ref173296153"/>
      <w:r w:rsidRPr="00381FB7">
        <w:rPr>
          <w:rFonts w:asciiTheme="minorHAnsi" w:hAnsiTheme="minorHAnsi" w:cs="Arial"/>
          <w:szCs w:val="24"/>
          <w:lang w:eastAsia="en-GB"/>
        </w:rPr>
        <w:t xml:space="preserve">The </w:t>
      </w:r>
      <w:bookmarkStart w:id="131" w:name="_9kR3WTr26646EdEn7zlw"/>
      <w:r w:rsidRPr="00381FB7">
        <w:rPr>
          <w:rFonts w:asciiTheme="minorHAnsi" w:hAnsiTheme="minorHAnsi" w:cs="Arial"/>
          <w:szCs w:val="24"/>
        </w:rPr>
        <w:t>Parties</w:t>
      </w:r>
      <w:bookmarkEnd w:id="131"/>
      <w:r w:rsidRPr="00381FB7">
        <w:rPr>
          <w:rFonts w:asciiTheme="minorHAnsi" w:hAnsiTheme="minorHAnsi" w:cs="Arial"/>
          <w:szCs w:val="24"/>
          <w:lang w:eastAsia="en-GB"/>
        </w:rPr>
        <w:t xml:space="preserve"> acknowledge and agree that the </w:t>
      </w:r>
      <w:r w:rsidR="005A37EB" w:rsidRPr="00381FB7">
        <w:rPr>
          <w:rFonts w:asciiTheme="minorHAnsi" w:hAnsiTheme="minorHAnsi" w:cs="Arial"/>
          <w:szCs w:val="24"/>
          <w:lang w:eastAsia="en-GB"/>
        </w:rPr>
        <w:t>Participating Author</w:t>
      </w:r>
      <w:r w:rsidR="008919E2" w:rsidRPr="00381FB7">
        <w:rPr>
          <w:rFonts w:asciiTheme="minorHAnsi" w:hAnsiTheme="minorHAnsi" w:cs="Arial"/>
          <w:szCs w:val="24"/>
          <w:lang w:eastAsia="en-GB"/>
        </w:rPr>
        <w:t>ities</w:t>
      </w:r>
      <w:r w:rsidRPr="00381FB7">
        <w:rPr>
          <w:rFonts w:asciiTheme="minorHAnsi" w:hAnsiTheme="minorHAnsi" w:cs="Arial"/>
          <w:szCs w:val="24"/>
          <w:lang w:eastAsia="en-GB"/>
        </w:rPr>
        <w:t xml:space="preserve"> enter into </w:t>
      </w:r>
      <w:r w:rsidR="00000348" w:rsidRPr="00381FB7">
        <w:rPr>
          <w:rFonts w:asciiTheme="minorHAnsi" w:hAnsiTheme="minorHAnsi" w:cs="Arial"/>
          <w:szCs w:val="24"/>
          <w:lang w:eastAsia="en-GB"/>
        </w:rPr>
        <w:t>this Agreement</w:t>
      </w:r>
      <w:r w:rsidRPr="00381FB7">
        <w:rPr>
          <w:rFonts w:asciiTheme="minorHAnsi" w:hAnsiTheme="minorHAnsi" w:cs="Arial"/>
          <w:szCs w:val="24"/>
          <w:lang w:eastAsia="en-GB"/>
        </w:rPr>
        <w:t xml:space="preserve"> for itself</w:t>
      </w:r>
      <w:r w:rsidR="008919E2" w:rsidRPr="00381FB7">
        <w:rPr>
          <w:rFonts w:asciiTheme="minorHAnsi" w:hAnsiTheme="minorHAnsi" w:cs="Arial"/>
          <w:szCs w:val="24"/>
          <w:lang w:eastAsia="en-GB"/>
        </w:rPr>
        <w:t xml:space="preserve"> and on behalf of each other</w:t>
      </w:r>
      <w:r w:rsidRPr="00381FB7">
        <w:rPr>
          <w:rFonts w:asciiTheme="minorHAnsi" w:hAnsiTheme="minorHAnsi" w:cs="Arial"/>
          <w:szCs w:val="24"/>
          <w:lang w:eastAsia="en-GB"/>
        </w:rPr>
        <w:t xml:space="preserve"> </w:t>
      </w:r>
      <w:r w:rsidR="009335A8" w:rsidRPr="00381FB7">
        <w:rPr>
          <w:rFonts w:asciiTheme="minorHAnsi" w:hAnsiTheme="minorHAnsi" w:cs="Arial"/>
          <w:szCs w:val="24"/>
          <w:lang w:eastAsia="en-GB"/>
        </w:rPr>
        <w:t xml:space="preserve">(as defined in the Public Contracts Regulations 2015) </w:t>
      </w:r>
      <w:r w:rsidR="00B30E49" w:rsidRPr="00381FB7">
        <w:rPr>
          <w:rFonts w:asciiTheme="minorHAnsi" w:hAnsiTheme="minorHAnsi" w:cs="Arial"/>
          <w:szCs w:val="24"/>
          <w:lang w:eastAsia="en-GB"/>
        </w:rPr>
        <w:t>as referenced in the OJEU Contract Notice</w:t>
      </w:r>
      <w:r w:rsidR="00B809E8" w:rsidRPr="00381FB7">
        <w:rPr>
          <w:rFonts w:asciiTheme="minorHAnsi" w:hAnsiTheme="minorHAnsi" w:cs="Arial"/>
          <w:szCs w:val="24"/>
          <w:lang w:eastAsia="en-GB"/>
        </w:rPr>
        <w:t>,</w:t>
      </w:r>
      <w:r w:rsidR="00B30E49" w:rsidRPr="00381FB7">
        <w:rPr>
          <w:rFonts w:asciiTheme="minorHAnsi" w:hAnsiTheme="minorHAnsi" w:cs="Arial"/>
          <w:szCs w:val="24"/>
          <w:lang w:eastAsia="en-GB"/>
        </w:rPr>
        <w:t xml:space="preserve"> being</w:t>
      </w:r>
      <w:r w:rsidR="00B30E49" w:rsidRPr="00381FB7">
        <w:rPr>
          <w:rFonts w:asciiTheme="minorHAnsi" w:hAnsiTheme="minorHAnsi" w:cs="Arial"/>
          <w:szCs w:val="24"/>
        </w:rPr>
        <w:t xml:space="preserve"> </w:t>
      </w:r>
      <w:bookmarkStart w:id="132" w:name="_9kR3WTr89357EWu5xxDAssx4F3"/>
      <w:r w:rsidR="00C7344B" w:rsidRPr="00381FB7">
        <w:rPr>
          <w:rFonts w:asciiTheme="minorHAnsi" w:hAnsiTheme="minorHAnsi" w:cs="Arial"/>
          <w:szCs w:val="24"/>
          <w:highlight w:val="yellow"/>
        </w:rPr>
        <w:t xml:space="preserve"> Bristol City Council</w:t>
      </w:r>
      <w:r w:rsidR="00600E9A" w:rsidRPr="00381FB7">
        <w:rPr>
          <w:rFonts w:asciiTheme="minorHAnsi" w:hAnsiTheme="minorHAnsi" w:cs="Arial"/>
          <w:szCs w:val="24"/>
          <w:highlight w:val="yellow"/>
        </w:rPr>
        <w:t>, Bournemouth</w:t>
      </w:r>
      <w:r w:rsidR="00880AF7">
        <w:rPr>
          <w:rFonts w:asciiTheme="minorHAnsi" w:hAnsiTheme="minorHAnsi" w:cs="Arial"/>
          <w:szCs w:val="24"/>
          <w:highlight w:val="yellow"/>
        </w:rPr>
        <w:t>, Christchurch and Poole</w:t>
      </w:r>
      <w:r w:rsidR="00600E9A" w:rsidRPr="00381FB7">
        <w:rPr>
          <w:rFonts w:asciiTheme="minorHAnsi" w:hAnsiTheme="minorHAnsi" w:cs="Arial"/>
          <w:szCs w:val="24"/>
          <w:highlight w:val="yellow"/>
        </w:rPr>
        <w:t xml:space="preserve"> Council, Dorset Council, , Isle of Wight Council, North Somerset Council, Somerset Council, Swindon Council, </w:t>
      </w:r>
      <w:r w:rsidR="00ED1E0B" w:rsidRPr="00381FB7">
        <w:rPr>
          <w:rFonts w:asciiTheme="minorHAnsi" w:hAnsiTheme="minorHAnsi" w:cs="Arial"/>
          <w:szCs w:val="24"/>
          <w:highlight w:val="yellow"/>
        </w:rPr>
        <w:t xml:space="preserve">, </w:t>
      </w:r>
      <w:r w:rsidR="00600E9A" w:rsidRPr="00381FB7">
        <w:rPr>
          <w:rFonts w:asciiTheme="minorHAnsi" w:hAnsiTheme="minorHAnsi" w:cs="Arial"/>
          <w:szCs w:val="24"/>
          <w:highlight w:val="yellow"/>
        </w:rPr>
        <w:t>West Berkshire Council, Wiltshire Council</w:t>
      </w:r>
      <w:r w:rsidR="00E56EFF">
        <w:rPr>
          <w:rFonts w:asciiTheme="minorHAnsi" w:hAnsiTheme="minorHAnsi" w:cs="Arial"/>
          <w:szCs w:val="24"/>
          <w:highlight w:val="yellow"/>
        </w:rPr>
        <w:t xml:space="preserve"> (Lead Authority)</w:t>
      </w:r>
      <w:r w:rsidR="00600E9A" w:rsidRPr="00381FB7">
        <w:rPr>
          <w:rFonts w:asciiTheme="minorHAnsi" w:hAnsiTheme="minorHAnsi" w:cs="Arial"/>
          <w:szCs w:val="24"/>
          <w:highlight w:val="yellow"/>
        </w:rPr>
        <w:t>, Wokingham Council</w:t>
      </w:r>
      <w:r w:rsidR="00D50B1C" w:rsidRPr="00381FB7">
        <w:rPr>
          <w:rFonts w:asciiTheme="minorHAnsi" w:hAnsiTheme="minorHAnsi" w:cs="Arial"/>
          <w:szCs w:val="24"/>
          <w:highlight w:val="yellow"/>
        </w:rPr>
        <w:t>…. [</w:t>
      </w:r>
      <w:r w:rsidR="008919E2" w:rsidRPr="00381FB7">
        <w:rPr>
          <w:rFonts w:asciiTheme="minorHAnsi" w:hAnsiTheme="minorHAnsi" w:cs="Arial"/>
          <w:szCs w:val="24"/>
          <w:highlight w:val="yellow"/>
        </w:rPr>
        <w:t>xxx</w:t>
      </w:r>
      <w:r w:rsidR="00BC5278" w:rsidRPr="00381FB7">
        <w:rPr>
          <w:rFonts w:asciiTheme="minorHAnsi" w:hAnsiTheme="minorHAnsi" w:cs="Arial"/>
          <w:szCs w:val="24"/>
          <w:highlight w:val="yellow"/>
          <w:lang w:eastAsia="en-GB"/>
        </w:rPr>
        <w:t>]</w:t>
      </w:r>
      <w:r w:rsidR="00D50B1C" w:rsidRPr="00381FB7">
        <w:rPr>
          <w:rFonts w:asciiTheme="minorHAnsi" w:hAnsiTheme="minorHAnsi" w:cs="Arial"/>
          <w:szCs w:val="24"/>
          <w:lang w:eastAsia="en-GB"/>
        </w:rPr>
        <w:t xml:space="preserve"> collectively the</w:t>
      </w:r>
      <w:r w:rsidR="00BC5278" w:rsidRPr="00381FB7">
        <w:rPr>
          <w:rFonts w:asciiTheme="minorHAnsi" w:hAnsiTheme="minorHAnsi" w:cs="Arial"/>
          <w:szCs w:val="24"/>
          <w:lang w:eastAsia="en-GB"/>
        </w:rPr>
        <w:t xml:space="preserve"> </w:t>
      </w:r>
      <w:bookmarkEnd w:id="132"/>
      <w:r w:rsidRPr="00381FB7">
        <w:rPr>
          <w:rFonts w:asciiTheme="minorHAnsi" w:hAnsiTheme="minorHAnsi" w:cs="Arial"/>
          <w:b/>
          <w:szCs w:val="24"/>
          <w:lang w:eastAsia="en-GB"/>
        </w:rPr>
        <w:t>(</w:t>
      </w:r>
      <w:r w:rsidR="008919E2" w:rsidRPr="00381FB7">
        <w:rPr>
          <w:rFonts w:asciiTheme="minorHAnsi" w:hAnsiTheme="minorHAnsi" w:cs="Arial"/>
          <w:b/>
          <w:szCs w:val="24"/>
          <w:lang w:eastAsia="en-GB"/>
        </w:rPr>
        <w:t>‘</w:t>
      </w:r>
      <w:bookmarkStart w:id="133" w:name="_9kR3WTr1BC4AEYWwitQOE2y947OvmL4vu6BBQ"/>
      <w:bookmarkStart w:id="134" w:name="_9kR3WTr1BC5BBVWwitQOE2y947OvmL4vu6BBQ"/>
      <w:r w:rsidR="008919E2" w:rsidRPr="00381FB7">
        <w:rPr>
          <w:rFonts w:asciiTheme="minorHAnsi" w:hAnsiTheme="minorHAnsi" w:cs="Arial"/>
          <w:b/>
          <w:szCs w:val="24"/>
          <w:lang w:eastAsia="en-GB"/>
        </w:rPr>
        <w:t xml:space="preserve">Participating </w:t>
      </w:r>
      <w:r w:rsidR="00DD5A99" w:rsidRPr="00381FB7">
        <w:rPr>
          <w:rFonts w:asciiTheme="minorHAnsi" w:hAnsiTheme="minorHAnsi" w:cs="Arial"/>
          <w:b/>
          <w:szCs w:val="24"/>
          <w:lang w:eastAsia="en-GB"/>
        </w:rPr>
        <w:t>Authorit</w:t>
      </w:r>
      <w:bookmarkEnd w:id="133"/>
      <w:bookmarkEnd w:id="134"/>
      <w:r w:rsidR="00D50B1C" w:rsidRPr="00381FB7">
        <w:rPr>
          <w:rFonts w:asciiTheme="minorHAnsi" w:hAnsiTheme="minorHAnsi" w:cs="Arial"/>
          <w:b/>
          <w:szCs w:val="24"/>
          <w:lang w:eastAsia="en-GB"/>
        </w:rPr>
        <w:t>ies</w:t>
      </w:r>
      <w:r w:rsidR="00A603EE" w:rsidRPr="00381FB7">
        <w:rPr>
          <w:rFonts w:asciiTheme="minorHAnsi" w:hAnsiTheme="minorHAnsi" w:cs="Arial"/>
          <w:b/>
          <w:szCs w:val="24"/>
          <w:lang w:eastAsia="en-GB"/>
        </w:rPr>
        <w:t>’</w:t>
      </w:r>
      <w:r w:rsidRPr="00381FB7">
        <w:rPr>
          <w:rFonts w:asciiTheme="minorHAnsi" w:hAnsiTheme="minorHAnsi" w:cs="Arial"/>
          <w:szCs w:val="24"/>
          <w:lang w:eastAsia="en-GB"/>
        </w:rPr>
        <w:t xml:space="preserve">). </w:t>
      </w:r>
      <w:bookmarkStart w:id="135" w:name="_9kR3WTr89356CNCXYykvSQG40B69Q"/>
      <w:r w:rsidR="00736323" w:rsidRPr="00381FB7">
        <w:rPr>
          <w:rFonts w:asciiTheme="minorHAnsi" w:hAnsiTheme="minorHAnsi" w:cs="Arial"/>
          <w:szCs w:val="24"/>
          <w:lang w:eastAsia="en-GB"/>
        </w:rPr>
        <w:t>An</w:t>
      </w:r>
      <w:r w:rsidR="00BC1E96" w:rsidRPr="00381FB7">
        <w:rPr>
          <w:rFonts w:asciiTheme="minorHAnsi" w:hAnsiTheme="minorHAnsi" w:cs="Arial"/>
          <w:szCs w:val="24"/>
          <w:lang w:eastAsia="en-GB"/>
        </w:rPr>
        <w:t>y</w:t>
      </w:r>
      <w:r w:rsidR="00736323" w:rsidRPr="00381FB7">
        <w:rPr>
          <w:rFonts w:asciiTheme="minorHAnsi" w:hAnsiTheme="minorHAnsi" w:cs="Arial"/>
          <w:szCs w:val="24"/>
          <w:lang w:eastAsia="en-GB"/>
        </w:rPr>
        <w:t xml:space="preserve"> </w:t>
      </w:r>
      <w:r w:rsidR="008919E2" w:rsidRPr="00381FB7">
        <w:rPr>
          <w:rFonts w:asciiTheme="minorHAnsi" w:hAnsiTheme="minorHAnsi" w:cs="Arial"/>
          <w:szCs w:val="24"/>
          <w:lang w:eastAsia="en-GB"/>
        </w:rPr>
        <w:t xml:space="preserve">Participating </w:t>
      </w:r>
      <w:r w:rsidR="002B0E37" w:rsidRPr="00381FB7">
        <w:rPr>
          <w:rFonts w:asciiTheme="minorHAnsi" w:hAnsiTheme="minorHAnsi" w:cs="Arial"/>
          <w:szCs w:val="24"/>
          <w:lang w:eastAsia="en-GB"/>
        </w:rPr>
        <w:t xml:space="preserve">Authority </w:t>
      </w:r>
      <w:r w:rsidR="00B60A03" w:rsidRPr="00381FB7">
        <w:rPr>
          <w:rFonts w:asciiTheme="minorHAnsi" w:hAnsiTheme="minorHAnsi" w:cs="Arial"/>
          <w:szCs w:val="24"/>
          <w:lang w:eastAsia="en-GB"/>
        </w:rPr>
        <w:t>shall be</w:t>
      </w:r>
      <w:r w:rsidR="00A87067" w:rsidRPr="00381FB7">
        <w:rPr>
          <w:rFonts w:asciiTheme="minorHAnsi" w:hAnsiTheme="minorHAnsi" w:cs="Arial"/>
          <w:szCs w:val="24"/>
          <w:lang w:eastAsia="en-GB"/>
        </w:rPr>
        <w:t xml:space="preserve"> entitled to use the </w:t>
      </w:r>
      <w:r w:rsidR="00582B2E" w:rsidRPr="00381FB7">
        <w:rPr>
          <w:rFonts w:asciiTheme="minorHAnsi" w:hAnsiTheme="minorHAnsi" w:cs="Arial"/>
          <w:szCs w:val="24"/>
          <w:lang w:eastAsia="en-GB"/>
        </w:rPr>
        <w:t>Flexible Framework</w:t>
      </w:r>
      <w:r w:rsidR="00A87067" w:rsidRPr="00381FB7">
        <w:rPr>
          <w:rFonts w:asciiTheme="minorHAnsi" w:hAnsiTheme="minorHAnsi" w:cs="Arial"/>
          <w:szCs w:val="24"/>
          <w:lang w:eastAsia="en-GB"/>
        </w:rPr>
        <w:t xml:space="preserve"> </w:t>
      </w:r>
      <w:r w:rsidR="007A6DCA" w:rsidRPr="00381FB7">
        <w:rPr>
          <w:rFonts w:asciiTheme="minorHAnsi" w:hAnsiTheme="minorHAnsi" w:cs="Arial"/>
          <w:szCs w:val="24"/>
          <w:lang w:eastAsia="en-GB"/>
        </w:rPr>
        <w:t>to award Call-Off Contract</w:t>
      </w:r>
      <w:r w:rsidR="001F346B" w:rsidRPr="00381FB7">
        <w:rPr>
          <w:rFonts w:asciiTheme="minorHAnsi" w:hAnsiTheme="minorHAnsi" w:cs="Arial"/>
          <w:szCs w:val="24"/>
          <w:lang w:eastAsia="en-GB"/>
        </w:rPr>
        <w:t>s</w:t>
      </w:r>
      <w:r w:rsidR="007A6DCA" w:rsidRPr="00381FB7">
        <w:rPr>
          <w:rFonts w:asciiTheme="minorHAnsi" w:hAnsiTheme="minorHAnsi" w:cs="Arial"/>
          <w:szCs w:val="24"/>
          <w:lang w:eastAsia="en-GB"/>
        </w:rPr>
        <w:t xml:space="preserve"> only </w:t>
      </w:r>
      <w:r w:rsidR="00A87067" w:rsidRPr="00381FB7">
        <w:rPr>
          <w:rFonts w:asciiTheme="minorHAnsi" w:hAnsiTheme="minorHAnsi" w:cs="Arial"/>
          <w:szCs w:val="24"/>
          <w:lang w:eastAsia="en-GB"/>
        </w:rPr>
        <w:t>in respect</w:t>
      </w:r>
      <w:r w:rsidR="007A6DCA" w:rsidRPr="00381FB7">
        <w:rPr>
          <w:rFonts w:asciiTheme="minorHAnsi" w:hAnsiTheme="minorHAnsi" w:cs="Arial"/>
          <w:szCs w:val="24"/>
          <w:lang w:eastAsia="en-GB"/>
        </w:rPr>
        <w:t xml:space="preserve"> of the </w:t>
      </w:r>
      <w:r w:rsidR="00582B2E" w:rsidRPr="00381FB7">
        <w:rPr>
          <w:rFonts w:asciiTheme="minorHAnsi" w:hAnsiTheme="minorHAnsi" w:cs="Arial"/>
          <w:szCs w:val="24"/>
          <w:lang w:eastAsia="en-GB"/>
        </w:rPr>
        <w:t>Flexible Framework</w:t>
      </w:r>
      <w:r w:rsidR="008E1711">
        <w:rPr>
          <w:rFonts w:asciiTheme="minorHAnsi" w:hAnsiTheme="minorHAnsi" w:cs="Arial"/>
          <w:szCs w:val="24"/>
          <w:lang w:eastAsia="en-GB"/>
        </w:rPr>
        <w:t xml:space="preserve"> Lots</w:t>
      </w:r>
      <w:r w:rsidR="007A6DCA" w:rsidRPr="00381FB7">
        <w:rPr>
          <w:rFonts w:asciiTheme="minorHAnsi" w:hAnsiTheme="minorHAnsi" w:cs="Arial"/>
          <w:szCs w:val="24"/>
          <w:lang w:eastAsia="en-GB"/>
        </w:rPr>
        <w:t xml:space="preserve"> for which it has been named as a potential purchaser</w:t>
      </w:r>
      <w:r w:rsidR="00736323" w:rsidRPr="00381FB7">
        <w:rPr>
          <w:rFonts w:asciiTheme="minorHAnsi" w:hAnsiTheme="minorHAnsi" w:cs="Arial"/>
          <w:szCs w:val="24"/>
          <w:lang w:eastAsia="en-GB"/>
        </w:rPr>
        <w:t xml:space="preserve"> in the OJEU Contract Notice</w:t>
      </w:r>
      <w:bookmarkEnd w:id="135"/>
      <w:r w:rsidR="007A6DCA" w:rsidRPr="00381FB7">
        <w:rPr>
          <w:rFonts w:asciiTheme="minorHAnsi" w:hAnsiTheme="minorHAnsi" w:cs="Arial"/>
          <w:szCs w:val="24"/>
          <w:lang w:eastAsia="en-GB"/>
        </w:rPr>
        <w:t>.</w:t>
      </w:r>
      <w:bookmarkEnd w:id="126"/>
      <w:r w:rsidR="007A6DCA" w:rsidRPr="00381FB7">
        <w:rPr>
          <w:rFonts w:asciiTheme="minorHAnsi" w:hAnsiTheme="minorHAnsi" w:cs="Arial"/>
          <w:szCs w:val="24"/>
          <w:lang w:eastAsia="en-GB"/>
        </w:rPr>
        <w:t xml:space="preserve"> </w:t>
      </w:r>
      <w:r w:rsidR="00B60A03" w:rsidRPr="00381FB7">
        <w:rPr>
          <w:rFonts w:asciiTheme="minorHAnsi" w:hAnsiTheme="minorHAnsi" w:cs="Arial"/>
          <w:szCs w:val="24"/>
          <w:lang w:eastAsia="en-GB"/>
        </w:rPr>
        <w:t xml:space="preserve"> </w:t>
      </w:r>
    </w:p>
    <w:p w14:paraId="0895BD69" w14:textId="77777777" w:rsidR="00566450" w:rsidRPr="00381FB7" w:rsidRDefault="00566450" w:rsidP="00566450">
      <w:pPr>
        <w:ind w:left="720"/>
        <w:jc w:val="both"/>
        <w:rPr>
          <w:rFonts w:asciiTheme="minorHAnsi" w:hAnsiTheme="minorHAnsi"/>
          <w:sz w:val="24"/>
          <w:lang w:eastAsia="en-GB"/>
        </w:rPr>
      </w:pPr>
    </w:p>
    <w:p w14:paraId="73902AD3" w14:textId="353BF600" w:rsidR="00566450" w:rsidRPr="00381FB7" w:rsidRDefault="00566450" w:rsidP="00E67112">
      <w:pPr>
        <w:pStyle w:val="ListParagraph"/>
        <w:widowControl w:val="0"/>
        <w:numPr>
          <w:ilvl w:val="1"/>
          <w:numId w:val="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In addition to the </w:t>
      </w:r>
      <w:r w:rsidRPr="00381FB7">
        <w:rPr>
          <w:rFonts w:asciiTheme="minorHAnsi" w:hAnsiTheme="minorHAnsi" w:cs="Arial"/>
          <w:szCs w:val="24"/>
          <w:lang w:eastAsia="en-GB"/>
        </w:rPr>
        <w:t>specific</w:t>
      </w:r>
      <w:r w:rsidRPr="00381FB7">
        <w:rPr>
          <w:rFonts w:asciiTheme="minorHAnsi" w:hAnsiTheme="minorHAnsi" w:cs="Arial"/>
          <w:szCs w:val="24"/>
        </w:rPr>
        <w:t xml:space="preserve"> </w:t>
      </w:r>
      <w:bookmarkStart w:id="136" w:name="_9kMJI5YVt48867FiNtB3liz"/>
      <w:r w:rsidRPr="00381FB7">
        <w:rPr>
          <w:rFonts w:asciiTheme="minorHAnsi" w:hAnsiTheme="minorHAnsi" w:cs="Arial"/>
          <w:szCs w:val="24"/>
        </w:rPr>
        <w:t>Services</w:t>
      </w:r>
      <w:bookmarkEnd w:id="136"/>
      <w:r w:rsidRPr="00381FB7">
        <w:rPr>
          <w:rFonts w:asciiTheme="minorHAnsi" w:hAnsiTheme="minorHAnsi" w:cs="Arial"/>
          <w:szCs w:val="24"/>
        </w:rPr>
        <w:t xml:space="preserve"> expressly required to be provided to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pursuant to </w:t>
      </w:r>
      <w:r w:rsidR="00A87067" w:rsidRPr="00381FB7">
        <w:rPr>
          <w:rFonts w:asciiTheme="minorHAnsi" w:hAnsiTheme="minorHAnsi" w:cs="Arial"/>
          <w:szCs w:val="24"/>
        </w:rPr>
        <w:t xml:space="preserve">the </w:t>
      </w:r>
      <w:r w:rsidR="00582B2E" w:rsidRPr="00381FB7">
        <w:rPr>
          <w:rFonts w:asciiTheme="minorHAnsi" w:hAnsiTheme="minorHAnsi" w:cs="Arial"/>
          <w:szCs w:val="24"/>
        </w:rPr>
        <w:t>Flexible Framework</w:t>
      </w:r>
      <w:r w:rsidR="00FB017C" w:rsidRPr="00381FB7">
        <w:rPr>
          <w:rFonts w:asciiTheme="minorHAnsi" w:hAnsiTheme="minorHAnsi" w:cs="Arial"/>
          <w:szCs w:val="24"/>
        </w:rPr>
        <w:t xml:space="preserve">, </w:t>
      </w:r>
      <w:r w:rsidR="00000348" w:rsidRPr="00381FB7">
        <w:rPr>
          <w:rFonts w:asciiTheme="minorHAnsi" w:hAnsiTheme="minorHAnsi" w:cs="Arial"/>
          <w:szCs w:val="24"/>
        </w:rPr>
        <w:t>this Agreement</w:t>
      </w:r>
      <w:r w:rsidR="00FB017C" w:rsidRPr="00381FB7">
        <w:rPr>
          <w:rFonts w:asciiTheme="minorHAnsi" w:hAnsiTheme="minorHAnsi" w:cs="Arial"/>
          <w:szCs w:val="24"/>
        </w:rPr>
        <w:t xml:space="preserve"> and any Call-Off Contracts awarded by </w:t>
      </w:r>
      <w:r w:rsidR="00D50B1C" w:rsidRPr="00381FB7">
        <w:rPr>
          <w:rFonts w:asciiTheme="minorHAnsi" w:hAnsiTheme="minorHAnsi" w:cs="Arial"/>
          <w:szCs w:val="24"/>
        </w:rPr>
        <w:t>a</w:t>
      </w:r>
      <w:r w:rsidR="00FB017C" w:rsidRPr="00381FB7">
        <w:rPr>
          <w:rFonts w:asciiTheme="minorHAnsi" w:hAnsiTheme="minorHAnsi" w:cs="Arial"/>
          <w:szCs w:val="24"/>
        </w:rPr>
        <w:t xml:space="preserve"> </w:t>
      </w:r>
      <w:r w:rsidR="005A37EB" w:rsidRPr="00381FB7">
        <w:rPr>
          <w:rFonts w:asciiTheme="minorHAnsi" w:hAnsiTheme="minorHAnsi" w:cs="Arial"/>
          <w:szCs w:val="24"/>
        </w:rPr>
        <w:t>Participating Authori</w:t>
      </w:r>
      <w:r w:rsidR="00D50B1C" w:rsidRPr="00381FB7">
        <w:rPr>
          <w:rFonts w:asciiTheme="minorHAnsi" w:hAnsiTheme="minorHAnsi" w:cs="Arial"/>
          <w:szCs w:val="24"/>
        </w:rPr>
        <w:t>ty</w:t>
      </w:r>
      <w:r w:rsidR="005A37EB" w:rsidRPr="00381FB7">
        <w:rPr>
          <w:rFonts w:asciiTheme="minorHAnsi" w:hAnsiTheme="minorHAnsi" w:cs="Arial"/>
          <w:szCs w:val="24"/>
        </w:rPr>
        <w:t xml:space="preserve">  </w:t>
      </w:r>
      <w:r w:rsidR="00FB017C" w:rsidRPr="00381FB7">
        <w:rPr>
          <w:rFonts w:asciiTheme="minorHAnsi" w:hAnsiTheme="minorHAnsi" w:cs="Arial"/>
          <w:szCs w:val="24"/>
        </w:rPr>
        <w:t>under it</w:t>
      </w:r>
      <w:r w:rsidRPr="00381FB7">
        <w:rPr>
          <w:rFonts w:asciiTheme="minorHAnsi" w:hAnsiTheme="minorHAnsi" w:cs="Arial"/>
          <w:szCs w:val="24"/>
        </w:rPr>
        <w:t xml:space="preserve">, may require the provision by the </w:t>
      </w:r>
      <w:bookmarkStart w:id="137" w:name="_9kMML5YVt48867DdX383mjy"/>
      <w:r w:rsidRPr="00381FB7">
        <w:rPr>
          <w:rFonts w:asciiTheme="minorHAnsi" w:hAnsiTheme="minorHAnsi" w:cs="Arial"/>
          <w:szCs w:val="24"/>
        </w:rPr>
        <w:t>Provider</w:t>
      </w:r>
      <w:bookmarkEnd w:id="137"/>
      <w:r w:rsidRPr="00381FB7">
        <w:rPr>
          <w:rFonts w:asciiTheme="minorHAnsi" w:hAnsiTheme="minorHAnsi" w:cs="Arial"/>
          <w:szCs w:val="24"/>
        </w:rPr>
        <w:t xml:space="preserve"> of </w:t>
      </w:r>
      <w:bookmarkStart w:id="138" w:name="_9kR3WTr26646FhLr91jgxEAum1H8yAfWEKP7tD"/>
      <w:r w:rsidRPr="00381FB7">
        <w:rPr>
          <w:rFonts w:asciiTheme="minorHAnsi" w:hAnsiTheme="minorHAnsi" w:cs="Arial"/>
          <w:szCs w:val="24"/>
        </w:rPr>
        <w:t xml:space="preserve">additional services under </w:t>
      </w:r>
      <w:bookmarkEnd w:id="138"/>
      <w:r w:rsidR="00AA6E39" w:rsidRPr="00381FB7">
        <w:rPr>
          <w:rFonts w:asciiTheme="minorHAnsi" w:hAnsiTheme="minorHAnsi" w:cs="Arial"/>
          <w:szCs w:val="24"/>
        </w:rPr>
        <w:t xml:space="preserve">the </w:t>
      </w:r>
      <w:r w:rsidR="00582B2E" w:rsidRPr="00381FB7">
        <w:rPr>
          <w:rFonts w:asciiTheme="minorHAnsi" w:hAnsiTheme="minorHAnsi" w:cs="Arial"/>
          <w:szCs w:val="24"/>
        </w:rPr>
        <w:t>Flexible Framework</w:t>
      </w:r>
      <w:r w:rsidR="00AA6E39" w:rsidRPr="00381FB7">
        <w:rPr>
          <w:rFonts w:asciiTheme="minorHAnsi" w:hAnsiTheme="minorHAnsi" w:cs="Arial"/>
          <w:szCs w:val="24"/>
        </w:rPr>
        <w:t>,</w:t>
      </w:r>
      <w:r w:rsidRPr="00381FB7">
        <w:rPr>
          <w:rFonts w:asciiTheme="minorHAnsi" w:hAnsiTheme="minorHAnsi" w:cs="Arial"/>
          <w:szCs w:val="24"/>
        </w:rPr>
        <w:t xml:space="preserve"> subject to the same or substantially the same terms and conditions contained herein and subject to the additional conditions set out in </w:t>
      </w:r>
      <w:r w:rsidR="00A87067" w:rsidRPr="00381FB7">
        <w:rPr>
          <w:rFonts w:asciiTheme="minorHAnsi" w:hAnsiTheme="minorHAnsi" w:cs="Arial"/>
          <w:szCs w:val="24"/>
        </w:rPr>
        <w:t>clause</w:t>
      </w:r>
      <w:r w:rsidRPr="00381FB7">
        <w:rPr>
          <w:rFonts w:asciiTheme="minorHAnsi" w:hAnsiTheme="minorHAnsi" w:cs="Arial"/>
          <w:szCs w:val="24"/>
        </w:rPr>
        <w:t xml:space="preserve"> </w:t>
      </w:r>
      <w:r w:rsidRPr="00381FB7">
        <w:rPr>
          <w:rFonts w:asciiTheme="minorHAnsi" w:hAnsiTheme="minorHAnsi" w:cs="Arial"/>
          <w:szCs w:val="24"/>
        </w:rPr>
        <w:fldChar w:fldCharType="begin"/>
      </w:r>
      <w:r w:rsidRPr="00381FB7">
        <w:rPr>
          <w:rFonts w:asciiTheme="minorHAnsi" w:hAnsiTheme="minorHAnsi" w:cs="Arial"/>
          <w:szCs w:val="24"/>
        </w:rPr>
        <w:instrText xml:space="preserve"> REF a890504 \n \h  \* MERGEFORMAT </w:instrText>
      </w:r>
      <w:r w:rsidRPr="00381FB7">
        <w:rPr>
          <w:rFonts w:asciiTheme="minorHAnsi" w:hAnsiTheme="minorHAnsi" w:cs="Arial"/>
          <w:szCs w:val="24"/>
        </w:rPr>
      </w:r>
      <w:r w:rsidRPr="00381FB7">
        <w:rPr>
          <w:rFonts w:asciiTheme="minorHAnsi" w:hAnsiTheme="minorHAnsi" w:cs="Arial"/>
          <w:szCs w:val="24"/>
        </w:rPr>
        <w:fldChar w:fldCharType="separate"/>
      </w:r>
      <w:r w:rsidR="00FB3507">
        <w:rPr>
          <w:rFonts w:asciiTheme="minorHAnsi" w:hAnsiTheme="minorHAnsi" w:cs="Arial"/>
          <w:szCs w:val="24"/>
        </w:rPr>
        <w:t>7</w:t>
      </w:r>
      <w:r w:rsidR="00A603EE" w:rsidRPr="00381FB7">
        <w:rPr>
          <w:rFonts w:asciiTheme="minorHAnsi" w:hAnsiTheme="minorHAnsi" w:cs="Arial"/>
          <w:szCs w:val="24"/>
        </w:rPr>
        <w:t>.3</w:t>
      </w:r>
      <w:r w:rsidRPr="00381FB7">
        <w:rPr>
          <w:rFonts w:asciiTheme="minorHAnsi" w:hAnsiTheme="minorHAnsi" w:cs="Arial"/>
          <w:szCs w:val="24"/>
        </w:rPr>
        <w:fldChar w:fldCharType="end"/>
      </w:r>
      <w:r w:rsidRPr="00381FB7">
        <w:rPr>
          <w:rFonts w:asciiTheme="minorHAnsi" w:hAnsiTheme="minorHAnsi" w:cs="Arial"/>
          <w:szCs w:val="24"/>
        </w:rPr>
        <w:t>.</w:t>
      </w:r>
    </w:p>
    <w:p w14:paraId="7CC7DE01" w14:textId="77777777" w:rsidR="00566450" w:rsidRPr="00866F2B" w:rsidRDefault="00566450" w:rsidP="00566450">
      <w:pPr>
        <w:pStyle w:val="ListParagraph"/>
        <w:rPr>
          <w:rFonts w:asciiTheme="minorHAnsi" w:hAnsiTheme="minorHAnsi" w:cs="Arial"/>
          <w:szCs w:val="24"/>
        </w:rPr>
      </w:pPr>
    </w:p>
    <w:p w14:paraId="1A9CC839" w14:textId="786E1AD3" w:rsidR="00566450" w:rsidRPr="00381FB7" w:rsidRDefault="00566450" w:rsidP="00E67112">
      <w:pPr>
        <w:pStyle w:val="ListParagraph"/>
        <w:widowControl w:val="0"/>
        <w:numPr>
          <w:ilvl w:val="1"/>
          <w:numId w:val="4"/>
        </w:numPr>
        <w:suppressAutoHyphens/>
        <w:ind w:left="1560" w:hanging="851"/>
        <w:jc w:val="both"/>
        <w:rPr>
          <w:rFonts w:asciiTheme="minorHAnsi" w:hAnsiTheme="minorHAnsi" w:cs="Arial"/>
          <w:szCs w:val="24"/>
        </w:rPr>
      </w:pPr>
      <w:bookmarkStart w:id="139" w:name="a890504"/>
      <w:r w:rsidRPr="003D06C0">
        <w:rPr>
          <w:rFonts w:asciiTheme="minorHAnsi" w:hAnsiTheme="minorHAnsi" w:cs="Arial"/>
          <w:szCs w:val="24"/>
        </w:rPr>
        <w:t xml:space="preserve">If and to the extent that any such additional services under </w:t>
      </w:r>
      <w:r w:rsidR="00000348" w:rsidRPr="00381FB7">
        <w:rPr>
          <w:rFonts w:asciiTheme="minorHAnsi" w:hAnsiTheme="minorHAnsi" w:cs="Arial"/>
          <w:szCs w:val="24"/>
        </w:rPr>
        <w:t>this Agreement</w:t>
      </w:r>
      <w:r w:rsidRPr="00381FB7">
        <w:rPr>
          <w:rFonts w:asciiTheme="minorHAnsi" w:hAnsiTheme="minorHAnsi" w:cs="Arial"/>
          <w:szCs w:val="24"/>
        </w:rPr>
        <w:t xml:space="preserve"> are required to be provided by the </w:t>
      </w:r>
      <w:bookmarkStart w:id="140" w:name="_9kMNM5YVt48867DdX383mjy"/>
      <w:r w:rsidRPr="00381FB7">
        <w:rPr>
          <w:rFonts w:asciiTheme="minorHAnsi" w:hAnsiTheme="minorHAnsi" w:cs="Arial"/>
          <w:szCs w:val="24"/>
        </w:rPr>
        <w:t>Provider</w:t>
      </w:r>
      <w:bookmarkEnd w:id="140"/>
      <w:r w:rsidRPr="00381FB7">
        <w:rPr>
          <w:rFonts w:asciiTheme="minorHAnsi" w:hAnsiTheme="minorHAnsi" w:cs="Arial"/>
          <w:szCs w:val="24"/>
        </w:rPr>
        <w:t xml:space="preserve"> to any </w:t>
      </w:r>
      <w:r w:rsidR="00D50B1C" w:rsidRPr="00381FB7">
        <w:rPr>
          <w:rFonts w:asciiTheme="minorHAnsi" w:hAnsiTheme="minorHAnsi" w:cs="Arial"/>
          <w:szCs w:val="24"/>
        </w:rPr>
        <w:t xml:space="preserve">Participating </w:t>
      </w:r>
      <w:r w:rsidR="00DD5A99" w:rsidRPr="00381FB7">
        <w:rPr>
          <w:rFonts w:asciiTheme="minorHAnsi" w:hAnsiTheme="minorHAnsi" w:cs="Arial"/>
          <w:szCs w:val="24"/>
        </w:rPr>
        <w:t>Authorit</w:t>
      </w:r>
      <w:r w:rsidR="002B0E37" w:rsidRPr="00381FB7">
        <w:rPr>
          <w:rFonts w:asciiTheme="minorHAnsi" w:hAnsiTheme="minorHAnsi" w:cs="Arial"/>
          <w:szCs w:val="24"/>
        </w:rPr>
        <w:t>y</w:t>
      </w:r>
      <w:r w:rsidRPr="00381FB7">
        <w:rPr>
          <w:rFonts w:asciiTheme="minorHAnsi" w:hAnsiTheme="minorHAnsi" w:cs="Arial"/>
          <w:szCs w:val="24"/>
        </w:rPr>
        <w:t>:</w:t>
      </w:r>
      <w:bookmarkEnd w:id="139"/>
    </w:p>
    <w:p w14:paraId="0BB9EFED" w14:textId="77777777" w:rsidR="00566450" w:rsidRPr="00381FB7" w:rsidRDefault="00566450" w:rsidP="00566450">
      <w:pPr>
        <w:pStyle w:val="ListParagraph"/>
        <w:rPr>
          <w:rFonts w:asciiTheme="minorHAnsi" w:hAnsiTheme="minorHAnsi" w:cs="Arial"/>
          <w:szCs w:val="24"/>
        </w:rPr>
      </w:pPr>
    </w:p>
    <w:p w14:paraId="46F6EA77" w14:textId="109796BC" w:rsidR="00701574" w:rsidRPr="00381FB7" w:rsidRDefault="00566450" w:rsidP="00701574">
      <w:pPr>
        <w:pStyle w:val="ListParagraph"/>
        <w:widowControl w:val="0"/>
        <w:numPr>
          <w:ilvl w:val="2"/>
          <w:numId w:val="4"/>
        </w:numPr>
        <w:suppressAutoHyphens/>
        <w:ind w:left="2552" w:hanging="992"/>
        <w:jc w:val="both"/>
        <w:rPr>
          <w:rFonts w:asciiTheme="minorHAnsi" w:hAnsiTheme="minorHAnsi"/>
          <w:szCs w:val="24"/>
        </w:rPr>
      </w:pPr>
      <w:bookmarkStart w:id="141" w:name="a526016"/>
      <w:r w:rsidRPr="00381FB7">
        <w:rPr>
          <w:rFonts w:asciiTheme="minorHAnsi" w:hAnsiTheme="minorHAnsi" w:cs="Arial"/>
          <w:szCs w:val="24"/>
        </w:rPr>
        <w:t xml:space="preserve">each and every such </w:t>
      </w:r>
      <w:r w:rsidR="00D50B1C" w:rsidRPr="00381FB7">
        <w:rPr>
          <w:rFonts w:asciiTheme="minorHAnsi" w:hAnsiTheme="minorHAnsi" w:cs="Arial"/>
          <w:szCs w:val="24"/>
        </w:rPr>
        <w:t xml:space="preserve">Participating </w:t>
      </w:r>
      <w:r w:rsidR="002B0E37" w:rsidRPr="00381FB7">
        <w:rPr>
          <w:rFonts w:asciiTheme="minorHAnsi" w:hAnsiTheme="minorHAnsi" w:cs="Arial"/>
          <w:szCs w:val="24"/>
        </w:rPr>
        <w:t xml:space="preserve">Authority  </w:t>
      </w:r>
      <w:r w:rsidRPr="00381FB7">
        <w:rPr>
          <w:rFonts w:asciiTheme="minorHAnsi" w:hAnsiTheme="minorHAnsi" w:cs="Arial"/>
          <w:szCs w:val="24"/>
        </w:rPr>
        <w:t xml:space="preserve">shall enter into a specific </w:t>
      </w:r>
      <w:r w:rsidR="00AA6E39" w:rsidRPr="00381FB7">
        <w:rPr>
          <w:rFonts w:asciiTheme="minorHAnsi" w:hAnsiTheme="minorHAnsi" w:cs="Arial"/>
          <w:szCs w:val="24"/>
        </w:rPr>
        <w:t xml:space="preserve">call-off </w:t>
      </w:r>
      <w:r w:rsidRPr="00381FB7">
        <w:rPr>
          <w:rFonts w:asciiTheme="minorHAnsi" w:hAnsiTheme="minorHAnsi" w:cs="Arial"/>
          <w:szCs w:val="24"/>
        </w:rPr>
        <w:t xml:space="preserve">contract with the </w:t>
      </w:r>
      <w:bookmarkStart w:id="142" w:name="_9kMON5YVt48867DdX383mjy"/>
      <w:r w:rsidRPr="00381FB7">
        <w:rPr>
          <w:rFonts w:asciiTheme="minorHAnsi" w:hAnsiTheme="minorHAnsi" w:cs="Arial"/>
          <w:szCs w:val="24"/>
        </w:rPr>
        <w:t>Provider</w:t>
      </w:r>
      <w:bookmarkEnd w:id="142"/>
      <w:r w:rsidRPr="00381FB7">
        <w:rPr>
          <w:rFonts w:asciiTheme="minorHAnsi" w:hAnsiTheme="minorHAnsi" w:cs="Arial"/>
          <w:szCs w:val="24"/>
        </w:rPr>
        <w:t xml:space="preserve"> for such additional </w:t>
      </w:r>
      <w:bookmarkStart w:id="143" w:name="_9kMKJ5YVt48867FiNtB3liz"/>
      <w:r w:rsidRPr="00381FB7">
        <w:rPr>
          <w:rFonts w:asciiTheme="minorHAnsi" w:hAnsiTheme="minorHAnsi" w:cs="Arial"/>
          <w:szCs w:val="24"/>
        </w:rPr>
        <w:t>services</w:t>
      </w:r>
      <w:bookmarkEnd w:id="143"/>
      <w:r w:rsidR="00AA6E39" w:rsidRPr="00381FB7">
        <w:rPr>
          <w:rFonts w:asciiTheme="minorHAnsi" w:hAnsiTheme="minorHAnsi" w:cs="Arial"/>
          <w:szCs w:val="24"/>
        </w:rPr>
        <w:t>,</w:t>
      </w:r>
      <w:r w:rsidRPr="00381FB7">
        <w:rPr>
          <w:rFonts w:asciiTheme="minorHAnsi" w:hAnsiTheme="minorHAnsi" w:cs="Arial"/>
          <w:szCs w:val="24"/>
        </w:rPr>
        <w:t xml:space="preserve"> </w:t>
      </w:r>
      <w:r w:rsidR="00AA6E39" w:rsidRPr="00381FB7">
        <w:rPr>
          <w:rFonts w:asciiTheme="minorHAnsi" w:hAnsiTheme="minorHAnsi"/>
          <w:szCs w:val="24"/>
        </w:rPr>
        <w:t xml:space="preserve">which shall be substantially in the form set out in </w:t>
      </w:r>
      <w:r w:rsidR="003C399D" w:rsidRPr="00381FB7">
        <w:rPr>
          <w:rFonts w:asciiTheme="minorHAnsi" w:hAnsiTheme="minorHAnsi"/>
          <w:szCs w:val="24"/>
        </w:rPr>
        <w:t>Schedule 2A</w:t>
      </w:r>
      <w:r w:rsidR="00AA6E39" w:rsidRPr="00381FB7">
        <w:rPr>
          <w:rFonts w:asciiTheme="minorHAnsi" w:hAnsiTheme="minorHAnsi"/>
          <w:szCs w:val="24"/>
        </w:rPr>
        <w:t xml:space="preserve"> (Form of Individual Placement Agreement) or </w:t>
      </w:r>
      <w:r w:rsidR="003C399D" w:rsidRPr="00381FB7">
        <w:rPr>
          <w:rFonts w:asciiTheme="minorHAnsi" w:hAnsiTheme="minorHAnsi"/>
          <w:szCs w:val="24"/>
        </w:rPr>
        <w:t>Schedule 2B</w:t>
      </w:r>
      <w:r w:rsidR="00AA6E39" w:rsidRPr="00381FB7">
        <w:rPr>
          <w:rFonts w:asciiTheme="minorHAnsi" w:hAnsiTheme="minorHAnsi"/>
          <w:szCs w:val="24"/>
        </w:rPr>
        <w:t xml:space="preserve"> (Form of Block Contract) </w:t>
      </w:r>
      <w:r w:rsidR="00AE1B9F" w:rsidRPr="00381FB7">
        <w:rPr>
          <w:rFonts w:asciiTheme="minorHAnsi" w:hAnsiTheme="minorHAnsi"/>
          <w:szCs w:val="24"/>
        </w:rPr>
        <w:t>(</w:t>
      </w:r>
      <w:r w:rsidR="00AA6E39" w:rsidRPr="00381FB7">
        <w:rPr>
          <w:rFonts w:asciiTheme="minorHAnsi" w:hAnsiTheme="minorHAnsi"/>
          <w:szCs w:val="24"/>
        </w:rPr>
        <w:t>as relevant</w:t>
      </w:r>
      <w:r w:rsidR="00AE1B9F" w:rsidRPr="00381FB7">
        <w:rPr>
          <w:rFonts w:asciiTheme="minorHAnsi" w:hAnsiTheme="minorHAnsi"/>
          <w:szCs w:val="24"/>
        </w:rPr>
        <w:t>)</w:t>
      </w:r>
      <w:r w:rsidR="00AA6E39" w:rsidRPr="00381FB7">
        <w:rPr>
          <w:rFonts w:asciiTheme="minorHAnsi" w:hAnsiTheme="minorHAnsi"/>
          <w:szCs w:val="24"/>
        </w:rPr>
        <w:t xml:space="preserve"> </w:t>
      </w:r>
      <w:r w:rsidR="00927B9C" w:rsidRPr="00381FB7">
        <w:rPr>
          <w:rFonts w:asciiTheme="minorHAnsi" w:hAnsiTheme="minorHAnsi" w:cs="Arial"/>
          <w:szCs w:val="24"/>
        </w:rPr>
        <w:t xml:space="preserve">and which shall </w:t>
      </w:r>
      <w:r w:rsidRPr="00381FB7">
        <w:rPr>
          <w:rFonts w:asciiTheme="minorHAnsi" w:hAnsiTheme="minorHAnsi" w:cs="Arial"/>
          <w:szCs w:val="24"/>
        </w:rPr>
        <w:t>incorporat</w:t>
      </w:r>
      <w:r w:rsidR="00927B9C" w:rsidRPr="00381FB7">
        <w:rPr>
          <w:rFonts w:asciiTheme="minorHAnsi" w:hAnsiTheme="minorHAnsi" w:cs="Arial"/>
          <w:szCs w:val="24"/>
        </w:rPr>
        <w:t>e</w:t>
      </w:r>
      <w:r w:rsidRPr="00381FB7">
        <w:rPr>
          <w:rFonts w:asciiTheme="minorHAnsi" w:hAnsiTheme="minorHAnsi" w:cs="Arial"/>
          <w:szCs w:val="24"/>
        </w:rPr>
        <w:t xml:space="preserve"> </w:t>
      </w:r>
      <w:r w:rsidR="00112852" w:rsidRPr="00381FB7">
        <w:rPr>
          <w:rFonts w:asciiTheme="minorHAnsi" w:hAnsiTheme="minorHAnsi" w:cs="Arial"/>
          <w:szCs w:val="24"/>
        </w:rPr>
        <w:t>(</w:t>
      </w:r>
      <w:r w:rsidRPr="00381FB7">
        <w:rPr>
          <w:rFonts w:asciiTheme="minorHAnsi" w:hAnsiTheme="minorHAnsi" w:cs="Arial"/>
          <w:szCs w:val="24"/>
        </w:rPr>
        <w:t>by reference or otherwise</w:t>
      </w:r>
      <w:r w:rsidR="00112852" w:rsidRPr="00381FB7">
        <w:rPr>
          <w:rFonts w:asciiTheme="minorHAnsi" w:hAnsiTheme="minorHAnsi" w:cs="Arial"/>
          <w:szCs w:val="24"/>
        </w:rPr>
        <w:t>)</w:t>
      </w:r>
      <w:r w:rsidRPr="00381FB7">
        <w:rPr>
          <w:rFonts w:asciiTheme="minorHAnsi" w:hAnsiTheme="minorHAnsi" w:cs="Arial"/>
          <w:szCs w:val="24"/>
        </w:rPr>
        <w:t xml:space="preserve"> the same or substantially the same terms and conditions contained in </w:t>
      </w:r>
      <w:r w:rsidR="00000348" w:rsidRPr="00381FB7">
        <w:rPr>
          <w:rFonts w:asciiTheme="minorHAnsi" w:hAnsiTheme="minorHAnsi" w:cs="Arial"/>
          <w:szCs w:val="24"/>
        </w:rPr>
        <w:t>this Agreement</w:t>
      </w:r>
      <w:r w:rsidRPr="00381FB7">
        <w:rPr>
          <w:rFonts w:asciiTheme="minorHAnsi" w:hAnsiTheme="minorHAnsi" w:cs="Arial"/>
          <w:szCs w:val="24"/>
        </w:rPr>
        <w:t xml:space="preserve"> (but </w:t>
      </w:r>
      <w:r w:rsidR="00701574" w:rsidRPr="00381FB7">
        <w:rPr>
          <w:rFonts w:asciiTheme="minorHAnsi" w:hAnsiTheme="minorHAnsi" w:cs="Arial"/>
          <w:szCs w:val="24"/>
        </w:rPr>
        <w:t xml:space="preserve">shall </w:t>
      </w:r>
      <w:r w:rsidR="005726AB" w:rsidRPr="00381FB7">
        <w:rPr>
          <w:rFonts w:asciiTheme="minorHAnsi" w:hAnsiTheme="minorHAnsi" w:cs="Arial"/>
          <w:szCs w:val="24"/>
        </w:rPr>
        <w:t xml:space="preserve">not include the terms which are expressly or specifically limited or applicable to the establishment or operation of the </w:t>
      </w:r>
      <w:r w:rsidR="00582B2E" w:rsidRPr="00381FB7">
        <w:rPr>
          <w:rFonts w:asciiTheme="minorHAnsi" w:hAnsiTheme="minorHAnsi" w:cs="Arial"/>
          <w:szCs w:val="24"/>
        </w:rPr>
        <w:t>Flexible Framework</w:t>
      </w:r>
      <w:r w:rsidR="005726AB" w:rsidRPr="00381FB7">
        <w:rPr>
          <w:rFonts w:asciiTheme="minorHAnsi" w:hAnsiTheme="minorHAnsi" w:cs="Arial"/>
          <w:szCs w:val="24"/>
        </w:rPr>
        <w:t xml:space="preserve"> and </w:t>
      </w:r>
      <w:r w:rsidRPr="00381FB7">
        <w:rPr>
          <w:rFonts w:asciiTheme="minorHAnsi" w:hAnsiTheme="minorHAnsi" w:cs="Arial"/>
          <w:szCs w:val="24"/>
        </w:rPr>
        <w:t xml:space="preserve">the </w:t>
      </w:r>
      <w:r w:rsidR="00B809E8" w:rsidRPr="00381FB7">
        <w:rPr>
          <w:rFonts w:asciiTheme="minorHAnsi" w:hAnsiTheme="minorHAnsi" w:cs="Arial"/>
          <w:szCs w:val="24"/>
        </w:rPr>
        <w:t xml:space="preserve">provisions of </w:t>
      </w:r>
      <w:r w:rsidRPr="00381FB7">
        <w:rPr>
          <w:rFonts w:asciiTheme="minorHAnsi" w:hAnsiTheme="minorHAnsi" w:cs="Arial"/>
          <w:szCs w:val="24"/>
        </w:rPr>
        <w:t xml:space="preserve">this </w:t>
      </w:r>
      <w:r w:rsidR="007A6DCA" w:rsidRPr="00381FB7">
        <w:rPr>
          <w:rFonts w:asciiTheme="minorHAnsi" w:hAnsiTheme="minorHAnsi" w:cs="Arial"/>
          <w:szCs w:val="24"/>
        </w:rPr>
        <w:t>clause</w:t>
      </w:r>
      <w:r w:rsidRPr="00381FB7">
        <w:rPr>
          <w:rFonts w:asciiTheme="minorHAnsi" w:hAnsiTheme="minorHAnsi" w:cs="Arial"/>
          <w:szCs w:val="24"/>
        </w:rPr>
        <w:t xml:space="preserve"> </w:t>
      </w:r>
      <w:r w:rsidRPr="00381FB7">
        <w:rPr>
          <w:rFonts w:asciiTheme="minorHAnsi" w:hAnsiTheme="minorHAnsi" w:cs="Arial"/>
          <w:szCs w:val="24"/>
        </w:rPr>
        <w:fldChar w:fldCharType="begin"/>
      </w:r>
      <w:r w:rsidRPr="00381FB7">
        <w:rPr>
          <w:rFonts w:asciiTheme="minorHAnsi" w:hAnsiTheme="minorHAnsi" w:cs="Arial"/>
          <w:szCs w:val="24"/>
        </w:rPr>
        <w:instrText xml:space="preserve"> REF _Ref505845373 \r \h  \* MERGEFORMAT </w:instrText>
      </w:r>
      <w:r w:rsidRPr="00381FB7">
        <w:rPr>
          <w:rFonts w:asciiTheme="minorHAnsi" w:hAnsiTheme="minorHAnsi" w:cs="Arial"/>
          <w:szCs w:val="24"/>
        </w:rPr>
      </w:r>
      <w:r w:rsidRPr="00381FB7">
        <w:rPr>
          <w:rFonts w:asciiTheme="minorHAnsi" w:hAnsiTheme="minorHAnsi" w:cs="Arial"/>
          <w:szCs w:val="24"/>
        </w:rPr>
        <w:fldChar w:fldCharType="separate"/>
      </w:r>
      <w:r w:rsidR="00A603EE" w:rsidRPr="00381FB7">
        <w:rPr>
          <w:rFonts w:asciiTheme="minorHAnsi" w:hAnsiTheme="minorHAnsi" w:cs="Arial"/>
          <w:szCs w:val="24"/>
        </w:rPr>
        <w:t>6</w:t>
      </w:r>
      <w:r w:rsidRPr="00381FB7">
        <w:rPr>
          <w:rFonts w:asciiTheme="minorHAnsi" w:hAnsiTheme="minorHAnsi" w:cs="Arial"/>
          <w:szCs w:val="24"/>
        </w:rPr>
        <w:fldChar w:fldCharType="end"/>
      </w:r>
      <w:r w:rsidRPr="00381FB7">
        <w:rPr>
          <w:rFonts w:asciiTheme="minorHAnsi" w:hAnsiTheme="minorHAnsi" w:cs="Arial"/>
          <w:szCs w:val="24"/>
        </w:rPr>
        <w:t>);</w:t>
      </w:r>
      <w:bookmarkEnd w:id="141"/>
      <w:r w:rsidRPr="00381FB7">
        <w:rPr>
          <w:rFonts w:asciiTheme="minorHAnsi" w:hAnsiTheme="minorHAnsi" w:cs="Arial"/>
          <w:szCs w:val="24"/>
        </w:rPr>
        <w:t xml:space="preserve"> and </w:t>
      </w:r>
    </w:p>
    <w:p w14:paraId="7861110C" w14:textId="77777777" w:rsidR="00245945" w:rsidRPr="00866F2B" w:rsidRDefault="00245945" w:rsidP="00927B9C">
      <w:pPr>
        <w:pStyle w:val="ListParagraph"/>
        <w:widowControl w:val="0"/>
        <w:suppressAutoHyphens/>
        <w:ind w:left="2552"/>
        <w:jc w:val="both"/>
        <w:rPr>
          <w:rFonts w:asciiTheme="minorHAnsi" w:hAnsiTheme="minorHAnsi" w:cs="Arial"/>
          <w:szCs w:val="24"/>
        </w:rPr>
      </w:pPr>
    </w:p>
    <w:p w14:paraId="66212CF3" w14:textId="4B17C058" w:rsidR="00566450" w:rsidRPr="00381FB7" w:rsidRDefault="00566450" w:rsidP="00E67112">
      <w:pPr>
        <w:pStyle w:val="ListParagraph"/>
        <w:widowControl w:val="0"/>
        <w:numPr>
          <w:ilvl w:val="2"/>
          <w:numId w:val="4"/>
        </w:numPr>
        <w:suppressAutoHyphens/>
        <w:ind w:left="2552" w:hanging="992"/>
        <w:jc w:val="both"/>
        <w:rPr>
          <w:rFonts w:asciiTheme="minorHAnsi" w:hAnsiTheme="minorHAnsi" w:cs="Arial"/>
          <w:szCs w:val="24"/>
        </w:rPr>
      </w:pPr>
      <w:r w:rsidRPr="003D06C0">
        <w:rPr>
          <w:rFonts w:asciiTheme="minorHAnsi" w:hAnsiTheme="minorHAnsi" w:cs="Arial"/>
          <w:szCs w:val="24"/>
        </w:rPr>
        <w:t>any non-substantial amendments to t</w:t>
      </w:r>
      <w:r w:rsidRPr="00381FB7">
        <w:rPr>
          <w:rFonts w:asciiTheme="minorHAnsi" w:hAnsiTheme="minorHAnsi" w:cs="Arial"/>
          <w:szCs w:val="24"/>
        </w:rPr>
        <w:t xml:space="preserve">he terms and conditions </w:t>
      </w:r>
      <w:r w:rsidR="0078682C" w:rsidRPr="00381FB7">
        <w:rPr>
          <w:rFonts w:asciiTheme="minorHAnsi" w:hAnsiTheme="minorHAnsi" w:cs="Arial"/>
          <w:szCs w:val="24"/>
        </w:rPr>
        <w:t>of</w:t>
      </w:r>
      <w:r w:rsidRPr="00381FB7">
        <w:rPr>
          <w:rFonts w:asciiTheme="minorHAnsi" w:hAnsiTheme="minorHAnsi" w:cs="Arial"/>
          <w:szCs w:val="24"/>
        </w:rPr>
        <w:t xml:space="preserve"> </w:t>
      </w:r>
      <w:r w:rsidR="00000348" w:rsidRPr="00381FB7">
        <w:rPr>
          <w:rFonts w:asciiTheme="minorHAnsi" w:hAnsiTheme="minorHAnsi" w:cs="Arial"/>
          <w:szCs w:val="24"/>
        </w:rPr>
        <w:t>this Agreement</w:t>
      </w:r>
      <w:r w:rsidRPr="00381FB7">
        <w:rPr>
          <w:rFonts w:asciiTheme="minorHAnsi" w:hAnsiTheme="minorHAnsi" w:cs="Arial"/>
          <w:szCs w:val="24"/>
        </w:rPr>
        <w:t xml:space="preserve"> agreed between the </w:t>
      </w:r>
      <w:bookmarkStart w:id="144" w:name="_9kMPO5YVt48867DdX383mjy"/>
      <w:r w:rsidRPr="00381FB7">
        <w:rPr>
          <w:rFonts w:asciiTheme="minorHAnsi" w:hAnsiTheme="minorHAnsi" w:cs="Arial"/>
          <w:szCs w:val="24"/>
        </w:rPr>
        <w:t>Provider</w:t>
      </w:r>
      <w:bookmarkEnd w:id="144"/>
      <w:r w:rsidRPr="00381FB7">
        <w:rPr>
          <w:rFonts w:asciiTheme="minorHAnsi" w:hAnsiTheme="minorHAnsi" w:cs="Arial"/>
          <w:szCs w:val="24"/>
        </w:rPr>
        <w:t xml:space="preserve"> and the </w:t>
      </w:r>
      <w:r w:rsidR="00D50B1C" w:rsidRPr="00381FB7">
        <w:rPr>
          <w:rFonts w:asciiTheme="minorHAnsi" w:hAnsiTheme="minorHAnsi" w:cs="Arial"/>
          <w:szCs w:val="24"/>
        </w:rPr>
        <w:t xml:space="preserve">Participating </w:t>
      </w:r>
      <w:r w:rsidR="002B0E37" w:rsidRPr="00381FB7">
        <w:rPr>
          <w:rFonts w:asciiTheme="minorHAnsi" w:hAnsiTheme="minorHAnsi" w:cs="Arial"/>
          <w:szCs w:val="24"/>
        </w:rPr>
        <w:t xml:space="preserve">Authority </w:t>
      </w:r>
      <w:r w:rsidRPr="00381FB7">
        <w:rPr>
          <w:rFonts w:asciiTheme="minorHAnsi" w:hAnsiTheme="minorHAnsi" w:cs="Arial"/>
          <w:szCs w:val="24"/>
        </w:rPr>
        <w:t xml:space="preserve">shall be clearly set out in such specific </w:t>
      </w:r>
      <w:r w:rsidR="0078682C" w:rsidRPr="00381FB7">
        <w:rPr>
          <w:rFonts w:asciiTheme="minorHAnsi" w:hAnsiTheme="minorHAnsi" w:cs="Arial"/>
          <w:szCs w:val="24"/>
        </w:rPr>
        <w:t>c</w:t>
      </w:r>
      <w:r w:rsidR="00AA6E39" w:rsidRPr="00381FB7">
        <w:rPr>
          <w:rFonts w:asciiTheme="minorHAnsi" w:hAnsiTheme="minorHAnsi" w:cs="Arial"/>
          <w:szCs w:val="24"/>
        </w:rPr>
        <w:t>all-</w:t>
      </w:r>
      <w:r w:rsidR="0078682C" w:rsidRPr="00381FB7">
        <w:rPr>
          <w:rFonts w:asciiTheme="minorHAnsi" w:hAnsiTheme="minorHAnsi" w:cs="Arial"/>
          <w:szCs w:val="24"/>
        </w:rPr>
        <w:t>o</w:t>
      </w:r>
      <w:r w:rsidR="00AA6E39" w:rsidRPr="00381FB7">
        <w:rPr>
          <w:rFonts w:asciiTheme="minorHAnsi" w:hAnsiTheme="minorHAnsi" w:cs="Arial"/>
          <w:szCs w:val="24"/>
        </w:rPr>
        <w:t xml:space="preserve">ff </w:t>
      </w:r>
      <w:r w:rsidRPr="00381FB7">
        <w:rPr>
          <w:rFonts w:asciiTheme="minorHAnsi" w:hAnsiTheme="minorHAnsi" w:cs="Arial"/>
          <w:szCs w:val="24"/>
        </w:rPr>
        <w:t xml:space="preserve">contract. </w:t>
      </w:r>
      <w:r w:rsidR="00E170F9" w:rsidRPr="00381FB7">
        <w:rPr>
          <w:rFonts w:asciiTheme="minorHAnsi" w:hAnsiTheme="minorHAnsi" w:cs="Arial"/>
          <w:szCs w:val="24"/>
        </w:rPr>
        <w:t xml:space="preserve">Where the </w:t>
      </w:r>
      <w:r w:rsidR="00D50B1C" w:rsidRPr="00381FB7">
        <w:rPr>
          <w:rFonts w:asciiTheme="minorHAnsi" w:hAnsiTheme="minorHAnsi" w:cs="Arial"/>
          <w:szCs w:val="24"/>
        </w:rPr>
        <w:t xml:space="preserve">Participating </w:t>
      </w:r>
      <w:r w:rsidR="002B0E37" w:rsidRPr="00381FB7">
        <w:rPr>
          <w:rFonts w:asciiTheme="minorHAnsi" w:hAnsiTheme="minorHAnsi" w:cs="Arial"/>
          <w:szCs w:val="24"/>
        </w:rPr>
        <w:t xml:space="preserve">Authority </w:t>
      </w:r>
      <w:r w:rsidR="00D50B1C" w:rsidRPr="00381FB7">
        <w:rPr>
          <w:rFonts w:asciiTheme="minorHAnsi" w:hAnsiTheme="minorHAnsi" w:cs="Arial"/>
          <w:szCs w:val="24"/>
        </w:rPr>
        <w:t>m</w:t>
      </w:r>
      <w:r w:rsidR="00120B5F" w:rsidRPr="00381FB7">
        <w:rPr>
          <w:rFonts w:asciiTheme="minorHAnsi" w:hAnsiTheme="minorHAnsi" w:cs="Arial"/>
          <w:szCs w:val="24"/>
        </w:rPr>
        <w:t xml:space="preserve">akes any non-substantial amendments to the </w:t>
      </w:r>
      <w:r w:rsidR="00897FCF" w:rsidRPr="00381FB7">
        <w:rPr>
          <w:rFonts w:asciiTheme="minorHAnsi" w:hAnsiTheme="minorHAnsi" w:cs="Arial"/>
          <w:szCs w:val="24"/>
        </w:rPr>
        <w:t>terms and conditions</w:t>
      </w:r>
      <w:r w:rsidR="0078682C" w:rsidRPr="00381FB7">
        <w:rPr>
          <w:rFonts w:asciiTheme="minorHAnsi" w:hAnsiTheme="minorHAnsi" w:cs="Arial"/>
          <w:szCs w:val="24"/>
        </w:rPr>
        <w:t xml:space="preserve"> of</w:t>
      </w:r>
      <w:r w:rsidR="00897FCF" w:rsidRPr="00381FB7">
        <w:rPr>
          <w:rFonts w:asciiTheme="minorHAnsi" w:hAnsiTheme="minorHAnsi" w:cs="Arial"/>
          <w:szCs w:val="24"/>
        </w:rPr>
        <w:t xml:space="preserve"> this Agreement, such amendments will only apply in relation</w:t>
      </w:r>
      <w:r w:rsidR="0078682C" w:rsidRPr="00381FB7">
        <w:rPr>
          <w:rFonts w:asciiTheme="minorHAnsi" w:hAnsiTheme="minorHAnsi" w:cs="Arial"/>
          <w:szCs w:val="24"/>
        </w:rPr>
        <w:t xml:space="preserve"> to the specific c</w:t>
      </w:r>
      <w:r w:rsidR="00897FCF" w:rsidRPr="00381FB7">
        <w:rPr>
          <w:rFonts w:asciiTheme="minorHAnsi" w:hAnsiTheme="minorHAnsi" w:cs="Arial"/>
          <w:szCs w:val="24"/>
        </w:rPr>
        <w:t>all-</w:t>
      </w:r>
      <w:r w:rsidR="0078682C" w:rsidRPr="00381FB7">
        <w:rPr>
          <w:rFonts w:asciiTheme="minorHAnsi" w:hAnsiTheme="minorHAnsi" w:cs="Arial"/>
          <w:szCs w:val="24"/>
        </w:rPr>
        <w:t>off c</w:t>
      </w:r>
      <w:r w:rsidR="00897FCF" w:rsidRPr="00381FB7">
        <w:rPr>
          <w:rFonts w:asciiTheme="minorHAnsi" w:hAnsiTheme="minorHAnsi" w:cs="Arial"/>
          <w:szCs w:val="24"/>
        </w:rPr>
        <w:t>ontract</w:t>
      </w:r>
      <w:r w:rsidR="00E170F9" w:rsidRPr="00381FB7">
        <w:rPr>
          <w:rFonts w:asciiTheme="minorHAnsi" w:hAnsiTheme="minorHAnsi" w:cs="Arial"/>
          <w:szCs w:val="24"/>
        </w:rPr>
        <w:t xml:space="preserve"> </w:t>
      </w:r>
      <w:r w:rsidR="00897FCF" w:rsidRPr="00381FB7">
        <w:rPr>
          <w:rFonts w:asciiTheme="minorHAnsi" w:hAnsiTheme="minorHAnsi" w:cs="Arial"/>
          <w:szCs w:val="24"/>
        </w:rPr>
        <w:t xml:space="preserve">between the </w:t>
      </w:r>
      <w:r w:rsidR="00D50B1C" w:rsidRPr="00381FB7">
        <w:rPr>
          <w:rFonts w:asciiTheme="minorHAnsi" w:hAnsiTheme="minorHAnsi" w:cs="Arial"/>
          <w:szCs w:val="24"/>
        </w:rPr>
        <w:t xml:space="preserve">Participating </w:t>
      </w:r>
      <w:r w:rsidR="002B0E37" w:rsidRPr="00381FB7">
        <w:rPr>
          <w:rFonts w:asciiTheme="minorHAnsi" w:hAnsiTheme="minorHAnsi" w:cs="Arial"/>
          <w:szCs w:val="24"/>
        </w:rPr>
        <w:t xml:space="preserve">Authority </w:t>
      </w:r>
      <w:r w:rsidR="00537FAE" w:rsidRPr="00381FB7">
        <w:rPr>
          <w:rFonts w:asciiTheme="minorHAnsi" w:hAnsiTheme="minorHAnsi" w:cs="Arial"/>
          <w:szCs w:val="24"/>
        </w:rPr>
        <w:t xml:space="preserve">and the Provider and </w:t>
      </w:r>
      <w:r w:rsidR="00E170F9" w:rsidRPr="00381FB7">
        <w:rPr>
          <w:rFonts w:asciiTheme="minorHAnsi" w:hAnsiTheme="minorHAnsi" w:cs="Arial"/>
          <w:szCs w:val="24"/>
        </w:rPr>
        <w:t>will not apply in respect of this Agreement between the</w:t>
      </w:r>
      <w:r w:rsidR="00537FAE" w:rsidRPr="00381FB7">
        <w:rPr>
          <w:rFonts w:asciiTheme="minorHAnsi" w:hAnsiTheme="minorHAnsi" w:cs="Arial"/>
          <w:szCs w:val="24"/>
        </w:rPr>
        <w:t xml:space="preserve"> </w:t>
      </w:r>
      <w:r w:rsidR="005A37EB" w:rsidRPr="00381FB7">
        <w:rPr>
          <w:rFonts w:asciiTheme="minorHAnsi" w:hAnsiTheme="minorHAnsi" w:cs="Arial"/>
          <w:szCs w:val="24"/>
        </w:rPr>
        <w:t xml:space="preserve">Participating Authorities  </w:t>
      </w:r>
      <w:r w:rsidR="00537FAE" w:rsidRPr="00381FB7">
        <w:rPr>
          <w:rFonts w:asciiTheme="minorHAnsi" w:hAnsiTheme="minorHAnsi" w:cs="Arial"/>
          <w:szCs w:val="24"/>
        </w:rPr>
        <w:t xml:space="preserve"> and the Provider or </w:t>
      </w:r>
      <w:r w:rsidR="00AD311D" w:rsidRPr="00381FB7">
        <w:rPr>
          <w:rFonts w:asciiTheme="minorHAnsi" w:hAnsiTheme="minorHAnsi" w:cs="Arial"/>
          <w:szCs w:val="24"/>
        </w:rPr>
        <w:t xml:space="preserve">to </w:t>
      </w:r>
      <w:r w:rsidR="00537FAE" w:rsidRPr="00381FB7">
        <w:rPr>
          <w:rFonts w:asciiTheme="minorHAnsi" w:hAnsiTheme="minorHAnsi" w:cs="Arial"/>
          <w:szCs w:val="24"/>
        </w:rPr>
        <w:t>any Call-Off Contract</w:t>
      </w:r>
      <w:r w:rsidR="0078682C" w:rsidRPr="00381FB7">
        <w:rPr>
          <w:rFonts w:asciiTheme="minorHAnsi" w:hAnsiTheme="minorHAnsi" w:cs="Arial"/>
          <w:szCs w:val="24"/>
        </w:rPr>
        <w:t>(</w:t>
      </w:r>
      <w:r w:rsidR="00537FAE" w:rsidRPr="00381FB7">
        <w:rPr>
          <w:rFonts w:asciiTheme="minorHAnsi" w:hAnsiTheme="minorHAnsi" w:cs="Arial"/>
          <w:szCs w:val="24"/>
        </w:rPr>
        <w:t>s</w:t>
      </w:r>
      <w:r w:rsidR="0078682C" w:rsidRPr="00381FB7">
        <w:rPr>
          <w:rFonts w:asciiTheme="minorHAnsi" w:hAnsiTheme="minorHAnsi" w:cs="Arial"/>
          <w:szCs w:val="24"/>
        </w:rPr>
        <w:t>)</w:t>
      </w:r>
      <w:r w:rsidR="00537FAE" w:rsidRPr="00381FB7">
        <w:rPr>
          <w:rFonts w:asciiTheme="minorHAnsi" w:hAnsiTheme="minorHAnsi" w:cs="Arial"/>
          <w:szCs w:val="24"/>
        </w:rPr>
        <w:t xml:space="preserve"> entered into by the </w:t>
      </w:r>
      <w:r w:rsidR="005A37EB" w:rsidRPr="00381FB7">
        <w:rPr>
          <w:rFonts w:asciiTheme="minorHAnsi" w:hAnsiTheme="minorHAnsi" w:cs="Arial"/>
          <w:szCs w:val="24"/>
        </w:rPr>
        <w:t>Participating Authorit</w:t>
      </w:r>
      <w:r w:rsidR="00D50B1C" w:rsidRPr="00381FB7">
        <w:rPr>
          <w:rFonts w:asciiTheme="minorHAnsi" w:hAnsiTheme="minorHAnsi" w:cs="Arial"/>
          <w:szCs w:val="24"/>
        </w:rPr>
        <w:t>y</w:t>
      </w:r>
      <w:r w:rsidR="005A37EB" w:rsidRPr="00381FB7">
        <w:rPr>
          <w:rFonts w:asciiTheme="minorHAnsi" w:hAnsiTheme="minorHAnsi" w:cs="Arial"/>
          <w:szCs w:val="24"/>
        </w:rPr>
        <w:t xml:space="preserve">  </w:t>
      </w:r>
      <w:r w:rsidR="00537FAE" w:rsidRPr="00381FB7">
        <w:rPr>
          <w:rFonts w:asciiTheme="minorHAnsi" w:hAnsiTheme="minorHAnsi" w:cs="Arial"/>
          <w:szCs w:val="24"/>
        </w:rPr>
        <w:t xml:space="preserve"> and the Provider.</w:t>
      </w:r>
    </w:p>
    <w:p w14:paraId="21C661FC" w14:textId="77777777" w:rsidR="00566450" w:rsidRPr="00381FB7" w:rsidRDefault="00566450" w:rsidP="00566450">
      <w:pPr>
        <w:pStyle w:val="ListParagraph"/>
        <w:rPr>
          <w:rFonts w:asciiTheme="minorHAnsi" w:hAnsiTheme="minorHAnsi" w:cs="Arial"/>
          <w:szCs w:val="24"/>
        </w:rPr>
      </w:pPr>
    </w:p>
    <w:p w14:paraId="52A9D61D" w14:textId="6B87449D" w:rsidR="00566450" w:rsidRPr="00381FB7" w:rsidRDefault="00566450" w:rsidP="00E67112">
      <w:pPr>
        <w:pStyle w:val="ListParagraph"/>
        <w:widowControl w:val="0"/>
        <w:numPr>
          <w:ilvl w:val="1"/>
          <w:numId w:val="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do not guarantee that any </w:t>
      </w:r>
      <w:r w:rsidR="00D50B1C" w:rsidRPr="00381FB7">
        <w:rPr>
          <w:rFonts w:asciiTheme="minorHAnsi" w:hAnsiTheme="minorHAnsi" w:cs="Arial"/>
          <w:szCs w:val="24"/>
        </w:rPr>
        <w:t xml:space="preserve">Participating </w:t>
      </w:r>
      <w:r w:rsidR="002B0E37" w:rsidRPr="00381FB7">
        <w:rPr>
          <w:rFonts w:asciiTheme="minorHAnsi" w:hAnsiTheme="minorHAnsi" w:cs="Arial"/>
          <w:szCs w:val="24"/>
        </w:rPr>
        <w:t xml:space="preserve">Authority </w:t>
      </w:r>
      <w:r w:rsidRPr="00381FB7">
        <w:rPr>
          <w:rFonts w:asciiTheme="minorHAnsi" w:hAnsiTheme="minorHAnsi" w:cs="Arial"/>
          <w:szCs w:val="24"/>
        </w:rPr>
        <w:t xml:space="preserve">will require the </w:t>
      </w:r>
      <w:bookmarkStart w:id="145" w:name="_9kMH4L6ZWu59978EeY494nkz"/>
      <w:r w:rsidRPr="00381FB7">
        <w:rPr>
          <w:rFonts w:asciiTheme="minorHAnsi" w:hAnsiTheme="minorHAnsi" w:cs="Arial"/>
          <w:szCs w:val="24"/>
        </w:rPr>
        <w:t>Provider</w:t>
      </w:r>
      <w:bookmarkEnd w:id="145"/>
      <w:r w:rsidRPr="00381FB7">
        <w:rPr>
          <w:rFonts w:asciiTheme="minorHAnsi" w:hAnsiTheme="minorHAnsi" w:cs="Arial"/>
          <w:szCs w:val="24"/>
        </w:rPr>
        <w:t xml:space="preserve"> to provide any additional services under </w:t>
      </w:r>
      <w:r w:rsidR="00000348" w:rsidRPr="00381FB7">
        <w:rPr>
          <w:rFonts w:asciiTheme="minorHAnsi" w:hAnsiTheme="minorHAnsi" w:cs="Arial"/>
          <w:szCs w:val="24"/>
        </w:rPr>
        <w:t>this Agreement</w:t>
      </w:r>
      <w:r w:rsidRPr="00381FB7">
        <w:rPr>
          <w:rFonts w:asciiTheme="minorHAnsi" w:hAnsiTheme="minorHAnsi" w:cs="Arial"/>
          <w:szCs w:val="24"/>
        </w:rPr>
        <w:t xml:space="preserve"> or otherwise and nothing in </w:t>
      </w:r>
      <w:r w:rsidR="00000348" w:rsidRPr="00381FB7">
        <w:rPr>
          <w:rFonts w:asciiTheme="minorHAnsi" w:hAnsiTheme="minorHAnsi" w:cs="Arial"/>
          <w:szCs w:val="24"/>
        </w:rPr>
        <w:t>this Agreement</w:t>
      </w:r>
      <w:r w:rsidRPr="00381FB7">
        <w:rPr>
          <w:rFonts w:asciiTheme="minorHAnsi" w:hAnsiTheme="minorHAnsi" w:cs="Arial"/>
          <w:szCs w:val="24"/>
        </w:rPr>
        <w:t xml:space="preserve"> shall give the </w:t>
      </w:r>
      <w:bookmarkStart w:id="146" w:name="_9kMH5M6ZWu59978EeY494nkz"/>
      <w:r w:rsidRPr="00381FB7">
        <w:rPr>
          <w:rFonts w:asciiTheme="minorHAnsi" w:hAnsiTheme="minorHAnsi" w:cs="Arial"/>
          <w:szCs w:val="24"/>
        </w:rPr>
        <w:t>Provider</w:t>
      </w:r>
      <w:bookmarkEnd w:id="146"/>
      <w:r w:rsidRPr="00381FB7">
        <w:rPr>
          <w:rFonts w:asciiTheme="minorHAnsi" w:hAnsiTheme="minorHAnsi" w:cs="Arial"/>
          <w:szCs w:val="24"/>
        </w:rPr>
        <w:t xml:space="preserve"> a right to receive such requirement for additional services.</w:t>
      </w:r>
    </w:p>
    <w:p w14:paraId="58880102" w14:textId="77777777" w:rsidR="00566450" w:rsidRPr="00381FB7" w:rsidRDefault="00566450" w:rsidP="00566450">
      <w:pPr>
        <w:pStyle w:val="ListParagraph"/>
        <w:widowControl w:val="0"/>
        <w:suppressAutoHyphens/>
        <w:ind w:left="1560"/>
        <w:jc w:val="both"/>
        <w:outlineLvl w:val="1"/>
        <w:rPr>
          <w:rFonts w:asciiTheme="minorHAnsi" w:hAnsiTheme="minorHAnsi" w:cs="Arial"/>
          <w:szCs w:val="24"/>
        </w:rPr>
      </w:pPr>
    </w:p>
    <w:p w14:paraId="558BD72A" w14:textId="3AF78DAA" w:rsidR="00D50B1C" w:rsidRPr="00381FB7" w:rsidRDefault="00537FAE" w:rsidP="00E67112">
      <w:pPr>
        <w:pStyle w:val="ListParagraph"/>
        <w:widowControl w:val="0"/>
        <w:numPr>
          <w:ilvl w:val="1"/>
          <w:numId w:val="4"/>
        </w:numPr>
        <w:suppressAutoHyphens/>
        <w:ind w:left="1560" w:hanging="851"/>
        <w:jc w:val="both"/>
        <w:rPr>
          <w:rFonts w:asciiTheme="minorHAnsi" w:hAnsiTheme="minorHAnsi" w:cs="Arial"/>
          <w:szCs w:val="24"/>
        </w:rPr>
      </w:pPr>
      <w:r w:rsidRPr="00381FB7">
        <w:rPr>
          <w:rFonts w:asciiTheme="minorHAnsi" w:hAnsiTheme="minorHAnsi" w:cs="Arial"/>
          <w:szCs w:val="24"/>
        </w:rPr>
        <w:t>The</w:t>
      </w:r>
      <w:r w:rsidR="00D50B1C" w:rsidRPr="00381FB7">
        <w:rPr>
          <w:rFonts w:asciiTheme="minorHAnsi" w:hAnsiTheme="minorHAnsi" w:cs="Arial"/>
          <w:szCs w:val="24"/>
        </w:rPr>
        <w:t xml:space="preserve"> Participating </w:t>
      </w:r>
      <w:r w:rsidR="002B0E37" w:rsidRPr="00381FB7">
        <w:rPr>
          <w:rFonts w:asciiTheme="minorHAnsi" w:hAnsiTheme="minorHAnsi" w:cs="Arial"/>
          <w:szCs w:val="24"/>
        </w:rPr>
        <w:t xml:space="preserve">Authority </w:t>
      </w:r>
      <w:r w:rsidRPr="00381FB7">
        <w:rPr>
          <w:rFonts w:asciiTheme="minorHAnsi" w:hAnsiTheme="minorHAnsi" w:cs="Arial"/>
          <w:szCs w:val="24"/>
        </w:rPr>
        <w:t>will be responsible for managing its own</w:t>
      </w:r>
      <w:r w:rsidR="0078682C" w:rsidRPr="00381FB7">
        <w:rPr>
          <w:rFonts w:asciiTheme="minorHAnsi" w:hAnsiTheme="minorHAnsi" w:cs="Arial"/>
          <w:szCs w:val="24"/>
        </w:rPr>
        <w:t xml:space="preserve"> specific call-o</w:t>
      </w:r>
      <w:r w:rsidRPr="00381FB7">
        <w:rPr>
          <w:rFonts w:asciiTheme="minorHAnsi" w:hAnsiTheme="minorHAnsi" w:cs="Arial"/>
          <w:szCs w:val="24"/>
        </w:rPr>
        <w:t xml:space="preserve">ff </w:t>
      </w:r>
      <w:r w:rsidR="0078682C" w:rsidRPr="00381FB7">
        <w:rPr>
          <w:rFonts w:asciiTheme="minorHAnsi" w:hAnsiTheme="minorHAnsi" w:cs="Arial"/>
          <w:szCs w:val="24"/>
        </w:rPr>
        <w:t>c</w:t>
      </w:r>
      <w:r w:rsidRPr="00381FB7">
        <w:rPr>
          <w:rFonts w:asciiTheme="minorHAnsi" w:hAnsiTheme="minorHAnsi" w:cs="Arial"/>
          <w:szCs w:val="24"/>
        </w:rPr>
        <w:t>ontract(s) with the Provider and for enforcing the terms and conditions</w:t>
      </w:r>
      <w:r w:rsidR="0078682C" w:rsidRPr="00381FB7">
        <w:rPr>
          <w:rFonts w:asciiTheme="minorHAnsi" w:hAnsiTheme="minorHAnsi" w:cs="Arial"/>
          <w:szCs w:val="24"/>
        </w:rPr>
        <w:t xml:space="preserve"> of the same</w:t>
      </w:r>
      <w:r w:rsidRPr="00381FB7">
        <w:rPr>
          <w:rFonts w:asciiTheme="minorHAnsi" w:hAnsiTheme="minorHAnsi" w:cs="Arial"/>
          <w:szCs w:val="24"/>
        </w:rPr>
        <w:t xml:space="preserve">. </w:t>
      </w:r>
      <w:r w:rsidR="00566450" w:rsidRPr="00381FB7">
        <w:rPr>
          <w:rFonts w:asciiTheme="minorHAnsi" w:hAnsiTheme="minorHAnsi" w:cs="Arial"/>
          <w:szCs w:val="24"/>
        </w:rPr>
        <w:t xml:space="preserve">The </w:t>
      </w:r>
      <w:r w:rsidR="005A37EB" w:rsidRPr="00381FB7">
        <w:rPr>
          <w:rFonts w:asciiTheme="minorHAnsi" w:hAnsiTheme="minorHAnsi" w:cs="Arial"/>
          <w:szCs w:val="24"/>
        </w:rPr>
        <w:t xml:space="preserve">Participating Authorities </w:t>
      </w:r>
      <w:r w:rsidR="00566450" w:rsidRPr="00381FB7">
        <w:rPr>
          <w:rFonts w:asciiTheme="minorHAnsi" w:hAnsiTheme="minorHAnsi" w:cs="Arial"/>
          <w:szCs w:val="24"/>
        </w:rPr>
        <w:t xml:space="preserve">shall not in any circumstances be liable to the </w:t>
      </w:r>
      <w:bookmarkStart w:id="147" w:name="_9kMH6N6ZWu59978EeY494nkz"/>
      <w:r w:rsidR="00566450" w:rsidRPr="00381FB7">
        <w:rPr>
          <w:rFonts w:asciiTheme="minorHAnsi" w:hAnsiTheme="minorHAnsi" w:cs="Arial"/>
          <w:szCs w:val="24"/>
        </w:rPr>
        <w:t>Provider</w:t>
      </w:r>
      <w:bookmarkEnd w:id="147"/>
      <w:r w:rsidR="00566450" w:rsidRPr="00381FB7">
        <w:rPr>
          <w:rFonts w:asciiTheme="minorHAnsi" w:hAnsiTheme="minorHAnsi" w:cs="Arial"/>
          <w:szCs w:val="24"/>
        </w:rPr>
        <w:t xml:space="preserve"> or any </w:t>
      </w:r>
      <w:r w:rsidR="00D50B1C" w:rsidRPr="00381FB7">
        <w:rPr>
          <w:rFonts w:asciiTheme="minorHAnsi" w:hAnsiTheme="minorHAnsi" w:cs="Arial"/>
          <w:szCs w:val="24"/>
        </w:rPr>
        <w:t xml:space="preserve">Participating </w:t>
      </w:r>
      <w:r w:rsidR="002B0E37" w:rsidRPr="00381FB7">
        <w:rPr>
          <w:rFonts w:asciiTheme="minorHAnsi" w:hAnsiTheme="minorHAnsi" w:cs="Arial"/>
          <w:szCs w:val="24"/>
        </w:rPr>
        <w:t xml:space="preserve">Authority </w:t>
      </w:r>
      <w:r w:rsidR="00566450" w:rsidRPr="00381FB7">
        <w:rPr>
          <w:rFonts w:asciiTheme="minorHAnsi" w:hAnsiTheme="minorHAnsi" w:cs="Arial"/>
          <w:szCs w:val="24"/>
        </w:rPr>
        <w:t xml:space="preserve">for payment or otherwise in respect of any such additional services required to be provided by the </w:t>
      </w:r>
      <w:bookmarkStart w:id="148" w:name="_9kMH7O6ZWu59978EeY494nkz"/>
      <w:r w:rsidR="00566450" w:rsidRPr="00381FB7">
        <w:rPr>
          <w:rFonts w:asciiTheme="minorHAnsi" w:hAnsiTheme="minorHAnsi" w:cs="Arial"/>
          <w:szCs w:val="24"/>
        </w:rPr>
        <w:t>Provider</w:t>
      </w:r>
      <w:bookmarkEnd w:id="148"/>
      <w:r w:rsidR="00566450" w:rsidRPr="00381FB7">
        <w:rPr>
          <w:rFonts w:asciiTheme="minorHAnsi" w:hAnsiTheme="minorHAnsi" w:cs="Arial"/>
          <w:szCs w:val="24"/>
        </w:rPr>
        <w:t xml:space="preserve"> to any </w:t>
      </w:r>
      <w:r w:rsidR="00D50B1C" w:rsidRPr="00381FB7">
        <w:rPr>
          <w:rFonts w:asciiTheme="minorHAnsi" w:hAnsiTheme="minorHAnsi" w:cs="Arial"/>
          <w:szCs w:val="24"/>
        </w:rPr>
        <w:t>Participating A</w:t>
      </w:r>
      <w:r w:rsidR="00DD5A99" w:rsidRPr="00381FB7">
        <w:rPr>
          <w:rFonts w:asciiTheme="minorHAnsi" w:hAnsiTheme="minorHAnsi" w:cs="Arial"/>
          <w:szCs w:val="24"/>
        </w:rPr>
        <w:t>uthorit</w:t>
      </w:r>
      <w:r w:rsidR="002B0E37" w:rsidRPr="00381FB7">
        <w:rPr>
          <w:rFonts w:asciiTheme="minorHAnsi" w:hAnsiTheme="minorHAnsi" w:cs="Arial"/>
          <w:szCs w:val="24"/>
        </w:rPr>
        <w:t>y</w:t>
      </w:r>
      <w:r w:rsidR="00D50B1C" w:rsidRPr="00381FB7">
        <w:rPr>
          <w:rFonts w:asciiTheme="minorHAnsi" w:hAnsiTheme="minorHAnsi" w:cs="Arial"/>
          <w:szCs w:val="24"/>
        </w:rPr>
        <w:t>.</w:t>
      </w:r>
      <w:r w:rsidR="00E56EFF">
        <w:rPr>
          <w:rFonts w:asciiTheme="minorHAnsi" w:hAnsiTheme="minorHAnsi" w:cs="Arial"/>
          <w:szCs w:val="24"/>
        </w:rPr>
        <w:t xml:space="preserve"> </w:t>
      </w:r>
      <w:r w:rsidR="00E56EFF">
        <w:rPr>
          <w:rFonts w:ascii="Calibri" w:hAnsi="Calibri" w:cs="Calibri"/>
          <w:szCs w:val="24"/>
        </w:rPr>
        <w:t>F</w:t>
      </w:r>
      <w:r w:rsidR="00E56EFF" w:rsidRPr="008A0379">
        <w:rPr>
          <w:rFonts w:ascii="Calibri" w:hAnsi="Calibri" w:cs="Calibri"/>
          <w:szCs w:val="24"/>
        </w:rPr>
        <w:t xml:space="preserve">or the avoidance of </w:t>
      </w:r>
      <w:r w:rsidR="00E56EFF">
        <w:rPr>
          <w:rFonts w:ascii="Calibri" w:hAnsi="Calibri" w:cs="Calibri"/>
          <w:szCs w:val="24"/>
        </w:rPr>
        <w:t xml:space="preserve">any </w:t>
      </w:r>
      <w:r w:rsidR="00E56EFF" w:rsidRPr="008A0379">
        <w:rPr>
          <w:rFonts w:ascii="Calibri" w:hAnsi="Calibri" w:cs="Calibri"/>
          <w:szCs w:val="24"/>
        </w:rPr>
        <w:t xml:space="preserve">doubt </w:t>
      </w:r>
      <w:r w:rsidR="00E56EFF">
        <w:rPr>
          <w:rFonts w:ascii="Calibri" w:hAnsi="Calibri" w:cs="Calibri"/>
          <w:szCs w:val="24"/>
        </w:rPr>
        <w:t xml:space="preserve">Wiltshire </w:t>
      </w:r>
      <w:r w:rsidR="00E56EFF" w:rsidRPr="008A0379">
        <w:rPr>
          <w:rFonts w:ascii="Calibri" w:hAnsi="Calibri" w:cs="Calibri"/>
          <w:szCs w:val="24"/>
        </w:rPr>
        <w:t>C</w:t>
      </w:r>
      <w:r w:rsidR="00E56EFF">
        <w:rPr>
          <w:rFonts w:ascii="Calibri" w:hAnsi="Calibri" w:cs="Calibri"/>
          <w:szCs w:val="24"/>
        </w:rPr>
        <w:t>ouncil</w:t>
      </w:r>
      <w:r w:rsidR="00E56EFF" w:rsidRPr="008A0379">
        <w:rPr>
          <w:rFonts w:ascii="Calibri" w:hAnsi="Calibri" w:cs="Calibri"/>
          <w:szCs w:val="24"/>
        </w:rPr>
        <w:t xml:space="preserve"> (as </w:t>
      </w:r>
      <w:r w:rsidR="00E56EFF">
        <w:rPr>
          <w:rFonts w:ascii="Calibri" w:hAnsi="Calibri" w:cs="Calibri"/>
          <w:szCs w:val="24"/>
        </w:rPr>
        <w:t>L</w:t>
      </w:r>
      <w:r w:rsidR="00E56EFF" w:rsidRPr="008A0379">
        <w:rPr>
          <w:rFonts w:ascii="Calibri" w:hAnsi="Calibri" w:cs="Calibri"/>
          <w:szCs w:val="24"/>
        </w:rPr>
        <w:t xml:space="preserve">ead </w:t>
      </w:r>
      <w:r w:rsidR="00E56EFF">
        <w:rPr>
          <w:rFonts w:ascii="Calibri" w:hAnsi="Calibri" w:cs="Calibri"/>
          <w:szCs w:val="24"/>
        </w:rPr>
        <w:t>A</w:t>
      </w:r>
      <w:r w:rsidR="00E56EFF" w:rsidRPr="008A0379">
        <w:rPr>
          <w:rFonts w:ascii="Calibri" w:hAnsi="Calibri" w:cs="Calibri"/>
          <w:szCs w:val="24"/>
        </w:rPr>
        <w:t xml:space="preserve">uthority) shall have no liability in respect of any matter </w:t>
      </w:r>
      <w:r w:rsidR="00E56EFF">
        <w:rPr>
          <w:rFonts w:ascii="Calibri" w:hAnsi="Calibri" w:cs="Calibri"/>
          <w:szCs w:val="24"/>
        </w:rPr>
        <w:t xml:space="preserve">whatsoever </w:t>
      </w:r>
      <w:r w:rsidR="00E56EFF" w:rsidRPr="008A0379">
        <w:rPr>
          <w:rFonts w:ascii="Calibri" w:hAnsi="Calibri" w:cs="Calibri"/>
          <w:szCs w:val="24"/>
        </w:rPr>
        <w:t>arising under a Call</w:t>
      </w:r>
      <w:r w:rsidR="00E56EFF">
        <w:rPr>
          <w:rFonts w:ascii="Calibri" w:hAnsi="Calibri" w:cs="Calibri"/>
          <w:szCs w:val="24"/>
        </w:rPr>
        <w:t>-</w:t>
      </w:r>
      <w:r w:rsidR="00E56EFF" w:rsidRPr="008A0379">
        <w:rPr>
          <w:rFonts w:ascii="Calibri" w:hAnsi="Calibri" w:cs="Calibri"/>
          <w:szCs w:val="24"/>
        </w:rPr>
        <w:t>off Contract entered into by any other Authority.</w:t>
      </w:r>
    </w:p>
    <w:p w14:paraId="0DB6FBFB" w14:textId="70435E86" w:rsidR="00566450" w:rsidRPr="00381FB7" w:rsidRDefault="00566450" w:rsidP="00E56EFF">
      <w:pPr>
        <w:widowControl w:val="0"/>
        <w:suppressAutoHyphens/>
        <w:jc w:val="both"/>
        <w:rPr>
          <w:rFonts w:asciiTheme="minorHAnsi" w:hAnsiTheme="minorHAnsi"/>
        </w:rPr>
      </w:pPr>
    </w:p>
    <w:p w14:paraId="3FED7A91" w14:textId="7393C311" w:rsidR="00566450" w:rsidRPr="00381FB7" w:rsidRDefault="00566450" w:rsidP="00E67112">
      <w:pPr>
        <w:pStyle w:val="ListParagraph"/>
        <w:widowControl w:val="0"/>
        <w:numPr>
          <w:ilvl w:val="1"/>
          <w:numId w:val="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It shall be the responsibility of any </w:t>
      </w:r>
      <w:r w:rsidR="00D50B1C" w:rsidRPr="00381FB7">
        <w:rPr>
          <w:rFonts w:asciiTheme="minorHAnsi" w:hAnsiTheme="minorHAnsi" w:cs="Arial"/>
          <w:szCs w:val="24"/>
        </w:rPr>
        <w:t xml:space="preserve">Participating </w:t>
      </w:r>
      <w:r w:rsidR="002B0E37" w:rsidRPr="00381FB7">
        <w:rPr>
          <w:rFonts w:asciiTheme="minorHAnsi" w:hAnsiTheme="minorHAnsi" w:cs="Arial"/>
          <w:szCs w:val="24"/>
        </w:rPr>
        <w:t xml:space="preserve">Authority </w:t>
      </w:r>
      <w:r w:rsidRPr="00381FB7">
        <w:rPr>
          <w:rFonts w:asciiTheme="minorHAnsi" w:hAnsiTheme="minorHAnsi" w:cs="Arial"/>
          <w:szCs w:val="24"/>
        </w:rPr>
        <w:t xml:space="preserve">to satisfy itself that entering into any contract with the </w:t>
      </w:r>
      <w:bookmarkStart w:id="149" w:name="_9kMH8P6ZWu59978EeY494nkz"/>
      <w:r w:rsidRPr="00381FB7">
        <w:rPr>
          <w:rFonts w:asciiTheme="minorHAnsi" w:hAnsiTheme="minorHAnsi" w:cs="Arial"/>
          <w:szCs w:val="24"/>
        </w:rPr>
        <w:t>Provider</w:t>
      </w:r>
      <w:bookmarkEnd w:id="149"/>
      <w:r w:rsidRPr="00381FB7">
        <w:rPr>
          <w:rFonts w:asciiTheme="minorHAnsi" w:hAnsiTheme="minorHAnsi" w:cs="Arial"/>
          <w:szCs w:val="24"/>
        </w:rPr>
        <w:t xml:space="preserve"> under </w:t>
      </w:r>
      <w:r w:rsidR="007A6DCA" w:rsidRPr="00381FB7">
        <w:rPr>
          <w:rFonts w:asciiTheme="minorHAnsi" w:hAnsiTheme="minorHAnsi" w:cs="Arial"/>
          <w:szCs w:val="24"/>
        </w:rPr>
        <w:t xml:space="preserve">clause </w:t>
      </w:r>
      <w:r w:rsidRPr="00381FB7">
        <w:rPr>
          <w:rFonts w:asciiTheme="minorHAnsi" w:hAnsiTheme="minorHAnsi" w:cs="Arial"/>
          <w:szCs w:val="24"/>
        </w:rPr>
        <w:fldChar w:fldCharType="begin"/>
      </w:r>
      <w:r w:rsidRPr="00381FB7">
        <w:rPr>
          <w:rFonts w:asciiTheme="minorHAnsi" w:hAnsiTheme="minorHAnsi" w:cs="Arial"/>
          <w:szCs w:val="24"/>
        </w:rPr>
        <w:instrText xml:space="preserve"> REF a890504 \r \h  \* MERGEFORMAT </w:instrText>
      </w:r>
      <w:r w:rsidRPr="00381FB7">
        <w:rPr>
          <w:rFonts w:asciiTheme="minorHAnsi" w:hAnsiTheme="minorHAnsi" w:cs="Arial"/>
          <w:szCs w:val="24"/>
        </w:rPr>
      </w:r>
      <w:r w:rsidRPr="00381FB7">
        <w:rPr>
          <w:rFonts w:asciiTheme="minorHAnsi" w:hAnsiTheme="minorHAnsi" w:cs="Arial"/>
          <w:szCs w:val="24"/>
        </w:rPr>
        <w:fldChar w:fldCharType="separate"/>
      </w:r>
      <w:r w:rsidR="00E56EFF">
        <w:rPr>
          <w:rFonts w:asciiTheme="minorHAnsi" w:hAnsiTheme="minorHAnsi" w:cs="Arial"/>
          <w:szCs w:val="24"/>
        </w:rPr>
        <w:t>7</w:t>
      </w:r>
      <w:r w:rsidR="00A603EE" w:rsidRPr="00381FB7">
        <w:rPr>
          <w:rFonts w:asciiTheme="minorHAnsi" w:hAnsiTheme="minorHAnsi" w:cs="Arial"/>
          <w:szCs w:val="24"/>
        </w:rPr>
        <w:t>.3</w:t>
      </w:r>
      <w:r w:rsidRPr="00381FB7">
        <w:rPr>
          <w:rFonts w:asciiTheme="minorHAnsi" w:hAnsiTheme="minorHAnsi" w:cs="Arial"/>
          <w:szCs w:val="24"/>
        </w:rPr>
        <w:fldChar w:fldCharType="end"/>
      </w:r>
      <w:r w:rsidRPr="00381FB7">
        <w:rPr>
          <w:rFonts w:asciiTheme="minorHAnsi" w:hAnsiTheme="minorHAnsi" w:cs="Arial"/>
          <w:szCs w:val="24"/>
        </w:rPr>
        <w:t xml:space="preserve"> of </w:t>
      </w:r>
      <w:r w:rsidR="00000348" w:rsidRPr="00381FB7">
        <w:rPr>
          <w:rFonts w:asciiTheme="minorHAnsi" w:hAnsiTheme="minorHAnsi" w:cs="Arial"/>
          <w:szCs w:val="24"/>
        </w:rPr>
        <w:t>this Agreement</w:t>
      </w:r>
      <w:r w:rsidRPr="00381FB7">
        <w:rPr>
          <w:rFonts w:asciiTheme="minorHAnsi" w:hAnsiTheme="minorHAnsi" w:cs="Arial"/>
          <w:szCs w:val="24"/>
        </w:rPr>
        <w:t xml:space="preserve"> does not breach any </w:t>
      </w:r>
      <w:r w:rsidRPr="00866F2B">
        <w:rPr>
          <w:rFonts w:asciiTheme="minorHAnsi" w:hAnsiTheme="minorHAnsi" w:cs="Arial"/>
          <w:szCs w:val="24"/>
        </w:rPr>
        <w:t>relevant public procurement regulations or the general Europea</w:t>
      </w:r>
      <w:r w:rsidR="007A6DCA" w:rsidRPr="003D06C0">
        <w:rPr>
          <w:rFonts w:asciiTheme="minorHAnsi" w:hAnsiTheme="minorHAnsi" w:cs="Arial"/>
          <w:szCs w:val="24"/>
        </w:rPr>
        <w:t>n Union procurement principles.</w:t>
      </w:r>
      <w:r w:rsidR="00E56EFF">
        <w:rPr>
          <w:rFonts w:asciiTheme="minorHAnsi" w:hAnsiTheme="minorHAnsi" w:cs="Arial"/>
          <w:szCs w:val="24"/>
        </w:rPr>
        <w:t xml:space="preserve"> </w:t>
      </w:r>
      <w:r w:rsidR="00E56EFF">
        <w:rPr>
          <w:rFonts w:ascii="Calibri" w:hAnsi="Calibri" w:cs="Calibri"/>
          <w:szCs w:val="24"/>
        </w:rPr>
        <w:t xml:space="preserve">For the avoidance of any doubt, the </w:t>
      </w:r>
      <w:r w:rsidR="000F4E4D">
        <w:rPr>
          <w:rFonts w:ascii="Calibri" w:hAnsi="Calibri" w:cs="Calibri"/>
          <w:szCs w:val="24"/>
        </w:rPr>
        <w:t xml:space="preserve">Participating </w:t>
      </w:r>
      <w:r w:rsidR="00E56EFF">
        <w:rPr>
          <w:rFonts w:ascii="Calibri" w:hAnsi="Calibri" w:cs="Calibri"/>
          <w:szCs w:val="24"/>
        </w:rPr>
        <w:t xml:space="preserve">Authorities reliance on the procurement process conducted by Wiltshire Council is undertaken entirely at each </w:t>
      </w:r>
      <w:r w:rsidR="000F4E4D">
        <w:rPr>
          <w:rFonts w:ascii="Calibri" w:hAnsi="Calibri" w:cs="Calibri"/>
          <w:szCs w:val="24"/>
        </w:rPr>
        <w:t xml:space="preserve">Participating </w:t>
      </w:r>
      <w:r w:rsidR="00E56EFF">
        <w:rPr>
          <w:rFonts w:ascii="Calibri" w:hAnsi="Calibri" w:cs="Calibri"/>
          <w:szCs w:val="24"/>
        </w:rPr>
        <w:t xml:space="preserve">Authority’s own risk. Wiltshire </w:t>
      </w:r>
      <w:r w:rsidR="00E56EFF" w:rsidRPr="008A0379">
        <w:rPr>
          <w:rFonts w:ascii="Calibri" w:hAnsi="Calibri" w:cs="Calibri"/>
          <w:szCs w:val="24"/>
        </w:rPr>
        <w:t>C</w:t>
      </w:r>
      <w:r w:rsidR="00E56EFF">
        <w:rPr>
          <w:rFonts w:ascii="Calibri" w:hAnsi="Calibri" w:cs="Calibri"/>
          <w:szCs w:val="24"/>
        </w:rPr>
        <w:t>ouncil</w:t>
      </w:r>
      <w:r w:rsidR="00E56EFF" w:rsidRPr="008A0379">
        <w:rPr>
          <w:rFonts w:ascii="Calibri" w:hAnsi="Calibri" w:cs="Calibri"/>
          <w:szCs w:val="24"/>
        </w:rPr>
        <w:t xml:space="preserve"> does not accept any liability for loss or damage, which may arise from any </w:t>
      </w:r>
      <w:r w:rsidR="000154D0">
        <w:rPr>
          <w:rFonts w:ascii="Calibri" w:hAnsi="Calibri" w:cs="Calibri"/>
          <w:szCs w:val="24"/>
        </w:rPr>
        <w:t xml:space="preserve">Participating </w:t>
      </w:r>
      <w:r w:rsidR="00E56EFF" w:rsidRPr="008A0379">
        <w:rPr>
          <w:rFonts w:ascii="Calibri" w:hAnsi="Calibri" w:cs="Calibri"/>
          <w:szCs w:val="24"/>
        </w:rPr>
        <w:t xml:space="preserve">Authority entering into a Call-Off Contract or reliance upon any documents which comprise the </w:t>
      </w:r>
      <w:r w:rsidR="00E56EFF">
        <w:rPr>
          <w:rFonts w:ascii="Calibri" w:hAnsi="Calibri" w:cs="Calibri"/>
          <w:szCs w:val="24"/>
        </w:rPr>
        <w:t xml:space="preserve">Flexible Framework. For the avoidance of any doubt, the </w:t>
      </w:r>
      <w:r w:rsidR="000154D0">
        <w:rPr>
          <w:rFonts w:ascii="Calibri" w:hAnsi="Calibri" w:cs="Calibri"/>
          <w:szCs w:val="24"/>
        </w:rPr>
        <w:t xml:space="preserve">Participating </w:t>
      </w:r>
      <w:r w:rsidR="00E56EFF">
        <w:rPr>
          <w:rFonts w:ascii="Calibri" w:hAnsi="Calibri" w:cs="Calibri"/>
          <w:szCs w:val="24"/>
        </w:rPr>
        <w:t>Authorities</w:t>
      </w:r>
      <w:r w:rsidR="00E56EFF" w:rsidRPr="008A0379">
        <w:rPr>
          <w:rFonts w:ascii="Calibri" w:hAnsi="Calibri" w:cs="Calibri"/>
          <w:szCs w:val="24"/>
        </w:rPr>
        <w:t xml:space="preserve"> use of any of such document</w:t>
      </w:r>
      <w:r w:rsidR="00E56EFF">
        <w:rPr>
          <w:rFonts w:ascii="Calibri" w:hAnsi="Calibri" w:cs="Calibri"/>
          <w:szCs w:val="24"/>
        </w:rPr>
        <w:t xml:space="preserve"> described in clause 7.6</w:t>
      </w:r>
      <w:r w:rsidR="00E56EFF" w:rsidRPr="008A0379">
        <w:rPr>
          <w:rFonts w:ascii="Calibri" w:hAnsi="Calibri" w:cs="Calibri"/>
          <w:szCs w:val="24"/>
        </w:rPr>
        <w:t xml:space="preserve"> is undertaken entirely at each </w:t>
      </w:r>
      <w:r w:rsidR="000154D0">
        <w:rPr>
          <w:rFonts w:ascii="Calibri" w:hAnsi="Calibri" w:cs="Calibri"/>
          <w:szCs w:val="24"/>
        </w:rPr>
        <w:t xml:space="preserve">Participating </w:t>
      </w:r>
      <w:r w:rsidR="00E56EFF" w:rsidRPr="008A0379">
        <w:rPr>
          <w:rFonts w:ascii="Calibri" w:hAnsi="Calibri" w:cs="Calibri"/>
          <w:szCs w:val="24"/>
        </w:rPr>
        <w:t xml:space="preserve">Authority’s </w:t>
      </w:r>
      <w:r w:rsidR="00E56EFF">
        <w:rPr>
          <w:rFonts w:ascii="Calibri" w:hAnsi="Calibri" w:cs="Calibri"/>
          <w:szCs w:val="24"/>
        </w:rPr>
        <w:t xml:space="preserve">own </w:t>
      </w:r>
      <w:r w:rsidR="00E56EFF" w:rsidRPr="008A0379">
        <w:rPr>
          <w:rFonts w:ascii="Calibri" w:hAnsi="Calibri" w:cs="Calibri"/>
          <w:szCs w:val="24"/>
        </w:rPr>
        <w:t>risk.</w:t>
      </w:r>
    </w:p>
    <w:p w14:paraId="4AC5B48B" w14:textId="77777777" w:rsidR="00BC648B" w:rsidRPr="00381FB7" w:rsidRDefault="00BC648B" w:rsidP="006723E5">
      <w:pPr>
        <w:pStyle w:val="ListParagraph"/>
        <w:rPr>
          <w:rFonts w:asciiTheme="minorHAnsi" w:hAnsiTheme="minorHAnsi" w:cs="Arial"/>
          <w:szCs w:val="24"/>
        </w:rPr>
      </w:pPr>
    </w:p>
    <w:p w14:paraId="252EEA4A" w14:textId="555378A8" w:rsidR="007B6BC9" w:rsidRPr="00381FB7" w:rsidRDefault="00BC648B" w:rsidP="00E67112">
      <w:pPr>
        <w:pStyle w:val="ListParagraph"/>
        <w:widowControl w:val="0"/>
        <w:numPr>
          <w:ilvl w:val="1"/>
          <w:numId w:val="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The </w:t>
      </w:r>
      <w:r w:rsidR="005A37EB" w:rsidRPr="00381FB7">
        <w:rPr>
          <w:rFonts w:asciiTheme="minorHAnsi" w:hAnsiTheme="minorHAnsi" w:cs="Arial"/>
          <w:szCs w:val="24"/>
        </w:rPr>
        <w:t>Participating Authorities</w:t>
      </w:r>
      <w:r w:rsidRPr="00381FB7">
        <w:rPr>
          <w:rFonts w:asciiTheme="minorHAnsi" w:hAnsiTheme="minorHAnsi" w:cs="Arial"/>
          <w:szCs w:val="24"/>
        </w:rPr>
        <w:t xml:space="preserve"> </w:t>
      </w:r>
      <w:r w:rsidR="00D552C1" w:rsidRPr="00381FB7">
        <w:rPr>
          <w:rFonts w:asciiTheme="minorHAnsi" w:hAnsiTheme="minorHAnsi" w:cs="Arial"/>
          <w:szCs w:val="24"/>
        </w:rPr>
        <w:t>will keep all</w:t>
      </w:r>
      <w:r w:rsidR="000253F8" w:rsidRPr="00381FB7">
        <w:rPr>
          <w:rFonts w:asciiTheme="minorHAnsi" w:hAnsiTheme="minorHAnsi" w:cs="Arial"/>
          <w:szCs w:val="24"/>
        </w:rPr>
        <w:t xml:space="preserve"> Request</w:t>
      </w:r>
      <w:r w:rsidR="00920BAC" w:rsidRPr="00381FB7">
        <w:rPr>
          <w:rFonts w:asciiTheme="minorHAnsi" w:hAnsiTheme="minorHAnsi" w:cs="Arial"/>
          <w:szCs w:val="24"/>
        </w:rPr>
        <w:t>s</w:t>
      </w:r>
      <w:r w:rsidR="000253F8" w:rsidRPr="00381FB7">
        <w:rPr>
          <w:rFonts w:asciiTheme="minorHAnsi" w:hAnsiTheme="minorHAnsi" w:cs="Arial"/>
          <w:szCs w:val="24"/>
        </w:rPr>
        <w:t xml:space="preserve"> to Participate </w:t>
      </w:r>
      <w:r w:rsidR="00D552C1" w:rsidRPr="00381FB7">
        <w:rPr>
          <w:rFonts w:asciiTheme="minorHAnsi" w:hAnsiTheme="minorHAnsi" w:cs="Arial"/>
          <w:szCs w:val="24"/>
        </w:rPr>
        <w:t xml:space="preserve">confidential until the completion of the </w:t>
      </w:r>
      <w:r w:rsidR="00357C94" w:rsidRPr="00381FB7">
        <w:rPr>
          <w:rFonts w:asciiTheme="minorHAnsi" w:hAnsiTheme="minorHAnsi" w:cs="Arial"/>
          <w:szCs w:val="24"/>
        </w:rPr>
        <w:t>assessment</w:t>
      </w:r>
      <w:r w:rsidR="00D552C1" w:rsidRPr="00381FB7">
        <w:rPr>
          <w:rFonts w:asciiTheme="minorHAnsi" w:hAnsiTheme="minorHAnsi" w:cs="Arial"/>
          <w:szCs w:val="24"/>
        </w:rPr>
        <w:t xml:space="preserve"> </w:t>
      </w:r>
      <w:r w:rsidR="00920BAC" w:rsidRPr="00381FB7">
        <w:rPr>
          <w:rFonts w:asciiTheme="minorHAnsi" w:hAnsiTheme="minorHAnsi" w:cs="Arial"/>
          <w:szCs w:val="24"/>
        </w:rPr>
        <w:t xml:space="preserve">of the relevant Request to Participate </w:t>
      </w:r>
      <w:r w:rsidR="00D552C1" w:rsidRPr="00381FB7">
        <w:rPr>
          <w:rFonts w:asciiTheme="minorHAnsi" w:hAnsiTheme="minorHAnsi" w:cs="Arial"/>
          <w:szCs w:val="24"/>
        </w:rPr>
        <w:t>against the Selection Criteria. Where</w:t>
      </w:r>
      <w:r w:rsidR="00920BAC" w:rsidRPr="00381FB7">
        <w:rPr>
          <w:rFonts w:asciiTheme="minorHAnsi" w:hAnsiTheme="minorHAnsi" w:cs="Arial"/>
          <w:szCs w:val="24"/>
        </w:rPr>
        <w:t xml:space="preserve">, following </w:t>
      </w:r>
      <w:r w:rsidR="00B809E8" w:rsidRPr="00381FB7">
        <w:rPr>
          <w:rFonts w:asciiTheme="minorHAnsi" w:hAnsiTheme="minorHAnsi" w:cs="Arial"/>
          <w:szCs w:val="24"/>
        </w:rPr>
        <w:t xml:space="preserve">the completion of </w:t>
      </w:r>
      <w:r w:rsidR="00920BAC" w:rsidRPr="00381FB7">
        <w:rPr>
          <w:rFonts w:asciiTheme="minorHAnsi" w:hAnsiTheme="minorHAnsi" w:cs="Arial"/>
          <w:szCs w:val="24"/>
        </w:rPr>
        <w:t>this pr</w:t>
      </w:r>
      <w:r w:rsidR="007B6BC9" w:rsidRPr="00381FB7">
        <w:rPr>
          <w:rFonts w:asciiTheme="minorHAnsi" w:hAnsiTheme="minorHAnsi" w:cs="Arial"/>
          <w:szCs w:val="24"/>
        </w:rPr>
        <w:t xml:space="preserve">ocess: </w:t>
      </w:r>
    </w:p>
    <w:p w14:paraId="74F41D8B" w14:textId="77777777" w:rsidR="007B6BC9" w:rsidRPr="00381FB7" w:rsidRDefault="007B6BC9" w:rsidP="007B6BC9">
      <w:pPr>
        <w:pStyle w:val="ListParagraph"/>
        <w:rPr>
          <w:rFonts w:asciiTheme="minorHAnsi" w:hAnsiTheme="minorHAnsi" w:cs="Arial"/>
          <w:szCs w:val="24"/>
        </w:rPr>
      </w:pPr>
    </w:p>
    <w:p w14:paraId="772F98B4" w14:textId="152E5CC2" w:rsidR="00BC648B" w:rsidRPr="00381FB7" w:rsidRDefault="00D552C1" w:rsidP="007B6BC9">
      <w:pPr>
        <w:pStyle w:val="ListParagraph"/>
        <w:widowControl w:val="0"/>
        <w:numPr>
          <w:ilvl w:val="2"/>
          <w:numId w:val="4"/>
        </w:numPr>
        <w:suppressAutoHyphens/>
        <w:ind w:left="2552" w:hanging="992"/>
        <w:jc w:val="both"/>
        <w:rPr>
          <w:rFonts w:asciiTheme="minorHAnsi" w:hAnsiTheme="minorHAnsi" w:cs="Arial"/>
          <w:szCs w:val="24"/>
        </w:rPr>
      </w:pPr>
      <w:r w:rsidRPr="00381FB7">
        <w:rPr>
          <w:rFonts w:asciiTheme="minorHAnsi" w:hAnsiTheme="minorHAnsi" w:cs="Arial"/>
          <w:szCs w:val="24"/>
        </w:rPr>
        <w:t xml:space="preserve">any bidder is </w:t>
      </w:r>
      <w:r w:rsidR="007B6BC9" w:rsidRPr="00381FB7">
        <w:rPr>
          <w:rFonts w:asciiTheme="minorHAnsi" w:hAnsiTheme="minorHAnsi" w:cs="Arial"/>
          <w:szCs w:val="24"/>
        </w:rPr>
        <w:t xml:space="preserve">successful and is </w:t>
      </w:r>
      <w:r w:rsidRPr="00381FB7">
        <w:rPr>
          <w:rFonts w:asciiTheme="minorHAnsi" w:hAnsiTheme="minorHAnsi" w:cs="Arial"/>
          <w:szCs w:val="24"/>
        </w:rPr>
        <w:t>appointed to the</w:t>
      </w:r>
      <w:r w:rsidR="00DF7FAB" w:rsidRPr="00381FB7">
        <w:rPr>
          <w:rFonts w:asciiTheme="minorHAnsi" w:hAnsiTheme="minorHAnsi" w:cs="Arial"/>
          <w:szCs w:val="24"/>
        </w:rPr>
        <w:t xml:space="preserve"> </w:t>
      </w:r>
      <w:r w:rsidR="00582B2E" w:rsidRPr="00381FB7">
        <w:rPr>
          <w:rFonts w:asciiTheme="minorHAnsi" w:hAnsiTheme="minorHAnsi" w:cs="Arial"/>
          <w:szCs w:val="24"/>
        </w:rPr>
        <w:t>Flexible Framework</w:t>
      </w:r>
      <w:r w:rsidR="00DF7FAB" w:rsidRPr="00381FB7">
        <w:rPr>
          <w:rFonts w:asciiTheme="minorHAnsi" w:hAnsiTheme="minorHAnsi" w:cs="Arial"/>
          <w:szCs w:val="24"/>
        </w:rPr>
        <w:t xml:space="preserve"> as a </w:t>
      </w:r>
      <w:r w:rsidR="00582B2E" w:rsidRPr="00381FB7">
        <w:rPr>
          <w:rFonts w:asciiTheme="minorHAnsi" w:hAnsiTheme="minorHAnsi" w:cs="Arial"/>
          <w:szCs w:val="24"/>
        </w:rPr>
        <w:t>Flexible Framework</w:t>
      </w:r>
      <w:r w:rsidR="00DF7FAB" w:rsidRPr="00381FB7">
        <w:rPr>
          <w:rFonts w:asciiTheme="minorHAnsi" w:hAnsiTheme="minorHAnsi" w:cs="Arial"/>
          <w:szCs w:val="24"/>
        </w:rPr>
        <w:t xml:space="preserve"> Provider</w:t>
      </w:r>
      <w:r w:rsidR="00B809E8" w:rsidRPr="00381FB7">
        <w:rPr>
          <w:rFonts w:asciiTheme="minorHAnsi" w:hAnsiTheme="minorHAnsi" w:cs="Arial"/>
          <w:szCs w:val="24"/>
        </w:rPr>
        <w:t>,</w:t>
      </w:r>
      <w:r w:rsidR="00DF7FAB" w:rsidRPr="00381FB7">
        <w:rPr>
          <w:rFonts w:asciiTheme="minorHAnsi" w:hAnsiTheme="minorHAnsi" w:cs="Arial"/>
          <w:szCs w:val="24"/>
        </w:rPr>
        <w:t xml:space="preserve"> the </w:t>
      </w:r>
      <w:r w:rsidR="005A37EB" w:rsidRPr="00381FB7">
        <w:rPr>
          <w:rFonts w:asciiTheme="minorHAnsi" w:hAnsiTheme="minorHAnsi" w:cs="Arial"/>
          <w:szCs w:val="24"/>
        </w:rPr>
        <w:t xml:space="preserve">Participating Authorities </w:t>
      </w:r>
      <w:r w:rsidR="00DF7FAB" w:rsidRPr="00381FB7">
        <w:rPr>
          <w:rFonts w:asciiTheme="minorHAnsi" w:hAnsiTheme="minorHAnsi" w:cs="Arial"/>
          <w:szCs w:val="24"/>
        </w:rPr>
        <w:t xml:space="preserve">will be entitled to share the </w:t>
      </w:r>
      <w:r w:rsidR="007B6BC9" w:rsidRPr="00381FB7">
        <w:rPr>
          <w:rFonts w:asciiTheme="minorHAnsi" w:hAnsiTheme="minorHAnsi" w:cs="Arial"/>
          <w:szCs w:val="24"/>
        </w:rPr>
        <w:t xml:space="preserve">relevant </w:t>
      </w:r>
      <w:r w:rsidR="00582B2E" w:rsidRPr="00381FB7">
        <w:rPr>
          <w:rFonts w:asciiTheme="minorHAnsi" w:hAnsiTheme="minorHAnsi" w:cs="Arial"/>
          <w:szCs w:val="24"/>
        </w:rPr>
        <w:t>Flexible Framework</w:t>
      </w:r>
      <w:r w:rsidR="00DF7FAB" w:rsidRPr="00381FB7">
        <w:rPr>
          <w:rFonts w:asciiTheme="minorHAnsi" w:hAnsiTheme="minorHAnsi" w:cs="Arial"/>
          <w:szCs w:val="24"/>
        </w:rPr>
        <w:t xml:space="preserve"> Provider</w:t>
      </w:r>
      <w:r w:rsidR="006A2711" w:rsidRPr="00381FB7">
        <w:rPr>
          <w:rFonts w:asciiTheme="minorHAnsi" w:hAnsiTheme="minorHAnsi" w:cs="Arial"/>
          <w:szCs w:val="24"/>
        </w:rPr>
        <w:t>’</w:t>
      </w:r>
      <w:r w:rsidR="00DF7FAB" w:rsidRPr="00381FB7">
        <w:rPr>
          <w:rFonts w:asciiTheme="minorHAnsi" w:hAnsiTheme="minorHAnsi" w:cs="Arial"/>
          <w:szCs w:val="24"/>
        </w:rPr>
        <w:t xml:space="preserve">s </w:t>
      </w:r>
      <w:r w:rsidR="007B6BC9" w:rsidRPr="00381FB7">
        <w:rPr>
          <w:rFonts w:asciiTheme="minorHAnsi" w:hAnsiTheme="minorHAnsi" w:cs="Arial"/>
          <w:szCs w:val="24"/>
        </w:rPr>
        <w:t>Request t</w:t>
      </w:r>
      <w:r w:rsidR="00DF7FAB" w:rsidRPr="00381FB7">
        <w:rPr>
          <w:rFonts w:asciiTheme="minorHAnsi" w:hAnsiTheme="minorHAnsi" w:cs="Arial"/>
          <w:szCs w:val="24"/>
        </w:rPr>
        <w:t xml:space="preserve">o Participate and </w:t>
      </w:r>
      <w:r w:rsidR="00142563" w:rsidRPr="00381FB7">
        <w:rPr>
          <w:rFonts w:asciiTheme="minorHAnsi" w:hAnsiTheme="minorHAnsi" w:cs="Arial"/>
          <w:szCs w:val="24"/>
        </w:rPr>
        <w:t xml:space="preserve">the </w:t>
      </w:r>
      <w:r w:rsidR="00DF7FAB" w:rsidRPr="00381FB7">
        <w:rPr>
          <w:rFonts w:asciiTheme="minorHAnsi" w:hAnsiTheme="minorHAnsi" w:cs="Arial"/>
          <w:szCs w:val="24"/>
        </w:rPr>
        <w:t xml:space="preserve">outcome of the </w:t>
      </w:r>
      <w:r w:rsidR="00357C94" w:rsidRPr="00381FB7">
        <w:rPr>
          <w:rFonts w:asciiTheme="minorHAnsi" w:hAnsiTheme="minorHAnsi" w:cs="Arial"/>
          <w:szCs w:val="24"/>
        </w:rPr>
        <w:t xml:space="preserve">assessment </w:t>
      </w:r>
      <w:r w:rsidR="00DF7FAB" w:rsidRPr="00381FB7">
        <w:rPr>
          <w:rFonts w:asciiTheme="minorHAnsi" w:hAnsiTheme="minorHAnsi" w:cs="Arial"/>
          <w:szCs w:val="24"/>
        </w:rPr>
        <w:t xml:space="preserve">of the Request to Participate against the Selection Criteria </w:t>
      </w:r>
      <w:r w:rsidR="007B6BC9" w:rsidRPr="00381FB7">
        <w:rPr>
          <w:rFonts w:asciiTheme="minorHAnsi" w:hAnsiTheme="minorHAnsi" w:cs="Arial"/>
          <w:szCs w:val="24"/>
        </w:rPr>
        <w:t xml:space="preserve">with the </w:t>
      </w:r>
      <w:r w:rsidR="002B0E37" w:rsidRPr="00381FB7">
        <w:rPr>
          <w:rFonts w:asciiTheme="minorHAnsi" w:hAnsiTheme="minorHAnsi" w:cs="Arial"/>
          <w:szCs w:val="24"/>
        </w:rPr>
        <w:t>all</w:t>
      </w:r>
      <w:r w:rsidR="007B6BC9" w:rsidRPr="00381FB7">
        <w:rPr>
          <w:rFonts w:asciiTheme="minorHAnsi" w:hAnsiTheme="minorHAnsi" w:cs="Arial"/>
          <w:szCs w:val="24"/>
        </w:rPr>
        <w:t xml:space="preserve"> </w:t>
      </w:r>
      <w:r w:rsidR="00D50B1C" w:rsidRPr="00381FB7">
        <w:rPr>
          <w:rFonts w:asciiTheme="minorHAnsi" w:hAnsiTheme="minorHAnsi" w:cs="Arial"/>
          <w:szCs w:val="24"/>
        </w:rPr>
        <w:t xml:space="preserve">Participating </w:t>
      </w:r>
      <w:r w:rsidR="00DD5A99" w:rsidRPr="00381FB7">
        <w:rPr>
          <w:rFonts w:asciiTheme="minorHAnsi" w:hAnsiTheme="minorHAnsi" w:cs="Arial"/>
          <w:szCs w:val="24"/>
        </w:rPr>
        <w:t>Authorit</w:t>
      </w:r>
      <w:r w:rsidR="002B0E37" w:rsidRPr="00381FB7">
        <w:rPr>
          <w:rFonts w:asciiTheme="minorHAnsi" w:hAnsiTheme="minorHAnsi" w:cs="Arial"/>
          <w:szCs w:val="24"/>
        </w:rPr>
        <w:t>y</w:t>
      </w:r>
      <w:r w:rsidR="007B6BC9" w:rsidRPr="00381FB7">
        <w:rPr>
          <w:rFonts w:asciiTheme="minorHAnsi" w:hAnsiTheme="minorHAnsi" w:cs="Arial"/>
          <w:szCs w:val="24"/>
        </w:rPr>
        <w:t xml:space="preserve"> </w:t>
      </w:r>
      <w:r w:rsidR="00D50B1C" w:rsidRPr="00381FB7">
        <w:rPr>
          <w:rFonts w:asciiTheme="minorHAnsi" w:hAnsiTheme="minorHAnsi" w:cs="Arial"/>
          <w:szCs w:val="24"/>
        </w:rPr>
        <w:t>i</w:t>
      </w:r>
      <w:r w:rsidR="007B6BC9" w:rsidRPr="00381FB7">
        <w:rPr>
          <w:rFonts w:asciiTheme="minorHAnsi" w:hAnsiTheme="minorHAnsi" w:cs="Arial"/>
          <w:szCs w:val="24"/>
        </w:rPr>
        <w:t xml:space="preserve">n accordance with the </w:t>
      </w:r>
      <w:r w:rsidR="00F91B44" w:rsidRPr="00381FB7">
        <w:rPr>
          <w:rFonts w:asciiTheme="minorHAnsi" w:hAnsiTheme="minorHAnsi" w:cs="Arial"/>
          <w:szCs w:val="24"/>
        </w:rPr>
        <w:t>I</w:t>
      </w:r>
      <w:r w:rsidR="002B0E37" w:rsidRPr="00381FB7">
        <w:rPr>
          <w:rFonts w:asciiTheme="minorHAnsi" w:hAnsiTheme="minorHAnsi" w:cs="Arial"/>
          <w:szCs w:val="24"/>
        </w:rPr>
        <w:t xml:space="preserve">nter </w:t>
      </w:r>
      <w:r w:rsidR="00F91B44" w:rsidRPr="00381FB7">
        <w:rPr>
          <w:rFonts w:asciiTheme="minorHAnsi" w:hAnsiTheme="minorHAnsi" w:cs="Arial"/>
          <w:szCs w:val="24"/>
        </w:rPr>
        <w:t>A</w:t>
      </w:r>
      <w:r w:rsidR="002B0E37" w:rsidRPr="00381FB7">
        <w:rPr>
          <w:rFonts w:asciiTheme="minorHAnsi" w:hAnsiTheme="minorHAnsi" w:cs="Arial"/>
          <w:szCs w:val="24"/>
        </w:rPr>
        <w:t xml:space="preserve">uthority </w:t>
      </w:r>
      <w:r w:rsidR="00F91B44" w:rsidRPr="00381FB7">
        <w:rPr>
          <w:rFonts w:asciiTheme="minorHAnsi" w:hAnsiTheme="minorHAnsi" w:cs="Arial"/>
          <w:szCs w:val="24"/>
        </w:rPr>
        <w:t>A</w:t>
      </w:r>
      <w:r w:rsidR="002B0E37" w:rsidRPr="00381FB7">
        <w:rPr>
          <w:rFonts w:asciiTheme="minorHAnsi" w:hAnsiTheme="minorHAnsi" w:cs="Arial"/>
          <w:szCs w:val="24"/>
        </w:rPr>
        <w:t>greement</w:t>
      </w:r>
      <w:r w:rsidR="007B6BC9" w:rsidRPr="00381FB7">
        <w:rPr>
          <w:rFonts w:asciiTheme="minorHAnsi" w:hAnsiTheme="minorHAnsi" w:cs="Arial"/>
          <w:szCs w:val="24"/>
        </w:rPr>
        <w:t xml:space="preserve">; or </w:t>
      </w:r>
    </w:p>
    <w:p w14:paraId="192BB239" w14:textId="77777777" w:rsidR="007B6BC9" w:rsidRPr="00381FB7" w:rsidRDefault="007B6BC9" w:rsidP="007B6BC9">
      <w:pPr>
        <w:pStyle w:val="ListParagraph"/>
        <w:widowControl w:val="0"/>
        <w:suppressAutoHyphens/>
        <w:ind w:left="792"/>
        <w:jc w:val="both"/>
        <w:rPr>
          <w:rFonts w:asciiTheme="minorHAnsi" w:hAnsiTheme="minorHAnsi" w:cs="Arial"/>
          <w:szCs w:val="24"/>
        </w:rPr>
      </w:pPr>
    </w:p>
    <w:p w14:paraId="1483D0DD" w14:textId="0D9B5EC5" w:rsidR="00566450" w:rsidRPr="00381FB7" w:rsidRDefault="007B6BC9" w:rsidP="007B6BC9">
      <w:pPr>
        <w:pStyle w:val="ListParagraph"/>
        <w:widowControl w:val="0"/>
        <w:numPr>
          <w:ilvl w:val="2"/>
          <w:numId w:val="4"/>
        </w:numPr>
        <w:suppressAutoHyphens/>
        <w:ind w:left="2552" w:hanging="992"/>
        <w:jc w:val="both"/>
        <w:rPr>
          <w:rFonts w:asciiTheme="minorHAnsi" w:hAnsiTheme="minorHAnsi" w:cs="Arial"/>
          <w:szCs w:val="24"/>
        </w:rPr>
      </w:pPr>
      <w:bookmarkStart w:id="150" w:name="_Ref_ContractCompanion_9kb9Ur49C"/>
      <w:r w:rsidRPr="00381FB7">
        <w:rPr>
          <w:rFonts w:asciiTheme="minorHAnsi" w:hAnsiTheme="minorHAnsi" w:cs="Arial"/>
          <w:szCs w:val="24"/>
        </w:rPr>
        <w:t xml:space="preserve">any bidder is unsuccessful and is not appointed to the </w:t>
      </w:r>
      <w:r w:rsidR="00582B2E" w:rsidRPr="00381FB7">
        <w:rPr>
          <w:rFonts w:asciiTheme="minorHAnsi" w:hAnsiTheme="minorHAnsi" w:cs="Arial"/>
          <w:szCs w:val="24"/>
        </w:rPr>
        <w:t>Flexible Framework</w:t>
      </w:r>
      <w:r w:rsidRPr="00381FB7">
        <w:rPr>
          <w:rFonts w:asciiTheme="minorHAnsi" w:hAnsiTheme="minorHAnsi" w:cs="Arial"/>
          <w:szCs w:val="24"/>
        </w:rPr>
        <w:t xml:space="preserve"> as a </w:t>
      </w:r>
      <w:r w:rsidR="00582B2E" w:rsidRPr="00381FB7">
        <w:rPr>
          <w:rFonts w:asciiTheme="minorHAnsi" w:hAnsiTheme="minorHAnsi" w:cs="Arial"/>
          <w:szCs w:val="24"/>
        </w:rPr>
        <w:t>Flexible Framework</w:t>
      </w:r>
      <w:r w:rsidRPr="00381FB7">
        <w:rPr>
          <w:rFonts w:asciiTheme="minorHAnsi" w:hAnsiTheme="minorHAnsi" w:cs="Arial"/>
          <w:szCs w:val="24"/>
        </w:rPr>
        <w:t xml:space="preserve"> Provider</w:t>
      </w:r>
      <w:r w:rsidR="00B809E8" w:rsidRPr="00381FB7">
        <w:rPr>
          <w:rFonts w:asciiTheme="minorHAnsi" w:hAnsiTheme="minorHAnsi" w:cs="Arial"/>
          <w:szCs w:val="24"/>
        </w:rPr>
        <w:t>,</w:t>
      </w:r>
      <w:r w:rsidRPr="00381FB7">
        <w:rPr>
          <w:rFonts w:asciiTheme="minorHAnsi" w:hAnsiTheme="minorHAnsi" w:cs="Arial"/>
          <w:szCs w:val="24"/>
        </w:rPr>
        <w:t xml:space="preserve">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will keep all information about the bidder</w:t>
      </w:r>
      <w:r w:rsidR="006A2711" w:rsidRPr="00381FB7">
        <w:rPr>
          <w:rFonts w:asciiTheme="minorHAnsi" w:hAnsiTheme="minorHAnsi" w:cs="Arial"/>
          <w:szCs w:val="24"/>
        </w:rPr>
        <w:t>’</w:t>
      </w:r>
      <w:r w:rsidRPr="00381FB7">
        <w:rPr>
          <w:rFonts w:asciiTheme="minorHAnsi" w:hAnsiTheme="minorHAnsi" w:cs="Arial"/>
          <w:szCs w:val="24"/>
        </w:rPr>
        <w:t xml:space="preserve">s application for the </w:t>
      </w:r>
      <w:r w:rsidR="00582B2E" w:rsidRPr="00381FB7">
        <w:rPr>
          <w:rFonts w:asciiTheme="minorHAnsi" w:hAnsiTheme="minorHAnsi" w:cs="Arial"/>
          <w:szCs w:val="24"/>
        </w:rPr>
        <w:t>Flexible Framework</w:t>
      </w:r>
      <w:r w:rsidRPr="00381FB7">
        <w:rPr>
          <w:rFonts w:asciiTheme="minorHAnsi" w:hAnsiTheme="minorHAnsi" w:cs="Arial"/>
          <w:szCs w:val="24"/>
        </w:rPr>
        <w:t xml:space="preserve">, including the outcome of the </w:t>
      </w:r>
      <w:r w:rsidR="00357C94" w:rsidRPr="00381FB7">
        <w:rPr>
          <w:rFonts w:asciiTheme="minorHAnsi" w:hAnsiTheme="minorHAnsi" w:cs="Arial"/>
          <w:szCs w:val="24"/>
        </w:rPr>
        <w:t xml:space="preserve">assessment </w:t>
      </w:r>
      <w:r w:rsidRPr="00381FB7">
        <w:rPr>
          <w:rFonts w:asciiTheme="minorHAnsi" w:hAnsiTheme="minorHAnsi" w:cs="Arial"/>
          <w:szCs w:val="24"/>
        </w:rPr>
        <w:t>of the bidder</w:t>
      </w:r>
      <w:r w:rsidR="006A2711" w:rsidRPr="00381FB7">
        <w:rPr>
          <w:rFonts w:asciiTheme="minorHAnsi" w:hAnsiTheme="minorHAnsi" w:cs="Arial"/>
          <w:szCs w:val="24"/>
        </w:rPr>
        <w:t>’</w:t>
      </w:r>
      <w:r w:rsidRPr="00381FB7">
        <w:rPr>
          <w:rFonts w:asciiTheme="minorHAnsi" w:hAnsiTheme="minorHAnsi" w:cs="Arial"/>
          <w:szCs w:val="24"/>
        </w:rPr>
        <w:t>s Request to Participate against the Selection Criteria confidential and will not share any information with the</w:t>
      </w:r>
      <w:r w:rsidR="00D50B1C" w:rsidRPr="00381FB7">
        <w:rPr>
          <w:rFonts w:asciiTheme="minorHAnsi" w:hAnsiTheme="minorHAnsi" w:cs="Arial"/>
          <w:szCs w:val="24"/>
        </w:rPr>
        <w:t xml:space="preserve"> </w:t>
      </w:r>
      <w:r w:rsidR="002B0E37" w:rsidRPr="00381FB7">
        <w:rPr>
          <w:rFonts w:asciiTheme="minorHAnsi" w:hAnsiTheme="minorHAnsi" w:cs="Arial"/>
          <w:szCs w:val="24"/>
        </w:rPr>
        <w:t>o</w:t>
      </w:r>
      <w:r w:rsidRPr="00381FB7">
        <w:rPr>
          <w:rFonts w:asciiTheme="minorHAnsi" w:hAnsiTheme="minorHAnsi" w:cs="Arial"/>
          <w:szCs w:val="24"/>
        </w:rPr>
        <w:t xml:space="preserve">ther </w:t>
      </w:r>
      <w:r w:rsidR="00DD5A99" w:rsidRPr="00381FB7">
        <w:rPr>
          <w:rFonts w:asciiTheme="minorHAnsi" w:hAnsiTheme="minorHAnsi" w:cs="Arial"/>
          <w:szCs w:val="24"/>
        </w:rPr>
        <w:t>Authorit</w:t>
      </w:r>
      <w:r w:rsidR="002B0E37" w:rsidRPr="00381FB7">
        <w:rPr>
          <w:rFonts w:asciiTheme="minorHAnsi" w:hAnsiTheme="minorHAnsi" w:cs="Arial"/>
          <w:szCs w:val="24"/>
        </w:rPr>
        <w:t>y</w:t>
      </w:r>
      <w:r w:rsidRPr="00381FB7">
        <w:rPr>
          <w:rFonts w:asciiTheme="minorHAnsi" w:hAnsiTheme="minorHAnsi" w:cs="Arial"/>
          <w:szCs w:val="24"/>
        </w:rPr>
        <w:t xml:space="preserve"> Purchasers without the relevant bidder</w:t>
      </w:r>
      <w:r w:rsidR="006A2711" w:rsidRPr="00381FB7">
        <w:rPr>
          <w:rFonts w:asciiTheme="minorHAnsi" w:hAnsiTheme="minorHAnsi" w:cs="Arial"/>
          <w:szCs w:val="24"/>
        </w:rPr>
        <w:t>’</w:t>
      </w:r>
      <w:r w:rsidRPr="00381FB7">
        <w:rPr>
          <w:rFonts w:asciiTheme="minorHAnsi" w:hAnsiTheme="minorHAnsi" w:cs="Arial"/>
          <w:szCs w:val="24"/>
        </w:rPr>
        <w:t xml:space="preserve">s consent. </w:t>
      </w:r>
      <w:r w:rsidR="00A67425" w:rsidRPr="00381FB7">
        <w:rPr>
          <w:rFonts w:asciiTheme="minorHAnsi" w:hAnsiTheme="minorHAnsi" w:cs="Arial"/>
          <w:szCs w:val="24"/>
        </w:rPr>
        <w:t xml:space="preserve">Notwithstanding the provisions of this clause </w:t>
      </w:r>
      <w:r w:rsidR="007B30F3" w:rsidRPr="00381FB7">
        <w:rPr>
          <w:rFonts w:asciiTheme="minorHAnsi" w:hAnsiTheme="minorHAnsi" w:cs="Arial"/>
          <w:szCs w:val="24"/>
        </w:rPr>
        <w:fldChar w:fldCharType="begin"/>
      </w:r>
      <w:r w:rsidR="007B30F3" w:rsidRPr="00381FB7">
        <w:rPr>
          <w:rFonts w:asciiTheme="minorHAnsi" w:hAnsiTheme="minorHAnsi" w:cs="Arial"/>
          <w:szCs w:val="24"/>
        </w:rPr>
        <w:instrText xml:space="preserve"> REF _Ref_ContractCompanion_9kb9Ur49C \w \h \t \* MERGEFORMAT </w:instrText>
      </w:r>
      <w:r w:rsidR="007B30F3" w:rsidRPr="00381FB7">
        <w:rPr>
          <w:rFonts w:asciiTheme="minorHAnsi" w:hAnsiTheme="minorHAnsi" w:cs="Arial"/>
          <w:szCs w:val="24"/>
        </w:rPr>
      </w:r>
      <w:r w:rsidR="007B30F3" w:rsidRPr="00381FB7">
        <w:rPr>
          <w:rFonts w:asciiTheme="minorHAnsi" w:hAnsiTheme="minorHAnsi" w:cs="Arial"/>
          <w:szCs w:val="24"/>
        </w:rPr>
        <w:fldChar w:fldCharType="separate"/>
      </w:r>
      <w:r w:rsidR="00E63A47">
        <w:rPr>
          <w:rFonts w:asciiTheme="minorHAnsi" w:hAnsiTheme="minorHAnsi" w:cs="Arial"/>
          <w:szCs w:val="24"/>
        </w:rPr>
        <w:t>7</w:t>
      </w:r>
      <w:r w:rsidR="00A603EE" w:rsidRPr="00381FB7">
        <w:rPr>
          <w:rFonts w:asciiTheme="minorHAnsi" w:hAnsiTheme="minorHAnsi" w:cs="Arial"/>
          <w:szCs w:val="24"/>
        </w:rPr>
        <w:t>.7.2</w:t>
      </w:r>
      <w:r w:rsidR="007B30F3" w:rsidRPr="00381FB7">
        <w:rPr>
          <w:rFonts w:asciiTheme="minorHAnsi" w:hAnsiTheme="minorHAnsi" w:cs="Arial"/>
          <w:szCs w:val="24"/>
        </w:rPr>
        <w:fldChar w:fldCharType="end"/>
      </w:r>
      <w:r w:rsidR="00A67425" w:rsidRPr="00381FB7">
        <w:rPr>
          <w:rFonts w:asciiTheme="minorHAnsi" w:hAnsiTheme="minorHAnsi" w:cs="Arial"/>
          <w:szCs w:val="24"/>
        </w:rPr>
        <w:t xml:space="preserve">, if requested by any </w:t>
      </w:r>
      <w:r w:rsidR="002B0E37" w:rsidRPr="00381FB7">
        <w:rPr>
          <w:rFonts w:asciiTheme="minorHAnsi" w:hAnsiTheme="minorHAnsi" w:cs="Arial"/>
          <w:szCs w:val="24"/>
        </w:rPr>
        <w:t xml:space="preserve">Authority </w:t>
      </w:r>
      <w:r w:rsidR="005204D4">
        <w:rPr>
          <w:rFonts w:asciiTheme="minorHAnsi" w:hAnsiTheme="minorHAnsi" w:cs="Arial"/>
          <w:szCs w:val="24"/>
        </w:rPr>
        <w:t>p</w:t>
      </w:r>
      <w:r w:rsidR="002B0E37" w:rsidRPr="00381FB7">
        <w:rPr>
          <w:rFonts w:asciiTheme="minorHAnsi" w:hAnsiTheme="minorHAnsi" w:cs="Arial"/>
          <w:szCs w:val="24"/>
        </w:rPr>
        <w:t xml:space="preserve">urchaser </w:t>
      </w:r>
      <w:r w:rsidR="00A67425" w:rsidRPr="00866F2B">
        <w:rPr>
          <w:rFonts w:asciiTheme="minorHAnsi" w:hAnsiTheme="minorHAnsi" w:cs="Arial"/>
          <w:szCs w:val="24"/>
        </w:rPr>
        <w:t xml:space="preserve">the </w:t>
      </w:r>
      <w:r w:rsidR="005A37EB" w:rsidRPr="003D06C0">
        <w:rPr>
          <w:rFonts w:asciiTheme="minorHAnsi" w:hAnsiTheme="minorHAnsi" w:cs="Arial"/>
          <w:szCs w:val="24"/>
        </w:rPr>
        <w:t xml:space="preserve">Participating Authorities  </w:t>
      </w:r>
      <w:r w:rsidR="00A67425" w:rsidRPr="00381FB7">
        <w:rPr>
          <w:rFonts w:asciiTheme="minorHAnsi" w:hAnsiTheme="minorHAnsi" w:cs="Arial"/>
          <w:szCs w:val="24"/>
        </w:rPr>
        <w:t xml:space="preserve"> shall be entitled to confirm wh</w:t>
      </w:r>
      <w:r w:rsidR="00F953AB" w:rsidRPr="00381FB7">
        <w:rPr>
          <w:rFonts w:asciiTheme="minorHAnsi" w:hAnsiTheme="minorHAnsi" w:cs="Arial"/>
          <w:szCs w:val="24"/>
        </w:rPr>
        <w:t xml:space="preserve">ether a particular bidder has a pending application for the </w:t>
      </w:r>
      <w:r w:rsidR="00582B2E" w:rsidRPr="00381FB7">
        <w:rPr>
          <w:rFonts w:asciiTheme="minorHAnsi" w:hAnsiTheme="minorHAnsi" w:cs="Arial"/>
          <w:szCs w:val="24"/>
        </w:rPr>
        <w:t>Flexible Framework</w:t>
      </w:r>
      <w:r w:rsidR="00F953AB" w:rsidRPr="00381FB7">
        <w:rPr>
          <w:rFonts w:asciiTheme="minorHAnsi" w:hAnsiTheme="minorHAnsi" w:cs="Arial"/>
          <w:szCs w:val="24"/>
        </w:rPr>
        <w:t xml:space="preserve"> which is i</w:t>
      </w:r>
      <w:r w:rsidR="00357C94" w:rsidRPr="00381FB7">
        <w:rPr>
          <w:rFonts w:asciiTheme="minorHAnsi" w:hAnsiTheme="minorHAnsi" w:cs="Arial"/>
          <w:szCs w:val="24"/>
        </w:rPr>
        <w:t>n the process of being assessed</w:t>
      </w:r>
      <w:r w:rsidR="008B5B25" w:rsidRPr="00381FB7">
        <w:rPr>
          <w:rFonts w:asciiTheme="minorHAnsi" w:hAnsiTheme="minorHAnsi" w:cs="Arial"/>
          <w:szCs w:val="24"/>
        </w:rPr>
        <w:t xml:space="preserve"> by the </w:t>
      </w:r>
      <w:r w:rsidR="005A37EB" w:rsidRPr="00381FB7">
        <w:rPr>
          <w:rFonts w:asciiTheme="minorHAnsi" w:hAnsiTheme="minorHAnsi" w:cs="Arial"/>
          <w:szCs w:val="24"/>
        </w:rPr>
        <w:t>Participating Authorities</w:t>
      </w:r>
      <w:r w:rsidR="00F953AB" w:rsidRPr="00381FB7">
        <w:rPr>
          <w:rFonts w:asciiTheme="minorHAnsi" w:hAnsiTheme="minorHAnsi" w:cs="Arial"/>
          <w:szCs w:val="24"/>
        </w:rPr>
        <w:t>.</w:t>
      </w:r>
      <w:r w:rsidR="00F953AB" w:rsidRPr="00381FB7">
        <w:rPr>
          <w:rFonts w:asciiTheme="minorHAnsi" w:hAnsiTheme="minorHAnsi"/>
          <w:szCs w:val="24"/>
        </w:rPr>
        <w:t xml:space="preserve"> </w:t>
      </w:r>
      <w:r w:rsidR="00A67425" w:rsidRPr="00381FB7">
        <w:rPr>
          <w:rFonts w:asciiTheme="minorHAnsi" w:hAnsiTheme="minorHAnsi" w:cs="Arial"/>
          <w:szCs w:val="24"/>
        </w:rPr>
        <w:t xml:space="preserve">  </w:t>
      </w:r>
      <w:bookmarkEnd w:id="150"/>
    </w:p>
    <w:p w14:paraId="565549FC" w14:textId="77777777" w:rsidR="007B6BC9" w:rsidRPr="00381FB7" w:rsidRDefault="007B6BC9" w:rsidP="007B6BC9">
      <w:pPr>
        <w:pStyle w:val="ListParagraph"/>
        <w:widowControl w:val="0"/>
        <w:suppressAutoHyphens/>
        <w:ind w:left="1560"/>
        <w:jc w:val="both"/>
        <w:rPr>
          <w:rFonts w:asciiTheme="minorHAnsi" w:hAnsiTheme="minorHAnsi" w:cs="Arial"/>
          <w:szCs w:val="24"/>
        </w:rPr>
      </w:pPr>
    </w:p>
    <w:p w14:paraId="1FF06D01" w14:textId="2D69D033" w:rsidR="00566450" w:rsidRPr="00381FB7" w:rsidRDefault="00566450" w:rsidP="00E67112">
      <w:pPr>
        <w:pStyle w:val="ListParagraph"/>
        <w:widowControl w:val="0"/>
        <w:numPr>
          <w:ilvl w:val="0"/>
          <w:numId w:val="4"/>
        </w:numPr>
        <w:suppressAutoHyphens/>
        <w:ind w:left="709" w:hanging="709"/>
        <w:jc w:val="both"/>
        <w:outlineLvl w:val="1"/>
        <w:rPr>
          <w:rFonts w:asciiTheme="minorHAnsi" w:hAnsiTheme="minorHAnsi" w:cs="Arial"/>
          <w:b/>
          <w:szCs w:val="24"/>
        </w:rPr>
      </w:pPr>
      <w:bookmarkStart w:id="151" w:name="_Toc466538423"/>
      <w:bookmarkStart w:id="152" w:name="_Toc1472773"/>
      <w:bookmarkStart w:id="153" w:name="_Ref137025990"/>
      <w:bookmarkEnd w:id="127"/>
      <w:bookmarkEnd w:id="128"/>
      <w:bookmarkEnd w:id="129"/>
      <w:bookmarkEnd w:id="130"/>
      <w:r w:rsidRPr="00381FB7">
        <w:rPr>
          <w:rFonts w:asciiTheme="minorHAnsi" w:hAnsiTheme="minorHAnsi" w:cs="Arial"/>
          <w:b/>
          <w:szCs w:val="24"/>
        </w:rPr>
        <w:t xml:space="preserve">THE </w:t>
      </w:r>
      <w:r w:rsidR="00F95ED9" w:rsidRPr="00381FB7">
        <w:rPr>
          <w:rFonts w:asciiTheme="minorHAnsi" w:hAnsiTheme="minorHAnsi" w:cs="Arial"/>
          <w:b/>
          <w:szCs w:val="24"/>
        </w:rPr>
        <w:t>FLEXIBLE FRAMEWORK</w:t>
      </w:r>
      <w:bookmarkEnd w:id="151"/>
      <w:bookmarkEnd w:id="152"/>
    </w:p>
    <w:p w14:paraId="6592741C" w14:textId="77777777" w:rsidR="00566450" w:rsidRPr="00381FB7" w:rsidRDefault="00566450" w:rsidP="00566450">
      <w:pPr>
        <w:pStyle w:val="ListParagraph"/>
        <w:widowControl w:val="0"/>
        <w:suppressAutoHyphens/>
        <w:ind w:left="709"/>
        <w:jc w:val="both"/>
        <w:outlineLvl w:val="1"/>
        <w:rPr>
          <w:rFonts w:asciiTheme="minorHAnsi" w:hAnsiTheme="minorHAnsi" w:cs="Arial"/>
          <w:b/>
          <w:szCs w:val="24"/>
        </w:rPr>
      </w:pPr>
    </w:p>
    <w:p w14:paraId="3E7D5194" w14:textId="39A1B87D" w:rsidR="00566450" w:rsidRPr="00381FB7" w:rsidRDefault="00451ABF" w:rsidP="00E67112">
      <w:pPr>
        <w:pStyle w:val="ListParagraph"/>
        <w:widowControl w:val="0"/>
        <w:numPr>
          <w:ilvl w:val="1"/>
          <w:numId w:val="4"/>
        </w:numPr>
        <w:suppressAutoHyphens/>
        <w:ind w:left="1560" w:hanging="851"/>
        <w:jc w:val="both"/>
        <w:rPr>
          <w:rFonts w:asciiTheme="minorHAnsi" w:hAnsiTheme="minorHAnsi" w:cs="Arial"/>
          <w:szCs w:val="24"/>
        </w:rPr>
      </w:pPr>
      <w:r>
        <w:rPr>
          <w:rFonts w:asciiTheme="minorHAnsi" w:hAnsiTheme="minorHAnsi" w:cs="Arial"/>
          <w:szCs w:val="24"/>
        </w:rPr>
        <w:t xml:space="preserve">This </w:t>
      </w:r>
      <w:r w:rsidR="00582B2E" w:rsidRPr="00381FB7">
        <w:rPr>
          <w:rFonts w:asciiTheme="minorHAnsi" w:hAnsiTheme="minorHAnsi" w:cs="Arial"/>
          <w:szCs w:val="24"/>
        </w:rPr>
        <w:t>Flexible Framework</w:t>
      </w:r>
      <w:r w:rsidR="00566450" w:rsidRPr="00381FB7">
        <w:rPr>
          <w:rFonts w:asciiTheme="minorHAnsi" w:hAnsiTheme="minorHAnsi" w:cs="Arial"/>
          <w:szCs w:val="24"/>
        </w:rPr>
        <w:t xml:space="preserve"> is a</w:t>
      </w:r>
      <w:r w:rsidR="00B77220">
        <w:rPr>
          <w:rFonts w:asciiTheme="minorHAnsi" w:hAnsiTheme="minorHAnsi" w:cs="Arial"/>
          <w:szCs w:val="24"/>
        </w:rPr>
        <w:t xml:space="preserve"> largely</w:t>
      </w:r>
      <w:r w:rsidR="00566450" w:rsidRPr="00381FB7">
        <w:rPr>
          <w:rFonts w:asciiTheme="minorHAnsi" w:hAnsiTheme="minorHAnsi" w:cs="Arial"/>
          <w:szCs w:val="24"/>
        </w:rPr>
        <w:t xml:space="preserve"> electronic system of limited duration which is established for contracting </w:t>
      </w:r>
      <w:r w:rsidR="005A37EB" w:rsidRPr="00381FB7">
        <w:rPr>
          <w:rFonts w:asciiTheme="minorHAnsi" w:hAnsiTheme="minorHAnsi" w:cs="Arial"/>
          <w:szCs w:val="24"/>
        </w:rPr>
        <w:t>Participating Authorities</w:t>
      </w:r>
      <w:r w:rsidR="00566450" w:rsidRPr="00381FB7">
        <w:rPr>
          <w:rFonts w:asciiTheme="minorHAnsi" w:hAnsiTheme="minorHAnsi" w:cs="Arial"/>
          <w:szCs w:val="24"/>
        </w:rPr>
        <w:t xml:space="preserve"> to purchase commonly used</w:t>
      </w:r>
      <w:r>
        <w:rPr>
          <w:rFonts w:asciiTheme="minorHAnsi" w:hAnsiTheme="minorHAnsi" w:cs="Arial"/>
          <w:szCs w:val="24"/>
        </w:rPr>
        <w:t xml:space="preserve"> </w:t>
      </w:r>
      <w:r w:rsidR="00566450" w:rsidRPr="00381FB7">
        <w:rPr>
          <w:rFonts w:asciiTheme="minorHAnsi" w:hAnsiTheme="minorHAnsi" w:cs="Arial"/>
          <w:szCs w:val="24"/>
        </w:rPr>
        <w:t xml:space="preserve">services </w:t>
      </w:r>
      <w:r>
        <w:rPr>
          <w:rFonts w:asciiTheme="minorHAnsi" w:hAnsiTheme="minorHAnsi" w:cs="Arial"/>
          <w:szCs w:val="24"/>
        </w:rPr>
        <w:t>– in this case, for the provision of special education needs and disability (SEND) independent non maintained special school placements</w:t>
      </w:r>
      <w:r w:rsidR="00566450" w:rsidRPr="00381FB7">
        <w:rPr>
          <w:rFonts w:asciiTheme="minorHAnsi" w:hAnsiTheme="minorHAnsi" w:cs="Arial"/>
          <w:szCs w:val="24"/>
        </w:rPr>
        <w:t xml:space="preserve">. </w:t>
      </w:r>
    </w:p>
    <w:p w14:paraId="68AF7AD2" w14:textId="77777777" w:rsidR="00566450" w:rsidRPr="00381FB7" w:rsidRDefault="00566450" w:rsidP="00E67112">
      <w:pPr>
        <w:pStyle w:val="ListParagraph"/>
        <w:widowControl w:val="0"/>
        <w:suppressAutoHyphens/>
        <w:ind w:left="1560"/>
        <w:jc w:val="both"/>
        <w:rPr>
          <w:rFonts w:asciiTheme="minorHAnsi" w:hAnsiTheme="minorHAnsi" w:cs="Arial"/>
          <w:szCs w:val="24"/>
        </w:rPr>
      </w:pPr>
    </w:p>
    <w:p w14:paraId="44EEF2A5" w14:textId="5BE6EF3B" w:rsidR="00606CBB" w:rsidRPr="00875434" w:rsidRDefault="00566450" w:rsidP="00875434">
      <w:pPr>
        <w:pStyle w:val="ListParagraph"/>
        <w:numPr>
          <w:ilvl w:val="1"/>
          <w:numId w:val="4"/>
        </w:numPr>
        <w:suppressAutoHyphens/>
        <w:ind w:left="1560" w:hanging="851"/>
        <w:rPr>
          <w:rFonts w:asciiTheme="minorHAnsi" w:hAnsiTheme="minorHAnsi"/>
        </w:rPr>
      </w:pPr>
      <w:r w:rsidRPr="00381FB7">
        <w:rPr>
          <w:rFonts w:asciiTheme="minorHAnsi" w:hAnsiTheme="minorHAnsi" w:cs="Arial"/>
          <w:szCs w:val="24"/>
        </w:rPr>
        <w:t>Th</w:t>
      </w:r>
      <w:r w:rsidR="00451ABF">
        <w:rPr>
          <w:rFonts w:asciiTheme="minorHAnsi" w:hAnsiTheme="minorHAnsi" w:cs="Arial"/>
          <w:szCs w:val="24"/>
        </w:rPr>
        <w:t>is</w:t>
      </w:r>
      <w:r w:rsidRPr="00381FB7">
        <w:rPr>
          <w:rFonts w:asciiTheme="minorHAnsi" w:hAnsiTheme="minorHAnsi" w:cs="Arial"/>
          <w:szCs w:val="24"/>
        </w:rPr>
        <w:t xml:space="preserve"> </w:t>
      </w:r>
      <w:r w:rsidR="00582B2E" w:rsidRPr="00381FB7">
        <w:rPr>
          <w:rFonts w:asciiTheme="minorHAnsi" w:hAnsiTheme="minorHAnsi" w:cs="Arial"/>
          <w:szCs w:val="24"/>
        </w:rPr>
        <w:t>Flexible Framework</w:t>
      </w:r>
      <w:r w:rsidRPr="00381FB7">
        <w:rPr>
          <w:rFonts w:asciiTheme="minorHAnsi" w:hAnsiTheme="minorHAnsi" w:cs="Arial"/>
          <w:szCs w:val="24"/>
        </w:rPr>
        <w:t xml:space="preserve"> has been established by, and will be managed by, the </w:t>
      </w:r>
      <w:r w:rsidR="00F95ED9" w:rsidRPr="00381FB7">
        <w:rPr>
          <w:rFonts w:asciiTheme="minorHAnsi" w:hAnsiTheme="minorHAnsi" w:cs="Arial"/>
          <w:szCs w:val="24"/>
        </w:rPr>
        <w:t>Lead Authority</w:t>
      </w:r>
      <w:r w:rsidR="00CC184E" w:rsidRPr="00381FB7">
        <w:rPr>
          <w:rFonts w:asciiTheme="minorHAnsi" w:hAnsiTheme="minorHAnsi" w:cs="Arial"/>
          <w:szCs w:val="24"/>
        </w:rPr>
        <w:t xml:space="preserve"> in conj</w:t>
      </w:r>
      <w:r w:rsidR="00D50B1C" w:rsidRPr="00381FB7">
        <w:rPr>
          <w:rFonts w:asciiTheme="minorHAnsi" w:hAnsiTheme="minorHAnsi" w:cs="Arial"/>
          <w:szCs w:val="24"/>
        </w:rPr>
        <w:t>unction</w:t>
      </w:r>
      <w:r w:rsidR="00CC184E" w:rsidRPr="00381FB7">
        <w:rPr>
          <w:rFonts w:asciiTheme="minorHAnsi" w:hAnsiTheme="minorHAnsi" w:cs="Arial"/>
          <w:szCs w:val="24"/>
        </w:rPr>
        <w:t xml:space="preserve"> with the </w:t>
      </w:r>
      <w:r w:rsidR="00333D43">
        <w:rPr>
          <w:rFonts w:asciiTheme="minorHAnsi" w:hAnsiTheme="minorHAnsi" w:cs="Arial"/>
          <w:szCs w:val="24"/>
        </w:rPr>
        <w:t>Board</w:t>
      </w:r>
      <w:r w:rsidRPr="00381FB7">
        <w:rPr>
          <w:rFonts w:asciiTheme="minorHAnsi" w:hAnsiTheme="minorHAnsi" w:cs="Arial"/>
          <w:szCs w:val="24"/>
        </w:rPr>
        <w:t>.</w:t>
      </w:r>
      <w:r w:rsidR="00A307BF">
        <w:rPr>
          <w:rFonts w:asciiTheme="minorHAnsi" w:hAnsiTheme="minorHAnsi" w:cs="Arial"/>
          <w:szCs w:val="24"/>
        </w:rPr>
        <w:t xml:space="preserve"> </w:t>
      </w:r>
      <w:r w:rsidR="00875434">
        <w:rPr>
          <w:rFonts w:asciiTheme="minorHAnsi" w:hAnsiTheme="minorHAnsi" w:cs="Arial"/>
          <w:szCs w:val="24"/>
        </w:rPr>
        <w:t xml:space="preserve">For the avoidance of any doubt, </w:t>
      </w:r>
      <w:r w:rsidR="00875434" w:rsidRPr="00875434">
        <w:rPr>
          <w:rFonts w:asciiTheme="minorHAnsi" w:hAnsiTheme="minorHAnsi"/>
        </w:rPr>
        <w:t>W</w:t>
      </w:r>
      <w:r w:rsidR="00875434">
        <w:rPr>
          <w:rFonts w:asciiTheme="minorHAnsi" w:hAnsiTheme="minorHAnsi"/>
        </w:rPr>
        <w:t xml:space="preserve">iltshire </w:t>
      </w:r>
      <w:r w:rsidR="00875434" w:rsidRPr="00875434">
        <w:rPr>
          <w:rFonts w:asciiTheme="minorHAnsi" w:hAnsiTheme="minorHAnsi"/>
        </w:rPr>
        <w:t>C</w:t>
      </w:r>
      <w:r w:rsidR="00875434">
        <w:rPr>
          <w:rFonts w:asciiTheme="minorHAnsi" w:hAnsiTheme="minorHAnsi"/>
        </w:rPr>
        <w:t>ouncil</w:t>
      </w:r>
      <w:r w:rsidR="00875434" w:rsidRPr="00875434">
        <w:rPr>
          <w:rFonts w:asciiTheme="minorHAnsi" w:hAnsiTheme="minorHAnsi"/>
        </w:rPr>
        <w:t xml:space="preserve"> as the Lead Authority shall have the ultimate decision on any dispute</w:t>
      </w:r>
      <w:r w:rsidR="00875434">
        <w:rPr>
          <w:rFonts w:asciiTheme="minorHAnsi" w:hAnsiTheme="minorHAnsi"/>
        </w:rPr>
        <w:t xml:space="preserve"> in relation to the Flexible Framework</w:t>
      </w:r>
      <w:r w:rsidR="00875434" w:rsidRPr="00875434">
        <w:rPr>
          <w:rFonts w:asciiTheme="minorHAnsi" w:hAnsiTheme="minorHAnsi"/>
        </w:rPr>
        <w:t>.</w:t>
      </w:r>
      <w:r w:rsidR="00451ABF">
        <w:rPr>
          <w:rFonts w:asciiTheme="minorHAnsi" w:hAnsiTheme="minorHAnsi"/>
        </w:rPr>
        <w:t xml:space="preserve"> The Inter Authority Agreement and Terms of Reference set out the relationship between the Lead Authority, the Board and the Participating Authorities. </w:t>
      </w:r>
    </w:p>
    <w:p w14:paraId="0AC5871F" w14:textId="77777777" w:rsidR="00606CBB" w:rsidRPr="00381FB7" w:rsidRDefault="00606CBB" w:rsidP="00606CBB">
      <w:pPr>
        <w:pStyle w:val="ListParagraph"/>
        <w:rPr>
          <w:rFonts w:asciiTheme="minorHAnsi" w:hAnsiTheme="minorHAnsi" w:cs="Arial"/>
          <w:szCs w:val="24"/>
        </w:rPr>
      </w:pPr>
    </w:p>
    <w:p w14:paraId="66329B75" w14:textId="5D7B2F22" w:rsidR="00566450" w:rsidRPr="00381FB7" w:rsidRDefault="00566450" w:rsidP="009A65F7">
      <w:pPr>
        <w:pStyle w:val="ListParagraph"/>
        <w:widowControl w:val="0"/>
        <w:numPr>
          <w:ilvl w:val="1"/>
          <w:numId w:val="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From the </w:t>
      </w:r>
      <w:bookmarkStart w:id="154" w:name="_9kMHG5YVt4886DHOHyxqsrjuvxDeG38"/>
      <w:r w:rsidR="00582B2E" w:rsidRPr="00381FB7">
        <w:rPr>
          <w:rFonts w:asciiTheme="minorHAnsi" w:hAnsiTheme="minorHAnsi" w:cs="Arial"/>
          <w:szCs w:val="24"/>
        </w:rPr>
        <w:t>Flexible Framework</w:t>
      </w:r>
      <w:r w:rsidR="005D3888" w:rsidRPr="00381FB7">
        <w:rPr>
          <w:rFonts w:asciiTheme="minorHAnsi" w:hAnsiTheme="minorHAnsi" w:cs="Arial"/>
          <w:szCs w:val="24"/>
        </w:rPr>
        <w:t xml:space="preserve"> </w:t>
      </w:r>
      <w:r w:rsidRPr="00381FB7">
        <w:rPr>
          <w:rFonts w:asciiTheme="minorHAnsi" w:hAnsiTheme="minorHAnsi" w:cs="Arial"/>
          <w:szCs w:val="24"/>
        </w:rPr>
        <w:t>Commencement Date</w:t>
      </w:r>
      <w:bookmarkEnd w:id="154"/>
      <w:r w:rsidRPr="00381FB7">
        <w:rPr>
          <w:rFonts w:asciiTheme="minorHAnsi" w:hAnsiTheme="minorHAnsi" w:cs="Arial"/>
          <w:szCs w:val="24"/>
        </w:rPr>
        <w:t xml:space="preserve">, the </w:t>
      </w:r>
      <w:r w:rsidR="005A37EB" w:rsidRPr="00381FB7">
        <w:rPr>
          <w:rFonts w:asciiTheme="minorHAnsi" w:hAnsiTheme="minorHAnsi" w:cs="Arial"/>
          <w:szCs w:val="24"/>
        </w:rPr>
        <w:t>Participating Authorities</w:t>
      </w:r>
      <w:r w:rsidRPr="00381FB7">
        <w:rPr>
          <w:rFonts w:asciiTheme="minorHAnsi" w:hAnsiTheme="minorHAnsi" w:cs="Arial"/>
          <w:szCs w:val="24"/>
        </w:rPr>
        <w:t xml:space="preserve"> </w:t>
      </w:r>
      <w:r w:rsidR="00875434">
        <w:rPr>
          <w:rFonts w:asciiTheme="minorHAnsi" w:hAnsiTheme="minorHAnsi" w:cs="Arial"/>
          <w:szCs w:val="24"/>
        </w:rPr>
        <w:t>shall</w:t>
      </w:r>
      <w:r w:rsidRPr="00866F2B">
        <w:rPr>
          <w:rFonts w:asciiTheme="minorHAnsi" w:hAnsiTheme="minorHAnsi" w:cs="Arial"/>
          <w:szCs w:val="24"/>
        </w:rPr>
        <w:t xml:space="preserve"> use the </w:t>
      </w:r>
      <w:r w:rsidR="00582B2E" w:rsidRPr="003D06C0">
        <w:rPr>
          <w:rFonts w:asciiTheme="minorHAnsi" w:hAnsiTheme="minorHAnsi" w:cs="Arial"/>
          <w:szCs w:val="24"/>
        </w:rPr>
        <w:t>Flexible Framework</w:t>
      </w:r>
      <w:r w:rsidRPr="00381FB7">
        <w:rPr>
          <w:rFonts w:asciiTheme="minorHAnsi" w:hAnsiTheme="minorHAnsi" w:cs="Arial"/>
          <w:szCs w:val="24"/>
        </w:rPr>
        <w:t xml:space="preserve"> to award</w:t>
      </w:r>
      <w:bookmarkStart w:id="155" w:name="_9kMHG5YVt48867CVMok34n0yqgbtlq124KiQED1"/>
      <w:r w:rsidR="007A6DCA" w:rsidRPr="00381FB7">
        <w:rPr>
          <w:rFonts w:asciiTheme="minorHAnsi" w:hAnsiTheme="minorHAnsi" w:cs="Arial"/>
          <w:szCs w:val="24"/>
        </w:rPr>
        <w:t xml:space="preserve"> Call-Off Contracts </w:t>
      </w:r>
      <w:r w:rsidRPr="00381FB7">
        <w:rPr>
          <w:rFonts w:asciiTheme="minorHAnsi" w:hAnsiTheme="minorHAnsi" w:cs="Arial"/>
          <w:szCs w:val="24"/>
        </w:rPr>
        <w:t xml:space="preserve">under </w:t>
      </w:r>
      <w:r w:rsidR="00000348" w:rsidRPr="00381FB7">
        <w:rPr>
          <w:rFonts w:asciiTheme="minorHAnsi" w:hAnsiTheme="minorHAnsi" w:cs="Arial"/>
          <w:szCs w:val="24"/>
        </w:rPr>
        <w:t>this Agreement</w:t>
      </w:r>
      <w:r w:rsidRPr="00381FB7">
        <w:rPr>
          <w:rFonts w:asciiTheme="minorHAnsi" w:hAnsiTheme="minorHAnsi" w:cs="Arial"/>
          <w:szCs w:val="24"/>
        </w:rPr>
        <w:t xml:space="preserve"> during the </w:t>
      </w:r>
      <w:bookmarkStart w:id="156" w:name="_9kMNM5YVt4CC6CKSHz5AseyqW1A"/>
      <w:r w:rsidR="00956FAC" w:rsidRPr="00381FB7">
        <w:rPr>
          <w:rFonts w:asciiTheme="minorHAnsi" w:hAnsiTheme="minorHAnsi" w:cs="Arial"/>
          <w:szCs w:val="24"/>
        </w:rPr>
        <w:t>Agreement</w:t>
      </w:r>
      <w:r w:rsidRPr="00381FB7">
        <w:rPr>
          <w:rFonts w:asciiTheme="minorHAnsi" w:hAnsiTheme="minorHAnsi" w:cs="Arial"/>
          <w:szCs w:val="24"/>
        </w:rPr>
        <w:t xml:space="preserve"> Term</w:t>
      </w:r>
      <w:bookmarkEnd w:id="155"/>
      <w:bookmarkEnd w:id="156"/>
      <w:r w:rsidRPr="00381FB7">
        <w:rPr>
          <w:rFonts w:asciiTheme="minorHAnsi" w:hAnsiTheme="minorHAnsi" w:cs="Arial"/>
          <w:szCs w:val="24"/>
        </w:rPr>
        <w:t xml:space="preserve">. </w:t>
      </w:r>
    </w:p>
    <w:p w14:paraId="3E82B1DE" w14:textId="77777777" w:rsidR="00566450" w:rsidRPr="00381FB7" w:rsidRDefault="00566450" w:rsidP="00E67112">
      <w:pPr>
        <w:pStyle w:val="ListParagraph"/>
        <w:widowControl w:val="0"/>
        <w:suppressAutoHyphens/>
        <w:ind w:left="1560"/>
        <w:jc w:val="both"/>
        <w:rPr>
          <w:rFonts w:asciiTheme="minorHAnsi" w:hAnsiTheme="minorHAnsi" w:cs="Arial"/>
          <w:szCs w:val="24"/>
        </w:rPr>
      </w:pPr>
    </w:p>
    <w:p w14:paraId="36EE6DBC" w14:textId="4BB27070" w:rsidR="00566450" w:rsidRPr="00381FB7" w:rsidRDefault="00566450" w:rsidP="00E67112">
      <w:pPr>
        <w:pStyle w:val="ListParagraph"/>
        <w:widowControl w:val="0"/>
        <w:numPr>
          <w:ilvl w:val="1"/>
          <w:numId w:val="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The </w:t>
      </w:r>
      <w:bookmarkStart w:id="157" w:name="_9kMI3J6ZWu59978EeY494nkz"/>
      <w:r w:rsidRPr="00381FB7">
        <w:rPr>
          <w:rFonts w:asciiTheme="minorHAnsi" w:hAnsiTheme="minorHAnsi" w:cs="Arial"/>
          <w:szCs w:val="24"/>
        </w:rPr>
        <w:t>Provider</w:t>
      </w:r>
      <w:bookmarkEnd w:id="157"/>
      <w:r w:rsidRPr="00381FB7">
        <w:rPr>
          <w:rFonts w:asciiTheme="minorHAnsi" w:hAnsiTheme="minorHAnsi" w:cs="Arial"/>
          <w:szCs w:val="24"/>
        </w:rPr>
        <w:t xml:space="preserve"> submitted its Request to Participate in response to the </w:t>
      </w:r>
      <w:bookmarkStart w:id="158" w:name="_9kMIH5YVt4CC6CLfyp10L39Ewi2oeHCwt"/>
      <w:r w:rsidRPr="00381FB7">
        <w:rPr>
          <w:rFonts w:asciiTheme="minorHAnsi" w:hAnsiTheme="minorHAnsi" w:cs="Arial"/>
          <w:szCs w:val="24"/>
        </w:rPr>
        <w:t>OJEU Contract Notice</w:t>
      </w:r>
      <w:bookmarkEnd w:id="158"/>
      <w:r w:rsidRPr="00381FB7">
        <w:rPr>
          <w:rFonts w:asciiTheme="minorHAnsi" w:hAnsiTheme="minorHAnsi" w:cs="Arial"/>
          <w:szCs w:val="24"/>
        </w:rPr>
        <w:t xml:space="preserve"> and the </w:t>
      </w:r>
      <w:bookmarkStart w:id="159" w:name="_9kMML5YVt4CC6CMVt9zQCveqy661z1HiY4BM79P"/>
      <w:r w:rsidR="00582B2E" w:rsidRPr="00381FB7">
        <w:rPr>
          <w:rFonts w:asciiTheme="minorHAnsi" w:hAnsiTheme="minorHAnsi" w:cs="Arial"/>
          <w:szCs w:val="24"/>
        </w:rPr>
        <w:t>Flexible Framework</w:t>
      </w:r>
      <w:r w:rsidRPr="00381FB7">
        <w:rPr>
          <w:rFonts w:asciiTheme="minorHAnsi" w:hAnsiTheme="minorHAnsi" w:cs="Arial"/>
          <w:szCs w:val="24"/>
        </w:rPr>
        <w:t xml:space="preserve"> Establishment Documents</w:t>
      </w:r>
      <w:bookmarkEnd w:id="159"/>
      <w:r w:rsidRPr="00381FB7">
        <w:rPr>
          <w:rFonts w:asciiTheme="minorHAnsi" w:hAnsiTheme="minorHAnsi" w:cs="Arial"/>
          <w:szCs w:val="24"/>
        </w:rPr>
        <w:t xml:space="preserve">. </w:t>
      </w:r>
    </w:p>
    <w:p w14:paraId="73F4A833" w14:textId="77777777" w:rsidR="00566450" w:rsidRPr="00381FB7" w:rsidRDefault="00566450" w:rsidP="00E67112">
      <w:pPr>
        <w:pStyle w:val="ListParagraph"/>
        <w:widowControl w:val="0"/>
        <w:suppressAutoHyphens/>
        <w:ind w:left="1560"/>
        <w:jc w:val="both"/>
        <w:rPr>
          <w:rFonts w:asciiTheme="minorHAnsi" w:hAnsiTheme="minorHAnsi" w:cs="Arial"/>
          <w:szCs w:val="24"/>
        </w:rPr>
      </w:pPr>
    </w:p>
    <w:p w14:paraId="0BE5A3BE" w14:textId="39111E13" w:rsidR="00566450" w:rsidRPr="00381FB7" w:rsidRDefault="00566450" w:rsidP="00E67112">
      <w:pPr>
        <w:pStyle w:val="ListParagraph"/>
        <w:widowControl w:val="0"/>
        <w:numPr>
          <w:ilvl w:val="1"/>
          <w:numId w:val="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Following the evaluation of the </w:t>
      </w:r>
      <w:bookmarkStart w:id="160" w:name="_9kMHG5YVt48867EeX383mjyDoV1I76MOKrY7RJ3"/>
      <w:r w:rsidRPr="00381FB7">
        <w:rPr>
          <w:rFonts w:asciiTheme="minorHAnsi" w:hAnsiTheme="minorHAnsi" w:cs="Arial"/>
          <w:szCs w:val="24"/>
        </w:rPr>
        <w:t>Provider</w:t>
      </w:r>
      <w:r w:rsidR="006A2711" w:rsidRPr="00381FB7">
        <w:rPr>
          <w:rFonts w:asciiTheme="minorHAnsi" w:hAnsiTheme="minorHAnsi" w:cs="Arial"/>
          <w:szCs w:val="24"/>
        </w:rPr>
        <w:t>’</w:t>
      </w:r>
      <w:r w:rsidRPr="00381FB7">
        <w:rPr>
          <w:rFonts w:asciiTheme="minorHAnsi" w:hAnsiTheme="minorHAnsi" w:cs="Arial"/>
          <w:szCs w:val="24"/>
        </w:rPr>
        <w:t>s Request to Participate</w:t>
      </w:r>
      <w:bookmarkEnd w:id="160"/>
      <w:r w:rsidRPr="00381FB7">
        <w:rPr>
          <w:rFonts w:asciiTheme="minorHAnsi" w:hAnsiTheme="minorHAnsi" w:cs="Arial"/>
          <w:szCs w:val="24"/>
        </w:rPr>
        <w:t xml:space="preserve">, the </w:t>
      </w:r>
      <w:bookmarkStart w:id="161" w:name="_9kMI4K6ZWu59978EeY494nkz"/>
      <w:r w:rsidRPr="00381FB7">
        <w:rPr>
          <w:rFonts w:asciiTheme="minorHAnsi" w:hAnsiTheme="minorHAnsi" w:cs="Arial"/>
          <w:szCs w:val="24"/>
        </w:rPr>
        <w:t>Provider</w:t>
      </w:r>
      <w:bookmarkEnd w:id="161"/>
      <w:r w:rsidRPr="00381FB7">
        <w:rPr>
          <w:rFonts w:asciiTheme="minorHAnsi" w:hAnsiTheme="minorHAnsi" w:cs="Arial"/>
          <w:szCs w:val="24"/>
        </w:rPr>
        <w:t xml:space="preserve"> has been admitted to the </w:t>
      </w:r>
      <w:r w:rsidR="00582B2E" w:rsidRPr="00381FB7">
        <w:rPr>
          <w:rFonts w:asciiTheme="minorHAnsi" w:hAnsiTheme="minorHAnsi" w:cs="Arial"/>
          <w:szCs w:val="24"/>
        </w:rPr>
        <w:t>Flexible Framework</w:t>
      </w:r>
      <w:r w:rsidRPr="00381FB7">
        <w:rPr>
          <w:rFonts w:asciiTheme="minorHAnsi" w:hAnsiTheme="minorHAnsi" w:cs="Arial"/>
          <w:szCs w:val="24"/>
        </w:rPr>
        <w:t xml:space="preserve"> to be able to provide the </w:t>
      </w:r>
      <w:bookmarkStart w:id="162" w:name="_9kMNM5YVt48867FiNtB3liz"/>
      <w:r w:rsidRPr="00381FB7">
        <w:rPr>
          <w:rFonts w:asciiTheme="minorHAnsi" w:hAnsiTheme="minorHAnsi" w:cs="Arial"/>
          <w:szCs w:val="24"/>
        </w:rPr>
        <w:t>Services</w:t>
      </w:r>
      <w:bookmarkEnd w:id="162"/>
      <w:r w:rsidRPr="00381FB7">
        <w:rPr>
          <w:rFonts w:asciiTheme="minorHAnsi" w:hAnsiTheme="minorHAnsi" w:cs="Arial"/>
          <w:szCs w:val="24"/>
        </w:rPr>
        <w:t xml:space="preserve"> to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on a call-off basis in respect of the Provider</w:t>
      </w:r>
      <w:r w:rsidR="006A2711" w:rsidRPr="00381FB7">
        <w:rPr>
          <w:rFonts w:asciiTheme="minorHAnsi" w:hAnsiTheme="minorHAnsi" w:cs="Arial"/>
          <w:szCs w:val="24"/>
        </w:rPr>
        <w:t>’</w:t>
      </w:r>
      <w:r w:rsidRPr="00381FB7">
        <w:rPr>
          <w:rFonts w:asciiTheme="minorHAnsi" w:hAnsiTheme="minorHAnsi" w:cs="Arial"/>
          <w:szCs w:val="24"/>
        </w:rPr>
        <w:t xml:space="preserve">s </w:t>
      </w:r>
      <w:r w:rsidR="008E1711">
        <w:rPr>
          <w:rFonts w:asciiTheme="minorHAnsi" w:hAnsiTheme="minorHAnsi" w:cs="Arial"/>
          <w:szCs w:val="24"/>
        </w:rPr>
        <w:t>Lots</w:t>
      </w:r>
      <w:r w:rsidRPr="00381FB7">
        <w:rPr>
          <w:rFonts w:asciiTheme="minorHAnsi" w:hAnsiTheme="minorHAnsi" w:cs="Arial"/>
          <w:szCs w:val="24"/>
        </w:rPr>
        <w:t>.</w:t>
      </w:r>
    </w:p>
    <w:p w14:paraId="03C76334" w14:textId="77777777" w:rsidR="00566450" w:rsidRPr="00381FB7" w:rsidRDefault="00566450" w:rsidP="00E67112">
      <w:pPr>
        <w:pStyle w:val="ListParagraph"/>
        <w:widowControl w:val="0"/>
        <w:suppressAutoHyphens/>
        <w:ind w:left="1560"/>
        <w:jc w:val="both"/>
        <w:rPr>
          <w:rFonts w:asciiTheme="minorHAnsi" w:hAnsiTheme="minorHAnsi" w:cs="Arial"/>
          <w:szCs w:val="24"/>
        </w:rPr>
      </w:pPr>
    </w:p>
    <w:p w14:paraId="133577B1" w14:textId="690D70B0" w:rsidR="00566450" w:rsidRPr="00381FB7" w:rsidRDefault="00566450" w:rsidP="00E67112">
      <w:pPr>
        <w:pStyle w:val="ListParagraph"/>
        <w:widowControl w:val="0"/>
        <w:numPr>
          <w:ilvl w:val="1"/>
          <w:numId w:val="4"/>
        </w:numPr>
        <w:suppressAutoHyphens/>
        <w:ind w:left="1560" w:hanging="851"/>
        <w:jc w:val="both"/>
        <w:rPr>
          <w:rFonts w:asciiTheme="minorHAnsi" w:hAnsiTheme="minorHAnsi" w:cs="Arial"/>
          <w:szCs w:val="24"/>
        </w:rPr>
      </w:pPr>
      <w:bookmarkStart w:id="163" w:name="_Ref3879243"/>
      <w:r w:rsidRPr="00381FB7">
        <w:rPr>
          <w:rFonts w:asciiTheme="minorHAnsi" w:hAnsiTheme="minorHAnsi" w:cs="Arial"/>
          <w:szCs w:val="24"/>
        </w:rPr>
        <w:t xml:space="preserve">The </w:t>
      </w:r>
      <w:r w:rsidR="00582B2E" w:rsidRPr="00381FB7">
        <w:rPr>
          <w:rFonts w:asciiTheme="minorHAnsi" w:hAnsiTheme="minorHAnsi" w:cs="Arial"/>
          <w:szCs w:val="24"/>
        </w:rPr>
        <w:t>Flexible Framework</w:t>
      </w:r>
      <w:r w:rsidRPr="00381FB7">
        <w:rPr>
          <w:rFonts w:asciiTheme="minorHAnsi" w:hAnsiTheme="minorHAnsi" w:cs="Arial"/>
          <w:szCs w:val="24"/>
        </w:rPr>
        <w:t xml:space="preserve"> shall remain continually open for the duration of the </w:t>
      </w:r>
      <w:bookmarkStart w:id="164" w:name="_9kMON5YVt4CC6CKSHz5AseyqW1A"/>
      <w:r w:rsidR="002D3C27" w:rsidRPr="00381FB7">
        <w:rPr>
          <w:rFonts w:asciiTheme="minorHAnsi" w:hAnsiTheme="minorHAnsi" w:cs="Arial"/>
          <w:szCs w:val="24"/>
        </w:rPr>
        <w:t>Agreement T</w:t>
      </w:r>
      <w:r w:rsidRPr="00381FB7">
        <w:rPr>
          <w:rFonts w:asciiTheme="minorHAnsi" w:hAnsiTheme="minorHAnsi" w:cs="Arial"/>
          <w:szCs w:val="24"/>
        </w:rPr>
        <w:t>erm</w:t>
      </w:r>
      <w:bookmarkEnd w:id="164"/>
      <w:r w:rsidRPr="00381FB7">
        <w:rPr>
          <w:rFonts w:asciiTheme="minorHAnsi" w:hAnsiTheme="minorHAnsi" w:cs="Arial"/>
          <w:szCs w:val="24"/>
        </w:rPr>
        <w:t xml:space="preserve"> for new entrants, and any new economic operators may apply to be admitted to the </w:t>
      </w:r>
      <w:r w:rsidR="00582B2E" w:rsidRPr="00381FB7">
        <w:rPr>
          <w:rFonts w:asciiTheme="minorHAnsi" w:hAnsiTheme="minorHAnsi" w:cs="Arial"/>
          <w:szCs w:val="24"/>
        </w:rPr>
        <w:t>Flexible Framework</w:t>
      </w:r>
      <w:r w:rsidRPr="00381FB7">
        <w:rPr>
          <w:rFonts w:asciiTheme="minorHAnsi" w:hAnsiTheme="minorHAnsi" w:cs="Arial"/>
          <w:szCs w:val="24"/>
        </w:rPr>
        <w:t xml:space="preserve"> </w:t>
      </w:r>
      <w:r w:rsidR="008F62D1" w:rsidRPr="00381FB7">
        <w:rPr>
          <w:rFonts w:asciiTheme="minorHAnsi" w:hAnsiTheme="minorHAnsi" w:cs="Arial"/>
          <w:szCs w:val="24"/>
        </w:rPr>
        <w:t xml:space="preserve">at </w:t>
      </w:r>
      <w:r w:rsidRPr="00381FB7">
        <w:rPr>
          <w:rFonts w:asciiTheme="minorHAnsi" w:hAnsiTheme="minorHAnsi" w:cs="Arial"/>
          <w:szCs w:val="24"/>
        </w:rPr>
        <w:t xml:space="preserve">any time during that period in accordance with the information contained in the </w:t>
      </w:r>
      <w:bookmarkStart w:id="165" w:name="_9kMJI5YVt4CC6CLfyp10L39Ewi2oeHCwt"/>
      <w:r w:rsidRPr="00381FB7">
        <w:rPr>
          <w:rFonts w:asciiTheme="minorHAnsi" w:hAnsiTheme="minorHAnsi" w:cs="Arial"/>
          <w:szCs w:val="24"/>
        </w:rPr>
        <w:t>OJEU Contract Notice</w:t>
      </w:r>
      <w:bookmarkEnd w:id="165"/>
      <w:r w:rsidRPr="00381FB7">
        <w:rPr>
          <w:rFonts w:asciiTheme="minorHAnsi" w:hAnsiTheme="minorHAnsi" w:cs="Arial"/>
          <w:szCs w:val="24"/>
        </w:rPr>
        <w:t xml:space="preserve"> and the </w:t>
      </w:r>
      <w:bookmarkStart w:id="166" w:name="_9kMNM5YVt4CC6CMVt9zQCveqy661z1HiY4BM79P"/>
      <w:r w:rsidR="00582B2E" w:rsidRPr="00381FB7">
        <w:rPr>
          <w:rFonts w:asciiTheme="minorHAnsi" w:hAnsiTheme="minorHAnsi" w:cs="Arial"/>
          <w:szCs w:val="24"/>
        </w:rPr>
        <w:t>Flexible Framework</w:t>
      </w:r>
      <w:r w:rsidRPr="00381FB7">
        <w:rPr>
          <w:rFonts w:asciiTheme="minorHAnsi" w:hAnsiTheme="minorHAnsi" w:cs="Arial"/>
          <w:szCs w:val="24"/>
        </w:rPr>
        <w:t xml:space="preserve"> Establishment Documents</w:t>
      </w:r>
      <w:bookmarkEnd w:id="166"/>
      <w:r w:rsidR="00166270" w:rsidRPr="00381FB7">
        <w:rPr>
          <w:rFonts w:asciiTheme="minorHAnsi" w:hAnsiTheme="minorHAnsi" w:cs="Arial"/>
          <w:szCs w:val="24"/>
        </w:rPr>
        <w:t xml:space="preserve">. </w:t>
      </w:r>
      <w:r w:rsidR="00600E9A" w:rsidRPr="00381FB7">
        <w:rPr>
          <w:rFonts w:asciiTheme="minorHAnsi" w:hAnsiTheme="minorHAnsi" w:cs="Arial"/>
          <w:szCs w:val="24"/>
        </w:rPr>
        <w:t xml:space="preserve">Evaluation of new applications to be admitted to the flexible framework </w:t>
      </w:r>
      <w:r w:rsidR="00B77220">
        <w:rPr>
          <w:rFonts w:asciiTheme="minorHAnsi" w:hAnsiTheme="minorHAnsi" w:cs="Arial"/>
          <w:szCs w:val="24"/>
        </w:rPr>
        <w:t>may</w:t>
      </w:r>
      <w:r w:rsidR="00600E9A" w:rsidRPr="00381FB7">
        <w:rPr>
          <w:rFonts w:asciiTheme="minorHAnsi" w:hAnsiTheme="minorHAnsi" w:cs="Arial"/>
          <w:szCs w:val="24"/>
        </w:rPr>
        <w:t xml:space="preserve"> take place </w:t>
      </w:r>
      <w:r w:rsidR="00DC5EF0" w:rsidRPr="00381FB7">
        <w:rPr>
          <w:rFonts w:asciiTheme="minorHAnsi" w:hAnsiTheme="minorHAnsi" w:cs="Arial"/>
          <w:szCs w:val="24"/>
        </w:rPr>
        <w:t xml:space="preserve">at least </w:t>
      </w:r>
      <w:r w:rsidR="00600E9A" w:rsidRPr="00381FB7">
        <w:rPr>
          <w:rFonts w:asciiTheme="minorHAnsi" w:hAnsiTheme="minorHAnsi" w:cs="Arial"/>
          <w:szCs w:val="24"/>
        </w:rPr>
        <w:t>every six months</w:t>
      </w:r>
      <w:r w:rsidR="00B77220">
        <w:rPr>
          <w:rFonts w:asciiTheme="minorHAnsi" w:hAnsiTheme="minorHAnsi" w:cs="Arial"/>
          <w:szCs w:val="24"/>
        </w:rPr>
        <w:t xml:space="preserve"> at the discretion of the Lead Authority (Wiltshire Council)</w:t>
      </w:r>
      <w:r w:rsidR="00DC5EF0" w:rsidRPr="00381FB7">
        <w:rPr>
          <w:rFonts w:asciiTheme="minorHAnsi" w:hAnsiTheme="minorHAnsi" w:cs="Arial"/>
          <w:szCs w:val="24"/>
        </w:rPr>
        <w:t xml:space="preserve">, although we reserve the right to </w:t>
      </w:r>
      <w:r w:rsidR="005F37F5" w:rsidRPr="00381FB7">
        <w:rPr>
          <w:rFonts w:asciiTheme="minorHAnsi" w:hAnsiTheme="minorHAnsi" w:cs="Arial"/>
          <w:szCs w:val="24"/>
        </w:rPr>
        <w:t>amend</w:t>
      </w:r>
      <w:r w:rsidR="00DC5EF0" w:rsidRPr="00381FB7">
        <w:rPr>
          <w:rFonts w:asciiTheme="minorHAnsi" w:hAnsiTheme="minorHAnsi" w:cs="Arial"/>
          <w:szCs w:val="24"/>
        </w:rPr>
        <w:t xml:space="preserve"> this throughout the life of the contract</w:t>
      </w:r>
      <w:r w:rsidR="00600E9A" w:rsidRPr="00381FB7">
        <w:rPr>
          <w:rFonts w:asciiTheme="minorHAnsi" w:hAnsiTheme="minorHAnsi" w:cs="Arial"/>
          <w:szCs w:val="24"/>
        </w:rPr>
        <w:t xml:space="preserve">. </w:t>
      </w:r>
      <w:r w:rsidR="00166270" w:rsidRPr="00381FB7">
        <w:rPr>
          <w:rFonts w:asciiTheme="minorHAnsi" w:hAnsiTheme="minorHAnsi" w:cs="Arial"/>
          <w:szCs w:val="24"/>
        </w:rPr>
        <w:t>Such potential new entrants may include economic operators who:</w:t>
      </w:r>
      <w:bookmarkEnd w:id="163"/>
      <w:r w:rsidR="00166270" w:rsidRPr="00381FB7">
        <w:rPr>
          <w:rFonts w:asciiTheme="minorHAnsi" w:hAnsiTheme="minorHAnsi" w:cs="Arial"/>
          <w:szCs w:val="24"/>
        </w:rPr>
        <w:t xml:space="preserve"> </w:t>
      </w:r>
    </w:p>
    <w:p w14:paraId="03412C27" w14:textId="77777777" w:rsidR="00166270" w:rsidRPr="00381FB7" w:rsidRDefault="00166270" w:rsidP="00166270">
      <w:pPr>
        <w:pStyle w:val="ListParagraph"/>
        <w:rPr>
          <w:rFonts w:asciiTheme="minorHAnsi" w:hAnsiTheme="minorHAnsi" w:cs="Arial"/>
          <w:szCs w:val="24"/>
        </w:rPr>
      </w:pPr>
    </w:p>
    <w:p w14:paraId="3143555A" w14:textId="1F3D100F" w:rsidR="00166270" w:rsidRPr="00381FB7" w:rsidRDefault="00166270" w:rsidP="00166270">
      <w:pPr>
        <w:pStyle w:val="ListParagraph"/>
        <w:widowControl w:val="0"/>
        <w:numPr>
          <w:ilvl w:val="2"/>
          <w:numId w:val="4"/>
        </w:numPr>
        <w:suppressAutoHyphens/>
        <w:ind w:left="2552" w:hanging="992"/>
        <w:jc w:val="both"/>
        <w:rPr>
          <w:rFonts w:asciiTheme="minorHAnsi" w:hAnsiTheme="minorHAnsi" w:cs="Arial"/>
          <w:szCs w:val="24"/>
        </w:rPr>
      </w:pPr>
      <w:r w:rsidRPr="00381FB7">
        <w:rPr>
          <w:rFonts w:asciiTheme="minorHAnsi" w:hAnsiTheme="minorHAnsi" w:cs="Arial"/>
          <w:szCs w:val="24"/>
        </w:rPr>
        <w:t xml:space="preserve">have previously applied and failed to become </w:t>
      </w:r>
      <w:r w:rsidR="00582B2E" w:rsidRPr="00381FB7">
        <w:rPr>
          <w:rFonts w:asciiTheme="minorHAnsi" w:hAnsiTheme="minorHAnsi" w:cs="Arial"/>
          <w:szCs w:val="24"/>
        </w:rPr>
        <w:t>Flexible Framework</w:t>
      </w:r>
      <w:r w:rsidRPr="00381FB7">
        <w:rPr>
          <w:rFonts w:asciiTheme="minorHAnsi" w:hAnsiTheme="minorHAnsi" w:cs="Arial"/>
          <w:szCs w:val="24"/>
        </w:rPr>
        <w:t xml:space="preserve"> Providers under a particular </w:t>
      </w:r>
      <w:r w:rsidR="00582B2E" w:rsidRPr="00381FB7">
        <w:rPr>
          <w:rFonts w:asciiTheme="minorHAnsi" w:hAnsiTheme="minorHAnsi" w:cs="Arial"/>
          <w:szCs w:val="24"/>
        </w:rPr>
        <w:t xml:space="preserve">Flexible </w:t>
      </w:r>
      <w:r w:rsidR="00582B2E" w:rsidRPr="00451ABF">
        <w:rPr>
          <w:rFonts w:asciiTheme="minorHAnsi" w:hAnsiTheme="minorHAnsi" w:cs="Arial"/>
          <w:szCs w:val="24"/>
        </w:rPr>
        <w:t>Framework</w:t>
      </w:r>
      <w:r w:rsidRPr="00451ABF">
        <w:rPr>
          <w:rFonts w:asciiTheme="minorHAnsi" w:hAnsiTheme="minorHAnsi" w:cs="Arial"/>
          <w:szCs w:val="24"/>
        </w:rPr>
        <w:t xml:space="preserve"> </w:t>
      </w:r>
      <w:r w:rsidR="0096138B" w:rsidRPr="00451ABF">
        <w:rPr>
          <w:rFonts w:asciiTheme="minorHAnsi" w:hAnsiTheme="minorHAnsi" w:cs="Arial"/>
          <w:szCs w:val="24"/>
        </w:rPr>
        <w:t>Lot</w:t>
      </w:r>
      <w:r w:rsidRPr="00451ABF">
        <w:rPr>
          <w:rFonts w:asciiTheme="minorHAnsi" w:hAnsiTheme="minorHAnsi" w:cs="Arial"/>
          <w:szCs w:val="24"/>
        </w:rPr>
        <w:t>;</w:t>
      </w:r>
      <w:r w:rsidR="00A03FC6" w:rsidRPr="00381FB7">
        <w:rPr>
          <w:rFonts w:asciiTheme="minorHAnsi" w:hAnsiTheme="minorHAnsi" w:cs="Arial"/>
          <w:szCs w:val="24"/>
        </w:rPr>
        <w:t xml:space="preserve"> and </w:t>
      </w:r>
    </w:p>
    <w:p w14:paraId="0DC0EE8C" w14:textId="72729822" w:rsidR="00166270" w:rsidRPr="00381FB7" w:rsidRDefault="00166270" w:rsidP="00166270">
      <w:pPr>
        <w:pStyle w:val="ListParagraph"/>
        <w:widowControl w:val="0"/>
        <w:suppressAutoHyphens/>
        <w:ind w:left="2552"/>
        <w:jc w:val="both"/>
        <w:rPr>
          <w:rFonts w:asciiTheme="minorHAnsi" w:hAnsiTheme="minorHAnsi" w:cs="Arial"/>
          <w:szCs w:val="24"/>
        </w:rPr>
      </w:pPr>
      <w:r w:rsidRPr="00381FB7">
        <w:rPr>
          <w:rFonts w:asciiTheme="minorHAnsi" w:hAnsiTheme="minorHAnsi" w:cs="Arial"/>
          <w:szCs w:val="24"/>
        </w:rPr>
        <w:t xml:space="preserve"> </w:t>
      </w:r>
    </w:p>
    <w:p w14:paraId="0844B9D0" w14:textId="69FC4845" w:rsidR="00166270" w:rsidRPr="00381FB7" w:rsidRDefault="009B791E" w:rsidP="007A28BD">
      <w:pPr>
        <w:pStyle w:val="ListParagraph"/>
        <w:widowControl w:val="0"/>
        <w:numPr>
          <w:ilvl w:val="2"/>
          <w:numId w:val="4"/>
        </w:numPr>
        <w:suppressAutoHyphens/>
        <w:ind w:left="2552" w:hanging="992"/>
        <w:jc w:val="both"/>
        <w:rPr>
          <w:rFonts w:asciiTheme="minorHAnsi" w:hAnsiTheme="minorHAnsi" w:cs="Arial"/>
          <w:szCs w:val="24"/>
        </w:rPr>
      </w:pPr>
      <w:bookmarkStart w:id="167" w:name="_9kR3WTr89359A4vrsr5v05zCH9G6"/>
      <w:bookmarkStart w:id="168" w:name="_Ref514333432"/>
      <w:r w:rsidRPr="00381FB7">
        <w:rPr>
          <w:rFonts w:asciiTheme="minorHAnsi" w:hAnsiTheme="minorHAnsi" w:cs="Arial"/>
          <w:szCs w:val="24"/>
        </w:rPr>
        <w:t xml:space="preserve">were previously </w:t>
      </w:r>
      <w:r w:rsidR="00582B2E" w:rsidRPr="00381FB7">
        <w:rPr>
          <w:rFonts w:asciiTheme="minorHAnsi" w:hAnsiTheme="minorHAnsi" w:cs="Arial"/>
          <w:szCs w:val="24"/>
        </w:rPr>
        <w:t>Flexible Framework</w:t>
      </w:r>
      <w:r w:rsidR="00166270" w:rsidRPr="00381FB7">
        <w:rPr>
          <w:rFonts w:asciiTheme="minorHAnsi" w:hAnsiTheme="minorHAnsi" w:cs="Arial"/>
          <w:szCs w:val="24"/>
        </w:rPr>
        <w:t xml:space="preserve"> Provider</w:t>
      </w:r>
      <w:r w:rsidR="00212EAD" w:rsidRPr="00381FB7">
        <w:rPr>
          <w:rFonts w:asciiTheme="minorHAnsi" w:hAnsiTheme="minorHAnsi" w:cs="Arial"/>
          <w:szCs w:val="24"/>
        </w:rPr>
        <w:t>s</w:t>
      </w:r>
      <w:r w:rsidR="00166270" w:rsidRPr="00381FB7">
        <w:rPr>
          <w:rFonts w:asciiTheme="minorHAnsi" w:hAnsiTheme="minorHAnsi" w:cs="Arial"/>
          <w:szCs w:val="24"/>
        </w:rPr>
        <w:t xml:space="preserve"> </w:t>
      </w:r>
      <w:r w:rsidRPr="00381FB7">
        <w:rPr>
          <w:rFonts w:asciiTheme="minorHAnsi" w:hAnsiTheme="minorHAnsi" w:cs="Arial"/>
          <w:szCs w:val="24"/>
        </w:rPr>
        <w:t xml:space="preserve">but had </w:t>
      </w:r>
      <w:r w:rsidR="00212EAD" w:rsidRPr="00381FB7">
        <w:rPr>
          <w:rFonts w:asciiTheme="minorHAnsi" w:hAnsiTheme="minorHAnsi" w:cs="Arial"/>
          <w:szCs w:val="24"/>
        </w:rPr>
        <w:t>the whole of their</w:t>
      </w:r>
      <w:r w:rsidR="00166270" w:rsidRPr="00381FB7">
        <w:rPr>
          <w:rFonts w:asciiTheme="minorHAnsi" w:hAnsiTheme="minorHAnsi" w:cs="Arial"/>
          <w:szCs w:val="24"/>
        </w:rPr>
        <w:t xml:space="preserve"> </w:t>
      </w:r>
      <w:r w:rsidR="00582B2E" w:rsidRPr="00381FB7">
        <w:rPr>
          <w:rFonts w:asciiTheme="minorHAnsi" w:hAnsiTheme="minorHAnsi" w:cs="Arial"/>
          <w:szCs w:val="24"/>
        </w:rPr>
        <w:t>Flexible Framework</w:t>
      </w:r>
      <w:r w:rsidR="00FD7B14" w:rsidRPr="00381FB7">
        <w:rPr>
          <w:rFonts w:asciiTheme="minorHAnsi" w:hAnsiTheme="minorHAnsi" w:cs="Arial"/>
          <w:szCs w:val="24"/>
        </w:rPr>
        <w:t xml:space="preserve"> agreement</w:t>
      </w:r>
      <w:r w:rsidR="00212EAD" w:rsidRPr="00381FB7">
        <w:rPr>
          <w:rFonts w:asciiTheme="minorHAnsi" w:hAnsiTheme="minorHAnsi" w:cs="Arial"/>
          <w:szCs w:val="24"/>
        </w:rPr>
        <w:t>s</w:t>
      </w:r>
      <w:r w:rsidR="00FD7B14" w:rsidRPr="00381FB7">
        <w:rPr>
          <w:rFonts w:asciiTheme="minorHAnsi" w:hAnsiTheme="minorHAnsi" w:cs="Arial"/>
          <w:szCs w:val="24"/>
        </w:rPr>
        <w:t xml:space="preserve"> for the provision of </w:t>
      </w:r>
      <w:r w:rsidR="00DD5A99" w:rsidRPr="00381FB7">
        <w:rPr>
          <w:rFonts w:asciiTheme="minorHAnsi" w:hAnsiTheme="minorHAnsi" w:cs="Arial"/>
          <w:szCs w:val="24"/>
        </w:rPr>
        <w:t>special educational needs and disability Independent</w:t>
      </w:r>
      <w:r w:rsidR="00846596">
        <w:rPr>
          <w:rFonts w:asciiTheme="minorHAnsi" w:hAnsiTheme="minorHAnsi" w:cs="Arial"/>
          <w:szCs w:val="24"/>
        </w:rPr>
        <w:t xml:space="preserve"> </w:t>
      </w:r>
      <w:r w:rsidR="00DD5A99" w:rsidRPr="00381FB7">
        <w:rPr>
          <w:rFonts w:asciiTheme="minorHAnsi" w:hAnsiTheme="minorHAnsi" w:cs="Arial"/>
          <w:szCs w:val="24"/>
        </w:rPr>
        <w:t>Special School placements</w:t>
      </w:r>
      <w:r w:rsidR="00FD7B14" w:rsidRPr="00381FB7">
        <w:rPr>
          <w:rFonts w:asciiTheme="minorHAnsi" w:hAnsiTheme="minorHAnsi" w:cs="Arial"/>
          <w:szCs w:val="24"/>
        </w:rPr>
        <w:t xml:space="preserve"> </w:t>
      </w:r>
      <w:r w:rsidR="00166270" w:rsidRPr="00381FB7">
        <w:rPr>
          <w:rFonts w:asciiTheme="minorHAnsi" w:hAnsiTheme="minorHAnsi" w:cs="Arial"/>
          <w:szCs w:val="24"/>
        </w:rPr>
        <w:t>terminated in accordance with</w:t>
      </w:r>
      <w:r w:rsidR="00D853B5" w:rsidRPr="00381FB7">
        <w:rPr>
          <w:rFonts w:asciiTheme="minorHAnsi" w:hAnsiTheme="minorHAnsi" w:cs="Arial"/>
          <w:szCs w:val="24"/>
        </w:rPr>
        <w:t xml:space="preserve"> clause </w:t>
      </w:r>
      <w:r w:rsidR="00D853B5" w:rsidRPr="00381FB7">
        <w:rPr>
          <w:rFonts w:asciiTheme="minorHAnsi" w:hAnsiTheme="minorHAnsi" w:cs="Arial"/>
          <w:szCs w:val="24"/>
        </w:rPr>
        <w:fldChar w:fldCharType="begin"/>
      </w:r>
      <w:r w:rsidR="00D853B5" w:rsidRPr="00381FB7">
        <w:rPr>
          <w:rFonts w:asciiTheme="minorHAnsi" w:hAnsiTheme="minorHAnsi" w:cs="Arial"/>
          <w:szCs w:val="24"/>
        </w:rPr>
        <w:instrText xml:space="preserve"> REF _Ref514332025 \r \h  \* MERGEFORMAT </w:instrText>
      </w:r>
      <w:r w:rsidR="00D853B5" w:rsidRPr="00381FB7">
        <w:rPr>
          <w:rFonts w:asciiTheme="minorHAnsi" w:hAnsiTheme="minorHAnsi" w:cs="Arial"/>
          <w:szCs w:val="24"/>
        </w:rPr>
      </w:r>
      <w:r w:rsidR="00D853B5" w:rsidRPr="00381FB7">
        <w:rPr>
          <w:rFonts w:asciiTheme="minorHAnsi" w:hAnsiTheme="minorHAnsi" w:cs="Arial"/>
          <w:szCs w:val="24"/>
        </w:rPr>
        <w:fldChar w:fldCharType="separate"/>
      </w:r>
      <w:r w:rsidR="00A603EE" w:rsidRPr="00381FB7">
        <w:rPr>
          <w:rFonts w:asciiTheme="minorHAnsi" w:hAnsiTheme="minorHAnsi" w:cs="Arial"/>
          <w:szCs w:val="24"/>
        </w:rPr>
        <w:t>35.7</w:t>
      </w:r>
      <w:r w:rsidR="00D853B5" w:rsidRPr="00381FB7">
        <w:rPr>
          <w:rFonts w:asciiTheme="minorHAnsi" w:hAnsiTheme="minorHAnsi" w:cs="Arial"/>
          <w:szCs w:val="24"/>
        </w:rPr>
        <w:fldChar w:fldCharType="end"/>
      </w:r>
      <w:r w:rsidR="00D853B5" w:rsidRPr="00381FB7">
        <w:rPr>
          <w:rFonts w:asciiTheme="minorHAnsi" w:hAnsiTheme="minorHAnsi" w:cs="Arial"/>
          <w:szCs w:val="24"/>
        </w:rPr>
        <w:t xml:space="preserve"> </w:t>
      </w:r>
      <w:r w:rsidR="00A03FC6" w:rsidRPr="00866F2B">
        <w:rPr>
          <w:rFonts w:asciiTheme="minorHAnsi" w:hAnsiTheme="minorHAnsi" w:cs="Arial"/>
          <w:szCs w:val="24"/>
        </w:rPr>
        <w:t>(</w:t>
      </w:r>
      <w:r w:rsidR="00166270" w:rsidRPr="003D06C0">
        <w:rPr>
          <w:rFonts w:asciiTheme="minorHAnsi" w:hAnsiTheme="minorHAnsi" w:cs="Arial"/>
          <w:szCs w:val="24"/>
        </w:rPr>
        <w:t>but</w:t>
      </w:r>
      <w:r w:rsidR="00A03FC6" w:rsidRPr="00381FB7">
        <w:rPr>
          <w:rFonts w:asciiTheme="minorHAnsi" w:hAnsiTheme="minorHAnsi" w:cs="Arial"/>
          <w:szCs w:val="24"/>
        </w:rPr>
        <w:t>, for the avoidance of doubt,</w:t>
      </w:r>
      <w:r w:rsidRPr="00381FB7">
        <w:rPr>
          <w:rFonts w:asciiTheme="minorHAnsi" w:hAnsiTheme="minorHAnsi" w:cs="Arial"/>
          <w:szCs w:val="24"/>
        </w:rPr>
        <w:t xml:space="preserve"> excluding a provider </w:t>
      </w:r>
      <w:r w:rsidR="00166270" w:rsidRPr="00381FB7">
        <w:rPr>
          <w:rFonts w:asciiTheme="minorHAnsi" w:hAnsiTheme="minorHAnsi" w:cs="Arial"/>
          <w:szCs w:val="24"/>
        </w:rPr>
        <w:t xml:space="preserve">whose </w:t>
      </w:r>
      <w:r w:rsidR="00582B2E" w:rsidRPr="00381FB7">
        <w:rPr>
          <w:rFonts w:asciiTheme="minorHAnsi" w:hAnsiTheme="minorHAnsi" w:cs="Arial"/>
          <w:szCs w:val="24"/>
        </w:rPr>
        <w:t>Flexible Framework</w:t>
      </w:r>
      <w:r w:rsidR="00A03FC6" w:rsidRPr="00381FB7">
        <w:rPr>
          <w:rFonts w:asciiTheme="minorHAnsi" w:hAnsiTheme="minorHAnsi" w:cs="Arial"/>
          <w:szCs w:val="24"/>
        </w:rPr>
        <w:t xml:space="preserve"> agreemen</w:t>
      </w:r>
      <w:r w:rsidR="004D34AC" w:rsidRPr="00381FB7">
        <w:rPr>
          <w:rFonts w:asciiTheme="minorHAnsi" w:hAnsiTheme="minorHAnsi" w:cs="Arial"/>
          <w:szCs w:val="24"/>
        </w:rPr>
        <w:t xml:space="preserve">t was terminated for any other </w:t>
      </w:r>
      <w:r w:rsidR="00F80007" w:rsidRPr="00381FB7">
        <w:rPr>
          <w:rFonts w:asciiTheme="minorHAnsi" w:hAnsiTheme="minorHAnsi" w:cs="Arial"/>
          <w:szCs w:val="24"/>
        </w:rPr>
        <w:t>reason u</w:t>
      </w:r>
      <w:r w:rsidR="00011BDC" w:rsidRPr="00381FB7">
        <w:rPr>
          <w:rFonts w:asciiTheme="minorHAnsi" w:hAnsiTheme="minorHAnsi" w:cs="Arial"/>
          <w:szCs w:val="24"/>
        </w:rPr>
        <w:t xml:space="preserve">nder clause </w:t>
      </w:r>
      <w:r w:rsidR="00011BDC" w:rsidRPr="00381FB7">
        <w:rPr>
          <w:rFonts w:asciiTheme="minorHAnsi" w:hAnsiTheme="minorHAnsi" w:cs="Arial"/>
          <w:szCs w:val="24"/>
        </w:rPr>
        <w:fldChar w:fldCharType="begin"/>
      </w:r>
      <w:r w:rsidR="00011BDC" w:rsidRPr="00381FB7">
        <w:rPr>
          <w:rFonts w:asciiTheme="minorHAnsi" w:hAnsiTheme="minorHAnsi" w:cs="Arial"/>
          <w:szCs w:val="24"/>
        </w:rPr>
        <w:instrText xml:space="preserve"> REF _Ref514315970 \r \h  \* MERGEFORMAT </w:instrText>
      </w:r>
      <w:r w:rsidR="00011BDC" w:rsidRPr="00381FB7">
        <w:rPr>
          <w:rFonts w:asciiTheme="minorHAnsi" w:hAnsiTheme="minorHAnsi" w:cs="Arial"/>
          <w:szCs w:val="24"/>
        </w:rPr>
      </w:r>
      <w:r w:rsidR="00011BDC" w:rsidRPr="00381FB7">
        <w:rPr>
          <w:rFonts w:asciiTheme="minorHAnsi" w:hAnsiTheme="minorHAnsi" w:cs="Arial"/>
          <w:szCs w:val="24"/>
        </w:rPr>
        <w:fldChar w:fldCharType="separate"/>
      </w:r>
      <w:r w:rsidR="00A603EE" w:rsidRPr="00381FB7">
        <w:rPr>
          <w:rFonts w:asciiTheme="minorHAnsi" w:hAnsiTheme="minorHAnsi" w:cs="Arial"/>
          <w:szCs w:val="24"/>
        </w:rPr>
        <w:t>34</w:t>
      </w:r>
      <w:r w:rsidR="00011BDC" w:rsidRPr="00381FB7">
        <w:rPr>
          <w:rFonts w:asciiTheme="minorHAnsi" w:hAnsiTheme="minorHAnsi" w:cs="Arial"/>
          <w:szCs w:val="24"/>
        </w:rPr>
        <w:fldChar w:fldCharType="end"/>
      </w:r>
      <w:r w:rsidR="00011BDC" w:rsidRPr="00381FB7">
        <w:rPr>
          <w:rFonts w:asciiTheme="minorHAnsi" w:hAnsiTheme="minorHAnsi" w:cs="Arial"/>
          <w:szCs w:val="24"/>
        </w:rPr>
        <w:t xml:space="preserve"> (Termination of this Agreement)</w:t>
      </w:r>
      <w:r w:rsidR="00A03FC6" w:rsidRPr="00381FB7">
        <w:rPr>
          <w:rFonts w:asciiTheme="minorHAnsi" w:hAnsiTheme="minorHAnsi" w:cs="Arial"/>
          <w:szCs w:val="24"/>
        </w:rPr>
        <w:t>)</w:t>
      </w:r>
      <w:bookmarkEnd w:id="167"/>
      <w:r w:rsidR="00A03FC6" w:rsidRPr="00381FB7">
        <w:rPr>
          <w:rFonts w:asciiTheme="minorHAnsi" w:hAnsiTheme="minorHAnsi" w:cs="Arial"/>
          <w:szCs w:val="24"/>
        </w:rPr>
        <w:t>.</w:t>
      </w:r>
      <w:bookmarkEnd w:id="168"/>
      <w:r w:rsidR="00A03FC6" w:rsidRPr="00381FB7">
        <w:rPr>
          <w:rFonts w:asciiTheme="minorHAnsi" w:hAnsiTheme="minorHAnsi" w:cs="Arial"/>
          <w:szCs w:val="24"/>
        </w:rPr>
        <w:t xml:space="preserve"> </w:t>
      </w:r>
      <w:r w:rsidR="00166270" w:rsidRPr="00381FB7">
        <w:rPr>
          <w:rFonts w:asciiTheme="minorHAnsi" w:hAnsiTheme="minorHAnsi" w:cs="Arial"/>
          <w:szCs w:val="24"/>
        </w:rPr>
        <w:t xml:space="preserve"> </w:t>
      </w:r>
    </w:p>
    <w:p w14:paraId="053D84D1" w14:textId="77777777" w:rsidR="00566450" w:rsidRPr="00866F2B" w:rsidRDefault="00566450" w:rsidP="00E67112">
      <w:pPr>
        <w:pStyle w:val="ListParagraph"/>
        <w:widowControl w:val="0"/>
        <w:suppressAutoHyphens/>
        <w:ind w:left="1560"/>
        <w:jc w:val="both"/>
        <w:rPr>
          <w:rFonts w:asciiTheme="minorHAnsi" w:hAnsiTheme="minorHAnsi" w:cs="Arial"/>
          <w:szCs w:val="24"/>
        </w:rPr>
      </w:pPr>
    </w:p>
    <w:p w14:paraId="241CEC4B" w14:textId="23281167" w:rsidR="00566450" w:rsidRPr="00381FB7" w:rsidRDefault="00566450" w:rsidP="00E67112">
      <w:pPr>
        <w:pStyle w:val="ListParagraph"/>
        <w:widowControl w:val="0"/>
        <w:numPr>
          <w:ilvl w:val="1"/>
          <w:numId w:val="4"/>
        </w:numPr>
        <w:suppressAutoHyphens/>
        <w:ind w:left="1560" w:hanging="851"/>
        <w:jc w:val="both"/>
        <w:rPr>
          <w:rFonts w:asciiTheme="minorHAnsi" w:hAnsiTheme="minorHAnsi" w:cs="Arial"/>
          <w:szCs w:val="24"/>
        </w:rPr>
      </w:pPr>
      <w:r w:rsidRPr="003D06C0">
        <w:rPr>
          <w:rFonts w:asciiTheme="minorHAnsi" w:hAnsiTheme="minorHAnsi" w:cs="Arial"/>
          <w:szCs w:val="24"/>
        </w:rPr>
        <w:t xml:space="preserve">All potential new entrants to the </w:t>
      </w:r>
      <w:r w:rsidR="00582B2E" w:rsidRPr="00381FB7">
        <w:rPr>
          <w:rFonts w:asciiTheme="minorHAnsi" w:hAnsiTheme="minorHAnsi" w:cs="Arial"/>
          <w:szCs w:val="24"/>
        </w:rPr>
        <w:t>Flexible Framework</w:t>
      </w:r>
      <w:r w:rsidRPr="00381FB7">
        <w:rPr>
          <w:rFonts w:asciiTheme="minorHAnsi" w:hAnsiTheme="minorHAnsi" w:cs="Arial"/>
          <w:szCs w:val="24"/>
        </w:rPr>
        <w:t xml:space="preserve"> will be required to complete a replica of the documentation issued during the initial invitation to participate process. Requests to Participate from new entrants will be evaluated on the same basis as the original Requests to Participate and new entrants will be required to satisfy the original Selection Criteria specified by the </w:t>
      </w:r>
      <w:r w:rsidR="005A37EB" w:rsidRPr="00381FB7">
        <w:rPr>
          <w:rFonts w:asciiTheme="minorHAnsi" w:hAnsiTheme="minorHAnsi" w:cs="Arial"/>
          <w:szCs w:val="24"/>
        </w:rPr>
        <w:t>Participating Authorities</w:t>
      </w:r>
      <w:r w:rsidRPr="00381FB7">
        <w:rPr>
          <w:rFonts w:asciiTheme="minorHAnsi" w:hAnsiTheme="minorHAnsi" w:cs="Arial"/>
          <w:szCs w:val="24"/>
        </w:rPr>
        <w:t>.</w:t>
      </w:r>
    </w:p>
    <w:p w14:paraId="04A1ACBA" w14:textId="77777777" w:rsidR="00566450" w:rsidRPr="00381FB7" w:rsidRDefault="00566450" w:rsidP="00E67112">
      <w:pPr>
        <w:pStyle w:val="ListParagraph"/>
        <w:widowControl w:val="0"/>
        <w:suppressAutoHyphens/>
        <w:ind w:left="1560"/>
        <w:jc w:val="both"/>
        <w:rPr>
          <w:rFonts w:asciiTheme="minorHAnsi" w:hAnsiTheme="minorHAnsi" w:cs="Arial"/>
          <w:szCs w:val="24"/>
        </w:rPr>
      </w:pPr>
    </w:p>
    <w:p w14:paraId="496C06E1" w14:textId="0C1C25BA" w:rsidR="00566450" w:rsidRPr="00381FB7" w:rsidRDefault="00566450" w:rsidP="00E67112">
      <w:pPr>
        <w:pStyle w:val="ListParagraph"/>
        <w:widowControl w:val="0"/>
        <w:numPr>
          <w:ilvl w:val="1"/>
          <w:numId w:val="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Any new entrants will be appointed to the </w:t>
      </w:r>
      <w:r w:rsidR="00582B2E" w:rsidRPr="00381FB7">
        <w:rPr>
          <w:rFonts w:asciiTheme="minorHAnsi" w:hAnsiTheme="minorHAnsi" w:cs="Arial"/>
          <w:szCs w:val="24"/>
        </w:rPr>
        <w:t>Flexible Framework</w:t>
      </w:r>
      <w:r w:rsidRPr="00381FB7">
        <w:rPr>
          <w:rFonts w:asciiTheme="minorHAnsi" w:hAnsiTheme="minorHAnsi" w:cs="Arial"/>
          <w:szCs w:val="24"/>
        </w:rPr>
        <w:t xml:space="preserve"> for the remainder of the </w:t>
      </w:r>
      <w:bookmarkStart w:id="169" w:name="_9kMPO5YVt4CC6CKSHz5AseyqW1A"/>
      <w:r w:rsidR="002D3C27" w:rsidRPr="00381FB7">
        <w:rPr>
          <w:rFonts w:asciiTheme="minorHAnsi" w:hAnsiTheme="minorHAnsi" w:cs="Arial"/>
          <w:szCs w:val="24"/>
        </w:rPr>
        <w:t>Agreement</w:t>
      </w:r>
      <w:r w:rsidRPr="00381FB7">
        <w:rPr>
          <w:rFonts w:asciiTheme="minorHAnsi" w:hAnsiTheme="minorHAnsi" w:cs="Arial"/>
          <w:szCs w:val="24"/>
        </w:rPr>
        <w:t xml:space="preserve"> Term</w:t>
      </w:r>
      <w:bookmarkEnd w:id="169"/>
      <w:r w:rsidRPr="00381FB7">
        <w:rPr>
          <w:rFonts w:asciiTheme="minorHAnsi" w:hAnsiTheme="minorHAnsi" w:cs="Arial"/>
          <w:szCs w:val="24"/>
        </w:rPr>
        <w:t xml:space="preserve"> and, from the date of appointment, will be entitled to participate in </w:t>
      </w:r>
      <w:bookmarkStart w:id="170" w:name="_9kMJI5YVt4666CEdOpphw"/>
      <w:r w:rsidRPr="00381FB7">
        <w:rPr>
          <w:rFonts w:asciiTheme="minorHAnsi" w:hAnsiTheme="minorHAnsi" w:cs="Arial"/>
          <w:szCs w:val="24"/>
        </w:rPr>
        <w:t>tender</w:t>
      </w:r>
      <w:bookmarkEnd w:id="170"/>
      <w:r w:rsidRPr="00381FB7">
        <w:rPr>
          <w:rFonts w:asciiTheme="minorHAnsi" w:hAnsiTheme="minorHAnsi" w:cs="Arial"/>
          <w:szCs w:val="24"/>
        </w:rPr>
        <w:t xml:space="preserve"> opportunities (carried out in accordance with </w:t>
      </w:r>
      <w:r w:rsidR="00BC1E96" w:rsidRPr="00381FB7">
        <w:rPr>
          <w:rFonts w:asciiTheme="minorHAnsi" w:hAnsiTheme="minorHAnsi" w:cs="Arial"/>
          <w:szCs w:val="24"/>
        </w:rPr>
        <w:t>Schedule 7A (Call-Off Processes)</w:t>
      </w:r>
      <w:r w:rsidRPr="00381FB7">
        <w:rPr>
          <w:rFonts w:asciiTheme="minorHAnsi" w:hAnsiTheme="minorHAnsi" w:cs="Arial"/>
          <w:szCs w:val="24"/>
        </w:rPr>
        <w:t xml:space="preserve">) for the award of </w:t>
      </w:r>
      <w:r w:rsidR="007A6DCA" w:rsidRPr="00381FB7">
        <w:rPr>
          <w:rFonts w:asciiTheme="minorHAnsi" w:hAnsiTheme="minorHAnsi" w:cs="Arial"/>
          <w:szCs w:val="24"/>
        </w:rPr>
        <w:t>Call-Off Contract</w:t>
      </w:r>
      <w:r w:rsidRPr="00381FB7">
        <w:rPr>
          <w:rFonts w:asciiTheme="minorHAnsi" w:hAnsiTheme="minorHAnsi" w:cs="Arial"/>
          <w:szCs w:val="24"/>
        </w:rPr>
        <w:t xml:space="preserve"> for the </w:t>
      </w:r>
      <w:r w:rsidR="00582B2E" w:rsidRPr="00381FB7">
        <w:rPr>
          <w:rFonts w:asciiTheme="minorHAnsi" w:hAnsiTheme="minorHAnsi" w:cs="Arial"/>
          <w:szCs w:val="24"/>
        </w:rPr>
        <w:t>Flexible Framework</w:t>
      </w:r>
      <w:r w:rsidR="000253F8" w:rsidRPr="00381FB7">
        <w:rPr>
          <w:rFonts w:asciiTheme="minorHAnsi" w:hAnsiTheme="minorHAnsi" w:cs="Arial"/>
          <w:szCs w:val="24"/>
        </w:rPr>
        <w:t xml:space="preserve"> </w:t>
      </w:r>
      <w:r w:rsidR="008E1711">
        <w:rPr>
          <w:rFonts w:asciiTheme="minorHAnsi" w:hAnsiTheme="minorHAnsi" w:cs="Arial"/>
          <w:szCs w:val="24"/>
        </w:rPr>
        <w:t xml:space="preserve"> Lots</w:t>
      </w:r>
      <w:r w:rsidR="000253F8" w:rsidRPr="00381FB7">
        <w:rPr>
          <w:rFonts w:asciiTheme="minorHAnsi" w:hAnsiTheme="minorHAnsi" w:cs="Arial"/>
          <w:szCs w:val="24"/>
        </w:rPr>
        <w:t xml:space="preserve"> </w:t>
      </w:r>
      <w:r w:rsidRPr="00381FB7">
        <w:rPr>
          <w:rFonts w:asciiTheme="minorHAnsi" w:hAnsiTheme="minorHAnsi" w:cs="Arial"/>
          <w:szCs w:val="24"/>
        </w:rPr>
        <w:t>to which it has been appointed</w:t>
      </w:r>
      <w:r w:rsidR="007A6DCA" w:rsidRPr="00381FB7">
        <w:rPr>
          <w:rFonts w:asciiTheme="minorHAnsi" w:hAnsiTheme="minorHAnsi" w:cs="Arial"/>
          <w:szCs w:val="24"/>
        </w:rPr>
        <w:t xml:space="preserve"> (i.e. the Provider</w:t>
      </w:r>
      <w:r w:rsidR="006A2711" w:rsidRPr="00381FB7">
        <w:rPr>
          <w:rFonts w:asciiTheme="minorHAnsi" w:hAnsiTheme="minorHAnsi" w:cs="Arial"/>
          <w:szCs w:val="24"/>
        </w:rPr>
        <w:t>’</w:t>
      </w:r>
      <w:r w:rsidR="007A6DCA" w:rsidRPr="00381FB7">
        <w:rPr>
          <w:rFonts w:asciiTheme="minorHAnsi" w:hAnsiTheme="minorHAnsi" w:cs="Arial"/>
          <w:szCs w:val="24"/>
        </w:rPr>
        <w:t xml:space="preserve">s </w:t>
      </w:r>
      <w:r w:rsidR="008E1711">
        <w:rPr>
          <w:rFonts w:asciiTheme="minorHAnsi" w:hAnsiTheme="minorHAnsi" w:cs="Arial"/>
          <w:szCs w:val="24"/>
        </w:rPr>
        <w:t xml:space="preserve"> Lots</w:t>
      </w:r>
      <w:r w:rsidR="007A6DCA" w:rsidRPr="00381FB7">
        <w:rPr>
          <w:rFonts w:asciiTheme="minorHAnsi" w:hAnsiTheme="minorHAnsi" w:cs="Arial"/>
          <w:szCs w:val="24"/>
        </w:rPr>
        <w:t>)</w:t>
      </w:r>
      <w:r w:rsidRPr="00381FB7">
        <w:rPr>
          <w:rFonts w:asciiTheme="minorHAnsi" w:hAnsiTheme="minorHAnsi" w:cs="Arial"/>
          <w:szCs w:val="24"/>
        </w:rPr>
        <w:t xml:space="preserve">. </w:t>
      </w:r>
      <w:bookmarkStart w:id="171" w:name="Undomark635675087279568532"/>
    </w:p>
    <w:p w14:paraId="5050BF21" w14:textId="77777777" w:rsidR="00566450" w:rsidRPr="00381FB7" w:rsidRDefault="00566450" w:rsidP="00566450">
      <w:pPr>
        <w:pStyle w:val="ListParagraph"/>
        <w:rPr>
          <w:rFonts w:asciiTheme="minorHAnsi" w:hAnsiTheme="minorHAnsi" w:cs="Arial"/>
          <w:szCs w:val="24"/>
        </w:rPr>
      </w:pPr>
    </w:p>
    <w:p w14:paraId="44C12337" w14:textId="0CBCE039" w:rsidR="00566450" w:rsidRPr="00381FB7" w:rsidRDefault="00566450" w:rsidP="00E67112">
      <w:pPr>
        <w:pStyle w:val="ListParagraph"/>
        <w:widowControl w:val="0"/>
        <w:numPr>
          <w:ilvl w:val="1"/>
          <w:numId w:val="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For the avoidance of doubt, any appointment of new entrants to the </w:t>
      </w:r>
      <w:r w:rsidR="00582B2E" w:rsidRPr="00381FB7">
        <w:rPr>
          <w:rFonts w:asciiTheme="minorHAnsi" w:hAnsiTheme="minorHAnsi" w:cs="Arial"/>
          <w:szCs w:val="24"/>
        </w:rPr>
        <w:t>Flexible Framework</w:t>
      </w:r>
      <w:r w:rsidRPr="00381FB7">
        <w:rPr>
          <w:rFonts w:asciiTheme="minorHAnsi" w:hAnsiTheme="minorHAnsi" w:cs="Arial"/>
          <w:szCs w:val="24"/>
        </w:rPr>
        <w:t xml:space="preserve"> will not affect the </w:t>
      </w:r>
      <w:bookmarkStart w:id="172" w:name="_9kMI5L6ZWu59978EeY494nkz"/>
      <w:r w:rsidRPr="00381FB7">
        <w:rPr>
          <w:rFonts w:asciiTheme="minorHAnsi" w:hAnsiTheme="minorHAnsi" w:cs="Arial"/>
          <w:szCs w:val="24"/>
        </w:rPr>
        <w:t>Provider</w:t>
      </w:r>
      <w:r w:rsidR="006A2711" w:rsidRPr="00381FB7">
        <w:rPr>
          <w:rFonts w:asciiTheme="minorHAnsi" w:hAnsiTheme="minorHAnsi" w:cs="Arial"/>
          <w:szCs w:val="24"/>
        </w:rPr>
        <w:t>’</w:t>
      </w:r>
      <w:r w:rsidRPr="00381FB7">
        <w:rPr>
          <w:rFonts w:asciiTheme="minorHAnsi" w:hAnsiTheme="minorHAnsi" w:cs="Arial"/>
          <w:szCs w:val="24"/>
        </w:rPr>
        <w:t>s</w:t>
      </w:r>
      <w:bookmarkEnd w:id="172"/>
      <w:r w:rsidRPr="00381FB7">
        <w:rPr>
          <w:rFonts w:asciiTheme="minorHAnsi" w:hAnsiTheme="minorHAnsi" w:cs="Arial"/>
          <w:szCs w:val="24"/>
        </w:rPr>
        <w:t xml:space="preserve"> position on the </w:t>
      </w:r>
      <w:r w:rsidR="00582B2E" w:rsidRPr="00381FB7">
        <w:rPr>
          <w:rFonts w:asciiTheme="minorHAnsi" w:hAnsiTheme="minorHAnsi" w:cs="Arial"/>
          <w:szCs w:val="24"/>
        </w:rPr>
        <w:t>Flexible Framework</w:t>
      </w:r>
      <w:r w:rsidRPr="00381FB7">
        <w:rPr>
          <w:rFonts w:asciiTheme="minorHAnsi" w:hAnsiTheme="minorHAnsi" w:cs="Arial"/>
          <w:szCs w:val="24"/>
        </w:rPr>
        <w:t xml:space="preserve"> nor any of its rights or obligations under </w:t>
      </w:r>
      <w:r w:rsidR="00000348" w:rsidRPr="00381FB7">
        <w:rPr>
          <w:rFonts w:asciiTheme="minorHAnsi" w:hAnsiTheme="minorHAnsi" w:cs="Arial"/>
          <w:szCs w:val="24"/>
        </w:rPr>
        <w:t>this Agreement</w:t>
      </w:r>
      <w:r w:rsidRPr="00381FB7">
        <w:rPr>
          <w:rFonts w:asciiTheme="minorHAnsi" w:hAnsiTheme="minorHAnsi" w:cs="Arial"/>
          <w:szCs w:val="24"/>
        </w:rPr>
        <w:t xml:space="preserve"> or any </w:t>
      </w:r>
      <w:r w:rsidR="00486CDB" w:rsidRPr="00381FB7">
        <w:rPr>
          <w:rFonts w:asciiTheme="minorHAnsi" w:hAnsiTheme="minorHAnsi" w:cs="Arial"/>
          <w:szCs w:val="24"/>
        </w:rPr>
        <w:t>Call-Off Contracts</w:t>
      </w:r>
      <w:r w:rsidRPr="00381FB7">
        <w:rPr>
          <w:rFonts w:asciiTheme="minorHAnsi" w:hAnsiTheme="minorHAnsi" w:cs="Arial"/>
          <w:szCs w:val="24"/>
        </w:rPr>
        <w:t xml:space="preserve"> awarded under it.</w:t>
      </w:r>
    </w:p>
    <w:p w14:paraId="4070C0BC" w14:textId="77777777" w:rsidR="00566450" w:rsidRPr="00381FB7" w:rsidRDefault="00566450" w:rsidP="00E67112">
      <w:pPr>
        <w:pStyle w:val="ListParagraph"/>
        <w:widowControl w:val="0"/>
        <w:suppressAutoHyphens/>
        <w:ind w:left="1560"/>
        <w:jc w:val="both"/>
        <w:rPr>
          <w:rFonts w:asciiTheme="minorHAnsi" w:hAnsiTheme="minorHAnsi" w:cs="Arial"/>
          <w:szCs w:val="24"/>
        </w:rPr>
      </w:pPr>
    </w:p>
    <w:p w14:paraId="68608794" w14:textId="44F2956B" w:rsidR="00C927D8" w:rsidRPr="00381FB7" w:rsidRDefault="00566450" w:rsidP="00E67112">
      <w:pPr>
        <w:pStyle w:val="ListParagraph"/>
        <w:widowControl w:val="0"/>
        <w:numPr>
          <w:ilvl w:val="1"/>
          <w:numId w:val="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Any </w:t>
      </w:r>
      <w:r w:rsidR="00582B2E" w:rsidRPr="00381FB7">
        <w:rPr>
          <w:rFonts w:asciiTheme="minorHAnsi" w:hAnsiTheme="minorHAnsi" w:cs="Arial"/>
          <w:szCs w:val="24"/>
        </w:rPr>
        <w:t>Flexible Framework</w:t>
      </w:r>
      <w:r w:rsidRPr="00381FB7">
        <w:rPr>
          <w:rFonts w:asciiTheme="minorHAnsi" w:hAnsiTheme="minorHAnsi" w:cs="Arial"/>
          <w:szCs w:val="24"/>
        </w:rPr>
        <w:t xml:space="preserve"> Provider may also</w:t>
      </w:r>
      <w:r w:rsidR="00C927D8" w:rsidRPr="00381FB7">
        <w:rPr>
          <w:rFonts w:asciiTheme="minorHAnsi" w:hAnsiTheme="minorHAnsi" w:cs="Arial"/>
          <w:szCs w:val="24"/>
        </w:rPr>
        <w:t>:</w:t>
      </w:r>
    </w:p>
    <w:p w14:paraId="1927D42A" w14:textId="77777777" w:rsidR="00C927D8" w:rsidRPr="00381FB7" w:rsidRDefault="00C927D8" w:rsidP="00C927D8">
      <w:pPr>
        <w:pStyle w:val="ListParagraph"/>
        <w:rPr>
          <w:rFonts w:asciiTheme="minorHAnsi" w:hAnsiTheme="minorHAnsi" w:cs="Arial"/>
          <w:szCs w:val="24"/>
        </w:rPr>
      </w:pPr>
    </w:p>
    <w:p w14:paraId="48010EF4" w14:textId="533063F9" w:rsidR="00C927D8" w:rsidRPr="00381FB7" w:rsidRDefault="00566450" w:rsidP="002F7A6E">
      <w:pPr>
        <w:pStyle w:val="ListParagraph"/>
        <w:widowControl w:val="0"/>
        <w:numPr>
          <w:ilvl w:val="2"/>
          <w:numId w:val="4"/>
        </w:numPr>
        <w:suppressAutoHyphens/>
        <w:ind w:left="2552" w:hanging="992"/>
        <w:jc w:val="both"/>
        <w:rPr>
          <w:rFonts w:asciiTheme="minorHAnsi" w:hAnsiTheme="minorHAnsi"/>
          <w:szCs w:val="24"/>
        </w:rPr>
      </w:pPr>
      <w:r w:rsidRPr="00381FB7">
        <w:rPr>
          <w:rFonts w:asciiTheme="minorHAnsi" w:hAnsiTheme="minorHAnsi" w:cs="Arial"/>
          <w:szCs w:val="24"/>
        </w:rPr>
        <w:t xml:space="preserve">reapply to be admitted onto the </w:t>
      </w:r>
      <w:r w:rsidR="00582B2E" w:rsidRPr="00381FB7">
        <w:rPr>
          <w:rFonts w:asciiTheme="minorHAnsi" w:hAnsiTheme="minorHAnsi" w:cs="Arial"/>
          <w:szCs w:val="24"/>
        </w:rPr>
        <w:t>Flexible Framework</w:t>
      </w:r>
      <w:r w:rsidRPr="00381FB7">
        <w:rPr>
          <w:rFonts w:asciiTheme="minorHAnsi" w:hAnsiTheme="minorHAnsi" w:cs="Arial"/>
          <w:szCs w:val="24"/>
        </w:rPr>
        <w:t xml:space="preserve"> </w:t>
      </w:r>
      <w:r w:rsidR="00C927D8" w:rsidRPr="00381FB7">
        <w:rPr>
          <w:rFonts w:asciiTheme="minorHAnsi" w:hAnsiTheme="minorHAnsi" w:cs="Arial"/>
          <w:szCs w:val="24"/>
        </w:rPr>
        <w:t xml:space="preserve">to </w:t>
      </w:r>
      <w:r w:rsidRPr="00381FB7">
        <w:rPr>
          <w:rFonts w:asciiTheme="minorHAnsi" w:hAnsiTheme="minorHAnsi" w:cs="Arial"/>
          <w:szCs w:val="24"/>
        </w:rPr>
        <w:t>improve its Request to Participate</w:t>
      </w:r>
      <w:r w:rsidR="002F7A6E" w:rsidRPr="00381FB7">
        <w:rPr>
          <w:rFonts w:asciiTheme="minorHAnsi" w:hAnsiTheme="minorHAnsi"/>
          <w:szCs w:val="24"/>
        </w:rPr>
        <w:t xml:space="preserve"> (for the avoidance of doubt, any Requests to Participate from existing </w:t>
      </w:r>
      <w:r w:rsidR="00582B2E" w:rsidRPr="00381FB7">
        <w:rPr>
          <w:rFonts w:asciiTheme="minorHAnsi" w:hAnsiTheme="minorHAnsi"/>
          <w:szCs w:val="24"/>
        </w:rPr>
        <w:t>Flexible Framework</w:t>
      </w:r>
      <w:r w:rsidR="002F7A6E" w:rsidRPr="00381FB7">
        <w:rPr>
          <w:rFonts w:asciiTheme="minorHAnsi" w:hAnsiTheme="minorHAnsi"/>
          <w:szCs w:val="24"/>
        </w:rPr>
        <w:t xml:space="preserve"> Providers will be evaluated on the same basis as the original Requests to Participate and will be required to satisfy the original Selection Criteria specified by the </w:t>
      </w:r>
      <w:r w:rsidR="005A37EB" w:rsidRPr="00381FB7">
        <w:rPr>
          <w:rFonts w:asciiTheme="minorHAnsi" w:hAnsiTheme="minorHAnsi"/>
          <w:szCs w:val="24"/>
        </w:rPr>
        <w:t xml:space="preserve">Participating Authorities  </w:t>
      </w:r>
      <w:r w:rsidR="002F7A6E" w:rsidRPr="00381FB7">
        <w:rPr>
          <w:rFonts w:asciiTheme="minorHAnsi" w:hAnsiTheme="minorHAnsi"/>
          <w:szCs w:val="24"/>
        </w:rPr>
        <w:t>)</w:t>
      </w:r>
      <w:r w:rsidR="00C927D8" w:rsidRPr="00381FB7">
        <w:rPr>
          <w:rFonts w:asciiTheme="minorHAnsi" w:hAnsiTheme="minorHAnsi" w:cs="Arial"/>
          <w:szCs w:val="24"/>
        </w:rPr>
        <w:t>;</w:t>
      </w:r>
      <w:r w:rsidR="004F6F53" w:rsidRPr="00381FB7">
        <w:rPr>
          <w:rFonts w:asciiTheme="minorHAnsi" w:hAnsiTheme="minorHAnsi" w:cs="Arial"/>
          <w:szCs w:val="24"/>
        </w:rPr>
        <w:t xml:space="preserve"> or </w:t>
      </w:r>
    </w:p>
    <w:p w14:paraId="052F8D71" w14:textId="77777777" w:rsidR="00C927D8" w:rsidRPr="00381FB7" w:rsidRDefault="00C927D8" w:rsidP="00C927D8">
      <w:pPr>
        <w:pStyle w:val="ListParagraph"/>
        <w:widowControl w:val="0"/>
        <w:suppressAutoHyphens/>
        <w:ind w:left="2552"/>
        <w:jc w:val="both"/>
        <w:rPr>
          <w:rFonts w:asciiTheme="minorHAnsi" w:hAnsiTheme="minorHAnsi" w:cs="Arial"/>
          <w:szCs w:val="24"/>
        </w:rPr>
      </w:pPr>
    </w:p>
    <w:p w14:paraId="2FCF495A" w14:textId="2EE00DCA" w:rsidR="00C927D8" w:rsidRPr="00381FB7" w:rsidRDefault="004F6F53" w:rsidP="00C927D8">
      <w:pPr>
        <w:pStyle w:val="ListParagraph"/>
        <w:widowControl w:val="0"/>
        <w:numPr>
          <w:ilvl w:val="2"/>
          <w:numId w:val="4"/>
        </w:numPr>
        <w:suppressAutoHyphens/>
        <w:ind w:left="2552" w:hanging="992"/>
        <w:jc w:val="both"/>
        <w:rPr>
          <w:rFonts w:asciiTheme="minorHAnsi" w:hAnsiTheme="minorHAnsi" w:cs="Arial"/>
          <w:szCs w:val="24"/>
        </w:rPr>
      </w:pPr>
      <w:r w:rsidRPr="00381FB7">
        <w:rPr>
          <w:rFonts w:asciiTheme="minorHAnsi" w:hAnsiTheme="minorHAnsi" w:cs="Arial"/>
          <w:szCs w:val="24"/>
        </w:rPr>
        <w:t xml:space="preserve">apply for </w:t>
      </w:r>
      <w:r w:rsidR="00166270" w:rsidRPr="00381FB7">
        <w:rPr>
          <w:rFonts w:asciiTheme="minorHAnsi" w:hAnsiTheme="minorHAnsi" w:cs="Arial"/>
          <w:szCs w:val="24"/>
        </w:rPr>
        <w:t xml:space="preserve">new </w:t>
      </w:r>
      <w:r w:rsidR="00582B2E" w:rsidRPr="00381FB7">
        <w:rPr>
          <w:rFonts w:asciiTheme="minorHAnsi" w:hAnsiTheme="minorHAnsi" w:cs="Arial"/>
          <w:szCs w:val="24"/>
        </w:rPr>
        <w:t>Flexible Framework</w:t>
      </w:r>
      <w:r w:rsidR="00166270" w:rsidRPr="00381FB7">
        <w:rPr>
          <w:rFonts w:asciiTheme="minorHAnsi" w:hAnsiTheme="minorHAnsi" w:cs="Arial"/>
          <w:szCs w:val="24"/>
        </w:rPr>
        <w:t xml:space="preserve"> </w:t>
      </w:r>
      <w:r w:rsidR="008E1711">
        <w:rPr>
          <w:rFonts w:asciiTheme="minorHAnsi" w:hAnsiTheme="minorHAnsi" w:cs="Arial"/>
          <w:szCs w:val="24"/>
        </w:rPr>
        <w:t xml:space="preserve"> Lots</w:t>
      </w:r>
      <w:r w:rsidR="00C927D8" w:rsidRPr="00381FB7">
        <w:rPr>
          <w:rFonts w:asciiTheme="minorHAnsi" w:hAnsiTheme="minorHAnsi" w:cs="Arial"/>
          <w:szCs w:val="24"/>
        </w:rPr>
        <w:t>;</w:t>
      </w:r>
      <w:r w:rsidR="00166270" w:rsidRPr="00381FB7">
        <w:rPr>
          <w:rFonts w:asciiTheme="minorHAnsi" w:hAnsiTheme="minorHAnsi" w:cs="Arial"/>
          <w:szCs w:val="24"/>
        </w:rPr>
        <w:t xml:space="preserve"> </w:t>
      </w:r>
      <w:bookmarkStart w:id="173" w:name="_9kR3WTr6GC4DEv06xjddhn4517"/>
      <w:r w:rsidR="00C927D8" w:rsidRPr="00381FB7">
        <w:rPr>
          <w:rFonts w:asciiTheme="minorHAnsi" w:hAnsiTheme="minorHAnsi" w:cs="Arial"/>
          <w:szCs w:val="24"/>
        </w:rPr>
        <w:t>or</w:t>
      </w:r>
    </w:p>
    <w:p w14:paraId="0ECB0C57" w14:textId="77777777" w:rsidR="00C927D8" w:rsidRPr="00381FB7" w:rsidRDefault="00C927D8" w:rsidP="00C927D8">
      <w:pPr>
        <w:pStyle w:val="ListParagraph"/>
        <w:rPr>
          <w:rFonts w:asciiTheme="minorHAnsi" w:hAnsiTheme="minorHAnsi" w:cs="Arial"/>
          <w:szCs w:val="24"/>
        </w:rPr>
      </w:pPr>
    </w:p>
    <w:p w14:paraId="35C9875F" w14:textId="30FDA042" w:rsidR="00212EAD" w:rsidRPr="00381FB7" w:rsidRDefault="00C927D8" w:rsidP="00AE58D9">
      <w:pPr>
        <w:pStyle w:val="ListParagraph"/>
        <w:widowControl w:val="0"/>
        <w:numPr>
          <w:ilvl w:val="2"/>
          <w:numId w:val="4"/>
        </w:numPr>
        <w:suppressAutoHyphens/>
        <w:ind w:left="2552" w:hanging="992"/>
        <w:jc w:val="both"/>
        <w:rPr>
          <w:rFonts w:asciiTheme="minorHAnsi" w:hAnsiTheme="minorHAnsi" w:cs="Arial"/>
          <w:szCs w:val="24"/>
        </w:rPr>
      </w:pPr>
      <w:bookmarkStart w:id="174" w:name="_Ref520794665"/>
      <w:r w:rsidRPr="00381FB7">
        <w:rPr>
          <w:rFonts w:asciiTheme="minorHAnsi" w:hAnsiTheme="minorHAnsi" w:cs="Arial"/>
          <w:szCs w:val="24"/>
        </w:rPr>
        <w:t xml:space="preserve">apply to </w:t>
      </w:r>
      <w:r w:rsidR="004F6F53" w:rsidRPr="00381FB7">
        <w:rPr>
          <w:rFonts w:asciiTheme="minorHAnsi" w:hAnsiTheme="minorHAnsi" w:cs="Arial"/>
          <w:szCs w:val="24"/>
        </w:rPr>
        <w:t xml:space="preserve">add further </w:t>
      </w:r>
      <w:r w:rsidR="002F7A6E" w:rsidRPr="00381FB7">
        <w:rPr>
          <w:rFonts w:asciiTheme="minorHAnsi" w:hAnsiTheme="minorHAnsi" w:cs="Arial"/>
          <w:szCs w:val="24"/>
        </w:rPr>
        <w:t>e</w:t>
      </w:r>
      <w:r w:rsidR="004F6F53" w:rsidRPr="00381FB7">
        <w:rPr>
          <w:rFonts w:asciiTheme="minorHAnsi" w:hAnsiTheme="minorHAnsi" w:cs="Arial"/>
          <w:szCs w:val="24"/>
        </w:rPr>
        <w:t>stablishments</w:t>
      </w:r>
      <w:r w:rsidR="002F7A6E" w:rsidRPr="00381FB7">
        <w:rPr>
          <w:rFonts w:asciiTheme="minorHAnsi" w:hAnsiTheme="minorHAnsi" w:cs="Arial"/>
          <w:szCs w:val="24"/>
        </w:rPr>
        <w:t xml:space="preserve"> to the </w:t>
      </w:r>
      <w:r w:rsidR="00582B2E" w:rsidRPr="00381FB7">
        <w:rPr>
          <w:rFonts w:asciiTheme="minorHAnsi" w:hAnsiTheme="minorHAnsi" w:cs="Arial"/>
          <w:szCs w:val="24"/>
        </w:rPr>
        <w:t>Flexible Framework</w:t>
      </w:r>
      <w:r w:rsidR="002F7A6E" w:rsidRPr="00381FB7">
        <w:rPr>
          <w:rFonts w:asciiTheme="minorHAnsi" w:hAnsiTheme="minorHAnsi" w:cs="Arial"/>
          <w:szCs w:val="24"/>
        </w:rPr>
        <w:t xml:space="preserve"> as a new Establishments</w:t>
      </w:r>
      <w:bookmarkEnd w:id="173"/>
      <w:r w:rsidR="00CD1AEE" w:rsidRPr="00381FB7">
        <w:rPr>
          <w:rFonts w:asciiTheme="minorHAnsi" w:hAnsiTheme="minorHAnsi" w:cs="Arial"/>
          <w:szCs w:val="24"/>
        </w:rPr>
        <w:t>. T</w:t>
      </w:r>
      <w:r w:rsidR="002F7A6E" w:rsidRPr="00381FB7">
        <w:rPr>
          <w:rFonts w:asciiTheme="minorHAnsi" w:hAnsiTheme="minorHAnsi" w:cs="Arial"/>
          <w:szCs w:val="24"/>
        </w:rPr>
        <w:t xml:space="preserve">his may include where an establishment has previously been removed from the </w:t>
      </w:r>
      <w:r w:rsidR="00582B2E" w:rsidRPr="00381FB7">
        <w:rPr>
          <w:rFonts w:asciiTheme="minorHAnsi" w:hAnsiTheme="minorHAnsi" w:cs="Arial"/>
          <w:szCs w:val="24"/>
        </w:rPr>
        <w:t>Flexible Framework</w:t>
      </w:r>
      <w:r w:rsidR="002F7A6E" w:rsidRPr="00381FB7">
        <w:rPr>
          <w:rFonts w:asciiTheme="minorHAnsi" w:hAnsiTheme="minorHAnsi" w:cs="Arial"/>
          <w:szCs w:val="24"/>
        </w:rPr>
        <w:t xml:space="preserve"> in accordance with clause </w:t>
      </w:r>
      <w:r w:rsidR="002F7A6E" w:rsidRPr="00381FB7">
        <w:rPr>
          <w:rFonts w:asciiTheme="minorHAnsi" w:hAnsiTheme="minorHAnsi" w:cs="Arial"/>
          <w:szCs w:val="24"/>
        </w:rPr>
        <w:fldChar w:fldCharType="begin"/>
      </w:r>
      <w:r w:rsidR="002F7A6E" w:rsidRPr="00381FB7">
        <w:rPr>
          <w:rFonts w:asciiTheme="minorHAnsi" w:hAnsiTheme="minorHAnsi" w:cs="Arial"/>
          <w:szCs w:val="24"/>
        </w:rPr>
        <w:instrText xml:space="preserve"> REF _Ref520794337 \r \h </w:instrText>
      </w:r>
      <w:r w:rsidR="008F472C" w:rsidRPr="00381FB7">
        <w:rPr>
          <w:rFonts w:asciiTheme="minorHAnsi" w:hAnsiTheme="minorHAnsi" w:cs="Arial"/>
          <w:szCs w:val="24"/>
        </w:rPr>
        <w:instrText xml:space="preserve"> \* MERGEFORMAT </w:instrText>
      </w:r>
      <w:r w:rsidR="002F7A6E" w:rsidRPr="00381FB7">
        <w:rPr>
          <w:rFonts w:asciiTheme="minorHAnsi" w:hAnsiTheme="minorHAnsi" w:cs="Arial"/>
          <w:szCs w:val="24"/>
        </w:rPr>
      </w:r>
      <w:r w:rsidR="002F7A6E" w:rsidRPr="00381FB7">
        <w:rPr>
          <w:rFonts w:asciiTheme="minorHAnsi" w:hAnsiTheme="minorHAnsi" w:cs="Arial"/>
          <w:szCs w:val="24"/>
        </w:rPr>
        <w:fldChar w:fldCharType="separate"/>
      </w:r>
      <w:r w:rsidR="00A603EE" w:rsidRPr="00381FB7">
        <w:rPr>
          <w:rFonts w:asciiTheme="minorHAnsi" w:hAnsiTheme="minorHAnsi" w:cs="Arial"/>
          <w:szCs w:val="24"/>
        </w:rPr>
        <w:t>35.8</w:t>
      </w:r>
      <w:r w:rsidR="002F7A6E" w:rsidRPr="00381FB7">
        <w:rPr>
          <w:rFonts w:asciiTheme="minorHAnsi" w:hAnsiTheme="minorHAnsi" w:cs="Arial"/>
          <w:szCs w:val="24"/>
        </w:rPr>
        <w:fldChar w:fldCharType="end"/>
      </w:r>
      <w:bookmarkEnd w:id="174"/>
      <w:r w:rsidR="00AE58D9" w:rsidRPr="00381FB7">
        <w:rPr>
          <w:rFonts w:asciiTheme="minorHAnsi" w:hAnsiTheme="minorHAnsi" w:cs="Arial"/>
          <w:szCs w:val="24"/>
        </w:rPr>
        <w:t xml:space="preserve"> (but, for the avoidance of doubt, excluding an establishment which was removed as a result of a termination of part of the Provider's </w:t>
      </w:r>
      <w:r w:rsidR="00582B2E" w:rsidRPr="00866F2B">
        <w:rPr>
          <w:rFonts w:asciiTheme="minorHAnsi" w:hAnsiTheme="minorHAnsi" w:cs="Arial"/>
          <w:szCs w:val="24"/>
        </w:rPr>
        <w:t>Flexible Framework</w:t>
      </w:r>
      <w:r w:rsidR="00AE58D9" w:rsidRPr="003D06C0">
        <w:rPr>
          <w:rFonts w:asciiTheme="minorHAnsi" w:hAnsiTheme="minorHAnsi" w:cs="Arial"/>
          <w:szCs w:val="24"/>
        </w:rPr>
        <w:t xml:space="preserve"> agreement for any other </w:t>
      </w:r>
      <w:r w:rsidR="00F80007" w:rsidRPr="00381FB7">
        <w:rPr>
          <w:rFonts w:asciiTheme="minorHAnsi" w:hAnsiTheme="minorHAnsi" w:cs="Arial"/>
          <w:szCs w:val="24"/>
        </w:rPr>
        <w:t xml:space="preserve">reason </w:t>
      </w:r>
      <w:r w:rsidR="00AE58D9" w:rsidRPr="00381FB7">
        <w:rPr>
          <w:rFonts w:asciiTheme="minorHAnsi" w:hAnsiTheme="minorHAnsi" w:cs="Arial"/>
          <w:szCs w:val="24"/>
        </w:rPr>
        <w:t xml:space="preserve">under clause </w:t>
      </w:r>
      <w:r w:rsidR="00AE58D9" w:rsidRPr="00381FB7">
        <w:rPr>
          <w:rFonts w:asciiTheme="minorHAnsi" w:hAnsiTheme="minorHAnsi" w:cs="Arial"/>
          <w:szCs w:val="24"/>
        </w:rPr>
        <w:fldChar w:fldCharType="begin"/>
      </w:r>
      <w:r w:rsidR="00AE58D9" w:rsidRPr="00381FB7">
        <w:rPr>
          <w:rFonts w:asciiTheme="minorHAnsi" w:hAnsiTheme="minorHAnsi" w:cs="Arial"/>
          <w:szCs w:val="24"/>
        </w:rPr>
        <w:instrText xml:space="preserve"> REF _Ref514315970 \r \h  \* MERGEFORMAT </w:instrText>
      </w:r>
      <w:r w:rsidR="00AE58D9" w:rsidRPr="00381FB7">
        <w:rPr>
          <w:rFonts w:asciiTheme="minorHAnsi" w:hAnsiTheme="minorHAnsi" w:cs="Arial"/>
          <w:szCs w:val="24"/>
        </w:rPr>
      </w:r>
      <w:r w:rsidR="00AE58D9" w:rsidRPr="00381FB7">
        <w:rPr>
          <w:rFonts w:asciiTheme="minorHAnsi" w:hAnsiTheme="minorHAnsi" w:cs="Arial"/>
          <w:szCs w:val="24"/>
        </w:rPr>
        <w:fldChar w:fldCharType="separate"/>
      </w:r>
      <w:r w:rsidR="00A603EE" w:rsidRPr="00381FB7">
        <w:rPr>
          <w:rFonts w:asciiTheme="minorHAnsi" w:hAnsiTheme="minorHAnsi" w:cs="Arial"/>
          <w:szCs w:val="24"/>
        </w:rPr>
        <w:t>34</w:t>
      </w:r>
      <w:r w:rsidR="00AE58D9" w:rsidRPr="00381FB7">
        <w:rPr>
          <w:rFonts w:asciiTheme="minorHAnsi" w:hAnsiTheme="minorHAnsi" w:cs="Arial"/>
          <w:szCs w:val="24"/>
        </w:rPr>
        <w:fldChar w:fldCharType="end"/>
      </w:r>
      <w:r w:rsidR="00AE58D9" w:rsidRPr="00381FB7">
        <w:rPr>
          <w:rFonts w:asciiTheme="minorHAnsi" w:hAnsiTheme="minorHAnsi" w:cs="Arial"/>
          <w:szCs w:val="24"/>
        </w:rPr>
        <w:t xml:space="preserve"> (Termination of this Agreement)),</w:t>
      </w:r>
    </w:p>
    <w:p w14:paraId="290E375A" w14:textId="77777777" w:rsidR="002F7A6E" w:rsidRPr="00866F2B" w:rsidRDefault="002F7A6E" w:rsidP="002F7A6E">
      <w:pPr>
        <w:pStyle w:val="ListParagraph"/>
        <w:rPr>
          <w:rFonts w:asciiTheme="minorHAnsi" w:hAnsiTheme="minorHAnsi" w:cs="Arial"/>
          <w:szCs w:val="24"/>
        </w:rPr>
      </w:pPr>
    </w:p>
    <w:p w14:paraId="409EB846" w14:textId="18366FAD" w:rsidR="00566450" w:rsidRPr="00381FB7" w:rsidRDefault="00212EAD" w:rsidP="002F7A6E">
      <w:pPr>
        <w:widowControl w:val="0"/>
        <w:suppressAutoHyphens/>
        <w:ind w:left="1560"/>
        <w:jc w:val="both"/>
        <w:rPr>
          <w:rFonts w:asciiTheme="minorHAnsi" w:hAnsiTheme="minorHAnsi"/>
          <w:sz w:val="24"/>
        </w:rPr>
      </w:pPr>
      <w:r w:rsidRPr="003D06C0">
        <w:rPr>
          <w:rFonts w:asciiTheme="minorHAnsi" w:hAnsiTheme="minorHAnsi"/>
          <w:sz w:val="24"/>
        </w:rPr>
        <w:t>at any time</w:t>
      </w:r>
      <w:r w:rsidR="00566450" w:rsidRPr="00381FB7">
        <w:rPr>
          <w:rFonts w:asciiTheme="minorHAnsi" w:hAnsiTheme="minorHAnsi"/>
          <w:sz w:val="24"/>
        </w:rPr>
        <w:t>.</w:t>
      </w:r>
      <w:r w:rsidR="004F6F53" w:rsidRPr="00381FB7">
        <w:rPr>
          <w:rFonts w:asciiTheme="minorHAnsi" w:hAnsiTheme="minorHAnsi"/>
          <w:sz w:val="24"/>
        </w:rPr>
        <w:t xml:space="preserve"> </w:t>
      </w:r>
    </w:p>
    <w:p w14:paraId="24103650" w14:textId="77777777" w:rsidR="00566450" w:rsidRPr="00381FB7" w:rsidRDefault="00566450" w:rsidP="00E67112">
      <w:pPr>
        <w:pStyle w:val="ListParagraph"/>
        <w:widowControl w:val="0"/>
        <w:suppressAutoHyphens/>
        <w:ind w:left="1560"/>
        <w:jc w:val="both"/>
        <w:rPr>
          <w:rFonts w:asciiTheme="minorHAnsi" w:hAnsiTheme="minorHAnsi" w:cs="Arial"/>
          <w:szCs w:val="24"/>
        </w:rPr>
      </w:pPr>
    </w:p>
    <w:p w14:paraId="1D006F96" w14:textId="0CF9E1A4" w:rsidR="00566450" w:rsidRPr="00381FB7" w:rsidRDefault="00E32E09" w:rsidP="00E67112">
      <w:pPr>
        <w:pStyle w:val="ListParagraph"/>
        <w:widowControl w:val="0"/>
        <w:numPr>
          <w:ilvl w:val="1"/>
          <w:numId w:val="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All </w:t>
      </w:r>
      <w:r w:rsidR="00566450" w:rsidRPr="00381FB7">
        <w:rPr>
          <w:rFonts w:asciiTheme="minorHAnsi" w:hAnsiTheme="minorHAnsi" w:cs="Arial"/>
          <w:szCs w:val="24"/>
        </w:rPr>
        <w:t xml:space="preserve">tender opportunities for the award of </w:t>
      </w:r>
      <w:bookmarkStart w:id="175" w:name="_9kR3WTr2664BIVKmi12lywoeZrjoz02IgOCBz89"/>
      <w:r w:rsidR="00486CDB" w:rsidRPr="00381FB7">
        <w:rPr>
          <w:rFonts w:asciiTheme="minorHAnsi" w:hAnsiTheme="minorHAnsi" w:cs="Arial"/>
          <w:szCs w:val="24"/>
        </w:rPr>
        <w:t>Call-Off Contracts</w:t>
      </w:r>
      <w:r w:rsidR="00566450" w:rsidRPr="00381FB7">
        <w:rPr>
          <w:rFonts w:asciiTheme="minorHAnsi" w:hAnsiTheme="minorHAnsi" w:cs="Arial"/>
          <w:szCs w:val="24"/>
        </w:rPr>
        <w:t xml:space="preserve"> </w:t>
      </w:r>
      <w:bookmarkEnd w:id="175"/>
      <w:r w:rsidR="00566450" w:rsidRPr="00381FB7">
        <w:rPr>
          <w:rFonts w:asciiTheme="minorHAnsi" w:hAnsiTheme="minorHAnsi" w:cs="Arial"/>
          <w:szCs w:val="24"/>
        </w:rPr>
        <w:t xml:space="preserve">under the </w:t>
      </w:r>
      <w:r w:rsidR="00582B2E" w:rsidRPr="00381FB7">
        <w:rPr>
          <w:rFonts w:asciiTheme="minorHAnsi" w:hAnsiTheme="minorHAnsi" w:cs="Arial"/>
          <w:szCs w:val="24"/>
        </w:rPr>
        <w:t>Flexible Framework</w:t>
      </w:r>
      <w:r w:rsidR="00566450" w:rsidRPr="00381FB7">
        <w:rPr>
          <w:rFonts w:asciiTheme="minorHAnsi" w:hAnsiTheme="minorHAnsi" w:cs="Arial"/>
          <w:szCs w:val="24"/>
        </w:rPr>
        <w:t xml:space="preserve"> will be carried out in accordance with </w:t>
      </w:r>
      <w:r w:rsidR="00BC1E96" w:rsidRPr="00381FB7">
        <w:rPr>
          <w:rFonts w:asciiTheme="minorHAnsi" w:hAnsiTheme="minorHAnsi" w:cs="Arial"/>
          <w:szCs w:val="24"/>
        </w:rPr>
        <w:t>Schedule 7A (Call-Off Processes)</w:t>
      </w:r>
      <w:r w:rsidR="00566450" w:rsidRPr="00381FB7">
        <w:rPr>
          <w:rFonts w:asciiTheme="minorHAnsi" w:hAnsiTheme="minorHAnsi" w:cs="Arial"/>
          <w:szCs w:val="24"/>
        </w:rPr>
        <w:t xml:space="preserve">. </w:t>
      </w:r>
    </w:p>
    <w:p w14:paraId="34C57CC6" w14:textId="2DF2EBB5" w:rsidR="00566450" w:rsidRPr="00381FB7" w:rsidRDefault="00566450" w:rsidP="00566450">
      <w:pPr>
        <w:pStyle w:val="ListParagraph"/>
        <w:rPr>
          <w:rFonts w:asciiTheme="minorHAnsi" w:hAnsiTheme="minorHAnsi" w:cs="Arial"/>
          <w:szCs w:val="24"/>
        </w:rPr>
      </w:pPr>
    </w:p>
    <w:p w14:paraId="17508303" w14:textId="77777777" w:rsidR="00566450" w:rsidRPr="00381FB7" w:rsidRDefault="00566450" w:rsidP="00E67112">
      <w:pPr>
        <w:pStyle w:val="ListParagraph"/>
        <w:widowControl w:val="0"/>
        <w:numPr>
          <w:ilvl w:val="0"/>
          <w:numId w:val="4"/>
        </w:numPr>
        <w:suppressAutoHyphens/>
        <w:ind w:left="709" w:hanging="709"/>
        <w:jc w:val="both"/>
        <w:outlineLvl w:val="1"/>
        <w:rPr>
          <w:rFonts w:asciiTheme="minorHAnsi" w:hAnsiTheme="minorHAnsi" w:cs="Arial"/>
          <w:b/>
          <w:szCs w:val="24"/>
        </w:rPr>
      </w:pPr>
      <w:bookmarkStart w:id="176" w:name="_Ref505845435"/>
      <w:bookmarkStart w:id="177" w:name="_Toc1472774"/>
      <w:bookmarkStart w:id="178" w:name="_Ref419673363"/>
      <w:bookmarkStart w:id="179" w:name="_Toc419719142"/>
      <w:bookmarkStart w:id="180" w:name="_Ref505844659"/>
      <w:r w:rsidRPr="00381FB7">
        <w:rPr>
          <w:rFonts w:asciiTheme="minorHAnsi" w:hAnsiTheme="minorHAnsi" w:cs="Arial"/>
          <w:b/>
          <w:bCs/>
          <w:szCs w:val="24"/>
        </w:rPr>
        <w:t xml:space="preserve">NO </w:t>
      </w:r>
      <w:r w:rsidRPr="00381FB7">
        <w:rPr>
          <w:rFonts w:asciiTheme="minorHAnsi" w:hAnsiTheme="minorHAnsi" w:cs="Arial"/>
          <w:b/>
          <w:szCs w:val="24"/>
        </w:rPr>
        <w:t>GUARANTEE</w:t>
      </w:r>
      <w:r w:rsidRPr="00381FB7">
        <w:rPr>
          <w:rFonts w:asciiTheme="minorHAnsi" w:hAnsiTheme="minorHAnsi" w:cs="Arial"/>
          <w:b/>
          <w:bCs/>
          <w:szCs w:val="24"/>
        </w:rPr>
        <w:t xml:space="preserve"> AND NON</w:t>
      </w:r>
      <w:r w:rsidRPr="00381FB7">
        <w:rPr>
          <w:rFonts w:asciiTheme="minorHAnsi" w:hAnsiTheme="minorHAnsi" w:cs="Arial"/>
          <w:b/>
          <w:szCs w:val="24"/>
        </w:rPr>
        <w:t>-EXCLUSIVITY</w:t>
      </w:r>
      <w:bookmarkEnd w:id="176"/>
      <w:bookmarkEnd w:id="177"/>
      <w:r w:rsidRPr="00381FB7">
        <w:rPr>
          <w:rFonts w:asciiTheme="minorHAnsi" w:hAnsiTheme="minorHAnsi" w:cs="Arial"/>
          <w:b/>
          <w:szCs w:val="24"/>
        </w:rPr>
        <w:t xml:space="preserve"> </w:t>
      </w:r>
    </w:p>
    <w:p w14:paraId="06BEBDB8" w14:textId="77777777" w:rsidR="00566450" w:rsidRPr="00381FB7" w:rsidRDefault="00566450" w:rsidP="00566450">
      <w:pPr>
        <w:pStyle w:val="ListParagraph"/>
        <w:widowControl w:val="0"/>
        <w:suppressAutoHyphens/>
        <w:ind w:left="1560"/>
        <w:jc w:val="both"/>
        <w:outlineLvl w:val="1"/>
        <w:rPr>
          <w:rFonts w:asciiTheme="minorHAnsi" w:hAnsiTheme="minorHAnsi" w:cs="Arial"/>
          <w:szCs w:val="24"/>
        </w:rPr>
      </w:pPr>
    </w:p>
    <w:p w14:paraId="5E80F516" w14:textId="56CA573F" w:rsidR="00566450" w:rsidRPr="00381FB7" w:rsidRDefault="00566450" w:rsidP="00E67112">
      <w:pPr>
        <w:pStyle w:val="ListParagraph"/>
        <w:widowControl w:val="0"/>
        <w:numPr>
          <w:ilvl w:val="1"/>
          <w:numId w:val="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Without prejudice to any other provisions of </w:t>
      </w:r>
      <w:r w:rsidR="00000348" w:rsidRPr="00381FB7">
        <w:rPr>
          <w:rFonts w:asciiTheme="minorHAnsi" w:hAnsiTheme="minorHAnsi" w:cs="Arial"/>
          <w:szCs w:val="24"/>
        </w:rPr>
        <w:t>this Agreement</w:t>
      </w:r>
      <w:r w:rsidRPr="00381FB7">
        <w:rPr>
          <w:rFonts w:asciiTheme="minorHAnsi" w:hAnsiTheme="minorHAnsi" w:cs="Arial"/>
          <w:szCs w:val="24"/>
        </w:rPr>
        <w:t xml:space="preserve">, the </w:t>
      </w:r>
      <w:bookmarkStart w:id="181" w:name="_9kMI0G6ZWu59978EeY494nkz"/>
      <w:r w:rsidRPr="00381FB7">
        <w:rPr>
          <w:rFonts w:asciiTheme="minorHAnsi" w:hAnsiTheme="minorHAnsi" w:cs="Arial"/>
          <w:szCs w:val="24"/>
        </w:rPr>
        <w:t>Provider</w:t>
      </w:r>
      <w:bookmarkEnd w:id="181"/>
      <w:r w:rsidRPr="00381FB7">
        <w:rPr>
          <w:rFonts w:asciiTheme="minorHAnsi" w:hAnsiTheme="minorHAnsi" w:cs="Arial"/>
          <w:szCs w:val="24"/>
        </w:rPr>
        <w:t xml:space="preserve"> acknowledges </w:t>
      </w:r>
      <w:r w:rsidR="00956FAC" w:rsidRPr="00381FB7">
        <w:rPr>
          <w:rFonts w:asciiTheme="minorHAnsi" w:hAnsiTheme="minorHAnsi" w:cs="Arial"/>
          <w:szCs w:val="24"/>
        </w:rPr>
        <w:t xml:space="preserve">and agrees </w:t>
      </w:r>
      <w:r w:rsidRPr="00381FB7">
        <w:rPr>
          <w:rFonts w:asciiTheme="minorHAnsi" w:hAnsiTheme="minorHAnsi" w:cs="Arial"/>
          <w:szCs w:val="24"/>
        </w:rPr>
        <w:t xml:space="preserve">that: </w:t>
      </w:r>
    </w:p>
    <w:p w14:paraId="14474481" w14:textId="77777777" w:rsidR="00566450" w:rsidRPr="00381FB7" w:rsidRDefault="00566450" w:rsidP="00566450">
      <w:pPr>
        <w:rPr>
          <w:rFonts w:asciiTheme="minorHAnsi" w:hAnsiTheme="minorHAnsi"/>
          <w:sz w:val="24"/>
        </w:rPr>
      </w:pPr>
    </w:p>
    <w:p w14:paraId="0D1BD7D7" w14:textId="34826A45" w:rsidR="00566450" w:rsidRPr="00381FB7" w:rsidRDefault="00000348" w:rsidP="00E67112">
      <w:pPr>
        <w:pStyle w:val="ListParagraph"/>
        <w:widowControl w:val="0"/>
        <w:numPr>
          <w:ilvl w:val="2"/>
          <w:numId w:val="4"/>
        </w:numPr>
        <w:suppressAutoHyphens/>
        <w:ind w:left="2552" w:hanging="992"/>
        <w:jc w:val="both"/>
        <w:rPr>
          <w:rFonts w:asciiTheme="minorHAnsi" w:hAnsiTheme="minorHAnsi" w:cs="Arial"/>
          <w:szCs w:val="24"/>
        </w:rPr>
      </w:pPr>
      <w:r w:rsidRPr="00381FB7">
        <w:rPr>
          <w:rFonts w:asciiTheme="minorHAnsi" w:hAnsiTheme="minorHAnsi" w:cs="Arial"/>
          <w:szCs w:val="24"/>
        </w:rPr>
        <w:t>this Agreement</w:t>
      </w:r>
      <w:r w:rsidR="00566450" w:rsidRPr="00381FB7">
        <w:rPr>
          <w:rFonts w:asciiTheme="minorHAnsi" w:hAnsiTheme="minorHAnsi" w:cs="Arial"/>
          <w:szCs w:val="24"/>
        </w:rPr>
        <w:t xml:space="preserve"> places no obligations on the </w:t>
      </w:r>
      <w:r w:rsidR="005A37EB" w:rsidRPr="00381FB7">
        <w:rPr>
          <w:rFonts w:asciiTheme="minorHAnsi" w:hAnsiTheme="minorHAnsi" w:cs="Arial"/>
          <w:szCs w:val="24"/>
        </w:rPr>
        <w:t xml:space="preserve">Participating Authorities </w:t>
      </w:r>
      <w:r w:rsidR="00566450" w:rsidRPr="00381FB7">
        <w:rPr>
          <w:rFonts w:asciiTheme="minorHAnsi" w:hAnsiTheme="minorHAnsi" w:cs="Arial"/>
          <w:szCs w:val="24"/>
        </w:rPr>
        <w:t xml:space="preserve"> whatsoever to purchase any </w:t>
      </w:r>
      <w:bookmarkStart w:id="182" w:name="_9kR3WTr26646GiLr91jgxzz95B7tckGLGzwB"/>
      <w:r w:rsidR="00566450" w:rsidRPr="00381FB7">
        <w:rPr>
          <w:rFonts w:asciiTheme="minorHAnsi" w:hAnsiTheme="minorHAnsi" w:cs="Arial"/>
          <w:szCs w:val="24"/>
        </w:rPr>
        <w:t>Services from the Provider</w:t>
      </w:r>
      <w:bookmarkEnd w:id="182"/>
      <w:r w:rsidR="00566450" w:rsidRPr="00381FB7">
        <w:rPr>
          <w:rFonts w:asciiTheme="minorHAnsi" w:hAnsiTheme="minorHAnsi" w:cs="Arial"/>
          <w:szCs w:val="24"/>
        </w:rPr>
        <w:t xml:space="preserve"> during the </w:t>
      </w:r>
      <w:bookmarkStart w:id="183" w:name="_9kMLK5YVt4CC6CKSHz5AseyqW1A"/>
      <w:r w:rsidR="00956FAC" w:rsidRPr="00381FB7">
        <w:rPr>
          <w:rFonts w:asciiTheme="minorHAnsi" w:hAnsiTheme="minorHAnsi" w:cs="Arial"/>
          <w:szCs w:val="24"/>
        </w:rPr>
        <w:t xml:space="preserve">Agreement </w:t>
      </w:r>
      <w:r w:rsidR="00566450" w:rsidRPr="00381FB7">
        <w:rPr>
          <w:rFonts w:asciiTheme="minorHAnsi" w:hAnsiTheme="minorHAnsi" w:cs="Arial"/>
          <w:szCs w:val="24"/>
        </w:rPr>
        <w:t>Term</w:t>
      </w:r>
      <w:bookmarkEnd w:id="183"/>
      <w:r w:rsidR="00566450" w:rsidRPr="00381FB7">
        <w:rPr>
          <w:rFonts w:asciiTheme="minorHAnsi" w:hAnsiTheme="minorHAnsi" w:cs="Arial"/>
          <w:szCs w:val="24"/>
        </w:rPr>
        <w:t>;</w:t>
      </w:r>
    </w:p>
    <w:p w14:paraId="003417D2" w14:textId="77777777" w:rsidR="00566450" w:rsidRPr="00381FB7" w:rsidRDefault="00566450" w:rsidP="00E67112">
      <w:pPr>
        <w:pStyle w:val="ListParagraph"/>
        <w:widowControl w:val="0"/>
        <w:suppressAutoHyphens/>
        <w:ind w:left="2552"/>
        <w:jc w:val="both"/>
        <w:rPr>
          <w:rFonts w:asciiTheme="minorHAnsi" w:hAnsiTheme="minorHAnsi" w:cs="Arial"/>
          <w:szCs w:val="24"/>
        </w:rPr>
      </w:pPr>
    </w:p>
    <w:p w14:paraId="6982760E" w14:textId="0A33A25A" w:rsidR="00566450" w:rsidRPr="00381FB7" w:rsidRDefault="00566450" w:rsidP="00E67112">
      <w:pPr>
        <w:pStyle w:val="ListParagraph"/>
        <w:widowControl w:val="0"/>
        <w:numPr>
          <w:ilvl w:val="2"/>
          <w:numId w:val="4"/>
        </w:numPr>
        <w:suppressAutoHyphens/>
        <w:ind w:left="2552" w:hanging="992"/>
        <w:jc w:val="both"/>
        <w:rPr>
          <w:rFonts w:asciiTheme="minorHAnsi" w:hAnsiTheme="minorHAnsi" w:cs="Arial"/>
          <w:szCs w:val="24"/>
        </w:rPr>
      </w:pPr>
      <w:r w:rsidRPr="00381FB7">
        <w:rPr>
          <w:rFonts w:asciiTheme="minorHAnsi" w:hAnsiTheme="minorHAnsi" w:cs="Arial"/>
          <w:szCs w:val="24"/>
        </w:rPr>
        <w:t xml:space="preserve">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makes no guarantee that it shall </w:t>
      </w:r>
      <w:r w:rsidR="001636D8" w:rsidRPr="00381FB7">
        <w:rPr>
          <w:rFonts w:asciiTheme="minorHAnsi" w:hAnsiTheme="minorHAnsi" w:cs="Arial"/>
          <w:szCs w:val="24"/>
        </w:rPr>
        <w:t>award any Call-Off Contracts to</w:t>
      </w:r>
      <w:r w:rsidRPr="00381FB7">
        <w:rPr>
          <w:rFonts w:asciiTheme="minorHAnsi" w:hAnsiTheme="minorHAnsi" w:cs="Arial"/>
          <w:szCs w:val="24"/>
        </w:rPr>
        <w:t xml:space="preserve"> the </w:t>
      </w:r>
      <w:bookmarkStart w:id="184" w:name="_9kMI1H6ZWu59978EeY494nkz"/>
      <w:r w:rsidRPr="00381FB7">
        <w:rPr>
          <w:rFonts w:asciiTheme="minorHAnsi" w:hAnsiTheme="minorHAnsi" w:cs="Arial"/>
          <w:szCs w:val="24"/>
        </w:rPr>
        <w:t>Provider</w:t>
      </w:r>
      <w:bookmarkEnd w:id="184"/>
      <w:r w:rsidRPr="00381FB7">
        <w:rPr>
          <w:rFonts w:asciiTheme="minorHAnsi" w:hAnsiTheme="minorHAnsi" w:cs="Arial"/>
          <w:szCs w:val="24"/>
        </w:rPr>
        <w:t xml:space="preserve"> during the </w:t>
      </w:r>
      <w:bookmarkStart w:id="185" w:name="_9kMML5YVt4CC6CKSHz5AseyqW1A"/>
      <w:r w:rsidR="00956FAC" w:rsidRPr="00381FB7">
        <w:rPr>
          <w:rFonts w:asciiTheme="minorHAnsi" w:hAnsiTheme="minorHAnsi" w:cs="Arial"/>
          <w:szCs w:val="24"/>
        </w:rPr>
        <w:t>Agreement</w:t>
      </w:r>
      <w:r w:rsidRPr="00381FB7">
        <w:rPr>
          <w:rFonts w:asciiTheme="minorHAnsi" w:hAnsiTheme="minorHAnsi" w:cs="Arial"/>
          <w:szCs w:val="24"/>
        </w:rPr>
        <w:t xml:space="preserve"> Term</w:t>
      </w:r>
      <w:bookmarkEnd w:id="185"/>
      <w:r w:rsidRPr="00381FB7">
        <w:rPr>
          <w:rFonts w:asciiTheme="minorHAnsi" w:hAnsiTheme="minorHAnsi" w:cs="Arial"/>
          <w:szCs w:val="24"/>
        </w:rPr>
        <w:t>;</w:t>
      </w:r>
    </w:p>
    <w:p w14:paraId="4CF7DBB7" w14:textId="77777777" w:rsidR="00566450" w:rsidRPr="00381FB7" w:rsidRDefault="00566450" w:rsidP="00E67112">
      <w:pPr>
        <w:pStyle w:val="ListParagraph"/>
        <w:widowControl w:val="0"/>
        <w:suppressAutoHyphens/>
        <w:ind w:left="2552"/>
        <w:jc w:val="both"/>
        <w:rPr>
          <w:rFonts w:asciiTheme="minorHAnsi" w:hAnsiTheme="minorHAnsi" w:cs="Arial"/>
          <w:szCs w:val="24"/>
        </w:rPr>
      </w:pPr>
    </w:p>
    <w:p w14:paraId="5BB4E188" w14:textId="39F7A703" w:rsidR="00566450" w:rsidRPr="00381FB7" w:rsidRDefault="00566450" w:rsidP="00E67112">
      <w:pPr>
        <w:pStyle w:val="ListParagraph"/>
        <w:widowControl w:val="0"/>
        <w:numPr>
          <w:ilvl w:val="2"/>
          <w:numId w:val="4"/>
        </w:numPr>
        <w:suppressAutoHyphens/>
        <w:ind w:left="2552" w:hanging="992"/>
        <w:jc w:val="both"/>
        <w:rPr>
          <w:rFonts w:asciiTheme="minorHAnsi" w:hAnsiTheme="minorHAnsi" w:cs="Arial"/>
          <w:szCs w:val="24"/>
        </w:rPr>
      </w:pPr>
      <w:r w:rsidRPr="00381FB7">
        <w:rPr>
          <w:rFonts w:asciiTheme="minorHAnsi" w:hAnsiTheme="minorHAnsi" w:cs="Arial"/>
          <w:szCs w:val="24"/>
        </w:rPr>
        <w:t xml:space="preserve">in entering </w:t>
      </w:r>
      <w:r w:rsidR="00000348" w:rsidRPr="00381FB7">
        <w:rPr>
          <w:rFonts w:asciiTheme="minorHAnsi" w:hAnsiTheme="minorHAnsi" w:cs="Arial"/>
          <w:szCs w:val="24"/>
        </w:rPr>
        <w:t>this Agreement</w:t>
      </w:r>
      <w:r w:rsidRPr="00381FB7">
        <w:rPr>
          <w:rFonts w:asciiTheme="minorHAnsi" w:hAnsiTheme="minorHAnsi" w:cs="Arial"/>
          <w:szCs w:val="24"/>
        </w:rPr>
        <w:t xml:space="preserve">, no form of exclusivity or volume guarantee has been granted by the </w:t>
      </w:r>
      <w:bookmarkStart w:id="186" w:name="_9kR3WTr266478HJ9xt4z2J6xApX3LDvs9BBLHNJ"/>
      <w:r w:rsidR="005A37EB" w:rsidRPr="00381FB7">
        <w:rPr>
          <w:rFonts w:asciiTheme="minorHAnsi" w:hAnsiTheme="minorHAnsi" w:cs="Arial"/>
          <w:szCs w:val="24"/>
        </w:rPr>
        <w:t xml:space="preserve">Participating Authorities </w:t>
      </w:r>
      <w:r w:rsidRPr="00381FB7">
        <w:rPr>
          <w:rFonts w:asciiTheme="minorHAnsi" w:hAnsiTheme="minorHAnsi" w:cs="Arial"/>
          <w:szCs w:val="24"/>
        </w:rPr>
        <w:t>for Services from the Provider</w:t>
      </w:r>
      <w:bookmarkEnd w:id="186"/>
      <w:r w:rsidRPr="00381FB7">
        <w:rPr>
          <w:rFonts w:asciiTheme="minorHAnsi" w:hAnsiTheme="minorHAnsi" w:cs="Arial"/>
          <w:szCs w:val="24"/>
        </w:rPr>
        <w:t xml:space="preserve"> (or any of the </w:t>
      </w:r>
      <w:r w:rsidR="00582B2E" w:rsidRPr="00381FB7">
        <w:rPr>
          <w:rFonts w:asciiTheme="minorHAnsi" w:hAnsiTheme="minorHAnsi" w:cs="Arial"/>
          <w:szCs w:val="24"/>
        </w:rPr>
        <w:t>Flexible Framework</w:t>
      </w:r>
      <w:r w:rsidRPr="00381FB7">
        <w:rPr>
          <w:rFonts w:asciiTheme="minorHAnsi" w:hAnsiTheme="minorHAnsi" w:cs="Arial"/>
          <w:szCs w:val="24"/>
        </w:rPr>
        <w:t xml:space="preserve"> Providers); </w:t>
      </w:r>
    </w:p>
    <w:p w14:paraId="453D0761" w14:textId="77777777" w:rsidR="00566450" w:rsidRPr="00381FB7" w:rsidRDefault="00566450" w:rsidP="00E67112">
      <w:pPr>
        <w:pStyle w:val="ListParagraph"/>
        <w:widowControl w:val="0"/>
        <w:suppressAutoHyphens/>
        <w:ind w:left="2552"/>
        <w:jc w:val="both"/>
        <w:rPr>
          <w:rFonts w:asciiTheme="minorHAnsi" w:hAnsiTheme="minorHAnsi" w:cs="Arial"/>
          <w:szCs w:val="24"/>
        </w:rPr>
      </w:pPr>
    </w:p>
    <w:p w14:paraId="5151006F" w14:textId="061113F4" w:rsidR="00566450" w:rsidRPr="00381FB7" w:rsidRDefault="00566450" w:rsidP="00E67112">
      <w:pPr>
        <w:pStyle w:val="ListParagraph"/>
        <w:widowControl w:val="0"/>
        <w:numPr>
          <w:ilvl w:val="2"/>
          <w:numId w:val="4"/>
        </w:numPr>
        <w:suppressAutoHyphens/>
        <w:ind w:left="2552" w:hanging="992"/>
        <w:jc w:val="both"/>
        <w:rPr>
          <w:rFonts w:asciiTheme="minorHAnsi" w:hAnsiTheme="minorHAnsi" w:cs="Arial"/>
          <w:szCs w:val="24"/>
        </w:rPr>
      </w:pPr>
      <w:r w:rsidRPr="00381FB7">
        <w:rPr>
          <w:rFonts w:asciiTheme="minorHAnsi" w:hAnsiTheme="minorHAnsi" w:cs="Arial"/>
          <w:szCs w:val="24"/>
        </w:rPr>
        <w:t xml:space="preserve">the </w:t>
      </w:r>
      <w:r w:rsidR="005A37EB" w:rsidRPr="00381FB7">
        <w:rPr>
          <w:rFonts w:asciiTheme="minorHAnsi" w:hAnsiTheme="minorHAnsi" w:cs="Arial"/>
          <w:szCs w:val="24"/>
        </w:rPr>
        <w:t xml:space="preserve">Participating Authorities </w:t>
      </w:r>
      <w:r w:rsidR="006856B9">
        <w:rPr>
          <w:rFonts w:asciiTheme="minorHAnsi" w:hAnsiTheme="minorHAnsi" w:cs="Arial"/>
          <w:szCs w:val="24"/>
        </w:rPr>
        <w:t>are</w:t>
      </w:r>
      <w:r w:rsidRPr="00381FB7">
        <w:rPr>
          <w:rFonts w:asciiTheme="minorHAnsi" w:hAnsiTheme="minorHAnsi" w:cs="Arial"/>
          <w:szCs w:val="24"/>
        </w:rPr>
        <w:t xml:space="preserve"> at all times entitled to enter into other contracts and arrangements with other providers for the provision of any or all services which are the same as (or similar to) the </w:t>
      </w:r>
      <w:bookmarkStart w:id="187" w:name="_9kMLK5YVt48867FiNtB3liz"/>
      <w:r w:rsidRPr="00381FB7">
        <w:rPr>
          <w:rFonts w:asciiTheme="minorHAnsi" w:hAnsiTheme="minorHAnsi" w:cs="Arial"/>
          <w:szCs w:val="24"/>
        </w:rPr>
        <w:t>Services</w:t>
      </w:r>
      <w:bookmarkEnd w:id="187"/>
      <w:r w:rsidRPr="00381FB7">
        <w:rPr>
          <w:rFonts w:asciiTheme="minorHAnsi" w:hAnsiTheme="minorHAnsi" w:cs="Arial"/>
          <w:szCs w:val="24"/>
        </w:rPr>
        <w:t xml:space="preserve"> and for the avoidance of doubt such arrangements may also include the </w:t>
      </w:r>
      <w:bookmarkStart w:id="188" w:name="_9kMI7N6ZWu59978ALMC0w725M"/>
      <w:r w:rsidR="005A37EB" w:rsidRPr="00381FB7">
        <w:rPr>
          <w:rFonts w:asciiTheme="minorHAnsi" w:hAnsiTheme="minorHAnsi" w:cs="Arial"/>
          <w:szCs w:val="24"/>
        </w:rPr>
        <w:t>Participating Authorities</w:t>
      </w:r>
      <w:bookmarkEnd w:id="188"/>
      <w:r w:rsidR="006856B9">
        <w:rPr>
          <w:rFonts w:asciiTheme="minorHAnsi" w:hAnsiTheme="minorHAnsi" w:cs="Arial"/>
          <w:szCs w:val="24"/>
        </w:rPr>
        <w:t xml:space="preserve"> </w:t>
      </w:r>
      <w:r w:rsidRPr="00381FB7">
        <w:rPr>
          <w:rFonts w:asciiTheme="minorHAnsi" w:hAnsiTheme="minorHAnsi" w:cs="Arial"/>
          <w:szCs w:val="24"/>
        </w:rPr>
        <w:t xml:space="preserve">in-house service delivery and/or arrangements entered into with other local </w:t>
      </w:r>
      <w:r w:rsidR="005A37EB" w:rsidRPr="00381FB7">
        <w:rPr>
          <w:rFonts w:asciiTheme="minorHAnsi" w:hAnsiTheme="minorHAnsi" w:cs="Arial"/>
          <w:szCs w:val="24"/>
        </w:rPr>
        <w:t>Participating Authorities</w:t>
      </w:r>
      <w:r w:rsidRPr="00381FB7">
        <w:rPr>
          <w:rFonts w:asciiTheme="minorHAnsi" w:hAnsiTheme="minorHAnsi" w:cs="Arial"/>
          <w:szCs w:val="24"/>
        </w:rPr>
        <w:t xml:space="preserve">; and </w:t>
      </w:r>
    </w:p>
    <w:p w14:paraId="2B8A8741" w14:textId="77777777" w:rsidR="00566450" w:rsidRPr="00381FB7" w:rsidRDefault="00566450" w:rsidP="00E67112">
      <w:pPr>
        <w:pStyle w:val="ListParagraph"/>
        <w:widowControl w:val="0"/>
        <w:suppressAutoHyphens/>
        <w:ind w:left="2552"/>
        <w:jc w:val="both"/>
        <w:rPr>
          <w:rFonts w:asciiTheme="minorHAnsi" w:hAnsiTheme="minorHAnsi" w:cs="Arial"/>
          <w:szCs w:val="24"/>
        </w:rPr>
      </w:pPr>
    </w:p>
    <w:p w14:paraId="7C7395C9" w14:textId="3DDA1EC4" w:rsidR="00566450" w:rsidRPr="00381FB7" w:rsidRDefault="00566450" w:rsidP="00E67112">
      <w:pPr>
        <w:pStyle w:val="ListParagraph"/>
        <w:widowControl w:val="0"/>
        <w:numPr>
          <w:ilvl w:val="2"/>
          <w:numId w:val="4"/>
        </w:numPr>
        <w:suppressAutoHyphens/>
        <w:ind w:left="2552" w:hanging="992"/>
        <w:jc w:val="both"/>
        <w:rPr>
          <w:rFonts w:asciiTheme="minorHAnsi" w:hAnsiTheme="minorHAnsi" w:cs="Arial"/>
          <w:szCs w:val="24"/>
          <w:lang w:val="x-none"/>
        </w:rPr>
      </w:pPr>
      <w:r w:rsidRPr="00381FB7">
        <w:rPr>
          <w:rFonts w:asciiTheme="minorHAnsi" w:hAnsiTheme="minorHAnsi" w:cs="Arial"/>
          <w:szCs w:val="24"/>
        </w:rPr>
        <w:t>no undertaking or any form of statement, promise, representation or obligation shall be deemed</w:t>
      </w:r>
      <w:r w:rsidRPr="00381FB7">
        <w:rPr>
          <w:rFonts w:asciiTheme="minorHAnsi" w:hAnsiTheme="minorHAnsi" w:cs="Arial"/>
          <w:szCs w:val="24"/>
          <w:lang w:val="x-none"/>
        </w:rPr>
        <w:t xml:space="preserve"> to have been </w:t>
      </w:r>
      <w:r w:rsidRPr="00381FB7">
        <w:rPr>
          <w:rFonts w:asciiTheme="minorHAnsi" w:hAnsiTheme="minorHAnsi" w:cs="Arial"/>
          <w:szCs w:val="24"/>
        </w:rPr>
        <w:t>made</w:t>
      </w:r>
      <w:r w:rsidRPr="00381FB7">
        <w:rPr>
          <w:rFonts w:asciiTheme="minorHAnsi" w:hAnsiTheme="minorHAnsi" w:cs="Arial"/>
          <w:szCs w:val="24"/>
          <w:lang w:val="x-none"/>
        </w:rPr>
        <w:t xml:space="preserve"> by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w:t>
      </w:r>
      <w:r w:rsidRPr="00381FB7">
        <w:rPr>
          <w:rFonts w:asciiTheme="minorHAnsi" w:hAnsiTheme="minorHAnsi" w:cs="Arial"/>
          <w:szCs w:val="24"/>
          <w:lang w:val="x-none"/>
        </w:rPr>
        <w:t xml:space="preserve">in respect of the total quantities or values of the </w:t>
      </w:r>
      <w:bookmarkStart w:id="189" w:name="_9kMML5YVt48867FiNtB3liz"/>
      <w:r w:rsidRPr="00381FB7">
        <w:rPr>
          <w:rFonts w:asciiTheme="minorHAnsi" w:hAnsiTheme="minorHAnsi" w:cs="Arial"/>
          <w:szCs w:val="24"/>
          <w:lang w:val="x-none"/>
        </w:rPr>
        <w:t>Services</w:t>
      </w:r>
      <w:bookmarkEnd w:id="189"/>
      <w:r w:rsidRPr="00381FB7">
        <w:rPr>
          <w:rFonts w:asciiTheme="minorHAnsi" w:hAnsiTheme="minorHAnsi" w:cs="Arial"/>
          <w:szCs w:val="24"/>
          <w:lang w:val="x-none"/>
        </w:rPr>
        <w:t xml:space="preserve"> to be procured </w:t>
      </w:r>
      <w:r w:rsidRPr="00381FB7">
        <w:rPr>
          <w:rFonts w:asciiTheme="minorHAnsi" w:hAnsiTheme="minorHAnsi" w:cs="Arial"/>
          <w:szCs w:val="24"/>
        </w:rPr>
        <w:t xml:space="preserve">by it (or any Other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Purchasers) </w:t>
      </w:r>
      <w:r w:rsidRPr="00381FB7">
        <w:rPr>
          <w:rFonts w:asciiTheme="minorHAnsi" w:hAnsiTheme="minorHAnsi" w:cs="Arial"/>
          <w:szCs w:val="24"/>
          <w:lang w:val="x-none"/>
        </w:rPr>
        <w:t>pursuant to</w:t>
      </w:r>
      <w:r w:rsidRPr="00381FB7">
        <w:rPr>
          <w:rFonts w:asciiTheme="minorHAnsi" w:hAnsiTheme="minorHAnsi" w:cs="Arial"/>
          <w:szCs w:val="24"/>
        </w:rPr>
        <w:t xml:space="preserve"> the </w:t>
      </w:r>
      <w:r w:rsidR="00582B2E" w:rsidRPr="00381FB7">
        <w:rPr>
          <w:rFonts w:asciiTheme="minorHAnsi" w:hAnsiTheme="minorHAnsi" w:cs="Arial"/>
          <w:szCs w:val="24"/>
        </w:rPr>
        <w:t>Flexible Framework</w:t>
      </w:r>
      <w:r w:rsidRPr="00381FB7">
        <w:rPr>
          <w:rFonts w:asciiTheme="minorHAnsi" w:hAnsiTheme="minorHAnsi" w:cs="Arial"/>
          <w:szCs w:val="24"/>
        </w:rPr>
        <w:t xml:space="preserve"> and</w:t>
      </w:r>
      <w:r w:rsidRPr="00381FB7">
        <w:rPr>
          <w:rFonts w:asciiTheme="minorHAnsi" w:hAnsiTheme="minorHAnsi" w:cs="Arial"/>
          <w:szCs w:val="24"/>
          <w:lang w:val="x-none"/>
        </w:rPr>
        <w:t xml:space="preserve"> </w:t>
      </w:r>
      <w:r w:rsidR="00000348" w:rsidRPr="00381FB7">
        <w:rPr>
          <w:rFonts w:asciiTheme="minorHAnsi" w:hAnsiTheme="minorHAnsi" w:cs="Arial"/>
          <w:szCs w:val="24"/>
          <w:lang w:val="x-none"/>
        </w:rPr>
        <w:t>this Agreement</w:t>
      </w:r>
      <w:r w:rsidRPr="00381FB7">
        <w:rPr>
          <w:rFonts w:asciiTheme="minorHAnsi" w:hAnsiTheme="minorHAnsi" w:cs="Arial"/>
          <w:szCs w:val="24"/>
          <w:lang w:val="x-none"/>
        </w:rPr>
        <w:t xml:space="preserve"> and the </w:t>
      </w:r>
      <w:bookmarkStart w:id="190" w:name="_9kMI2I6ZWu59978EeY494nkz"/>
      <w:r w:rsidRPr="00381FB7">
        <w:rPr>
          <w:rFonts w:asciiTheme="minorHAnsi" w:hAnsiTheme="minorHAnsi" w:cs="Arial"/>
          <w:szCs w:val="24"/>
          <w:lang w:val="x-none"/>
        </w:rPr>
        <w:t>Provider</w:t>
      </w:r>
      <w:bookmarkEnd w:id="190"/>
      <w:r w:rsidRPr="00381FB7">
        <w:rPr>
          <w:rFonts w:asciiTheme="minorHAnsi" w:hAnsiTheme="minorHAnsi" w:cs="Arial"/>
          <w:szCs w:val="24"/>
          <w:lang w:val="x-none"/>
        </w:rPr>
        <w:t xml:space="preserve"> acknowledges and agrees that it has not entered into </w:t>
      </w:r>
      <w:r w:rsidR="00000348" w:rsidRPr="00381FB7">
        <w:rPr>
          <w:rFonts w:asciiTheme="minorHAnsi" w:hAnsiTheme="minorHAnsi" w:cs="Arial"/>
          <w:szCs w:val="24"/>
          <w:lang w:val="x-none"/>
        </w:rPr>
        <w:t>this Agreement</w:t>
      </w:r>
      <w:r w:rsidRPr="00381FB7">
        <w:rPr>
          <w:rFonts w:asciiTheme="minorHAnsi" w:hAnsiTheme="minorHAnsi" w:cs="Arial"/>
          <w:szCs w:val="24"/>
          <w:lang w:val="x-none"/>
        </w:rPr>
        <w:t xml:space="preserve"> on the basis of any such undertaking, statement, promise or representation.</w:t>
      </w:r>
    </w:p>
    <w:p w14:paraId="00B22408" w14:textId="77777777" w:rsidR="00956FAC" w:rsidRPr="00381FB7" w:rsidRDefault="00956FAC" w:rsidP="00566450">
      <w:pPr>
        <w:pStyle w:val="ListParagraph"/>
        <w:widowControl w:val="0"/>
        <w:suppressAutoHyphens/>
        <w:ind w:left="709"/>
        <w:jc w:val="both"/>
        <w:outlineLvl w:val="1"/>
        <w:rPr>
          <w:rFonts w:asciiTheme="minorHAnsi" w:hAnsiTheme="minorHAnsi" w:cs="Arial"/>
          <w:b/>
          <w:szCs w:val="24"/>
        </w:rPr>
      </w:pPr>
    </w:p>
    <w:p w14:paraId="179ED682" w14:textId="49FF486D" w:rsidR="00566450" w:rsidRPr="00381FB7" w:rsidRDefault="001E1745" w:rsidP="00BE4D41">
      <w:pPr>
        <w:pStyle w:val="ListParagraph"/>
        <w:widowControl w:val="0"/>
        <w:numPr>
          <w:ilvl w:val="0"/>
          <w:numId w:val="4"/>
        </w:numPr>
        <w:suppressAutoHyphens/>
        <w:ind w:left="709" w:hanging="709"/>
        <w:jc w:val="both"/>
        <w:outlineLvl w:val="1"/>
        <w:rPr>
          <w:rFonts w:asciiTheme="minorHAnsi" w:hAnsiTheme="minorHAnsi" w:cs="Arial"/>
          <w:b/>
          <w:szCs w:val="24"/>
        </w:rPr>
      </w:pPr>
      <w:bookmarkStart w:id="191" w:name="_Toc1472775"/>
      <w:r w:rsidRPr="00381FB7">
        <w:rPr>
          <w:rFonts w:asciiTheme="minorHAnsi" w:hAnsiTheme="minorHAnsi" w:cs="Arial"/>
          <w:b/>
          <w:szCs w:val="24"/>
        </w:rPr>
        <w:t>PROVIDER</w:t>
      </w:r>
      <w:r w:rsidR="006A2711" w:rsidRPr="00381FB7">
        <w:rPr>
          <w:rFonts w:asciiTheme="minorHAnsi" w:hAnsiTheme="minorHAnsi" w:cs="Arial"/>
          <w:b/>
          <w:szCs w:val="24"/>
        </w:rPr>
        <w:t>’</w:t>
      </w:r>
      <w:r w:rsidRPr="00381FB7">
        <w:rPr>
          <w:rFonts w:asciiTheme="minorHAnsi" w:hAnsiTheme="minorHAnsi" w:cs="Arial"/>
          <w:b/>
          <w:szCs w:val="24"/>
        </w:rPr>
        <w:t>S APPOINTMENT</w:t>
      </w:r>
      <w:bookmarkEnd w:id="178"/>
      <w:bookmarkEnd w:id="179"/>
      <w:bookmarkEnd w:id="180"/>
      <w:bookmarkEnd w:id="191"/>
    </w:p>
    <w:p w14:paraId="4397F58B" w14:textId="77777777" w:rsidR="00566450" w:rsidRPr="00381FB7" w:rsidRDefault="00566450" w:rsidP="00566450">
      <w:pPr>
        <w:pStyle w:val="ListParagraph"/>
        <w:widowControl w:val="0"/>
        <w:suppressAutoHyphens/>
        <w:ind w:left="709"/>
        <w:jc w:val="both"/>
        <w:outlineLvl w:val="1"/>
        <w:rPr>
          <w:rFonts w:asciiTheme="minorHAnsi" w:hAnsiTheme="minorHAnsi" w:cs="Arial"/>
          <w:b/>
          <w:szCs w:val="24"/>
        </w:rPr>
      </w:pPr>
    </w:p>
    <w:p w14:paraId="452A23F4" w14:textId="65A6AB8F" w:rsidR="001E1745" w:rsidRPr="00381FB7" w:rsidRDefault="001E1745" w:rsidP="001E1745">
      <w:pPr>
        <w:pStyle w:val="ListParagraph"/>
        <w:widowControl w:val="0"/>
        <w:numPr>
          <w:ilvl w:val="1"/>
          <w:numId w:val="4"/>
        </w:numPr>
        <w:suppressAutoHyphens/>
        <w:ind w:left="1560" w:hanging="851"/>
        <w:jc w:val="both"/>
        <w:rPr>
          <w:rFonts w:asciiTheme="minorHAnsi" w:hAnsiTheme="minorHAnsi" w:cs="Arial"/>
          <w:szCs w:val="24"/>
        </w:rPr>
      </w:pPr>
      <w:bookmarkStart w:id="192" w:name="_Ref505845299"/>
      <w:r w:rsidRPr="00381FB7">
        <w:rPr>
          <w:rFonts w:asciiTheme="minorHAnsi" w:hAnsiTheme="minorHAnsi" w:cs="Arial"/>
          <w:szCs w:val="24"/>
        </w:rPr>
        <w:t xml:space="preserve">The </w:t>
      </w:r>
      <w:bookmarkStart w:id="193" w:name="_9kMJ6L6ZWu59978ALMC0w725M"/>
      <w:r w:rsidR="005A37EB" w:rsidRPr="00381FB7">
        <w:rPr>
          <w:rFonts w:asciiTheme="minorHAnsi" w:hAnsiTheme="minorHAnsi" w:cs="Arial"/>
          <w:szCs w:val="24"/>
        </w:rPr>
        <w:t xml:space="preserve">Participating Authorities </w:t>
      </w:r>
      <w:bookmarkEnd w:id="193"/>
      <w:r w:rsidRPr="00381FB7">
        <w:rPr>
          <w:rFonts w:asciiTheme="minorHAnsi" w:hAnsiTheme="minorHAnsi" w:cs="Arial"/>
          <w:szCs w:val="24"/>
        </w:rPr>
        <w:t>ha</w:t>
      </w:r>
      <w:r w:rsidR="00A25569" w:rsidRPr="00381FB7">
        <w:rPr>
          <w:rFonts w:asciiTheme="minorHAnsi" w:hAnsiTheme="minorHAnsi" w:cs="Arial"/>
          <w:szCs w:val="24"/>
        </w:rPr>
        <w:t>ve</w:t>
      </w:r>
      <w:r w:rsidRPr="00381FB7">
        <w:rPr>
          <w:rFonts w:asciiTheme="minorHAnsi" w:hAnsiTheme="minorHAnsi" w:cs="Arial"/>
          <w:szCs w:val="24"/>
        </w:rPr>
        <w:t xml:space="preserve"> admitted the </w:t>
      </w:r>
      <w:bookmarkStart w:id="194" w:name="_9kMJ3I6ZWu59978EeY494nkz"/>
      <w:r w:rsidRPr="00381FB7">
        <w:rPr>
          <w:rFonts w:asciiTheme="minorHAnsi" w:hAnsiTheme="minorHAnsi" w:cs="Arial"/>
          <w:szCs w:val="24"/>
        </w:rPr>
        <w:t>Provider</w:t>
      </w:r>
      <w:bookmarkEnd w:id="194"/>
      <w:r w:rsidR="00E32E09" w:rsidRPr="00381FB7">
        <w:rPr>
          <w:rFonts w:asciiTheme="minorHAnsi" w:hAnsiTheme="minorHAnsi" w:cs="Arial"/>
          <w:szCs w:val="24"/>
        </w:rPr>
        <w:t xml:space="preserve"> to the </w:t>
      </w:r>
      <w:r w:rsidR="00582B2E" w:rsidRPr="00381FB7">
        <w:rPr>
          <w:rFonts w:asciiTheme="minorHAnsi" w:hAnsiTheme="minorHAnsi" w:cs="Arial"/>
          <w:szCs w:val="24"/>
        </w:rPr>
        <w:t>Flexible Framework</w:t>
      </w:r>
      <w:r w:rsidR="00E32E09" w:rsidRPr="00381FB7">
        <w:rPr>
          <w:rFonts w:asciiTheme="minorHAnsi" w:hAnsiTheme="minorHAnsi" w:cs="Arial"/>
          <w:szCs w:val="24"/>
        </w:rPr>
        <w:t xml:space="preserve"> </w:t>
      </w:r>
      <w:r w:rsidRPr="00381FB7">
        <w:rPr>
          <w:rFonts w:asciiTheme="minorHAnsi" w:hAnsiTheme="minorHAnsi" w:cs="Arial"/>
          <w:szCs w:val="24"/>
        </w:rPr>
        <w:t>for the Provider</w:t>
      </w:r>
      <w:r w:rsidR="006A2711" w:rsidRPr="00381FB7">
        <w:rPr>
          <w:rFonts w:asciiTheme="minorHAnsi" w:hAnsiTheme="minorHAnsi" w:cs="Arial"/>
          <w:szCs w:val="24"/>
        </w:rPr>
        <w:t>’</w:t>
      </w:r>
      <w:r w:rsidRPr="00381FB7">
        <w:rPr>
          <w:rFonts w:asciiTheme="minorHAnsi" w:hAnsiTheme="minorHAnsi" w:cs="Arial"/>
          <w:szCs w:val="24"/>
        </w:rPr>
        <w:t xml:space="preserve">s </w:t>
      </w:r>
      <w:r w:rsidR="008E1711">
        <w:rPr>
          <w:rFonts w:asciiTheme="minorHAnsi" w:hAnsiTheme="minorHAnsi" w:cs="Arial"/>
          <w:szCs w:val="24"/>
          <w:lang w:val="en-US"/>
        </w:rPr>
        <w:t>Lots</w:t>
      </w:r>
      <w:r w:rsidRPr="00381FB7">
        <w:rPr>
          <w:rFonts w:asciiTheme="minorHAnsi" w:hAnsiTheme="minorHAnsi" w:cs="Arial"/>
          <w:szCs w:val="24"/>
          <w:lang w:val="en-US"/>
        </w:rPr>
        <w:t xml:space="preserve">, </w:t>
      </w:r>
      <w:r w:rsidRPr="00381FB7">
        <w:rPr>
          <w:rFonts w:asciiTheme="minorHAnsi" w:hAnsiTheme="minorHAnsi" w:cs="Arial"/>
          <w:szCs w:val="24"/>
        </w:rPr>
        <w:t xml:space="preserve">as a potential provider of the </w:t>
      </w:r>
      <w:bookmarkStart w:id="195" w:name="_9kMPO5YVt48867FiNtB3liz"/>
      <w:r w:rsidRPr="00381FB7">
        <w:rPr>
          <w:rFonts w:asciiTheme="minorHAnsi" w:hAnsiTheme="minorHAnsi" w:cs="Arial"/>
          <w:szCs w:val="24"/>
        </w:rPr>
        <w:t>Services</w:t>
      </w:r>
      <w:bookmarkEnd w:id="195"/>
      <w:r w:rsidR="004E4141" w:rsidRPr="00381FB7">
        <w:rPr>
          <w:rFonts w:asciiTheme="minorHAnsi" w:hAnsiTheme="minorHAnsi" w:cs="Arial"/>
          <w:szCs w:val="24"/>
        </w:rPr>
        <w:t xml:space="preserve"> falling within the Provider</w:t>
      </w:r>
      <w:r w:rsidR="006A2711" w:rsidRPr="00381FB7">
        <w:rPr>
          <w:rFonts w:asciiTheme="minorHAnsi" w:hAnsiTheme="minorHAnsi" w:cs="Arial"/>
          <w:szCs w:val="24"/>
        </w:rPr>
        <w:t>’</w:t>
      </w:r>
      <w:r w:rsidR="004E4141" w:rsidRPr="00381FB7">
        <w:rPr>
          <w:rFonts w:asciiTheme="minorHAnsi" w:hAnsiTheme="minorHAnsi" w:cs="Arial"/>
          <w:szCs w:val="24"/>
        </w:rPr>
        <w:t xml:space="preserve">s </w:t>
      </w:r>
      <w:r w:rsidR="008E1711">
        <w:rPr>
          <w:rFonts w:asciiTheme="minorHAnsi" w:hAnsiTheme="minorHAnsi" w:cs="Arial"/>
          <w:szCs w:val="24"/>
        </w:rPr>
        <w:t>Lots</w:t>
      </w:r>
      <w:r w:rsidRPr="00381FB7">
        <w:rPr>
          <w:rFonts w:asciiTheme="minorHAnsi" w:hAnsiTheme="minorHAnsi" w:cs="Arial"/>
          <w:szCs w:val="24"/>
        </w:rPr>
        <w:t xml:space="preserve"> and the </w:t>
      </w:r>
      <w:bookmarkStart w:id="196" w:name="_9kMJ4J6ZWu59978EeY494nkz"/>
      <w:r w:rsidRPr="00381FB7">
        <w:rPr>
          <w:rFonts w:asciiTheme="minorHAnsi" w:hAnsiTheme="minorHAnsi" w:cs="Arial"/>
          <w:szCs w:val="24"/>
        </w:rPr>
        <w:t>Provider</w:t>
      </w:r>
      <w:bookmarkEnd w:id="196"/>
      <w:r w:rsidRPr="00381FB7">
        <w:rPr>
          <w:rFonts w:asciiTheme="minorHAnsi" w:hAnsiTheme="minorHAnsi" w:cs="Arial"/>
          <w:szCs w:val="24"/>
        </w:rPr>
        <w:t xml:space="preserve"> shall be eligible to be considered for the award of Call-Off Contract</w:t>
      </w:r>
      <w:r w:rsidR="004E4141" w:rsidRPr="00381FB7">
        <w:rPr>
          <w:rFonts w:asciiTheme="minorHAnsi" w:hAnsiTheme="minorHAnsi" w:cs="Arial"/>
          <w:szCs w:val="24"/>
        </w:rPr>
        <w:t>s</w:t>
      </w:r>
      <w:r w:rsidRPr="00381FB7">
        <w:rPr>
          <w:rFonts w:asciiTheme="minorHAnsi" w:hAnsiTheme="minorHAnsi" w:cs="Arial"/>
          <w:szCs w:val="24"/>
        </w:rPr>
        <w:t xml:space="preserve"> </w:t>
      </w:r>
      <w:r w:rsidR="00190B9E" w:rsidRPr="00381FB7">
        <w:rPr>
          <w:rFonts w:asciiTheme="minorHAnsi" w:hAnsiTheme="minorHAnsi" w:cs="Arial"/>
          <w:szCs w:val="24"/>
        </w:rPr>
        <w:t xml:space="preserve">by the </w:t>
      </w:r>
      <w:r w:rsidR="005A37EB" w:rsidRPr="00381FB7">
        <w:rPr>
          <w:rFonts w:asciiTheme="minorHAnsi" w:hAnsiTheme="minorHAnsi" w:cs="Arial"/>
          <w:szCs w:val="24"/>
        </w:rPr>
        <w:t>Participating Authorities</w:t>
      </w:r>
      <w:r w:rsidR="00190B9E" w:rsidRPr="00381FB7">
        <w:rPr>
          <w:rFonts w:asciiTheme="minorHAnsi" w:hAnsiTheme="minorHAnsi" w:cs="Arial"/>
          <w:szCs w:val="24"/>
        </w:rPr>
        <w:t xml:space="preserve"> </w:t>
      </w:r>
      <w:r w:rsidR="004E4141" w:rsidRPr="00381FB7">
        <w:rPr>
          <w:rFonts w:asciiTheme="minorHAnsi" w:hAnsiTheme="minorHAnsi" w:cs="Arial"/>
          <w:szCs w:val="24"/>
        </w:rPr>
        <w:t>for Services falling with the Provider</w:t>
      </w:r>
      <w:r w:rsidR="006A2711" w:rsidRPr="00381FB7">
        <w:rPr>
          <w:rFonts w:asciiTheme="minorHAnsi" w:hAnsiTheme="minorHAnsi" w:cs="Arial"/>
          <w:szCs w:val="24"/>
        </w:rPr>
        <w:t>’</w:t>
      </w:r>
      <w:r w:rsidR="004E4141" w:rsidRPr="00381FB7">
        <w:rPr>
          <w:rFonts w:asciiTheme="minorHAnsi" w:hAnsiTheme="minorHAnsi" w:cs="Arial"/>
          <w:szCs w:val="24"/>
        </w:rPr>
        <w:t>s</w:t>
      </w:r>
      <w:r w:rsidR="008E1711">
        <w:rPr>
          <w:rFonts w:asciiTheme="minorHAnsi" w:hAnsiTheme="minorHAnsi" w:cs="Arial"/>
          <w:szCs w:val="24"/>
        </w:rPr>
        <w:t xml:space="preserve"> Lots</w:t>
      </w:r>
      <w:r w:rsidR="004E4141" w:rsidRPr="00381FB7">
        <w:rPr>
          <w:rFonts w:asciiTheme="minorHAnsi" w:hAnsiTheme="minorHAnsi" w:cs="Arial"/>
          <w:szCs w:val="24"/>
        </w:rPr>
        <w:t xml:space="preserve"> </w:t>
      </w:r>
      <w:bookmarkStart w:id="197" w:name="_9kMHG5YVt488689JLBzv614L63I743ACyUZHNSA"/>
      <w:r w:rsidRPr="00381FB7">
        <w:rPr>
          <w:rFonts w:asciiTheme="minorHAnsi" w:hAnsiTheme="minorHAnsi" w:cs="Arial"/>
          <w:szCs w:val="24"/>
        </w:rPr>
        <w:t xml:space="preserve">during the </w:t>
      </w:r>
      <w:bookmarkStart w:id="198" w:name="_9kMHzG6ZWu5DD7DLTI06BtfzrX2B"/>
      <w:r w:rsidRPr="00381FB7">
        <w:rPr>
          <w:rFonts w:asciiTheme="minorHAnsi" w:hAnsiTheme="minorHAnsi" w:cs="Arial"/>
          <w:szCs w:val="24"/>
        </w:rPr>
        <w:t>Agreement Term</w:t>
      </w:r>
      <w:bookmarkEnd w:id="197"/>
      <w:bookmarkEnd w:id="198"/>
      <w:r w:rsidRPr="00381FB7">
        <w:rPr>
          <w:rFonts w:asciiTheme="minorHAnsi" w:hAnsiTheme="minorHAnsi" w:cs="Arial"/>
          <w:szCs w:val="24"/>
        </w:rPr>
        <w:t xml:space="preserve"> in accordance with the terms of this Agreement and the </w:t>
      </w:r>
      <w:bookmarkStart w:id="199" w:name="_9kMON5YVt4CC6CMVt9zQCveqy661z1HiY4BM79P"/>
      <w:r w:rsidR="00582B2E" w:rsidRPr="00381FB7">
        <w:rPr>
          <w:rFonts w:asciiTheme="minorHAnsi" w:hAnsiTheme="minorHAnsi" w:cs="Arial"/>
          <w:szCs w:val="24"/>
        </w:rPr>
        <w:t>Flexible Framework</w:t>
      </w:r>
      <w:r w:rsidRPr="00381FB7">
        <w:rPr>
          <w:rFonts w:asciiTheme="minorHAnsi" w:hAnsiTheme="minorHAnsi" w:cs="Arial"/>
          <w:szCs w:val="24"/>
        </w:rPr>
        <w:t xml:space="preserve"> Establishment Documents</w:t>
      </w:r>
      <w:bookmarkEnd w:id="199"/>
      <w:r w:rsidRPr="00381FB7">
        <w:rPr>
          <w:rFonts w:asciiTheme="minorHAnsi" w:hAnsiTheme="minorHAnsi" w:cs="Arial"/>
          <w:szCs w:val="24"/>
        </w:rPr>
        <w:t>.</w:t>
      </w:r>
      <w:bookmarkStart w:id="200" w:name="_Ref419672740"/>
    </w:p>
    <w:p w14:paraId="7CB21E41" w14:textId="77777777" w:rsidR="001E1745" w:rsidRPr="00381FB7" w:rsidRDefault="001E1745" w:rsidP="001E1745">
      <w:pPr>
        <w:pStyle w:val="ListParagraph"/>
        <w:widowControl w:val="0"/>
        <w:suppressAutoHyphens/>
        <w:ind w:left="1560"/>
        <w:jc w:val="both"/>
        <w:rPr>
          <w:rFonts w:asciiTheme="minorHAnsi" w:hAnsiTheme="minorHAnsi" w:cs="Arial"/>
          <w:szCs w:val="24"/>
        </w:rPr>
      </w:pPr>
    </w:p>
    <w:bookmarkEnd w:id="200"/>
    <w:p w14:paraId="61335AA7" w14:textId="59555A5C" w:rsidR="00190B9E" w:rsidRPr="00381FB7" w:rsidRDefault="00190B9E" w:rsidP="00190B9E">
      <w:pPr>
        <w:pStyle w:val="ListParagraph"/>
        <w:widowControl w:val="0"/>
        <w:numPr>
          <w:ilvl w:val="1"/>
          <w:numId w:val="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Schedule </w:t>
      </w:r>
      <w:r w:rsidR="006A725A" w:rsidRPr="00381FB7">
        <w:rPr>
          <w:rFonts w:asciiTheme="minorHAnsi" w:hAnsiTheme="minorHAnsi" w:cs="Arial"/>
          <w:szCs w:val="24"/>
        </w:rPr>
        <w:t>8</w:t>
      </w:r>
      <w:r w:rsidRPr="00381FB7">
        <w:rPr>
          <w:rFonts w:asciiTheme="minorHAnsi" w:hAnsiTheme="minorHAnsi" w:cs="Arial"/>
          <w:szCs w:val="24"/>
        </w:rPr>
        <w:t xml:space="preserve"> (</w:t>
      </w:r>
      <w:r w:rsidR="008E1711">
        <w:rPr>
          <w:rFonts w:asciiTheme="minorHAnsi" w:hAnsiTheme="minorHAnsi" w:cs="Arial"/>
          <w:szCs w:val="24"/>
        </w:rPr>
        <w:t>Lots</w:t>
      </w:r>
      <w:r w:rsidR="00554081" w:rsidRPr="00381FB7">
        <w:rPr>
          <w:rFonts w:asciiTheme="minorHAnsi" w:hAnsiTheme="minorHAnsi" w:cs="Arial"/>
          <w:szCs w:val="24"/>
        </w:rPr>
        <w:t xml:space="preserve"> and </w:t>
      </w:r>
      <w:r w:rsidR="00582B2E" w:rsidRPr="00381FB7">
        <w:rPr>
          <w:rFonts w:asciiTheme="minorHAnsi" w:hAnsiTheme="minorHAnsi" w:cs="Arial"/>
          <w:szCs w:val="24"/>
        </w:rPr>
        <w:t>Flexible Framework</w:t>
      </w:r>
      <w:r w:rsidR="00554081" w:rsidRPr="00381FB7">
        <w:rPr>
          <w:rFonts w:asciiTheme="minorHAnsi" w:hAnsiTheme="minorHAnsi" w:cs="Arial"/>
          <w:szCs w:val="24"/>
        </w:rPr>
        <w:t xml:space="preserve"> Suspension</w:t>
      </w:r>
      <w:r w:rsidR="001F6F78" w:rsidRPr="00381FB7">
        <w:rPr>
          <w:rFonts w:asciiTheme="minorHAnsi" w:hAnsiTheme="minorHAnsi" w:cs="Arial"/>
          <w:szCs w:val="24"/>
        </w:rPr>
        <w:t xml:space="preserve"> Protocol</w:t>
      </w:r>
      <w:r w:rsidRPr="00381FB7">
        <w:rPr>
          <w:rFonts w:asciiTheme="minorHAnsi" w:hAnsiTheme="minorHAnsi" w:cs="Arial"/>
          <w:szCs w:val="24"/>
        </w:rPr>
        <w:t xml:space="preserve">) details all of the </w:t>
      </w:r>
      <w:r w:rsidR="00582B2E" w:rsidRPr="00381FB7">
        <w:rPr>
          <w:rFonts w:asciiTheme="minorHAnsi" w:hAnsiTheme="minorHAnsi" w:cs="Arial"/>
          <w:szCs w:val="24"/>
        </w:rPr>
        <w:t>Flexible Framework</w:t>
      </w:r>
      <w:r w:rsidRPr="00381FB7">
        <w:rPr>
          <w:rFonts w:asciiTheme="minorHAnsi" w:hAnsiTheme="minorHAnsi" w:cs="Arial"/>
          <w:szCs w:val="24"/>
        </w:rPr>
        <w:t xml:space="preserve"> </w:t>
      </w:r>
      <w:r w:rsidR="008E1711">
        <w:rPr>
          <w:rFonts w:asciiTheme="minorHAnsi" w:hAnsiTheme="minorHAnsi" w:cs="Arial"/>
          <w:szCs w:val="24"/>
        </w:rPr>
        <w:t>Lots</w:t>
      </w:r>
      <w:r w:rsidRPr="00381FB7">
        <w:rPr>
          <w:rFonts w:asciiTheme="minorHAnsi" w:hAnsiTheme="minorHAnsi" w:cs="Arial"/>
          <w:szCs w:val="24"/>
        </w:rPr>
        <w:t xml:space="preserve"> </w:t>
      </w:r>
      <w:r w:rsidR="006A725A" w:rsidRPr="00381FB7">
        <w:rPr>
          <w:rFonts w:asciiTheme="minorHAnsi" w:hAnsiTheme="minorHAnsi" w:cs="Arial"/>
          <w:szCs w:val="24"/>
        </w:rPr>
        <w:t xml:space="preserve">(Part </w:t>
      </w:r>
      <w:r w:rsidR="00554081" w:rsidRPr="00381FB7">
        <w:rPr>
          <w:rFonts w:asciiTheme="minorHAnsi" w:hAnsiTheme="minorHAnsi" w:cs="Arial"/>
          <w:szCs w:val="24"/>
        </w:rPr>
        <w:t>A</w:t>
      </w:r>
      <w:r w:rsidR="000253F8" w:rsidRPr="00381FB7">
        <w:rPr>
          <w:rFonts w:asciiTheme="minorHAnsi" w:hAnsiTheme="minorHAnsi" w:cs="Arial"/>
          <w:szCs w:val="24"/>
        </w:rPr>
        <w:t xml:space="preserve"> </w:t>
      </w:r>
      <w:r w:rsidR="006723E5" w:rsidRPr="00381FB7">
        <w:rPr>
          <w:rFonts w:asciiTheme="minorHAnsi" w:hAnsiTheme="minorHAnsi" w:cs="Arial"/>
          <w:szCs w:val="24"/>
        </w:rPr>
        <w:t xml:space="preserve">- </w:t>
      </w:r>
      <w:r w:rsidR="00582B2E" w:rsidRPr="00381FB7">
        <w:rPr>
          <w:rFonts w:asciiTheme="minorHAnsi" w:hAnsiTheme="minorHAnsi" w:cs="Arial"/>
          <w:szCs w:val="24"/>
        </w:rPr>
        <w:t>Flexible Framework</w:t>
      </w:r>
      <w:r w:rsidR="008E1711">
        <w:rPr>
          <w:rFonts w:asciiTheme="minorHAnsi" w:hAnsiTheme="minorHAnsi" w:cs="Arial"/>
          <w:szCs w:val="24"/>
        </w:rPr>
        <w:t xml:space="preserve"> Lots</w:t>
      </w:r>
      <w:r w:rsidR="006A725A" w:rsidRPr="00381FB7">
        <w:rPr>
          <w:rFonts w:asciiTheme="minorHAnsi" w:hAnsiTheme="minorHAnsi" w:cs="Arial"/>
          <w:szCs w:val="24"/>
        </w:rPr>
        <w:t>)</w:t>
      </w:r>
      <w:r w:rsidR="00554081" w:rsidRPr="00381FB7">
        <w:rPr>
          <w:rFonts w:asciiTheme="minorHAnsi" w:hAnsiTheme="minorHAnsi" w:cs="Arial"/>
          <w:szCs w:val="24"/>
        </w:rPr>
        <w:t xml:space="preserve"> and</w:t>
      </w:r>
      <w:r w:rsidR="006A725A" w:rsidRPr="00381FB7">
        <w:rPr>
          <w:rFonts w:asciiTheme="minorHAnsi" w:hAnsiTheme="minorHAnsi" w:cs="Arial"/>
          <w:szCs w:val="24"/>
        </w:rPr>
        <w:t xml:space="preserve"> </w:t>
      </w:r>
      <w:r w:rsidR="00582B2E" w:rsidRPr="00381FB7">
        <w:rPr>
          <w:rFonts w:asciiTheme="minorHAnsi" w:hAnsiTheme="minorHAnsi" w:cs="Arial"/>
          <w:szCs w:val="24"/>
        </w:rPr>
        <w:t>Flexible Framework</w:t>
      </w:r>
      <w:r w:rsidR="006A725A" w:rsidRPr="00381FB7">
        <w:rPr>
          <w:rFonts w:asciiTheme="minorHAnsi" w:hAnsiTheme="minorHAnsi" w:cs="Arial"/>
          <w:szCs w:val="24"/>
        </w:rPr>
        <w:t xml:space="preserve"> Sub-Categories (Part </w:t>
      </w:r>
      <w:r w:rsidR="00554081" w:rsidRPr="00381FB7">
        <w:rPr>
          <w:rFonts w:asciiTheme="minorHAnsi" w:hAnsiTheme="minorHAnsi" w:cs="Arial"/>
          <w:szCs w:val="24"/>
        </w:rPr>
        <w:t>B</w:t>
      </w:r>
      <w:r w:rsidR="006723E5" w:rsidRPr="00381FB7">
        <w:rPr>
          <w:rFonts w:asciiTheme="minorHAnsi" w:hAnsiTheme="minorHAnsi" w:cs="Arial"/>
          <w:szCs w:val="24"/>
        </w:rPr>
        <w:t xml:space="preserve"> – </w:t>
      </w:r>
      <w:r w:rsidR="00582B2E" w:rsidRPr="00381FB7">
        <w:rPr>
          <w:rFonts w:asciiTheme="minorHAnsi" w:hAnsiTheme="minorHAnsi" w:cs="Arial"/>
          <w:szCs w:val="24"/>
        </w:rPr>
        <w:t>Flexible Framework</w:t>
      </w:r>
      <w:r w:rsidR="006723E5" w:rsidRPr="00381FB7">
        <w:rPr>
          <w:rFonts w:asciiTheme="minorHAnsi" w:hAnsiTheme="minorHAnsi" w:cs="Arial"/>
          <w:szCs w:val="24"/>
        </w:rPr>
        <w:t xml:space="preserve"> Sub-Categories</w:t>
      </w:r>
      <w:r w:rsidR="006A725A" w:rsidRPr="00381FB7">
        <w:rPr>
          <w:rFonts w:asciiTheme="minorHAnsi" w:hAnsiTheme="minorHAnsi" w:cs="Arial"/>
          <w:szCs w:val="24"/>
        </w:rPr>
        <w:t>)</w:t>
      </w:r>
      <w:r w:rsidR="003C399D" w:rsidRPr="00381FB7">
        <w:rPr>
          <w:rFonts w:asciiTheme="minorHAnsi" w:hAnsiTheme="minorHAnsi" w:cs="Arial"/>
          <w:szCs w:val="24"/>
        </w:rPr>
        <w:t>. The Agreement Form</w:t>
      </w:r>
      <w:r w:rsidRPr="00381FB7">
        <w:rPr>
          <w:rFonts w:asciiTheme="minorHAnsi" w:hAnsiTheme="minorHAnsi" w:cs="Arial"/>
          <w:szCs w:val="24"/>
        </w:rPr>
        <w:t xml:space="preserve"> </w:t>
      </w:r>
      <w:r w:rsidR="001F346B" w:rsidRPr="00381FB7">
        <w:rPr>
          <w:rFonts w:asciiTheme="minorHAnsi" w:hAnsiTheme="minorHAnsi" w:cs="Arial"/>
          <w:szCs w:val="24"/>
        </w:rPr>
        <w:t xml:space="preserve">details </w:t>
      </w:r>
      <w:r w:rsidRPr="00381FB7">
        <w:rPr>
          <w:rFonts w:asciiTheme="minorHAnsi" w:hAnsiTheme="minorHAnsi" w:cs="Arial"/>
          <w:szCs w:val="24"/>
        </w:rPr>
        <w:t>the relevant Provider</w:t>
      </w:r>
      <w:r w:rsidR="006A2711" w:rsidRPr="00381FB7">
        <w:rPr>
          <w:rFonts w:asciiTheme="minorHAnsi" w:hAnsiTheme="minorHAnsi" w:cs="Arial"/>
          <w:szCs w:val="24"/>
        </w:rPr>
        <w:t>’</w:t>
      </w:r>
      <w:r w:rsidRPr="00381FB7">
        <w:rPr>
          <w:rFonts w:asciiTheme="minorHAnsi" w:hAnsiTheme="minorHAnsi" w:cs="Arial"/>
          <w:szCs w:val="24"/>
        </w:rPr>
        <w:t xml:space="preserve">s Categories in respect of which the Provider is admitted to the </w:t>
      </w:r>
      <w:r w:rsidR="00582B2E" w:rsidRPr="00381FB7">
        <w:rPr>
          <w:rFonts w:asciiTheme="minorHAnsi" w:hAnsiTheme="minorHAnsi" w:cs="Arial"/>
          <w:szCs w:val="24"/>
        </w:rPr>
        <w:t>Flexible Framework</w:t>
      </w:r>
      <w:r w:rsidR="003C399D" w:rsidRPr="00381FB7">
        <w:rPr>
          <w:rFonts w:asciiTheme="minorHAnsi" w:hAnsiTheme="minorHAnsi" w:cs="Arial"/>
          <w:szCs w:val="24"/>
        </w:rPr>
        <w:t>.</w:t>
      </w:r>
    </w:p>
    <w:p w14:paraId="1AD5815F" w14:textId="2CFF0E9A" w:rsidR="00190B9E" w:rsidRPr="00381FB7" w:rsidRDefault="00190B9E" w:rsidP="00190B9E">
      <w:pPr>
        <w:pStyle w:val="ListParagraph"/>
        <w:rPr>
          <w:rFonts w:asciiTheme="minorHAnsi" w:hAnsiTheme="minorHAnsi" w:cs="Arial"/>
          <w:szCs w:val="24"/>
        </w:rPr>
      </w:pPr>
    </w:p>
    <w:p w14:paraId="37B3B7CE" w14:textId="57D011AF" w:rsidR="00566450" w:rsidRPr="00381FB7" w:rsidRDefault="00566450" w:rsidP="00BE4D41">
      <w:pPr>
        <w:pStyle w:val="ListParagraph"/>
        <w:widowControl w:val="0"/>
        <w:numPr>
          <w:ilvl w:val="1"/>
          <w:numId w:val="4"/>
        </w:numPr>
        <w:suppressAutoHyphens/>
        <w:ind w:left="1560" w:hanging="851"/>
        <w:jc w:val="both"/>
        <w:rPr>
          <w:rFonts w:asciiTheme="minorHAnsi" w:hAnsiTheme="minorHAnsi" w:cs="Arial"/>
          <w:szCs w:val="24"/>
        </w:rPr>
      </w:pPr>
      <w:bookmarkStart w:id="201" w:name="_Ref_ContractCompanion_9kb9Ur17D"/>
      <w:r w:rsidRPr="00381FB7">
        <w:rPr>
          <w:rFonts w:asciiTheme="minorHAnsi" w:hAnsiTheme="minorHAnsi" w:cs="Arial"/>
          <w:szCs w:val="24"/>
        </w:rPr>
        <w:t xml:space="preserve">The </w:t>
      </w:r>
      <w:bookmarkStart w:id="202" w:name="_9kMI7N6ZWu59978EeY494nkz"/>
      <w:r w:rsidRPr="00381FB7">
        <w:rPr>
          <w:rFonts w:asciiTheme="minorHAnsi" w:hAnsiTheme="minorHAnsi" w:cs="Arial"/>
          <w:szCs w:val="24"/>
        </w:rPr>
        <w:t>Provider</w:t>
      </w:r>
      <w:bookmarkEnd w:id="202"/>
      <w:r w:rsidRPr="00381FB7">
        <w:rPr>
          <w:rFonts w:asciiTheme="minorHAnsi" w:hAnsiTheme="minorHAnsi" w:cs="Arial"/>
          <w:szCs w:val="24"/>
        </w:rPr>
        <w:t xml:space="preserve"> shall be deemed to be a </w:t>
      </w:r>
      <w:r w:rsidR="006A2711" w:rsidRPr="00381FB7">
        <w:rPr>
          <w:rFonts w:asciiTheme="minorHAnsi" w:hAnsiTheme="minorHAnsi" w:cs="Arial"/>
          <w:szCs w:val="24"/>
        </w:rPr>
        <w:t>“</w:t>
      </w:r>
      <w:r w:rsidRPr="00381FB7">
        <w:rPr>
          <w:rFonts w:asciiTheme="minorHAnsi" w:hAnsiTheme="minorHAnsi" w:cs="Arial"/>
          <w:b/>
          <w:szCs w:val="24"/>
        </w:rPr>
        <w:t>Qualified Provider</w:t>
      </w:r>
      <w:r w:rsidR="006A2711" w:rsidRPr="00381FB7">
        <w:rPr>
          <w:rFonts w:asciiTheme="minorHAnsi" w:hAnsiTheme="minorHAnsi" w:cs="Arial"/>
          <w:szCs w:val="24"/>
        </w:rPr>
        <w:t>”</w:t>
      </w:r>
      <w:r w:rsidRPr="00381FB7">
        <w:rPr>
          <w:rFonts w:asciiTheme="minorHAnsi" w:hAnsiTheme="minorHAnsi" w:cs="Arial"/>
          <w:szCs w:val="24"/>
        </w:rPr>
        <w:t xml:space="preserve"> in </w:t>
      </w:r>
      <w:r w:rsidRPr="00381FB7">
        <w:rPr>
          <w:rFonts w:asciiTheme="minorHAnsi" w:hAnsiTheme="minorHAnsi" w:cs="Arial"/>
          <w:szCs w:val="24"/>
          <w:lang w:val="x-none"/>
        </w:rPr>
        <w:t>respect</w:t>
      </w:r>
      <w:r w:rsidRPr="00381FB7">
        <w:rPr>
          <w:rFonts w:asciiTheme="minorHAnsi" w:hAnsiTheme="minorHAnsi" w:cs="Arial"/>
          <w:szCs w:val="24"/>
        </w:rPr>
        <w:t xml:space="preserve"> of a particular </w:t>
      </w:r>
      <w:r w:rsidR="007D4772" w:rsidRPr="00381FB7">
        <w:rPr>
          <w:rFonts w:asciiTheme="minorHAnsi" w:hAnsiTheme="minorHAnsi" w:cs="Arial"/>
          <w:szCs w:val="24"/>
        </w:rPr>
        <w:t xml:space="preserve">Invitation to </w:t>
      </w:r>
      <w:r w:rsidRPr="00381FB7">
        <w:rPr>
          <w:rFonts w:asciiTheme="minorHAnsi" w:hAnsiTheme="minorHAnsi" w:cs="Arial"/>
          <w:szCs w:val="24"/>
        </w:rPr>
        <w:t xml:space="preserve">Tender for a </w:t>
      </w:r>
      <w:r w:rsidR="007D4772" w:rsidRPr="00381FB7">
        <w:rPr>
          <w:rFonts w:asciiTheme="minorHAnsi" w:hAnsiTheme="minorHAnsi" w:cs="Arial"/>
          <w:szCs w:val="24"/>
        </w:rPr>
        <w:t>Call-Off Contract</w:t>
      </w:r>
      <w:r w:rsidRPr="00381FB7">
        <w:rPr>
          <w:rFonts w:asciiTheme="minorHAnsi" w:hAnsiTheme="minorHAnsi" w:cs="Arial"/>
          <w:szCs w:val="24"/>
        </w:rPr>
        <w:t xml:space="preserve"> where:</w:t>
      </w:r>
      <w:bookmarkEnd w:id="192"/>
      <w:bookmarkEnd w:id="201"/>
    </w:p>
    <w:p w14:paraId="5CCECED9" w14:textId="1BD43CE7" w:rsidR="00F75484" w:rsidRPr="00381FB7" w:rsidRDefault="00F75484" w:rsidP="00F75484">
      <w:pPr>
        <w:pStyle w:val="ListParagraph"/>
        <w:widowControl w:val="0"/>
        <w:suppressAutoHyphens/>
        <w:ind w:left="2552"/>
        <w:jc w:val="both"/>
        <w:rPr>
          <w:rFonts w:asciiTheme="minorHAnsi" w:hAnsiTheme="minorHAnsi" w:cs="Arial"/>
          <w:szCs w:val="24"/>
        </w:rPr>
      </w:pPr>
      <w:r w:rsidRPr="00381FB7">
        <w:rPr>
          <w:rFonts w:asciiTheme="minorHAnsi" w:hAnsiTheme="minorHAnsi" w:cs="Arial"/>
          <w:szCs w:val="24"/>
        </w:rPr>
        <w:t xml:space="preserve"> </w:t>
      </w:r>
    </w:p>
    <w:p w14:paraId="669A730A" w14:textId="6B49EDA2" w:rsidR="00566450" w:rsidRPr="00381FB7" w:rsidRDefault="00566450" w:rsidP="00BE4D41">
      <w:pPr>
        <w:pStyle w:val="ListParagraph"/>
        <w:widowControl w:val="0"/>
        <w:numPr>
          <w:ilvl w:val="2"/>
          <w:numId w:val="4"/>
        </w:numPr>
        <w:suppressAutoHyphens/>
        <w:ind w:left="2552" w:hanging="992"/>
        <w:jc w:val="both"/>
        <w:rPr>
          <w:rFonts w:asciiTheme="minorHAnsi" w:hAnsiTheme="minorHAnsi" w:cs="Arial"/>
          <w:szCs w:val="24"/>
        </w:rPr>
      </w:pPr>
      <w:r w:rsidRPr="00381FB7">
        <w:rPr>
          <w:rFonts w:asciiTheme="minorHAnsi" w:hAnsiTheme="minorHAnsi" w:cs="Arial"/>
          <w:szCs w:val="24"/>
        </w:rPr>
        <w:t xml:space="preserve">the </w:t>
      </w:r>
      <w:bookmarkStart w:id="203" w:name="_9kMLK5YVt48867HhRjbgrsuA"/>
      <w:r w:rsidR="001636D8" w:rsidRPr="00381FB7">
        <w:rPr>
          <w:rFonts w:asciiTheme="minorHAnsi" w:hAnsiTheme="minorHAnsi" w:cs="Arial"/>
          <w:szCs w:val="24"/>
        </w:rPr>
        <w:t xml:space="preserve">required Services </w:t>
      </w:r>
      <w:bookmarkEnd w:id="203"/>
      <w:r w:rsidRPr="00381FB7">
        <w:rPr>
          <w:rFonts w:asciiTheme="minorHAnsi" w:hAnsiTheme="minorHAnsi" w:cs="Arial"/>
          <w:szCs w:val="24"/>
        </w:rPr>
        <w:t xml:space="preserve">fall into </w:t>
      </w:r>
      <w:r w:rsidR="001636D8" w:rsidRPr="00381FB7">
        <w:rPr>
          <w:rFonts w:asciiTheme="minorHAnsi" w:hAnsiTheme="minorHAnsi" w:cs="Arial"/>
          <w:szCs w:val="24"/>
        </w:rPr>
        <w:t xml:space="preserve">one of </w:t>
      </w:r>
      <w:r w:rsidRPr="00381FB7">
        <w:rPr>
          <w:rFonts w:asciiTheme="minorHAnsi" w:hAnsiTheme="minorHAnsi" w:cs="Arial"/>
          <w:szCs w:val="24"/>
        </w:rPr>
        <w:t>the Provider</w:t>
      </w:r>
      <w:r w:rsidR="006A2711" w:rsidRPr="00381FB7">
        <w:rPr>
          <w:rFonts w:asciiTheme="minorHAnsi" w:hAnsiTheme="minorHAnsi" w:cs="Arial"/>
          <w:szCs w:val="24"/>
        </w:rPr>
        <w:t>’</w:t>
      </w:r>
      <w:r w:rsidRPr="00381FB7">
        <w:rPr>
          <w:rFonts w:asciiTheme="minorHAnsi" w:hAnsiTheme="minorHAnsi" w:cs="Arial"/>
          <w:szCs w:val="24"/>
        </w:rPr>
        <w:t xml:space="preserve">s </w:t>
      </w:r>
      <w:r w:rsidR="008E1711">
        <w:rPr>
          <w:rFonts w:asciiTheme="minorHAnsi" w:hAnsiTheme="minorHAnsi" w:cs="Arial"/>
          <w:szCs w:val="24"/>
        </w:rPr>
        <w:t xml:space="preserve"> Lots</w:t>
      </w:r>
      <w:r w:rsidRPr="00381FB7">
        <w:rPr>
          <w:rFonts w:asciiTheme="minorHAnsi" w:hAnsiTheme="minorHAnsi" w:cs="Arial"/>
          <w:szCs w:val="24"/>
        </w:rPr>
        <w:t>;</w:t>
      </w:r>
    </w:p>
    <w:p w14:paraId="403DF85F" w14:textId="77777777" w:rsidR="00486CDB" w:rsidRPr="00381FB7" w:rsidRDefault="00486CDB" w:rsidP="00486CDB">
      <w:pPr>
        <w:pStyle w:val="ListParagraph"/>
        <w:widowControl w:val="0"/>
        <w:suppressAutoHyphens/>
        <w:ind w:left="2552"/>
        <w:jc w:val="both"/>
        <w:rPr>
          <w:rFonts w:asciiTheme="minorHAnsi" w:hAnsiTheme="minorHAnsi" w:cs="Arial"/>
          <w:szCs w:val="24"/>
        </w:rPr>
      </w:pPr>
    </w:p>
    <w:p w14:paraId="1804E60A" w14:textId="12F9D603" w:rsidR="00D853B5" w:rsidRPr="00381FB7" w:rsidRDefault="00F75484" w:rsidP="00D853B5">
      <w:pPr>
        <w:pStyle w:val="ListParagraph"/>
        <w:widowControl w:val="0"/>
        <w:numPr>
          <w:ilvl w:val="2"/>
          <w:numId w:val="4"/>
        </w:numPr>
        <w:suppressAutoHyphens/>
        <w:ind w:left="2552" w:hanging="992"/>
        <w:jc w:val="both"/>
        <w:rPr>
          <w:rFonts w:asciiTheme="minorHAnsi" w:hAnsiTheme="minorHAnsi" w:cs="Arial"/>
          <w:szCs w:val="24"/>
        </w:rPr>
      </w:pPr>
      <w:r w:rsidRPr="00381FB7">
        <w:rPr>
          <w:rFonts w:asciiTheme="minorHAnsi" w:hAnsiTheme="minorHAnsi" w:cs="Arial"/>
          <w:szCs w:val="24"/>
        </w:rPr>
        <w:t>the Provider</w:t>
      </w:r>
      <w:r w:rsidR="00D853B5" w:rsidRPr="00381FB7">
        <w:rPr>
          <w:rFonts w:asciiTheme="minorHAnsi" w:hAnsiTheme="minorHAnsi" w:cs="Arial"/>
          <w:szCs w:val="24"/>
        </w:rPr>
        <w:t xml:space="preserve"> continue</w:t>
      </w:r>
      <w:r w:rsidR="00E32E09" w:rsidRPr="00381FB7">
        <w:rPr>
          <w:rFonts w:asciiTheme="minorHAnsi" w:hAnsiTheme="minorHAnsi" w:cs="Arial"/>
          <w:szCs w:val="24"/>
        </w:rPr>
        <w:t>s</w:t>
      </w:r>
      <w:r w:rsidR="00D853B5" w:rsidRPr="00381FB7">
        <w:rPr>
          <w:rFonts w:asciiTheme="minorHAnsi" w:hAnsiTheme="minorHAnsi" w:cs="Arial"/>
          <w:szCs w:val="24"/>
        </w:rPr>
        <w:t xml:space="preserve"> to hold the relevant registrations w</w:t>
      </w:r>
      <w:r w:rsidR="00E32E09" w:rsidRPr="00381FB7">
        <w:rPr>
          <w:rFonts w:asciiTheme="minorHAnsi" w:hAnsiTheme="minorHAnsi" w:cs="Arial"/>
          <w:szCs w:val="24"/>
        </w:rPr>
        <w:t>ith the relevant Regulatory Bodies</w:t>
      </w:r>
      <w:r w:rsidR="00D853B5" w:rsidRPr="00381FB7">
        <w:rPr>
          <w:rFonts w:asciiTheme="minorHAnsi" w:hAnsiTheme="minorHAnsi" w:cs="Arial"/>
          <w:szCs w:val="24"/>
        </w:rPr>
        <w:t xml:space="preserve"> and the relevant Establishments have the Required Rating. For the avoidance of doubt, the </w:t>
      </w:r>
      <w:r w:rsidR="005A37EB" w:rsidRPr="00381FB7">
        <w:rPr>
          <w:rFonts w:asciiTheme="minorHAnsi" w:hAnsiTheme="minorHAnsi" w:cs="Arial"/>
          <w:szCs w:val="24"/>
        </w:rPr>
        <w:t xml:space="preserve">Participating Authorities  </w:t>
      </w:r>
      <w:r w:rsidR="00D853B5" w:rsidRPr="00381FB7">
        <w:rPr>
          <w:rFonts w:asciiTheme="minorHAnsi" w:hAnsiTheme="minorHAnsi" w:cs="Arial"/>
          <w:szCs w:val="24"/>
        </w:rPr>
        <w:t xml:space="preserve"> shall not be required to consider any Establishment for a Placement or award any Individual Placement Agreement to the Provider in respect of an Establishment or accept an Establishment for inclusion within a Block Contract if the Establishment:</w:t>
      </w:r>
    </w:p>
    <w:p w14:paraId="43DDC2D1" w14:textId="77777777" w:rsidR="00D853B5" w:rsidRPr="00381FB7" w:rsidRDefault="00D853B5" w:rsidP="00D853B5">
      <w:pPr>
        <w:pStyle w:val="ListParagraph"/>
        <w:rPr>
          <w:rFonts w:asciiTheme="minorHAnsi" w:hAnsiTheme="minorHAnsi" w:cs="Arial"/>
          <w:szCs w:val="24"/>
        </w:rPr>
      </w:pPr>
    </w:p>
    <w:p w14:paraId="79075718" w14:textId="1593DCC7" w:rsidR="00D853B5" w:rsidRPr="00381FB7" w:rsidRDefault="00D853B5" w:rsidP="00D853B5">
      <w:pPr>
        <w:pStyle w:val="ListParagraph"/>
        <w:widowControl w:val="0"/>
        <w:numPr>
          <w:ilvl w:val="3"/>
          <w:numId w:val="4"/>
        </w:numPr>
        <w:suppressAutoHyphens/>
        <w:ind w:left="3544" w:hanging="992"/>
        <w:jc w:val="both"/>
        <w:rPr>
          <w:rFonts w:asciiTheme="minorHAnsi" w:hAnsiTheme="minorHAnsi" w:cs="Arial"/>
          <w:szCs w:val="24"/>
        </w:rPr>
      </w:pPr>
      <w:r w:rsidRPr="00381FB7">
        <w:rPr>
          <w:rFonts w:asciiTheme="minorHAnsi" w:hAnsiTheme="minorHAnsi" w:cs="Arial"/>
          <w:szCs w:val="24"/>
        </w:rPr>
        <w:t xml:space="preserve">has or is given an Ofsted rating below </w:t>
      </w:r>
      <w:r w:rsidR="007008E0" w:rsidRPr="00381FB7">
        <w:rPr>
          <w:rFonts w:asciiTheme="minorHAnsi" w:hAnsiTheme="minorHAnsi" w:cs="Arial"/>
          <w:szCs w:val="24"/>
        </w:rPr>
        <w:t xml:space="preserve">the Required Rating </w:t>
      </w:r>
      <w:r w:rsidRPr="00381FB7">
        <w:rPr>
          <w:rFonts w:asciiTheme="minorHAnsi" w:hAnsiTheme="minorHAnsi" w:cs="Arial"/>
          <w:szCs w:val="24"/>
        </w:rPr>
        <w:t xml:space="preserve">and need not do so until the rating once again reached the Required Rating and the Provider has informed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in writing of the change in rating pursuant to clause </w:t>
      </w:r>
      <w:r w:rsidR="00D93E75" w:rsidRPr="00381FB7">
        <w:rPr>
          <w:rFonts w:asciiTheme="minorHAnsi" w:hAnsiTheme="minorHAnsi" w:cs="Arial"/>
          <w:szCs w:val="24"/>
        </w:rPr>
        <w:fldChar w:fldCharType="begin"/>
      </w:r>
      <w:r w:rsidR="00D93E75" w:rsidRPr="00381FB7">
        <w:rPr>
          <w:rFonts w:asciiTheme="minorHAnsi" w:hAnsiTheme="minorHAnsi" w:cs="Arial"/>
          <w:szCs w:val="24"/>
        </w:rPr>
        <w:instrText xml:space="preserve"> REF _Ref522739551 \r \h </w:instrText>
      </w:r>
      <w:r w:rsidR="008F472C" w:rsidRPr="00381FB7">
        <w:rPr>
          <w:rFonts w:asciiTheme="minorHAnsi" w:hAnsiTheme="minorHAnsi" w:cs="Arial"/>
          <w:szCs w:val="24"/>
        </w:rPr>
        <w:instrText xml:space="preserve"> \* MERGEFORMAT </w:instrText>
      </w:r>
      <w:r w:rsidR="00D93E75" w:rsidRPr="00381FB7">
        <w:rPr>
          <w:rFonts w:asciiTheme="minorHAnsi" w:hAnsiTheme="minorHAnsi" w:cs="Arial"/>
          <w:szCs w:val="24"/>
        </w:rPr>
      </w:r>
      <w:r w:rsidR="00D93E75" w:rsidRPr="00381FB7">
        <w:rPr>
          <w:rFonts w:asciiTheme="minorHAnsi" w:hAnsiTheme="minorHAnsi" w:cs="Arial"/>
          <w:szCs w:val="24"/>
        </w:rPr>
        <w:fldChar w:fldCharType="separate"/>
      </w:r>
      <w:r w:rsidR="00A603EE" w:rsidRPr="00381FB7">
        <w:rPr>
          <w:rFonts w:asciiTheme="minorHAnsi" w:hAnsiTheme="minorHAnsi" w:cs="Arial"/>
          <w:szCs w:val="24"/>
        </w:rPr>
        <w:t>35.1.3</w:t>
      </w:r>
      <w:r w:rsidR="00D93E75" w:rsidRPr="00381FB7">
        <w:rPr>
          <w:rFonts w:asciiTheme="minorHAnsi" w:hAnsiTheme="minorHAnsi" w:cs="Arial"/>
          <w:szCs w:val="24"/>
        </w:rPr>
        <w:fldChar w:fldCharType="end"/>
      </w:r>
      <w:r w:rsidRPr="00381FB7">
        <w:rPr>
          <w:rFonts w:asciiTheme="minorHAnsi" w:hAnsiTheme="minorHAnsi" w:cs="Arial"/>
          <w:szCs w:val="24"/>
        </w:rPr>
        <w:t xml:space="preserve">; or </w:t>
      </w:r>
    </w:p>
    <w:p w14:paraId="21EC1922" w14:textId="77777777" w:rsidR="00D853B5" w:rsidRPr="00866F2B" w:rsidRDefault="00D853B5" w:rsidP="00D853B5">
      <w:pPr>
        <w:pStyle w:val="ListParagraph"/>
        <w:widowControl w:val="0"/>
        <w:suppressAutoHyphens/>
        <w:ind w:left="3544"/>
        <w:jc w:val="both"/>
        <w:rPr>
          <w:rFonts w:asciiTheme="minorHAnsi" w:hAnsiTheme="minorHAnsi" w:cs="Arial"/>
          <w:szCs w:val="24"/>
        </w:rPr>
      </w:pPr>
    </w:p>
    <w:p w14:paraId="242ED8D3" w14:textId="49DED9E7" w:rsidR="00F75484" w:rsidRPr="00381FB7" w:rsidRDefault="00D853B5" w:rsidP="00D853B5">
      <w:pPr>
        <w:pStyle w:val="ListParagraph"/>
        <w:widowControl w:val="0"/>
        <w:numPr>
          <w:ilvl w:val="3"/>
          <w:numId w:val="4"/>
        </w:numPr>
        <w:suppressAutoHyphens/>
        <w:ind w:left="3544" w:hanging="992"/>
        <w:jc w:val="both"/>
        <w:rPr>
          <w:rFonts w:asciiTheme="minorHAnsi" w:hAnsiTheme="minorHAnsi" w:cs="Arial"/>
          <w:szCs w:val="24"/>
        </w:rPr>
      </w:pPr>
      <w:r w:rsidRPr="003D06C0">
        <w:rPr>
          <w:rFonts w:asciiTheme="minorHAnsi" w:hAnsiTheme="minorHAnsi" w:cs="Arial"/>
          <w:szCs w:val="24"/>
        </w:rPr>
        <w:t>ceases to maintain or loses any registration w</w:t>
      </w:r>
      <w:r w:rsidR="00A77C9D" w:rsidRPr="00381FB7">
        <w:rPr>
          <w:rFonts w:asciiTheme="minorHAnsi" w:hAnsiTheme="minorHAnsi" w:cs="Arial"/>
          <w:szCs w:val="24"/>
        </w:rPr>
        <w:t>ith the relevant Regulatory Bodies</w:t>
      </w:r>
      <w:r w:rsidRPr="00381FB7">
        <w:rPr>
          <w:rFonts w:asciiTheme="minorHAnsi" w:hAnsiTheme="minorHAnsi" w:cs="Arial"/>
          <w:szCs w:val="24"/>
        </w:rPr>
        <w:t xml:space="preserve"> or any Necessary Consent necessary in order to deliver the Services from such Establishment; </w:t>
      </w:r>
    </w:p>
    <w:p w14:paraId="64985E3E" w14:textId="77777777" w:rsidR="00F75484" w:rsidRPr="00381FB7" w:rsidRDefault="00F75484" w:rsidP="00F75484">
      <w:pPr>
        <w:pStyle w:val="ListParagraph"/>
        <w:rPr>
          <w:rFonts w:asciiTheme="minorHAnsi" w:hAnsiTheme="minorHAnsi" w:cs="Arial"/>
          <w:szCs w:val="24"/>
        </w:rPr>
      </w:pPr>
    </w:p>
    <w:p w14:paraId="78511E9A" w14:textId="64896DCC" w:rsidR="00566450" w:rsidRPr="00381FB7" w:rsidRDefault="00566450" w:rsidP="00BE4D41">
      <w:pPr>
        <w:pStyle w:val="ListParagraph"/>
        <w:widowControl w:val="0"/>
        <w:numPr>
          <w:ilvl w:val="2"/>
          <w:numId w:val="4"/>
        </w:numPr>
        <w:suppressAutoHyphens/>
        <w:ind w:left="2552" w:hanging="992"/>
        <w:jc w:val="both"/>
        <w:rPr>
          <w:rFonts w:asciiTheme="minorHAnsi" w:hAnsiTheme="minorHAnsi" w:cs="Arial"/>
          <w:szCs w:val="24"/>
        </w:rPr>
      </w:pPr>
      <w:r w:rsidRPr="00381FB7">
        <w:rPr>
          <w:rFonts w:asciiTheme="minorHAnsi" w:hAnsiTheme="minorHAnsi" w:cs="Arial"/>
          <w:szCs w:val="24"/>
        </w:rPr>
        <w:t xml:space="preserve">the activity of the </w:t>
      </w:r>
      <w:bookmarkStart w:id="204" w:name="_9kR3WTr26647CaV161khwDAum1H8yAfWEKP7tD"/>
      <w:r w:rsidRPr="00381FB7">
        <w:rPr>
          <w:rFonts w:asciiTheme="minorHAnsi" w:hAnsiTheme="minorHAnsi" w:cs="Arial"/>
          <w:szCs w:val="24"/>
        </w:rPr>
        <w:t xml:space="preserve">Provider under </w:t>
      </w:r>
      <w:bookmarkEnd w:id="204"/>
      <w:r w:rsidR="00000348" w:rsidRPr="00381FB7">
        <w:rPr>
          <w:rFonts w:asciiTheme="minorHAnsi" w:hAnsiTheme="minorHAnsi" w:cs="Arial"/>
          <w:szCs w:val="24"/>
        </w:rPr>
        <w:t>this Agreement</w:t>
      </w:r>
      <w:r w:rsidRPr="00381FB7">
        <w:rPr>
          <w:rFonts w:asciiTheme="minorHAnsi" w:hAnsiTheme="minorHAnsi" w:cs="Arial"/>
          <w:szCs w:val="24"/>
        </w:rPr>
        <w:t xml:space="preserve"> and/or </w:t>
      </w:r>
      <w:r w:rsidR="001636D8" w:rsidRPr="00381FB7">
        <w:rPr>
          <w:rFonts w:asciiTheme="minorHAnsi" w:hAnsiTheme="minorHAnsi" w:cs="Arial"/>
          <w:szCs w:val="24"/>
        </w:rPr>
        <w:t xml:space="preserve">Call-Off Contracts </w:t>
      </w:r>
      <w:r w:rsidRPr="00381FB7">
        <w:rPr>
          <w:rFonts w:asciiTheme="minorHAnsi" w:hAnsiTheme="minorHAnsi" w:cs="Arial"/>
          <w:szCs w:val="24"/>
        </w:rPr>
        <w:t xml:space="preserve">does not exceed the </w:t>
      </w:r>
      <w:bookmarkStart w:id="205" w:name="_9kMJ1G6ZWu59978EeY494nkz"/>
      <w:r w:rsidRPr="00381FB7">
        <w:rPr>
          <w:rFonts w:asciiTheme="minorHAnsi" w:hAnsiTheme="minorHAnsi" w:cs="Arial"/>
          <w:szCs w:val="24"/>
        </w:rPr>
        <w:t>Provider</w:t>
      </w:r>
      <w:r w:rsidR="006A2711" w:rsidRPr="00381FB7">
        <w:rPr>
          <w:rFonts w:asciiTheme="minorHAnsi" w:hAnsiTheme="minorHAnsi" w:cs="Arial"/>
          <w:szCs w:val="24"/>
        </w:rPr>
        <w:t>’</w:t>
      </w:r>
      <w:r w:rsidRPr="00381FB7">
        <w:rPr>
          <w:rFonts w:asciiTheme="minorHAnsi" w:hAnsiTheme="minorHAnsi" w:cs="Arial"/>
          <w:szCs w:val="24"/>
        </w:rPr>
        <w:t>s</w:t>
      </w:r>
      <w:bookmarkEnd w:id="205"/>
      <w:r w:rsidRPr="00381FB7">
        <w:rPr>
          <w:rFonts w:asciiTheme="minorHAnsi" w:hAnsiTheme="minorHAnsi" w:cs="Arial"/>
          <w:szCs w:val="24"/>
        </w:rPr>
        <w:t xml:space="preserve"> capacity as determined by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in relation to its financial standing and/or its technical capability; and </w:t>
      </w:r>
    </w:p>
    <w:p w14:paraId="5B0FF80C" w14:textId="77777777" w:rsidR="00566450" w:rsidRPr="00381FB7" w:rsidRDefault="00566450" w:rsidP="00BE4D41">
      <w:pPr>
        <w:pStyle w:val="ListParagraph"/>
        <w:widowControl w:val="0"/>
        <w:suppressAutoHyphens/>
        <w:ind w:left="2552"/>
        <w:jc w:val="both"/>
        <w:rPr>
          <w:rFonts w:asciiTheme="minorHAnsi" w:hAnsiTheme="minorHAnsi" w:cs="Arial"/>
          <w:szCs w:val="24"/>
        </w:rPr>
      </w:pPr>
    </w:p>
    <w:p w14:paraId="0EABD92D" w14:textId="62377458" w:rsidR="00566450" w:rsidRPr="00381FB7" w:rsidRDefault="00566450" w:rsidP="00BE4D41">
      <w:pPr>
        <w:pStyle w:val="ListParagraph"/>
        <w:widowControl w:val="0"/>
        <w:numPr>
          <w:ilvl w:val="2"/>
          <w:numId w:val="4"/>
        </w:numPr>
        <w:suppressAutoHyphens/>
        <w:ind w:left="2552" w:hanging="992"/>
        <w:jc w:val="both"/>
        <w:rPr>
          <w:rFonts w:asciiTheme="minorHAnsi" w:hAnsiTheme="minorHAnsi" w:cs="Arial"/>
          <w:szCs w:val="24"/>
        </w:rPr>
      </w:pPr>
      <w:r w:rsidRPr="00381FB7">
        <w:rPr>
          <w:rFonts w:asciiTheme="minorHAnsi" w:hAnsiTheme="minorHAnsi" w:cs="Arial"/>
          <w:szCs w:val="24"/>
        </w:rPr>
        <w:t xml:space="preserve">the </w:t>
      </w:r>
      <w:bookmarkStart w:id="206" w:name="_9kMJ2H6ZWu59978EeY494nkz"/>
      <w:r w:rsidRPr="00381FB7">
        <w:rPr>
          <w:rFonts w:asciiTheme="minorHAnsi" w:hAnsiTheme="minorHAnsi" w:cs="Arial"/>
          <w:szCs w:val="24"/>
        </w:rPr>
        <w:t>Provider</w:t>
      </w:r>
      <w:bookmarkEnd w:id="206"/>
      <w:r w:rsidRPr="00381FB7">
        <w:rPr>
          <w:rFonts w:asciiTheme="minorHAnsi" w:hAnsiTheme="minorHAnsi" w:cs="Arial"/>
          <w:szCs w:val="24"/>
        </w:rPr>
        <w:t xml:space="preserve"> is not disqualified or otherwise suspended from tendering for or providing the </w:t>
      </w:r>
      <w:bookmarkStart w:id="207" w:name="_9kMHG5YVt48868HjNtB3lizGCwo3JA0ChYGMR9v"/>
      <w:r w:rsidRPr="00381FB7">
        <w:rPr>
          <w:rFonts w:asciiTheme="minorHAnsi" w:hAnsiTheme="minorHAnsi" w:cs="Arial"/>
          <w:szCs w:val="24"/>
        </w:rPr>
        <w:t xml:space="preserve">Services under </w:t>
      </w:r>
      <w:bookmarkEnd w:id="207"/>
      <w:r w:rsidR="00000348" w:rsidRPr="00381FB7">
        <w:rPr>
          <w:rFonts w:asciiTheme="minorHAnsi" w:hAnsiTheme="minorHAnsi" w:cs="Arial"/>
          <w:szCs w:val="24"/>
        </w:rPr>
        <w:t>this Agreement</w:t>
      </w:r>
      <w:r w:rsidRPr="00381FB7">
        <w:rPr>
          <w:rFonts w:asciiTheme="minorHAnsi" w:hAnsiTheme="minorHAnsi" w:cs="Arial"/>
          <w:szCs w:val="24"/>
        </w:rPr>
        <w:t xml:space="preserve">, in accordance with the terms of </w:t>
      </w:r>
      <w:r w:rsidR="00000348" w:rsidRPr="00381FB7">
        <w:rPr>
          <w:rFonts w:asciiTheme="minorHAnsi" w:hAnsiTheme="minorHAnsi" w:cs="Arial"/>
          <w:szCs w:val="24"/>
        </w:rPr>
        <w:t>this Agreement</w:t>
      </w:r>
      <w:r w:rsidRPr="00381FB7">
        <w:rPr>
          <w:rFonts w:asciiTheme="minorHAnsi" w:hAnsiTheme="minorHAnsi" w:cs="Arial"/>
          <w:szCs w:val="24"/>
        </w:rPr>
        <w:t xml:space="preserve"> or any </w:t>
      </w:r>
      <w:r w:rsidR="001636D8" w:rsidRPr="00381FB7">
        <w:rPr>
          <w:rFonts w:asciiTheme="minorHAnsi" w:hAnsiTheme="minorHAnsi" w:cs="Arial"/>
          <w:szCs w:val="24"/>
        </w:rPr>
        <w:t xml:space="preserve">Call-Off </w:t>
      </w:r>
      <w:r w:rsidR="00D37C2A" w:rsidRPr="00381FB7">
        <w:rPr>
          <w:rFonts w:asciiTheme="minorHAnsi" w:hAnsiTheme="minorHAnsi" w:cs="Arial"/>
          <w:szCs w:val="24"/>
        </w:rPr>
        <w:t>Contracts</w:t>
      </w:r>
      <w:r w:rsidR="00501F14" w:rsidRPr="00381FB7">
        <w:rPr>
          <w:rFonts w:asciiTheme="minorHAnsi" w:hAnsiTheme="minorHAnsi" w:cs="Arial"/>
          <w:szCs w:val="24"/>
        </w:rPr>
        <w:t xml:space="preserve"> awarded under it</w:t>
      </w:r>
      <w:r w:rsidRPr="00381FB7">
        <w:rPr>
          <w:rFonts w:asciiTheme="minorHAnsi" w:hAnsiTheme="minorHAnsi" w:cs="Arial"/>
          <w:szCs w:val="24"/>
        </w:rPr>
        <w:t>.</w:t>
      </w:r>
    </w:p>
    <w:p w14:paraId="7F7191C8" w14:textId="70B9AF83" w:rsidR="00700EB2" w:rsidRPr="00381FB7" w:rsidRDefault="00700EB2" w:rsidP="00501F14">
      <w:pPr>
        <w:pStyle w:val="ListParagraph"/>
        <w:rPr>
          <w:rFonts w:asciiTheme="minorHAnsi" w:hAnsiTheme="minorHAnsi" w:cs="Arial"/>
          <w:szCs w:val="24"/>
        </w:rPr>
      </w:pPr>
    </w:p>
    <w:p w14:paraId="310B71B2" w14:textId="07460B19" w:rsidR="0036268C" w:rsidRPr="00381FB7" w:rsidRDefault="0036268C" w:rsidP="0036268C">
      <w:pPr>
        <w:pStyle w:val="ListParagraph"/>
        <w:widowControl w:val="0"/>
        <w:numPr>
          <w:ilvl w:val="1"/>
          <w:numId w:val="4"/>
        </w:numPr>
        <w:suppressAutoHyphens/>
        <w:ind w:left="1560" w:hanging="851"/>
        <w:jc w:val="both"/>
        <w:rPr>
          <w:rFonts w:asciiTheme="minorHAnsi" w:hAnsiTheme="minorHAnsi"/>
          <w:szCs w:val="24"/>
          <w:lang w:val="x-none"/>
        </w:rPr>
      </w:pPr>
      <w:r w:rsidRPr="00381FB7">
        <w:rPr>
          <w:rFonts w:asciiTheme="minorHAnsi" w:hAnsiTheme="minorHAnsi"/>
          <w:szCs w:val="24"/>
          <w:lang w:val="x-none"/>
        </w:rPr>
        <w:t>The Provider will</w:t>
      </w:r>
      <w:r w:rsidR="00B92C68" w:rsidRPr="00381FB7">
        <w:rPr>
          <w:rFonts w:asciiTheme="minorHAnsi" w:hAnsiTheme="minorHAnsi"/>
          <w:szCs w:val="24"/>
        </w:rPr>
        <w:t>,</w:t>
      </w:r>
      <w:r w:rsidRPr="00381FB7">
        <w:rPr>
          <w:rFonts w:asciiTheme="minorHAnsi" w:hAnsiTheme="minorHAnsi"/>
          <w:szCs w:val="24"/>
          <w:lang w:val="x-none"/>
        </w:rPr>
        <w:t xml:space="preserve"> at all times during the </w:t>
      </w:r>
      <w:r w:rsidRPr="00381FB7">
        <w:rPr>
          <w:rFonts w:asciiTheme="minorHAnsi" w:hAnsiTheme="minorHAnsi"/>
          <w:szCs w:val="24"/>
        </w:rPr>
        <w:t>Agreement</w:t>
      </w:r>
      <w:r w:rsidRPr="00381FB7">
        <w:rPr>
          <w:rFonts w:asciiTheme="minorHAnsi" w:hAnsiTheme="minorHAnsi"/>
          <w:szCs w:val="24"/>
          <w:lang w:val="x-none"/>
        </w:rPr>
        <w:t xml:space="preserve"> Term and during the term of any </w:t>
      </w:r>
      <w:r w:rsidRPr="00381FB7">
        <w:rPr>
          <w:rFonts w:asciiTheme="minorHAnsi" w:hAnsiTheme="minorHAnsi"/>
          <w:szCs w:val="24"/>
        </w:rPr>
        <w:t>Call-Off Contracts</w:t>
      </w:r>
      <w:r w:rsidRPr="00381FB7">
        <w:rPr>
          <w:rFonts w:asciiTheme="minorHAnsi" w:hAnsiTheme="minorHAnsi"/>
          <w:szCs w:val="24"/>
          <w:lang w:val="x-none"/>
        </w:rPr>
        <w:t xml:space="preserve"> which extend beyond the end of the </w:t>
      </w:r>
      <w:r w:rsidRPr="00381FB7">
        <w:rPr>
          <w:rFonts w:asciiTheme="minorHAnsi" w:hAnsiTheme="minorHAnsi"/>
          <w:szCs w:val="24"/>
        </w:rPr>
        <w:t xml:space="preserve">Agreement </w:t>
      </w:r>
      <w:r w:rsidRPr="00381FB7">
        <w:rPr>
          <w:rFonts w:asciiTheme="minorHAnsi" w:hAnsiTheme="minorHAnsi"/>
          <w:szCs w:val="24"/>
          <w:lang w:val="x-none"/>
        </w:rPr>
        <w:t>Term, maintain the organisational</w:t>
      </w:r>
      <w:r w:rsidR="005F3CE6" w:rsidRPr="00381FB7">
        <w:rPr>
          <w:rFonts w:asciiTheme="minorHAnsi" w:hAnsiTheme="minorHAnsi"/>
          <w:szCs w:val="24"/>
        </w:rPr>
        <w:t>, financial</w:t>
      </w:r>
      <w:r w:rsidRPr="00381FB7">
        <w:rPr>
          <w:rFonts w:asciiTheme="minorHAnsi" w:hAnsiTheme="minorHAnsi"/>
          <w:szCs w:val="24"/>
          <w:lang w:val="x-none"/>
        </w:rPr>
        <w:t xml:space="preserve"> and technical ability and capacity to provide the Services in </w:t>
      </w:r>
      <w:r w:rsidRPr="00381FB7">
        <w:rPr>
          <w:rFonts w:asciiTheme="minorHAnsi" w:hAnsiTheme="minorHAnsi"/>
          <w:szCs w:val="24"/>
        </w:rPr>
        <w:t>accordance</w:t>
      </w:r>
      <w:r w:rsidRPr="00381FB7">
        <w:rPr>
          <w:rFonts w:asciiTheme="minorHAnsi" w:hAnsiTheme="minorHAnsi"/>
          <w:szCs w:val="24"/>
          <w:lang w:val="x-none"/>
        </w:rPr>
        <w:t xml:space="preserve"> with the terms of this Agreement, as and when the Services </w:t>
      </w:r>
      <w:r w:rsidR="00B92C68" w:rsidRPr="00381FB7">
        <w:rPr>
          <w:rFonts w:asciiTheme="minorHAnsi" w:hAnsiTheme="minorHAnsi"/>
          <w:szCs w:val="24"/>
        </w:rPr>
        <w:t xml:space="preserve">are </w:t>
      </w:r>
      <w:r w:rsidRPr="00381FB7">
        <w:rPr>
          <w:rFonts w:asciiTheme="minorHAnsi" w:hAnsiTheme="minorHAnsi"/>
          <w:szCs w:val="24"/>
          <w:lang w:val="x-none"/>
        </w:rPr>
        <w:t xml:space="preserve">required by the </w:t>
      </w:r>
      <w:r w:rsidR="005A37EB" w:rsidRPr="00381FB7">
        <w:rPr>
          <w:rFonts w:asciiTheme="minorHAnsi" w:hAnsiTheme="minorHAnsi"/>
          <w:szCs w:val="24"/>
          <w:lang w:val="x-none"/>
        </w:rPr>
        <w:t xml:space="preserve">Participating Authorities  </w:t>
      </w:r>
      <w:r w:rsidRPr="00381FB7">
        <w:rPr>
          <w:rFonts w:asciiTheme="minorHAnsi" w:hAnsiTheme="minorHAnsi"/>
          <w:szCs w:val="24"/>
          <w:lang w:val="x-none"/>
        </w:rPr>
        <w:t xml:space="preserve"> from time to time through the award of specific Call-Off Contracts. </w:t>
      </w:r>
    </w:p>
    <w:p w14:paraId="1F15815F" w14:textId="77777777" w:rsidR="0036268C" w:rsidRPr="00381FB7" w:rsidRDefault="0036268C" w:rsidP="0036268C">
      <w:pPr>
        <w:pStyle w:val="ListParagraph"/>
        <w:rPr>
          <w:rFonts w:asciiTheme="minorHAnsi" w:hAnsiTheme="minorHAnsi" w:cs="Arial"/>
          <w:szCs w:val="24"/>
          <w:lang w:val="x-none"/>
        </w:rPr>
      </w:pPr>
    </w:p>
    <w:p w14:paraId="30760478" w14:textId="46F9FD81" w:rsidR="009A336B" w:rsidRPr="00381FB7" w:rsidRDefault="0036268C" w:rsidP="009A336B">
      <w:pPr>
        <w:pStyle w:val="ListParagraph"/>
        <w:widowControl w:val="0"/>
        <w:numPr>
          <w:ilvl w:val="1"/>
          <w:numId w:val="4"/>
        </w:numPr>
        <w:suppressAutoHyphens/>
        <w:ind w:left="1560" w:hanging="851"/>
        <w:jc w:val="both"/>
        <w:rPr>
          <w:rFonts w:asciiTheme="minorHAnsi" w:hAnsiTheme="minorHAnsi"/>
          <w:szCs w:val="24"/>
          <w:lang w:val="x-none"/>
        </w:rPr>
      </w:pPr>
      <w:r w:rsidRPr="00381FB7">
        <w:rPr>
          <w:rFonts w:asciiTheme="minorHAnsi" w:hAnsiTheme="minorHAnsi"/>
          <w:szCs w:val="24"/>
          <w:lang w:val="x-none"/>
        </w:rPr>
        <w:t xml:space="preserve">When inviting tenders for any requirements and/or awarding Call-Off Contracts, or at any time throughout the </w:t>
      </w:r>
      <w:r w:rsidRPr="00381FB7">
        <w:rPr>
          <w:rFonts w:asciiTheme="minorHAnsi" w:hAnsiTheme="minorHAnsi"/>
          <w:szCs w:val="24"/>
        </w:rPr>
        <w:t>Agreement</w:t>
      </w:r>
      <w:r w:rsidRPr="00381FB7">
        <w:rPr>
          <w:rFonts w:asciiTheme="minorHAnsi" w:hAnsiTheme="minorHAnsi"/>
          <w:szCs w:val="24"/>
          <w:lang w:val="x-none"/>
        </w:rPr>
        <w:t xml:space="preserve"> Term or the term of any </w:t>
      </w:r>
      <w:r w:rsidRPr="00381FB7">
        <w:rPr>
          <w:rFonts w:asciiTheme="minorHAnsi" w:hAnsiTheme="minorHAnsi"/>
          <w:szCs w:val="24"/>
        </w:rPr>
        <w:t>Call-Off Contract</w:t>
      </w:r>
      <w:r w:rsidR="00B92C68" w:rsidRPr="00381FB7">
        <w:rPr>
          <w:rFonts w:asciiTheme="minorHAnsi" w:hAnsiTheme="minorHAnsi"/>
          <w:szCs w:val="24"/>
        </w:rPr>
        <w:t>s,</w:t>
      </w:r>
      <w:r w:rsidRPr="00381FB7">
        <w:rPr>
          <w:rFonts w:asciiTheme="minorHAnsi" w:hAnsiTheme="minorHAnsi"/>
          <w:szCs w:val="24"/>
        </w:rPr>
        <w:t xml:space="preserve"> </w:t>
      </w:r>
      <w:r w:rsidRPr="00381FB7">
        <w:rPr>
          <w:rFonts w:asciiTheme="minorHAnsi" w:hAnsiTheme="minorHAnsi"/>
          <w:szCs w:val="24"/>
          <w:lang w:val="x-none"/>
        </w:rPr>
        <w:t xml:space="preserve">the </w:t>
      </w:r>
      <w:r w:rsidR="005A37EB" w:rsidRPr="00381FB7">
        <w:rPr>
          <w:rFonts w:asciiTheme="minorHAnsi" w:hAnsiTheme="minorHAnsi"/>
          <w:szCs w:val="24"/>
          <w:lang w:val="x-none"/>
        </w:rPr>
        <w:t>Participating Authorit</w:t>
      </w:r>
      <w:r w:rsidR="00A25569" w:rsidRPr="00381FB7">
        <w:rPr>
          <w:rFonts w:asciiTheme="minorHAnsi" w:hAnsiTheme="minorHAnsi"/>
          <w:szCs w:val="24"/>
        </w:rPr>
        <w:t>y</w:t>
      </w:r>
      <w:r w:rsidR="005A37EB" w:rsidRPr="00381FB7">
        <w:rPr>
          <w:rFonts w:asciiTheme="minorHAnsi" w:hAnsiTheme="minorHAnsi"/>
          <w:szCs w:val="24"/>
          <w:lang w:val="x-none"/>
        </w:rPr>
        <w:t xml:space="preserve"> </w:t>
      </w:r>
      <w:r w:rsidRPr="00381FB7">
        <w:rPr>
          <w:rFonts w:asciiTheme="minorHAnsi" w:hAnsiTheme="minorHAnsi"/>
          <w:szCs w:val="24"/>
          <w:lang w:val="x-none"/>
        </w:rPr>
        <w:t xml:space="preserve"> shall have the right to </w:t>
      </w:r>
      <w:r w:rsidR="00A8359B" w:rsidRPr="00381FB7">
        <w:rPr>
          <w:rFonts w:asciiTheme="minorHAnsi" w:hAnsiTheme="minorHAnsi"/>
          <w:szCs w:val="24"/>
        </w:rPr>
        <w:t xml:space="preserve">revisit and </w:t>
      </w:r>
      <w:r w:rsidRPr="00381FB7">
        <w:rPr>
          <w:rFonts w:asciiTheme="minorHAnsi" w:hAnsiTheme="minorHAnsi"/>
          <w:szCs w:val="24"/>
          <w:lang w:val="x-none"/>
        </w:rPr>
        <w:t xml:space="preserve">challenge any information provided by the Provider as part of its Request to Participate for admittance to the </w:t>
      </w:r>
      <w:r w:rsidR="00582B2E" w:rsidRPr="00381FB7">
        <w:rPr>
          <w:rFonts w:asciiTheme="minorHAnsi" w:hAnsiTheme="minorHAnsi"/>
          <w:szCs w:val="24"/>
          <w:lang w:val="x-none"/>
        </w:rPr>
        <w:t>Flexible Framework</w:t>
      </w:r>
      <w:r w:rsidR="00A8359B" w:rsidRPr="00381FB7">
        <w:rPr>
          <w:rFonts w:asciiTheme="minorHAnsi" w:hAnsiTheme="minorHAnsi"/>
          <w:szCs w:val="24"/>
        </w:rPr>
        <w:t xml:space="preserve"> </w:t>
      </w:r>
      <w:r w:rsidR="005427B5" w:rsidRPr="00381FB7">
        <w:rPr>
          <w:rFonts w:asciiTheme="minorHAnsi" w:hAnsiTheme="minorHAnsi"/>
          <w:szCs w:val="24"/>
        </w:rPr>
        <w:t xml:space="preserve">(and </w:t>
      </w:r>
      <w:r w:rsidR="00A8359B" w:rsidRPr="00381FB7">
        <w:rPr>
          <w:rFonts w:asciiTheme="minorHAnsi" w:hAnsiTheme="minorHAnsi"/>
          <w:szCs w:val="24"/>
        </w:rPr>
        <w:t>at this stage</w:t>
      </w:r>
      <w:r w:rsidR="009A336B" w:rsidRPr="00381FB7">
        <w:rPr>
          <w:rFonts w:asciiTheme="minorHAnsi" w:hAnsiTheme="minorHAnsi"/>
          <w:szCs w:val="24"/>
        </w:rPr>
        <w:t xml:space="preserve"> the </w:t>
      </w:r>
      <w:r w:rsidR="005A37EB" w:rsidRPr="00381FB7">
        <w:rPr>
          <w:rFonts w:asciiTheme="minorHAnsi" w:hAnsiTheme="minorHAnsi"/>
          <w:szCs w:val="24"/>
        </w:rPr>
        <w:t xml:space="preserve">Participating Authorities  </w:t>
      </w:r>
      <w:r w:rsidR="009A336B" w:rsidRPr="00381FB7">
        <w:rPr>
          <w:rFonts w:asciiTheme="minorHAnsi" w:hAnsiTheme="minorHAnsi"/>
          <w:szCs w:val="24"/>
        </w:rPr>
        <w:t>shall be entitled to review such information</w:t>
      </w:r>
      <w:r w:rsidR="009A336B" w:rsidRPr="00381FB7">
        <w:rPr>
          <w:rFonts w:asciiTheme="minorHAnsi" w:hAnsiTheme="minorHAnsi" w:cs="Arial"/>
          <w:szCs w:val="24"/>
        </w:rPr>
        <w:t xml:space="preserve"> in light of the volume of Services awarded to the Provider under this Agreement by way of Call-Off Contracts</w:t>
      </w:r>
      <w:r w:rsidR="005427B5" w:rsidRPr="00381FB7">
        <w:rPr>
          <w:rFonts w:asciiTheme="minorHAnsi" w:hAnsiTheme="minorHAnsi" w:cs="Arial"/>
          <w:szCs w:val="24"/>
        </w:rPr>
        <w:t xml:space="preserve">) </w:t>
      </w:r>
      <w:r w:rsidRPr="00381FB7">
        <w:rPr>
          <w:rFonts w:asciiTheme="minorHAnsi" w:hAnsiTheme="minorHAnsi"/>
          <w:szCs w:val="24"/>
          <w:lang w:val="x-none"/>
        </w:rPr>
        <w:t xml:space="preserve">and the </w:t>
      </w:r>
      <w:r w:rsidR="005A37EB" w:rsidRPr="00381FB7">
        <w:rPr>
          <w:rFonts w:asciiTheme="minorHAnsi" w:hAnsiTheme="minorHAnsi"/>
          <w:szCs w:val="24"/>
          <w:lang w:val="x-none"/>
        </w:rPr>
        <w:t>Participating Autho</w:t>
      </w:r>
      <w:r w:rsidR="00A25569" w:rsidRPr="00381FB7">
        <w:rPr>
          <w:rFonts w:asciiTheme="minorHAnsi" w:hAnsiTheme="minorHAnsi"/>
          <w:szCs w:val="24"/>
        </w:rPr>
        <w:t>rity</w:t>
      </w:r>
      <w:r w:rsidR="005A37EB" w:rsidRPr="00381FB7">
        <w:rPr>
          <w:rFonts w:asciiTheme="minorHAnsi" w:hAnsiTheme="minorHAnsi"/>
          <w:szCs w:val="24"/>
          <w:lang w:val="x-none"/>
        </w:rPr>
        <w:t xml:space="preserve">  </w:t>
      </w:r>
      <w:r w:rsidRPr="00381FB7">
        <w:rPr>
          <w:rFonts w:asciiTheme="minorHAnsi" w:hAnsiTheme="minorHAnsi"/>
          <w:szCs w:val="24"/>
          <w:lang w:val="x-none"/>
        </w:rPr>
        <w:t xml:space="preserve">shall be entitled to request from the Provider such confirmation and additional information as it deems necessary to demonstrate the Provider’s ability to provide the Services. Failure to provide such information may lead to the exclusion and removal of the Provider from the </w:t>
      </w:r>
      <w:r w:rsidR="00582B2E" w:rsidRPr="00381FB7">
        <w:rPr>
          <w:rFonts w:asciiTheme="minorHAnsi" w:hAnsiTheme="minorHAnsi"/>
          <w:szCs w:val="24"/>
          <w:lang w:val="x-none"/>
        </w:rPr>
        <w:t>Flexible Framework</w:t>
      </w:r>
      <w:r w:rsidRPr="00381FB7">
        <w:rPr>
          <w:rFonts w:asciiTheme="minorHAnsi" w:hAnsiTheme="minorHAnsi"/>
          <w:szCs w:val="24"/>
          <w:lang w:val="x-none"/>
        </w:rPr>
        <w:t xml:space="preserve"> or from the provision of the Services under any</w:t>
      </w:r>
      <w:r w:rsidRPr="00381FB7">
        <w:rPr>
          <w:rFonts w:asciiTheme="minorHAnsi" w:hAnsiTheme="minorHAnsi"/>
          <w:szCs w:val="24"/>
        </w:rPr>
        <w:t xml:space="preserve"> Call-Off Contract</w:t>
      </w:r>
      <w:r w:rsidRPr="00381FB7">
        <w:rPr>
          <w:rFonts w:asciiTheme="minorHAnsi" w:hAnsiTheme="minorHAnsi"/>
          <w:szCs w:val="24"/>
          <w:lang w:val="x-none"/>
        </w:rPr>
        <w:t xml:space="preserve">. </w:t>
      </w:r>
      <w:r w:rsidR="00A8359B" w:rsidRPr="00381FB7">
        <w:rPr>
          <w:rFonts w:asciiTheme="minorHAnsi" w:hAnsiTheme="minorHAnsi"/>
          <w:szCs w:val="24"/>
        </w:rPr>
        <w:t xml:space="preserve">If as a result of such </w:t>
      </w:r>
      <w:r w:rsidR="005427B5" w:rsidRPr="00381FB7">
        <w:rPr>
          <w:rFonts w:asciiTheme="minorHAnsi" w:hAnsiTheme="minorHAnsi"/>
          <w:szCs w:val="24"/>
        </w:rPr>
        <w:t>a review</w:t>
      </w:r>
      <w:r w:rsidR="00A8359B" w:rsidRPr="00381FB7">
        <w:rPr>
          <w:rFonts w:asciiTheme="minorHAnsi" w:hAnsiTheme="minorHAnsi"/>
          <w:szCs w:val="24"/>
        </w:rPr>
        <w:t xml:space="preserve"> the </w:t>
      </w:r>
      <w:r w:rsidR="005A37EB" w:rsidRPr="00381FB7">
        <w:rPr>
          <w:rFonts w:asciiTheme="minorHAnsi" w:hAnsiTheme="minorHAnsi"/>
          <w:szCs w:val="24"/>
        </w:rPr>
        <w:t xml:space="preserve">Participating Authorities  </w:t>
      </w:r>
      <w:r w:rsidR="009A336B" w:rsidRPr="00381FB7">
        <w:rPr>
          <w:rFonts w:asciiTheme="minorHAnsi" w:hAnsiTheme="minorHAnsi"/>
          <w:szCs w:val="24"/>
        </w:rPr>
        <w:t>believes that security (or additional security) is required from the</w:t>
      </w:r>
      <w:r w:rsidR="00221A34">
        <w:rPr>
          <w:rFonts w:asciiTheme="minorHAnsi" w:hAnsiTheme="minorHAnsi"/>
          <w:szCs w:val="24"/>
        </w:rPr>
        <w:t xml:space="preserve"> </w:t>
      </w:r>
      <w:r w:rsidR="009A336B" w:rsidRPr="00381FB7">
        <w:rPr>
          <w:rFonts w:asciiTheme="minorHAnsi" w:hAnsiTheme="minorHAnsi"/>
          <w:szCs w:val="24"/>
        </w:rPr>
        <w:t xml:space="preserve">Provider, the </w:t>
      </w:r>
      <w:r w:rsidR="005A37EB" w:rsidRPr="00381FB7">
        <w:rPr>
          <w:rFonts w:asciiTheme="minorHAnsi" w:hAnsiTheme="minorHAnsi"/>
          <w:szCs w:val="24"/>
        </w:rPr>
        <w:t>Participating Authorities</w:t>
      </w:r>
      <w:r w:rsidR="009A336B" w:rsidRPr="00381FB7">
        <w:rPr>
          <w:rFonts w:asciiTheme="minorHAnsi" w:hAnsiTheme="minorHAnsi"/>
          <w:szCs w:val="24"/>
        </w:rPr>
        <w:t xml:space="preserve"> shall be entitled to request the same from the Provider pursuant to the provisions in clause 4 (Security). </w:t>
      </w:r>
    </w:p>
    <w:p w14:paraId="7F5A809D" w14:textId="2B499497" w:rsidR="0036268C" w:rsidRPr="00381FB7" w:rsidRDefault="0036268C" w:rsidP="0036268C">
      <w:pPr>
        <w:jc w:val="center"/>
        <w:rPr>
          <w:rFonts w:asciiTheme="minorHAnsi" w:hAnsiTheme="minorHAnsi"/>
          <w:b/>
          <w:sz w:val="24"/>
        </w:rPr>
      </w:pPr>
    </w:p>
    <w:p w14:paraId="321B9309" w14:textId="3769A68B" w:rsidR="00566450" w:rsidRPr="00381FB7" w:rsidRDefault="00566450" w:rsidP="00BE4D41">
      <w:pPr>
        <w:pStyle w:val="ListParagraph"/>
        <w:widowControl w:val="0"/>
        <w:numPr>
          <w:ilvl w:val="0"/>
          <w:numId w:val="4"/>
        </w:numPr>
        <w:suppressAutoHyphens/>
        <w:ind w:left="709" w:hanging="709"/>
        <w:jc w:val="both"/>
        <w:outlineLvl w:val="1"/>
        <w:rPr>
          <w:rFonts w:asciiTheme="minorHAnsi" w:hAnsiTheme="minorHAnsi" w:cs="Arial"/>
          <w:szCs w:val="24"/>
        </w:rPr>
      </w:pPr>
      <w:bookmarkStart w:id="208" w:name="_Toc403567776"/>
      <w:bookmarkStart w:id="209" w:name="_Toc403579486"/>
      <w:bookmarkStart w:id="210" w:name="_Toc403651077"/>
      <w:bookmarkStart w:id="211" w:name="_Ref505845204"/>
      <w:bookmarkStart w:id="212" w:name="_Toc1472776"/>
      <w:bookmarkStart w:id="213" w:name="_Ref465953554"/>
      <w:bookmarkStart w:id="214" w:name="_Ref465953567"/>
      <w:bookmarkStart w:id="215" w:name="_Toc466538424"/>
      <w:bookmarkStart w:id="216" w:name="_Ref514151265"/>
      <w:bookmarkEnd w:id="171"/>
      <w:bookmarkEnd w:id="208"/>
      <w:bookmarkEnd w:id="209"/>
      <w:bookmarkEnd w:id="210"/>
      <w:r w:rsidRPr="00381FB7">
        <w:rPr>
          <w:rFonts w:asciiTheme="minorHAnsi" w:hAnsiTheme="minorHAnsi" w:cs="Arial"/>
          <w:b/>
          <w:szCs w:val="24"/>
        </w:rPr>
        <w:t xml:space="preserve">TENDERING UNDER THE </w:t>
      </w:r>
      <w:bookmarkEnd w:id="211"/>
      <w:r w:rsidR="00417303" w:rsidRPr="00381FB7">
        <w:rPr>
          <w:rFonts w:asciiTheme="minorHAnsi" w:hAnsiTheme="minorHAnsi" w:cs="Arial"/>
          <w:b/>
          <w:szCs w:val="24"/>
        </w:rPr>
        <w:t>FLEXIBLE FRAMEWORK</w:t>
      </w:r>
      <w:bookmarkEnd w:id="212"/>
      <w:r w:rsidRPr="00381FB7">
        <w:rPr>
          <w:rFonts w:asciiTheme="minorHAnsi" w:hAnsiTheme="minorHAnsi" w:cs="Arial"/>
          <w:b/>
          <w:szCs w:val="24"/>
        </w:rPr>
        <w:t xml:space="preserve"> </w:t>
      </w:r>
      <w:bookmarkEnd w:id="213"/>
      <w:bookmarkEnd w:id="214"/>
      <w:bookmarkEnd w:id="215"/>
      <w:bookmarkEnd w:id="216"/>
    </w:p>
    <w:p w14:paraId="66E48846" w14:textId="2C7C2A3A" w:rsidR="00566450" w:rsidRPr="00381FB7" w:rsidRDefault="00566450" w:rsidP="00566450">
      <w:pPr>
        <w:pStyle w:val="ListParagraph"/>
        <w:widowControl w:val="0"/>
        <w:suppressAutoHyphens/>
        <w:ind w:left="709"/>
        <w:jc w:val="both"/>
        <w:outlineLvl w:val="1"/>
        <w:rPr>
          <w:rFonts w:asciiTheme="minorHAnsi" w:hAnsiTheme="minorHAnsi" w:cs="Arial"/>
          <w:szCs w:val="24"/>
        </w:rPr>
      </w:pPr>
    </w:p>
    <w:p w14:paraId="684CD49F" w14:textId="6E360C78" w:rsidR="00566450" w:rsidRPr="00381FB7" w:rsidRDefault="003C39DB" w:rsidP="00C255D8">
      <w:pPr>
        <w:widowControl w:val="0"/>
        <w:suppressAutoHyphens/>
        <w:ind w:left="709"/>
        <w:jc w:val="both"/>
        <w:rPr>
          <w:rFonts w:asciiTheme="minorHAnsi" w:hAnsiTheme="minorHAnsi"/>
          <w:sz w:val="24"/>
        </w:rPr>
      </w:pPr>
      <w:bookmarkStart w:id="217" w:name="_Ref514158292"/>
      <w:r w:rsidRPr="00381FB7">
        <w:rPr>
          <w:rFonts w:asciiTheme="minorHAnsi" w:hAnsiTheme="minorHAnsi"/>
          <w:sz w:val="24"/>
        </w:rPr>
        <w:t xml:space="preserve">During the Agreement Term, the </w:t>
      </w:r>
      <w:r w:rsidR="005A37EB" w:rsidRPr="00381FB7">
        <w:rPr>
          <w:rFonts w:asciiTheme="minorHAnsi" w:hAnsiTheme="minorHAnsi"/>
          <w:sz w:val="24"/>
          <w:lang w:val="x-none"/>
        </w:rPr>
        <w:t>Participating Author</w:t>
      </w:r>
      <w:r w:rsidR="00A25569" w:rsidRPr="00381FB7">
        <w:rPr>
          <w:rFonts w:asciiTheme="minorHAnsi" w:hAnsiTheme="minorHAnsi"/>
          <w:sz w:val="24"/>
        </w:rPr>
        <w:t>ities</w:t>
      </w:r>
      <w:r w:rsidR="005A37EB" w:rsidRPr="00381FB7">
        <w:rPr>
          <w:rFonts w:asciiTheme="minorHAnsi" w:hAnsiTheme="minorHAnsi"/>
          <w:sz w:val="24"/>
          <w:lang w:val="x-none"/>
        </w:rPr>
        <w:t xml:space="preserve"> </w:t>
      </w:r>
      <w:r w:rsidR="008A6A42" w:rsidRPr="00381FB7">
        <w:rPr>
          <w:rFonts w:asciiTheme="minorHAnsi" w:hAnsiTheme="minorHAnsi"/>
          <w:sz w:val="24"/>
          <w:lang w:val="x-none"/>
        </w:rPr>
        <w:t xml:space="preserve">shall </w:t>
      </w:r>
      <w:r w:rsidR="008A6A42" w:rsidRPr="00381FB7">
        <w:rPr>
          <w:rFonts w:asciiTheme="minorHAnsi" w:hAnsiTheme="minorHAnsi"/>
          <w:sz w:val="24"/>
        </w:rPr>
        <w:t>(</w:t>
      </w:r>
      <w:r w:rsidR="008A6A42" w:rsidRPr="00381FB7">
        <w:rPr>
          <w:rFonts w:asciiTheme="minorHAnsi" w:hAnsiTheme="minorHAnsi"/>
          <w:sz w:val="24"/>
          <w:lang w:val="x-none"/>
        </w:rPr>
        <w:t xml:space="preserve">at </w:t>
      </w:r>
      <w:r w:rsidR="00A25569" w:rsidRPr="00381FB7">
        <w:rPr>
          <w:rFonts w:asciiTheme="minorHAnsi" w:hAnsiTheme="minorHAnsi"/>
          <w:sz w:val="24"/>
        </w:rPr>
        <w:t>their</w:t>
      </w:r>
      <w:r w:rsidR="008A6A42" w:rsidRPr="00381FB7">
        <w:rPr>
          <w:rFonts w:asciiTheme="minorHAnsi" w:hAnsiTheme="minorHAnsi"/>
          <w:sz w:val="24"/>
          <w:lang w:val="x-none"/>
        </w:rPr>
        <w:t xml:space="preserve"> absolute discretion</w:t>
      </w:r>
      <w:r w:rsidR="008A6A42" w:rsidRPr="00381FB7">
        <w:rPr>
          <w:rFonts w:asciiTheme="minorHAnsi" w:hAnsiTheme="minorHAnsi"/>
          <w:sz w:val="24"/>
        </w:rPr>
        <w:t>)</w:t>
      </w:r>
      <w:r w:rsidR="008A6A42" w:rsidRPr="00381FB7">
        <w:rPr>
          <w:rFonts w:asciiTheme="minorHAnsi" w:hAnsiTheme="minorHAnsi"/>
          <w:sz w:val="24"/>
          <w:lang w:val="x-none"/>
        </w:rPr>
        <w:t xml:space="preserve"> award Call-Off Contracts to Qualified Providers representing the most economically advantageous tender f</w:t>
      </w:r>
      <w:r w:rsidR="00676A89" w:rsidRPr="00381FB7">
        <w:rPr>
          <w:rFonts w:asciiTheme="minorHAnsi" w:hAnsiTheme="minorHAnsi"/>
          <w:sz w:val="24"/>
          <w:lang w:val="x-none"/>
        </w:rPr>
        <w:t xml:space="preserve">or the relevant Call-Off Contract </w:t>
      </w:r>
      <w:r w:rsidR="00B4304F" w:rsidRPr="00381FB7">
        <w:rPr>
          <w:rFonts w:asciiTheme="minorHAnsi" w:hAnsiTheme="minorHAnsi"/>
          <w:sz w:val="24"/>
        </w:rPr>
        <w:t xml:space="preserve">(pursuant to the </w:t>
      </w:r>
      <w:r w:rsidR="00231ED9" w:rsidRPr="00381FB7">
        <w:rPr>
          <w:rFonts w:asciiTheme="minorHAnsi" w:hAnsiTheme="minorHAnsi"/>
          <w:sz w:val="24"/>
        </w:rPr>
        <w:t>identified a</w:t>
      </w:r>
      <w:r w:rsidR="00B4304F" w:rsidRPr="00381FB7">
        <w:rPr>
          <w:rFonts w:asciiTheme="minorHAnsi" w:hAnsiTheme="minorHAnsi"/>
          <w:sz w:val="24"/>
        </w:rPr>
        <w:t xml:space="preserve">ward </w:t>
      </w:r>
      <w:r w:rsidR="00231ED9" w:rsidRPr="00381FB7">
        <w:rPr>
          <w:rFonts w:asciiTheme="minorHAnsi" w:hAnsiTheme="minorHAnsi"/>
          <w:sz w:val="24"/>
        </w:rPr>
        <w:t>c</w:t>
      </w:r>
      <w:r w:rsidR="00B4304F" w:rsidRPr="00381FB7">
        <w:rPr>
          <w:rFonts w:asciiTheme="minorHAnsi" w:hAnsiTheme="minorHAnsi"/>
          <w:sz w:val="24"/>
        </w:rPr>
        <w:t xml:space="preserve">riteria) </w:t>
      </w:r>
      <w:r w:rsidR="008A6A42" w:rsidRPr="00381FB7">
        <w:rPr>
          <w:rFonts w:asciiTheme="minorHAnsi" w:hAnsiTheme="minorHAnsi"/>
          <w:sz w:val="24"/>
          <w:lang w:val="x-none"/>
        </w:rPr>
        <w:t xml:space="preserve">through the issuing of an Invitation to Tender in accordance with the </w:t>
      </w:r>
      <w:r w:rsidR="00566450" w:rsidRPr="00381FB7">
        <w:rPr>
          <w:rFonts w:asciiTheme="minorHAnsi" w:hAnsiTheme="minorHAnsi"/>
          <w:sz w:val="24"/>
        </w:rPr>
        <w:t>procedure</w:t>
      </w:r>
      <w:r w:rsidR="00C255D8" w:rsidRPr="00381FB7">
        <w:rPr>
          <w:rFonts w:asciiTheme="minorHAnsi" w:hAnsiTheme="minorHAnsi"/>
          <w:sz w:val="24"/>
        </w:rPr>
        <w:t>s</w:t>
      </w:r>
      <w:r w:rsidR="00566450" w:rsidRPr="00381FB7">
        <w:rPr>
          <w:rFonts w:asciiTheme="minorHAnsi" w:hAnsiTheme="minorHAnsi"/>
          <w:sz w:val="24"/>
        </w:rPr>
        <w:t xml:space="preserve"> detailed </w:t>
      </w:r>
      <w:r w:rsidR="00C255D8" w:rsidRPr="00381FB7">
        <w:rPr>
          <w:rFonts w:asciiTheme="minorHAnsi" w:hAnsiTheme="minorHAnsi"/>
          <w:sz w:val="24"/>
        </w:rPr>
        <w:t>in Schedule 7A (Call-Off Processes) of this Agreement.</w:t>
      </w:r>
      <w:bookmarkEnd w:id="217"/>
    </w:p>
    <w:p w14:paraId="1EE74B01" w14:textId="77777777" w:rsidR="00566450" w:rsidRPr="00381FB7" w:rsidRDefault="00566450" w:rsidP="00566450">
      <w:pPr>
        <w:pStyle w:val="ListParagraph"/>
        <w:widowControl w:val="0"/>
        <w:suppressAutoHyphens/>
        <w:ind w:left="1560"/>
        <w:jc w:val="both"/>
        <w:outlineLvl w:val="1"/>
        <w:rPr>
          <w:rFonts w:asciiTheme="minorHAnsi" w:hAnsiTheme="minorHAnsi" w:cs="Arial"/>
          <w:szCs w:val="24"/>
          <w:lang w:val="x-none"/>
        </w:rPr>
      </w:pPr>
      <w:bookmarkStart w:id="218" w:name="a175059"/>
      <w:bookmarkStart w:id="219" w:name="a288508"/>
      <w:bookmarkStart w:id="220" w:name="a213739"/>
      <w:bookmarkEnd w:id="218"/>
      <w:bookmarkEnd w:id="219"/>
      <w:bookmarkEnd w:id="220"/>
    </w:p>
    <w:p w14:paraId="2A353204" w14:textId="58317921" w:rsidR="00566450" w:rsidRPr="00431CD0" w:rsidRDefault="00566450" w:rsidP="00BE4D41">
      <w:pPr>
        <w:pStyle w:val="ListParagraph"/>
        <w:widowControl w:val="0"/>
        <w:numPr>
          <w:ilvl w:val="0"/>
          <w:numId w:val="4"/>
        </w:numPr>
        <w:suppressAutoHyphens/>
        <w:ind w:left="709" w:hanging="709"/>
        <w:jc w:val="both"/>
        <w:outlineLvl w:val="1"/>
        <w:rPr>
          <w:rFonts w:asciiTheme="minorHAnsi" w:hAnsiTheme="minorHAnsi" w:cs="Arial"/>
          <w:b/>
          <w:szCs w:val="24"/>
        </w:rPr>
      </w:pPr>
      <w:bookmarkStart w:id="221" w:name="_Ref514321087"/>
      <w:bookmarkStart w:id="222" w:name="_Toc1472777"/>
      <w:r w:rsidRPr="00431CD0">
        <w:rPr>
          <w:rFonts w:asciiTheme="minorHAnsi" w:hAnsiTheme="minorHAnsi" w:cs="Arial"/>
          <w:b/>
          <w:szCs w:val="24"/>
        </w:rPr>
        <w:t xml:space="preserve">THE FORMATION AND PERFORMANCE OF </w:t>
      </w:r>
      <w:r w:rsidR="00486CDB" w:rsidRPr="00431CD0">
        <w:rPr>
          <w:rFonts w:asciiTheme="minorHAnsi" w:hAnsiTheme="minorHAnsi" w:cs="Arial"/>
          <w:b/>
          <w:szCs w:val="24"/>
        </w:rPr>
        <w:t>CALL-OFF CONTRACTS</w:t>
      </w:r>
      <w:bookmarkEnd w:id="221"/>
      <w:bookmarkEnd w:id="222"/>
    </w:p>
    <w:p w14:paraId="55CC9653" w14:textId="77777777" w:rsidR="00566450" w:rsidRPr="00381FB7" w:rsidRDefault="00566450" w:rsidP="00566450">
      <w:pPr>
        <w:pStyle w:val="ListParagraph"/>
        <w:widowControl w:val="0"/>
        <w:suppressAutoHyphens/>
        <w:ind w:left="709"/>
        <w:jc w:val="both"/>
        <w:outlineLvl w:val="1"/>
        <w:rPr>
          <w:rFonts w:asciiTheme="minorHAnsi" w:hAnsiTheme="minorHAnsi" w:cs="Arial"/>
          <w:szCs w:val="24"/>
        </w:rPr>
      </w:pPr>
    </w:p>
    <w:p w14:paraId="50F90E81" w14:textId="37AC39CF" w:rsidR="004B021B" w:rsidRPr="00381FB7" w:rsidRDefault="004B021B" w:rsidP="004B021B">
      <w:pPr>
        <w:pStyle w:val="ListParagraph"/>
        <w:widowControl w:val="0"/>
        <w:numPr>
          <w:ilvl w:val="1"/>
          <w:numId w:val="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Each </w:t>
      </w:r>
      <w:r w:rsidR="00B67269" w:rsidRPr="00381FB7">
        <w:rPr>
          <w:rFonts w:asciiTheme="minorHAnsi" w:hAnsiTheme="minorHAnsi" w:cs="Arial"/>
          <w:szCs w:val="24"/>
        </w:rPr>
        <w:t xml:space="preserve">call-off arrangement from </w:t>
      </w:r>
      <w:r w:rsidRPr="00381FB7">
        <w:rPr>
          <w:rFonts w:asciiTheme="minorHAnsi" w:hAnsiTheme="minorHAnsi" w:cs="Arial"/>
          <w:szCs w:val="24"/>
        </w:rPr>
        <w:t xml:space="preserve">this Agreement is intended to be made on the case specific </w:t>
      </w:r>
      <w:r w:rsidRPr="00381FB7">
        <w:rPr>
          <w:rFonts w:asciiTheme="minorHAnsi" w:hAnsiTheme="minorHAnsi" w:cs="Arial"/>
          <w:szCs w:val="24"/>
          <w:lang w:val="x-none"/>
        </w:rPr>
        <w:t>terms</w:t>
      </w:r>
      <w:r w:rsidRPr="00381FB7">
        <w:rPr>
          <w:rFonts w:asciiTheme="minorHAnsi" w:hAnsiTheme="minorHAnsi" w:cs="Arial"/>
          <w:szCs w:val="24"/>
        </w:rPr>
        <w:t xml:space="preserve"> and conditi</w:t>
      </w:r>
      <w:r w:rsidR="00C64901" w:rsidRPr="00381FB7">
        <w:rPr>
          <w:rFonts w:asciiTheme="minorHAnsi" w:hAnsiTheme="minorHAnsi" w:cs="Arial"/>
          <w:szCs w:val="24"/>
        </w:rPr>
        <w:t xml:space="preserve">ons of a Call-Off Contract </w:t>
      </w:r>
      <w:r w:rsidRPr="00381FB7">
        <w:rPr>
          <w:rFonts w:asciiTheme="minorHAnsi" w:hAnsiTheme="minorHAnsi" w:cs="Arial"/>
          <w:szCs w:val="24"/>
        </w:rPr>
        <w:t xml:space="preserve">incorporating the terms and conditions of this Agreement, including (but not limited to) those set out in Schedule </w:t>
      </w:r>
      <w:r w:rsidR="00796EAD" w:rsidRPr="00381FB7">
        <w:rPr>
          <w:rFonts w:asciiTheme="minorHAnsi" w:hAnsiTheme="minorHAnsi" w:cs="Arial"/>
          <w:szCs w:val="24"/>
        </w:rPr>
        <w:t>7</w:t>
      </w:r>
      <w:r w:rsidR="003C399D" w:rsidRPr="00381FB7">
        <w:rPr>
          <w:rFonts w:asciiTheme="minorHAnsi" w:hAnsiTheme="minorHAnsi" w:cs="Arial"/>
          <w:szCs w:val="24"/>
        </w:rPr>
        <w:t>B</w:t>
      </w:r>
      <w:r w:rsidRPr="00381FB7">
        <w:rPr>
          <w:rFonts w:asciiTheme="minorHAnsi" w:hAnsiTheme="minorHAnsi" w:cs="Arial"/>
          <w:szCs w:val="24"/>
        </w:rPr>
        <w:t xml:space="preserve"> (</w:t>
      </w:r>
      <w:r w:rsidR="00771829" w:rsidRPr="00381FB7">
        <w:rPr>
          <w:rFonts w:asciiTheme="minorHAnsi" w:hAnsiTheme="minorHAnsi" w:cs="Arial"/>
          <w:szCs w:val="24"/>
        </w:rPr>
        <w:t>Call-Off</w:t>
      </w:r>
      <w:r w:rsidRPr="00381FB7">
        <w:rPr>
          <w:rFonts w:asciiTheme="minorHAnsi" w:hAnsiTheme="minorHAnsi" w:cs="Arial"/>
          <w:szCs w:val="24"/>
        </w:rPr>
        <w:t xml:space="preserve"> Terms and Conditions). </w:t>
      </w:r>
    </w:p>
    <w:p w14:paraId="7DAE5C14" w14:textId="7583A472" w:rsidR="004B021B" w:rsidRPr="00381FB7" w:rsidRDefault="004B021B" w:rsidP="004B021B">
      <w:pPr>
        <w:pStyle w:val="ListParagraph"/>
        <w:rPr>
          <w:rFonts w:asciiTheme="minorHAnsi" w:hAnsiTheme="minorHAnsi" w:cs="Arial"/>
          <w:szCs w:val="24"/>
        </w:rPr>
      </w:pPr>
    </w:p>
    <w:p w14:paraId="008E34EA" w14:textId="4919049C" w:rsidR="00501811" w:rsidRPr="00381FB7" w:rsidRDefault="00501811" w:rsidP="00181C04">
      <w:pPr>
        <w:pStyle w:val="ListParagraph"/>
        <w:widowControl w:val="0"/>
        <w:numPr>
          <w:ilvl w:val="1"/>
          <w:numId w:val="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The </w:t>
      </w:r>
      <w:bookmarkStart w:id="223" w:name="_9kMLK5YVt48867DdX383mjy"/>
      <w:r w:rsidRPr="00381FB7">
        <w:rPr>
          <w:rFonts w:asciiTheme="minorHAnsi" w:hAnsiTheme="minorHAnsi" w:cs="Arial"/>
          <w:szCs w:val="24"/>
        </w:rPr>
        <w:t>Provider</w:t>
      </w:r>
      <w:bookmarkEnd w:id="223"/>
      <w:r w:rsidRPr="00381FB7">
        <w:rPr>
          <w:rFonts w:asciiTheme="minorHAnsi" w:hAnsiTheme="minorHAnsi" w:cs="Arial"/>
          <w:szCs w:val="24"/>
        </w:rPr>
        <w:t xml:space="preserve"> shall perform all Call-Off Contracts entered into with the </w:t>
      </w:r>
      <w:bookmarkStart w:id="224" w:name="_9kR3WTr26646DNJ9xt4z2JLBvn2I9zBgXFLQ8uE"/>
      <w:r w:rsidR="005A37EB" w:rsidRPr="00381FB7">
        <w:rPr>
          <w:rFonts w:asciiTheme="minorHAnsi" w:hAnsiTheme="minorHAnsi" w:cs="Arial"/>
          <w:szCs w:val="24"/>
        </w:rPr>
        <w:t>Participating Autho</w:t>
      </w:r>
      <w:r w:rsidR="00A25569" w:rsidRPr="00381FB7">
        <w:rPr>
          <w:rFonts w:asciiTheme="minorHAnsi" w:hAnsiTheme="minorHAnsi" w:cs="Arial"/>
          <w:szCs w:val="24"/>
        </w:rPr>
        <w:t>rity</w:t>
      </w:r>
      <w:r w:rsidR="005A37EB" w:rsidRPr="00381FB7">
        <w:rPr>
          <w:rFonts w:asciiTheme="minorHAnsi" w:hAnsiTheme="minorHAnsi" w:cs="Arial"/>
          <w:szCs w:val="24"/>
        </w:rPr>
        <w:t xml:space="preserve">  </w:t>
      </w:r>
      <w:r w:rsidRPr="00381FB7">
        <w:rPr>
          <w:rFonts w:asciiTheme="minorHAnsi" w:hAnsiTheme="minorHAnsi" w:cs="Arial"/>
          <w:szCs w:val="24"/>
        </w:rPr>
        <w:t xml:space="preserve"> under </w:t>
      </w:r>
      <w:bookmarkEnd w:id="224"/>
      <w:r w:rsidRPr="00381FB7">
        <w:rPr>
          <w:rFonts w:asciiTheme="minorHAnsi" w:hAnsiTheme="minorHAnsi" w:cs="Arial"/>
          <w:szCs w:val="24"/>
        </w:rPr>
        <w:t xml:space="preserve">this Agreement in accordance with the terms of this Agreement (other than those terms expressly or specifically limited or applicable to the establishment or operation of the </w:t>
      </w:r>
      <w:r w:rsidR="00582B2E" w:rsidRPr="00381FB7">
        <w:rPr>
          <w:rFonts w:asciiTheme="minorHAnsi" w:hAnsiTheme="minorHAnsi" w:cs="Arial"/>
          <w:szCs w:val="24"/>
        </w:rPr>
        <w:t>Flexible Framework</w:t>
      </w:r>
      <w:r w:rsidRPr="00381FB7">
        <w:rPr>
          <w:rFonts w:asciiTheme="minorHAnsi" w:hAnsiTheme="minorHAnsi" w:cs="Arial"/>
          <w:szCs w:val="24"/>
        </w:rPr>
        <w:t xml:space="preserve">) and the relevant Call-Off Contract, and notwithstanding the expiry of this Agreement, the terms of this Agreement </w:t>
      </w:r>
      <w:r w:rsidR="00B67269" w:rsidRPr="00381FB7">
        <w:rPr>
          <w:rFonts w:asciiTheme="minorHAnsi" w:hAnsiTheme="minorHAnsi" w:cs="Arial"/>
          <w:szCs w:val="24"/>
        </w:rPr>
        <w:t xml:space="preserve">(as well as the relevant Call-Off Contract) </w:t>
      </w:r>
      <w:r w:rsidRPr="00381FB7">
        <w:rPr>
          <w:rFonts w:asciiTheme="minorHAnsi" w:hAnsiTheme="minorHAnsi" w:cs="Arial"/>
          <w:szCs w:val="24"/>
        </w:rPr>
        <w:t xml:space="preserve">shall continue to apply to any Call-Off Contracts surviving the expiry.  </w:t>
      </w:r>
    </w:p>
    <w:p w14:paraId="58916ADC" w14:textId="77777777" w:rsidR="004B021B" w:rsidRPr="00381FB7" w:rsidRDefault="004B021B" w:rsidP="004B021B">
      <w:pPr>
        <w:pStyle w:val="ListParagraph"/>
        <w:rPr>
          <w:rFonts w:asciiTheme="minorHAnsi" w:hAnsiTheme="minorHAnsi" w:cs="Arial"/>
          <w:szCs w:val="24"/>
        </w:rPr>
      </w:pPr>
    </w:p>
    <w:p w14:paraId="5DBD4EBD" w14:textId="0E2E57D1" w:rsidR="004B021B" w:rsidRPr="00381FB7" w:rsidRDefault="004B021B" w:rsidP="00AB43A7">
      <w:pPr>
        <w:pStyle w:val="ListParagraph"/>
        <w:widowControl w:val="0"/>
        <w:numPr>
          <w:ilvl w:val="1"/>
          <w:numId w:val="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The </w:t>
      </w:r>
      <w:r w:rsidR="005A37EB" w:rsidRPr="00381FB7">
        <w:rPr>
          <w:rFonts w:asciiTheme="minorHAnsi" w:hAnsiTheme="minorHAnsi" w:cs="Arial"/>
          <w:szCs w:val="24"/>
        </w:rPr>
        <w:t>Participating Authori</w:t>
      </w:r>
      <w:r w:rsidR="00A25569" w:rsidRPr="00381FB7">
        <w:rPr>
          <w:rFonts w:asciiTheme="minorHAnsi" w:hAnsiTheme="minorHAnsi" w:cs="Arial"/>
          <w:szCs w:val="24"/>
        </w:rPr>
        <w:t>ty</w:t>
      </w:r>
      <w:r w:rsidR="005A37EB" w:rsidRPr="00381FB7">
        <w:rPr>
          <w:rFonts w:asciiTheme="minorHAnsi" w:hAnsiTheme="minorHAnsi" w:cs="Arial"/>
          <w:szCs w:val="24"/>
        </w:rPr>
        <w:t xml:space="preserve"> </w:t>
      </w:r>
      <w:r w:rsidRPr="00381FB7">
        <w:rPr>
          <w:rFonts w:asciiTheme="minorHAnsi" w:hAnsiTheme="minorHAnsi" w:cs="Arial"/>
          <w:szCs w:val="24"/>
        </w:rPr>
        <w:t>shall complete the</w:t>
      </w:r>
      <w:r w:rsidR="00C64901" w:rsidRPr="00381FB7">
        <w:rPr>
          <w:rFonts w:asciiTheme="minorHAnsi" w:hAnsiTheme="minorHAnsi" w:cs="Arial"/>
          <w:szCs w:val="24"/>
        </w:rPr>
        <w:t xml:space="preserve"> Call-Off Contract</w:t>
      </w:r>
      <w:r w:rsidRPr="00381FB7">
        <w:rPr>
          <w:rFonts w:asciiTheme="minorHAnsi" w:hAnsiTheme="minorHAnsi" w:cs="Arial"/>
          <w:szCs w:val="24"/>
        </w:rPr>
        <w:t xml:space="preserve">, in consultation with the Provider, and, once complete, the </w:t>
      </w:r>
      <w:r w:rsidR="005A37EB" w:rsidRPr="00381FB7">
        <w:rPr>
          <w:rFonts w:asciiTheme="minorHAnsi" w:hAnsiTheme="minorHAnsi" w:cs="Arial"/>
          <w:szCs w:val="24"/>
        </w:rPr>
        <w:t>Participating Authori</w:t>
      </w:r>
      <w:r w:rsidR="00A25569" w:rsidRPr="00381FB7">
        <w:rPr>
          <w:rFonts w:asciiTheme="minorHAnsi" w:hAnsiTheme="minorHAnsi" w:cs="Arial"/>
          <w:szCs w:val="24"/>
        </w:rPr>
        <w:t>ty</w:t>
      </w:r>
      <w:r w:rsidR="005A37EB" w:rsidRPr="00381FB7">
        <w:rPr>
          <w:rFonts w:asciiTheme="minorHAnsi" w:hAnsiTheme="minorHAnsi" w:cs="Arial"/>
          <w:szCs w:val="24"/>
        </w:rPr>
        <w:t xml:space="preserve">  </w:t>
      </w:r>
      <w:r w:rsidRPr="00381FB7">
        <w:rPr>
          <w:rFonts w:asciiTheme="minorHAnsi" w:hAnsiTheme="minorHAnsi" w:cs="Arial"/>
          <w:szCs w:val="24"/>
        </w:rPr>
        <w:t xml:space="preserve"> shall send the </w:t>
      </w:r>
      <w:r w:rsidR="00C64901" w:rsidRPr="00381FB7">
        <w:rPr>
          <w:rFonts w:asciiTheme="minorHAnsi" w:hAnsiTheme="minorHAnsi" w:cs="Arial"/>
          <w:szCs w:val="24"/>
        </w:rPr>
        <w:t>Call-Off Contract</w:t>
      </w:r>
      <w:r w:rsidRPr="00381FB7">
        <w:rPr>
          <w:rFonts w:asciiTheme="minorHAnsi" w:hAnsiTheme="minorHAnsi" w:cs="Arial"/>
          <w:szCs w:val="24"/>
        </w:rPr>
        <w:t xml:space="preserve"> to the Provider for agreement. </w:t>
      </w:r>
    </w:p>
    <w:p w14:paraId="42829A2D" w14:textId="77777777" w:rsidR="004B021B" w:rsidRPr="00381FB7" w:rsidRDefault="004B021B" w:rsidP="00BB7467">
      <w:pPr>
        <w:pStyle w:val="ListParagraph"/>
        <w:widowControl w:val="0"/>
        <w:suppressAutoHyphens/>
        <w:ind w:left="1560"/>
        <w:jc w:val="both"/>
        <w:rPr>
          <w:rFonts w:asciiTheme="minorHAnsi" w:hAnsiTheme="minorHAnsi" w:cs="Arial"/>
          <w:szCs w:val="24"/>
        </w:rPr>
      </w:pPr>
    </w:p>
    <w:p w14:paraId="2761914F" w14:textId="54C04FEB" w:rsidR="004B021B" w:rsidRPr="00381FB7" w:rsidRDefault="004B021B" w:rsidP="00AB43A7">
      <w:pPr>
        <w:pStyle w:val="ListParagraph"/>
        <w:widowControl w:val="0"/>
        <w:numPr>
          <w:ilvl w:val="1"/>
          <w:numId w:val="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Where reasonably practicable, the </w:t>
      </w:r>
      <w:r w:rsidR="00C64901" w:rsidRPr="00381FB7">
        <w:rPr>
          <w:rFonts w:asciiTheme="minorHAnsi" w:hAnsiTheme="minorHAnsi" w:cs="Arial"/>
          <w:szCs w:val="24"/>
        </w:rPr>
        <w:t>Call-Off Contract</w:t>
      </w:r>
      <w:r w:rsidRPr="00381FB7">
        <w:rPr>
          <w:rFonts w:asciiTheme="minorHAnsi" w:hAnsiTheme="minorHAnsi" w:cs="Arial"/>
          <w:szCs w:val="24"/>
        </w:rPr>
        <w:t xml:space="preserve">, with all relevant information completed, should be issued to the Provider by the </w:t>
      </w:r>
      <w:r w:rsidR="005A37EB" w:rsidRPr="00381FB7">
        <w:rPr>
          <w:rFonts w:asciiTheme="minorHAnsi" w:hAnsiTheme="minorHAnsi" w:cs="Arial"/>
          <w:szCs w:val="24"/>
        </w:rPr>
        <w:t>Participating Authori</w:t>
      </w:r>
      <w:r w:rsidR="00A25569" w:rsidRPr="00381FB7">
        <w:rPr>
          <w:rFonts w:asciiTheme="minorHAnsi" w:hAnsiTheme="minorHAnsi" w:cs="Arial"/>
          <w:szCs w:val="24"/>
        </w:rPr>
        <w:t>ty</w:t>
      </w:r>
      <w:r w:rsidRPr="00381FB7">
        <w:rPr>
          <w:rFonts w:asciiTheme="minorHAnsi" w:hAnsiTheme="minorHAnsi" w:cs="Arial"/>
          <w:szCs w:val="24"/>
        </w:rPr>
        <w:t xml:space="preserve"> prior to the </w:t>
      </w:r>
      <w:r w:rsidR="00C64901" w:rsidRPr="00381FB7">
        <w:rPr>
          <w:rFonts w:asciiTheme="minorHAnsi" w:hAnsiTheme="minorHAnsi" w:cs="Arial"/>
          <w:szCs w:val="24"/>
        </w:rPr>
        <w:t>Call-Off Contract</w:t>
      </w:r>
      <w:r w:rsidR="00B67269" w:rsidRPr="00381FB7">
        <w:rPr>
          <w:rFonts w:asciiTheme="minorHAnsi" w:hAnsiTheme="minorHAnsi" w:cs="Arial"/>
          <w:szCs w:val="24"/>
        </w:rPr>
        <w:t xml:space="preserve"> Commencement Date</w:t>
      </w:r>
      <w:r w:rsidRPr="00D267CC">
        <w:rPr>
          <w:rFonts w:asciiTheme="minorHAnsi" w:hAnsiTheme="minorHAnsi" w:cs="Arial"/>
          <w:szCs w:val="24"/>
        </w:rPr>
        <w:t>.</w:t>
      </w:r>
      <w:r w:rsidR="00C64901" w:rsidRPr="00D267CC">
        <w:rPr>
          <w:rFonts w:asciiTheme="minorHAnsi" w:hAnsiTheme="minorHAnsi" w:cs="Arial"/>
          <w:szCs w:val="24"/>
        </w:rPr>
        <w:t xml:space="preserve"> In the case of emergen</w:t>
      </w:r>
      <w:r w:rsidR="002B055C">
        <w:rPr>
          <w:rFonts w:asciiTheme="minorHAnsi" w:hAnsiTheme="minorHAnsi" w:cs="Arial"/>
          <w:szCs w:val="24"/>
        </w:rPr>
        <w:t>cy placements</w:t>
      </w:r>
      <w:r w:rsidR="00C64901" w:rsidRPr="00D267CC">
        <w:rPr>
          <w:rFonts w:asciiTheme="minorHAnsi" w:hAnsiTheme="minorHAnsi" w:cs="Arial"/>
          <w:szCs w:val="24"/>
        </w:rPr>
        <w:t xml:space="preserve">, a Call-Off Contract </w:t>
      </w:r>
      <w:r w:rsidRPr="00D267CC">
        <w:rPr>
          <w:rFonts w:asciiTheme="minorHAnsi" w:hAnsiTheme="minorHAnsi" w:cs="Arial"/>
          <w:szCs w:val="24"/>
        </w:rPr>
        <w:t xml:space="preserve">will be issued as soon as possible after </w:t>
      </w:r>
      <w:r w:rsidR="00B67269" w:rsidRPr="00D267CC">
        <w:rPr>
          <w:rFonts w:asciiTheme="minorHAnsi" w:hAnsiTheme="minorHAnsi" w:cs="Arial"/>
          <w:szCs w:val="24"/>
        </w:rPr>
        <w:t>Call-Off Contract Commencement Date</w:t>
      </w:r>
      <w:r w:rsidRPr="00D267CC">
        <w:rPr>
          <w:rFonts w:asciiTheme="minorHAnsi" w:hAnsiTheme="minorHAnsi" w:cs="Arial"/>
          <w:szCs w:val="24"/>
        </w:rPr>
        <w:t xml:space="preserve"> and, in any event, no later than seven (7) Working Days thereafter.</w:t>
      </w:r>
      <w:r w:rsidRPr="00381FB7">
        <w:rPr>
          <w:rFonts w:asciiTheme="minorHAnsi" w:hAnsiTheme="minorHAnsi" w:cs="Arial"/>
          <w:szCs w:val="24"/>
        </w:rPr>
        <w:t xml:space="preserve"> </w:t>
      </w:r>
    </w:p>
    <w:p w14:paraId="651038D2" w14:textId="77777777" w:rsidR="004B021B" w:rsidRPr="00381FB7" w:rsidRDefault="004B021B" w:rsidP="00BB7467">
      <w:pPr>
        <w:pStyle w:val="ListParagraph"/>
        <w:widowControl w:val="0"/>
        <w:suppressAutoHyphens/>
        <w:ind w:left="1560"/>
        <w:jc w:val="both"/>
        <w:rPr>
          <w:rFonts w:asciiTheme="minorHAnsi" w:hAnsiTheme="minorHAnsi" w:cs="Arial"/>
          <w:szCs w:val="24"/>
        </w:rPr>
      </w:pPr>
    </w:p>
    <w:p w14:paraId="3A60C82D" w14:textId="19D07F58" w:rsidR="004B021B" w:rsidRPr="00381FB7" w:rsidRDefault="004B021B" w:rsidP="00AB43A7">
      <w:pPr>
        <w:pStyle w:val="ListParagraph"/>
        <w:widowControl w:val="0"/>
        <w:numPr>
          <w:ilvl w:val="1"/>
          <w:numId w:val="4"/>
        </w:numPr>
        <w:suppressAutoHyphens/>
        <w:ind w:left="1560" w:hanging="851"/>
        <w:jc w:val="both"/>
        <w:rPr>
          <w:rFonts w:asciiTheme="minorHAnsi" w:hAnsiTheme="minorHAnsi" w:cs="Arial"/>
          <w:szCs w:val="24"/>
        </w:rPr>
      </w:pPr>
      <w:bookmarkStart w:id="225" w:name="_Ref443813681"/>
      <w:r w:rsidRPr="00381FB7">
        <w:rPr>
          <w:rFonts w:asciiTheme="minorHAnsi" w:hAnsiTheme="minorHAnsi" w:cs="Arial"/>
          <w:szCs w:val="24"/>
        </w:rPr>
        <w:t xml:space="preserve">Following receipt of the </w:t>
      </w:r>
      <w:r w:rsidR="00445C17" w:rsidRPr="00381FB7">
        <w:rPr>
          <w:rFonts w:asciiTheme="minorHAnsi" w:hAnsiTheme="minorHAnsi" w:cs="Arial"/>
          <w:szCs w:val="24"/>
        </w:rPr>
        <w:t>Call-Off Contract</w:t>
      </w:r>
      <w:r w:rsidRPr="00381FB7">
        <w:rPr>
          <w:rFonts w:asciiTheme="minorHAnsi" w:hAnsiTheme="minorHAnsi" w:cs="Arial"/>
          <w:szCs w:val="24"/>
        </w:rPr>
        <w:t xml:space="preserve">, the Provider will (subject to any outstanding issues requiring agreement, which both Parties shall use reasonable endeavours to resolve as soon as possible) sign and return either a hard copy or an electronic copy of the </w:t>
      </w:r>
      <w:r w:rsidR="00C64901" w:rsidRPr="00381FB7">
        <w:rPr>
          <w:rFonts w:asciiTheme="minorHAnsi" w:hAnsiTheme="minorHAnsi" w:cs="Arial"/>
          <w:szCs w:val="24"/>
        </w:rPr>
        <w:t xml:space="preserve">Call-Off Contract </w:t>
      </w:r>
      <w:r w:rsidRPr="00381FB7">
        <w:rPr>
          <w:rFonts w:asciiTheme="minorHAnsi" w:hAnsiTheme="minorHAnsi" w:cs="Arial"/>
          <w:szCs w:val="24"/>
        </w:rPr>
        <w:t xml:space="preserve">(as specified by the </w:t>
      </w:r>
      <w:r w:rsidR="005A37EB" w:rsidRPr="00381FB7">
        <w:rPr>
          <w:rFonts w:asciiTheme="minorHAnsi" w:hAnsiTheme="minorHAnsi" w:cs="Arial"/>
          <w:szCs w:val="24"/>
        </w:rPr>
        <w:t>Participating Authorit</w:t>
      </w:r>
      <w:r w:rsidR="00A25569" w:rsidRPr="00381FB7">
        <w:rPr>
          <w:rFonts w:asciiTheme="minorHAnsi" w:hAnsiTheme="minorHAnsi" w:cs="Arial"/>
          <w:szCs w:val="24"/>
        </w:rPr>
        <w:t>y</w:t>
      </w:r>
      <w:r w:rsidRPr="00381FB7">
        <w:rPr>
          <w:rFonts w:asciiTheme="minorHAnsi" w:hAnsiTheme="minorHAnsi" w:cs="Arial"/>
          <w:szCs w:val="24"/>
        </w:rPr>
        <w:t xml:space="preserve">) to the </w:t>
      </w:r>
      <w:r w:rsidR="005A37EB" w:rsidRPr="00381FB7">
        <w:rPr>
          <w:rFonts w:asciiTheme="minorHAnsi" w:hAnsiTheme="minorHAnsi" w:cs="Arial"/>
          <w:szCs w:val="24"/>
        </w:rPr>
        <w:t>Participating Author</w:t>
      </w:r>
      <w:r w:rsidR="00A25569" w:rsidRPr="00381FB7">
        <w:rPr>
          <w:rFonts w:asciiTheme="minorHAnsi" w:hAnsiTheme="minorHAnsi" w:cs="Arial"/>
          <w:szCs w:val="24"/>
        </w:rPr>
        <w:t>ity</w:t>
      </w:r>
      <w:r w:rsidR="005A37EB" w:rsidRPr="00381FB7">
        <w:rPr>
          <w:rFonts w:asciiTheme="minorHAnsi" w:hAnsiTheme="minorHAnsi" w:cs="Arial"/>
          <w:szCs w:val="24"/>
        </w:rPr>
        <w:t xml:space="preserve">  </w:t>
      </w:r>
      <w:r w:rsidRPr="00381FB7">
        <w:rPr>
          <w:rFonts w:asciiTheme="minorHAnsi" w:hAnsiTheme="minorHAnsi" w:cs="Arial"/>
          <w:szCs w:val="24"/>
        </w:rPr>
        <w:t xml:space="preserve"> within seven (7) Working Days of receipt.</w:t>
      </w:r>
      <w:bookmarkEnd w:id="225"/>
    </w:p>
    <w:p w14:paraId="2DEC31CD" w14:textId="77777777" w:rsidR="004B021B" w:rsidRPr="00381FB7" w:rsidRDefault="004B021B" w:rsidP="00BB7467">
      <w:pPr>
        <w:pStyle w:val="ListParagraph"/>
        <w:widowControl w:val="0"/>
        <w:suppressAutoHyphens/>
        <w:ind w:left="1560"/>
        <w:jc w:val="both"/>
        <w:rPr>
          <w:rFonts w:asciiTheme="minorHAnsi" w:hAnsiTheme="minorHAnsi" w:cs="Arial"/>
          <w:szCs w:val="24"/>
        </w:rPr>
      </w:pPr>
      <w:r w:rsidRPr="00381FB7">
        <w:rPr>
          <w:rFonts w:asciiTheme="minorHAnsi" w:hAnsiTheme="minorHAnsi" w:cs="Arial"/>
          <w:szCs w:val="24"/>
        </w:rPr>
        <w:tab/>
      </w:r>
    </w:p>
    <w:p w14:paraId="593F5BF0" w14:textId="22B995D9" w:rsidR="004B021B" w:rsidRPr="00381FB7" w:rsidRDefault="004B021B" w:rsidP="00AB43A7">
      <w:pPr>
        <w:pStyle w:val="ListParagraph"/>
        <w:widowControl w:val="0"/>
        <w:numPr>
          <w:ilvl w:val="1"/>
          <w:numId w:val="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The legally binding agreement between the Parties shall be deemed to be formed on the </w:t>
      </w:r>
      <w:r w:rsidR="005A37EB" w:rsidRPr="00381FB7">
        <w:rPr>
          <w:rFonts w:asciiTheme="minorHAnsi" w:hAnsiTheme="minorHAnsi" w:cs="Arial"/>
          <w:szCs w:val="24"/>
        </w:rPr>
        <w:t>Participating Author</w:t>
      </w:r>
      <w:r w:rsidR="00A25569" w:rsidRPr="00381FB7">
        <w:rPr>
          <w:rFonts w:asciiTheme="minorHAnsi" w:hAnsiTheme="minorHAnsi" w:cs="Arial"/>
          <w:szCs w:val="24"/>
        </w:rPr>
        <w:t>ity’s</w:t>
      </w:r>
      <w:r w:rsidR="00445C17" w:rsidRPr="00381FB7">
        <w:rPr>
          <w:rFonts w:asciiTheme="minorHAnsi" w:hAnsiTheme="minorHAnsi" w:cs="Arial"/>
          <w:szCs w:val="24"/>
        </w:rPr>
        <w:t xml:space="preserve"> receipt of the signed Call-Off Contract</w:t>
      </w:r>
      <w:r w:rsidRPr="00381FB7">
        <w:rPr>
          <w:rFonts w:asciiTheme="minorHAnsi" w:hAnsiTheme="minorHAnsi" w:cs="Arial"/>
          <w:szCs w:val="24"/>
        </w:rPr>
        <w:t xml:space="preserve"> from the Provider or, if earlier, the </w:t>
      </w:r>
      <w:r w:rsidR="00445C17" w:rsidRPr="00381FB7">
        <w:rPr>
          <w:rFonts w:asciiTheme="minorHAnsi" w:hAnsiTheme="minorHAnsi" w:cs="Arial"/>
          <w:szCs w:val="24"/>
        </w:rPr>
        <w:t>Call-Off Contract</w:t>
      </w:r>
      <w:r w:rsidRPr="00381FB7">
        <w:rPr>
          <w:rFonts w:asciiTheme="minorHAnsi" w:hAnsiTheme="minorHAnsi" w:cs="Arial"/>
          <w:szCs w:val="24"/>
        </w:rPr>
        <w:t xml:space="preserve"> Commencement Date.</w:t>
      </w:r>
    </w:p>
    <w:p w14:paraId="6EB6F78D" w14:textId="77777777" w:rsidR="004B021B" w:rsidRPr="00381FB7" w:rsidRDefault="004B021B" w:rsidP="00BB7467">
      <w:pPr>
        <w:pStyle w:val="ListParagraph"/>
        <w:widowControl w:val="0"/>
        <w:suppressAutoHyphens/>
        <w:ind w:left="1560"/>
        <w:jc w:val="both"/>
        <w:rPr>
          <w:rFonts w:asciiTheme="minorHAnsi" w:hAnsiTheme="minorHAnsi" w:cs="Arial"/>
          <w:szCs w:val="24"/>
        </w:rPr>
      </w:pPr>
    </w:p>
    <w:p w14:paraId="7C43D59A" w14:textId="30F7ECC1" w:rsidR="004B021B" w:rsidRPr="00381FB7" w:rsidRDefault="004B021B" w:rsidP="00AB43A7">
      <w:pPr>
        <w:pStyle w:val="ListParagraph"/>
        <w:widowControl w:val="0"/>
        <w:numPr>
          <w:ilvl w:val="1"/>
          <w:numId w:val="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Each </w:t>
      </w:r>
      <w:r w:rsidR="00445C17" w:rsidRPr="00381FB7">
        <w:rPr>
          <w:rFonts w:asciiTheme="minorHAnsi" w:hAnsiTheme="minorHAnsi" w:cs="Arial"/>
          <w:szCs w:val="24"/>
        </w:rPr>
        <w:t>Call-Off Contract</w:t>
      </w:r>
      <w:r w:rsidRPr="00381FB7">
        <w:rPr>
          <w:rFonts w:asciiTheme="minorHAnsi" w:hAnsiTheme="minorHAnsi" w:cs="Arial"/>
          <w:szCs w:val="24"/>
        </w:rPr>
        <w:t xml:space="preserve"> will commence on the </w:t>
      </w:r>
      <w:r w:rsidR="00445C17" w:rsidRPr="00381FB7">
        <w:rPr>
          <w:rFonts w:asciiTheme="minorHAnsi" w:hAnsiTheme="minorHAnsi" w:cs="Arial"/>
          <w:szCs w:val="24"/>
        </w:rPr>
        <w:t xml:space="preserve">Call-Off Contract </w:t>
      </w:r>
      <w:r w:rsidR="00B67269" w:rsidRPr="00381FB7">
        <w:rPr>
          <w:rFonts w:asciiTheme="minorHAnsi" w:hAnsiTheme="minorHAnsi" w:cs="Arial"/>
          <w:szCs w:val="24"/>
        </w:rPr>
        <w:t xml:space="preserve">Commencement Date and </w:t>
      </w:r>
      <w:r w:rsidR="00740994" w:rsidRPr="00381FB7">
        <w:rPr>
          <w:rFonts w:asciiTheme="minorHAnsi" w:hAnsiTheme="minorHAnsi" w:cs="Arial"/>
          <w:szCs w:val="24"/>
        </w:rPr>
        <w:t xml:space="preserve">the term of the Call-Off Contract shall be the period from the Call-Off Contract Commencement Date to the date of expiry or termination howsoever arsing in accordance with the </w:t>
      </w:r>
      <w:r w:rsidR="00C64901" w:rsidRPr="00381FB7">
        <w:rPr>
          <w:rFonts w:asciiTheme="minorHAnsi" w:hAnsiTheme="minorHAnsi" w:cs="Arial"/>
          <w:szCs w:val="24"/>
        </w:rPr>
        <w:t>provisions of Schedule</w:t>
      </w:r>
      <w:r w:rsidRPr="00381FB7">
        <w:rPr>
          <w:rFonts w:asciiTheme="minorHAnsi" w:hAnsiTheme="minorHAnsi" w:cs="Arial"/>
          <w:szCs w:val="24"/>
        </w:rPr>
        <w:t xml:space="preserve"> </w:t>
      </w:r>
      <w:r w:rsidR="00C64901" w:rsidRPr="00381FB7">
        <w:rPr>
          <w:rFonts w:asciiTheme="minorHAnsi" w:hAnsiTheme="minorHAnsi" w:cs="Arial"/>
          <w:szCs w:val="24"/>
        </w:rPr>
        <w:t>7</w:t>
      </w:r>
      <w:r w:rsidR="003C399D" w:rsidRPr="00381FB7">
        <w:rPr>
          <w:rFonts w:asciiTheme="minorHAnsi" w:hAnsiTheme="minorHAnsi" w:cs="Arial"/>
          <w:szCs w:val="24"/>
        </w:rPr>
        <w:t>B</w:t>
      </w:r>
      <w:r w:rsidRPr="00381FB7">
        <w:rPr>
          <w:rFonts w:asciiTheme="minorHAnsi" w:hAnsiTheme="minorHAnsi" w:cs="Arial"/>
          <w:szCs w:val="24"/>
        </w:rPr>
        <w:t xml:space="preserve"> (</w:t>
      </w:r>
      <w:r w:rsidR="00C64901" w:rsidRPr="00381FB7">
        <w:rPr>
          <w:rFonts w:asciiTheme="minorHAnsi" w:hAnsiTheme="minorHAnsi" w:cs="Arial"/>
          <w:szCs w:val="24"/>
        </w:rPr>
        <w:t xml:space="preserve">Call-Off </w:t>
      </w:r>
      <w:r w:rsidRPr="00381FB7">
        <w:rPr>
          <w:rFonts w:asciiTheme="minorHAnsi" w:hAnsiTheme="minorHAnsi" w:cs="Arial"/>
          <w:szCs w:val="24"/>
        </w:rPr>
        <w:t>Terms</w:t>
      </w:r>
      <w:r w:rsidR="00C64901" w:rsidRPr="00381FB7">
        <w:rPr>
          <w:rFonts w:asciiTheme="minorHAnsi" w:hAnsiTheme="minorHAnsi" w:cs="Arial"/>
          <w:szCs w:val="24"/>
        </w:rPr>
        <w:t xml:space="preserve"> and Conditions</w:t>
      </w:r>
      <w:r w:rsidRPr="00381FB7">
        <w:rPr>
          <w:rFonts w:asciiTheme="minorHAnsi" w:hAnsiTheme="minorHAnsi" w:cs="Arial"/>
          <w:szCs w:val="24"/>
        </w:rPr>
        <w:t xml:space="preserve">). </w:t>
      </w:r>
    </w:p>
    <w:p w14:paraId="51667F0A" w14:textId="642B20F7" w:rsidR="004B021B" w:rsidRPr="00381FB7" w:rsidRDefault="004B021B" w:rsidP="00BB7467">
      <w:pPr>
        <w:pStyle w:val="ListParagraph"/>
        <w:widowControl w:val="0"/>
        <w:suppressAutoHyphens/>
        <w:ind w:left="1560"/>
        <w:jc w:val="both"/>
        <w:rPr>
          <w:rFonts w:asciiTheme="minorHAnsi" w:hAnsiTheme="minorHAnsi" w:cs="Arial"/>
          <w:szCs w:val="24"/>
        </w:rPr>
      </w:pPr>
    </w:p>
    <w:p w14:paraId="7A57B25C" w14:textId="0E2D67C9" w:rsidR="00566450" w:rsidRPr="00381FB7" w:rsidRDefault="00566450" w:rsidP="00BE4D41">
      <w:pPr>
        <w:pStyle w:val="ListParagraph"/>
        <w:widowControl w:val="0"/>
        <w:numPr>
          <w:ilvl w:val="0"/>
          <w:numId w:val="4"/>
        </w:numPr>
        <w:suppressAutoHyphens/>
        <w:ind w:left="709" w:hanging="709"/>
        <w:jc w:val="both"/>
        <w:outlineLvl w:val="1"/>
        <w:rPr>
          <w:rFonts w:asciiTheme="minorHAnsi" w:hAnsiTheme="minorHAnsi" w:cs="Arial"/>
          <w:b/>
          <w:szCs w:val="24"/>
        </w:rPr>
      </w:pPr>
      <w:bookmarkStart w:id="226" w:name="_Ref173296173"/>
      <w:bookmarkStart w:id="227" w:name="_Ref465953719"/>
      <w:bookmarkStart w:id="228" w:name="_Toc466538425"/>
      <w:bookmarkStart w:id="229" w:name="_Ref505845459"/>
      <w:bookmarkStart w:id="230" w:name="_Ref520822231"/>
      <w:bookmarkStart w:id="231" w:name="_Toc1472778"/>
      <w:r w:rsidRPr="00381FB7">
        <w:rPr>
          <w:rFonts w:asciiTheme="minorHAnsi" w:hAnsiTheme="minorHAnsi" w:cs="Arial"/>
          <w:b/>
          <w:szCs w:val="24"/>
        </w:rPr>
        <w:t>SUSPENSION</w:t>
      </w:r>
      <w:r w:rsidR="00F974C4" w:rsidRPr="00381FB7">
        <w:rPr>
          <w:rFonts w:asciiTheme="minorHAnsi" w:hAnsiTheme="minorHAnsi" w:cs="Arial"/>
          <w:b/>
          <w:szCs w:val="24"/>
        </w:rPr>
        <w:t xml:space="preserve"> UNDER</w:t>
      </w:r>
      <w:bookmarkEnd w:id="226"/>
      <w:r w:rsidRPr="00381FB7">
        <w:rPr>
          <w:rFonts w:asciiTheme="minorHAnsi" w:hAnsiTheme="minorHAnsi" w:cs="Arial"/>
          <w:b/>
          <w:szCs w:val="24"/>
        </w:rPr>
        <w:t xml:space="preserve"> THE </w:t>
      </w:r>
      <w:bookmarkEnd w:id="227"/>
      <w:bookmarkEnd w:id="228"/>
      <w:bookmarkEnd w:id="229"/>
      <w:bookmarkEnd w:id="230"/>
      <w:r w:rsidR="00582B2E" w:rsidRPr="00381FB7">
        <w:rPr>
          <w:rFonts w:asciiTheme="minorHAnsi" w:hAnsiTheme="minorHAnsi" w:cs="Arial"/>
          <w:b/>
          <w:szCs w:val="24"/>
        </w:rPr>
        <w:t>F</w:t>
      </w:r>
      <w:r w:rsidR="00417303" w:rsidRPr="00381FB7">
        <w:rPr>
          <w:rFonts w:asciiTheme="minorHAnsi" w:hAnsiTheme="minorHAnsi" w:cs="Arial"/>
          <w:b/>
          <w:szCs w:val="24"/>
        </w:rPr>
        <w:t>LEXIBLE FRAMEWORK</w:t>
      </w:r>
      <w:bookmarkEnd w:id="231"/>
    </w:p>
    <w:p w14:paraId="11626145" w14:textId="77777777" w:rsidR="00566450" w:rsidRPr="00381FB7" w:rsidRDefault="00566450" w:rsidP="00566450">
      <w:pPr>
        <w:pStyle w:val="ListParagraph"/>
        <w:widowControl w:val="0"/>
        <w:suppressAutoHyphens/>
        <w:ind w:left="709"/>
        <w:jc w:val="both"/>
        <w:outlineLvl w:val="1"/>
        <w:rPr>
          <w:rFonts w:asciiTheme="minorHAnsi" w:hAnsiTheme="minorHAnsi" w:cs="Arial"/>
          <w:b/>
          <w:szCs w:val="24"/>
        </w:rPr>
      </w:pPr>
    </w:p>
    <w:bookmarkEnd w:id="153"/>
    <w:p w14:paraId="78A2440E" w14:textId="6E5B8A1A" w:rsidR="00185D7E" w:rsidRPr="00381FB7" w:rsidRDefault="00276037" w:rsidP="00185D7E">
      <w:pPr>
        <w:pStyle w:val="ListParagraph"/>
        <w:widowControl w:val="0"/>
        <w:numPr>
          <w:ilvl w:val="1"/>
          <w:numId w:val="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Without prejudice to any of the other </w:t>
      </w:r>
      <w:r w:rsidR="005A37EB" w:rsidRPr="00381FB7">
        <w:rPr>
          <w:rFonts w:asciiTheme="minorHAnsi" w:hAnsiTheme="minorHAnsi" w:cs="Arial"/>
          <w:szCs w:val="24"/>
        </w:rPr>
        <w:t>Participating Authorities</w:t>
      </w:r>
      <w:r w:rsidR="00A25569" w:rsidRPr="00381FB7">
        <w:rPr>
          <w:rFonts w:asciiTheme="minorHAnsi" w:hAnsiTheme="minorHAnsi" w:cs="Arial"/>
          <w:szCs w:val="24"/>
        </w:rPr>
        <w:t>’</w:t>
      </w:r>
      <w:r w:rsidR="005A37EB" w:rsidRPr="00381FB7">
        <w:rPr>
          <w:rFonts w:asciiTheme="minorHAnsi" w:hAnsiTheme="minorHAnsi" w:cs="Arial"/>
          <w:szCs w:val="24"/>
        </w:rPr>
        <w:t xml:space="preserve"> </w:t>
      </w:r>
      <w:r w:rsidRPr="00381FB7">
        <w:rPr>
          <w:rFonts w:asciiTheme="minorHAnsi" w:hAnsiTheme="minorHAnsi" w:cs="Arial"/>
          <w:szCs w:val="24"/>
        </w:rPr>
        <w:t xml:space="preserve"> rights under this Agreement or any Call-Off Contracts awarded under it (including any termination </w:t>
      </w:r>
      <w:r w:rsidRPr="00381FB7">
        <w:rPr>
          <w:rFonts w:asciiTheme="minorHAnsi" w:hAnsiTheme="minorHAnsi" w:cs="Arial"/>
          <w:szCs w:val="24"/>
          <w:lang w:val="x-none"/>
        </w:rPr>
        <w:t>rights</w:t>
      </w:r>
      <w:r w:rsidRPr="00381FB7">
        <w:rPr>
          <w:rFonts w:asciiTheme="minorHAnsi" w:hAnsiTheme="minorHAnsi" w:cs="Arial"/>
          <w:szCs w:val="24"/>
        </w:rPr>
        <w:t xml:space="preserve">), the </w:t>
      </w:r>
      <w:r w:rsidR="00185D7E" w:rsidRPr="00381FB7">
        <w:rPr>
          <w:rFonts w:asciiTheme="minorHAnsi" w:hAnsiTheme="minorHAnsi" w:cs="Arial"/>
          <w:szCs w:val="24"/>
        </w:rPr>
        <w:t>P</w:t>
      </w:r>
      <w:r w:rsidR="0052353D" w:rsidRPr="00381FB7">
        <w:rPr>
          <w:rFonts w:asciiTheme="minorHAnsi" w:hAnsiTheme="minorHAnsi" w:cs="Arial"/>
          <w:szCs w:val="24"/>
        </w:rPr>
        <w:t xml:space="preserve">rovider, </w:t>
      </w:r>
      <w:r w:rsidR="00B76AC3" w:rsidRPr="00381FB7">
        <w:rPr>
          <w:rFonts w:asciiTheme="minorHAnsi" w:hAnsiTheme="minorHAnsi" w:cs="Arial"/>
          <w:szCs w:val="24"/>
        </w:rPr>
        <w:t>or, where relevant</w:t>
      </w:r>
      <w:r w:rsidR="0060030E" w:rsidRPr="00381FB7">
        <w:rPr>
          <w:rFonts w:asciiTheme="minorHAnsi" w:hAnsiTheme="minorHAnsi" w:cs="Arial"/>
          <w:szCs w:val="24"/>
        </w:rPr>
        <w:t>,</w:t>
      </w:r>
      <w:r w:rsidR="00B76AC3" w:rsidRPr="00381FB7">
        <w:rPr>
          <w:rFonts w:asciiTheme="minorHAnsi" w:hAnsiTheme="minorHAnsi" w:cs="Arial"/>
          <w:szCs w:val="24"/>
        </w:rPr>
        <w:t xml:space="preserve"> one or more of the Provider's Establishments</w:t>
      </w:r>
      <w:r w:rsidR="0052353D" w:rsidRPr="00381FB7">
        <w:rPr>
          <w:rFonts w:asciiTheme="minorHAnsi" w:hAnsiTheme="minorHAnsi" w:cs="Arial"/>
          <w:szCs w:val="24"/>
        </w:rPr>
        <w:t>,</w:t>
      </w:r>
      <w:r w:rsidR="00B76AC3" w:rsidRPr="00381FB7">
        <w:rPr>
          <w:rFonts w:asciiTheme="minorHAnsi" w:hAnsiTheme="minorHAnsi" w:cs="Arial"/>
          <w:szCs w:val="24"/>
        </w:rPr>
        <w:t xml:space="preserve"> </w:t>
      </w:r>
      <w:r w:rsidR="00185D7E" w:rsidRPr="00381FB7">
        <w:rPr>
          <w:rFonts w:asciiTheme="minorHAnsi" w:hAnsiTheme="minorHAnsi" w:cs="Arial"/>
          <w:szCs w:val="24"/>
        </w:rPr>
        <w:t xml:space="preserve">may be suspended from the </w:t>
      </w:r>
      <w:r w:rsidR="00582B2E" w:rsidRPr="00381FB7">
        <w:rPr>
          <w:rFonts w:asciiTheme="minorHAnsi" w:hAnsiTheme="minorHAnsi" w:cs="Arial"/>
          <w:szCs w:val="24"/>
        </w:rPr>
        <w:t>Flexible Framework</w:t>
      </w:r>
      <w:r w:rsidR="00B76AC3" w:rsidRPr="00381FB7">
        <w:rPr>
          <w:rFonts w:asciiTheme="minorHAnsi" w:hAnsiTheme="minorHAnsi" w:cs="Arial"/>
          <w:szCs w:val="24"/>
        </w:rPr>
        <w:t xml:space="preserve"> </w:t>
      </w:r>
      <w:r w:rsidR="00185D7E" w:rsidRPr="00381FB7">
        <w:rPr>
          <w:rFonts w:asciiTheme="minorHAnsi" w:hAnsiTheme="minorHAnsi" w:cs="Arial"/>
          <w:szCs w:val="24"/>
        </w:rPr>
        <w:t>in the following circumstances:</w:t>
      </w:r>
    </w:p>
    <w:p w14:paraId="0419D3A9" w14:textId="77777777" w:rsidR="00185D7E" w:rsidRPr="00381FB7" w:rsidRDefault="00185D7E" w:rsidP="00185D7E">
      <w:pPr>
        <w:pStyle w:val="ListParagraph"/>
        <w:widowControl w:val="0"/>
        <w:suppressAutoHyphens/>
        <w:ind w:left="1560"/>
        <w:jc w:val="both"/>
        <w:rPr>
          <w:rFonts w:asciiTheme="minorHAnsi" w:hAnsiTheme="minorHAnsi" w:cs="Arial"/>
          <w:szCs w:val="24"/>
        </w:rPr>
      </w:pPr>
    </w:p>
    <w:p w14:paraId="6DD9B68F" w14:textId="544D83CE" w:rsidR="00185D7E" w:rsidRPr="00381FB7" w:rsidRDefault="00185D7E" w:rsidP="00185D7E">
      <w:pPr>
        <w:pStyle w:val="ListParagraph"/>
        <w:widowControl w:val="0"/>
        <w:numPr>
          <w:ilvl w:val="2"/>
          <w:numId w:val="4"/>
        </w:numPr>
        <w:suppressAutoHyphens/>
        <w:ind w:left="2552" w:hanging="992"/>
        <w:jc w:val="both"/>
        <w:rPr>
          <w:rFonts w:asciiTheme="minorHAnsi" w:hAnsiTheme="minorHAnsi" w:cs="Arial"/>
          <w:szCs w:val="24"/>
          <w:lang w:eastAsia="en-GB"/>
        </w:rPr>
      </w:pPr>
      <w:r w:rsidRPr="00381FB7">
        <w:rPr>
          <w:rFonts w:asciiTheme="minorHAnsi" w:hAnsiTheme="minorHAnsi" w:cs="Arial"/>
          <w:szCs w:val="24"/>
          <w:lang w:eastAsia="en-GB"/>
        </w:rPr>
        <w:t xml:space="preserve">in accordance with the provisions of clause </w:t>
      </w:r>
      <w:r w:rsidR="00A45F37" w:rsidRPr="00381FB7">
        <w:rPr>
          <w:rFonts w:asciiTheme="minorHAnsi" w:hAnsiTheme="minorHAnsi" w:cs="Arial"/>
          <w:szCs w:val="24"/>
          <w:lang w:eastAsia="en-GB"/>
        </w:rPr>
        <w:fldChar w:fldCharType="begin"/>
      </w:r>
      <w:r w:rsidR="00A45F37" w:rsidRPr="00381FB7">
        <w:rPr>
          <w:rFonts w:asciiTheme="minorHAnsi" w:hAnsiTheme="minorHAnsi" w:cs="Arial"/>
          <w:szCs w:val="24"/>
          <w:lang w:eastAsia="en-GB"/>
        </w:rPr>
        <w:instrText xml:space="preserve"> REF _Ref520812004 \r \h </w:instrText>
      </w:r>
      <w:r w:rsidR="008F472C" w:rsidRPr="00381FB7">
        <w:rPr>
          <w:rFonts w:asciiTheme="minorHAnsi" w:hAnsiTheme="minorHAnsi" w:cs="Arial"/>
          <w:szCs w:val="24"/>
          <w:lang w:eastAsia="en-GB"/>
        </w:rPr>
        <w:instrText xml:space="preserve"> \* MERGEFORMAT </w:instrText>
      </w:r>
      <w:r w:rsidR="00A45F37" w:rsidRPr="00381FB7">
        <w:rPr>
          <w:rFonts w:asciiTheme="minorHAnsi" w:hAnsiTheme="minorHAnsi" w:cs="Arial"/>
          <w:szCs w:val="24"/>
          <w:lang w:eastAsia="en-GB"/>
        </w:rPr>
      </w:r>
      <w:r w:rsidR="00A45F37" w:rsidRPr="00381FB7">
        <w:rPr>
          <w:rFonts w:asciiTheme="minorHAnsi" w:hAnsiTheme="minorHAnsi" w:cs="Arial"/>
          <w:szCs w:val="24"/>
          <w:lang w:eastAsia="en-GB"/>
        </w:rPr>
        <w:fldChar w:fldCharType="separate"/>
      </w:r>
      <w:r w:rsidR="00A603EE" w:rsidRPr="00381FB7">
        <w:rPr>
          <w:rFonts w:asciiTheme="minorHAnsi" w:hAnsiTheme="minorHAnsi" w:cs="Arial"/>
          <w:szCs w:val="24"/>
          <w:lang w:eastAsia="en-GB"/>
        </w:rPr>
        <w:t>35</w:t>
      </w:r>
      <w:r w:rsidR="00A45F37" w:rsidRPr="00381FB7">
        <w:rPr>
          <w:rFonts w:asciiTheme="minorHAnsi" w:hAnsiTheme="minorHAnsi" w:cs="Arial"/>
          <w:szCs w:val="24"/>
          <w:lang w:eastAsia="en-GB"/>
        </w:rPr>
        <w:fldChar w:fldCharType="end"/>
      </w:r>
      <w:r w:rsidR="00B55583">
        <w:rPr>
          <w:rFonts w:asciiTheme="minorHAnsi" w:hAnsiTheme="minorHAnsi" w:cs="Arial"/>
          <w:szCs w:val="24"/>
          <w:lang w:eastAsia="en-GB"/>
        </w:rPr>
        <w:t xml:space="preserve"> </w:t>
      </w:r>
      <w:r w:rsidRPr="00381FB7">
        <w:rPr>
          <w:rFonts w:asciiTheme="minorHAnsi" w:hAnsiTheme="minorHAnsi" w:cs="Arial"/>
          <w:szCs w:val="24"/>
          <w:lang w:eastAsia="en-GB"/>
        </w:rPr>
        <w:t xml:space="preserve">(Remedies in the Event of Inadequate Performance); </w:t>
      </w:r>
    </w:p>
    <w:p w14:paraId="543D86AE" w14:textId="77777777" w:rsidR="00185D7E" w:rsidRPr="00866F2B" w:rsidRDefault="00185D7E" w:rsidP="00185D7E">
      <w:pPr>
        <w:pStyle w:val="ListParagraph"/>
        <w:widowControl w:val="0"/>
        <w:suppressAutoHyphens/>
        <w:ind w:left="2552"/>
        <w:jc w:val="both"/>
        <w:rPr>
          <w:rFonts w:asciiTheme="minorHAnsi" w:hAnsiTheme="minorHAnsi" w:cs="Arial"/>
          <w:szCs w:val="24"/>
          <w:lang w:eastAsia="en-GB"/>
        </w:rPr>
      </w:pPr>
      <w:r w:rsidRPr="00866F2B">
        <w:rPr>
          <w:rFonts w:asciiTheme="minorHAnsi" w:hAnsiTheme="minorHAnsi" w:cs="Arial"/>
          <w:szCs w:val="24"/>
          <w:lang w:eastAsia="en-GB"/>
        </w:rPr>
        <w:t xml:space="preserve"> </w:t>
      </w:r>
    </w:p>
    <w:p w14:paraId="5764AF6E" w14:textId="20485AA1" w:rsidR="00185D7E" w:rsidRPr="00381FB7" w:rsidRDefault="00185D7E" w:rsidP="00185D7E">
      <w:pPr>
        <w:pStyle w:val="ListParagraph"/>
        <w:widowControl w:val="0"/>
        <w:numPr>
          <w:ilvl w:val="2"/>
          <w:numId w:val="4"/>
        </w:numPr>
        <w:suppressAutoHyphens/>
        <w:ind w:left="2552" w:hanging="992"/>
        <w:jc w:val="both"/>
        <w:rPr>
          <w:rFonts w:asciiTheme="minorHAnsi" w:hAnsiTheme="minorHAnsi" w:cs="Arial"/>
          <w:szCs w:val="24"/>
          <w:lang w:eastAsia="en-GB"/>
        </w:rPr>
      </w:pPr>
      <w:r w:rsidRPr="003D06C0">
        <w:rPr>
          <w:rFonts w:asciiTheme="minorHAnsi" w:hAnsiTheme="minorHAnsi" w:cs="Arial"/>
          <w:szCs w:val="24"/>
          <w:lang w:eastAsia="en-GB"/>
        </w:rPr>
        <w:t xml:space="preserve">in accordance with the provisions of clause </w:t>
      </w:r>
      <w:r w:rsidRPr="00381FB7">
        <w:rPr>
          <w:rFonts w:asciiTheme="minorHAnsi" w:hAnsiTheme="minorHAnsi" w:cs="Arial"/>
          <w:szCs w:val="24"/>
          <w:lang w:eastAsia="en-GB"/>
        </w:rPr>
        <w:fldChar w:fldCharType="begin"/>
      </w:r>
      <w:r w:rsidRPr="00381FB7">
        <w:rPr>
          <w:rFonts w:asciiTheme="minorHAnsi" w:hAnsiTheme="minorHAnsi" w:cs="Arial"/>
          <w:szCs w:val="24"/>
          <w:lang w:eastAsia="en-GB"/>
        </w:rPr>
        <w:instrText xml:space="preserve"> REF _Ref520812030 \r \h </w:instrText>
      </w:r>
      <w:r w:rsidR="008069E3" w:rsidRPr="00381FB7">
        <w:rPr>
          <w:rFonts w:asciiTheme="minorHAnsi" w:hAnsiTheme="minorHAnsi" w:cs="Arial"/>
          <w:szCs w:val="24"/>
          <w:lang w:eastAsia="en-GB"/>
        </w:rPr>
        <w:instrText xml:space="preserve"> \* MERGEFORMAT </w:instrText>
      </w:r>
      <w:r w:rsidRPr="00381FB7">
        <w:rPr>
          <w:rFonts w:asciiTheme="minorHAnsi" w:hAnsiTheme="minorHAnsi" w:cs="Arial"/>
          <w:szCs w:val="24"/>
          <w:lang w:eastAsia="en-GB"/>
        </w:rPr>
      </w:r>
      <w:r w:rsidRPr="00381FB7">
        <w:rPr>
          <w:rFonts w:asciiTheme="minorHAnsi" w:hAnsiTheme="minorHAnsi" w:cs="Arial"/>
          <w:szCs w:val="24"/>
          <w:lang w:eastAsia="en-GB"/>
        </w:rPr>
        <w:fldChar w:fldCharType="separate"/>
      </w:r>
      <w:r w:rsidR="00A603EE" w:rsidRPr="00381FB7">
        <w:rPr>
          <w:rFonts w:asciiTheme="minorHAnsi" w:hAnsiTheme="minorHAnsi" w:cs="Arial"/>
          <w:szCs w:val="24"/>
          <w:lang w:eastAsia="en-GB"/>
        </w:rPr>
        <w:t>35</w:t>
      </w:r>
      <w:r w:rsidRPr="00381FB7">
        <w:rPr>
          <w:rFonts w:asciiTheme="minorHAnsi" w:hAnsiTheme="minorHAnsi" w:cs="Arial"/>
          <w:szCs w:val="24"/>
          <w:lang w:eastAsia="en-GB"/>
        </w:rPr>
        <w:fldChar w:fldCharType="end"/>
      </w:r>
      <w:r w:rsidRPr="00381FB7">
        <w:rPr>
          <w:rFonts w:asciiTheme="minorHAnsi" w:hAnsiTheme="minorHAnsi" w:cs="Arial"/>
          <w:szCs w:val="24"/>
          <w:lang w:eastAsia="en-GB"/>
        </w:rPr>
        <w:t xml:space="preserve"> (Provider's Registration and Required Rating);</w:t>
      </w:r>
      <w:r w:rsidR="0076087A" w:rsidRPr="00866F2B">
        <w:rPr>
          <w:rFonts w:asciiTheme="minorHAnsi" w:hAnsiTheme="minorHAnsi" w:cs="Arial"/>
          <w:szCs w:val="24"/>
          <w:lang w:eastAsia="en-GB"/>
        </w:rPr>
        <w:t xml:space="preserve"> and</w:t>
      </w:r>
      <w:r w:rsidR="00276037" w:rsidRPr="003D06C0">
        <w:rPr>
          <w:rFonts w:asciiTheme="minorHAnsi" w:hAnsiTheme="minorHAnsi" w:cs="Arial"/>
          <w:szCs w:val="24"/>
          <w:lang w:eastAsia="en-GB"/>
        </w:rPr>
        <w:t>/or</w:t>
      </w:r>
    </w:p>
    <w:p w14:paraId="54CE6557" w14:textId="77777777" w:rsidR="00185D7E" w:rsidRPr="00381FB7" w:rsidRDefault="00185D7E" w:rsidP="00185D7E">
      <w:pPr>
        <w:pStyle w:val="ListParagraph"/>
        <w:rPr>
          <w:rFonts w:asciiTheme="minorHAnsi" w:hAnsiTheme="minorHAnsi" w:cs="Arial"/>
          <w:szCs w:val="24"/>
          <w:highlight w:val="yellow"/>
        </w:rPr>
      </w:pPr>
    </w:p>
    <w:p w14:paraId="0D12A203" w14:textId="2214D7A6" w:rsidR="00185D7E" w:rsidRPr="00381FB7" w:rsidRDefault="00185D7E" w:rsidP="00185D7E">
      <w:pPr>
        <w:pStyle w:val="ListParagraph"/>
        <w:widowControl w:val="0"/>
        <w:numPr>
          <w:ilvl w:val="2"/>
          <w:numId w:val="4"/>
        </w:numPr>
        <w:suppressAutoHyphens/>
        <w:ind w:left="2552" w:hanging="992"/>
        <w:jc w:val="both"/>
        <w:rPr>
          <w:rFonts w:asciiTheme="minorHAnsi" w:hAnsiTheme="minorHAnsi" w:cs="Arial"/>
          <w:szCs w:val="24"/>
        </w:rPr>
      </w:pPr>
      <w:r w:rsidRPr="00381FB7">
        <w:rPr>
          <w:rFonts w:asciiTheme="minorHAnsi" w:hAnsiTheme="minorHAnsi" w:cs="Arial"/>
          <w:szCs w:val="24"/>
        </w:rPr>
        <w:t>if a right to terminate</w:t>
      </w:r>
      <w:r w:rsidR="00276037" w:rsidRPr="00381FB7">
        <w:rPr>
          <w:rFonts w:asciiTheme="minorHAnsi" w:hAnsiTheme="minorHAnsi" w:cs="Arial"/>
          <w:szCs w:val="24"/>
        </w:rPr>
        <w:t xml:space="preserve"> arises under</w:t>
      </w:r>
      <w:r w:rsidRPr="00381FB7">
        <w:rPr>
          <w:rFonts w:asciiTheme="minorHAnsi" w:hAnsiTheme="minorHAnsi" w:cs="Arial"/>
          <w:szCs w:val="24"/>
        </w:rPr>
        <w:t xml:space="preserve"> this Agreement or any Call-Off Con</w:t>
      </w:r>
      <w:r w:rsidR="00276037" w:rsidRPr="00381FB7">
        <w:rPr>
          <w:rFonts w:asciiTheme="minorHAnsi" w:hAnsiTheme="minorHAnsi" w:cs="Arial"/>
          <w:szCs w:val="24"/>
        </w:rPr>
        <w:t>tracts awarded under it</w:t>
      </w:r>
      <w:r w:rsidR="0076087A" w:rsidRPr="00381FB7">
        <w:rPr>
          <w:rFonts w:asciiTheme="minorHAnsi" w:hAnsiTheme="minorHAnsi" w:cs="Arial"/>
          <w:szCs w:val="24"/>
        </w:rPr>
        <w:t xml:space="preserve">. </w:t>
      </w:r>
    </w:p>
    <w:p w14:paraId="1EDDF3AE" w14:textId="77777777" w:rsidR="00185D7E" w:rsidRPr="00381FB7" w:rsidRDefault="00185D7E" w:rsidP="00185D7E">
      <w:pPr>
        <w:pStyle w:val="ListParagraph"/>
        <w:widowControl w:val="0"/>
        <w:suppressAutoHyphens/>
        <w:ind w:left="1560"/>
        <w:jc w:val="both"/>
        <w:rPr>
          <w:rFonts w:asciiTheme="minorHAnsi" w:hAnsiTheme="minorHAnsi" w:cs="Arial"/>
          <w:szCs w:val="24"/>
        </w:rPr>
      </w:pPr>
    </w:p>
    <w:p w14:paraId="43DA2297" w14:textId="28F3D05C" w:rsidR="00185D7E" w:rsidRPr="00381FB7" w:rsidRDefault="002B055C" w:rsidP="00276037">
      <w:pPr>
        <w:pStyle w:val="ListParagraph"/>
        <w:widowControl w:val="0"/>
        <w:numPr>
          <w:ilvl w:val="1"/>
          <w:numId w:val="4"/>
        </w:numPr>
        <w:suppressAutoHyphens/>
        <w:ind w:left="1560" w:hanging="851"/>
        <w:jc w:val="both"/>
        <w:rPr>
          <w:rFonts w:asciiTheme="minorHAnsi" w:hAnsiTheme="minorHAnsi" w:cs="Arial"/>
          <w:szCs w:val="24"/>
        </w:rPr>
      </w:pPr>
      <w:r>
        <w:rPr>
          <w:rFonts w:asciiTheme="minorHAnsi" w:hAnsiTheme="minorHAnsi" w:cs="Arial"/>
          <w:szCs w:val="24"/>
        </w:rPr>
        <w:t xml:space="preserve">The Participating Authority must adhere to 5.3 of the Terms of Reference in the Inter Authority Agreement and </w:t>
      </w:r>
      <w:r w:rsidRPr="005456C7">
        <w:rPr>
          <w:rFonts w:ascii="Calibri" w:hAnsi="Calibri" w:cs="Calibri"/>
          <w:szCs w:val="24"/>
        </w:rPr>
        <w:t xml:space="preserve">promptly inform and consult the Board </w:t>
      </w:r>
      <w:r>
        <w:rPr>
          <w:rFonts w:ascii="Calibri" w:hAnsi="Calibri" w:cs="Calibri"/>
          <w:szCs w:val="24"/>
        </w:rPr>
        <w:t xml:space="preserve">before the proposed suspension of a Provider from the Flexible Framework, with the Board’s approval being required before the suspension takes place. Once the Participating Authority has approval from the Board for the suspension of the Provider, they shall act in conjunction with the Lead Authority to implement such a suspension. </w:t>
      </w:r>
      <w:r w:rsidR="00185D7E" w:rsidRPr="00381FB7">
        <w:rPr>
          <w:rFonts w:asciiTheme="minorHAnsi" w:hAnsiTheme="minorHAnsi" w:cs="Arial"/>
          <w:szCs w:val="24"/>
        </w:rPr>
        <w:t xml:space="preserve">If the </w:t>
      </w:r>
      <w:r w:rsidR="005A37EB" w:rsidRPr="00381FB7">
        <w:rPr>
          <w:rFonts w:asciiTheme="minorHAnsi" w:hAnsiTheme="minorHAnsi" w:cs="Arial"/>
          <w:szCs w:val="24"/>
        </w:rPr>
        <w:t xml:space="preserve">Participating Authorities </w:t>
      </w:r>
      <w:r w:rsidR="00276037" w:rsidRPr="00381FB7">
        <w:rPr>
          <w:rFonts w:asciiTheme="minorHAnsi" w:hAnsiTheme="minorHAnsi" w:cs="Arial"/>
          <w:szCs w:val="24"/>
        </w:rPr>
        <w:t>notif</w:t>
      </w:r>
      <w:r>
        <w:rPr>
          <w:rFonts w:asciiTheme="minorHAnsi" w:hAnsiTheme="minorHAnsi" w:cs="Arial"/>
          <w:szCs w:val="24"/>
        </w:rPr>
        <w:t>y</w:t>
      </w:r>
      <w:r w:rsidR="00276037" w:rsidRPr="00381FB7">
        <w:rPr>
          <w:rFonts w:asciiTheme="minorHAnsi" w:hAnsiTheme="minorHAnsi" w:cs="Arial"/>
          <w:szCs w:val="24"/>
        </w:rPr>
        <w:t xml:space="preserve"> the Provider in writing that the Provider</w:t>
      </w:r>
      <w:r w:rsidR="0052353D" w:rsidRPr="00381FB7">
        <w:rPr>
          <w:rFonts w:asciiTheme="minorHAnsi" w:hAnsiTheme="minorHAnsi" w:cs="Arial"/>
          <w:szCs w:val="24"/>
        </w:rPr>
        <w:t>,</w:t>
      </w:r>
      <w:r w:rsidR="00276037" w:rsidRPr="00381FB7">
        <w:rPr>
          <w:rFonts w:asciiTheme="minorHAnsi" w:hAnsiTheme="minorHAnsi" w:cs="Arial"/>
          <w:szCs w:val="24"/>
        </w:rPr>
        <w:t xml:space="preserve"> </w:t>
      </w:r>
      <w:r w:rsidR="00B76AC3" w:rsidRPr="00381FB7">
        <w:rPr>
          <w:rFonts w:asciiTheme="minorHAnsi" w:hAnsiTheme="minorHAnsi" w:cs="Arial"/>
          <w:szCs w:val="24"/>
        </w:rPr>
        <w:t>or</w:t>
      </w:r>
      <w:r w:rsidR="0060030E" w:rsidRPr="00381FB7">
        <w:rPr>
          <w:rFonts w:asciiTheme="minorHAnsi" w:hAnsiTheme="minorHAnsi" w:cs="Arial"/>
          <w:szCs w:val="24"/>
        </w:rPr>
        <w:t>, where relevant,</w:t>
      </w:r>
      <w:r w:rsidR="00B76AC3" w:rsidRPr="00381FB7">
        <w:rPr>
          <w:rFonts w:asciiTheme="minorHAnsi" w:hAnsiTheme="minorHAnsi" w:cs="Arial"/>
          <w:szCs w:val="24"/>
        </w:rPr>
        <w:t xml:space="preserve"> one or more of its Establishments</w:t>
      </w:r>
      <w:r w:rsidR="0052353D" w:rsidRPr="00381FB7">
        <w:rPr>
          <w:rFonts w:asciiTheme="minorHAnsi" w:hAnsiTheme="minorHAnsi" w:cs="Arial"/>
          <w:szCs w:val="24"/>
        </w:rPr>
        <w:t>,</w:t>
      </w:r>
      <w:r w:rsidR="0075144F" w:rsidRPr="00381FB7">
        <w:rPr>
          <w:rFonts w:asciiTheme="minorHAnsi" w:hAnsiTheme="minorHAnsi" w:cs="Arial"/>
          <w:szCs w:val="24"/>
        </w:rPr>
        <w:t xml:space="preserve"> </w:t>
      </w:r>
      <w:r w:rsidR="00185D7E" w:rsidRPr="00381FB7">
        <w:rPr>
          <w:rFonts w:asciiTheme="minorHAnsi" w:hAnsiTheme="minorHAnsi" w:cs="Arial"/>
          <w:szCs w:val="24"/>
        </w:rPr>
        <w:t xml:space="preserve">is suspended from the </w:t>
      </w:r>
      <w:r w:rsidR="00582B2E" w:rsidRPr="00381FB7">
        <w:rPr>
          <w:rFonts w:asciiTheme="minorHAnsi" w:hAnsiTheme="minorHAnsi" w:cs="Arial"/>
          <w:szCs w:val="24"/>
        </w:rPr>
        <w:t>Flexible Framework</w:t>
      </w:r>
      <w:r w:rsidR="00185D7E" w:rsidRPr="00381FB7">
        <w:rPr>
          <w:rFonts w:asciiTheme="minorHAnsi" w:hAnsiTheme="minorHAnsi" w:cs="Arial"/>
          <w:szCs w:val="24"/>
        </w:rPr>
        <w:t xml:space="preserve">, the </w:t>
      </w:r>
      <w:r w:rsidR="005A37EB" w:rsidRPr="00381FB7">
        <w:rPr>
          <w:rFonts w:asciiTheme="minorHAnsi" w:hAnsiTheme="minorHAnsi" w:cs="Arial"/>
          <w:szCs w:val="24"/>
        </w:rPr>
        <w:t xml:space="preserve">Participating Authorities </w:t>
      </w:r>
      <w:r w:rsidR="00185D7E" w:rsidRPr="00381FB7">
        <w:rPr>
          <w:rFonts w:asciiTheme="minorHAnsi" w:hAnsiTheme="minorHAnsi" w:cs="Arial"/>
          <w:szCs w:val="24"/>
        </w:rPr>
        <w:t xml:space="preserve">shall take the steps set out in the </w:t>
      </w:r>
      <w:r w:rsidR="00582B2E" w:rsidRPr="00381FB7">
        <w:rPr>
          <w:rFonts w:asciiTheme="minorHAnsi" w:hAnsiTheme="minorHAnsi" w:cs="Arial"/>
          <w:szCs w:val="24"/>
        </w:rPr>
        <w:t>Flexible Framework</w:t>
      </w:r>
      <w:r w:rsidR="00185D7E" w:rsidRPr="00381FB7">
        <w:rPr>
          <w:rFonts w:asciiTheme="minorHAnsi" w:hAnsiTheme="minorHAnsi" w:cs="Arial"/>
          <w:szCs w:val="24"/>
        </w:rPr>
        <w:t xml:space="preserve"> Suspension Protocol and the Provider</w:t>
      </w:r>
      <w:r w:rsidR="0052353D" w:rsidRPr="00381FB7">
        <w:rPr>
          <w:rFonts w:asciiTheme="minorHAnsi" w:hAnsiTheme="minorHAnsi" w:cs="Arial"/>
          <w:szCs w:val="24"/>
        </w:rPr>
        <w:t>,</w:t>
      </w:r>
      <w:r w:rsidR="00185D7E" w:rsidRPr="00381FB7">
        <w:rPr>
          <w:rFonts w:asciiTheme="minorHAnsi" w:hAnsiTheme="minorHAnsi" w:cs="Arial"/>
          <w:szCs w:val="24"/>
        </w:rPr>
        <w:t xml:space="preserve"> </w:t>
      </w:r>
      <w:r w:rsidR="00B76AC3" w:rsidRPr="00381FB7">
        <w:rPr>
          <w:rFonts w:asciiTheme="minorHAnsi" w:hAnsiTheme="minorHAnsi" w:cs="Arial"/>
          <w:szCs w:val="24"/>
        </w:rPr>
        <w:t xml:space="preserve">or the Provider's </w:t>
      </w:r>
      <w:r w:rsidR="0060030E" w:rsidRPr="00381FB7">
        <w:rPr>
          <w:rFonts w:asciiTheme="minorHAnsi" w:hAnsiTheme="minorHAnsi" w:cs="Arial"/>
          <w:szCs w:val="24"/>
        </w:rPr>
        <w:t>relevant Establishment</w:t>
      </w:r>
      <w:r w:rsidR="0052353D" w:rsidRPr="00381FB7">
        <w:rPr>
          <w:rFonts w:asciiTheme="minorHAnsi" w:hAnsiTheme="minorHAnsi" w:cs="Arial"/>
          <w:szCs w:val="24"/>
        </w:rPr>
        <w:t>(</w:t>
      </w:r>
      <w:r w:rsidR="0060030E" w:rsidRPr="00381FB7">
        <w:rPr>
          <w:rFonts w:asciiTheme="minorHAnsi" w:hAnsiTheme="minorHAnsi" w:cs="Arial"/>
          <w:szCs w:val="24"/>
        </w:rPr>
        <w:t>s</w:t>
      </w:r>
      <w:r w:rsidR="0052353D" w:rsidRPr="00381FB7">
        <w:rPr>
          <w:rFonts w:asciiTheme="minorHAnsi" w:hAnsiTheme="minorHAnsi" w:cs="Arial"/>
          <w:szCs w:val="24"/>
        </w:rPr>
        <w:t>),</w:t>
      </w:r>
      <w:r w:rsidR="00B76AC3" w:rsidRPr="00381FB7">
        <w:rPr>
          <w:rFonts w:asciiTheme="minorHAnsi" w:hAnsiTheme="minorHAnsi" w:cs="Arial"/>
          <w:szCs w:val="24"/>
        </w:rPr>
        <w:t xml:space="preserve"> </w:t>
      </w:r>
      <w:r w:rsidR="00185D7E" w:rsidRPr="00381FB7">
        <w:rPr>
          <w:rFonts w:asciiTheme="minorHAnsi" w:hAnsiTheme="minorHAnsi" w:cs="Arial"/>
          <w:szCs w:val="24"/>
        </w:rPr>
        <w:t xml:space="preserve">shall be suspended </w:t>
      </w:r>
      <w:r w:rsidR="0060030E" w:rsidRPr="00381FB7">
        <w:rPr>
          <w:rFonts w:asciiTheme="minorHAnsi" w:hAnsiTheme="minorHAnsi" w:cs="Arial"/>
          <w:szCs w:val="24"/>
        </w:rPr>
        <w:t xml:space="preserve">from the </w:t>
      </w:r>
      <w:r w:rsidR="00582B2E" w:rsidRPr="00381FB7">
        <w:rPr>
          <w:rFonts w:asciiTheme="minorHAnsi" w:hAnsiTheme="minorHAnsi" w:cs="Arial"/>
          <w:szCs w:val="24"/>
        </w:rPr>
        <w:t>Flexible Framework</w:t>
      </w:r>
      <w:r w:rsidR="0060030E" w:rsidRPr="00381FB7">
        <w:rPr>
          <w:rFonts w:asciiTheme="minorHAnsi" w:hAnsiTheme="minorHAnsi" w:cs="Arial"/>
          <w:szCs w:val="24"/>
        </w:rPr>
        <w:t xml:space="preserve"> </w:t>
      </w:r>
      <w:r w:rsidR="008069E3" w:rsidRPr="00381FB7">
        <w:rPr>
          <w:rFonts w:asciiTheme="minorHAnsi" w:hAnsiTheme="minorHAnsi" w:cs="Arial"/>
          <w:szCs w:val="24"/>
        </w:rPr>
        <w:t xml:space="preserve">until the Provider has met the </w:t>
      </w:r>
      <w:r w:rsidR="005A37EB" w:rsidRPr="00381FB7">
        <w:rPr>
          <w:rFonts w:asciiTheme="minorHAnsi" w:hAnsiTheme="minorHAnsi" w:cs="Arial"/>
          <w:szCs w:val="24"/>
        </w:rPr>
        <w:t>Participating Authorities</w:t>
      </w:r>
      <w:r w:rsidR="008069E3" w:rsidRPr="00381FB7">
        <w:rPr>
          <w:rFonts w:asciiTheme="minorHAnsi" w:hAnsiTheme="minorHAnsi" w:cs="Arial"/>
          <w:szCs w:val="24"/>
        </w:rPr>
        <w:t xml:space="preserve">' requirements for re-instatement as set out in the suspension notice issued by the </w:t>
      </w:r>
      <w:r w:rsidR="005A37EB" w:rsidRPr="00381FB7">
        <w:rPr>
          <w:rFonts w:asciiTheme="minorHAnsi" w:hAnsiTheme="minorHAnsi" w:cs="Arial"/>
          <w:szCs w:val="24"/>
        </w:rPr>
        <w:t xml:space="preserve">Participating Authorities </w:t>
      </w:r>
      <w:r w:rsidR="008069E3" w:rsidRPr="00381FB7">
        <w:rPr>
          <w:rFonts w:asciiTheme="minorHAnsi" w:hAnsiTheme="minorHAnsi" w:cs="Arial"/>
          <w:szCs w:val="24"/>
        </w:rPr>
        <w:t xml:space="preserve">or as otherwise notified to the Provider by the </w:t>
      </w:r>
      <w:r w:rsidR="005A37EB" w:rsidRPr="00381FB7">
        <w:rPr>
          <w:rFonts w:asciiTheme="minorHAnsi" w:hAnsiTheme="minorHAnsi" w:cs="Arial"/>
          <w:szCs w:val="24"/>
        </w:rPr>
        <w:t xml:space="preserve">Participating Authorities </w:t>
      </w:r>
      <w:r w:rsidR="008069E3" w:rsidRPr="00381FB7">
        <w:rPr>
          <w:rFonts w:asciiTheme="minorHAnsi" w:hAnsiTheme="minorHAnsi" w:cs="Arial"/>
          <w:szCs w:val="24"/>
        </w:rPr>
        <w:t xml:space="preserve">. </w:t>
      </w:r>
    </w:p>
    <w:p w14:paraId="636D06E1" w14:textId="77777777" w:rsidR="00B44136" w:rsidRPr="00381FB7" w:rsidRDefault="00B44136" w:rsidP="00B44136">
      <w:pPr>
        <w:pStyle w:val="ListParagraph"/>
        <w:widowControl w:val="0"/>
        <w:suppressAutoHyphens/>
        <w:ind w:left="1560"/>
        <w:jc w:val="both"/>
        <w:rPr>
          <w:rFonts w:asciiTheme="minorHAnsi" w:hAnsiTheme="minorHAnsi" w:cs="Arial"/>
          <w:szCs w:val="24"/>
        </w:rPr>
      </w:pPr>
    </w:p>
    <w:p w14:paraId="3928980E" w14:textId="4042BDF6" w:rsidR="0075144F" w:rsidRPr="00381FB7" w:rsidRDefault="00195C90" w:rsidP="00195C90">
      <w:pPr>
        <w:pStyle w:val="ListParagraph"/>
        <w:widowControl w:val="0"/>
        <w:numPr>
          <w:ilvl w:val="1"/>
          <w:numId w:val="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Where the </w:t>
      </w:r>
      <w:r w:rsidR="005A37EB" w:rsidRPr="00381FB7">
        <w:rPr>
          <w:rFonts w:asciiTheme="minorHAnsi" w:hAnsiTheme="minorHAnsi" w:cs="Arial"/>
          <w:szCs w:val="24"/>
        </w:rPr>
        <w:t>Participating Authorities</w:t>
      </w:r>
      <w:r w:rsidR="00A25569" w:rsidRPr="00381FB7">
        <w:rPr>
          <w:rFonts w:asciiTheme="minorHAnsi" w:hAnsiTheme="minorHAnsi" w:cs="Arial"/>
          <w:szCs w:val="24"/>
        </w:rPr>
        <w:t xml:space="preserve"> </w:t>
      </w:r>
      <w:r w:rsidRPr="00381FB7">
        <w:rPr>
          <w:rFonts w:asciiTheme="minorHAnsi" w:hAnsiTheme="minorHAnsi" w:cs="Arial"/>
          <w:szCs w:val="24"/>
        </w:rPr>
        <w:t>s</w:t>
      </w:r>
      <w:r w:rsidR="005849A9" w:rsidRPr="00381FB7">
        <w:rPr>
          <w:rFonts w:asciiTheme="minorHAnsi" w:hAnsiTheme="minorHAnsi" w:cs="Arial"/>
          <w:szCs w:val="24"/>
        </w:rPr>
        <w:t>uspends the</w:t>
      </w:r>
      <w:r w:rsidRPr="00381FB7">
        <w:rPr>
          <w:rFonts w:asciiTheme="minorHAnsi" w:hAnsiTheme="minorHAnsi" w:cs="Arial"/>
          <w:szCs w:val="24"/>
        </w:rPr>
        <w:t xml:space="preserve"> Provider</w:t>
      </w:r>
      <w:r w:rsidR="0087519C" w:rsidRPr="00381FB7">
        <w:rPr>
          <w:rFonts w:asciiTheme="minorHAnsi" w:hAnsiTheme="minorHAnsi" w:cs="Arial"/>
          <w:szCs w:val="24"/>
        </w:rPr>
        <w:t>,</w:t>
      </w:r>
      <w:r w:rsidRPr="00381FB7">
        <w:rPr>
          <w:rFonts w:asciiTheme="minorHAnsi" w:hAnsiTheme="minorHAnsi" w:cs="Arial"/>
          <w:szCs w:val="24"/>
        </w:rPr>
        <w:t xml:space="preserve"> or, where relevant, one or more of the Provider's Establishments</w:t>
      </w:r>
      <w:r w:rsidR="0087519C" w:rsidRPr="00381FB7">
        <w:rPr>
          <w:rFonts w:asciiTheme="minorHAnsi" w:hAnsiTheme="minorHAnsi" w:cs="Arial"/>
          <w:szCs w:val="24"/>
        </w:rPr>
        <w:t>,</w:t>
      </w:r>
      <w:r w:rsidRPr="00381FB7">
        <w:rPr>
          <w:rFonts w:asciiTheme="minorHAnsi" w:hAnsiTheme="minorHAnsi" w:cs="Arial"/>
          <w:szCs w:val="24"/>
        </w:rPr>
        <w:t xml:space="preserve"> in accordance with this clause </w:t>
      </w:r>
      <w:r w:rsidR="002B055C">
        <w:rPr>
          <w:rFonts w:asciiTheme="minorHAnsi" w:hAnsiTheme="minorHAnsi" w:cs="Arial"/>
          <w:szCs w:val="24"/>
        </w:rPr>
        <w:t>13</w:t>
      </w:r>
      <w:r w:rsidRPr="00381FB7">
        <w:rPr>
          <w:rFonts w:asciiTheme="minorHAnsi" w:hAnsiTheme="minorHAnsi" w:cs="Arial"/>
          <w:szCs w:val="24"/>
        </w:rPr>
        <w:t xml:space="preserve"> then, w</w:t>
      </w:r>
      <w:r w:rsidR="0075144F" w:rsidRPr="00866F2B" w:rsidDel="002447B2">
        <w:rPr>
          <w:rFonts w:asciiTheme="minorHAnsi" w:hAnsiTheme="minorHAnsi" w:cs="Arial"/>
          <w:szCs w:val="24"/>
        </w:rPr>
        <w:t>ithout prejudice to the termination provisions of this Agreement</w:t>
      </w:r>
      <w:r w:rsidRPr="003D06C0">
        <w:rPr>
          <w:rFonts w:asciiTheme="minorHAnsi" w:hAnsiTheme="minorHAnsi" w:cs="Arial"/>
          <w:szCs w:val="24"/>
        </w:rPr>
        <w:t xml:space="preserve"> or any Call-Off Contract</w:t>
      </w:r>
      <w:r w:rsidR="0075144F" w:rsidRPr="00381FB7" w:rsidDel="002447B2">
        <w:rPr>
          <w:rFonts w:asciiTheme="minorHAnsi" w:hAnsiTheme="minorHAnsi" w:cs="Arial"/>
          <w:szCs w:val="24"/>
        </w:rPr>
        <w:t xml:space="preserve">, the </w:t>
      </w:r>
      <w:r w:rsidR="005A37EB" w:rsidRPr="00381FB7">
        <w:rPr>
          <w:rFonts w:asciiTheme="minorHAnsi" w:hAnsiTheme="minorHAnsi" w:cs="Arial"/>
          <w:szCs w:val="24"/>
        </w:rPr>
        <w:t xml:space="preserve">Participating Authorities </w:t>
      </w:r>
      <w:r w:rsidR="0075144F" w:rsidRPr="00381FB7" w:rsidDel="002447B2">
        <w:rPr>
          <w:rFonts w:asciiTheme="minorHAnsi" w:hAnsiTheme="minorHAnsi" w:cs="Arial"/>
          <w:szCs w:val="24"/>
        </w:rPr>
        <w:t xml:space="preserve">shall have the right (in its absolute discretion) to suspend </w:t>
      </w:r>
      <w:r w:rsidRPr="00381FB7">
        <w:rPr>
          <w:rFonts w:asciiTheme="minorHAnsi" w:hAnsiTheme="minorHAnsi" w:cs="Arial"/>
          <w:szCs w:val="24"/>
        </w:rPr>
        <w:t xml:space="preserve">the </w:t>
      </w:r>
      <w:r w:rsidR="0075144F" w:rsidRPr="00381FB7" w:rsidDel="002447B2">
        <w:rPr>
          <w:rFonts w:asciiTheme="minorHAnsi" w:hAnsiTheme="minorHAnsi" w:cs="Arial"/>
          <w:szCs w:val="24"/>
        </w:rPr>
        <w:t xml:space="preserve">provision of the Services </w:t>
      </w:r>
      <w:r w:rsidRPr="00381FB7">
        <w:rPr>
          <w:rFonts w:asciiTheme="minorHAnsi" w:hAnsiTheme="minorHAnsi" w:cs="Arial"/>
          <w:szCs w:val="24"/>
        </w:rPr>
        <w:t>under any Call-Off Contract</w:t>
      </w:r>
      <w:r w:rsidR="0087519C" w:rsidRPr="00381FB7">
        <w:rPr>
          <w:rFonts w:asciiTheme="minorHAnsi" w:hAnsiTheme="minorHAnsi" w:cs="Arial"/>
          <w:szCs w:val="24"/>
        </w:rPr>
        <w:t>(</w:t>
      </w:r>
      <w:r w:rsidRPr="00381FB7">
        <w:rPr>
          <w:rFonts w:asciiTheme="minorHAnsi" w:hAnsiTheme="minorHAnsi" w:cs="Arial"/>
          <w:szCs w:val="24"/>
        </w:rPr>
        <w:t>s</w:t>
      </w:r>
      <w:r w:rsidR="0087519C" w:rsidRPr="00381FB7">
        <w:rPr>
          <w:rFonts w:asciiTheme="minorHAnsi" w:hAnsiTheme="minorHAnsi" w:cs="Arial"/>
          <w:szCs w:val="24"/>
        </w:rPr>
        <w:t>)</w:t>
      </w:r>
      <w:r w:rsidRPr="00381FB7">
        <w:rPr>
          <w:rFonts w:asciiTheme="minorHAnsi" w:hAnsiTheme="minorHAnsi" w:cs="Arial"/>
          <w:szCs w:val="24"/>
        </w:rPr>
        <w:t xml:space="preserve"> awarded to the Provider</w:t>
      </w:r>
      <w:r w:rsidR="0075144F" w:rsidRPr="00381FB7" w:rsidDel="002447B2">
        <w:rPr>
          <w:rFonts w:asciiTheme="minorHAnsi" w:hAnsiTheme="minorHAnsi" w:cs="Arial"/>
          <w:szCs w:val="24"/>
        </w:rPr>
        <w:t xml:space="preserve">. The Provider shall not resume provision of the Services </w:t>
      </w:r>
      <w:r w:rsidRPr="00381FB7">
        <w:rPr>
          <w:rFonts w:asciiTheme="minorHAnsi" w:hAnsiTheme="minorHAnsi" w:cs="Arial"/>
          <w:szCs w:val="24"/>
        </w:rPr>
        <w:t>under any suspended Call-Off Contract</w:t>
      </w:r>
      <w:r w:rsidR="0087519C" w:rsidRPr="00381FB7">
        <w:rPr>
          <w:rFonts w:asciiTheme="minorHAnsi" w:hAnsiTheme="minorHAnsi" w:cs="Arial"/>
          <w:szCs w:val="24"/>
        </w:rPr>
        <w:t>(</w:t>
      </w:r>
      <w:r w:rsidRPr="00381FB7">
        <w:rPr>
          <w:rFonts w:asciiTheme="minorHAnsi" w:hAnsiTheme="minorHAnsi" w:cs="Arial"/>
          <w:szCs w:val="24"/>
        </w:rPr>
        <w:t>s</w:t>
      </w:r>
      <w:r w:rsidR="0087519C" w:rsidRPr="00381FB7">
        <w:rPr>
          <w:rFonts w:asciiTheme="minorHAnsi" w:hAnsiTheme="minorHAnsi" w:cs="Arial"/>
          <w:szCs w:val="24"/>
        </w:rPr>
        <w:t>)</w:t>
      </w:r>
      <w:r w:rsidRPr="00381FB7">
        <w:rPr>
          <w:rFonts w:asciiTheme="minorHAnsi" w:hAnsiTheme="minorHAnsi" w:cs="Arial"/>
          <w:szCs w:val="24"/>
        </w:rPr>
        <w:t xml:space="preserve"> </w:t>
      </w:r>
      <w:r w:rsidR="0075144F" w:rsidRPr="00381FB7" w:rsidDel="002447B2">
        <w:rPr>
          <w:rFonts w:asciiTheme="minorHAnsi" w:hAnsiTheme="minorHAnsi" w:cs="Arial"/>
          <w:szCs w:val="24"/>
        </w:rPr>
        <w:t xml:space="preserve">until the </w:t>
      </w:r>
      <w:r w:rsidR="005A37EB" w:rsidRPr="00381FB7">
        <w:rPr>
          <w:rFonts w:asciiTheme="minorHAnsi" w:hAnsiTheme="minorHAnsi" w:cs="Arial"/>
          <w:szCs w:val="24"/>
        </w:rPr>
        <w:t xml:space="preserve">Participating Authorities </w:t>
      </w:r>
      <w:r w:rsidR="0075144F" w:rsidRPr="00381FB7" w:rsidDel="002447B2">
        <w:rPr>
          <w:rFonts w:asciiTheme="minorHAnsi" w:hAnsiTheme="minorHAnsi" w:cs="Arial"/>
          <w:szCs w:val="24"/>
        </w:rPr>
        <w:t xml:space="preserve">notifies the Provider that it is satisfied that suspension of the Services is no longer required. </w:t>
      </w:r>
    </w:p>
    <w:p w14:paraId="51A7BE4A" w14:textId="77777777" w:rsidR="00195C90" w:rsidRPr="00381FB7" w:rsidRDefault="00195C90" w:rsidP="00195C90">
      <w:pPr>
        <w:pStyle w:val="ListParagraph"/>
        <w:rPr>
          <w:rFonts w:asciiTheme="minorHAnsi" w:hAnsiTheme="minorHAnsi" w:cs="Arial"/>
          <w:szCs w:val="24"/>
        </w:rPr>
      </w:pPr>
    </w:p>
    <w:p w14:paraId="31EEC8CB" w14:textId="2F4EF207" w:rsidR="00B44136" w:rsidRPr="00381FB7" w:rsidRDefault="00B44136" w:rsidP="00B44136">
      <w:pPr>
        <w:pStyle w:val="ListParagraph"/>
        <w:widowControl w:val="0"/>
        <w:numPr>
          <w:ilvl w:val="1"/>
          <w:numId w:val="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will not incur any liability under this Agreement or any Call-Off Contract as the result of any action taken to suspend the Provider</w:t>
      </w:r>
      <w:r w:rsidR="00D17CCD" w:rsidRPr="00381FB7">
        <w:rPr>
          <w:rFonts w:asciiTheme="minorHAnsi" w:hAnsiTheme="minorHAnsi" w:cs="Arial"/>
          <w:szCs w:val="24"/>
        </w:rPr>
        <w:t>,</w:t>
      </w:r>
      <w:r w:rsidRPr="00381FB7">
        <w:rPr>
          <w:rFonts w:asciiTheme="minorHAnsi" w:hAnsiTheme="minorHAnsi" w:cs="Arial"/>
          <w:szCs w:val="24"/>
        </w:rPr>
        <w:t xml:space="preserve"> or, where relevant, one or more of its Establishments</w:t>
      </w:r>
      <w:r w:rsidR="005849A9" w:rsidRPr="00381FB7">
        <w:rPr>
          <w:rFonts w:asciiTheme="minorHAnsi" w:hAnsiTheme="minorHAnsi" w:cs="Arial"/>
          <w:szCs w:val="24"/>
        </w:rPr>
        <w:t>,</w:t>
      </w:r>
      <w:r w:rsidR="00D17CCD" w:rsidRPr="00381FB7">
        <w:rPr>
          <w:rFonts w:asciiTheme="minorHAnsi" w:hAnsiTheme="minorHAnsi" w:cs="Arial"/>
          <w:szCs w:val="24"/>
        </w:rPr>
        <w:t xml:space="preserve"> from the </w:t>
      </w:r>
      <w:r w:rsidR="00582B2E" w:rsidRPr="00381FB7">
        <w:rPr>
          <w:rFonts w:asciiTheme="minorHAnsi" w:hAnsiTheme="minorHAnsi" w:cs="Arial"/>
          <w:szCs w:val="24"/>
        </w:rPr>
        <w:t>Flexible Framework</w:t>
      </w:r>
      <w:r w:rsidR="005849A9" w:rsidRPr="00381FB7">
        <w:rPr>
          <w:rFonts w:asciiTheme="minorHAnsi" w:hAnsiTheme="minorHAnsi" w:cs="Arial"/>
          <w:szCs w:val="24"/>
        </w:rPr>
        <w:t xml:space="preserve"> </w:t>
      </w:r>
      <w:r w:rsidRPr="00381FB7">
        <w:rPr>
          <w:rFonts w:asciiTheme="minorHAnsi" w:hAnsiTheme="minorHAnsi" w:cs="Arial"/>
          <w:szCs w:val="24"/>
        </w:rPr>
        <w:t xml:space="preserve">in accordance with the terms of this Agreement and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shall only be liable to pay the Provider an amount that reflects the Services (if any) carried out by the Provider under any Call-Off Contracts </w:t>
      </w:r>
      <w:r w:rsidR="00D17CCD" w:rsidRPr="00381FB7">
        <w:rPr>
          <w:rFonts w:asciiTheme="minorHAnsi" w:hAnsiTheme="minorHAnsi" w:cs="Arial"/>
          <w:szCs w:val="24"/>
        </w:rPr>
        <w:t xml:space="preserve">during the period of any </w:t>
      </w:r>
      <w:r w:rsidRPr="00381FB7">
        <w:rPr>
          <w:rFonts w:asciiTheme="minorHAnsi" w:hAnsiTheme="minorHAnsi" w:cs="Arial"/>
          <w:szCs w:val="24"/>
        </w:rPr>
        <w:t xml:space="preserve">suspension. </w:t>
      </w:r>
    </w:p>
    <w:p w14:paraId="226DE688" w14:textId="77777777" w:rsidR="00185D7E" w:rsidRPr="00381FB7" w:rsidRDefault="00185D7E" w:rsidP="00185D7E">
      <w:pPr>
        <w:widowControl w:val="0"/>
        <w:jc w:val="center"/>
        <w:rPr>
          <w:rFonts w:asciiTheme="minorHAnsi" w:hAnsiTheme="minorHAnsi"/>
          <w:sz w:val="24"/>
        </w:rPr>
      </w:pPr>
    </w:p>
    <w:p w14:paraId="3C8E26CA" w14:textId="3971589A" w:rsidR="00566450" w:rsidRPr="00381FB7" w:rsidRDefault="00566450" w:rsidP="00BE4D41">
      <w:pPr>
        <w:pStyle w:val="ListParagraph"/>
        <w:widowControl w:val="0"/>
        <w:numPr>
          <w:ilvl w:val="0"/>
          <w:numId w:val="4"/>
        </w:numPr>
        <w:suppressAutoHyphens/>
        <w:ind w:left="709" w:hanging="709"/>
        <w:jc w:val="both"/>
        <w:outlineLvl w:val="1"/>
        <w:rPr>
          <w:rFonts w:asciiTheme="minorHAnsi" w:hAnsiTheme="minorHAnsi" w:cs="Arial"/>
          <w:b/>
          <w:szCs w:val="24"/>
        </w:rPr>
      </w:pPr>
      <w:bookmarkStart w:id="232" w:name="_Toc419719146"/>
      <w:bookmarkStart w:id="233" w:name="_Toc1472779"/>
      <w:r w:rsidRPr="00381FB7">
        <w:rPr>
          <w:rFonts w:asciiTheme="minorHAnsi" w:hAnsiTheme="minorHAnsi" w:cs="Arial"/>
          <w:b/>
          <w:szCs w:val="24"/>
        </w:rPr>
        <w:t xml:space="preserve">NEW </w:t>
      </w:r>
      <w:r w:rsidR="00417303" w:rsidRPr="00381FB7">
        <w:rPr>
          <w:rFonts w:asciiTheme="minorHAnsi" w:hAnsiTheme="minorHAnsi" w:cs="Arial"/>
          <w:b/>
          <w:szCs w:val="24"/>
        </w:rPr>
        <w:t>FLEXIBLE FRAMEWORK</w:t>
      </w:r>
      <w:r w:rsidRPr="00381FB7">
        <w:rPr>
          <w:rFonts w:asciiTheme="minorHAnsi" w:hAnsiTheme="minorHAnsi" w:cs="Arial"/>
          <w:b/>
          <w:szCs w:val="24"/>
        </w:rPr>
        <w:t xml:space="preserve"> </w:t>
      </w:r>
      <w:bookmarkEnd w:id="232"/>
      <w:bookmarkEnd w:id="233"/>
      <w:r w:rsidR="008E1711">
        <w:rPr>
          <w:rFonts w:asciiTheme="minorHAnsi" w:hAnsiTheme="minorHAnsi" w:cs="Arial"/>
          <w:b/>
          <w:szCs w:val="24"/>
        </w:rPr>
        <w:t>LOTS</w:t>
      </w:r>
    </w:p>
    <w:p w14:paraId="3472F2D8" w14:textId="77777777" w:rsidR="00566450" w:rsidRPr="00381FB7" w:rsidRDefault="00566450" w:rsidP="00566450">
      <w:pPr>
        <w:pStyle w:val="ListParagraph"/>
        <w:widowControl w:val="0"/>
        <w:suppressAutoHyphens/>
        <w:ind w:left="709"/>
        <w:jc w:val="both"/>
        <w:outlineLvl w:val="1"/>
        <w:rPr>
          <w:rFonts w:asciiTheme="minorHAnsi" w:hAnsiTheme="minorHAnsi" w:cs="Arial"/>
          <w:b/>
          <w:szCs w:val="24"/>
        </w:rPr>
      </w:pPr>
    </w:p>
    <w:p w14:paraId="38DB0BAE" w14:textId="490B98A9" w:rsidR="00566450" w:rsidRPr="00381FB7" w:rsidRDefault="00566450" w:rsidP="00BE4D41">
      <w:pPr>
        <w:pStyle w:val="ListParagraph"/>
        <w:widowControl w:val="0"/>
        <w:numPr>
          <w:ilvl w:val="1"/>
          <w:numId w:val="4"/>
        </w:numPr>
        <w:suppressAutoHyphens/>
        <w:ind w:left="1560" w:hanging="851"/>
        <w:jc w:val="both"/>
        <w:rPr>
          <w:rFonts w:asciiTheme="minorHAnsi" w:hAnsiTheme="minorHAnsi" w:cs="Arial"/>
          <w:szCs w:val="24"/>
        </w:rPr>
      </w:pPr>
      <w:r w:rsidRPr="00381FB7">
        <w:rPr>
          <w:rFonts w:asciiTheme="minorHAnsi" w:hAnsiTheme="minorHAnsi" w:cs="Arial"/>
          <w:szCs w:val="24"/>
        </w:rPr>
        <w:t>It is anticipated</w:t>
      </w:r>
      <w:r w:rsidR="008C3C30" w:rsidRPr="00381FB7">
        <w:rPr>
          <w:rFonts w:asciiTheme="minorHAnsi" w:hAnsiTheme="minorHAnsi" w:cs="Arial"/>
          <w:szCs w:val="24"/>
        </w:rPr>
        <w:t xml:space="preserve"> that the majority </w:t>
      </w:r>
      <w:r w:rsidRPr="00381FB7">
        <w:rPr>
          <w:rFonts w:asciiTheme="minorHAnsi" w:hAnsiTheme="minorHAnsi" w:cs="Arial"/>
          <w:szCs w:val="24"/>
        </w:rPr>
        <w:t xml:space="preserve">of the </w:t>
      </w:r>
      <w:r w:rsidR="005A37EB" w:rsidRPr="00381FB7">
        <w:rPr>
          <w:rFonts w:asciiTheme="minorHAnsi" w:hAnsiTheme="minorHAnsi" w:cs="Arial"/>
          <w:szCs w:val="24"/>
        </w:rPr>
        <w:t>Participating Authorities</w:t>
      </w:r>
      <w:r w:rsidR="006A2711" w:rsidRPr="00381FB7">
        <w:rPr>
          <w:rFonts w:asciiTheme="minorHAnsi" w:hAnsiTheme="minorHAnsi" w:cs="Arial"/>
          <w:szCs w:val="24"/>
        </w:rPr>
        <w:t>’</w:t>
      </w:r>
      <w:r w:rsidRPr="00381FB7">
        <w:rPr>
          <w:rFonts w:asciiTheme="minorHAnsi" w:hAnsiTheme="minorHAnsi" w:cs="Arial"/>
          <w:szCs w:val="24"/>
        </w:rPr>
        <w:t xml:space="preserve"> requirements for </w:t>
      </w:r>
      <w:bookmarkStart w:id="234" w:name="_9kMI0G6ZWu59978GjOuC4mj0"/>
      <w:r w:rsidRPr="00381FB7">
        <w:rPr>
          <w:rFonts w:asciiTheme="minorHAnsi" w:hAnsiTheme="minorHAnsi" w:cs="Arial"/>
          <w:szCs w:val="24"/>
        </w:rPr>
        <w:t>Services</w:t>
      </w:r>
      <w:bookmarkEnd w:id="234"/>
      <w:r w:rsidRPr="00381FB7">
        <w:rPr>
          <w:rFonts w:asciiTheme="minorHAnsi" w:hAnsiTheme="minorHAnsi" w:cs="Arial"/>
          <w:szCs w:val="24"/>
        </w:rPr>
        <w:t xml:space="preserve"> to be called off from the </w:t>
      </w:r>
      <w:r w:rsidR="00582B2E" w:rsidRPr="00381FB7">
        <w:rPr>
          <w:rFonts w:asciiTheme="minorHAnsi" w:hAnsiTheme="minorHAnsi" w:cs="Arial"/>
          <w:szCs w:val="24"/>
        </w:rPr>
        <w:t>Flexible Framework</w:t>
      </w:r>
      <w:r w:rsidRPr="00381FB7">
        <w:rPr>
          <w:rFonts w:asciiTheme="minorHAnsi" w:hAnsiTheme="minorHAnsi" w:cs="Arial"/>
          <w:szCs w:val="24"/>
        </w:rPr>
        <w:t xml:space="preserve"> will fall into one of the existing </w:t>
      </w:r>
      <w:r w:rsidR="00582B2E" w:rsidRPr="00381FB7">
        <w:rPr>
          <w:rFonts w:asciiTheme="minorHAnsi" w:hAnsiTheme="minorHAnsi" w:cs="Arial"/>
          <w:szCs w:val="24"/>
        </w:rPr>
        <w:t>Flexible Framework</w:t>
      </w:r>
      <w:r w:rsidRPr="00381FB7">
        <w:rPr>
          <w:rFonts w:asciiTheme="minorHAnsi" w:hAnsiTheme="minorHAnsi" w:cs="Arial"/>
          <w:szCs w:val="24"/>
        </w:rPr>
        <w:t xml:space="preserve"> </w:t>
      </w:r>
      <w:r w:rsidR="008E1711">
        <w:rPr>
          <w:rFonts w:asciiTheme="minorHAnsi" w:hAnsiTheme="minorHAnsi" w:cs="Arial"/>
          <w:szCs w:val="24"/>
        </w:rPr>
        <w:t>Lots</w:t>
      </w:r>
      <w:r w:rsidRPr="00381FB7">
        <w:rPr>
          <w:rFonts w:asciiTheme="minorHAnsi" w:hAnsiTheme="minorHAnsi" w:cs="Arial"/>
          <w:szCs w:val="24"/>
        </w:rPr>
        <w:t xml:space="preserve">. However, there may be </w:t>
      </w:r>
      <w:r w:rsidRPr="00381FB7">
        <w:rPr>
          <w:rFonts w:asciiTheme="minorHAnsi" w:hAnsiTheme="minorHAnsi" w:cs="Arial"/>
          <w:szCs w:val="24"/>
          <w:lang w:val="x-none"/>
        </w:rPr>
        <w:t>occasions</w:t>
      </w:r>
      <w:r w:rsidRPr="00381FB7">
        <w:rPr>
          <w:rFonts w:asciiTheme="minorHAnsi" w:hAnsiTheme="minorHAnsi" w:cs="Arial"/>
          <w:szCs w:val="24"/>
        </w:rPr>
        <w:t xml:space="preserve"> where additional services will be required by the </w:t>
      </w:r>
      <w:r w:rsidR="005A37EB" w:rsidRPr="00381FB7">
        <w:rPr>
          <w:rFonts w:asciiTheme="minorHAnsi" w:hAnsiTheme="minorHAnsi" w:cs="Arial"/>
          <w:szCs w:val="24"/>
        </w:rPr>
        <w:t>Participating Authorities</w:t>
      </w:r>
      <w:r w:rsidR="00A25569" w:rsidRPr="00381FB7">
        <w:rPr>
          <w:rFonts w:asciiTheme="minorHAnsi" w:hAnsiTheme="minorHAnsi" w:cs="Arial"/>
          <w:szCs w:val="24"/>
        </w:rPr>
        <w:t xml:space="preserve"> </w:t>
      </w:r>
      <w:r w:rsidRPr="00381FB7">
        <w:rPr>
          <w:rFonts w:asciiTheme="minorHAnsi" w:hAnsiTheme="minorHAnsi" w:cs="Arial"/>
          <w:szCs w:val="24"/>
        </w:rPr>
        <w:t xml:space="preserve">and these will form a new service </w:t>
      </w:r>
      <w:r w:rsidR="005F5B0C">
        <w:rPr>
          <w:rFonts w:asciiTheme="minorHAnsi" w:hAnsiTheme="minorHAnsi" w:cs="Arial"/>
          <w:szCs w:val="24"/>
        </w:rPr>
        <w:t>lot</w:t>
      </w:r>
      <w:r w:rsidR="005F5B0C" w:rsidRPr="00381FB7">
        <w:rPr>
          <w:rFonts w:asciiTheme="minorHAnsi" w:hAnsiTheme="minorHAnsi" w:cs="Arial"/>
          <w:szCs w:val="24"/>
        </w:rPr>
        <w:t xml:space="preserve"> </w:t>
      </w:r>
      <w:r w:rsidR="003470F4" w:rsidRPr="00381FB7">
        <w:rPr>
          <w:rFonts w:asciiTheme="minorHAnsi" w:hAnsiTheme="minorHAnsi" w:cs="Arial"/>
          <w:szCs w:val="24"/>
        </w:rPr>
        <w:t xml:space="preserve">and (if relevant) </w:t>
      </w:r>
      <w:r w:rsidR="008C3C30" w:rsidRPr="00381FB7">
        <w:rPr>
          <w:rFonts w:asciiTheme="minorHAnsi" w:hAnsiTheme="minorHAnsi" w:cs="Arial"/>
          <w:szCs w:val="24"/>
        </w:rPr>
        <w:t>sub-categor</w:t>
      </w:r>
      <w:r w:rsidR="003470F4" w:rsidRPr="00381FB7">
        <w:rPr>
          <w:rFonts w:asciiTheme="minorHAnsi" w:hAnsiTheme="minorHAnsi" w:cs="Arial"/>
          <w:szCs w:val="24"/>
        </w:rPr>
        <w:t>ies</w:t>
      </w:r>
      <w:r w:rsidR="005F5B0C">
        <w:rPr>
          <w:rFonts w:asciiTheme="minorHAnsi" w:hAnsiTheme="minorHAnsi" w:cs="Arial"/>
          <w:szCs w:val="24"/>
        </w:rPr>
        <w:t xml:space="preserve"> </w:t>
      </w:r>
      <w:r w:rsidR="008C3C30" w:rsidRPr="00381FB7">
        <w:rPr>
          <w:rFonts w:asciiTheme="minorHAnsi" w:hAnsiTheme="minorHAnsi" w:cs="Arial"/>
          <w:szCs w:val="24"/>
        </w:rPr>
        <w:t xml:space="preserve">under the </w:t>
      </w:r>
      <w:r w:rsidR="00582B2E" w:rsidRPr="00381FB7">
        <w:rPr>
          <w:rFonts w:asciiTheme="minorHAnsi" w:hAnsiTheme="minorHAnsi" w:cs="Arial"/>
          <w:szCs w:val="24"/>
        </w:rPr>
        <w:t>Flexible Framework</w:t>
      </w:r>
      <w:r w:rsidRPr="00381FB7">
        <w:rPr>
          <w:rFonts w:asciiTheme="minorHAnsi" w:hAnsiTheme="minorHAnsi" w:cs="Arial"/>
          <w:szCs w:val="24"/>
        </w:rPr>
        <w:t>. Where this is required:</w:t>
      </w:r>
    </w:p>
    <w:p w14:paraId="465BE96D" w14:textId="77777777" w:rsidR="00566450" w:rsidRPr="00381FB7" w:rsidRDefault="00566450" w:rsidP="00566450">
      <w:pPr>
        <w:pStyle w:val="ListParagraph"/>
        <w:widowControl w:val="0"/>
        <w:suppressAutoHyphens/>
        <w:ind w:left="1560"/>
        <w:jc w:val="both"/>
        <w:outlineLvl w:val="1"/>
        <w:rPr>
          <w:rFonts w:asciiTheme="minorHAnsi" w:hAnsiTheme="minorHAnsi" w:cs="Arial"/>
          <w:szCs w:val="24"/>
        </w:rPr>
      </w:pPr>
    </w:p>
    <w:p w14:paraId="4F16E4EC" w14:textId="791DACD8" w:rsidR="00566450" w:rsidRPr="00381FB7" w:rsidRDefault="00566450" w:rsidP="00BE4D41">
      <w:pPr>
        <w:pStyle w:val="ListParagraph"/>
        <w:widowControl w:val="0"/>
        <w:numPr>
          <w:ilvl w:val="2"/>
          <w:numId w:val="4"/>
        </w:numPr>
        <w:suppressAutoHyphens/>
        <w:ind w:left="2552" w:hanging="992"/>
        <w:jc w:val="both"/>
        <w:rPr>
          <w:rFonts w:asciiTheme="minorHAnsi" w:hAnsiTheme="minorHAnsi" w:cs="Arial"/>
          <w:szCs w:val="24"/>
        </w:rPr>
      </w:pPr>
      <w:r w:rsidRPr="00381FB7">
        <w:rPr>
          <w:rFonts w:asciiTheme="minorHAnsi" w:hAnsiTheme="minorHAnsi" w:cs="Arial"/>
          <w:szCs w:val="24"/>
        </w:rPr>
        <w:t xml:space="preserve">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will publish a further </w:t>
      </w:r>
      <w:bookmarkStart w:id="235" w:name="_9kMKJ5YVt4CC6CLfyp10L39Ewi2oeHCwt"/>
      <w:r w:rsidRPr="00381FB7">
        <w:rPr>
          <w:rFonts w:asciiTheme="minorHAnsi" w:hAnsiTheme="minorHAnsi" w:cs="Arial"/>
          <w:szCs w:val="24"/>
        </w:rPr>
        <w:t>OJEU Contract Notice</w:t>
      </w:r>
      <w:bookmarkEnd w:id="235"/>
      <w:r w:rsidRPr="00381FB7">
        <w:rPr>
          <w:rFonts w:asciiTheme="minorHAnsi" w:hAnsiTheme="minorHAnsi" w:cs="Arial"/>
          <w:szCs w:val="24"/>
        </w:rPr>
        <w:t xml:space="preserve"> advertising the new service </w:t>
      </w:r>
      <w:r w:rsidR="005F5B0C">
        <w:rPr>
          <w:rFonts w:asciiTheme="minorHAnsi" w:hAnsiTheme="minorHAnsi" w:cs="Arial"/>
          <w:szCs w:val="24"/>
        </w:rPr>
        <w:t>lot</w:t>
      </w:r>
      <w:r w:rsidR="005F5B0C" w:rsidRPr="00381FB7">
        <w:rPr>
          <w:rFonts w:asciiTheme="minorHAnsi" w:hAnsiTheme="minorHAnsi" w:cs="Arial"/>
          <w:szCs w:val="24"/>
        </w:rPr>
        <w:t xml:space="preserve"> </w:t>
      </w:r>
      <w:r w:rsidR="003470F4" w:rsidRPr="00381FB7">
        <w:rPr>
          <w:rFonts w:asciiTheme="minorHAnsi" w:hAnsiTheme="minorHAnsi" w:cs="Arial"/>
          <w:szCs w:val="24"/>
        </w:rPr>
        <w:t xml:space="preserve">and (if relevant) </w:t>
      </w:r>
      <w:r w:rsidR="008C3C30" w:rsidRPr="00381FB7">
        <w:rPr>
          <w:rFonts w:asciiTheme="minorHAnsi" w:hAnsiTheme="minorHAnsi" w:cs="Arial"/>
          <w:szCs w:val="24"/>
        </w:rPr>
        <w:t>sub</w:t>
      </w:r>
      <w:r w:rsidR="005F5B0C">
        <w:rPr>
          <w:rFonts w:asciiTheme="minorHAnsi" w:hAnsiTheme="minorHAnsi" w:cs="Arial"/>
          <w:szCs w:val="24"/>
        </w:rPr>
        <w:t xml:space="preserve">-categories </w:t>
      </w:r>
      <w:r w:rsidR="008E1711">
        <w:rPr>
          <w:rFonts w:asciiTheme="minorHAnsi" w:hAnsiTheme="minorHAnsi" w:cs="Arial"/>
          <w:szCs w:val="24"/>
        </w:rPr>
        <w:t xml:space="preserve"> </w:t>
      </w:r>
      <w:r w:rsidRPr="00381FB7">
        <w:rPr>
          <w:rFonts w:asciiTheme="minorHAnsi" w:hAnsiTheme="minorHAnsi" w:cs="Arial"/>
          <w:szCs w:val="24"/>
        </w:rPr>
        <w:t xml:space="preserve">to be added to the </w:t>
      </w:r>
      <w:r w:rsidR="00582B2E" w:rsidRPr="00381FB7">
        <w:rPr>
          <w:rFonts w:asciiTheme="minorHAnsi" w:hAnsiTheme="minorHAnsi" w:cs="Arial"/>
          <w:szCs w:val="24"/>
        </w:rPr>
        <w:t>Flexible Framework</w:t>
      </w:r>
      <w:r w:rsidRPr="00381FB7">
        <w:rPr>
          <w:rFonts w:asciiTheme="minorHAnsi" w:hAnsiTheme="minorHAnsi" w:cs="Arial"/>
          <w:szCs w:val="24"/>
        </w:rPr>
        <w:t xml:space="preserve"> and the new service </w:t>
      </w:r>
      <w:r w:rsidR="005F5B0C">
        <w:rPr>
          <w:rFonts w:asciiTheme="minorHAnsi" w:hAnsiTheme="minorHAnsi" w:cs="Arial"/>
          <w:szCs w:val="24"/>
        </w:rPr>
        <w:t>lot</w:t>
      </w:r>
      <w:r w:rsidR="005F5B0C" w:rsidRPr="00381FB7">
        <w:rPr>
          <w:rFonts w:asciiTheme="minorHAnsi" w:hAnsiTheme="minorHAnsi" w:cs="Arial"/>
          <w:szCs w:val="24"/>
        </w:rPr>
        <w:t xml:space="preserve"> </w:t>
      </w:r>
      <w:r w:rsidR="003470F4" w:rsidRPr="00381FB7">
        <w:rPr>
          <w:rFonts w:asciiTheme="minorHAnsi" w:hAnsiTheme="minorHAnsi" w:cs="Arial"/>
          <w:szCs w:val="24"/>
        </w:rPr>
        <w:t xml:space="preserve">and (if relevant) </w:t>
      </w:r>
      <w:r w:rsidR="008C3C30" w:rsidRPr="00381FB7">
        <w:rPr>
          <w:rFonts w:asciiTheme="minorHAnsi" w:hAnsiTheme="minorHAnsi" w:cs="Arial"/>
          <w:szCs w:val="24"/>
        </w:rPr>
        <w:t>subcategor</w:t>
      </w:r>
      <w:r w:rsidR="003470F4" w:rsidRPr="00381FB7">
        <w:rPr>
          <w:rFonts w:asciiTheme="minorHAnsi" w:hAnsiTheme="minorHAnsi" w:cs="Arial"/>
          <w:szCs w:val="24"/>
        </w:rPr>
        <w:t>ies</w:t>
      </w:r>
      <w:r w:rsidR="008C3C30" w:rsidRPr="00381FB7">
        <w:rPr>
          <w:rFonts w:asciiTheme="minorHAnsi" w:hAnsiTheme="minorHAnsi" w:cs="Arial"/>
          <w:szCs w:val="24"/>
        </w:rPr>
        <w:t xml:space="preserve"> </w:t>
      </w:r>
      <w:r w:rsidRPr="00381FB7">
        <w:rPr>
          <w:rFonts w:asciiTheme="minorHAnsi" w:hAnsiTheme="minorHAnsi" w:cs="Arial"/>
          <w:szCs w:val="24"/>
        </w:rPr>
        <w:t xml:space="preserve">will then become a </w:t>
      </w:r>
      <w:r w:rsidR="00582B2E" w:rsidRPr="00381FB7">
        <w:rPr>
          <w:rFonts w:asciiTheme="minorHAnsi" w:hAnsiTheme="minorHAnsi" w:cs="Arial"/>
          <w:szCs w:val="24"/>
        </w:rPr>
        <w:t>Flexible Framework</w:t>
      </w:r>
      <w:r w:rsidRPr="00381FB7">
        <w:rPr>
          <w:rFonts w:asciiTheme="minorHAnsi" w:hAnsiTheme="minorHAnsi" w:cs="Arial"/>
          <w:szCs w:val="24"/>
        </w:rPr>
        <w:t xml:space="preserve"> </w:t>
      </w:r>
      <w:r w:rsidR="005F5B0C">
        <w:rPr>
          <w:rFonts w:asciiTheme="minorHAnsi" w:hAnsiTheme="minorHAnsi" w:cs="Arial"/>
          <w:szCs w:val="24"/>
        </w:rPr>
        <w:t>Lot</w:t>
      </w:r>
      <w:r w:rsidR="005F5B0C" w:rsidRPr="00381FB7">
        <w:rPr>
          <w:rFonts w:asciiTheme="minorHAnsi" w:hAnsiTheme="minorHAnsi" w:cs="Arial"/>
          <w:szCs w:val="24"/>
        </w:rPr>
        <w:t xml:space="preserve"> </w:t>
      </w:r>
      <w:r w:rsidR="003470F4" w:rsidRPr="00381FB7">
        <w:rPr>
          <w:rFonts w:asciiTheme="minorHAnsi" w:hAnsiTheme="minorHAnsi" w:cs="Arial"/>
          <w:szCs w:val="24"/>
        </w:rPr>
        <w:t xml:space="preserve">and </w:t>
      </w:r>
      <w:r w:rsidR="00582B2E" w:rsidRPr="00381FB7">
        <w:rPr>
          <w:rFonts w:asciiTheme="minorHAnsi" w:hAnsiTheme="minorHAnsi" w:cs="Arial"/>
          <w:szCs w:val="24"/>
        </w:rPr>
        <w:t>Flexible Framework</w:t>
      </w:r>
      <w:r w:rsidR="00B86CFE" w:rsidRPr="00381FB7">
        <w:rPr>
          <w:rFonts w:asciiTheme="minorHAnsi" w:hAnsiTheme="minorHAnsi" w:cs="Arial"/>
          <w:szCs w:val="24"/>
        </w:rPr>
        <w:t xml:space="preserve"> Sub-Categor</w:t>
      </w:r>
      <w:r w:rsidR="003470F4" w:rsidRPr="00381FB7">
        <w:rPr>
          <w:rFonts w:asciiTheme="minorHAnsi" w:hAnsiTheme="minorHAnsi" w:cs="Arial"/>
          <w:szCs w:val="24"/>
        </w:rPr>
        <w:t>ies</w:t>
      </w:r>
      <w:r w:rsidRPr="00381FB7">
        <w:rPr>
          <w:rFonts w:asciiTheme="minorHAnsi" w:hAnsiTheme="minorHAnsi" w:cs="Arial"/>
          <w:szCs w:val="24"/>
        </w:rPr>
        <w:t xml:space="preserve"> within the </w:t>
      </w:r>
      <w:r w:rsidR="00582B2E" w:rsidRPr="00381FB7">
        <w:rPr>
          <w:rFonts w:asciiTheme="minorHAnsi" w:hAnsiTheme="minorHAnsi" w:cs="Arial"/>
          <w:szCs w:val="24"/>
        </w:rPr>
        <w:t>Flexible Framework</w:t>
      </w:r>
      <w:r w:rsidRPr="00381FB7">
        <w:rPr>
          <w:rFonts w:asciiTheme="minorHAnsi" w:hAnsiTheme="minorHAnsi" w:cs="Arial"/>
          <w:szCs w:val="24"/>
        </w:rPr>
        <w:t xml:space="preserve">; </w:t>
      </w:r>
    </w:p>
    <w:p w14:paraId="3C5901E8" w14:textId="77777777" w:rsidR="00566450" w:rsidRPr="00381FB7" w:rsidRDefault="00566450" w:rsidP="00BE4D41">
      <w:pPr>
        <w:pStyle w:val="ListParagraph"/>
        <w:widowControl w:val="0"/>
        <w:suppressAutoHyphens/>
        <w:ind w:left="2552"/>
        <w:jc w:val="both"/>
        <w:rPr>
          <w:rFonts w:asciiTheme="minorHAnsi" w:hAnsiTheme="minorHAnsi" w:cs="Arial"/>
          <w:szCs w:val="24"/>
        </w:rPr>
      </w:pPr>
    </w:p>
    <w:p w14:paraId="3DAB08C2" w14:textId="0E0704C8" w:rsidR="00566450" w:rsidRPr="00381FB7" w:rsidRDefault="00566450" w:rsidP="008C3C30">
      <w:pPr>
        <w:pStyle w:val="ListParagraph"/>
        <w:widowControl w:val="0"/>
        <w:numPr>
          <w:ilvl w:val="2"/>
          <w:numId w:val="4"/>
        </w:numPr>
        <w:suppressAutoHyphens/>
        <w:ind w:left="2552" w:hanging="992"/>
        <w:jc w:val="both"/>
        <w:rPr>
          <w:rFonts w:asciiTheme="minorHAnsi" w:hAnsiTheme="minorHAnsi" w:cs="Arial"/>
          <w:szCs w:val="24"/>
        </w:rPr>
      </w:pPr>
      <w:r w:rsidRPr="00381FB7">
        <w:rPr>
          <w:rFonts w:asciiTheme="minorHAnsi" w:hAnsiTheme="minorHAnsi" w:cs="Arial"/>
          <w:szCs w:val="24"/>
        </w:rPr>
        <w:t xml:space="preserve">new entrants will be given an opportunity to apply to participate in the </w:t>
      </w:r>
      <w:r w:rsidR="00582B2E" w:rsidRPr="00381FB7">
        <w:rPr>
          <w:rFonts w:asciiTheme="minorHAnsi" w:hAnsiTheme="minorHAnsi" w:cs="Arial"/>
          <w:szCs w:val="24"/>
        </w:rPr>
        <w:t>Flexible Framework</w:t>
      </w:r>
      <w:r w:rsidR="008C3C30" w:rsidRPr="00381FB7">
        <w:rPr>
          <w:rFonts w:asciiTheme="minorHAnsi" w:hAnsiTheme="minorHAnsi" w:cs="Arial"/>
          <w:szCs w:val="24"/>
        </w:rPr>
        <w:t xml:space="preserve"> for the new service </w:t>
      </w:r>
      <w:r w:rsidR="005F5B0C">
        <w:rPr>
          <w:rFonts w:asciiTheme="minorHAnsi" w:hAnsiTheme="minorHAnsi" w:cs="Arial"/>
          <w:szCs w:val="24"/>
        </w:rPr>
        <w:t>Lot</w:t>
      </w:r>
      <w:r w:rsidR="005F5B0C" w:rsidRPr="00381FB7">
        <w:rPr>
          <w:rFonts w:asciiTheme="minorHAnsi" w:hAnsiTheme="minorHAnsi" w:cs="Arial"/>
          <w:szCs w:val="24"/>
        </w:rPr>
        <w:t xml:space="preserve"> </w:t>
      </w:r>
      <w:r w:rsidRPr="00381FB7">
        <w:rPr>
          <w:rFonts w:asciiTheme="minorHAnsi" w:hAnsiTheme="minorHAnsi" w:cs="Arial"/>
          <w:szCs w:val="24"/>
        </w:rPr>
        <w:t>(along with any of t</w:t>
      </w:r>
      <w:r w:rsidR="008C3C30" w:rsidRPr="00381FB7">
        <w:rPr>
          <w:rFonts w:asciiTheme="minorHAnsi" w:hAnsiTheme="minorHAnsi" w:cs="Arial"/>
          <w:szCs w:val="24"/>
        </w:rPr>
        <w:t>he other exis</w:t>
      </w:r>
      <w:r w:rsidR="007240F4" w:rsidRPr="00381FB7">
        <w:rPr>
          <w:rFonts w:asciiTheme="minorHAnsi" w:hAnsiTheme="minorHAnsi" w:cs="Arial"/>
          <w:szCs w:val="24"/>
        </w:rPr>
        <w:t xml:space="preserve">ting </w:t>
      </w:r>
      <w:r w:rsidR="00582B2E" w:rsidRPr="00381FB7">
        <w:rPr>
          <w:rFonts w:asciiTheme="minorHAnsi" w:hAnsiTheme="minorHAnsi" w:cs="Arial"/>
          <w:szCs w:val="24"/>
        </w:rPr>
        <w:t>Flexible Framework</w:t>
      </w:r>
      <w:r w:rsidR="007240F4" w:rsidRPr="00381FB7">
        <w:rPr>
          <w:rFonts w:asciiTheme="minorHAnsi" w:hAnsiTheme="minorHAnsi" w:cs="Arial"/>
          <w:szCs w:val="24"/>
        </w:rPr>
        <w:t xml:space="preserve"> </w:t>
      </w:r>
      <w:r w:rsidR="008E1711">
        <w:rPr>
          <w:rFonts w:asciiTheme="minorHAnsi" w:hAnsiTheme="minorHAnsi" w:cs="Arial"/>
          <w:szCs w:val="24"/>
        </w:rPr>
        <w:t>Lots</w:t>
      </w:r>
      <w:r w:rsidRPr="00381FB7">
        <w:rPr>
          <w:rFonts w:asciiTheme="minorHAnsi" w:hAnsiTheme="minorHAnsi" w:cs="Arial"/>
          <w:szCs w:val="24"/>
        </w:rPr>
        <w:t xml:space="preserve">);   </w:t>
      </w:r>
    </w:p>
    <w:p w14:paraId="657BCE65" w14:textId="77777777" w:rsidR="00566450" w:rsidRPr="00381FB7" w:rsidRDefault="00566450" w:rsidP="00BE4D41">
      <w:pPr>
        <w:pStyle w:val="ListParagraph"/>
        <w:widowControl w:val="0"/>
        <w:suppressAutoHyphens/>
        <w:ind w:left="2552"/>
        <w:jc w:val="both"/>
        <w:rPr>
          <w:rFonts w:asciiTheme="minorHAnsi" w:hAnsiTheme="minorHAnsi" w:cs="Arial"/>
          <w:szCs w:val="24"/>
        </w:rPr>
      </w:pPr>
    </w:p>
    <w:p w14:paraId="59A9E350" w14:textId="71E68C8F" w:rsidR="00566450" w:rsidRPr="00381FB7" w:rsidRDefault="00566450" w:rsidP="00BE4D41">
      <w:pPr>
        <w:pStyle w:val="ListParagraph"/>
        <w:widowControl w:val="0"/>
        <w:numPr>
          <w:ilvl w:val="2"/>
          <w:numId w:val="4"/>
        </w:numPr>
        <w:suppressAutoHyphens/>
        <w:ind w:left="2552" w:hanging="992"/>
        <w:jc w:val="both"/>
        <w:rPr>
          <w:rFonts w:asciiTheme="minorHAnsi" w:hAnsiTheme="minorHAnsi" w:cs="Arial"/>
          <w:szCs w:val="24"/>
        </w:rPr>
      </w:pPr>
      <w:r w:rsidRPr="00381FB7">
        <w:rPr>
          <w:rFonts w:asciiTheme="minorHAnsi" w:hAnsiTheme="minorHAnsi" w:cs="Arial"/>
          <w:szCs w:val="24"/>
        </w:rPr>
        <w:t xml:space="preserve">all of the existing </w:t>
      </w:r>
      <w:r w:rsidR="00582B2E" w:rsidRPr="00381FB7">
        <w:rPr>
          <w:rFonts w:asciiTheme="minorHAnsi" w:hAnsiTheme="minorHAnsi" w:cs="Arial"/>
          <w:szCs w:val="24"/>
        </w:rPr>
        <w:t>Flexible Framework</w:t>
      </w:r>
      <w:r w:rsidRPr="00381FB7">
        <w:rPr>
          <w:rFonts w:asciiTheme="minorHAnsi" w:hAnsiTheme="minorHAnsi" w:cs="Arial"/>
          <w:szCs w:val="24"/>
        </w:rPr>
        <w:t xml:space="preserve"> Providers will be invited to apply to become a Qualified Provider for the new service </w:t>
      </w:r>
      <w:r w:rsidR="005F5B0C">
        <w:rPr>
          <w:rFonts w:asciiTheme="minorHAnsi" w:hAnsiTheme="minorHAnsi" w:cs="Arial"/>
          <w:szCs w:val="24"/>
        </w:rPr>
        <w:t>lot</w:t>
      </w:r>
      <w:r w:rsidR="008C3C30" w:rsidRPr="00381FB7">
        <w:rPr>
          <w:rFonts w:asciiTheme="minorHAnsi" w:hAnsiTheme="minorHAnsi" w:cs="Arial"/>
          <w:szCs w:val="24"/>
        </w:rPr>
        <w:t>/sub-category</w:t>
      </w:r>
      <w:r w:rsidRPr="00381FB7">
        <w:rPr>
          <w:rFonts w:asciiTheme="minorHAnsi" w:hAnsiTheme="minorHAnsi" w:cs="Arial"/>
          <w:szCs w:val="24"/>
        </w:rPr>
        <w:t xml:space="preserve">; and </w:t>
      </w:r>
    </w:p>
    <w:p w14:paraId="6582601B" w14:textId="77777777" w:rsidR="00566450" w:rsidRPr="00381FB7" w:rsidRDefault="00566450" w:rsidP="00BE4D41">
      <w:pPr>
        <w:pStyle w:val="ListParagraph"/>
        <w:widowControl w:val="0"/>
        <w:suppressAutoHyphens/>
        <w:ind w:left="2552"/>
        <w:jc w:val="both"/>
        <w:rPr>
          <w:rFonts w:asciiTheme="minorHAnsi" w:hAnsiTheme="minorHAnsi" w:cs="Arial"/>
          <w:szCs w:val="24"/>
        </w:rPr>
      </w:pPr>
    </w:p>
    <w:p w14:paraId="55ADE92A" w14:textId="7C06903A" w:rsidR="00566450" w:rsidRPr="00381FB7" w:rsidRDefault="00566450" w:rsidP="00BE4D41">
      <w:pPr>
        <w:pStyle w:val="ListParagraph"/>
        <w:widowControl w:val="0"/>
        <w:numPr>
          <w:ilvl w:val="2"/>
          <w:numId w:val="4"/>
        </w:numPr>
        <w:suppressAutoHyphens/>
        <w:ind w:left="2552" w:hanging="992"/>
        <w:jc w:val="both"/>
        <w:rPr>
          <w:rFonts w:asciiTheme="minorHAnsi" w:hAnsiTheme="minorHAnsi" w:cs="Arial"/>
          <w:szCs w:val="24"/>
          <w:lang w:val="x-none"/>
        </w:rPr>
      </w:pPr>
      <w:bookmarkStart w:id="236" w:name="Undomark635869969696285785"/>
      <w:r w:rsidRPr="00381FB7">
        <w:rPr>
          <w:rFonts w:asciiTheme="minorHAnsi" w:hAnsiTheme="minorHAnsi" w:cs="Arial"/>
          <w:szCs w:val="24"/>
        </w:rPr>
        <w:t xml:space="preserve">no </w:t>
      </w:r>
      <w:r w:rsidR="00B86CFE" w:rsidRPr="00381FB7">
        <w:rPr>
          <w:rFonts w:asciiTheme="minorHAnsi" w:hAnsiTheme="minorHAnsi" w:cs="Arial"/>
          <w:szCs w:val="24"/>
        </w:rPr>
        <w:t xml:space="preserve">Invitation to Tender </w:t>
      </w:r>
      <w:r w:rsidRPr="00381FB7">
        <w:rPr>
          <w:rFonts w:asciiTheme="minorHAnsi" w:hAnsiTheme="minorHAnsi" w:cs="Arial"/>
          <w:szCs w:val="24"/>
        </w:rPr>
        <w:t xml:space="preserve">for </w:t>
      </w:r>
      <w:bookmarkStart w:id="237" w:name="_9kR3WTr26647EfLr91jgx"/>
      <w:r w:rsidRPr="00381FB7">
        <w:rPr>
          <w:rFonts w:asciiTheme="minorHAnsi" w:hAnsiTheme="minorHAnsi" w:cs="Arial"/>
          <w:szCs w:val="24"/>
        </w:rPr>
        <w:t>Services</w:t>
      </w:r>
      <w:bookmarkEnd w:id="237"/>
      <w:r w:rsidRPr="00381FB7">
        <w:rPr>
          <w:rFonts w:asciiTheme="minorHAnsi" w:hAnsiTheme="minorHAnsi" w:cs="Arial"/>
          <w:szCs w:val="24"/>
        </w:rPr>
        <w:t xml:space="preserve"> falling within the new service </w:t>
      </w:r>
      <w:r w:rsidR="005F5B0C">
        <w:rPr>
          <w:rFonts w:asciiTheme="minorHAnsi" w:hAnsiTheme="minorHAnsi" w:cs="Arial"/>
          <w:szCs w:val="24"/>
        </w:rPr>
        <w:t>lot</w:t>
      </w:r>
      <w:r w:rsidR="008C3C30" w:rsidRPr="00381FB7">
        <w:rPr>
          <w:rFonts w:asciiTheme="minorHAnsi" w:hAnsiTheme="minorHAnsi" w:cs="Arial"/>
          <w:szCs w:val="24"/>
        </w:rPr>
        <w:t>/sub-category</w:t>
      </w:r>
      <w:r w:rsidRPr="00381FB7">
        <w:rPr>
          <w:rFonts w:asciiTheme="minorHAnsi" w:hAnsiTheme="minorHAnsi" w:cs="Arial"/>
          <w:szCs w:val="24"/>
        </w:rPr>
        <w:t xml:space="preserve"> will be issued by the </w:t>
      </w:r>
      <w:bookmarkStart w:id="238" w:name="_9kR3WTr26647FOJ9xt4z2JLBB70C9vPaQEALGJa"/>
      <w:r w:rsidR="005A37EB" w:rsidRPr="00381FB7">
        <w:rPr>
          <w:rFonts w:asciiTheme="minorHAnsi" w:hAnsiTheme="minorHAnsi" w:cs="Arial"/>
          <w:szCs w:val="24"/>
        </w:rPr>
        <w:t>Participating Authorities</w:t>
      </w:r>
      <w:r w:rsidRPr="00381FB7">
        <w:rPr>
          <w:rFonts w:asciiTheme="minorHAnsi" w:hAnsiTheme="minorHAnsi" w:cs="Arial"/>
          <w:szCs w:val="24"/>
        </w:rPr>
        <w:t xml:space="preserve">, until the </w:t>
      </w:r>
      <w:bookmarkEnd w:id="238"/>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has given new entrants and existing </w:t>
      </w:r>
      <w:r w:rsidR="00582B2E" w:rsidRPr="00381FB7">
        <w:rPr>
          <w:rFonts w:asciiTheme="minorHAnsi" w:hAnsiTheme="minorHAnsi" w:cs="Arial"/>
          <w:szCs w:val="24"/>
        </w:rPr>
        <w:t>Flexible Framework</w:t>
      </w:r>
      <w:r w:rsidRPr="00381FB7">
        <w:rPr>
          <w:rFonts w:asciiTheme="minorHAnsi" w:hAnsiTheme="minorHAnsi" w:cs="Arial"/>
          <w:szCs w:val="24"/>
        </w:rPr>
        <w:t xml:space="preserve"> Providers sufficient opportunity (as will be detailed in th</w:t>
      </w:r>
      <w:r w:rsidR="00B86CFE" w:rsidRPr="00381FB7">
        <w:rPr>
          <w:rFonts w:asciiTheme="minorHAnsi" w:hAnsiTheme="minorHAnsi" w:cs="Arial"/>
          <w:szCs w:val="24"/>
        </w:rPr>
        <w:t>e relevant OJEU Contract N</w:t>
      </w:r>
      <w:r w:rsidRPr="00381FB7">
        <w:rPr>
          <w:rFonts w:asciiTheme="minorHAnsi" w:hAnsiTheme="minorHAnsi" w:cs="Arial"/>
          <w:szCs w:val="24"/>
        </w:rPr>
        <w:t xml:space="preserve">otice) to be admitted to the </w:t>
      </w:r>
      <w:r w:rsidR="00582B2E" w:rsidRPr="00381FB7">
        <w:rPr>
          <w:rFonts w:asciiTheme="minorHAnsi" w:hAnsiTheme="minorHAnsi" w:cs="Arial"/>
          <w:szCs w:val="24"/>
        </w:rPr>
        <w:t>Flexible Framework</w:t>
      </w:r>
      <w:r w:rsidRPr="00381FB7">
        <w:rPr>
          <w:rFonts w:asciiTheme="minorHAnsi" w:hAnsiTheme="minorHAnsi" w:cs="Arial"/>
          <w:szCs w:val="24"/>
        </w:rPr>
        <w:t xml:space="preserve"> for the new service </w:t>
      </w:r>
      <w:r w:rsidR="0096138B">
        <w:rPr>
          <w:rFonts w:asciiTheme="minorHAnsi" w:hAnsiTheme="minorHAnsi" w:cs="Arial"/>
          <w:szCs w:val="24"/>
        </w:rPr>
        <w:t>lot</w:t>
      </w:r>
      <w:r w:rsidR="008C3C30" w:rsidRPr="00381FB7">
        <w:rPr>
          <w:rFonts w:asciiTheme="minorHAnsi" w:hAnsiTheme="minorHAnsi" w:cs="Arial"/>
          <w:szCs w:val="24"/>
        </w:rPr>
        <w:t>/sub-category</w:t>
      </w:r>
      <w:r w:rsidRPr="00381FB7">
        <w:rPr>
          <w:rFonts w:asciiTheme="minorHAnsi" w:hAnsiTheme="minorHAnsi" w:cs="Arial"/>
          <w:szCs w:val="24"/>
          <w:lang w:val="x-none"/>
        </w:rPr>
        <w:t>.</w:t>
      </w:r>
    </w:p>
    <w:p w14:paraId="452782C5" w14:textId="77777777" w:rsidR="00BE4D41" w:rsidRPr="00381FB7" w:rsidRDefault="00BE4D41" w:rsidP="00BE4D41">
      <w:pPr>
        <w:pStyle w:val="ListParagraph"/>
        <w:rPr>
          <w:rFonts w:asciiTheme="minorHAnsi" w:hAnsiTheme="minorHAnsi" w:cs="Arial"/>
          <w:szCs w:val="24"/>
          <w:lang w:val="x-none"/>
        </w:rPr>
      </w:pPr>
    </w:p>
    <w:p w14:paraId="6073AA99" w14:textId="3FAF5E55" w:rsidR="00E67112" w:rsidRPr="00381FB7" w:rsidRDefault="00374BAA" w:rsidP="00374BAA">
      <w:pPr>
        <w:pStyle w:val="ListParagraph"/>
        <w:widowControl w:val="0"/>
        <w:numPr>
          <w:ilvl w:val="0"/>
          <w:numId w:val="4"/>
        </w:numPr>
        <w:suppressAutoHyphens/>
        <w:ind w:left="709" w:hanging="709"/>
        <w:jc w:val="both"/>
        <w:outlineLvl w:val="1"/>
        <w:rPr>
          <w:rFonts w:asciiTheme="minorHAnsi" w:hAnsiTheme="minorHAnsi" w:cs="Arial"/>
          <w:b/>
          <w:szCs w:val="24"/>
        </w:rPr>
      </w:pPr>
      <w:bookmarkStart w:id="239" w:name="_Toc460411581"/>
      <w:bookmarkStart w:id="240" w:name="_Ref515535300"/>
      <w:bookmarkStart w:id="241" w:name="_Toc1472780"/>
      <w:bookmarkEnd w:id="236"/>
      <w:r w:rsidRPr="00381FB7">
        <w:rPr>
          <w:rFonts w:asciiTheme="minorHAnsi" w:hAnsiTheme="minorHAnsi" w:cs="Arial"/>
          <w:b/>
          <w:szCs w:val="24"/>
        </w:rPr>
        <w:t xml:space="preserve">EXISTING </w:t>
      </w:r>
      <w:r w:rsidR="00E67112" w:rsidRPr="00381FB7">
        <w:rPr>
          <w:rFonts w:asciiTheme="minorHAnsi" w:hAnsiTheme="minorHAnsi" w:cs="Arial"/>
          <w:b/>
          <w:szCs w:val="24"/>
        </w:rPr>
        <w:t>PLACEMENTS UNDER PREVIOUS AGREEMENTS/CONTRACTS</w:t>
      </w:r>
      <w:bookmarkEnd w:id="239"/>
      <w:bookmarkEnd w:id="240"/>
      <w:bookmarkEnd w:id="241"/>
    </w:p>
    <w:p w14:paraId="5064969C" w14:textId="77777777" w:rsidR="00E67112" w:rsidRPr="00381FB7" w:rsidRDefault="00E67112" w:rsidP="00E67112">
      <w:pPr>
        <w:widowControl w:val="0"/>
        <w:suppressAutoHyphens/>
        <w:ind w:left="709"/>
        <w:jc w:val="both"/>
        <w:outlineLvl w:val="1"/>
        <w:rPr>
          <w:rFonts w:asciiTheme="minorHAnsi" w:hAnsiTheme="minorHAnsi"/>
          <w:sz w:val="24"/>
        </w:rPr>
      </w:pPr>
    </w:p>
    <w:p w14:paraId="098E9A16" w14:textId="5870A9E9" w:rsidR="00D3117A" w:rsidRPr="00602B9B" w:rsidRDefault="00E67112" w:rsidP="005D1169">
      <w:pPr>
        <w:pStyle w:val="ListParagraph"/>
        <w:widowControl w:val="0"/>
        <w:numPr>
          <w:ilvl w:val="1"/>
          <w:numId w:val="4"/>
        </w:numPr>
        <w:suppressAutoHyphens/>
        <w:ind w:left="1560" w:hanging="851"/>
        <w:jc w:val="both"/>
        <w:rPr>
          <w:rFonts w:asciiTheme="minorHAnsi" w:hAnsiTheme="minorHAnsi" w:cs="Arial"/>
          <w:szCs w:val="24"/>
        </w:rPr>
      </w:pPr>
      <w:r w:rsidRPr="00602B9B">
        <w:rPr>
          <w:rFonts w:asciiTheme="minorHAnsi" w:hAnsiTheme="minorHAnsi" w:cs="Arial"/>
          <w:szCs w:val="24"/>
        </w:rPr>
        <w:t xml:space="preserve">Where the </w:t>
      </w:r>
      <w:r w:rsidR="005A37EB" w:rsidRPr="00602B9B">
        <w:rPr>
          <w:rFonts w:asciiTheme="minorHAnsi" w:hAnsiTheme="minorHAnsi" w:cs="Arial"/>
          <w:szCs w:val="24"/>
        </w:rPr>
        <w:t>Participating Authorit</w:t>
      </w:r>
      <w:r w:rsidR="004527CB" w:rsidRPr="00602B9B">
        <w:rPr>
          <w:rFonts w:asciiTheme="minorHAnsi" w:hAnsiTheme="minorHAnsi" w:cs="Arial"/>
          <w:szCs w:val="24"/>
        </w:rPr>
        <w:t>y</w:t>
      </w:r>
      <w:r w:rsidR="005A37EB" w:rsidRPr="00602B9B">
        <w:rPr>
          <w:rFonts w:asciiTheme="minorHAnsi" w:hAnsiTheme="minorHAnsi" w:cs="Arial"/>
          <w:szCs w:val="24"/>
        </w:rPr>
        <w:t xml:space="preserve"> </w:t>
      </w:r>
      <w:r w:rsidRPr="00602B9B">
        <w:rPr>
          <w:rFonts w:asciiTheme="minorHAnsi" w:hAnsiTheme="minorHAnsi" w:cs="Arial"/>
          <w:szCs w:val="24"/>
        </w:rPr>
        <w:t xml:space="preserve"> and the Provider</w:t>
      </w:r>
      <w:r w:rsidR="00351C36" w:rsidRPr="00602B9B">
        <w:rPr>
          <w:rFonts w:asciiTheme="minorHAnsi" w:hAnsiTheme="minorHAnsi" w:cs="Arial"/>
          <w:szCs w:val="24"/>
        </w:rPr>
        <w:t xml:space="preserve"> </w:t>
      </w:r>
      <w:r w:rsidRPr="00602B9B">
        <w:rPr>
          <w:rFonts w:asciiTheme="minorHAnsi" w:hAnsiTheme="minorHAnsi" w:cs="Arial"/>
          <w:szCs w:val="24"/>
        </w:rPr>
        <w:t xml:space="preserve">have been </w:t>
      </w:r>
      <w:r w:rsidR="004527CB" w:rsidRPr="00602B9B">
        <w:rPr>
          <w:rFonts w:asciiTheme="minorHAnsi" w:hAnsiTheme="minorHAnsi" w:cs="Arial"/>
          <w:szCs w:val="24"/>
        </w:rPr>
        <w:t>party</w:t>
      </w:r>
      <w:r w:rsidRPr="00602B9B">
        <w:rPr>
          <w:rFonts w:asciiTheme="minorHAnsi" w:hAnsiTheme="minorHAnsi" w:cs="Arial"/>
          <w:szCs w:val="24"/>
        </w:rPr>
        <w:t xml:space="preserve"> to a contract or agreemen</w:t>
      </w:r>
      <w:r w:rsidR="00351C36" w:rsidRPr="00602B9B">
        <w:rPr>
          <w:rFonts w:asciiTheme="minorHAnsi" w:hAnsiTheme="minorHAnsi" w:cs="Arial"/>
          <w:szCs w:val="24"/>
        </w:rPr>
        <w:t xml:space="preserve">t that precedes this Agreement </w:t>
      </w:r>
      <w:r w:rsidRPr="00602B9B">
        <w:rPr>
          <w:rFonts w:asciiTheme="minorHAnsi" w:hAnsiTheme="minorHAnsi" w:cs="Arial"/>
          <w:szCs w:val="24"/>
        </w:rPr>
        <w:t>and</w:t>
      </w:r>
      <w:r w:rsidR="00351C36" w:rsidRPr="00602B9B">
        <w:rPr>
          <w:rFonts w:asciiTheme="minorHAnsi" w:hAnsiTheme="minorHAnsi" w:cs="Arial"/>
          <w:szCs w:val="24"/>
        </w:rPr>
        <w:t>,</w:t>
      </w:r>
      <w:r w:rsidRPr="00602B9B">
        <w:rPr>
          <w:rFonts w:asciiTheme="minorHAnsi" w:hAnsiTheme="minorHAnsi" w:cs="Arial"/>
          <w:szCs w:val="24"/>
        </w:rPr>
        <w:t xml:space="preserve"> as a consequence of the previous contract </w:t>
      </w:r>
      <w:r w:rsidR="00351C36" w:rsidRPr="00602B9B">
        <w:rPr>
          <w:rFonts w:asciiTheme="minorHAnsi" w:hAnsiTheme="minorHAnsi" w:cs="Arial"/>
          <w:szCs w:val="24"/>
        </w:rPr>
        <w:t xml:space="preserve">or agreement, </w:t>
      </w:r>
      <w:r w:rsidRPr="00602B9B">
        <w:rPr>
          <w:rFonts w:asciiTheme="minorHAnsi" w:hAnsiTheme="minorHAnsi" w:cs="Arial"/>
          <w:szCs w:val="24"/>
        </w:rPr>
        <w:t xml:space="preserve">the </w:t>
      </w:r>
      <w:r w:rsidR="005A37EB" w:rsidRPr="00602B9B">
        <w:rPr>
          <w:rFonts w:asciiTheme="minorHAnsi" w:hAnsiTheme="minorHAnsi" w:cs="Arial"/>
          <w:szCs w:val="24"/>
          <w:lang w:val="x-none"/>
        </w:rPr>
        <w:t>Participating Authorit</w:t>
      </w:r>
      <w:r w:rsidR="004527CB" w:rsidRPr="00602B9B">
        <w:rPr>
          <w:rFonts w:asciiTheme="minorHAnsi" w:hAnsiTheme="minorHAnsi" w:cs="Arial"/>
          <w:szCs w:val="24"/>
        </w:rPr>
        <w:t>y</w:t>
      </w:r>
      <w:r w:rsidRPr="00602B9B">
        <w:rPr>
          <w:rFonts w:asciiTheme="minorHAnsi" w:hAnsiTheme="minorHAnsi" w:cs="Arial"/>
          <w:szCs w:val="24"/>
        </w:rPr>
        <w:t xml:space="preserve"> entered into individual placement agreements, or other </w:t>
      </w:r>
      <w:r w:rsidR="006A2711" w:rsidRPr="00602B9B">
        <w:rPr>
          <w:rFonts w:asciiTheme="minorHAnsi" w:hAnsiTheme="minorHAnsi" w:cs="Arial"/>
          <w:szCs w:val="24"/>
        </w:rPr>
        <w:t>‘</w:t>
      </w:r>
      <w:r w:rsidRPr="00602B9B">
        <w:rPr>
          <w:rFonts w:asciiTheme="minorHAnsi" w:hAnsiTheme="minorHAnsi" w:cs="Arial"/>
          <w:szCs w:val="24"/>
        </w:rPr>
        <w:t>spot purchase</w:t>
      </w:r>
      <w:r w:rsidR="006A2711" w:rsidRPr="00602B9B">
        <w:rPr>
          <w:rFonts w:asciiTheme="minorHAnsi" w:hAnsiTheme="minorHAnsi" w:cs="Arial"/>
          <w:szCs w:val="24"/>
        </w:rPr>
        <w:t>’</w:t>
      </w:r>
      <w:r w:rsidRPr="00602B9B">
        <w:rPr>
          <w:rFonts w:asciiTheme="minorHAnsi" w:hAnsiTheme="minorHAnsi" w:cs="Arial"/>
          <w:szCs w:val="24"/>
        </w:rPr>
        <w:t xml:space="preserve"> </w:t>
      </w:r>
      <w:r w:rsidR="00351C36" w:rsidRPr="00602B9B">
        <w:rPr>
          <w:rFonts w:asciiTheme="minorHAnsi" w:hAnsiTheme="minorHAnsi" w:cs="Arial"/>
          <w:szCs w:val="24"/>
        </w:rPr>
        <w:t>arrangements, with the Provider</w:t>
      </w:r>
      <w:r w:rsidR="00BA0BE6" w:rsidRPr="00602B9B">
        <w:rPr>
          <w:rFonts w:asciiTheme="minorHAnsi" w:hAnsiTheme="minorHAnsi" w:cs="Arial"/>
          <w:szCs w:val="24"/>
        </w:rPr>
        <w:t>, t</w:t>
      </w:r>
      <w:r w:rsidR="00BA0BE6" w:rsidRPr="00602B9B">
        <w:rPr>
          <w:szCs w:val="24"/>
        </w:rPr>
        <w:t xml:space="preserve">he </w:t>
      </w:r>
      <w:r w:rsidR="00BA0BE6" w:rsidRPr="00602B9B">
        <w:rPr>
          <w:rFonts w:asciiTheme="minorHAnsi" w:hAnsiTheme="minorHAnsi" w:cstheme="minorHAnsi"/>
          <w:szCs w:val="24"/>
        </w:rPr>
        <w:t xml:space="preserve">Participating Authority </w:t>
      </w:r>
      <w:r w:rsidR="00D3117A" w:rsidRPr="00602B9B">
        <w:rPr>
          <w:rFonts w:asciiTheme="minorHAnsi" w:hAnsiTheme="minorHAnsi" w:cstheme="minorHAnsi"/>
          <w:szCs w:val="24"/>
        </w:rPr>
        <w:t>may</w:t>
      </w:r>
      <w:r w:rsidR="00BA0BE6" w:rsidRPr="00602B9B">
        <w:rPr>
          <w:rFonts w:asciiTheme="minorHAnsi" w:hAnsiTheme="minorHAnsi" w:cstheme="minorHAnsi"/>
          <w:szCs w:val="24"/>
        </w:rPr>
        <w:t xml:space="preserve"> notify the provider in writing the date upon which it requires any of those</w:t>
      </w:r>
      <w:r w:rsidR="00BA0BE6" w:rsidRPr="00602B9B">
        <w:rPr>
          <w:szCs w:val="24"/>
        </w:rPr>
        <w:t xml:space="preserve"> </w:t>
      </w:r>
      <w:r w:rsidR="00BA0BE6" w:rsidRPr="00602B9B">
        <w:rPr>
          <w:rFonts w:asciiTheme="minorHAnsi" w:hAnsiTheme="minorHAnsi" w:cs="Arial"/>
          <w:szCs w:val="24"/>
        </w:rPr>
        <w:t>pre-existing individual placement agreements or arrangements between the parties to transfer onto the terms and conditions of this agreement</w:t>
      </w:r>
      <w:r w:rsidR="00602B9B" w:rsidRPr="00602B9B">
        <w:rPr>
          <w:rFonts w:asciiTheme="minorHAnsi" w:hAnsiTheme="minorHAnsi" w:cs="Arial"/>
          <w:szCs w:val="24"/>
        </w:rPr>
        <w:t>.</w:t>
      </w:r>
    </w:p>
    <w:p w14:paraId="75332BCE" w14:textId="77777777" w:rsidR="00602B9B" w:rsidRDefault="00602B9B" w:rsidP="00602B9B">
      <w:pPr>
        <w:pStyle w:val="ListParagraph"/>
        <w:widowControl w:val="0"/>
        <w:suppressAutoHyphens/>
        <w:ind w:left="1560"/>
        <w:jc w:val="both"/>
        <w:rPr>
          <w:rFonts w:asciiTheme="minorHAnsi" w:hAnsiTheme="minorHAnsi" w:cs="Arial"/>
          <w:szCs w:val="24"/>
        </w:rPr>
      </w:pPr>
    </w:p>
    <w:p w14:paraId="7B6C0FBA" w14:textId="0EC8E04D" w:rsidR="00BA4914" w:rsidRDefault="00191240" w:rsidP="00374BAA">
      <w:pPr>
        <w:pStyle w:val="ListParagraph"/>
        <w:widowControl w:val="0"/>
        <w:numPr>
          <w:ilvl w:val="1"/>
          <w:numId w:val="4"/>
        </w:numPr>
        <w:suppressAutoHyphens/>
        <w:ind w:left="1560" w:hanging="851"/>
        <w:jc w:val="both"/>
        <w:rPr>
          <w:rFonts w:asciiTheme="minorHAnsi" w:hAnsiTheme="minorHAnsi" w:cs="Arial"/>
          <w:szCs w:val="24"/>
        </w:rPr>
      </w:pPr>
      <w:r w:rsidRPr="00381FB7">
        <w:rPr>
          <w:rFonts w:asciiTheme="minorHAnsi" w:hAnsiTheme="minorHAnsi" w:cs="Arial"/>
          <w:szCs w:val="24"/>
        </w:rPr>
        <w:t>Upon notice in accordance with clause 15.1 those pre-existing individual placement agreements or arrangements between the Parties shall</w:t>
      </w:r>
      <w:r w:rsidR="004527CB" w:rsidRPr="00381FB7">
        <w:rPr>
          <w:rFonts w:asciiTheme="minorHAnsi" w:hAnsiTheme="minorHAnsi" w:cs="Arial"/>
          <w:szCs w:val="24"/>
        </w:rPr>
        <w:t xml:space="preserve"> automatically transfer onto the terms and conditions of this Agreement and</w:t>
      </w:r>
      <w:r w:rsidR="00E67112" w:rsidRPr="00381FB7">
        <w:rPr>
          <w:rFonts w:asciiTheme="minorHAnsi" w:hAnsiTheme="minorHAnsi" w:cs="Arial"/>
          <w:szCs w:val="24"/>
        </w:rPr>
        <w:t xml:space="preserve"> then be considered to be Individual Placement Agreements under this Agreement and from that date this Agreement shall supersede all previous contracts/agreements between the </w:t>
      </w:r>
      <w:r w:rsidR="005A37EB" w:rsidRPr="00381FB7">
        <w:rPr>
          <w:rFonts w:asciiTheme="minorHAnsi" w:hAnsiTheme="minorHAnsi" w:cs="Arial"/>
          <w:szCs w:val="24"/>
        </w:rPr>
        <w:t>Participating Authorit</w:t>
      </w:r>
      <w:r w:rsidR="004527CB" w:rsidRPr="00381FB7">
        <w:rPr>
          <w:rFonts w:asciiTheme="minorHAnsi" w:hAnsiTheme="minorHAnsi" w:cs="Arial"/>
          <w:szCs w:val="24"/>
        </w:rPr>
        <w:t>y</w:t>
      </w:r>
      <w:r w:rsidR="005A37EB" w:rsidRPr="00381FB7">
        <w:rPr>
          <w:rFonts w:asciiTheme="minorHAnsi" w:hAnsiTheme="minorHAnsi" w:cs="Arial"/>
          <w:szCs w:val="24"/>
        </w:rPr>
        <w:t xml:space="preserve"> </w:t>
      </w:r>
      <w:r w:rsidR="00E67112" w:rsidRPr="00381FB7">
        <w:rPr>
          <w:rFonts w:asciiTheme="minorHAnsi" w:hAnsiTheme="minorHAnsi" w:cs="Arial"/>
          <w:szCs w:val="24"/>
        </w:rPr>
        <w:t>and the Provider.</w:t>
      </w:r>
    </w:p>
    <w:p w14:paraId="75229FD9" w14:textId="29D6E464" w:rsidR="004943F6" w:rsidRPr="00381FB7" w:rsidRDefault="004943F6" w:rsidP="00602B9B">
      <w:pPr>
        <w:pStyle w:val="ListParagraph"/>
        <w:widowControl w:val="0"/>
        <w:suppressAutoHyphens/>
        <w:ind w:left="1560"/>
        <w:jc w:val="both"/>
        <w:rPr>
          <w:rFonts w:asciiTheme="minorHAnsi" w:hAnsiTheme="minorHAnsi" w:cs="Arial"/>
          <w:szCs w:val="24"/>
        </w:rPr>
      </w:pPr>
    </w:p>
    <w:p w14:paraId="3F0E910A" w14:textId="77777777" w:rsidR="0004527D" w:rsidRPr="00866F2B" w:rsidRDefault="0004527D" w:rsidP="0040018C">
      <w:pPr>
        <w:widowControl w:val="0"/>
        <w:suppressAutoHyphens/>
        <w:jc w:val="both"/>
        <w:outlineLvl w:val="1"/>
        <w:rPr>
          <w:rFonts w:asciiTheme="minorHAnsi" w:hAnsiTheme="minorHAnsi"/>
          <w:b/>
          <w:bCs/>
          <w:sz w:val="24"/>
        </w:rPr>
      </w:pPr>
    </w:p>
    <w:p w14:paraId="5FDD77A6" w14:textId="246E9466" w:rsidR="008567C6" w:rsidRPr="00381FB7" w:rsidRDefault="009160D1" w:rsidP="0040018C">
      <w:pPr>
        <w:widowControl w:val="0"/>
        <w:suppressAutoHyphens/>
        <w:jc w:val="both"/>
        <w:outlineLvl w:val="1"/>
        <w:rPr>
          <w:rFonts w:asciiTheme="minorHAnsi" w:hAnsiTheme="minorHAnsi"/>
          <w:b/>
          <w:bCs/>
          <w:color w:val="FF0000"/>
          <w:sz w:val="24"/>
        </w:rPr>
      </w:pPr>
      <w:bookmarkStart w:id="242" w:name="_Toc1472781"/>
      <w:r w:rsidRPr="003D06C0">
        <w:rPr>
          <w:rFonts w:asciiTheme="minorHAnsi" w:hAnsiTheme="minorHAnsi"/>
          <w:b/>
          <w:bCs/>
          <w:color w:val="FF0000"/>
          <w:sz w:val="24"/>
        </w:rPr>
        <w:t>SECTION 3</w:t>
      </w:r>
      <w:r w:rsidR="00106359" w:rsidRPr="00381FB7">
        <w:rPr>
          <w:rFonts w:asciiTheme="minorHAnsi" w:hAnsiTheme="minorHAnsi"/>
          <w:b/>
          <w:bCs/>
          <w:color w:val="FF0000"/>
          <w:sz w:val="24"/>
        </w:rPr>
        <w:t xml:space="preserve"> - THE</w:t>
      </w:r>
      <w:r w:rsidR="00542A40" w:rsidRPr="00381FB7">
        <w:rPr>
          <w:rFonts w:asciiTheme="minorHAnsi" w:hAnsiTheme="minorHAnsi"/>
          <w:b/>
          <w:bCs/>
          <w:color w:val="FF0000"/>
          <w:sz w:val="24"/>
        </w:rPr>
        <w:t xml:space="preserve"> SERVICES</w:t>
      </w:r>
      <w:bookmarkEnd w:id="118"/>
      <w:bookmarkEnd w:id="119"/>
      <w:bookmarkEnd w:id="120"/>
      <w:bookmarkEnd w:id="242"/>
    </w:p>
    <w:p w14:paraId="209ED86D" w14:textId="77777777" w:rsidR="008567C6" w:rsidRPr="00381FB7" w:rsidRDefault="008567C6" w:rsidP="0040769A">
      <w:pPr>
        <w:widowControl w:val="0"/>
        <w:suppressAutoHyphens/>
        <w:jc w:val="both"/>
        <w:outlineLvl w:val="0"/>
        <w:rPr>
          <w:rFonts w:asciiTheme="minorHAnsi" w:hAnsiTheme="minorHAnsi"/>
          <w:b/>
          <w:bCs/>
          <w:sz w:val="24"/>
        </w:rPr>
      </w:pPr>
    </w:p>
    <w:p w14:paraId="4AAF577B" w14:textId="60AB1E30" w:rsidR="00542A40" w:rsidRPr="00381FB7" w:rsidRDefault="00014494" w:rsidP="004B021B">
      <w:pPr>
        <w:pStyle w:val="ListParagraph"/>
        <w:widowControl w:val="0"/>
        <w:numPr>
          <w:ilvl w:val="0"/>
          <w:numId w:val="4"/>
        </w:numPr>
        <w:suppressAutoHyphens/>
        <w:ind w:left="709" w:hanging="709"/>
        <w:jc w:val="both"/>
        <w:outlineLvl w:val="1"/>
        <w:rPr>
          <w:rFonts w:asciiTheme="minorHAnsi" w:hAnsiTheme="minorHAnsi" w:cs="Arial"/>
          <w:b/>
          <w:szCs w:val="24"/>
        </w:rPr>
      </w:pPr>
      <w:bookmarkStart w:id="243" w:name="_Toc460411583"/>
      <w:bookmarkStart w:id="244" w:name="_Toc1472782"/>
      <w:r w:rsidRPr="00381FB7">
        <w:rPr>
          <w:rFonts w:asciiTheme="minorHAnsi" w:hAnsiTheme="minorHAnsi" w:cs="Arial"/>
          <w:b/>
          <w:szCs w:val="24"/>
        </w:rPr>
        <w:t>SERVICES</w:t>
      </w:r>
      <w:bookmarkEnd w:id="243"/>
      <w:bookmarkEnd w:id="244"/>
    </w:p>
    <w:p w14:paraId="30069425" w14:textId="77777777" w:rsidR="008567C6" w:rsidRPr="00381FB7" w:rsidRDefault="008567C6" w:rsidP="008567C6">
      <w:pPr>
        <w:pStyle w:val="ListParagraph"/>
        <w:widowControl w:val="0"/>
        <w:suppressAutoHyphens/>
        <w:ind w:left="709"/>
        <w:jc w:val="both"/>
        <w:outlineLvl w:val="1"/>
        <w:rPr>
          <w:rFonts w:asciiTheme="minorHAnsi" w:hAnsiTheme="minorHAnsi" w:cs="Arial"/>
          <w:b/>
          <w:szCs w:val="24"/>
        </w:rPr>
      </w:pPr>
    </w:p>
    <w:p w14:paraId="43BBD536" w14:textId="53E9EF0D" w:rsidR="00366B5F" w:rsidRPr="00381FB7" w:rsidRDefault="00A6295C" w:rsidP="00FC3FF7">
      <w:pPr>
        <w:pStyle w:val="ListParagraph"/>
        <w:widowControl w:val="0"/>
        <w:numPr>
          <w:ilvl w:val="1"/>
          <w:numId w:val="4"/>
        </w:numPr>
        <w:suppressAutoHyphens/>
        <w:ind w:left="1560" w:hanging="851"/>
        <w:jc w:val="both"/>
        <w:rPr>
          <w:rFonts w:asciiTheme="minorHAnsi" w:hAnsiTheme="minorHAnsi" w:cs="Arial"/>
          <w:szCs w:val="24"/>
        </w:rPr>
      </w:pPr>
      <w:r w:rsidRPr="00381FB7">
        <w:rPr>
          <w:rFonts w:asciiTheme="minorHAnsi" w:hAnsiTheme="minorHAnsi" w:cs="Arial"/>
          <w:szCs w:val="24"/>
        </w:rPr>
        <w:t>In consideration of the payment of the Fees under the relevant Call-Off Contract t</w:t>
      </w:r>
      <w:r w:rsidR="00542A40" w:rsidRPr="00381FB7">
        <w:rPr>
          <w:rFonts w:asciiTheme="minorHAnsi" w:hAnsiTheme="minorHAnsi" w:cs="Arial"/>
          <w:szCs w:val="24"/>
        </w:rPr>
        <w:t xml:space="preserve">he </w:t>
      </w:r>
      <w:r w:rsidR="000E569D" w:rsidRPr="00381FB7">
        <w:rPr>
          <w:rFonts w:asciiTheme="minorHAnsi" w:hAnsiTheme="minorHAnsi" w:cs="Arial"/>
          <w:szCs w:val="24"/>
        </w:rPr>
        <w:t>Provider</w:t>
      </w:r>
      <w:r w:rsidR="00542A40" w:rsidRPr="00381FB7">
        <w:rPr>
          <w:rFonts w:asciiTheme="minorHAnsi" w:hAnsiTheme="minorHAnsi" w:cs="Arial"/>
          <w:szCs w:val="24"/>
        </w:rPr>
        <w:t xml:space="preserve"> shall supply the Services</w:t>
      </w:r>
      <w:r w:rsidR="009E3D9D" w:rsidRPr="00381FB7">
        <w:rPr>
          <w:rFonts w:asciiTheme="minorHAnsi" w:hAnsiTheme="minorHAnsi" w:cs="Arial"/>
          <w:szCs w:val="24"/>
        </w:rPr>
        <w:t xml:space="preserve"> required under any Call-Off Contracts</w:t>
      </w:r>
      <w:r w:rsidR="00542A40" w:rsidRPr="00381FB7">
        <w:rPr>
          <w:rFonts w:asciiTheme="minorHAnsi" w:hAnsiTheme="minorHAnsi" w:cs="Arial"/>
          <w:szCs w:val="24"/>
        </w:rPr>
        <w:t xml:space="preserve"> during </w:t>
      </w:r>
      <w:r w:rsidR="00366B5F" w:rsidRPr="00381FB7">
        <w:rPr>
          <w:rFonts w:asciiTheme="minorHAnsi" w:hAnsiTheme="minorHAnsi" w:cs="Arial"/>
          <w:szCs w:val="24"/>
        </w:rPr>
        <w:t>with all reasonable care, skill, prudence and foresight and in accordance with</w:t>
      </w:r>
      <w:r w:rsidR="00542A40" w:rsidRPr="00381FB7">
        <w:rPr>
          <w:rFonts w:asciiTheme="minorHAnsi" w:hAnsiTheme="minorHAnsi" w:cs="Arial"/>
          <w:szCs w:val="24"/>
        </w:rPr>
        <w:t xml:space="preserve"> the </w:t>
      </w:r>
      <w:r w:rsidR="005A37EB" w:rsidRPr="00381FB7">
        <w:rPr>
          <w:rFonts w:asciiTheme="minorHAnsi" w:hAnsiTheme="minorHAnsi" w:cs="Arial"/>
          <w:szCs w:val="24"/>
        </w:rPr>
        <w:t>Participating Authorities</w:t>
      </w:r>
      <w:r w:rsidR="006A2711" w:rsidRPr="00381FB7">
        <w:rPr>
          <w:rFonts w:asciiTheme="minorHAnsi" w:hAnsiTheme="minorHAnsi" w:cs="Arial"/>
          <w:szCs w:val="24"/>
        </w:rPr>
        <w:t>’</w:t>
      </w:r>
      <w:r w:rsidR="00542A40" w:rsidRPr="00381FB7">
        <w:rPr>
          <w:rFonts w:asciiTheme="minorHAnsi" w:hAnsiTheme="minorHAnsi" w:cs="Arial"/>
          <w:szCs w:val="24"/>
        </w:rPr>
        <w:t xml:space="preserve"> requirements as set out in the </w:t>
      </w:r>
      <w:r w:rsidR="006C01AE" w:rsidRPr="00381FB7">
        <w:rPr>
          <w:rFonts w:asciiTheme="minorHAnsi" w:hAnsiTheme="minorHAnsi" w:cs="Arial"/>
          <w:szCs w:val="24"/>
        </w:rPr>
        <w:t>Service Specification</w:t>
      </w:r>
      <w:r w:rsidR="00AB4338" w:rsidRPr="00381FB7">
        <w:rPr>
          <w:rFonts w:asciiTheme="minorHAnsi" w:hAnsiTheme="minorHAnsi" w:cs="Arial"/>
          <w:szCs w:val="24"/>
        </w:rPr>
        <w:t xml:space="preserve">, </w:t>
      </w:r>
      <w:r w:rsidR="00542A40" w:rsidRPr="00381FB7">
        <w:rPr>
          <w:rFonts w:asciiTheme="minorHAnsi" w:hAnsiTheme="minorHAnsi" w:cs="Arial"/>
          <w:szCs w:val="24"/>
        </w:rPr>
        <w:t xml:space="preserve">the provisions of </w:t>
      </w:r>
      <w:r w:rsidR="00000348" w:rsidRPr="00381FB7">
        <w:rPr>
          <w:rFonts w:asciiTheme="minorHAnsi" w:hAnsiTheme="minorHAnsi" w:cs="Arial"/>
          <w:szCs w:val="24"/>
        </w:rPr>
        <w:t>this Agreement</w:t>
      </w:r>
      <w:r w:rsidR="00CC405C" w:rsidRPr="00381FB7">
        <w:rPr>
          <w:rFonts w:asciiTheme="minorHAnsi" w:hAnsiTheme="minorHAnsi" w:cs="Arial"/>
          <w:szCs w:val="24"/>
        </w:rPr>
        <w:t xml:space="preserve"> and the relevant </w:t>
      </w:r>
      <w:r w:rsidR="009E3D9D" w:rsidRPr="00381FB7">
        <w:rPr>
          <w:rFonts w:asciiTheme="minorHAnsi" w:hAnsiTheme="minorHAnsi" w:cs="Arial"/>
          <w:szCs w:val="24"/>
        </w:rPr>
        <w:t>Call-Off Contract</w:t>
      </w:r>
      <w:r w:rsidRPr="00381FB7">
        <w:rPr>
          <w:rFonts w:asciiTheme="minorHAnsi" w:hAnsiTheme="minorHAnsi" w:cs="Arial"/>
          <w:szCs w:val="24"/>
        </w:rPr>
        <w:t xml:space="preserve">. </w:t>
      </w:r>
      <w:r w:rsidR="00366B5F" w:rsidRPr="00381FB7">
        <w:rPr>
          <w:rFonts w:asciiTheme="minorHAnsi" w:hAnsiTheme="minorHAnsi" w:cs="Arial"/>
          <w:szCs w:val="24"/>
        </w:rPr>
        <w:t xml:space="preserve"> </w:t>
      </w:r>
    </w:p>
    <w:p w14:paraId="17EF560E" w14:textId="77777777" w:rsidR="00366B5F" w:rsidRPr="00381FB7" w:rsidRDefault="00366B5F" w:rsidP="007D78F6">
      <w:pPr>
        <w:pStyle w:val="ListParagraph"/>
        <w:widowControl w:val="0"/>
        <w:tabs>
          <w:tab w:val="left" w:pos="0"/>
          <w:tab w:val="left" w:pos="567"/>
        </w:tabs>
        <w:suppressAutoHyphens/>
        <w:ind w:left="1560"/>
        <w:jc w:val="both"/>
        <w:rPr>
          <w:rFonts w:asciiTheme="minorHAnsi" w:hAnsiTheme="minorHAnsi" w:cs="Arial"/>
          <w:szCs w:val="24"/>
        </w:rPr>
      </w:pPr>
    </w:p>
    <w:p w14:paraId="53C51DF8" w14:textId="77777777" w:rsidR="00366B5F" w:rsidRPr="00381FB7" w:rsidRDefault="00366B5F" w:rsidP="00FC3FF7">
      <w:pPr>
        <w:pStyle w:val="ListParagraph"/>
        <w:widowControl w:val="0"/>
        <w:numPr>
          <w:ilvl w:val="1"/>
          <w:numId w:val="4"/>
        </w:numPr>
        <w:suppressAutoHyphens/>
        <w:ind w:left="1560" w:hanging="851"/>
        <w:jc w:val="both"/>
        <w:rPr>
          <w:rFonts w:asciiTheme="minorHAnsi" w:hAnsiTheme="minorHAnsi" w:cs="Arial"/>
          <w:szCs w:val="24"/>
        </w:rPr>
      </w:pPr>
      <w:r w:rsidRPr="00381FB7">
        <w:rPr>
          <w:rFonts w:asciiTheme="minorHAnsi" w:hAnsiTheme="minorHAnsi" w:cs="Arial"/>
          <w:szCs w:val="24"/>
        </w:rPr>
        <w:t>The Provider shall at all times comply with:</w:t>
      </w:r>
    </w:p>
    <w:p w14:paraId="54D2E412" w14:textId="77777777" w:rsidR="006144F3" w:rsidRPr="00381FB7" w:rsidRDefault="006144F3" w:rsidP="007D78F6">
      <w:pPr>
        <w:pStyle w:val="ListParagraph"/>
        <w:rPr>
          <w:rFonts w:asciiTheme="minorHAnsi" w:hAnsiTheme="minorHAnsi" w:cs="Arial"/>
          <w:szCs w:val="24"/>
        </w:rPr>
      </w:pPr>
    </w:p>
    <w:p w14:paraId="6810D1D7" w14:textId="5C5760F1" w:rsidR="00A42FF1" w:rsidRPr="00381FB7" w:rsidRDefault="00A42FF1" w:rsidP="00FC3FF7">
      <w:pPr>
        <w:pStyle w:val="ListParagraph"/>
        <w:widowControl w:val="0"/>
        <w:numPr>
          <w:ilvl w:val="2"/>
          <w:numId w:val="4"/>
        </w:numPr>
        <w:suppressAutoHyphens/>
        <w:ind w:left="2552" w:hanging="992"/>
        <w:jc w:val="both"/>
        <w:rPr>
          <w:rFonts w:asciiTheme="minorHAnsi" w:hAnsiTheme="minorHAnsi" w:cs="Arial"/>
          <w:szCs w:val="24"/>
        </w:rPr>
      </w:pPr>
      <w:r w:rsidRPr="00381FB7">
        <w:rPr>
          <w:rFonts w:asciiTheme="minorHAnsi" w:hAnsiTheme="minorHAnsi" w:cs="Arial"/>
          <w:szCs w:val="24"/>
        </w:rPr>
        <w:t xml:space="preserve">the requirements of </w:t>
      </w:r>
      <w:r w:rsidR="00000348" w:rsidRPr="00381FB7">
        <w:rPr>
          <w:rFonts w:asciiTheme="minorHAnsi" w:hAnsiTheme="minorHAnsi" w:cs="Arial"/>
          <w:szCs w:val="24"/>
        </w:rPr>
        <w:t>this Agreement</w:t>
      </w:r>
      <w:r w:rsidRPr="00381FB7">
        <w:rPr>
          <w:rFonts w:asciiTheme="minorHAnsi" w:hAnsiTheme="minorHAnsi" w:cs="Arial"/>
          <w:szCs w:val="24"/>
        </w:rPr>
        <w:t xml:space="preserve"> and the </w:t>
      </w:r>
      <w:r w:rsidR="00486CDB" w:rsidRPr="00381FB7">
        <w:rPr>
          <w:rFonts w:asciiTheme="minorHAnsi" w:hAnsiTheme="minorHAnsi" w:cs="Arial"/>
          <w:szCs w:val="24"/>
        </w:rPr>
        <w:t>Call-Off Contracts</w:t>
      </w:r>
      <w:r w:rsidR="009160D1" w:rsidRPr="00381FB7">
        <w:rPr>
          <w:rFonts w:asciiTheme="minorHAnsi" w:hAnsiTheme="minorHAnsi" w:cs="Arial"/>
          <w:szCs w:val="24"/>
        </w:rPr>
        <w:t xml:space="preserve"> </w:t>
      </w:r>
      <w:r w:rsidRPr="00381FB7">
        <w:rPr>
          <w:rFonts w:asciiTheme="minorHAnsi" w:hAnsiTheme="minorHAnsi" w:cs="Arial"/>
          <w:szCs w:val="24"/>
        </w:rPr>
        <w:t xml:space="preserve">made under it; </w:t>
      </w:r>
    </w:p>
    <w:p w14:paraId="340DF0F6" w14:textId="77777777" w:rsidR="00C364C8" w:rsidRPr="00381FB7" w:rsidRDefault="00C364C8" w:rsidP="00C364C8">
      <w:pPr>
        <w:pStyle w:val="ListParagraph"/>
        <w:widowControl w:val="0"/>
        <w:suppressAutoHyphens/>
        <w:ind w:left="2552"/>
        <w:jc w:val="both"/>
        <w:rPr>
          <w:rFonts w:asciiTheme="minorHAnsi" w:hAnsiTheme="minorHAnsi" w:cs="Arial"/>
          <w:szCs w:val="24"/>
        </w:rPr>
      </w:pPr>
    </w:p>
    <w:p w14:paraId="46FD06B7" w14:textId="164173B2" w:rsidR="00C364C8" w:rsidRPr="00381FB7" w:rsidRDefault="00C364C8" w:rsidP="00FC3FF7">
      <w:pPr>
        <w:pStyle w:val="ListParagraph"/>
        <w:widowControl w:val="0"/>
        <w:numPr>
          <w:ilvl w:val="2"/>
          <w:numId w:val="4"/>
        </w:numPr>
        <w:suppressAutoHyphens/>
        <w:ind w:left="2552" w:hanging="992"/>
        <w:jc w:val="both"/>
        <w:rPr>
          <w:rFonts w:asciiTheme="minorHAnsi" w:hAnsiTheme="minorHAnsi" w:cs="Arial"/>
          <w:szCs w:val="24"/>
        </w:rPr>
      </w:pPr>
      <w:r w:rsidRPr="00381FB7">
        <w:rPr>
          <w:rFonts w:asciiTheme="minorHAnsi" w:hAnsiTheme="minorHAnsi" w:cs="Arial"/>
          <w:szCs w:val="24"/>
        </w:rPr>
        <w:t xml:space="preserve">the Essential Requirements; </w:t>
      </w:r>
    </w:p>
    <w:p w14:paraId="73F76987" w14:textId="77777777" w:rsidR="00C364C8" w:rsidRPr="00381FB7" w:rsidRDefault="00C364C8" w:rsidP="00C364C8">
      <w:pPr>
        <w:pStyle w:val="ListParagraph"/>
        <w:rPr>
          <w:rFonts w:asciiTheme="minorHAnsi" w:hAnsiTheme="minorHAnsi" w:cs="Arial"/>
          <w:szCs w:val="24"/>
        </w:rPr>
      </w:pPr>
    </w:p>
    <w:p w14:paraId="41BD0FC7" w14:textId="420DF687" w:rsidR="00C364C8" w:rsidRPr="00381FB7" w:rsidRDefault="00C364C8" w:rsidP="00FC3FF7">
      <w:pPr>
        <w:pStyle w:val="ListParagraph"/>
        <w:widowControl w:val="0"/>
        <w:numPr>
          <w:ilvl w:val="2"/>
          <w:numId w:val="4"/>
        </w:numPr>
        <w:suppressAutoHyphens/>
        <w:ind w:left="2552" w:hanging="992"/>
        <w:jc w:val="both"/>
        <w:rPr>
          <w:rFonts w:asciiTheme="minorHAnsi" w:hAnsiTheme="minorHAnsi" w:cs="Arial"/>
          <w:szCs w:val="24"/>
        </w:rPr>
      </w:pPr>
      <w:r w:rsidRPr="00381FB7">
        <w:rPr>
          <w:rFonts w:asciiTheme="minorHAnsi" w:hAnsiTheme="minorHAnsi" w:cs="Arial"/>
          <w:szCs w:val="24"/>
        </w:rPr>
        <w:t>the Service Qualities;</w:t>
      </w:r>
    </w:p>
    <w:p w14:paraId="4F57F477" w14:textId="77777777" w:rsidR="00383A00" w:rsidRPr="00381FB7" w:rsidRDefault="00383A00" w:rsidP="00383A00">
      <w:pPr>
        <w:pStyle w:val="ListParagraph"/>
        <w:rPr>
          <w:rFonts w:asciiTheme="minorHAnsi" w:hAnsiTheme="minorHAnsi" w:cs="Arial"/>
          <w:szCs w:val="24"/>
        </w:rPr>
      </w:pPr>
    </w:p>
    <w:p w14:paraId="0AA74D95" w14:textId="4079B43E" w:rsidR="00383A00" w:rsidRPr="00381FB7" w:rsidRDefault="00383A00" w:rsidP="00FC3FF7">
      <w:pPr>
        <w:pStyle w:val="ListParagraph"/>
        <w:widowControl w:val="0"/>
        <w:numPr>
          <w:ilvl w:val="2"/>
          <w:numId w:val="4"/>
        </w:numPr>
        <w:suppressAutoHyphens/>
        <w:ind w:left="2552" w:hanging="992"/>
        <w:jc w:val="both"/>
        <w:rPr>
          <w:rFonts w:asciiTheme="minorHAnsi" w:hAnsiTheme="minorHAnsi" w:cs="Arial"/>
          <w:szCs w:val="24"/>
        </w:rPr>
      </w:pPr>
      <w:r w:rsidRPr="00381FB7">
        <w:rPr>
          <w:rFonts w:asciiTheme="minorHAnsi" w:hAnsiTheme="minorHAnsi" w:cs="Arial"/>
          <w:szCs w:val="24"/>
        </w:rPr>
        <w:t>the KPIs</w:t>
      </w:r>
      <w:r w:rsidR="00851929" w:rsidRPr="00381FB7">
        <w:rPr>
          <w:rFonts w:asciiTheme="minorHAnsi" w:hAnsiTheme="minorHAnsi" w:cs="Arial"/>
          <w:szCs w:val="24"/>
        </w:rPr>
        <w:t>/Performance Indicators</w:t>
      </w:r>
      <w:r w:rsidRPr="00381FB7">
        <w:rPr>
          <w:rFonts w:asciiTheme="minorHAnsi" w:hAnsiTheme="minorHAnsi" w:cs="Arial"/>
          <w:szCs w:val="24"/>
        </w:rPr>
        <w:t xml:space="preserve">; </w:t>
      </w:r>
    </w:p>
    <w:p w14:paraId="2CB7762E" w14:textId="77777777" w:rsidR="00C364C8" w:rsidRPr="00381FB7" w:rsidRDefault="00C364C8" w:rsidP="00C364C8">
      <w:pPr>
        <w:pStyle w:val="ListParagraph"/>
        <w:rPr>
          <w:rFonts w:asciiTheme="minorHAnsi" w:hAnsiTheme="minorHAnsi" w:cs="Arial"/>
          <w:szCs w:val="24"/>
        </w:rPr>
      </w:pPr>
    </w:p>
    <w:p w14:paraId="14956344" w14:textId="34BAFE53" w:rsidR="00C364C8" w:rsidRPr="00381FB7" w:rsidRDefault="00C364C8" w:rsidP="00FC3FF7">
      <w:pPr>
        <w:pStyle w:val="ListParagraph"/>
        <w:widowControl w:val="0"/>
        <w:numPr>
          <w:ilvl w:val="2"/>
          <w:numId w:val="4"/>
        </w:numPr>
        <w:suppressAutoHyphens/>
        <w:ind w:left="2552" w:hanging="992"/>
        <w:jc w:val="both"/>
        <w:rPr>
          <w:rFonts w:asciiTheme="minorHAnsi" w:hAnsiTheme="minorHAnsi" w:cs="Arial"/>
          <w:szCs w:val="24"/>
        </w:rPr>
      </w:pPr>
      <w:r w:rsidRPr="00381FB7">
        <w:rPr>
          <w:rFonts w:asciiTheme="minorHAnsi" w:hAnsiTheme="minorHAnsi" w:cs="Arial"/>
          <w:szCs w:val="24"/>
        </w:rPr>
        <w:t xml:space="preserve">the Outcomes; </w:t>
      </w:r>
    </w:p>
    <w:p w14:paraId="01BB22E9" w14:textId="77777777" w:rsidR="00C364C8" w:rsidRPr="00381FB7" w:rsidRDefault="00C364C8" w:rsidP="00C364C8">
      <w:pPr>
        <w:pStyle w:val="ListParagraph"/>
        <w:rPr>
          <w:rFonts w:asciiTheme="minorHAnsi" w:hAnsiTheme="minorHAnsi" w:cs="Arial"/>
          <w:szCs w:val="24"/>
        </w:rPr>
      </w:pPr>
    </w:p>
    <w:p w14:paraId="5703499E" w14:textId="77777777" w:rsidR="00366B5F" w:rsidRPr="00381FB7" w:rsidRDefault="00366B5F" w:rsidP="00FC3FF7">
      <w:pPr>
        <w:pStyle w:val="ListParagraph"/>
        <w:widowControl w:val="0"/>
        <w:numPr>
          <w:ilvl w:val="2"/>
          <w:numId w:val="4"/>
        </w:numPr>
        <w:suppressAutoHyphens/>
        <w:ind w:left="2552" w:hanging="992"/>
        <w:jc w:val="both"/>
        <w:rPr>
          <w:rFonts w:asciiTheme="minorHAnsi" w:hAnsiTheme="minorHAnsi" w:cs="Arial"/>
          <w:szCs w:val="24"/>
        </w:rPr>
      </w:pPr>
      <w:r w:rsidRPr="00381FB7">
        <w:rPr>
          <w:rFonts w:asciiTheme="minorHAnsi" w:hAnsiTheme="minorHAnsi" w:cs="Arial"/>
          <w:szCs w:val="24"/>
        </w:rPr>
        <w:t>the requirements of all Necessary Consents;</w:t>
      </w:r>
    </w:p>
    <w:p w14:paraId="60044C25" w14:textId="77777777" w:rsidR="006144F3" w:rsidRPr="00381FB7" w:rsidRDefault="006144F3" w:rsidP="007D78F6">
      <w:pPr>
        <w:pStyle w:val="ListParagraph"/>
        <w:widowControl w:val="0"/>
        <w:suppressAutoHyphens/>
        <w:ind w:left="2552"/>
        <w:jc w:val="both"/>
        <w:rPr>
          <w:rFonts w:asciiTheme="minorHAnsi" w:hAnsiTheme="minorHAnsi" w:cs="Arial"/>
          <w:szCs w:val="24"/>
        </w:rPr>
      </w:pPr>
    </w:p>
    <w:p w14:paraId="1FEA09C0" w14:textId="77777777" w:rsidR="006144F3" w:rsidRPr="00381FB7" w:rsidRDefault="006144F3" w:rsidP="00FC3FF7">
      <w:pPr>
        <w:pStyle w:val="ListParagraph"/>
        <w:widowControl w:val="0"/>
        <w:numPr>
          <w:ilvl w:val="2"/>
          <w:numId w:val="4"/>
        </w:numPr>
        <w:suppressAutoHyphens/>
        <w:ind w:left="2552" w:hanging="992"/>
        <w:jc w:val="both"/>
        <w:rPr>
          <w:rFonts w:asciiTheme="minorHAnsi" w:hAnsiTheme="minorHAnsi" w:cs="Arial"/>
          <w:szCs w:val="24"/>
        </w:rPr>
      </w:pPr>
      <w:r w:rsidRPr="00381FB7">
        <w:rPr>
          <w:rFonts w:asciiTheme="minorHAnsi" w:hAnsiTheme="minorHAnsi" w:cs="Arial"/>
          <w:szCs w:val="24"/>
        </w:rPr>
        <w:t>G</w:t>
      </w:r>
      <w:r w:rsidR="00366B5F" w:rsidRPr="00381FB7">
        <w:rPr>
          <w:rFonts w:asciiTheme="minorHAnsi" w:hAnsiTheme="minorHAnsi" w:cs="Arial"/>
          <w:szCs w:val="24"/>
        </w:rPr>
        <w:t>ood Industry Practice; and</w:t>
      </w:r>
    </w:p>
    <w:p w14:paraId="314E740D" w14:textId="77777777" w:rsidR="006144F3" w:rsidRPr="00381FB7" w:rsidRDefault="006144F3" w:rsidP="007D78F6">
      <w:pPr>
        <w:pStyle w:val="ListParagraph"/>
        <w:rPr>
          <w:rFonts w:asciiTheme="minorHAnsi" w:hAnsiTheme="minorHAnsi" w:cs="Arial"/>
          <w:szCs w:val="24"/>
        </w:rPr>
      </w:pPr>
    </w:p>
    <w:p w14:paraId="1BDE2D16" w14:textId="4B5194AE" w:rsidR="00366B5F" w:rsidRPr="00381FB7" w:rsidRDefault="00B250A0" w:rsidP="00FC3FF7">
      <w:pPr>
        <w:pStyle w:val="ListParagraph"/>
        <w:widowControl w:val="0"/>
        <w:numPr>
          <w:ilvl w:val="2"/>
          <w:numId w:val="4"/>
        </w:numPr>
        <w:suppressAutoHyphens/>
        <w:ind w:left="2552" w:hanging="992"/>
        <w:jc w:val="both"/>
        <w:rPr>
          <w:rFonts w:asciiTheme="minorHAnsi" w:hAnsiTheme="minorHAnsi" w:cs="Arial"/>
          <w:szCs w:val="24"/>
        </w:rPr>
      </w:pPr>
      <w:r w:rsidRPr="00381FB7">
        <w:rPr>
          <w:rFonts w:asciiTheme="minorHAnsi" w:hAnsiTheme="minorHAnsi" w:cs="Arial"/>
          <w:szCs w:val="24"/>
        </w:rPr>
        <w:t>A</w:t>
      </w:r>
      <w:r w:rsidR="00366B5F" w:rsidRPr="00381FB7">
        <w:rPr>
          <w:rFonts w:asciiTheme="minorHAnsi" w:hAnsiTheme="minorHAnsi" w:cs="Arial"/>
          <w:szCs w:val="24"/>
        </w:rPr>
        <w:t xml:space="preserve">ll reasonable instructions of the </w:t>
      </w:r>
      <w:r w:rsidR="005A37EB" w:rsidRPr="00381FB7">
        <w:rPr>
          <w:rFonts w:asciiTheme="minorHAnsi" w:hAnsiTheme="minorHAnsi" w:cs="Arial"/>
          <w:szCs w:val="24"/>
        </w:rPr>
        <w:t xml:space="preserve">Participating Authorities </w:t>
      </w:r>
      <w:r w:rsidR="00366B5F" w:rsidRPr="00381FB7">
        <w:rPr>
          <w:rFonts w:asciiTheme="minorHAnsi" w:hAnsiTheme="minorHAnsi" w:cs="Arial"/>
          <w:szCs w:val="24"/>
        </w:rPr>
        <w:t>.</w:t>
      </w:r>
    </w:p>
    <w:p w14:paraId="35747850" w14:textId="77777777" w:rsidR="00366B5F" w:rsidRPr="00381FB7" w:rsidRDefault="00366B5F" w:rsidP="007D78F6">
      <w:pPr>
        <w:pStyle w:val="ListParagraph"/>
        <w:widowControl w:val="0"/>
        <w:tabs>
          <w:tab w:val="left" w:pos="0"/>
          <w:tab w:val="left" w:pos="2552"/>
        </w:tabs>
        <w:suppressAutoHyphens/>
        <w:ind w:left="2552"/>
        <w:jc w:val="both"/>
        <w:rPr>
          <w:rFonts w:asciiTheme="minorHAnsi" w:hAnsiTheme="minorHAnsi" w:cs="Arial"/>
          <w:szCs w:val="24"/>
        </w:rPr>
      </w:pPr>
    </w:p>
    <w:p w14:paraId="1FEC66A0" w14:textId="77777777" w:rsidR="00096EB1" w:rsidRPr="00381FB7" w:rsidRDefault="00096EB1" w:rsidP="007D78F6">
      <w:pPr>
        <w:pStyle w:val="ListParagraph"/>
        <w:widowControl w:val="0"/>
        <w:suppressAutoHyphens/>
        <w:ind w:left="1560"/>
        <w:jc w:val="both"/>
        <w:rPr>
          <w:rFonts w:asciiTheme="minorHAnsi" w:hAnsiTheme="minorHAnsi" w:cs="Arial"/>
          <w:szCs w:val="24"/>
        </w:rPr>
      </w:pPr>
    </w:p>
    <w:p w14:paraId="42AFD70B" w14:textId="61E0AF3B" w:rsidR="00A73067" w:rsidRPr="00381FB7" w:rsidRDefault="000B2107" w:rsidP="000A12B4">
      <w:pPr>
        <w:pStyle w:val="ListParagraph"/>
        <w:widowControl w:val="0"/>
        <w:numPr>
          <w:ilvl w:val="1"/>
          <w:numId w:val="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The Provider </w:t>
      </w:r>
      <w:r w:rsidR="003A442E" w:rsidRPr="00381FB7">
        <w:rPr>
          <w:rFonts w:asciiTheme="minorHAnsi" w:hAnsiTheme="minorHAnsi" w:cs="Arial"/>
          <w:szCs w:val="24"/>
        </w:rPr>
        <w:t xml:space="preserve">shall </w:t>
      </w:r>
      <w:r w:rsidRPr="00381FB7">
        <w:rPr>
          <w:rFonts w:asciiTheme="minorHAnsi" w:hAnsiTheme="minorHAnsi" w:cs="Arial"/>
          <w:szCs w:val="24"/>
        </w:rPr>
        <w:t xml:space="preserve">be responsible for obtaining </w:t>
      </w:r>
      <w:r w:rsidR="00A73067" w:rsidRPr="00381FB7">
        <w:rPr>
          <w:rFonts w:asciiTheme="minorHAnsi" w:hAnsiTheme="minorHAnsi" w:cs="Arial"/>
          <w:szCs w:val="24"/>
        </w:rPr>
        <w:t xml:space="preserve">and maintaining, at its own cost, </w:t>
      </w:r>
      <w:r w:rsidRPr="00381FB7">
        <w:rPr>
          <w:rFonts w:asciiTheme="minorHAnsi" w:hAnsiTheme="minorHAnsi" w:cs="Arial"/>
          <w:szCs w:val="24"/>
        </w:rPr>
        <w:t xml:space="preserve">all </w:t>
      </w:r>
      <w:r w:rsidR="00FF2C19" w:rsidRPr="00381FB7">
        <w:rPr>
          <w:rFonts w:asciiTheme="minorHAnsi" w:hAnsiTheme="minorHAnsi" w:cs="Arial"/>
          <w:szCs w:val="24"/>
        </w:rPr>
        <w:t xml:space="preserve">Necessary Consents </w:t>
      </w:r>
      <w:r w:rsidRPr="00381FB7">
        <w:rPr>
          <w:rFonts w:asciiTheme="minorHAnsi" w:hAnsiTheme="minorHAnsi" w:cs="Arial"/>
          <w:szCs w:val="24"/>
        </w:rPr>
        <w:t xml:space="preserve">required in relation to the performance of </w:t>
      </w:r>
      <w:r w:rsidR="00000348" w:rsidRPr="00381FB7">
        <w:rPr>
          <w:rFonts w:asciiTheme="minorHAnsi" w:hAnsiTheme="minorHAnsi" w:cs="Arial"/>
          <w:szCs w:val="24"/>
        </w:rPr>
        <w:t>this Agreement</w:t>
      </w:r>
      <w:r w:rsidR="00EE5730" w:rsidRPr="00381FB7">
        <w:rPr>
          <w:rFonts w:asciiTheme="minorHAnsi" w:hAnsiTheme="minorHAnsi" w:cs="Arial"/>
          <w:szCs w:val="24"/>
        </w:rPr>
        <w:t xml:space="preserve"> </w:t>
      </w:r>
      <w:r w:rsidRPr="00381FB7">
        <w:rPr>
          <w:rFonts w:asciiTheme="minorHAnsi" w:hAnsiTheme="minorHAnsi" w:cs="Arial"/>
          <w:szCs w:val="24"/>
        </w:rPr>
        <w:t xml:space="preserve">and any </w:t>
      </w:r>
      <w:r w:rsidR="00486CDB" w:rsidRPr="00381FB7">
        <w:rPr>
          <w:rFonts w:asciiTheme="minorHAnsi" w:hAnsiTheme="minorHAnsi" w:cs="Arial"/>
          <w:szCs w:val="24"/>
        </w:rPr>
        <w:t>Call-Off Contracts</w:t>
      </w:r>
      <w:r w:rsidR="00AD2448" w:rsidRPr="00381FB7">
        <w:rPr>
          <w:rFonts w:asciiTheme="minorHAnsi" w:hAnsiTheme="minorHAnsi" w:cs="Arial"/>
          <w:szCs w:val="24"/>
        </w:rPr>
        <w:t xml:space="preserve">. </w:t>
      </w:r>
    </w:p>
    <w:p w14:paraId="34317C9B" w14:textId="77777777" w:rsidR="00CC184E" w:rsidRPr="00381FB7" w:rsidRDefault="00CC184E" w:rsidP="00D46693">
      <w:pPr>
        <w:pStyle w:val="ListParagraph"/>
        <w:rPr>
          <w:rFonts w:asciiTheme="minorHAnsi" w:hAnsiTheme="minorHAnsi" w:cs="Arial"/>
          <w:szCs w:val="24"/>
        </w:rPr>
      </w:pPr>
    </w:p>
    <w:p w14:paraId="0395089F" w14:textId="47AAACD1" w:rsidR="00CC184E" w:rsidRPr="00381FB7" w:rsidRDefault="00CC184E" w:rsidP="00CC184E">
      <w:pPr>
        <w:pStyle w:val="ListParagraph"/>
        <w:widowControl w:val="0"/>
        <w:numPr>
          <w:ilvl w:val="1"/>
          <w:numId w:val="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The </w:t>
      </w:r>
      <w:r w:rsidR="005A37EB" w:rsidRPr="00381FB7">
        <w:rPr>
          <w:rFonts w:asciiTheme="minorHAnsi" w:hAnsiTheme="minorHAnsi" w:cs="Arial"/>
          <w:szCs w:val="24"/>
        </w:rPr>
        <w:t>Participating Authori</w:t>
      </w:r>
      <w:r w:rsidR="00A25569" w:rsidRPr="00381FB7">
        <w:rPr>
          <w:rFonts w:asciiTheme="minorHAnsi" w:hAnsiTheme="minorHAnsi" w:cs="Arial"/>
          <w:szCs w:val="24"/>
        </w:rPr>
        <w:t>ty</w:t>
      </w:r>
      <w:r w:rsidR="005A37EB" w:rsidRPr="00381FB7">
        <w:rPr>
          <w:rFonts w:asciiTheme="minorHAnsi" w:hAnsiTheme="minorHAnsi" w:cs="Arial"/>
          <w:szCs w:val="24"/>
        </w:rPr>
        <w:t xml:space="preserve"> </w:t>
      </w:r>
      <w:r w:rsidRPr="00381FB7">
        <w:rPr>
          <w:rFonts w:asciiTheme="minorHAnsi" w:hAnsiTheme="minorHAnsi" w:cs="Arial"/>
          <w:szCs w:val="24"/>
        </w:rPr>
        <w:t>may carry out a site visit to inspect and examine the manner in which the Provider supplies the Services at the Premises at any time without notice. The Authority shall use its reasonable endeavours to ensure that any planned or announced visits of a non-urgent nature are undertaken by the Authority in accordance with Schedule 4 (Monitoring, Contract Management and Compliance).</w:t>
      </w:r>
    </w:p>
    <w:p w14:paraId="077861E7" w14:textId="77777777" w:rsidR="00CC184E" w:rsidRPr="00381FB7" w:rsidRDefault="00CC184E" w:rsidP="00CC184E">
      <w:pPr>
        <w:pStyle w:val="ListParagraph"/>
        <w:rPr>
          <w:rFonts w:asciiTheme="minorHAnsi" w:hAnsiTheme="minorHAnsi" w:cs="Arial"/>
          <w:szCs w:val="24"/>
        </w:rPr>
      </w:pPr>
    </w:p>
    <w:p w14:paraId="30509FDA" w14:textId="77777777" w:rsidR="00CC184E" w:rsidRPr="00381FB7" w:rsidRDefault="00CC184E" w:rsidP="00CC184E">
      <w:pPr>
        <w:pStyle w:val="ListParagraph"/>
        <w:widowControl w:val="0"/>
        <w:numPr>
          <w:ilvl w:val="1"/>
          <w:numId w:val="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The Provider shall be responsible for obtaining and maintaining, at its own cost, all Necessary Consents required in relation to the performance of this Contract and any Individual Placement Agreements. If a Placement is made by the Authority outside of England (i.e. in Wales, Scotland or Northern Ireland) the Provider shall be responsible for obtaining and maintaining, at its own cost, all Necessary Consents required in relation to the performance of the relevant Individual Placement Agreements in accordance with the relevant Laws in force in the country where the Placement is located. </w:t>
      </w:r>
    </w:p>
    <w:p w14:paraId="20114C3C" w14:textId="77777777" w:rsidR="00CC184E" w:rsidRPr="00381FB7" w:rsidRDefault="00CC184E" w:rsidP="00CC184E">
      <w:pPr>
        <w:pStyle w:val="ListParagraph"/>
        <w:rPr>
          <w:rFonts w:asciiTheme="minorHAnsi" w:hAnsiTheme="minorHAnsi" w:cs="Arial"/>
          <w:szCs w:val="24"/>
        </w:rPr>
      </w:pPr>
    </w:p>
    <w:p w14:paraId="52A64BB3" w14:textId="77777777" w:rsidR="00CC184E" w:rsidRPr="00381FB7" w:rsidRDefault="00CC184E" w:rsidP="00CC184E">
      <w:pPr>
        <w:pStyle w:val="ListParagraph"/>
        <w:widowControl w:val="0"/>
        <w:numPr>
          <w:ilvl w:val="1"/>
          <w:numId w:val="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Any changes to the Provider’s registration status or any change to, or restriction placed upon, the approval of the Provider or any of the Provider’s Establishments by Ofsted, the Secretary of State for the Department for Education and/ or the Department for Business, Energy and Industrial Strategy or any other Regulatory Body/Registration Authority charged with the task of registration, licencing or approval of the Provider or the Provider’s Establishments, must be notified to the Authority immediately by telephone and confirmed in writing within two (2) Working Days. </w:t>
      </w:r>
    </w:p>
    <w:p w14:paraId="2FFDBC67" w14:textId="77777777" w:rsidR="00CC184E" w:rsidRPr="00381FB7" w:rsidRDefault="00CC184E" w:rsidP="00D46693">
      <w:pPr>
        <w:widowControl w:val="0"/>
        <w:suppressAutoHyphens/>
        <w:ind w:left="360"/>
        <w:jc w:val="both"/>
        <w:rPr>
          <w:rFonts w:asciiTheme="minorHAnsi" w:hAnsiTheme="minorHAnsi"/>
        </w:rPr>
      </w:pPr>
    </w:p>
    <w:p w14:paraId="7BB55635" w14:textId="77777777" w:rsidR="00A6295C" w:rsidRPr="00381FB7" w:rsidRDefault="00A6295C" w:rsidP="00A6295C">
      <w:pPr>
        <w:pStyle w:val="ListParagraph"/>
        <w:rPr>
          <w:rFonts w:asciiTheme="minorHAnsi" w:hAnsiTheme="minorHAnsi" w:cs="Arial"/>
          <w:szCs w:val="24"/>
        </w:rPr>
      </w:pPr>
    </w:p>
    <w:p w14:paraId="0864E637" w14:textId="62050C6D" w:rsidR="00CC184E" w:rsidRPr="00381FB7" w:rsidRDefault="00CC184E" w:rsidP="00D46693">
      <w:pPr>
        <w:pStyle w:val="ListParagraph"/>
        <w:widowControl w:val="0"/>
        <w:numPr>
          <w:ilvl w:val="0"/>
          <w:numId w:val="4"/>
        </w:numPr>
        <w:suppressAutoHyphens/>
        <w:ind w:left="709" w:hanging="709"/>
        <w:outlineLvl w:val="1"/>
        <w:rPr>
          <w:rFonts w:asciiTheme="minorHAnsi" w:hAnsiTheme="minorHAnsi" w:cs="Arial"/>
          <w:b/>
          <w:szCs w:val="24"/>
        </w:rPr>
      </w:pPr>
      <w:bookmarkStart w:id="245" w:name="_Toc1472783"/>
      <w:bookmarkStart w:id="246" w:name="_Toc460411584"/>
      <w:r w:rsidRPr="00381FB7">
        <w:rPr>
          <w:rFonts w:asciiTheme="minorHAnsi" w:hAnsiTheme="minorHAnsi" w:cs="Arial"/>
          <w:b/>
          <w:bCs/>
          <w:szCs w:val="24"/>
        </w:rPr>
        <w:t>STATUTORY AND OTHER REGULATIONS</w:t>
      </w:r>
      <w:bookmarkEnd w:id="245"/>
      <w:r w:rsidRPr="00381FB7">
        <w:rPr>
          <w:rFonts w:asciiTheme="minorHAnsi" w:hAnsiTheme="minorHAnsi" w:cs="Arial"/>
          <w:b/>
          <w:bCs/>
          <w:szCs w:val="24"/>
        </w:rPr>
        <w:br/>
      </w:r>
    </w:p>
    <w:p w14:paraId="21E0847B" w14:textId="6942C4DD" w:rsidR="00CC184E" w:rsidRPr="00381FB7" w:rsidRDefault="00CC184E" w:rsidP="00CC184E">
      <w:pPr>
        <w:pStyle w:val="Autonum"/>
        <w:widowControl w:val="0"/>
        <w:numPr>
          <w:ilvl w:val="1"/>
          <w:numId w:val="4"/>
        </w:numPr>
        <w:rPr>
          <w:rFonts w:asciiTheme="minorHAnsi" w:hAnsiTheme="minorHAnsi" w:cs="Arial"/>
          <w:sz w:val="24"/>
          <w:szCs w:val="24"/>
        </w:rPr>
      </w:pPr>
      <w:r w:rsidRPr="00381FB7">
        <w:rPr>
          <w:rFonts w:asciiTheme="minorHAnsi" w:hAnsiTheme="minorHAnsi" w:cs="Arial"/>
          <w:sz w:val="24"/>
          <w:szCs w:val="24"/>
        </w:rPr>
        <w:t>The Provider shall operate fully in accordance with, and services will meet all minimum standards, regulations and requirements as prescribed by, statutory documents and legislation. This will include, but is not limited to, the following and any subsequent amendments or iterations of the same:</w:t>
      </w:r>
    </w:p>
    <w:p w14:paraId="3D472003" w14:textId="77777777" w:rsidR="00CC184E" w:rsidRPr="00381FB7" w:rsidRDefault="00CC184E" w:rsidP="00CC184E">
      <w:pPr>
        <w:pStyle w:val="Autonum"/>
        <w:widowControl w:val="0"/>
        <w:numPr>
          <w:ilvl w:val="2"/>
          <w:numId w:val="4"/>
        </w:numPr>
        <w:rPr>
          <w:rFonts w:asciiTheme="minorHAnsi" w:hAnsiTheme="minorHAnsi"/>
          <w:sz w:val="24"/>
          <w:szCs w:val="24"/>
          <w:lang w:eastAsia="en-GB"/>
        </w:rPr>
      </w:pPr>
      <w:r w:rsidRPr="00381FB7">
        <w:rPr>
          <w:rFonts w:asciiTheme="minorHAnsi" w:hAnsiTheme="minorHAnsi" w:cs="Arial"/>
          <w:sz w:val="24"/>
          <w:szCs w:val="24"/>
        </w:rPr>
        <w:t xml:space="preserve">Residential Special Schools National Minimum Standards (April 2015) </w:t>
      </w:r>
      <w:r w:rsidRPr="00381FB7">
        <w:rPr>
          <w:rFonts w:asciiTheme="minorHAnsi" w:hAnsiTheme="minorHAnsi"/>
          <w:sz w:val="24"/>
          <w:szCs w:val="24"/>
          <w:lang w:eastAsia="en-GB"/>
        </w:rPr>
        <w:t>published by the Secretary of State for Health under section 87(1) and 23 of the 1989 Children Act and as amended by the Care Standards Act 2000 and any future revisions</w:t>
      </w:r>
      <w:r w:rsidRPr="00381FB7">
        <w:rPr>
          <w:rFonts w:asciiTheme="minorHAnsi" w:hAnsiTheme="minorHAnsi" w:cs="Arial"/>
          <w:sz w:val="24"/>
          <w:szCs w:val="24"/>
        </w:rPr>
        <w:t>;</w:t>
      </w:r>
    </w:p>
    <w:p w14:paraId="6CA3F38F" w14:textId="13C1C595" w:rsidR="00CC184E" w:rsidRPr="00381FB7" w:rsidRDefault="00CC184E" w:rsidP="00CC184E">
      <w:pPr>
        <w:pStyle w:val="Autonum"/>
        <w:widowControl w:val="0"/>
        <w:numPr>
          <w:ilvl w:val="2"/>
          <w:numId w:val="4"/>
        </w:numPr>
        <w:rPr>
          <w:rFonts w:asciiTheme="minorHAnsi" w:hAnsiTheme="minorHAnsi" w:cs="Arial"/>
          <w:sz w:val="24"/>
          <w:szCs w:val="24"/>
        </w:rPr>
      </w:pPr>
      <w:r w:rsidRPr="00381FB7">
        <w:rPr>
          <w:rFonts w:asciiTheme="minorHAnsi" w:hAnsiTheme="minorHAnsi" w:cs="Arial"/>
          <w:sz w:val="24"/>
          <w:szCs w:val="24"/>
        </w:rPr>
        <w:t>Education (Independent School Standards) Regulations 2014</w:t>
      </w:r>
      <w:r w:rsidR="002C64D9" w:rsidRPr="002C64D9">
        <w:rPr>
          <w:rFonts w:asciiTheme="minorHAnsi" w:hAnsiTheme="minorHAnsi"/>
          <w:sz w:val="24"/>
        </w:rPr>
        <w:t xml:space="preserve"> </w:t>
      </w:r>
      <w:r w:rsidR="002C64D9">
        <w:rPr>
          <w:rFonts w:asciiTheme="minorHAnsi" w:hAnsiTheme="minorHAnsi"/>
          <w:sz w:val="24"/>
        </w:rPr>
        <w:t>as amended by the Independent Educational Provision in England (Inspection Fees) and Independent School Standards (Amendment) Regulations 2018 and any future revisions</w:t>
      </w:r>
      <w:r w:rsidRPr="00381FB7">
        <w:rPr>
          <w:rFonts w:asciiTheme="minorHAnsi" w:hAnsiTheme="minorHAnsi" w:cs="Arial"/>
          <w:sz w:val="24"/>
          <w:szCs w:val="24"/>
        </w:rPr>
        <w:t xml:space="preserve">; </w:t>
      </w:r>
    </w:p>
    <w:p w14:paraId="68C39CA6" w14:textId="77777777" w:rsidR="00CC184E" w:rsidRPr="00381FB7" w:rsidRDefault="00CC184E" w:rsidP="00CC184E">
      <w:pPr>
        <w:pStyle w:val="Autonum"/>
        <w:widowControl w:val="0"/>
        <w:numPr>
          <w:ilvl w:val="2"/>
          <w:numId w:val="4"/>
        </w:numPr>
        <w:rPr>
          <w:rFonts w:asciiTheme="minorHAnsi" w:hAnsiTheme="minorHAnsi" w:cs="Arial"/>
          <w:sz w:val="24"/>
          <w:szCs w:val="24"/>
        </w:rPr>
      </w:pPr>
      <w:r w:rsidRPr="00381FB7">
        <w:rPr>
          <w:rFonts w:asciiTheme="minorHAnsi" w:hAnsiTheme="minorHAnsi" w:cs="Arial"/>
          <w:sz w:val="24"/>
          <w:szCs w:val="24"/>
        </w:rPr>
        <w:t>SEND Code of Practice: 0-25 years (2015);</w:t>
      </w:r>
    </w:p>
    <w:p w14:paraId="335D7521" w14:textId="77777777" w:rsidR="00CC184E" w:rsidRPr="00381FB7" w:rsidRDefault="00CC184E" w:rsidP="00CC184E">
      <w:pPr>
        <w:pStyle w:val="Autonum"/>
        <w:widowControl w:val="0"/>
        <w:numPr>
          <w:ilvl w:val="2"/>
          <w:numId w:val="4"/>
        </w:numPr>
        <w:rPr>
          <w:rFonts w:asciiTheme="minorHAnsi" w:hAnsiTheme="minorHAnsi" w:cs="Arial"/>
          <w:sz w:val="24"/>
          <w:szCs w:val="24"/>
        </w:rPr>
      </w:pPr>
      <w:r w:rsidRPr="00381FB7">
        <w:rPr>
          <w:rFonts w:asciiTheme="minorHAnsi" w:hAnsiTheme="minorHAnsi" w:cs="Arial"/>
          <w:sz w:val="24"/>
          <w:szCs w:val="24"/>
        </w:rPr>
        <w:t>Children &amp; Families Act 2014;</w:t>
      </w:r>
    </w:p>
    <w:p w14:paraId="23635140" w14:textId="77777777" w:rsidR="00CC184E" w:rsidRPr="00381FB7" w:rsidRDefault="00CC184E" w:rsidP="00CC184E">
      <w:pPr>
        <w:pStyle w:val="Autonum"/>
        <w:widowControl w:val="0"/>
        <w:numPr>
          <w:ilvl w:val="2"/>
          <w:numId w:val="4"/>
        </w:numPr>
        <w:rPr>
          <w:rFonts w:asciiTheme="minorHAnsi" w:hAnsiTheme="minorHAnsi" w:cs="Arial"/>
          <w:sz w:val="24"/>
          <w:szCs w:val="24"/>
        </w:rPr>
      </w:pPr>
      <w:r w:rsidRPr="00381FB7">
        <w:rPr>
          <w:rFonts w:asciiTheme="minorHAnsi" w:hAnsiTheme="minorHAnsi" w:cs="Arial"/>
          <w:sz w:val="24"/>
          <w:szCs w:val="24"/>
        </w:rPr>
        <w:t xml:space="preserve">Children Act 1989; </w:t>
      </w:r>
    </w:p>
    <w:p w14:paraId="3430CB0F" w14:textId="77777777" w:rsidR="00CC184E" w:rsidRPr="00381FB7" w:rsidRDefault="00CC184E" w:rsidP="00CC184E">
      <w:pPr>
        <w:pStyle w:val="Autonum"/>
        <w:widowControl w:val="0"/>
        <w:numPr>
          <w:ilvl w:val="2"/>
          <w:numId w:val="4"/>
        </w:numPr>
        <w:rPr>
          <w:rFonts w:asciiTheme="minorHAnsi" w:hAnsiTheme="minorHAnsi" w:cs="Arial"/>
          <w:sz w:val="24"/>
          <w:szCs w:val="24"/>
        </w:rPr>
      </w:pPr>
      <w:r w:rsidRPr="00381FB7">
        <w:rPr>
          <w:rFonts w:asciiTheme="minorHAnsi" w:hAnsiTheme="minorHAnsi" w:cs="Arial"/>
          <w:sz w:val="24"/>
          <w:szCs w:val="24"/>
        </w:rPr>
        <w:t xml:space="preserve">Children Act 2004; </w:t>
      </w:r>
    </w:p>
    <w:p w14:paraId="4EEACAE0" w14:textId="77777777" w:rsidR="00CC184E" w:rsidRPr="00381FB7" w:rsidRDefault="00CC184E" w:rsidP="00CC184E">
      <w:pPr>
        <w:pStyle w:val="Autonum"/>
        <w:widowControl w:val="0"/>
        <w:numPr>
          <w:ilvl w:val="2"/>
          <w:numId w:val="4"/>
        </w:numPr>
        <w:rPr>
          <w:rFonts w:asciiTheme="minorHAnsi" w:hAnsiTheme="minorHAnsi" w:cs="Arial"/>
          <w:sz w:val="24"/>
          <w:szCs w:val="24"/>
        </w:rPr>
      </w:pPr>
      <w:r w:rsidRPr="00381FB7">
        <w:rPr>
          <w:rFonts w:asciiTheme="minorHAnsi" w:hAnsiTheme="minorHAnsi" w:cs="Arial"/>
          <w:sz w:val="24"/>
          <w:szCs w:val="24"/>
        </w:rPr>
        <w:t xml:space="preserve">Care Standards Act 2000; </w:t>
      </w:r>
    </w:p>
    <w:p w14:paraId="2075D7B5" w14:textId="77777777" w:rsidR="00CC184E" w:rsidRPr="00381FB7" w:rsidRDefault="00CC184E" w:rsidP="00CC184E">
      <w:pPr>
        <w:pStyle w:val="Autonum"/>
        <w:widowControl w:val="0"/>
        <w:numPr>
          <w:ilvl w:val="2"/>
          <w:numId w:val="4"/>
        </w:numPr>
        <w:rPr>
          <w:rFonts w:asciiTheme="minorHAnsi" w:hAnsiTheme="minorHAnsi" w:cs="Arial"/>
          <w:sz w:val="24"/>
          <w:szCs w:val="24"/>
        </w:rPr>
      </w:pPr>
      <w:r w:rsidRPr="00381FB7">
        <w:rPr>
          <w:rFonts w:asciiTheme="minorHAnsi" w:hAnsiTheme="minorHAnsi" w:cs="Arial"/>
          <w:sz w:val="24"/>
          <w:szCs w:val="24"/>
        </w:rPr>
        <w:t xml:space="preserve">Education Act 1996; </w:t>
      </w:r>
    </w:p>
    <w:p w14:paraId="63E0F68B" w14:textId="77777777" w:rsidR="00CC184E" w:rsidRPr="00381FB7" w:rsidRDefault="00CC184E" w:rsidP="00CC184E">
      <w:pPr>
        <w:pStyle w:val="Autonum"/>
        <w:widowControl w:val="0"/>
        <w:numPr>
          <w:ilvl w:val="2"/>
          <w:numId w:val="4"/>
        </w:numPr>
        <w:rPr>
          <w:rFonts w:asciiTheme="minorHAnsi" w:hAnsiTheme="minorHAnsi" w:cs="Arial"/>
          <w:sz w:val="24"/>
          <w:szCs w:val="24"/>
        </w:rPr>
      </w:pPr>
      <w:r w:rsidRPr="00381FB7">
        <w:rPr>
          <w:rFonts w:asciiTheme="minorHAnsi" w:hAnsiTheme="minorHAnsi" w:cs="Arial"/>
          <w:sz w:val="24"/>
          <w:szCs w:val="24"/>
        </w:rPr>
        <w:t xml:space="preserve">Education Act 2002; </w:t>
      </w:r>
    </w:p>
    <w:p w14:paraId="485F30C0" w14:textId="77777777" w:rsidR="00CC184E" w:rsidRPr="00381FB7" w:rsidRDefault="00CC184E" w:rsidP="00CC184E">
      <w:pPr>
        <w:widowControl w:val="0"/>
        <w:numPr>
          <w:ilvl w:val="2"/>
          <w:numId w:val="4"/>
        </w:numPr>
        <w:autoSpaceDE w:val="0"/>
        <w:autoSpaceDN w:val="0"/>
        <w:jc w:val="both"/>
        <w:rPr>
          <w:rFonts w:asciiTheme="minorHAnsi" w:hAnsiTheme="minorHAnsi"/>
          <w:color w:val="000000"/>
          <w:sz w:val="24"/>
          <w:lang w:eastAsia="en-GB"/>
        </w:rPr>
      </w:pPr>
      <w:r w:rsidRPr="00381FB7">
        <w:rPr>
          <w:rFonts w:asciiTheme="minorHAnsi" w:hAnsiTheme="minorHAnsi"/>
          <w:color w:val="000000"/>
          <w:sz w:val="24"/>
          <w:lang w:eastAsia="en-GB"/>
        </w:rPr>
        <w:t xml:space="preserve">The </w:t>
      </w:r>
      <w:r w:rsidRPr="00381FB7">
        <w:rPr>
          <w:rFonts w:asciiTheme="minorHAnsi" w:hAnsiTheme="minorHAnsi"/>
          <w:sz w:val="24"/>
        </w:rPr>
        <w:t>Education and Skills Act 2008</w:t>
      </w:r>
    </w:p>
    <w:p w14:paraId="06DE1211" w14:textId="77777777" w:rsidR="00CC184E" w:rsidRPr="00381FB7" w:rsidRDefault="00CC184E" w:rsidP="00CC184E">
      <w:pPr>
        <w:widowControl w:val="0"/>
        <w:autoSpaceDE w:val="0"/>
        <w:autoSpaceDN w:val="0"/>
        <w:ind w:left="1224"/>
        <w:jc w:val="both"/>
        <w:rPr>
          <w:rFonts w:asciiTheme="minorHAnsi" w:hAnsiTheme="minorHAnsi"/>
          <w:color w:val="000000"/>
          <w:sz w:val="24"/>
          <w:lang w:eastAsia="en-GB"/>
        </w:rPr>
      </w:pPr>
    </w:p>
    <w:p w14:paraId="1067C143" w14:textId="77777777" w:rsidR="00CC184E" w:rsidRPr="00381FB7" w:rsidRDefault="00CC184E" w:rsidP="00CC184E">
      <w:pPr>
        <w:pStyle w:val="Autonum"/>
        <w:widowControl w:val="0"/>
        <w:numPr>
          <w:ilvl w:val="2"/>
          <w:numId w:val="4"/>
        </w:numPr>
        <w:rPr>
          <w:rFonts w:asciiTheme="minorHAnsi" w:hAnsiTheme="minorHAnsi" w:cs="Arial"/>
          <w:sz w:val="24"/>
          <w:szCs w:val="24"/>
        </w:rPr>
      </w:pPr>
      <w:r w:rsidRPr="00381FB7">
        <w:rPr>
          <w:rFonts w:asciiTheme="minorHAnsi" w:hAnsiTheme="minorHAnsi" w:cs="Arial"/>
          <w:sz w:val="24"/>
          <w:szCs w:val="24"/>
        </w:rPr>
        <w:t xml:space="preserve">Education Act 2011; </w:t>
      </w:r>
    </w:p>
    <w:p w14:paraId="776DEBD2" w14:textId="77777777" w:rsidR="00CC184E" w:rsidRPr="00381FB7" w:rsidRDefault="00CC184E" w:rsidP="00CC184E">
      <w:pPr>
        <w:pStyle w:val="ListParagraph"/>
        <w:rPr>
          <w:rFonts w:asciiTheme="minorHAnsi" w:hAnsiTheme="minorHAnsi"/>
          <w:szCs w:val="24"/>
          <w:lang w:eastAsia="en-GB"/>
        </w:rPr>
      </w:pPr>
    </w:p>
    <w:p w14:paraId="4EFCD83D" w14:textId="77777777" w:rsidR="00CC184E" w:rsidRPr="00381FB7" w:rsidRDefault="00CC184E" w:rsidP="00CC184E">
      <w:pPr>
        <w:pStyle w:val="Autonum"/>
        <w:widowControl w:val="0"/>
        <w:numPr>
          <w:ilvl w:val="2"/>
          <w:numId w:val="4"/>
        </w:numPr>
        <w:rPr>
          <w:rFonts w:asciiTheme="minorHAnsi" w:hAnsiTheme="minorHAnsi" w:cs="Arial"/>
          <w:sz w:val="24"/>
          <w:szCs w:val="24"/>
        </w:rPr>
      </w:pPr>
      <w:r w:rsidRPr="00381FB7">
        <w:rPr>
          <w:rFonts w:asciiTheme="minorHAnsi" w:hAnsiTheme="minorHAnsi"/>
          <w:sz w:val="24"/>
          <w:szCs w:val="24"/>
          <w:lang w:eastAsia="en-GB"/>
        </w:rPr>
        <w:t xml:space="preserve">Children and Young Persons Act 2008; </w:t>
      </w:r>
    </w:p>
    <w:p w14:paraId="55008D3A" w14:textId="0BC5ADF6" w:rsidR="00CC184E" w:rsidRPr="00381FB7" w:rsidRDefault="00CC184E" w:rsidP="00CC184E">
      <w:pPr>
        <w:pStyle w:val="Autonum"/>
        <w:widowControl w:val="0"/>
        <w:numPr>
          <w:ilvl w:val="2"/>
          <w:numId w:val="4"/>
        </w:numPr>
        <w:rPr>
          <w:rFonts w:asciiTheme="minorHAnsi" w:hAnsiTheme="minorHAnsi" w:cs="Arial"/>
          <w:sz w:val="24"/>
          <w:szCs w:val="24"/>
        </w:rPr>
      </w:pPr>
      <w:r w:rsidRPr="00381FB7">
        <w:rPr>
          <w:rFonts w:asciiTheme="minorHAnsi" w:hAnsiTheme="minorHAnsi" w:cs="Arial"/>
          <w:sz w:val="24"/>
          <w:szCs w:val="24"/>
        </w:rPr>
        <w:t>Keeping Children Safe in Education Statutory Guidance (September 201</w:t>
      </w:r>
      <w:r w:rsidR="002C64D9">
        <w:rPr>
          <w:rFonts w:asciiTheme="minorHAnsi" w:hAnsiTheme="minorHAnsi" w:cs="Arial"/>
          <w:sz w:val="24"/>
          <w:szCs w:val="24"/>
        </w:rPr>
        <w:t>8</w:t>
      </w:r>
      <w:r w:rsidRPr="00381FB7">
        <w:rPr>
          <w:rFonts w:asciiTheme="minorHAnsi" w:hAnsiTheme="minorHAnsi" w:cs="Arial"/>
          <w:sz w:val="24"/>
          <w:szCs w:val="24"/>
        </w:rPr>
        <w:t>);</w:t>
      </w:r>
    </w:p>
    <w:p w14:paraId="1136C796" w14:textId="39AF7F20" w:rsidR="00CC184E" w:rsidRPr="00381FB7" w:rsidRDefault="00CC184E" w:rsidP="00CC184E">
      <w:pPr>
        <w:pStyle w:val="Autonum"/>
        <w:widowControl w:val="0"/>
        <w:numPr>
          <w:ilvl w:val="2"/>
          <w:numId w:val="4"/>
        </w:numPr>
        <w:rPr>
          <w:rFonts w:asciiTheme="minorHAnsi" w:hAnsiTheme="minorHAnsi" w:cs="Arial"/>
          <w:sz w:val="24"/>
          <w:szCs w:val="24"/>
        </w:rPr>
      </w:pPr>
      <w:r w:rsidRPr="00381FB7">
        <w:rPr>
          <w:rFonts w:asciiTheme="minorHAnsi" w:hAnsiTheme="minorHAnsi" w:cs="Arial"/>
          <w:sz w:val="24"/>
          <w:szCs w:val="24"/>
        </w:rPr>
        <w:t xml:space="preserve">Working Together to Safeguard Children Statutory Guidance </w:t>
      </w:r>
      <w:r w:rsidR="002C64D9">
        <w:rPr>
          <w:rFonts w:asciiTheme="minorHAnsi" w:hAnsiTheme="minorHAnsi" w:cs="Arial"/>
          <w:sz w:val="24"/>
          <w:szCs w:val="24"/>
        </w:rPr>
        <w:t xml:space="preserve">July </w:t>
      </w:r>
      <w:r w:rsidRPr="00381FB7">
        <w:rPr>
          <w:rFonts w:asciiTheme="minorHAnsi" w:hAnsiTheme="minorHAnsi" w:cs="Arial"/>
          <w:sz w:val="24"/>
          <w:szCs w:val="24"/>
        </w:rPr>
        <w:t>201</w:t>
      </w:r>
      <w:r w:rsidR="002C64D9">
        <w:rPr>
          <w:rFonts w:asciiTheme="minorHAnsi" w:hAnsiTheme="minorHAnsi" w:cs="Arial"/>
          <w:sz w:val="24"/>
          <w:szCs w:val="24"/>
        </w:rPr>
        <w:t>8</w:t>
      </w:r>
      <w:r w:rsidRPr="00381FB7">
        <w:rPr>
          <w:rFonts w:asciiTheme="minorHAnsi" w:hAnsiTheme="minorHAnsi" w:cs="Arial"/>
          <w:sz w:val="24"/>
          <w:szCs w:val="24"/>
        </w:rPr>
        <w:t xml:space="preserve">. </w:t>
      </w:r>
    </w:p>
    <w:p w14:paraId="1BC8A876" w14:textId="77777777" w:rsidR="00CC184E" w:rsidRPr="00381FB7" w:rsidRDefault="00CC184E" w:rsidP="00CC184E">
      <w:pPr>
        <w:pStyle w:val="Autonum"/>
        <w:widowControl w:val="0"/>
        <w:numPr>
          <w:ilvl w:val="2"/>
          <w:numId w:val="4"/>
        </w:numPr>
        <w:rPr>
          <w:rFonts w:asciiTheme="minorHAnsi" w:hAnsiTheme="minorHAnsi" w:cs="Arial"/>
          <w:sz w:val="24"/>
          <w:szCs w:val="24"/>
        </w:rPr>
      </w:pPr>
      <w:r w:rsidRPr="00381FB7">
        <w:rPr>
          <w:rFonts w:asciiTheme="minorHAnsi" w:hAnsiTheme="minorHAnsi" w:cs="Arial"/>
          <w:sz w:val="24"/>
          <w:szCs w:val="24"/>
        </w:rPr>
        <w:t xml:space="preserve">The Children’s Homes (England) Regulations 2015; and </w:t>
      </w:r>
    </w:p>
    <w:p w14:paraId="7BF3713C" w14:textId="77777777" w:rsidR="00CC184E" w:rsidRPr="00381FB7" w:rsidRDefault="00CC184E" w:rsidP="00CC184E">
      <w:pPr>
        <w:pStyle w:val="Autonum"/>
        <w:widowControl w:val="0"/>
        <w:numPr>
          <w:ilvl w:val="2"/>
          <w:numId w:val="4"/>
        </w:numPr>
        <w:rPr>
          <w:rFonts w:asciiTheme="minorHAnsi" w:hAnsiTheme="minorHAnsi" w:cs="Arial"/>
          <w:sz w:val="24"/>
          <w:szCs w:val="24"/>
        </w:rPr>
      </w:pPr>
      <w:r w:rsidRPr="00381FB7">
        <w:rPr>
          <w:rFonts w:asciiTheme="minorHAnsi" w:hAnsiTheme="minorHAnsi" w:cs="Arial"/>
          <w:sz w:val="24"/>
          <w:szCs w:val="24"/>
        </w:rPr>
        <w:t xml:space="preserve">Guide to the Children’s Homes Regulations, including Quality Standards (April 2015). </w:t>
      </w:r>
    </w:p>
    <w:p w14:paraId="454BF7BE" w14:textId="77777777" w:rsidR="00CC184E" w:rsidRPr="00381FB7" w:rsidRDefault="00CC184E" w:rsidP="00CC184E">
      <w:pPr>
        <w:pStyle w:val="Autonum"/>
        <w:widowControl w:val="0"/>
        <w:numPr>
          <w:ilvl w:val="2"/>
          <w:numId w:val="4"/>
        </w:numPr>
        <w:rPr>
          <w:rFonts w:asciiTheme="minorHAnsi" w:hAnsiTheme="minorHAnsi" w:cs="Arial"/>
          <w:sz w:val="24"/>
          <w:szCs w:val="24"/>
        </w:rPr>
      </w:pPr>
      <w:r w:rsidRPr="00381FB7">
        <w:rPr>
          <w:rFonts w:asciiTheme="minorHAnsi" w:hAnsiTheme="minorHAnsi" w:cs="Arial"/>
          <w:sz w:val="24"/>
          <w:szCs w:val="24"/>
        </w:rPr>
        <w:t>All other relevant Acts, Regulations and enabling powers and provisions</w:t>
      </w:r>
    </w:p>
    <w:p w14:paraId="0E6C1210" w14:textId="77777777" w:rsidR="00CC184E" w:rsidRPr="00381FB7" w:rsidRDefault="00CC184E" w:rsidP="00CC184E">
      <w:pPr>
        <w:pStyle w:val="Autonum"/>
        <w:widowControl w:val="0"/>
        <w:numPr>
          <w:ilvl w:val="2"/>
          <w:numId w:val="4"/>
        </w:numPr>
        <w:rPr>
          <w:rFonts w:asciiTheme="minorHAnsi" w:hAnsiTheme="minorHAnsi" w:cs="Arial"/>
          <w:sz w:val="24"/>
          <w:szCs w:val="24"/>
        </w:rPr>
      </w:pPr>
      <w:r w:rsidRPr="00381FB7">
        <w:rPr>
          <w:rFonts w:asciiTheme="minorHAnsi" w:hAnsiTheme="minorHAnsi" w:cs="Arial"/>
          <w:sz w:val="24"/>
          <w:szCs w:val="24"/>
        </w:rPr>
        <w:t>Additionally, where the relevant Establishment accommodates or arranges accommodation for any Young Person for more than 295 days a year, or intends to do so, and is required to register as a children’s home with Ofsted, such schools are required to comply with legislation and standards set for children’s homes. This will include, but is not limited to, the following and any subsequent amendments or iterations of the same:</w:t>
      </w:r>
    </w:p>
    <w:p w14:paraId="34CE8B92" w14:textId="4E81526E" w:rsidR="00366B5F" w:rsidRPr="00381FB7" w:rsidRDefault="00971E12" w:rsidP="00BE78A0">
      <w:pPr>
        <w:pStyle w:val="ListParagraph"/>
        <w:widowControl w:val="0"/>
        <w:numPr>
          <w:ilvl w:val="0"/>
          <w:numId w:val="4"/>
        </w:numPr>
        <w:suppressAutoHyphens/>
        <w:ind w:left="709" w:hanging="709"/>
        <w:jc w:val="both"/>
        <w:outlineLvl w:val="1"/>
        <w:rPr>
          <w:rFonts w:asciiTheme="minorHAnsi" w:hAnsiTheme="minorHAnsi" w:cs="Arial"/>
          <w:b/>
          <w:szCs w:val="24"/>
        </w:rPr>
      </w:pPr>
      <w:bookmarkStart w:id="247" w:name="_Toc1472784"/>
      <w:r w:rsidRPr="00381FB7">
        <w:rPr>
          <w:rFonts w:asciiTheme="minorHAnsi" w:hAnsiTheme="minorHAnsi" w:cs="Arial"/>
          <w:b/>
          <w:szCs w:val="24"/>
        </w:rPr>
        <w:t>PERSONNEL</w:t>
      </w:r>
      <w:bookmarkEnd w:id="246"/>
      <w:bookmarkEnd w:id="247"/>
    </w:p>
    <w:p w14:paraId="28D8714A" w14:textId="77777777" w:rsidR="007F2782" w:rsidRPr="00381FB7" w:rsidRDefault="007F2782" w:rsidP="00640B18">
      <w:pPr>
        <w:pStyle w:val="ListParagraph"/>
        <w:widowControl w:val="0"/>
        <w:suppressAutoHyphens/>
        <w:ind w:left="1560"/>
        <w:jc w:val="both"/>
        <w:rPr>
          <w:rFonts w:asciiTheme="minorHAnsi" w:hAnsiTheme="minorHAnsi" w:cs="Arial"/>
          <w:szCs w:val="24"/>
        </w:rPr>
      </w:pPr>
    </w:p>
    <w:p w14:paraId="118A2851" w14:textId="77777777" w:rsidR="00B320B7" w:rsidRPr="00381FB7" w:rsidRDefault="00B320B7" w:rsidP="00277ED2">
      <w:pPr>
        <w:pStyle w:val="ListParagraph"/>
        <w:widowControl w:val="0"/>
        <w:numPr>
          <w:ilvl w:val="0"/>
          <w:numId w:val="14"/>
        </w:numPr>
        <w:suppressAutoHyphens/>
        <w:jc w:val="both"/>
        <w:rPr>
          <w:rFonts w:asciiTheme="minorHAnsi" w:hAnsiTheme="minorHAnsi" w:cs="Arial"/>
          <w:vanish/>
          <w:szCs w:val="24"/>
        </w:rPr>
      </w:pPr>
    </w:p>
    <w:p w14:paraId="3F457DBD" w14:textId="77777777" w:rsidR="00B320B7" w:rsidRPr="00381FB7" w:rsidRDefault="00B320B7" w:rsidP="00277ED2">
      <w:pPr>
        <w:pStyle w:val="ListParagraph"/>
        <w:widowControl w:val="0"/>
        <w:numPr>
          <w:ilvl w:val="0"/>
          <w:numId w:val="14"/>
        </w:numPr>
        <w:suppressAutoHyphens/>
        <w:jc w:val="both"/>
        <w:rPr>
          <w:rFonts w:asciiTheme="minorHAnsi" w:hAnsiTheme="minorHAnsi" w:cs="Arial"/>
          <w:vanish/>
          <w:szCs w:val="24"/>
        </w:rPr>
      </w:pPr>
    </w:p>
    <w:p w14:paraId="2445E1EB" w14:textId="7C395A2D" w:rsidR="00640B18" w:rsidRPr="00381FB7" w:rsidRDefault="00640B18" w:rsidP="00277ED2">
      <w:pPr>
        <w:pStyle w:val="ListParagraph"/>
        <w:widowControl w:val="0"/>
        <w:numPr>
          <w:ilvl w:val="1"/>
          <w:numId w:val="14"/>
        </w:numPr>
        <w:suppressAutoHyphens/>
        <w:jc w:val="both"/>
        <w:rPr>
          <w:rFonts w:asciiTheme="minorHAnsi" w:hAnsiTheme="minorHAnsi" w:cs="Arial"/>
          <w:szCs w:val="24"/>
        </w:rPr>
      </w:pPr>
      <w:r w:rsidRPr="00381FB7">
        <w:rPr>
          <w:rFonts w:asciiTheme="minorHAnsi" w:hAnsiTheme="minorHAnsi" w:cs="Arial"/>
          <w:szCs w:val="24"/>
        </w:rPr>
        <w:t>The Provider shall have in place</w:t>
      </w:r>
      <w:r w:rsidR="0046507B" w:rsidRPr="00381FB7">
        <w:rPr>
          <w:rFonts w:asciiTheme="minorHAnsi" w:hAnsiTheme="minorHAnsi" w:cs="Arial"/>
          <w:szCs w:val="24"/>
        </w:rPr>
        <w:t xml:space="preserve"> </w:t>
      </w:r>
      <w:r w:rsidRPr="00381FB7">
        <w:rPr>
          <w:rFonts w:asciiTheme="minorHAnsi" w:hAnsiTheme="minorHAnsi" w:cs="Arial"/>
          <w:szCs w:val="24"/>
        </w:rPr>
        <w:t xml:space="preserve">written </w:t>
      </w:r>
      <w:r w:rsidR="006C7441" w:rsidRPr="00381FB7">
        <w:rPr>
          <w:rFonts w:asciiTheme="minorHAnsi" w:hAnsiTheme="minorHAnsi" w:cs="Arial"/>
          <w:szCs w:val="24"/>
        </w:rPr>
        <w:t>recruitment and selection policies and</w:t>
      </w:r>
      <w:r w:rsidRPr="00381FB7">
        <w:rPr>
          <w:rFonts w:asciiTheme="minorHAnsi" w:hAnsiTheme="minorHAnsi" w:cs="Arial"/>
          <w:szCs w:val="24"/>
        </w:rPr>
        <w:t xml:space="preserve"> procedures that comply with </w:t>
      </w:r>
      <w:r w:rsidR="009125E7" w:rsidRPr="00381FB7">
        <w:rPr>
          <w:rFonts w:asciiTheme="minorHAnsi" w:hAnsiTheme="minorHAnsi" w:cs="Arial"/>
          <w:szCs w:val="24"/>
        </w:rPr>
        <w:t xml:space="preserve">the </w:t>
      </w:r>
      <w:r w:rsidRPr="00381FB7">
        <w:rPr>
          <w:rFonts w:asciiTheme="minorHAnsi" w:hAnsiTheme="minorHAnsi" w:cs="Arial"/>
          <w:szCs w:val="24"/>
        </w:rPr>
        <w:t>relevant Law</w:t>
      </w:r>
      <w:r w:rsidR="009125E7" w:rsidRPr="00381FB7">
        <w:rPr>
          <w:rFonts w:asciiTheme="minorHAnsi" w:hAnsiTheme="minorHAnsi" w:cs="Arial"/>
          <w:szCs w:val="24"/>
        </w:rPr>
        <w:t>s</w:t>
      </w:r>
      <w:r w:rsidRPr="00381FB7">
        <w:rPr>
          <w:rFonts w:asciiTheme="minorHAnsi" w:hAnsiTheme="minorHAnsi" w:cs="Arial"/>
          <w:szCs w:val="24"/>
        </w:rPr>
        <w:t xml:space="preserve"> and also any national and local guidance. </w:t>
      </w:r>
    </w:p>
    <w:p w14:paraId="4C7C48D9" w14:textId="77777777" w:rsidR="00B320B7" w:rsidRPr="00381FB7" w:rsidRDefault="00B320B7" w:rsidP="00B320B7">
      <w:pPr>
        <w:widowControl w:val="0"/>
        <w:suppressAutoHyphens/>
        <w:jc w:val="both"/>
        <w:rPr>
          <w:rFonts w:asciiTheme="minorHAnsi" w:hAnsiTheme="minorHAnsi"/>
          <w:sz w:val="24"/>
        </w:rPr>
      </w:pPr>
    </w:p>
    <w:p w14:paraId="5A94B395" w14:textId="013E1F9F" w:rsidR="00FC1B9E" w:rsidRPr="00381FB7" w:rsidRDefault="00FC1B9E" w:rsidP="00277ED2">
      <w:pPr>
        <w:pStyle w:val="ListParagraph"/>
        <w:widowControl w:val="0"/>
        <w:numPr>
          <w:ilvl w:val="1"/>
          <w:numId w:val="14"/>
        </w:numPr>
        <w:suppressAutoHyphens/>
        <w:ind w:left="1560" w:hanging="851"/>
        <w:jc w:val="both"/>
        <w:rPr>
          <w:rFonts w:asciiTheme="minorHAnsi" w:hAnsiTheme="minorHAnsi" w:cs="Arial"/>
          <w:szCs w:val="24"/>
        </w:rPr>
      </w:pPr>
      <w:r w:rsidRPr="00381FB7">
        <w:rPr>
          <w:rFonts w:asciiTheme="minorHAnsi" w:hAnsiTheme="minorHAnsi" w:cs="Arial"/>
          <w:szCs w:val="24"/>
        </w:rPr>
        <w:t>The Provider shall</w:t>
      </w:r>
      <w:r w:rsidR="00E3389A">
        <w:rPr>
          <w:rFonts w:asciiTheme="minorHAnsi" w:hAnsiTheme="minorHAnsi" w:cs="Arial"/>
          <w:szCs w:val="24"/>
        </w:rPr>
        <w:t>:</w:t>
      </w:r>
    </w:p>
    <w:p w14:paraId="27F8B9D5" w14:textId="77777777" w:rsidR="00640B18" w:rsidRPr="00381FB7" w:rsidRDefault="00640B18" w:rsidP="00640B18">
      <w:pPr>
        <w:pStyle w:val="ListParagraph"/>
        <w:widowControl w:val="0"/>
        <w:suppressAutoHyphens/>
        <w:ind w:left="1560"/>
        <w:jc w:val="both"/>
        <w:rPr>
          <w:rFonts w:asciiTheme="minorHAnsi" w:hAnsiTheme="minorHAnsi" w:cs="Arial"/>
          <w:szCs w:val="24"/>
        </w:rPr>
      </w:pPr>
    </w:p>
    <w:p w14:paraId="3D7F934B" w14:textId="0DC8BA42" w:rsidR="00FC1B9E" w:rsidRDefault="0022364F" w:rsidP="00277ED2">
      <w:pPr>
        <w:pStyle w:val="ListParagraph"/>
        <w:widowControl w:val="0"/>
        <w:numPr>
          <w:ilvl w:val="2"/>
          <w:numId w:val="14"/>
        </w:numPr>
        <w:suppressAutoHyphens/>
        <w:ind w:left="2410" w:hanging="850"/>
        <w:jc w:val="both"/>
        <w:rPr>
          <w:rFonts w:asciiTheme="minorHAnsi" w:hAnsiTheme="minorHAnsi" w:cs="Arial"/>
          <w:szCs w:val="24"/>
        </w:rPr>
      </w:pPr>
      <w:r w:rsidRPr="00381FB7">
        <w:rPr>
          <w:rFonts w:asciiTheme="minorHAnsi" w:hAnsiTheme="minorHAnsi" w:cs="Arial"/>
          <w:szCs w:val="24"/>
        </w:rPr>
        <w:t xml:space="preserve">ensure </w:t>
      </w:r>
      <w:r w:rsidR="00F12AA9" w:rsidRPr="00381FB7">
        <w:rPr>
          <w:rFonts w:asciiTheme="minorHAnsi" w:hAnsiTheme="minorHAnsi" w:cs="Arial"/>
          <w:szCs w:val="24"/>
        </w:rPr>
        <w:t xml:space="preserve">that </w:t>
      </w:r>
      <w:r w:rsidRPr="00381FB7">
        <w:rPr>
          <w:rFonts w:asciiTheme="minorHAnsi" w:hAnsiTheme="minorHAnsi" w:cs="Arial"/>
          <w:szCs w:val="24"/>
        </w:rPr>
        <w:t xml:space="preserve">at all times </w:t>
      </w:r>
      <w:r w:rsidR="00F12AA9" w:rsidRPr="00381FB7">
        <w:rPr>
          <w:rFonts w:asciiTheme="minorHAnsi" w:hAnsiTheme="minorHAnsi" w:cs="Arial"/>
          <w:szCs w:val="24"/>
        </w:rPr>
        <w:t xml:space="preserve">there are </w:t>
      </w:r>
      <w:r w:rsidR="00A27837" w:rsidRPr="00381FB7">
        <w:rPr>
          <w:rFonts w:asciiTheme="minorHAnsi" w:hAnsiTheme="minorHAnsi" w:cs="Arial"/>
          <w:szCs w:val="24"/>
        </w:rPr>
        <w:t xml:space="preserve">sufficient </w:t>
      </w:r>
      <w:r w:rsidR="000D7B21" w:rsidRPr="00381FB7">
        <w:rPr>
          <w:rFonts w:asciiTheme="minorHAnsi" w:hAnsiTheme="minorHAnsi" w:cs="Arial"/>
          <w:szCs w:val="24"/>
        </w:rPr>
        <w:t xml:space="preserve">numbers of </w:t>
      </w:r>
      <w:r w:rsidRPr="00381FB7">
        <w:rPr>
          <w:rFonts w:asciiTheme="minorHAnsi" w:hAnsiTheme="minorHAnsi" w:cs="Arial"/>
          <w:szCs w:val="24"/>
        </w:rPr>
        <w:t>experienced</w:t>
      </w:r>
      <w:r w:rsidR="0046507B" w:rsidRPr="00381FB7">
        <w:rPr>
          <w:rFonts w:asciiTheme="minorHAnsi" w:hAnsiTheme="minorHAnsi" w:cs="Arial"/>
          <w:szCs w:val="24"/>
        </w:rPr>
        <w:t>, competent</w:t>
      </w:r>
      <w:r w:rsidRPr="00381FB7">
        <w:rPr>
          <w:rFonts w:asciiTheme="minorHAnsi" w:hAnsiTheme="minorHAnsi" w:cs="Arial"/>
          <w:szCs w:val="24"/>
        </w:rPr>
        <w:t xml:space="preserve"> and suitably qualified</w:t>
      </w:r>
      <w:r w:rsidR="008427A4" w:rsidRPr="00381FB7">
        <w:rPr>
          <w:rFonts w:asciiTheme="minorHAnsi" w:hAnsiTheme="minorHAnsi" w:cs="Arial"/>
          <w:szCs w:val="24"/>
        </w:rPr>
        <w:t xml:space="preserve">, trained and </w:t>
      </w:r>
      <w:r w:rsidR="00E02343" w:rsidRPr="00381FB7">
        <w:rPr>
          <w:rFonts w:asciiTheme="minorHAnsi" w:hAnsiTheme="minorHAnsi" w:cs="Arial"/>
          <w:szCs w:val="24"/>
        </w:rPr>
        <w:t xml:space="preserve">skilled </w:t>
      </w:r>
      <w:r w:rsidR="00A27837" w:rsidRPr="00381FB7">
        <w:rPr>
          <w:rFonts w:asciiTheme="minorHAnsi" w:hAnsiTheme="minorHAnsi" w:cs="Arial"/>
          <w:szCs w:val="24"/>
        </w:rPr>
        <w:t xml:space="preserve">Staff </w:t>
      </w:r>
      <w:r w:rsidRPr="00381FB7">
        <w:rPr>
          <w:rFonts w:asciiTheme="minorHAnsi" w:hAnsiTheme="minorHAnsi" w:cs="Arial"/>
          <w:szCs w:val="24"/>
        </w:rPr>
        <w:t>employed to deliver the Services</w:t>
      </w:r>
      <w:r w:rsidR="001D7134" w:rsidRPr="00381FB7">
        <w:rPr>
          <w:rFonts w:asciiTheme="minorHAnsi" w:hAnsiTheme="minorHAnsi" w:cs="Arial"/>
          <w:szCs w:val="24"/>
        </w:rPr>
        <w:t xml:space="preserve"> in accordance with</w:t>
      </w:r>
      <w:r w:rsidR="007008E0" w:rsidRPr="00381FB7">
        <w:rPr>
          <w:rFonts w:asciiTheme="minorHAnsi" w:hAnsiTheme="minorHAnsi" w:cs="Arial"/>
          <w:szCs w:val="24"/>
        </w:rPr>
        <w:t xml:space="preserve"> the terms of</w:t>
      </w:r>
      <w:r w:rsidR="001D7134" w:rsidRPr="00381FB7">
        <w:rPr>
          <w:rFonts w:asciiTheme="minorHAnsi" w:hAnsiTheme="minorHAnsi" w:cs="Arial"/>
          <w:szCs w:val="24"/>
        </w:rPr>
        <w:t xml:space="preserve"> </w:t>
      </w:r>
      <w:r w:rsidR="00000348" w:rsidRPr="00381FB7">
        <w:rPr>
          <w:rFonts w:asciiTheme="minorHAnsi" w:hAnsiTheme="minorHAnsi" w:cs="Arial"/>
          <w:szCs w:val="24"/>
        </w:rPr>
        <w:t>this Agreement</w:t>
      </w:r>
      <w:r w:rsidR="001D7134" w:rsidRPr="00381FB7">
        <w:rPr>
          <w:rFonts w:asciiTheme="minorHAnsi" w:hAnsiTheme="minorHAnsi" w:cs="Arial"/>
          <w:szCs w:val="24"/>
        </w:rPr>
        <w:t xml:space="preserve"> and the </w:t>
      </w:r>
      <w:r w:rsidR="00486CDB" w:rsidRPr="00381FB7">
        <w:rPr>
          <w:rFonts w:asciiTheme="minorHAnsi" w:hAnsiTheme="minorHAnsi" w:cs="Arial"/>
          <w:szCs w:val="24"/>
        </w:rPr>
        <w:t>Call-Off Contracts</w:t>
      </w:r>
      <w:r w:rsidR="00FC1B9E" w:rsidRPr="00381FB7">
        <w:rPr>
          <w:rFonts w:asciiTheme="minorHAnsi" w:hAnsiTheme="minorHAnsi" w:cs="Arial"/>
          <w:szCs w:val="24"/>
        </w:rPr>
        <w:t>;</w:t>
      </w:r>
    </w:p>
    <w:p w14:paraId="2C624E0E" w14:textId="77777777" w:rsidR="00FB2AF6" w:rsidRPr="00381FB7" w:rsidRDefault="00FB2AF6" w:rsidP="00CD170A">
      <w:pPr>
        <w:pStyle w:val="ListParagraph"/>
        <w:widowControl w:val="0"/>
        <w:suppressAutoHyphens/>
        <w:ind w:left="2410"/>
        <w:jc w:val="both"/>
        <w:rPr>
          <w:rFonts w:asciiTheme="minorHAnsi" w:hAnsiTheme="minorHAnsi" w:cs="Arial"/>
          <w:szCs w:val="24"/>
        </w:rPr>
      </w:pPr>
    </w:p>
    <w:p w14:paraId="494D861F" w14:textId="7133863F" w:rsidR="00FC1B9E" w:rsidRDefault="0022364F" w:rsidP="00277ED2">
      <w:pPr>
        <w:pStyle w:val="ListParagraph"/>
        <w:widowControl w:val="0"/>
        <w:numPr>
          <w:ilvl w:val="2"/>
          <w:numId w:val="14"/>
        </w:numPr>
        <w:suppressAutoHyphens/>
        <w:ind w:left="2410" w:hanging="850"/>
        <w:jc w:val="both"/>
        <w:rPr>
          <w:rFonts w:asciiTheme="minorHAnsi" w:hAnsiTheme="minorHAnsi" w:cs="Arial"/>
          <w:szCs w:val="24"/>
        </w:rPr>
      </w:pPr>
      <w:r w:rsidRPr="00381FB7">
        <w:rPr>
          <w:rFonts w:asciiTheme="minorHAnsi" w:hAnsiTheme="minorHAnsi" w:cs="Arial"/>
          <w:szCs w:val="24"/>
        </w:rPr>
        <w:t>have in place contingency arrangements to ensure adequate available cover in the case of any pl</w:t>
      </w:r>
      <w:r w:rsidR="00F12AA9" w:rsidRPr="00381FB7">
        <w:rPr>
          <w:rFonts w:asciiTheme="minorHAnsi" w:hAnsiTheme="minorHAnsi" w:cs="Arial"/>
          <w:szCs w:val="24"/>
        </w:rPr>
        <w:t>anned increase in workload and S</w:t>
      </w:r>
      <w:r w:rsidRPr="00381FB7">
        <w:rPr>
          <w:rFonts w:asciiTheme="minorHAnsi" w:hAnsiTheme="minorHAnsi" w:cs="Arial"/>
          <w:szCs w:val="24"/>
        </w:rPr>
        <w:t xml:space="preserve">taff </w:t>
      </w:r>
      <w:bookmarkStart w:id="248" w:name="_9kMHG5YVt4666DLQ2rvrqi"/>
      <w:r w:rsidRPr="00381FB7">
        <w:rPr>
          <w:rFonts w:asciiTheme="minorHAnsi" w:hAnsiTheme="minorHAnsi" w:cs="Arial"/>
          <w:szCs w:val="24"/>
        </w:rPr>
        <w:t>absences</w:t>
      </w:r>
      <w:bookmarkEnd w:id="248"/>
      <w:r w:rsidRPr="00381FB7">
        <w:rPr>
          <w:rFonts w:asciiTheme="minorHAnsi" w:hAnsiTheme="minorHAnsi" w:cs="Arial"/>
          <w:szCs w:val="24"/>
        </w:rPr>
        <w:t xml:space="preserve"> with minimal long</w:t>
      </w:r>
      <w:r w:rsidR="00872E7D" w:rsidRPr="00381FB7">
        <w:rPr>
          <w:rFonts w:asciiTheme="minorHAnsi" w:hAnsiTheme="minorHAnsi" w:cs="Arial"/>
          <w:szCs w:val="24"/>
        </w:rPr>
        <w:t>-</w:t>
      </w:r>
      <w:r w:rsidRPr="00381FB7">
        <w:rPr>
          <w:rFonts w:asciiTheme="minorHAnsi" w:hAnsiTheme="minorHAnsi" w:cs="Arial"/>
          <w:szCs w:val="24"/>
        </w:rPr>
        <w:t>term use of agency staff</w:t>
      </w:r>
      <w:r w:rsidR="00FC1B9E" w:rsidRPr="00381FB7">
        <w:rPr>
          <w:rFonts w:asciiTheme="minorHAnsi" w:hAnsiTheme="minorHAnsi" w:cs="Arial"/>
          <w:szCs w:val="24"/>
        </w:rPr>
        <w:t xml:space="preserve"> taking account of any relevant KPIs/Performance Indicators in respect of the use of agency staff;</w:t>
      </w:r>
    </w:p>
    <w:p w14:paraId="525926C2" w14:textId="77777777" w:rsidR="00FB2AF6" w:rsidRPr="00381FB7" w:rsidRDefault="00FB2AF6" w:rsidP="00CD170A">
      <w:pPr>
        <w:pStyle w:val="ListParagraph"/>
        <w:widowControl w:val="0"/>
        <w:suppressAutoHyphens/>
        <w:ind w:left="2410"/>
        <w:jc w:val="both"/>
        <w:rPr>
          <w:rFonts w:asciiTheme="minorHAnsi" w:hAnsiTheme="minorHAnsi" w:cs="Arial"/>
          <w:szCs w:val="24"/>
        </w:rPr>
      </w:pPr>
    </w:p>
    <w:p w14:paraId="4DFBC85B" w14:textId="07DAEE49" w:rsidR="00FC1B9E" w:rsidRPr="00381FB7" w:rsidRDefault="00FC1B9E" w:rsidP="00277ED2">
      <w:pPr>
        <w:pStyle w:val="ListParagraph"/>
        <w:widowControl w:val="0"/>
        <w:numPr>
          <w:ilvl w:val="2"/>
          <w:numId w:val="14"/>
        </w:numPr>
        <w:suppressAutoHyphens/>
        <w:ind w:left="2410" w:hanging="850"/>
        <w:jc w:val="both"/>
        <w:rPr>
          <w:rFonts w:asciiTheme="minorHAnsi" w:hAnsiTheme="minorHAnsi" w:cs="Arial"/>
          <w:szCs w:val="24"/>
        </w:rPr>
      </w:pPr>
      <w:r w:rsidRPr="00381FB7">
        <w:rPr>
          <w:rFonts w:asciiTheme="minorHAnsi" w:hAnsiTheme="minorHAnsi" w:cs="Arial"/>
          <w:szCs w:val="24"/>
        </w:rPr>
        <w:t>be responsible for the employment, conditions of service, salaries, taxes, national insurance and all levies of any kind relating to the employment of all persons employed by the Provider</w:t>
      </w:r>
    </w:p>
    <w:p w14:paraId="6EE76F16" w14:textId="187AC3DD" w:rsidR="0022364F" w:rsidRPr="00381FB7" w:rsidRDefault="000C183C" w:rsidP="00D46693">
      <w:pPr>
        <w:widowControl w:val="0"/>
        <w:suppressAutoHyphens/>
        <w:ind w:left="360"/>
        <w:jc w:val="both"/>
        <w:rPr>
          <w:rFonts w:asciiTheme="minorHAnsi" w:hAnsiTheme="minorHAnsi"/>
          <w:sz w:val="24"/>
        </w:rPr>
      </w:pPr>
      <w:r w:rsidRPr="00381FB7">
        <w:rPr>
          <w:rFonts w:asciiTheme="minorHAnsi" w:hAnsiTheme="minorHAnsi"/>
          <w:sz w:val="24"/>
        </w:rPr>
        <w:t xml:space="preserve"> </w:t>
      </w:r>
    </w:p>
    <w:p w14:paraId="6F8427DC" w14:textId="77777777" w:rsidR="00E02343" w:rsidRPr="00381FB7" w:rsidRDefault="00E02343" w:rsidP="007D78F6">
      <w:pPr>
        <w:pStyle w:val="ListParagraph"/>
        <w:rPr>
          <w:rFonts w:asciiTheme="minorHAnsi" w:hAnsiTheme="minorHAnsi" w:cs="Arial"/>
          <w:szCs w:val="24"/>
        </w:rPr>
      </w:pPr>
    </w:p>
    <w:p w14:paraId="3F9D9FDF" w14:textId="18C8F796" w:rsidR="0022364F" w:rsidRPr="00381FB7" w:rsidRDefault="000C183C" w:rsidP="00277ED2">
      <w:pPr>
        <w:pStyle w:val="ListParagraph"/>
        <w:widowControl w:val="0"/>
        <w:numPr>
          <w:ilvl w:val="1"/>
          <w:numId w:val="1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The Provider shall </w:t>
      </w:r>
      <w:r w:rsidR="0022364F" w:rsidRPr="00381FB7">
        <w:rPr>
          <w:rFonts w:asciiTheme="minorHAnsi" w:hAnsiTheme="minorHAnsi" w:cs="Arial"/>
          <w:szCs w:val="24"/>
        </w:rPr>
        <w:t>ensure that all Staff:</w:t>
      </w:r>
    </w:p>
    <w:p w14:paraId="487B9E23" w14:textId="77777777" w:rsidR="00E02343" w:rsidRPr="00381FB7" w:rsidRDefault="00E02343" w:rsidP="007D78F6">
      <w:pPr>
        <w:pStyle w:val="ListParagraph"/>
        <w:rPr>
          <w:rFonts w:asciiTheme="minorHAnsi" w:hAnsiTheme="minorHAnsi" w:cs="Arial"/>
          <w:szCs w:val="24"/>
        </w:rPr>
      </w:pPr>
    </w:p>
    <w:p w14:paraId="26128BDB" w14:textId="0274302D" w:rsidR="00F12AA9" w:rsidRPr="00381FB7" w:rsidRDefault="00F12AA9" w:rsidP="00277ED2">
      <w:pPr>
        <w:pStyle w:val="ListParagraph"/>
        <w:widowControl w:val="0"/>
        <w:numPr>
          <w:ilvl w:val="2"/>
          <w:numId w:val="14"/>
        </w:numPr>
        <w:suppressAutoHyphens/>
        <w:ind w:left="2410" w:hanging="850"/>
        <w:jc w:val="both"/>
        <w:rPr>
          <w:rFonts w:asciiTheme="minorHAnsi" w:hAnsiTheme="minorHAnsi" w:cs="Arial"/>
          <w:szCs w:val="24"/>
        </w:rPr>
      </w:pPr>
      <w:r w:rsidRPr="00381FB7">
        <w:rPr>
          <w:rFonts w:asciiTheme="minorHAnsi" w:hAnsiTheme="minorHAnsi" w:cs="Arial"/>
          <w:szCs w:val="24"/>
        </w:rPr>
        <w:t xml:space="preserve">supplying </w:t>
      </w:r>
      <w:r w:rsidRPr="00381FB7">
        <w:rPr>
          <w:rFonts w:asciiTheme="minorHAnsi" w:hAnsiTheme="minorHAnsi" w:cs="Arial"/>
          <w:szCs w:val="24"/>
          <w:lang w:eastAsia="en-GB"/>
        </w:rPr>
        <w:t>the</w:t>
      </w:r>
      <w:r w:rsidRPr="00381FB7">
        <w:rPr>
          <w:rFonts w:asciiTheme="minorHAnsi" w:hAnsiTheme="minorHAnsi" w:cs="Arial"/>
          <w:szCs w:val="24"/>
        </w:rPr>
        <w:t xml:space="preserve"> Services do so with all due skill, care and diligence; </w:t>
      </w:r>
    </w:p>
    <w:p w14:paraId="3E68DFBA" w14:textId="77777777" w:rsidR="00F12AA9" w:rsidRPr="00381FB7" w:rsidRDefault="00F12AA9" w:rsidP="000C183C">
      <w:pPr>
        <w:pStyle w:val="ListParagraph"/>
        <w:widowControl w:val="0"/>
        <w:suppressAutoHyphens/>
        <w:ind w:left="2552"/>
        <w:jc w:val="both"/>
        <w:rPr>
          <w:rFonts w:asciiTheme="minorHAnsi" w:hAnsiTheme="minorHAnsi" w:cs="Arial"/>
          <w:szCs w:val="24"/>
        </w:rPr>
      </w:pPr>
    </w:p>
    <w:p w14:paraId="2CD1EC02" w14:textId="7C88D6C0" w:rsidR="00295995" w:rsidRPr="00381FB7" w:rsidRDefault="00295995" w:rsidP="00277ED2">
      <w:pPr>
        <w:pStyle w:val="ListParagraph"/>
        <w:widowControl w:val="0"/>
        <w:numPr>
          <w:ilvl w:val="2"/>
          <w:numId w:val="14"/>
        </w:numPr>
        <w:suppressAutoHyphens/>
        <w:ind w:left="2410" w:hanging="850"/>
        <w:jc w:val="both"/>
        <w:rPr>
          <w:rFonts w:asciiTheme="minorHAnsi" w:hAnsiTheme="minorHAnsi" w:cs="Arial"/>
          <w:szCs w:val="24"/>
        </w:rPr>
      </w:pPr>
      <w:r w:rsidRPr="00381FB7">
        <w:rPr>
          <w:rFonts w:asciiTheme="minorHAnsi" w:hAnsiTheme="minorHAnsi" w:cs="Arial"/>
          <w:szCs w:val="24"/>
        </w:rPr>
        <w:t>understand the nature and purpose of the Services that they are providing (including the Provider</w:t>
      </w:r>
      <w:r w:rsidR="006A2711" w:rsidRPr="00381FB7">
        <w:rPr>
          <w:rFonts w:asciiTheme="minorHAnsi" w:hAnsiTheme="minorHAnsi" w:cs="Arial"/>
          <w:szCs w:val="24"/>
        </w:rPr>
        <w:t>’</w:t>
      </w:r>
      <w:r w:rsidRPr="00381FB7">
        <w:rPr>
          <w:rFonts w:asciiTheme="minorHAnsi" w:hAnsiTheme="minorHAnsi" w:cs="Arial"/>
          <w:szCs w:val="24"/>
        </w:rPr>
        <w:t>s policies and procedures). In order to achieve this all Staff should undertake an induction programm</w:t>
      </w:r>
      <w:r w:rsidR="00F03C2F" w:rsidRPr="00381FB7">
        <w:rPr>
          <w:rFonts w:asciiTheme="minorHAnsi" w:hAnsiTheme="minorHAnsi" w:cs="Arial"/>
          <w:szCs w:val="24"/>
        </w:rPr>
        <w:t xml:space="preserve">e and receive on-going training and </w:t>
      </w:r>
      <w:r w:rsidRPr="00381FB7">
        <w:rPr>
          <w:rFonts w:asciiTheme="minorHAnsi" w:hAnsiTheme="minorHAnsi" w:cs="Arial"/>
          <w:szCs w:val="24"/>
        </w:rPr>
        <w:t>development;</w:t>
      </w:r>
    </w:p>
    <w:p w14:paraId="4B944120" w14:textId="77777777" w:rsidR="00833D88" w:rsidRPr="00381FB7" w:rsidRDefault="00833D88" w:rsidP="000C183C">
      <w:pPr>
        <w:pStyle w:val="ListParagraph"/>
        <w:widowControl w:val="0"/>
        <w:suppressAutoHyphens/>
        <w:ind w:left="2552"/>
        <w:jc w:val="both"/>
        <w:rPr>
          <w:rFonts w:asciiTheme="minorHAnsi" w:hAnsiTheme="minorHAnsi" w:cs="Arial"/>
          <w:szCs w:val="24"/>
        </w:rPr>
      </w:pPr>
    </w:p>
    <w:p w14:paraId="2468B60C" w14:textId="640B5D41" w:rsidR="00833D88" w:rsidRPr="00381FB7" w:rsidRDefault="00833D88" w:rsidP="00277ED2">
      <w:pPr>
        <w:pStyle w:val="ListParagraph"/>
        <w:widowControl w:val="0"/>
        <w:numPr>
          <w:ilvl w:val="2"/>
          <w:numId w:val="14"/>
        </w:numPr>
        <w:suppressAutoHyphens/>
        <w:ind w:left="2410" w:hanging="850"/>
        <w:jc w:val="both"/>
        <w:rPr>
          <w:rFonts w:asciiTheme="minorHAnsi" w:hAnsiTheme="minorHAnsi" w:cs="Arial"/>
          <w:szCs w:val="24"/>
        </w:rPr>
      </w:pPr>
      <w:r w:rsidRPr="00381FB7">
        <w:rPr>
          <w:rFonts w:asciiTheme="minorHAnsi" w:hAnsiTheme="minorHAnsi" w:cs="Arial"/>
          <w:szCs w:val="24"/>
        </w:rPr>
        <w:t xml:space="preserve">have a </w:t>
      </w:r>
      <w:r w:rsidRPr="00381FB7">
        <w:rPr>
          <w:rFonts w:asciiTheme="minorHAnsi" w:hAnsiTheme="minorHAnsi" w:cs="Arial"/>
          <w:szCs w:val="24"/>
          <w:lang w:eastAsia="en-GB"/>
        </w:rPr>
        <w:t>clear</w:t>
      </w:r>
      <w:r w:rsidRPr="00381FB7">
        <w:rPr>
          <w:rFonts w:asciiTheme="minorHAnsi" w:hAnsiTheme="minorHAnsi" w:cs="Arial"/>
          <w:szCs w:val="24"/>
        </w:rPr>
        <w:t xml:space="preserve"> understanding of the Laws, policies and procedures related to the Services and are appropriately trained and perform their duties in accordance with all applicable Laws; </w:t>
      </w:r>
    </w:p>
    <w:p w14:paraId="048E3A98" w14:textId="77777777" w:rsidR="00295995" w:rsidRPr="00381FB7" w:rsidRDefault="00295995" w:rsidP="000C183C">
      <w:pPr>
        <w:pStyle w:val="ListParagraph"/>
        <w:widowControl w:val="0"/>
        <w:suppressAutoHyphens/>
        <w:ind w:left="2552"/>
        <w:jc w:val="both"/>
        <w:rPr>
          <w:rFonts w:asciiTheme="minorHAnsi" w:hAnsiTheme="minorHAnsi" w:cs="Arial"/>
          <w:szCs w:val="24"/>
        </w:rPr>
      </w:pPr>
    </w:p>
    <w:p w14:paraId="1D0AF1AD" w14:textId="38B8BF3D" w:rsidR="0022364F" w:rsidRPr="00381FB7" w:rsidRDefault="006C3CCB" w:rsidP="00277ED2">
      <w:pPr>
        <w:pStyle w:val="ListParagraph"/>
        <w:widowControl w:val="0"/>
        <w:numPr>
          <w:ilvl w:val="2"/>
          <w:numId w:val="14"/>
        </w:numPr>
        <w:suppressAutoHyphens/>
        <w:ind w:left="2410" w:hanging="850"/>
        <w:jc w:val="both"/>
        <w:rPr>
          <w:rFonts w:asciiTheme="minorHAnsi" w:hAnsiTheme="minorHAnsi" w:cs="Arial"/>
          <w:szCs w:val="24"/>
        </w:rPr>
      </w:pPr>
      <w:r w:rsidRPr="00381FB7">
        <w:rPr>
          <w:rFonts w:asciiTheme="minorHAnsi" w:hAnsiTheme="minorHAnsi" w:cs="Arial"/>
          <w:szCs w:val="24"/>
        </w:rPr>
        <w:t xml:space="preserve">are </w:t>
      </w:r>
      <w:r w:rsidR="0022364F" w:rsidRPr="00381FB7">
        <w:rPr>
          <w:rFonts w:asciiTheme="minorHAnsi" w:hAnsiTheme="minorHAnsi" w:cs="Arial"/>
          <w:szCs w:val="24"/>
        </w:rPr>
        <w:t xml:space="preserve">given the opportunity to develop through </w:t>
      </w:r>
      <w:r w:rsidR="007C6F46" w:rsidRPr="00381FB7">
        <w:rPr>
          <w:rFonts w:asciiTheme="minorHAnsi" w:hAnsiTheme="minorHAnsi" w:cs="Arial"/>
          <w:szCs w:val="24"/>
        </w:rPr>
        <w:t>performance management</w:t>
      </w:r>
      <w:r w:rsidR="0022364F" w:rsidRPr="00381FB7">
        <w:rPr>
          <w:rFonts w:asciiTheme="minorHAnsi" w:hAnsiTheme="minorHAnsi" w:cs="Arial"/>
          <w:szCs w:val="24"/>
        </w:rPr>
        <w:t xml:space="preserve"> and</w:t>
      </w:r>
      <w:r w:rsidRPr="00381FB7">
        <w:rPr>
          <w:rFonts w:asciiTheme="minorHAnsi" w:hAnsiTheme="minorHAnsi" w:cs="Arial"/>
          <w:szCs w:val="24"/>
        </w:rPr>
        <w:t xml:space="preserve"> on-</w:t>
      </w:r>
      <w:r w:rsidRPr="00381FB7">
        <w:rPr>
          <w:rFonts w:asciiTheme="minorHAnsi" w:hAnsiTheme="minorHAnsi" w:cs="Arial"/>
          <w:szCs w:val="24"/>
          <w:lang w:eastAsia="en-GB"/>
        </w:rPr>
        <w:t>going</w:t>
      </w:r>
      <w:r w:rsidR="0022364F" w:rsidRPr="00381FB7">
        <w:rPr>
          <w:rFonts w:asciiTheme="minorHAnsi" w:hAnsiTheme="minorHAnsi" w:cs="Arial"/>
          <w:szCs w:val="24"/>
        </w:rPr>
        <w:t xml:space="preserve"> training</w:t>
      </w:r>
      <w:r w:rsidR="001D7134" w:rsidRPr="00381FB7">
        <w:rPr>
          <w:rFonts w:asciiTheme="minorHAnsi" w:hAnsiTheme="minorHAnsi" w:cs="Arial"/>
          <w:szCs w:val="24"/>
        </w:rPr>
        <w:t xml:space="preserve"> and development</w:t>
      </w:r>
      <w:r w:rsidR="0022364F" w:rsidRPr="00381FB7">
        <w:rPr>
          <w:rFonts w:asciiTheme="minorHAnsi" w:hAnsiTheme="minorHAnsi" w:cs="Arial"/>
          <w:szCs w:val="24"/>
        </w:rPr>
        <w:t>, in accordance with Good Industry Practice</w:t>
      </w:r>
      <w:r w:rsidR="001D7134" w:rsidRPr="00381FB7">
        <w:rPr>
          <w:rFonts w:asciiTheme="minorHAnsi" w:hAnsiTheme="minorHAnsi" w:cs="Arial"/>
          <w:szCs w:val="24"/>
        </w:rPr>
        <w:t xml:space="preserve">, which should take into account any relevant </w:t>
      </w:r>
      <w:r w:rsidR="00C321EA" w:rsidRPr="00381FB7">
        <w:rPr>
          <w:rFonts w:asciiTheme="minorHAnsi" w:hAnsiTheme="minorHAnsi" w:cs="Arial"/>
          <w:szCs w:val="24"/>
        </w:rPr>
        <w:t>changes in the Laws</w:t>
      </w:r>
      <w:r w:rsidR="001D7134" w:rsidRPr="00381FB7">
        <w:rPr>
          <w:rFonts w:asciiTheme="minorHAnsi" w:hAnsiTheme="minorHAnsi" w:cs="Arial"/>
          <w:szCs w:val="24"/>
        </w:rPr>
        <w:t xml:space="preserve"> concerning the provision of the Services</w:t>
      </w:r>
      <w:r w:rsidR="0022364F" w:rsidRPr="00381FB7">
        <w:rPr>
          <w:rFonts w:asciiTheme="minorHAnsi" w:hAnsiTheme="minorHAnsi" w:cs="Arial"/>
          <w:szCs w:val="24"/>
        </w:rPr>
        <w:t>;</w:t>
      </w:r>
      <w:r w:rsidR="000C183C" w:rsidRPr="00381FB7">
        <w:rPr>
          <w:rFonts w:asciiTheme="minorHAnsi" w:hAnsiTheme="minorHAnsi" w:cs="Arial"/>
          <w:szCs w:val="24"/>
        </w:rPr>
        <w:t xml:space="preserve"> </w:t>
      </w:r>
    </w:p>
    <w:p w14:paraId="46F940F9" w14:textId="77777777" w:rsidR="00E02343" w:rsidRPr="00381FB7" w:rsidRDefault="00E02343" w:rsidP="000C183C">
      <w:pPr>
        <w:pStyle w:val="ListParagraph"/>
        <w:widowControl w:val="0"/>
        <w:suppressAutoHyphens/>
        <w:ind w:left="2552"/>
        <w:jc w:val="both"/>
        <w:rPr>
          <w:rFonts w:asciiTheme="minorHAnsi" w:hAnsiTheme="minorHAnsi" w:cs="Arial"/>
          <w:szCs w:val="24"/>
        </w:rPr>
      </w:pPr>
    </w:p>
    <w:p w14:paraId="4E785898" w14:textId="228D6BB7" w:rsidR="00290A89" w:rsidRPr="00381FB7" w:rsidRDefault="0022364F" w:rsidP="00277ED2">
      <w:pPr>
        <w:pStyle w:val="ListParagraph"/>
        <w:widowControl w:val="0"/>
        <w:numPr>
          <w:ilvl w:val="2"/>
          <w:numId w:val="14"/>
        </w:numPr>
        <w:suppressAutoHyphens/>
        <w:ind w:left="2410" w:hanging="850"/>
        <w:jc w:val="both"/>
        <w:rPr>
          <w:rFonts w:asciiTheme="minorHAnsi" w:hAnsiTheme="minorHAnsi" w:cs="Arial"/>
          <w:szCs w:val="24"/>
        </w:rPr>
      </w:pPr>
      <w:r w:rsidRPr="00381FB7">
        <w:rPr>
          <w:rFonts w:asciiTheme="minorHAnsi" w:hAnsiTheme="minorHAnsi" w:cs="Arial"/>
          <w:szCs w:val="24"/>
        </w:rPr>
        <w:t>a</w:t>
      </w:r>
      <w:r w:rsidR="00BC3AFE" w:rsidRPr="00381FB7">
        <w:rPr>
          <w:rFonts w:asciiTheme="minorHAnsi" w:hAnsiTheme="minorHAnsi" w:cs="Arial"/>
          <w:szCs w:val="24"/>
        </w:rPr>
        <w:t>re appropriately managed</w:t>
      </w:r>
      <w:r w:rsidR="006C3CCB" w:rsidRPr="00381FB7">
        <w:rPr>
          <w:rFonts w:asciiTheme="minorHAnsi" w:hAnsiTheme="minorHAnsi" w:cs="Arial"/>
          <w:szCs w:val="24"/>
        </w:rPr>
        <w:t xml:space="preserve"> and, where appropriate, </w:t>
      </w:r>
      <w:r w:rsidR="00F03C2F" w:rsidRPr="00381FB7">
        <w:rPr>
          <w:rFonts w:asciiTheme="minorHAnsi" w:hAnsiTheme="minorHAnsi" w:cs="Arial"/>
          <w:szCs w:val="24"/>
        </w:rPr>
        <w:t xml:space="preserve">appropriately </w:t>
      </w:r>
      <w:r w:rsidR="006C3CCB" w:rsidRPr="00381FB7">
        <w:rPr>
          <w:rFonts w:asciiTheme="minorHAnsi" w:hAnsiTheme="minorHAnsi" w:cs="Arial"/>
          <w:szCs w:val="24"/>
        </w:rPr>
        <w:t>supervised</w:t>
      </w:r>
      <w:r w:rsidR="00FC1B9E" w:rsidRPr="00381FB7">
        <w:rPr>
          <w:rFonts w:asciiTheme="minorHAnsi" w:hAnsiTheme="minorHAnsi" w:cs="Arial"/>
          <w:szCs w:val="24"/>
        </w:rPr>
        <w:t>; and</w:t>
      </w:r>
    </w:p>
    <w:p w14:paraId="7B47A7D1" w14:textId="77777777" w:rsidR="00FC1B9E" w:rsidRPr="00381FB7" w:rsidRDefault="00FC1B9E" w:rsidP="00D46693">
      <w:pPr>
        <w:pStyle w:val="ListParagraph"/>
        <w:rPr>
          <w:rFonts w:asciiTheme="minorHAnsi" w:hAnsiTheme="minorHAnsi" w:cs="Arial"/>
          <w:szCs w:val="24"/>
        </w:rPr>
      </w:pPr>
    </w:p>
    <w:p w14:paraId="49EF0955" w14:textId="73A60052" w:rsidR="00FC1B9E" w:rsidRPr="00381FB7" w:rsidRDefault="00B320B7" w:rsidP="00277ED2">
      <w:pPr>
        <w:pStyle w:val="ListParagraph"/>
        <w:widowControl w:val="0"/>
        <w:numPr>
          <w:ilvl w:val="2"/>
          <w:numId w:val="14"/>
        </w:numPr>
        <w:suppressAutoHyphens/>
        <w:ind w:left="2410" w:hanging="850"/>
        <w:jc w:val="both"/>
        <w:rPr>
          <w:rFonts w:asciiTheme="minorHAnsi" w:hAnsiTheme="minorHAnsi" w:cs="Arial"/>
          <w:szCs w:val="24"/>
        </w:rPr>
      </w:pPr>
      <w:r w:rsidRPr="00381FB7">
        <w:rPr>
          <w:rFonts w:asciiTheme="minorHAnsi" w:hAnsiTheme="minorHAnsi" w:cs="Arial"/>
          <w:szCs w:val="24"/>
        </w:rPr>
        <w:t>a</w:t>
      </w:r>
      <w:r w:rsidR="00FC1B9E" w:rsidRPr="00381FB7">
        <w:rPr>
          <w:rFonts w:asciiTheme="minorHAnsi" w:hAnsiTheme="minorHAnsi" w:cs="Arial"/>
          <w:szCs w:val="24"/>
        </w:rPr>
        <w:t xml:space="preserve">re, where relevant, appropriately attired for the duties they are undertaking e.g. Personal Protective Apparel (PPA)  </w:t>
      </w:r>
    </w:p>
    <w:p w14:paraId="712037DC" w14:textId="77777777" w:rsidR="000C183C" w:rsidRPr="00381FB7" w:rsidRDefault="000C183C" w:rsidP="000C183C">
      <w:pPr>
        <w:pStyle w:val="ListParagraph"/>
        <w:rPr>
          <w:rFonts w:asciiTheme="minorHAnsi" w:hAnsiTheme="minorHAnsi" w:cs="Arial"/>
          <w:szCs w:val="24"/>
        </w:rPr>
      </w:pPr>
    </w:p>
    <w:p w14:paraId="2F8570E3" w14:textId="38162B28" w:rsidR="00FC1B9E" w:rsidRPr="00381FB7" w:rsidRDefault="00FC1B9E" w:rsidP="00277ED2">
      <w:pPr>
        <w:pStyle w:val="ListParagraph"/>
        <w:widowControl w:val="0"/>
        <w:numPr>
          <w:ilvl w:val="1"/>
          <w:numId w:val="14"/>
        </w:numPr>
        <w:suppressAutoHyphens/>
        <w:ind w:left="1560" w:hanging="851"/>
        <w:jc w:val="both"/>
        <w:rPr>
          <w:rFonts w:asciiTheme="minorHAnsi" w:hAnsiTheme="minorHAnsi" w:cs="Arial"/>
          <w:szCs w:val="24"/>
        </w:rPr>
      </w:pPr>
      <w:r w:rsidRPr="00381FB7">
        <w:rPr>
          <w:rFonts w:asciiTheme="minorHAnsi" w:hAnsiTheme="minorHAnsi" w:cs="Arial"/>
          <w:szCs w:val="24"/>
        </w:rPr>
        <w:t>The Provider shall maintain up to date records for all of its members of Staff, which shall include training and development records.</w:t>
      </w:r>
    </w:p>
    <w:p w14:paraId="7290CD05" w14:textId="77777777" w:rsidR="00FC1B9E" w:rsidRPr="00381FB7" w:rsidRDefault="00FC1B9E" w:rsidP="00D46693">
      <w:pPr>
        <w:widowControl w:val="0"/>
        <w:suppressAutoHyphens/>
        <w:jc w:val="both"/>
        <w:rPr>
          <w:rFonts w:asciiTheme="minorHAnsi" w:hAnsiTheme="minorHAnsi"/>
          <w:sz w:val="24"/>
        </w:rPr>
      </w:pPr>
    </w:p>
    <w:p w14:paraId="7C123018" w14:textId="77777777" w:rsidR="00FC1B9E" w:rsidRPr="00381FB7" w:rsidRDefault="00A10D82" w:rsidP="00277ED2">
      <w:pPr>
        <w:pStyle w:val="ListParagraph"/>
        <w:widowControl w:val="0"/>
        <w:numPr>
          <w:ilvl w:val="1"/>
          <w:numId w:val="1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The </w:t>
      </w:r>
      <w:r w:rsidR="0050149B" w:rsidRPr="00381FB7">
        <w:rPr>
          <w:rFonts w:asciiTheme="minorHAnsi" w:hAnsiTheme="minorHAnsi" w:cs="Arial"/>
          <w:szCs w:val="24"/>
        </w:rPr>
        <w:t>Parties</w:t>
      </w:r>
      <w:r w:rsidRPr="00381FB7">
        <w:rPr>
          <w:rFonts w:asciiTheme="minorHAnsi" w:hAnsiTheme="minorHAnsi" w:cs="Arial"/>
          <w:szCs w:val="24"/>
        </w:rPr>
        <w:t xml:space="preserve"> acknowledge that the Provider is a</w:t>
      </w:r>
      <w:r w:rsidR="00833D88" w:rsidRPr="00381FB7">
        <w:rPr>
          <w:rFonts w:asciiTheme="minorHAnsi" w:hAnsiTheme="minorHAnsi" w:cs="Arial"/>
          <w:szCs w:val="24"/>
        </w:rPr>
        <w:t xml:space="preserve"> </w:t>
      </w:r>
      <w:r w:rsidRPr="00381FB7">
        <w:rPr>
          <w:rFonts w:asciiTheme="minorHAnsi" w:hAnsiTheme="minorHAnsi" w:cs="Arial"/>
          <w:szCs w:val="24"/>
        </w:rPr>
        <w:t xml:space="preserve">Regulated Activity Provider with ultimate responsibility for the management and control of the Regulated Activity provided under </w:t>
      </w:r>
      <w:r w:rsidR="00000348" w:rsidRPr="00381FB7">
        <w:rPr>
          <w:rFonts w:asciiTheme="minorHAnsi" w:hAnsiTheme="minorHAnsi" w:cs="Arial"/>
          <w:szCs w:val="24"/>
        </w:rPr>
        <w:t>this Agreement</w:t>
      </w:r>
      <w:r w:rsidR="00833D88" w:rsidRPr="00381FB7">
        <w:rPr>
          <w:rFonts w:asciiTheme="minorHAnsi" w:hAnsiTheme="minorHAnsi" w:cs="Arial"/>
          <w:szCs w:val="24"/>
        </w:rPr>
        <w:t xml:space="preserve"> </w:t>
      </w:r>
      <w:r w:rsidRPr="00381FB7">
        <w:rPr>
          <w:rFonts w:asciiTheme="minorHAnsi" w:hAnsiTheme="minorHAnsi" w:cs="Arial"/>
          <w:szCs w:val="24"/>
        </w:rPr>
        <w:t>for the purposes of the Safeguarding Vulnerable Groups Act 2006.</w:t>
      </w:r>
      <w:bookmarkStart w:id="249" w:name="_Ref443813710"/>
      <w:r w:rsidR="00936300" w:rsidRPr="00381FB7">
        <w:rPr>
          <w:rFonts w:asciiTheme="minorHAnsi" w:hAnsiTheme="minorHAnsi" w:cs="Arial"/>
          <w:szCs w:val="24"/>
        </w:rPr>
        <w:t xml:space="preserve"> </w:t>
      </w:r>
    </w:p>
    <w:p w14:paraId="0F3FAEE5" w14:textId="77777777" w:rsidR="00FC1B9E" w:rsidRPr="00381FB7" w:rsidRDefault="00FC1B9E" w:rsidP="00D46693">
      <w:pPr>
        <w:pStyle w:val="ListParagraph"/>
        <w:rPr>
          <w:rFonts w:asciiTheme="minorHAnsi" w:hAnsiTheme="minorHAnsi" w:cs="Arial"/>
          <w:szCs w:val="24"/>
        </w:rPr>
      </w:pPr>
    </w:p>
    <w:p w14:paraId="7604E188" w14:textId="60CC0DF1" w:rsidR="00A10D82" w:rsidRPr="00381FB7" w:rsidRDefault="00A10D82" w:rsidP="00277ED2">
      <w:pPr>
        <w:pStyle w:val="ListParagraph"/>
        <w:widowControl w:val="0"/>
        <w:numPr>
          <w:ilvl w:val="1"/>
          <w:numId w:val="14"/>
        </w:numPr>
        <w:suppressAutoHyphens/>
        <w:ind w:left="1560" w:hanging="851"/>
        <w:jc w:val="both"/>
        <w:rPr>
          <w:rFonts w:asciiTheme="minorHAnsi" w:hAnsiTheme="minorHAnsi" w:cs="Arial"/>
          <w:szCs w:val="24"/>
        </w:rPr>
      </w:pPr>
      <w:r w:rsidRPr="00381FB7">
        <w:rPr>
          <w:rFonts w:asciiTheme="minorHAnsi" w:hAnsiTheme="minorHAnsi" w:cs="Arial"/>
          <w:szCs w:val="24"/>
        </w:rPr>
        <w:t>The Provider shall</w:t>
      </w:r>
      <w:bookmarkEnd w:id="249"/>
      <w:r w:rsidR="007C6F46" w:rsidRPr="00381FB7">
        <w:rPr>
          <w:rFonts w:asciiTheme="minorHAnsi" w:hAnsiTheme="minorHAnsi" w:cs="Arial"/>
          <w:szCs w:val="24"/>
        </w:rPr>
        <w:t>:</w:t>
      </w:r>
      <w:r w:rsidRPr="00381FB7">
        <w:rPr>
          <w:rFonts w:asciiTheme="minorHAnsi" w:hAnsiTheme="minorHAnsi" w:cs="Arial"/>
          <w:szCs w:val="24"/>
        </w:rPr>
        <w:t xml:space="preserve"> </w:t>
      </w:r>
    </w:p>
    <w:p w14:paraId="0068BDAE" w14:textId="77777777" w:rsidR="00A10D82" w:rsidRPr="00381FB7" w:rsidRDefault="00A10D82" w:rsidP="007D78F6">
      <w:pPr>
        <w:pStyle w:val="ListParagraph"/>
        <w:widowControl w:val="0"/>
        <w:suppressAutoHyphens/>
        <w:ind w:left="360"/>
        <w:jc w:val="both"/>
        <w:rPr>
          <w:rFonts w:asciiTheme="minorHAnsi" w:hAnsiTheme="minorHAnsi" w:cs="Arial"/>
          <w:szCs w:val="24"/>
        </w:rPr>
      </w:pPr>
    </w:p>
    <w:p w14:paraId="3E8C7CB9" w14:textId="185E9F34" w:rsidR="00BC3AFE" w:rsidRPr="00381FB7" w:rsidRDefault="00B45750" w:rsidP="00277ED2">
      <w:pPr>
        <w:pStyle w:val="ListParagraph"/>
        <w:widowControl w:val="0"/>
        <w:numPr>
          <w:ilvl w:val="2"/>
          <w:numId w:val="14"/>
        </w:numPr>
        <w:suppressAutoHyphens/>
        <w:ind w:left="2410" w:hanging="850"/>
        <w:jc w:val="both"/>
        <w:rPr>
          <w:rFonts w:asciiTheme="minorHAnsi" w:hAnsiTheme="minorHAnsi" w:cs="Arial"/>
          <w:szCs w:val="24"/>
          <w:lang w:eastAsia="en-GB"/>
        </w:rPr>
      </w:pPr>
      <w:bookmarkStart w:id="250" w:name="a1051380"/>
      <w:bookmarkStart w:id="251" w:name="a420349"/>
      <w:bookmarkEnd w:id="250"/>
      <w:bookmarkEnd w:id="251"/>
      <w:r w:rsidRPr="00381FB7">
        <w:rPr>
          <w:rFonts w:asciiTheme="minorHAnsi" w:hAnsiTheme="minorHAnsi" w:cs="Arial"/>
          <w:szCs w:val="24"/>
          <w:lang w:eastAsia="en-GB"/>
        </w:rPr>
        <w:t>ensure</w:t>
      </w:r>
      <w:r w:rsidR="00A10D82" w:rsidRPr="00381FB7">
        <w:rPr>
          <w:rFonts w:asciiTheme="minorHAnsi" w:hAnsiTheme="minorHAnsi" w:cs="Arial"/>
          <w:szCs w:val="24"/>
          <w:lang w:eastAsia="en-GB"/>
        </w:rPr>
        <w:t xml:space="preserve"> that all individual</w:t>
      </w:r>
      <w:r w:rsidR="00021FA9" w:rsidRPr="00381FB7">
        <w:rPr>
          <w:rFonts w:asciiTheme="minorHAnsi" w:hAnsiTheme="minorHAnsi" w:cs="Arial"/>
          <w:szCs w:val="24"/>
          <w:lang w:eastAsia="en-GB"/>
        </w:rPr>
        <w:t>s engaged in Regulated Activity</w:t>
      </w:r>
      <w:r w:rsidR="004C18F4" w:rsidRPr="00381FB7">
        <w:rPr>
          <w:rFonts w:asciiTheme="minorHAnsi" w:hAnsiTheme="minorHAnsi" w:cs="Arial"/>
          <w:szCs w:val="24"/>
          <w:lang w:eastAsia="en-GB"/>
        </w:rPr>
        <w:t xml:space="preserve"> </w:t>
      </w:r>
      <w:r w:rsidR="00A10D82" w:rsidRPr="00381FB7">
        <w:rPr>
          <w:rFonts w:asciiTheme="minorHAnsi" w:hAnsiTheme="minorHAnsi" w:cs="Arial"/>
          <w:szCs w:val="24"/>
          <w:lang w:eastAsia="en-GB"/>
        </w:rPr>
        <w:t xml:space="preserve">are subject to a valid </w:t>
      </w:r>
      <w:r w:rsidR="00FA5668" w:rsidRPr="00381FB7">
        <w:rPr>
          <w:rFonts w:asciiTheme="minorHAnsi" w:hAnsiTheme="minorHAnsi" w:cs="Arial"/>
          <w:szCs w:val="24"/>
          <w:lang w:eastAsia="en-GB"/>
        </w:rPr>
        <w:t>E</w:t>
      </w:r>
      <w:r w:rsidR="00A10D82" w:rsidRPr="00381FB7">
        <w:rPr>
          <w:rFonts w:asciiTheme="minorHAnsi" w:hAnsiTheme="minorHAnsi" w:cs="Arial"/>
          <w:szCs w:val="24"/>
          <w:lang w:eastAsia="en-GB"/>
        </w:rPr>
        <w:t xml:space="preserve">nhanced </w:t>
      </w:r>
      <w:r w:rsidR="00FA5668" w:rsidRPr="00381FB7">
        <w:rPr>
          <w:rFonts w:asciiTheme="minorHAnsi" w:hAnsiTheme="minorHAnsi" w:cs="Arial"/>
          <w:szCs w:val="24"/>
          <w:lang w:eastAsia="en-GB"/>
        </w:rPr>
        <w:t>DBS</w:t>
      </w:r>
      <w:r w:rsidR="00A10D82" w:rsidRPr="00381FB7">
        <w:rPr>
          <w:rFonts w:asciiTheme="minorHAnsi" w:hAnsiTheme="minorHAnsi" w:cs="Arial"/>
          <w:szCs w:val="24"/>
          <w:lang w:eastAsia="en-GB"/>
        </w:rPr>
        <w:t xml:space="preserve"> </w:t>
      </w:r>
      <w:r w:rsidR="0074113F" w:rsidRPr="00381FB7">
        <w:rPr>
          <w:rFonts w:asciiTheme="minorHAnsi" w:hAnsiTheme="minorHAnsi" w:cs="Arial"/>
          <w:szCs w:val="24"/>
          <w:lang w:eastAsia="en-GB"/>
        </w:rPr>
        <w:t>C</w:t>
      </w:r>
      <w:r w:rsidR="00A10D82" w:rsidRPr="00381FB7">
        <w:rPr>
          <w:rFonts w:asciiTheme="minorHAnsi" w:hAnsiTheme="minorHAnsi" w:cs="Arial"/>
          <w:szCs w:val="24"/>
          <w:lang w:eastAsia="en-GB"/>
        </w:rPr>
        <w:t xml:space="preserve">heck for </w:t>
      </w:r>
      <w:r w:rsidR="00CF5C01" w:rsidRPr="00381FB7">
        <w:rPr>
          <w:rFonts w:asciiTheme="minorHAnsi" w:hAnsiTheme="minorHAnsi" w:cs="Arial"/>
          <w:szCs w:val="24"/>
          <w:lang w:eastAsia="en-GB"/>
        </w:rPr>
        <w:t>R</w:t>
      </w:r>
      <w:r w:rsidR="00A10D82" w:rsidRPr="00381FB7">
        <w:rPr>
          <w:rFonts w:asciiTheme="minorHAnsi" w:hAnsiTheme="minorHAnsi" w:cs="Arial"/>
          <w:szCs w:val="24"/>
          <w:lang w:eastAsia="en-GB"/>
        </w:rPr>
        <w:t xml:space="preserve">egulated </w:t>
      </w:r>
      <w:r w:rsidR="00CF5C01" w:rsidRPr="00381FB7">
        <w:rPr>
          <w:rFonts w:asciiTheme="minorHAnsi" w:hAnsiTheme="minorHAnsi" w:cs="Arial"/>
          <w:szCs w:val="24"/>
          <w:lang w:eastAsia="en-GB"/>
        </w:rPr>
        <w:t>A</w:t>
      </w:r>
      <w:r w:rsidR="00A10D82" w:rsidRPr="00381FB7">
        <w:rPr>
          <w:rFonts w:asciiTheme="minorHAnsi" w:hAnsiTheme="minorHAnsi" w:cs="Arial"/>
          <w:szCs w:val="24"/>
          <w:lang w:eastAsia="en-GB"/>
        </w:rPr>
        <w:t>ctivity undertaken through the Dis</w:t>
      </w:r>
      <w:r w:rsidR="004C18F4" w:rsidRPr="00381FB7">
        <w:rPr>
          <w:rFonts w:asciiTheme="minorHAnsi" w:hAnsiTheme="minorHAnsi" w:cs="Arial"/>
          <w:szCs w:val="24"/>
          <w:lang w:eastAsia="en-GB"/>
        </w:rPr>
        <w:t>closure and Barring Service</w:t>
      </w:r>
      <w:r w:rsidR="00BC3AFE" w:rsidRPr="00381FB7">
        <w:rPr>
          <w:rFonts w:asciiTheme="minorHAnsi" w:hAnsiTheme="minorHAnsi" w:cs="Arial"/>
          <w:szCs w:val="24"/>
          <w:lang w:eastAsia="en-GB"/>
        </w:rPr>
        <w:t>, including a check against the adults</w:t>
      </w:r>
      <w:r w:rsidR="006A2711" w:rsidRPr="00381FB7">
        <w:rPr>
          <w:rFonts w:asciiTheme="minorHAnsi" w:hAnsiTheme="minorHAnsi" w:cs="Arial"/>
          <w:szCs w:val="24"/>
          <w:lang w:eastAsia="en-GB"/>
        </w:rPr>
        <w:t>’</w:t>
      </w:r>
      <w:r w:rsidR="00BC3AFE" w:rsidRPr="00381FB7">
        <w:rPr>
          <w:rFonts w:asciiTheme="minorHAnsi" w:hAnsiTheme="minorHAnsi" w:cs="Arial"/>
          <w:szCs w:val="24"/>
          <w:lang w:eastAsia="en-GB"/>
        </w:rPr>
        <w:t xml:space="preserve"> barred list or the children</w:t>
      </w:r>
      <w:r w:rsidR="006A2711" w:rsidRPr="00381FB7">
        <w:rPr>
          <w:rFonts w:asciiTheme="minorHAnsi" w:hAnsiTheme="minorHAnsi" w:cs="Arial"/>
          <w:szCs w:val="24"/>
          <w:lang w:eastAsia="en-GB"/>
        </w:rPr>
        <w:t>’</w:t>
      </w:r>
      <w:r w:rsidR="00833D88" w:rsidRPr="00381FB7">
        <w:rPr>
          <w:rFonts w:asciiTheme="minorHAnsi" w:hAnsiTheme="minorHAnsi" w:cs="Arial"/>
          <w:szCs w:val="24"/>
          <w:lang w:eastAsia="en-GB"/>
        </w:rPr>
        <w:t>s barred list (</w:t>
      </w:r>
      <w:r w:rsidR="00BC3AFE" w:rsidRPr="00381FB7">
        <w:rPr>
          <w:rFonts w:asciiTheme="minorHAnsi" w:hAnsiTheme="minorHAnsi" w:cs="Arial"/>
          <w:szCs w:val="24"/>
          <w:lang w:eastAsia="en-GB"/>
        </w:rPr>
        <w:t>as appropriate</w:t>
      </w:r>
      <w:r w:rsidR="00833D88" w:rsidRPr="00381FB7">
        <w:rPr>
          <w:rFonts w:asciiTheme="minorHAnsi" w:hAnsiTheme="minorHAnsi" w:cs="Arial"/>
          <w:szCs w:val="24"/>
          <w:lang w:eastAsia="en-GB"/>
        </w:rPr>
        <w:t>);</w:t>
      </w:r>
    </w:p>
    <w:p w14:paraId="655ECA63" w14:textId="77777777" w:rsidR="00BC3AFE" w:rsidRPr="00381FB7" w:rsidRDefault="00BC3AFE" w:rsidP="007D78F6">
      <w:pPr>
        <w:pStyle w:val="ListParagraph"/>
        <w:rPr>
          <w:rFonts w:asciiTheme="minorHAnsi" w:hAnsiTheme="minorHAnsi" w:cs="Arial"/>
          <w:szCs w:val="24"/>
          <w:lang w:eastAsia="en-GB"/>
        </w:rPr>
      </w:pPr>
    </w:p>
    <w:p w14:paraId="78A82287" w14:textId="72FA3A67" w:rsidR="001D7134" w:rsidRPr="00381FB7" w:rsidRDefault="001D7134" w:rsidP="00277ED2">
      <w:pPr>
        <w:pStyle w:val="ListParagraph"/>
        <w:widowControl w:val="0"/>
        <w:numPr>
          <w:ilvl w:val="2"/>
          <w:numId w:val="14"/>
        </w:numPr>
        <w:suppressAutoHyphens/>
        <w:ind w:left="2410" w:hanging="850"/>
        <w:jc w:val="both"/>
        <w:rPr>
          <w:rFonts w:asciiTheme="minorHAnsi" w:hAnsiTheme="minorHAnsi" w:cs="Arial"/>
          <w:szCs w:val="24"/>
          <w:lang w:eastAsia="en-GB"/>
        </w:rPr>
      </w:pPr>
      <w:r w:rsidRPr="00381FB7">
        <w:rPr>
          <w:rFonts w:asciiTheme="minorHAnsi" w:hAnsiTheme="minorHAnsi" w:cs="Arial"/>
          <w:szCs w:val="24"/>
          <w:lang w:eastAsia="en-GB"/>
        </w:rPr>
        <w:t xml:space="preserve">ensure that all individuals engaged in the provision of the Services are subject to any additional checks required to be </w:t>
      </w:r>
      <w:r w:rsidR="00286C6C" w:rsidRPr="00381FB7">
        <w:rPr>
          <w:rFonts w:asciiTheme="minorHAnsi" w:hAnsiTheme="minorHAnsi" w:cs="Arial"/>
          <w:szCs w:val="24"/>
          <w:lang w:eastAsia="en-GB"/>
        </w:rPr>
        <w:t xml:space="preserve">carried out </w:t>
      </w:r>
      <w:r w:rsidRPr="00381FB7">
        <w:rPr>
          <w:rFonts w:asciiTheme="minorHAnsi" w:hAnsiTheme="minorHAnsi" w:cs="Arial"/>
          <w:szCs w:val="24"/>
          <w:lang w:eastAsia="en-GB"/>
        </w:rPr>
        <w:t xml:space="preserve">by any Regulatory Body; </w:t>
      </w:r>
    </w:p>
    <w:p w14:paraId="687D2AE1" w14:textId="77777777" w:rsidR="001D7134" w:rsidRPr="00381FB7" w:rsidRDefault="001D7134" w:rsidP="001D7134">
      <w:pPr>
        <w:pStyle w:val="ListParagraph"/>
        <w:rPr>
          <w:rFonts w:asciiTheme="minorHAnsi" w:hAnsiTheme="minorHAnsi" w:cs="Arial"/>
          <w:szCs w:val="24"/>
          <w:lang w:eastAsia="en-GB"/>
        </w:rPr>
      </w:pPr>
    </w:p>
    <w:p w14:paraId="513C07B9" w14:textId="453AB7C0" w:rsidR="00640B18" w:rsidRPr="00381FB7" w:rsidRDefault="00640B18" w:rsidP="00277ED2">
      <w:pPr>
        <w:pStyle w:val="ListParagraph"/>
        <w:widowControl w:val="0"/>
        <w:numPr>
          <w:ilvl w:val="2"/>
          <w:numId w:val="14"/>
        </w:numPr>
        <w:suppressAutoHyphens/>
        <w:ind w:left="2410" w:hanging="850"/>
        <w:jc w:val="both"/>
        <w:rPr>
          <w:rFonts w:asciiTheme="minorHAnsi" w:hAnsiTheme="minorHAnsi" w:cs="Arial"/>
          <w:szCs w:val="24"/>
          <w:lang w:eastAsia="en-GB"/>
        </w:rPr>
      </w:pPr>
      <w:r w:rsidRPr="00381FB7">
        <w:rPr>
          <w:rFonts w:asciiTheme="minorHAnsi" w:hAnsiTheme="minorHAnsi" w:cs="Arial"/>
          <w:szCs w:val="24"/>
          <w:lang w:eastAsia="en-GB"/>
        </w:rPr>
        <w:t>have appropriate procedures in place to identify any</w:t>
      </w:r>
      <w:r w:rsidR="006C7441" w:rsidRPr="00381FB7">
        <w:rPr>
          <w:rFonts w:asciiTheme="minorHAnsi" w:hAnsiTheme="minorHAnsi" w:cs="Arial"/>
          <w:szCs w:val="24"/>
          <w:lang w:eastAsia="en-GB"/>
        </w:rPr>
        <w:t xml:space="preserve"> individuals</w:t>
      </w:r>
      <w:r w:rsidRPr="00381FB7">
        <w:rPr>
          <w:rFonts w:asciiTheme="minorHAnsi" w:hAnsiTheme="minorHAnsi" w:cs="Arial"/>
          <w:szCs w:val="24"/>
          <w:lang w:eastAsia="en-GB"/>
        </w:rPr>
        <w:t xml:space="preserve"> </w:t>
      </w:r>
      <w:r w:rsidR="006C7441" w:rsidRPr="00381FB7">
        <w:rPr>
          <w:rFonts w:asciiTheme="minorHAnsi" w:hAnsiTheme="minorHAnsi" w:cs="Arial"/>
          <w:szCs w:val="24"/>
          <w:lang w:eastAsia="en-GB"/>
        </w:rPr>
        <w:t xml:space="preserve">who would be disqualified from the relevant Regulated Activity </w:t>
      </w:r>
      <w:r w:rsidRPr="00381FB7">
        <w:rPr>
          <w:rFonts w:asciiTheme="minorHAnsi" w:hAnsiTheme="minorHAnsi" w:cs="Arial"/>
          <w:szCs w:val="24"/>
          <w:lang w:eastAsia="en-GB"/>
        </w:rPr>
        <w:t xml:space="preserve">under the </w:t>
      </w:r>
      <w:r w:rsidR="00826B50" w:rsidRPr="00381FB7">
        <w:rPr>
          <w:rFonts w:asciiTheme="minorHAnsi" w:hAnsiTheme="minorHAnsi" w:cs="Arial"/>
          <w:szCs w:val="24"/>
          <w:lang w:eastAsia="en-GB"/>
        </w:rPr>
        <w:t xml:space="preserve">Safeguarding Vulnerable Groups Act </w:t>
      </w:r>
      <w:r w:rsidRPr="00381FB7">
        <w:rPr>
          <w:rFonts w:asciiTheme="minorHAnsi" w:hAnsiTheme="minorHAnsi" w:cs="Arial"/>
          <w:szCs w:val="24"/>
          <w:lang w:eastAsia="en-GB"/>
        </w:rPr>
        <w:t>2006</w:t>
      </w:r>
      <w:r w:rsidR="006C7441" w:rsidRPr="00381FB7">
        <w:rPr>
          <w:rFonts w:asciiTheme="minorHAnsi" w:hAnsiTheme="minorHAnsi" w:cs="Arial"/>
          <w:szCs w:val="24"/>
          <w:lang w:eastAsia="en-GB"/>
        </w:rPr>
        <w:t xml:space="preserve">; </w:t>
      </w:r>
    </w:p>
    <w:p w14:paraId="25B81D6A" w14:textId="77777777" w:rsidR="00640B18" w:rsidRPr="00381FB7" w:rsidRDefault="00640B18" w:rsidP="00640B18">
      <w:pPr>
        <w:pStyle w:val="ListParagraph"/>
        <w:rPr>
          <w:rFonts w:asciiTheme="minorHAnsi" w:hAnsiTheme="minorHAnsi" w:cs="Arial"/>
          <w:szCs w:val="24"/>
          <w:lang w:eastAsia="en-GB"/>
        </w:rPr>
      </w:pPr>
    </w:p>
    <w:p w14:paraId="1EB17EED" w14:textId="266A1C2E" w:rsidR="00FC1B9E" w:rsidRPr="003D06C0" w:rsidRDefault="00A10D82" w:rsidP="00277ED2">
      <w:pPr>
        <w:pStyle w:val="ListParagraph"/>
        <w:widowControl w:val="0"/>
        <w:numPr>
          <w:ilvl w:val="2"/>
          <w:numId w:val="14"/>
        </w:numPr>
        <w:suppressAutoHyphens/>
        <w:ind w:left="2410" w:hanging="850"/>
        <w:jc w:val="both"/>
        <w:rPr>
          <w:rFonts w:asciiTheme="minorHAnsi" w:hAnsiTheme="minorHAnsi" w:cs="Arial"/>
          <w:szCs w:val="24"/>
          <w:lang w:eastAsia="en-GB"/>
        </w:rPr>
      </w:pPr>
      <w:r w:rsidRPr="00381FB7">
        <w:rPr>
          <w:rFonts w:asciiTheme="minorHAnsi" w:hAnsiTheme="minorHAnsi" w:cs="Arial"/>
          <w:szCs w:val="24"/>
          <w:lang w:eastAsia="en-GB"/>
        </w:rPr>
        <w:t xml:space="preserve">monitor the level and validity of the checks under this clause </w:t>
      </w:r>
      <w:r w:rsidR="004C078C" w:rsidRPr="00381FB7">
        <w:rPr>
          <w:rFonts w:asciiTheme="minorHAnsi" w:hAnsiTheme="minorHAnsi" w:cs="Arial"/>
          <w:szCs w:val="24"/>
          <w:lang w:eastAsia="en-GB"/>
        </w:rPr>
        <w:fldChar w:fldCharType="begin"/>
      </w:r>
      <w:r w:rsidR="004C078C" w:rsidRPr="00381FB7">
        <w:rPr>
          <w:rFonts w:asciiTheme="minorHAnsi" w:hAnsiTheme="minorHAnsi" w:cs="Arial"/>
          <w:szCs w:val="24"/>
          <w:lang w:eastAsia="en-GB"/>
        </w:rPr>
        <w:instrText xml:space="preserve"> REF _Ref443813710 \r \h </w:instrText>
      </w:r>
      <w:r w:rsidR="00D07F5D" w:rsidRPr="00381FB7">
        <w:rPr>
          <w:rFonts w:asciiTheme="minorHAnsi" w:hAnsiTheme="minorHAnsi" w:cs="Arial"/>
          <w:szCs w:val="24"/>
          <w:lang w:eastAsia="en-GB"/>
        </w:rPr>
        <w:instrText xml:space="preserve"> \* MERGEFORMAT </w:instrText>
      </w:r>
      <w:r w:rsidR="004C078C" w:rsidRPr="00381FB7">
        <w:rPr>
          <w:rFonts w:asciiTheme="minorHAnsi" w:hAnsiTheme="minorHAnsi" w:cs="Arial"/>
          <w:szCs w:val="24"/>
          <w:lang w:eastAsia="en-GB"/>
        </w:rPr>
      </w:r>
      <w:r w:rsidR="004C078C" w:rsidRPr="00381FB7">
        <w:rPr>
          <w:rFonts w:asciiTheme="minorHAnsi" w:hAnsiTheme="minorHAnsi" w:cs="Arial"/>
          <w:szCs w:val="24"/>
          <w:lang w:eastAsia="en-GB"/>
        </w:rPr>
        <w:fldChar w:fldCharType="separate"/>
      </w:r>
      <w:r w:rsidR="00A603EE" w:rsidRPr="00381FB7">
        <w:rPr>
          <w:rFonts w:asciiTheme="minorHAnsi" w:hAnsiTheme="minorHAnsi" w:cs="Arial"/>
          <w:szCs w:val="24"/>
          <w:lang w:eastAsia="en-GB"/>
        </w:rPr>
        <w:t>17.5</w:t>
      </w:r>
      <w:r w:rsidR="004C078C" w:rsidRPr="00381FB7">
        <w:rPr>
          <w:rFonts w:asciiTheme="minorHAnsi" w:hAnsiTheme="minorHAnsi" w:cs="Arial"/>
          <w:szCs w:val="24"/>
          <w:lang w:eastAsia="en-GB"/>
        </w:rPr>
        <w:fldChar w:fldCharType="end"/>
      </w:r>
      <w:r w:rsidR="004C078C" w:rsidRPr="00381FB7">
        <w:rPr>
          <w:rFonts w:asciiTheme="minorHAnsi" w:hAnsiTheme="minorHAnsi" w:cs="Arial"/>
          <w:szCs w:val="24"/>
          <w:lang w:eastAsia="en-GB"/>
        </w:rPr>
        <w:t xml:space="preserve"> </w:t>
      </w:r>
      <w:r w:rsidR="004C18F4" w:rsidRPr="00381FB7">
        <w:rPr>
          <w:rFonts w:asciiTheme="minorHAnsi" w:hAnsiTheme="minorHAnsi" w:cs="Arial"/>
          <w:szCs w:val="24"/>
          <w:lang w:eastAsia="en-GB"/>
        </w:rPr>
        <w:t>for each member of S</w:t>
      </w:r>
      <w:r w:rsidR="00632C2B" w:rsidRPr="00866F2B">
        <w:rPr>
          <w:rFonts w:asciiTheme="minorHAnsi" w:hAnsiTheme="minorHAnsi" w:cs="Arial"/>
          <w:szCs w:val="24"/>
          <w:lang w:eastAsia="en-GB"/>
        </w:rPr>
        <w:t>taff</w:t>
      </w:r>
      <w:r w:rsidR="00FC1B9E" w:rsidRPr="003D06C0">
        <w:rPr>
          <w:rFonts w:asciiTheme="minorHAnsi" w:hAnsiTheme="minorHAnsi" w:cs="Arial"/>
          <w:szCs w:val="24"/>
          <w:lang w:eastAsia="en-GB"/>
        </w:rPr>
        <w:t>;</w:t>
      </w:r>
    </w:p>
    <w:p w14:paraId="496F1F5C" w14:textId="77777777" w:rsidR="00FC1B9E" w:rsidRPr="00381FB7" w:rsidRDefault="00FC1B9E" w:rsidP="00D46693">
      <w:pPr>
        <w:pStyle w:val="ListParagraph"/>
        <w:rPr>
          <w:rFonts w:asciiTheme="minorHAnsi" w:hAnsiTheme="minorHAnsi" w:cs="Arial"/>
          <w:szCs w:val="24"/>
          <w:lang w:eastAsia="en-GB"/>
        </w:rPr>
      </w:pPr>
    </w:p>
    <w:p w14:paraId="27A37190" w14:textId="3F6B9AB3" w:rsidR="00CC405C" w:rsidRPr="00381FB7" w:rsidRDefault="0094170D" w:rsidP="00277ED2">
      <w:pPr>
        <w:pStyle w:val="ListParagraph"/>
        <w:widowControl w:val="0"/>
        <w:numPr>
          <w:ilvl w:val="2"/>
          <w:numId w:val="14"/>
        </w:numPr>
        <w:suppressAutoHyphens/>
        <w:ind w:left="2410" w:hanging="850"/>
        <w:jc w:val="both"/>
        <w:rPr>
          <w:rFonts w:asciiTheme="minorHAnsi" w:hAnsiTheme="minorHAnsi" w:cs="Arial"/>
          <w:szCs w:val="24"/>
          <w:lang w:eastAsia="en-GB"/>
        </w:rPr>
      </w:pPr>
      <w:r w:rsidRPr="00381FB7">
        <w:rPr>
          <w:rFonts w:asciiTheme="minorHAnsi" w:hAnsiTheme="minorHAnsi" w:cs="Arial"/>
          <w:szCs w:val="24"/>
        </w:rPr>
        <w:t xml:space="preserve">ensure that no member of their Staff is permitted to provide </w:t>
      </w:r>
      <w:r w:rsidR="001D7134" w:rsidRPr="00381FB7">
        <w:rPr>
          <w:rFonts w:asciiTheme="minorHAnsi" w:hAnsiTheme="minorHAnsi" w:cs="Arial"/>
          <w:szCs w:val="24"/>
        </w:rPr>
        <w:t xml:space="preserve">the </w:t>
      </w:r>
      <w:r w:rsidRPr="00381FB7">
        <w:rPr>
          <w:rFonts w:asciiTheme="minorHAnsi" w:hAnsiTheme="minorHAnsi" w:cs="Arial"/>
          <w:szCs w:val="24"/>
        </w:rPr>
        <w:t>Services until all the necessary checks have been undertaken and the checks are satisfactory</w:t>
      </w:r>
      <w:r w:rsidR="00286C6C" w:rsidRPr="00381FB7">
        <w:rPr>
          <w:rFonts w:asciiTheme="minorHAnsi" w:hAnsiTheme="minorHAnsi" w:cs="Arial"/>
          <w:szCs w:val="24"/>
        </w:rPr>
        <w:t xml:space="preserve">, unless expressly agreed in writing with the </w:t>
      </w:r>
      <w:r w:rsidR="005A37EB" w:rsidRPr="00381FB7">
        <w:rPr>
          <w:rFonts w:asciiTheme="minorHAnsi" w:hAnsiTheme="minorHAnsi" w:cs="Arial"/>
          <w:szCs w:val="24"/>
        </w:rPr>
        <w:t>Participating Author</w:t>
      </w:r>
      <w:r w:rsidR="00B320B7" w:rsidRPr="00381FB7">
        <w:rPr>
          <w:rFonts w:asciiTheme="minorHAnsi" w:hAnsiTheme="minorHAnsi" w:cs="Arial"/>
          <w:szCs w:val="24"/>
        </w:rPr>
        <w:t>ity</w:t>
      </w:r>
      <w:r w:rsidR="005A37EB" w:rsidRPr="00381FB7">
        <w:rPr>
          <w:rFonts w:asciiTheme="minorHAnsi" w:hAnsiTheme="minorHAnsi" w:cs="Arial"/>
          <w:szCs w:val="24"/>
        </w:rPr>
        <w:t xml:space="preserve"> </w:t>
      </w:r>
      <w:r w:rsidR="001D7134" w:rsidRPr="00381FB7">
        <w:rPr>
          <w:rFonts w:asciiTheme="minorHAnsi" w:hAnsiTheme="minorHAnsi" w:cs="Arial"/>
          <w:szCs w:val="24"/>
        </w:rPr>
        <w:t xml:space="preserve">; </w:t>
      </w:r>
      <w:r w:rsidR="00A10D82" w:rsidRPr="00381FB7">
        <w:rPr>
          <w:rFonts w:asciiTheme="minorHAnsi" w:hAnsiTheme="minorHAnsi" w:cs="Arial"/>
          <w:szCs w:val="24"/>
          <w:lang w:eastAsia="en-GB"/>
        </w:rPr>
        <w:t>and</w:t>
      </w:r>
    </w:p>
    <w:p w14:paraId="284DDF83" w14:textId="77777777" w:rsidR="00CC405C" w:rsidRPr="00381FB7" w:rsidRDefault="00CC405C" w:rsidP="00CC405C">
      <w:pPr>
        <w:pStyle w:val="ListParagraph"/>
        <w:rPr>
          <w:rFonts w:asciiTheme="minorHAnsi" w:hAnsiTheme="minorHAnsi" w:cs="Arial"/>
          <w:szCs w:val="24"/>
          <w:lang w:eastAsia="en-GB"/>
        </w:rPr>
      </w:pPr>
    </w:p>
    <w:p w14:paraId="24A8D410" w14:textId="4D473290" w:rsidR="00A10D82" w:rsidRPr="00381FB7" w:rsidRDefault="00A10D82" w:rsidP="00277ED2">
      <w:pPr>
        <w:pStyle w:val="ListParagraph"/>
        <w:widowControl w:val="0"/>
        <w:numPr>
          <w:ilvl w:val="2"/>
          <w:numId w:val="14"/>
        </w:numPr>
        <w:suppressAutoHyphens/>
        <w:ind w:left="2410" w:hanging="850"/>
        <w:jc w:val="both"/>
        <w:rPr>
          <w:rFonts w:asciiTheme="minorHAnsi" w:hAnsiTheme="minorHAnsi" w:cs="Arial"/>
          <w:szCs w:val="24"/>
          <w:lang w:eastAsia="en-GB"/>
        </w:rPr>
      </w:pPr>
      <w:bookmarkStart w:id="252" w:name="a761442"/>
      <w:bookmarkEnd w:id="252"/>
      <w:r w:rsidRPr="00381FB7">
        <w:rPr>
          <w:rFonts w:asciiTheme="minorHAnsi" w:hAnsiTheme="minorHAnsi" w:cs="Arial"/>
          <w:szCs w:val="24"/>
          <w:lang w:eastAsia="en-GB"/>
        </w:rPr>
        <w:t>not employ or use the services of any person who is barred from</w:t>
      </w:r>
      <w:r w:rsidR="00E86249" w:rsidRPr="00381FB7">
        <w:rPr>
          <w:rFonts w:asciiTheme="minorHAnsi" w:hAnsiTheme="minorHAnsi" w:cs="Arial"/>
          <w:szCs w:val="24"/>
          <w:lang w:eastAsia="en-GB"/>
        </w:rPr>
        <w:t xml:space="preserve"> carrying out</w:t>
      </w:r>
      <w:r w:rsidRPr="00381FB7">
        <w:rPr>
          <w:rFonts w:asciiTheme="minorHAnsi" w:hAnsiTheme="minorHAnsi" w:cs="Arial"/>
          <w:szCs w:val="24"/>
          <w:lang w:eastAsia="en-GB"/>
        </w:rPr>
        <w:t>, or whose previous conduct or records indicate that he or she would not be suitable to carry out</w:t>
      </w:r>
      <w:r w:rsidR="00E86249" w:rsidRPr="00381FB7">
        <w:rPr>
          <w:rFonts w:asciiTheme="minorHAnsi" w:hAnsiTheme="minorHAnsi" w:cs="Arial"/>
          <w:szCs w:val="24"/>
          <w:lang w:eastAsia="en-GB"/>
        </w:rPr>
        <w:t>,</w:t>
      </w:r>
      <w:r w:rsidRPr="00381FB7">
        <w:rPr>
          <w:rFonts w:asciiTheme="minorHAnsi" w:hAnsiTheme="minorHAnsi" w:cs="Arial"/>
          <w:szCs w:val="24"/>
          <w:lang w:eastAsia="en-GB"/>
        </w:rPr>
        <w:t xml:space="preserve"> Regulated Activity or who may otherwise present a risk to </w:t>
      </w:r>
      <w:bookmarkStart w:id="253" w:name="a694851"/>
      <w:bookmarkEnd w:id="253"/>
      <w:r w:rsidR="00AD2448" w:rsidRPr="00381FB7">
        <w:rPr>
          <w:rFonts w:asciiTheme="minorHAnsi" w:hAnsiTheme="minorHAnsi" w:cs="Arial"/>
          <w:szCs w:val="24"/>
          <w:lang w:eastAsia="en-GB"/>
        </w:rPr>
        <w:t>C</w:t>
      </w:r>
      <w:r w:rsidR="00CC405C" w:rsidRPr="00381FB7">
        <w:rPr>
          <w:rFonts w:asciiTheme="minorHAnsi" w:hAnsiTheme="minorHAnsi" w:cs="Arial"/>
          <w:szCs w:val="24"/>
          <w:lang w:eastAsia="en-GB"/>
        </w:rPr>
        <w:t>hildren</w:t>
      </w:r>
      <w:r w:rsidR="00AD2448" w:rsidRPr="00381FB7">
        <w:rPr>
          <w:rFonts w:asciiTheme="minorHAnsi" w:hAnsiTheme="minorHAnsi" w:cs="Arial"/>
          <w:szCs w:val="24"/>
          <w:lang w:eastAsia="en-GB"/>
        </w:rPr>
        <w:t xml:space="preserve">/Young People. If any </w:t>
      </w:r>
      <w:r w:rsidR="00AD2448" w:rsidRPr="00381FB7">
        <w:rPr>
          <w:rFonts w:asciiTheme="minorHAnsi" w:hAnsiTheme="minorHAnsi" w:cs="Arial"/>
          <w:szCs w:val="24"/>
        </w:rPr>
        <w:t xml:space="preserve">check includes disclosure in relation to a member of Staff, such member of Staff shall not be permitted to provide the Services under </w:t>
      </w:r>
      <w:r w:rsidR="00000348" w:rsidRPr="00381FB7">
        <w:rPr>
          <w:rFonts w:asciiTheme="minorHAnsi" w:hAnsiTheme="minorHAnsi" w:cs="Arial"/>
          <w:szCs w:val="24"/>
        </w:rPr>
        <w:t>this Agreement</w:t>
      </w:r>
      <w:r w:rsidR="00AD2448" w:rsidRPr="00381FB7">
        <w:rPr>
          <w:rFonts w:asciiTheme="minorHAnsi" w:hAnsiTheme="minorHAnsi" w:cs="Arial"/>
          <w:szCs w:val="24"/>
        </w:rPr>
        <w:t xml:space="preserve"> until the </w:t>
      </w:r>
      <w:r w:rsidR="005A37EB" w:rsidRPr="00381FB7">
        <w:rPr>
          <w:rFonts w:asciiTheme="minorHAnsi" w:hAnsiTheme="minorHAnsi" w:cs="Arial"/>
          <w:szCs w:val="24"/>
        </w:rPr>
        <w:t>Participating Author</w:t>
      </w:r>
      <w:r w:rsidR="00B320B7" w:rsidRPr="00381FB7">
        <w:rPr>
          <w:rFonts w:asciiTheme="minorHAnsi" w:hAnsiTheme="minorHAnsi" w:cs="Arial"/>
          <w:szCs w:val="24"/>
        </w:rPr>
        <w:t>ity</w:t>
      </w:r>
      <w:r w:rsidR="00AD2448" w:rsidRPr="00381FB7">
        <w:rPr>
          <w:rFonts w:asciiTheme="minorHAnsi" w:hAnsiTheme="minorHAnsi" w:cs="Arial"/>
          <w:szCs w:val="24"/>
        </w:rPr>
        <w:t xml:space="preserve"> has confirmed to the Provider in writing that it is satisfied that the individual is suitable to provide such Services</w:t>
      </w:r>
      <w:r w:rsidR="00CC405C" w:rsidRPr="00381FB7">
        <w:rPr>
          <w:rFonts w:asciiTheme="minorHAnsi" w:hAnsiTheme="minorHAnsi" w:cs="Arial"/>
          <w:szCs w:val="24"/>
          <w:lang w:eastAsia="en-GB"/>
        </w:rPr>
        <w:t>.</w:t>
      </w:r>
      <w:r w:rsidR="00FA5668" w:rsidRPr="00381FB7">
        <w:rPr>
          <w:rFonts w:asciiTheme="minorHAnsi" w:hAnsiTheme="minorHAnsi" w:cs="Arial"/>
          <w:szCs w:val="24"/>
        </w:rPr>
        <w:t xml:space="preserve"> </w:t>
      </w:r>
    </w:p>
    <w:p w14:paraId="490892C6" w14:textId="77777777" w:rsidR="00A10D82" w:rsidRPr="00381FB7" w:rsidRDefault="00A10D82" w:rsidP="007D78F6">
      <w:pPr>
        <w:pStyle w:val="ListParagraph"/>
        <w:rPr>
          <w:rFonts w:asciiTheme="minorHAnsi" w:hAnsiTheme="minorHAnsi" w:cs="Arial"/>
          <w:szCs w:val="24"/>
          <w:lang w:eastAsia="en-GB"/>
        </w:rPr>
      </w:pPr>
    </w:p>
    <w:p w14:paraId="7083612A" w14:textId="0274971C" w:rsidR="00A10D82" w:rsidRPr="00381FB7" w:rsidRDefault="00A10D82" w:rsidP="00277ED2">
      <w:pPr>
        <w:pStyle w:val="ListParagraph"/>
        <w:widowControl w:val="0"/>
        <w:numPr>
          <w:ilvl w:val="1"/>
          <w:numId w:val="14"/>
        </w:numPr>
        <w:suppressAutoHyphens/>
        <w:ind w:left="1560" w:hanging="851"/>
        <w:jc w:val="both"/>
        <w:rPr>
          <w:rFonts w:asciiTheme="minorHAnsi" w:hAnsiTheme="minorHAnsi" w:cs="Arial"/>
          <w:szCs w:val="24"/>
          <w:lang w:eastAsia="en-GB"/>
        </w:rPr>
      </w:pPr>
      <w:r w:rsidRPr="00381FB7">
        <w:rPr>
          <w:rFonts w:asciiTheme="minorHAnsi" w:hAnsiTheme="minorHAnsi" w:cs="Arial"/>
          <w:szCs w:val="24"/>
          <w:lang w:eastAsia="en-GB"/>
        </w:rPr>
        <w:t xml:space="preserve">The Provider warrants that at all times for the purposes of </w:t>
      </w:r>
      <w:r w:rsidR="00000348" w:rsidRPr="00381FB7">
        <w:rPr>
          <w:rFonts w:asciiTheme="minorHAnsi" w:hAnsiTheme="minorHAnsi" w:cs="Arial"/>
          <w:szCs w:val="24"/>
          <w:lang w:eastAsia="en-GB"/>
        </w:rPr>
        <w:t>this Agreement</w:t>
      </w:r>
      <w:r w:rsidRPr="00381FB7">
        <w:rPr>
          <w:rFonts w:asciiTheme="minorHAnsi" w:hAnsiTheme="minorHAnsi" w:cs="Arial"/>
          <w:szCs w:val="24"/>
          <w:lang w:eastAsia="en-GB"/>
        </w:rPr>
        <w:t xml:space="preserve"> it has no reason to believe that any person who is or will be employed or engaged by the Provider in the provision of the Services is barred from </w:t>
      </w:r>
      <w:r w:rsidR="00E86249" w:rsidRPr="00381FB7">
        <w:rPr>
          <w:rFonts w:asciiTheme="minorHAnsi" w:hAnsiTheme="minorHAnsi" w:cs="Arial"/>
          <w:szCs w:val="24"/>
          <w:lang w:eastAsia="en-GB"/>
        </w:rPr>
        <w:t xml:space="preserve">carrying out Regulated Activity </w:t>
      </w:r>
      <w:r w:rsidRPr="00381FB7">
        <w:rPr>
          <w:rFonts w:asciiTheme="minorHAnsi" w:hAnsiTheme="minorHAnsi" w:cs="Arial"/>
          <w:szCs w:val="24"/>
          <w:lang w:eastAsia="en-GB"/>
        </w:rPr>
        <w:t xml:space="preserve">in accordance with the </w:t>
      </w:r>
      <w:r w:rsidRPr="00381FB7">
        <w:rPr>
          <w:rFonts w:asciiTheme="minorHAnsi" w:hAnsiTheme="minorHAnsi" w:cs="Arial"/>
          <w:szCs w:val="24"/>
        </w:rPr>
        <w:t>provisions</w:t>
      </w:r>
      <w:r w:rsidRPr="00381FB7">
        <w:rPr>
          <w:rFonts w:asciiTheme="minorHAnsi" w:hAnsiTheme="minorHAnsi" w:cs="Arial"/>
          <w:szCs w:val="24"/>
          <w:lang w:eastAsia="en-GB"/>
        </w:rPr>
        <w:t xml:space="preserve"> of the Safeguarding Vulnerable Groups Act 2006 and any regulations mad</w:t>
      </w:r>
      <w:r w:rsidR="00833D88" w:rsidRPr="00381FB7">
        <w:rPr>
          <w:rFonts w:asciiTheme="minorHAnsi" w:hAnsiTheme="minorHAnsi" w:cs="Arial"/>
          <w:szCs w:val="24"/>
          <w:lang w:eastAsia="en-GB"/>
        </w:rPr>
        <w:t>e thereunder (</w:t>
      </w:r>
      <w:r w:rsidRPr="00381FB7">
        <w:rPr>
          <w:rFonts w:asciiTheme="minorHAnsi" w:hAnsiTheme="minorHAnsi" w:cs="Arial"/>
          <w:szCs w:val="24"/>
          <w:lang w:eastAsia="en-GB"/>
        </w:rPr>
        <w:t>as amended from time to time</w:t>
      </w:r>
      <w:r w:rsidR="00833D88" w:rsidRPr="00381FB7">
        <w:rPr>
          <w:rFonts w:asciiTheme="minorHAnsi" w:hAnsiTheme="minorHAnsi" w:cs="Arial"/>
          <w:szCs w:val="24"/>
          <w:lang w:eastAsia="en-GB"/>
        </w:rPr>
        <w:t>)</w:t>
      </w:r>
      <w:r w:rsidRPr="00381FB7">
        <w:rPr>
          <w:rFonts w:asciiTheme="minorHAnsi" w:hAnsiTheme="minorHAnsi" w:cs="Arial"/>
          <w:szCs w:val="24"/>
          <w:lang w:eastAsia="en-GB"/>
        </w:rPr>
        <w:t>.</w:t>
      </w:r>
    </w:p>
    <w:p w14:paraId="60A35A94" w14:textId="77777777" w:rsidR="00A10D82" w:rsidRPr="00381FB7" w:rsidRDefault="00A10D82" w:rsidP="007D78F6">
      <w:pPr>
        <w:pStyle w:val="ListParagraph"/>
        <w:widowControl w:val="0"/>
        <w:suppressAutoHyphens/>
        <w:ind w:left="2410"/>
        <w:jc w:val="both"/>
        <w:rPr>
          <w:rFonts w:asciiTheme="minorHAnsi" w:hAnsiTheme="minorHAnsi" w:cs="Arial"/>
          <w:szCs w:val="24"/>
          <w:lang w:eastAsia="en-GB"/>
        </w:rPr>
      </w:pPr>
      <w:bookmarkStart w:id="254" w:name="a333260"/>
      <w:bookmarkEnd w:id="254"/>
    </w:p>
    <w:p w14:paraId="7B336DB5" w14:textId="642CA0F2" w:rsidR="00A10D82" w:rsidRPr="00381FB7" w:rsidRDefault="00021FA9" w:rsidP="00277ED2">
      <w:pPr>
        <w:pStyle w:val="ListParagraph"/>
        <w:widowControl w:val="0"/>
        <w:numPr>
          <w:ilvl w:val="1"/>
          <w:numId w:val="14"/>
        </w:numPr>
        <w:suppressAutoHyphens/>
        <w:ind w:left="1560" w:hanging="851"/>
        <w:jc w:val="both"/>
        <w:rPr>
          <w:rFonts w:asciiTheme="minorHAnsi" w:hAnsiTheme="minorHAnsi" w:cs="Arial"/>
          <w:szCs w:val="24"/>
          <w:lang w:eastAsia="en-GB"/>
        </w:rPr>
      </w:pPr>
      <w:r w:rsidRPr="00381FB7">
        <w:rPr>
          <w:rFonts w:asciiTheme="minorHAnsi" w:hAnsiTheme="minorHAnsi" w:cs="Arial"/>
          <w:szCs w:val="24"/>
          <w:lang w:eastAsia="en-GB"/>
        </w:rPr>
        <w:t xml:space="preserve">The </w:t>
      </w:r>
      <w:r w:rsidR="00A10D82" w:rsidRPr="00381FB7">
        <w:rPr>
          <w:rFonts w:asciiTheme="minorHAnsi" w:hAnsiTheme="minorHAnsi" w:cs="Arial"/>
          <w:szCs w:val="24"/>
          <w:lang w:eastAsia="en-GB"/>
        </w:rPr>
        <w:t xml:space="preserve">Provider shall immediately notify the </w:t>
      </w:r>
      <w:r w:rsidR="005A37EB" w:rsidRPr="00381FB7">
        <w:rPr>
          <w:rFonts w:asciiTheme="minorHAnsi" w:hAnsiTheme="minorHAnsi" w:cs="Arial"/>
          <w:szCs w:val="24"/>
          <w:lang w:eastAsia="en-GB"/>
        </w:rPr>
        <w:t>Participating Author</w:t>
      </w:r>
      <w:r w:rsidR="00B320B7" w:rsidRPr="00381FB7">
        <w:rPr>
          <w:rFonts w:asciiTheme="minorHAnsi" w:hAnsiTheme="minorHAnsi" w:cs="Arial"/>
          <w:szCs w:val="24"/>
          <w:lang w:eastAsia="en-GB"/>
        </w:rPr>
        <w:t>ity</w:t>
      </w:r>
      <w:r w:rsidR="005A37EB" w:rsidRPr="00381FB7">
        <w:rPr>
          <w:rFonts w:asciiTheme="minorHAnsi" w:hAnsiTheme="minorHAnsi" w:cs="Arial"/>
          <w:szCs w:val="24"/>
          <w:lang w:eastAsia="en-GB"/>
        </w:rPr>
        <w:t xml:space="preserve"> </w:t>
      </w:r>
      <w:r w:rsidR="00A10D82" w:rsidRPr="00381FB7">
        <w:rPr>
          <w:rFonts w:asciiTheme="minorHAnsi" w:hAnsiTheme="minorHAnsi" w:cs="Arial"/>
          <w:szCs w:val="24"/>
          <w:lang w:eastAsia="en-GB"/>
        </w:rPr>
        <w:t xml:space="preserve">of any </w:t>
      </w:r>
      <w:r w:rsidR="00A10D82" w:rsidRPr="00381FB7">
        <w:rPr>
          <w:rFonts w:asciiTheme="minorHAnsi" w:hAnsiTheme="minorHAnsi" w:cs="Arial"/>
          <w:szCs w:val="24"/>
        </w:rPr>
        <w:t>information</w:t>
      </w:r>
      <w:r w:rsidR="00A10D82" w:rsidRPr="00381FB7">
        <w:rPr>
          <w:rFonts w:asciiTheme="minorHAnsi" w:hAnsiTheme="minorHAnsi" w:cs="Arial"/>
          <w:szCs w:val="24"/>
          <w:lang w:eastAsia="en-GB"/>
        </w:rPr>
        <w:t xml:space="preserve"> that </w:t>
      </w:r>
      <w:r w:rsidR="000C183C" w:rsidRPr="00381FB7">
        <w:rPr>
          <w:rFonts w:asciiTheme="minorHAnsi" w:hAnsiTheme="minorHAnsi" w:cs="Arial"/>
          <w:szCs w:val="24"/>
          <w:lang w:eastAsia="en-GB"/>
        </w:rPr>
        <w:t xml:space="preserve">the </w:t>
      </w:r>
      <w:r w:rsidR="005A37EB" w:rsidRPr="00381FB7">
        <w:rPr>
          <w:rFonts w:asciiTheme="minorHAnsi" w:hAnsiTheme="minorHAnsi" w:cs="Arial"/>
          <w:szCs w:val="24"/>
          <w:lang w:eastAsia="en-GB"/>
        </w:rPr>
        <w:t>Participating Authori</w:t>
      </w:r>
      <w:r w:rsidR="00B320B7" w:rsidRPr="00381FB7">
        <w:rPr>
          <w:rFonts w:asciiTheme="minorHAnsi" w:hAnsiTheme="minorHAnsi" w:cs="Arial"/>
          <w:szCs w:val="24"/>
          <w:lang w:eastAsia="en-GB"/>
        </w:rPr>
        <w:t>ty</w:t>
      </w:r>
      <w:r w:rsidR="00772F39" w:rsidRPr="00381FB7">
        <w:rPr>
          <w:rFonts w:asciiTheme="minorHAnsi" w:hAnsiTheme="minorHAnsi" w:cs="Arial"/>
          <w:szCs w:val="24"/>
          <w:lang w:eastAsia="en-GB"/>
        </w:rPr>
        <w:t xml:space="preserve"> reasonably</w:t>
      </w:r>
      <w:r w:rsidR="00A10D82" w:rsidRPr="00381FB7">
        <w:rPr>
          <w:rFonts w:asciiTheme="minorHAnsi" w:hAnsiTheme="minorHAnsi" w:cs="Arial"/>
          <w:szCs w:val="24"/>
          <w:lang w:eastAsia="en-GB"/>
        </w:rPr>
        <w:t xml:space="preserve"> requests to enable it to be satisfied that the obligations of clause </w:t>
      </w:r>
      <w:r w:rsidR="004C078C" w:rsidRPr="00381FB7">
        <w:rPr>
          <w:rFonts w:asciiTheme="minorHAnsi" w:hAnsiTheme="minorHAnsi" w:cs="Arial"/>
          <w:szCs w:val="24"/>
          <w:lang w:eastAsia="en-GB"/>
        </w:rPr>
        <w:fldChar w:fldCharType="begin"/>
      </w:r>
      <w:r w:rsidR="004C078C" w:rsidRPr="00381FB7">
        <w:rPr>
          <w:rFonts w:asciiTheme="minorHAnsi" w:hAnsiTheme="minorHAnsi" w:cs="Arial"/>
          <w:szCs w:val="24"/>
          <w:lang w:eastAsia="en-GB"/>
        </w:rPr>
        <w:instrText xml:space="preserve"> REF _Ref443813710 \r \h </w:instrText>
      </w:r>
      <w:r w:rsidR="00D07F5D" w:rsidRPr="00381FB7">
        <w:rPr>
          <w:rFonts w:asciiTheme="minorHAnsi" w:hAnsiTheme="minorHAnsi" w:cs="Arial"/>
          <w:szCs w:val="24"/>
          <w:lang w:eastAsia="en-GB"/>
        </w:rPr>
        <w:instrText xml:space="preserve"> \* MERGEFORMAT </w:instrText>
      </w:r>
      <w:r w:rsidR="004C078C" w:rsidRPr="00381FB7">
        <w:rPr>
          <w:rFonts w:asciiTheme="minorHAnsi" w:hAnsiTheme="minorHAnsi" w:cs="Arial"/>
          <w:szCs w:val="24"/>
          <w:lang w:eastAsia="en-GB"/>
        </w:rPr>
      </w:r>
      <w:r w:rsidR="004C078C" w:rsidRPr="00381FB7">
        <w:rPr>
          <w:rFonts w:asciiTheme="minorHAnsi" w:hAnsiTheme="minorHAnsi" w:cs="Arial"/>
          <w:szCs w:val="24"/>
          <w:lang w:eastAsia="en-GB"/>
        </w:rPr>
        <w:fldChar w:fldCharType="separate"/>
      </w:r>
      <w:r w:rsidR="00A603EE" w:rsidRPr="00381FB7">
        <w:rPr>
          <w:rFonts w:asciiTheme="minorHAnsi" w:hAnsiTheme="minorHAnsi" w:cs="Arial"/>
          <w:szCs w:val="24"/>
          <w:lang w:eastAsia="en-GB"/>
        </w:rPr>
        <w:t>17.</w:t>
      </w:r>
      <w:r w:rsidR="00E3389A">
        <w:rPr>
          <w:rFonts w:asciiTheme="minorHAnsi" w:hAnsiTheme="minorHAnsi" w:cs="Arial"/>
          <w:szCs w:val="24"/>
          <w:lang w:eastAsia="en-GB"/>
        </w:rPr>
        <w:t>6</w:t>
      </w:r>
      <w:r w:rsidR="004C078C" w:rsidRPr="00381FB7">
        <w:rPr>
          <w:rFonts w:asciiTheme="minorHAnsi" w:hAnsiTheme="minorHAnsi" w:cs="Arial"/>
          <w:szCs w:val="24"/>
          <w:lang w:eastAsia="en-GB"/>
        </w:rPr>
        <w:fldChar w:fldCharType="end"/>
      </w:r>
      <w:r w:rsidR="004C078C" w:rsidRPr="00381FB7">
        <w:rPr>
          <w:rFonts w:asciiTheme="minorHAnsi" w:hAnsiTheme="minorHAnsi" w:cs="Arial"/>
          <w:szCs w:val="24"/>
          <w:lang w:eastAsia="en-GB"/>
        </w:rPr>
        <w:t xml:space="preserve"> </w:t>
      </w:r>
      <w:r w:rsidR="00A10D82" w:rsidRPr="00381FB7">
        <w:rPr>
          <w:rFonts w:asciiTheme="minorHAnsi" w:hAnsiTheme="minorHAnsi" w:cs="Arial"/>
          <w:szCs w:val="24"/>
          <w:lang w:eastAsia="en-GB"/>
        </w:rPr>
        <w:t>have been met.</w:t>
      </w:r>
    </w:p>
    <w:p w14:paraId="371DDE99" w14:textId="77777777" w:rsidR="00A73067" w:rsidRPr="00866F2B" w:rsidRDefault="00A73067" w:rsidP="007D78F6">
      <w:pPr>
        <w:pStyle w:val="ListParagraph"/>
        <w:rPr>
          <w:rFonts w:asciiTheme="minorHAnsi" w:hAnsiTheme="minorHAnsi" w:cs="Arial"/>
          <w:szCs w:val="24"/>
          <w:lang w:eastAsia="en-GB"/>
        </w:rPr>
      </w:pPr>
    </w:p>
    <w:p w14:paraId="2D9F81C6" w14:textId="4B4A1232" w:rsidR="00A73067" w:rsidRPr="00381FB7" w:rsidRDefault="00A73067" w:rsidP="00277ED2">
      <w:pPr>
        <w:pStyle w:val="ListParagraph"/>
        <w:widowControl w:val="0"/>
        <w:numPr>
          <w:ilvl w:val="1"/>
          <w:numId w:val="14"/>
        </w:numPr>
        <w:suppressAutoHyphens/>
        <w:ind w:left="1560" w:hanging="851"/>
        <w:jc w:val="both"/>
        <w:rPr>
          <w:rFonts w:asciiTheme="minorHAnsi" w:hAnsiTheme="minorHAnsi" w:cs="Arial"/>
          <w:szCs w:val="24"/>
          <w:lang w:eastAsia="en-GB"/>
        </w:rPr>
      </w:pPr>
      <w:r w:rsidRPr="003D06C0">
        <w:rPr>
          <w:rFonts w:asciiTheme="minorHAnsi" w:hAnsiTheme="minorHAnsi" w:cs="Arial"/>
          <w:szCs w:val="24"/>
          <w:lang w:eastAsia="en-GB"/>
        </w:rPr>
        <w:t xml:space="preserve">The Provider shall refer information about any person carrying out the </w:t>
      </w:r>
      <w:r w:rsidRPr="00381FB7">
        <w:rPr>
          <w:rFonts w:asciiTheme="minorHAnsi" w:hAnsiTheme="minorHAnsi" w:cs="Arial"/>
          <w:szCs w:val="24"/>
        </w:rPr>
        <w:t>Services</w:t>
      </w:r>
      <w:r w:rsidRPr="00381FB7">
        <w:rPr>
          <w:rFonts w:asciiTheme="minorHAnsi" w:hAnsiTheme="minorHAnsi" w:cs="Arial"/>
          <w:szCs w:val="24"/>
          <w:lang w:eastAsia="en-GB"/>
        </w:rPr>
        <w:t xml:space="preserve"> to the </w:t>
      </w:r>
      <w:r w:rsidR="0001412B" w:rsidRPr="00381FB7">
        <w:rPr>
          <w:rFonts w:asciiTheme="minorHAnsi" w:hAnsiTheme="minorHAnsi" w:cs="Arial"/>
          <w:szCs w:val="24"/>
          <w:lang w:eastAsia="en-GB"/>
        </w:rPr>
        <w:t>Disclosure and Barring Service</w:t>
      </w:r>
      <w:r w:rsidRPr="00381FB7">
        <w:rPr>
          <w:rFonts w:asciiTheme="minorHAnsi" w:hAnsiTheme="minorHAnsi" w:cs="Arial"/>
          <w:szCs w:val="24"/>
          <w:lang w:eastAsia="en-GB"/>
        </w:rPr>
        <w:t xml:space="preserve"> where it removes permission for such person to carry out the Services (or would have, if such person had not otherwise ceased to carry out the Services) because, in its opinion, such person has harmed or po</w:t>
      </w:r>
      <w:r w:rsidR="004C18F4" w:rsidRPr="00381FB7">
        <w:rPr>
          <w:rFonts w:asciiTheme="minorHAnsi" w:hAnsiTheme="minorHAnsi" w:cs="Arial"/>
          <w:szCs w:val="24"/>
          <w:lang w:eastAsia="en-GB"/>
        </w:rPr>
        <w:t xml:space="preserve">ses a risk of harm to </w:t>
      </w:r>
      <w:r w:rsidR="00662DDD" w:rsidRPr="00381FB7">
        <w:rPr>
          <w:rFonts w:asciiTheme="minorHAnsi" w:hAnsiTheme="minorHAnsi" w:cs="Arial"/>
          <w:szCs w:val="24"/>
          <w:lang w:eastAsia="en-GB"/>
        </w:rPr>
        <w:t>children</w:t>
      </w:r>
      <w:r w:rsidR="00833D88" w:rsidRPr="00381FB7">
        <w:rPr>
          <w:rFonts w:asciiTheme="minorHAnsi" w:hAnsiTheme="minorHAnsi" w:cs="Arial"/>
          <w:szCs w:val="24"/>
          <w:lang w:eastAsia="en-GB"/>
        </w:rPr>
        <w:t xml:space="preserve"> </w:t>
      </w:r>
      <w:r w:rsidR="004C18F4" w:rsidRPr="00381FB7">
        <w:rPr>
          <w:rFonts w:asciiTheme="minorHAnsi" w:hAnsiTheme="minorHAnsi" w:cs="Arial"/>
          <w:szCs w:val="24"/>
          <w:lang w:eastAsia="en-GB"/>
        </w:rPr>
        <w:t xml:space="preserve">and shall notify the </w:t>
      </w:r>
      <w:r w:rsidR="005A37EB" w:rsidRPr="00381FB7">
        <w:rPr>
          <w:rFonts w:asciiTheme="minorHAnsi" w:hAnsiTheme="minorHAnsi" w:cs="Arial"/>
          <w:szCs w:val="24"/>
          <w:lang w:eastAsia="en-GB"/>
        </w:rPr>
        <w:t>Participating Author</w:t>
      </w:r>
      <w:r w:rsidR="00B320B7" w:rsidRPr="00381FB7">
        <w:rPr>
          <w:rFonts w:asciiTheme="minorHAnsi" w:hAnsiTheme="minorHAnsi" w:cs="Arial"/>
          <w:szCs w:val="24"/>
          <w:lang w:eastAsia="en-GB"/>
        </w:rPr>
        <w:t>ity</w:t>
      </w:r>
      <w:r w:rsidR="004C18F4" w:rsidRPr="00381FB7">
        <w:rPr>
          <w:rFonts w:asciiTheme="minorHAnsi" w:hAnsiTheme="minorHAnsi" w:cs="Arial"/>
          <w:szCs w:val="24"/>
          <w:lang w:eastAsia="en-GB"/>
        </w:rPr>
        <w:t xml:space="preserve"> of the same.</w:t>
      </w:r>
    </w:p>
    <w:p w14:paraId="7A064CF6" w14:textId="77777777" w:rsidR="00AD2448" w:rsidRPr="00381FB7" w:rsidRDefault="00AD2448" w:rsidP="00AD2448">
      <w:pPr>
        <w:pStyle w:val="ListParagraph"/>
        <w:rPr>
          <w:rFonts w:asciiTheme="minorHAnsi" w:hAnsiTheme="minorHAnsi" w:cs="Arial"/>
          <w:szCs w:val="24"/>
          <w:lang w:eastAsia="en-GB"/>
        </w:rPr>
      </w:pPr>
    </w:p>
    <w:p w14:paraId="0E5F9E30" w14:textId="32BC1D79" w:rsidR="00AD2448" w:rsidRPr="00381FB7" w:rsidRDefault="00AD2448" w:rsidP="00277ED2">
      <w:pPr>
        <w:pStyle w:val="ListParagraph"/>
        <w:widowControl w:val="0"/>
        <w:numPr>
          <w:ilvl w:val="1"/>
          <w:numId w:val="14"/>
        </w:numPr>
        <w:suppressAutoHyphens/>
        <w:ind w:left="1560" w:hanging="851"/>
        <w:jc w:val="both"/>
        <w:rPr>
          <w:rFonts w:asciiTheme="minorHAnsi" w:hAnsiTheme="minorHAnsi" w:cs="Arial"/>
          <w:szCs w:val="24"/>
          <w:lang w:eastAsia="en-GB"/>
        </w:rPr>
      </w:pPr>
      <w:r w:rsidRPr="00381FB7">
        <w:rPr>
          <w:rFonts w:asciiTheme="minorHAnsi" w:hAnsiTheme="minorHAnsi" w:cs="Arial"/>
          <w:szCs w:val="24"/>
        </w:rPr>
        <w:t xml:space="preserve">If any member of Staff is found to be unsuitable as the result of any subsequent checks, such member of Staff shall be immediately removed from access to Children/Young People and a suitable replacement appointed. The Provider shall inform the </w:t>
      </w:r>
      <w:r w:rsidR="005A37EB" w:rsidRPr="00381FB7">
        <w:rPr>
          <w:rFonts w:asciiTheme="minorHAnsi" w:hAnsiTheme="minorHAnsi" w:cs="Arial"/>
          <w:szCs w:val="24"/>
        </w:rPr>
        <w:t>Participating Author</w:t>
      </w:r>
      <w:r w:rsidR="00B320B7" w:rsidRPr="00381FB7">
        <w:rPr>
          <w:rFonts w:asciiTheme="minorHAnsi" w:hAnsiTheme="minorHAnsi" w:cs="Arial"/>
          <w:szCs w:val="24"/>
        </w:rPr>
        <w:t>ity</w:t>
      </w:r>
      <w:r w:rsidRPr="00381FB7">
        <w:rPr>
          <w:rFonts w:asciiTheme="minorHAnsi" w:hAnsiTheme="minorHAnsi" w:cs="Arial"/>
          <w:szCs w:val="24"/>
        </w:rPr>
        <w:t xml:space="preserve"> in the event of any such removal and any actual or possible impact on the Children/Young People.  </w:t>
      </w:r>
    </w:p>
    <w:p w14:paraId="1642B37A" w14:textId="77777777" w:rsidR="00FC1B9E" w:rsidRPr="00381FB7" w:rsidRDefault="00FC1B9E" w:rsidP="00D46693">
      <w:pPr>
        <w:pStyle w:val="ListParagraph"/>
        <w:rPr>
          <w:rFonts w:asciiTheme="minorHAnsi" w:hAnsiTheme="minorHAnsi" w:cs="Arial"/>
          <w:szCs w:val="24"/>
          <w:lang w:eastAsia="en-GB"/>
        </w:rPr>
      </w:pPr>
    </w:p>
    <w:p w14:paraId="6763C811" w14:textId="77777777" w:rsidR="00FC1B9E" w:rsidRPr="00381FB7" w:rsidRDefault="00FC1B9E" w:rsidP="00277ED2">
      <w:pPr>
        <w:pStyle w:val="ListParagraph"/>
        <w:widowControl w:val="0"/>
        <w:numPr>
          <w:ilvl w:val="1"/>
          <w:numId w:val="14"/>
        </w:numPr>
        <w:suppressAutoHyphens/>
        <w:ind w:left="1560" w:hanging="851"/>
        <w:jc w:val="both"/>
        <w:rPr>
          <w:rFonts w:asciiTheme="minorHAnsi" w:hAnsiTheme="minorHAnsi" w:cs="Arial"/>
          <w:szCs w:val="24"/>
          <w:lang w:eastAsia="en-GB"/>
        </w:rPr>
      </w:pPr>
      <w:r w:rsidRPr="00381FB7">
        <w:rPr>
          <w:rFonts w:asciiTheme="minorHAnsi" w:hAnsiTheme="minorHAnsi" w:cs="Arial"/>
          <w:szCs w:val="24"/>
        </w:rPr>
        <w:t>Any employee of the Provider whose alleged conduct places a Child/Young Person/Young Adult at risk or which may bring the Authority into disrepute will be the subject of immediate investigation by the Provider and dealt with appropriately and the Authority shall be informed immediately of the details of the incident and the actions taken to remedy the situation.</w:t>
      </w:r>
    </w:p>
    <w:p w14:paraId="79FF25B0" w14:textId="77777777" w:rsidR="00FC1B9E" w:rsidRPr="00CD170A" w:rsidRDefault="00FC1B9E" w:rsidP="00FC1B9E">
      <w:pPr>
        <w:widowControl w:val="0"/>
        <w:suppressAutoHyphens/>
        <w:jc w:val="both"/>
        <w:rPr>
          <w:rFonts w:asciiTheme="minorHAnsi" w:hAnsiTheme="minorHAnsi"/>
          <w:szCs w:val="22"/>
        </w:rPr>
      </w:pPr>
    </w:p>
    <w:p w14:paraId="6C911E42" w14:textId="77777777" w:rsidR="00FC1B9E" w:rsidRPr="00381FB7" w:rsidRDefault="00FC1B9E" w:rsidP="00D46693">
      <w:pPr>
        <w:widowControl w:val="0"/>
        <w:suppressAutoHyphens/>
        <w:ind w:left="360"/>
        <w:jc w:val="both"/>
        <w:rPr>
          <w:rFonts w:asciiTheme="minorHAnsi" w:hAnsiTheme="minorHAnsi"/>
          <w:lang w:eastAsia="en-GB"/>
        </w:rPr>
      </w:pPr>
    </w:p>
    <w:p w14:paraId="144968EA" w14:textId="4A73C0CC" w:rsidR="00FC1B9E" w:rsidRPr="00866F2B" w:rsidRDefault="00FC1B9E" w:rsidP="00277ED2">
      <w:pPr>
        <w:pStyle w:val="ListParagraph"/>
        <w:widowControl w:val="0"/>
        <w:numPr>
          <w:ilvl w:val="0"/>
          <w:numId w:val="14"/>
        </w:numPr>
        <w:suppressAutoHyphens/>
        <w:ind w:left="709" w:hanging="709"/>
        <w:jc w:val="both"/>
        <w:outlineLvl w:val="1"/>
        <w:rPr>
          <w:rFonts w:asciiTheme="minorHAnsi" w:hAnsiTheme="minorHAnsi" w:cs="Arial"/>
          <w:b/>
          <w:szCs w:val="24"/>
        </w:rPr>
      </w:pPr>
      <w:bookmarkStart w:id="255" w:name="a663746"/>
      <w:bookmarkStart w:id="256" w:name="d34051e205"/>
      <w:bookmarkStart w:id="257" w:name="_Toc1472785"/>
      <w:bookmarkStart w:id="258" w:name="_Toc259174334"/>
      <w:bookmarkStart w:id="259" w:name="_Toc460411585"/>
      <w:bookmarkEnd w:id="255"/>
      <w:bookmarkEnd w:id="256"/>
      <w:r w:rsidRPr="00866F2B">
        <w:rPr>
          <w:rFonts w:asciiTheme="minorHAnsi" w:hAnsiTheme="minorHAnsi" w:cs="Arial"/>
          <w:b/>
          <w:szCs w:val="24"/>
        </w:rPr>
        <w:t>Transport</w:t>
      </w:r>
      <w:bookmarkEnd w:id="257"/>
    </w:p>
    <w:p w14:paraId="31B5459A" w14:textId="77777777" w:rsidR="00FC1B9E" w:rsidRPr="00381FB7" w:rsidRDefault="00FC1B9E" w:rsidP="00277ED2">
      <w:pPr>
        <w:pStyle w:val="ListParagraph"/>
        <w:widowControl w:val="0"/>
        <w:numPr>
          <w:ilvl w:val="1"/>
          <w:numId w:val="14"/>
        </w:numPr>
        <w:suppressAutoHyphens/>
        <w:ind w:left="1560" w:hanging="851"/>
        <w:jc w:val="both"/>
        <w:rPr>
          <w:rFonts w:asciiTheme="minorHAnsi" w:hAnsiTheme="minorHAnsi" w:cs="Arial"/>
          <w:szCs w:val="24"/>
        </w:rPr>
      </w:pPr>
      <w:bookmarkStart w:id="260" w:name="_Ref443847510"/>
      <w:r w:rsidRPr="003D06C0">
        <w:rPr>
          <w:rFonts w:asciiTheme="minorHAnsi" w:hAnsiTheme="minorHAnsi" w:cs="Arial"/>
          <w:szCs w:val="24"/>
        </w:rPr>
        <w:t>The Prov</w:t>
      </w:r>
      <w:r w:rsidRPr="00381FB7">
        <w:rPr>
          <w:rFonts w:asciiTheme="minorHAnsi" w:hAnsiTheme="minorHAnsi" w:cs="Arial"/>
          <w:szCs w:val="24"/>
        </w:rPr>
        <w:t>ider shall undertake all reasonable measures to ensure the safety of Children/Young People when being transported by the Provider and its Staff. The Provider shall ensure that:</w:t>
      </w:r>
      <w:bookmarkEnd w:id="260"/>
    </w:p>
    <w:p w14:paraId="123BFEB6" w14:textId="77777777" w:rsidR="00FC1B9E" w:rsidRPr="00381FB7" w:rsidRDefault="00FC1B9E" w:rsidP="00FC1B9E">
      <w:pPr>
        <w:pStyle w:val="ListParagraph"/>
        <w:rPr>
          <w:rFonts w:asciiTheme="minorHAnsi" w:hAnsiTheme="minorHAnsi" w:cs="Arial"/>
          <w:szCs w:val="24"/>
          <w:highlight w:val="yellow"/>
        </w:rPr>
      </w:pPr>
    </w:p>
    <w:p w14:paraId="22A756D3" w14:textId="77777777" w:rsidR="00FC1B9E" w:rsidRPr="00381FB7" w:rsidRDefault="00FC1B9E" w:rsidP="00277ED2">
      <w:pPr>
        <w:pStyle w:val="ListParagraph"/>
        <w:widowControl w:val="0"/>
        <w:numPr>
          <w:ilvl w:val="2"/>
          <w:numId w:val="14"/>
        </w:numPr>
        <w:suppressAutoHyphens/>
        <w:ind w:left="2410" w:hanging="850"/>
        <w:jc w:val="both"/>
        <w:rPr>
          <w:rFonts w:asciiTheme="minorHAnsi" w:hAnsiTheme="minorHAnsi" w:cs="Arial"/>
          <w:szCs w:val="24"/>
        </w:rPr>
      </w:pPr>
      <w:r w:rsidRPr="00381FB7">
        <w:rPr>
          <w:rFonts w:asciiTheme="minorHAnsi" w:hAnsiTheme="minorHAnsi" w:cs="Arial"/>
          <w:szCs w:val="24"/>
          <w:lang w:eastAsia="en-GB"/>
        </w:rPr>
        <w:t>all driving licences, insurances and, where appropriate, MOT certificates, are current, all insurances include business use and that members of Staff providing any transport requirements have not received sufficient penalty points to be barred from driving or received a court judgement that bars them from driving. The Provider shall make reasonable arrangements to ensure that the above points are checked on at least an annual basis. The Provider will carry out a risk assessment on any member of Staff who receives penalty points for a motoring offence, or who is involved in an accident;</w:t>
      </w:r>
    </w:p>
    <w:p w14:paraId="08BA93CE" w14:textId="77777777" w:rsidR="00FC1B9E" w:rsidRPr="00381FB7" w:rsidRDefault="00FC1B9E" w:rsidP="00FC1B9E">
      <w:pPr>
        <w:pStyle w:val="ListParagraph"/>
        <w:widowControl w:val="0"/>
        <w:suppressAutoHyphens/>
        <w:ind w:left="2410"/>
        <w:jc w:val="both"/>
        <w:rPr>
          <w:rFonts w:asciiTheme="minorHAnsi" w:hAnsiTheme="minorHAnsi" w:cs="Arial"/>
          <w:szCs w:val="24"/>
          <w:lang w:eastAsia="en-GB"/>
        </w:rPr>
      </w:pPr>
    </w:p>
    <w:p w14:paraId="78C4ED52" w14:textId="77777777" w:rsidR="00FC1B9E" w:rsidRPr="00381FB7" w:rsidRDefault="00FC1B9E" w:rsidP="00277ED2">
      <w:pPr>
        <w:pStyle w:val="ListParagraph"/>
        <w:widowControl w:val="0"/>
        <w:numPr>
          <w:ilvl w:val="2"/>
          <w:numId w:val="14"/>
        </w:numPr>
        <w:tabs>
          <w:tab w:val="left" w:pos="720"/>
          <w:tab w:val="left" w:pos="1276"/>
          <w:tab w:val="left" w:pos="1843"/>
          <w:tab w:val="left" w:pos="2410"/>
        </w:tabs>
        <w:suppressAutoHyphens/>
        <w:ind w:left="2410" w:hanging="850"/>
        <w:jc w:val="both"/>
        <w:rPr>
          <w:rFonts w:asciiTheme="minorHAnsi" w:hAnsiTheme="minorHAnsi" w:cs="Arial"/>
          <w:szCs w:val="24"/>
        </w:rPr>
      </w:pPr>
      <w:r w:rsidRPr="00381FB7">
        <w:rPr>
          <w:rFonts w:asciiTheme="minorHAnsi" w:hAnsiTheme="minorHAnsi" w:cs="Arial"/>
          <w:szCs w:val="24"/>
          <w:lang w:eastAsia="en-GB"/>
        </w:rPr>
        <w:t xml:space="preserve">account is taken of any risk assessments in respect of transporting Children/Young People and that risk assessments for all Placements include risks associated with travel; </w:t>
      </w:r>
    </w:p>
    <w:p w14:paraId="35D1586D" w14:textId="77777777" w:rsidR="00FC1B9E" w:rsidRPr="00381FB7" w:rsidRDefault="00FC1B9E" w:rsidP="00FC1B9E">
      <w:pPr>
        <w:tabs>
          <w:tab w:val="left" w:pos="1276"/>
          <w:tab w:val="left" w:pos="1843"/>
          <w:tab w:val="left" w:pos="2410"/>
        </w:tabs>
        <w:rPr>
          <w:rFonts w:asciiTheme="minorHAnsi" w:hAnsiTheme="minorHAnsi"/>
          <w:sz w:val="24"/>
        </w:rPr>
      </w:pPr>
    </w:p>
    <w:p w14:paraId="3B3A2E55" w14:textId="77777777" w:rsidR="00FC1B9E" w:rsidRPr="00381FB7" w:rsidRDefault="00FC1B9E" w:rsidP="00277ED2">
      <w:pPr>
        <w:pStyle w:val="ListParagraph"/>
        <w:widowControl w:val="0"/>
        <w:numPr>
          <w:ilvl w:val="2"/>
          <w:numId w:val="14"/>
        </w:numPr>
        <w:tabs>
          <w:tab w:val="left" w:pos="720"/>
          <w:tab w:val="left" w:pos="1276"/>
          <w:tab w:val="left" w:pos="1843"/>
          <w:tab w:val="left" w:pos="2410"/>
        </w:tabs>
        <w:suppressAutoHyphens/>
        <w:ind w:left="2410" w:hanging="850"/>
        <w:jc w:val="both"/>
        <w:rPr>
          <w:rFonts w:asciiTheme="minorHAnsi" w:hAnsiTheme="minorHAnsi" w:cs="Arial"/>
          <w:szCs w:val="24"/>
        </w:rPr>
      </w:pPr>
      <w:r w:rsidRPr="00381FB7">
        <w:rPr>
          <w:rFonts w:asciiTheme="minorHAnsi" w:hAnsiTheme="minorHAnsi" w:cs="Arial"/>
          <w:szCs w:val="24"/>
        </w:rPr>
        <w:t>all vehicles used to transport Children/Young People (and any additional equipment on the vehicles):</w:t>
      </w:r>
    </w:p>
    <w:p w14:paraId="42103976" w14:textId="77777777" w:rsidR="00FC1B9E" w:rsidRPr="00381FB7" w:rsidRDefault="00FC1B9E" w:rsidP="00FC1B9E">
      <w:pPr>
        <w:pStyle w:val="ListParagraph"/>
        <w:rPr>
          <w:rFonts w:asciiTheme="minorHAnsi" w:hAnsiTheme="minorHAnsi" w:cs="Arial"/>
          <w:szCs w:val="24"/>
        </w:rPr>
      </w:pPr>
    </w:p>
    <w:p w14:paraId="037941C2" w14:textId="77777777" w:rsidR="00FC1B9E" w:rsidRPr="00381FB7" w:rsidRDefault="00FC1B9E" w:rsidP="00277ED2">
      <w:pPr>
        <w:pStyle w:val="ListParagraph"/>
        <w:widowControl w:val="0"/>
        <w:numPr>
          <w:ilvl w:val="3"/>
          <w:numId w:val="14"/>
        </w:numPr>
        <w:tabs>
          <w:tab w:val="left" w:pos="720"/>
          <w:tab w:val="left" w:pos="1276"/>
          <w:tab w:val="left" w:pos="2410"/>
          <w:tab w:val="left" w:pos="3686"/>
        </w:tabs>
        <w:suppressAutoHyphens/>
        <w:ind w:left="3686" w:hanging="1276"/>
        <w:jc w:val="both"/>
        <w:rPr>
          <w:rFonts w:asciiTheme="minorHAnsi" w:hAnsiTheme="minorHAnsi" w:cs="Arial"/>
          <w:szCs w:val="24"/>
        </w:rPr>
      </w:pPr>
      <w:r w:rsidRPr="00381FB7">
        <w:rPr>
          <w:rFonts w:asciiTheme="minorHAnsi" w:hAnsiTheme="minorHAnsi" w:cs="Arial"/>
          <w:szCs w:val="24"/>
        </w:rPr>
        <w:t xml:space="preserve">are suitable for the type and condition of users to be carried, </w:t>
      </w:r>
      <w:r w:rsidRPr="00381FB7">
        <w:rPr>
          <w:rFonts w:asciiTheme="minorHAnsi" w:hAnsiTheme="minorHAnsi" w:cs="Arial"/>
          <w:szCs w:val="24"/>
          <w:lang w:eastAsia="en-GB"/>
        </w:rPr>
        <w:t>including</w:t>
      </w:r>
      <w:r w:rsidRPr="00381FB7">
        <w:rPr>
          <w:rFonts w:asciiTheme="minorHAnsi" w:hAnsiTheme="minorHAnsi" w:cs="Arial"/>
          <w:szCs w:val="24"/>
        </w:rPr>
        <w:t xml:space="preserve"> having seatbelts, harnesses or personal restraints which conform to the relevant British Standard, and are both appropriate for the relevant vehicle and fitted in accordance with the manufacturer’s instructions;</w:t>
      </w:r>
    </w:p>
    <w:p w14:paraId="5DDC5371" w14:textId="77777777" w:rsidR="00FC1B9E" w:rsidRPr="00381FB7" w:rsidRDefault="00FC1B9E" w:rsidP="00FC1B9E">
      <w:pPr>
        <w:pStyle w:val="ListParagraph"/>
        <w:ind w:left="3686" w:hanging="1276"/>
        <w:rPr>
          <w:rFonts w:asciiTheme="minorHAnsi" w:hAnsiTheme="minorHAnsi" w:cs="Arial"/>
          <w:szCs w:val="24"/>
        </w:rPr>
      </w:pPr>
    </w:p>
    <w:p w14:paraId="6879F715" w14:textId="77777777" w:rsidR="00FC1B9E" w:rsidRPr="00381FB7" w:rsidRDefault="00FC1B9E" w:rsidP="00277ED2">
      <w:pPr>
        <w:pStyle w:val="ListParagraph"/>
        <w:widowControl w:val="0"/>
        <w:numPr>
          <w:ilvl w:val="3"/>
          <w:numId w:val="14"/>
        </w:numPr>
        <w:tabs>
          <w:tab w:val="left" w:pos="720"/>
          <w:tab w:val="left" w:pos="1276"/>
          <w:tab w:val="left" w:pos="2410"/>
          <w:tab w:val="left" w:pos="3686"/>
        </w:tabs>
        <w:suppressAutoHyphens/>
        <w:ind w:left="3686" w:hanging="1276"/>
        <w:jc w:val="both"/>
        <w:rPr>
          <w:rFonts w:asciiTheme="minorHAnsi" w:hAnsiTheme="minorHAnsi" w:cs="Arial"/>
          <w:szCs w:val="24"/>
        </w:rPr>
      </w:pPr>
      <w:r w:rsidRPr="00381FB7">
        <w:rPr>
          <w:rFonts w:asciiTheme="minorHAnsi" w:hAnsiTheme="minorHAnsi" w:cs="Arial"/>
          <w:szCs w:val="24"/>
        </w:rPr>
        <w:t>are maintained and serviced in accordance with the manufacturer’s instructions, with full records being kept to verify this;</w:t>
      </w:r>
    </w:p>
    <w:p w14:paraId="2A08C316" w14:textId="77777777" w:rsidR="00FC1B9E" w:rsidRPr="00381FB7" w:rsidRDefault="00FC1B9E" w:rsidP="00FC1B9E">
      <w:pPr>
        <w:pStyle w:val="ListParagraph"/>
        <w:widowControl w:val="0"/>
        <w:tabs>
          <w:tab w:val="left" w:pos="1276"/>
          <w:tab w:val="left" w:pos="2410"/>
          <w:tab w:val="left" w:pos="3686"/>
        </w:tabs>
        <w:suppressAutoHyphens/>
        <w:ind w:left="3686" w:hanging="1276"/>
        <w:jc w:val="both"/>
        <w:rPr>
          <w:rFonts w:asciiTheme="minorHAnsi" w:hAnsiTheme="minorHAnsi" w:cs="Arial"/>
          <w:szCs w:val="24"/>
        </w:rPr>
      </w:pPr>
    </w:p>
    <w:p w14:paraId="2D30F065" w14:textId="77777777" w:rsidR="00FC1B9E" w:rsidRPr="00381FB7" w:rsidRDefault="00FC1B9E" w:rsidP="00277ED2">
      <w:pPr>
        <w:pStyle w:val="ListParagraph"/>
        <w:widowControl w:val="0"/>
        <w:numPr>
          <w:ilvl w:val="3"/>
          <w:numId w:val="14"/>
        </w:numPr>
        <w:tabs>
          <w:tab w:val="left" w:pos="720"/>
          <w:tab w:val="left" w:pos="1276"/>
          <w:tab w:val="left" w:pos="2410"/>
          <w:tab w:val="left" w:pos="3686"/>
        </w:tabs>
        <w:suppressAutoHyphens/>
        <w:ind w:left="3686" w:hanging="1276"/>
        <w:jc w:val="both"/>
        <w:rPr>
          <w:rFonts w:asciiTheme="minorHAnsi" w:hAnsiTheme="minorHAnsi" w:cs="Arial"/>
          <w:szCs w:val="24"/>
        </w:rPr>
      </w:pPr>
      <w:r w:rsidRPr="00381FB7">
        <w:rPr>
          <w:rFonts w:asciiTheme="minorHAnsi" w:hAnsiTheme="minorHAnsi" w:cs="Arial"/>
          <w:szCs w:val="24"/>
        </w:rPr>
        <w:t xml:space="preserve">have a valid MOT; </w:t>
      </w:r>
    </w:p>
    <w:p w14:paraId="49831E85" w14:textId="77777777" w:rsidR="00FC1B9E" w:rsidRPr="00381FB7" w:rsidRDefault="00FC1B9E" w:rsidP="00FC1B9E">
      <w:pPr>
        <w:pStyle w:val="ListParagraph"/>
        <w:ind w:left="3686" w:hanging="1276"/>
        <w:rPr>
          <w:rFonts w:asciiTheme="minorHAnsi" w:hAnsiTheme="minorHAnsi" w:cs="Arial"/>
          <w:szCs w:val="24"/>
        </w:rPr>
      </w:pPr>
    </w:p>
    <w:p w14:paraId="4636A743" w14:textId="77777777" w:rsidR="00FC1B9E" w:rsidRPr="00381FB7" w:rsidRDefault="00FC1B9E" w:rsidP="00277ED2">
      <w:pPr>
        <w:pStyle w:val="ListParagraph"/>
        <w:widowControl w:val="0"/>
        <w:numPr>
          <w:ilvl w:val="3"/>
          <w:numId w:val="14"/>
        </w:numPr>
        <w:tabs>
          <w:tab w:val="left" w:pos="720"/>
          <w:tab w:val="left" w:pos="1276"/>
          <w:tab w:val="left" w:pos="2410"/>
          <w:tab w:val="left" w:pos="3686"/>
        </w:tabs>
        <w:suppressAutoHyphens/>
        <w:ind w:left="3686" w:hanging="1276"/>
        <w:jc w:val="both"/>
        <w:rPr>
          <w:rFonts w:asciiTheme="minorHAnsi" w:hAnsiTheme="minorHAnsi" w:cs="Arial"/>
          <w:szCs w:val="24"/>
        </w:rPr>
      </w:pPr>
      <w:r w:rsidRPr="00381FB7">
        <w:rPr>
          <w:rFonts w:asciiTheme="minorHAnsi" w:hAnsiTheme="minorHAnsi" w:cs="Arial"/>
          <w:szCs w:val="24"/>
        </w:rPr>
        <w:t>have valid vehicle insurance, which must be appropriate to the Services being provided;</w:t>
      </w:r>
    </w:p>
    <w:p w14:paraId="39BB921A" w14:textId="77777777" w:rsidR="00FC1B9E" w:rsidRPr="00381FB7" w:rsidRDefault="00FC1B9E" w:rsidP="00FC1B9E">
      <w:pPr>
        <w:pStyle w:val="ListParagraph"/>
        <w:rPr>
          <w:rFonts w:asciiTheme="minorHAnsi" w:hAnsiTheme="minorHAnsi" w:cs="Arial"/>
          <w:szCs w:val="24"/>
        </w:rPr>
      </w:pPr>
    </w:p>
    <w:p w14:paraId="6BE0C456" w14:textId="66BC10B7" w:rsidR="00FC1B9E" w:rsidRPr="00381FB7" w:rsidRDefault="00FC1B9E" w:rsidP="00277ED2">
      <w:pPr>
        <w:pStyle w:val="ListParagraph"/>
        <w:widowControl w:val="0"/>
        <w:numPr>
          <w:ilvl w:val="2"/>
          <w:numId w:val="14"/>
        </w:numPr>
        <w:suppressAutoHyphens/>
        <w:ind w:left="2410" w:hanging="850"/>
        <w:jc w:val="both"/>
        <w:rPr>
          <w:rFonts w:asciiTheme="minorHAnsi" w:hAnsiTheme="minorHAnsi" w:cs="Arial"/>
          <w:szCs w:val="24"/>
        </w:rPr>
      </w:pPr>
      <w:r w:rsidRPr="00381FB7">
        <w:rPr>
          <w:rFonts w:asciiTheme="minorHAnsi" w:hAnsiTheme="minorHAnsi" w:cs="Arial"/>
          <w:szCs w:val="24"/>
        </w:rPr>
        <w:t xml:space="preserve">the number of </w:t>
      </w:r>
      <w:r w:rsidR="00B320B7" w:rsidRPr="00381FB7">
        <w:rPr>
          <w:rFonts w:asciiTheme="minorHAnsi" w:hAnsiTheme="minorHAnsi" w:cs="Arial"/>
          <w:szCs w:val="24"/>
        </w:rPr>
        <w:t>p</w:t>
      </w:r>
      <w:r w:rsidRPr="00381FB7">
        <w:rPr>
          <w:rFonts w:asciiTheme="minorHAnsi" w:hAnsiTheme="minorHAnsi" w:cs="Arial"/>
          <w:szCs w:val="24"/>
        </w:rPr>
        <w:t>assengers do not exceed the insured or licensed maximum;</w:t>
      </w:r>
    </w:p>
    <w:p w14:paraId="28D90FBB" w14:textId="77777777" w:rsidR="00FC1B9E" w:rsidRPr="00381FB7" w:rsidRDefault="00FC1B9E" w:rsidP="00FC1B9E">
      <w:pPr>
        <w:tabs>
          <w:tab w:val="left" w:pos="1276"/>
          <w:tab w:val="left" w:pos="1843"/>
          <w:tab w:val="left" w:pos="2410"/>
        </w:tabs>
        <w:rPr>
          <w:rFonts w:asciiTheme="minorHAnsi" w:hAnsiTheme="minorHAnsi"/>
          <w:sz w:val="24"/>
        </w:rPr>
      </w:pPr>
    </w:p>
    <w:p w14:paraId="2A3D2F68" w14:textId="689C2B29" w:rsidR="00FC1B9E" w:rsidRPr="00381FB7" w:rsidRDefault="00B320B7" w:rsidP="00277ED2">
      <w:pPr>
        <w:pStyle w:val="ListParagraph"/>
        <w:widowControl w:val="0"/>
        <w:numPr>
          <w:ilvl w:val="2"/>
          <w:numId w:val="14"/>
        </w:numPr>
        <w:suppressAutoHyphens/>
        <w:ind w:left="2410" w:hanging="850"/>
        <w:jc w:val="both"/>
        <w:rPr>
          <w:rFonts w:asciiTheme="minorHAnsi" w:hAnsiTheme="minorHAnsi" w:cs="Arial"/>
          <w:szCs w:val="24"/>
        </w:rPr>
      </w:pPr>
      <w:r w:rsidRPr="00381FB7">
        <w:rPr>
          <w:rFonts w:asciiTheme="minorHAnsi" w:hAnsiTheme="minorHAnsi" w:cs="Arial"/>
          <w:szCs w:val="24"/>
        </w:rPr>
        <w:t>vehicles</w:t>
      </w:r>
      <w:r w:rsidR="00FC1B9E" w:rsidRPr="00381FB7">
        <w:rPr>
          <w:rFonts w:asciiTheme="minorHAnsi" w:hAnsiTheme="minorHAnsi" w:cs="Arial"/>
          <w:szCs w:val="24"/>
        </w:rPr>
        <w:t xml:space="preserve"> are always driven safely and with consideration to passengers’ needs. This shall include conforming to all road traffic legislation and ensuring that vehicles are never driven whilst the driver is under the influence of alcohol and drugs or excessively tired or otherwise in circumstances of unreasonable risk;</w:t>
      </w:r>
    </w:p>
    <w:p w14:paraId="085084A6" w14:textId="77777777" w:rsidR="00FC1B9E" w:rsidRPr="00381FB7" w:rsidRDefault="00FC1B9E" w:rsidP="00FC1B9E">
      <w:pPr>
        <w:pStyle w:val="ListParagraph"/>
        <w:rPr>
          <w:rFonts w:asciiTheme="minorHAnsi" w:hAnsiTheme="minorHAnsi" w:cs="Arial"/>
          <w:szCs w:val="24"/>
        </w:rPr>
      </w:pPr>
    </w:p>
    <w:p w14:paraId="13FD7BF2" w14:textId="77777777" w:rsidR="00FC1B9E" w:rsidRPr="00381FB7" w:rsidRDefault="00FC1B9E" w:rsidP="00277ED2">
      <w:pPr>
        <w:pStyle w:val="ListParagraph"/>
        <w:widowControl w:val="0"/>
        <w:numPr>
          <w:ilvl w:val="2"/>
          <w:numId w:val="14"/>
        </w:numPr>
        <w:suppressAutoHyphens/>
        <w:ind w:left="2410" w:hanging="850"/>
        <w:jc w:val="both"/>
        <w:rPr>
          <w:rFonts w:asciiTheme="minorHAnsi" w:hAnsiTheme="minorHAnsi" w:cs="Arial"/>
          <w:szCs w:val="24"/>
        </w:rPr>
      </w:pPr>
      <w:r w:rsidRPr="00381FB7">
        <w:rPr>
          <w:rFonts w:asciiTheme="minorHAnsi" w:hAnsiTheme="minorHAnsi" w:cs="Arial"/>
          <w:szCs w:val="24"/>
        </w:rPr>
        <w:t>the driver and/or escort have a current Enhanced DBS Check;</w:t>
      </w:r>
    </w:p>
    <w:p w14:paraId="7E88A9C2" w14:textId="77777777" w:rsidR="00FC1B9E" w:rsidRPr="00381FB7" w:rsidRDefault="00FC1B9E" w:rsidP="00FC1B9E">
      <w:pPr>
        <w:pStyle w:val="ListParagraph"/>
        <w:widowControl w:val="0"/>
        <w:suppressAutoHyphens/>
        <w:ind w:left="2410"/>
        <w:jc w:val="both"/>
        <w:rPr>
          <w:rFonts w:asciiTheme="minorHAnsi" w:hAnsiTheme="minorHAnsi" w:cs="Arial"/>
          <w:szCs w:val="24"/>
        </w:rPr>
      </w:pPr>
    </w:p>
    <w:p w14:paraId="5BE5762E" w14:textId="77777777" w:rsidR="00FC1B9E" w:rsidRPr="00381FB7" w:rsidRDefault="00FC1B9E" w:rsidP="00277ED2">
      <w:pPr>
        <w:pStyle w:val="ListParagraph"/>
        <w:widowControl w:val="0"/>
        <w:numPr>
          <w:ilvl w:val="2"/>
          <w:numId w:val="14"/>
        </w:numPr>
        <w:suppressAutoHyphens/>
        <w:ind w:left="2410" w:hanging="850"/>
        <w:jc w:val="both"/>
        <w:rPr>
          <w:rFonts w:asciiTheme="minorHAnsi" w:hAnsiTheme="minorHAnsi" w:cs="Arial"/>
          <w:szCs w:val="24"/>
        </w:rPr>
      </w:pPr>
      <w:r w:rsidRPr="00381FB7">
        <w:rPr>
          <w:rFonts w:asciiTheme="minorHAnsi" w:hAnsiTheme="minorHAnsi" w:cs="Arial"/>
          <w:szCs w:val="24"/>
        </w:rPr>
        <w:t xml:space="preserve">drivers are properly trained in handling the type of vehicle and the nature of the passengers to be carried (the latter will not apply if a suitable escort is provided); and </w:t>
      </w:r>
    </w:p>
    <w:p w14:paraId="0CF3A28C" w14:textId="77777777" w:rsidR="00FC1B9E" w:rsidRPr="00381FB7" w:rsidRDefault="00FC1B9E" w:rsidP="00FC1B9E">
      <w:pPr>
        <w:pStyle w:val="ListParagraph"/>
        <w:rPr>
          <w:rFonts w:asciiTheme="minorHAnsi" w:hAnsiTheme="minorHAnsi" w:cs="Arial"/>
          <w:szCs w:val="24"/>
        </w:rPr>
      </w:pPr>
    </w:p>
    <w:p w14:paraId="79AF948C" w14:textId="77777777" w:rsidR="00FC1B9E" w:rsidRPr="00381FB7" w:rsidRDefault="00FC1B9E" w:rsidP="00277ED2">
      <w:pPr>
        <w:pStyle w:val="ListParagraph"/>
        <w:widowControl w:val="0"/>
        <w:numPr>
          <w:ilvl w:val="2"/>
          <w:numId w:val="14"/>
        </w:numPr>
        <w:suppressAutoHyphens/>
        <w:ind w:left="2410" w:hanging="850"/>
        <w:jc w:val="both"/>
        <w:rPr>
          <w:rFonts w:asciiTheme="minorHAnsi" w:hAnsiTheme="minorHAnsi" w:cs="Arial"/>
          <w:szCs w:val="24"/>
        </w:rPr>
      </w:pPr>
      <w:r w:rsidRPr="00381FB7">
        <w:rPr>
          <w:rFonts w:asciiTheme="minorHAnsi" w:hAnsiTheme="minorHAnsi" w:cs="Arial"/>
          <w:szCs w:val="24"/>
        </w:rPr>
        <w:t xml:space="preserve">all vehicles will carry a first aid kit that conforms to relevant Laws. Fire extinguishers will also be carried on the vehicles and these will be maintained in accordance with the manufacturer’s instructions. </w:t>
      </w:r>
    </w:p>
    <w:p w14:paraId="5FE2A7D5" w14:textId="77777777" w:rsidR="00FC1B9E" w:rsidRPr="00381FB7" w:rsidRDefault="00FC1B9E" w:rsidP="00FC1B9E">
      <w:pPr>
        <w:pStyle w:val="ListParagraph"/>
        <w:rPr>
          <w:rFonts w:asciiTheme="minorHAnsi" w:hAnsiTheme="minorHAnsi" w:cs="Arial"/>
          <w:szCs w:val="24"/>
        </w:rPr>
      </w:pPr>
    </w:p>
    <w:p w14:paraId="154D82A7" w14:textId="77777777" w:rsidR="00FC1B9E" w:rsidRPr="00381FB7" w:rsidRDefault="00FC1B9E" w:rsidP="00277ED2">
      <w:pPr>
        <w:pStyle w:val="ListParagraph"/>
        <w:widowControl w:val="0"/>
        <w:numPr>
          <w:ilvl w:val="1"/>
          <w:numId w:val="1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In the event that the Provider sub-contracts or pays for transport and escort services for Children/Young People, the Provider shall ensure that all such sub-contractor/s comply with the requirements of clause </w:t>
      </w:r>
      <w:r w:rsidRPr="00381FB7">
        <w:rPr>
          <w:rFonts w:asciiTheme="minorHAnsi" w:hAnsiTheme="minorHAnsi" w:cs="Arial"/>
          <w:szCs w:val="24"/>
        </w:rPr>
        <w:fldChar w:fldCharType="begin"/>
      </w:r>
      <w:r w:rsidRPr="00381FB7">
        <w:rPr>
          <w:rFonts w:asciiTheme="minorHAnsi" w:hAnsiTheme="minorHAnsi" w:cs="Arial"/>
          <w:szCs w:val="24"/>
        </w:rPr>
        <w:instrText xml:space="preserve"> REF _Ref443847510 \r \h  \* MERGEFORMAT </w:instrText>
      </w:r>
      <w:r w:rsidRPr="00381FB7">
        <w:rPr>
          <w:rFonts w:asciiTheme="minorHAnsi" w:hAnsiTheme="minorHAnsi" w:cs="Arial"/>
          <w:szCs w:val="24"/>
        </w:rPr>
      </w:r>
      <w:r w:rsidRPr="00381FB7">
        <w:rPr>
          <w:rFonts w:asciiTheme="minorHAnsi" w:hAnsiTheme="minorHAnsi" w:cs="Arial"/>
          <w:szCs w:val="24"/>
        </w:rPr>
        <w:fldChar w:fldCharType="separate"/>
      </w:r>
      <w:r w:rsidR="00A603EE" w:rsidRPr="00381FB7">
        <w:rPr>
          <w:rFonts w:asciiTheme="minorHAnsi" w:hAnsiTheme="minorHAnsi" w:cs="Arial"/>
          <w:szCs w:val="24"/>
        </w:rPr>
        <w:t>18.1</w:t>
      </w:r>
      <w:r w:rsidRPr="00381FB7">
        <w:rPr>
          <w:rFonts w:asciiTheme="minorHAnsi" w:hAnsiTheme="minorHAnsi" w:cs="Arial"/>
          <w:szCs w:val="24"/>
        </w:rPr>
        <w:fldChar w:fldCharType="end"/>
      </w:r>
      <w:r w:rsidRPr="00381FB7">
        <w:rPr>
          <w:rFonts w:asciiTheme="minorHAnsi" w:hAnsiTheme="minorHAnsi" w:cs="Arial"/>
          <w:szCs w:val="24"/>
        </w:rPr>
        <w:t xml:space="preserve">. </w:t>
      </w:r>
    </w:p>
    <w:p w14:paraId="599A0633" w14:textId="77777777" w:rsidR="00FC1B9E" w:rsidRPr="00CD170A" w:rsidRDefault="00FC1B9E" w:rsidP="00FC1B9E">
      <w:pPr>
        <w:pStyle w:val="ListParagraph"/>
        <w:widowControl w:val="0"/>
        <w:suppressAutoHyphens/>
        <w:ind w:left="709"/>
        <w:jc w:val="both"/>
        <w:rPr>
          <w:rFonts w:asciiTheme="minorHAnsi" w:hAnsiTheme="minorHAnsi" w:cs="Arial"/>
          <w:b/>
          <w:sz w:val="22"/>
          <w:szCs w:val="22"/>
        </w:rPr>
      </w:pPr>
    </w:p>
    <w:p w14:paraId="594B1D70" w14:textId="77777777" w:rsidR="00FC1B9E" w:rsidRPr="00381FB7" w:rsidRDefault="00FC1B9E" w:rsidP="00D46693">
      <w:pPr>
        <w:widowControl w:val="0"/>
        <w:suppressAutoHyphens/>
        <w:jc w:val="both"/>
        <w:outlineLvl w:val="1"/>
        <w:rPr>
          <w:rFonts w:asciiTheme="minorHAnsi" w:hAnsiTheme="minorHAnsi"/>
          <w:b/>
        </w:rPr>
      </w:pPr>
    </w:p>
    <w:p w14:paraId="018AF208" w14:textId="77777777" w:rsidR="00FC1B9E" w:rsidRPr="00866F2B" w:rsidRDefault="00FC1B9E" w:rsidP="00D46693">
      <w:pPr>
        <w:widowControl w:val="0"/>
        <w:suppressAutoHyphens/>
        <w:jc w:val="both"/>
        <w:outlineLvl w:val="1"/>
        <w:rPr>
          <w:rFonts w:asciiTheme="minorHAnsi" w:hAnsiTheme="minorHAnsi"/>
          <w:b/>
        </w:rPr>
      </w:pPr>
    </w:p>
    <w:p w14:paraId="09E20667" w14:textId="5AA63D31" w:rsidR="00542A40" w:rsidRPr="00381FB7" w:rsidRDefault="006E7379" w:rsidP="00277ED2">
      <w:pPr>
        <w:pStyle w:val="ListParagraph"/>
        <w:widowControl w:val="0"/>
        <w:numPr>
          <w:ilvl w:val="0"/>
          <w:numId w:val="14"/>
        </w:numPr>
        <w:suppressAutoHyphens/>
        <w:ind w:left="709" w:hanging="709"/>
        <w:jc w:val="both"/>
        <w:outlineLvl w:val="1"/>
        <w:rPr>
          <w:rFonts w:asciiTheme="minorHAnsi" w:hAnsiTheme="minorHAnsi" w:cs="Arial"/>
          <w:b/>
          <w:szCs w:val="24"/>
        </w:rPr>
      </w:pPr>
      <w:bookmarkStart w:id="261" w:name="_Toc1472786"/>
      <w:r w:rsidRPr="003D06C0">
        <w:rPr>
          <w:rFonts w:asciiTheme="minorHAnsi" w:hAnsiTheme="minorHAnsi" w:cs="Arial"/>
          <w:b/>
          <w:szCs w:val="24"/>
        </w:rPr>
        <w:t>PROVISION AND MAINTENANCE OF PREMISES AND EQUIPMENT</w:t>
      </w:r>
      <w:bookmarkEnd w:id="258"/>
      <w:bookmarkEnd w:id="259"/>
      <w:bookmarkEnd w:id="261"/>
      <w:r w:rsidRPr="003D06C0">
        <w:rPr>
          <w:rFonts w:asciiTheme="minorHAnsi" w:hAnsiTheme="minorHAnsi" w:cs="Arial"/>
          <w:b/>
          <w:szCs w:val="24"/>
        </w:rPr>
        <w:t xml:space="preserve"> </w:t>
      </w:r>
    </w:p>
    <w:p w14:paraId="65CECE22" w14:textId="77777777" w:rsidR="00E02343" w:rsidRPr="00381FB7" w:rsidRDefault="00E02343" w:rsidP="00E02343">
      <w:pPr>
        <w:pStyle w:val="ListParagraph"/>
        <w:widowControl w:val="0"/>
        <w:suppressAutoHyphens/>
        <w:ind w:left="1560"/>
        <w:jc w:val="both"/>
        <w:outlineLvl w:val="1"/>
        <w:rPr>
          <w:rFonts w:asciiTheme="minorHAnsi" w:hAnsiTheme="minorHAnsi" w:cs="Arial"/>
          <w:szCs w:val="24"/>
        </w:rPr>
      </w:pPr>
    </w:p>
    <w:p w14:paraId="3F1C4701" w14:textId="30A29230" w:rsidR="00542A40" w:rsidRPr="00381FB7" w:rsidRDefault="00542A40" w:rsidP="00277ED2">
      <w:pPr>
        <w:pStyle w:val="ListParagraph"/>
        <w:widowControl w:val="0"/>
        <w:numPr>
          <w:ilvl w:val="1"/>
          <w:numId w:val="1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The </w:t>
      </w:r>
      <w:r w:rsidR="000E569D" w:rsidRPr="00381FB7">
        <w:rPr>
          <w:rFonts w:asciiTheme="minorHAnsi" w:hAnsiTheme="minorHAnsi" w:cs="Arial"/>
          <w:szCs w:val="24"/>
        </w:rPr>
        <w:t>Provider</w:t>
      </w:r>
      <w:r w:rsidR="00DD24AA" w:rsidRPr="00381FB7">
        <w:rPr>
          <w:rFonts w:asciiTheme="minorHAnsi" w:hAnsiTheme="minorHAnsi" w:cs="Arial"/>
          <w:szCs w:val="24"/>
        </w:rPr>
        <w:t xml:space="preserve"> shall provide all of the Premises and</w:t>
      </w:r>
      <w:r w:rsidRPr="00381FB7">
        <w:rPr>
          <w:rFonts w:asciiTheme="minorHAnsi" w:hAnsiTheme="minorHAnsi" w:cs="Arial"/>
          <w:szCs w:val="24"/>
        </w:rPr>
        <w:t xml:space="preserve"> Equipment necessary for the supply of the Services.</w:t>
      </w:r>
    </w:p>
    <w:p w14:paraId="3ADCC3EF" w14:textId="77777777" w:rsidR="006E7379" w:rsidRPr="00381FB7" w:rsidRDefault="006E7379" w:rsidP="007D78F6">
      <w:pPr>
        <w:pStyle w:val="ListParagraph"/>
        <w:widowControl w:val="0"/>
        <w:suppressAutoHyphens/>
        <w:ind w:left="1560"/>
        <w:jc w:val="both"/>
        <w:rPr>
          <w:rFonts w:asciiTheme="minorHAnsi" w:hAnsiTheme="minorHAnsi" w:cs="Arial"/>
          <w:szCs w:val="24"/>
        </w:rPr>
      </w:pPr>
    </w:p>
    <w:p w14:paraId="272F6FF3" w14:textId="060F6906" w:rsidR="00542A40" w:rsidRPr="00381FB7" w:rsidRDefault="00542A40" w:rsidP="00277ED2">
      <w:pPr>
        <w:pStyle w:val="ListParagraph"/>
        <w:widowControl w:val="0"/>
        <w:numPr>
          <w:ilvl w:val="1"/>
          <w:numId w:val="1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The </w:t>
      </w:r>
      <w:r w:rsidR="000E569D" w:rsidRPr="00381FB7">
        <w:rPr>
          <w:rFonts w:asciiTheme="minorHAnsi" w:hAnsiTheme="minorHAnsi" w:cs="Arial"/>
          <w:szCs w:val="24"/>
        </w:rPr>
        <w:t>Provider</w:t>
      </w:r>
      <w:r w:rsidRPr="00381FB7">
        <w:rPr>
          <w:rFonts w:asciiTheme="minorHAnsi" w:hAnsiTheme="minorHAnsi" w:cs="Arial"/>
          <w:szCs w:val="24"/>
        </w:rPr>
        <w:t xml:space="preserve"> shall maintain its Premises in good order and condition (excluding fair wear and tear)</w:t>
      </w:r>
      <w:r w:rsidR="001543C1" w:rsidRPr="00381FB7">
        <w:rPr>
          <w:rFonts w:asciiTheme="minorHAnsi" w:hAnsiTheme="minorHAnsi" w:cs="Arial"/>
          <w:szCs w:val="24"/>
        </w:rPr>
        <w:t xml:space="preserve"> and, where relevant, </w:t>
      </w:r>
      <w:r w:rsidR="008A73E8" w:rsidRPr="00381FB7">
        <w:rPr>
          <w:rFonts w:asciiTheme="minorHAnsi" w:hAnsiTheme="minorHAnsi" w:cs="Arial"/>
          <w:szCs w:val="24"/>
        </w:rPr>
        <w:t>th</w:t>
      </w:r>
      <w:r w:rsidR="0001412B" w:rsidRPr="00381FB7">
        <w:rPr>
          <w:rFonts w:asciiTheme="minorHAnsi" w:hAnsiTheme="minorHAnsi" w:cs="Arial"/>
          <w:szCs w:val="24"/>
        </w:rPr>
        <w:t>e Premises shall comply with any</w:t>
      </w:r>
      <w:r w:rsidR="008A73E8" w:rsidRPr="00381FB7">
        <w:rPr>
          <w:rFonts w:asciiTheme="minorHAnsi" w:hAnsiTheme="minorHAnsi" w:cs="Arial"/>
          <w:szCs w:val="24"/>
        </w:rPr>
        <w:t xml:space="preserve"> requirements of the </w:t>
      </w:r>
      <w:r w:rsidR="006C01AE" w:rsidRPr="00381FB7">
        <w:rPr>
          <w:rFonts w:asciiTheme="minorHAnsi" w:hAnsiTheme="minorHAnsi" w:cs="Arial"/>
          <w:szCs w:val="24"/>
        </w:rPr>
        <w:t>Service Specification</w:t>
      </w:r>
      <w:r w:rsidR="0001412B" w:rsidRPr="00381FB7">
        <w:rPr>
          <w:rFonts w:asciiTheme="minorHAnsi" w:hAnsiTheme="minorHAnsi" w:cs="Arial"/>
          <w:szCs w:val="24"/>
        </w:rPr>
        <w:t xml:space="preserve"> or Call-Off Contract. </w:t>
      </w:r>
      <w:r w:rsidR="008A73E8" w:rsidRPr="00381FB7">
        <w:rPr>
          <w:rFonts w:asciiTheme="minorHAnsi" w:hAnsiTheme="minorHAnsi" w:cs="Arial"/>
          <w:szCs w:val="24"/>
        </w:rPr>
        <w:t xml:space="preserve"> </w:t>
      </w:r>
    </w:p>
    <w:p w14:paraId="67CB6A3E" w14:textId="03D05124" w:rsidR="00B940E0" w:rsidRPr="00381FB7" w:rsidRDefault="00B940E0" w:rsidP="00B940E0">
      <w:pPr>
        <w:pStyle w:val="ListParagraph"/>
        <w:rPr>
          <w:rFonts w:asciiTheme="minorHAnsi" w:hAnsiTheme="minorHAnsi" w:cs="Arial"/>
          <w:szCs w:val="24"/>
        </w:rPr>
      </w:pPr>
    </w:p>
    <w:p w14:paraId="294573BB" w14:textId="77777777" w:rsidR="00DD24AA" w:rsidRPr="00381FB7" w:rsidRDefault="00DD24AA" w:rsidP="00277ED2">
      <w:pPr>
        <w:pStyle w:val="ListParagraph"/>
        <w:widowControl w:val="0"/>
        <w:numPr>
          <w:ilvl w:val="1"/>
          <w:numId w:val="1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The Provider shall maintain all items of Equipment within the Premises in a safe, serviceable and clean condition. </w:t>
      </w:r>
    </w:p>
    <w:p w14:paraId="69C5840E" w14:textId="77777777" w:rsidR="00DD24AA" w:rsidRPr="00381FB7" w:rsidRDefault="00DD24AA" w:rsidP="00B940E0">
      <w:pPr>
        <w:pStyle w:val="ListParagraph"/>
        <w:rPr>
          <w:rFonts w:asciiTheme="minorHAnsi" w:hAnsiTheme="minorHAnsi" w:cs="Arial"/>
          <w:szCs w:val="24"/>
        </w:rPr>
      </w:pPr>
    </w:p>
    <w:p w14:paraId="2FA45158" w14:textId="0FEBB5DD" w:rsidR="009F0EE6" w:rsidRPr="00E3389A" w:rsidRDefault="009F0EE6" w:rsidP="00277ED2">
      <w:pPr>
        <w:pStyle w:val="ListParagraph"/>
        <w:widowControl w:val="0"/>
        <w:numPr>
          <w:ilvl w:val="0"/>
          <w:numId w:val="14"/>
        </w:numPr>
        <w:tabs>
          <w:tab w:val="left" w:pos="0"/>
          <w:tab w:val="left" w:pos="709"/>
          <w:tab w:val="left" w:pos="1418"/>
        </w:tabs>
        <w:suppressAutoHyphens/>
        <w:ind w:left="709" w:hanging="709"/>
        <w:jc w:val="both"/>
        <w:outlineLvl w:val="1"/>
        <w:rPr>
          <w:rFonts w:asciiTheme="minorHAnsi" w:hAnsiTheme="minorHAnsi"/>
        </w:rPr>
      </w:pPr>
      <w:bookmarkStart w:id="262" w:name="_Toc460411586"/>
      <w:bookmarkStart w:id="263" w:name="_Toc1472787"/>
      <w:r w:rsidRPr="00E3389A">
        <w:rPr>
          <w:rFonts w:asciiTheme="minorHAnsi" w:hAnsiTheme="minorHAnsi" w:cs="Arial"/>
          <w:b/>
          <w:szCs w:val="24"/>
        </w:rPr>
        <w:t>MONITORING OF CONTRACT PERFORMANCE</w:t>
      </w:r>
      <w:r w:rsidR="00E734B3" w:rsidRPr="00E3389A">
        <w:rPr>
          <w:rFonts w:asciiTheme="minorHAnsi" w:hAnsiTheme="minorHAnsi" w:cs="Arial"/>
          <w:b/>
          <w:szCs w:val="24"/>
        </w:rPr>
        <w:t xml:space="preserve"> AND PERFORMANCE OF THE </w:t>
      </w:r>
      <w:bookmarkEnd w:id="262"/>
      <w:r w:rsidR="00486CDB" w:rsidRPr="00E3389A">
        <w:rPr>
          <w:rFonts w:asciiTheme="minorHAnsi" w:hAnsiTheme="minorHAnsi" w:cs="Arial"/>
          <w:b/>
          <w:szCs w:val="24"/>
        </w:rPr>
        <w:t>CALL-OFF CONTRACTS</w:t>
      </w:r>
      <w:bookmarkEnd w:id="263"/>
      <w:r w:rsidR="004C4530" w:rsidRPr="00E3389A">
        <w:rPr>
          <w:rFonts w:asciiTheme="minorHAnsi" w:hAnsiTheme="minorHAnsi" w:cs="Arial"/>
          <w:b/>
          <w:szCs w:val="24"/>
        </w:rPr>
        <w:t xml:space="preserve"> </w:t>
      </w:r>
    </w:p>
    <w:p w14:paraId="13FB207D" w14:textId="0B9FCD78" w:rsidR="00E734B3" w:rsidRPr="003D06C0" w:rsidRDefault="009F0EE6" w:rsidP="00277ED2">
      <w:pPr>
        <w:pStyle w:val="ListParagraph"/>
        <w:widowControl w:val="0"/>
        <w:numPr>
          <w:ilvl w:val="1"/>
          <w:numId w:val="14"/>
        </w:numPr>
        <w:suppressAutoHyphens/>
        <w:ind w:left="1560" w:hanging="851"/>
        <w:jc w:val="both"/>
        <w:rPr>
          <w:rFonts w:asciiTheme="minorHAnsi" w:hAnsiTheme="minorHAnsi" w:cs="Arial"/>
          <w:szCs w:val="24"/>
        </w:rPr>
      </w:pPr>
      <w:bookmarkStart w:id="264" w:name="_Ref443813733"/>
      <w:r w:rsidRPr="00381FB7">
        <w:rPr>
          <w:rFonts w:asciiTheme="minorHAnsi" w:hAnsiTheme="minorHAnsi" w:cs="Arial"/>
          <w:szCs w:val="24"/>
        </w:rPr>
        <w:t xml:space="preserve">The Provider shall comply with </w:t>
      </w:r>
      <w:r w:rsidR="000D05F0" w:rsidRPr="00381FB7">
        <w:rPr>
          <w:rFonts w:asciiTheme="minorHAnsi" w:hAnsiTheme="minorHAnsi" w:cs="Arial"/>
          <w:szCs w:val="24"/>
        </w:rPr>
        <w:t>any</w:t>
      </w:r>
      <w:r w:rsidRPr="00381FB7">
        <w:rPr>
          <w:rFonts w:asciiTheme="minorHAnsi" w:hAnsiTheme="minorHAnsi" w:cs="Arial"/>
          <w:szCs w:val="24"/>
        </w:rPr>
        <w:t xml:space="preserve"> Monitoring Arrangements set out in </w:t>
      </w:r>
      <w:r w:rsidR="006723E5" w:rsidRPr="00381FB7">
        <w:rPr>
          <w:rFonts w:asciiTheme="minorHAnsi" w:hAnsiTheme="minorHAnsi" w:cs="Arial"/>
          <w:szCs w:val="24"/>
        </w:rPr>
        <w:t>Part B</w:t>
      </w:r>
      <w:r w:rsidR="000D05F0" w:rsidRPr="00381FB7">
        <w:rPr>
          <w:rFonts w:asciiTheme="minorHAnsi" w:hAnsiTheme="minorHAnsi" w:cs="Arial"/>
          <w:szCs w:val="24"/>
        </w:rPr>
        <w:t xml:space="preserve"> (Specific Terms and Conditions) of </w:t>
      </w:r>
      <w:r w:rsidR="00000348" w:rsidRPr="00381FB7">
        <w:rPr>
          <w:rFonts w:asciiTheme="minorHAnsi" w:hAnsiTheme="minorHAnsi" w:cs="Arial"/>
          <w:szCs w:val="24"/>
        </w:rPr>
        <w:t>this Agreement</w:t>
      </w:r>
      <w:r w:rsidR="000D05F0" w:rsidRPr="00381FB7">
        <w:rPr>
          <w:rFonts w:asciiTheme="minorHAnsi" w:hAnsiTheme="minorHAnsi" w:cs="Arial"/>
          <w:szCs w:val="24"/>
        </w:rPr>
        <w:t xml:space="preserve"> and </w:t>
      </w:r>
      <w:r w:rsidRPr="00381FB7">
        <w:rPr>
          <w:rFonts w:asciiTheme="minorHAnsi" w:hAnsiTheme="minorHAnsi" w:cs="Arial"/>
          <w:szCs w:val="24"/>
        </w:rPr>
        <w:t>Schedule 4</w:t>
      </w:r>
      <w:r w:rsidR="006E5932" w:rsidRPr="00381FB7">
        <w:rPr>
          <w:rFonts w:asciiTheme="minorHAnsi" w:hAnsiTheme="minorHAnsi" w:cs="Arial"/>
          <w:szCs w:val="24"/>
        </w:rPr>
        <w:t xml:space="preserve"> (Monitoring</w:t>
      </w:r>
      <w:r w:rsidR="00A130CA" w:rsidRPr="00381FB7">
        <w:rPr>
          <w:rFonts w:asciiTheme="minorHAnsi" w:hAnsiTheme="minorHAnsi" w:cs="Arial"/>
          <w:szCs w:val="24"/>
        </w:rPr>
        <w:t>, Contract Management</w:t>
      </w:r>
      <w:r w:rsidR="006E5932" w:rsidRPr="00381FB7">
        <w:rPr>
          <w:rFonts w:asciiTheme="minorHAnsi" w:hAnsiTheme="minorHAnsi" w:cs="Arial"/>
          <w:szCs w:val="24"/>
        </w:rPr>
        <w:t xml:space="preserve"> and Compliance)</w:t>
      </w:r>
      <w:r w:rsidRPr="00381FB7">
        <w:rPr>
          <w:rFonts w:asciiTheme="minorHAnsi" w:hAnsiTheme="minorHAnsi" w:cs="Arial"/>
          <w:szCs w:val="24"/>
        </w:rPr>
        <w:t xml:space="preserve"> </w:t>
      </w:r>
      <w:r w:rsidR="00291EB2" w:rsidRPr="00381FB7">
        <w:rPr>
          <w:rFonts w:asciiTheme="minorHAnsi" w:hAnsiTheme="minorHAnsi" w:cs="Arial"/>
          <w:szCs w:val="24"/>
        </w:rPr>
        <w:t xml:space="preserve">in respect of the monitoring of </w:t>
      </w:r>
      <w:r w:rsidR="00000348" w:rsidRPr="00381FB7">
        <w:rPr>
          <w:rFonts w:asciiTheme="minorHAnsi" w:hAnsiTheme="minorHAnsi" w:cs="Arial"/>
          <w:szCs w:val="24"/>
        </w:rPr>
        <w:t>this Agreement</w:t>
      </w:r>
      <w:r w:rsidR="00291EB2" w:rsidRPr="00381FB7">
        <w:rPr>
          <w:rFonts w:asciiTheme="minorHAnsi" w:hAnsiTheme="minorHAnsi" w:cs="Arial"/>
          <w:szCs w:val="24"/>
        </w:rPr>
        <w:t xml:space="preserve"> and the </w:t>
      </w:r>
      <w:r w:rsidR="00486CDB" w:rsidRPr="00381FB7">
        <w:rPr>
          <w:rFonts w:asciiTheme="minorHAnsi" w:hAnsiTheme="minorHAnsi" w:cs="Arial"/>
          <w:szCs w:val="24"/>
        </w:rPr>
        <w:t>Call-Off Contracts</w:t>
      </w:r>
      <w:r w:rsidR="001543C1" w:rsidRPr="00381FB7">
        <w:rPr>
          <w:rFonts w:asciiTheme="minorHAnsi" w:hAnsiTheme="minorHAnsi" w:cs="Arial"/>
          <w:szCs w:val="24"/>
        </w:rPr>
        <w:t>.</w:t>
      </w:r>
      <w:bookmarkEnd w:id="264"/>
      <w:r w:rsidR="008B63DA" w:rsidRPr="00381FB7">
        <w:rPr>
          <w:rFonts w:asciiTheme="minorHAnsi" w:hAnsiTheme="minorHAnsi" w:cs="Arial"/>
          <w:szCs w:val="24"/>
        </w:rPr>
        <w:t xml:space="preserve"> </w:t>
      </w:r>
      <w:r w:rsidR="00E734B3" w:rsidRPr="00381FB7">
        <w:rPr>
          <w:rFonts w:asciiTheme="minorHAnsi" w:hAnsiTheme="minorHAnsi" w:cs="Arial"/>
          <w:szCs w:val="24"/>
          <w:lang w:eastAsia="en-GB"/>
        </w:rPr>
        <w:t>The Monitori</w:t>
      </w:r>
      <w:r w:rsidR="00291EB2" w:rsidRPr="00381FB7">
        <w:rPr>
          <w:rFonts w:asciiTheme="minorHAnsi" w:hAnsiTheme="minorHAnsi" w:cs="Arial"/>
          <w:szCs w:val="24"/>
          <w:lang w:eastAsia="en-GB"/>
        </w:rPr>
        <w:t xml:space="preserve">ng Arrangements referred to in </w:t>
      </w:r>
      <w:r w:rsidR="008B63DA" w:rsidRPr="00381FB7">
        <w:rPr>
          <w:rFonts w:asciiTheme="minorHAnsi" w:hAnsiTheme="minorHAnsi" w:cs="Arial"/>
          <w:szCs w:val="24"/>
          <w:lang w:eastAsia="en-GB"/>
        </w:rPr>
        <w:t xml:space="preserve">this </w:t>
      </w:r>
      <w:r w:rsidR="00291EB2" w:rsidRPr="00381FB7">
        <w:rPr>
          <w:rFonts w:asciiTheme="minorHAnsi" w:hAnsiTheme="minorHAnsi" w:cs="Arial"/>
          <w:szCs w:val="24"/>
          <w:lang w:eastAsia="en-GB"/>
        </w:rPr>
        <w:t xml:space="preserve">clause </w:t>
      </w:r>
      <w:r w:rsidR="004C078C" w:rsidRPr="00381FB7">
        <w:rPr>
          <w:rFonts w:asciiTheme="minorHAnsi" w:hAnsiTheme="minorHAnsi" w:cs="Arial"/>
          <w:szCs w:val="24"/>
          <w:lang w:eastAsia="en-GB"/>
        </w:rPr>
        <w:fldChar w:fldCharType="begin"/>
      </w:r>
      <w:r w:rsidR="004C078C" w:rsidRPr="00381FB7">
        <w:rPr>
          <w:rFonts w:asciiTheme="minorHAnsi" w:hAnsiTheme="minorHAnsi" w:cs="Arial"/>
          <w:szCs w:val="24"/>
          <w:lang w:eastAsia="en-GB"/>
        </w:rPr>
        <w:instrText xml:space="preserve"> REF _Ref443813733 \r \h </w:instrText>
      </w:r>
      <w:r w:rsidR="0029018B" w:rsidRPr="00381FB7">
        <w:rPr>
          <w:rFonts w:asciiTheme="minorHAnsi" w:hAnsiTheme="minorHAnsi" w:cs="Arial"/>
          <w:szCs w:val="24"/>
          <w:lang w:eastAsia="en-GB"/>
        </w:rPr>
        <w:instrText xml:space="preserve"> \* MERGEFORMAT </w:instrText>
      </w:r>
      <w:r w:rsidR="004C078C" w:rsidRPr="00381FB7">
        <w:rPr>
          <w:rFonts w:asciiTheme="minorHAnsi" w:hAnsiTheme="minorHAnsi" w:cs="Arial"/>
          <w:szCs w:val="24"/>
          <w:lang w:eastAsia="en-GB"/>
        </w:rPr>
      </w:r>
      <w:r w:rsidR="004C078C" w:rsidRPr="00381FB7">
        <w:rPr>
          <w:rFonts w:asciiTheme="minorHAnsi" w:hAnsiTheme="minorHAnsi" w:cs="Arial"/>
          <w:szCs w:val="24"/>
          <w:lang w:eastAsia="en-GB"/>
        </w:rPr>
        <w:fldChar w:fldCharType="separate"/>
      </w:r>
      <w:r w:rsidR="00A603EE" w:rsidRPr="00381FB7">
        <w:rPr>
          <w:rFonts w:asciiTheme="minorHAnsi" w:hAnsiTheme="minorHAnsi" w:cs="Arial"/>
          <w:szCs w:val="24"/>
          <w:lang w:eastAsia="en-GB"/>
        </w:rPr>
        <w:t>20.1</w:t>
      </w:r>
      <w:r w:rsidR="004C078C" w:rsidRPr="00381FB7">
        <w:rPr>
          <w:rFonts w:asciiTheme="minorHAnsi" w:hAnsiTheme="minorHAnsi" w:cs="Arial"/>
          <w:szCs w:val="24"/>
          <w:lang w:eastAsia="en-GB"/>
        </w:rPr>
        <w:fldChar w:fldCharType="end"/>
      </w:r>
      <w:r w:rsidR="004C078C" w:rsidRPr="00381FB7">
        <w:rPr>
          <w:rFonts w:asciiTheme="minorHAnsi" w:hAnsiTheme="minorHAnsi" w:cs="Arial"/>
          <w:szCs w:val="24"/>
          <w:lang w:eastAsia="en-GB"/>
        </w:rPr>
        <w:t xml:space="preserve"> </w:t>
      </w:r>
      <w:r w:rsidR="00E734B3" w:rsidRPr="00381FB7">
        <w:rPr>
          <w:rFonts w:asciiTheme="minorHAnsi" w:hAnsiTheme="minorHAnsi" w:cs="Arial"/>
          <w:szCs w:val="24"/>
          <w:lang w:eastAsia="en-GB"/>
        </w:rPr>
        <w:t xml:space="preserve">are additional to any requirements made by the appropriate </w:t>
      </w:r>
      <w:r w:rsidR="00291EB2" w:rsidRPr="00381FB7">
        <w:rPr>
          <w:rFonts w:asciiTheme="minorHAnsi" w:hAnsiTheme="minorHAnsi" w:cs="Arial"/>
          <w:szCs w:val="24"/>
          <w:lang w:eastAsia="en-GB"/>
        </w:rPr>
        <w:t>Regulatory Bodies</w:t>
      </w:r>
      <w:r w:rsidR="00E734B3" w:rsidRPr="00866F2B">
        <w:rPr>
          <w:rFonts w:asciiTheme="minorHAnsi" w:hAnsiTheme="minorHAnsi" w:cs="Arial"/>
          <w:szCs w:val="24"/>
          <w:lang w:eastAsia="en-GB"/>
        </w:rPr>
        <w:t xml:space="preserve">. </w:t>
      </w:r>
    </w:p>
    <w:p w14:paraId="0E9401E7" w14:textId="77777777" w:rsidR="00E734B3" w:rsidRPr="00381FB7" w:rsidRDefault="00E734B3" w:rsidP="007D78F6">
      <w:pPr>
        <w:pStyle w:val="ListParagraph"/>
        <w:widowControl w:val="0"/>
        <w:suppressAutoHyphens/>
        <w:ind w:left="1560"/>
        <w:jc w:val="both"/>
        <w:rPr>
          <w:rFonts w:asciiTheme="minorHAnsi" w:hAnsiTheme="minorHAnsi" w:cs="Arial"/>
          <w:szCs w:val="24"/>
          <w:highlight w:val="yellow"/>
          <w:lang w:eastAsia="en-GB"/>
        </w:rPr>
      </w:pPr>
    </w:p>
    <w:p w14:paraId="261E50EB" w14:textId="44CE92C7" w:rsidR="00E734B3" w:rsidRPr="00381FB7" w:rsidRDefault="00E734B3" w:rsidP="00277ED2">
      <w:pPr>
        <w:pStyle w:val="ListParagraph"/>
        <w:widowControl w:val="0"/>
        <w:numPr>
          <w:ilvl w:val="1"/>
          <w:numId w:val="14"/>
        </w:numPr>
        <w:suppressAutoHyphens/>
        <w:ind w:left="1560" w:hanging="851"/>
        <w:jc w:val="both"/>
        <w:rPr>
          <w:rFonts w:asciiTheme="minorHAnsi" w:hAnsiTheme="minorHAnsi" w:cs="Arial"/>
          <w:szCs w:val="24"/>
          <w:lang w:eastAsia="en-GB"/>
        </w:rPr>
      </w:pPr>
      <w:r w:rsidRPr="00381FB7">
        <w:rPr>
          <w:rFonts w:asciiTheme="minorHAnsi" w:hAnsiTheme="minorHAnsi" w:cs="Arial"/>
          <w:szCs w:val="24"/>
          <w:lang w:eastAsia="en-GB"/>
        </w:rPr>
        <w:t xml:space="preserve">The </w:t>
      </w:r>
      <w:r w:rsidR="0037194F" w:rsidRPr="00381FB7">
        <w:rPr>
          <w:rFonts w:asciiTheme="minorHAnsi" w:hAnsiTheme="minorHAnsi" w:cs="Arial"/>
          <w:szCs w:val="24"/>
          <w:lang w:eastAsia="en-GB"/>
        </w:rPr>
        <w:t xml:space="preserve">Provider </w:t>
      </w:r>
      <w:r w:rsidRPr="00381FB7">
        <w:rPr>
          <w:rFonts w:asciiTheme="minorHAnsi" w:hAnsiTheme="minorHAnsi" w:cs="Arial"/>
          <w:szCs w:val="24"/>
          <w:lang w:eastAsia="en-GB"/>
        </w:rPr>
        <w:t xml:space="preserve">shall keep records on behalf of the </w:t>
      </w:r>
      <w:r w:rsidR="005A37EB" w:rsidRPr="00381FB7">
        <w:rPr>
          <w:rFonts w:asciiTheme="minorHAnsi" w:hAnsiTheme="minorHAnsi" w:cs="Arial"/>
          <w:szCs w:val="24"/>
          <w:lang w:eastAsia="en-GB"/>
        </w:rPr>
        <w:t xml:space="preserve">Participating Authorities </w:t>
      </w:r>
      <w:r w:rsidRPr="00381FB7">
        <w:rPr>
          <w:rFonts w:asciiTheme="minorHAnsi" w:hAnsiTheme="minorHAnsi" w:cs="Arial"/>
          <w:szCs w:val="24"/>
          <w:lang w:eastAsia="en-GB"/>
        </w:rPr>
        <w:t xml:space="preserve">in such form and containing </w:t>
      </w:r>
      <w:r w:rsidRPr="00381FB7">
        <w:rPr>
          <w:rFonts w:asciiTheme="minorHAnsi" w:hAnsiTheme="minorHAnsi" w:cs="Arial"/>
          <w:szCs w:val="24"/>
        </w:rPr>
        <w:t>such</w:t>
      </w:r>
      <w:r w:rsidRPr="00381FB7">
        <w:rPr>
          <w:rFonts w:asciiTheme="minorHAnsi" w:hAnsiTheme="minorHAnsi" w:cs="Arial"/>
          <w:szCs w:val="24"/>
          <w:lang w:eastAsia="en-GB"/>
        </w:rPr>
        <w:t xml:space="preserve"> information as the </w:t>
      </w:r>
      <w:r w:rsidR="005A37EB" w:rsidRPr="00381FB7">
        <w:rPr>
          <w:rFonts w:asciiTheme="minorHAnsi" w:hAnsiTheme="minorHAnsi" w:cs="Arial"/>
          <w:szCs w:val="24"/>
          <w:lang w:eastAsia="en-GB"/>
        </w:rPr>
        <w:t>Participating Authorities</w:t>
      </w:r>
      <w:r w:rsidRPr="00381FB7">
        <w:rPr>
          <w:rFonts w:asciiTheme="minorHAnsi" w:hAnsiTheme="minorHAnsi" w:cs="Arial"/>
          <w:szCs w:val="24"/>
          <w:lang w:eastAsia="en-GB"/>
        </w:rPr>
        <w:t xml:space="preserve"> directs</w:t>
      </w:r>
      <w:r w:rsidR="00291EB2" w:rsidRPr="00381FB7">
        <w:rPr>
          <w:rFonts w:asciiTheme="minorHAnsi" w:hAnsiTheme="minorHAnsi" w:cs="Arial"/>
          <w:szCs w:val="24"/>
        </w:rPr>
        <w:t xml:space="preserve"> (i</w:t>
      </w:r>
      <w:r w:rsidR="00291EB2" w:rsidRPr="00381FB7">
        <w:rPr>
          <w:rFonts w:asciiTheme="minorHAnsi" w:hAnsiTheme="minorHAnsi" w:cs="Arial"/>
          <w:szCs w:val="24"/>
          <w:lang w:eastAsia="en-GB"/>
        </w:rPr>
        <w:t xml:space="preserve">ncluding, but not limited to, providing such data and information as the Provider may be required to produce under </w:t>
      </w:r>
      <w:r w:rsidR="00000348" w:rsidRPr="00381FB7">
        <w:rPr>
          <w:rFonts w:asciiTheme="minorHAnsi" w:hAnsiTheme="minorHAnsi" w:cs="Arial"/>
          <w:szCs w:val="24"/>
          <w:lang w:eastAsia="en-GB"/>
        </w:rPr>
        <w:t>this Agreement</w:t>
      </w:r>
      <w:r w:rsidR="004A2198" w:rsidRPr="00381FB7">
        <w:rPr>
          <w:rFonts w:asciiTheme="minorHAnsi" w:hAnsiTheme="minorHAnsi" w:cs="Arial"/>
          <w:szCs w:val="24"/>
          <w:lang w:eastAsia="en-GB"/>
        </w:rPr>
        <w:t xml:space="preserve"> and/or the </w:t>
      </w:r>
      <w:r w:rsidR="007B3657" w:rsidRPr="00381FB7">
        <w:rPr>
          <w:rFonts w:asciiTheme="minorHAnsi" w:hAnsiTheme="minorHAnsi" w:cs="Arial"/>
          <w:szCs w:val="24"/>
          <w:lang w:eastAsia="en-GB"/>
        </w:rPr>
        <w:t xml:space="preserve">Call-Off Contract </w:t>
      </w:r>
      <w:r w:rsidR="004A2198" w:rsidRPr="00381FB7">
        <w:rPr>
          <w:rFonts w:asciiTheme="minorHAnsi" w:hAnsiTheme="minorHAnsi" w:cs="Arial"/>
          <w:szCs w:val="24"/>
          <w:lang w:eastAsia="en-GB"/>
        </w:rPr>
        <w:t xml:space="preserve">and/or which is reasonably requested by the </w:t>
      </w:r>
      <w:r w:rsidR="005A37EB" w:rsidRPr="00381FB7">
        <w:rPr>
          <w:rFonts w:asciiTheme="minorHAnsi" w:hAnsiTheme="minorHAnsi" w:cs="Arial"/>
          <w:szCs w:val="24"/>
          <w:lang w:eastAsia="en-GB"/>
        </w:rPr>
        <w:t xml:space="preserve">Participating Authorities </w:t>
      </w:r>
      <w:r w:rsidR="00291EB2" w:rsidRPr="00381FB7">
        <w:rPr>
          <w:rFonts w:asciiTheme="minorHAnsi" w:hAnsiTheme="minorHAnsi" w:cs="Arial"/>
          <w:szCs w:val="24"/>
          <w:lang w:eastAsia="en-GB"/>
        </w:rPr>
        <w:t>)</w:t>
      </w:r>
      <w:r w:rsidR="00213975" w:rsidRPr="00381FB7">
        <w:rPr>
          <w:rFonts w:asciiTheme="minorHAnsi" w:hAnsiTheme="minorHAnsi" w:cs="Arial"/>
          <w:szCs w:val="24"/>
          <w:lang w:eastAsia="en-GB"/>
        </w:rPr>
        <w:t xml:space="preserve">. </w:t>
      </w:r>
      <w:r w:rsidRPr="00381FB7">
        <w:rPr>
          <w:rFonts w:asciiTheme="minorHAnsi" w:hAnsiTheme="minorHAnsi" w:cs="Arial"/>
          <w:szCs w:val="24"/>
          <w:lang w:eastAsia="en-GB"/>
        </w:rPr>
        <w:t xml:space="preserve">Any such records relating to the care of the </w:t>
      </w:r>
      <w:r w:rsidR="00E11D94" w:rsidRPr="00381FB7">
        <w:rPr>
          <w:rFonts w:asciiTheme="minorHAnsi" w:hAnsiTheme="minorHAnsi" w:cs="Arial"/>
          <w:szCs w:val="24"/>
          <w:lang w:eastAsia="en-GB"/>
        </w:rPr>
        <w:t>Child/Young Person</w:t>
      </w:r>
      <w:r w:rsidR="00FC1B9E" w:rsidRPr="00381FB7">
        <w:rPr>
          <w:rFonts w:asciiTheme="minorHAnsi" w:hAnsiTheme="minorHAnsi" w:cs="Arial"/>
          <w:szCs w:val="24"/>
          <w:lang w:eastAsia="en-GB"/>
        </w:rPr>
        <w:t>/Young Adult</w:t>
      </w:r>
      <w:r w:rsidRPr="00381FB7">
        <w:rPr>
          <w:rFonts w:asciiTheme="minorHAnsi" w:hAnsiTheme="minorHAnsi" w:cs="Arial"/>
          <w:szCs w:val="24"/>
          <w:lang w:eastAsia="en-GB"/>
        </w:rPr>
        <w:t xml:space="preserve"> must be made available to the </w:t>
      </w:r>
      <w:r w:rsidR="005A37EB" w:rsidRPr="00381FB7">
        <w:rPr>
          <w:rFonts w:asciiTheme="minorHAnsi" w:hAnsiTheme="minorHAnsi" w:cs="Arial"/>
          <w:szCs w:val="24"/>
          <w:lang w:eastAsia="en-GB"/>
        </w:rPr>
        <w:t xml:space="preserve">Participating Authorities  </w:t>
      </w:r>
      <w:r w:rsidRPr="00381FB7">
        <w:rPr>
          <w:rFonts w:asciiTheme="minorHAnsi" w:hAnsiTheme="minorHAnsi" w:cs="Arial"/>
          <w:szCs w:val="24"/>
          <w:lang w:eastAsia="en-GB"/>
        </w:rPr>
        <w:t xml:space="preserve"> on request.</w:t>
      </w:r>
    </w:p>
    <w:p w14:paraId="700069A4" w14:textId="77777777" w:rsidR="002A0B26" w:rsidRPr="00381FB7" w:rsidRDefault="002A0B26" w:rsidP="002A0B26">
      <w:pPr>
        <w:pStyle w:val="ListParagraph"/>
        <w:rPr>
          <w:rFonts w:asciiTheme="minorHAnsi" w:hAnsiTheme="minorHAnsi" w:cs="Arial"/>
          <w:szCs w:val="24"/>
          <w:lang w:eastAsia="en-GB"/>
        </w:rPr>
      </w:pPr>
    </w:p>
    <w:p w14:paraId="33F61B00" w14:textId="22D806D2" w:rsidR="002A0B26" w:rsidRPr="00381FB7" w:rsidRDefault="007F4123" w:rsidP="00277ED2">
      <w:pPr>
        <w:pStyle w:val="ListParagraph"/>
        <w:widowControl w:val="0"/>
        <w:numPr>
          <w:ilvl w:val="1"/>
          <w:numId w:val="14"/>
        </w:numPr>
        <w:suppressAutoHyphens/>
        <w:ind w:left="1560" w:hanging="851"/>
        <w:jc w:val="both"/>
        <w:rPr>
          <w:rFonts w:asciiTheme="minorHAnsi" w:hAnsiTheme="minorHAnsi" w:cs="Arial"/>
          <w:szCs w:val="24"/>
          <w:lang w:eastAsia="en-GB"/>
        </w:rPr>
      </w:pPr>
      <w:r w:rsidRPr="00381FB7">
        <w:rPr>
          <w:rFonts w:asciiTheme="minorHAnsi" w:hAnsiTheme="minorHAnsi" w:cs="Arial"/>
          <w:szCs w:val="24"/>
          <w:lang w:eastAsia="en-GB"/>
        </w:rPr>
        <w:t xml:space="preserve">In accordance with </w:t>
      </w:r>
      <w:r w:rsidR="00573CAA">
        <w:rPr>
          <w:rFonts w:asciiTheme="minorHAnsi" w:hAnsiTheme="minorHAnsi" w:cs="Arial"/>
          <w:szCs w:val="24"/>
          <w:lang w:eastAsia="en-GB"/>
        </w:rPr>
        <w:t xml:space="preserve">clause 3.5 of </w:t>
      </w:r>
      <w:r w:rsidRPr="00381FB7">
        <w:rPr>
          <w:rFonts w:asciiTheme="minorHAnsi" w:hAnsiTheme="minorHAnsi" w:cs="Arial"/>
          <w:szCs w:val="24"/>
          <w:lang w:eastAsia="en-GB"/>
        </w:rPr>
        <w:t xml:space="preserve">the </w:t>
      </w:r>
      <w:r w:rsidR="00CD170A">
        <w:rPr>
          <w:rFonts w:asciiTheme="minorHAnsi" w:hAnsiTheme="minorHAnsi" w:cs="Arial"/>
          <w:szCs w:val="24"/>
          <w:lang w:eastAsia="en-GB"/>
        </w:rPr>
        <w:t>Inter Authority</w:t>
      </w:r>
      <w:r w:rsidRPr="00381FB7">
        <w:rPr>
          <w:rFonts w:asciiTheme="minorHAnsi" w:hAnsiTheme="minorHAnsi" w:cs="Arial"/>
          <w:szCs w:val="24"/>
          <w:lang w:eastAsia="en-GB"/>
        </w:rPr>
        <w:t xml:space="preserve"> Agreement, t</w:t>
      </w:r>
      <w:r w:rsidR="002A0B26" w:rsidRPr="00381FB7">
        <w:rPr>
          <w:rFonts w:asciiTheme="minorHAnsi" w:hAnsiTheme="minorHAnsi" w:cs="Arial"/>
          <w:szCs w:val="24"/>
          <w:lang w:eastAsia="en-GB"/>
        </w:rPr>
        <w:t xml:space="preserve">he </w:t>
      </w:r>
      <w:r w:rsidR="005A37EB" w:rsidRPr="00381FB7">
        <w:rPr>
          <w:rFonts w:asciiTheme="minorHAnsi" w:hAnsiTheme="minorHAnsi" w:cs="Arial"/>
          <w:szCs w:val="24"/>
          <w:lang w:eastAsia="en-GB"/>
        </w:rPr>
        <w:t>Participating Authorities</w:t>
      </w:r>
      <w:r w:rsidR="00B320B7" w:rsidRPr="00381FB7">
        <w:rPr>
          <w:rFonts w:asciiTheme="minorHAnsi" w:hAnsiTheme="minorHAnsi" w:cs="Arial"/>
          <w:szCs w:val="24"/>
          <w:lang w:eastAsia="en-GB"/>
        </w:rPr>
        <w:t xml:space="preserve"> </w:t>
      </w:r>
      <w:r w:rsidR="002A0B26" w:rsidRPr="00381FB7">
        <w:rPr>
          <w:rFonts w:asciiTheme="minorHAnsi" w:hAnsiTheme="minorHAnsi" w:cs="Arial"/>
          <w:szCs w:val="24"/>
          <w:lang w:eastAsia="en-GB"/>
        </w:rPr>
        <w:t>shall</w:t>
      </w:r>
      <w:r w:rsidR="00573CAA">
        <w:rPr>
          <w:rFonts w:asciiTheme="minorHAnsi" w:hAnsiTheme="minorHAnsi" w:cs="Arial"/>
          <w:szCs w:val="24"/>
          <w:lang w:eastAsia="en-GB"/>
        </w:rPr>
        <w:t xml:space="preserve"> </w:t>
      </w:r>
      <w:r w:rsidR="00CD170A">
        <w:rPr>
          <w:rFonts w:asciiTheme="minorHAnsi" w:hAnsiTheme="minorHAnsi" w:cs="Arial"/>
          <w:szCs w:val="24"/>
          <w:lang w:eastAsia="en-GB"/>
        </w:rPr>
        <w:t xml:space="preserve">work together </w:t>
      </w:r>
      <w:r w:rsidR="00573CAA">
        <w:rPr>
          <w:rFonts w:asciiTheme="minorHAnsi" w:hAnsiTheme="minorHAnsi" w:cs="Arial"/>
          <w:szCs w:val="24"/>
          <w:lang w:eastAsia="en-GB"/>
        </w:rPr>
        <w:t xml:space="preserve">where appropriate in order </w:t>
      </w:r>
      <w:r w:rsidR="00CD170A">
        <w:rPr>
          <w:rFonts w:asciiTheme="minorHAnsi" w:hAnsiTheme="minorHAnsi" w:cs="Arial"/>
          <w:szCs w:val="24"/>
          <w:lang w:eastAsia="en-GB"/>
        </w:rPr>
        <w:t xml:space="preserve">to </w:t>
      </w:r>
      <w:r w:rsidR="002A0B26" w:rsidRPr="00381FB7">
        <w:rPr>
          <w:rFonts w:asciiTheme="minorHAnsi" w:hAnsiTheme="minorHAnsi" w:cs="Arial"/>
          <w:szCs w:val="24"/>
          <w:lang w:eastAsia="en-GB"/>
        </w:rPr>
        <w:t xml:space="preserve">provide performance monitoring and management information </w:t>
      </w:r>
      <w:r w:rsidR="00B06060" w:rsidRPr="00381FB7">
        <w:rPr>
          <w:rFonts w:asciiTheme="minorHAnsi" w:hAnsiTheme="minorHAnsi" w:cs="Arial"/>
          <w:szCs w:val="24"/>
          <w:lang w:eastAsia="en-GB"/>
        </w:rPr>
        <w:t xml:space="preserve">relating </w:t>
      </w:r>
      <w:r w:rsidRPr="00381FB7">
        <w:rPr>
          <w:rFonts w:asciiTheme="minorHAnsi" w:hAnsiTheme="minorHAnsi" w:cs="Arial"/>
          <w:szCs w:val="24"/>
          <w:lang w:eastAsia="en-GB"/>
        </w:rPr>
        <w:t xml:space="preserve">to </w:t>
      </w:r>
      <w:r w:rsidR="00B06060" w:rsidRPr="00381FB7">
        <w:rPr>
          <w:rFonts w:asciiTheme="minorHAnsi" w:hAnsiTheme="minorHAnsi" w:cs="Arial"/>
          <w:szCs w:val="24"/>
          <w:lang w:eastAsia="en-GB"/>
        </w:rPr>
        <w:t>the Se</w:t>
      </w:r>
      <w:r w:rsidRPr="00381FB7">
        <w:rPr>
          <w:rFonts w:asciiTheme="minorHAnsi" w:hAnsiTheme="minorHAnsi" w:cs="Arial"/>
          <w:szCs w:val="24"/>
          <w:lang w:eastAsia="en-GB"/>
        </w:rPr>
        <w:t>rvices provided by the Provider u</w:t>
      </w:r>
      <w:r w:rsidR="00B06060" w:rsidRPr="00381FB7">
        <w:rPr>
          <w:rFonts w:asciiTheme="minorHAnsi" w:hAnsiTheme="minorHAnsi" w:cs="Arial"/>
          <w:szCs w:val="24"/>
          <w:lang w:eastAsia="en-GB"/>
        </w:rPr>
        <w:t xml:space="preserve">nder this Agreement and any Call-Off Contracts </w:t>
      </w:r>
      <w:r w:rsidR="002A0B26" w:rsidRPr="00381FB7">
        <w:rPr>
          <w:rFonts w:asciiTheme="minorHAnsi" w:hAnsiTheme="minorHAnsi" w:cs="Arial"/>
          <w:szCs w:val="24"/>
          <w:lang w:eastAsia="en-GB"/>
        </w:rPr>
        <w:t>to the</w:t>
      </w:r>
      <w:r w:rsidR="00573CAA">
        <w:rPr>
          <w:rFonts w:asciiTheme="minorHAnsi" w:hAnsiTheme="minorHAnsi" w:cs="Arial"/>
          <w:szCs w:val="24"/>
          <w:lang w:eastAsia="en-GB"/>
        </w:rPr>
        <w:t>ir fellow</w:t>
      </w:r>
      <w:r w:rsidR="002A0B26" w:rsidRPr="00381FB7">
        <w:rPr>
          <w:rFonts w:asciiTheme="minorHAnsi" w:hAnsiTheme="minorHAnsi" w:cs="Arial"/>
          <w:szCs w:val="24"/>
          <w:lang w:eastAsia="en-GB"/>
        </w:rPr>
        <w:t xml:space="preserve"> </w:t>
      </w:r>
      <w:r w:rsidR="005A37EB" w:rsidRPr="00381FB7">
        <w:rPr>
          <w:rFonts w:asciiTheme="minorHAnsi" w:hAnsiTheme="minorHAnsi" w:cs="Arial"/>
          <w:szCs w:val="24"/>
          <w:lang w:eastAsia="en-GB"/>
        </w:rPr>
        <w:t>Participating Authori</w:t>
      </w:r>
      <w:r w:rsidR="00B320B7" w:rsidRPr="00381FB7">
        <w:rPr>
          <w:rFonts w:asciiTheme="minorHAnsi" w:hAnsiTheme="minorHAnsi" w:cs="Arial"/>
          <w:szCs w:val="24"/>
          <w:lang w:eastAsia="en-GB"/>
        </w:rPr>
        <w:t>ty</w:t>
      </w:r>
      <w:r w:rsidR="005A37EB" w:rsidRPr="00381FB7">
        <w:rPr>
          <w:rFonts w:asciiTheme="minorHAnsi" w:hAnsiTheme="minorHAnsi" w:cs="Arial"/>
          <w:szCs w:val="24"/>
          <w:lang w:eastAsia="en-GB"/>
        </w:rPr>
        <w:t xml:space="preserve"> </w:t>
      </w:r>
      <w:r w:rsidR="002A0B26" w:rsidRPr="00381FB7">
        <w:rPr>
          <w:rFonts w:asciiTheme="minorHAnsi" w:hAnsiTheme="minorHAnsi" w:cs="Arial"/>
          <w:szCs w:val="24"/>
          <w:lang w:eastAsia="en-GB"/>
        </w:rPr>
        <w:t xml:space="preserve">in accordance with the </w:t>
      </w:r>
      <w:r w:rsidR="00CD170A">
        <w:rPr>
          <w:rFonts w:asciiTheme="minorHAnsi" w:hAnsiTheme="minorHAnsi" w:cs="Arial"/>
          <w:szCs w:val="24"/>
          <w:lang w:eastAsia="en-GB"/>
        </w:rPr>
        <w:t xml:space="preserve">Shared Contract Management Process set out in Schedule 3 of the Inter Authority Agreement. </w:t>
      </w:r>
      <w:r w:rsidR="00573CAA">
        <w:rPr>
          <w:rFonts w:ascii="Calibri" w:hAnsi="Calibri" w:cs="Calibri"/>
          <w:szCs w:val="24"/>
        </w:rPr>
        <w:t>If the Authorities wish to work together in the spirit of mutual trust and cooperation in order to share resources in this way, they shall do so following the procedure for shared contract management agreed between the Authorities as set out in Schedule 3</w:t>
      </w:r>
      <w:r w:rsidR="00756E69">
        <w:rPr>
          <w:rFonts w:ascii="Calibri" w:hAnsi="Calibri" w:cs="Calibri"/>
          <w:szCs w:val="24"/>
        </w:rPr>
        <w:t>.</w:t>
      </w:r>
    </w:p>
    <w:p w14:paraId="4DE4C8F8" w14:textId="0487833A" w:rsidR="00C1290D" w:rsidRPr="00381FB7" w:rsidRDefault="00C1290D" w:rsidP="0040769A">
      <w:pPr>
        <w:widowControl w:val="0"/>
        <w:tabs>
          <w:tab w:val="left" w:pos="0"/>
          <w:tab w:val="left" w:pos="709"/>
        </w:tabs>
        <w:suppressAutoHyphens/>
        <w:ind w:left="720" w:hanging="720"/>
        <w:jc w:val="both"/>
        <w:rPr>
          <w:rFonts w:asciiTheme="minorHAnsi" w:hAnsiTheme="minorHAnsi"/>
          <w:sz w:val="24"/>
        </w:rPr>
      </w:pPr>
    </w:p>
    <w:p w14:paraId="37FA7BDA" w14:textId="77777777" w:rsidR="00C1290D" w:rsidRPr="00381FB7" w:rsidRDefault="00C1290D" w:rsidP="00C1290D">
      <w:pPr>
        <w:widowControl w:val="0"/>
        <w:suppressAutoHyphens/>
        <w:ind w:left="709"/>
        <w:jc w:val="both"/>
        <w:rPr>
          <w:rFonts w:asciiTheme="minorHAnsi" w:hAnsiTheme="minorHAnsi"/>
          <w:b/>
          <w:sz w:val="24"/>
        </w:rPr>
      </w:pPr>
      <w:r w:rsidRPr="00381FB7">
        <w:rPr>
          <w:rFonts w:asciiTheme="minorHAnsi" w:hAnsiTheme="minorHAnsi"/>
          <w:b/>
          <w:sz w:val="24"/>
        </w:rPr>
        <w:t xml:space="preserve">KPIs/Performance Indicators </w:t>
      </w:r>
    </w:p>
    <w:p w14:paraId="1F6E2EF1" w14:textId="77777777" w:rsidR="00C1290D" w:rsidRPr="00381FB7" w:rsidRDefault="00C1290D" w:rsidP="00C1290D">
      <w:pPr>
        <w:pStyle w:val="ListParagraph"/>
        <w:rPr>
          <w:rFonts w:asciiTheme="minorHAnsi" w:hAnsiTheme="minorHAnsi" w:cs="Arial"/>
          <w:szCs w:val="24"/>
        </w:rPr>
      </w:pPr>
    </w:p>
    <w:p w14:paraId="610B97BC" w14:textId="39788EB8" w:rsidR="00C1290D" w:rsidRPr="00381FB7" w:rsidRDefault="00C1290D" w:rsidP="00277ED2">
      <w:pPr>
        <w:pStyle w:val="ListParagraph"/>
        <w:widowControl w:val="0"/>
        <w:numPr>
          <w:ilvl w:val="1"/>
          <w:numId w:val="1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Where any elements of the Services are stated in Schedule 4 (Monitoring, Contract Management and Compliance) to be subject to a specific KPI/Performance Indicator, the Provider shall provide that element of the Services in such a manner as will ensure that the </w:t>
      </w:r>
      <w:r w:rsidR="00926B8F" w:rsidRPr="00381FB7">
        <w:rPr>
          <w:rFonts w:asciiTheme="minorHAnsi" w:hAnsiTheme="minorHAnsi" w:cs="Arial"/>
          <w:szCs w:val="24"/>
        </w:rPr>
        <w:t>performance of that</w:t>
      </w:r>
      <w:r w:rsidRPr="00381FB7">
        <w:rPr>
          <w:rFonts w:asciiTheme="minorHAnsi" w:hAnsiTheme="minorHAnsi" w:cs="Arial"/>
          <w:szCs w:val="24"/>
        </w:rPr>
        <w:t xml:space="preserve"> element of the Services is equal to or higher than the stated KPI/Performance Indicator. </w:t>
      </w:r>
    </w:p>
    <w:p w14:paraId="14C8EC61" w14:textId="77777777" w:rsidR="00C1290D" w:rsidRPr="00381FB7" w:rsidRDefault="00C1290D" w:rsidP="00C1290D">
      <w:pPr>
        <w:pStyle w:val="ListParagraph"/>
        <w:widowControl w:val="0"/>
        <w:suppressAutoHyphens/>
        <w:ind w:left="1560"/>
        <w:jc w:val="both"/>
        <w:rPr>
          <w:rFonts w:asciiTheme="minorHAnsi" w:hAnsiTheme="minorHAnsi" w:cs="Arial"/>
          <w:szCs w:val="24"/>
        </w:rPr>
      </w:pPr>
    </w:p>
    <w:p w14:paraId="7B20F9FC" w14:textId="47202DF4" w:rsidR="00C1290D" w:rsidRPr="00381FB7" w:rsidRDefault="00C1290D" w:rsidP="00277ED2">
      <w:pPr>
        <w:pStyle w:val="ListParagraph"/>
        <w:widowControl w:val="0"/>
        <w:numPr>
          <w:ilvl w:val="1"/>
          <w:numId w:val="1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In accordance with Schedule 4 (Monitoring, Contract Management and Compliance), the Provider shall provide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with such reasonable information and data as is reasonably requested by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to enable it to be satisfied as to whether or not the KPIs/Performance Indicators are being met in relation to the Services.</w:t>
      </w:r>
    </w:p>
    <w:p w14:paraId="3B2333F4" w14:textId="77777777" w:rsidR="00C1290D" w:rsidRPr="00381FB7" w:rsidRDefault="00C1290D" w:rsidP="00C1290D">
      <w:pPr>
        <w:pStyle w:val="ListParagraph"/>
        <w:rPr>
          <w:rFonts w:asciiTheme="minorHAnsi" w:hAnsiTheme="minorHAnsi" w:cs="Arial"/>
          <w:szCs w:val="24"/>
        </w:rPr>
      </w:pPr>
    </w:p>
    <w:p w14:paraId="508CF7C6" w14:textId="45C832BF" w:rsidR="00C1290D" w:rsidRPr="00381FB7" w:rsidRDefault="00C1290D" w:rsidP="00277ED2">
      <w:pPr>
        <w:pStyle w:val="ListParagraph"/>
        <w:widowControl w:val="0"/>
        <w:numPr>
          <w:ilvl w:val="1"/>
          <w:numId w:val="14"/>
        </w:numPr>
        <w:suppressAutoHyphens/>
        <w:ind w:left="1560" w:hanging="851"/>
        <w:jc w:val="both"/>
        <w:rPr>
          <w:rFonts w:asciiTheme="minorHAnsi" w:hAnsiTheme="minorHAnsi" w:cs="Arial"/>
          <w:szCs w:val="24"/>
        </w:rPr>
      </w:pPr>
      <w:r w:rsidRPr="00381FB7">
        <w:rPr>
          <w:rFonts w:asciiTheme="minorHAnsi" w:hAnsiTheme="minorHAnsi" w:cs="Arial"/>
          <w:szCs w:val="24"/>
        </w:rPr>
        <w:t>In the event that any element of the Ser</w:t>
      </w:r>
      <w:r w:rsidR="002C12DA" w:rsidRPr="00381FB7">
        <w:rPr>
          <w:rFonts w:asciiTheme="minorHAnsi" w:hAnsiTheme="minorHAnsi" w:cs="Arial"/>
          <w:szCs w:val="24"/>
        </w:rPr>
        <w:t xml:space="preserve">vices which is subject to a KPI/Performance Indicator </w:t>
      </w:r>
      <w:r w:rsidRPr="00381FB7">
        <w:rPr>
          <w:rFonts w:asciiTheme="minorHAnsi" w:hAnsiTheme="minorHAnsi" w:cs="Arial"/>
          <w:szCs w:val="24"/>
        </w:rPr>
        <w:t>falls short of the relevant KPI</w:t>
      </w:r>
      <w:r w:rsidR="002C12DA" w:rsidRPr="00381FB7">
        <w:rPr>
          <w:rFonts w:asciiTheme="minorHAnsi" w:hAnsiTheme="minorHAnsi" w:cs="Arial"/>
          <w:szCs w:val="24"/>
        </w:rPr>
        <w:t xml:space="preserve">/Performance Indicator then, </w:t>
      </w:r>
      <w:r w:rsidRPr="00381FB7">
        <w:rPr>
          <w:rFonts w:asciiTheme="minorHAnsi" w:hAnsiTheme="minorHAnsi" w:cs="Arial"/>
          <w:szCs w:val="24"/>
        </w:rPr>
        <w:t xml:space="preserve">without prejudice to any other rights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may have, the provisions of clause </w:t>
      </w:r>
      <w:r w:rsidRPr="00381FB7">
        <w:rPr>
          <w:rFonts w:asciiTheme="minorHAnsi" w:hAnsiTheme="minorHAnsi" w:cs="Arial"/>
          <w:szCs w:val="24"/>
        </w:rPr>
        <w:fldChar w:fldCharType="begin"/>
      </w:r>
      <w:r w:rsidRPr="00381FB7">
        <w:rPr>
          <w:rFonts w:asciiTheme="minorHAnsi" w:hAnsiTheme="minorHAnsi" w:cs="Arial"/>
          <w:szCs w:val="24"/>
        </w:rPr>
        <w:instrText xml:space="preserve"> REF _Ref456087734 \r \h  \* MERGEFORMAT </w:instrText>
      </w:r>
      <w:r w:rsidRPr="00381FB7">
        <w:rPr>
          <w:rFonts w:asciiTheme="minorHAnsi" w:hAnsiTheme="minorHAnsi" w:cs="Arial"/>
          <w:szCs w:val="24"/>
        </w:rPr>
      </w:r>
      <w:r w:rsidRPr="00381FB7">
        <w:rPr>
          <w:rFonts w:asciiTheme="minorHAnsi" w:hAnsiTheme="minorHAnsi" w:cs="Arial"/>
          <w:szCs w:val="24"/>
        </w:rPr>
        <w:fldChar w:fldCharType="separate"/>
      </w:r>
      <w:r w:rsidR="00A603EE" w:rsidRPr="00381FB7">
        <w:rPr>
          <w:rFonts w:asciiTheme="minorHAnsi" w:hAnsiTheme="minorHAnsi" w:cs="Arial"/>
          <w:szCs w:val="24"/>
        </w:rPr>
        <w:t>35</w:t>
      </w:r>
      <w:r w:rsidRPr="00381FB7">
        <w:rPr>
          <w:rFonts w:asciiTheme="minorHAnsi" w:hAnsiTheme="minorHAnsi" w:cs="Arial"/>
          <w:szCs w:val="24"/>
        </w:rPr>
        <w:fldChar w:fldCharType="end"/>
      </w:r>
      <w:r w:rsidRPr="00381FB7">
        <w:rPr>
          <w:rFonts w:asciiTheme="minorHAnsi" w:hAnsiTheme="minorHAnsi" w:cs="Arial"/>
          <w:szCs w:val="24"/>
        </w:rPr>
        <w:t xml:space="preserve"> (Remedies in the Event of Inadequate Performance) may apply.</w:t>
      </w:r>
    </w:p>
    <w:p w14:paraId="5DC1ED02" w14:textId="5830E064" w:rsidR="00C1290D" w:rsidRPr="00866F2B" w:rsidRDefault="00C1290D" w:rsidP="0040769A">
      <w:pPr>
        <w:widowControl w:val="0"/>
        <w:tabs>
          <w:tab w:val="left" w:pos="0"/>
          <w:tab w:val="left" w:pos="709"/>
        </w:tabs>
        <w:suppressAutoHyphens/>
        <w:ind w:left="720" w:hanging="720"/>
        <w:jc w:val="both"/>
        <w:rPr>
          <w:rFonts w:asciiTheme="minorHAnsi" w:hAnsiTheme="minorHAnsi"/>
          <w:sz w:val="24"/>
        </w:rPr>
      </w:pPr>
    </w:p>
    <w:p w14:paraId="2487F2F4" w14:textId="79D843F5" w:rsidR="00542A40" w:rsidRPr="0019755D" w:rsidRDefault="008A73E8" w:rsidP="0040018C">
      <w:pPr>
        <w:widowControl w:val="0"/>
        <w:suppressAutoHyphens/>
        <w:jc w:val="both"/>
        <w:outlineLvl w:val="1"/>
        <w:rPr>
          <w:rFonts w:asciiTheme="minorHAnsi" w:hAnsiTheme="minorHAnsi"/>
          <w:b/>
          <w:bCs/>
          <w:color w:val="FF0000"/>
          <w:sz w:val="24"/>
        </w:rPr>
      </w:pPr>
      <w:bookmarkStart w:id="265" w:name="_Toc259174340"/>
      <w:bookmarkStart w:id="266" w:name="_Toc451764391"/>
      <w:bookmarkStart w:id="267" w:name="_Toc460411587"/>
      <w:bookmarkStart w:id="268" w:name="_Toc1472788"/>
      <w:r w:rsidRPr="0019755D">
        <w:rPr>
          <w:rFonts w:asciiTheme="minorHAnsi" w:hAnsiTheme="minorHAnsi"/>
          <w:b/>
          <w:bCs/>
          <w:color w:val="FF0000"/>
          <w:sz w:val="24"/>
        </w:rPr>
        <w:t xml:space="preserve">SECTION </w:t>
      </w:r>
      <w:r w:rsidR="009160D1" w:rsidRPr="0019755D">
        <w:rPr>
          <w:rFonts w:asciiTheme="minorHAnsi" w:hAnsiTheme="minorHAnsi"/>
          <w:b/>
          <w:bCs/>
          <w:color w:val="FF0000"/>
          <w:sz w:val="24"/>
        </w:rPr>
        <w:t>4</w:t>
      </w:r>
      <w:r w:rsidRPr="0019755D">
        <w:rPr>
          <w:rFonts w:asciiTheme="minorHAnsi" w:hAnsiTheme="minorHAnsi"/>
          <w:b/>
          <w:bCs/>
          <w:color w:val="FF0000"/>
          <w:sz w:val="24"/>
        </w:rPr>
        <w:t xml:space="preserve"> - </w:t>
      </w:r>
      <w:r w:rsidR="00542A40" w:rsidRPr="0019755D">
        <w:rPr>
          <w:rFonts w:asciiTheme="minorHAnsi" w:hAnsiTheme="minorHAnsi"/>
          <w:b/>
          <w:bCs/>
          <w:color w:val="FF0000"/>
          <w:sz w:val="24"/>
        </w:rPr>
        <w:t xml:space="preserve">PAYMENT AND </w:t>
      </w:r>
      <w:r w:rsidR="00D332AE" w:rsidRPr="0019755D">
        <w:rPr>
          <w:rFonts w:asciiTheme="minorHAnsi" w:hAnsiTheme="minorHAnsi"/>
          <w:b/>
          <w:bCs/>
          <w:color w:val="FF0000"/>
          <w:sz w:val="24"/>
        </w:rPr>
        <w:t>FEE</w:t>
      </w:r>
      <w:r w:rsidR="00BC3AFE" w:rsidRPr="0019755D">
        <w:rPr>
          <w:rFonts w:asciiTheme="minorHAnsi" w:hAnsiTheme="minorHAnsi"/>
          <w:b/>
          <w:bCs/>
          <w:color w:val="FF0000"/>
          <w:sz w:val="24"/>
        </w:rPr>
        <w:t>S</w:t>
      </w:r>
      <w:bookmarkEnd w:id="265"/>
      <w:bookmarkEnd w:id="266"/>
      <w:bookmarkEnd w:id="267"/>
      <w:bookmarkEnd w:id="268"/>
    </w:p>
    <w:p w14:paraId="0E8045A6" w14:textId="77777777" w:rsidR="00542A40" w:rsidRPr="00381FB7" w:rsidRDefault="00542A40" w:rsidP="0040769A">
      <w:pPr>
        <w:widowControl w:val="0"/>
        <w:tabs>
          <w:tab w:val="left" w:pos="0"/>
          <w:tab w:val="left" w:pos="709"/>
        </w:tabs>
        <w:suppressAutoHyphens/>
        <w:ind w:left="720" w:hanging="720"/>
        <w:jc w:val="both"/>
        <w:rPr>
          <w:rFonts w:asciiTheme="minorHAnsi" w:hAnsiTheme="minorHAnsi"/>
          <w:sz w:val="24"/>
        </w:rPr>
      </w:pPr>
    </w:p>
    <w:p w14:paraId="69FC9DF6" w14:textId="2DB44004" w:rsidR="00542A40" w:rsidRPr="00381FB7" w:rsidRDefault="00D332AE" w:rsidP="00277ED2">
      <w:pPr>
        <w:pStyle w:val="ListParagraph"/>
        <w:widowControl w:val="0"/>
        <w:numPr>
          <w:ilvl w:val="0"/>
          <w:numId w:val="14"/>
        </w:numPr>
        <w:suppressAutoHyphens/>
        <w:ind w:left="709" w:hanging="709"/>
        <w:jc w:val="both"/>
        <w:outlineLvl w:val="1"/>
        <w:rPr>
          <w:rFonts w:asciiTheme="minorHAnsi" w:hAnsiTheme="minorHAnsi" w:cs="Arial"/>
          <w:b/>
          <w:szCs w:val="24"/>
        </w:rPr>
      </w:pPr>
      <w:bookmarkStart w:id="269" w:name="_Ref451848120"/>
      <w:bookmarkStart w:id="270" w:name="_Toc460411588"/>
      <w:bookmarkStart w:id="271" w:name="_Toc1472789"/>
      <w:r w:rsidRPr="00381FB7">
        <w:rPr>
          <w:rFonts w:asciiTheme="minorHAnsi" w:hAnsiTheme="minorHAnsi" w:cs="Arial"/>
          <w:b/>
          <w:szCs w:val="24"/>
        </w:rPr>
        <w:t>FEE</w:t>
      </w:r>
      <w:r w:rsidR="006F1DDE" w:rsidRPr="00381FB7">
        <w:rPr>
          <w:rFonts w:asciiTheme="minorHAnsi" w:hAnsiTheme="minorHAnsi" w:cs="Arial"/>
          <w:b/>
          <w:szCs w:val="24"/>
        </w:rPr>
        <w:t>S</w:t>
      </w:r>
      <w:bookmarkEnd w:id="269"/>
      <w:bookmarkEnd w:id="270"/>
      <w:bookmarkEnd w:id="271"/>
    </w:p>
    <w:p w14:paraId="1B44CA19" w14:textId="77777777" w:rsidR="00542A40" w:rsidRPr="00381FB7" w:rsidRDefault="00542A40" w:rsidP="0040769A">
      <w:pPr>
        <w:widowControl w:val="0"/>
        <w:tabs>
          <w:tab w:val="left" w:pos="0"/>
          <w:tab w:val="left" w:pos="709"/>
        </w:tabs>
        <w:suppressAutoHyphens/>
        <w:ind w:left="720" w:hanging="720"/>
        <w:jc w:val="both"/>
        <w:rPr>
          <w:rFonts w:asciiTheme="minorHAnsi" w:hAnsiTheme="minorHAnsi"/>
          <w:b/>
          <w:bCs/>
          <w:sz w:val="24"/>
        </w:rPr>
      </w:pPr>
    </w:p>
    <w:p w14:paraId="0B37B493" w14:textId="7CAA4A1B" w:rsidR="00336083" w:rsidRPr="00381FB7" w:rsidRDefault="00A10880" w:rsidP="00277ED2">
      <w:pPr>
        <w:pStyle w:val="ListParagraph"/>
        <w:widowControl w:val="0"/>
        <w:numPr>
          <w:ilvl w:val="1"/>
          <w:numId w:val="14"/>
        </w:numPr>
        <w:suppressAutoHyphens/>
        <w:ind w:left="1560" w:hanging="851"/>
        <w:jc w:val="both"/>
        <w:rPr>
          <w:rFonts w:asciiTheme="minorHAnsi" w:eastAsia="Calibri" w:hAnsiTheme="minorHAnsi"/>
          <w:color w:val="000000"/>
          <w:szCs w:val="24"/>
          <w:lang w:eastAsia="en-GB"/>
        </w:rPr>
      </w:pPr>
      <w:r w:rsidRPr="00381FB7">
        <w:rPr>
          <w:rFonts w:asciiTheme="minorHAnsi" w:hAnsiTheme="minorHAnsi" w:cs="Arial"/>
          <w:szCs w:val="24"/>
        </w:rPr>
        <w:t xml:space="preserve">In consideration for </w:t>
      </w:r>
      <w:r w:rsidR="00542A40" w:rsidRPr="00381FB7">
        <w:rPr>
          <w:rFonts w:asciiTheme="minorHAnsi" w:hAnsiTheme="minorHAnsi" w:cs="Arial"/>
          <w:szCs w:val="24"/>
        </w:rPr>
        <w:t xml:space="preserve">the </w:t>
      </w:r>
      <w:r w:rsidR="000E569D" w:rsidRPr="00381FB7">
        <w:rPr>
          <w:rFonts w:asciiTheme="minorHAnsi" w:hAnsiTheme="minorHAnsi" w:cs="Arial"/>
          <w:szCs w:val="24"/>
        </w:rPr>
        <w:t>Provider</w:t>
      </w:r>
      <w:r w:rsidR="00542A40" w:rsidRPr="00381FB7">
        <w:rPr>
          <w:rFonts w:asciiTheme="minorHAnsi" w:hAnsiTheme="minorHAnsi" w:cs="Arial"/>
          <w:szCs w:val="24"/>
        </w:rPr>
        <w:t xml:space="preserve"> </w:t>
      </w:r>
      <w:r w:rsidR="00BE4A3B" w:rsidRPr="00381FB7">
        <w:rPr>
          <w:rFonts w:asciiTheme="minorHAnsi" w:hAnsiTheme="minorHAnsi" w:cs="Arial"/>
          <w:szCs w:val="24"/>
        </w:rPr>
        <w:t>carrying out/delivering</w:t>
      </w:r>
      <w:r w:rsidR="00542A40" w:rsidRPr="00381FB7">
        <w:rPr>
          <w:rFonts w:asciiTheme="minorHAnsi" w:hAnsiTheme="minorHAnsi" w:cs="Arial"/>
          <w:szCs w:val="24"/>
        </w:rPr>
        <w:t xml:space="preserve"> its obligations under </w:t>
      </w:r>
      <w:r w:rsidR="00000348" w:rsidRPr="00381FB7">
        <w:rPr>
          <w:rFonts w:asciiTheme="minorHAnsi" w:hAnsiTheme="minorHAnsi" w:cs="Arial"/>
          <w:szCs w:val="24"/>
        </w:rPr>
        <w:t>this Agreement</w:t>
      </w:r>
      <w:r w:rsidR="00F44C43" w:rsidRPr="00381FB7">
        <w:rPr>
          <w:rFonts w:asciiTheme="minorHAnsi" w:hAnsiTheme="minorHAnsi" w:cs="Arial"/>
          <w:szCs w:val="24"/>
        </w:rPr>
        <w:t xml:space="preserve"> and the</w:t>
      </w:r>
      <w:r w:rsidR="00B0483F" w:rsidRPr="00381FB7">
        <w:rPr>
          <w:rFonts w:asciiTheme="minorHAnsi" w:hAnsiTheme="minorHAnsi" w:cs="Arial"/>
          <w:szCs w:val="24"/>
        </w:rPr>
        <w:t xml:space="preserve"> </w:t>
      </w:r>
      <w:r w:rsidR="00486CDB" w:rsidRPr="00381FB7">
        <w:rPr>
          <w:rFonts w:asciiTheme="minorHAnsi" w:hAnsiTheme="minorHAnsi" w:cs="Arial"/>
          <w:szCs w:val="24"/>
        </w:rPr>
        <w:t>Call-Off Contracts</w:t>
      </w:r>
      <w:r w:rsidRPr="00381FB7">
        <w:rPr>
          <w:rFonts w:asciiTheme="minorHAnsi" w:hAnsiTheme="minorHAnsi" w:cs="Arial"/>
          <w:szCs w:val="24"/>
        </w:rPr>
        <w:t xml:space="preserve">, </w:t>
      </w:r>
      <w:r w:rsidR="00B0483F" w:rsidRPr="00381FB7">
        <w:rPr>
          <w:rFonts w:asciiTheme="minorHAnsi" w:hAnsiTheme="minorHAnsi" w:cs="Arial"/>
          <w:szCs w:val="24"/>
        </w:rPr>
        <w:t xml:space="preserve">the </w:t>
      </w:r>
      <w:r w:rsidR="005A37EB" w:rsidRPr="00381FB7">
        <w:rPr>
          <w:rFonts w:asciiTheme="minorHAnsi" w:hAnsiTheme="minorHAnsi" w:cs="Arial"/>
          <w:szCs w:val="24"/>
        </w:rPr>
        <w:t>Participating Authorit</w:t>
      </w:r>
      <w:r w:rsidR="00B320B7" w:rsidRPr="00381FB7">
        <w:rPr>
          <w:rFonts w:asciiTheme="minorHAnsi" w:hAnsiTheme="minorHAnsi" w:cs="Arial"/>
          <w:szCs w:val="24"/>
        </w:rPr>
        <w:t>y</w:t>
      </w:r>
      <w:r w:rsidR="005A37EB" w:rsidRPr="00381FB7">
        <w:rPr>
          <w:rFonts w:asciiTheme="minorHAnsi" w:hAnsiTheme="minorHAnsi" w:cs="Arial"/>
          <w:szCs w:val="24"/>
        </w:rPr>
        <w:t xml:space="preserve"> </w:t>
      </w:r>
      <w:r w:rsidR="00B0483F" w:rsidRPr="00381FB7">
        <w:rPr>
          <w:rFonts w:asciiTheme="minorHAnsi" w:hAnsiTheme="minorHAnsi" w:cs="Arial"/>
          <w:szCs w:val="24"/>
        </w:rPr>
        <w:t>shall</w:t>
      </w:r>
      <w:r w:rsidR="00740F7D" w:rsidRPr="00381FB7">
        <w:rPr>
          <w:rFonts w:asciiTheme="minorHAnsi" w:hAnsiTheme="minorHAnsi" w:cs="Arial"/>
          <w:szCs w:val="24"/>
        </w:rPr>
        <w:t xml:space="preserve"> </w:t>
      </w:r>
      <w:r w:rsidR="00B0483F" w:rsidRPr="00381FB7">
        <w:rPr>
          <w:rFonts w:asciiTheme="minorHAnsi" w:hAnsiTheme="minorHAnsi" w:cs="Arial"/>
          <w:szCs w:val="24"/>
        </w:rPr>
        <w:t xml:space="preserve">pay the Provider the </w:t>
      </w:r>
      <w:r w:rsidR="00D332AE" w:rsidRPr="00381FB7">
        <w:rPr>
          <w:rFonts w:asciiTheme="minorHAnsi" w:hAnsiTheme="minorHAnsi" w:cs="Arial"/>
          <w:szCs w:val="24"/>
        </w:rPr>
        <w:t>Fee</w:t>
      </w:r>
      <w:r w:rsidR="00A43688" w:rsidRPr="00381FB7">
        <w:rPr>
          <w:rFonts w:asciiTheme="minorHAnsi" w:hAnsiTheme="minorHAnsi" w:cs="Arial"/>
          <w:szCs w:val="24"/>
        </w:rPr>
        <w:t>s</w:t>
      </w:r>
      <w:r w:rsidR="00B0483F" w:rsidRPr="00381FB7">
        <w:rPr>
          <w:rFonts w:asciiTheme="minorHAnsi" w:hAnsiTheme="minorHAnsi" w:cs="Arial"/>
          <w:szCs w:val="24"/>
        </w:rPr>
        <w:t xml:space="preserve"> detailed in the relevant </w:t>
      </w:r>
      <w:r w:rsidR="007B3657" w:rsidRPr="00381FB7">
        <w:rPr>
          <w:rFonts w:asciiTheme="minorHAnsi" w:hAnsiTheme="minorHAnsi" w:cs="Arial"/>
          <w:szCs w:val="24"/>
        </w:rPr>
        <w:t>Call-Off Contract</w:t>
      </w:r>
      <w:r w:rsidRPr="00381FB7">
        <w:rPr>
          <w:rFonts w:asciiTheme="minorHAnsi" w:hAnsiTheme="minorHAnsi" w:cs="Arial"/>
          <w:szCs w:val="24"/>
        </w:rPr>
        <w:t>. Such Fees shall</w:t>
      </w:r>
      <w:r w:rsidR="001809BA" w:rsidRPr="00381FB7">
        <w:rPr>
          <w:rFonts w:asciiTheme="minorHAnsi" w:hAnsiTheme="minorHAnsi" w:cs="Arial"/>
          <w:szCs w:val="24"/>
        </w:rPr>
        <w:t xml:space="preserve"> take into account any</w:t>
      </w:r>
      <w:r w:rsidR="009F51EC" w:rsidRPr="00381FB7">
        <w:rPr>
          <w:rFonts w:asciiTheme="minorHAnsi" w:hAnsiTheme="minorHAnsi" w:cs="Arial"/>
          <w:szCs w:val="24"/>
        </w:rPr>
        <w:t xml:space="preserve"> discounts</w:t>
      </w:r>
      <w:r w:rsidR="001809BA" w:rsidRPr="00381FB7">
        <w:rPr>
          <w:rFonts w:asciiTheme="minorHAnsi" w:hAnsiTheme="minorHAnsi" w:cs="Arial"/>
          <w:szCs w:val="24"/>
        </w:rPr>
        <w:t xml:space="preserve"> offered by the Provider </w:t>
      </w:r>
      <w:r w:rsidR="007E1184" w:rsidRPr="00381FB7">
        <w:rPr>
          <w:rFonts w:asciiTheme="minorHAnsi" w:hAnsiTheme="minorHAnsi" w:cs="Arial"/>
          <w:szCs w:val="24"/>
        </w:rPr>
        <w:t xml:space="preserve">for the relevant Call-Off Contract </w:t>
      </w:r>
      <w:r w:rsidR="00336083" w:rsidRPr="00381FB7">
        <w:rPr>
          <w:rFonts w:asciiTheme="minorHAnsi" w:hAnsiTheme="minorHAnsi" w:cs="Arial"/>
          <w:szCs w:val="24"/>
        </w:rPr>
        <w:t>and such discounts shall be applied to the Core Fees</w:t>
      </w:r>
      <w:r w:rsidRPr="00381FB7">
        <w:rPr>
          <w:rFonts w:asciiTheme="minorHAnsi" w:hAnsiTheme="minorHAnsi" w:cs="Arial"/>
          <w:szCs w:val="24"/>
        </w:rPr>
        <w:t xml:space="preserve"> and</w:t>
      </w:r>
      <w:r w:rsidR="00336083" w:rsidRPr="00381FB7">
        <w:rPr>
          <w:rFonts w:asciiTheme="minorHAnsi" w:hAnsiTheme="minorHAnsi" w:cs="Arial"/>
          <w:szCs w:val="24"/>
        </w:rPr>
        <w:t>/or the Additional Fees (as applicable)</w:t>
      </w:r>
      <w:r w:rsidR="00336083" w:rsidRPr="00381FB7">
        <w:rPr>
          <w:rFonts w:asciiTheme="minorHAnsi" w:eastAsia="Calibri" w:hAnsiTheme="minorHAnsi"/>
          <w:color w:val="000000"/>
          <w:szCs w:val="24"/>
          <w:lang w:eastAsia="en-GB"/>
        </w:rPr>
        <w:t>.</w:t>
      </w:r>
      <w:r w:rsidR="002840B3">
        <w:rPr>
          <w:rFonts w:asciiTheme="minorHAnsi" w:eastAsia="Calibri" w:hAnsiTheme="minorHAnsi"/>
          <w:color w:val="000000"/>
          <w:szCs w:val="24"/>
          <w:lang w:eastAsia="en-GB"/>
        </w:rPr>
        <w:t xml:space="preserve"> </w:t>
      </w:r>
    </w:p>
    <w:p w14:paraId="7A9F11D1" w14:textId="77777777" w:rsidR="00F13A73" w:rsidRPr="00381FB7" w:rsidRDefault="00F13A73" w:rsidP="00F13A73">
      <w:pPr>
        <w:pStyle w:val="ListParagraph"/>
        <w:widowControl w:val="0"/>
        <w:suppressAutoHyphens/>
        <w:ind w:left="1560"/>
        <w:jc w:val="both"/>
        <w:rPr>
          <w:rFonts w:asciiTheme="minorHAnsi" w:hAnsiTheme="minorHAnsi" w:cs="Arial"/>
          <w:szCs w:val="24"/>
        </w:rPr>
      </w:pPr>
    </w:p>
    <w:p w14:paraId="4B778BB3" w14:textId="22461795" w:rsidR="000641DE" w:rsidRDefault="002B51AD" w:rsidP="00277ED2">
      <w:pPr>
        <w:pStyle w:val="ListParagraph"/>
        <w:widowControl w:val="0"/>
        <w:numPr>
          <w:ilvl w:val="1"/>
          <w:numId w:val="1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All amounts due under </w:t>
      </w:r>
      <w:r w:rsidR="00000348" w:rsidRPr="00381FB7">
        <w:rPr>
          <w:rFonts w:asciiTheme="minorHAnsi" w:hAnsiTheme="minorHAnsi" w:cs="Arial"/>
          <w:szCs w:val="24"/>
        </w:rPr>
        <w:t>this Agreement</w:t>
      </w:r>
      <w:r w:rsidRPr="00381FB7">
        <w:rPr>
          <w:rFonts w:asciiTheme="minorHAnsi" w:hAnsiTheme="minorHAnsi" w:cs="Arial"/>
          <w:szCs w:val="24"/>
        </w:rPr>
        <w:t xml:space="preserve"> and the </w:t>
      </w:r>
      <w:r w:rsidR="00486CDB" w:rsidRPr="00381FB7">
        <w:rPr>
          <w:rFonts w:asciiTheme="minorHAnsi" w:hAnsiTheme="minorHAnsi" w:cs="Arial"/>
          <w:szCs w:val="24"/>
        </w:rPr>
        <w:t>Call-Off Contracts</w:t>
      </w:r>
      <w:r w:rsidRPr="00381FB7">
        <w:rPr>
          <w:rFonts w:asciiTheme="minorHAnsi" w:hAnsiTheme="minorHAnsi" w:cs="Arial"/>
          <w:szCs w:val="24"/>
        </w:rPr>
        <w:t xml:space="preserve"> are exclusive of VAT except where expressly provided otherwise.</w:t>
      </w:r>
      <w:r w:rsidR="000641DE" w:rsidRPr="00381FB7">
        <w:rPr>
          <w:rFonts w:asciiTheme="minorHAnsi" w:hAnsiTheme="minorHAnsi" w:cs="Arial"/>
          <w:szCs w:val="24"/>
        </w:rPr>
        <w:t xml:space="preserve"> </w:t>
      </w:r>
      <w:r w:rsidR="004C2981" w:rsidRPr="00381FB7">
        <w:rPr>
          <w:rFonts w:asciiTheme="minorHAnsi" w:hAnsiTheme="minorHAnsi" w:cs="Arial"/>
          <w:szCs w:val="24"/>
        </w:rPr>
        <w:t xml:space="preserve">The </w:t>
      </w:r>
      <w:r w:rsidR="005A37EB" w:rsidRPr="00381FB7">
        <w:rPr>
          <w:rFonts w:asciiTheme="minorHAnsi" w:hAnsiTheme="minorHAnsi" w:cs="Arial"/>
          <w:szCs w:val="24"/>
        </w:rPr>
        <w:t>Participating Authori</w:t>
      </w:r>
      <w:r w:rsidR="00B320B7" w:rsidRPr="00381FB7">
        <w:rPr>
          <w:rFonts w:asciiTheme="minorHAnsi" w:hAnsiTheme="minorHAnsi" w:cs="Arial"/>
          <w:szCs w:val="24"/>
        </w:rPr>
        <w:t>ty</w:t>
      </w:r>
      <w:r w:rsidR="005A37EB" w:rsidRPr="00381FB7">
        <w:rPr>
          <w:rFonts w:asciiTheme="minorHAnsi" w:hAnsiTheme="minorHAnsi" w:cs="Arial"/>
          <w:szCs w:val="24"/>
        </w:rPr>
        <w:t xml:space="preserve">  </w:t>
      </w:r>
      <w:r w:rsidR="000641DE" w:rsidRPr="00381FB7">
        <w:rPr>
          <w:rFonts w:asciiTheme="minorHAnsi" w:hAnsiTheme="minorHAnsi" w:cs="Arial"/>
          <w:szCs w:val="24"/>
        </w:rPr>
        <w:t xml:space="preserve"> shall pay to the Provider such VAT that may be chargeable by the Provider in connection with the provision of the Services and the Provider shall issue a tax invoice in respect thereof.</w:t>
      </w:r>
    </w:p>
    <w:p w14:paraId="0D228E07" w14:textId="77777777" w:rsidR="00E3389A" w:rsidRPr="002840B3" w:rsidRDefault="00E3389A" w:rsidP="002840B3">
      <w:pPr>
        <w:pStyle w:val="ListParagraph"/>
        <w:rPr>
          <w:rFonts w:asciiTheme="minorHAnsi" w:hAnsiTheme="minorHAnsi" w:cs="Arial"/>
          <w:szCs w:val="24"/>
        </w:rPr>
      </w:pPr>
    </w:p>
    <w:p w14:paraId="5B52A8CC" w14:textId="2041288B" w:rsidR="00E3389A" w:rsidRPr="00403BC9" w:rsidRDefault="00C76FE8" w:rsidP="00C76FE8">
      <w:pPr>
        <w:pStyle w:val="ListParagraph"/>
        <w:widowControl w:val="0"/>
        <w:suppressAutoHyphens/>
        <w:ind w:left="1560"/>
        <w:jc w:val="both"/>
        <w:rPr>
          <w:rFonts w:asciiTheme="minorHAnsi" w:hAnsiTheme="minorHAnsi" w:cstheme="minorHAnsi"/>
          <w:szCs w:val="24"/>
        </w:rPr>
      </w:pPr>
      <w:r>
        <w:rPr>
          <w:rFonts w:asciiTheme="minorHAnsi" w:hAnsiTheme="minorHAnsi" w:cstheme="minorHAnsi"/>
          <w:szCs w:val="24"/>
        </w:rPr>
        <w:t xml:space="preserve">21.3 </w:t>
      </w:r>
      <w:r w:rsidR="00E3389A" w:rsidRPr="002840B3">
        <w:rPr>
          <w:rFonts w:asciiTheme="minorHAnsi" w:hAnsiTheme="minorHAnsi" w:cstheme="minorHAnsi"/>
          <w:szCs w:val="24"/>
        </w:rPr>
        <w:t xml:space="preserve">The Core Fees to be paid by the Authority to the Provider in respect of Call-Off Contract shall not exceed the Fees listed in Part B of the Pricing Schedule (as amended pursuant to the terms of this Contract). </w:t>
      </w:r>
    </w:p>
    <w:p w14:paraId="2BB11B5F" w14:textId="77777777" w:rsidR="002B51AD" w:rsidRPr="00381FB7" w:rsidRDefault="002B51AD" w:rsidP="002B51AD">
      <w:pPr>
        <w:pStyle w:val="ListParagraph"/>
        <w:rPr>
          <w:rFonts w:asciiTheme="minorHAnsi" w:hAnsiTheme="minorHAnsi" w:cs="Arial"/>
          <w:szCs w:val="24"/>
        </w:rPr>
      </w:pPr>
    </w:p>
    <w:p w14:paraId="6E09E62E" w14:textId="08855F01" w:rsidR="00385176" w:rsidRPr="00C76FE8" w:rsidRDefault="00C76FE8" w:rsidP="00C76FE8">
      <w:pPr>
        <w:widowControl w:val="0"/>
        <w:tabs>
          <w:tab w:val="left" w:pos="0"/>
          <w:tab w:val="left" w:pos="709"/>
        </w:tabs>
        <w:suppressAutoHyphens/>
        <w:ind w:left="1440"/>
        <w:jc w:val="both"/>
        <w:rPr>
          <w:rFonts w:asciiTheme="minorHAnsi" w:hAnsiTheme="minorHAnsi"/>
          <w:sz w:val="24"/>
        </w:rPr>
      </w:pPr>
      <w:bookmarkStart w:id="272" w:name="_Ref443866210"/>
      <w:r w:rsidRPr="00C76FE8">
        <w:rPr>
          <w:rFonts w:asciiTheme="minorHAnsi" w:hAnsiTheme="minorHAnsi"/>
          <w:sz w:val="24"/>
        </w:rPr>
        <w:t xml:space="preserve">21.4 </w:t>
      </w:r>
      <w:r w:rsidR="006812E2" w:rsidRPr="00C76FE8">
        <w:rPr>
          <w:rFonts w:asciiTheme="minorHAnsi" w:hAnsiTheme="minorHAnsi"/>
          <w:sz w:val="24"/>
        </w:rPr>
        <w:t>A</w:t>
      </w:r>
      <w:r w:rsidR="00542A40" w:rsidRPr="00C76FE8">
        <w:rPr>
          <w:rFonts w:asciiTheme="minorHAnsi" w:hAnsiTheme="minorHAnsi"/>
          <w:sz w:val="24"/>
        </w:rPr>
        <w:t xml:space="preserve">ny </w:t>
      </w:r>
      <w:r w:rsidR="00640B18" w:rsidRPr="00C76FE8">
        <w:rPr>
          <w:rFonts w:asciiTheme="minorHAnsi" w:hAnsiTheme="minorHAnsi"/>
          <w:sz w:val="24"/>
        </w:rPr>
        <w:t xml:space="preserve">Additional Fees </w:t>
      </w:r>
      <w:r w:rsidR="00542A40" w:rsidRPr="00C76FE8">
        <w:rPr>
          <w:rFonts w:asciiTheme="minorHAnsi" w:hAnsiTheme="minorHAnsi"/>
          <w:sz w:val="24"/>
        </w:rPr>
        <w:t xml:space="preserve">relating to </w:t>
      </w:r>
      <w:r w:rsidR="00A43688" w:rsidRPr="00C76FE8">
        <w:rPr>
          <w:rFonts w:asciiTheme="minorHAnsi" w:hAnsiTheme="minorHAnsi"/>
          <w:sz w:val="24"/>
        </w:rPr>
        <w:t>A</w:t>
      </w:r>
      <w:r w:rsidR="00542A40" w:rsidRPr="00C76FE8">
        <w:rPr>
          <w:rFonts w:asciiTheme="minorHAnsi" w:hAnsiTheme="minorHAnsi"/>
          <w:sz w:val="24"/>
        </w:rPr>
        <w:t xml:space="preserve">dditional </w:t>
      </w:r>
      <w:r w:rsidR="00A43688" w:rsidRPr="00C76FE8">
        <w:rPr>
          <w:rFonts w:asciiTheme="minorHAnsi" w:hAnsiTheme="minorHAnsi"/>
          <w:sz w:val="24"/>
        </w:rPr>
        <w:t>S</w:t>
      </w:r>
      <w:r w:rsidR="00542A40" w:rsidRPr="00C76FE8">
        <w:rPr>
          <w:rFonts w:asciiTheme="minorHAnsi" w:hAnsiTheme="minorHAnsi"/>
          <w:sz w:val="24"/>
        </w:rPr>
        <w:t xml:space="preserve">ervices which the </w:t>
      </w:r>
      <w:r w:rsidR="000E569D" w:rsidRPr="00C76FE8">
        <w:rPr>
          <w:rFonts w:asciiTheme="minorHAnsi" w:hAnsiTheme="minorHAnsi"/>
          <w:sz w:val="24"/>
        </w:rPr>
        <w:t>Provider</w:t>
      </w:r>
      <w:r w:rsidR="00542A40" w:rsidRPr="00C76FE8">
        <w:rPr>
          <w:rFonts w:asciiTheme="minorHAnsi" w:hAnsiTheme="minorHAnsi"/>
          <w:sz w:val="24"/>
        </w:rPr>
        <w:t xml:space="preserve"> has agreed with the </w:t>
      </w:r>
      <w:r w:rsidR="005A37EB" w:rsidRPr="00C76FE8">
        <w:rPr>
          <w:rFonts w:asciiTheme="minorHAnsi" w:hAnsiTheme="minorHAnsi"/>
          <w:sz w:val="24"/>
        </w:rPr>
        <w:t xml:space="preserve">Participating Authorities </w:t>
      </w:r>
      <w:r w:rsidR="00542A40" w:rsidRPr="00C76FE8">
        <w:rPr>
          <w:rFonts w:asciiTheme="minorHAnsi" w:hAnsiTheme="minorHAnsi"/>
          <w:sz w:val="24"/>
        </w:rPr>
        <w:t xml:space="preserve">will be separately identified in the </w:t>
      </w:r>
      <w:bookmarkEnd w:id="272"/>
      <w:r w:rsidR="007B3657" w:rsidRPr="00C76FE8">
        <w:rPr>
          <w:rFonts w:asciiTheme="minorHAnsi" w:hAnsiTheme="minorHAnsi"/>
          <w:sz w:val="24"/>
        </w:rPr>
        <w:t>Call-Off Contract</w:t>
      </w:r>
      <w:r w:rsidR="00BD5966" w:rsidRPr="00C76FE8">
        <w:rPr>
          <w:rFonts w:asciiTheme="minorHAnsi" w:hAnsiTheme="minorHAnsi"/>
          <w:sz w:val="24"/>
        </w:rPr>
        <w:t xml:space="preserve">. </w:t>
      </w:r>
      <w:r w:rsidR="00397C2A" w:rsidRPr="00C76FE8">
        <w:rPr>
          <w:rFonts w:asciiTheme="minorHAnsi" w:hAnsiTheme="minorHAnsi"/>
          <w:sz w:val="24"/>
        </w:rPr>
        <w:t>If at any time it is agreed that</w:t>
      </w:r>
      <w:r w:rsidR="00385176" w:rsidRPr="00C76FE8">
        <w:rPr>
          <w:rFonts w:asciiTheme="minorHAnsi" w:hAnsiTheme="minorHAnsi"/>
          <w:sz w:val="24"/>
        </w:rPr>
        <w:t xml:space="preserve"> any element of the Additional Services</w:t>
      </w:r>
      <w:r w:rsidR="00397C2A" w:rsidRPr="00C76FE8">
        <w:rPr>
          <w:rFonts w:asciiTheme="minorHAnsi" w:hAnsiTheme="minorHAnsi"/>
          <w:sz w:val="24"/>
        </w:rPr>
        <w:t xml:space="preserve"> should be withdrawn in relation to any </w:t>
      </w:r>
      <w:r w:rsidR="007B3657" w:rsidRPr="00C76FE8">
        <w:rPr>
          <w:rFonts w:asciiTheme="minorHAnsi" w:hAnsiTheme="minorHAnsi"/>
          <w:sz w:val="24"/>
        </w:rPr>
        <w:t>Call-Off Contract</w:t>
      </w:r>
      <w:r w:rsidR="00385176" w:rsidRPr="00C76FE8">
        <w:rPr>
          <w:rFonts w:asciiTheme="minorHAnsi" w:hAnsiTheme="minorHAnsi"/>
          <w:sz w:val="24"/>
        </w:rPr>
        <w:t>, the</w:t>
      </w:r>
      <w:r w:rsidR="00397C2A" w:rsidRPr="00C76FE8">
        <w:rPr>
          <w:rFonts w:asciiTheme="minorHAnsi" w:hAnsiTheme="minorHAnsi"/>
          <w:sz w:val="24"/>
        </w:rPr>
        <w:t xml:space="preserve"> </w:t>
      </w:r>
      <w:r w:rsidR="004075EF" w:rsidRPr="00C76FE8">
        <w:rPr>
          <w:rFonts w:asciiTheme="minorHAnsi" w:hAnsiTheme="minorHAnsi"/>
          <w:sz w:val="24"/>
        </w:rPr>
        <w:t xml:space="preserve">Additional </w:t>
      </w:r>
      <w:r w:rsidR="00397C2A" w:rsidRPr="00C76FE8">
        <w:rPr>
          <w:rFonts w:asciiTheme="minorHAnsi" w:hAnsiTheme="minorHAnsi"/>
          <w:sz w:val="24"/>
        </w:rPr>
        <w:t>Fees</w:t>
      </w:r>
      <w:r w:rsidR="004075EF" w:rsidRPr="00C76FE8">
        <w:rPr>
          <w:rFonts w:asciiTheme="minorHAnsi" w:hAnsiTheme="minorHAnsi"/>
          <w:sz w:val="24"/>
        </w:rPr>
        <w:t xml:space="preserve"> (and in turn the Fees)</w:t>
      </w:r>
      <w:r w:rsidR="00397C2A" w:rsidRPr="00C76FE8">
        <w:rPr>
          <w:rFonts w:asciiTheme="minorHAnsi" w:hAnsiTheme="minorHAnsi"/>
          <w:sz w:val="24"/>
        </w:rPr>
        <w:t xml:space="preserve"> </w:t>
      </w:r>
      <w:r w:rsidR="00385176" w:rsidRPr="00C76FE8">
        <w:rPr>
          <w:rFonts w:asciiTheme="minorHAnsi" w:hAnsiTheme="minorHAnsi"/>
          <w:sz w:val="24"/>
        </w:rPr>
        <w:t>shall be reduced pro-rata</w:t>
      </w:r>
      <w:r w:rsidR="00397C2A" w:rsidRPr="00C76FE8">
        <w:rPr>
          <w:rFonts w:asciiTheme="minorHAnsi" w:hAnsiTheme="minorHAnsi"/>
          <w:sz w:val="24"/>
        </w:rPr>
        <w:t xml:space="preserve"> accordingly</w:t>
      </w:r>
      <w:r w:rsidR="008D7B61" w:rsidRPr="00C76FE8">
        <w:rPr>
          <w:rFonts w:asciiTheme="minorHAnsi" w:hAnsiTheme="minorHAnsi"/>
          <w:sz w:val="24"/>
        </w:rPr>
        <w:t xml:space="preserve"> and such change shall be recorded in the</w:t>
      </w:r>
      <w:r w:rsidR="007B3657" w:rsidRPr="00C76FE8">
        <w:rPr>
          <w:rFonts w:asciiTheme="minorHAnsi" w:hAnsiTheme="minorHAnsi"/>
          <w:sz w:val="24"/>
        </w:rPr>
        <w:t xml:space="preserve"> Call-Off Contract. </w:t>
      </w:r>
      <w:r w:rsidR="00385176" w:rsidRPr="00C76FE8">
        <w:rPr>
          <w:rFonts w:asciiTheme="minorHAnsi" w:hAnsiTheme="minorHAnsi"/>
          <w:sz w:val="24"/>
        </w:rPr>
        <w:t xml:space="preserve">  </w:t>
      </w:r>
    </w:p>
    <w:p w14:paraId="186F49EA" w14:textId="77777777" w:rsidR="00640B18" w:rsidRPr="00381FB7" w:rsidRDefault="00640B18" w:rsidP="00640B18">
      <w:pPr>
        <w:pStyle w:val="ListParagraph"/>
        <w:rPr>
          <w:rFonts w:asciiTheme="minorHAnsi" w:hAnsiTheme="minorHAnsi" w:cs="Arial"/>
          <w:szCs w:val="24"/>
        </w:rPr>
      </w:pPr>
    </w:p>
    <w:p w14:paraId="36F01673" w14:textId="7DDE5602" w:rsidR="00B0483F" w:rsidRPr="00C76FE8" w:rsidRDefault="00C76FE8" w:rsidP="00C76FE8">
      <w:pPr>
        <w:widowControl w:val="0"/>
        <w:suppressAutoHyphens/>
        <w:ind w:left="1440"/>
        <w:jc w:val="both"/>
        <w:rPr>
          <w:rFonts w:asciiTheme="minorHAnsi" w:hAnsiTheme="minorHAnsi"/>
          <w:sz w:val="24"/>
        </w:rPr>
      </w:pPr>
      <w:r>
        <w:rPr>
          <w:rFonts w:asciiTheme="minorHAnsi" w:hAnsiTheme="minorHAnsi"/>
          <w:sz w:val="24"/>
        </w:rPr>
        <w:t xml:space="preserve">21.5 </w:t>
      </w:r>
      <w:r w:rsidR="00B0483F" w:rsidRPr="00C76FE8">
        <w:rPr>
          <w:rFonts w:asciiTheme="minorHAnsi" w:hAnsiTheme="minorHAnsi"/>
          <w:sz w:val="24"/>
        </w:rPr>
        <w:t>The frequency of payments</w:t>
      </w:r>
      <w:r w:rsidR="00D07F5D" w:rsidRPr="00C76FE8">
        <w:rPr>
          <w:rFonts w:asciiTheme="minorHAnsi" w:hAnsiTheme="minorHAnsi"/>
          <w:sz w:val="24"/>
        </w:rPr>
        <w:t xml:space="preserve"> </w:t>
      </w:r>
      <w:r w:rsidR="00F44C43" w:rsidRPr="00C76FE8">
        <w:rPr>
          <w:rFonts w:asciiTheme="minorHAnsi" w:hAnsiTheme="minorHAnsi"/>
          <w:sz w:val="24"/>
        </w:rPr>
        <w:t xml:space="preserve">to be made to the Provider for each Individual Placement Agreement </w:t>
      </w:r>
      <w:r w:rsidR="00B0483F" w:rsidRPr="00C76FE8">
        <w:rPr>
          <w:rFonts w:asciiTheme="minorHAnsi" w:hAnsiTheme="minorHAnsi"/>
          <w:sz w:val="24"/>
        </w:rPr>
        <w:t xml:space="preserve">shall be as detailed in </w:t>
      </w:r>
      <w:r w:rsidR="006723E5" w:rsidRPr="00C76FE8">
        <w:rPr>
          <w:rFonts w:asciiTheme="minorHAnsi" w:hAnsiTheme="minorHAnsi"/>
          <w:sz w:val="24"/>
        </w:rPr>
        <w:t>Part B</w:t>
      </w:r>
      <w:r w:rsidR="00B0483F" w:rsidRPr="00C76FE8">
        <w:rPr>
          <w:rFonts w:asciiTheme="minorHAnsi" w:hAnsiTheme="minorHAnsi"/>
          <w:sz w:val="24"/>
        </w:rPr>
        <w:t xml:space="preserve"> (Specific Terms and Conditions)</w:t>
      </w:r>
      <w:r w:rsidR="00FD7B14" w:rsidRPr="00C76FE8">
        <w:rPr>
          <w:rFonts w:asciiTheme="minorHAnsi" w:hAnsiTheme="minorHAnsi"/>
          <w:sz w:val="24"/>
        </w:rPr>
        <w:t xml:space="preserve"> of this Agreement</w:t>
      </w:r>
      <w:r w:rsidR="00B0483F" w:rsidRPr="00C76FE8">
        <w:rPr>
          <w:rFonts w:asciiTheme="minorHAnsi" w:hAnsiTheme="minorHAnsi"/>
          <w:sz w:val="24"/>
        </w:rPr>
        <w:t xml:space="preserve">. </w:t>
      </w:r>
    </w:p>
    <w:p w14:paraId="5B895418" w14:textId="77777777" w:rsidR="002840B3" w:rsidRPr="00C76FE8" w:rsidRDefault="002840B3" w:rsidP="002840B3">
      <w:pPr>
        <w:pStyle w:val="ListParagraph"/>
        <w:rPr>
          <w:rFonts w:asciiTheme="minorHAnsi" w:hAnsiTheme="minorHAnsi" w:cs="Arial"/>
          <w:szCs w:val="24"/>
        </w:rPr>
      </w:pPr>
    </w:p>
    <w:p w14:paraId="47AD39A5" w14:textId="099F021E" w:rsidR="002840B3" w:rsidRPr="00C76FE8" w:rsidRDefault="00C76FE8" w:rsidP="00C76FE8">
      <w:pPr>
        <w:widowControl w:val="0"/>
        <w:suppressAutoHyphens/>
        <w:ind w:left="1440"/>
        <w:jc w:val="both"/>
        <w:rPr>
          <w:rFonts w:asciiTheme="minorHAnsi" w:hAnsiTheme="minorHAnsi"/>
          <w:sz w:val="24"/>
        </w:rPr>
      </w:pPr>
      <w:r>
        <w:rPr>
          <w:rFonts w:ascii="Calibri" w:hAnsi="Calibri" w:cs="Calibri"/>
          <w:sz w:val="24"/>
        </w:rPr>
        <w:t xml:space="preserve">21.6 </w:t>
      </w:r>
      <w:r w:rsidR="002840B3" w:rsidRPr="00C76FE8">
        <w:rPr>
          <w:rFonts w:ascii="Calibri" w:hAnsi="Calibri" w:cs="Calibri"/>
          <w:sz w:val="24"/>
        </w:rPr>
        <w:t>For the avoidance of any doubt Wiltshire Council (as Lead Authority) shall have no liability in respect of fees or charges or any matter whatsoever arising under a Call-off Contract entered into by any other Participating Authority.</w:t>
      </w:r>
    </w:p>
    <w:p w14:paraId="4DE9BDB2" w14:textId="0DA7D3B1" w:rsidR="00A81B40" w:rsidRPr="00381FB7" w:rsidRDefault="00A81B40" w:rsidP="0040769A">
      <w:pPr>
        <w:widowControl w:val="0"/>
        <w:tabs>
          <w:tab w:val="left" w:pos="0"/>
          <w:tab w:val="left" w:pos="709"/>
        </w:tabs>
        <w:suppressAutoHyphens/>
        <w:ind w:left="1440" w:hanging="1440"/>
        <w:jc w:val="both"/>
        <w:rPr>
          <w:rFonts w:asciiTheme="minorHAnsi" w:hAnsiTheme="minorHAnsi"/>
          <w:sz w:val="24"/>
        </w:rPr>
      </w:pPr>
    </w:p>
    <w:p w14:paraId="2AB4F8F2" w14:textId="00288A7C" w:rsidR="00DF4AF5" w:rsidRPr="00381FB7" w:rsidRDefault="00DF4AF5" w:rsidP="0040769A">
      <w:pPr>
        <w:widowControl w:val="0"/>
        <w:tabs>
          <w:tab w:val="left" w:pos="0"/>
          <w:tab w:val="left" w:pos="709"/>
        </w:tabs>
        <w:suppressAutoHyphens/>
        <w:ind w:left="1440" w:hanging="1440"/>
        <w:jc w:val="both"/>
        <w:rPr>
          <w:rFonts w:asciiTheme="minorHAnsi" w:hAnsiTheme="minorHAnsi"/>
          <w:b/>
          <w:sz w:val="24"/>
        </w:rPr>
      </w:pPr>
      <w:r w:rsidRPr="00381FB7">
        <w:rPr>
          <w:rFonts w:asciiTheme="minorHAnsi" w:hAnsiTheme="minorHAnsi"/>
          <w:sz w:val="24"/>
        </w:rPr>
        <w:tab/>
      </w:r>
      <w:r w:rsidRPr="00381FB7">
        <w:rPr>
          <w:rFonts w:asciiTheme="minorHAnsi" w:hAnsiTheme="minorHAnsi"/>
          <w:b/>
          <w:sz w:val="24"/>
        </w:rPr>
        <w:t>F</w:t>
      </w:r>
      <w:r w:rsidR="00F10DA5" w:rsidRPr="00381FB7">
        <w:rPr>
          <w:rFonts w:asciiTheme="minorHAnsi" w:hAnsiTheme="minorHAnsi"/>
          <w:b/>
          <w:sz w:val="24"/>
        </w:rPr>
        <w:t xml:space="preserve">ee </w:t>
      </w:r>
      <w:r w:rsidR="009057E6" w:rsidRPr="00381FB7">
        <w:rPr>
          <w:rFonts w:asciiTheme="minorHAnsi" w:hAnsiTheme="minorHAnsi"/>
          <w:b/>
          <w:sz w:val="24"/>
        </w:rPr>
        <w:t>M</w:t>
      </w:r>
      <w:r w:rsidR="001E49CB" w:rsidRPr="00381FB7">
        <w:rPr>
          <w:rFonts w:asciiTheme="minorHAnsi" w:hAnsiTheme="minorHAnsi"/>
          <w:b/>
          <w:sz w:val="24"/>
        </w:rPr>
        <w:t>anagement</w:t>
      </w:r>
      <w:r w:rsidR="004075EF" w:rsidRPr="00381FB7">
        <w:rPr>
          <w:rFonts w:asciiTheme="minorHAnsi" w:hAnsiTheme="minorHAnsi"/>
          <w:b/>
          <w:sz w:val="24"/>
        </w:rPr>
        <w:t xml:space="preserve"> Processes</w:t>
      </w:r>
      <w:r w:rsidR="00F10DA5" w:rsidRPr="00381FB7">
        <w:rPr>
          <w:rFonts w:asciiTheme="minorHAnsi" w:hAnsiTheme="minorHAnsi"/>
          <w:b/>
          <w:sz w:val="24"/>
        </w:rPr>
        <w:t xml:space="preserve"> </w:t>
      </w:r>
    </w:p>
    <w:p w14:paraId="6273957D" w14:textId="77777777" w:rsidR="00DF4AF5" w:rsidRPr="00381FB7" w:rsidRDefault="00DF4AF5" w:rsidP="0040769A">
      <w:pPr>
        <w:widowControl w:val="0"/>
        <w:tabs>
          <w:tab w:val="left" w:pos="0"/>
          <w:tab w:val="left" w:pos="709"/>
        </w:tabs>
        <w:suppressAutoHyphens/>
        <w:ind w:left="1440" w:hanging="1440"/>
        <w:jc w:val="both"/>
        <w:rPr>
          <w:rFonts w:asciiTheme="minorHAnsi" w:hAnsiTheme="minorHAnsi"/>
          <w:sz w:val="24"/>
        </w:rPr>
      </w:pPr>
    </w:p>
    <w:p w14:paraId="73F505D5" w14:textId="4949B5F3" w:rsidR="00DF4AF5" w:rsidRPr="00C76FE8" w:rsidRDefault="00D52F23" w:rsidP="00277ED2">
      <w:pPr>
        <w:pStyle w:val="ListParagraph"/>
        <w:widowControl w:val="0"/>
        <w:numPr>
          <w:ilvl w:val="1"/>
          <w:numId w:val="53"/>
        </w:numPr>
        <w:suppressAutoHyphens/>
        <w:jc w:val="both"/>
        <w:rPr>
          <w:rFonts w:asciiTheme="minorHAnsi" w:hAnsiTheme="minorHAnsi"/>
        </w:rPr>
      </w:pPr>
      <w:r>
        <w:rPr>
          <w:rFonts w:asciiTheme="minorHAnsi" w:hAnsiTheme="minorHAnsi"/>
        </w:rPr>
        <w:t xml:space="preserve">The Inter-Authority Agreement and </w:t>
      </w:r>
      <w:r w:rsidR="00DF4AF5" w:rsidRPr="00C76FE8">
        <w:rPr>
          <w:rFonts w:asciiTheme="minorHAnsi" w:hAnsiTheme="minorHAnsi"/>
        </w:rPr>
        <w:t xml:space="preserve">Schedule </w:t>
      </w:r>
      <w:r w:rsidR="00796EAD" w:rsidRPr="00C76FE8">
        <w:rPr>
          <w:rFonts w:asciiTheme="minorHAnsi" w:hAnsiTheme="minorHAnsi"/>
        </w:rPr>
        <w:t>6</w:t>
      </w:r>
      <w:r w:rsidR="00DF4AF5" w:rsidRPr="00C76FE8">
        <w:rPr>
          <w:rFonts w:asciiTheme="minorHAnsi" w:hAnsiTheme="minorHAnsi"/>
        </w:rPr>
        <w:t xml:space="preserve"> (Fee Management </w:t>
      </w:r>
      <w:r w:rsidR="00C00F92" w:rsidRPr="00C76FE8">
        <w:rPr>
          <w:rFonts w:asciiTheme="minorHAnsi" w:hAnsiTheme="minorHAnsi"/>
        </w:rPr>
        <w:t>Schedule</w:t>
      </w:r>
      <w:r w:rsidR="00DF4AF5" w:rsidRPr="00C76FE8">
        <w:rPr>
          <w:rFonts w:asciiTheme="minorHAnsi" w:hAnsiTheme="minorHAnsi"/>
        </w:rPr>
        <w:t>)</w:t>
      </w:r>
      <w:r w:rsidR="001E49CB" w:rsidRPr="00C76FE8">
        <w:rPr>
          <w:rFonts w:asciiTheme="minorHAnsi" w:hAnsiTheme="minorHAnsi"/>
        </w:rPr>
        <w:t xml:space="preserve"> sets out the processes that will be followed by the </w:t>
      </w:r>
      <w:r w:rsidR="005A37EB" w:rsidRPr="00C76FE8">
        <w:rPr>
          <w:rFonts w:asciiTheme="minorHAnsi" w:hAnsiTheme="minorHAnsi"/>
        </w:rPr>
        <w:t>Participating Authorities</w:t>
      </w:r>
      <w:r w:rsidR="001E49CB" w:rsidRPr="00C76FE8">
        <w:rPr>
          <w:rFonts w:asciiTheme="minorHAnsi" w:hAnsiTheme="minorHAnsi"/>
        </w:rPr>
        <w:t xml:space="preserve"> to monitor </w:t>
      </w:r>
      <w:r w:rsidR="001E22DC" w:rsidRPr="00C76FE8">
        <w:rPr>
          <w:rFonts w:asciiTheme="minorHAnsi" w:hAnsiTheme="minorHAnsi"/>
        </w:rPr>
        <w:t>prices/</w:t>
      </w:r>
      <w:r w:rsidR="00B94DF2" w:rsidRPr="00C76FE8">
        <w:rPr>
          <w:rFonts w:asciiTheme="minorHAnsi" w:hAnsiTheme="minorHAnsi"/>
        </w:rPr>
        <w:t xml:space="preserve">costs and to deal with any fee review </w:t>
      </w:r>
      <w:r w:rsidR="001E22DC" w:rsidRPr="00C76FE8">
        <w:rPr>
          <w:rFonts w:asciiTheme="minorHAnsi" w:hAnsiTheme="minorHAnsi"/>
        </w:rPr>
        <w:t>requests</w:t>
      </w:r>
      <w:r w:rsidR="00DF4AF5" w:rsidRPr="00C76FE8">
        <w:rPr>
          <w:rFonts w:asciiTheme="minorHAnsi" w:hAnsiTheme="minorHAnsi"/>
        </w:rPr>
        <w:t>.</w:t>
      </w:r>
      <w:r>
        <w:rPr>
          <w:rFonts w:asciiTheme="minorHAnsi" w:hAnsiTheme="minorHAnsi"/>
        </w:rPr>
        <w:t xml:space="preserve"> </w:t>
      </w:r>
    </w:p>
    <w:p w14:paraId="7038AC8C" w14:textId="7F3BCBDB" w:rsidR="00441547" w:rsidRPr="00381FB7" w:rsidRDefault="00441547" w:rsidP="00441547">
      <w:pPr>
        <w:pStyle w:val="ListParagraph"/>
        <w:widowControl w:val="0"/>
        <w:suppressAutoHyphens/>
        <w:ind w:left="1560"/>
        <w:jc w:val="both"/>
        <w:rPr>
          <w:rFonts w:asciiTheme="minorHAnsi" w:hAnsiTheme="minorHAnsi" w:cs="Arial"/>
          <w:szCs w:val="24"/>
        </w:rPr>
      </w:pPr>
    </w:p>
    <w:p w14:paraId="6D40DEEF" w14:textId="453836ED" w:rsidR="00441547" w:rsidRPr="00C76FE8" w:rsidRDefault="00441547" w:rsidP="00277ED2">
      <w:pPr>
        <w:pStyle w:val="ListParagraph"/>
        <w:widowControl w:val="0"/>
        <w:numPr>
          <w:ilvl w:val="1"/>
          <w:numId w:val="53"/>
        </w:numPr>
        <w:suppressAutoHyphens/>
        <w:jc w:val="both"/>
        <w:rPr>
          <w:rFonts w:asciiTheme="minorHAnsi" w:hAnsiTheme="minorHAnsi"/>
        </w:rPr>
      </w:pPr>
      <w:r w:rsidRPr="00C76FE8">
        <w:rPr>
          <w:rFonts w:asciiTheme="minorHAnsi" w:hAnsiTheme="minorHAnsi"/>
        </w:rPr>
        <w:t xml:space="preserve">The </w:t>
      </w:r>
      <w:r w:rsidR="005A37EB" w:rsidRPr="00C76FE8">
        <w:rPr>
          <w:rFonts w:asciiTheme="minorHAnsi" w:hAnsiTheme="minorHAnsi"/>
        </w:rPr>
        <w:t xml:space="preserve">Participating Authorities </w:t>
      </w:r>
      <w:r w:rsidRPr="00C76FE8">
        <w:rPr>
          <w:rFonts w:asciiTheme="minorHAnsi" w:hAnsiTheme="minorHAnsi"/>
        </w:rPr>
        <w:t xml:space="preserve">shall be entitled to share information resulting from the processes followed by the </w:t>
      </w:r>
      <w:r w:rsidR="005A37EB" w:rsidRPr="00C76FE8">
        <w:rPr>
          <w:rFonts w:asciiTheme="minorHAnsi" w:hAnsiTheme="minorHAnsi"/>
        </w:rPr>
        <w:t xml:space="preserve">Participating Authorities </w:t>
      </w:r>
      <w:r w:rsidRPr="00C76FE8">
        <w:rPr>
          <w:rFonts w:asciiTheme="minorHAnsi" w:hAnsiTheme="minorHAnsi"/>
        </w:rPr>
        <w:t>pursuant to Schedule 6 (Fee Management Schedule) with the</w:t>
      </w:r>
      <w:r w:rsidR="00403BC9" w:rsidRPr="00C76FE8">
        <w:rPr>
          <w:rFonts w:asciiTheme="minorHAnsi" w:hAnsiTheme="minorHAnsi"/>
        </w:rPr>
        <w:t>ir fellow</w:t>
      </w:r>
      <w:r w:rsidRPr="00C76FE8">
        <w:rPr>
          <w:rFonts w:asciiTheme="minorHAnsi" w:hAnsiTheme="minorHAnsi"/>
        </w:rPr>
        <w:t xml:space="preserve"> </w:t>
      </w:r>
      <w:r w:rsidR="00B320B7" w:rsidRPr="00C76FE8">
        <w:rPr>
          <w:rFonts w:asciiTheme="minorHAnsi" w:hAnsiTheme="minorHAnsi"/>
        </w:rPr>
        <w:t>Participating Authority</w:t>
      </w:r>
      <w:r w:rsidR="002840B3" w:rsidRPr="00C76FE8">
        <w:rPr>
          <w:rFonts w:asciiTheme="minorHAnsi" w:hAnsiTheme="minorHAnsi"/>
        </w:rPr>
        <w:t xml:space="preserve">. </w:t>
      </w:r>
      <w:r w:rsidR="00B320B7" w:rsidRPr="00C76FE8">
        <w:rPr>
          <w:rFonts w:asciiTheme="minorHAnsi" w:hAnsiTheme="minorHAnsi"/>
        </w:rPr>
        <w:t>P</w:t>
      </w:r>
      <w:r w:rsidR="005A37EB" w:rsidRPr="00C76FE8">
        <w:rPr>
          <w:rFonts w:asciiTheme="minorHAnsi" w:hAnsiTheme="minorHAnsi"/>
          <w:lang w:eastAsia="en-GB"/>
        </w:rPr>
        <w:t>articipating Authori</w:t>
      </w:r>
      <w:r w:rsidR="00B320B7" w:rsidRPr="00C76FE8">
        <w:rPr>
          <w:rFonts w:asciiTheme="minorHAnsi" w:hAnsiTheme="minorHAnsi"/>
          <w:lang w:eastAsia="en-GB"/>
        </w:rPr>
        <w:t>ties</w:t>
      </w:r>
      <w:r w:rsidR="005A37EB" w:rsidRPr="00C76FE8">
        <w:rPr>
          <w:rFonts w:asciiTheme="minorHAnsi" w:hAnsiTheme="minorHAnsi"/>
          <w:lang w:eastAsia="en-GB"/>
        </w:rPr>
        <w:t xml:space="preserve"> </w:t>
      </w:r>
      <w:r w:rsidR="00CD6FF0" w:rsidRPr="00C76FE8">
        <w:rPr>
          <w:rFonts w:asciiTheme="minorHAnsi" w:hAnsiTheme="minorHAnsi"/>
          <w:lang w:eastAsia="en-GB"/>
        </w:rPr>
        <w:t xml:space="preserve">shall also be entitled to share information </w:t>
      </w:r>
      <w:r w:rsidR="00031667" w:rsidRPr="00C76FE8">
        <w:rPr>
          <w:rFonts w:asciiTheme="minorHAnsi" w:hAnsiTheme="minorHAnsi"/>
          <w:lang w:eastAsia="en-GB"/>
        </w:rPr>
        <w:t>re</w:t>
      </w:r>
      <w:r w:rsidR="00CD6FF0" w:rsidRPr="00C76FE8">
        <w:rPr>
          <w:rFonts w:asciiTheme="minorHAnsi" w:hAnsiTheme="minorHAnsi"/>
        </w:rPr>
        <w:t xml:space="preserve">sulting from any processes followed by the </w:t>
      </w:r>
      <w:r w:rsidR="002B0E37" w:rsidRPr="00C76FE8">
        <w:rPr>
          <w:rFonts w:asciiTheme="minorHAnsi" w:hAnsiTheme="minorHAnsi"/>
        </w:rPr>
        <w:t xml:space="preserve">Authority </w:t>
      </w:r>
      <w:r w:rsidR="005204D4">
        <w:rPr>
          <w:rFonts w:asciiTheme="minorHAnsi" w:hAnsiTheme="minorHAnsi"/>
        </w:rPr>
        <w:t>p</w:t>
      </w:r>
      <w:r w:rsidR="002B0E37" w:rsidRPr="00C76FE8">
        <w:rPr>
          <w:rFonts w:asciiTheme="minorHAnsi" w:hAnsiTheme="minorHAnsi"/>
        </w:rPr>
        <w:t>urchaser</w:t>
      </w:r>
      <w:r w:rsidR="009C45AF" w:rsidRPr="00C76FE8">
        <w:rPr>
          <w:rFonts w:asciiTheme="minorHAnsi" w:hAnsiTheme="minorHAnsi"/>
        </w:rPr>
        <w:t xml:space="preserve"> </w:t>
      </w:r>
      <w:r w:rsidR="00CD6FF0" w:rsidRPr="00C76FE8">
        <w:rPr>
          <w:rFonts w:asciiTheme="minorHAnsi" w:hAnsiTheme="minorHAnsi"/>
        </w:rPr>
        <w:t xml:space="preserve">pursuant to Schedule 6 (Fee Management Schedule) in relation to </w:t>
      </w:r>
      <w:r w:rsidR="00CD6FF0" w:rsidRPr="00C76FE8">
        <w:rPr>
          <w:rFonts w:asciiTheme="minorHAnsi" w:hAnsiTheme="minorHAnsi"/>
          <w:lang w:eastAsia="en-GB"/>
        </w:rPr>
        <w:t>call-off contracts awarded to the Provider</w:t>
      </w:r>
      <w:r w:rsidR="00031667" w:rsidRPr="00C76FE8">
        <w:rPr>
          <w:rFonts w:asciiTheme="minorHAnsi" w:hAnsiTheme="minorHAnsi"/>
          <w:lang w:eastAsia="en-GB"/>
        </w:rPr>
        <w:t xml:space="preserve"> by the </w:t>
      </w:r>
      <w:r w:rsidR="002B0E37" w:rsidRPr="00C76FE8">
        <w:rPr>
          <w:rFonts w:asciiTheme="minorHAnsi" w:hAnsiTheme="minorHAnsi"/>
          <w:lang w:eastAsia="en-GB"/>
        </w:rPr>
        <w:t xml:space="preserve">Authority </w:t>
      </w:r>
      <w:r w:rsidR="005204D4">
        <w:rPr>
          <w:rFonts w:asciiTheme="minorHAnsi" w:hAnsiTheme="minorHAnsi"/>
          <w:lang w:eastAsia="en-GB"/>
        </w:rPr>
        <w:t>p</w:t>
      </w:r>
      <w:r w:rsidR="002B0E37" w:rsidRPr="00C76FE8">
        <w:rPr>
          <w:rFonts w:asciiTheme="minorHAnsi" w:hAnsiTheme="minorHAnsi"/>
          <w:lang w:eastAsia="en-GB"/>
        </w:rPr>
        <w:t>urchaser</w:t>
      </w:r>
      <w:r w:rsidR="009C45AF" w:rsidRPr="00C76FE8">
        <w:rPr>
          <w:rFonts w:asciiTheme="minorHAnsi" w:hAnsiTheme="minorHAnsi"/>
          <w:lang w:eastAsia="en-GB"/>
        </w:rPr>
        <w:t xml:space="preserve"> </w:t>
      </w:r>
      <w:r w:rsidR="00CD6FF0" w:rsidRPr="00C76FE8">
        <w:rPr>
          <w:rFonts w:asciiTheme="minorHAnsi" w:hAnsiTheme="minorHAnsi"/>
          <w:lang w:eastAsia="en-GB"/>
        </w:rPr>
        <w:t xml:space="preserve">under the </w:t>
      </w:r>
      <w:r w:rsidR="00582B2E" w:rsidRPr="00C76FE8">
        <w:rPr>
          <w:rFonts w:asciiTheme="minorHAnsi" w:hAnsiTheme="minorHAnsi"/>
          <w:lang w:eastAsia="en-GB"/>
        </w:rPr>
        <w:t>Flexible Framework</w:t>
      </w:r>
      <w:r w:rsidR="00CD6FF0" w:rsidRPr="00C76FE8">
        <w:rPr>
          <w:rFonts w:asciiTheme="minorHAnsi" w:hAnsiTheme="minorHAnsi"/>
          <w:lang w:eastAsia="en-GB"/>
        </w:rPr>
        <w:t xml:space="preserve"> with the</w:t>
      </w:r>
      <w:r w:rsidR="00403BC9" w:rsidRPr="00C76FE8">
        <w:rPr>
          <w:rFonts w:asciiTheme="minorHAnsi" w:hAnsiTheme="minorHAnsi"/>
          <w:lang w:eastAsia="en-GB"/>
        </w:rPr>
        <w:t>ir fellow</w:t>
      </w:r>
      <w:r w:rsidR="00CD6FF0" w:rsidRPr="00C76FE8">
        <w:rPr>
          <w:rFonts w:asciiTheme="minorHAnsi" w:hAnsiTheme="minorHAnsi"/>
          <w:lang w:eastAsia="en-GB"/>
        </w:rPr>
        <w:t xml:space="preserve"> </w:t>
      </w:r>
      <w:r w:rsidR="005A37EB" w:rsidRPr="00C76FE8">
        <w:rPr>
          <w:rFonts w:asciiTheme="minorHAnsi" w:hAnsiTheme="minorHAnsi"/>
          <w:lang w:eastAsia="en-GB"/>
        </w:rPr>
        <w:t>Partici</w:t>
      </w:r>
      <w:r w:rsidR="00403BC9" w:rsidRPr="00C76FE8">
        <w:rPr>
          <w:rFonts w:asciiTheme="minorHAnsi" w:hAnsiTheme="minorHAnsi"/>
          <w:lang w:eastAsia="en-GB"/>
        </w:rPr>
        <w:t>pating Authority</w:t>
      </w:r>
      <w:r w:rsidR="00CD6FF0" w:rsidRPr="00C76FE8">
        <w:rPr>
          <w:rFonts w:asciiTheme="minorHAnsi" w:hAnsiTheme="minorHAnsi"/>
          <w:lang w:eastAsia="en-GB"/>
        </w:rPr>
        <w:t xml:space="preserve">.  </w:t>
      </w:r>
    </w:p>
    <w:p w14:paraId="7E79203C" w14:textId="2C40D644" w:rsidR="00DF4AF5" w:rsidRPr="00381FB7" w:rsidRDefault="00DF4AF5" w:rsidP="0040769A">
      <w:pPr>
        <w:widowControl w:val="0"/>
        <w:tabs>
          <w:tab w:val="left" w:pos="0"/>
          <w:tab w:val="left" w:pos="709"/>
        </w:tabs>
        <w:suppressAutoHyphens/>
        <w:ind w:left="1440" w:hanging="1440"/>
        <w:jc w:val="both"/>
        <w:rPr>
          <w:rFonts w:asciiTheme="minorHAnsi" w:hAnsiTheme="minorHAnsi"/>
          <w:sz w:val="24"/>
        </w:rPr>
      </w:pPr>
    </w:p>
    <w:p w14:paraId="13BE8AE1" w14:textId="164DBB06" w:rsidR="00441547" w:rsidRPr="00381FB7" w:rsidRDefault="00441547" w:rsidP="00441547">
      <w:pPr>
        <w:widowControl w:val="0"/>
        <w:tabs>
          <w:tab w:val="left" w:pos="0"/>
          <w:tab w:val="left" w:pos="709"/>
        </w:tabs>
        <w:suppressAutoHyphens/>
        <w:ind w:left="1440" w:hanging="1440"/>
        <w:jc w:val="both"/>
        <w:rPr>
          <w:rFonts w:asciiTheme="minorHAnsi" w:hAnsiTheme="minorHAnsi"/>
          <w:sz w:val="24"/>
        </w:rPr>
      </w:pPr>
      <w:r w:rsidRPr="00381FB7">
        <w:rPr>
          <w:rFonts w:asciiTheme="minorHAnsi" w:hAnsiTheme="minorHAnsi"/>
          <w:b/>
          <w:sz w:val="24"/>
        </w:rPr>
        <w:tab/>
        <w:t>Efficiencies</w:t>
      </w:r>
      <w:r w:rsidRPr="00381FB7">
        <w:rPr>
          <w:rFonts w:asciiTheme="minorHAnsi" w:hAnsiTheme="minorHAnsi"/>
          <w:sz w:val="24"/>
        </w:rPr>
        <w:tab/>
      </w:r>
    </w:p>
    <w:p w14:paraId="275386D0" w14:textId="77777777" w:rsidR="00441547" w:rsidRPr="00381FB7" w:rsidRDefault="00441547" w:rsidP="00441547">
      <w:pPr>
        <w:widowControl w:val="0"/>
        <w:tabs>
          <w:tab w:val="left" w:pos="0"/>
          <w:tab w:val="left" w:pos="709"/>
        </w:tabs>
        <w:suppressAutoHyphens/>
        <w:ind w:left="1440" w:hanging="1440"/>
        <w:jc w:val="both"/>
        <w:rPr>
          <w:rFonts w:asciiTheme="minorHAnsi" w:hAnsiTheme="minorHAnsi"/>
          <w:sz w:val="24"/>
        </w:rPr>
      </w:pPr>
    </w:p>
    <w:p w14:paraId="5E5CE06F" w14:textId="0B3C648B" w:rsidR="00441547" w:rsidRPr="00381FB7" w:rsidRDefault="0020691A" w:rsidP="00277ED2">
      <w:pPr>
        <w:pStyle w:val="ListParagraph"/>
        <w:widowControl w:val="0"/>
        <w:numPr>
          <w:ilvl w:val="1"/>
          <w:numId w:val="53"/>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Throughout the Agreement Term and for the duration of any Call-Off Contracts, the Provider agrees to ensure continual improvement in the delivery of Services with regards to economy, efficiency and effectiveness. </w:t>
      </w:r>
    </w:p>
    <w:p w14:paraId="1B52D87C" w14:textId="77777777" w:rsidR="00441547" w:rsidRPr="00381FB7" w:rsidRDefault="00441547" w:rsidP="0040769A">
      <w:pPr>
        <w:widowControl w:val="0"/>
        <w:tabs>
          <w:tab w:val="left" w:pos="0"/>
          <w:tab w:val="left" w:pos="709"/>
        </w:tabs>
        <w:suppressAutoHyphens/>
        <w:ind w:left="1440" w:hanging="1440"/>
        <w:jc w:val="both"/>
        <w:rPr>
          <w:rFonts w:asciiTheme="minorHAnsi" w:hAnsiTheme="minorHAnsi"/>
          <w:sz w:val="24"/>
        </w:rPr>
      </w:pPr>
    </w:p>
    <w:p w14:paraId="1979769B" w14:textId="4CB5F22F" w:rsidR="00542A40" w:rsidRPr="00381FB7" w:rsidRDefault="00DE7F3A" w:rsidP="00277ED2">
      <w:pPr>
        <w:pStyle w:val="ListParagraph"/>
        <w:widowControl w:val="0"/>
        <w:numPr>
          <w:ilvl w:val="0"/>
          <w:numId w:val="53"/>
        </w:numPr>
        <w:suppressAutoHyphens/>
        <w:ind w:left="709" w:hanging="709"/>
        <w:jc w:val="both"/>
        <w:outlineLvl w:val="1"/>
        <w:rPr>
          <w:rFonts w:asciiTheme="minorHAnsi" w:hAnsiTheme="minorHAnsi" w:cs="Arial"/>
          <w:b/>
          <w:szCs w:val="24"/>
        </w:rPr>
      </w:pPr>
      <w:bookmarkStart w:id="273" w:name="_Ref451848128"/>
      <w:bookmarkStart w:id="274" w:name="_Ref451848271"/>
      <w:bookmarkStart w:id="275" w:name="_Toc460411589"/>
      <w:bookmarkStart w:id="276" w:name="_Toc1472790"/>
      <w:bookmarkStart w:id="277" w:name="_Toc259174342"/>
      <w:r w:rsidRPr="00381FB7">
        <w:rPr>
          <w:rFonts w:asciiTheme="minorHAnsi" w:hAnsiTheme="minorHAnsi" w:cs="Arial"/>
          <w:b/>
          <w:szCs w:val="24"/>
        </w:rPr>
        <w:t>GENERAL PAYMENT PROVISIONS</w:t>
      </w:r>
      <w:bookmarkEnd w:id="273"/>
      <w:bookmarkEnd w:id="274"/>
      <w:bookmarkEnd w:id="275"/>
      <w:bookmarkEnd w:id="276"/>
      <w:r w:rsidRPr="00381FB7">
        <w:rPr>
          <w:rFonts w:asciiTheme="minorHAnsi" w:hAnsiTheme="minorHAnsi" w:cs="Arial"/>
          <w:b/>
          <w:szCs w:val="24"/>
        </w:rPr>
        <w:t xml:space="preserve"> </w:t>
      </w:r>
      <w:bookmarkEnd w:id="277"/>
    </w:p>
    <w:p w14:paraId="63C7DB11" w14:textId="77777777" w:rsidR="00542A40" w:rsidRPr="00381FB7" w:rsidRDefault="00542A40" w:rsidP="0040769A">
      <w:pPr>
        <w:widowControl w:val="0"/>
        <w:tabs>
          <w:tab w:val="left" w:pos="0"/>
        </w:tabs>
        <w:suppressAutoHyphens/>
        <w:jc w:val="both"/>
        <w:rPr>
          <w:rFonts w:asciiTheme="minorHAnsi" w:hAnsiTheme="minorHAnsi"/>
          <w:b/>
          <w:bCs/>
          <w:sz w:val="24"/>
        </w:rPr>
      </w:pPr>
    </w:p>
    <w:p w14:paraId="7A5D27F3" w14:textId="2258AAAD" w:rsidR="00B776D5" w:rsidRPr="0067388E" w:rsidRDefault="00542A40" w:rsidP="00277ED2">
      <w:pPr>
        <w:pStyle w:val="ListParagraph"/>
        <w:widowControl w:val="0"/>
        <w:numPr>
          <w:ilvl w:val="1"/>
          <w:numId w:val="54"/>
        </w:numPr>
        <w:suppressAutoHyphens/>
        <w:jc w:val="both"/>
        <w:rPr>
          <w:rFonts w:asciiTheme="minorHAnsi" w:hAnsiTheme="minorHAnsi"/>
        </w:rPr>
      </w:pPr>
      <w:bookmarkStart w:id="278" w:name="_Ref443847918"/>
      <w:r w:rsidRPr="0067388E">
        <w:rPr>
          <w:rFonts w:asciiTheme="minorHAnsi" w:hAnsiTheme="minorHAnsi"/>
        </w:rPr>
        <w:t xml:space="preserve">The </w:t>
      </w:r>
      <w:r w:rsidR="000E569D" w:rsidRPr="0067388E">
        <w:rPr>
          <w:rFonts w:asciiTheme="minorHAnsi" w:hAnsiTheme="minorHAnsi"/>
        </w:rPr>
        <w:t>Provider</w:t>
      </w:r>
      <w:r w:rsidRPr="0067388E">
        <w:rPr>
          <w:rFonts w:asciiTheme="minorHAnsi" w:hAnsiTheme="minorHAnsi"/>
        </w:rPr>
        <w:t xml:space="preserve"> shall ens</w:t>
      </w:r>
      <w:r w:rsidR="00310F98" w:rsidRPr="0067388E">
        <w:rPr>
          <w:rFonts w:asciiTheme="minorHAnsi" w:hAnsiTheme="minorHAnsi"/>
        </w:rPr>
        <w:t>ure that each invoice contains all appropriate</w:t>
      </w:r>
      <w:r w:rsidRPr="0067388E">
        <w:rPr>
          <w:rFonts w:asciiTheme="minorHAnsi" w:hAnsiTheme="minorHAnsi"/>
        </w:rPr>
        <w:t xml:space="preserve"> reference</w:t>
      </w:r>
      <w:r w:rsidR="00BF1724" w:rsidRPr="0067388E">
        <w:rPr>
          <w:rFonts w:asciiTheme="minorHAnsi" w:hAnsiTheme="minorHAnsi"/>
        </w:rPr>
        <w:t>s</w:t>
      </w:r>
      <w:r w:rsidR="00310F98" w:rsidRPr="0067388E">
        <w:rPr>
          <w:rFonts w:asciiTheme="minorHAnsi" w:hAnsiTheme="minorHAnsi"/>
        </w:rPr>
        <w:t xml:space="preserve"> (for example the </w:t>
      </w:r>
      <w:r w:rsidR="00811346" w:rsidRPr="0067388E">
        <w:rPr>
          <w:rFonts w:asciiTheme="minorHAnsi" w:hAnsiTheme="minorHAnsi"/>
        </w:rPr>
        <w:t>relevant purchase order number</w:t>
      </w:r>
      <w:r w:rsidR="00F36DDC" w:rsidRPr="0067388E">
        <w:rPr>
          <w:rFonts w:asciiTheme="minorHAnsi" w:hAnsiTheme="minorHAnsi"/>
        </w:rPr>
        <w:t>),</w:t>
      </w:r>
      <w:r w:rsidR="00811346" w:rsidRPr="0067388E">
        <w:rPr>
          <w:rFonts w:asciiTheme="minorHAnsi" w:hAnsiTheme="minorHAnsi"/>
        </w:rPr>
        <w:t xml:space="preserve"> </w:t>
      </w:r>
      <w:r w:rsidR="00310F98" w:rsidRPr="0067388E">
        <w:rPr>
          <w:rFonts w:asciiTheme="minorHAnsi" w:hAnsiTheme="minorHAnsi"/>
        </w:rPr>
        <w:t xml:space="preserve">as confirmed by the </w:t>
      </w:r>
      <w:r w:rsidR="005A37EB" w:rsidRPr="0067388E">
        <w:rPr>
          <w:rFonts w:asciiTheme="minorHAnsi" w:hAnsiTheme="minorHAnsi"/>
        </w:rPr>
        <w:t>Participating Authorit</w:t>
      </w:r>
      <w:r w:rsidR="00B320B7" w:rsidRPr="0067388E">
        <w:rPr>
          <w:rFonts w:asciiTheme="minorHAnsi" w:hAnsiTheme="minorHAnsi"/>
        </w:rPr>
        <w:t>y</w:t>
      </w:r>
      <w:r w:rsidR="005A37EB" w:rsidRPr="0067388E">
        <w:rPr>
          <w:rFonts w:asciiTheme="minorHAnsi" w:hAnsiTheme="minorHAnsi"/>
        </w:rPr>
        <w:t xml:space="preserve"> </w:t>
      </w:r>
      <w:r w:rsidR="00310F98" w:rsidRPr="0067388E">
        <w:rPr>
          <w:rFonts w:asciiTheme="minorHAnsi" w:hAnsiTheme="minorHAnsi"/>
        </w:rPr>
        <w:t>and that the invoice</w:t>
      </w:r>
      <w:r w:rsidRPr="0067388E">
        <w:rPr>
          <w:rFonts w:asciiTheme="minorHAnsi" w:hAnsiTheme="minorHAnsi"/>
        </w:rPr>
        <w:t xml:space="preserve"> is supported by any other documentation reasonably required by the </w:t>
      </w:r>
      <w:r w:rsidR="005A37EB" w:rsidRPr="0067388E">
        <w:rPr>
          <w:rFonts w:asciiTheme="minorHAnsi" w:hAnsiTheme="minorHAnsi"/>
        </w:rPr>
        <w:t>Participating Author</w:t>
      </w:r>
      <w:r w:rsidR="00B320B7" w:rsidRPr="0067388E">
        <w:rPr>
          <w:rFonts w:asciiTheme="minorHAnsi" w:hAnsiTheme="minorHAnsi"/>
        </w:rPr>
        <w:t>ity</w:t>
      </w:r>
      <w:r w:rsidR="009E6215" w:rsidRPr="0067388E">
        <w:rPr>
          <w:rFonts w:asciiTheme="minorHAnsi" w:hAnsiTheme="minorHAnsi"/>
        </w:rPr>
        <w:t xml:space="preserve"> </w:t>
      </w:r>
      <w:r w:rsidRPr="0067388E">
        <w:rPr>
          <w:rFonts w:asciiTheme="minorHAnsi" w:hAnsiTheme="minorHAnsi"/>
        </w:rPr>
        <w:t>to substantiate the invoice.</w:t>
      </w:r>
      <w:bookmarkEnd w:id="278"/>
      <w:r w:rsidRPr="0067388E">
        <w:rPr>
          <w:rFonts w:asciiTheme="minorHAnsi" w:hAnsiTheme="minorHAnsi"/>
        </w:rPr>
        <w:t xml:space="preserve"> </w:t>
      </w:r>
    </w:p>
    <w:p w14:paraId="5A95A0A8" w14:textId="77777777" w:rsidR="00B776D5" w:rsidRPr="00381FB7" w:rsidRDefault="00B776D5" w:rsidP="00B776D5">
      <w:pPr>
        <w:pStyle w:val="ListParagraph"/>
        <w:widowControl w:val="0"/>
        <w:suppressAutoHyphens/>
        <w:ind w:left="1560"/>
        <w:jc w:val="both"/>
        <w:rPr>
          <w:rFonts w:asciiTheme="minorHAnsi" w:hAnsiTheme="minorHAnsi" w:cs="Arial"/>
          <w:szCs w:val="24"/>
        </w:rPr>
      </w:pPr>
    </w:p>
    <w:p w14:paraId="41450C0B" w14:textId="663422D0" w:rsidR="00B776D5" w:rsidRPr="00381FB7" w:rsidRDefault="00B776D5" w:rsidP="00277ED2">
      <w:pPr>
        <w:pStyle w:val="ListParagraph"/>
        <w:widowControl w:val="0"/>
        <w:numPr>
          <w:ilvl w:val="1"/>
          <w:numId w:val="5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The </w:t>
      </w:r>
      <w:r w:rsidR="005A37EB" w:rsidRPr="00381FB7">
        <w:rPr>
          <w:rFonts w:asciiTheme="minorHAnsi" w:hAnsiTheme="minorHAnsi" w:cs="Arial"/>
          <w:szCs w:val="24"/>
        </w:rPr>
        <w:t>Participating Author</w:t>
      </w:r>
      <w:r w:rsidR="00B320B7" w:rsidRPr="00381FB7">
        <w:rPr>
          <w:rFonts w:asciiTheme="minorHAnsi" w:hAnsiTheme="minorHAnsi" w:cs="Arial"/>
          <w:szCs w:val="24"/>
        </w:rPr>
        <w:t>ity</w:t>
      </w:r>
      <w:r w:rsidR="005A37EB" w:rsidRPr="00381FB7">
        <w:rPr>
          <w:rFonts w:asciiTheme="minorHAnsi" w:hAnsiTheme="minorHAnsi" w:cs="Arial"/>
          <w:szCs w:val="24"/>
        </w:rPr>
        <w:t xml:space="preserve">  </w:t>
      </w:r>
      <w:r w:rsidRPr="00381FB7">
        <w:rPr>
          <w:rFonts w:asciiTheme="minorHAnsi" w:hAnsiTheme="minorHAnsi" w:cs="Arial"/>
          <w:szCs w:val="24"/>
        </w:rPr>
        <w:t xml:space="preserve"> shall pay such invoice(s) by BACS (Bank Automated Clearing System) if it so chooses or any alternate means as agreed between the </w:t>
      </w:r>
      <w:r w:rsidR="005A37EB" w:rsidRPr="00381FB7">
        <w:rPr>
          <w:rFonts w:asciiTheme="minorHAnsi" w:hAnsiTheme="minorHAnsi" w:cs="Arial"/>
          <w:szCs w:val="24"/>
        </w:rPr>
        <w:t>Participating Authori</w:t>
      </w:r>
      <w:r w:rsidR="00B320B7" w:rsidRPr="00381FB7">
        <w:rPr>
          <w:rFonts w:asciiTheme="minorHAnsi" w:hAnsiTheme="minorHAnsi" w:cs="Arial"/>
          <w:szCs w:val="24"/>
        </w:rPr>
        <w:t>ty</w:t>
      </w:r>
      <w:r w:rsidR="005A37EB" w:rsidRPr="00381FB7">
        <w:rPr>
          <w:rFonts w:asciiTheme="minorHAnsi" w:hAnsiTheme="minorHAnsi" w:cs="Arial"/>
          <w:szCs w:val="24"/>
        </w:rPr>
        <w:t xml:space="preserve">  </w:t>
      </w:r>
      <w:r w:rsidRPr="00381FB7">
        <w:rPr>
          <w:rFonts w:asciiTheme="minorHAnsi" w:hAnsiTheme="minorHAnsi" w:cs="Arial"/>
          <w:szCs w:val="24"/>
        </w:rPr>
        <w:t xml:space="preserve"> and the Provider.  </w:t>
      </w:r>
    </w:p>
    <w:p w14:paraId="63C427E3" w14:textId="1920AEB4" w:rsidR="00542A40" w:rsidRPr="00381FB7" w:rsidRDefault="00542A40" w:rsidP="00B776D5">
      <w:pPr>
        <w:pStyle w:val="ListParagraph"/>
        <w:widowControl w:val="0"/>
        <w:suppressAutoHyphens/>
        <w:ind w:left="1560"/>
        <w:jc w:val="both"/>
        <w:rPr>
          <w:rFonts w:asciiTheme="minorHAnsi" w:hAnsiTheme="minorHAnsi" w:cs="Arial"/>
          <w:szCs w:val="24"/>
        </w:rPr>
      </w:pPr>
    </w:p>
    <w:p w14:paraId="62AC250E" w14:textId="4EA5ED48" w:rsidR="00B776D5" w:rsidRPr="00866F2B" w:rsidRDefault="00B776D5" w:rsidP="00277ED2">
      <w:pPr>
        <w:pStyle w:val="ListParagraph"/>
        <w:widowControl w:val="0"/>
        <w:numPr>
          <w:ilvl w:val="1"/>
          <w:numId w:val="54"/>
        </w:numPr>
        <w:suppressAutoHyphens/>
        <w:ind w:left="1560" w:hanging="851"/>
        <w:jc w:val="both"/>
        <w:rPr>
          <w:rFonts w:asciiTheme="minorHAnsi" w:hAnsiTheme="minorHAnsi" w:cs="Arial"/>
          <w:szCs w:val="24"/>
        </w:rPr>
      </w:pPr>
      <w:bookmarkStart w:id="279" w:name="_Ref466445771"/>
      <w:bookmarkStart w:id="280" w:name="_Ref467221771"/>
      <w:r w:rsidRPr="00381FB7">
        <w:rPr>
          <w:rFonts w:asciiTheme="minorHAnsi" w:hAnsiTheme="minorHAnsi" w:cs="Arial"/>
          <w:szCs w:val="24"/>
        </w:rPr>
        <w:t xml:space="preserve">Where the Provider submits an invoice to the </w:t>
      </w:r>
      <w:r w:rsidR="005A37EB" w:rsidRPr="00381FB7">
        <w:rPr>
          <w:rFonts w:asciiTheme="minorHAnsi" w:hAnsiTheme="minorHAnsi" w:cs="Arial"/>
          <w:szCs w:val="24"/>
        </w:rPr>
        <w:t>Participating Authori</w:t>
      </w:r>
      <w:r w:rsidR="00B320B7" w:rsidRPr="00381FB7">
        <w:rPr>
          <w:rFonts w:asciiTheme="minorHAnsi" w:hAnsiTheme="minorHAnsi" w:cs="Arial"/>
          <w:szCs w:val="24"/>
        </w:rPr>
        <w:t>ty</w:t>
      </w:r>
      <w:r w:rsidR="005A37EB" w:rsidRPr="00381FB7">
        <w:rPr>
          <w:rFonts w:asciiTheme="minorHAnsi" w:hAnsiTheme="minorHAnsi" w:cs="Arial"/>
          <w:szCs w:val="24"/>
        </w:rPr>
        <w:t xml:space="preserve"> </w:t>
      </w:r>
      <w:r w:rsidRPr="00381FB7">
        <w:rPr>
          <w:rFonts w:asciiTheme="minorHAnsi" w:hAnsiTheme="minorHAnsi" w:cs="Arial"/>
          <w:szCs w:val="24"/>
        </w:rPr>
        <w:t xml:space="preserve">in accordance with clause </w:t>
      </w:r>
      <w:r w:rsidR="00E21DE1" w:rsidRPr="00381FB7">
        <w:rPr>
          <w:rFonts w:asciiTheme="minorHAnsi" w:hAnsiTheme="minorHAnsi" w:cs="Arial"/>
          <w:szCs w:val="24"/>
        </w:rPr>
        <w:fldChar w:fldCharType="begin"/>
      </w:r>
      <w:r w:rsidR="00E21DE1" w:rsidRPr="00381FB7">
        <w:rPr>
          <w:rFonts w:asciiTheme="minorHAnsi" w:hAnsiTheme="minorHAnsi" w:cs="Arial"/>
          <w:szCs w:val="24"/>
        </w:rPr>
        <w:instrText xml:space="preserve"> REF _Ref443847918 \r \h </w:instrText>
      </w:r>
      <w:r w:rsidR="005D1A5E" w:rsidRPr="00381FB7">
        <w:rPr>
          <w:rFonts w:asciiTheme="minorHAnsi" w:hAnsiTheme="minorHAnsi" w:cs="Arial"/>
          <w:szCs w:val="24"/>
        </w:rPr>
        <w:instrText xml:space="preserve"> \* MERGEFORMAT </w:instrText>
      </w:r>
      <w:r w:rsidR="00E21DE1" w:rsidRPr="00381FB7">
        <w:rPr>
          <w:rFonts w:asciiTheme="minorHAnsi" w:hAnsiTheme="minorHAnsi" w:cs="Arial"/>
          <w:szCs w:val="24"/>
        </w:rPr>
      </w:r>
      <w:r w:rsidR="00E21DE1" w:rsidRPr="00381FB7">
        <w:rPr>
          <w:rFonts w:asciiTheme="minorHAnsi" w:hAnsiTheme="minorHAnsi" w:cs="Arial"/>
          <w:szCs w:val="24"/>
        </w:rPr>
        <w:fldChar w:fldCharType="separate"/>
      </w:r>
      <w:r w:rsidR="00A603EE" w:rsidRPr="00381FB7">
        <w:rPr>
          <w:rFonts w:asciiTheme="minorHAnsi" w:hAnsiTheme="minorHAnsi" w:cs="Arial"/>
          <w:szCs w:val="24"/>
        </w:rPr>
        <w:t>22.1</w:t>
      </w:r>
      <w:r w:rsidR="00E21DE1" w:rsidRPr="00381FB7">
        <w:rPr>
          <w:rFonts w:asciiTheme="minorHAnsi" w:hAnsiTheme="minorHAnsi" w:cs="Arial"/>
          <w:szCs w:val="24"/>
        </w:rPr>
        <w:fldChar w:fldCharType="end"/>
      </w:r>
      <w:r w:rsidRPr="00381FB7">
        <w:rPr>
          <w:rFonts w:asciiTheme="minorHAnsi" w:hAnsiTheme="minorHAnsi" w:cs="Arial"/>
          <w:szCs w:val="24"/>
        </w:rPr>
        <w:t xml:space="preserve">, the </w:t>
      </w:r>
      <w:r w:rsidR="005A37EB" w:rsidRPr="00381FB7">
        <w:rPr>
          <w:rFonts w:asciiTheme="minorHAnsi" w:hAnsiTheme="minorHAnsi" w:cs="Arial"/>
          <w:szCs w:val="24"/>
        </w:rPr>
        <w:t>Participating Author</w:t>
      </w:r>
      <w:r w:rsidR="00B320B7" w:rsidRPr="00381FB7">
        <w:rPr>
          <w:rFonts w:asciiTheme="minorHAnsi" w:hAnsiTheme="minorHAnsi" w:cs="Arial"/>
          <w:szCs w:val="24"/>
        </w:rPr>
        <w:t>ity</w:t>
      </w:r>
      <w:r w:rsidR="005A37EB" w:rsidRPr="00381FB7">
        <w:rPr>
          <w:rFonts w:asciiTheme="minorHAnsi" w:hAnsiTheme="minorHAnsi" w:cs="Arial"/>
          <w:szCs w:val="24"/>
        </w:rPr>
        <w:t xml:space="preserve"> </w:t>
      </w:r>
      <w:r w:rsidR="009E6215" w:rsidRPr="00381FB7">
        <w:rPr>
          <w:rFonts w:asciiTheme="minorHAnsi" w:hAnsiTheme="minorHAnsi" w:cs="Arial"/>
          <w:szCs w:val="24"/>
        </w:rPr>
        <w:t>w</w:t>
      </w:r>
      <w:r w:rsidRPr="00381FB7">
        <w:rPr>
          <w:rFonts w:asciiTheme="minorHAnsi" w:hAnsiTheme="minorHAnsi" w:cs="Arial"/>
          <w:szCs w:val="24"/>
        </w:rPr>
        <w:t xml:space="preserve">ill consider and verify that invoice within </w:t>
      </w:r>
      <w:r w:rsidR="0053297D">
        <w:rPr>
          <w:rFonts w:asciiTheme="minorHAnsi" w:hAnsiTheme="minorHAnsi" w:cs="Arial"/>
          <w:szCs w:val="24"/>
        </w:rPr>
        <w:t>ten</w:t>
      </w:r>
      <w:r w:rsidR="0053297D" w:rsidRPr="00866F2B">
        <w:rPr>
          <w:rFonts w:asciiTheme="minorHAnsi" w:hAnsiTheme="minorHAnsi" w:cs="Arial"/>
          <w:szCs w:val="24"/>
        </w:rPr>
        <w:t xml:space="preserve"> </w:t>
      </w:r>
      <w:r w:rsidRPr="00866F2B">
        <w:rPr>
          <w:rFonts w:asciiTheme="minorHAnsi" w:hAnsiTheme="minorHAnsi" w:cs="Arial"/>
          <w:szCs w:val="24"/>
        </w:rPr>
        <w:t>(</w:t>
      </w:r>
      <w:r w:rsidR="0053297D">
        <w:rPr>
          <w:rFonts w:asciiTheme="minorHAnsi" w:hAnsiTheme="minorHAnsi" w:cs="Arial"/>
          <w:szCs w:val="24"/>
        </w:rPr>
        <w:t>10</w:t>
      </w:r>
      <w:r w:rsidRPr="00866F2B">
        <w:rPr>
          <w:rFonts w:asciiTheme="minorHAnsi" w:hAnsiTheme="minorHAnsi" w:cs="Arial"/>
          <w:szCs w:val="24"/>
        </w:rPr>
        <w:t>) days of receipt of the invoice.</w:t>
      </w:r>
      <w:bookmarkEnd w:id="279"/>
      <w:bookmarkEnd w:id="280"/>
    </w:p>
    <w:p w14:paraId="011684D3" w14:textId="77777777" w:rsidR="00B776D5" w:rsidRPr="003D06C0" w:rsidRDefault="00B776D5" w:rsidP="00B776D5">
      <w:pPr>
        <w:pStyle w:val="NoSpacing"/>
        <w:rPr>
          <w:sz w:val="24"/>
          <w:szCs w:val="24"/>
          <w:lang w:eastAsia="ja-JP"/>
        </w:rPr>
      </w:pPr>
    </w:p>
    <w:p w14:paraId="76E931F2" w14:textId="09BC82FC" w:rsidR="000A12B4" w:rsidRPr="00381FB7" w:rsidRDefault="00B776D5" w:rsidP="00277ED2">
      <w:pPr>
        <w:pStyle w:val="ListParagraph"/>
        <w:widowControl w:val="0"/>
        <w:numPr>
          <w:ilvl w:val="1"/>
          <w:numId w:val="54"/>
        </w:numPr>
        <w:suppressAutoHyphens/>
        <w:ind w:left="1560" w:hanging="851"/>
        <w:jc w:val="both"/>
        <w:rPr>
          <w:rFonts w:asciiTheme="minorHAnsi" w:hAnsiTheme="minorHAnsi" w:cs="Arial"/>
          <w:szCs w:val="24"/>
        </w:rPr>
      </w:pPr>
      <w:bookmarkStart w:id="281" w:name="_Ref515867462"/>
      <w:bookmarkStart w:id="282" w:name="_Ref515882575"/>
      <w:r w:rsidRPr="00381FB7">
        <w:rPr>
          <w:rFonts w:asciiTheme="minorHAnsi" w:hAnsiTheme="minorHAnsi" w:cs="Arial"/>
          <w:szCs w:val="24"/>
        </w:rPr>
        <w:t xml:space="preserve">Within </w:t>
      </w:r>
      <w:r w:rsidR="0053297D">
        <w:rPr>
          <w:rFonts w:asciiTheme="minorHAnsi" w:hAnsiTheme="minorHAnsi" w:cs="Arial"/>
          <w:szCs w:val="24"/>
        </w:rPr>
        <w:t>ten</w:t>
      </w:r>
      <w:r w:rsidR="0053297D" w:rsidRPr="00381FB7">
        <w:rPr>
          <w:rFonts w:asciiTheme="minorHAnsi" w:hAnsiTheme="minorHAnsi" w:cs="Arial"/>
          <w:szCs w:val="24"/>
        </w:rPr>
        <w:t xml:space="preserve"> </w:t>
      </w:r>
      <w:r w:rsidRPr="00381FB7">
        <w:rPr>
          <w:rFonts w:asciiTheme="minorHAnsi" w:hAnsiTheme="minorHAnsi" w:cs="Arial"/>
          <w:szCs w:val="24"/>
        </w:rPr>
        <w:t>(</w:t>
      </w:r>
      <w:r w:rsidR="0053297D">
        <w:rPr>
          <w:rFonts w:asciiTheme="minorHAnsi" w:hAnsiTheme="minorHAnsi" w:cs="Arial"/>
          <w:szCs w:val="24"/>
        </w:rPr>
        <w:t>10</w:t>
      </w:r>
      <w:r w:rsidRPr="00381FB7">
        <w:rPr>
          <w:rFonts w:asciiTheme="minorHAnsi" w:hAnsiTheme="minorHAnsi" w:cs="Arial"/>
          <w:szCs w:val="24"/>
        </w:rPr>
        <w:t xml:space="preserve">) days of the receipt of the invoice the </w:t>
      </w:r>
      <w:r w:rsidR="005A37EB" w:rsidRPr="00381FB7">
        <w:rPr>
          <w:rFonts w:asciiTheme="minorHAnsi" w:hAnsiTheme="minorHAnsi" w:cs="Arial"/>
          <w:szCs w:val="24"/>
        </w:rPr>
        <w:t>Participating Author</w:t>
      </w:r>
      <w:r w:rsidR="00B320B7" w:rsidRPr="00381FB7">
        <w:rPr>
          <w:rFonts w:asciiTheme="minorHAnsi" w:hAnsiTheme="minorHAnsi" w:cs="Arial"/>
          <w:szCs w:val="24"/>
        </w:rPr>
        <w:t>ity</w:t>
      </w:r>
      <w:r w:rsidR="005A37EB" w:rsidRPr="00381FB7">
        <w:rPr>
          <w:rFonts w:asciiTheme="minorHAnsi" w:hAnsiTheme="minorHAnsi" w:cs="Arial"/>
          <w:szCs w:val="24"/>
        </w:rPr>
        <w:t xml:space="preserve">  </w:t>
      </w:r>
      <w:r w:rsidRPr="00381FB7">
        <w:rPr>
          <w:rFonts w:asciiTheme="minorHAnsi" w:hAnsiTheme="minorHAnsi" w:cs="Arial"/>
          <w:szCs w:val="24"/>
        </w:rPr>
        <w:t xml:space="preserve"> shall advise the Provider in writing of any discrepancy between the amount stated in the invoice and the amount properly due to the Provider, which shall take into account any adjustments made. The</w:t>
      </w:r>
      <w:r w:rsidR="000A12B4" w:rsidRPr="00381FB7">
        <w:rPr>
          <w:rFonts w:asciiTheme="minorHAnsi" w:hAnsiTheme="minorHAnsi" w:cs="Arial"/>
          <w:szCs w:val="24"/>
        </w:rPr>
        <w:t xml:space="preserve"> </w:t>
      </w:r>
      <w:r w:rsidR="005A37EB" w:rsidRPr="00381FB7">
        <w:rPr>
          <w:rFonts w:asciiTheme="minorHAnsi" w:hAnsiTheme="minorHAnsi" w:cs="Arial"/>
          <w:szCs w:val="24"/>
        </w:rPr>
        <w:t>Participating Auth</w:t>
      </w:r>
      <w:r w:rsidR="00B320B7" w:rsidRPr="00381FB7">
        <w:rPr>
          <w:rFonts w:asciiTheme="minorHAnsi" w:hAnsiTheme="minorHAnsi" w:cs="Arial"/>
          <w:szCs w:val="24"/>
        </w:rPr>
        <w:t>ority</w:t>
      </w:r>
      <w:r w:rsidR="005A37EB" w:rsidRPr="00381FB7">
        <w:rPr>
          <w:rFonts w:asciiTheme="minorHAnsi" w:hAnsiTheme="minorHAnsi" w:cs="Arial"/>
          <w:szCs w:val="24"/>
        </w:rPr>
        <w:t xml:space="preserve">  </w:t>
      </w:r>
      <w:r w:rsidR="000A12B4" w:rsidRPr="00381FB7">
        <w:rPr>
          <w:rFonts w:asciiTheme="minorHAnsi" w:hAnsiTheme="minorHAnsi" w:cs="Arial"/>
          <w:szCs w:val="24"/>
        </w:rPr>
        <w:t xml:space="preserve"> </w:t>
      </w:r>
      <w:r w:rsidRPr="00381FB7">
        <w:rPr>
          <w:rFonts w:asciiTheme="minorHAnsi" w:hAnsiTheme="minorHAnsi" w:cs="Arial"/>
          <w:szCs w:val="24"/>
        </w:rPr>
        <w:t xml:space="preserve">shall pay to the Provider such amount as properly due under such invoice no later than a period of thirty (30) days from the date on which the </w:t>
      </w:r>
      <w:r w:rsidR="005A37EB" w:rsidRPr="00381FB7">
        <w:rPr>
          <w:rFonts w:asciiTheme="minorHAnsi" w:hAnsiTheme="minorHAnsi" w:cs="Arial"/>
          <w:szCs w:val="24"/>
        </w:rPr>
        <w:t>Participating Author</w:t>
      </w:r>
      <w:r w:rsidR="00B320B7" w:rsidRPr="00381FB7">
        <w:rPr>
          <w:rFonts w:asciiTheme="minorHAnsi" w:hAnsiTheme="minorHAnsi" w:cs="Arial"/>
          <w:szCs w:val="24"/>
        </w:rPr>
        <w:t>ity</w:t>
      </w:r>
      <w:r w:rsidR="000A12B4" w:rsidRPr="00381FB7">
        <w:rPr>
          <w:rFonts w:asciiTheme="minorHAnsi" w:hAnsiTheme="minorHAnsi" w:cs="Arial"/>
          <w:szCs w:val="24"/>
        </w:rPr>
        <w:t xml:space="preserve"> </w:t>
      </w:r>
      <w:r w:rsidRPr="00381FB7">
        <w:rPr>
          <w:rFonts w:asciiTheme="minorHAnsi" w:hAnsiTheme="minorHAnsi" w:cs="Arial"/>
          <w:szCs w:val="24"/>
        </w:rPr>
        <w:t>has determined the correct amount to be paid under the invoice.</w:t>
      </w:r>
      <w:bookmarkEnd w:id="281"/>
      <w:r w:rsidR="000A12B4" w:rsidRPr="00381FB7">
        <w:rPr>
          <w:rFonts w:asciiTheme="minorHAnsi" w:hAnsiTheme="minorHAnsi" w:cs="Arial"/>
          <w:szCs w:val="24"/>
        </w:rPr>
        <w:t xml:space="preserve"> Where the </w:t>
      </w:r>
      <w:r w:rsidR="005A37EB" w:rsidRPr="00381FB7">
        <w:rPr>
          <w:rFonts w:asciiTheme="minorHAnsi" w:hAnsiTheme="minorHAnsi" w:cs="Arial"/>
          <w:szCs w:val="24"/>
        </w:rPr>
        <w:t>Participating Autho</w:t>
      </w:r>
      <w:r w:rsidR="00B320B7" w:rsidRPr="00381FB7">
        <w:rPr>
          <w:rFonts w:asciiTheme="minorHAnsi" w:hAnsiTheme="minorHAnsi" w:cs="Arial"/>
          <w:szCs w:val="24"/>
        </w:rPr>
        <w:t>rity</w:t>
      </w:r>
      <w:r w:rsidR="00905F24" w:rsidRPr="00381FB7">
        <w:rPr>
          <w:rFonts w:asciiTheme="minorHAnsi" w:hAnsiTheme="minorHAnsi" w:cs="Arial"/>
          <w:szCs w:val="24"/>
        </w:rPr>
        <w:t xml:space="preserve"> </w:t>
      </w:r>
      <w:r w:rsidR="000A12B4" w:rsidRPr="00381FB7">
        <w:rPr>
          <w:rFonts w:asciiTheme="minorHAnsi" w:hAnsiTheme="minorHAnsi" w:cs="Arial"/>
          <w:szCs w:val="24"/>
        </w:rPr>
        <w:t>fails to comply</w:t>
      </w:r>
      <w:r w:rsidR="00E7058D" w:rsidRPr="00381FB7">
        <w:rPr>
          <w:rFonts w:asciiTheme="minorHAnsi" w:hAnsiTheme="minorHAnsi" w:cs="Arial"/>
          <w:szCs w:val="24"/>
        </w:rPr>
        <w:t xml:space="preserve"> </w:t>
      </w:r>
      <w:r w:rsidR="005513EC" w:rsidRPr="00381FB7">
        <w:rPr>
          <w:rFonts w:asciiTheme="minorHAnsi" w:hAnsiTheme="minorHAnsi" w:cs="Arial"/>
          <w:szCs w:val="24"/>
        </w:rPr>
        <w:t xml:space="preserve">with this clause </w:t>
      </w:r>
      <w:r w:rsidR="005513EC" w:rsidRPr="00381FB7">
        <w:rPr>
          <w:rFonts w:asciiTheme="minorHAnsi" w:hAnsiTheme="minorHAnsi" w:cs="Arial"/>
          <w:szCs w:val="24"/>
        </w:rPr>
        <w:fldChar w:fldCharType="begin"/>
      </w:r>
      <w:r w:rsidR="005513EC" w:rsidRPr="00381FB7">
        <w:rPr>
          <w:rFonts w:asciiTheme="minorHAnsi" w:hAnsiTheme="minorHAnsi" w:cs="Arial"/>
          <w:szCs w:val="24"/>
        </w:rPr>
        <w:instrText xml:space="preserve"> REF _Ref515867462 \r \h </w:instrText>
      </w:r>
      <w:r w:rsidR="005D1A5E" w:rsidRPr="00381FB7">
        <w:rPr>
          <w:rFonts w:asciiTheme="minorHAnsi" w:hAnsiTheme="minorHAnsi" w:cs="Arial"/>
          <w:szCs w:val="24"/>
        </w:rPr>
        <w:instrText xml:space="preserve"> \* MERGEFORMAT </w:instrText>
      </w:r>
      <w:r w:rsidR="005513EC" w:rsidRPr="00381FB7">
        <w:rPr>
          <w:rFonts w:asciiTheme="minorHAnsi" w:hAnsiTheme="minorHAnsi" w:cs="Arial"/>
          <w:szCs w:val="24"/>
        </w:rPr>
      </w:r>
      <w:r w:rsidR="005513EC" w:rsidRPr="00381FB7">
        <w:rPr>
          <w:rFonts w:asciiTheme="minorHAnsi" w:hAnsiTheme="minorHAnsi" w:cs="Arial"/>
          <w:szCs w:val="24"/>
        </w:rPr>
        <w:fldChar w:fldCharType="separate"/>
      </w:r>
      <w:r w:rsidR="00A603EE" w:rsidRPr="00381FB7">
        <w:rPr>
          <w:rFonts w:asciiTheme="minorHAnsi" w:hAnsiTheme="minorHAnsi" w:cs="Arial"/>
          <w:szCs w:val="24"/>
        </w:rPr>
        <w:t>22.4</w:t>
      </w:r>
      <w:r w:rsidR="005513EC" w:rsidRPr="00381FB7">
        <w:rPr>
          <w:rFonts w:asciiTheme="minorHAnsi" w:hAnsiTheme="minorHAnsi" w:cs="Arial"/>
          <w:szCs w:val="24"/>
        </w:rPr>
        <w:fldChar w:fldCharType="end"/>
      </w:r>
      <w:r w:rsidR="000A12B4" w:rsidRPr="00381FB7">
        <w:rPr>
          <w:rFonts w:asciiTheme="minorHAnsi" w:hAnsiTheme="minorHAnsi" w:cs="Arial"/>
          <w:szCs w:val="24"/>
        </w:rPr>
        <w:t>, the invoice shall be regarded as valid and undisputed seven (7) days after</w:t>
      </w:r>
      <w:r w:rsidR="000A12B4" w:rsidRPr="00866F2B">
        <w:rPr>
          <w:rFonts w:asciiTheme="minorHAnsi" w:hAnsiTheme="minorHAnsi" w:cs="Arial"/>
          <w:szCs w:val="24"/>
        </w:rPr>
        <w:t xml:space="preserve"> the date on which it was received by the </w:t>
      </w:r>
      <w:r w:rsidR="005A37EB" w:rsidRPr="003D06C0">
        <w:rPr>
          <w:rFonts w:asciiTheme="minorHAnsi" w:hAnsiTheme="minorHAnsi" w:cs="Arial"/>
          <w:szCs w:val="24"/>
        </w:rPr>
        <w:t>Participating Author</w:t>
      </w:r>
      <w:r w:rsidR="00B320B7" w:rsidRPr="00381FB7">
        <w:rPr>
          <w:rFonts w:asciiTheme="minorHAnsi" w:hAnsiTheme="minorHAnsi" w:cs="Arial"/>
          <w:szCs w:val="24"/>
        </w:rPr>
        <w:t>ity</w:t>
      </w:r>
      <w:r w:rsidR="00905F24" w:rsidRPr="00381FB7">
        <w:rPr>
          <w:rFonts w:asciiTheme="minorHAnsi" w:hAnsiTheme="minorHAnsi" w:cs="Arial"/>
          <w:szCs w:val="24"/>
        </w:rPr>
        <w:t>.</w:t>
      </w:r>
      <w:bookmarkEnd w:id="282"/>
      <w:r w:rsidR="00905F24" w:rsidRPr="00381FB7">
        <w:rPr>
          <w:rFonts w:asciiTheme="minorHAnsi" w:hAnsiTheme="minorHAnsi" w:cs="Arial"/>
          <w:szCs w:val="24"/>
        </w:rPr>
        <w:t xml:space="preserve"> </w:t>
      </w:r>
    </w:p>
    <w:p w14:paraId="11795D65" w14:textId="6FCD7FF1" w:rsidR="00B776D5" w:rsidRPr="00381FB7" w:rsidRDefault="00B776D5" w:rsidP="001A6922">
      <w:pPr>
        <w:pStyle w:val="ListParagraph"/>
        <w:widowControl w:val="0"/>
        <w:suppressAutoHyphens/>
        <w:ind w:left="1560"/>
        <w:jc w:val="both"/>
        <w:rPr>
          <w:rFonts w:asciiTheme="minorHAnsi" w:hAnsiTheme="minorHAnsi" w:cs="Arial"/>
          <w:szCs w:val="24"/>
        </w:rPr>
      </w:pPr>
    </w:p>
    <w:p w14:paraId="4AF84584" w14:textId="7B1D1881" w:rsidR="00B776D5" w:rsidRPr="00381FB7" w:rsidRDefault="00B776D5" w:rsidP="00277ED2">
      <w:pPr>
        <w:pStyle w:val="ListParagraph"/>
        <w:widowControl w:val="0"/>
        <w:numPr>
          <w:ilvl w:val="1"/>
          <w:numId w:val="54"/>
        </w:numPr>
        <w:suppressAutoHyphens/>
        <w:ind w:left="1560" w:hanging="851"/>
        <w:jc w:val="both"/>
        <w:rPr>
          <w:rFonts w:asciiTheme="minorHAnsi" w:hAnsiTheme="minorHAnsi"/>
          <w:szCs w:val="24"/>
        </w:rPr>
      </w:pPr>
      <w:r w:rsidRPr="00381FB7">
        <w:rPr>
          <w:rFonts w:asciiTheme="minorHAnsi" w:hAnsiTheme="minorHAnsi" w:cs="Arial"/>
          <w:szCs w:val="24"/>
        </w:rPr>
        <w:t xml:space="preserve">Subject to </w:t>
      </w:r>
      <w:r w:rsidR="000A12B4" w:rsidRPr="00381FB7">
        <w:rPr>
          <w:rFonts w:asciiTheme="minorHAnsi" w:hAnsiTheme="minorHAnsi" w:cs="Arial"/>
          <w:szCs w:val="24"/>
        </w:rPr>
        <w:t xml:space="preserve">clause </w:t>
      </w:r>
      <w:r w:rsidR="000A12B4" w:rsidRPr="00381FB7">
        <w:rPr>
          <w:rFonts w:asciiTheme="minorHAnsi" w:hAnsiTheme="minorHAnsi" w:cs="Arial"/>
          <w:szCs w:val="24"/>
        </w:rPr>
        <w:fldChar w:fldCharType="begin"/>
      </w:r>
      <w:r w:rsidR="000A12B4" w:rsidRPr="00381FB7">
        <w:rPr>
          <w:rFonts w:asciiTheme="minorHAnsi" w:hAnsiTheme="minorHAnsi" w:cs="Arial"/>
          <w:szCs w:val="24"/>
        </w:rPr>
        <w:instrText xml:space="preserve"> REF _Ref451847312 \r \h  \* MERGEFORMAT </w:instrText>
      </w:r>
      <w:r w:rsidR="000A12B4" w:rsidRPr="00381FB7">
        <w:rPr>
          <w:rFonts w:asciiTheme="minorHAnsi" w:hAnsiTheme="minorHAnsi" w:cs="Arial"/>
          <w:szCs w:val="24"/>
        </w:rPr>
      </w:r>
      <w:r w:rsidR="000A12B4" w:rsidRPr="00381FB7">
        <w:rPr>
          <w:rFonts w:asciiTheme="minorHAnsi" w:hAnsiTheme="minorHAnsi" w:cs="Arial"/>
          <w:szCs w:val="24"/>
        </w:rPr>
        <w:fldChar w:fldCharType="separate"/>
      </w:r>
      <w:r w:rsidR="00A603EE" w:rsidRPr="00381FB7">
        <w:rPr>
          <w:rFonts w:asciiTheme="minorHAnsi" w:hAnsiTheme="minorHAnsi" w:cs="Arial"/>
          <w:szCs w:val="24"/>
        </w:rPr>
        <w:t>39</w:t>
      </w:r>
      <w:r w:rsidR="000A12B4" w:rsidRPr="00381FB7">
        <w:rPr>
          <w:rFonts w:asciiTheme="minorHAnsi" w:hAnsiTheme="minorHAnsi" w:cs="Arial"/>
          <w:szCs w:val="24"/>
        </w:rPr>
        <w:fldChar w:fldCharType="end"/>
      </w:r>
      <w:r w:rsidR="000A12B4" w:rsidRPr="00381FB7">
        <w:rPr>
          <w:rFonts w:asciiTheme="minorHAnsi" w:hAnsiTheme="minorHAnsi" w:cs="Arial"/>
          <w:szCs w:val="24"/>
        </w:rPr>
        <w:t xml:space="preserve"> (Dispute Resolution), </w:t>
      </w:r>
      <w:r w:rsidRPr="00381FB7">
        <w:rPr>
          <w:rFonts w:asciiTheme="minorHAnsi" w:hAnsiTheme="minorHAnsi" w:cs="Arial"/>
          <w:szCs w:val="24"/>
        </w:rPr>
        <w:t xml:space="preserve">where the </w:t>
      </w:r>
      <w:r w:rsidR="005A37EB" w:rsidRPr="00381FB7">
        <w:rPr>
          <w:rFonts w:asciiTheme="minorHAnsi" w:hAnsiTheme="minorHAnsi" w:cs="Arial"/>
          <w:szCs w:val="24"/>
        </w:rPr>
        <w:t>Participating Authori</w:t>
      </w:r>
      <w:r w:rsidR="00B320B7" w:rsidRPr="00381FB7">
        <w:rPr>
          <w:rFonts w:asciiTheme="minorHAnsi" w:hAnsiTheme="minorHAnsi" w:cs="Arial"/>
          <w:szCs w:val="24"/>
        </w:rPr>
        <w:t>ty</w:t>
      </w:r>
      <w:r w:rsidR="005A37EB" w:rsidRPr="00381FB7">
        <w:rPr>
          <w:rFonts w:asciiTheme="minorHAnsi" w:hAnsiTheme="minorHAnsi" w:cs="Arial"/>
          <w:szCs w:val="24"/>
        </w:rPr>
        <w:t xml:space="preserve"> </w:t>
      </w:r>
      <w:r w:rsidRPr="00381FB7">
        <w:rPr>
          <w:rFonts w:asciiTheme="minorHAnsi" w:hAnsiTheme="minorHAnsi" w:cs="Arial"/>
          <w:szCs w:val="24"/>
        </w:rPr>
        <w:t xml:space="preserve"> fails to settle an invoice in full within thirty (30) days of th</w:t>
      </w:r>
      <w:r w:rsidRPr="00866F2B">
        <w:rPr>
          <w:rFonts w:asciiTheme="minorHAnsi" w:hAnsiTheme="minorHAnsi" w:cs="Arial"/>
          <w:szCs w:val="24"/>
        </w:rPr>
        <w:t xml:space="preserve">e date the invoice was verified by the </w:t>
      </w:r>
      <w:r w:rsidR="005A37EB" w:rsidRPr="003D06C0">
        <w:rPr>
          <w:rFonts w:asciiTheme="minorHAnsi" w:hAnsiTheme="minorHAnsi" w:cs="Arial"/>
          <w:szCs w:val="24"/>
        </w:rPr>
        <w:t>Participating Authorit</w:t>
      </w:r>
      <w:r w:rsidR="00B320B7" w:rsidRPr="00381FB7">
        <w:rPr>
          <w:rFonts w:asciiTheme="minorHAnsi" w:hAnsiTheme="minorHAnsi" w:cs="Arial"/>
          <w:szCs w:val="24"/>
        </w:rPr>
        <w:t>y</w:t>
      </w:r>
      <w:r w:rsidR="005A37EB" w:rsidRPr="00381FB7">
        <w:rPr>
          <w:rFonts w:asciiTheme="minorHAnsi" w:hAnsiTheme="minorHAnsi" w:cs="Arial"/>
          <w:szCs w:val="24"/>
        </w:rPr>
        <w:t xml:space="preserve"> </w:t>
      </w:r>
      <w:r w:rsidR="00905F24" w:rsidRPr="00381FB7">
        <w:rPr>
          <w:rFonts w:asciiTheme="minorHAnsi" w:hAnsiTheme="minorHAnsi" w:cs="Arial"/>
          <w:szCs w:val="24"/>
        </w:rPr>
        <w:t xml:space="preserve"> </w:t>
      </w:r>
      <w:r w:rsidRPr="00381FB7">
        <w:rPr>
          <w:rFonts w:asciiTheme="minorHAnsi" w:hAnsiTheme="minorHAnsi" w:cs="Arial"/>
          <w:szCs w:val="24"/>
        </w:rPr>
        <w:t>in accordance with</w:t>
      </w:r>
      <w:r w:rsidR="000A12B4" w:rsidRPr="00381FB7">
        <w:rPr>
          <w:rFonts w:asciiTheme="minorHAnsi" w:hAnsiTheme="minorHAnsi" w:cs="Arial"/>
          <w:szCs w:val="24"/>
        </w:rPr>
        <w:t xml:space="preserve"> clause </w:t>
      </w:r>
      <w:r w:rsidR="000A12B4" w:rsidRPr="00381FB7">
        <w:rPr>
          <w:rFonts w:asciiTheme="minorHAnsi" w:hAnsiTheme="minorHAnsi" w:cs="Arial"/>
          <w:szCs w:val="24"/>
        </w:rPr>
        <w:fldChar w:fldCharType="begin"/>
      </w:r>
      <w:r w:rsidR="000A12B4" w:rsidRPr="00381FB7">
        <w:rPr>
          <w:rFonts w:asciiTheme="minorHAnsi" w:hAnsiTheme="minorHAnsi" w:cs="Arial"/>
          <w:szCs w:val="24"/>
        </w:rPr>
        <w:instrText xml:space="preserve"> REF _Ref515867462 \r \h </w:instrText>
      </w:r>
      <w:r w:rsidR="008F472C" w:rsidRPr="00381FB7">
        <w:rPr>
          <w:rFonts w:asciiTheme="minorHAnsi" w:hAnsiTheme="minorHAnsi" w:cs="Arial"/>
          <w:szCs w:val="24"/>
        </w:rPr>
        <w:instrText xml:space="preserve"> \* MERGEFORMAT </w:instrText>
      </w:r>
      <w:r w:rsidR="000A12B4" w:rsidRPr="00381FB7">
        <w:rPr>
          <w:rFonts w:asciiTheme="minorHAnsi" w:hAnsiTheme="minorHAnsi" w:cs="Arial"/>
          <w:szCs w:val="24"/>
        </w:rPr>
      </w:r>
      <w:r w:rsidR="000A12B4" w:rsidRPr="00381FB7">
        <w:rPr>
          <w:rFonts w:asciiTheme="minorHAnsi" w:hAnsiTheme="minorHAnsi" w:cs="Arial"/>
          <w:szCs w:val="24"/>
        </w:rPr>
        <w:fldChar w:fldCharType="separate"/>
      </w:r>
      <w:r w:rsidR="00A603EE" w:rsidRPr="00381FB7">
        <w:rPr>
          <w:rFonts w:asciiTheme="minorHAnsi" w:hAnsiTheme="minorHAnsi" w:cs="Arial"/>
          <w:szCs w:val="24"/>
        </w:rPr>
        <w:t>22.4</w:t>
      </w:r>
      <w:r w:rsidR="000A12B4" w:rsidRPr="00381FB7">
        <w:rPr>
          <w:rFonts w:asciiTheme="minorHAnsi" w:hAnsiTheme="minorHAnsi" w:cs="Arial"/>
          <w:szCs w:val="24"/>
        </w:rPr>
        <w:fldChar w:fldCharType="end"/>
      </w:r>
      <w:r w:rsidRPr="00381FB7">
        <w:rPr>
          <w:rFonts w:asciiTheme="minorHAnsi" w:hAnsiTheme="minorHAnsi" w:cs="Arial"/>
          <w:szCs w:val="24"/>
        </w:rPr>
        <w:t xml:space="preserve">, the Provider shall be entitled to charge interest on any amount outstanding in accordance with clause </w:t>
      </w:r>
      <w:r w:rsidR="006760AD" w:rsidRPr="00381FB7">
        <w:rPr>
          <w:rFonts w:asciiTheme="minorHAnsi" w:hAnsiTheme="minorHAnsi" w:cs="Arial"/>
          <w:szCs w:val="24"/>
        </w:rPr>
        <w:fldChar w:fldCharType="begin"/>
      </w:r>
      <w:r w:rsidR="006760AD" w:rsidRPr="00381FB7">
        <w:rPr>
          <w:rFonts w:asciiTheme="minorHAnsi" w:hAnsiTheme="minorHAnsi" w:cs="Arial"/>
          <w:szCs w:val="24"/>
        </w:rPr>
        <w:instrText xml:space="preserve"> REF _Ref443847869 \r \h </w:instrText>
      </w:r>
      <w:r w:rsidR="008F472C" w:rsidRPr="00381FB7">
        <w:rPr>
          <w:rFonts w:asciiTheme="minorHAnsi" w:hAnsiTheme="minorHAnsi" w:cs="Arial"/>
          <w:szCs w:val="24"/>
        </w:rPr>
        <w:instrText xml:space="preserve"> \* MERGEFORMAT </w:instrText>
      </w:r>
      <w:r w:rsidR="006760AD" w:rsidRPr="00381FB7">
        <w:rPr>
          <w:rFonts w:asciiTheme="minorHAnsi" w:hAnsiTheme="minorHAnsi" w:cs="Arial"/>
          <w:szCs w:val="24"/>
        </w:rPr>
      </w:r>
      <w:r w:rsidR="006760AD" w:rsidRPr="00381FB7">
        <w:rPr>
          <w:rFonts w:asciiTheme="minorHAnsi" w:hAnsiTheme="minorHAnsi" w:cs="Arial"/>
          <w:szCs w:val="24"/>
        </w:rPr>
        <w:fldChar w:fldCharType="separate"/>
      </w:r>
      <w:r w:rsidR="00A603EE" w:rsidRPr="00381FB7">
        <w:rPr>
          <w:rFonts w:asciiTheme="minorHAnsi" w:hAnsiTheme="minorHAnsi" w:cs="Arial"/>
          <w:szCs w:val="24"/>
        </w:rPr>
        <w:t>22.7</w:t>
      </w:r>
      <w:r w:rsidR="006760AD" w:rsidRPr="00381FB7">
        <w:rPr>
          <w:rFonts w:asciiTheme="minorHAnsi" w:hAnsiTheme="minorHAnsi" w:cs="Arial"/>
          <w:szCs w:val="24"/>
        </w:rPr>
        <w:fldChar w:fldCharType="end"/>
      </w:r>
      <w:r w:rsidR="006760AD" w:rsidRPr="00381FB7">
        <w:rPr>
          <w:rFonts w:asciiTheme="minorHAnsi" w:hAnsiTheme="minorHAnsi" w:cs="Arial"/>
          <w:szCs w:val="24"/>
        </w:rPr>
        <w:t>.</w:t>
      </w:r>
      <w:r w:rsidR="000A12B4" w:rsidRPr="00381FB7">
        <w:rPr>
          <w:rFonts w:asciiTheme="minorHAnsi" w:hAnsiTheme="minorHAnsi" w:cs="Arial"/>
          <w:szCs w:val="24"/>
        </w:rPr>
        <w:t xml:space="preserve"> </w:t>
      </w:r>
    </w:p>
    <w:p w14:paraId="32EDF7A3" w14:textId="77777777" w:rsidR="00B776D5" w:rsidRPr="00866F2B" w:rsidRDefault="00B776D5" w:rsidP="00B776D5">
      <w:pPr>
        <w:pStyle w:val="ListParagraph"/>
        <w:rPr>
          <w:rFonts w:asciiTheme="minorHAnsi" w:hAnsiTheme="minorHAnsi" w:cs="Arial"/>
          <w:szCs w:val="24"/>
        </w:rPr>
      </w:pPr>
    </w:p>
    <w:p w14:paraId="6C19FF5F" w14:textId="4BF3F9D7" w:rsidR="0088379C" w:rsidRPr="003D06C0" w:rsidRDefault="00181907" w:rsidP="00277ED2">
      <w:pPr>
        <w:pStyle w:val="ListParagraph"/>
        <w:widowControl w:val="0"/>
        <w:numPr>
          <w:ilvl w:val="1"/>
          <w:numId w:val="54"/>
        </w:numPr>
        <w:suppressAutoHyphens/>
        <w:ind w:left="1560" w:hanging="851"/>
        <w:jc w:val="both"/>
        <w:rPr>
          <w:rFonts w:asciiTheme="minorHAnsi" w:hAnsiTheme="minorHAnsi" w:cs="Arial"/>
          <w:szCs w:val="24"/>
        </w:rPr>
      </w:pPr>
      <w:r w:rsidRPr="003D06C0">
        <w:rPr>
          <w:rFonts w:asciiTheme="minorHAnsi" w:hAnsiTheme="minorHAnsi" w:cs="Arial"/>
          <w:szCs w:val="24"/>
        </w:rPr>
        <w:t>In the event of a dispute</w:t>
      </w:r>
      <w:r w:rsidR="0088379C" w:rsidRPr="00381FB7">
        <w:rPr>
          <w:rFonts w:asciiTheme="minorHAnsi" w:hAnsiTheme="minorHAnsi" w:cs="Arial"/>
          <w:szCs w:val="24"/>
        </w:rPr>
        <w:t xml:space="preserve"> of any sum to </w:t>
      </w:r>
      <w:r w:rsidR="00E21DE1" w:rsidRPr="00381FB7">
        <w:rPr>
          <w:rFonts w:asciiTheme="minorHAnsi" w:hAnsiTheme="minorHAnsi" w:cs="Arial"/>
          <w:szCs w:val="24"/>
        </w:rPr>
        <w:t xml:space="preserve">be </w:t>
      </w:r>
      <w:r w:rsidR="0088379C" w:rsidRPr="00381FB7">
        <w:rPr>
          <w:rFonts w:asciiTheme="minorHAnsi" w:hAnsiTheme="minorHAnsi" w:cs="Arial"/>
          <w:szCs w:val="24"/>
        </w:rPr>
        <w:t>paid</w:t>
      </w:r>
      <w:r w:rsidR="00B776D5" w:rsidRPr="00381FB7">
        <w:rPr>
          <w:rFonts w:asciiTheme="minorHAnsi" w:hAnsiTheme="minorHAnsi" w:cs="Arial"/>
          <w:szCs w:val="24"/>
        </w:rPr>
        <w:t xml:space="preserve"> by the </w:t>
      </w:r>
      <w:r w:rsidR="005A37EB" w:rsidRPr="00381FB7">
        <w:rPr>
          <w:rFonts w:asciiTheme="minorHAnsi" w:hAnsiTheme="minorHAnsi" w:cs="Arial"/>
          <w:szCs w:val="24"/>
        </w:rPr>
        <w:t>Participating Autho</w:t>
      </w:r>
      <w:r w:rsidR="00B320B7" w:rsidRPr="00381FB7">
        <w:rPr>
          <w:rFonts w:asciiTheme="minorHAnsi" w:hAnsiTheme="minorHAnsi" w:cs="Arial"/>
          <w:szCs w:val="24"/>
        </w:rPr>
        <w:t>rity</w:t>
      </w:r>
      <w:r w:rsidR="00B776D5" w:rsidRPr="00381FB7">
        <w:rPr>
          <w:rFonts w:asciiTheme="minorHAnsi" w:hAnsiTheme="minorHAnsi" w:cs="Arial"/>
          <w:szCs w:val="24"/>
        </w:rPr>
        <w:t xml:space="preserve">, </w:t>
      </w:r>
      <w:r w:rsidRPr="00381FB7">
        <w:rPr>
          <w:rFonts w:asciiTheme="minorHAnsi" w:hAnsiTheme="minorHAnsi" w:cs="Arial"/>
          <w:szCs w:val="24"/>
        </w:rPr>
        <w:t>the Provider may resubmit an invoice for the undisputed amount</w:t>
      </w:r>
      <w:r w:rsidR="0088379C" w:rsidRPr="00381FB7">
        <w:rPr>
          <w:rFonts w:asciiTheme="minorHAnsi" w:hAnsiTheme="minorHAnsi" w:cs="Arial"/>
          <w:szCs w:val="24"/>
        </w:rPr>
        <w:t xml:space="preserve"> which shall be paid by the </w:t>
      </w:r>
      <w:r w:rsidR="005A37EB" w:rsidRPr="00381FB7">
        <w:rPr>
          <w:rFonts w:asciiTheme="minorHAnsi" w:hAnsiTheme="minorHAnsi" w:cs="Arial"/>
          <w:szCs w:val="24"/>
        </w:rPr>
        <w:t>Participating Author</w:t>
      </w:r>
      <w:r w:rsidR="00B320B7" w:rsidRPr="00381FB7">
        <w:rPr>
          <w:rFonts w:asciiTheme="minorHAnsi" w:hAnsiTheme="minorHAnsi" w:cs="Arial"/>
          <w:szCs w:val="24"/>
        </w:rPr>
        <w:t>ity</w:t>
      </w:r>
      <w:r w:rsidRPr="00381FB7">
        <w:rPr>
          <w:rFonts w:asciiTheme="minorHAnsi" w:hAnsiTheme="minorHAnsi" w:cs="Arial"/>
          <w:szCs w:val="24"/>
        </w:rPr>
        <w:t xml:space="preserve">. </w:t>
      </w:r>
      <w:r w:rsidR="0088379C" w:rsidRPr="00381FB7">
        <w:rPr>
          <w:rFonts w:asciiTheme="minorHAnsi" w:hAnsiTheme="minorHAnsi" w:cs="Arial"/>
          <w:szCs w:val="24"/>
        </w:rPr>
        <w:t xml:space="preserve">Any dispute as to the sum that remains unpaid shall be dealt with under the dispute resolution procedure detailed in clause </w:t>
      </w:r>
      <w:r w:rsidR="0088379C" w:rsidRPr="00381FB7">
        <w:rPr>
          <w:rFonts w:asciiTheme="minorHAnsi" w:hAnsiTheme="minorHAnsi" w:cs="Arial"/>
          <w:szCs w:val="24"/>
        </w:rPr>
        <w:fldChar w:fldCharType="begin"/>
      </w:r>
      <w:r w:rsidR="0088379C" w:rsidRPr="00381FB7">
        <w:rPr>
          <w:rFonts w:asciiTheme="minorHAnsi" w:hAnsiTheme="minorHAnsi" w:cs="Arial"/>
          <w:szCs w:val="24"/>
        </w:rPr>
        <w:instrText xml:space="preserve"> REF _Ref451847312 \r \h  \* MERGEFORMAT </w:instrText>
      </w:r>
      <w:r w:rsidR="0088379C" w:rsidRPr="00381FB7">
        <w:rPr>
          <w:rFonts w:asciiTheme="minorHAnsi" w:hAnsiTheme="minorHAnsi" w:cs="Arial"/>
          <w:szCs w:val="24"/>
        </w:rPr>
      </w:r>
      <w:r w:rsidR="0088379C" w:rsidRPr="00381FB7">
        <w:rPr>
          <w:rFonts w:asciiTheme="minorHAnsi" w:hAnsiTheme="minorHAnsi" w:cs="Arial"/>
          <w:szCs w:val="24"/>
        </w:rPr>
        <w:fldChar w:fldCharType="separate"/>
      </w:r>
      <w:r w:rsidR="00A603EE" w:rsidRPr="00381FB7">
        <w:rPr>
          <w:rFonts w:asciiTheme="minorHAnsi" w:hAnsiTheme="minorHAnsi" w:cs="Arial"/>
          <w:szCs w:val="24"/>
        </w:rPr>
        <w:t>39</w:t>
      </w:r>
      <w:r w:rsidR="0088379C" w:rsidRPr="00381FB7">
        <w:rPr>
          <w:rFonts w:asciiTheme="minorHAnsi" w:hAnsiTheme="minorHAnsi" w:cs="Arial"/>
          <w:szCs w:val="24"/>
        </w:rPr>
        <w:fldChar w:fldCharType="end"/>
      </w:r>
      <w:r w:rsidR="0088379C" w:rsidRPr="00381FB7">
        <w:rPr>
          <w:rFonts w:asciiTheme="minorHAnsi" w:hAnsiTheme="minorHAnsi" w:cs="Arial"/>
          <w:szCs w:val="24"/>
        </w:rPr>
        <w:t xml:space="preserve"> (Dispute Resolution). </w:t>
      </w:r>
      <w:r w:rsidR="00BB1CB7" w:rsidRPr="00381FB7">
        <w:rPr>
          <w:rFonts w:asciiTheme="minorHAnsi" w:hAnsiTheme="minorHAnsi" w:cs="Arial"/>
          <w:szCs w:val="24"/>
        </w:rPr>
        <w:t>Interest due on any sums in dispute shall not accrue until the earlier of thirty (3</w:t>
      </w:r>
      <w:r w:rsidR="00BB1CB7" w:rsidRPr="00866F2B">
        <w:rPr>
          <w:rFonts w:asciiTheme="minorHAnsi" w:hAnsiTheme="minorHAnsi" w:cs="Arial"/>
          <w:szCs w:val="24"/>
        </w:rPr>
        <w:t>0) days after:</w:t>
      </w:r>
    </w:p>
    <w:p w14:paraId="57B7400C" w14:textId="77777777" w:rsidR="0088379C" w:rsidRPr="00381FB7" w:rsidRDefault="0088379C" w:rsidP="0088379C">
      <w:pPr>
        <w:pStyle w:val="ListParagraph"/>
        <w:rPr>
          <w:rFonts w:asciiTheme="minorHAnsi" w:hAnsiTheme="minorHAnsi"/>
          <w:szCs w:val="24"/>
        </w:rPr>
      </w:pPr>
    </w:p>
    <w:p w14:paraId="184F36BF" w14:textId="711666A3" w:rsidR="00BB1CB7" w:rsidRPr="00381FB7" w:rsidRDefault="00BB1CB7" w:rsidP="00277ED2">
      <w:pPr>
        <w:pStyle w:val="ListParagraph"/>
        <w:widowControl w:val="0"/>
        <w:numPr>
          <w:ilvl w:val="2"/>
          <w:numId w:val="54"/>
        </w:numPr>
        <w:suppressAutoHyphens/>
        <w:ind w:left="2410" w:hanging="850"/>
        <w:jc w:val="both"/>
        <w:rPr>
          <w:rFonts w:asciiTheme="minorHAnsi" w:hAnsiTheme="minorHAnsi" w:cs="Arial"/>
          <w:szCs w:val="24"/>
          <w:lang w:eastAsia="en-GB"/>
        </w:rPr>
      </w:pPr>
      <w:r w:rsidRPr="00381FB7">
        <w:rPr>
          <w:rFonts w:asciiTheme="minorHAnsi" w:hAnsiTheme="minorHAnsi" w:cs="Arial"/>
          <w:szCs w:val="24"/>
          <w:lang w:eastAsia="en-GB"/>
        </w:rPr>
        <w:t xml:space="preserve">resolution of the dispute between the </w:t>
      </w:r>
      <w:r w:rsidR="00B141E0" w:rsidRPr="00381FB7">
        <w:rPr>
          <w:rFonts w:asciiTheme="minorHAnsi" w:hAnsiTheme="minorHAnsi" w:cs="Arial"/>
          <w:szCs w:val="24"/>
          <w:lang w:eastAsia="en-GB"/>
        </w:rPr>
        <w:t>P</w:t>
      </w:r>
      <w:r w:rsidRPr="00381FB7">
        <w:rPr>
          <w:rFonts w:asciiTheme="minorHAnsi" w:hAnsiTheme="minorHAnsi" w:cs="Arial"/>
          <w:szCs w:val="24"/>
          <w:lang w:eastAsia="en-GB"/>
        </w:rPr>
        <w:t>arties; or</w:t>
      </w:r>
    </w:p>
    <w:p w14:paraId="31F3FB0E" w14:textId="77777777" w:rsidR="00BB1CB7" w:rsidRPr="00381FB7" w:rsidRDefault="00BB1CB7" w:rsidP="0088379C">
      <w:pPr>
        <w:pStyle w:val="ListParagraph"/>
        <w:widowControl w:val="0"/>
        <w:suppressAutoHyphens/>
        <w:ind w:left="2410"/>
        <w:jc w:val="both"/>
        <w:rPr>
          <w:rFonts w:asciiTheme="minorHAnsi" w:hAnsiTheme="minorHAnsi" w:cs="Arial"/>
          <w:szCs w:val="24"/>
          <w:lang w:eastAsia="en-GB"/>
        </w:rPr>
      </w:pPr>
    </w:p>
    <w:p w14:paraId="4D57738F" w14:textId="121B608C" w:rsidR="00BB1CB7" w:rsidRPr="00866F2B" w:rsidRDefault="00BB1CB7" w:rsidP="00277ED2">
      <w:pPr>
        <w:pStyle w:val="ListParagraph"/>
        <w:widowControl w:val="0"/>
        <w:numPr>
          <w:ilvl w:val="2"/>
          <w:numId w:val="54"/>
        </w:numPr>
        <w:suppressAutoHyphens/>
        <w:ind w:left="2410" w:hanging="850"/>
        <w:jc w:val="both"/>
        <w:rPr>
          <w:rFonts w:asciiTheme="minorHAnsi" w:hAnsiTheme="minorHAnsi" w:cs="Arial"/>
          <w:szCs w:val="24"/>
          <w:lang w:eastAsia="en-GB"/>
        </w:rPr>
      </w:pPr>
      <w:r w:rsidRPr="00381FB7">
        <w:rPr>
          <w:rFonts w:asciiTheme="minorHAnsi" w:hAnsiTheme="minorHAnsi" w:cs="Arial"/>
          <w:szCs w:val="24"/>
          <w:lang w:eastAsia="en-GB"/>
        </w:rPr>
        <w:t xml:space="preserve">receipt of the decision of the adjudicator in accordance with </w:t>
      </w:r>
      <w:r w:rsidR="00B41022" w:rsidRPr="00381FB7">
        <w:rPr>
          <w:rFonts w:asciiTheme="minorHAnsi" w:hAnsiTheme="minorHAnsi" w:cs="Arial"/>
          <w:szCs w:val="24"/>
        </w:rPr>
        <w:t xml:space="preserve">clause </w:t>
      </w:r>
      <w:r w:rsidR="00B41022" w:rsidRPr="00381FB7">
        <w:rPr>
          <w:rFonts w:asciiTheme="minorHAnsi" w:hAnsiTheme="minorHAnsi" w:cs="Arial"/>
          <w:szCs w:val="24"/>
        </w:rPr>
        <w:fldChar w:fldCharType="begin"/>
      </w:r>
      <w:r w:rsidR="00B41022" w:rsidRPr="00381FB7">
        <w:rPr>
          <w:rFonts w:asciiTheme="minorHAnsi" w:hAnsiTheme="minorHAnsi" w:cs="Arial"/>
          <w:szCs w:val="24"/>
        </w:rPr>
        <w:instrText xml:space="preserve"> REF _Ref451847312 \r \h  \* MERGEFORMAT </w:instrText>
      </w:r>
      <w:r w:rsidR="00B41022" w:rsidRPr="00381FB7">
        <w:rPr>
          <w:rFonts w:asciiTheme="minorHAnsi" w:hAnsiTheme="minorHAnsi" w:cs="Arial"/>
          <w:szCs w:val="24"/>
        </w:rPr>
      </w:r>
      <w:r w:rsidR="00B41022" w:rsidRPr="00381FB7">
        <w:rPr>
          <w:rFonts w:asciiTheme="minorHAnsi" w:hAnsiTheme="minorHAnsi" w:cs="Arial"/>
          <w:szCs w:val="24"/>
        </w:rPr>
        <w:fldChar w:fldCharType="separate"/>
      </w:r>
      <w:r w:rsidR="00A603EE" w:rsidRPr="00381FB7">
        <w:rPr>
          <w:rFonts w:asciiTheme="minorHAnsi" w:hAnsiTheme="minorHAnsi" w:cs="Arial"/>
          <w:szCs w:val="24"/>
        </w:rPr>
        <w:t>39</w:t>
      </w:r>
      <w:r w:rsidR="00B41022" w:rsidRPr="00381FB7">
        <w:rPr>
          <w:rFonts w:asciiTheme="minorHAnsi" w:hAnsiTheme="minorHAnsi" w:cs="Arial"/>
          <w:szCs w:val="24"/>
        </w:rPr>
        <w:fldChar w:fldCharType="end"/>
      </w:r>
      <w:r w:rsidR="00B41022" w:rsidRPr="00381FB7">
        <w:rPr>
          <w:rFonts w:asciiTheme="minorHAnsi" w:hAnsiTheme="minorHAnsi" w:cs="Arial"/>
          <w:szCs w:val="24"/>
        </w:rPr>
        <w:t xml:space="preserve"> (Dispute Resolution).</w:t>
      </w:r>
    </w:p>
    <w:p w14:paraId="61800263" w14:textId="77777777" w:rsidR="00BB1CB7" w:rsidRPr="003D06C0" w:rsidRDefault="00BB1CB7" w:rsidP="00A816F2">
      <w:pPr>
        <w:pStyle w:val="ListParagraph"/>
        <w:rPr>
          <w:rFonts w:asciiTheme="minorHAnsi" w:hAnsiTheme="minorHAnsi" w:cs="Arial"/>
          <w:szCs w:val="24"/>
          <w:highlight w:val="yellow"/>
        </w:rPr>
      </w:pPr>
    </w:p>
    <w:p w14:paraId="38BE19F0" w14:textId="722F20FB" w:rsidR="00A816F2" w:rsidRPr="00381FB7" w:rsidRDefault="00A816F2" w:rsidP="00277ED2">
      <w:pPr>
        <w:pStyle w:val="ListParagraph"/>
        <w:widowControl w:val="0"/>
        <w:numPr>
          <w:ilvl w:val="1"/>
          <w:numId w:val="54"/>
        </w:numPr>
        <w:suppressAutoHyphens/>
        <w:ind w:left="1560" w:hanging="851"/>
        <w:jc w:val="both"/>
        <w:rPr>
          <w:rFonts w:asciiTheme="minorHAnsi" w:hAnsiTheme="minorHAnsi" w:cs="Arial"/>
          <w:szCs w:val="24"/>
        </w:rPr>
      </w:pPr>
      <w:bookmarkStart w:id="283" w:name="_Ref443847869"/>
      <w:r w:rsidRPr="00381FB7">
        <w:rPr>
          <w:rFonts w:asciiTheme="minorHAnsi" w:hAnsiTheme="minorHAnsi" w:cs="Arial"/>
          <w:szCs w:val="24"/>
        </w:rPr>
        <w:t xml:space="preserve">If any sum payable under </w:t>
      </w:r>
      <w:r w:rsidR="00000348" w:rsidRPr="00381FB7">
        <w:rPr>
          <w:rFonts w:asciiTheme="minorHAnsi" w:hAnsiTheme="minorHAnsi" w:cs="Arial"/>
          <w:szCs w:val="24"/>
        </w:rPr>
        <w:t>this Agreement</w:t>
      </w:r>
      <w:r w:rsidRPr="00381FB7">
        <w:rPr>
          <w:rFonts w:asciiTheme="minorHAnsi" w:hAnsiTheme="minorHAnsi" w:cs="Arial"/>
          <w:szCs w:val="24"/>
        </w:rPr>
        <w:t xml:space="preserve"> is not paid within thirty (30) days (final date for payment) of the Receipt of a correctly submitted and undisputed invoice or a dispute is not raised within such thirty (30) day period that sum will bear interest at the applicable rate under the Late Payment of Commercial Debts (Interest) Act 1998, accruing on a daily basis from the due date up to the date of actual payment, whether before or after judgment.</w:t>
      </w:r>
      <w:bookmarkEnd w:id="283"/>
    </w:p>
    <w:p w14:paraId="1D424FD6" w14:textId="77777777" w:rsidR="00BC3AFE" w:rsidRPr="00381FB7" w:rsidRDefault="00BC3AFE" w:rsidP="007D78F6">
      <w:pPr>
        <w:widowControl w:val="0"/>
        <w:tabs>
          <w:tab w:val="left" w:pos="0"/>
        </w:tabs>
        <w:suppressAutoHyphens/>
        <w:jc w:val="both"/>
        <w:rPr>
          <w:rFonts w:asciiTheme="minorHAnsi" w:hAnsiTheme="minorHAnsi"/>
          <w:sz w:val="24"/>
        </w:rPr>
      </w:pPr>
    </w:p>
    <w:p w14:paraId="688A4744" w14:textId="37F2BF47" w:rsidR="00542A40" w:rsidRPr="00381FB7" w:rsidRDefault="00DE7F3A" w:rsidP="007D78F6">
      <w:pPr>
        <w:widowControl w:val="0"/>
        <w:tabs>
          <w:tab w:val="left" w:pos="0"/>
        </w:tabs>
        <w:suppressAutoHyphens/>
        <w:jc w:val="both"/>
        <w:rPr>
          <w:rFonts w:asciiTheme="minorHAnsi" w:hAnsiTheme="minorHAnsi"/>
          <w:b/>
          <w:sz w:val="24"/>
        </w:rPr>
      </w:pPr>
      <w:r w:rsidRPr="00381FB7">
        <w:rPr>
          <w:rFonts w:asciiTheme="minorHAnsi" w:hAnsiTheme="minorHAnsi"/>
          <w:b/>
          <w:sz w:val="24"/>
        </w:rPr>
        <w:tab/>
      </w:r>
      <w:r w:rsidR="00F10DA5" w:rsidRPr="00381FB7">
        <w:rPr>
          <w:rFonts w:asciiTheme="minorHAnsi" w:hAnsiTheme="minorHAnsi"/>
          <w:b/>
          <w:sz w:val="24"/>
        </w:rPr>
        <w:t>Recovery of Sums Due</w:t>
      </w:r>
    </w:p>
    <w:p w14:paraId="27AC5BBF" w14:textId="77777777" w:rsidR="00DE7F3A" w:rsidRPr="00381FB7" w:rsidRDefault="00DE7F3A" w:rsidP="007D78F6">
      <w:pPr>
        <w:widowControl w:val="0"/>
        <w:tabs>
          <w:tab w:val="left" w:pos="0"/>
        </w:tabs>
        <w:suppressAutoHyphens/>
        <w:jc w:val="both"/>
        <w:rPr>
          <w:rFonts w:asciiTheme="minorHAnsi" w:hAnsiTheme="minorHAnsi"/>
          <w:sz w:val="24"/>
        </w:rPr>
      </w:pPr>
    </w:p>
    <w:p w14:paraId="351A9017" w14:textId="1F798D13" w:rsidR="00542A40" w:rsidRPr="00381FB7" w:rsidRDefault="00542A40" w:rsidP="00277ED2">
      <w:pPr>
        <w:pStyle w:val="ListParagraph"/>
        <w:widowControl w:val="0"/>
        <w:numPr>
          <w:ilvl w:val="1"/>
          <w:numId w:val="54"/>
        </w:numPr>
        <w:suppressAutoHyphens/>
        <w:ind w:left="1560" w:hanging="851"/>
        <w:jc w:val="both"/>
        <w:rPr>
          <w:rFonts w:asciiTheme="minorHAnsi" w:hAnsiTheme="minorHAnsi" w:cs="Arial"/>
          <w:szCs w:val="24"/>
        </w:rPr>
      </w:pPr>
      <w:bookmarkStart w:id="284" w:name="_Ref443848103"/>
      <w:r w:rsidRPr="00381FB7">
        <w:rPr>
          <w:rFonts w:asciiTheme="minorHAnsi" w:hAnsiTheme="minorHAnsi" w:cs="Arial"/>
          <w:szCs w:val="24"/>
        </w:rPr>
        <w:t xml:space="preserve">Wherever under </w:t>
      </w:r>
      <w:r w:rsidR="00000348" w:rsidRPr="00381FB7">
        <w:rPr>
          <w:rFonts w:asciiTheme="minorHAnsi" w:hAnsiTheme="minorHAnsi" w:cs="Arial"/>
          <w:szCs w:val="24"/>
        </w:rPr>
        <w:t>this Agreement</w:t>
      </w:r>
      <w:r w:rsidRPr="00381FB7">
        <w:rPr>
          <w:rFonts w:asciiTheme="minorHAnsi" w:hAnsiTheme="minorHAnsi" w:cs="Arial"/>
          <w:szCs w:val="24"/>
        </w:rPr>
        <w:t xml:space="preserve"> any sum of money is recoverable from or payable by the </w:t>
      </w:r>
      <w:r w:rsidR="000E569D" w:rsidRPr="00381FB7">
        <w:rPr>
          <w:rFonts w:asciiTheme="minorHAnsi" w:hAnsiTheme="minorHAnsi" w:cs="Arial"/>
          <w:szCs w:val="24"/>
        </w:rPr>
        <w:t>Provider</w:t>
      </w:r>
      <w:r w:rsidRPr="00381FB7">
        <w:rPr>
          <w:rFonts w:asciiTheme="minorHAnsi" w:hAnsiTheme="minorHAnsi" w:cs="Arial"/>
          <w:szCs w:val="24"/>
        </w:rPr>
        <w:t xml:space="preserve"> (including any sum which the </w:t>
      </w:r>
      <w:r w:rsidR="000E569D" w:rsidRPr="00381FB7">
        <w:rPr>
          <w:rFonts w:asciiTheme="minorHAnsi" w:hAnsiTheme="minorHAnsi" w:cs="Arial"/>
          <w:szCs w:val="24"/>
        </w:rPr>
        <w:t>Provider</w:t>
      </w:r>
      <w:r w:rsidRPr="00381FB7">
        <w:rPr>
          <w:rFonts w:asciiTheme="minorHAnsi" w:hAnsiTheme="minorHAnsi" w:cs="Arial"/>
          <w:szCs w:val="24"/>
        </w:rPr>
        <w:t xml:space="preserve"> is liable to pay to the </w:t>
      </w:r>
      <w:r w:rsidR="005A37EB" w:rsidRPr="00381FB7">
        <w:rPr>
          <w:rFonts w:asciiTheme="minorHAnsi" w:hAnsiTheme="minorHAnsi" w:cs="Arial"/>
          <w:szCs w:val="24"/>
        </w:rPr>
        <w:t>Participating Authori</w:t>
      </w:r>
      <w:r w:rsidR="00B320B7" w:rsidRPr="00381FB7">
        <w:rPr>
          <w:rFonts w:asciiTheme="minorHAnsi" w:hAnsiTheme="minorHAnsi" w:cs="Arial"/>
          <w:szCs w:val="24"/>
        </w:rPr>
        <w:t>ty</w:t>
      </w:r>
      <w:r w:rsidRPr="00381FB7">
        <w:rPr>
          <w:rFonts w:asciiTheme="minorHAnsi" w:hAnsiTheme="minorHAnsi" w:cs="Arial"/>
          <w:szCs w:val="24"/>
        </w:rPr>
        <w:t xml:space="preserve"> in respect of any breach of </w:t>
      </w:r>
      <w:r w:rsidR="00000348" w:rsidRPr="00381FB7">
        <w:rPr>
          <w:rFonts w:asciiTheme="minorHAnsi" w:hAnsiTheme="minorHAnsi" w:cs="Arial"/>
          <w:szCs w:val="24"/>
        </w:rPr>
        <w:t>this Agreement</w:t>
      </w:r>
      <w:r w:rsidR="00D958F3" w:rsidRPr="00381FB7">
        <w:rPr>
          <w:rFonts w:asciiTheme="minorHAnsi" w:hAnsiTheme="minorHAnsi" w:cs="Arial"/>
          <w:szCs w:val="24"/>
        </w:rPr>
        <w:t xml:space="preserve"> or any overpayment by the</w:t>
      </w:r>
      <w:r w:rsidR="007D6ECB" w:rsidRPr="00381FB7">
        <w:rPr>
          <w:rFonts w:asciiTheme="minorHAnsi" w:hAnsiTheme="minorHAnsi" w:cs="Arial"/>
          <w:szCs w:val="24"/>
        </w:rPr>
        <w:t xml:space="preserve"> </w:t>
      </w:r>
      <w:r w:rsidR="005A37EB" w:rsidRPr="00381FB7">
        <w:rPr>
          <w:rFonts w:asciiTheme="minorHAnsi" w:hAnsiTheme="minorHAnsi" w:cs="Arial"/>
          <w:szCs w:val="24"/>
        </w:rPr>
        <w:t>Participating Autho</w:t>
      </w:r>
      <w:r w:rsidR="009E6215" w:rsidRPr="00381FB7">
        <w:rPr>
          <w:rFonts w:asciiTheme="minorHAnsi" w:hAnsiTheme="minorHAnsi" w:cs="Arial"/>
          <w:szCs w:val="24"/>
        </w:rPr>
        <w:t>rity</w:t>
      </w:r>
      <w:r w:rsidR="005A37EB" w:rsidRPr="00381FB7">
        <w:rPr>
          <w:rFonts w:asciiTheme="minorHAnsi" w:hAnsiTheme="minorHAnsi" w:cs="Arial"/>
          <w:szCs w:val="24"/>
        </w:rPr>
        <w:t xml:space="preserve"> </w:t>
      </w:r>
      <w:r w:rsidR="00D958F3" w:rsidRPr="00381FB7">
        <w:rPr>
          <w:rFonts w:asciiTheme="minorHAnsi" w:hAnsiTheme="minorHAnsi" w:cs="Arial"/>
          <w:szCs w:val="24"/>
        </w:rPr>
        <w:t>)</w:t>
      </w:r>
      <w:r w:rsidRPr="00381FB7">
        <w:rPr>
          <w:rFonts w:asciiTheme="minorHAnsi" w:hAnsiTheme="minorHAnsi" w:cs="Arial"/>
          <w:szCs w:val="24"/>
        </w:rPr>
        <w:t xml:space="preserve">, the </w:t>
      </w:r>
      <w:r w:rsidR="005A37EB" w:rsidRPr="00381FB7">
        <w:rPr>
          <w:rFonts w:asciiTheme="minorHAnsi" w:hAnsiTheme="minorHAnsi" w:cs="Arial"/>
          <w:szCs w:val="24"/>
        </w:rPr>
        <w:t>Participating Authori</w:t>
      </w:r>
      <w:r w:rsidR="009E6215" w:rsidRPr="00381FB7">
        <w:rPr>
          <w:rFonts w:asciiTheme="minorHAnsi" w:hAnsiTheme="minorHAnsi" w:cs="Arial"/>
          <w:szCs w:val="24"/>
        </w:rPr>
        <w:t>ty</w:t>
      </w:r>
      <w:r w:rsidRPr="00381FB7">
        <w:rPr>
          <w:rFonts w:asciiTheme="minorHAnsi" w:hAnsiTheme="minorHAnsi" w:cs="Arial"/>
          <w:szCs w:val="24"/>
        </w:rPr>
        <w:t xml:space="preserve"> may deduct that sum from any sum then due, or which at any later time may become due</w:t>
      </w:r>
      <w:r w:rsidR="00FE0B9F" w:rsidRPr="00381FB7">
        <w:rPr>
          <w:rFonts w:asciiTheme="minorHAnsi" w:hAnsiTheme="minorHAnsi" w:cs="Arial"/>
          <w:szCs w:val="24"/>
        </w:rPr>
        <w:t>,</w:t>
      </w:r>
      <w:r w:rsidRPr="00381FB7">
        <w:rPr>
          <w:rFonts w:asciiTheme="minorHAnsi" w:hAnsiTheme="minorHAnsi" w:cs="Arial"/>
          <w:szCs w:val="24"/>
        </w:rPr>
        <w:t xml:space="preserve"> to the </w:t>
      </w:r>
      <w:r w:rsidR="000E569D" w:rsidRPr="00381FB7">
        <w:rPr>
          <w:rFonts w:asciiTheme="minorHAnsi" w:hAnsiTheme="minorHAnsi" w:cs="Arial"/>
          <w:szCs w:val="24"/>
        </w:rPr>
        <w:t>Provider</w:t>
      </w:r>
      <w:r w:rsidRPr="00381FB7">
        <w:rPr>
          <w:rFonts w:asciiTheme="minorHAnsi" w:hAnsiTheme="minorHAnsi" w:cs="Arial"/>
          <w:szCs w:val="24"/>
        </w:rPr>
        <w:t xml:space="preserve"> under </w:t>
      </w:r>
      <w:r w:rsidR="00000348" w:rsidRPr="00381FB7">
        <w:rPr>
          <w:rFonts w:asciiTheme="minorHAnsi" w:hAnsiTheme="minorHAnsi" w:cs="Arial"/>
          <w:szCs w:val="24"/>
        </w:rPr>
        <w:t>this Agreement</w:t>
      </w:r>
      <w:r w:rsidRPr="00381FB7">
        <w:rPr>
          <w:rFonts w:asciiTheme="minorHAnsi" w:hAnsiTheme="minorHAnsi" w:cs="Arial"/>
          <w:szCs w:val="24"/>
        </w:rPr>
        <w:t xml:space="preserve"> or under any other agreement or contract with the </w:t>
      </w:r>
      <w:r w:rsidR="005A37EB" w:rsidRPr="00381FB7">
        <w:rPr>
          <w:rFonts w:asciiTheme="minorHAnsi" w:hAnsiTheme="minorHAnsi" w:cs="Arial"/>
          <w:szCs w:val="24"/>
        </w:rPr>
        <w:t>Participating Author</w:t>
      </w:r>
      <w:r w:rsidR="009E6215" w:rsidRPr="00381FB7">
        <w:rPr>
          <w:rFonts w:asciiTheme="minorHAnsi" w:hAnsiTheme="minorHAnsi" w:cs="Arial"/>
          <w:szCs w:val="24"/>
        </w:rPr>
        <w:t>ity</w:t>
      </w:r>
      <w:r w:rsidR="00D958F3" w:rsidRPr="00381FB7">
        <w:rPr>
          <w:rFonts w:asciiTheme="minorHAnsi" w:hAnsiTheme="minorHAnsi" w:cs="Arial"/>
          <w:szCs w:val="24"/>
        </w:rPr>
        <w:t>.</w:t>
      </w:r>
      <w:bookmarkEnd w:id="284"/>
      <w:r w:rsidR="00521830" w:rsidRPr="00381FB7">
        <w:rPr>
          <w:rFonts w:asciiTheme="minorHAnsi" w:hAnsiTheme="minorHAnsi" w:cs="Arial"/>
          <w:szCs w:val="24"/>
        </w:rPr>
        <w:t xml:space="preserve"> </w:t>
      </w:r>
      <w:r w:rsidRPr="00381FB7">
        <w:rPr>
          <w:rFonts w:asciiTheme="minorHAnsi" w:hAnsiTheme="minorHAnsi" w:cs="Arial"/>
          <w:szCs w:val="24"/>
        </w:rPr>
        <w:t xml:space="preserve">The </w:t>
      </w:r>
      <w:r w:rsidR="005A37EB" w:rsidRPr="00381FB7">
        <w:rPr>
          <w:rFonts w:asciiTheme="minorHAnsi" w:hAnsiTheme="minorHAnsi" w:cs="Arial"/>
          <w:szCs w:val="24"/>
        </w:rPr>
        <w:t>Participating Autho</w:t>
      </w:r>
      <w:r w:rsidR="009E6215" w:rsidRPr="00381FB7">
        <w:rPr>
          <w:rFonts w:asciiTheme="minorHAnsi" w:hAnsiTheme="minorHAnsi" w:cs="Arial"/>
          <w:szCs w:val="24"/>
        </w:rPr>
        <w:t>rity</w:t>
      </w:r>
      <w:r w:rsidR="005A37EB" w:rsidRPr="00381FB7">
        <w:rPr>
          <w:rFonts w:asciiTheme="minorHAnsi" w:hAnsiTheme="minorHAnsi" w:cs="Arial"/>
          <w:szCs w:val="24"/>
        </w:rPr>
        <w:t xml:space="preserve"> </w:t>
      </w:r>
      <w:r w:rsidRPr="00381FB7">
        <w:rPr>
          <w:rFonts w:asciiTheme="minorHAnsi" w:hAnsiTheme="minorHAnsi" w:cs="Arial"/>
          <w:szCs w:val="24"/>
        </w:rPr>
        <w:t xml:space="preserve"> shall notify the </w:t>
      </w:r>
      <w:r w:rsidR="000E569D" w:rsidRPr="00381FB7">
        <w:rPr>
          <w:rFonts w:asciiTheme="minorHAnsi" w:hAnsiTheme="minorHAnsi" w:cs="Arial"/>
          <w:szCs w:val="24"/>
        </w:rPr>
        <w:t>Provider</w:t>
      </w:r>
      <w:r w:rsidRPr="00381FB7">
        <w:rPr>
          <w:rFonts w:asciiTheme="minorHAnsi" w:hAnsiTheme="minorHAnsi" w:cs="Arial"/>
          <w:szCs w:val="24"/>
        </w:rPr>
        <w:t xml:space="preserve"> of any such deduction and provide details of how the deduction has been calculated.</w:t>
      </w:r>
      <w:r w:rsidR="001B6BC2" w:rsidRPr="00381FB7">
        <w:rPr>
          <w:rFonts w:asciiTheme="minorHAnsi" w:hAnsiTheme="minorHAnsi" w:cs="Arial"/>
          <w:szCs w:val="24"/>
        </w:rPr>
        <w:t xml:space="preserve"> Any dispute in relation to the sam</w:t>
      </w:r>
      <w:r w:rsidR="007743CA" w:rsidRPr="00381FB7">
        <w:rPr>
          <w:rFonts w:asciiTheme="minorHAnsi" w:hAnsiTheme="minorHAnsi" w:cs="Arial"/>
          <w:szCs w:val="24"/>
        </w:rPr>
        <w:t>e shall be dealt with under the Dispute Re</w:t>
      </w:r>
      <w:r w:rsidR="0074113F" w:rsidRPr="00381FB7">
        <w:rPr>
          <w:rFonts w:asciiTheme="minorHAnsi" w:hAnsiTheme="minorHAnsi" w:cs="Arial"/>
          <w:szCs w:val="24"/>
        </w:rPr>
        <w:t>solution P</w:t>
      </w:r>
      <w:r w:rsidR="00FE0B9F" w:rsidRPr="00381FB7">
        <w:rPr>
          <w:rFonts w:asciiTheme="minorHAnsi" w:hAnsiTheme="minorHAnsi" w:cs="Arial"/>
          <w:szCs w:val="24"/>
        </w:rPr>
        <w:t>rocedure detailed in c</w:t>
      </w:r>
      <w:r w:rsidR="007743CA" w:rsidRPr="00381FB7">
        <w:rPr>
          <w:rFonts w:asciiTheme="minorHAnsi" w:hAnsiTheme="minorHAnsi" w:cs="Arial"/>
          <w:szCs w:val="24"/>
        </w:rPr>
        <w:t xml:space="preserve">lause </w:t>
      </w:r>
      <w:r w:rsidR="007743CA" w:rsidRPr="00381FB7">
        <w:rPr>
          <w:rFonts w:asciiTheme="minorHAnsi" w:hAnsiTheme="minorHAnsi" w:cs="Arial"/>
          <w:szCs w:val="24"/>
        </w:rPr>
        <w:fldChar w:fldCharType="begin"/>
      </w:r>
      <w:r w:rsidR="007743CA" w:rsidRPr="00381FB7">
        <w:rPr>
          <w:rFonts w:asciiTheme="minorHAnsi" w:hAnsiTheme="minorHAnsi" w:cs="Arial"/>
          <w:szCs w:val="24"/>
        </w:rPr>
        <w:instrText xml:space="preserve"> REF _Ref443849850 \r \h  \* MERGEFORMAT </w:instrText>
      </w:r>
      <w:r w:rsidR="007743CA" w:rsidRPr="00381FB7">
        <w:rPr>
          <w:rFonts w:asciiTheme="minorHAnsi" w:hAnsiTheme="minorHAnsi" w:cs="Arial"/>
          <w:szCs w:val="24"/>
        </w:rPr>
      </w:r>
      <w:r w:rsidR="007743CA" w:rsidRPr="00381FB7">
        <w:rPr>
          <w:rFonts w:asciiTheme="minorHAnsi" w:hAnsiTheme="minorHAnsi" w:cs="Arial"/>
          <w:szCs w:val="24"/>
        </w:rPr>
        <w:fldChar w:fldCharType="separate"/>
      </w:r>
      <w:r w:rsidR="00A603EE" w:rsidRPr="00381FB7">
        <w:rPr>
          <w:rFonts w:asciiTheme="minorHAnsi" w:hAnsiTheme="minorHAnsi" w:cs="Arial"/>
          <w:szCs w:val="24"/>
        </w:rPr>
        <w:t>39</w:t>
      </w:r>
      <w:r w:rsidR="007743CA" w:rsidRPr="00381FB7">
        <w:rPr>
          <w:rFonts w:asciiTheme="minorHAnsi" w:hAnsiTheme="minorHAnsi" w:cs="Arial"/>
          <w:szCs w:val="24"/>
        </w:rPr>
        <w:fldChar w:fldCharType="end"/>
      </w:r>
      <w:r w:rsidR="007743CA" w:rsidRPr="00381FB7">
        <w:rPr>
          <w:rFonts w:asciiTheme="minorHAnsi" w:hAnsiTheme="minorHAnsi" w:cs="Arial"/>
          <w:szCs w:val="24"/>
        </w:rPr>
        <w:t xml:space="preserve"> (Dispute Resolution).</w:t>
      </w:r>
    </w:p>
    <w:p w14:paraId="5716947A" w14:textId="3FE4DD39" w:rsidR="00542A40" w:rsidRPr="00866F2B" w:rsidRDefault="00542A40" w:rsidP="007D78F6">
      <w:pPr>
        <w:pStyle w:val="ListParagraph"/>
        <w:widowControl w:val="0"/>
        <w:suppressAutoHyphens/>
        <w:ind w:left="1560"/>
        <w:jc w:val="both"/>
        <w:rPr>
          <w:rFonts w:asciiTheme="minorHAnsi" w:hAnsiTheme="minorHAnsi" w:cs="Arial"/>
          <w:szCs w:val="24"/>
        </w:rPr>
      </w:pPr>
    </w:p>
    <w:p w14:paraId="2CD00F5E" w14:textId="5878464B" w:rsidR="00791C48" w:rsidRPr="00381FB7" w:rsidRDefault="007A4C9A" w:rsidP="00277ED2">
      <w:pPr>
        <w:pStyle w:val="ListParagraph"/>
        <w:widowControl w:val="0"/>
        <w:numPr>
          <w:ilvl w:val="1"/>
          <w:numId w:val="54"/>
        </w:numPr>
        <w:suppressAutoHyphens/>
        <w:ind w:left="1560" w:hanging="851"/>
        <w:jc w:val="both"/>
        <w:rPr>
          <w:rFonts w:asciiTheme="minorHAnsi" w:hAnsiTheme="minorHAnsi" w:cs="Arial"/>
          <w:szCs w:val="24"/>
        </w:rPr>
      </w:pPr>
      <w:bookmarkStart w:id="285" w:name="_Ref443847940"/>
      <w:bookmarkStart w:id="286" w:name="_Ref451790258"/>
      <w:r w:rsidRPr="003D06C0">
        <w:rPr>
          <w:rFonts w:asciiTheme="minorHAnsi" w:hAnsiTheme="minorHAnsi" w:cs="Arial"/>
          <w:szCs w:val="24"/>
        </w:rPr>
        <w:t xml:space="preserve">The Provider will notify the </w:t>
      </w:r>
      <w:r w:rsidR="005A37EB" w:rsidRPr="00381FB7">
        <w:rPr>
          <w:rFonts w:asciiTheme="minorHAnsi" w:hAnsiTheme="minorHAnsi" w:cs="Arial"/>
          <w:szCs w:val="24"/>
        </w:rPr>
        <w:t>Participating Authori</w:t>
      </w:r>
      <w:r w:rsidR="009E6215" w:rsidRPr="00381FB7">
        <w:rPr>
          <w:rFonts w:asciiTheme="minorHAnsi" w:hAnsiTheme="minorHAnsi" w:cs="Arial"/>
          <w:szCs w:val="24"/>
        </w:rPr>
        <w:t>ty</w:t>
      </w:r>
      <w:r w:rsidRPr="00381FB7">
        <w:rPr>
          <w:rFonts w:asciiTheme="minorHAnsi" w:hAnsiTheme="minorHAnsi" w:cs="Arial"/>
          <w:szCs w:val="24"/>
        </w:rPr>
        <w:t xml:space="preserve"> of any overpayments within thirty (30) days of it becoming aware of the same. </w:t>
      </w:r>
      <w:r w:rsidR="00542A40" w:rsidRPr="00381FB7">
        <w:rPr>
          <w:rFonts w:asciiTheme="minorHAnsi" w:hAnsiTheme="minorHAnsi" w:cs="Arial"/>
          <w:szCs w:val="24"/>
        </w:rPr>
        <w:t>Any overpayment by</w:t>
      </w:r>
      <w:r w:rsidR="00941309" w:rsidRPr="00381FB7">
        <w:rPr>
          <w:rFonts w:asciiTheme="minorHAnsi" w:hAnsiTheme="minorHAnsi" w:cs="Arial"/>
          <w:szCs w:val="24"/>
        </w:rPr>
        <w:t xml:space="preserve"> the </w:t>
      </w:r>
      <w:r w:rsidR="005A37EB" w:rsidRPr="00381FB7">
        <w:rPr>
          <w:rFonts w:asciiTheme="minorHAnsi" w:hAnsiTheme="minorHAnsi" w:cs="Arial"/>
          <w:szCs w:val="24"/>
        </w:rPr>
        <w:t>Participating Auth</w:t>
      </w:r>
      <w:r w:rsidR="009E6215" w:rsidRPr="00381FB7">
        <w:rPr>
          <w:rFonts w:asciiTheme="minorHAnsi" w:hAnsiTheme="minorHAnsi" w:cs="Arial"/>
          <w:szCs w:val="24"/>
        </w:rPr>
        <w:t>ority</w:t>
      </w:r>
      <w:r w:rsidR="00542A40" w:rsidRPr="00381FB7">
        <w:rPr>
          <w:rFonts w:asciiTheme="minorHAnsi" w:hAnsiTheme="minorHAnsi" w:cs="Arial"/>
          <w:szCs w:val="24"/>
        </w:rPr>
        <w:t xml:space="preserve">, whether of </w:t>
      </w:r>
      <w:r w:rsidR="00DE7F3A" w:rsidRPr="00381FB7">
        <w:rPr>
          <w:rFonts w:asciiTheme="minorHAnsi" w:hAnsiTheme="minorHAnsi" w:cs="Arial"/>
          <w:szCs w:val="24"/>
        </w:rPr>
        <w:t xml:space="preserve">the </w:t>
      </w:r>
      <w:r w:rsidR="00D332AE" w:rsidRPr="00381FB7">
        <w:rPr>
          <w:rFonts w:asciiTheme="minorHAnsi" w:hAnsiTheme="minorHAnsi" w:cs="Arial"/>
          <w:szCs w:val="24"/>
        </w:rPr>
        <w:t>Fee</w:t>
      </w:r>
      <w:r w:rsidR="0021379F" w:rsidRPr="00381FB7">
        <w:rPr>
          <w:rFonts w:asciiTheme="minorHAnsi" w:hAnsiTheme="minorHAnsi" w:cs="Arial"/>
          <w:szCs w:val="24"/>
        </w:rPr>
        <w:t>s</w:t>
      </w:r>
      <w:r w:rsidR="00542A40" w:rsidRPr="00381FB7">
        <w:rPr>
          <w:rFonts w:asciiTheme="minorHAnsi" w:hAnsiTheme="minorHAnsi" w:cs="Arial"/>
          <w:szCs w:val="24"/>
        </w:rPr>
        <w:t xml:space="preserve"> or otherwise</w:t>
      </w:r>
      <w:r w:rsidR="00091B7B" w:rsidRPr="00381FB7">
        <w:rPr>
          <w:rFonts w:asciiTheme="minorHAnsi" w:hAnsiTheme="minorHAnsi" w:cs="Arial"/>
          <w:szCs w:val="24"/>
        </w:rPr>
        <w:t xml:space="preserve">, for any reason, </w:t>
      </w:r>
      <w:r w:rsidR="00542A40" w:rsidRPr="00381FB7">
        <w:rPr>
          <w:rFonts w:asciiTheme="minorHAnsi" w:hAnsiTheme="minorHAnsi" w:cs="Arial"/>
          <w:szCs w:val="24"/>
        </w:rPr>
        <w:t xml:space="preserve">shall be a sum of money recoverable </w:t>
      </w:r>
      <w:r w:rsidR="00941309" w:rsidRPr="00381FB7">
        <w:rPr>
          <w:rFonts w:asciiTheme="minorHAnsi" w:hAnsiTheme="minorHAnsi" w:cs="Arial"/>
          <w:szCs w:val="24"/>
        </w:rPr>
        <w:t xml:space="preserve">by the </w:t>
      </w:r>
      <w:r w:rsidR="005A37EB" w:rsidRPr="00381FB7">
        <w:rPr>
          <w:rFonts w:asciiTheme="minorHAnsi" w:hAnsiTheme="minorHAnsi" w:cs="Arial"/>
          <w:szCs w:val="24"/>
        </w:rPr>
        <w:t>Participating Author</w:t>
      </w:r>
      <w:r w:rsidR="009E6215" w:rsidRPr="00381FB7">
        <w:rPr>
          <w:rFonts w:asciiTheme="minorHAnsi" w:hAnsiTheme="minorHAnsi" w:cs="Arial"/>
          <w:szCs w:val="24"/>
        </w:rPr>
        <w:t>ity</w:t>
      </w:r>
      <w:r w:rsidR="005A37EB" w:rsidRPr="00381FB7">
        <w:rPr>
          <w:rFonts w:asciiTheme="minorHAnsi" w:hAnsiTheme="minorHAnsi" w:cs="Arial"/>
          <w:szCs w:val="24"/>
        </w:rPr>
        <w:t xml:space="preserve"> </w:t>
      </w:r>
      <w:r w:rsidR="00542A40" w:rsidRPr="00381FB7">
        <w:rPr>
          <w:rFonts w:asciiTheme="minorHAnsi" w:hAnsiTheme="minorHAnsi" w:cs="Arial"/>
          <w:szCs w:val="24"/>
        </w:rPr>
        <w:t xml:space="preserve">from the </w:t>
      </w:r>
      <w:bookmarkEnd w:id="285"/>
      <w:r w:rsidR="00941309" w:rsidRPr="00381FB7">
        <w:rPr>
          <w:rFonts w:asciiTheme="minorHAnsi" w:hAnsiTheme="minorHAnsi" w:cs="Arial"/>
          <w:szCs w:val="24"/>
        </w:rPr>
        <w:t xml:space="preserve">Provider. </w:t>
      </w:r>
      <w:r w:rsidR="00791C48" w:rsidRPr="00381FB7">
        <w:rPr>
          <w:rFonts w:asciiTheme="minorHAnsi" w:hAnsiTheme="minorHAnsi" w:cs="Arial"/>
          <w:szCs w:val="24"/>
        </w:rPr>
        <w:t xml:space="preserve">In the </w:t>
      </w:r>
      <w:bookmarkStart w:id="287" w:name="_9kMIH5YVt4666DLQ2rvrqi"/>
      <w:r w:rsidR="00791C48" w:rsidRPr="00381FB7">
        <w:rPr>
          <w:rFonts w:asciiTheme="minorHAnsi" w:hAnsiTheme="minorHAnsi" w:cs="Arial"/>
          <w:szCs w:val="24"/>
        </w:rPr>
        <w:t>absence</w:t>
      </w:r>
      <w:bookmarkEnd w:id="287"/>
      <w:r w:rsidR="00791C48" w:rsidRPr="00381FB7">
        <w:rPr>
          <w:rFonts w:asciiTheme="minorHAnsi" w:hAnsiTheme="minorHAnsi" w:cs="Arial"/>
          <w:szCs w:val="24"/>
        </w:rPr>
        <w:t xml:space="preserve"> of any future payments to </w:t>
      </w:r>
      <w:r w:rsidR="00F44C43" w:rsidRPr="00381FB7">
        <w:rPr>
          <w:rFonts w:asciiTheme="minorHAnsi" w:hAnsiTheme="minorHAnsi" w:cs="Arial"/>
          <w:szCs w:val="24"/>
        </w:rPr>
        <w:t xml:space="preserve">be made </w:t>
      </w:r>
      <w:r w:rsidR="00B92B63" w:rsidRPr="00381FB7">
        <w:rPr>
          <w:rFonts w:asciiTheme="minorHAnsi" w:hAnsiTheme="minorHAnsi" w:cs="Arial"/>
          <w:szCs w:val="24"/>
        </w:rPr>
        <w:t xml:space="preserve">to </w:t>
      </w:r>
      <w:r w:rsidR="00791C48" w:rsidRPr="00381FB7">
        <w:rPr>
          <w:rFonts w:asciiTheme="minorHAnsi" w:hAnsiTheme="minorHAnsi" w:cs="Arial"/>
          <w:szCs w:val="24"/>
        </w:rPr>
        <w:t>the Provider</w:t>
      </w:r>
      <w:r w:rsidR="00941309" w:rsidRPr="00381FB7">
        <w:rPr>
          <w:rFonts w:asciiTheme="minorHAnsi" w:hAnsiTheme="minorHAnsi" w:cs="Arial"/>
          <w:szCs w:val="24"/>
        </w:rPr>
        <w:t xml:space="preserve"> pursuant to clause </w:t>
      </w:r>
      <w:r w:rsidR="00941309" w:rsidRPr="00381FB7">
        <w:rPr>
          <w:rFonts w:asciiTheme="minorHAnsi" w:hAnsiTheme="minorHAnsi" w:cs="Arial"/>
          <w:szCs w:val="24"/>
        </w:rPr>
        <w:fldChar w:fldCharType="begin"/>
      </w:r>
      <w:r w:rsidR="00941309" w:rsidRPr="00381FB7">
        <w:rPr>
          <w:rFonts w:asciiTheme="minorHAnsi" w:hAnsiTheme="minorHAnsi" w:cs="Arial"/>
          <w:szCs w:val="24"/>
        </w:rPr>
        <w:instrText xml:space="preserve"> REF _Ref443848103 \r \h  \* MERGEFORMAT </w:instrText>
      </w:r>
      <w:r w:rsidR="00941309" w:rsidRPr="00381FB7">
        <w:rPr>
          <w:rFonts w:asciiTheme="minorHAnsi" w:hAnsiTheme="minorHAnsi" w:cs="Arial"/>
          <w:szCs w:val="24"/>
        </w:rPr>
      </w:r>
      <w:r w:rsidR="00941309" w:rsidRPr="00381FB7">
        <w:rPr>
          <w:rFonts w:asciiTheme="minorHAnsi" w:hAnsiTheme="minorHAnsi" w:cs="Arial"/>
          <w:szCs w:val="24"/>
        </w:rPr>
        <w:fldChar w:fldCharType="separate"/>
      </w:r>
      <w:r w:rsidR="00A603EE" w:rsidRPr="00381FB7">
        <w:rPr>
          <w:rFonts w:asciiTheme="minorHAnsi" w:hAnsiTheme="minorHAnsi" w:cs="Arial"/>
          <w:szCs w:val="24"/>
        </w:rPr>
        <w:t>22.8</w:t>
      </w:r>
      <w:r w:rsidR="00941309" w:rsidRPr="00381FB7">
        <w:rPr>
          <w:rFonts w:asciiTheme="minorHAnsi" w:hAnsiTheme="minorHAnsi" w:cs="Arial"/>
          <w:szCs w:val="24"/>
        </w:rPr>
        <w:fldChar w:fldCharType="end"/>
      </w:r>
      <w:r w:rsidR="00791C48" w:rsidRPr="00381FB7">
        <w:rPr>
          <w:rFonts w:asciiTheme="minorHAnsi" w:hAnsiTheme="minorHAnsi" w:cs="Arial"/>
          <w:szCs w:val="24"/>
        </w:rPr>
        <w:t xml:space="preserve">, </w:t>
      </w:r>
      <w:r w:rsidR="00941309" w:rsidRPr="00381FB7">
        <w:rPr>
          <w:rFonts w:asciiTheme="minorHAnsi" w:hAnsiTheme="minorHAnsi" w:cs="Arial"/>
          <w:szCs w:val="24"/>
        </w:rPr>
        <w:t xml:space="preserve">such </w:t>
      </w:r>
      <w:r w:rsidR="00791C48" w:rsidRPr="00381FB7">
        <w:rPr>
          <w:rFonts w:asciiTheme="minorHAnsi" w:hAnsiTheme="minorHAnsi" w:cs="Arial"/>
          <w:szCs w:val="24"/>
        </w:rPr>
        <w:t xml:space="preserve">sums shall be payable to the </w:t>
      </w:r>
      <w:r w:rsidR="005A37EB" w:rsidRPr="00381FB7">
        <w:rPr>
          <w:rFonts w:asciiTheme="minorHAnsi" w:hAnsiTheme="minorHAnsi" w:cs="Arial"/>
          <w:szCs w:val="24"/>
        </w:rPr>
        <w:t>Participating Author</w:t>
      </w:r>
      <w:r w:rsidR="009E6215" w:rsidRPr="00381FB7">
        <w:rPr>
          <w:rFonts w:asciiTheme="minorHAnsi" w:hAnsiTheme="minorHAnsi" w:cs="Arial"/>
          <w:szCs w:val="24"/>
        </w:rPr>
        <w:t>ity</w:t>
      </w:r>
      <w:r w:rsidR="005A37EB" w:rsidRPr="00381FB7">
        <w:rPr>
          <w:rFonts w:asciiTheme="minorHAnsi" w:hAnsiTheme="minorHAnsi" w:cs="Arial"/>
          <w:szCs w:val="24"/>
        </w:rPr>
        <w:t xml:space="preserve"> </w:t>
      </w:r>
      <w:r w:rsidR="00791C48" w:rsidRPr="00381FB7">
        <w:rPr>
          <w:rFonts w:asciiTheme="minorHAnsi" w:hAnsiTheme="minorHAnsi" w:cs="Arial"/>
          <w:szCs w:val="24"/>
        </w:rPr>
        <w:t xml:space="preserve"> by the Provider within thirty</w:t>
      </w:r>
      <w:r w:rsidR="00791C48" w:rsidRPr="00866F2B">
        <w:rPr>
          <w:rFonts w:asciiTheme="minorHAnsi" w:hAnsiTheme="minorHAnsi" w:cs="Arial"/>
          <w:szCs w:val="24"/>
        </w:rPr>
        <w:t xml:space="preserve"> (30) days of the </w:t>
      </w:r>
      <w:r w:rsidRPr="003D06C0">
        <w:rPr>
          <w:rFonts w:asciiTheme="minorHAnsi" w:hAnsiTheme="minorHAnsi" w:cs="Arial"/>
          <w:szCs w:val="24"/>
        </w:rPr>
        <w:t xml:space="preserve">Provider notifying the </w:t>
      </w:r>
      <w:r w:rsidR="005A37EB" w:rsidRPr="00381FB7">
        <w:rPr>
          <w:rFonts w:asciiTheme="minorHAnsi" w:hAnsiTheme="minorHAnsi" w:cs="Arial"/>
          <w:szCs w:val="24"/>
        </w:rPr>
        <w:t>Participating Authori</w:t>
      </w:r>
      <w:r w:rsidR="009E6215" w:rsidRPr="00381FB7">
        <w:rPr>
          <w:rFonts w:asciiTheme="minorHAnsi" w:hAnsiTheme="minorHAnsi" w:cs="Arial"/>
          <w:szCs w:val="24"/>
        </w:rPr>
        <w:t>ty</w:t>
      </w:r>
      <w:r w:rsidRPr="00381FB7">
        <w:rPr>
          <w:rFonts w:asciiTheme="minorHAnsi" w:hAnsiTheme="minorHAnsi" w:cs="Arial"/>
          <w:szCs w:val="24"/>
        </w:rPr>
        <w:t xml:space="preserve"> of the overpayment or, where the </w:t>
      </w:r>
      <w:r w:rsidR="005A37EB" w:rsidRPr="00381FB7">
        <w:rPr>
          <w:rFonts w:asciiTheme="minorHAnsi" w:hAnsiTheme="minorHAnsi" w:cs="Arial"/>
          <w:szCs w:val="24"/>
        </w:rPr>
        <w:t>Participating Autho</w:t>
      </w:r>
      <w:r w:rsidR="009E6215" w:rsidRPr="00381FB7">
        <w:rPr>
          <w:rFonts w:asciiTheme="minorHAnsi" w:hAnsiTheme="minorHAnsi" w:cs="Arial"/>
          <w:szCs w:val="24"/>
        </w:rPr>
        <w:t>rity</w:t>
      </w:r>
      <w:r w:rsidR="005A37EB" w:rsidRPr="00381FB7">
        <w:rPr>
          <w:rFonts w:asciiTheme="minorHAnsi" w:hAnsiTheme="minorHAnsi" w:cs="Arial"/>
          <w:szCs w:val="24"/>
        </w:rPr>
        <w:t xml:space="preserve"> </w:t>
      </w:r>
      <w:r w:rsidRPr="00381FB7">
        <w:rPr>
          <w:rFonts w:asciiTheme="minorHAnsi" w:hAnsiTheme="minorHAnsi" w:cs="Arial"/>
          <w:szCs w:val="24"/>
        </w:rPr>
        <w:t xml:space="preserve"> has identified the overpayment within thirty (30) days of the </w:t>
      </w:r>
      <w:r w:rsidR="005A37EB" w:rsidRPr="00381FB7">
        <w:rPr>
          <w:rFonts w:asciiTheme="minorHAnsi" w:hAnsiTheme="minorHAnsi" w:cs="Arial"/>
          <w:szCs w:val="24"/>
        </w:rPr>
        <w:t>Participating Author</w:t>
      </w:r>
      <w:r w:rsidR="009E6215" w:rsidRPr="00381FB7">
        <w:rPr>
          <w:rFonts w:asciiTheme="minorHAnsi" w:hAnsiTheme="minorHAnsi" w:cs="Arial"/>
          <w:szCs w:val="24"/>
        </w:rPr>
        <w:t>ity</w:t>
      </w:r>
      <w:r w:rsidR="005A37EB" w:rsidRPr="00381FB7">
        <w:rPr>
          <w:rFonts w:asciiTheme="minorHAnsi" w:hAnsiTheme="minorHAnsi" w:cs="Arial"/>
          <w:szCs w:val="24"/>
        </w:rPr>
        <w:t xml:space="preserve">  </w:t>
      </w:r>
      <w:r w:rsidR="00941309" w:rsidRPr="00381FB7">
        <w:rPr>
          <w:rFonts w:asciiTheme="minorHAnsi" w:hAnsiTheme="minorHAnsi" w:cs="Arial"/>
          <w:szCs w:val="24"/>
        </w:rPr>
        <w:t xml:space="preserve"> notifying the Provider</w:t>
      </w:r>
      <w:r w:rsidR="00791C48" w:rsidRPr="00381FB7">
        <w:rPr>
          <w:rFonts w:asciiTheme="minorHAnsi" w:hAnsiTheme="minorHAnsi" w:cs="Arial"/>
          <w:szCs w:val="24"/>
        </w:rPr>
        <w:t xml:space="preserve"> of</w:t>
      </w:r>
      <w:r w:rsidR="00941309" w:rsidRPr="00381FB7">
        <w:rPr>
          <w:rFonts w:asciiTheme="minorHAnsi" w:hAnsiTheme="minorHAnsi" w:cs="Arial"/>
          <w:szCs w:val="24"/>
        </w:rPr>
        <w:t xml:space="preserve"> an overpayment</w:t>
      </w:r>
      <w:r w:rsidRPr="00381FB7">
        <w:rPr>
          <w:rFonts w:asciiTheme="minorHAnsi" w:hAnsiTheme="minorHAnsi" w:cs="Arial"/>
          <w:szCs w:val="24"/>
        </w:rPr>
        <w:t>. S</w:t>
      </w:r>
      <w:r w:rsidR="00F44C43" w:rsidRPr="00381FB7">
        <w:rPr>
          <w:rFonts w:asciiTheme="minorHAnsi" w:hAnsiTheme="minorHAnsi" w:cs="Arial"/>
          <w:szCs w:val="24"/>
        </w:rPr>
        <w:t xml:space="preserve">uch sums </w:t>
      </w:r>
      <w:r w:rsidR="00941309" w:rsidRPr="00381FB7">
        <w:rPr>
          <w:rFonts w:asciiTheme="minorHAnsi" w:hAnsiTheme="minorHAnsi" w:cs="Arial"/>
          <w:szCs w:val="24"/>
        </w:rPr>
        <w:t xml:space="preserve">shall be recoverable </w:t>
      </w:r>
      <w:r w:rsidR="00F44C43" w:rsidRPr="00381FB7">
        <w:rPr>
          <w:rFonts w:asciiTheme="minorHAnsi" w:hAnsiTheme="minorHAnsi" w:cs="Arial"/>
          <w:szCs w:val="24"/>
        </w:rPr>
        <w:t xml:space="preserve">by the </w:t>
      </w:r>
      <w:r w:rsidR="005A37EB" w:rsidRPr="00381FB7">
        <w:rPr>
          <w:rFonts w:asciiTheme="minorHAnsi" w:hAnsiTheme="minorHAnsi" w:cs="Arial"/>
          <w:szCs w:val="24"/>
        </w:rPr>
        <w:t>Participating Autho</w:t>
      </w:r>
      <w:r w:rsidR="009E6215" w:rsidRPr="00381FB7">
        <w:rPr>
          <w:rFonts w:asciiTheme="minorHAnsi" w:hAnsiTheme="minorHAnsi" w:cs="Arial"/>
          <w:szCs w:val="24"/>
        </w:rPr>
        <w:t>rity</w:t>
      </w:r>
      <w:r w:rsidR="005A37EB" w:rsidRPr="00381FB7">
        <w:rPr>
          <w:rFonts w:asciiTheme="minorHAnsi" w:hAnsiTheme="minorHAnsi" w:cs="Arial"/>
          <w:szCs w:val="24"/>
        </w:rPr>
        <w:t xml:space="preserve">  </w:t>
      </w:r>
      <w:r w:rsidR="00F44C43" w:rsidRPr="00381FB7">
        <w:rPr>
          <w:rFonts w:asciiTheme="minorHAnsi" w:hAnsiTheme="minorHAnsi" w:cs="Arial"/>
          <w:szCs w:val="24"/>
        </w:rPr>
        <w:t xml:space="preserve"> </w:t>
      </w:r>
      <w:r w:rsidR="00941309" w:rsidRPr="00381FB7">
        <w:rPr>
          <w:rFonts w:asciiTheme="minorHAnsi" w:hAnsiTheme="minorHAnsi" w:cs="Arial"/>
          <w:szCs w:val="24"/>
        </w:rPr>
        <w:t>as a debt.</w:t>
      </w:r>
      <w:bookmarkEnd w:id="286"/>
      <w:r w:rsidR="00941309" w:rsidRPr="00381FB7">
        <w:rPr>
          <w:rFonts w:asciiTheme="minorHAnsi" w:hAnsiTheme="minorHAnsi" w:cs="Arial"/>
          <w:szCs w:val="24"/>
        </w:rPr>
        <w:t xml:space="preserve"> </w:t>
      </w:r>
    </w:p>
    <w:p w14:paraId="44EA4684" w14:textId="0B9CACB1" w:rsidR="00791C48" w:rsidRPr="00381FB7" w:rsidRDefault="00791C48" w:rsidP="007D78F6">
      <w:pPr>
        <w:pStyle w:val="ListParagraph"/>
        <w:rPr>
          <w:rFonts w:asciiTheme="minorHAnsi" w:hAnsiTheme="minorHAnsi" w:cs="Arial"/>
          <w:szCs w:val="24"/>
        </w:rPr>
      </w:pPr>
    </w:p>
    <w:p w14:paraId="2066DAC8" w14:textId="0628C2B2" w:rsidR="00206A04" w:rsidRPr="00381FB7" w:rsidRDefault="00206A04" w:rsidP="00277ED2">
      <w:pPr>
        <w:pStyle w:val="ListParagraph"/>
        <w:widowControl w:val="0"/>
        <w:numPr>
          <w:ilvl w:val="1"/>
          <w:numId w:val="5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If any advance payments are made by the </w:t>
      </w:r>
      <w:r w:rsidR="005A37EB" w:rsidRPr="00381FB7">
        <w:rPr>
          <w:rFonts w:asciiTheme="minorHAnsi" w:hAnsiTheme="minorHAnsi" w:cs="Arial"/>
          <w:szCs w:val="24"/>
        </w:rPr>
        <w:t>Participating Authori</w:t>
      </w:r>
      <w:r w:rsidR="009E6215" w:rsidRPr="00381FB7">
        <w:rPr>
          <w:rFonts w:asciiTheme="minorHAnsi" w:hAnsiTheme="minorHAnsi" w:cs="Arial"/>
          <w:szCs w:val="24"/>
        </w:rPr>
        <w:t>ty</w:t>
      </w:r>
      <w:r w:rsidR="005A37EB" w:rsidRPr="00381FB7">
        <w:rPr>
          <w:rFonts w:asciiTheme="minorHAnsi" w:hAnsiTheme="minorHAnsi" w:cs="Arial"/>
          <w:szCs w:val="24"/>
        </w:rPr>
        <w:t xml:space="preserve">  </w:t>
      </w:r>
      <w:r w:rsidRPr="00381FB7">
        <w:rPr>
          <w:rFonts w:asciiTheme="minorHAnsi" w:hAnsiTheme="minorHAnsi" w:cs="Arial"/>
          <w:szCs w:val="24"/>
        </w:rPr>
        <w:t xml:space="preserve"> under </w:t>
      </w:r>
      <w:r w:rsidR="00000348" w:rsidRPr="00381FB7">
        <w:rPr>
          <w:rFonts w:asciiTheme="minorHAnsi" w:hAnsiTheme="minorHAnsi" w:cs="Arial"/>
          <w:szCs w:val="24"/>
        </w:rPr>
        <w:t>this Agreement</w:t>
      </w:r>
      <w:r w:rsidRPr="00381FB7">
        <w:rPr>
          <w:rFonts w:asciiTheme="minorHAnsi" w:hAnsiTheme="minorHAnsi" w:cs="Arial"/>
          <w:szCs w:val="24"/>
        </w:rPr>
        <w:t xml:space="preserve">, on expiry or earlier termination of </w:t>
      </w:r>
      <w:r w:rsidR="00000348" w:rsidRPr="00381FB7">
        <w:rPr>
          <w:rFonts w:asciiTheme="minorHAnsi" w:hAnsiTheme="minorHAnsi" w:cs="Arial"/>
          <w:szCs w:val="24"/>
        </w:rPr>
        <w:t>this Agreement</w:t>
      </w:r>
      <w:r w:rsidRPr="00381FB7">
        <w:rPr>
          <w:rFonts w:asciiTheme="minorHAnsi" w:hAnsiTheme="minorHAnsi" w:cs="Arial"/>
          <w:szCs w:val="24"/>
        </w:rPr>
        <w:t xml:space="preserve"> and any </w:t>
      </w:r>
      <w:r w:rsidR="00486CDB" w:rsidRPr="00381FB7">
        <w:rPr>
          <w:rFonts w:asciiTheme="minorHAnsi" w:hAnsiTheme="minorHAnsi" w:cs="Arial"/>
          <w:szCs w:val="24"/>
        </w:rPr>
        <w:t>Call-Off Contracts</w:t>
      </w:r>
      <w:r w:rsidRPr="00381FB7">
        <w:rPr>
          <w:rFonts w:asciiTheme="minorHAnsi" w:hAnsiTheme="minorHAnsi" w:cs="Arial"/>
          <w:szCs w:val="24"/>
        </w:rPr>
        <w:t xml:space="preserve">, the </w:t>
      </w:r>
      <w:r w:rsidR="005A37EB" w:rsidRPr="00381FB7">
        <w:rPr>
          <w:rFonts w:asciiTheme="minorHAnsi" w:hAnsiTheme="minorHAnsi" w:cs="Arial"/>
          <w:szCs w:val="24"/>
        </w:rPr>
        <w:t>Participating Author</w:t>
      </w:r>
      <w:r w:rsidR="009E6215" w:rsidRPr="00381FB7">
        <w:rPr>
          <w:rFonts w:asciiTheme="minorHAnsi" w:hAnsiTheme="minorHAnsi" w:cs="Arial"/>
          <w:szCs w:val="24"/>
        </w:rPr>
        <w:t>ity</w:t>
      </w:r>
      <w:r w:rsidR="005A37EB" w:rsidRPr="00381FB7">
        <w:rPr>
          <w:rFonts w:asciiTheme="minorHAnsi" w:hAnsiTheme="minorHAnsi" w:cs="Arial"/>
          <w:szCs w:val="24"/>
        </w:rPr>
        <w:t xml:space="preserve"> </w:t>
      </w:r>
      <w:r w:rsidRPr="00381FB7">
        <w:rPr>
          <w:rFonts w:asciiTheme="minorHAnsi" w:hAnsiTheme="minorHAnsi" w:cs="Arial"/>
          <w:szCs w:val="24"/>
        </w:rPr>
        <w:t xml:space="preserve"> shall conduct a reconciliation of </w:t>
      </w:r>
      <w:r w:rsidR="005763FD" w:rsidRPr="00381FB7">
        <w:rPr>
          <w:rFonts w:asciiTheme="minorHAnsi" w:hAnsiTheme="minorHAnsi" w:cs="Arial"/>
          <w:szCs w:val="24"/>
        </w:rPr>
        <w:t xml:space="preserve">the </w:t>
      </w:r>
      <w:r w:rsidRPr="00381FB7">
        <w:rPr>
          <w:rFonts w:asciiTheme="minorHAnsi" w:hAnsiTheme="minorHAnsi" w:cs="Arial"/>
          <w:szCs w:val="24"/>
        </w:rPr>
        <w:t>payments made to the Provider against the payments due to the Provider in the course of providing the Services up to the date of expiry or termination and:</w:t>
      </w:r>
    </w:p>
    <w:p w14:paraId="24E3E63A" w14:textId="77777777" w:rsidR="00206A04" w:rsidRPr="00381FB7" w:rsidRDefault="00206A04" w:rsidP="007367CC">
      <w:pPr>
        <w:pStyle w:val="ListParagraph"/>
        <w:widowControl w:val="0"/>
        <w:suppressAutoHyphens/>
        <w:ind w:left="2410"/>
        <w:jc w:val="both"/>
        <w:rPr>
          <w:rFonts w:asciiTheme="minorHAnsi" w:hAnsiTheme="minorHAnsi" w:cs="Arial"/>
          <w:szCs w:val="24"/>
        </w:rPr>
      </w:pPr>
    </w:p>
    <w:p w14:paraId="5604020E" w14:textId="5F1B30E7" w:rsidR="00206A04" w:rsidRPr="00381FB7" w:rsidRDefault="00206A04" w:rsidP="00277ED2">
      <w:pPr>
        <w:pStyle w:val="ListParagraph"/>
        <w:widowControl w:val="0"/>
        <w:numPr>
          <w:ilvl w:val="2"/>
          <w:numId w:val="54"/>
        </w:numPr>
        <w:suppressAutoHyphens/>
        <w:ind w:left="2410" w:hanging="850"/>
        <w:jc w:val="both"/>
        <w:rPr>
          <w:rFonts w:asciiTheme="minorHAnsi" w:hAnsiTheme="minorHAnsi" w:cs="Arial"/>
          <w:szCs w:val="24"/>
        </w:rPr>
      </w:pPr>
      <w:r w:rsidRPr="00381FB7">
        <w:rPr>
          <w:rFonts w:asciiTheme="minorHAnsi" w:hAnsiTheme="minorHAnsi" w:cs="Arial"/>
          <w:szCs w:val="24"/>
        </w:rPr>
        <w:t xml:space="preserve">if a payment remains due to the Provider then it shall make such payment to the Provider in accordance with the provisions of this </w:t>
      </w:r>
      <w:r w:rsidR="005763FD" w:rsidRPr="00381FB7">
        <w:rPr>
          <w:rFonts w:asciiTheme="minorHAnsi" w:hAnsiTheme="minorHAnsi" w:cs="Arial"/>
          <w:szCs w:val="24"/>
        </w:rPr>
        <w:t xml:space="preserve">clause </w:t>
      </w:r>
      <w:r w:rsidR="005763FD" w:rsidRPr="00381FB7">
        <w:rPr>
          <w:rFonts w:asciiTheme="minorHAnsi" w:hAnsiTheme="minorHAnsi" w:cs="Arial"/>
          <w:szCs w:val="24"/>
        </w:rPr>
        <w:fldChar w:fldCharType="begin"/>
      </w:r>
      <w:r w:rsidR="005763FD" w:rsidRPr="00381FB7">
        <w:rPr>
          <w:rFonts w:asciiTheme="minorHAnsi" w:hAnsiTheme="minorHAnsi" w:cs="Arial"/>
          <w:szCs w:val="24"/>
        </w:rPr>
        <w:instrText xml:space="preserve"> REF _Ref451848128 \r \h </w:instrText>
      </w:r>
      <w:r w:rsidR="00A33EC3" w:rsidRPr="00381FB7">
        <w:rPr>
          <w:rFonts w:asciiTheme="minorHAnsi" w:hAnsiTheme="minorHAnsi" w:cs="Arial"/>
          <w:szCs w:val="24"/>
        </w:rPr>
        <w:instrText xml:space="preserve"> \* MERGEFORMAT </w:instrText>
      </w:r>
      <w:r w:rsidR="005763FD" w:rsidRPr="00381FB7">
        <w:rPr>
          <w:rFonts w:asciiTheme="minorHAnsi" w:hAnsiTheme="minorHAnsi" w:cs="Arial"/>
          <w:szCs w:val="24"/>
        </w:rPr>
      </w:r>
      <w:r w:rsidR="005763FD" w:rsidRPr="00381FB7">
        <w:rPr>
          <w:rFonts w:asciiTheme="minorHAnsi" w:hAnsiTheme="minorHAnsi" w:cs="Arial"/>
          <w:szCs w:val="24"/>
        </w:rPr>
        <w:fldChar w:fldCharType="separate"/>
      </w:r>
      <w:r w:rsidR="00A603EE" w:rsidRPr="00381FB7">
        <w:rPr>
          <w:rFonts w:asciiTheme="minorHAnsi" w:hAnsiTheme="minorHAnsi" w:cs="Arial"/>
          <w:szCs w:val="24"/>
        </w:rPr>
        <w:t>22</w:t>
      </w:r>
      <w:r w:rsidR="005763FD" w:rsidRPr="00381FB7">
        <w:rPr>
          <w:rFonts w:asciiTheme="minorHAnsi" w:hAnsiTheme="minorHAnsi" w:cs="Arial"/>
          <w:szCs w:val="24"/>
        </w:rPr>
        <w:fldChar w:fldCharType="end"/>
      </w:r>
      <w:r w:rsidR="005763FD" w:rsidRPr="00381FB7">
        <w:rPr>
          <w:rFonts w:asciiTheme="minorHAnsi" w:hAnsiTheme="minorHAnsi" w:cs="Arial"/>
          <w:szCs w:val="24"/>
        </w:rPr>
        <w:t>;</w:t>
      </w:r>
      <w:r w:rsidRPr="00381FB7">
        <w:rPr>
          <w:rFonts w:asciiTheme="minorHAnsi" w:hAnsiTheme="minorHAnsi" w:cs="Arial"/>
          <w:szCs w:val="24"/>
        </w:rPr>
        <w:t xml:space="preserve"> or  </w:t>
      </w:r>
    </w:p>
    <w:p w14:paraId="72CFBBC2" w14:textId="77777777" w:rsidR="00206A04" w:rsidRPr="00866F2B" w:rsidRDefault="00206A04" w:rsidP="007367CC">
      <w:pPr>
        <w:pStyle w:val="ListParagraph"/>
        <w:widowControl w:val="0"/>
        <w:suppressAutoHyphens/>
        <w:ind w:left="2410"/>
        <w:jc w:val="both"/>
        <w:rPr>
          <w:rFonts w:asciiTheme="minorHAnsi" w:hAnsiTheme="minorHAnsi" w:cs="Arial"/>
          <w:szCs w:val="24"/>
        </w:rPr>
      </w:pPr>
    </w:p>
    <w:p w14:paraId="2662F82A" w14:textId="09273572" w:rsidR="00206A04" w:rsidRPr="00381FB7" w:rsidRDefault="00206A04" w:rsidP="00277ED2">
      <w:pPr>
        <w:pStyle w:val="ListParagraph"/>
        <w:widowControl w:val="0"/>
        <w:numPr>
          <w:ilvl w:val="2"/>
          <w:numId w:val="54"/>
        </w:numPr>
        <w:suppressAutoHyphens/>
        <w:ind w:left="2410" w:hanging="850"/>
        <w:jc w:val="both"/>
        <w:rPr>
          <w:rFonts w:asciiTheme="minorHAnsi" w:hAnsiTheme="minorHAnsi" w:cs="Arial"/>
          <w:szCs w:val="24"/>
        </w:rPr>
      </w:pPr>
      <w:r w:rsidRPr="003D06C0">
        <w:rPr>
          <w:rFonts w:asciiTheme="minorHAnsi" w:hAnsiTheme="minorHAnsi" w:cs="Arial"/>
          <w:szCs w:val="24"/>
        </w:rPr>
        <w:t>if the payment</w:t>
      </w:r>
      <w:r w:rsidRPr="00381FB7">
        <w:rPr>
          <w:rFonts w:asciiTheme="minorHAnsi" w:hAnsiTheme="minorHAnsi" w:cs="Arial"/>
          <w:szCs w:val="24"/>
        </w:rPr>
        <w:t xml:space="preserve">s received by the Provider exceed the payments due to be made </w:t>
      </w:r>
      <w:r w:rsidR="00492F0B" w:rsidRPr="00381FB7">
        <w:rPr>
          <w:rFonts w:asciiTheme="minorHAnsi" w:hAnsiTheme="minorHAnsi" w:cs="Arial"/>
          <w:szCs w:val="24"/>
        </w:rPr>
        <w:t xml:space="preserve">to the Provider </w:t>
      </w:r>
      <w:r w:rsidRPr="00381FB7">
        <w:rPr>
          <w:rFonts w:asciiTheme="minorHAnsi" w:hAnsiTheme="minorHAnsi" w:cs="Arial"/>
          <w:szCs w:val="24"/>
        </w:rPr>
        <w:t xml:space="preserve">by the </w:t>
      </w:r>
      <w:r w:rsidR="005A37EB" w:rsidRPr="00381FB7">
        <w:rPr>
          <w:rFonts w:asciiTheme="minorHAnsi" w:hAnsiTheme="minorHAnsi" w:cs="Arial"/>
          <w:szCs w:val="24"/>
        </w:rPr>
        <w:t>Participating Author</w:t>
      </w:r>
      <w:r w:rsidR="009E6215" w:rsidRPr="00381FB7">
        <w:rPr>
          <w:rFonts w:asciiTheme="minorHAnsi" w:hAnsiTheme="minorHAnsi" w:cs="Arial"/>
          <w:szCs w:val="24"/>
        </w:rPr>
        <w:t>ity</w:t>
      </w:r>
      <w:r w:rsidR="005A37EB" w:rsidRPr="00381FB7">
        <w:rPr>
          <w:rFonts w:asciiTheme="minorHAnsi" w:hAnsiTheme="minorHAnsi" w:cs="Arial"/>
          <w:szCs w:val="24"/>
        </w:rPr>
        <w:t xml:space="preserve">  </w:t>
      </w:r>
      <w:r w:rsidRPr="00381FB7">
        <w:rPr>
          <w:rFonts w:asciiTheme="minorHAnsi" w:hAnsiTheme="minorHAnsi" w:cs="Arial"/>
          <w:szCs w:val="24"/>
        </w:rPr>
        <w:t xml:space="preserve"> under </w:t>
      </w:r>
      <w:r w:rsidR="00000348" w:rsidRPr="00381FB7">
        <w:rPr>
          <w:rFonts w:asciiTheme="minorHAnsi" w:hAnsiTheme="minorHAnsi" w:cs="Arial"/>
          <w:szCs w:val="24"/>
        </w:rPr>
        <w:t>this Agreement</w:t>
      </w:r>
      <w:r w:rsidRPr="00381FB7">
        <w:rPr>
          <w:rFonts w:asciiTheme="minorHAnsi" w:hAnsiTheme="minorHAnsi" w:cs="Arial"/>
          <w:szCs w:val="24"/>
        </w:rPr>
        <w:t xml:space="preserve"> </w:t>
      </w:r>
      <w:r w:rsidR="00492F0B" w:rsidRPr="00381FB7">
        <w:rPr>
          <w:rFonts w:asciiTheme="minorHAnsi" w:hAnsiTheme="minorHAnsi" w:cs="Arial"/>
          <w:szCs w:val="24"/>
        </w:rPr>
        <w:t xml:space="preserve">and any Call-Off Contracts </w:t>
      </w:r>
      <w:r w:rsidRPr="00381FB7">
        <w:rPr>
          <w:rFonts w:asciiTheme="minorHAnsi" w:hAnsiTheme="minorHAnsi" w:cs="Arial"/>
          <w:szCs w:val="24"/>
        </w:rPr>
        <w:t xml:space="preserve">then any further payments shall be withheld by the </w:t>
      </w:r>
      <w:r w:rsidR="005A37EB" w:rsidRPr="00381FB7">
        <w:rPr>
          <w:rFonts w:asciiTheme="minorHAnsi" w:hAnsiTheme="minorHAnsi" w:cs="Arial"/>
          <w:szCs w:val="24"/>
        </w:rPr>
        <w:t>Participating Authori</w:t>
      </w:r>
      <w:r w:rsidR="009E6215" w:rsidRPr="00381FB7">
        <w:rPr>
          <w:rFonts w:asciiTheme="minorHAnsi" w:hAnsiTheme="minorHAnsi" w:cs="Arial"/>
          <w:szCs w:val="24"/>
        </w:rPr>
        <w:t>ty</w:t>
      </w:r>
      <w:r w:rsidR="00492F0B" w:rsidRPr="00381FB7">
        <w:rPr>
          <w:rFonts w:asciiTheme="minorHAnsi" w:hAnsiTheme="minorHAnsi" w:cs="Arial"/>
          <w:szCs w:val="24"/>
        </w:rPr>
        <w:t>,</w:t>
      </w:r>
      <w:r w:rsidRPr="00381FB7">
        <w:rPr>
          <w:rFonts w:asciiTheme="minorHAnsi" w:hAnsiTheme="minorHAnsi" w:cs="Arial"/>
          <w:szCs w:val="24"/>
        </w:rPr>
        <w:t xml:space="preserve"> and the Provider shall pay to the </w:t>
      </w:r>
      <w:r w:rsidR="005A37EB" w:rsidRPr="00381FB7">
        <w:rPr>
          <w:rFonts w:asciiTheme="minorHAnsi" w:hAnsiTheme="minorHAnsi" w:cs="Arial"/>
          <w:szCs w:val="24"/>
        </w:rPr>
        <w:t>Participating Authorit</w:t>
      </w:r>
      <w:r w:rsidR="009E6215" w:rsidRPr="00381FB7">
        <w:rPr>
          <w:rFonts w:asciiTheme="minorHAnsi" w:hAnsiTheme="minorHAnsi" w:cs="Arial"/>
          <w:szCs w:val="24"/>
        </w:rPr>
        <w:t>y</w:t>
      </w:r>
      <w:r w:rsidR="005A37EB" w:rsidRPr="00381FB7">
        <w:rPr>
          <w:rFonts w:asciiTheme="minorHAnsi" w:hAnsiTheme="minorHAnsi" w:cs="Arial"/>
          <w:szCs w:val="24"/>
        </w:rPr>
        <w:t xml:space="preserve"> </w:t>
      </w:r>
      <w:r w:rsidRPr="00381FB7">
        <w:rPr>
          <w:rFonts w:asciiTheme="minorHAnsi" w:hAnsiTheme="minorHAnsi" w:cs="Arial"/>
          <w:szCs w:val="24"/>
        </w:rPr>
        <w:t>the amount of any excess upon notification of the amount to the Provider. Such amount shall be paid by the Provider within thirty (30) days of receipt of such a notification</w:t>
      </w:r>
      <w:r w:rsidR="00DB5B4F" w:rsidRPr="00381FB7">
        <w:rPr>
          <w:rFonts w:asciiTheme="minorHAnsi" w:hAnsiTheme="minorHAnsi" w:cs="Arial"/>
          <w:szCs w:val="24"/>
        </w:rPr>
        <w:t xml:space="preserve"> from the </w:t>
      </w:r>
      <w:r w:rsidR="005A37EB" w:rsidRPr="00381FB7">
        <w:rPr>
          <w:rFonts w:asciiTheme="minorHAnsi" w:hAnsiTheme="minorHAnsi" w:cs="Arial"/>
          <w:szCs w:val="24"/>
        </w:rPr>
        <w:t>Participating Authorit</w:t>
      </w:r>
      <w:r w:rsidR="009E6215" w:rsidRPr="00381FB7">
        <w:rPr>
          <w:rFonts w:asciiTheme="minorHAnsi" w:hAnsiTheme="minorHAnsi" w:cs="Arial"/>
          <w:szCs w:val="24"/>
        </w:rPr>
        <w:t>y</w:t>
      </w:r>
      <w:r w:rsidRPr="00381FB7">
        <w:rPr>
          <w:rFonts w:asciiTheme="minorHAnsi" w:hAnsiTheme="minorHAnsi" w:cs="Arial"/>
          <w:szCs w:val="24"/>
        </w:rPr>
        <w:t>.</w:t>
      </w:r>
    </w:p>
    <w:p w14:paraId="1499C0DE" w14:textId="1E6787D4" w:rsidR="00206A04" w:rsidRPr="00381FB7" w:rsidRDefault="00206A04" w:rsidP="007D78F6">
      <w:pPr>
        <w:pStyle w:val="ListParagraph"/>
        <w:rPr>
          <w:rFonts w:asciiTheme="minorHAnsi" w:hAnsiTheme="minorHAnsi" w:cs="Arial"/>
          <w:szCs w:val="24"/>
          <w:highlight w:val="yellow"/>
        </w:rPr>
      </w:pPr>
    </w:p>
    <w:p w14:paraId="69C96A44" w14:textId="00A90063" w:rsidR="00644E9D" w:rsidRPr="00381FB7" w:rsidRDefault="009160D1" w:rsidP="0040018C">
      <w:pPr>
        <w:widowControl w:val="0"/>
        <w:suppressAutoHyphens/>
        <w:jc w:val="both"/>
        <w:outlineLvl w:val="1"/>
        <w:rPr>
          <w:rFonts w:asciiTheme="minorHAnsi" w:hAnsiTheme="minorHAnsi"/>
          <w:b/>
          <w:bCs/>
          <w:color w:val="FF0000"/>
          <w:sz w:val="24"/>
        </w:rPr>
      </w:pPr>
      <w:bookmarkStart w:id="288" w:name="_Toc460411590"/>
      <w:bookmarkStart w:id="289" w:name="_Toc1472791"/>
      <w:r w:rsidRPr="00381FB7">
        <w:rPr>
          <w:rFonts w:asciiTheme="minorHAnsi" w:hAnsiTheme="minorHAnsi"/>
          <w:b/>
          <w:bCs/>
          <w:color w:val="FF0000"/>
          <w:sz w:val="24"/>
        </w:rPr>
        <w:t>SECTION 5</w:t>
      </w:r>
      <w:r w:rsidR="00644E9D" w:rsidRPr="00381FB7">
        <w:rPr>
          <w:rFonts w:asciiTheme="minorHAnsi" w:hAnsiTheme="minorHAnsi"/>
          <w:b/>
          <w:bCs/>
          <w:color w:val="FF0000"/>
          <w:sz w:val="24"/>
        </w:rPr>
        <w:t xml:space="preserve"> - COMPLIANCE</w:t>
      </w:r>
      <w:bookmarkEnd w:id="288"/>
      <w:bookmarkEnd w:id="289"/>
    </w:p>
    <w:p w14:paraId="6EFEA052" w14:textId="77777777" w:rsidR="00644E9D" w:rsidRPr="00381FB7" w:rsidRDefault="00644E9D" w:rsidP="00A63589">
      <w:pPr>
        <w:pStyle w:val="BodyText"/>
        <w:rPr>
          <w:rFonts w:asciiTheme="minorHAnsi" w:hAnsiTheme="minorHAnsi"/>
        </w:rPr>
      </w:pPr>
    </w:p>
    <w:p w14:paraId="60B2B84C" w14:textId="7993CACB" w:rsidR="00542A40" w:rsidRPr="00381FB7" w:rsidRDefault="007774BD" w:rsidP="00277ED2">
      <w:pPr>
        <w:pStyle w:val="ListParagraph"/>
        <w:widowControl w:val="0"/>
        <w:numPr>
          <w:ilvl w:val="0"/>
          <w:numId w:val="54"/>
        </w:numPr>
        <w:suppressAutoHyphens/>
        <w:ind w:left="709" w:hanging="709"/>
        <w:jc w:val="both"/>
        <w:outlineLvl w:val="1"/>
        <w:rPr>
          <w:rFonts w:asciiTheme="minorHAnsi" w:hAnsiTheme="minorHAnsi" w:cs="Arial"/>
          <w:b/>
          <w:szCs w:val="24"/>
        </w:rPr>
      </w:pPr>
      <w:bookmarkStart w:id="290" w:name="_Toc460411591"/>
      <w:bookmarkStart w:id="291" w:name="_Toc1472792"/>
      <w:bookmarkStart w:id="292" w:name="_Ref3885980"/>
      <w:r w:rsidRPr="00381FB7">
        <w:rPr>
          <w:rFonts w:asciiTheme="minorHAnsi" w:hAnsiTheme="minorHAnsi" w:cs="Arial"/>
          <w:b/>
          <w:szCs w:val="24"/>
        </w:rPr>
        <w:t>ANTI-CORRUPTION</w:t>
      </w:r>
      <w:bookmarkEnd w:id="290"/>
      <w:bookmarkEnd w:id="291"/>
      <w:bookmarkEnd w:id="292"/>
      <w:r w:rsidRPr="00381FB7">
        <w:rPr>
          <w:rFonts w:asciiTheme="minorHAnsi" w:hAnsiTheme="minorHAnsi" w:cs="Arial"/>
          <w:b/>
          <w:szCs w:val="24"/>
        </w:rPr>
        <w:t xml:space="preserve"> </w:t>
      </w:r>
    </w:p>
    <w:p w14:paraId="43552496" w14:textId="77777777" w:rsidR="00030299" w:rsidRPr="00381FB7" w:rsidRDefault="00030299" w:rsidP="0040769A">
      <w:pPr>
        <w:pStyle w:val="ListParagraph"/>
        <w:widowControl w:val="0"/>
        <w:suppressAutoHyphens/>
        <w:ind w:left="1560"/>
        <w:jc w:val="both"/>
        <w:outlineLvl w:val="1"/>
        <w:rPr>
          <w:rFonts w:asciiTheme="minorHAnsi" w:hAnsiTheme="minorHAnsi" w:cs="Arial"/>
          <w:szCs w:val="24"/>
        </w:rPr>
      </w:pPr>
    </w:p>
    <w:p w14:paraId="134AEC78" w14:textId="546CC463" w:rsidR="00C830D5" w:rsidRPr="0067388E" w:rsidRDefault="0008171A" w:rsidP="00277ED2">
      <w:pPr>
        <w:pStyle w:val="ListParagraph"/>
        <w:widowControl w:val="0"/>
        <w:numPr>
          <w:ilvl w:val="1"/>
          <w:numId w:val="54"/>
        </w:numPr>
        <w:suppressAutoHyphens/>
        <w:ind w:left="1560" w:hanging="851"/>
        <w:jc w:val="both"/>
        <w:rPr>
          <w:rFonts w:asciiTheme="minorHAnsi" w:hAnsiTheme="minorHAnsi" w:cs="Arial"/>
          <w:szCs w:val="24"/>
        </w:rPr>
      </w:pPr>
      <w:bookmarkStart w:id="293" w:name="_Toc309305395"/>
      <w:bookmarkStart w:id="294" w:name="_Toc287276949"/>
      <w:r w:rsidRPr="00381FB7">
        <w:rPr>
          <w:rFonts w:asciiTheme="minorHAnsi" w:hAnsiTheme="minorHAnsi" w:cs="Arial"/>
          <w:szCs w:val="24"/>
        </w:rPr>
        <w:t>The Provider shal</w:t>
      </w:r>
      <w:r w:rsidR="00C830D5" w:rsidRPr="00381FB7">
        <w:rPr>
          <w:rFonts w:asciiTheme="minorHAnsi" w:hAnsiTheme="minorHAnsi" w:cs="Arial"/>
          <w:szCs w:val="24"/>
        </w:rPr>
        <w:t>l ensure that it has in place clear written policies and procedures:</w:t>
      </w:r>
      <w:r w:rsidR="00CB7817">
        <w:rPr>
          <w:rFonts w:asciiTheme="minorHAnsi" w:hAnsiTheme="minorHAnsi" w:cs="Arial"/>
          <w:szCs w:val="24"/>
        </w:rPr>
        <w:t xml:space="preserve"> </w:t>
      </w:r>
      <w:r w:rsidR="00C830D5" w:rsidRPr="0067388E">
        <w:rPr>
          <w:rFonts w:asciiTheme="minorHAnsi" w:hAnsiTheme="minorHAnsi" w:cs="Arial"/>
          <w:szCs w:val="24"/>
        </w:rPr>
        <w:t>relating to</w:t>
      </w:r>
      <w:r w:rsidRPr="0067388E">
        <w:rPr>
          <w:rFonts w:asciiTheme="minorHAnsi" w:hAnsiTheme="minorHAnsi" w:cs="Arial"/>
          <w:szCs w:val="24"/>
        </w:rPr>
        <w:t xml:space="preserve"> probity and this should also form part of the terms and conditions of the Provider</w:t>
      </w:r>
      <w:r w:rsidR="006A2711" w:rsidRPr="0067388E">
        <w:rPr>
          <w:rFonts w:asciiTheme="minorHAnsi" w:hAnsiTheme="minorHAnsi" w:cs="Arial"/>
          <w:szCs w:val="24"/>
        </w:rPr>
        <w:t xml:space="preserve">’s Staff; </w:t>
      </w:r>
    </w:p>
    <w:p w14:paraId="76A89595" w14:textId="298B992C" w:rsidR="00C830D5" w:rsidRPr="00381FB7" w:rsidRDefault="00C830D5" w:rsidP="00C830D5">
      <w:pPr>
        <w:widowControl w:val="0"/>
        <w:suppressAutoHyphens/>
        <w:ind w:left="840" w:firstLine="720"/>
        <w:jc w:val="both"/>
        <w:rPr>
          <w:rFonts w:asciiTheme="minorHAnsi" w:hAnsiTheme="minorHAnsi"/>
          <w:sz w:val="24"/>
        </w:rPr>
      </w:pPr>
      <w:r w:rsidRPr="00381FB7">
        <w:rPr>
          <w:rFonts w:asciiTheme="minorHAnsi" w:hAnsiTheme="minorHAnsi"/>
          <w:sz w:val="24"/>
        </w:rPr>
        <w:t xml:space="preserve">and shall disclose such policies to the </w:t>
      </w:r>
      <w:r w:rsidR="005A37EB" w:rsidRPr="00381FB7">
        <w:rPr>
          <w:rFonts w:asciiTheme="minorHAnsi" w:hAnsiTheme="minorHAnsi"/>
          <w:sz w:val="24"/>
        </w:rPr>
        <w:t xml:space="preserve">Participating Authorities </w:t>
      </w:r>
      <w:r w:rsidRPr="00381FB7">
        <w:rPr>
          <w:rFonts w:asciiTheme="minorHAnsi" w:hAnsiTheme="minorHAnsi"/>
          <w:sz w:val="24"/>
        </w:rPr>
        <w:t>on request.</w:t>
      </w:r>
    </w:p>
    <w:p w14:paraId="567A6375" w14:textId="77777777" w:rsidR="003C642F" w:rsidRPr="00381FB7" w:rsidRDefault="003C642F" w:rsidP="003C642F">
      <w:pPr>
        <w:pStyle w:val="ListParagraph"/>
        <w:widowControl w:val="0"/>
        <w:suppressAutoHyphens/>
        <w:ind w:left="1560"/>
        <w:jc w:val="both"/>
        <w:rPr>
          <w:rFonts w:asciiTheme="minorHAnsi" w:hAnsiTheme="minorHAnsi" w:cs="Arial"/>
          <w:szCs w:val="24"/>
        </w:rPr>
      </w:pPr>
    </w:p>
    <w:bookmarkEnd w:id="293"/>
    <w:bookmarkEnd w:id="294"/>
    <w:p w14:paraId="1D87FC13" w14:textId="39AFB0CD" w:rsidR="009C45AF" w:rsidRPr="00381FB7" w:rsidRDefault="009C45AF" w:rsidP="00277ED2">
      <w:pPr>
        <w:pStyle w:val="ListParagraph"/>
        <w:widowControl w:val="0"/>
        <w:numPr>
          <w:ilvl w:val="1"/>
          <w:numId w:val="5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The Provider will have in place clear policies and procedures regarding the receipt and/or offering of tips, gratuities, gifts, presents and rewards and shall disclose such policies to the </w:t>
      </w:r>
      <w:r w:rsidR="005A37EB" w:rsidRPr="00381FB7">
        <w:rPr>
          <w:rFonts w:asciiTheme="minorHAnsi" w:hAnsiTheme="minorHAnsi" w:cs="Arial"/>
          <w:szCs w:val="24"/>
        </w:rPr>
        <w:t>Participating Authorities</w:t>
      </w:r>
      <w:r w:rsidRPr="00381FB7">
        <w:rPr>
          <w:rFonts w:asciiTheme="minorHAnsi" w:hAnsiTheme="minorHAnsi" w:cs="Arial"/>
          <w:szCs w:val="24"/>
        </w:rPr>
        <w:t xml:space="preserve"> on request.</w:t>
      </w:r>
    </w:p>
    <w:p w14:paraId="18660985" w14:textId="77777777" w:rsidR="009C45AF" w:rsidRPr="00381FB7" w:rsidRDefault="009C45AF" w:rsidP="00D46693">
      <w:pPr>
        <w:widowControl w:val="0"/>
        <w:suppressAutoHyphens/>
        <w:ind w:left="360"/>
        <w:jc w:val="both"/>
        <w:rPr>
          <w:rFonts w:asciiTheme="minorHAnsi" w:hAnsiTheme="minorHAnsi"/>
        </w:rPr>
      </w:pPr>
    </w:p>
    <w:p w14:paraId="5618A9E2" w14:textId="6033AE39" w:rsidR="007774BD" w:rsidRPr="00381FB7" w:rsidRDefault="007774BD" w:rsidP="00277ED2">
      <w:pPr>
        <w:pStyle w:val="ListParagraph"/>
        <w:widowControl w:val="0"/>
        <w:numPr>
          <w:ilvl w:val="1"/>
          <w:numId w:val="5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Neither the Provider nor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nor any of their employees or agents shall s</w:t>
      </w:r>
      <w:r w:rsidR="003D11B4" w:rsidRPr="00381FB7">
        <w:rPr>
          <w:rFonts w:asciiTheme="minorHAnsi" w:hAnsiTheme="minorHAnsi" w:cs="Arial"/>
          <w:szCs w:val="24"/>
        </w:rPr>
        <w:t>olicit or accept any gratuity, gifts, t</w:t>
      </w:r>
      <w:r w:rsidRPr="00381FB7">
        <w:rPr>
          <w:rFonts w:asciiTheme="minorHAnsi" w:hAnsiTheme="minorHAnsi" w:cs="Arial"/>
          <w:szCs w:val="24"/>
        </w:rPr>
        <w:t>ip</w:t>
      </w:r>
      <w:r w:rsidR="003D11B4" w:rsidRPr="00381FB7">
        <w:rPr>
          <w:rFonts w:asciiTheme="minorHAnsi" w:hAnsiTheme="minorHAnsi" w:cs="Arial"/>
          <w:szCs w:val="24"/>
        </w:rPr>
        <w:t xml:space="preserve">s, </w:t>
      </w:r>
      <w:r w:rsidRPr="00381FB7">
        <w:rPr>
          <w:rFonts w:asciiTheme="minorHAnsi" w:hAnsiTheme="minorHAnsi" w:cs="Arial"/>
          <w:szCs w:val="24"/>
        </w:rPr>
        <w:t xml:space="preserve">any other form of money or reward, collection or charge for any part of the Services other than lawful </w:t>
      </w:r>
      <w:r w:rsidR="003D11B4" w:rsidRPr="00381FB7">
        <w:rPr>
          <w:rFonts w:asciiTheme="minorHAnsi" w:hAnsiTheme="minorHAnsi" w:cs="Arial"/>
          <w:szCs w:val="24"/>
        </w:rPr>
        <w:t>charges</w:t>
      </w:r>
      <w:r w:rsidRPr="00381FB7">
        <w:rPr>
          <w:rFonts w:asciiTheme="minorHAnsi" w:hAnsiTheme="minorHAnsi" w:cs="Arial"/>
          <w:szCs w:val="24"/>
        </w:rPr>
        <w:t xml:space="preserve"> notified to the </w:t>
      </w:r>
      <w:r w:rsidR="005A37EB" w:rsidRPr="00381FB7">
        <w:rPr>
          <w:rFonts w:asciiTheme="minorHAnsi" w:hAnsiTheme="minorHAnsi" w:cs="Arial"/>
          <w:szCs w:val="24"/>
        </w:rPr>
        <w:t>Participating Authorities</w:t>
      </w:r>
      <w:r w:rsidRPr="00381FB7">
        <w:rPr>
          <w:rFonts w:asciiTheme="minorHAnsi" w:hAnsiTheme="minorHAnsi" w:cs="Arial"/>
          <w:szCs w:val="24"/>
        </w:rPr>
        <w:t>.</w:t>
      </w:r>
      <w:r w:rsidR="003C642F" w:rsidRPr="00381FB7">
        <w:rPr>
          <w:rFonts w:asciiTheme="minorHAnsi" w:hAnsiTheme="minorHAnsi" w:cs="Arial"/>
          <w:szCs w:val="24"/>
        </w:rPr>
        <w:t xml:space="preserve"> For the avoidance of doubt</w:t>
      </w:r>
      <w:r w:rsidR="003D11B4" w:rsidRPr="00381FB7">
        <w:rPr>
          <w:rFonts w:asciiTheme="minorHAnsi" w:hAnsiTheme="minorHAnsi" w:cs="Arial"/>
          <w:szCs w:val="24"/>
        </w:rPr>
        <w:t>,</w:t>
      </w:r>
      <w:r w:rsidR="003C642F" w:rsidRPr="00381FB7">
        <w:rPr>
          <w:rFonts w:asciiTheme="minorHAnsi" w:hAnsiTheme="minorHAnsi" w:cs="Arial"/>
          <w:szCs w:val="24"/>
        </w:rPr>
        <w:t xml:space="preserve"> the Provider must not charge the Children/Young People</w:t>
      </w:r>
      <w:r w:rsidR="009C45AF" w:rsidRPr="00381FB7">
        <w:rPr>
          <w:rFonts w:asciiTheme="minorHAnsi" w:hAnsiTheme="minorHAnsi" w:cs="Arial"/>
          <w:szCs w:val="24"/>
        </w:rPr>
        <w:t>/Young Adult</w:t>
      </w:r>
      <w:r w:rsidR="003C642F" w:rsidRPr="00381FB7">
        <w:rPr>
          <w:rFonts w:asciiTheme="minorHAnsi" w:hAnsiTheme="minorHAnsi" w:cs="Arial"/>
          <w:szCs w:val="24"/>
        </w:rPr>
        <w:t xml:space="preserve"> (or their Parents/Guardians)</w:t>
      </w:r>
      <w:r w:rsidR="006B4CB7" w:rsidRPr="00381FB7">
        <w:rPr>
          <w:rFonts w:asciiTheme="minorHAnsi" w:hAnsiTheme="minorHAnsi" w:cs="Arial"/>
          <w:szCs w:val="24"/>
        </w:rPr>
        <w:t>,</w:t>
      </w:r>
      <w:r w:rsidR="003C642F" w:rsidRPr="00381FB7">
        <w:rPr>
          <w:rFonts w:asciiTheme="minorHAnsi" w:hAnsiTheme="minorHAnsi" w:cs="Arial"/>
          <w:szCs w:val="24"/>
        </w:rPr>
        <w:t xml:space="preserve"> and the Children/Young People</w:t>
      </w:r>
      <w:r w:rsidR="009C45AF" w:rsidRPr="00381FB7">
        <w:rPr>
          <w:rFonts w:asciiTheme="minorHAnsi" w:hAnsiTheme="minorHAnsi" w:cs="Arial"/>
          <w:szCs w:val="24"/>
        </w:rPr>
        <w:t>/Young Adult</w:t>
      </w:r>
      <w:r w:rsidR="003C642F" w:rsidRPr="00381FB7">
        <w:rPr>
          <w:rFonts w:asciiTheme="minorHAnsi" w:hAnsiTheme="minorHAnsi" w:cs="Arial"/>
          <w:szCs w:val="24"/>
        </w:rPr>
        <w:t xml:space="preserve"> (or their Parents/Guardians)</w:t>
      </w:r>
      <w:r w:rsidR="006B4CB7" w:rsidRPr="00381FB7">
        <w:rPr>
          <w:rFonts w:asciiTheme="minorHAnsi" w:hAnsiTheme="minorHAnsi" w:cs="Arial"/>
          <w:szCs w:val="24"/>
        </w:rPr>
        <w:t>,</w:t>
      </w:r>
      <w:r w:rsidR="003C642F" w:rsidRPr="00381FB7">
        <w:rPr>
          <w:rFonts w:asciiTheme="minorHAnsi" w:hAnsiTheme="minorHAnsi" w:cs="Arial"/>
          <w:szCs w:val="24"/>
        </w:rPr>
        <w:t xml:space="preserve"> must not pay for any Services under </w:t>
      </w:r>
      <w:r w:rsidR="00000348" w:rsidRPr="00381FB7">
        <w:rPr>
          <w:rFonts w:asciiTheme="minorHAnsi" w:hAnsiTheme="minorHAnsi" w:cs="Arial"/>
          <w:szCs w:val="24"/>
        </w:rPr>
        <w:t>this Agreement</w:t>
      </w:r>
      <w:r w:rsidR="003C642F" w:rsidRPr="00381FB7">
        <w:rPr>
          <w:rFonts w:asciiTheme="minorHAnsi" w:hAnsiTheme="minorHAnsi" w:cs="Arial"/>
          <w:szCs w:val="24"/>
        </w:rPr>
        <w:t xml:space="preserve"> unless</w:t>
      </w:r>
      <w:r w:rsidR="00811346" w:rsidRPr="00381FB7">
        <w:rPr>
          <w:rFonts w:asciiTheme="minorHAnsi" w:hAnsiTheme="minorHAnsi" w:cs="Arial"/>
          <w:szCs w:val="24"/>
        </w:rPr>
        <w:t xml:space="preserve"> otherwise expressly stated in </w:t>
      </w:r>
      <w:r w:rsidR="00000348" w:rsidRPr="00381FB7">
        <w:rPr>
          <w:rFonts w:asciiTheme="minorHAnsi" w:hAnsiTheme="minorHAnsi" w:cs="Arial"/>
          <w:szCs w:val="24"/>
        </w:rPr>
        <w:t>this Agreement</w:t>
      </w:r>
      <w:r w:rsidR="00811346" w:rsidRPr="00381FB7">
        <w:rPr>
          <w:rFonts w:asciiTheme="minorHAnsi" w:hAnsiTheme="minorHAnsi" w:cs="Arial"/>
          <w:szCs w:val="24"/>
        </w:rPr>
        <w:t xml:space="preserve"> or otherwise agreed with </w:t>
      </w:r>
      <w:r w:rsidR="003C642F" w:rsidRPr="00381FB7">
        <w:rPr>
          <w:rFonts w:asciiTheme="minorHAnsi" w:hAnsiTheme="minorHAnsi" w:cs="Arial"/>
          <w:szCs w:val="24"/>
        </w:rPr>
        <w:t xml:space="preserve">the </w:t>
      </w:r>
      <w:r w:rsidR="005A37EB" w:rsidRPr="00381FB7">
        <w:rPr>
          <w:rFonts w:asciiTheme="minorHAnsi" w:hAnsiTheme="minorHAnsi" w:cs="Arial"/>
          <w:szCs w:val="24"/>
        </w:rPr>
        <w:t xml:space="preserve">Participating Authorities  </w:t>
      </w:r>
      <w:r w:rsidR="003C642F" w:rsidRPr="00381FB7">
        <w:rPr>
          <w:rFonts w:asciiTheme="minorHAnsi" w:hAnsiTheme="minorHAnsi" w:cs="Arial"/>
          <w:szCs w:val="24"/>
        </w:rPr>
        <w:t xml:space="preserve"> in writing.</w:t>
      </w:r>
      <w:r w:rsidR="00E56014" w:rsidRPr="00381FB7">
        <w:rPr>
          <w:rFonts w:asciiTheme="minorHAnsi" w:hAnsiTheme="minorHAnsi" w:cs="Arial"/>
          <w:szCs w:val="24"/>
        </w:rPr>
        <w:t xml:space="preserve"> </w:t>
      </w:r>
    </w:p>
    <w:p w14:paraId="0EF2CDE6" w14:textId="77777777" w:rsidR="00C830D5" w:rsidRPr="00381FB7" w:rsidRDefault="00C830D5" w:rsidP="00C830D5">
      <w:pPr>
        <w:pStyle w:val="ListParagraph"/>
        <w:rPr>
          <w:rFonts w:asciiTheme="minorHAnsi" w:hAnsiTheme="minorHAnsi" w:cs="Arial"/>
          <w:szCs w:val="24"/>
        </w:rPr>
      </w:pPr>
    </w:p>
    <w:p w14:paraId="5F98034E" w14:textId="63FF96D5" w:rsidR="009C45AF" w:rsidRPr="00381FB7" w:rsidRDefault="009C45AF" w:rsidP="00D46693">
      <w:pPr>
        <w:pStyle w:val="ListParagraph"/>
        <w:rPr>
          <w:rFonts w:asciiTheme="minorHAnsi" w:hAnsiTheme="minorHAnsi" w:cs="Arial"/>
          <w:szCs w:val="24"/>
        </w:rPr>
      </w:pPr>
    </w:p>
    <w:p w14:paraId="48C74220" w14:textId="77777777" w:rsidR="009C45AF" w:rsidRPr="00381FB7" w:rsidRDefault="009C45AF" w:rsidP="00277ED2">
      <w:pPr>
        <w:pStyle w:val="ListParagraph"/>
        <w:widowControl w:val="0"/>
        <w:numPr>
          <w:ilvl w:val="1"/>
          <w:numId w:val="54"/>
        </w:numPr>
        <w:suppressAutoHyphens/>
        <w:ind w:left="1560" w:hanging="851"/>
        <w:jc w:val="both"/>
        <w:rPr>
          <w:rFonts w:asciiTheme="minorHAnsi" w:hAnsiTheme="minorHAnsi" w:cs="Arial"/>
          <w:szCs w:val="24"/>
        </w:rPr>
      </w:pPr>
      <w:r w:rsidRPr="00381FB7">
        <w:rPr>
          <w:rFonts w:asciiTheme="minorHAnsi" w:hAnsiTheme="minorHAnsi" w:cs="Arial"/>
          <w:szCs w:val="24"/>
        </w:rPr>
        <w:t>The Authority may terminate this Contract and, notwithstanding any other provision of this Contract, recover all its losses, if the Provider, its Staff or anyone else acting on the Provider’s behalf (whether with or without the knowledge of the Provider) do any of the following things:</w:t>
      </w:r>
    </w:p>
    <w:p w14:paraId="1F409A39" w14:textId="77777777" w:rsidR="009C45AF" w:rsidRPr="00381FB7" w:rsidRDefault="009C45AF" w:rsidP="009C45AF">
      <w:pPr>
        <w:widowControl w:val="0"/>
        <w:tabs>
          <w:tab w:val="left" w:pos="0"/>
        </w:tabs>
        <w:suppressAutoHyphens/>
        <w:ind w:left="1440" w:hanging="1440"/>
        <w:jc w:val="both"/>
        <w:rPr>
          <w:rFonts w:asciiTheme="minorHAnsi" w:hAnsiTheme="minorHAnsi"/>
          <w:sz w:val="24"/>
        </w:rPr>
      </w:pPr>
    </w:p>
    <w:p w14:paraId="0C6932F5" w14:textId="77777777" w:rsidR="009C45AF" w:rsidRPr="00381FB7" w:rsidRDefault="009C45AF" w:rsidP="00277ED2">
      <w:pPr>
        <w:pStyle w:val="ListParagraph"/>
        <w:widowControl w:val="0"/>
        <w:numPr>
          <w:ilvl w:val="2"/>
          <w:numId w:val="54"/>
        </w:numPr>
        <w:suppressAutoHyphens/>
        <w:ind w:left="2410" w:hanging="850"/>
        <w:jc w:val="both"/>
        <w:rPr>
          <w:rFonts w:asciiTheme="minorHAnsi" w:hAnsiTheme="minorHAnsi" w:cs="Arial"/>
          <w:szCs w:val="24"/>
        </w:rPr>
      </w:pPr>
      <w:r w:rsidRPr="00381FB7">
        <w:rPr>
          <w:rFonts w:asciiTheme="minorHAnsi" w:hAnsiTheme="minorHAnsi" w:cs="Arial"/>
          <w:szCs w:val="24"/>
        </w:rPr>
        <w:t>offer, give or agree to give to anyone any inducement or reward in respect of this or any other contract involving the Authority (even if the Provider does not know it has been done); or</w:t>
      </w:r>
    </w:p>
    <w:p w14:paraId="3AD4A7F6" w14:textId="77777777" w:rsidR="009C45AF" w:rsidRPr="00381FB7" w:rsidRDefault="009C45AF" w:rsidP="009C45AF">
      <w:pPr>
        <w:pStyle w:val="ListParagraph"/>
        <w:widowControl w:val="0"/>
        <w:suppressAutoHyphens/>
        <w:ind w:left="2410"/>
        <w:jc w:val="both"/>
        <w:rPr>
          <w:rFonts w:asciiTheme="minorHAnsi" w:hAnsiTheme="minorHAnsi" w:cs="Arial"/>
          <w:szCs w:val="24"/>
        </w:rPr>
      </w:pPr>
    </w:p>
    <w:p w14:paraId="0B3C62BC" w14:textId="77777777" w:rsidR="009C45AF" w:rsidRPr="00381FB7" w:rsidRDefault="009C45AF" w:rsidP="00277ED2">
      <w:pPr>
        <w:pStyle w:val="ListParagraph"/>
        <w:widowControl w:val="0"/>
        <w:numPr>
          <w:ilvl w:val="2"/>
          <w:numId w:val="54"/>
        </w:numPr>
        <w:suppressAutoHyphens/>
        <w:ind w:left="2410" w:hanging="850"/>
        <w:jc w:val="both"/>
        <w:rPr>
          <w:rFonts w:asciiTheme="minorHAnsi" w:hAnsiTheme="minorHAnsi" w:cs="Arial"/>
          <w:szCs w:val="24"/>
        </w:rPr>
      </w:pPr>
      <w:r w:rsidRPr="00381FB7">
        <w:rPr>
          <w:rFonts w:asciiTheme="minorHAnsi" w:hAnsiTheme="minorHAnsi" w:cs="Arial"/>
          <w:szCs w:val="24"/>
        </w:rPr>
        <w:t xml:space="preserve">commit any Fraud in connection with this or any other contract involving the Authority, whether alone or in conjunction with elected members, contractors or employees of the Authority; </w:t>
      </w:r>
    </w:p>
    <w:p w14:paraId="26A47C06" w14:textId="77777777" w:rsidR="009C45AF" w:rsidRPr="00381FB7" w:rsidRDefault="009C45AF" w:rsidP="009C45AF">
      <w:pPr>
        <w:pStyle w:val="ListParagraph"/>
        <w:widowControl w:val="0"/>
        <w:suppressAutoHyphens/>
        <w:ind w:left="2410"/>
        <w:jc w:val="both"/>
        <w:rPr>
          <w:rFonts w:asciiTheme="minorHAnsi" w:hAnsiTheme="minorHAnsi" w:cs="Arial"/>
          <w:szCs w:val="24"/>
        </w:rPr>
      </w:pPr>
    </w:p>
    <w:p w14:paraId="0F36AEBA" w14:textId="77777777" w:rsidR="009C45AF" w:rsidRPr="00381FB7" w:rsidRDefault="009C45AF" w:rsidP="00277ED2">
      <w:pPr>
        <w:pStyle w:val="ListParagraph"/>
        <w:widowControl w:val="0"/>
        <w:numPr>
          <w:ilvl w:val="2"/>
          <w:numId w:val="54"/>
        </w:numPr>
        <w:suppressAutoHyphens/>
        <w:ind w:left="2410" w:hanging="850"/>
        <w:jc w:val="both"/>
        <w:rPr>
          <w:rFonts w:asciiTheme="minorHAnsi" w:hAnsiTheme="minorHAnsi" w:cs="Arial"/>
          <w:szCs w:val="24"/>
        </w:rPr>
      </w:pPr>
      <w:r w:rsidRPr="00381FB7">
        <w:rPr>
          <w:rFonts w:asciiTheme="minorHAnsi" w:hAnsiTheme="minorHAnsi" w:cs="Arial"/>
          <w:szCs w:val="24"/>
        </w:rPr>
        <w:t xml:space="preserve">commit an offence under the Bribery Act 2010; </w:t>
      </w:r>
    </w:p>
    <w:p w14:paraId="3FD9C00E" w14:textId="77777777" w:rsidR="009C45AF" w:rsidRPr="00381FB7" w:rsidRDefault="009C45AF" w:rsidP="009C45AF">
      <w:pPr>
        <w:pStyle w:val="ListParagraph"/>
        <w:rPr>
          <w:rFonts w:asciiTheme="minorHAnsi" w:hAnsiTheme="minorHAnsi" w:cs="Arial"/>
          <w:szCs w:val="24"/>
        </w:rPr>
      </w:pPr>
    </w:p>
    <w:p w14:paraId="1FA9B28D" w14:textId="37980972" w:rsidR="009C45AF" w:rsidRPr="00381FB7" w:rsidRDefault="009C45AF" w:rsidP="00277ED2">
      <w:pPr>
        <w:pStyle w:val="ListParagraph"/>
        <w:widowControl w:val="0"/>
        <w:numPr>
          <w:ilvl w:val="2"/>
          <w:numId w:val="54"/>
        </w:numPr>
        <w:suppressAutoHyphens/>
        <w:ind w:left="2410" w:hanging="850"/>
        <w:jc w:val="both"/>
        <w:rPr>
          <w:rFonts w:asciiTheme="minorHAnsi" w:hAnsiTheme="minorHAnsi" w:cs="Arial"/>
          <w:szCs w:val="24"/>
        </w:rPr>
      </w:pPr>
      <w:r w:rsidRPr="00381FB7">
        <w:rPr>
          <w:rFonts w:asciiTheme="minorHAnsi" w:hAnsiTheme="minorHAnsi" w:cs="Arial"/>
          <w:szCs w:val="24"/>
        </w:rPr>
        <w:t>commit any of the offences listed in regulation 57(1) of the Public Contracts Regulations 201</w:t>
      </w:r>
      <w:r w:rsidR="0067388E">
        <w:rPr>
          <w:rFonts w:asciiTheme="minorHAnsi" w:hAnsiTheme="minorHAnsi" w:cs="Arial"/>
          <w:szCs w:val="24"/>
        </w:rPr>
        <w:t>5</w:t>
      </w:r>
      <w:r w:rsidRPr="00381FB7">
        <w:rPr>
          <w:rFonts w:asciiTheme="minorHAnsi" w:hAnsiTheme="minorHAnsi" w:cs="Arial"/>
          <w:szCs w:val="24"/>
        </w:rPr>
        <w:t xml:space="preserve">; </w:t>
      </w:r>
    </w:p>
    <w:p w14:paraId="4C33A06A" w14:textId="77777777" w:rsidR="009C45AF" w:rsidRPr="00866F2B" w:rsidRDefault="009C45AF" w:rsidP="009C45AF">
      <w:pPr>
        <w:pStyle w:val="ListParagraph"/>
        <w:rPr>
          <w:rFonts w:asciiTheme="minorHAnsi" w:hAnsiTheme="minorHAnsi" w:cs="Arial"/>
          <w:szCs w:val="24"/>
        </w:rPr>
      </w:pPr>
    </w:p>
    <w:p w14:paraId="739DF080" w14:textId="77777777" w:rsidR="009C45AF" w:rsidRPr="00381FB7" w:rsidRDefault="009C45AF" w:rsidP="00277ED2">
      <w:pPr>
        <w:pStyle w:val="ListParagraph"/>
        <w:widowControl w:val="0"/>
        <w:numPr>
          <w:ilvl w:val="2"/>
          <w:numId w:val="54"/>
        </w:numPr>
        <w:suppressAutoHyphens/>
        <w:ind w:left="2410" w:hanging="850"/>
        <w:jc w:val="both"/>
        <w:rPr>
          <w:rFonts w:asciiTheme="minorHAnsi" w:hAnsiTheme="minorHAnsi" w:cs="Arial"/>
          <w:szCs w:val="24"/>
        </w:rPr>
      </w:pPr>
      <w:r w:rsidRPr="003D06C0">
        <w:rPr>
          <w:rFonts w:asciiTheme="minorHAnsi" w:hAnsiTheme="minorHAnsi" w:cs="Arial"/>
          <w:szCs w:val="24"/>
        </w:rPr>
        <w:t>offer any improper inducement or exerting unreasonable pressure upon any Children/Young People or their Parents/Guardians, relatives, or others with an interest, to attempt to encourage such parties</w:t>
      </w:r>
      <w:r w:rsidRPr="00381FB7">
        <w:rPr>
          <w:rFonts w:asciiTheme="minorHAnsi" w:hAnsiTheme="minorHAnsi" w:cs="Arial"/>
          <w:szCs w:val="24"/>
        </w:rPr>
        <w:t xml:space="preserve"> to use the Provider; or</w:t>
      </w:r>
    </w:p>
    <w:p w14:paraId="0D205138" w14:textId="77777777" w:rsidR="009C45AF" w:rsidRPr="00381FB7" w:rsidRDefault="009C45AF" w:rsidP="009C45AF">
      <w:pPr>
        <w:pStyle w:val="ListParagraph"/>
        <w:rPr>
          <w:rFonts w:asciiTheme="minorHAnsi" w:hAnsiTheme="minorHAnsi" w:cs="Arial"/>
          <w:szCs w:val="24"/>
        </w:rPr>
      </w:pPr>
    </w:p>
    <w:p w14:paraId="2BD8886B" w14:textId="77777777" w:rsidR="009C45AF" w:rsidRPr="00381FB7" w:rsidRDefault="009C45AF" w:rsidP="00277ED2">
      <w:pPr>
        <w:pStyle w:val="ListParagraph"/>
        <w:widowControl w:val="0"/>
        <w:numPr>
          <w:ilvl w:val="2"/>
          <w:numId w:val="54"/>
        </w:numPr>
        <w:suppressAutoHyphens/>
        <w:ind w:left="2410" w:hanging="850"/>
        <w:jc w:val="both"/>
        <w:rPr>
          <w:rFonts w:asciiTheme="minorHAnsi" w:hAnsiTheme="minorHAnsi" w:cs="Arial"/>
          <w:szCs w:val="24"/>
        </w:rPr>
      </w:pPr>
      <w:r w:rsidRPr="00381FB7">
        <w:rPr>
          <w:rFonts w:asciiTheme="minorHAnsi" w:hAnsiTheme="minorHAnsi" w:cs="Arial"/>
          <w:szCs w:val="24"/>
        </w:rPr>
        <w:t>take unreasonable financial advantage of its relationship with a Child/Young Person/Young Adult and/or their Parents/Guardians;</w:t>
      </w:r>
    </w:p>
    <w:p w14:paraId="2CF637C1" w14:textId="77777777" w:rsidR="009C45AF" w:rsidRPr="00381FB7" w:rsidRDefault="009C45AF" w:rsidP="009C45AF">
      <w:pPr>
        <w:pStyle w:val="ListParagraph"/>
        <w:widowControl w:val="0"/>
        <w:suppressAutoHyphens/>
        <w:ind w:left="1560"/>
        <w:jc w:val="both"/>
        <w:outlineLvl w:val="1"/>
        <w:rPr>
          <w:rFonts w:asciiTheme="minorHAnsi" w:hAnsiTheme="minorHAnsi" w:cs="Arial"/>
          <w:szCs w:val="24"/>
        </w:rPr>
      </w:pPr>
    </w:p>
    <w:p w14:paraId="6E31C65F" w14:textId="77777777" w:rsidR="00581BE8" w:rsidRPr="0067388E" w:rsidRDefault="00581BE8" w:rsidP="0067388E">
      <w:pPr>
        <w:widowControl w:val="0"/>
        <w:suppressAutoHyphens/>
        <w:jc w:val="both"/>
        <w:outlineLvl w:val="1"/>
        <w:rPr>
          <w:rFonts w:asciiTheme="minorHAnsi" w:hAnsiTheme="minorHAnsi"/>
        </w:rPr>
      </w:pPr>
    </w:p>
    <w:p w14:paraId="152C2A99" w14:textId="1CC145C4" w:rsidR="007774BD" w:rsidRPr="00381FB7" w:rsidRDefault="007774BD" w:rsidP="00277ED2">
      <w:pPr>
        <w:pStyle w:val="ListParagraph"/>
        <w:widowControl w:val="0"/>
        <w:numPr>
          <w:ilvl w:val="0"/>
          <w:numId w:val="54"/>
        </w:numPr>
        <w:suppressAutoHyphens/>
        <w:ind w:left="709" w:hanging="709"/>
        <w:jc w:val="both"/>
        <w:outlineLvl w:val="1"/>
        <w:rPr>
          <w:rFonts w:asciiTheme="minorHAnsi" w:hAnsiTheme="minorHAnsi" w:cs="Arial"/>
          <w:b/>
          <w:szCs w:val="24"/>
        </w:rPr>
      </w:pPr>
      <w:bookmarkStart w:id="295" w:name="_Toc460411592"/>
      <w:bookmarkStart w:id="296" w:name="_Toc1472793"/>
      <w:bookmarkStart w:id="297" w:name="_Ref3886037"/>
      <w:r w:rsidRPr="00381FB7">
        <w:rPr>
          <w:rFonts w:asciiTheme="minorHAnsi" w:hAnsiTheme="minorHAnsi" w:cs="Arial"/>
          <w:b/>
          <w:szCs w:val="24"/>
        </w:rPr>
        <w:t>EQUAL OPPORTUNITIES</w:t>
      </w:r>
      <w:bookmarkEnd w:id="295"/>
      <w:r w:rsidRPr="00381FB7">
        <w:rPr>
          <w:rFonts w:asciiTheme="minorHAnsi" w:hAnsiTheme="minorHAnsi" w:cs="Arial"/>
          <w:b/>
          <w:szCs w:val="24"/>
        </w:rPr>
        <w:t xml:space="preserve"> </w:t>
      </w:r>
      <w:r w:rsidR="005941DC" w:rsidRPr="00381FB7">
        <w:rPr>
          <w:rFonts w:asciiTheme="minorHAnsi" w:hAnsiTheme="minorHAnsi" w:cs="Arial"/>
          <w:b/>
          <w:szCs w:val="24"/>
        </w:rPr>
        <w:t>AND HUMAN RIGHTS</w:t>
      </w:r>
      <w:bookmarkEnd w:id="296"/>
      <w:bookmarkEnd w:id="297"/>
    </w:p>
    <w:p w14:paraId="0CB06364" w14:textId="77777777" w:rsidR="007774BD" w:rsidRPr="00381FB7" w:rsidRDefault="007774BD" w:rsidP="007774BD">
      <w:pPr>
        <w:pStyle w:val="ListParagraph"/>
        <w:widowControl w:val="0"/>
        <w:suppressAutoHyphens/>
        <w:ind w:left="1560"/>
        <w:jc w:val="both"/>
        <w:outlineLvl w:val="1"/>
        <w:rPr>
          <w:rFonts w:asciiTheme="minorHAnsi" w:hAnsiTheme="minorHAnsi" w:cs="Arial"/>
          <w:szCs w:val="24"/>
        </w:rPr>
      </w:pPr>
    </w:p>
    <w:p w14:paraId="79F5CFEC" w14:textId="5253B06D" w:rsidR="0015293A" w:rsidRPr="00381FB7" w:rsidRDefault="0015293A" w:rsidP="00277ED2">
      <w:pPr>
        <w:pStyle w:val="ListParagraph"/>
        <w:widowControl w:val="0"/>
        <w:numPr>
          <w:ilvl w:val="1"/>
          <w:numId w:val="54"/>
        </w:numPr>
        <w:suppressAutoHyphens/>
        <w:ind w:left="1560" w:hanging="851"/>
        <w:jc w:val="both"/>
        <w:rPr>
          <w:rFonts w:asciiTheme="minorHAnsi" w:hAnsiTheme="minorHAnsi" w:cs="Arial"/>
          <w:szCs w:val="24"/>
        </w:rPr>
      </w:pPr>
      <w:r w:rsidRPr="00381FB7">
        <w:rPr>
          <w:rFonts w:asciiTheme="minorHAnsi" w:hAnsiTheme="minorHAnsi" w:cs="Arial"/>
          <w:szCs w:val="24"/>
        </w:rPr>
        <w:t>The Provider will comply with the Equality Act 2010 and all other anti-discriminatory L</w:t>
      </w:r>
      <w:r w:rsidR="002A19F0" w:rsidRPr="00381FB7">
        <w:rPr>
          <w:rFonts w:asciiTheme="minorHAnsi" w:hAnsiTheme="minorHAnsi" w:cs="Arial"/>
          <w:szCs w:val="24"/>
        </w:rPr>
        <w:t>aws</w:t>
      </w:r>
      <w:r w:rsidR="00453BF1" w:rsidRPr="00381FB7">
        <w:rPr>
          <w:rFonts w:asciiTheme="minorHAnsi" w:hAnsiTheme="minorHAnsi" w:cs="Arial"/>
          <w:szCs w:val="24"/>
        </w:rPr>
        <w:t xml:space="preserve"> (</w:t>
      </w:r>
      <w:r w:rsidRPr="00381FB7">
        <w:rPr>
          <w:rFonts w:asciiTheme="minorHAnsi" w:hAnsiTheme="minorHAnsi" w:cs="Arial"/>
          <w:szCs w:val="24"/>
        </w:rPr>
        <w:t>as amended or re-enacted from time to time</w:t>
      </w:r>
      <w:r w:rsidR="00453BF1" w:rsidRPr="00381FB7">
        <w:rPr>
          <w:rFonts w:asciiTheme="minorHAnsi" w:hAnsiTheme="minorHAnsi" w:cs="Arial"/>
          <w:szCs w:val="24"/>
        </w:rPr>
        <w:t>)</w:t>
      </w:r>
      <w:r w:rsidRPr="00381FB7">
        <w:rPr>
          <w:rFonts w:asciiTheme="minorHAnsi" w:hAnsiTheme="minorHAnsi" w:cs="Arial"/>
          <w:szCs w:val="24"/>
        </w:rPr>
        <w:t xml:space="preserve"> and operate an equal opportunities policy for as long as this Agreement and any Call-</w:t>
      </w:r>
      <w:r w:rsidR="00905F24" w:rsidRPr="00381FB7">
        <w:rPr>
          <w:rFonts w:asciiTheme="minorHAnsi" w:hAnsiTheme="minorHAnsi" w:cs="Arial"/>
          <w:szCs w:val="24"/>
        </w:rPr>
        <w:t>O</w:t>
      </w:r>
      <w:r w:rsidRPr="00381FB7">
        <w:rPr>
          <w:rFonts w:asciiTheme="minorHAnsi" w:hAnsiTheme="minorHAnsi" w:cs="Arial"/>
          <w:szCs w:val="24"/>
        </w:rPr>
        <w:t xml:space="preserve">ff Contracts awarded under it are in force and shall provide the </w:t>
      </w:r>
      <w:r w:rsidR="005A37EB" w:rsidRPr="00381FB7">
        <w:rPr>
          <w:rFonts w:asciiTheme="minorHAnsi" w:hAnsiTheme="minorHAnsi" w:cs="Arial"/>
          <w:szCs w:val="24"/>
        </w:rPr>
        <w:t xml:space="preserve">Participating Authorities </w:t>
      </w:r>
      <w:r w:rsidR="00AB1ECD" w:rsidRPr="00381FB7">
        <w:rPr>
          <w:rFonts w:asciiTheme="minorHAnsi" w:hAnsiTheme="minorHAnsi" w:cs="Arial"/>
          <w:szCs w:val="24"/>
        </w:rPr>
        <w:t xml:space="preserve"> with</w:t>
      </w:r>
      <w:r w:rsidRPr="00381FB7">
        <w:rPr>
          <w:rFonts w:asciiTheme="minorHAnsi" w:hAnsiTheme="minorHAnsi" w:cs="Arial"/>
          <w:szCs w:val="24"/>
        </w:rPr>
        <w:t xml:space="preserve"> a copy of the policy and updates as requested.</w:t>
      </w:r>
    </w:p>
    <w:p w14:paraId="45782764" w14:textId="77777777" w:rsidR="00DE660F" w:rsidRPr="00381FB7" w:rsidRDefault="00DE660F" w:rsidP="007D78F6">
      <w:pPr>
        <w:pStyle w:val="ListParagraph"/>
        <w:rPr>
          <w:rFonts w:asciiTheme="minorHAnsi" w:hAnsiTheme="minorHAnsi" w:cs="Arial"/>
          <w:szCs w:val="24"/>
        </w:rPr>
      </w:pPr>
    </w:p>
    <w:p w14:paraId="1AEE4A81" w14:textId="4DAFB55C" w:rsidR="00A10D82" w:rsidRPr="00381FB7" w:rsidRDefault="007774BD" w:rsidP="00277ED2">
      <w:pPr>
        <w:pStyle w:val="ListParagraph"/>
        <w:widowControl w:val="0"/>
        <w:numPr>
          <w:ilvl w:val="1"/>
          <w:numId w:val="54"/>
        </w:numPr>
        <w:suppressAutoHyphens/>
        <w:ind w:left="1560" w:hanging="851"/>
        <w:jc w:val="both"/>
        <w:rPr>
          <w:rFonts w:asciiTheme="minorHAnsi" w:hAnsiTheme="minorHAnsi" w:cs="Arial"/>
          <w:szCs w:val="24"/>
        </w:rPr>
      </w:pPr>
      <w:r w:rsidRPr="00381FB7">
        <w:rPr>
          <w:rFonts w:asciiTheme="minorHAnsi" w:hAnsiTheme="minorHAnsi" w:cs="Arial"/>
          <w:szCs w:val="24"/>
        </w:rPr>
        <w:t>T</w:t>
      </w:r>
      <w:r w:rsidR="00581BE8" w:rsidRPr="00381FB7">
        <w:rPr>
          <w:rFonts w:asciiTheme="minorHAnsi" w:hAnsiTheme="minorHAnsi" w:cs="Arial"/>
          <w:szCs w:val="24"/>
        </w:rPr>
        <w:t>he Provider will ensure that their recruitment, employment and equalities policies</w:t>
      </w:r>
      <w:r w:rsidR="00A10D82" w:rsidRPr="00381FB7">
        <w:rPr>
          <w:rFonts w:asciiTheme="minorHAnsi" w:hAnsiTheme="minorHAnsi" w:cs="Arial"/>
          <w:szCs w:val="24"/>
        </w:rPr>
        <w:t xml:space="preserve"> and</w:t>
      </w:r>
      <w:r w:rsidR="00581BE8" w:rsidRPr="00381FB7">
        <w:rPr>
          <w:rFonts w:asciiTheme="minorHAnsi" w:hAnsiTheme="minorHAnsi" w:cs="Arial"/>
          <w:szCs w:val="24"/>
        </w:rPr>
        <w:t xml:space="preserve"> </w:t>
      </w:r>
      <w:r w:rsidR="00A10D82" w:rsidRPr="00381FB7">
        <w:rPr>
          <w:rFonts w:asciiTheme="minorHAnsi" w:hAnsiTheme="minorHAnsi" w:cs="Arial"/>
          <w:szCs w:val="24"/>
        </w:rPr>
        <w:t xml:space="preserve">its workforce policies, strategies, recruitment, processes and practices </w:t>
      </w:r>
      <w:r w:rsidR="00581BE8" w:rsidRPr="00381FB7">
        <w:rPr>
          <w:rFonts w:asciiTheme="minorHAnsi" w:hAnsiTheme="minorHAnsi" w:cs="Arial"/>
          <w:szCs w:val="24"/>
        </w:rPr>
        <w:t xml:space="preserve">fully comply with all statutory obligations. </w:t>
      </w:r>
    </w:p>
    <w:p w14:paraId="24E299DA" w14:textId="77777777" w:rsidR="007774BD" w:rsidRPr="00381FB7" w:rsidRDefault="007774BD" w:rsidP="007D78F6">
      <w:pPr>
        <w:pStyle w:val="ListParagraph"/>
        <w:rPr>
          <w:rFonts w:asciiTheme="minorHAnsi" w:hAnsiTheme="minorHAnsi" w:cs="Arial"/>
          <w:szCs w:val="24"/>
        </w:rPr>
      </w:pPr>
    </w:p>
    <w:p w14:paraId="090BD97F" w14:textId="6FA4243B" w:rsidR="00A1526E" w:rsidRPr="00381FB7" w:rsidRDefault="00581BE8" w:rsidP="00277ED2">
      <w:pPr>
        <w:pStyle w:val="ListParagraph"/>
        <w:widowControl w:val="0"/>
        <w:numPr>
          <w:ilvl w:val="1"/>
          <w:numId w:val="5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The Provider will notify </w:t>
      </w:r>
      <w:r w:rsidR="002F2793" w:rsidRPr="00381FB7">
        <w:rPr>
          <w:rFonts w:asciiTheme="minorHAnsi" w:hAnsiTheme="minorHAnsi" w:cs="Arial"/>
          <w:szCs w:val="24"/>
        </w:rPr>
        <w:t xml:space="preserve">the </w:t>
      </w:r>
      <w:r w:rsidR="005A37EB" w:rsidRPr="00381FB7">
        <w:rPr>
          <w:rFonts w:asciiTheme="minorHAnsi" w:hAnsiTheme="minorHAnsi" w:cs="Arial"/>
          <w:szCs w:val="24"/>
        </w:rPr>
        <w:t xml:space="preserve">Participating Authorities  </w:t>
      </w:r>
      <w:r w:rsidR="00D165A1" w:rsidRPr="00381FB7">
        <w:rPr>
          <w:rFonts w:asciiTheme="minorHAnsi" w:hAnsiTheme="minorHAnsi" w:cs="Arial"/>
          <w:szCs w:val="24"/>
        </w:rPr>
        <w:t xml:space="preserve"> </w:t>
      </w:r>
      <w:r w:rsidRPr="00381FB7">
        <w:rPr>
          <w:rFonts w:asciiTheme="minorHAnsi" w:hAnsiTheme="minorHAnsi" w:cs="Arial"/>
          <w:szCs w:val="24"/>
        </w:rPr>
        <w:t>immediately in writing as soon as it becomes aware of any investigation of, or proceedings brought against</w:t>
      </w:r>
      <w:r w:rsidR="0081755E" w:rsidRPr="00381FB7">
        <w:rPr>
          <w:rFonts w:asciiTheme="minorHAnsi" w:hAnsiTheme="minorHAnsi" w:cs="Arial"/>
          <w:szCs w:val="24"/>
        </w:rPr>
        <w:t>,</w:t>
      </w:r>
      <w:r w:rsidRPr="00381FB7">
        <w:rPr>
          <w:rFonts w:asciiTheme="minorHAnsi" w:hAnsiTheme="minorHAnsi" w:cs="Arial"/>
          <w:szCs w:val="24"/>
        </w:rPr>
        <w:t xml:space="preserve"> the Prov</w:t>
      </w:r>
      <w:r w:rsidR="007774BD" w:rsidRPr="00381FB7">
        <w:rPr>
          <w:rFonts w:asciiTheme="minorHAnsi" w:hAnsiTheme="minorHAnsi" w:cs="Arial"/>
          <w:szCs w:val="24"/>
        </w:rPr>
        <w:t>ider under equal opportunities l</w:t>
      </w:r>
      <w:r w:rsidRPr="00381FB7">
        <w:rPr>
          <w:rFonts w:asciiTheme="minorHAnsi" w:hAnsiTheme="minorHAnsi" w:cs="Arial"/>
          <w:szCs w:val="24"/>
        </w:rPr>
        <w:t>egislation, and co-operate fully and promptly in every way required by the person or body conducting such investigation during the course of that investigation.</w:t>
      </w:r>
    </w:p>
    <w:p w14:paraId="2F295BEF" w14:textId="353D1918" w:rsidR="00846AE0" w:rsidRPr="00381FB7" w:rsidRDefault="00846AE0" w:rsidP="007D78F6">
      <w:pPr>
        <w:pStyle w:val="ListParagraph"/>
        <w:widowControl w:val="0"/>
        <w:suppressAutoHyphens/>
        <w:ind w:left="1560"/>
        <w:jc w:val="both"/>
        <w:rPr>
          <w:rFonts w:asciiTheme="minorHAnsi" w:hAnsiTheme="minorHAnsi" w:cs="Arial"/>
          <w:szCs w:val="24"/>
        </w:rPr>
      </w:pPr>
    </w:p>
    <w:p w14:paraId="280B0612" w14:textId="0A1907D9" w:rsidR="005941DC" w:rsidRPr="00381FB7" w:rsidRDefault="005941DC" w:rsidP="00277ED2">
      <w:pPr>
        <w:pStyle w:val="ListParagraph"/>
        <w:widowControl w:val="0"/>
        <w:numPr>
          <w:ilvl w:val="1"/>
          <w:numId w:val="5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The Provider recognises that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has duties under the Human Rights Act 1998 in relation to the Services to be provided. The Provider shall therefore respect the Human Rights of all members of the public as if it were a public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w</w:t>
      </w:r>
      <w:r w:rsidR="00374489" w:rsidRPr="00381FB7">
        <w:rPr>
          <w:rFonts w:asciiTheme="minorHAnsi" w:hAnsiTheme="minorHAnsi" w:cs="Arial"/>
          <w:szCs w:val="24"/>
        </w:rPr>
        <w:t xml:space="preserve">ith duties under the </w:t>
      </w:r>
      <w:r w:rsidR="00D14C03" w:rsidRPr="00381FB7">
        <w:rPr>
          <w:rFonts w:asciiTheme="minorHAnsi" w:hAnsiTheme="minorHAnsi" w:cs="Arial"/>
          <w:szCs w:val="24"/>
        </w:rPr>
        <w:t>Human Rights Act 1998</w:t>
      </w:r>
      <w:r w:rsidR="00374489" w:rsidRPr="00381FB7">
        <w:rPr>
          <w:rFonts w:asciiTheme="minorHAnsi" w:hAnsiTheme="minorHAnsi" w:cs="Arial"/>
          <w:szCs w:val="24"/>
        </w:rPr>
        <w:t xml:space="preserve">. </w:t>
      </w:r>
      <w:r w:rsidRPr="00381FB7">
        <w:rPr>
          <w:rFonts w:asciiTheme="minorHAnsi" w:hAnsiTheme="minorHAnsi" w:cs="Arial"/>
          <w:szCs w:val="24"/>
        </w:rPr>
        <w:t xml:space="preserve">Without prejudice </w:t>
      </w:r>
      <w:r w:rsidR="0081755E" w:rsidRPr="00381FB7">
        <w:rPr>
          <w:rFonts w:asciiTheme="minorHAnsi" w:hAnsiTheme="minorHAnsi" w:cs="Arial"/>
          <w:szCs w:val="24"/>
        </w:rPr>
        <w:t>to its liability for breach of c</w:t>
      </w:r>
      <w:r w:rsidRPr="00381FB7">
        <w:rPr>
          <w:rFonts w:asciiTheme="minorHAnsi" w:hAnsiTheme="minorHAnsi" w:cs="Arial"/>
          <w:szCs w:val="24"/>
        </w:rPr>
        <w:t xml:space="preserve">ontract, the Provider shall be liable for, and shall indemnify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against, any liability, loss, costs, expenses, claims or proceedings resulting from the Provider</w:t>
      </w:r>
      <w:r w:rsidR="006A2711" w:rsidRPr="00381FB7">
        <w:rPr>
          <w:rFonts w:asciiTheme="minorHAnsi" w:hAnsiTheme="minorHAnsi" w:cs="Arial"/>
          <w:szCs w:val="24"/>
        </w:rPr>
        <w:t>’</w:t>
      </w:r>
      <w:r w:rsidRPr="00381FB7">
        <w:rPr>
          <w:rFonts w:asciiTheme="minorHAnsi" w:hAnsiTheme="minorHAnsi" w:cs="Arial"/>
          <w:szCs w:val="24"/>
        </w:rPr>
        <w:t>s breach of the Human Rights Act 1998.</w:t>
      </w:r>
    </w:p>
    <w:p w14:paraId="64B8E880" w14:textId="0492A71E" w:rsidR="005941DC" w:rsidRPr="00381FB7" w:rsidRDefault="005941DC" w:rsidP="007D78F6">
      <w:pPr>
        <w:pStyle w:val="ListParagraph"/>
        <w:widowControl w:val="0"/>
        <w:suppressAutoHyphens/>
        <w:ind w:left="1560"/>
        <w:jc w:val="both"/>
        <w:rPr>
          <w:rFonts w:asciiTheme="minorHAnsi" w:hAnsiTheme="minorHAnsi" w:cs="Arial"/>
          <w:szCs w:val="24"/>
        </w:rPr>
      </w:pPr>
    </w:p>
    <w:p w14:paraId="39B60B98" w14:textId="6FA9FAB3" w:rsidR="00C64A8D" w:rsidRPr="00381FB7" w:rsidRDefault="00C64A8D" w:rsidP="00277ED2">
      <w:pPr>
        <w:pStyle w:val="ListParagraph"/>
        <w:widowControl w:val="0"/>
        <w:numPr>
          <w:ilvl w:val="0"/>
          <w:numId w:val="54"/>
        </w:numPr>
        <w:suppressAutoHyphens/>
        <w:ind w:left="709" w:hanging="709"/>
        <w:jc w:val="both"/>
        <w:outlineLvl w:val="1"/>
        <w:rPr>
          <w:rFonts w:asciiTheme="minorHAnsi" w:hAnsiTheme="minorHAnsi" w:cs="Arial"/>
          <w:b/>
          <w:bCs/>
          <w:szCs w:val="24"/>
        </w:rPr>
      </w:pPr>
      <w:bookmarkStart w:id="298" w:name="_Toc1472794"/>
      <w:bookmarkStart w:id="299" w:name="_Ref3886040"/>
      <w:bookmarkStart w:id="300" w:name="_Toc259174348"/>
      <w:bookmarkStart w:id="301" w:name="_Toc460411594"/>
      <w:r w:rsidRPr="00381FB7">
        <w:rPr>
          <w:rFonts w:asciiTheme="minorHAnsi" w:hAnsiTheme="minorHAnsi" w:cs="Arial"/>
          <w:b/>
          <w:bCs/>
          <w:szCs w:val="24"/>
        </w:rPr>
        <w:t>PREVENT DUTY AND MODERN SLAVERY</w:t>
      </w:r>
      <w:bookmarkEnd w:id="298"/>
      <w:bookmarkEnd w:id="299"/>
      <w:r w:rsidRPr="00381FB7">
        <w:rPr>
          <w:rFonts w:asciiTheme="minorHAnsi" w:hAnsiTheme="minorHAnsi" w:cs="Arial"/>
          <w:b/>
          <w:bCs/>
          <w:szCs w:val="24"/>
        </w:rPr>
        <w:t xml:space="preserve"> </w:t>
      </w:r>
    </w:p>
    <w:p w14:paraId="6703932B" w14:textId="77777777" w:rsidR="00C64A8D" w:rsidRPr="00381FB7" w:rsidRDefault="00C64A8D" w:rsidP="00C64A8D">
      <w:pPr>
        <w:pStyle w:val="ListParagraph"/>
        <w:widowControl w:val="0"/>
        <w:suppressAutoHyphens/>
        <w:ind w:left="709"/>
        <w:jc w:val="both"/>
        <w:outlineLvl w:val="1"/>
        <w:rPr>
          <w:rFonts w:asciiTheme="minorHAnsi" w:hAnsiTheme="minorHAnsi" w:cs="Arial"/>
          <w:b/>
          <w:bCs/>
          <w:szCs w:val="24"/>
        </w:rPr>
      </w:pPr>
    </w:p>
    <w:p w14:paraId="23DC045D" w14:textId="24D2127D" w:rsidR="00C64A8D" w:rsidRPr="00381FB7" w:rsidRDefault="00C64A8D" w:rsidP="00277ED2">
      <w:pPr>
        <w:pStyle w:val="ListParagraph"/>
        <w:widowControl w:val="0"/>
        <w:numPr>
          <w:ilvl w:val="1"/>
          <w:numId w:val="5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The Provider shall facilitate the </w:t>
      </w:r>
      <w:r w:rsidR="005A37EB" w:rsidRPr="00381FB7">
        <w:rPr>
          <w:rFonts w:asciiTheme="minorHAnsi" w:hAnsiTheme="minorHAnsi" w:cs="Arial"/>
          <w:szCs w:val="24"/>
        </w:rPr>
        <w:t>Participating Authorities</w:t>
      </w:r>
      <w:r w:rsidR="006A2711" w:rsidRPr="00381FB7">
        <w:rPr>
          <w:rFonts w:asciiTheme="minorHAnsi" w:hAnsiTheme="minorHAnsi" w:cs="Arial"/>
          <w:szCs w:val="24"/>
        </w:rPr>
        <w:t>’</w:t>
      </w:r>
      <w:r w:rsidRPr="00381FB7">
        <w:rPr>
          <w:rFonts w:asciiTheme="minorHAnsi" w:hAnsiTheme="minorHAnsi" w:cs="Arial"/>
          <w:szCs w:val="24"/>
        </w:rPr>
        <w:t xml:space="preserve"> compliance with its duty pursuant to the Counter Terrorism and Security Act 2015 (</w:t>
      </w:r>
      <w:r w:rsidR="006A2711" w:rsidRPr="00381FB7">
        <w:rPr>
          <w:rFonts w:asciiTheme="minorHAnsi" w:hAnsiTheme="minorHAnsi" w:cs="Arial"/>
          <w:szCs w:val="24"/>
        </w:rPr>
        <w:t>“</w:t>
      </w:r>
      <w:r w:rsidRPr="00381FB7">
        <w:rPr>
          <w:rFonts w:asciiTheme="minorHAnsi" w:hAnsiTheme="minorHAnsi" w:cs="Arial"/>
          <w:b/>
          <w:szCs w:val="24"/>
        </w:rPr>
        <w:t>CTSA 2015</w:t>
      </w:r>
      <w:r w:rsidR="006A2711" w:rsidRPr="00381FB7">
        <w:rPr>
          <w:rFonts w:asciiTheme="minorHAnsi" w:hAnsiTheme="minorHAnsi" w:cs="Arial"/>
          <w:szCs w:val="24"/>
        </w:rPr>
        <w:t>”</w:t>
      </w:r>
      <w:r w:rsidRPr="00381FB7">
        <w:rPr>
          <w:rFonts w:asciiTheme="minorHAnsi" w:hAnsiTheme="minorHAnsi" w:cs="Arial"/>
          <w:szCs w:val="24"/>
        </w:rPr>
        <w:t xml:space="preserve">) and the Provider shall have regard to the statutory guidance issued under section 29 of the CTSA 2015 and in particular the Provider shall ensure that Staff: </w:t>
      </w:r>
    </w:p>
    <w:p w14:paraId="4AA01B75" w14:textId="77777777" w:rsidR="00C64A8D" w:rsidRPr="00381FB7" w:rsidRDefault="00C64A8D" w:rsidP="00C64A8D">
      <w:pPr>
        <w:pStyle w:val="NoSpacing"/>
        <w:rPr>
          <w:rFonts w:cs="Arial"/>
          <w:sz w:val="24"/>
          <w:szCs w:val="24"/>
          <w:highlight w:val="green"/>
        </w:rPr>
      </w:pPr>
    </w:p>
    <w:p w14:paraId="7B4A2FC4" w14:textId="613A61C3" w:rsidR="00C64A8D" w:rsidRPr="00381FB7" w:rsidRDefault="00C64A8D" w:rsidP="00277ED2">
      <w:pPr>
        <w:pStyle w:val="ListParagraph"/>
        <w:widowControl w:val="0"/>
        <w:numPr>
          <w:ilvl w:val="2"/>
          <w:numId w:val="54"/>
        </w:numPr>
        <w:suppressAutoHyphens/>
        <w:ind w:left="2410" w:hanging="850"/>
        <w:jc w:val="both"/>
        <w:rPr>
          <w:rFonts w:asciiTheme="minorHAnsi" w:hAnsiTheme="minorHAnsi" w:cs="Arial"/>
          <w:szCs w:val="24"/>
        </w:rPr>
      </w:pPr>
      <w:r w:rsidRPr="00381FB7">
        <w:rPr>
          <w:rFonts w:asciiTheme="minorHAnsi" w:hAnsiTheme="minorHAnsi" w:cs="Arial"/>
          <w:szCs w:val="24"/>
        </w:rPr>
        <w:t xml:space="preserve">understand what radicalisation means and why people may be vulnerable to being drawn into terrorism; </w:t>
      </w:r>
    </w:p>
    <w:p w14:paraId="17C571D9" w14:textId="77777777" w:rsidR="00C64A8D" w:rsidRPr="00381FB7" w:rsidRDefault="00C64A8D" w:rsidP="00C64A8D">
      <w:pPr>
        <w:pStyle w:val="ListParagraph"/>
        <w:widowControl w:val="0"/>
        <w:suppressAutoHyphens/>
        <w:ind w:left="2410"/>
        <w:jc w:val="both"/>
        <w:rPr>
          <w:rFonts w:asciiTheme="minorHAnsi" w:hAnsiTheme="minorHAnsi" w:cs="Arial"/>
          <w:szCs w:val="24"/>
        </w:rPr>
      </w:pPr>
    </w:p>
    <w:p w14:paraId="66649356" w14:textId="6B2282E8" w:rsidR="00C64A8D" w:rsidRPr="00381FB7" w:rsidRDefault="00C64A8D" w:rsidP="00277ED2">
      <w:pPr>
        <w:pStyle w:val="ListParagraph"/>
        <w:widowControl w:val="0"/>
        <w:numPr>
          <w:ilvl w:val="2"/>
          <w:numId w:val="54"/>
        </w:numPr>
        <w:suppressAutoHyphens/>
        <w:ind w:left="2410" w:hanging="850"/>
        <w:jc w:val="both"/>
        <w:rPr>
          <w:rFonts w:asciiTheme="minorHAnsi" w:hAnsiTheme="minorHAnsi" w:cs="Arial"/>
          <w:szCs w:val="24"/>
        </w:rPr>
      </w:pPr>
      <w:r w:rsidRPr="00381FB7">
        <w:rPr>
          <w:rFonts w:asciiTheme="minorHAnsi" w:hAnsiTheme="minorHAnsi" w:cs="Arial"/>
          <w:szCs w:val="24"/>
        </w:rPr>
        <w:t xml:space="preserve">are aware of extremism and the relationship between extremism and terrorism; </w:t>
      </w:r>
    </w:p>
    <w:p w14:paraId="044A2443" w14:textId="77777777" w:rsidR="00C64A8D" w:rsidRPr="00381FB7" w:rsidRDefault="00C64A8D" w:rsidP="00C64A8D">
      <w:pPr>
        <w:pStyle w:val="ListParagraph"/>
        <w:rPr>
          <w:rFonts w:asciiTheme="minorHAnsi" w:hAnsiTheme="minorHAnsi" w:cs="Arial"/>
          <w:szCs w:val="24"/>
        </w:rPr>
      </w:pPr>
    </w:p>
    <w:p w14:paraId="1BD5BEB0" w14:textId="40A7B395" w:rsidR="00C64A8D" w:rsidRPr="00381FB7" w:rsidRDefault="00C64A8D" w:rsidP="00277ED2">
      <w:pPr>
        <w:pStyle w:val="ListParagraph"/>
        <w:widowControl w:val="0"/>
        <w:numPr>
          <w:ilvl w:val="2"/>
          <w:numId w:val="54"/>
        </w:numPr>
        <w:suppressAutoHyphens/>
        <w:ind w:left="2410" w:hanging="850"/>
        <w:jc w:val="both"/>
        <w:rPr>
          <w:rFonts w:asciiTheme="minorHAnsi" w:hAnsiTheme="minorHAnsi" w:cs="Arial"/>
          <w:szCs w:val="24"/>
        </w:rPr>
      </w:pPr>
      <w:r w:rsidRPr="00381FB7">
        <w:rPr>
          <w:rFonts w:asciiTheme="minorHAnsi" w:hAnsiTheme="minorHAnsi" w:cs="Arial"/>
          <w:szCs w:val="24"/>
        </w:rPr>
        <w:t>know what measures are available to prevent people from becoming drawn into terrorism and how to challenge the extreme ideology that can be associated with it; and</w:t>
      </w:r>
    </w:p>
    <w:p w14:paraId="7CA13D95" w14:textId="77777777" w:rsidR="00C64A8D" w:rsidRPr="00381FB7" w:rsidRDefault="00C64A8D" w:rsidP="00C64A8D">
      <w:pPr>
        <w:pStyle w:val="ListParagraph"/>
        <w:widowControl w:val="0"/>
        <w:suppressAutoHyphens/>
        <w:ind w:left="2410"/>
        <w:jc w:val="both"/>
        <w:rPr>
          <w:rFonts w:asciiTheme="minorHAnsi" w:hAnsiTheme="minorHAnsi" w:cs="Arial"/>
          <w:szCs w:val="24"/>
        </w:rPr>
      </w:pPr>
    </w:p>
    <w:p w14:paraId="2ECE6DF7" w14:textId="6C4D7E42" w:rsidR="00C64A8D" w:rsidRPr="00381FB7" w:rsidRDefault="00C64A8D" w:rsidP="00277ED2">
      <w:pPr>
        <w:pStyle w:val="ListParagraph"/>
        <w:widowControl w:val="0"/>
        <w:numPr>
          <w:ilvl w:val="2"/>
          <w:numId w:val="54"/>
        </w:numPr>
        <w:suppressAutoHyphens/>
        <w:ind w:left="2410" w:hanging="850"/>
        <w:jc w:val="both"/>
        <w:rPr>
          <w:rFonts w:asciiTheme="minorHAnsi" w:hAnsiTheme="minorHAnsi" w:cs="Arial"/>
          <w:szCs w:val="24"/>
        </w:rPr>
      </w:pPr>
      <w:r w:rsidRPr="00381FB7">
        <w:rPr>
          <w:rFonts w:asciiTheme="minorHAnsi" w:hAnsiTheme="minorHAnsi" w:cs="Arial"/>
          <w:szCs w:val="24"/>
        </w:rPr>
        <w:t xml:space="preserve">obtain support for people who may be exploited by radicalising influences. </w:t>
      </w:r>
    </w:p>
    <w:p w14:paraId="4DAA7BA0" w14:textId="77777777" w:rsidR="00C64A8D" w:rsidRPr="00381FB7" w:rsidRDefault="00C64A8D" w:rsidP="00C64A8D">
      <w:pPr>
        <w:pStyle w:val="ListParagraph"/>
        <w:widowControl w:val="0"/>
        <w:suppressAutoHyphens/>
        <w:ind w:left="2410"/>
        <w:jc w:val="both"/>
        <w:rPr>
          <w:rFonts w:asciiTheme="minorHAnsi" w:hAnsiTheme="minorHAnsi" w:cs="Arial"/>
          <w:szCs w:val="24"/>
        </w:rPr>
      </w:pPr>
    </w:p>
    <w:p w14:paraId="6FBAFD79" w14:textId="3194C243" w:rsidR="00C64A8D" w:rsidRPr="00381FB7" w:rsidRDefault="00C64A8D" w:rsidP="00277ED2">
      <w:pPr>
        <w:pStyle w:val="ListParagraph"/>
        <w:widowControl w:val="0"/>
        <w:numPr>
          <w:ilvl w:val="1"/>
          <w:numId w:val="54"/>
        </w:numPr>
        <w:suppressAutoHyphens/>
        <w:ind w:left="1560" w:hanging="851"/>
        <w:jc w:val="both"/>
        <w:rPr>
          <w:rFonts w:asciiTheme="minorHAnsi" w:hAnsiTheme="minorHAnsi" w:cs="Arial"/>
          <w:b/>
          <w:szCs w:val="24"/>
        </w:rPr>
      </w:pPr>
      <w:r w:rsidRPr="00381FB7">
        <w:rPr>
          <w:rFonts w:asciiTheme="minorHAnsi" w:hAnsiTheme="minorHAnsi" w:cs="Arial"/>
          <w:szCs w:val="24"/>
        </w:rPr>
        <w:t xml:space="preserve">Where the Provider identifies or suspects that someone may be engaged in illegal terrorist related activity, the Provider must refer such person or activity to the police. </w:t>
      </w:r>
    </w:p>
    <w:p w14:paraId="042515DF" w14:textId="77777777" w:rsidR="00C64A8D" w:rsidRPr="00381FB7" w:rsidRDefault="00C64A8D" w:rsidP="00C64A8D">
      <w:pPr>
        <w:pStyle w:val="ListParagraph"/>
        <w:widowControl w:val="0"/>
        <w:suppressAutoHyphens/>
        <w:ind w:left="709"/>
        <w:jc w:val="both"/>
        <w:outlineLvl w:val="1"/>
        <w:rPr>
          <w:rFonts w:asciiTheme="minorHAnsi" w:hAnsiTheme="minorHAnsi" w:cs="Arial"/>
          <w:b/>
          <w:bCs/>
          <w:szCs w:val="24"/>
        </w:rPr>
      </w:pPr>
    </w:p>
    <w:p w14:paraId="2906FDAC" w14:textId="2EF91D6B" w:rsidR="00C64A8D" w:rsidRPr="00381FB7" w:rsidRDefault="00C64A8D" w:rsidP="00277ED2">
      <w:pPr>
        <w:pStyle w:val="ListParagraph"/>
        <w:widowControl w:val="0"/>
        <w:numPr>
          <w:ilvl w:val="1"/>
          <w:numId w:val="54"/>
        </w:numPr>
        <w:suppressAutoHyphens/>
        <w:ind w:left="1560" w:hanging="851"/>
        <w:jc w:val="both"/>
        <w:rPr>
          <w:rFonts w:asciiTheme="minorHAnsi" w:eastAsia="Calibri" w:hAnsiTheme="minorHAnsi" w:cs="Arial"/>
          <w:color w:val="000000"/>
          <w:szCs w:val="24"/>
          <w:lang w:eastAsia="en-GB"/>
        </w:rPr>
      </w:pPr>
      <w:bookmarkStart w:id="302" w:name="_Ref514074843"/>
      <w:r w:rsidRPr="00381FB7">
        <w:rPr>
          <w:rFonts w:asciiTheme="minorHAnsi" w:hAnsiTheme="minorHAnsi" w:cs="Arial"/>
          <w:szCs w:val="24"/>
        </w:rPr>
        <w:t>The Provider undertakes, warrants and represents that:</w:t>
      </w:r>
      <w:bookmarkEnd w:id="302"/>
    </w:p>
    <w:p w14:paraId="25EA5B14" w14:textId="77777777" w:rsidR="00C64A8D" w:rsidRPr="00381FB7" w:rsidRDefault="00C64A8D" w:rsidP="00C64A8D">
      <w:pPr>
        <w:pStyle w:val="ListParagraph"/>
        <w:widowControl w:val="0"/>
        <w:suppressAutoHyphens/>
        <w:ind w:left="1560"/>
        <w:jc w:val="both"/>
        <w:rPr>
          <w:rFonts w:asciiTheme="minorHAnsi" w:eastAsia="Calibri" w:hAnsiTheme="minorHAnsi" w:cs="Arial"/>
          <w:color w:val="000000"/>
          <w:szCs w:val="24"/>
          <w:lang w:eastAsia="en-GB"/>
        </w:rPr>
      </w:pPr>
    </w:p>
    <w:p w14:paraId="0C3E6D61" w14:textId="1FDDFA7E" w:rsidR="00C64A8D" w:rsidRPr="00381FB7" w:rsidRDefault="00C64A8D" w:rsidP="00277ED2">
      <w:pPr>
        <w:pStyle w:val="ListParagraph"/>
        <w:widowControl w:val="0"/>
        <w:numPr>
          <w:ilvl w:val="2"/>
          <w:numId w:val="54"/>
        </w:numPr>
        <w:suppressAutoHyphens/>
        <w:ind w:left="2410" w:hanging="850"/>
        <w:jc w:val="both"/>
        <w:rPr>
          <w:rFonts w:asciiTheme="minorHAnsi" w:hAnsiTheme="minorHAnsi" w:cs="Arial"/>
          <w:szCs w:val="24"/>
        </w:rPr>
      </w:pPr>
      <w:r w:rsidRPr="00381FB7">
        <w:rPr>
          <w:rFonts w:asciiTheme="minorHAnsi" w:hAnsiTheme="minorHAnsi" w:cs="Arial"/>
          <w:szCs w:val="24"/>
        </w:rPr>
        <w:t>the Provider nor any of its officers, employees, agents or subcontractors:</w:t>
      </w:r>
    </w:p>
    <w:p w14:paraId="3865EC7F" w14:textId="77777777" w:rsidR="00C64A8D" w:rsidRPr="00381FB7" w:rsidRDefault="00C64A8D" w:rsidP="00C64A8D">
      <w:pPr>
        <w:pStyle w:val="ListParagraph"/>
        <w:widowControl w:val="0"/>
        <w:suppressAutoHyphens/>
        <w:ind w:left="2410"/>
        <w:jc w:val="both"/>
        <w:rPr>
          <w:rFonts w:asciiTheme="minorHAnsi" w:hAnsiTheme="minorHAnsi" w:cs="Arial"/>
          <w:szCs w:val="24"/>
        </w:rPr>
      </w:pPr>
    </w:p>
    <w:p w14:paraId="05A55CD4" w14:textId="4F902AF7" w:rsidR="00C64A8D" w:rsidRPr="00381FB7" w:rsidRDefault="00C64A8D" w:rsidP="00277ED2">
      <w:pPr>
        <w:pStyle w:val="ListParagraph"/>
        <w:widowControl w:val="0"/>
        <w:numPr>
          <w:ilvl w:val="3"/>
          <w:numId w:val="54"/>
        </w:numPr>
        <w:tabs>
          <w:tab w:val="left" w:pos="720"/>
          <w:tab w:val="left" w:pos="1276"/>
          <w:tab w:val="left" w:pos="2410"/>
          <w:tab w:val="left" w:pos="3686"/>
        </w:tabs>
        <w:suppressAutoHyphens/>
        <w:ind w:left="3686" w:hanging="1276"/>
        <w:jc w:val="both"/>
        <w:rPr>
          <w:rFonts w:asciiTheme="minorHAnsi" w:hAnsiTheme="minorHAnsi" w:cs="Arial"/>
          <w:szCs w:val="24"/>
        </w:rPr>
      </w:pPr>
      <w:r w:rsidRPr="00381FB7">
        <w:rPr>
          <w:rFonts w:asciiTheme="minorHAnsi" w:hAnsiTheme="minorHAnsi" w:cs="Arial"/>
          <w:szCs w:val="24"/>
        </w:rPr>
        <w:t>has committed an offence under the Modern Slavery Act 2015 (a</w:t>
      </w:r>
      <w:r w:rsidR="00D90BDF" w:rsidRPr="00381FB7">
        <w:rPr>
          <w:rFonts w:asciiTheme="minorHAnsi" w:hAnsiTheme="minorHAnsi" w:cs="Arial"/>
          <w:szCs w:val="24"/>
        </w:rPr>
        <w:t>n</w:t>
      </w:r>
      <w:r w:rsidRPr="00381FB7">
        <w:rPr>
          <w:rFonts w:asciiTheme="minorHAnsi" w:hAnsiTheme="minorHAnsi" w:cs="Arial"/>
          <w:szCs w:val="24"/>
        </w:rPr>
        <w:t xml:space="preserve"> </w:t>
      </w:r>
      <w:r w:rsidR="006A2711" w:rsidRPr="00381FB7">
        <w:rPr>
          <w:rFonts w:asciiTheme="minorHAnsi" w:hAnsiTheme="minorHAnsi" w:cs="Arial"/>
          <w:szCs w:val="24"/>
        </w:rPr>
        <w:t>“</w:t>
      </w:r>
      <w:r w:rsidRPr="00381FB7">
        <w:rPr>
          <w:rFonts w:asciiTheme="minorHAnsi" w:hAnsiTheme="minorHAnsi" w:cs="Arial"/>
          <w:b/>
          <w:szCs w:val="24"/>
        </w:rPr>
        <w:t>MSA Offence</w:t>
      </w:r>
      <w:r w:rsidR="006A2711" w:rsidRPr="00381FB7">
        <w:rPr>
          <w:rFonts w:asciiTheme="minorHAnsi" w:hAnsiTheme="minorHAnsi" w:cs="Arial"/>
          <w:szCs w:val="24"/>
        </w:rPr>
        <w:t>”</w:t>
      </w:r>
      <w:r w:rsidRPr="00381FB7">
        <w:rPr>
          <w:rFonts w:asciiTheme="minorHAnsi" w:hAnsiTheme="minorHAnsi" w:cs="Arial"/>
          <w:szCs w:val="24"/>
        </w:rPr>
        <w:t>); or</w:t>
      </w:r>
    </w:p>
    <w:p w14:paraId="79977472" w14:textId="77777777" w:rsidR="00C64A8D" w:rsidRPr="00381FB7" w:rsidRDefault="00C64A8D" w:rsidP="00C64A8D">
      <w:pPr>
        <w:pStyle w:val="ListParagraph"/>
        <w:widowControl w:val="0"/>
        <w:tabs>
          <w:tab w:val="left" w:pos="720"/>
          <w:tab w:val="left" w:pos="1276"/>
          <w:tab w:val="left" w:pos="2410"/>
          <w:tab w:val="left" w:pos="3686"/>
        </w:tabs>
        <w:suppressAutoHyphens/>
        <w:ind w:left="3686"/>
        <w:jc w:val="both"/>
        <w:rPr>
          <w:rFonts w:asciiTheme="minorHAnsi" w:hAnsiTheme="minorHAnsi" w:cs="Arial"/>
          <w:szCs w:val="24"/>
        </w:rPr>
      </w:pPr>
    </w:p>
    <w:p w14:paraId="33E6E697" w14:textId="1CF66541" w:rsidR="00C64A8D" w:rsidRPr="00381FB7" w:rsidRDefault="00C64A8D" w:rsidP="00277ED2">
      <w:pPr>
        <w:pStyle w:val="ListParagraph"/>
        <w:widowControl w:val="0"/>
        <w:numPr>
          <w:ilvl w:val="3"/>
          <w:numId w:val="54"/>
        </w:numPr>
        <w:tabs>
          <w:tab w:val="left" w:pos="720"/>
          <w:tab w:val="left" w:pos="1276"/>
          <w:tab w:val="left" w:pos="2410"/>
          <w:tab w:val="left" w:pos="3686"/>
        </w:tabs>
        <w:suppressAutoHyphens/>
        <w:ind w:left="3686" w:hanging="1276"/>
        <w:jc w:val="both"/>
        <w:rPr>
          <w:rFonts w:asciiTheme="minorHAnsi" w:hAnsiTheme="minorHAnsi" w:cs="Arial"/>
          <w:szCs w:val="24"/>
        </w:rPr>
      </w:pPr>
      <w:r w:rsidRPr="00381FB7">
        <w:rPr>
          <w:rFonts w:asciiTheme="minorHAnsi" w:hAnsiTheme="minorHAnsi" w:cs="Arial"/>
          <w:szCs w:val="24"/>
        </w:rPr>
        <w:t>has been notified that it is subject to an investigation relating to an alleged MSA Offence or prosecution under the Modern Slavery Act 2015; or</w:t>
      </w:r>
    </w:p>
    <w:p w14:paraId="4663798E" w14:textId="77777777" w:rsidR="00C64A8D" w:rsidRPr="00381FB7" w:rsidRDefault="00C64A8D" w:rsidP="00C64A8D">
      <w:pPr>
        <w:pStyle w:val="ListParagraph"/>
        <w:rPr>
          <w:rFonts w:asciiTheme="minorHAnsi" w:hAnsiTheme="minorHAnsi" w:cs="Arial"/>
          <w:szCs w:val="24"/>
        </w:rPr>
      </w:pPr>
    </w:p>
    <w:p w14:paraId="3C2903D3" w14:textId="58F6EFA3" w:rsidR="00C64A8D" w:rsidRPr="00381FB7" w:rsidRDefault="00C64A8D" w:rsidP="00277ED2">
      <w:pPr>
        <w:pStyle w:val="ListParagraph"/>
        <w:widowControl w:val="0"/>
        <w:numPr>
          <w:ilvl w:val="3"/>
          <w:numId w:val="54"/>
        </w:numPr>
        <w:tabs>
          <w:tab w:val="left" w:pos="720"/>
          <w:tab w:val="left" w:pos="1276"/>
          <w:tab w:val="left" w:pos="2410"/>
          <w:tab w:val="left" w:pos="3686"/>
        </w:tabs>
        <w:suppressAutoHyphens/>
        <w:ind w:left="3686" w:hanging="1276"/>
        <w:jc w:val="both"/>
        <w:rPr>
          <w:rFonts w:asciiTheme="minorHAnsi" w:hAnsiTheme="minorHAnsi" w:cs="Arial"/>
          <w:szCs w:val="24"/>
        </w:rPr>
      </w:pPr>
      <w:r w:rsidRPr="00381FB7">
        <w:rPr>
          <w:rFonts w:asciiTheme="minorHAnsi" w:hAnsiTheme="minorHAnsi" w:cs="Arial"/>
          <w:szCs w:val="24"/>
        </w:rPr>
        <w:t>is aware if any circumstances within its supply chain that could give rise to an investigation relating to an alleged MSA Offence or prosecution under the Modern Slavery Act 2015;</w:t>
      </w:r>
    </w:p>
    <w:p w14:paraId="4661A483" w14:textId="77777777" w:rsidR="00C64A8D" w:rsidRPr="00381FB7" w:rsidRDefault="00C64A8D" w:rsidP="00C64A8D">
      <w:pPr>
        <w:pStyle w:val="ListParagraph"/>
        <w:rPr>
          <w:rFonts w:asciiTheme="minorHAnsi" w:hAnsiTheme="minorHAnsi" w:cs="Arial"/>
          <w:szCs w:val="24"/>
        </w:rPr>
      </w:pPr>
    </w:p>
    <w:p w14:paraId="0C848EBF" w14:textId="22AB6E91" w:rsidR="00C64A8D" w:rsidRPr="00381FB7" w:rsidRDefault="00C64A8D" w:rsidP="00277ED2">
      <w:pPr>
        <w:pStyle w:val="ListParagraph"/>
        <w:widowControl w:val="0"/>
        <w:numPr>
          <w:ilvl w:val="2"/>
          <w:numId w:val="54"/>
        </w:numPr>
        <w:suppressAutoHyphens/>
        <w:ind w:left="2410" w:hanging="850"/>
        <w:jc w:val="both"/>
        <w:rPr>
          <w:rFonts w:asciiTheme="minorHAnsi" w:hAnsiTheme="minorHAnsi" w:cs="Arial"/>
          <w:szCs w:val="24"/>
        </w:rPr>
      </w:pPr>
      <w:r w:rsidRPr="00381FB7">
        <w:rPr>
          <w:rFonts w:asciiTheme="minorHAnsi" w:hAnsiTheme="minorHAnsi" w:cs="Arial"/>
          <w:szCs w:val="24"/>
        </w:rPr>
        <w:t xml:space="preserve">it </w:t>
      </w:r>
      <w:r w:rsidRPr="00381FB7">
        <w:rPr>
          <w:rFonts w:asciiTheme="minorHAnsi" w:eastAsia="Calibri" w:hAnsiTheme="minorHAnsi" w:cs="Arial"/>
          <w:color w:val="000000"/>
          <w:szCs w:val="24"/>
          <w:lang w:eastAsia="en-GB"/>
        </w:rPr>
        <w:t>shall</w:t>
      </w:r>
      <w:r w:rsidRPr="00381FB7">
        <w:rPr>
          <w:rFonts w:asciiTheme="minorHAnsi" w:hAnsiTheme="minorHAnsi" w:cs="Arial"/>
          <w:szCs w:val="24"/>
        </w:rPr>
        <w:t xml:space="preserve"> comply with the Modern Slavery Act 2015 and its Modern Slavery Policy; and</w:t>
      </w:r>
    </w:p>
    <w:p w14:paraId="25BD7B9B" w14:textId="77777777" w:rsidR="00C64A8D" w:rsidRPr="00381FB7" w:rsidRDefault="00C64A8D" w:rsidP="00C64A8D">
      <w:pPr>
        <w:pStyle w:val="ListParagraph"/>
        <w:widowControl w:val="0"/>
        <w:suppressAutoHyphens/>
        <w:ind w:left="2410"/>
        <w:jc w:val="both"/>
        <w:rPr>
          <w:rFonts w:asciiTheme="minorHAnsi" w:hAnsiTheme="minorHAnsi" w:cs="Arial"/>
          <w:szCs w:val="24"/>
        </w:rPr>
      </w:pPr>
    </w:p>
    <w:p w14:paraId="5464E7BD" w14:textId="28DB8BC4" w:rsidR="00C64A8D" w:rsidRPr="003D06C0" w:rsidRDefault="00C64A8D" w:rsidP="00277ED2">
      <w:pPr>
        <w:pStyle w:val="ListParagraph"/>
        <w:widowControl w:val="0"/>
        <w:numPr>
          <w:ilvl w:val="2"/>
          <w:numId w:val="54"/>
        </w:numPr>
        <w:suppressAutoHyphens/>
        <w:ind w:left="2410" w:hanging="850"/>
        <w:jc w:val="both"/>
        <w:rPr>
          <w:rFonts w:asciiTheme="minorHAnsi" w:hAnsiTheme="minorHAnsi" w:cs="Arial"/>
          <w:szCs w:val="24"/>
        </w:rPr>
      </w:pPr>
      <w:r w:rsidRPr="00381FB7">
        <w:rPr>
          <w:rFonts w:asciiTheme="minorHAnsi" w:hAnsiTheme="minorHAnsi" w:cs="Arial"/>
          <w:szCs w:val="24"/>
        </w:rPr>
        <w:t xml:space="preserve">it shall notify the </w:t>
      </w:r>
      <w:r w:rsidR="005A37EB" w:rsidRPr="00381FB7">
        <w:rPr>
          <w:rFonts w:asciiTheme="minorHAnsi" w:hAnsiTheme="minorHAnsi" w:cs="Arial"/>
          <w:szCs w:val="24"/>
        </w:rPr>
        <w:t>Participating Authorities</w:t>
      </w:r>
      <w:r w:rsidRPr="00381FB7">
        <w:rPr>
          <w:rFonts w:asciiTheme="minorHAnsi" w:hAnsiTheme="minorHAnsi" w:cs="Arial"/>
          <w:szCs w:val="24"/>
        </w:rPr>
        <w:t xml:space="preserve"> immediately in writing if it becomes aware or has reason to believe that it, or any of its officers, employees, agents or subcontractors have, breached or potentially breached any of Provider</w:t>
      </w:r>
      <w:r w:rsidR="006A2711" w:rsidRPr="00381FB7">
        <w:rPr>
          <w:rFonts w:asciiTheme="minorHAnsi" w:hAnsiTheme="minorHAnsi" w:cs="Arial"/>
          <w:szCs w:val="24"/>
        </w:rPr>
        <w:t>’</w:t>
      </w:r>
      <w:r w:rsidRPr="00381FB7">
        <w:rPr>
          <w:rFonts w:asciiTheme="minorHAnsi" w:hAnsiTheme="minorHAnsi" w:cs="Arial"/>
          <w:szCs w:val="24"/>
        </w:rPr>
        <w:t xml:space="preserve">s obligations under this clause </w:t>
      </w:r>
      <w:r w:rsidRPr="00381FB7">
        <w:rPr>
          <w:rFonts w:asciiTheme="minorHAnsi" w:hAnsiTheme="minorHAnsi" w:cs="Arial"/>
          <w:szCs w:val="24"/>
        </w:rPr>
        <w:fldChar w:fldCharType="begin"/>
      </w:r>
      <w:r w:rsidRPr="00381FB7">
        <w:rPr>
          <w:rFonts w:asciiTheme="minorHAnsi" w:hAnsiTheme="minorHAnsi" w:cs="Arial"/>
          <w:szCs w:val="24"/>
        </w:rPr>
        <w:instrText xml:space="preserve"> REF _Ref514074843 \r \h </w:instrText>
      </w:r>
      <w:r w:rsidR="00772F39" w:rsidRPr="00381FB7">
        <w:rPr>
          <w:rFonts w:asciiTheme="minorHAnsi" w:hAnsiTheme="minorHAnsi" w:cs="Arial"/>
          <w:szCs w:val="24"/>
        </w:rPr>
        <w:instrText xml:space="preserve"> \* MERGEFORMAT </w:instrText>
      </w:r>
      <w:r w:rsidRPr="00381FB7">
        <w:rPr>
          <w:rFonts w:asciiTheme="minorHAnsi" w:hAnsiTheme="minorHAnsi" w:cs="Arial"/>
          <w:szCs w:val="24"/>
        </w:rPr>
      </w:r>
      <w:r w:rsidRPr="00381FB7">
        <w:rPr>
          <w:rFonts w:asciiTheme="minorHAnsi" w:hAnsiTheme="minorHAnsi" w:cs="Arial"/>
          <w:szCs w:val="24"/>
        </w:rPr>
        <w:fldChar w:fldCharType="separate"/>
      </w:r>
      <w:r w:rsidR="00A603EE" w:rsidRPr="00381FB7">
        <w:rPr>
          <w:rFonts w:asciiTheme="minorHAnsi" w:hAnsiTheme="minorHAnsi" w:cs="Arial"/>
          <w:szCs w:val="24"/>
        </w:rPr>
        <w:t>25.3</w:t>
      </w:r>
      <w:r w:rsidRPr="00381FB7">
        <w:rPr>
          <w:rFonts w:asciiTheme="minorHAnsi" w:hAnsiTheme="minorHAnsi" w:cs="Arial"/>
          <w:szCs w:val="24"/>
        </w:rPr>
        <w:fldChar w:fldCharType="end"/>
      </w:r>
      <w:r w:rsidRPr="00381FB7">
        <w:rPr>
          <w:rFonts w:asciiTheme="minorHAnsi" w:hAnsiTheme="minorHAnsi" w:cs="Arial"/>
          <w:szCs w:val="24"/>
        </w:rPr>
        <w:t xml:space="preserve"> such notice to set out full details of t</w:t>
      </w:r>
      <w:r w:rsidRPr="00866F2B">
        <w:rPr>
          <w:rFonts w:asciiTheme="minorHAnsi" w:hAnsiTheme="minorHAnsi" w:cs="Arial"/>
          <w:szCs w:val="24"/>
        </w:rPr>
        <w:t>he circumstances concerning the breach or potential breach of Provider</w:t>
      </w:r>
      <w:r w:rsidR="006A2711" w:rsidRPr="003D06C0">
        <w:rPr>
          <w:rFonts w:asciiTheme="minorHAnsi" w:hAnsiTheme="minorHAnsi" w:cs="Arial"/>
          <w:szCs w:val="24"/>
        </w:rPr>
        <w:t>’</w:t>
      </w:r>
      <w:r w:rsidRPr="003D06C0">
        <w:rPr>
          <w:rFonts w:asciiTheme="minorHAnsi" w:hAnsiTheme="minorHAnsi" w:cs="Arial"/>
          <w:szCs w:val="24"/>
        </w:rPr>
        <w:t>s obligations.</w:t>
      </w:r>
    </w:p>
    <w:p w14:paraId="5D30B924" w14:textId="77777777" w:rsidR="00C64A8D" w:rsidRPr="00381FB7" w:rsidRDefault="00C64A8D" w:rsidP="00C64A8D">
      <w:pPr>
        <w:pStyle w:val="ListParagraph"/>
        <w:widowControl w:val="0"/>
        <w:suppressAutoHyphens/>
        <w:ind w:left="709"/>
        <w:jc w:val="both"/>
        <w:outlineLvl w:val="1"/>
        <w:rPr>
          <w:rFonts w:asciiTheme="minorHAnsi" w:hAnsiTheme="minorHAnsi" w:cs="Arial"/>
          <w:b/>
          <w:bCs/>
          <w:szCs w:val="24"/>
        </w:rPr>
      </w:pPr>
    </w:p>
    <w:p w14:paraId="6A304793" w14:textId="3F31D093" w:rsidR="00542A40" w:rsidRPr="00381FB7" w:rsidRDefault="00770EEC" w:rsidP="00277ED2">
      <w:pPr>
        <w:pStyle w:val="ListParagraph"/>
        <w:widowControl w:val="0"/>
        <w:numPr>
          <w:ilvl w:val="0"/>
          <w:numId w:val="54"/>
        </w:numPr>
        <w:suppressAutoHyphens/>
        <w:ind w:left="709" w:hanging="709"/>
        <w:jc w:val="both"/>
        <w:outlineLvl w:val="1"/>
        <w:rPr>
          <w:rFonts w:asciiTheme="minorHAnsi" w:hAnsiTheme="minorHAnsi" w:cs="Arial"/>
          <w:b/>
          <w:bCs/>
          <w:szCs w:val="24"/>
        </w:rPr>
      </w:pPr>
      <w:bookmarkStart w:id="303" w:name="_Toc1472795"/>
      <w:bookmarkStart w:id="304" w:name="_Ref3886044"/>
      <w:r w:rsidRPr="00381FB7">
        <w:rPr>
          <w:rFonts w:asciiTheme="minorHAnsi" w:hAnsiTheme="minorHAnsi" w:cs="Arial"/>
          <w:b/>
          <w:szCs w:val="24"/>
        </w:rPr>
        <w:t xml:space="preserve">ENVIRONMENT AND </w:t>
      </w:r>
      <w:r w:rsidR="007774BD" w:rsidRPr="00381FB7">
        <w:rPr>
          <w:rFonts w:asciiTheme="minorHAnsi" w:hAnsiTheme="minorHAnsi" w:cs="Arial"/>
          <w:b/>
          <w:szCs w:val="24"/>
        </w:rPr>
        <w:t>H</w:t>
      </w:r>
      <w:r w:rsidR="00C50E9A" w:rsidRPr="00381FB7">
        <w:rPr>
          <w:rFonts w:asciiTheme="minorHAnsi" w:hAnsiTheme="minorHAnsi" w:cs="Arial"/>
          <w:b/>
          <w:szCs w:val="24"/>
        </w:rPr>
        <w:t>EALTH AND SAFETY</w:t>
      </w:r>
      <w:bookmarkEnd w:id="300"/>
      <w:bookmarkEnd w:id="301"/>
      <w:bookmarkEnd w:id="303"/>
      <w:bookmarkEnd w:id="304"/>
    </w:p>
    <w:p w14:paraId="0E20A88C" w14:textId="77777777" w:rsidR="00A1526E" w:rsidRPr="00866F2B" w:rsidRDefault="00A1526E" w:rsidP="007D78F6">
      <w:pPr>
        <w:pStyle w:val="ListParagraph"/>
        <w:widowControl w:val="0"/>
        <w:suppressAutoHyphens/>
        <w:ind w:left="709"/>
        <w:jc w:val="both"/>
        <w:rPr>
          <w:rFonts w:asciiTheme="minorHAnsi" w:hAnsiTheme="minorHAnsi" w:cs="Arial"/>
          <w:b/>
          <w:bCs/>
          <w:szCs w:val="24"/>
        </w:rPr>
      </w:pPr>
    </w:p>
    <w:p w14:paraId="71B594FD" w14:textId="77777777" w:rsidR="00770EEC" w:rsidRPr="003D06C0" w:rsidRDefault="00770EEC" w:rsidP="00277ED2">
      <w:pPr>
        <w:pStyle w:val="ListParagraph"/>
        <w:widowControl w:val="0"/>
        <w:numPr>
          <w:ilvl w:val="1"/>
          <w:numId w:val="54"/>
        </w:numPr>
        <w:suppressAutoHyphens/>
        <w:ind w:left="1560" w:hanging="851"/>
        <w:jc w:val="both"/>
        <w:rPr>
          <w:rFonts w:asciiTheme="minorHAnsi" w:hAnsiTheme="minorHAnsi" w:cs="Arial"/>
          <w:szCs w:val="24"/>
        </w:rPr>
      </w:pPr>
      <w:bookmarkStart w:id="305" w:name="_Ref515867245"/>
      <w:r w:rsidRPr="003D06C0">
        <w:rPr>
          <w:rFonts w:asciiTheme="minorHAnsi" w:hAnsiTheme="minorHAnsi" w:cs="Arial"/>
          <w:szCs w:val="24"/>
        </w:rPr>
        <w:t>The Provider shall use reasonable endeavours to ensure that during the performance of this Agreement it uses working methods, equipment, materials and consumables that minimise environmental damage.</w:t>
      </w:r>
      <w:bookmarkEnd w:id="305"/>
      <w:r w:rsidRPr="003D06C0">
        <w:rPr>
          <w:rFonts w:asciiTheme="minorHAnsi" w:hAnsiTheme="minorHAnsi" w:cs="Arial"/>
          <w:szCs w:val="24"/>
        </w:rPr>
        <w:t xml:space="preserve">  </w:t>
      </w:r>
    </w:p>
    <w:p w14:paraId="60DE168B" w14:textId="77777777" w:rsidR="00770EEC" w:rsidRPr="00381FB7" w:rsidRDefault="00770EEC" w:rsidP="00770EEC">
      <w:pPr>
        <w:pStyle w:val="ListParagraph"/>
        <w:widowControl w:val="0"/>
        <w:suppressAutoHyphens/>
        <w:ind w:left="1560"/>
        <w:jc w:val="both"/>
        <w:rPr>
          <w:rFonts w:asciiTheme="minorHAnsi" w:hAnsiTheme="minorHAnsi" w:cs="Arial"/>
          <w:szCs w:val="24"/>
        </w:rPr>
      </w:pPr>
    </w:p>
    <w:p w14:paraId="5936C3EB" w14:textId="287D1011" w:rsidR="00542A40" w:rsidRPr="00381FB7" w:rsidRDefault="00305959" w:rsidP="00277ED2">
      <w:pPr>
        <w:pStyle w:val="ListParagraph"/>
        <w:widowControl w:val="0"/>
        <w:numPr>
          <w:ilvl w:val="1"/>
          <w:numId w:val="54"/>
        </w:numPr>
        <w:suppressAutoHyphens/>
        <w:ind w:left="1560" w:hanging="851"/>
        <w:jc w:val="both"/>
        <w:rPr>
          <w:rFonts w:asciiTheme="minorHAnsi" w:hAnsiTheme="minorHAnsi" w:cs="Arial"/>
          <w:szCs w:val="24"/>
        </w:rPr>
      </w:pPr>
      <w:r w:rsidRPr="00381FB7">
        <w:rPr>
          <w:rFonts w:asciiTheme="minorHAnsi" w:hAnsiTheme="minorHAnsi" w:cs="Arial"/>
          <w:szCs w:val="24"/>
        </w:rPr>
        <w:t>In the provision of the Service</w:t>
      </w:r>
      <w:r w:rsidR="00CF2FD6" w:rsidRPr="00381FB7">
        <w:rPr>
          <w:rFonts w:asciiTheme="minorHAnsi" w:hAnsiTheme="minorHAnsi" w:cs="Arial"/>
          <w:szCs w:val="24"/>
        </w:rPr>
        <w:t>s</w:t>
      </w:r>
      <w:r w:rsidRPr="00381FB7">
        <w:rPr>
          <w:rFonts w:asciiTheme="minorHAnsi" w:hAnsiTheme="minorHAnsi" w:cs="Arial"/>
          <w:szCs w:val="24"/>
        </w:rPr>
        <w:t xml:space="preserve"> the Provider shall at all times comply with the requirements of the Health and Safety at Work etc. Act 1974 and of any other provisions of any </w:t>
      </w:r>
      <w:r w:rsidR="00876751" w:rsidRPr="00381FB7">
        <w:rPr>
          <w:rFonts w:asciiTheme="minorHAnsi" w:hAnsiTheme="minorHAnsi" w:cs="Arial"/>
          <w:szCs w:val="24"/>
        </w:rPr>
        <w:t>L</w:t>
      </w:r>
      <w:r w:rsidRPr="00381FB7">
        <w:rPr>
          <w:rFonts w:asciiTheme="minorHAnsi" w:hAnsiTheme="minorHAnsi" w:cs="Arial"/>
          <w:szCs w:val="24"/>
        </w:rPr>
        <w:t>aw</w:t>
      </w:r>
      <w:r w:rsidR="00876751" w:rsidRPr="00381FB7">
        <w:rPr>
          <w:rFonts w:asciiTheme="minorHAnsi" w:hAnsiTheme="minorHAnsi" w:cs="Arial"/>
          <w:szCs w:val="24"/>
        </w:rPr>
        <w:t>s</w:t>
      </w:r>
      <w:r w:rsidRPr="00381FB7">
        <w:rPr>
          <w:rFonts w:asciiTheme="minorHAnsi" w:hAnsiTheme="minorHAnsi" w:cs="Arial"/>
          <w:szCs w:val="24"/>
        </w:rPr>
        <w:t xml:space="preserve"> pertaining to health, safety and we</w:t>
      </w:r>
      <w:r w:rsidR="002B100A" w:rsidRPr="00381FB7">
        <w:rPr>
          <w:rFonts w:asciiTheme="minorHAnsi" w:hAnsiTheme="minorHAnsi" w:cs="Arial"/>
          <w:szCs w:val="24"/>
        </w:rPr>
        <w:t>lfare applying to the Service</w:t>
      </w:r>
      <w:r w:rsidR="00581BE8" w:rsidRPr="00381FB7">
        <w:rPr>
          <w:rFonts w:asciiTheme="minorHAnsi" w:hAnsiTheme="minorHAnsi" w:cs="Arial"/>
          <w:szCs w:val="24"/>
        </w:rPr>
        <w:t>s</w:t>
      </w:r>
      <w:r w:rsidR="002B100A" w:rsidRPr="00381FB7">
        <w:rPr>
          <w:rFonts w:asciiTheme="minorHAnsi" w:hAnsiTheme="minorHAnsi" w:cs="Arial"/>
          <w:szCs w:val="24"/>
        </w:rPr>
        <w:t xml:space="preserve">. </w:t>
      </w:r>
      <w:r w:rsidRPr="00381FB7">
        <w:rPr>
          <w:rFonts w:asciiTheme="minorHAnsi" w:hAnsiTheme="minorHAnsi" w:cs="Arial"/>
          <w:szCs w:val="24"/>
        </w:rPr>
        <w:t xml:space="preserve">This shall be reflected in the training of </w:t>
      </w:r>
      <w:r w:rsidR="00E54F47" w:rsidRPr="00381FB7">
        <w:rPr>
          <w:rFonts w:asciiTheme="minorHAnsi" w:hAnsiTheme="minorHAnsi" w:cs="Arial"/>
          <w:szCs w:val="24"/>
        </w:rPr>
        <w:t>Staff</w:t>
      </w:r>
      <w:r w:rsidRPr="00381FB7">
        <w:rPr>
          <w:rFonts w:asciiTheme="minorHAnsi" w:hAnsiTheme="minorHAnsi" w:cs="Arial"/>
          <w:szCs w:val="24"/>
        </w:rPr>
        <w:t xml:space="preserve">, keeping of health and safety records and the provision </w:t>
      </w:r>
      <w:r w:rsidR="00581BE8" w:rsidRPr="00381FB7">
        <w:rPr>
          <w:rFonts w:asciiTheme="minorHAnsi" w:hAnsiTheme="minorHAnsi" w:cs="Arial"/>
          <w:szCs w:val="24"/>
        </w:rPr>
        <w:t>and maintenance of appropriate e</w:t>
      </w:r>
      <w:r w:rsidRPr="00381FB7">
        <w:rPr>
          <w:rFonts w:asciiTheme="minorHAnsi" w:hAnsiTheme="minorHAnsi" w:cs="Arial"/>
          <w:szCs w:val="24"/>
        </w:rPr>
        <w:t>quipment.</w:t>
      </w:r>
    </w:p>
    <w:p w14:paraId="76EDAAB0" w14:textId="77777777" w:rsidR="00305959" w:rsidRPr="00381FB7" w:rsidRDefault="00305959" w:rsidP="007D78F6">
      <w:pPr>
        <w:pStyle w:val="ListParagraph"/>
        <w:widowControl w:val="0"/>
        <w:suppressAutoHyphens/>
        <w:ind w:left="1560"/>
        <w:jc w:val="both"/>
        <w:rPr>
          <w:rFonts w:asciiTheme="minorHAnsi" w:hAnsiTheme="minorHAnsi" w:cs="Arial"/>
          <w:szCs w:val="24"/>
        </w:rPr>
      </w:pPr>
    </w:p>
    <w:p w14:paraId="0330D5BC" w14:textId="187D3BBC" w:rsidR="003420C3" w:rsidRPr="00381FB7" w:rsidRDefault="003420C3" w:rsidP="00277ED2">
      <w:pPr>
        <w:pStyle w:val="ListParagraph"/>
        <w:widowControl w:val="0"/>
        <w:numPr>
          <w:ilvl w:val="1"/>
          <w:numId w:val="5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When performing the Services, the Provider shall, where the Provider is the </w:t>
      </w:r>
      <w:r w:rsidR="006A2711" w:rsidRPr="00381FB7">
        <w:rPr>
          <w:rFonts w:asciiTheme="minorHAnsi" w:hAnsiTheme="minorHAnsi" w:cs="Arial"/>
          <w:szCs w:val="24"/>
        </w:rPr>
        <w:t>‘</w:t>
      </w:r>
      <w:r w:rsidRPr="00381FB7">
        <w:rPr>
          <w:rFonts w:asciiTheme="minorHAnsi" w:hAnsiTheme="minorHAnsi" w:cs="Arial"/>
          <w:szCs w:val="24"/>
        </w:rPr>
        <w:t>Responsible Person</w:t>
      </w:r>
      <w:r w:rsidR="006A2711" w:rsidRPr="00381FB7">
        <w:rPr>
          <w:rFonts w:asciiTheme="minorHAnsi" w:hAnsiTheme="minorHAnsi" w:cs="Arial"/>
          <w:szCs w:val="24"/>
        </w:rPr>
        <w:t>’</w:t>
      </w:r>
      <w:r w:rsidRPr="00381FB7">
        <w:rPr>
          <w:rFonts w:asciiTheme="minorHAnsi" w:hAnsiTheme="minorHAnsi" w:cs="Arial"/>
          <w:szCs w:val="24"/>
        </w:rPr>
        <w:t xml:space="preserve"> for the purposes of the Reporting of Injuries, Diseases &amp; Dangerous Occurrences Regulations 2013 (</w:t>
      </w:r>
      <w:r w:rsidR="006A2711" w:rsidRPr="00381FB7">
        <w:rPr>
          <w:rFonts w:asciiTheme="minorHAnsi" w:hAnsiTheme="minorHAnsi" w:cs="Arial"/>
          <w:szCs w:val="24"/>
        </w:rPr>
        <w:t>“</w:t>
      </w:r>
      <w:r w:rsidRPr="00381FB7">
        <w:rPr>
          <w:rFonts w:asciiTheme="minorHAnsi" w:hAnsiTheme="minorHAnsi" w:cs="Arial"/>
          <w:b/>
          <w:szCs w:val="24"/>
        </w:rPr>
        <w:t>RIDDOR</w:t>
      </w:r>
      <w:r w:rsidR="006A2711" w:rsidRPr="00381FB7">
        <w:rPr>
          <w:rFonts w:asciiTheme="minorHAnsi" w:hAnsiTheme="minorHAnsi" w:cs="Arial"/>
          <w:szCs w:val="24"/>
        </w:rPr>
        <w:t>”</w:t>
      </w:r>
      <w:r w:rsidRPr="00381FB7">
        <w:rPr>
          <w:rFonts w:asciiTheme="minorHAnsi" w:hAnsiTheme="minorHAnsi" w:cs="Arial"/>
          <w:szCs w:val="24"/>
        </w:rPr>
        <w:t xml:space="preserve">), promptly inform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if the Provider makes a report as required of it by RIDDOR and the Provider shall keep records of any such reportable incident as required under RIDDOR.</w:t>
      </w:r>
    </w:p>
    <w:p w14:paraId="07BD950C" w14:textId="77777777" w:rsidR="003420C3" w:rsidRPr="00381FB7" w:rsidRDefault="003420C3" w:rsidP="003420C3">
      <w:pPr>
        <w:pStyle w:val="ListParagraph"/>
        <w:widowControl w:val="0"/>
        <w:tabs>
          <w:tab w:val="left" w:pos="2694"/>
        </w:tabs>
        <w:suppressAutoHyphens/>
        <w:ind w:left="2694"/>
        <w:jc w:val="both"/>
        <w:rPr>
          <w:rFonts w:asciiTheme="minorHAnsi" w:eastAsia="MS Mincho" w:hAnsiTheme="minorHAnsi" w:cs="Arial"/>
          <w:szCs w:val="24"/>
          <w:lang w:val="x-none" w:eastAsia="ja-JP"/>
        </w:rPr>
      </w:pPr>
    </w:p>
    <w:p w14:paraId="58B8C99A" w14:textId="4DA2278D" w:rsidR="00581BE8" w:rsidRPr="00381FB7" w:rsidRDefault="00581BE8" w:rsidP="00277ED2">
      <w:pPr>
        <w:pStyle w:val="ListParagraph"/>
        <w:widowControl w:val="0"/>
        <w:numPr>
          <w:ilvl w:val="1"/>
          <w:numId w:val="54"/>
        </w:numPr>
        <w:suppressAutoHyphens/>
        <w:ind w:left="1560" w:hanging="851"/>
        <w:jc w:val="both"/>
        <w:rPr>
          <w:rFonts w:asciiTheme="minorHAnsi" w:hAnsiTheme="minorHAnsi" w:cs="Arial"/>
          <w:szCs w:val="24"/>
        </w:rPr>
      </w:pPr>
      <w:r w:rsidRPr="00381FB7">
        <w:rPr>
          <w:rFonts w:asciiTheme="minorHAnsi" w:hAnsiTheme="minorHAnsi" w:cs="Arial"/>
          <w:szCs w:val="24"/>
        </w:rPr>
        <w:t>T</w:t>
      </w:r>
      <w:r w:rsidR="00542A40" w:rsidRPr="00381FB7">
        <w:rPr>
          <w:rFonts w:asciiTheme="minorHAnsi" w:hAnsiTheme="minorHAnsi" w:cs="Arial"/>
          <w:szCs w:val="24"/>
        </w:rPr>
        <w:t xml:space="preserve">he </w:t>
      </w:r>
      <w:r w:rsidR="000E569D" w:rsidRPr="00381FB7">
        <w:rPr>
          <w:rFonts w:asciiTheme="minorHAnsi" w:hAnsiTheme="minorHAnsi" w:cs="Arial"/>
          <w:szCs w:val="24"/>
        </w:rPr>
        <w:t>Provider</w:t>
      </w:r>
      <w:r w:rsidR="00542A40" w:rsidRPr="00381FB7">
        <w:rPr>
          <w:rFonts w:asciiTheme="minorHAnsi" w:hAnsiTheme="minorHAnsi" w:cs="Arial"/>
          <w:szCs w:val="24"/>
        </w:rPr>
        <w:t xml:space="preserve"> shall </w:t>
      </w:r>
      <w:r w:rsidRPr="00381FB7">
        <w:rPr>
          <w:rFonts w:asciiTheme="minorHAnsi" w:hAnsiTheme="minorHAnsi" w:cs="Arial"/>
          <w:szCs w:val="24"/>
        </w:rPr>
        <w:t>have in place a hea</w:t>
      </w:r>
      <w:r w:rsidR="00A21C40" w:rsidRPr="00381FB7">
        <w:rPr>
          <w:rFonts w:asciiTheme="minorHAnsi" w:hAnsiTheme="minorHAnsi" w:cs="Arial"/>
          <w:szCs w:val="24"/>
        </w:rPr>
        <w:t>l</w:t>
      </w:r>
      <w:r w:rsidRPr="00381FB7">
        <w:rPr>
          <w:rFonts w:asciiTheme="minorHAnsi" w:hAnsiTheme="minorHAnsi" w:cs="Arial"/>
          <w:szCs w:val="24"/>
        </w:rPr>
        <w:t xml:space="preserve">th and safety policy which </w:t>
      </w:r>
      <w:r w:rsidR="00542A40" w:rsidRPr="00381FB7">
        <w:rPr>
          <w:rFonts w:asciiTheme="minorHAnsi" w:hAnsiTheme="minorHAnsi" w:cs="Arial"/>
          <w:szCs w:val="24"/>
        </w:rPr>
        <w:t>compl</w:t>
      </w:r>
      <w:r w:rsidRPr="00381FB7">
        <w:rPr>
          <w:rFonts w:asciiTheme="minorHAnsi" w:hAnsiTheme="minorHAnsi" w:cs="Arial"/>
          <w:szCs w:val="24"/>
        </w:rPr>
        <w:t>ies</w:t>
      </w:r>
      <w:r w:rsidR="00542A40" w:rsidRPr="00381FB7">
        <w:rPr>
          <w:rFonts w:asciiTheme="minorHAnsi" w:hAnsiTheme="minorHAnsi" w:cs="Arial"/>
          <w:szCs w:val="24"/>
        </w:rPr>
        <w:t xml:space="preserve"> with </w:t>
      </w:r>
      <w:r w:rsidRPr="00381FB7">
        <w:rPr>
          <w:rFonts w:asciiTheme="minorHAnsi" w:hAnsiTheme="minorHAnsi" w:cs="Arial"/>
          <w:szCs w:val="24"/>
          <w:lang w:eastAsia="en-GB"/>
        </w:rPr>
        <w:t>all statutory requirements</w:t>
      </w:r>
      <w:r w:rsidRPr="00381FB7">
        <w:rPr>
          <w:rFonts w:asciiTheme="minorHAnsi" w:hAnsiTheme="minorHAnsi" w:cs="Arial"/>
          <w:szCs w:val="24"/>
        </w:rPr>
        <w:t xml:space="preserve"> and the </w:t>
      </w:r>
      <w:r w:rsidR="000E569D" w:rsidRPr="00381FB7">
        <w:rPr>
          <w:rFonts w:asciiTheme="minorHAnsi" w:hAnsiTheme="minorHAnsi" w:cs="Arial"/>
          <w:szCs w:val="24"/>
        </w:rPr>
        <w:t>Provider</w:t>
      </w:r>
      <w:r w:rsidR="00542A40" w:rsidRPr="00381FB7">
        <w:rPr>
          <w:rFonts w:asciiTheme="minorHAnsi" w:hAnsiTheme="minorHAnsi" w:cs="Arial"/>
          <w:szCs w:val="24"/>
        </w:rPr>
        <w:t xml:space="preserve"> shall ensure that its health and safety policy statement is made available to the </w:t>
      </w:r>
      <w:r w:rsidR="005A37EB" w:rsidRPr="00381FB7">
        <w:rPr>
          <w:rFonts w:asciiTheme="minorHAnsi" w:hAnsiTheme="minorHAnsi" w:cs="Arial"/>
          <w:szCs w:val="24"/>
        </w:rPr>
        <w:t>Participating Authorities</w:t>
      </w:r>
      <w:r w:rsidR="00542A40" w:rsidRPr="00381FB7">
        <w:rPr>
          <w:rFonts w:asciiTheme="minorHAnsi" w:hAnsiTheme="minorHAnsi" w:cs="Arial"/>
          <w:szCs w:val="24"/>
        </w:rPr>
        <w:t xml:space="preserve"> on request.</w:t>
      </w:r>
    </w:p>
    <w:p w14:paraId="5A6AA8F9" w14:textId="77777777" w:rsidR="00581BE8" w:rsidRPr="00381FB7" w:rsidRDefault="00581BE8" w:rsidP="007D78F6">
      <w:pPr>
        <w:pStyle w:val="ListParagraph"/>
        <w:rPr>
          <w:rFonts w:asciiTheme="minorHAnsi" w:hAnsiTheme="minorHAnsi" w:cs="Arial"/>
          <w:szCs w:val="24"/>
          <w:lang w:eastAsia="en-GB"/>
        </w:rPr>
      </w:pPr>
    </w:p>
    <w:p w14:paraId="1DB13DD6" w14:textId="3E16D291" w:rsidR="00581BE8" w:rsidRPr="00381FB7" w:rsidRDefault="00581BE8" w:rsidP="00277ED2">
      <w:pPr>
        <w:pStyle w:val="ListParagraph"/>
        <w:widowControl w:val="0"/>
        <w:numPr>
          <w:ilvl w:val="1"/>
          <w:numId w:val="54"/>
        </w:numPr>
        <w:suppressAutoHyphens/>
        <w:ind w:left="1560" w:hanging="851"/>
        <w:jc w:val="both"/>
        <w:rPr>
          <w:rFonts w:asciiTheme="minorHAnsi" w:hAnsiTheme="minorHAnsi" w:cs="Arial"/>
          <w:szCs w:val="24"/>
        </w:rPr>
      </w:pPr>
      <w:r w:rsidRPr="00381FB7">
        <w:rPr>
          <w:rFonts w:asciiTheme="minorHAnsi" w:hAnsiTheme="minorHAnsi" w:cs="Arial"/>
          <w:szCs w:val="24"/>
          <w:lang w:eastAsia="en-GB"/>
        </w:rPr>
        <w:t xml:space="preserve">The Provider must inform the </w:t>
      </w:r>
      <w:r w:rsidR="005A37EB" w:rsidRPr="00381FB7">
        <w:rPr>
          <w:rFonts w:asciiTheme="minorHAnsi" w:hAnsiTheme="minorHAnsi" w:cs="Arial"/>
          <w:szCs w:val="24"/>
          <w:lang w:eastAsia="en-GB"/>
        </w:rPr>
        <w:t xml:space="preserve">Participating Authorities  </w:t>
      </w:r>
      <w:r w:rsidRPr="00381FB7">
        <w:rPr>
          <w:rFonts w:asciiTheme="minorHAnsi" w:hAnsiTheme="minorHAnsi" w:cs="Arial"/>
          <w:szCs w:val="24"/>
          <w:lang w:eastAsia="en-GB"/>
        </w:rPr>
        <w:t xml:space="preserve"> immediately in writing if any action is threatened or taken against them by the Health and Safety Executive. </w:t>
      </w:r>
    </w:p>
    <w:p w14:paraId="608BDF23" w14:textId="77777777" w:rsidR="004074F3" w:rsidRPr="0067388E" w:rsidRDefault="004074F3" w:rsidP="0067388E">
      <w:pPr>
        <w:pStyle w:val="ListParagraph"/>
        <w:rPr>
          <w:rFonts w:asciiTheme="minorHAnsi" w:hAnsiTheme="minorHAnsi" w:cs="Arial"/>
          <w:szCs w:val="24"/>
        </w:rPr>
      </w:pPr>
    </w:p>
    <w:p w14:paraId="57EAAA15" w14:textId="7D4ECF71" w:rsidR="004074F3" w:rsidRPr="00381FB7" w:rsidRDefault="004074F3" w:rsidP="00277ED2">
      <w:pPr>
        <w:pStyle w:val="ListParagraph"/>
        <w:widowControl w:val="0"/>
        <w:numPr>
          <w:ilvl w:val="1"/>
          <w:numId w:val="5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 Subject </w:t>
      </w:r>
      <w:r w:rsidR="00BC7DC1">
        <w:rPr>
          <w:rFonts w:asciiTheme="minorHAnsi" w:hAnsiTheme="minorHAnsi" w:cs="Arial"/>
          <w:szCs w:val="24"/>
        </w:rPr>
        <w:t xml:space="preserve">to </w:t>
      </w:r>
      <w:r w:rsidRPr="00381FB7">
        <w:rPr>
          <w:rFonts w:asciiTheme="minorHAnsi" w:hAnsiTheme="minorHAnsi" w:cs="Arial"/>
          <w:szCs w:val="24"/>
        </w:rPr>
        <w:t xml:space="preserve">their obligations under the Data Protection </w:t>
      </w:r>
      <w:r w:rsidR="00146700" w:rsidRPr="00381FB7">
        <w:rPr>
          <w:rFonts w:asciiTheme="minorHAnsi" w:hAnsiTheme="minorHAnsi" w:cs="Arial"/>
          <w:szCs w:val="24"/>
        </w:rPr>
        <w:t>Legislation</w:t>
      </w:r>
      <w:r w:rsidR="0067388E">
        <w:rPr>
          <w:rFonts w:asciiTheme="minorHAnsi" w:hAnsiTheme="minorHAnsi" w:cs="Arial"/>
          <w:szCs w:val="24"/>
        </w:rPr>
        <w:t>,</w:t>
      </w:r>
      <w:r w:rsidRPr="00381FB7">
        <w:rPr>
          <w:rFonts w:asciiTheme="minorHAnsi" w:hAnsiTheme="minorHAnsi" w:cs="Arial"/>
          <w:szCs w:val="24"/>
        </w:rPr>
        <w:t xml:space="preserve"> </w:t>
      </w:r>
      <w:r w:rsidR="004527CB" w:rsidRPr="00381FB7">
        <w:rPr>
          <w:rFonts w:asciiTheme="minorHAnsi" w:hAnsiTheme="minorHAnsi" w:cs="Arial"/>
          <w:szCs w:val="24"/>
        </w:rPr>
        <w:t>Participating Authorities</w:t>
      </w:r>
      <w:r w:rsidR="004527CB" w:rsidRPr="00866F2B">
        <w:rPr>
          <w:rFonts w:asciiTheme="minorHAnsi" w:hAnsiTheme="minorHAnsi" w:cs="Arial"/>
          <w:szCs w:val="24"/>
        </w:rPr>
        <w:t xml:space="preserve"> </w:t>
      </w:r>
      <w:r w:rsidRPr="0067388E">
        <w:rPr>
          <w:rFonts w:asciiTheme="minorHAnsi" w:hAnsiTheme="minorHAnsi"/>
        </w:rPr>
        <w:t xml:space="preserve">shall share information about health and safety issues that may have an effect on </w:t>
      </w:r>
      <w:r w:rsidR="00D02E5A">
        <w:rPr>
          <w:rFonts w:asciiTheme="minorHAnsi" w:hAnsiTheme="minorHAnsi"/>
        </w:rPr>
        <w:t xml:space="preserve">the </w:t>
      </w:r>
      <w:r w:rsidR="00D02E5A" w:rsidRPr="00D02E5A">
        <w:rPr>
          <w:rFonts w:asciiTheme="minorHAnsi" w:hAnsiTheme="minorHAnsi"/>
          <w:b/>
        </w:rPr>
        <w:t>Child/Young Person/Young Adult</w:t>
      </w:r>
      <w:r w:rsidRPr="0067388E">
        <w:rPr>
          <w:rFonts w:asciiTheme="minorHAnsi" w:hAnsiTheme="minorHAnsi"/>
        </w:rPr>
        <w:t xml:space="preserve"> receiving provision at the School or College with the Education Funding Agency.</w:t>
      </w:r>
    </w:p>
    <w:p w14:paraId="1452D6DB" w14:textId="77777777" w:rsidR="00A52131" w:rsidRPr="00866F2B" w:rsidRDefault="00A52131" w:rsidP="00D46693">
      <w:pPr>
        <w:pStyle w:val="ListParagraph"/>
        <w:rPr>
          <w:rFonts w:asciiTheme="minorHAnsi" w:hAnsiTheme="minorHAnsi" w:cs="Arial"/>
          <w:szCs w:val="24"/>
        </w:rPr>
      </w:pPr>
    </w:p>
    <w:p w14:paraId="4E55D7C4" w14:textId="4190EF88" w:rsidR="00D76230" w:rsidRPr="003D06C0" w:rsidRDefault="00A52131" w:rsidP="00D76230">
      <w:pPr>
        <w:pStyle w:val="ListParagraph"/>
        <w:rPr>
          <w:rFonts w:asciiTheme="minorHAnsi" w:hAnsiTheme="minorHAnsi" w:cs="Arial"/>
          <w:szCs w:val="24"/>
        </w:rPr>
      </w:pPr>
      <w:r w:rsidRPr="003D06C0">
        <w:rPr>
          <w:rFonts w:asciiTheme="minorHAnsi" w:hAnsiTheme="minorHAnsi"/>
        </w:rPr>
        <w:t xml:space="preserve"> </w:t>
      </w:r>
    </w:p>
    <w:p w14:paraId="05CA1250" w14:textId="1747515E" w:rsidR="006144F3" w:rsidRPr="00381FB7" w:rsidRDefault="00BF4549" w:rsidP="00277ED2">
      <w:pPr>
        <w:pStyle w:val="ListParagraph"/>
        <w:widowControl w:val="0"/>
        <w:numPr>
          <w:ilvl w:val="0"/>
          <w:numId w:val="54"/>
        </w:numPr>
        <w:suppressAutoHyphens/>
        <w:ind w:left="709" w:hanging="709"/>
        <w:jc w:val="both"/>
        <w:outlineLvl w:val="1"/>
        <w:rPr>
          <w:rFonts w:asciiTheme="minorHAnsi" w:hAnsiTheme="minorHAnsi" w:cs="Arial"/>
          <w:b/>
          <w:bCs/>
          <w:szCs w:val="24"/>
        </w:rPr>
      </w:pPr>
      <w:bookmarkStart w:id="306" w:name="_Toc460411595"/>
      <w:bookmarkStart w:id="307" w:name="_Toc1472796"/>
      <w:bookmarkStart w:id="308" w:name="_Ref3886047"/>
      <w:r w:rsidRPr="003D06C0">
        <w:rPr>
          <w:rFonts w:asciiTheme="minorHAnsi" w:hAnsiTheme="minorHAnsi" w:cs="Arial"/>
          <w:b/>
          <w:bCs/>
          <w:szCs w:val="24"/>
        </w:rPr>
        <w:t>SAFEGUARDING</w:t>
      </w:r>
      <w:bookmarkEnd w:id="306"/>
      <w:r w:rsidRPr="003D06C0">
        <w:rPr>
          <w:rFonts w:asciiTheme="minorHAnsi" w:hAnsiTheme="minorHAnsi" w:cs="Arial"/>
          <w:b/>
          <w:bCs/>
          <w:szCs w:val="24"/>
        </w:rPr>
        <w:t xml:space="preserve"> </w:t>
      </w:r>
      <w:r w:rsidR="000D6056" w:rsidRPr="00381FB7">
        <w:rPr>
          <w:rFonts w:asciiTheme="minorHAnsi" w:hAnsiTheme="minorHAnsi" w:cs="Arial"/>
          <w:b/>
          <w:bCs/>
          <w:szCs w:val="24"/>
        </w:rPr>
        <w:t>AND WHISTLE BLOWING</w:t>
      </w:r>
      <w:bookmarkEnd w:id="307"/>
      <w:bookmarkEnd w:id="308"/>
    </w:p>
    <w:p w14:paraId="0CEFC470" w14:textId="77777777" w:rsidR="00F30FD3" w:rsidRPr="00381FB7" w:rsidRDefault="00F30FD3" w:rsidP="00F30FD3">
      <w:pPr>
        <w:pStyle w:val="ListParagraph"/>
        <w:widowControl w:val="0"/>
        <w:suppressAutoHyphens/>
        <w:ind w:left="709"/>
        <w:jc w:val="both"/>
        <w:outlineLvl w:val="1"/>
        <w:rPr>
          <w:rFonts w:asciiTheme="minorHAnsi" w:hAnsiTheme="minorHAnsi" w:cs="Arial"/>
          <w:b/>
          <w:bCs/>
          <w:szCs w:val="24"/>
        </w:rPr>
      </w:pPr>
    </w:p>
    <w:p w14:paraId="5FC7D9CD" w14:textId="15B484FF" w:rsidR="005C1D55" w:rsidRPr="00381FB7" w:rsidRDefault="005C1D55" w:rsidP="00277ED2">
      <w:pPr>
        <w:pStyle w:val="ListParagraph"/>
        <w:widowControl w:val="0"/>
        <w:numPr>
          <w:ilvl w:val="1"/>
          <w:numId w:val="54"/>
        </w:numPr>
        <w:suppressAutoHyphens/>
        <w:ind w:left="1560" w:hanging="851"/>
        <w:jc w:val="both"/>
        <w:rPr>
          <w:rFonts w:asciiTheme="minorHAnsi" w:hAnsiTheme="minorHAnsi" w:cs="Arial"/>
          <w:szCs w:val="24"/>
          <w:lang w:eastAsia="en-GB"/>
        </w:rPr>
      </w:pPr>
      <w:bookmarkStart w:id="309" w:name="_Ref423943945"/>
      <w:bookmarkStart w:id="310" w:name="_Toc259174349"/>
      <w:r w:rsidRPr="00381FB7">
        <w:rPr>
          <w:rFonts w:asciiTheme="minorHAnsi" w:hAnsiTheme="minorHAnsi" w:cs="Arial"/>
          <w:szCs w:val="24"/>
          <w:lang w:eastAsia="en-GB"/>
        </w:rPr>
        <w:t>The Provider shall adhere to</w:t>
      </w:r>
      <w:r w:rsidR="004219CD" w:rsidRPr="00381FB7">
        <w:rPr>
          <w:rFonts w:asciiTheme="minorHAnsi" w:hAnsiTheme="minorHAnsi" w:cs="Arial"/>
          <w:szCs w:val="24"/>
          <w:lang w:eastAsia="en-GB"/>
        </w:rPr>
        <w:t xml:space="preserve"> </w:t>
      </w:r>
      <w:r w:rsidRPr="00381FB7">
        <w:rPr>
          <w:rFonts w:asciiTheme="minorHAnsi" w:hAnsiTheme="minorHAnsi" w:cs="Arial"/>
          <w:szCs w:val="24"/>
          <w:lang w:eastAsia="en-GB"/>
        </w:rPr>
        <w:t xml:space="preserve">ensure that it and its </w:t>
      </w:r>
      <w:r w:rsidR="00051ABF" w:rsidRPr="00381FB7">
        <w:rPr>
          <w:rFonts w:asciiTheme="minorHAnsi" w:hAnsiTheme="minorHAnsi" w:cs="Arial"/>
          <w:szCs w:val="24"/>
          <w:lang w:eastAsia="en-GB"/>
        </w:rPr>
        <w:t xml:space="preserve">Staff and </w:t>
      </w:r>
      <w:r w:rsidR="00F30FD3" w:rsidRPr="00381FB7">
        <w:rPr>
          <w:rFonts w:asciiTheme="minorHAnsi" w:hAnsiTheme="minorHAnsi" w:cs="Arial"/>
          <w:szCs w:val="24"/>
          <w:lang w:eastAsia="en-GB"/>
        </w:rPr>
        <w:t>r</w:t>
      </w:r>
      <w:r w:rsidRPr="00381FB7">
        <w:rPr>
          <w:rFonts w:asciiTheme="minorHAnsi" w:hAnsiTheme="minorHAnsi" w:cs="Arial"/>
          <w:szCs w:val="24"/>
          <w:lang w:eastAsia="en-GB"/>
        </w:rPr>
        <w:t>ep</w:t>
      </w:r>
      <w:r w:rsidR="00D4078E" w:rsidRPr="00381FB7">
        <w:rPr>
          <w:rFonts w:asciiTheme="minorHAnsi" w:hAnsiTheme="minorHAnsi" w:cs="Arial"/>
          <w:szCs w:val="24"/>
          <w:lang w:eastAsia="en-GB"/>
        </w:rPr>
        <w:t xml:space="preserve">resentatives are familiar with </w:t>
      </w:r>
      <w:r w:rsidRPr="00381FB7">
        <w:rPr>
          <w:rFonts w:asciiTheme="minorHAnsi" w:hAnsiTheme="minorHAnsi" w:cs="Arial"/>
          <w:szCs w:val="24"/>
          <w:lang w:eastAsia="en-GB"/>
        </w:rPr>
        <w:t xml:space="preserve">the </w:t>
      </w:r>
      <w:r w:rsidR="005A37EB" w:rsidRPr="00381FB7">
        <w:rPr>
          <w:rFonts w:asciiTheme="minorHAnsi" w:hAnsiTheme="minorHAnsi" w:cs="Arial"/>
          <w:szCs w:val="24"/>
          <w:lang w:eastAsia="en-GB"/>
        </w:rPr>
        <w:t>Participating Authorities</w:t>
      </w:r>
      <w:r w:rsidR="006A2711" w:rsidRPr="00381FB7">
        <w:rPr>
          <w:rFonts w:asciiTheme="minorHAnsi" w:hAnsiTheme="minorHAnsi" w:cs="Arial"/>
          <w:szCs w:val="24"/>
          <w:lang w:eastAsia="en-GB"/>
        </w:rPr>
        <w:t>’</w:t>
      </w:r>
      <w:r w:rsidR="00D76230" w:rsidRPr="00381FB7">
        <w:rPr>
          <w:rFonts w:asciiTheme="minorHAnsi" w:hAnsiTheme="minorHAnsi" w:cs="Arial"/>
          <w:szCs w:val="24"/>
          <w:lang w:eastAsia="en-GB"/>
        </w:rPr>
        <w:t xml:space="preserve"> p</w:t>
      </w:r>
      <w:r w:rsidRPr="00381FB7">
        <w:rPr>
          <w:rFonts w:asciiTheme="minorHAnsi" w:hAnsiTheme="minorHAnsi" w:cs="Arial"/>
          <w:szCs w:val="24"/>
          <w:lang w:eastAsia="en-GB"/>
        </w:rPr>
        <w:t xml:space="preserve">olicies and </w:t>
      </w:r>
      <w:r w:rsidR="00D76230" w:rsidRPr="00381FB7">
        <w:rPr>
          <w:rFonts w:asciiTheme="minorHAnsi" w:hAnsiTheme="minorHAnsi" w:cs="Arial"/>
          <w:szCs w:val="24"/>
          <w:lang w:eastAsia="en-GB"/>
        </w:rPr>
        <w:t>p</w:t>
      </w:r>
      <w:r w:rsidRPr="00381FB7">
        <w:rPr>
          <w:rFonts w:asciiTheme="minorHAnsi" w:hAnsiTheme="minorHAnsi" w:cs="Arial"/>
          <w:szCs w:val="24"/>
          <w:lang w:eastAsia="en-GB"/>
        </w:rPr>
        <w:t>rocedures for</w:t>
      </w:r>
      <w:bookmarkEnd w:id="309"/>
      <w:r w:rsidR="00F30FD3" w:rsidRPr="00381FB7">
        <w:rPr>
          <w:rFonts w:asciiTheme="minorHAnsi" w:hAnsiTheme="minorHAnsi" w:cs="Arial"/>
          <w:szCs w:val="24"/>
          <w:lang w:eastAsia="en-GB"/>
        </w:rPr>
        <w:t xml:space="preserve"> safeguarding children. </w:t>
      </w:r>
      <w:r w:rsidR="007A0D9A" w:rsidRPr="00381FB7">
        <w:rPr>
          <w:rFonts w:asciiTheme="minorHAnsi" w:hAnsiTheme="minorHAnsi" w:cs="Arial"/>
          <w:szCs w:val="24"/>
          <w:lang w:eastAsia="en-GB"/>
        </w:rPr>
        <w:t xml:space="preserve">The </w:t>
      </w:r>
      <w:r w:rsidR="005A37EB" w:rsidRPr="00381FB7">
        <w:rPr>
          <w:rFonts w:asciiTheme="minorHAnsi" w:hAnsiTheme="minorHAnsi" w:cs="Arial"/>
          <w:szCs w:val="24"/>
          <w:lang w:eastAsia="en-GB"/>
        </w:rPr>
        <w:t>Participating Authori</w:t>
      </w:r>
      <w:r w:rsidR="009E6215" w:rsidRPr="00381FB7">
        <w:rPr>
          <w:rFonts w:asciiTheme="minorHAnsi" w:hAnsiTheme="minorHAnsi" w:cs="Arial"/>
          <w:szCs w:val="24"/>
          <w:lang w:eastAsia="en-GB"/>
        </w:rPr>
        <w:t xml:space="preserve">ties </w:t>
      </w:r>
      <w:r w:rsidR="007A0D9A" w:rsidRPr="00381FB7">
        <w:rPr>
          <w:rFonts w:asciiTheme="minorHAnsi" w:hAnsiTheme="minorHAnsi" w:cs="Arial"/>
          <w:szCs w:val="24"/>
          <w:lang w:eastAsia="en-GB"/>
        </w:rPr>
        <w:t xml:space="preserve">acknowledges that the </w:t>
      </w:r>
      <w:r w:rsidR="00652086" w:rsidRPr="00381FB7">
        <w:rPr>
          <w:rFonts w:asciiTheme="minorHAnsi" w:hAnsiTheme="minorHAnsi" w:cs="Arial"/>
          <w:szCs w:val="24"/>
          <w:lang w:eastAsia="en-GB"/>
        </w:rPr>
        <w:t>Provider</w:t>
      </w:r>
      <w:r w:rsidR="007A0D9A" w:rsidRPr="00381FB7">
        <w:rPr>
          <w:rFonts w:asciiTheme="minorHAnsi" w:hAnsiTheme="minorHAnsi" w:cs="Arial"/>
          <w:szCs w:val="24"/>
          <w:lang w:eastAsia="en-GB"/>
        </w:rPr>
        <w:t xml:space="preserve"> is </w:t>
      </w:r>
      <w:r w:rsidR="00A01394" w:rsidRPr="00381FB7">
        <w:rPr>
          <w:rFonts w:asciiTheme="minorHAnsi" w:hAnsiTheme="minorHAnsi" w:cs="Arial"/>
          <w:szCs w:val="24"/>
          <w:lang w:eastAsia="en-GB"/>
        </w:rPr>
        <w:t xml:space="preserve">also </w:t>
      </w:r>
      <w:r w:rsidR="007A0D9A" w:rsidRPr="00381FB7">
        <w:rPr>
          <w:rFonts w:asciiTheme="minorHAnsi" w:hAnsiTheme="minorHAnsi" w:cs="Arial"/>
          <w:szCs w:val="24"/>
          <w:lang w:eastAsia="en-GB"/>
        </w:rPr>
        <w:t>required to ensure that its Establishments</w:t>
      </w:r>
      <w:r w:rsidR="00652086" w:rsidRPr="00381FB7">
        <w:rPr>
          <w:rFonts w:asciiTheme="minorHAnsi" w:hAnsiTheme="minorHAnsi" w:cs="Arial"/>
          <w:szCs w:val="24"/>
          <w:lang w:eastAsia="en-GB"/>
        </w:rPr>
        <w:t xml:space="preserve"> follow the poli</w:t>
      </w:r>
      <w:r w:rsidR="004219CD" w:rsidRPr="00381FB7">
        <w:rPr>
          <w:rFonts w:asciiTheme="minorHAnsi" w:hAnsiTheme="minorHAnsi" w:cs="Arial"/>
          <w:szCs w:val="24"/>
          <w:lang w:eastAsia="en-GB"/>
        </w:rPr>
        <w:t>ci</w:t>
      </w:r>
      <w:r w:rsidR="00652086" w:rsidRPr="00381FB7">
        <w:rPr>
          <w:rFonts w:asciiTheme="minorHAnsi" w:hAnsiTheme="minorHAnsi" w:cs="Arial"/>
          <w:szCs w:val="24"/>
          <w:lang w:eastAsia="en-GB"/>
        </w:rPr>
        <w:t xml:space="preserve">es and procedures of </w:t>
      </w:r>
      <w:r w:rsidR="006D6177" w:rsidRPr="00381FB7">
        <w:rPr>
          <w:rFonts w:asciiTheme="minorHAnsi" w:hAnsiTheme="minorHAnsi" w:cs="Arial"/>
          <w:szCs w:val="24"/>
          <w:lang w:eastAsia="en-GB"/>
        </w:rPr>
        <w:t xml:space="preserve">the Local Safeguarding </w:t>
      </w:r>
      <w:r w:rsidR="00652086" w:rsidRPr="00381FB7">
        <w:rPr>
          <w:rFonts w:asciiTheme="minorHAnsi" w:hAnsiTheme="minorHAnsi" w:cs="Arial"/>
          <w:szCs w:val="24"/>
          <w:lang w:eastAsia="en-GB"/>
        </w:rPr>
        <w:t>Board</w:t>
      </w:r>
      <w:r w:rsidR="007A0D9A" w:rsidRPr="00381FB7">
        <w:rPr>
          <w:rFonts w:asciiTheme="minorHAnsi" w:hAnsiTheme="minorHAnsi" w:cs="Arial"/>
          <w:szCs w:val="24"/>
          <w:lang w:eastAsia="en-GB"/>
        </w:rPr>
        <w:t xml:space="preserve"> </w:t>
      </w:r>
      <w:r w:rsidR="00652086" w:rsidRPr="00381FB7">
        <w:rPr>
          <w:rFonts w:asciiTheme="minorHAnsi" w:hAnsiTheme="minorHAnsi" w:cs="Arial"/>
          <w:szCs w:val="24"/>
          <w:lang w:eastAsia="en-GB"/>
        </w:rPr>
        <w:t xml:space="preserve">of the local </w:t>
      </w:r>
      <w:r w:rsidR="005A37EB" w:rsidRPr="00381FB7">
        <w:rPr>
          <w:rFonts w:asciiTheme="minorHAnsi" w:hAnsiTheme="minorHAnsi" w:cs="Arial"/>
          <w:szCs w:val="24"/>
          <w:lang w:eastAsia="en-GB"/>
        </w:rPr>
        <w:t xml:space="preserve">Participating Authorities  </w:t>
      </w:r>
      <w:r w:rsidR="00652086" w:rsidRPr="00381FB7">
        <w:rPr>
          <w:rFonts w:asciiTheme="minorHAnsi" w:hAnsiTheme="minorHAnsi" w:cs="Arial"/>
          <w:szCs w:val="24"/>
          <w:lang w:eastAsia="en-GB"/>
        </w:rPr>
        <w:t xml:space="preserve"> in which the Establishment is based</w:t>
      </w:r>
      <w:r w:rsidR="00331DA2" w:rsidRPr="00381FB7">
        <w:rPr>
          <w:rFonts w:asciiTheme="minorHAnsi" w:hAnsiTheme="minorHAnsi" w:cs="Arial"/>
          <w:szCs w:val="24"/>
          <w:lang w:eastAsia="en-GB"/>
        </w:rPr>
        <w:t xml:space="preserve">, and in the event of a conflict between the policies and procedures of the </w:t>
      </w:r>
      <w:r w:rsidR="005A37EB" w:rsidRPr="00381FB7">
        <w:rPr>
          <w:rFonts w:asciiTheme="minorHAnsi" w:hAnsiTheme="minorHAnsi" w:cs="Arial"/>
          <w:szCs w:val="24"/>
          <w:lang w:eastAsia="en-GB"/>
        </w:rPr>
        <w:t xml:space="preserve">Participating Authorities  </w:t>
      </w:r>
      <w:r w:rsidR="00331DA2" w:rsidRPr="00381FB7">
        <w:rPr>
          <w:rFonts w:asciiTheme="minorHAnsi" w:hAnsiTheme="minorHAnsi" w:cs="Arial"/>
          <w:szCs w:val="24"/>
          <w:lang w:eastAsia="en-GB"/>
        </w:rPr>
        <w:t xml:space="preserve"> and the </w:t>
      </w:r>
      <w:r w:rsidR="00166DCE" w:rsidRPr="00381FB7">
        <w:rPr>
          <w:rFonts w:asciiTheme="minorHAnsi" w:hAnsiTheme="minorHAnsi" w:cs="Arial"/>
          <w:szCs w:val="24"/>
          <w:lang w:eastAsia="en-GB"/>
        </w:rPr>
        <w:t>H</w:t>
      </w:r>
      <w:r w:rsidR="00331DA2" w:rsidRPr="00381FB7">
        <w:rPr>
          <w:rFonts w:asciiTheme="minorHAnsi" w:hAnsiTheme="minorHAnsi" w:cs="Arial"/>
          <w:szCs w:val="24"/>
          <w:lang w:eastAsia="en-GB"/>
        </w:rPr>
        <w:t xml:space="preserve">ost </w:t>
      </w:r>
      <w:r w:rsidR="00166DCE" w:rsidRPr="00381FB7">
        <w:rPr>
          <w:rFonts w:asciiTheme="minorHAnsi" w:hAnsiTheme="minorHAnsi" w:cs="Arial"/>
          <w:szCs w:val="24"/>
          <w:lang w:eastAsia="en-GB"/>
        </w:rPr>
        <w:t>L</w:t>
      </w:r>
      <w:r w:rsidR="00331DA2" w:rsidRPr="00381FB7">
        <w:rPr>
          <w:rFonts w:asciiTheme="minorHAnsi" w:hAnsiTheme="minorHAnsi" w:cs="Arial"/>
          <w:szCs w:val="24"/>
          <w:lang w:eastAsia="en-GB"/>
        </w:rPr>
        <w:t xml:space="preserve">ocal </w:t>
      </w:r>
      <w:r w:rsidR="005A37EB" w:rsidRPr="00381FB7">
        <w:rPr>
          <w:rFonts w:asciiTheme="minorHAnsi" w:hAnsiTheme="minorHAnsi" w:cs="Arial"/>
          <w:szCs w:val="24"/>
          <w:lang w:eastAsia="en-GB"/>
        </w:rPr>
        <w:t>Participating Authorities</w:t>
      </w:r>
      <w:r w:rsidR="00331DA2" w:rsidRPr="00381FB7">
        <w:rPr>
          <w:rFonts w:asciiTheme="minorHAnsi" w:hAnsiTheme="minorHAnsi" w:cs="Arial"/>
          <w:szCs w:val="24"/>
          <w:lang w:eastAsia="en-GB"/>
        </w:rPr>
        <w:t xml:space="preserve">, the </w:t>
      </w:r>
      <w:r w:rsidR="00166DCE" w:rsidRPr="00381FB7">
        <w:rPr>
          <w:rFonts w:asciiTheme="minorHAnsi" w:hAnsiTheme="minorHAnsi" w:cs="Arial"/>
          <w:szCs w:val="24"/>
          <w:lang w:eastAsia="en-GB"/>
        </w:rPr>
        <w:t>H</w:t>
      </w:r>
      <w:r w:rsidR="00331DA2" w:rsidRPr="00381FB7">
        <w:rPr>
          <w:rFonts w:asciiTheme="minorHAnsi" w:hAnsiTheme="minorHAnsi" w:cs="Arial"/>
          <w:szCs w:val="24"/>
          <w:lang w:eastAsia="en-GB"/>
        </w:rPr>
        <w:t xml:space="preserve">ost </w:t>
      </w:r>
      <w:r w:rsidR="00166DCE" w:rsidRPr="00381FB7">
        <w:rPr>
          <w:rFonts w:asciiTheme="minorHAnsi" w:hAnsiTheme="minorHAnsi" w:cs="Arial"/>
          <w:szCs w:val="24"/>
          <w:lang w:eastAsia="en-GB"/>
        </w:rPr>
        <w:t>L</w:t>
      </w:r>
      <w:r w:rsidR="00331DA2" w:rsidRPr="00381FB7">
        <w:rPr>
          <w:rFonts w:asciiTheme="minorHAnsi" w:hAnsiTheme="minorHAnsi" w:cs="Arial"/>
          <w:szCs w:val="24"/>
          <w:lang w:eastAsia="en-GB"/>
        </w:rPr>
        <w:t xml:space="preserve">ocal </w:t>
      </w:r>
      <w:r w:rsidR="005A37EB" w:rsidRPr="00381FB7">
        <w:rPr>
          <w:rFonts w:asciiTheme="minorHAnsi" w:hAnsiTheme="minorHAnsi" w:cs="Arial"/>
          <w:szCs w:val="24"/>
          <w:lang w:eastAsia="en-GB"/>
        </w:rPr>
        <w:t xml:space="preserve">Participating Authorities  </w:t>
      </w:r>
      <w:r w:rsidR="006A2711" w:rsidRPr="00381FB7">
        <w:rPr>
          <w:rFonts w:asciiTheme="minorHAnsi" w:hAnsiTheme="minorHAnsi" w:cs="Arial"/>
          <w:szCs w:val="24"/>
          <w:lang w:eastAsia="en-GB"/>
        </w:rPr>
        <w:t>’</w:t>
      </w:r>
      <w:r w:rsidR="00331DA2" w:rsidRPr="00381FB7">
        <w:rPr>
          <w:rFonts w:asciiTheme="minorHAnsi" w:hAnsiTheme="minorHAnsi" w:cs="Arial"/>
          <w:szCs w:val="24"/>
          <w:lang w:eastAsia="en-GB"/>
        </w:rPr>
        <w:t xml:space="preserve"> policies and procedures will take precedence</w:t>
      </w:r>
      <w:r w:rsidR="00731570" w:rsidRPr="00381FB7">
        <w:rPr>
          <w:rFonts w:asciiTheme="minorHAnsi" w:hAnsiTheme="minorHAnsi" w:cs="Arial"/>
          <w:szCs w:val="24"/>
          <w:lang w:eastAsia="en-GB"/>
        </w:rPr>
        <w:t>.</w:t>
      </w:r>
    </w:p>
    <w:p w14:paraId="4CFBA61B" w14:textId="77777777" w:rsidR="00F30FD3" w:rsidRPr="00381FB7" w:rsidRDefault="00F30FD3" w:rsidP="007D78F6">
      <w:pPr>
        <w:pStyle w:val="ListParagraph"/>
        <w:widowControl w:val="0"/>
        <w:suppressAutoHyphens/>
        <w:ind w:left="1560"/>
        <w:jc w:val="both"/>
        <w:rPr>
          <w:rFonts w:asciiTheme="minorHAnsi" w:hAnsiTheme="minorHAnsi" w:cs="Arial"/>
          <w:szCs w:val="24"/>
          <w:lang w:eastAsia="en-GB"/>
        </w:rPr>
      </w:pPr>
    </w:p>
    <w:p w14:paraId="335ECC14" w14:textId="77777777" w:rsidR="007008B3" w:rsidRPr="00381FB7" w:rsidRDefault="005C1D55" w:rsidP="00277ED2">
      <w:pPr>
        <w:pStyle w:val="ListParagraph"/>
        <w:widowControl w:val="0"/>
        <w:numPr>
          <w:ilvl w:val="1"/>
          <w:numId w:val="54"/>
        </w:numPr>
        <w:suppressAutoHyphens/>
        <w:ind w:left="1560" w:hanging="851"/>
        <w:jc w:val="both"/>
        <w:rPr>
          <w:rFonts w:asciiTheme="minorHAnsi" w:hAnsiTheme="minorHAnsi" w:cs="Arial"/>
          <w:szCs w:val="24"/>
          <w:lang w:eastAsia="en-GB"/>
        </w:rPr>
      </w:pPr>
      <w:bookmarkStart w:id="311" w:name="_Ref515869549"/>
      <w:bookmarkStart w:id="312" w:name="_Ref423943950"/>
      <w:r w:rsidRPr="00381FB7">
        <w:rPr>
          <w:rFonts w:asciiTheme="minorHAnsi" w:hAnsiTheme="minorHAnsi" w:cs="Arial"/>
          <w:szCs w:val="24"/>
          <w:lang w:eastAsia="en-GB"/>
        </w:rPr>
        <w:t xml:space="preserve">The Provider shall </w:t>
      </w:r>
      <w:r w:rsidR="00F30FD3" w:rsidRPr="00381FB7">
        <w:rPr>
          <w:rFonts w:asciiTheme="minorHAnsi" w:hAnsiTheme="minorHAnsi" w:cs="Arial"/>
          <w:szCs w:val="24"/>
          <w:lang w:eastAsia="en-GB"/>
        </w:rPr>
        <w:t xml:space="preserve">have </w:t>
      </w:r>
      <w:r w:rsidR="007008B3" w:rsidRPr="00381FB7">
        <w:rPr>
          <w:rFonts w:asciiTheme="minorHAnsi" w:hAnsiTheme="minorHAnsi" w:cs="Arial"/>
          <w:szCs w:val="24"/>
          <w:lang w:eastAsia="en-GB"/>
        </w:rPr>
        <w:t xml:space="preserve">in place clear </w:t>
      </w:r>
      <w:r w:rsidR="00D76230" w:rsidRPr="00381FB7">
        <w:rPr>
          <w:rFonts w:asciiTheme="minorHAnsi" w:hAnsiTheme="minorHAnsi" w:cs="Arial"/>
          <w:szCs w:val="24"/>
          <w:lang w:eastAsia="en-GB"/>
        </w:rPr>
        <w:t>p</w:t>
      </w:r>
      <w:r w:rsidRPr="00381FB7">
        <w:rPr>
          <w:rFonts w:asciiTheme="minorHAnsi" w:hAnsiTheme="minorHAnsi" w:cs="Arial"/>
          <w:szCs w:val="24"/>
          <w:lang w:eastAsia="en-GB"/>
        </w:rPr>
        <w:t xml:space="preserve">olicies and </w:t>
      </w:r>
      <w:r w:rsidR="00D76230" w:rsidRPr="00381FB7">
        <w:rPr>
          <w:rFonts w:asciiTheme="minorHAnsi" w:hAnsiTheme="minorHAnsi" w:cs="Arial"/>
          <w:szCs w:val="24"/>
          <w:lang w:eastAsia="en-GB"/>
        </w:rPr>
        <w:t>p</w:t>
      </w:r>
      <w:r w:rsidRPr="00381FB7">
        <w:rPr>
          <w:rFonts w:asciiTheme="minorHAnsi" w:hAnsiTheme="minorHAnsi" w:cs="Arial"/>
          <w:szCs w:val="24"/>
          <w:lang w:eastAsia="en-GB"/>
        </w:rPr>
        <w:t xml:space="preserve">rocedures </w:t>
      </w:r>
      <w:r w:rsidR="007008B3" w:rsidRPr="00381FB7">
        <w:rPr>
          <w:rFonts w:asciiTheme="minorHAnsi" w:hAnsiTheme="minorHAnsi" w:cs="Arial"/>
          <w:szCs w:val="24"/>
          <w:lang w:eastAsia="en-GB"/>
        </w:rPr>
        <w:t>relating to:</w:t>
      </w:r>
      <w:bookmarkEnd w:id="311"/>
    </w:p>
    <w:p w14:paraId="4DE73A1C" w14:textId="77777777" w:rsidR="007008B3" w:rsidRPr="00381FB7" w:rsidRDefault="007008B3" w:rsidP="007008B3">
      <w:pPr>
        <w:pStyle w:val="ListParagraph"/>
        <w:rPr>
          <w:rFonts w:asciiTheme="minorHAnsi" w:hAnsiTheme="minorHAnsi" w:cs="Arial"/>
          <w:szCs w:val="24"/>
          <w:lang w:eastAsia="en-GB"/>
        </w:rPr>
      </w:pPr>
    </w:p>
    <w:p w14:paraId="2F012169" w14:textId="0D1078FB" w:rsidR="007008B3" w:rsidRPr="00381FB7" w:rsidRDefault="007008B3" w:rsidP="00277ED2">
      <w:pPr>
        <w:pStyle w:val="ListParagraph"/>
        <w:widowControl w:val="0"/>
        <w:numPr>
          <w:ilvl w:val="2"/>
          <w:numId w:val="54"/>
        </w:numPr>
        <w:suppressAutoHyphens/>
        <w:ind w:left="2410" w:hanging="850"/>
        <w:jc w:val="both"/>
        <w:rPr>
          <w:rFonts w:asciiTheme="minorHAnsi" w:hAnsiTheme="minorHAnsi" w:cs="Arial"/>
          <w:szCs w:val="24"/>
          <w:lang w:eastAsia="en-GB"/>
        </w:rPr>
      </w:pPr>
      <w:r w:rsidRPr="00381FB7">
        <w:rPr>
          <w:rFonts w:asciiTheme="minorHAnsi" w:hAnsiTheme="minorHAnsi" w:cs="Arial"/>
          <w:szCs w:val="24"/>
          <w:lang w:eastAsia="en-GB"/>
        </w:rPr>
        <w:t xml:space="preserve">safeguarding </w:t>
      </w:r>
      <w:r w:rsidR="005C1D55" w:rsidRPr="00381FB7">
        <w:rPr>
          <w:rFonts w:asciiTheme="minorHAnsi" w:hAnsiTheme="minorHAnsi" w:cs="Arial"/>
          <w:szCs w:val="24"/>
          <w:lang w:eastAsia="en-GB"/>
        </w:rPr>
        <w:t>and such policies and procedures shall comply</w:t>
      </w:r>
      <w:r w:rsidR="00051ABF" w:rsidRPr="00381FB7">
        <w:rPr>
          <w:rFonts w:asciiTheme="minorHAnsi" w:hAnsiTheme="minorHAnsi" w:cs="Arial"/>
          <w:szCs w:val="24"/>
          <w:lang w:eastAsia="en-GB"/>
        </w:rPr>
        <w:t xml:space="preserve"> </w:t>
      </w:r>
      <w:r w:rsidR="00D76230" w:rsidRPr="00381FB7">
        <w:rPr>
          <w:rFonts w:asciiTheme="minorHAnsi" w:hAnsiTheme="minorHAnsi" w:cs="Arial"/>
          <w:szCs w:val="24"/>
          <w:lang w:eastAsia="en-GB"/>
        </w:rPr>
        <w:t>with the requirement</w:t>
      </w:r>
      <w:r w:rsidR="00331DA2" w:rsidRPr="00381FB7">
        <w:rPr>
          <w:rFonts w:asciiTheme="minorHAnsi" w:hAnsiTheme="minorHAnsi" w:cs="Arial"/>
          <w:szCs w:val="24"/>
          <w:lang w:eastAsia="en-GB"/>
        </w:rPr>
        <w:t>s</w:t>
      </w:r>
      <w:r w:rsidR="00D76230" w:rsidRPr="00381FB7">
        <w:rPr>
          <w:rFonts w:asciiTheme="minorHAnsi" w:hAnsiTheme="minorHAnsi" w:cs="Arial"/>
          <w:szCs w:val="24"/>
          <w:lang w:eastAsia="en-GB"/>
        </w:rPr>
        <w:t xml:space="preserve"> of </w:t>
      </w:r>
      <w:r w:rsidR="00000348" w:rsidRPr="00381FB7">
        <w:rPr>
          <w:rFonts w:asciiTheme="minorHAnsi" w:hAnsiTheme="minorHAnsi" w:cs="Arial"/>
          <w:szCs w:val="24"/>
          <w:lang w:eastAsia="en-GB"/>
        </w:rPr>
        <w:t xml:space="preserve">this </w:t>
      </w:r>
      <w:r w:rsidR="00000348" w:rsidRPr="00381FB7">
        <w:rPr>
          <w:rFonts w:asciiTheme="minorHAnsi" w:hAnsiTheme="minorHAnsi" w:cs="Arial"/>
          <w:szCs w:val="24"/>
        </w:rPr>
        <w:t>Agreement</w:t>
      </w:r>
      <w:bookmarkEnd w:id="312"/>
      <w:r w:rsidRPr="00381FB7">
        <w:rPr>
          <w:rFonts w:asciiTheme="minorHAnsi" w:hAnsiTheme="minorHAnsi" w:cs="Arial"/>
          <w:szCs w:val="24"/>
          <w:lang w:eastAsia="en-GB"/>
        </w:rPr>
        <w:t xml:space="preserve">; </w:t>
      </w:r>
      <w:bookmarkStart w:id="313" w:name="_Ref467676686"/>
      <w:r w:rsidRPr="00381FB7">
        <w:rPr>
          <w:rFonts w:asciiTheme="minorHAnsi" w:hAnsiTheme="minorHAnsi" w:cs="Arial"/>
          <w:szCs w:val="24"/>
          <w:lang w:eastAsia="en-GB"/>
        </w:rPr>
        <w:t xml:space="preserve">and </w:t>
      </w:r>
    </w:p>
    <w:p w14:paraId="04C9985A" w14:textId="77777777" w:rsidR="007008B3" w:rsidRPr="00381FB7" w:rsidRDefault="007008B3" w:rsidP="007008B3">
      <w:pPr>
        <w:pStyle w:val="ListParagraph"/>
        <w:widowControl w:val="0"/>
        <w:suppressAutoHyphens/>
        <w:ind w:left="2410"/>
        <w:jc w:val="both"/>
        <w:rPr>
          <w:rFonts w:asciiTheme="minorHAnsi" w:hAnsiTheme="minorHAnsi" w:cs="Arial"/>
          <w:szCs w:val="24"/>
          <w:lang w:eastAsia="en-GB"/>
        </w:rPr>
      </w:pPr>
    </w:p>
    <w:p w14:paraId="583FB4D8" w14:textId="35483027" w:rsidR="00A816D4" w:rsidRPr="00381FB7" w:rsidRDefault="00EF6D69" w:rsidP="00277ED2">
      <w:pPr>
        <w:pStyle w:val="ListParagraph"/>
        <w:widowControl w:val="0"/>
        <w:numPr>
          <w:ilvl w:val="2"/>
          <w:numId w:val="54"/>
        </w:numPr>
        <w:suppressAutoHyphens/>
        <w:ind w:left="2410" w:hanging="850"/>
        <w:jc w:val="both"/>
        <w:rPr>
          <w:rFonts w:asciiTheme="minorHAnsi" w:hAnsiTheme="minorHAnsi" w:cs="Arial"/>
          <w:szCs w:val="24"/>
          <w:lang w:eastAsia="en-GB"/>
        </w:rPr>
      </w:pPr>
      <w:r w:rsidRPr="00381FB7">
        <w:rPr>
          <w:rFonts w:asciiTheme="minorHAnsi" w:hAnsiTheme="minorHAnsi" w:cs="Arial"/>
          <w:szCs w:val="24"/>
          <w:lang w:eastAsia="en-GB"/>
        </w:rPr>
        <w:t xml:space="preserve"> whistle blowing </w:t>
      </w:r>
      <w:r w:rsidR="00A816D4" w:rsidRPr="00381FB7">
        <w:rPr>
          <w:rFonts w:asciiTheme="minorHAnsi" w:hAnsiTheme="minorHAnsi" w:cs="Arial"/>
          <w:szCs w:val="24"/>
          <w:lang w:eastAsia="en-GB"/>
        </w:rPr>
        <w:t>and must have a written procedure for people involved or cared for within Pla</w:t>
      </w:r>
      <w:r w:rsidR="007008B3" w:rsidRPr="00381FB7">
        <w:rPr>
          <w:rFonts w:asciiTheme="minorHAnsi" w:hAnsiTheme="minorHAnsi" w:cs="Arial"/>
          <w:szCs w:val="24"/>
          <w:lang w:eastAsia="en-GB"/>
        </w:rPr>
        <w:t>cements</w:t>
      </w:r>
      <w:r w:rsidR="00E61540" w:rsidRPr="00381FB7">
        <w:rPr>
          <w:rFonts w:asciiTheme="minorHAnsi" w:hAnsiTheme="minorHAnsi" w:cs="Arial"/>
          <w:szCs w:val="24"/>
          <w:lang w:eastAsia="en-GB"/>
        </w:rPr>
        <w:t xml:space="preserve"> </w:t>
      </w:r>
      <w:r w:rsidR="00310F98" w:rsidRPr="00381FB7">
        <w:rPr>
          <w:rFonts w:asciiTheme="minorHAnsi" w:hAnsiTheme="minorHAnsi" w:cs="Arial"/>
          <w:szCs w:val="24"/>
          <w:lang w:eastAsia="en-GB"/>
        </w:rPr>
        <w:t>T</w:t>
      </w:r>
      <w:r w:rsidR="00A816D4" w:rsidRPr="00381FB7">
        <w:rPr>
          <w:rFonts w:asciiTheme="minorHAnsi" w:hAnsiTheme="minorHAnsi" w:cs="Arial"/>
          <w:szCs w:val="24"/>
          <w:lang w:eastAsia="en-GB"/>
        </w:rPr>
        <w:t>his must also include</w:t>
      </w:r>
      <w:r w:rsidR="00310F98" w:rsidRPr="00381FB7">
        <w:rPr>
          <w:rFonts w:asciiTheme="minorHAnsi" w:hAnsiTheme="minorHAnsi" w:cs="Arial"/>
          <w:szCs w:val="24"/>
          <w:lang w:eastAsia="en-GB"/>
        </w:rPr>
        <w:t xml:space="preserve"> </w:t>
      </w:r>
      <w:r w:rsidR="00685DE3" w:rsidRPr="00381FB7">
        <w:rPr>
          <w:rFonts w:asciiTheme="minorHAnsi" w:hAnsiTheme="minorHAnsi" w:cs="Arial"/>
          <w:szCs w:val="24"/>
          <w:lang w:eastAsia="en-GB"/>
        </w:rPr>
        <w:t>a reference</w:t>
      </w:r>
      <w:r w:rsidR="00310F98" w:rsidRPr="00381FB7">
        <w:rPr>
          <w:rFonts w:asciiTheme="minorHAnsi" w:hAnsiTheme="minorHAnsi" w:cs="Arial"/>
          <w:szCs w:val="24"/>
          <w:lang w:eastAsia="en-GB"/>
        </w:rPr>
        <w:t xml:space="preserve"> </w:t>
      </w:r>
      <w:r w:rsidR="00685DE3" w:rsidRPr="00381FB7">
        <w:rPr>
          <w:rFonts w:asciiTheme="minorHAnsi" w:hAnsiTheme="minorHAnsi" w:cs="Arial"/>
          <w:szCs w:val="24"/>
          <w:lang w:eastAsia="en-GB"/>
        </w:rPr>
        <w:t>regarding</w:t>
      </w:r>
      <w:r w:rsidR="00A816D4" w:rsidRPr="00381FB7">
        <w:rPr>
          <w:rFonts w:asciiTheme="minorHAnsi" w:hAnsiTheme="minorHAnsi" w:cs="Arial"/>
          <w:szCs w:val="24"/>
          <w:lang w:eastAsia="en-GB"/>
        </w:rPr>
        <w:t xml:space="preserve"> the availability of the </w:t>
      </w:r>
      <w:r w:rsidR="005A37EB" w:rsidRPr="00381FB7">
        <w:rPr>
          <w:rFonts w:asciiTheme="minorHAnsi" w:hAnsiTheme="minorHAnsi" w:cs="Arial"/>
          <w:szCs w:val="24"/>
          <w:lang w:eastAsia="en-GB"/>
        </w:rPr>
        <w:t xml:space="preserve">Participating Authorities </w:t>
      </w:r>
      <w:r w:rsidR="006A2711" w:rsidRPr="00381FB7">
        <w:rPr>
          <w:rFonts w:asciiTheme="minorHAnsi" w:hAnsiTheme="minorHAnsi" w:cs="Arial"/>
          <w:szCs w:val="24"/>
          <w:lang w:eastAsia="en-GB"/>
        </w:rPr>
        <w:t>’</w:t>
      </w:r>
      <w:r w:rsidR="00A816D4" w:rsidRPr="00381FB7">
        <w:rPr>
          <w:rFonts w:asciiTheme="minorHAnsi" w:hAnsiTheme="minorHAnsi" w:cs="Arial"/>
          <w:szCs w:val="24"/>
          <w:lang w:eastAsia="en-GB"/>
        </w:rPr>
        <w:t xml:space="preserve"> whistle blowing policy</w:t>
      </w:r>
      <w:bookmarkEnd w:id="313"/>
      <w:r w:rsidR="007008B3" w:rsidRPr="00381FB7">
        <w:rPr>
          <w:rFonts w:asciiTheme="minorHAnsi" w:hAnsiTheme="minorHAnsi" w:cs="Arial"/>
          <w:szCs w:val="24"/>
          <w:lang w:eastAsia="en-GB"/>
        </w:rPr>
        <w:t xml:space="preserve">. </w:t>
      </w:r>
    </w:p>
    <w:p w14:paraId="3C87D13C" w14:textId="77777777" w:rsidR="007008B3" w:rsidRPr="00381FB7" w:rsidRDefault="00A816D4" w:rsidP="007008B3">
      <w:pPr>
        <w:pStyle w:val="ListParagraph"/>
        <w:widowControl w:val="0"/>
        <w:suppressAutoHyphens/>
        <w:ind w:left="1560"/>
        <w:jc w:val="both"/>
        <w:rPr>
          <w:rFonts w:asciiTheme="minorHAnsi" w:hAnsiTheme="minorHAnsi" w:cs="Arial"/>
          <w:szCs w:val="24"/>
          <w:lang w:eastAsia="en-GB"/>
        </w:rPr>
      </w:pPr>
      <w:r w:rsidRPr="00381FB7">
        <w:rPr>
          <w:rFonts w:asciiTheme="minorHAnsi" w:hAnsiTheme="minorHAnsi" w:cs="Arial"/>
          <w:szCs w:val="24"/>
          <w:lang w:eastAsia="en-GB"/>
        </w:rPr>
        <w:t xml:space="preserve"> </w:t>
      </w:r>
    </w:p>
    <w:p w14:paraId="41A547E3" w14:textId="561D1FFC" w:rsidR="007008B3" w:rsidRPr="00381FB7" w:rsidRDefault="007008B3" w:rsidP="007008B3">
      <w:pPr>
        <w:pStyle w:val="ListParagraph"/>
        <w:widowControl w:val="0"/>
        <w:suppressAutoHyphens/>
        <w:ind w:left="1560"/>
        <w:jc w:val="both"/>
        <w:rPr>
          <w:rFonts w:asciiTheme="minorHAnsi" w:hAnsiTheme="minorHAnsi" w:cs="Arial"/>
          <w:szCs w:val="24"/>
          <w:lang w:eastAsia="en-GB"/>
        </w:rPr>
      </w:pPr>
      <w:r w:rsidRPr="00381FB7">
        <w:rPr>
          <w:rFonts w:asciiTheme="minorHAnsi" w:hAnsiTheme="minorHAnsi" w:cs="Arial"/>
          <w:szCs w:val="24"/>
          <w:lang w:eastAsia="en-GB"/>
        </w:rPr>
        <w:t xml:space="preserve">The Provider shall provide copies of </w:t>
      </w:r>
      <w:r w:rsidR="00EF6D69" w:rsidRPr="00381FB7">
        <w:rPr>
          <w:rFonts w:asciiTheme="minorHAnsi" w:hAnsiTheme="minorHAnsi" w:cs="Arial"/>
          <w:szCs w:val="24"/>
          <w:lang w:eastAsia="en-GB"/>
        </w:rPr>
        <w:t>its policies</w:t>
      </w:r>
      <w:r w:rsidRPr="00381FB7">
        <w:rPr>
          <w:rFonts w:asciiTheme="minorHAnsi" w:hAnsiTheme="minorHAnsi" w:cs="Arial"/>
          <w:szCs w:val="24"/>
          <w:lang w:eastAsia="en-GB"/>
        </w:rPr>
        <w:t xml:space="preserve"> and procedures to the </w:t>
      </w:r>
      <w:r w:rsidR="005A37EB" w:rsidRPr="00381FB7">
        <w:rPr>
          <w:rFonts w:asciiTheme="minorHAnsi" w:hAnsiTheme="minorHAnsi" w:cs="Arial"/>
          <w:szCs w:val="24"/>
          <w:lang w:eastAsia="en-GB"/>
        </w:rPr>
        <w:t>Participating Authorities</w:t>
      </w:r>
      <w:r w:rsidR="00BC7DC1">
        <w:rPr>
          <w:rFonts w:asciiTheme="minorHAnsi" w:hAnsiTheme="minorHAnsi" w:cs="Arial"/>
          <w:szCs w:val="24"/>
          <w:lang w:eastAsia="en-GB"/>
        </w:rPr>
        <w:t xml:space="preserve"> </w:t>
      </w:r>
      <w:r w:rsidRPr="00381FB7">
        <w:rPr>
          <w:rFonts w:asciiTheme="minorHAnsi" w:hAnsiTheme="minorHAnsi" w:cs="Arial"/>
          <w:szCs w:val="24"/>
          <w:lang w:eastAsia="en-GB"/>
        </w:rPr>
        <w:t xml:space="preserve">on request and shall ensure that such policies and procedures are kept under regular review and updated </w:t>
      </w:r>
      <w:r w:rsidR="00A52131" w:rsidRPr="00381FB7">
        <w:rPr>
          <w:rFonts w:asciiTheme="minorHAnsi" w:hAnsiTheme="minorHAnsi" w:cs="Arial"/>
          <w:szCs w:val="24"/>
          <w:lang w:eastAsia="en-GB"/>
        </w:rPr>
        <w:t xml:space="preserve">appropriately </w:t>
      </w:r>
      <w:r w:rsidRPr="00381FB7">
        <w:rPr>
          <w:rFonts w:asciiTheme="minorHAnsi" w:hAnsiTheme="minorHAnsi" w:cs="Arial"/>
          <w:szCs w:val="24"/>
          <w:lang w:eastAsia="en-GB"/>
        </w:rPr>
        <w:t xml:space="preserve">during the Agreement Term. </w:t>
      </w:r>
    </w:p>
    <w:p w14:paraId="220BFDAD" w14:textId="77777777" w:rsidR="007008B3" w:rsidRPr="00381FB7" w:rsidRDefault="007008B3" w:rsidP="007008B3">
      <w:pPr>
        <w:pStyle w:val="ListParagraph"/>
        <w:widowControl w:val="0"/>
        <w:suppressAutoHyphens/>
        <w:ind w:left="1560"/>
        <w:jc w:val="both"/>
        <w:rPr>
          <w:rFonts w:asciiTheme="minorHAnsi" w:hAnsiTheme="minorHAnsi" w:cs="Arial"/>
          <w:szCs w:val="24"/>
          <w:lang w:eastAsia="en-GB"/>
        </w:rPr>
      </w:pPr>
    </w:p>
    <w:p w14:paraId="4C201B51" w14:textId="7B815FC8" w:rsidR="00A816D4" w:rsidRPr="00381FB7" w:rsidRDefault="00A816D4" w:rsidP="00277ED2">
      <w:pPr>
        <w:pStyle w:val="ListParagraph"/>
        <w:widowControl w:val="0"/>
        <w:numPr>
          <w:ilvl w:val="1"/>
          <w:numId w:val="54"/>
        </w:numPr>
        <w:suppressAutoHyphens/>
        <w:ind w:left="1560" w:hanging="851"/>
        <w:jc w:val="both"/>
        <w:rPr>
          <w:rFonts w:asciiTheme="minorHAnsi" w:hAnsiTheme="minorHAnsi" w:cs="Arial"/>
          <w:szCs w:val="24"/>
          <w:lang w:eastAsia="en-GB"/>
        </w:rPr>
      </w:pPr>
      <w:r w:rsidRPr="00381FB7">
        <w:rPr>
          <w:rFonts w:asciiTheme="minorHAnsi" w:hAnsiTheme="minorHAnsi" w:cs="Arial"/>
          <w:szCs w:val="24"/>
          <w:lang w:eastAsia="en-GB"/>
        </w:rPr>
        <w:t xml:space="preserve">If by reference to the requirements of </w:t>
      </w:r>
      <w:r w:rsidR="00544713" w:rsidRPr="00381FB7">
        <w:rPr>
          <w:rFonts w:asciiTheme="minorHAnsi" w:hAnsiTheme="minorHAnsi" w:cs="Arial"/>
          <w:szCs w:val="24"/>
          <w:lang w:eastAsia="en-GB"/>
        </w:rPr>
        <w:t xml:space="preserve">the </w:t>
      </w:r>
      <w:r w:rsidRPr="00381FB7">
        <w:rPr>
          <w:rFonts w:asciiTheme="minorHAnsi" w:hAnsiTheme="minorHAnsi" w:cs="Arial"/>
          <w:szCs w:val="24"/>
          <w:lang w:eastAsia="en-GB"/>
        </w:rPr>
        <w:t xml:space="preserve">policies and </w:t>
      </w:r>
      <w:r w:rsidR="00310F98" w:rsidRPr="00381FB7">
        <w:rPr>
          <w:rFonts w:asciiTheme="minorHAnsi" w:hAnsiTheme="minorHAnsi" w:cs="Arial"/>
          <w:szCs w:val="24"/>
          <w:lang w:eastAsia="en-GB"/>
        </w:rPr>
        <w:t>procedures</w:t>
      </w:r>
      <w:r w:rsidRPr="00381FB7">
        <w:rPr>
          <w:rFonts w:asciiTheme="minorHAnsi" w:hAnsiTheme="minorHAnsi" w:cs="Arial"/>
          <w:szCs w:val="24"/>
          <w:lang w:eastAsia="en-GB"/>
        </w:rPr>
        <w:t xml:space="preserve"> </w:t>
      </w:r>
      <w:r w:rsidR="00544713" w:rsidRPr="00381FB7">
        <w:rPr>
          <w:rFonts w:asciiTheme="minorHAnsi" w:hAnsiTheme="minorHAnsi" w:cs="Arial"/>
          <w:szCs w:val="24"/>
          <w:lang w:eastAsia="en-GB"/>
        </w:rPr>
        <w:t>referred to in claus</w:t>
      </w:r>
      <w:r w:rsidR="007008B3" w:rsidRPr="00381FB7">
        <w:rPr>
          <w:rFonts w:asciiTheme="minorHAnsi" w:hAnsiTheme="minorHAnsi" w:cs="Arial"/>
          <w:szCs w:val="24"/>
          <w:lang w:eastAsia="en-GB"/>
        </w:rPr>
        <w:t xml:space="preserve">e </w:t>
      </w:r>
      <w:r w:rsidR="007008B3" w:rsidRPr="00381FB7">
        <w:rPr>
          <w:rFonts w:asciiTheme="minorHAnsi" w:hAnsiTheme="minorHAnsi" w:cs="Arial"/>
          <w:szCs w:val="24"/>
          <w:lang w:eastAsia="en-GB"/>
        </w:rPr>
        <w:fldChar w:fldCharType="begin"/>
      </w:r>
      <w:r w:rsidR="007008B3" w:rsidRPr="00381FB7">
        <w:rPr>
          <w:rFonts w:asciiTheme="minorHAnsi" w:hAnsiTheme="minorHAnsi" w:cs="Arial"/>
          <w:szCs w:val="24"/>
          <w:lang w:eastAsia="en-GB"/>
        </w:rPr>
        <w:instrText xml:space="preserve"> REF _Ref515869549 \r \h </w:instrText>
      </w:r>
      <w:r w:rsidR="008F472C" w:rsidRPr="00381FB7">
        <w:rPr>
          <w:rFonts w:asciiTheme="minorHAnsi" w:hAnsiTheme="minorHAnsi" w:cs="Arial"/>
          <w:szCs w:val="24"/>
          <w:lang w:eastAsia="en-GB"/>
        </w:rPr>
        <w:instrText xml:space="preserve"> \* MERGEFORMAT </w:instrText>
      </w:r>
      <w:r w:rsidR="007008B3" w:rsidRPr="00381FB7">
        <w:rPr>
          <w:rFonts w:asciiTheme="minorHAnsi" w:hAnsiTheme="minorHAnsi" w:cs="Arial"/>
          <w:szCs w:val="24"/>
          <w:lang w:eastAsia="en-GB"/>
        </w:rPr>
      </w:r>
      <w:r w:rsidR="007008B3" w:rsidRPr="00381FB7">
        <w:rPr>
          <w:rFonts w:asciiTheme="minorHAnsi" w:hAnsiTheme="minorHAnsi" w:cs="Arial"/>
          <w:szCs w:val="24"/>
          <w:lang w:eastAsia="en-GB"/>
        </w:rPr>
        <w:fldChar w:fldCharType="separate"/>
      </w:r>
      <w:r w:rsidR="00A603EE" w:rsidRPr="00381FB7">
        <w:rPr>
          <w:rFonts w:asciiTheme="minorHAnsi" w:hAnsiTheme="minorHAnsi" w:cs="Arial"/>
          <w:szCs w:val="24"/>
          <w:lang w:eastAsia="en-GB"/>
        </w:rPr>
        <w:t>27.2</w:t>
      </w:r>
      <w:r w:rsidR="007008B3" w:rsidRPr="00381FB7">
        <w:rPr>
          <w:rFonts w:asciiTheme="minorHAnsi" w:hAnsiTheme="minorHAnsi" w:cs="Arial"/>
          <w:szCs w:val="24"/>
          <w:lang w:eastAsia="en-GB"/>
        </w:rPr>
        <w:fldChar w:fldCharType="end"/>
      </w:r>
      <w:r w:rsidR="00544713" w:rsidRPr="00381FB7">
        <w:rPr>
          <w:rFonts w:asciiTheme="minorHAnsi" w:hAnsiTheme="minorHAnsi" w:cs="Arial"/>
          <w:szCs w:val="24"/>
          <w:lang w:eastAsia="en-GB"/>
        </w:rPr>
        <w:t xml:space="preserve"> </w:t>
      </w:r>
      <w:r w:rsidRPr="00381FB7">
        <w:rPr>
          <w:rFonts w:asciiTheme="minorHAnsi" w:hAnsiTheme="minorHAnsi" w:cs="Arial"/>
          <w:szCs w:val="24"/>
          <w:lang w:eastAsia="en-GB"/>
        </w:rPr>
        <w:t xml:space="preserve">there are any matters that should be brought to the attention of the </w:t>
      </w:r>
      <w:r w:rsidR="005A37EB" w:rsidRPr="00381FB7">
        <w:rPr>
          <w:rFonts w:asciiTheme="minorHAnsi" w:hAnsiTheme="minorHAnsi" w:cs="Arial"/>
          <w:szCs w:val="24"/>
          <w:lang w:eastAsia="en-GB"/>
        </w:rPr>
        <w:t xml:space="preserve">Participating Authorities  </w:t>
      </w:r>
      <w:r w:rsidR="0037194F" w:rsidRPr="00866F2B">
        <w:rPr>
          <w:rFonts w:asciiTheme="minorHAnsi" w:hAnsiTheme="minorHAnsi" w:cs="Arial"/>
          <w:szCs w:val="24"/>
          <w:lang w:eastAsia="en-GB"/>
        </w:rPr>
        <w:t xml:space="preserve"> then the </w:t>
      </w:r>
      <w:r w:rsidRPr="003D06C0">
        <w:rPr>
          <w:rFonts w:asciiTheme="minorHAnsi" w:hAnsiTheme="minorHAnsi" w:cs="Arial"/>
          <w:szCs w:val="24"/>
          <w:lang w:eastAsia="en-GB"/>
        </w:rPr>
        <w:t xml:space="preserve">Provider shall ensure </w:t>
      </w:r>
      <w:r w:rsidR="00544713" w:rsidRPr="003D06C0">
        <w:rPr>
          <w:rFonts w:asciiTheme="minorHAnsi" w:hAnsiTheme="minorHAnsi" w:cs="Arial"/>
          <w:szCs w:val="24"/>
          <w:lang w:eastAsia="en-GB"/>
        </w:rPr>
        <w:t xml:space="preserve">that </w:t>
      </w:r>
      <w:r w:rsidRPr="003D06C0">
        <w:rPr>
          <w:rFonts w:asciiTheme="minorHAnsi" w:hAnsiTheme="minorHAnsi" w:cs="Arial"/>
          <w:szCs w:val="24"/>
          <w:lang w:eastAsia="en-GB"/>
        </w:rPr>
        <w:t>this is done</w:t>
      </w:r>
      <w:r w:rsidR="00F24276" w:rsidRPr="00381FB7">
        <w:rPr>
          <w:rFonts w:asciiTheme="minorHAnsi" w:hAnsiTheme="minorHAnsi" w:cs="Arial"/>
          <w:szCs w:val="24"/>
          <w:lang w:eastAsia="en-GB"/>
        </w:rPr>
        <w:t xml:space="preserve"> in a timely manner</w:t>
      </w:r>
      <w:r w:rsidRPr="00381FB7">
        <w:rPr>
          <w:rFonts w:asciiTheme="minorHAnsi" w:hAnsiTheme="minorHAnsi" w:cs="Arial"/>
          <w:szCs w:val="24"/>
          <w:lang w:eastAsia="en-GB"/>
        </w:rPr>
        <w:t>.</w:t>
      </w:r>
    </w:p>
    <w:p w14:paraId="0041AFD0" w14:textId="3F623725" w:rsidR="00DE660F" w:rsidRPr="00381FB7" w:rsidRDefault="00DE660F" w:rsidP="0040769A">
      <w:pPr>
        <w:widowControl w:val="0"/>
        <w:suppressAutoHyphens/>
        <w:jc w:val="both"/>
        <w:outlineLvl w:val="0"/>
        <w:rPr>
          <w:rFonts w:asciiTheme="minorHAnsi" w:hAnsiTheme="minorHAnsi"/>
          <w:b/>
          <w:bCs/>
          <w:sz w:val="24"/>
        </w:rPr>
      </w:pPr>
    </w:p>
    <w:p w14:paraId="04547160" w14:textId="4691ED18" w:rsidR="0037194F" w:rsidRPr="00381FB7" w:rsidRDefault="0037194F" w:rsidP="00277ED2">
      <w:pPr>
        <w:pStyle w:val="ListParagraph"/>
        <w:widowControl w:val="0"/>
        <w:numPr>
          <w:ilvl w:val="0"/>
          <w:numId w:val="54"/>
        </w:numPr>
        <w:suppressAutoHyphens/>
        <w:ind w:left="709" w:hanging="709"/>
        <w:jc w:val="both"/>
        <w:outlineLvl w:val="1"/>
        <w:rPr>
          <w:rFonts w:asciiTheme="minorHAnsi" w:hAnsiTheme="minorHAnsi" w:cs="Arial"/>
          <w:b/>
          <w:bCs/>
          <w:szCs w:val="24"/>
        </w:rPr>
      </w:pPr>
      <w:bookmarkStart w:id="314" w:name="_Ref443848292"/>
      <w:bookmarkStart w:id="315" w:name="_Toc460411597"/>
      <w:bookmarkStart w:id="316" w:name="_Toc1472797"/>
      <w:r w:rsidRPr="00381FB7">
        <w:rPr>
          <w:rFonts w:asciiTheme="minorHAnsi" w:hAnsiTheme="minorHAnsi" w:cs="Arial"/>
          <w:b/>
          <w:bCs/>
          <w:szCs w:val="24"/>
        </w:rPr>
        <w:t>COMPLAINTS</w:t>
      </w:r>
      <w:bookmarkEnd w:id="314"/>
      <w:bookmarkEnd w:id="315"/>
      <w:bookmarkEnd w:id="316"/>
      <w:r w:rsidRPr="00381FB7">
        <w:rPr>
          <w:rFonts w:asciiTheme="minorHAnsi" w:hAnsiTheme="minorHAnsi" w:cs="Arial"/>
          <w:b/>
          <w:bCs/>
          <w:szCs w:val="24"/>
        </w:rPr>
        <w:t xml:space="preserve"> </w:t>
      </w:r>
    </w:p>
    <w:p w14:paraId="43664C82" w14:textId="77777777" w:rsidR="0037194F" w:rsidRPr="00381FB7" w:rsidRDefault="0037194F" w:rsidP="0037194F">
      <w:pPr>
        <w:pStyle w:val="ListParagraph"/>
        <w:widowControl w:val="0"/>
        <w:suppressAutoHyphens/>
        <w:ind w:left="709"/>
        <w:jc w:val="both"/>
        <w:outlineLvl w:val="1"/>
        <w:rPr>
          <w:rFonts w:asciiTheme="minorHAnsi" w:hAnsiTheme="minorHAnsi" w:cs="Arial"/>
          <w:b/>
          <w:bCs/>
          <w:szCs w:val="24"/>
        </w:rPr>
      </w:pPr>
    </w:p>
    <w:p w14:paraId="26173720" w14:textId="40DB77D4" w:rsidR="00A52131" w:rsidRPr="00381FB7" w:rsidRDefault="0037194F" w:rsidP="00277ED2">
      <w:pPr>
        <w:pStyle w:val="ListParagraph"/>
        <w:widowControl w:val="0"/>
        <w:numPr>
          <w:ilvl w:val="1"/>
          <w:numId w:val="54"/>
        </w:numPr>
        <w:suppressAutoHyphens/>
        <w:ind w:left="1560" w:hanging="851"/>
        <w:jc w:val="both"/>
        <w:rPr>
          <w:rFonts w:asciiTheme="minorHAnsi" w:hAnsiTheme="minorHAnsi" w:cs="Arial"/>
          <w:szCs w:val="24"/>
          <w:lang w:eastAsia="en-GB"/>
        </w:rPr>
      </w:pPr>
      <w:r w:rsidRPr="00381FB7">
        <w:rPr>
          <w:rFonts w:asciiTheme="minorHAnsi" w:hAnsiTheme="minorHAnsi" w:cs="Arial"/>
          <w:szCs w:val="24"/>
          <w:lang w:eastAsia="en-GB"/>
        </w:rPr>
        <w:t>The Provider must have</w:t>
      </w:r>
      <w:r w:rsidR="00685269" w:rsidRPr="00381FB7">
        <w:rPr>
          <w:rFonts w:asciiTheme="minorHAnsi" w:hAnsiTheme="minorHAnsi" w:cs="Arial"/>
          <w:szCs w:val="24"/>
          <w:lang w:eastAsia="en-GB"/>
        </w:rPr>
        <w:t xml:space="preserve"> in place</w:t>
      </w:r>
      <w:r w:rsidRPr="00381FB7">
        <w:rPr>
          <w:rFonts w:asciiTheme="minorHAnsi" w:hAnsiTheme="minorHAnsi" w:cs="Arial"/>
          <w:szCs w:val="24"/>
          <w:lang w:eastAsia="en-GB"/>
        </w:rPr>
        <w:t>, and adhere to, a clear complaints policy and written procedure</w:t>
      </w:r>
      <w:r w:rsidR="00D15FBC" w:rsidRPr="00381FB7">
        <w:rPr>
          <w:rFonts w:asciiTheme="minorHAnsi" w:hAnsiTheme="minorHAnsi" w:cs="Arial"/>
          <w:szCs w:val="24"/>
          <w:lang w:eastAsia="en-GB"/>
        </w:rPr>
        <w:t>,</w:t>
      </w:r>
      <w:r w:rsidRPr="00381FB7">
        <w:rPr>
          <w:rFonts w:asciiTheme="minorHAnsi" w:hAnsiTheme="minorHAnsi" w:cs="Arial"/>
          <w:szCs w:val="24"/>
          <w:lang w:eastAsia="en-GB"/>
        </w:rPr>
        <w:t xml:space="preserve"> which must be</w:t>
      </w:r>
      <w:r w:rsidR="00FC7C01" w:rsidRPr="00381FB7">
        <w:rPr>
          <w:rFonts w:asciiTheme="minorHAnsi" w:hAnsiTheme="minorHAnsi" w:cs="Arial"/>
          <w:szCs w:val="24"/>
          <w:lang w:eastAsia="en-GB"/>
        </w:rPr>
        <w:t xml:space="preserve"> easily accessible and comply</w:t>
      </w:r>
      <w:r w:rsidRPr="00381FB7">
        <w:rPr>
          <w:rFonts w:asciiTheme="minorHAnsi" w:hAnsiTheme="minorHAnsi" w:cs="Arial"/>
          <w:szCs w:val="24"/>
          <w:lang w:eastAsia="en-GB"/>
        </w:rPr>
        <w:t xml:space="preserve"> with the requirements of </w:t>
      </w:r>
      <w:r w:rsidR="00547018" w:rsidRPr="00381FB7">
        <w:rPr>
          <w:rFonts w:asciiTheme="minorHAnsi" w:hAnsiTheme="minorHAnsi" w:cs="Arial"/>
          <w:szCs w:val="24"/>
          <w:lang w:eastAsia="en-GB"/>
        </w:rPr>
        <w:t>the</w:t>
      </w:r>
      <w:r w:rsidR="002A19F0" w:rsidRPr="00381FB7">
        <w:rPr>
          <w:rFonts w:asciiTheme="minorHAnsi" w:hAnsiTheme="minorHAnsi" w:cs="Arial"/>
          <w:szCs w:val="24"/>
          <w:lang w:eastAsia="en-GB"/>
        </w:rPr>
        <w:t xml:space="preserve"> Service</w:t>
      </w:r>
      <w:r w:rsidR="00547018" w:rsidRPr="00381FB7">
        <w:rPr>
          <w:rFonts w:asciiTheme="minorHAnsi" w:hAnsiTheme="minorHAnsi" w:cs="Arial"/>
          <w:szCs w:val="24"/>
          <w:lang w:eastAsia="en-GB"/>
        </w:rPr>
        <w:t xml:space="preserve"> Specification, </w:t>
      </w:r>
      <w:r w:rsidR="0039181F" w:rsidRPr="00381FB7">
        <w:rPr>
          <w:rFonts w:asciiTheme="minorHAnsi" w:hAnsiTheme="minorHAnsi" w:cs="Arial"/>
          <w:szCs w:val="24"/>
          <w:lang w:eastAsia="en-GB"/>
        </w:rPr>
        <w:t>any relevant Laws</w:t>
      </w:r>
      <w:r w:rsidR="00547018" w:rsidRPr="00381FB7">
        <w:rPr>
          <w:rFonts w:asciiTheme="minorHAnsi" w:hAnsiTheme="minorHAnsi" w:cs="Arial"/>
          <w:szCs w:val="24"/>
          <w:lang w:eastAsia="en-GB"/>
        </w:rPr>
        <w:t xml:space="preserve"> and be to the satisfaction of the </w:t>
      </w:r>
      <w:r w:rsidR="005A37EB" w:rsidRPr="00381FB7">
        <w:rPr>
          <w:rFonts w:asciiTheme="minorHAnsi" w:hAnsiTheme="minorHAnsi" w:cs="Arial"/>
          <w:szCs w:val="24"/>
          <w:lang w:eastAsia="en-GB"/>
        </w:rPr>
        <w:t>Participating Authorities</w:t>
      </w:r>
      <w:r w:rsidR="00D15FBC" w:rsidRPr="00381FB7">
        <w:rPr>
          <w:rFonts w:asciiTheme="minorHAnsi" w:hAnsiTheme="minorHAnsi" w:cs="Arial"/>
          <w:szCs w:val="24"/>
          <w:lang w:eastAsia="en-GB"/>
        </w:rPr>
        <w:t>, to enable P</w:t>
      </w:r>
      <w:r w:rsidR="006D6177" w:rsidRPr="00381FB7">
        <w:rPr>
          <w:rFonts w:asciiTheme="minorHAnsi" w:hAnsiTheme="minorHAnsi" w:cs="Arial"/>
          <w:szCs w:val="24"/>
          <w:lang w:eastAsia="en-GB"/>
        </w:rPr>
        <w:t>arents/Guardians or Children/</w:t>
      </w:r>
      <w:r w:rsidR="00D15FBC" w:rsidRPr="00381FB7">
        <w:rPr>
          <w:rFonts w:asciiTheme="minorHAnsi" w:hAnsiTheme="minorHAnsi" w:cs="Arial"/>
          <w:szCs w:val="24"/>
          <w:lang w:eastAsia="en-GB"/>
        </w:rPr>
        <w:t xml:space="preserve">Young </w:t>
      </w:r>
      <w:r w:rsidR="006D6177" w:rsidRPr="00381FB7">
        <w:rPr>
          <w:rFonts w:asciiTheme="minorHAnsi" w:hAnsiTheme="minorHAnsi" w:cs="Arial"/>
          <w:szCs w:val="24"/>
          <w:lang w:eastAsia="en-GB"/>
        </w:rPr>
        <w:t>P</w:t>
      </w:r>
      <w:r w:rsidR="00D15FBC" w:rsidRPr="00381FB7">
        <w:rPr>
          <w:rFonts w:asciiTheme="minorHAnsi" w:hAnsiTheme="minorHAnsi" w:cs="Arial"/>
          <w:szCs w:val="24"/>
          <w:lang w:eastAsia="en-GB"/>
        </w:rPr>
        <w:t>eople</w:t>
      </w:r>
      <w:r w:rsidR="00A52131" w:rsidRPr="00381FB7">
        <w:rPr>
          <w:rFonts w:asciiTheme="minorHAnsi" w:hAnsiTheme="minorHAnsi" w:cs="Arial"/>
          <w:szCs w:val="24"/>
          <w:lang w:eastAsia="en-GB"/>
        </w:rPr>
        <w:t>/Young Adult</w:t>
      </w:r>
      <w:r w:rsidR="00D15FBC" w:rsidRPr="00381FB7">
        <w:rPr>
          <w:rFonts w:asciiTheme="minorHAnsi" w:hAnsiTheme="minorHAnsi" w:cs="Arial"/>
          <w:szCs w:val="24"/>
          <w:lang w:eastAsia="en-GB"/>
        </w:rPr>
        <w:t xml:space="preserve"> to make complaints and representations about the Provider </w:t>
      </w:r>
      <w:r w:rsidR="00D4078E" w:rsidRPr="00381FB7">
        <w:rPr>
          <w:rFonts w:asciiTheme="minorHAnsi" w:hAnsiTheme="minorHAnsi" w:cs="Arial"/>
          <w:szCs w:val="24"/>
          <w:lang w:eastAsia="en-GB"/>
        </w:rPr>
        <w:t>and/or the Service</w:t>
      </w:r>
      <w:r w:rsidR="00BB3CC0" w:rsidRPr="00381FB7">
        <w:rPr>
          <w:rFonts w:asciiTheme="minorHAnsi" w:hAnsiTheme="minorHAnsi" w:cs="Arial"/>
          <w:szCs w:val="24"/>
          <w:lang w:eastAsia="en-GB"/>
        </w:rPr>
        <w:t>s</w:t>
      </w:r>
      <w:r w:rsidR="00D4078E" w:rsidRPr="00381FB7">
        <w:rPr>
          <w:rFonts w:asciiTheme="minorHAnsi" w:hAnsiTheme="minorHAnsi" w:cs="Arial"/>
          <w:szCs w:val="24"/>
          <w:lang w:eastAsia="en-GB"/>
        </w:rPr>
        <w:t xml:space="preserve"> provided by the Provider </w:t>
      </w:r>
      <w:r w:rsidR="00BC1C21" w:rsidRPr="00381FB7">
        <w:rPr>
          <w:rFonts w:asciiTheme="minorHAnsi" w:hAnsiTheme="minorHAnsi" w:cs="Arial"/>
          <w:szCs w:val="24"/>
          <w:lang w:eastAsia="en-GB"/>
        </w:rPr>
        <w:t>and copies of this policy</w:t>
      </w:r>
      <w:r w:rsidR="00D15FBC" w:rsidRPr="00381FB7">
        <w:rPr>
          <w:rFonts w:asciiTheme="minorHAnsi" w:hAnsiTheme="minorHAnsi" w:cs="Arial"/>
          <w:szCs w:val="24"/>
          <w:lang w:eastAsia="en-GB"/>
        </w:rPr>
        <w:t xml:space="preserve"> and procedure should be provided to the </w:t>
      </w:r>
      <w:r w:rsidR="005A37EB" w:rsidRPr="00381FB7">
        <w:rPr>
          <w:rFonts w:asciiTheme="minorHAnsi" w:hAnsiTheme="minorHAnsi" w:cs="Arial"/>
          <w:szCs w:val="24"/>
          <w:lang w:eastAsia="en-GB"/>
        </w:rPr>
        <w:t xml:space="preserve">Participating Authorities  </w:t>
      </w:r>
      <w:r w:rsidR="00685269" w:rsidRPr="00381FB7">
        <w:rPr>
          <w:rFonts w:asciiTheme="minorHAnsi" w:hAnsiTheme="minorHAnsi" w:cs="Arial"/>
          <w:szCs w:val="24"/>
          <w:lang w:eastAsia="en-GB"/>
        </w:rPr>
        <w:t xml:space="preserve"> on request</w:t>
      </w:r>
      <w:r w:rsidR="00D15FBC" w:rsidRPr="00381FB7">
        <w:rPr>
          <w:rFonts w:asciiTheme="minorHAnsi" w:hAnsiTheme="minorHAnsi" w:cs="Arial"/>
          <w:szCs w:val="24"/>
          <w:lang w:eastAsia="en-GB"/>
        </w:rPr>
        <w:t xml:space="preserve">. </w:t>
      </w:r>
    </w:p>
    <w:p w14:paraId="42F5DF58" w14:textId="3E90EA0A" w:rsidR="0037194F" w:rsidRPr="00381FB7" w:rsidRDefault="008F5FFB" w:rsidP="00277ED2">
      <w:pPr>
        <w:pStyle w:val="ListParagraph"/>
        <w:widowControl w:val="0"/>
        <w:numPr>
          <w:ilvl w:val="1"/>
          <w:numId w:val="54"/>
        </w:numPr>
        <w:suppressAutoHyphens/>
        <w:ind w:left="1560" w:hanging="851"/>
        <w:jc w:val="both"/>
        <w:rPr>
          <w:rFonts w:asciiTheme="minorHAnsi" w:hAnsiTheme="minorHAnsi" w:cs="Arial"/>
          <w:szCs w:val="24"/>
          <w:lang w:eastAsia="en-GB"/>
        </w:rPr>
      </w:pPr>
      <w:r w:rsidRPr="00381FB7">
        <w:rPr>
          <w:rFonts w:asciiTheme="minorHAnsi" w:hAnsiTheme="minorHAnsi" w:cs="Arial"/>
          <w:szCs w:val="24"/>
          <w:lang w:eastAsia="en-GB"/>
        </w:rPr>
        <w:t>Where relevant, t</w:t>
      </w:r>
      <w:r w:rsidR="0037194F" w:rsidRPr="00381FB7">
        <w:rPr>
          <w:rFonts w:asciiTheme="minorHAnsi" w:hAnsiTheme="minorHAnsi" w:cs="Arial"/>
          <w:szCs w:val="24"/>
          <w:lang w:eastAsia="en-GB"/>
        </w:rPr>
        <w:t>he</w:t>
      </w:r>
      <w:r w:rsidR="00685DE3" w:rsidRPr="00381FB7">
        <w:rPr>
          <w:rFonts w:asciiTheme="minorHAnsi" w:hAnsiTheme="minorHAnsi" w:cs="Arial"/>
          <w:szCs w:val="24"/>
          <w:lang w:eastAsia="en-GB"/>
        </w:rPr>
        <w:t xml:space="preserve"> Provider must also signpost the complainant to t</w:t>
      </w:r>
      <w:r w:rsidR="0037194F" w:rsidRPr="00381FB7">
        <w:rPr>
          <w:rFonts w:asciiTheme="minorHAnsi" w:hAnsiTheme="minorHAnsi" w:cs="Arial"/>
          <w:szCs w:val="24"/>
          <w:lang w:eastAsia="en-GB"/>
        </w:rPr>
        <w:t xml:space="preserve">he </w:t>
      </w:r>
      <w:r w:rsidR="005A37EB" w:rsidRPr="00381FB7">
        <w:rPr>
          <w:rFonts w:asciiTheme="minorHAnsi" w:hAnsiTheme="minorHAnsi" w:cs="Arial"/>
          <w:szCs w:val="24"/>
          <w:lang w:eastAsia="en-GB"/>
        </w:rPr>
        <w:t>Participating Authorities</w:t>
      </w:r>
      <w:r w:rsidR="006A2711" w:rsidRPr="00381FB7">
        <w:rPr>
          <w:rFonts w:asciiTheme="minorHAnsi" w:hAnsiTheme="minorHAnsi" w:cs="Arial"/>
          <w:szCs w:val="24"/>
          <w:lang w:eastAsia="en-GB"/>
        </w:rPr>
        <w:t>’</w:t>
      </w:r>
      <w:r w:rsidR="00EE5C3C" w:rsidRPr="00381FB7">
        <w:rPr>
          <w:rFonts w:asciiTheme="minorHAnsi" w:hAnsiTheme="minorHAnsi" w:cs="Arial"/>
          <w:szCs w:val="24"/>
          <w:lang w:eastAsia="en-GB"/>
        </w:rPr>
        <w:t xml:space="preserve"> </w:t>
      </w:r>
      <w:r w:rsidRPr="00381FB7">
        <w:rPr>
          <w:rFonts w:asciiTheme="minorHAnsi" w:hAnsiTheme="minorHAnsi" w:cs="Arial"/>
          <w:szCs w:val="24"/>
          <w:lang w:eastAsia="en-GB"/>
        </w:rPr>
        <w:t>complaints p</w:t>
      </w:r>
      <w:r w:rsidR="00EE5C3C" w:rsidRPr="00381FB7">
        <w:rPr>
          <w:rFonts w:asciiTheme="minorHAnsi" w:hAnsiTheme="minorHAnsi" w:cs="Arial"/>
          <w:szCs w:val="24"/>
          <w:lang w:eastAsia="en-GB"/>
        </w:rPr>
        <w:t>rocedure</w:t>
      </w:r>
      <w:r w:rsidR="00685DE3" w:rsidRPr="00381FB7">
        <w:rPr>
          <w:rFonts w:asciiTheme="minorHAnsi" w:hAnsiTheme="minorHAnsi" w:cs="Arial"/>
          <w:szCs w:val="24"/>
          <w:lang w:eastAsia="en-GB"/>
        </w:rPr>
        <w:t>, so that the</w:t>
      </w:r>
      <w:r w:rsidR="0037194F" w:rsidRPr="00381FB7">
        <w:rPr>
          <w:rFonts w:asciiTheme="minorHAnsi" w:hAnsiTheme="minorHAnsi" w:cs="Arial"/>
          <w:szCs w:val="24"/>
          <w:lang w:eastAsia="en-GB"/>
        </w:rPr>
        <w:t xml:space="preserve"> complainant</w:t>
      </w:r>
      <w:r w:rsidR="00685DE3" w:rsidRPr="00381FB7">
        <w:rPr>
          <w:rFonts w:asciiTheme="minorHAnsi" w:hAnsiTheme="minorHAnsi" w:cs="Arial"/>
          <w:szCs w:val="24"/>
          <w:lang w:eastAsia="en-GB"/>
        </w:rPr>
        <w:t xml:space="preserve"> </w:t>
      </w:r>
      <w:r w:rsidR="00160156" w:rsidRPr="00381FB7">
        <w:rPr>
          <w:rFonts w:asciiTheme="minorHAnsi" w:hAnsiTheme="minorHAnsi" w:cs="Arial"/>
          <w:szCs w:val="24"/>
          <w:lang w:eastAsia="en-GB"/>
        </w:rPr>
        <w:t>is</w:t>
      </w:r>
      <w:r w:rsidR="00063B89" w:rsidRPr="00381FB7">
        <w:rPr>
          <w:rFonts w:asciiTheme="minorHAnsi" w:hAnsiTheme="minorHAnsi" w:cs="Arial"/>
          <w:szCs w:val="24"/>
          <w:lang w:eastAsia="en-GB"/>
        </w:rPr>
        <w:t xml:space="preserve"> made aware of</w:t>
      </w:r>
      <w:r w:rsidR="0037194F" w:rsidRPr="00381FB7">
        <w:rPr>
          <w:rFonts w:asciiTheme="minorHAnsi" w:hAnsiTheme="minorHAnsi" w:cs="Arial"/>
          <w:szCs w:val="24"/>
          <w:lang w:eastAsia="en-GB"/>
        </w:rPr>
        <w:t xml:space="preserve"> all </w:t>
      </w:r>
      <w:r w:rsidR="00685DE3" w:rsidRPr="00381FB7">
        <w:rPr>
          <w:rFonts w:asciiTheme="minorHAnsi" w:hAnsiTheme="minorHAnsi" w:cs="Arial"/>
          <w:szCs w:val="24"/>
          <w:lang w:eastAsia="en-GB"/>
        </w:rPr>
        <w:t xml:space="preserve">potential </w:t>
      </w:r>
      <w:r w:rsidR="0037194F" w:rsidRPr="00381FB7">
        <w:rPr>
          <w:rFonts w:asciiTheme="minorHAnsi" w:hAnsiTheme="minorHAnsi" w:cs="Arial"/>
          <w:szCs w:val="24"/>
          <w:lang w:eastAsia="en-GB"/>
        </w:rPr>
        <w:t xml:space="preserve">options </w:t>
      </w:r>
      <w:r w:rsidR="00685DE3" w:rsidRPr="00381FB7">
        <w:rPr>
          <w:rFonts w:asciiTheme="minorHAnsi" w:hAnsiTheme="minorHAnsi" w:cs="Arial"/>
          <w:szCs w:val="24"/>
          <w:lang w:eastAsia="en-GB"/>
        </w:rPr>
        <w:t xml:space="preserve">for it </w:t>
      </w:r>
      <w:r w:rsidR="0037194F" w:rsidRPr="00381FB7">
        <w:rPr>
          <w:rFonts w:asciiTheme="minorHAnsi" w:hAnsiTheme="minorHAnsi" w:cs="Arial"/>
          <w:szCs w:val="24"/>
          <w:lang w:eastAsia="en-GB"/>
        </w:rPr>
        <w:t xml:space="preserve">to make a complaint. </w:t>
      </w:r>
    </w:p>
    <w:p w14:paraId="45DC0A59" w14:textId="77777777" w:rsidR="007723E4" w:rsidRPr="00381FB7" w:rsidRDefault="007723E4" w:rsidP="007D78F6">
      <w:pPr>
        <w:pStyle w:val="ListParagraph"/>
        <w:rPr>
          <w:rFonts w:asciiTheme="minorHAnsi" w:hAnsiTheme="minorHAnsi" w:cs="Arial"/>
          <w:szCs w:val="24"/>
          <w:lang w:eastAsia="en-GB"/>
        </w:rPr>
      </w:pPr>
    </w:p>
    <w:p w14:paraId="1FF833A7" w14:textId="03147E67" w:rsidR="00A52131" w:rsidRPr="00381FB7" w:rsidRDefault="00A52131" w:rsidP="00277ED2">
      <w:pPr>
        <w:pStyle w:val="ListParagraph"/>
        <w:widowControl w:val="0"/>
        <w:numPr>
          <w:ilvl w:val="1"/>
          <w:numId w:val="54"/>
        </w:numPr>
        <w:suppressAutoHyphens/>
        <w:ind w:left="1560" w:hanging="851"/>
        <w:jc w:val="both"/>
        <w:rPr>
          <w:rFonts w:asciiTheme="minorHAnsi" w:hAnsiTheme="minorHAnsi" w:cs="Arial"/>
          <w:szCs w:val="24"/>
          <w:lang w:eastAsia="en-GB"/>
        </w:rPr>
      </w:pPr>
      <w:bookmarkStart w:id="317" w:name="_Ref460415855"/>
      <w:r w:rsidRPr="00381FB7">
        <w:rPr>
          <w:rFonts w:asciiTheme="minorHAnsi" w:hAnsiTheme="minorHAnsi" w:cs="Arial"/>
          <w:szCs w:val="24"/>
          <w:lang w:eastAsia="en-GB"/>
        </w:rPr>
        <w:t>The Provider will ensure that details of how to make a complaint and how to access the available advocacy services are explained to the Child/Young Person/Young Adult and/or Parents/Guardians and other relevant family members at the commencement of a Placement.</w:t>
      </w:r>
    </w:p>
    <w:p w14:paraId="4441DA48" w14:textId="77777777" w:rsidR="00A52131" w:rsidRPr="00381FB7" w:rsidRDefault="00A52131" w:rsidP="00D46693">
      <w:pPr>
        <w:pStyle w:val="ListParagraph"/>
        <w:rPr>
          <w:rFonts w:asciiTheme="minorHAnsi" w:hAnsiTheme="minorHAnsi" w:cs="Arial"/>
          <w:szCs w:val="24"/>
          <w:lang w:eastAsia="en-GB"/>
        </w:rPr>
      </w:pPr>
    </w:p>
    <w:p w14:paraId="35BBD949" w14:textId="77777777" w:rsidR="00A52131" w:rsidRPr="0067388E" w:rsidRDefault="00A52131" w:rsidP="00277ED2">
      <w:pPr>
        <w:pStyle w:val="ListParagraph"/>
        <w:widowControl w:val="0"/>
        <w:numPr>
          <w:ilvl w:val="1"/>
          <w:numId w:val="54"/>
        </w:numPr>
        <w:suppressAutoHyphens/>
        <w:ind w:left="1560" w:hanging="851"/>
        <w:jc w:val="both"/>
        <w:rPr>
          <w:rFonts w:asciiTheme="minorHAnsi" w:hAnsiTheme="minorHAnsi" w:cs="Arial"/>
          <w:sz w:val="22"/>
          <w:szCs w:val="22"/>
          <w:lang w:eastAsia="en-GB"/>
        </w:rPr>
      </w:pPr>
      <w:r w:rsidRPr="00381FB7">
        <w:rPr>
          <w:rFonts w:asciiTheme="minorHAnsi" w:hAnsiTheme="minorHAnsi" w:cs="Arial"/>
          <w:szCs w:val="24"/>
          <w:lang w:eastAsia="en-GB"/>
        </w:rPr>
        <w:t>The Provider will ensure that any complaint received is acknowledged in line with its complaints policy. At the same time, the complaints process (including the use of a named independent representative) and timescales, as detailed in the Provider’s procedures, will be explained to the complainant</w:t>
      </w:r>
      <w:r w:rsidRPr="0067388E">
        <w:rPr>
          <w:rFonts w:asciiTheme="minorHAnsi" w:hAnsiTheme="minorHAnsi" w:cs="Arial"/>
          <w:sz w:val="22"/>
          <w:szCs w:val="22"/>
          <w:lang w:eastAsia="en-GB"/>
        </w:rPr>
        <w:t xml:space="preserve">. </w:t>
      </w:r>
    </w:p>
    <w:p w14:paraId="56F7FF93" w14:textId="77777777" w:rsidR="00A52131" w:rsidRPr="00381FB7" w:rsidRDefault="00A52131" w:rsidP="00D46693">
      <w:pPr>
        <w:widowControl w:val="0"/>
        <w:suppressAutoHyphens/>
        <w:ind w:left="360"/>
        <w:jc w:val="both"/>
        <w:rPr>
          <w:rFonts w:asciiTheme="minorHAnsi" w:hAnsiTheme="minorHAnsi"/>
          <w:lang w:eastAsia="en-GB"/>
        </w:rPr>
      </w:pPr>
    </w:p>
    <w:p w14:paraId="0FE24724" w14:textId="77777777" w:rsidR="00A52131" w:rsidRPr="00866F2B" w:rsidRDefault="00A52131" w:rsidP="00D46693">
      <w:pPr>
        <w:pStyle w:val="ListParagraph"/>
        <w:rPr>
          <w:rFonts w:asciiTheme="minorHAnsi" w:hAnsiTheme="minorHAnsi" w:cs="Arial"/>
          <w:szCs w:val="24"/>
          <w:lang w:eastAsia="en-GB"/>
        </w:rPr>
      </w:pPr>
    </w:p>
    <w:p w14:paraId="55AF63A1" w14:textId="551940AD" w:rsidR="0077741E" w:rsidRPr="00381FB7" w:rsidRDefault="0037194F" w:rsidP="00277ED2">
      <w:pPr>
        <w:pStyle w:val="ListParagraph"/>
        <w:widowControl w:val="0"/>
        <w:numPr>
          <w:ilvl w:val="1"/>
          <w:numId w:val="54"/>
        </w:numPr>
        <w:suppressAutoHyphens/>
        <w:ind w:left="1560" w:hanging="851"/>
        <w:jc w:val="both"/>
        <w:rPr>
          <w:rFonts w:asciiTheme="minorHAnsi" w:hAnsiTheme="minorHAnsi" w:cs="Arial"/>
          <w:szCs w:val="24"/>
          <w:lang w:eastAsia="en-GB"/>
        </w:rPr>
      </w:pPr>
      <w:r w:rsidRPr="003D06C0">
        <w:rPr>
          <w:rFonts w:asciiTheme="minorHAnsi" w:hAnsiTheme="minorHAnsi" w:cs="Arial"/>
          <w:szCs w:val="24"/>
          <w:lang w:eastAsia="en-GB"/>
        </w:rPr>
        <w:t xml:space="preserve">The Provider will inform the </w:t>
      </w:r>
      <w:r w:rsidR="005A37EB" w:rsidRPr="003D06C0">
        <w:rPr>
          <w:rFonts w:asciiTheme="minorHAnsi" w:hAnsiTheme="minorHAnsi" w:cs="Arial"/>
          <w:szCs w:val="24"/>
          <w:lang w:eastAsia="en-GB"/>
        </w:rPr>
        <w:t xml:space="preserve">Participating Authorities  </w:t>
      </w:r>
      <w:r w:rsidRPr="003D06C0">
        <w:rPr>
          <w:rFonts w:asciiTheme="minorHAnsi" w:hAnsiTheme="minorHAnsi" w:cs="Arial"/>
          <w:szCs w:val="24"/>
          <w:lang w:eastAsia="en-GB"/>
        </w:rPr>
        <w:t xml:space="preserve"> </w:t>
      </w:r>
      <w:r w:rsidR="0035265C" w:rsidRPr="003D06C0">
        <w:rPr>
          <w:rFonts w:asciiTheme="minorHAnsi" w:hAnsiTheme="minorHAnsi" w:cs="Arial"/>
          <w:szCs w:val="24"/>
          <w:lang w:eastAsia="en-GB"/>
        </w:rPr>
        <w:t>and, where relevant</w:t>
      </w:r>
      <w:r w:rsidR="00D232EB" w:rsidRPr="00381FB7">
        <w:rPr>
          <w:rFonts w:asciiTheme="minorHAnsi" w:hAnsiTheme="minorHAnsi" w:cs="Arial"/>
          <w:szCs w:val="24"/>
          <w:lang w:eastAsia="en-GB"/>
        </w:rPr>
        <w:t>,</w:t>
      </w:r>
      <w:r w:rsidR="007F37A9" w:rsidRPr="00381FB7">
        <w:rPr>
          <w:rFonts w:asciiTheme="minorHAnsi" w:hAnsiTheme="minorHAnsi" w:cs="Arial"/>
          <w:szCs w:val="24"/>
          <w:lang w:eastAsia="en-GB"/>
        </w:rPr>
        <w:t xml:space="preserve"> any Regulatory Bod</w:t>
      </w:r>
      <w:r w:rsidR="007008E0" w:rsidRPr="00381FB7">
        <w:rPr>
          <w:rFonts w:asciiTheme="minorHAnsi" w:hAnsiTheme="minorHAnsi" w:cs="Arial"/>
          <w:szCs w:val="24"/>
          <w:lang w:eastAsia="en-GB"/>
        </w:rPr>
        <w:t>y</w:t>
      </w:r>
      <w:r w:rsidR="0035265C" w:rsidRPr="00381FB7">
        <w:rPr>
          <w:rFonts w:asciiTheme="minorHAnsi" w:hAnsiTheme="minorHAnsi" w:cs="Arial"/>
          <w:szCs w:val="24"/>
          <w:lang w:eastAsia="en-GB"/>
        </w:rPr>
        <w:t xml:space="preserve">, of </w:t>
      </w:r>
      <w:r w:rsidR="007A7FA6" w:rsidRPr="00381FB7">
        <w:rPr>
          <w:rFonts w:asciiTheme="minorHAnsi" w:hAnsiTheme="minorHAnsi" w:cs="Arial"/>
          <w:szCs w:val="24"/>
          <w:lang w:eastAsia="en-GB"/>
        </w:rPr>
        <w:t xml:space="preserve">any </w:t>
      </w:r>
      <w:r w:rsidRPr="00381FB7">
        <w:rPr>
          <w:rFonts w:asciiTheme="minorHAnsi" w:hAnsiTheme="minorHAnsi" w:cs="Arial"/>
          <w:szCs w:val="24"/>
          <w:lang w:eastAsia="en-GB"/>
        </w:rPr>
        <w:t>complaint</w:t>
      </w:r>
      <w:r w:rsidR="007A7FA6" w:rsidRPr="00381FB7">
        <w:rPr>
          <w:rFonts w:asciiTheme="minorHAnsi" w:hAnsiTheme="minorHAnsi" w:cs="Arial"/>
          <w:szCs w:val="24"/>
          <w:lang w:eastAsia="en-GB"/>
        </w:rPr>
        <w:t>s that are related to safeguarding</w:t>
      </w:r>
      <w:r w:rsidR="00BB3CC0" w:rsidRPr="00381FB7">
        <w:rPr>
          <w:rFonts w:asciiTheme="minorHAnsi" w:hAnsiTheme="minorHAnsi" w:cs="Arial"/>
          <w:szCs w:val="24"/>
          <w:lang w:eastAsia="en-GB"/>
        </w:rPr>
        <w:t>,</w:t>
      </w:r>
      <w:r w:rsidRPr="00381FB7">
        <w:rPr>
          <w:rFonts w:asciiTheme="minorHAnsi" w:hAnsiTheme="minorHAnsi" w:cs="Arial"/>
          <w:szCs w:val="24"/>
          <w:lang w:eastAsia="en-GB"/>
        </w:rPr>
        <w:t xml:space="preserve"> in writing</w:t>
      </w:r>
      <w:r w:rsidR="0077741E" w:rsidRPr="00381FB7">
        <w:rPr>
          <w:rFonts w:asciiTheme="minorHAnsi" w:hAnsiTheme="minorHAnsi" w:cs="Arial"/>
          <w:szCs w:val="24"/>
          <w:lang w:eastAsia="en-GB"/>
        </w:rPr>
        <w:t>,</w:t>
      </w:r>
      <w:r w:rsidRPr="00381FB7">
        <w:rPr>
          <w:rFonts w:asciiTheme="minorHAnsi" w:hAnsiTheme="minorHAnsi" w:cs="Arial"/>
          <w:szCs w:val="24"/>
          <w:lang w:eastAsia="en-GB"/>
        </w:rPr>
        <w:t xml:space="preserve"> </w:t>
      </w:r>
      <w:r w:rsidR="0077741E" w:rsidRPr="00381FB7">
        <w:rPr>
          <w:rFonts w:asciiTheme="minorHAnsi" w:hAnsiTheme="minorHAnsi" w:cs="Arial"/>
          <w:szCs w:val="24"/>
          <w:lang w:eastAsia="en-GB"/>
        </w:rPr>
        <w:t>i</w:t>
      </w:r>
      <w:r w:rsidR="007A7FA6" w:rsidRPr="00381FB7">
        <w:rPr>
          <w:rFonts w:asciiTheme="minorHAnsi" w:hAnsiTheme="minorHAnsi" w:cs="Arial"/>
          <w:szCs w:val="24"/>
          <w:lang w:eastAsia="en-GB"/>
        </w:rPr>
        <w:t>n line with its complaints policy</w:t>
      </w:r>
      <w:r w:rsidR="0077741E" w:rsidRPr="00381FB7">
        <w:rPr>
          <w:rFonts w:asciiTheme="minorHAnsi" w:hAnsiTheme="minorHAnsi" w:cs="Arial"/>
          <w:szCs w:val="24"/>
          <w:lang w:eastAsia="en-GB"/>
        </w:rPr>
        <w:t>,</w:t>
      </w:r>
      <w:r w:rsidRPr="00381FB7">
        <w:rPr>
          <w:rFonts w:asciiTheme="minorHAnsi" w:hAnsiTheme="minorHAnsi" w:cs="Arial"/>
          <w:szCs w:val="24"/>
          <w:lang w:eastAsia="en-GB"/>
        </w:rPr>
        <w:t xml:space="preserve"> </w:t>
      </w:r>
      <w:r w:rsidR="00F24276" w:rsidRPr="00381FB7">
        <w:rPr>
          <w:rFonts w:asciiTheme="minorHAnsi" w:hAnsiTheme="minorHAnsi" w:cs="Arial"/>
          <w:szCs w:val="24"/>
          <w:lang w:eastAsia="en-GB"/>
        </w:rPr>
        <w:t>and, i</w:t>
      </w:r>
      <w:r w:rsidRPr="00381FB7">
        <w:rPr>
          <w:rFonts w:asciiTheme="minorHAnsi" w:hAnsiTheme="minorHAnsi" w:cs="Arial"/>
          <w:szCs w:val="24"/>
          <w:lang w:eastAsia="en-GB"/>
        </w:rPr>
        <w:t>n due course</w:t>
      </w:r>
      <w:r w:rsidR="00F24276" w:rsidRPr="00381FB7">
        <w:rPr>
          <w:rFonts w:asciiTheme="minorHAnsi" w:hAnsiTheme="minorHAnsi" w:cs="Arial"/>
          <w:szCs w:val="24"/>
          <w:lang w:eastAsia="en-GB"/>
        </w:rPr>
        <w:t>,</w:t>
      </w:r>
      <w:r w:rsidRPr="00381FB7">
        <w:rPr>
          <w:rFonts w:asciiTheme="minorHAnsi" w:hAnsiTheme="minorHAnsi" w:cs="Arial"/>
          <w:szCs w:val="24"/>
          <w:lang w:eastAsia="en-GB"/>
        </w:rPr>
        <w:t xml:space="preserve"> the outcome of the </w:t>
      </w:r>
      <w:r w:rsidR="00EE5C3C" w:rsidRPr="00381FB7">
        <w:rPr>
          <w:rFonts w:asciiTheme="minorHAnsi" w:hAnsiTheme="minorHAnsi" w:cs="Arial"/>
          <w:szCs w:val="24"/>
          <w:lang w:eastAsia="en-GB"/>
        </w:rPr>
        <w:t xml:space="preserve">relevant </w:t>
      </w:r>
      <w:r w:rsidRPr="00381FB7">
        <w:rPr>
          <w:rFonts w:asciiTheme="minorHAnsi" w:hAnsiTheme="minorHAnsi" w:cs="Arial"/>
          <w:szCs w:val="24"/>
          <w:lang w:eastAsia="en-GB"/>
        </w:rPr>
        <w:t xml:space="preserve">investigation. </w:t>
      </w:r>
      <w:r w:rsidR="0077741E" w:rsidRPr="00381FB7">
        <w:rPr>
          <w:rFonts w:asciiTheme="minorHAnsi" w:hAnsiTheme="minorHAnsi" w:cs="Arial"/>
          <w:szCs w:val="24"/>
          <w:lang w:eastAsia="en-GB"/>
        </w:rPr>
        <w:t>In addition to this, where the Provider is required to report any other complaints to</w:t>
      </w:r>
      <w:bookmarkEnd w:id="317"/>
      <w:r w:rsidR="007F37A9" w:rsidRPr="00381FB7">
        <w:rPr>
          <w:rFonts w:asciiTheme="minorHAnsi" w:hAnsiTheme="minorHAnsi" w:cs="Arial"/>
          <w:szCs w:val="24"/>
          <w:lang w:eastAsia="en-GB"/>
        </w:rPr>
        <w:t xml:space="preserve"> any Regulatory Body</w:t>
      </w:r>
      <w:r w:rsidR="0077741E" w:rsidRPr="00381FB7">
        <w:rPr>
          <w:rFonts w:asciiTheme="minorHAnsi" w:hAnsiTheme="minorHAnsi" w:cs="Arial"/>
          <w:szCs w:val="24"/>
          <w:lang w:eastAsia="en-GB"/>
        </w:rPr>
        <w:t xml:space="preserve">, the Provider will, at the same time, in writing, in line with its complaints policy, inform the </w:t>
      </w:r>
      <w:r w:rsidR="005A37EB" w:rsidRPr="00381FB7">
        <w:rPr>
          <w:rFonts w:asciiTheme="minorHAnsi" w:hAnsiTheme="minorHAnsi" w:cs="Arial"/>
          <w:szCs w:val="24"/>
          <w:lang w:eastAsia="en-GB"/>
        </w:rPr>
        <w:t xml:space="preserve">Participating Authorities  </w:t>
      </w:r>
      <w:r w:rsidR="0077741E" w:rsidRPr="00381FB7">
        <w:rPr>
          <w:rFonts w:asciiTheme="minorHAnsi" w:hAnsiTheme="minorHAnsi" w:cs="Arial"/>
          <w:szCs w:val="24"/>
          <w:lang w:eastAsia="en-GB"/>
        </w:rPr>
        <w:t xml:space="preserve"> of such complaint and, in due course, the outcome of the</w:t>
      </w:r>
      <w:r w:rsidR="00EE5C3C" w:rsidRPr="00381FB7">
        <w:rPr>
          <w:rFonts w:asciiTheme="minorHAnsi" w:hAnsiTheme="minorHAnsi" w:cs="Arial"/>
          <w:szCs w:val="24"/>
          <w:lang w:eastAsia="en-GB"/>
        </w:rPr>
        <w:t xml:space="preserve"> relevant</w:t>
      </w:r>
      <w:r w:rsidR="0077741E" w:rsidRPr="00381FB7">
        <w:rPr>
          <w:rFonts w:asciiTheme="minorHAnsi" w:hAnsiTheme="minorHAnsi" w:cs="Arial"/>
          <w:szCs w:val="24"/>
          <w:lang w:eastAsia="en-GB"/>
        </w:rPr>
        <w:t xml:space="preserve"> investigation. </w:t>
      </w:r>
    </w:p>
    <w:p w14:paraId="73F58ACD" w14:textId="77777777" w:rsidR="0077741E" w:rsidRPr="00381FB7" w:rsidRDefault="0077741E" w:rsidP="0077741E">
      <w:pPr>
        <w:pStyle w:val="ListParagraph"/>
        <w:rPr>
          <w:rFonts w:asciiTheme="minorHAnsi" w:hAnsiTheme="minorHAnsi" w:cs="Arial"/>
          <w:szCs w:val="24"/>
          <w:lang w:eastAsia="en-GB"/>
        </w:rPr>
      </w:pPr>
    </w:p>
    <w:p w14:paraId="391F1D40" w14:textId="44D2FF32" w:rsidR="0037194F" w:rsidRPr="00381FB7" w:rsidRDefault="00EE5C3C" w:rsidP="00277ED2">
      <w:pPr>
        <w:pStyle w:val="ListParagraph"/>
        <w:widowControl w:val="0"/>
        <w:numPr>
          <w:ilvl w:val="1"/>
          <w:numId w:val="54"/>
        </w:numPr>
        <w:suppressAutoHyphens/>
        <w:ind w:left="1560" w:hanging="851"/>
        <w:jc w:val="both"/>
        <w:rPr>
          <w:rFonts w:asciiTheme="minorHAnsi" w:hAnsiTheme="minorHAnsi" w:cs="Arial"/>
          <w:szCs w:val="24"/>
          <w:lang w:eastAsia="en-GB"/>
        </w:rPr>
      </w:pPr>
      <w:r w:rsidRPr="00381FB7">
        <w:rPr>
          <w:rFonts w:asciiTheme="minorHAnsi" w:hAnsiTheme="minorHAnsi" w:cs="Arial"/>
          <w:szCs w:val="24"/>
          <w:lang w:eastAsia="en-GB"/>
        </w:rPr>
        <w:t xml:space="preserve">Other than </w:t>
      </w:r>
      <w:r w:rsidR="0077741E" w:rsidRPr="00381FB7">
        <w:rPr>
          <w:rFonts w:asciiTheme="minorHAnsi" w:hAnsiTheme="minorHAnsi" w:cs="Arial"/>
          <w:szCs w:val="24"/>
          <w:lang w:eastAsia="en-GB"/>
        </w:rPr>
        <w:t xml:space="preserve">complaints referred to in clause </w:t>
      </w:r>
      <w:r w:rsidR="0077741E" w:rsidRPr="00381FB7">
        <w:rPr>
          <w:rFonts w:asciiTheme="minorHAnsi" w:hAnsiTheme="minorHAnsi" w:cs="Arial"/>
          <w:szCs w:val="24"/>
          <w:lang w:eastAsia="en-GB"/>
        </w:rPr>
        <w:fldChar w:fldCharType="begin"/>
      </w:r>
      <w:r w:rsidR="0077741E" w:rsidRPr="00381FB7">
        <w:rPr>
          <w:rFonts w:asciiTheme="minorHAnsi" w:hAnsiTheme="minorHAnsi" w:cs="Arial"/>
          <w:szCs w:val="24"/>
          <w:lang w:eastAsia="en-GB"/>
        </w:rPr>
        <w:instrText xml:space="preserve"> REF _Ref460415855 \r \h </w:instrText>
      </w:r>
      <w:r w:rsidR="00A33EC3" w:rsidRPr="00381FB7">
        <w:rPr>
          <w:rFonts w:asciiTheme="minorHAnsi" w:hAnsiTheme="minorHAnsi" w:cs="Arial"/>
          <w:szCs w:val="24"/>
          <w:lang w:eastAsia="en-GB"/>
        </w:rPr>
        <w:instrText xml:space="preserve"> \* MERGEFORMAT </w:instrText>
      </w:r>
      <w:r w:rsidR="0077741E" w:rsidRPr="00381FB7">
        <w:rPr>
          <w:rFonts w:asciiTheme="minorHAnsi" w:hAnsiTheme="minorHAnsi" w:cs="Arial"/>
          <w:szCs w:val="24"/>
          <w:lang w:eastAsia="en-GB"/>
        </w:rPr>
      </w:r>
      <w:r w:rsidR="0077741E" w:rsidRPr="00381FB7">
        <w:rPr>
          <w:rFonts w:asciiTheme="minorHAnsi" w:hAnsiTheme="minorHAnsi" w:cs="Arial"/>
          <w:szCs w:val="24"/>
          <w:lang w:eastAsia="en-GB"/>
        </w:rPr>
        <w:fldChar w:fldCharType="separate"/>
      </w:r>
      <w:r w:rsidR="00A603EE" w:rsidRPr="00381FB7">
        <w:rPr>
          <w:rFonts w:asciiTheme="minorHAnsi" w:hAnsiTheme="minorHAnsi" w:cs="Arial"/>
          <w:szCs w:val="24"/>
          <w:lang w:eastAsia="en-GB"/>
        </w:rPr>
        <w:t>28.3</w:t>
      </w:r>
      <w:r w:rsidR="0077741E" w:rsidRPr="00381FB7">
        <w:rPr>
          <w:rFonts w:asciiTheme="minorHAnsi" w:hAnsiTheme="minorHAnsi" w:cs="Arial"/>
          <w:szCs w:val="24"/>
          <w:lang w:eastAsia="en-GB"/>
        </w:rPr>
        <w:fldChar w:fldCharType="end"/>
      </w:r>
      <w:r w:rsidR="0077741E" w:rsidRPr="00381FB7">
        <w:rPr>
          <w:rFonts w:asciiTheme="minorHAnsi" w:hAnsiTheme="minorHAnsi" w:cs="Arial"/>
          <w:szCs w:val="24"/>
          <w:lang w:eastAsia="en-GB"/>
        </w:rPr>
        <w:t>, a</w:t>
      </w:r>
      <w:r w:rsidR="00452DA6" w:rsidRPr="00381FB7">
        <w:rPr>
          <w:rFonts w:asciiTheme="minorHAnsi" w:hAnsiTheme="minorHAnsi" w:cs="Arial"/>
          <w:szCs w:val="24"/>
          <w:lang w:eastAsia="en-GB"/>
        </w:rPr>
        <w:t>ll other complaints</w:t>
      </w:r>
      <w:r w:rsidR="003E58C5" w:rsidRPr="00381FB7">
        <w:rPr>
          <w:rFonts w:asciiTheme="minorHAnsi" w:hAnsiTheme="minorHAnsi" w:cs="Arial"/>
          <w:szCs w:val="24"/>
          <w:lang w:eastAsia="en-GB"/>
        </w:rPr>
        <w:t xml:space="preserve"> </w:t>
      </w:r>
      <w:r w:rsidR="0077741E" w:rsidRPr="00381FB7">
        <w:rPr>
          <w:rFonts w:asciiTheme="minorHAnsi" w:hAnsiTheme="minorHAnsi" w:cs="Arial"/>
          <w:szCs w:val="24"/>
          <w:lang w:eastAsia="en-GB"/>
        </w:rPr>
        <w:t>received</w:t>
      </w:r>
      <w:r w:rsidRPr="00381FB7">
        <w:rPr>
          <w:rFonts w:asciiTheme="minorHAnsi" w:hAnsiTheme="minorHAnsi" w:cs="Arial"/>
          <w:szCs w:val="24"/>
          <w:lang w:eastAsia="en-GB"/>
        </w:rPr>
        <w:t xml:space="preserve"> by the Provider</w:t>
      </w:r>
      <w:r w:rsidR="0077741E" w:rsidRPr="00866F2B">
        <w:rPr>
          <w:rFonts w:asciiTheme="minorHAnsi" w:hAnsiTheme="minorHAnsi" w:cs="Arial"/>
          <w:szCs w:val="24"/>
          <w:lang w:eastAsia="en-GB"/>
        </w:rPr>
        <w:t xml:space="preserve"> </w:t>
      </w:r>
      <w:r w:rsidR="003E58C5" w:rsidRPr="003D06C0">
        <w:rPr>
          <w:rFonts w:asciiTheme="minorHAnsi" w:hAnsiTheme="minorHAnsi" w:cs="Arial"/>
          <w:szCs w:val="24"/>
          <w:lang w:eastAsia="en-GB"/>
        </w:rPr>
        <w:t>will be recorded by the Provider</w:t>
      </w:r>
      <w:r w:rsidR="0077741E" w:rsidRPr="003D06C0">
        <w:rPr>
          <w:rFonts w:asciiTheme="minorHAnsi" w:hAnsiTheme="minorHAnsi" w:cs="Arial"/>
          <w:szCs w:val="24"/>
          <w:lang w:eastAsia="en-GB"/>
        </w:rPr>
        <w:t xml:space="preserve"> in a complaints log</w:t>
      </w:r>
      <w:r w:rsidR="003E58C5" w:rsidRPr="003D06C0">
        <w:rPr>
          <w:rFonts w:asciiTheme="minorHAnsi" w:hAnsiTheme="minorHAnsi" w:cs="Arial"/>
          <w:szCs w:val="24"/>
          <w:lang w:eastAsia="en-GB"/>
        </w:rPr>
        <w:t>, along with the outcomes and any steps/actions taken by the Provider</w:t>
      </w:r>
      <w:r w:rsidR="0077741E" w:rsidRPr="00381FB7">
        <w:rPr>
          <w:rFonts w:asciiTheme="minorHAnsi" w:hAnsiTheme="minorHAnsi" w:cs="Arial"/>
          <w:szCs w:val="24"/>
          <w:lang w:eastAsia="en-GB"/>
        </w:rPr>
        <w:t xml:space="preserve"> to address such comp</w:t>
      </w:r>
      <w:r w:rsidRPr="00381FB7">
        <w:rPr>
          <w:rFonts w:asciiTheme="minorHAnsi" w:hAnsiTheme="minorHAnsi" w:cs="Arial"/>
          <w:szCs w:val="24"/>
          <w:lang w:eastAsia="en-GB"/>
        </w:rPr>
        <w:t>laints. T</w:t>
      </w:r>
      <w:r w:rsidR="0077741E" w:rsidRPr="00381FB7">
        <w:rPr>
          <w:rFonts w:asciiTheme="minorHAnsi" w:hAnsiTheme="minorHAnsi" w:cs="Arial"/>
          <w:szCs w:val="24"/>
          <w:lang w:eastAsia="en-GB"/>
        </w:rPr>
        <w:t>he Provider</w:t>
      </w:r>
      <w:r w:rsidR="006A2711" w:rsidRPr="00381FB7">
        <w:rPr>
          <w:rFonts w:asciiTheme="minorHAnsi" w:hAnsiTheme="minorHAnsi" w:cs="Arial"/>
          <w:szCs w:val="24"/>
          <w:lang w:eastAsia="en-GB"/>
        </w:rPr>
        <w:t>’</w:t>
      </w:r>
      <w:r w:rsidR="0077741E" w:rsidRPr="00381FB7">
        <w:rPr>
          <w:rFonts w:asciiTheme="minorHAnsi" w:hAnsiTheme="minorHAnsi" w:cs="Arial"/>
          <w:szCs w:val="24"/>
          <w:lang w:eastAsia="en-GB"/>
        </w:rPr>
        <w:t xml:space="preserve">s complaints </w:t>
      </w:r>
      <w:r w:rsidRPr="00381FB7">
        <w:rPr>
          <w:rFonts w:asciiTheme="minorHAnsi" w:hAnsiTheme="minorHAnsi" w:cs="Arial"/>
          <w:szCs w:val="24"/>
          <w:lang w:eastAsia="en-GB"/>
        </w:rPr>
        <w:t xml:space="preserve">log relating to the Services </w:t>
      </w:r>
      <w:r w:rsidR="003E58C5" w:rsidRPr="00381FB7">
        <w:rPr>
          <w:rFonts w:asciiTheme="minorHAnsi" w:hAnsiTheme="minorHAnsi" w:cs="Arial"/>
          <w:szCs w:val="24"/>
          <w:lang w:eastAsia="en-GB"/>
        </w:rPr>
        <w:t>shall be made availabl</w:t>
      </w:r>
      <w:r w:rsidR="00B929E5" w:rsidRPr="00381FB7">
        <w:rPr>
          <w:rFonts w:asciiTheme="minorHAnsi" w:hAnsiTheme="minorHAnsi" w:cs="Arial"/>
          <w:szCs w:val="24"/>
          <w:lang w:eastAsia="en-GB"/>
        </w:rPr>
        <w:t xml:space="preserve">e to the </w:t>
      </w:r>
      <w:r w:rsidR="005A37EB" w:rsidRPr="00381FB7">
        <w:rPr>
          <w:rFonts w:asciiTheme="minorHAnsi" w:hAnsiTheme="minorHAnsi" w:cs="Arial"/>
          <w:szCs w:val="24"/>
          <w:lang w:eastAsia="en-GB"/>
        </w:rPr>
        <w:t xml:space="preserve">Participating Authorities  </w:t>
      </w:r>
      <w:r w:rsidR="00B929E5" w:rsidRPr="00381FB7">
        <w:rPr>
          <w:rFonts w:asciiTheme="minorHAnsi" w:hAnsiTheme="minorHAnsi" w:cs="Arial"/>
          <w:szCs w:val="24"/>
          <w:lang w:eastAsia="en-GB"/>
        </w:rPr>
        <w:t xml:space="preserve"> for review </w:t>
      </w:r>
      <w:r w:rsidR="003E58C5" w:rsidRPr="00381FB7">
        <w:rPr>
          <w:rFonts w:asciiTheme="minorHAnsi" w:hAnsiTheme="minorHAnsi" w:cs="Arial"/>
          <w:szCs w:val="24"/>
          <w:lang w:eastAsia="en-GB"/>
        </w:rPr>
        <w:t xml:space="preserve">on request.     </w:t>
      </w:r>
    </w:p>
    <w:p w14:paraId="6BFC7C4D" w14:textId="77777777" w:rsidR="00A52131" w:rsidRPr="00381FB7" w:rsidRDefault="00A52131" w:rsidP="00D46693">
      <w:pPr>
        <w:pStyle w:val="ListParagraph"/>
        <w:rPr>
          <w:rFonts w:asciiTheme="minorHAnsi" w:hAnsiTheme="minorHAnsi" w:cs="Arial"/>
          <w:szCs w:val="24"/>
          <w:lang w:eastAsia="en-GB"/>
        </w:rPr>
      </w:pPr>
    </w:p>
    <w:p w14:paraId="4404F1FE" w14:textId="77777777" w:rsidR="00A52131" w:rsidRPr="0067388E" w:rsidRDefault="00A52131" w:rsidP="00277ED2">
      <w:pPr>
        <w:pStyle w:val="ListParagraph"/>
        <w:widowControl w:val="0"/>
        <w:numPr>
          <w:ilvl w:val="1"/>
          <w:numId w:val="54"/>
        </w:numPr>
        <w:suppressAutoHyphens/>
        <w:ind w:left="1560" w:hanging="851"/>
        <w:jc w:val="both"/>
        <w:rPr>
          <w:rFonts w:asciiTheme="minorHAnsi" w:hAnsiTheme="minorHAnsi" w:cs="Arial"/>
          <w:szCs w:val="24"/>
          <w:lang w:eastAsia="en-GB"/>
        </w:rPr>
      </w:pPr>
      <w:r w:rsidRPr="0067388E">
        <w:rPr>
          <w:rFonts w:asciiTheme="minorHAnsi" w:hAnsiTheme="minorHAnsi" w:cs="Arial"/>
          <w:szCs w:val="24"/>
          <w:lang w:eastAsia="en-GB"/>
        </w:rPr>
        <w:t xml:space="preserve">The Provider will ensure that any outcomes from the investigation of a complaint are given to the complainant, with an appropriate explanation, in accordance with the Provider’s complaints procedure or within ten (10) days, whichever is sooner. </w:t>
      </w:r>
    </w:p>
    <w:p w14:paraId="0CC47ADD" w14:textId="77777777" w:rsidR="00A52131" w:rsidRPr="0067388E" w:rsidRDefault="00A52131" w:rsidP="00A52131">
      <w:pPr>
        <w:pStyle w:val="ListParagraph"/>
        <w:widowControl w:val="0"/>
        <w:suppressAutoHyphens/>
        <w:ind w:left="1560"/>
        <w:jc w:val="both"/>
        <w:rPr>
          <w:rFonts w:asciiTheme="minorHAnsi" w:hAnsiTheme="minorHAnsi" w:cs="Arial"/>
          <w:szCs w:val="24"/>
          <w:lang w:eastAsia="en-GB"/>
        </w:rPr>
      </w:pPr>
    </w:p>
    <w:p w14:paraId="68AA1EBD" w14:textId="77777777" w:rsidR="00A52131" w:rsidRPr="0067388E" w:rsidRDefault="00A52131" w:rsidP="00277ED2">
      <w:pPr>
        <w:pStyle w:val="ListParagraph"/>
        <w:widowControl w:val="0"/>
        <w:numPr>
          <w:ilvl w:val="1"/>
          <w:numId w:val="54"/>
        </w:numPr>
        <w:suppressAutoHyphens/>
        <w:ind w:left="1560" w:hanging="851"/>
        <w:jc w:val="both"/>
        <w:rPr>
          <w:rFonts w:asciiTheme="minorHAnsi" w:hAnsiTheme="minorHAnsi" w:cs="Arial"/>
          <w:szCs w:val="24"/>
          <w:lang w:eastAsia="en-GB"/>
        </w:rPr>
      </w:pPr>
      <w:r w:rsidRPr="0067388E">
        <w:rPr>
          <w:rFonts w:asciiTheme="minorHAnsi" w:hAnsiTheme="minorHAnsi" w:cs="Arial"/>
          <w:szCs w:val="24"/>
          <w:lang w:eastAsia="en-GB"/>
        </w:rPr>
        <w:t xml:space="preserve">The Provider will ensure that, if the complainant is not satisfied with the response from the Provider, the complaint is referred to the identified officer of the Authority responsible for complaints as detailed in the Individual Placement Agreement, who will ensure that any such complaints will be dealt with in accordance with the Authority’s Complaints Procedure and Whistle Blowing Policy. The Provider will be informed of the complaint and outcome of the Authority’s investigation. </w:t>
      </w:r>
    </w:p>
    <w:p w14:paraId="616A2A2D" w14:textId="77777777" w:rsidR="00A52131" w:rsidRPr="0067388E" w:rsidRDefault="00A52131" w:rsidP="00A52131">
      <w:pPr>
        <w:pStyle w:val="ListParagraph"/>
        <w:widowControl w:val="0"/>
        <w:suppressAutoHyphens/>
        <w:ind w:left="1560"/>
        <w:jc w:val="both"/>
        <w:rPr>
          <w:rFonts w:asciiTheme="minorHAnsi" w:hAnsiTheme="minorHAnsi" w:cs="Arial"/>
          <w:szCs w:val="24"/>
          <w:lang w:eastAsia="en-GB"/>
        </w:rPr>
      </w:pPr>
    </w:p>
    <w:p w14:paraId="40E0E14E" w14:textId="77777777" w:rsidR="00A52131" w:rsidRPr="0067388E" w:rsidRDefault="00A52131" w:rsidP="00277ED2">
      <w:pPr>
        <w:pStyle w:val="ListParagraph"/>
        <w:widowControl w:val="0"/>
        <w:numPr>
          <w:ilvl w:val="1"/>
          <w:numId w:val="54"/>
        </w:numPr>
        <w:suppressAutoHyphens/>
        <w:ind w:left="1560" w:hanging="851"/>
        <w:jc w:val="both"/>
        <w:rPr>
          <w:rFonts w:asciiTheme="minorHAnsi" w:hAnsiTheme="minorHAnsi" w:cs="Arial"/>
          <w:szCs w:val="24"/>
          <w:lang w:eastAsia="en-GB"/>
        </w:rPr>
      </w:pPr>
      <w:r w:rsidRPr="0067388E">
        <w:rPr>
          <w:rFonts w:asciiTheme="minorHAnsi" w:hAnsiTheme="minorHAnsi" w:cs="Arial"/>
          <w:szCs w:val="24"/>
          <w:lang w:eastAsia="en-GB"/>
        </w:rPr>
        <w:t xml:space="preserve">Any complaints concerning the Authority received by the Provider should be forwarded to the identified officer of the Authority responsible for complaints promptly and in any event within two (2) Working Days of receipt. </w:t>
      </w:r>
    </w:p>
    <w:p w14:paraId="0B52365E" w14:textId="77777777" w:rsidR="00A52131" w:rsidRPr="0067388E" w:rsidRDefault="00A52131" w:rsidP="00D46693">
      <w:pPr>
        <w:widowControl w:val="0"/>
        <w:suppressAutoHyphens/>
        <w:ind w:left="360"/>
        <w:jc w:val="both"/>
        <w:rPr>
          <w:rFonts w:asciiTheme="minorHAnsi" w:hAnsiTheme="minorHAnsi"/>
          <w:sz w:val="24"/>
          <w:lang w:eastAsia="en-GB"/>
        </w:rPr>
      </w:pPr>
    </w:p>
    <w:p w14:paraId="19DE43A8" w14:textId="77777777" w:rsidR="00BB3CC0" w:rsidRPr="00381FB7" w:rsidRDefault="00BB3CC0" w:rsidP="00BB3CC0">
      <w:pPr>
        <w:pStyle w:val="ListParagraph"/>
        <w:widowControl w:val="0"/>
        <w:suppressAutoHyphens/>
        <w:ind w:left="1560"/>
        <w:jc w:val="both"/>
        <w:rPr>
          <w:rFonts w:asciiTheme="minorHAnsi" w:hAnsiTheme="minorHAnsi" w:cs="Arial"/>
          <w:szCs w:val="24"/>
          <w:lang w:eastAsia="en-GB"/>
        </w:rPr>
      </w:pPr>
    </w:p>
    <w:p w14:paraId="5A8FA52D" w14:textId="6F1D3736" w:rsidR="00542A40" w:rsidRPr="003D06C0" w:rsidRDefault="008C7276" w:rsidP="0040018C">
      <w:pPr>
        <w:widowControl w:val="0"/>
        <w:suppressAutoHyphens/>
        <w:jc w:val="both"/>
        <w:outlineLvl w:val="1"/>
        <w:rPr>
          <w:rFonts w:asciiTheme="minorHAnsi" w:hAnsiTheme="minorHAnsi"/>
          <w:b/>
          <w:bCs/>
          <w:sz w:val="24"/>
        </w:rPr>
      </w:pPr>
      <w:bookmarkStart w:id="318" w:name="_Toc451764392"/>
      <w:bookmarkStart w:id="319" w:name="_Toc460411598"/>
      <w:bookmarkStart w:id="320" w:name="_Toc1472798"/>
      <w:r w:rsidRPr="00866F2B">
        <w:rPr>
          <w:rFonts w:asciiTheme="minorHAnsi" w:hAnsiTheme="minorHAnsi"/>
          <w:b/>
          <w:bCs/>
          <w:sz w:val="24"/>
        </w:rPr>
        <w:t xml:space="preserve">SECTION </w:t>
      </w:r>
      <w:r w:rsidR="007008E0" w:rsidRPr="003D06C0">
        <w:rPr>
          <w:rFonts w:asciiTheme="minorHAnsi" w:hAnsiTheme="minorHAnsi"/>
          <w:b/>
          <w:bCs/>
          <w:sz w:val="24"/>
        </w:rPr>
        <w:t>6</w:t>
      </w:r>
      <w:r w:rsidRPr="003D06C0">
        <w:rPr>
          <w:rFonts w:asciiTheme="minorHAnsi" w:hAnsiTheme="minorHAnsi"/>
          <w:b/>
          <w:bCs/>
          <w:sz w:val="24"/>
        </w:rPr>
        <w:t xml:space="preserve"> - </w:t>
      </w:r>
      <w:r w:rsidR="00542A40" w:rsidRPr="003D06C0">
        <w:rPr>
          <w:rFonts w:asciiTheme="minorHAnsi" w:hAnsiTheme="minorHAnsi"/>
          <w:b/>
          <w:bCs/>
          <w:sz w:val="24"/>
        </w:rPr>
        <w:t>INFORMATION</w:t>
      </w:r>
      <w:bookmarkEnd w:id="310"/>
      <w:bookmarkEnd w:id="318"/>
      <w:bookmarkEnd w:id="319"/>
      <w:bookmarkEnd w:id="320"/>
    </w:p>
    <w:p w14:paraId="53C0A835" w14:textId="263D8078" w:rsidR="00542A40" w:rsidRPr="00381FB7" w:rsidRDefault="00542A40" w:rsidP="0040769A">
      <w:pPr>
        <w:widowControl w:val="0"/>
        <w:tabs>
          <w:tab w:val="left" w:pos="0"/>
        </w:tabs>
        <w:suppressAutoHyphens/>
        <w:ind w:left="1440" w:hanging="1440"/>
        <w:jc w:val="both"/>
        <w:rPr>
          <w:rFonts w:asciiTheme="minorHAnsi" w:hAnsiTheme="minorHAnsi"/>
          <w:b/>
          <w:bCs/>
          <w:sz w:val="24"/>
        </w:rPr>
      </w:pPr>
    </w:p>
    <w:p w14:paraId="5C57BBD6" w14:textId="4F6D82FE" w:rsidR="00BC648B" w:rsidRPr="00381FB7" w:rsidRDefault="004C7123" w:rsidP="00277ED2">
      <w:pPr>
        <w:pStyle w:val="ListParagraph"/>
        <w:widowControl w:val="0"/>
        <w:numPr>
          <w:ilvl w:val="0"/>
          <w:numId w:val="54"/>
        </w:numPr>
        <w:suppressAutoHyphens/>
        <w:ind w:left="709" w:hanging="709"/>
        <w:jc w:val="both"/>
        <w:outlineLvl w:val="1"/>
        <w:rPr>
          <w:rFonts w:asciiTheme="minorHAnsi" w:hAnsiTheme="minorHAnsi" w:cs="Arial"/>
          <w:b/>
          <w:bCs/>
          <w:szCs w:val="24"/>
        </w:rPr>
      </w:pPr>
      <w:bookmarkStart w:id="321" w:name="_Toc1472799"/>
      <w:r w:rsidRPr="00381FB7">
        <w:rPr>
          <w:rFonts w:asciiTheme="minorHAnsi" w:hAnsiTheme="minorHAnsi" w:cs="Arial"/>
          <w:b/>
          <w:bCs/>
          <w:szCs w:val="24"/>
        </w:rPr>
        <w:t>NOT USED</w:t>
      </w:r>
      <w:bookmarkEnd w:id="321"/>
    </w:p>
    <w:p w14:paraId="2CCDD8DC" w14:textId="77777777" w:rsidR="00BC648B" w:rsidRPr="00381FB7" w:rsidRDefault="00BC648B" w:rsidP="00BC648B">
      <w:pPr>
        <w:pStyle w:val="NoSpacing"/>
        <w:rPr>
          <w:rFonts w:cs="Arial"/>
          <w:sz w:val="24"/>
          <w:szCs w:val="24"/>
        </w:rPr>
      </w:pPr>
    </w:p>
    <w:p w14:paraId="7F87BBA7" w14:textId="77777777" w:rsidR="00BC648B" w:rsidRPr="00381FB7" w:rsidRDefault="00BC648B" w:rsidP="00BC648B">
      <w:pPr>
        <w:pStyle w:val="NoSpacing"/>
        <w:rPr>
          <w:rFonts w:cs="Arial"/>
          <w:sz w:val="24"/>
          <w:szCs w:val="24"/>
        </w:rPr>
      </w:pPr>
    </w:p>
    <w:p w14:paraId="1128187E" w14:textId="2709AB88" w:rsidR="00DF13B9" w:rsidRPr="00381FB7" w:rsidRDefault="005539E6" w:rsidP="00277ED2">
      <w:pPr>
        <w:pStyle w:val="ListParagraph"/>
        <w:widowControl w:val="0"/>
        <w:numPr>
          <w:ilvl w:val="0"/>
          <w:numId w:val="54"/>
        </w:numPr>
        <w:suppressAutoHyphens/>
        <w:ind w:left="709" w:hanging="709"/>
        <w:jc w:val="both"/>
        <w:outlineLvl w:val="1"/>
        <w:rPr>
          <w:rFonts w:asciiTheme="minorHAnsi" w:hAnsiTheme="minorHAnsi" w:cs="Arial"/>
          <w:b/>
          <w:caps/>
          <w:szCs w:val="24"/>
        </w:rPr>
      </w:pPr>
      <w:bookmarkStart w:id="322" w:name="_Ref466037507"/>
      <w:bookmarkStart w:id="323" w:name="_Ref466040873"/>
      <w:bookmarkStart w:id="324" w:name="_Ref466531455"/>
      <w:bookmarkStart w:id="325" w:name="_Toc494719192"/>
      <w:bookmarkStart w:id="326" w:name="_Toc1472800"/>
      <w:r w:rsidRPr="00381FB7">
        <w:rPr>
          <w:rFonts w:asciiTheme="minorHAnsi" w:hAnsiTheme="minorHAnsi" w:cs="Arial"/>
          <w:b/>
          <w:caps/>
          <w:szCs w:val="24"/>
        </w:rPr>
        <w:t>DATA PROTECTION</w:t>
      </w:r>
      <w:r w:rsidR="003D284A" w:rsidRPr="00381FB7">
        <w:rPr>
          <w:rFonts w:asciiTheme="minorHAnsi" w:hAnsiTheme="minorHAnsi" w:cs="Arial"/>
          <w:b/>
          <w:caps/>
          <w:szCs w:val="24"/>
        </w:rPr>
        <w:t xml:space="preserve"> AND </w:t>
      </w:r>
      <w:r w:rsidR="00BC648B" w:rsidRPr="00381FB7">
        <w:rPr>
          <w:rFonts w:asciiTheme="minorHAnsi" w:hAnsiTheme="minorHAnsi" w:cs="Arial"/>
          <w:b/>
          <w:caps/>
          <w:szCs w:val="24"/>
        </w:rPr>
        <w:t xml:space="preserve">DATA PROCESSOR </w:t>
      </w:r>
      <w:r w:rsidR="00BC648B" w:rsidRPr="00381FB7">
        <w:rPr>
          <w:rFonts w:asciiTheme="minorHAnsi" w:hAnsiTheme="minorHAnsi" w:cs="Arial"/>
          <w:b/>
          <w:bCs/>
          <w:szCs w:val="24"/>
        </w:rPr>
        <w:t>OBLIGATIONS</w:t>
      </w:r>
      <w:bookmarkEnd w:id="322"/>
      <w:bookmarkEnd w:id="323"/>
      <w:bookmarkEnd w:id="324"/>
      <w:bookmarkEnd w:id="325"/>
      <w:bookmarkEnd w:id="326"/>
    </w:p>
    <w:p w14:paraId="3061FC61" w14:textId="77777777" w:rsidR="00DF13B9" w:rsidRPr="00381FB7" w:rsidRDefault="00DF13B9" w:rsidP="00DF13B9">
      <w:pPr>
        <w:pStyle w:val="ListParagraph"/>
        <w:widowControl w:val="0"/>
        <w:suppressAutoHyphens/>
        <w:ind w:left="709"/>
        <w:jc w:val="both"/>
        <w:outlineLvl w:val="1"/>
        <w:rPr>
          <w:rFonts w:asciiTheme="minorHAnsi" w:hAnsiTheme="minorHAnsi" w:cs="Arial"/>
          <w:b/>
          <w:bCs/>
          <w:szCs w:val="24"/>
        </w:rPr>
      </w:pPr>
    </w:p>
    <w:p w14:paraId="3DCFBD24" w14:textId="7740878B" w:rsidR="00B62E04" w:rsidRPr="00381FB7" w:rsidRDefault="00B62E04" w:rsidP="00B05F21">
      <w:pPr>
        <w:pStyle w:val="ListParagraph"/>
        <w:widowControl w:val="0"/>
        <w:suppressAutoHyphens/>
        <w:ind w:left="709"/>
        <w:jc w:val="both"/>
        <w:rPr>
          <w:rFonts w:asciiTheme="minorHAnsi" w:hAnsiTheme="minorHAnsi" w:cs="Arial"/>
          <w:b/>
          <w:caps/>
          <w:szCs w:val="24"/>
        </w:rPr>
      </w:pPr>
      <w:r w:rsidRPr="00381FB7">
        <w:rPr>
          <w:rFonts w:asciiTheme="minorHAnsi" w:hAnsiTheme="minorHAnsi" w:cs="Arial"/>
          <w:szCs w:val="24"/>
        </w:rPr>
        <w:t xml:space="preserve">For the purposes of this clause </w:t>
      </w:r>
      <w:r w:rsidR="00BF5C3B" w:rsidRPr="00381FB7">
        <w:rPr>
          <w:rFonts w:asciiTheme="minorHAnsi" w:hAnsiTheme="minorHAnsi" w:cs="Arial"/>
          <w:szCs w:val="24"/>
        </w:rPr>
        <w:fldChar w:fldCharType="begin"/>
      </w:r>
      <w:r w:rsidR="00BF5C3B" w:rsidRPr="00381FB7">
        <w:rPr>
          <w:rFonts w:asciiTheme="minorHAnsi" w:hAnsiTheme="minorHAnsi" w:cs="Arial"/>
          <w:szCs w:val="24"/>
        </w:rPr>
        <w:instrText xml:space="preserve"> REF _Ref466037507 \r \h </w:instrText>
      </w:r>
      <w:r w:rsidR="00772F39" w:rsidRPr="00381FB7">
        <w:rPr>
          <w:rFonts w:asciiTheme="minorHAnsi" w:hAnsiTheme="minorHAnsi" w:cs="Arial"/>
          <w:szCs w:val="24"/>
        </w:rPr>
        <w:instrText xml:space="preserve"> \* MERGEFORMAT </w:instrText>
      </w:r>
      <w:r w:rsidR="00BF5C3B" w:rsidRPr="00381FB7">
        <w:rPr>
          <w:rFonts w:asciiTheme="minorHAnsi" w:hAnsiTheme="minorHAnsi" w:cs="Arial"/>
          <w:szCs w:val="24"/>
        </w:rPr>
      </w:r>
      <w:r w:rsidR="00BF5C3B" w:rsidRPr="00381FB7">
        <w:rPr>
          <w:rFonts w:asciiTheme="minorHAnsi" w:hAnsiTheme="minorHAnsi" w:cs="Arial"/>
          <w:szCs w:val="24"/>
        </w:rPr>
        <w:fldChar w:fldCharType="separate"/>
      </w:r>
      <w:r w:rsidR="00A603EE" w:rsidRPr="00381FB7">
        <w:rPr>
          <w:rFonts w:asciiTheme="minorHAnsi" w:hAnsiTheme="minorHAnsi" w:cs="Arial"/>
          <w:szCs w:val="24"/>
        </w:rPr>
        <w:t>30</w:t>
      </w:r>
      <w:r w:rsidR="00BF5C3B" w:rsidRPr="00381FB7">
        <w:rPr>
          <w:rFonts w:asciiTheme="minorHAnsi" w:hAnsiTheme="minorHAnsi" w:cs="Arial"/>
          <w:szCs w:val="24"/>
        </w:rPr>
        <w:fldChar w:fldCharType="end"/>
      </w:r>
      <w:r w:rsidR="00BF5C3B" w:rsidRPr="00381FB7">
        <w:rPr>
          <w:rFonts w:asciiTheme="minorHAnsi" w:hAnsiTheme="minorHAnsi" w:cs="Arial"/>
          <w:szCs w:val="24"/>
        </w:rPr>
        <w:t xml:space="preserve"> </w:t>
      </w:r>
      <w:r w:rsidR="00DF13B9" w:rsidRPr="00381FB7">
        <w:rPr>
          <w:rFonts w:asciiTheme="minorHAnsi" w:hAnsiTheme="minorHAnsi" w:cs="Arial"/>
          <w:szCs w:val="24"/>
        </w:rPr>
        <w:t xml:space="preserve">(Data Processor Obligations) </w:t>
      </w:r>
      <w:r w:rsidRPr="00381FB7">
        <w:rPr>
          <w:rFonts w:asciiTheme="minorHAnsi" w:hAnsiTheme="minorHAnsi" w:cs="Arial"/>
          <w:szCs w:val="24"/>
        </w:rPr>
        <w:t xml:space="preserve">and this Agreement the terms </w:t>
      </w:r>
      <w:r w:rsidR="006A2711" w:rsidRPr="00866F2B">
        <w:rPr>
          <w:rFonts w:asciiTheme="minorHAnsi" w:hAnsiTheme="minorHAnsi" w:cs="Arial"/>
          <w:szCs w:val="24"/>
        </w:rPr>
        <w:t>“</w:t>
      </w:r>
      <w:r w:rsidRPr="003D06C0">
        <w:rPr>
          <w:rFonts w:asciiTheme="minorHAnsi" w:hAnsiTheme="minorHAnsi" w:cs="Arial"/>
          <w:b/>
          <w:szCs w:val="24"/>
        </w:rPr>
        <w:t>Data Controller</w:t>
      </w:r>
      <w:r w:rsidR="006A2711" w:rsidRPr="003D06C0">
        <w:rPr>
          <w:rFonts w:asciiTheme="minorHAnsi" w:hAnsiTheme="minorHAnsi" w:cs="Arial"/>
          <w:szCs w:val="24"/>
        </w:rPr>
        <w:t>”</w:t>
      </w:r>
      <w:r w:rsidRPr="003D06C0">
        <w:rPr>
          <w:rFonts w:asciiTheme="minorHAnsi" w:hAnsiTheme="minorHAnsi" w:cs="Arial"/>
          <w:szCs w:val="24"/>
        </w:rPr>
        <w:t xml:space="preserve">, </w:t>
      </w:r>
      <w:r w:rsidR="006A2711" w:rsidRPr="003D06C0">
        <w:rPr>
          <w:rFonts w:asciiTheme="minorHAnsi" w:hAnsiTheme="minorHAnsi" w:cs="Arial"/>
          <w:szCs w:val="24"/>
        </w:rPr>
        <w:t>“</w:t>
      </w:r>
      <w:r w:rsidRPr="003D06C0">
        <w:rPr>
          <w:rFonts w:asciiTheme="minorHAnsi" w:hAnsiTheme="minorHAnsi" w:cs="Arial"/>
          <w:b/>
          <w:szCs w:val="24"/>
        </w:rPr>
        <w:t>Data Processor</w:t>
      </w:r>
      <w:r w:rsidR="006A2711" w:rsidRPr="00381FB7">
        <w:rPr>
          <w:rFonts w:asciiTheme="minorHAnsi" w:hAnsiTheme="minorHAnsi" w:cs="Arial"/>
          <w:szCs w:val="24"/>
        </w:rPr>
        <w:t>”</w:t>
      </w:r>
      <w:r w:rsidRPr="00381FB7">
        <w:rPr>
          <w:rFonts w:asciiTheme="minorHAnsi" w:hAnsiTheme="minorHAnsi" w:cs="Arial"/>
          <w:szCs w:val="24"/>
        </w:rPr>
        <w:t xml:space="preserve">, </w:t>
      </w:r>
      <w:r w:rsidR="006A2711" w:rsidRPr="00381FB7">
        <w:rPr>
          <w:rFonts w:asciiTheme="minorHAnsi" w:hAnsiTheme="minorHAnsi" w:cs="Arial"/>
          <w:szCs w:val="24"/>
        </w:rPr>
        <w:t>“</w:t>
      </w:r>
      <w:r w:rsidRPr="00381FB7">
        <w:rPr>
          <w:rFonts w:asciiTheme="minorHAnsi" w:hAnsiTheme="minorHAnsi" w:cs="Arial"/>
          <w:b/>
          <w:szCs w:val="24"/>
        </w:rPr>
        <w:t>Data Subject</w:t>
      </w:r>
      <w:r w:rsidR="006A2711" w:rsidRPr="00381FB7">
        <w:rPr>
          <w:rFonts w:asciiTheme="minorHAnsi" w:hAnsiTheme="minorHAnsi" w:cs="Arial"/>
          <w:szCs w:val="24"/>
        </w:rPr>
        <w:t>”</w:t>
      </w:r>
      <w:r w:rsidR="000D092E" w:rsidRPr="00381FB7">
        <w:rPr>
          <w:rFonts w:asciiTheme="minorHAnsi" w:hAnsiTheme="minorHAnsi" w:cs="Arial"/>
          <w:szCs w:val="24"/>
        </w:rPr>
        <w:t xml:space="preserve"> and </w:t>
      </w:r>
      <w:r w:rsidR="006A2711" w:rsidRPr="00381FB7">
        <w:rPr>
          <w:rFonts w:asciiTheme="minorHAnsi" w:hAnsiTheme="minorHAnsi" w:cs="Arial"/>
          <w:szCs w:val="24"/>
        </w:rPr>
        <w:t>“</w:t>
      </w:r>
      <w:bookmarkStart w:id="327" w:name="_9kR3WTr1BC5BCXIr640nmQAxy"/>
      <w:r w:rsidRPr="00381FB7">
        <w:rPr>
          <w:rFonts w:asciiTheme="minorHAnsi" w:hAnsiTheme="minorHAnsi" w:cs="Arial"/>
          <w:b/>
          <w:szCs w:val="24"/>
        </w:rPr>
        <w:t>Personal Data</w:t>
      </w:r>
      <w:bookmarkEnd w:id="327"/>
      <w:r w:rsidR="006A2711" w:rsidRPr="00381FB7">
        <w:rPr>
          <w:rFonts w:asciiTheme="minorHAnsi" w:hAnsiTheme="minorHAnsi" w:cs="Arial"/>
          <w:szCs w:val="24"/>
        </w:rPr>
        <w:t>”</w:t>
      </w:r>
      <w:r w:rsidR="000D092E" w:rsidRPr="00381FB7">
        <w:rPr>
          <w:rFonts w:asciiTheme="minorHAnsi" w:hAnsiTheme="minorHAnsi" w:cs="Arial"/>
          <w:szCs w:val="24"/>
        </w:rPr>
        <w:t xml:space="preserve"> </w:t>
      </w:r>
      <w:r w:rsidRPr="00381FB7">
        <w:rPr>
          <w:rFonts w:asciiTheme="minorHAnsi" w:hAnsiTheme="minorHAnsi" w:cs="Arial"/>
          <w:szCs w:val="24"/>
        </w:rPr>
        <w:t>shall have the meanings prescribed under the D</w:t>
      </w:r>
      <w:r w:rsidR="00DF13B9" w:rsidRPr="00381FB7">
        <w:rPr>
          <w:rFonts w:asciiTheme="minorHAnsi" w:hAnsiTheme="minorHAnsi" w:cs="Arial"/>
          <w:szCs w:val="24"/>
        </w:rPr>
        <w:t>ata Protection Legislation</w:t>
      </w:r>
      <w:r w:rsidRPr="00381FB7">
        <w:rPr>
          <w:rFonts w:asciiTheme="minorHAnsi" w:hAnsiTheme="minorHAnsi" w:cs="Arial"/>
          <w:szCs w:val="24"/>
        </w:rPr>
        <w:t>.</w:t>
      </w:r>
    </w:p>
    <w:p w14:paraId="2CB020A5" w14:textId="5651D3C1" w:rsidR="00B62E04" w:rsidRPr="00381FB7" w:rsidRDefault="00B62E04" w:rsidP="00BC648B">
      <w:pPr>
        <w:pStyle w:val="NoSpacing"/>
        <w:rPr>
          <w:rFonts w:cs="Arial"/>
          <w:sz w:val="24"/>
          <w:szCs w:val="24"/>
        </w:rPr>
      </w:pPr>
    </w:p>
    <w:p w14:paraId="3A39E0CE" w14:textId="77777777" w:rsidR="008A0E63" w:rsidRPr="00381FB7" w:rsidRDefault="008A0E63" w:rsidP="00BD7ED2">
      <w:pPr>
        <w:pStyle w:val="ListParagraph"/>
        <w:widowControl w:val="0"/>
        <w:suppressAutoHyphens/>
        <w:ind w:left="1560"/>
        <w:jc w:val="both"/>
        <w:rPr>
          <w:rFonts w:asciiTheme="minorHAnsi" w:eastAsia="MS Mincho" w:hAnsiTheme="minorHAnsi" w:cs="Arial"/>
          <w:szCs w:val="24"/>
        </w:rPr>
      </w:pPr>
    </w:p>
    <w:p w14:paraId="6F7FCC44" w14:textId="2ABF6E49" w:rsidR="005539E6" w:rsidRPr="00381FB7" w:rsidRDefault="005539E6" w:rsidP="00277ED2">
      <w:pPr>
        <w:pStyle w:val="ListParagraph"/>
        <w:widowControl w:val="0"/>
        <w:numPr>
          <w:ilvl w:val="1"/>
          <w:numId w:val="54"/>
        </w:numPr>
        <w:suppressAutoHyphens/>
        <w:ind w:left="1560" w:hanging="851"/>
        <w:jc w:val="both"/>
        <w:rPr>
          <w:rFonts w:asciiTheme="minorHAnsi" w:eastAsia="MS Mincho" w:hAnsiTheme="minorHAnsi" w:cs="Arial"/>
          <w:szCs w:val="24"/>
        </w:rPr>
      </w:pPr>
      <w:bookmarkStart w:id="328" w:name="_Ref522738886"/>
      <w:r w:rsidRPr="00381FB7">
        <w:rPr>
          <w:rFonts w:asciiTheme="minorHAnsi" w:hAnsiTheme="minorHAnsi" w:cs="Arial"/>
          <w:color w:val="000000"/>
          <w:szCs w:val="24"/>
          <w:lang w:val="en-US"/>
        </w:rPr>
        <w:t xml:space="preserve">Both Parties shall duly observe all their obligations under the Data Protection Legislation, which arise in connection with </w:t>
      </w:r>
      <w:r w:rsidRPr="00381FB7">
        <w:rPr>
          <w:rFonts w:asciiTheme="minorHAnsi" w:eastAsia="MS Mincho" w:hAnsiTheme="minorHAnsi" w:cs="Arial"/>
          <w:szCs w:val="24"/>
          <w:lang w:val="en-US"/>
        </w:rPr>
        <w:t>the</w:t>
      </w:r>
      <w:r w:rsidRPr="00381FB7">
        <w:rPr>
          <w:rFonts w:asciiTheme="minorHAnsi" w:hAnsiTheme="minorHAnsi" w:cs="Arial"/>
          <w:color w:val="000000"/>
          <w:szCs w:val="24"/>
          <w:lang w:val="en-US"/>
        </w:rPr>
        <w:t xml:space="preserve"> performance of this Agreement. The Parties shall perform </w:t>
      </w:r>
      <w:r w:rsidRPr="00381FB7">
        <w:rPr>
          <w:rFonts w:asciiTheme="minorHAnsi" w:hAnsiTheme="minorHAnsi" w:cs="Arial"/>
          <w:noProof/>
          <w:szCs w:val="24"/>
        </w:rPr>
        <w:t>their</w:t>
      </w:r>
      <w:r w:rsidRPr="00381FB7">
        <w:rPr>
          <w:rFonts w:asciiTheme="minorHAnsi" w:hAnsiTheme="minorHAnsi" w:cs="Arial"/>
          <w:color w:val="000000"/>
          <w:szCs w:val="24"/>
          <w:lang w:val="en-US"/>
        </w:rPr>
        <w:t xml:space="preserve"> obligations under this Agreement in such a way as to ensure that it does not cause the other Party to breach any of its obligations under the Data Protection Legislation.</w:t>
      </w:r>
      <w:bookmarkEnd w:id="328"/>
    </w:p>
    <w:p w14:paraId="14CC30BC" w14:textId="77777777" w:rsidR="005539E6" w:rsidRPr="00381FB7" w:rsidRDefault="005539E6" w:rsidP="005539E6">
      <w:pPr>
        <w:pStyle w:val="ListParagraph"/>
        <w:widowControl w:val="0"/>
        <w:suppressAutoHyphens/>
        <w:ind w:left="1560"/>
        <w:jc w:val="both"/>
        <w:rPr>
          <w:rFonts w:asciiTheme="minorHAnsi" w:eastAsia="MS Mincho" w:hAnsiTheme="minorHAnsi" w:cs="Arial"/>
          <w:szCs w:val="24"/>
        </w:rPr>
      </w:pPr>
    </w:p>
    <w:p w14:paraId="787662A7" w14:textId="77777777" w:rsidR="005539E6" w:rsidRPr="00381FB7" w:rsidRDefault="005539E6" w:rsidP="00277ED2">
      <w:pPr>
        <w:pStyle w:val="ListParagraph"/>
        <w:widowControl w:val="0"/>
        <w:numPr>
          <w:ilvl w:val="1"/>
          <w:numId w:val="54"/>
        </w:numPr>
        <w:suppressAutoHyphens/>
        <w:ind w:left="1560" w:hanging="851"/>
        <w:jc w:val="both"/>
        <w:rPr>
          <w:rFonts w:asciiTheme="minorHAnsi" w:eastAsia="MS Mincho" w:hAnsiTheme="minorHAnsi" w:cs="Arial"/>
          <w:szCs w:val="24"/>
        </w:rPr>
      </w:pPr>
      <w:r w:rsidRPr="00381FB7">
        <w:rPr>
          <w:rFonts w:asciiTheme="minorHAnsi" w:eastAsia="MS Mincho" w:hAnsiTheme="minorHAnsi" w:cs="Arial"/>
          <w:szCs w:val="24"/>
          <w:lang w:val="en-US"/>
        </w:rPr>
        <w:t>Both Parties will have a policy on confidentiality which accords with the principles of the Data Protection Legislation and will have mechanisms in place to ensure full compliance.</w:t>
      </w:r>
    </w:p>
    <w:p w14:paraId="6915CDE9" w14:textId="77777777" w:rsidR="005539E6" w:rsidRPr="00381FB7" w:rsidRDefault="005539E6" w:rsidP="005539E6">
      <w:pPr>
        <w:pStyle w:val="ListParagraph"/>
        <w:rPr>
          <w:rFonts w:asciiTheme="minorHAnsi" w:eastAsia="MS Mincho" w:hAnsiTheme="minorHAnsi"/>
          <w:szCs w:val="24"/>
          <w:lang w:val="en-US"/>
        </w:rPr>
      </w:pPr>
    </w:p>
    <w:p w14:paraId="0247F6A1" w14:textId="4F7C535B" w:rsidR="008A0E63" w:rsidRPr="00381FB7" w:rsidRDefault="008A0E63" w:rsidP="00277ED2">
      <w:pPr>
        <w:pStyle w:val="ListParagraph"/>
        <w:widowControl w:val="0"/>
        <w:numPr>
          <w:ilvl w:val="1"/>
          <w:numId w:val="54"/>
        </w:numPr>
        <w:suppressAutoHyphens/>
        <w:ind w:left="1560" w:hanging="851"/>
        <w:jc w:val="both"/>
        <w:rPr>
          <w:rFonts w:asciiTheme="minorHAnsi" w:eastAsia="MS Mincho" w:hAnsiTheme="minorHAnsi"/>
          <w:szCs w:val="24"/>
          <w:lang w:val="en-US"/>
        </w:rPr>
      </w:pPr>
      <w:bookmarkStart w:id="329" w:name="_Ref522738903"/>
      <w:r w:rsidRPr="00381FB7">
        <w:rPr>
          <w:rFonts w:asciiTheme="minorHAnsi" w:eastAsia="MS Mincho" w:hAnsiTheme="minorHAnsi"/>
          <w:szCs w:val="24"/>
          <w:lang w:val="en-US"/>
        </w:rPr>
        <w:t xml:space="preserve">Both </w:t>
      </w:r>
      <w:r w:rsidR="00BD7ED2" w:rsidRPr="00381FB7">
        <w:rPr>
          <w:rFonts w:asciiTheme="minorHAnsi" w:eastAsia="MS Mincho" w:hAnsiTheme="minorHAnsi"/>
          <w:szCs w:val="24"/>
          <w:lang w:val="en-US"/>
        </w:rPr>
        <w:t>P</w:t>
      </w:r>
      <w:r w:rsidRPr="00381FB7">
        <w:rPr>
          <w:rFonts w:asciiTheme="minorHAnsi" w:eastAsia="MS Mincho" w:hAnsiTheme="minorHAnsi"/>
          <w:szCs w:val="24"/>
          <w:lang w:val="en-US"/>
        </w:rPr>
        <w:t>arties may collect and maintain information which will be processed manually or by computer and used in accordance with their respective needs under the terms of the Data Protection Legislation. Both</w:t>
      </w:r>
      <w:r w:rsidR="00BD7ED2" w:rsidRPr="00381FB7">
        <w:rPr>
          <w:rFonts w:asciiTheme="minorHAnsi" w:eastAsia="MS Mincho" w:hAnsiTheme="minorHAnsi"/>
          <w:szCs w:val="24"/>
          <w:lang w:val="en-US"/>
        </w:rPr>
        <w:t xml:space="preserve"> P</w:t>
      </w:r>
      <w:r w:rsidRPr="00381FB7">
        <w:rPr>
          <w:rFonts w:asciiTheme="minorHAnsi" w:eastAsia="MS Mincho" w:hAnsiTheme="minorHAnsi"/>
          <w:szCs w:val="24"/>
          <w:lang w:val="en-US"/>
        </w:rPr>
        <w:t xml:space="preserve">arties undertake to fully comply with the requirements and principles of Data Protection Legislation and information held by either </w:t>
      </w:r>
      <w:r w:rsidR="00BD7ED2" w:rsidRPr="00381FB7">
        <w:rPr>
          <w:rFonts w:asciiTheme="minorHAnsi" w:eastAsia="MS Mincho" w:hAnsiTheme="minorHAnsi"/>
          <w:szCs w:val="24"/>
          <w:lang w:val="en-US"/>
        </w:rPr>
        <w:t>P</w:t>
      </w:r>
      <w:r w:rsidRPr="00381FB7">
        <w:rPr>
          <w:rFonts w:asciiTheme="minorHAnsi" w:eastAsia="MS Mincho" w:hAnsiTheme="minorHAnsi"/>
          <w:szCs w:val="24"/>
          <w:lang w:val="en-US"/>
        </w:rPr>
        <w:t>arty may be disclosed to other agencies where permitted by law and in accordance with any applicable transparency requirements.</w:t>
      </w:r>
      <w:r w:rsidRPr="00381FB7">
        <w:rPr>
          <w:rFonts w:asciiTheme="minorHAnsi" w:eastAsia="MS Mincho" w:hAnsiTheme="minorHAnsi"/>
          <w:szCs w:val="24"/>
        </w:rPr>
        <w:t xml:space="preserve"> </w:t>
      </w:r>
      <w:r w:rsidRPr="00381FB7">
        <w:rPr>
          <w:rFonts w:asciiTheme="minorHAnsi" w:eastAsia="MS Mincho" w:hAnsiTheme="minorHAnsi"/>
          <w:szCs w:val="24"/>
          <w:lang w:val="en-US"/>
        </w:rPr>
        <w:t xml:space="preserve">To the extent that the parties may share Personal Data under this </w:t>
      </w:r>
      <w:r w:rsidR="004905D4" w:rsidRPr="00381FB7">
        <w:rPr>
          <w:rFonts w:asciiTheme="minorHAnsi" w:eastAsia="MS Mincho" w:hAnsiTheme="minorHAnsi"/>
          <w:szCs w:val="24"/>
          <w:lang w:val="en-US"/>
        </w:rPr>
        <w:t>Agreement</w:t>
      </w:r>
      <w:r w:rsidRPr="00381FB7">
        <w:rPr>
          <w:rFonts w:asciiTheme="minorHAnsi" w:eastAsia="MS Mincho" w:hAnsiTheme="minorHAnsi"/>
          <w:szCs w:val="24"/>
          <w:lang w:val="en-US"/>
        </w:rPr>
        <w:t xml:space="preserve"> and where each </w:t>
      </w:r>
      <w:r w:rsidR="004905D4" w:rsidRPr="00381FB7">
        <w:rPr>
          <w:rFonts w:asciiTheme="minorHAnsi" w:eastAsia="MS Mincho" w:hAnsiTheme="minorHAnsi"/>
          <w:szCs w:val="24"/>
          <w:lang w:val="en-US"/>
        </w:rPr>
        <w:t>P</w:t>
      </w:r>
      <w:r w:rsidRPr="00381FB7">
        <w:rPr>
          <w:rFonts w:asciiTheme="minorHAnsi" w:eastAsia="MS Mincho" w:hAnsiTheme="minorHAnsi"/>
          <w:szCs w:val="24"/>
          <w:lang w:val="en-US"/>
        </w:rPr>
        <w:t xml:space="preserve">arty is using the Personal Data as a Data Controller in its own right the Provider agrees that it shall enter into a </w:t>
      </w:r>
      <w:r w:rsidR="004905D4" w:rsidRPr="00381FB7">
        <w:rPr>
          <w:rFonts w:asciiTheme="minorHAnsi" w:eastAsia="MS Mincho" w:hAnsiTheme="minorHAnsi"/>
          <w:szCs w:val="24"/>
          <w:lang w:val="en-US"/>
        </w:rPr>
        <w:t>D</w:t>
      </w:r>
      <w:r w:rsidRPr="00381FB7">
        <w:rPr>
          <w:rFonts w:asciiTheme="minorHAnsi" w:eastAsia="MS Mincho" w:hAnsiTheme="minorHAnsi"/>
          <w:szCs w:val="24"/>
          <w:lang w:val="en-US"/>
        </w:rPr>
        <w:t xml:space="preserve">ata </w:t>
      </w:r>
      <w:r w:rsidR="004905D4" w:rsidRPr="00381FB7">
        <w:rPr>
          <w:rFonts w:asciiTheme="minorHAnsi" w:eastAsia="MS Mincho" w:hAnsiTheme="minorHAnsi"/>
          <w:szCs w:val="24"/>
          <w:lang w:val="en-US"/>
        </w:rPr>
        <w:t>S</w:t>
      </w:r>
      <w:r w:rsidRPr="00381FB7">
        <w:rPr>
          <w:rFonts w:asciiTheme="minorHAnsi" w:eastAsia="MS Mincho" w:hAnsiTheme="minorHAnsi"/>
          <w:szCs w:val="24"/>
          <w:lang w:val="en-US"/>
        </w:rPr>
        <w:t xml:space="preserve">haring </w:t>
      </w:r>
      <w:r w:rsidR="004905D4" w:rsidRPr="00381FB7">
        <w:rPr>
          <w:rFonts w:asciiTheme="minorHAnsi" w:eastAsia="MS Mincho" w:hAnsiTheme="minorHAnsi"/>
          <w:szCs w:val="24"/>
          <w:lang w:val="en-US"/>
        </w:rPr>
        <w:t>A</w:t>
      </w:r>
      <w:r w:rsidRPr="00381FB7">
        <w:rPr>
          <w:rFonts w:asciiTheme="minorHAnsi" w:eastAsia="MS Mincho" w:hAnsiTheme="minorHAnsi"/>
          <w:szCs w:val="24"/>
          <w:lang w:val="en-US"/>
        </w:rPr>
        <w:t xml:space="preserve">greement with the </w:t>
      </w:r>
      <w:r w:rsidR="005A37EB" w:rsidRPr="00381FB7">
        <w:rPr>
          <w:rFonts w:asciiTheme="minorHAnsi" w:eastAsia="MS Mincho" w:hAnsiTheme="minorHAnsi"/>
          <w:szCs w:val="24"/>
          <w:lang w:val="en-US"/>
        </w:rPr>
        <w:t>Participating Authorities</w:t>
      </w:r>
      <w:r w:rsidRPr="00381FB7">
        <w:rPr>
          <w:rFonts w:asciiTheme="minorHAnsi" w:eastAsia="MS Mincho" w:hAnsiTheme="minorHAnsi"/>
          <w:szCs w:val="24"/>
          <w:lang w:val="en-US"/>
        </w:rPr>
        <w:t xml:space="preserve">, if required to do so by the </w:t>
      </w:r>
      <w:r w:rsidR="005A37EB" w:rsidRPr="00381FB7">
        <w:rPr>
          <w:rFonts w:asciiTheme="minorHAnsi" w:eastAsia="MS Mincho" w:hAnsiTheme="minorHAnsi"/>
          <w:szCs w:val="24"/>
          <w:lang w:val="en-US"/>
        </w:rPr>
        <w:t xml:space="preserve">Participating Authorities  </w:t>
      </w:r>
      <w:r w:rsidRPr="00381FB7">
        <w:rPr>
          <w:rFonts w:asciiTheme="minorHAnsi" w:eastAsia="MS Mincho" w:hAnsiTheme="minorHAnsi"/>
          <w:szCs w:val="24"/>
          <w:lang w:val="en-US"/>
        </w:rPr>
        <w:t xml:space="preserve"> so as to set out the </w:t>
      </w:r>
      <w:r w:rsidR="004905D4" w:rsidRPr="00381FB7">
        <w:rPr>
          <w:rFonts w:asciiTheme="minorHAnsi" w:eastAsia="MS Mincho" w:hAnsiTheme="minorHAnsi"/>
          <w:szCs w:val="24"/>
          <w:lang w:val="en-US"/>
        </w:rPr>
        <w:t>P</w:t>
      </w:r>
      <w:r w:rsidRPr="00381FB7">
        <w:rPr>
          <w:rFonts w:asciiTheme="minorHAnsi" w:eastAsia="MS Mincho" w:hAnsiTheme="minorHAnsi"/>
          <w:szCs w:val="24"/>
          <w:lang w:val="en-US"/>
        </w:rPr>
        <w:t xml:space="preserve">arties obligations in relation to any Personal Data which may be shared between the </w:t>
      </w:r>
      <w:r w:rsidR="004905D4" w:rsidRPr="00381FB7">
        <w:rPr>
          <w:rFonts w:asciiTheme="minorHAnsi" w:eastAsia="MS Mincho" w:hAnsiTheme="minorHAnsi"/>
          <w:szCs w:val="24"/>
          <w:lang w:val="en-US"/>
        </w:rPr>
        <w:t>P</w:t>
      </w:r>
      <w:r w:rsidRPr="00381FB7">
        <w:rPr>
          <w:rFonts w:asciiTheme="minorHAnsi" w:eastAsia="MS Mincho" w:hAnsiTheme="minorHAnsi"/>
          <w:szCs w:val="24"/>
          <w:lang w:val="en-US"/>
        </w:rPr>
        <w:t xml:space="preserve">arties including but not limited to the protocols that the </w:t>
      </w:r>
      <w:r w:rsidR="004905D4" w:rsidRPr="00381FB7">
        <w:rPr>
          <w:rFonts w:asciiTheme="minorHAnsi" w:eastAsia="MS Mincho" w:hAnsiTheme="minorHAnsi"/>
          <w:szCs w:val="24"/>
          <w:lang w:val="en-US"/>
        </w:rPr>
        <w:t>P</w:t>
      </w:r>
      <w:r w:rsidRPr="00381FB7">
        <w:rPr>
          <w:rFonts w:asciiTheme="minorHAnsi" w:eastAsia="MS Mincho" w:hAnsiTheme="minorHAnsi"/>
          <w:szCs w:val="24"/>
          <w:lang w:val="en-US"/>
        </w:rPr>
        <w:t>arties will follow to determine exactly what data will be shared, the means of transmission and how the parties will cooperate with one another to ensure compliance with Data Protection Legislation.</w:t>
      </w:r>
      <w:bookmarkEnd w:id="329"/>
    </w:p>
    <w:p w14:paraId="7B6BEDA8" w14:textId="0B205BA6" w:rsidR="005539E6" w:rsidRPr="00381FB7" w:rsidRDefault="005539E6" w:rsidP="005539E6">
      <w:pPr>
        <w:pStyle w:val="ListParagraph"/>
        <w:widowControl w:val="0"/>
        <w:suppressAutoHyphens/>
        <w:ind w:left="1560"/>
        <w:jc w:val="both"/>
        <w:rPr>
          <w:rFonts w:asciiTheme="minorHAnsi" w:eastAsia="MS Mincho" w:hAnsiTheme="minorHAnsi"/>
          <w:szCs w:val="24"/>
          <w:lang w:val="en-US"/>
        </w:rPr>
      </w:pPr>
      <w:r w:rsidRPr="00381FB7">
        <w:rPr>
          <w:rFonts w:asciiTheme="minorHAnsi" w:eastAsia="MS Mincho" w:hAnsiTheme="minorHAnsi"/>
          <w:szCs w:val="24"/>
          <w:lang w:val="en-US"/>
        </w:rPr>
        <w:t xml:space="preserve"> </w:t>
      </w:r>
    </w:p>
    <w:p w14:paraId="229B1EA1" w14:textId="7B443C14" w:rsidR="009375AA" w:rsidRPr="00381FB7" w:rsidRDefault="004C7123" w:rsidP="00277ED2">
      <w:pPr>
        <w:pStyle w:val="ListParagraph"/>
        <w:widowControl w:val="0"/>
        <w:numPr>
          <w:ilvl w:val="1"/>
          <w:numId w:val="54"/>
        </w:numPr>
        <w:suppressAutoHyphens/>
        <w:ind w:left="1560" w:hanging="851"/>
        <w:jc w:val="both"/>
        <w:rPr>
          <w:rFonts w:asciiTheme="minorHAnsi" w:eastAsia="MS Mincho" w:hAnsiTheme="minorHAnsi" w:cs="Arial"/>
          <w:szCs w:val="24"/>
        </w:rPr>
      </w:pPr>
      <w:r w:rsidRPr="00381FB7">
        <w:rPr>
          <w:rFonts w:asciiTheme="minorHAnsi" w:eastAsia="MS Mincho" w:hAnsiTheme="minorHAnsi" w:cs="Arial"/>
          <w:szCs w:val="24"/>
          <w:lang w:val="en-US"/>
        </w:rPr>
        <w:t xml:space="preserve">Notwithstanding the generality of clauses </w:t>
      </w:r>
      <w:r w:rsidR="003D284A" w:rsidRPr="00381FB7">
        <w:rPr>
          <w:rFonts w:asciiTheme="minorHAnsi" w:eastAsia="MS Mincho" w:hAnsiTheme="minorHAnsi" w:cs="Arial"/>
          <w:szCs w:val="24"/>
          <w:lang w:val="en-US"/>
        </w:rPr>
        <w:fldChar w:fldCharType="begin"/>
      </w:r>
      <w:r w:rsidR="003D284A" w:rsidRPr="00381FB7">
        <w:rPr>
          <w:rFonts w:asciiTheme="minorHAnsi" w:eastAsia="MS Mincho" w:hAnsiTheme="minorHAnsi" w:cs="Arial"/>
          <w:szCs w:val="24"/>
          <w:lang w:val="en-US"/>
        </w:rPr>
        <w:instrText xml:space="preserve"> REF _Ref522738886 \r \h </w:instrText>
      </w:r>
      <w:r w:rsidR="008F472C" w:rsidRPr="00381FB7">
        <w:rPr>
          <w:rFonts w:asciiTheme="minorHAnsi" w:eastAsia="MS Mincho" w:hAnsiTheme="minorHAnsi" w:cs="Arial"/>
          <w:szCs w:val="24"/>
          <w:lang w:val="en-US"/>
        </w:rPr>
        <w:instrText xml:space="preserve"> \* MERGEFORMAT </w:instrText>
      </w:r>
      <w:r w:rsidR="003D284A" w:rsidRPr="00381FB7">
        <w:rPr>
          <w:rFonts w:asciiTheme="minorHAnsi" w:eastAsia="MS Mincho" w:hAnsiTheme="minorHAnsi" w:cs="Arial"/>
          <w:szCs w:val="24"/>
          <w:lang w:val="en-US"/>
        </w:rPr>
      </w:r>
      <w:r w:rsidR="003D284A" w:rsidRPr="00381FB7">
        <w:rPr>
          <w:rFonts w:asciiTheme="minorHAnsi" w:eastAsia="MS Mincho" w:hAnsiTheme="minorHAnsi" w:cs="Arial"/>
          <w:szCs w:val="24"/>
          <w:lang w:val="en-US"/>
        </w:rPr>
        <w:fldChar w:fldCharType="separate"/>
      </w:r>
      <w:r w:rsidR="00A603EE" w:rsidRPr="00381FB7">
        <w:rPr>
          <w:rFonts w:asciiTheme="minorHAnsi" w:eastAsia="MS Mincho" w:hAnsiTheme="minorHAnsi" w:cs="Arial"/>
          <w:szCs w:val="24"/>
          <w:lang w:val="en-US"/>
        </w:rPr>
        <w:t>30.1</w:t>
      </w:r>
      <w:r w:rsidR="003D284A" w:rsidRPr="00381FB7">
        <w:rPr>
          <w:rFonts w:asciiTheme="minorHAnsi" w:eastAsia="MS Mincho" w:hAnsiTheme="minorHAnsi" w:cs="Arial"/>
          <w:szCs w:val="24"/>
          <w:lang w:val="en-US"/>
        </w:rPr>
        <w:fldChar w:fldCharType="end"/>
      </w:r>
      <w:r w:rsidR="003D284A" w:rsidRPr="00381FB7">
        <w:rPr>
          <w:rFonts w:asciiTheme="minorHAnsi" w:eastAsia="MS Mincho" w:hAnsiTheme="minorHAnsi" w:cs="Arial"/>
          <w:szCs w:val="24"/>
          <w:lang w:val="en-US"/>
        </w:rPr>
        <w:t xml:space="preserve"> </w:t>
      </w:r>
      <w:r w:rsidRPr="00381FB7">
        <w:rPr>
          <w:rFonts w:asciiTheme="minorHAnsi" w:eastAsia="MS Mincho" w:hAnsiTheme="minorHAnsi" w:cs="Arial"/>
          <w:szCs w:val="24"/>
          <w:lang w:val="en-US"/>
        </w:rPr>
        <w:t xml:space="preserve">and </w:t>
      </w:r>
      <w:r w:rsidR="003D284A" w:rsidRPr="00381FB7">
        <w:rPr>
          <w:rFonts w:asciiTheme="minorHAnsi" w:eastAsia="MS Mincho" w:hAnsiTheme="minorHAnsi" w:cs="Arial"/>
          <w:szCs w:val="24"/>
          <w:lang w:val="en-US"/>
        </w:rPr>
        <w:fldChar w:fldCharType="begin"/>
      </w:r>
      <w:r w:rsidR="003D284A" w:rsidRPr="00381FB7">
        <w:rPr>
          <w:rFonts w:asciiTheme="minorHAnsi" w:eastAsia="MS Mincho" w:hAnsiTheme="minorHAnsi" w:cs="Arial"/>
          <w:szCs w:val="24"/>
          <w:lang w:val="en-US"/>
        </w:rPr>
        <w:instrText xml:space="preserve"> REF _Ref522738903 \r \h </w:instrText>
      </w:r>
      <w:r w:rsidR="008F472C" w:rsidRPr="00381FB7">
        <w:rPr>
          <w:rFonts w:asciiTheme="minorHAnsi" w:eastAsia="MS Mincho" w:hAnsiTheme="minorHAnsi" w:cs="Arial"/>
          <w:szCs w:val="24"/>
          <w:lang w:val="en-US"/>
        </w:rPr>
        <w:instrText xml:space="preserve"> \* MERGEFORMAT </w:instrText>
      </w:r>
      <w:r w:rsidR="003D284A" w:rsidRPr="00381FB7">
        <w:rPr>
          <w:rFonts w:asciiTheme="minorHAnsi" w:eastAsia="MS Mincho" w:hAnsiTheme="minorHAnsi" w:cs="Arial"/>
          <w:szCs w:val="24"/>
          <w:lang w:val="en-US"/>
        </w:rPr>
      </w:r>
      <w:r w:rsidR="003D284A" w:rsidRPr="00381FB7">
        <w:rPr>
          <w:rFonts w:asciiTheme="minorHAnsi" w:eastAsia="MS Mincho" w:hAnsiTheme="minorHAnsi" w:cs="Arial"/>
          <w:szCs w:val="24"/>
          <w:lang w:val="en-US"/>
        </w:rPr>
        <w:fldChar w:fldCharType="separate"/>
      </w:r>
      <w:r w:rsidR="00A603EE" w:rsidRPr="00381FB7">
        <w:rPr>
          <w:rFonts w:asciiTheme="minorHAnsi" w:eastAsia="MS Mincho" w:hAnsiTheme="minorHAnsi" w:cs="Arial"/>
          <w:szCs w:val="24"/>
          <w:lang w:val="en-US"/>
        </w:rPr>
        <w:t>30.3</w:t>
      </w:r>
      <w:r w:rsidR="003D284A" w:rsidRPr="00381FB7">
        <w:rPr>
          <w:rFonts w:asciiTheme="minorHAnsi" w:eastAsia="MS Mincho" w:hAnsiTheme="minorHAnsi" w:cs="Arial"/>
          <w:szCs w:val="24"/>
          <w:lang w:val="en-US"/>
        </w:rPr>
        <w:fldChar w:fldCharType="end"/>
      </w:r>
      <w:r w:rsidRPr="00381FB7">
        <w:rPr>
          <w:rFonts w:asciiTheme="minorHAnsi" w:eastAsia="MS Mincho" w:hAnsiTheme="minorHAnsi" w:cs="Arial"/>
          <w:szCs w:val="24"/>
          <w:lang w:val="en-US"/>
        </w:rPr>
        <w:t>, e</w:t>
      </w:r>
      <w:r w:rsidR="009375AA" w:rsidRPr="00381FB7">
        <w:rPr>
          <w:rFonts w:asciiTheme="minorHAnsi" w:eastAsia="MS Mincho" w:hAnsiTheme="minorHAnsi" w:cs="Arial"/>
          <w:szCs w:val="24"/>
          <w:lang w:val="en-US"/>
        </w:rPr>
        <w:t xml:space="preserve">ach </w:t>
      </w:r>
      <w:r w:rsidR="004905D4" w:rsidRPr="00381FB7">
        <w:rPr>
          <w:rFonts w:asciiTheme="minorHAnsi" w:eastAsia="MS Mincho" w:hAnsiTheme="minorHAnsi" w:cs="Arial"/>
          <w:szCs w:val="24"/>
          <w:lang w:val="en-US"/>
        </w:rPr>
        <w:t>P</w:t>
      </w:r>
      <w:r w:rsidR="009375AA" w:rsidRPr="00381FB7">
        <w:rPr>
          <w:rFonts w:asciiTheme="minorHAnsi" w:eastAsia="MS Mincho" w:hAnsiTheme="minorHAnsi" w:cs="Arial"/>
          <w:szCs w:val="24"/>
          <w:lang w:val="en-US"/>
        </w:rPr>
        <w:t>arty shall ensure that it has in place appropriate technical and organisational measures to protect against unauthorised or unlawful processing of Personal Data and against accidental loss or destruction of, o</w:t>
      </w:r>
      <w:r w:rsidR="009375AA" w:rsidRPr="00866F2B">
        <w:rPr>
          <w:rFonts w:asciiTheme="minorHAnsi" w:eastAsia="MS Mincho" w:hAnsiTheme="minorHAnsi" w:cs="Arial"/>
          <w:szCs w:val="24"/>
          <w:lang w:val="en-US"/>
        </w:rPr>
        <w:t>r damage to, Personal Data, appropriate to the harm that might result from the unauthorised or unlawful processing or accidental loss, destruction or da</w:t>
      </w:r>
      <w:r w:rsidR="009375AA" w:rsidRPr="003D06C0">
        <w:rPr>
          <w:rFonts w:asciiTheme="minorHAnsi" w:eastAsia="MS Mincho" w:hAnsiTheme="minorHAnsi" w:cs="Arial"/>
          <w:szCs w:val="24"/>
          <w:lang w:val="en-US"/>
        </w:rPr>
        <w:t>mage and the nature of the data to be protected, having regard to the state of technological development and the cost of implementing any measures (those measures may include, where appropriate, pseudonymising and encrypting personal data, ensuring confide</w:t>
      </w:r>
      <w:r w:rsidR="009375AA" w:rsidRPr="00381FB7">
        <w:rPr>
          <w:rFonts w:asciiTheme="minorHAnsi" w:eastAsia="MS Mincho" w:hAnsiTheme="minorHAnsi" w:cs="Arial"/>
          <w:szCs w:val="24"/>
          <w:lang w:val="en-US"/>
        </w:rPr>
        <w:t>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 such measures meeting the requirements of the Data Protection Legislation and ensures protection of the rights of individuals under the Data Protection Legislation</w:t>
      </w:r>
      <w:r w:rsidR="00AD08BC" w:rsidRPr="00381FB7">
        <w:rPr>
          <w:rFonts w:asciiTheme="minorHAnsi" w:eastAsia="MS Mincho" w:hAnsiTheme="minorHAnsi" w:cs="Arial"/>
          <w:szCs w:val="24"/>
          <w:lang w:val="en-US"/>
        </w:rPr>
        <w:t>.</w:t>
      </w:r>
    </w:p>
    <w:p w14:paraId="0BA55DFF" w14:textId="77777777" w:rsidR="009E1E79" w:rsidRPr="00381FB7" w:rsidRDefault="009E1E79" w:rsidP="004905D4">
      <w:pPr>
        <w:pStyle w:val="ListParagraph"/>
        <w:rPr>
          <w:rFonts w:asciiTheme="minorHAnsi" w:eastAsia="MS Mincho" w:hAnsiTheme="minorHAnsi" w:cs="Arial"/>
          <w:szCs w:val="24"/>
        </w:rPr>
      </w:pPr>
    </w:p>
    <w:p w14:paraId="5EFECCED" w14:textId="21A7EC4F" w:rsidR="009E1E79" w:rsidRPr="00381FB7" w:rsidRDefault="009E1E79" w:rsidP="00277ED2">
      <w:pPr>
        <w:pStyle w:val="ListParagraph"/>
        <w:numPr>
          <w:ilvl w:val="1"/>
          <w:numId w:val="54"/>
        </w:numPr>
        <w:ind w:left="1560" w:hanging="851"/>
        <w:jc w:val="both"/>
        <w:rPr>
          <w:rFonts w:asciiTheme="minorHAnsi" w:eastAsia="MS Mincho" w:hAnsiTheme="minorHAnsi"/>
          <w:szCs w:val="24"/>
        </w:rPr>
      </w:pPr>
      <w:r w:rsidRPr="00381FB7">
        <w:rPr>
          <w:rFonts w:asciiTheme="minorHAnsi" w:eastAsia="MS Mincho" w:hAnsiTheme="minorHAnsi"/>
          <w:szCs w:val="24"/>
          <w:lang w:val="en-US"/>
        </w:rPr>
        <w:t xml:space="preserve">Each </w:t>
      </w:r>
      <w:r w:rsidR="004905D4" w:rsidRPr="00381FB7">
        <w:rPr>
          <w:rFonts w:asciiTheme="minorHAnsi" w:eastAsia="MS Mincho" w:hAnsiTheme="minorHAnsi"/>
          <w:szCs w:val="24"/>
          <w:lang w:val="en-US"/>
        </w:rPr>
        <w:t>P</w:t>
      </w:r>
      <w:r w:rsidRPr="00381FB7">
        <w:rPr>
          <w:rFonts w:asciiTheme="minorHAnsi" w:eastAsia="MS Mincho" w:hAnsiTheme="minorHAnsi"/>
          <w:szCs w:val="24"/>
          <w:lang w:val="en-US"/>
        </w:rPr>
        <w:t xml:space="preserve">arty shall take reasonable steps to ensure that all personnel/representatives who have access to and/or process Personal Data for the purposes of this </w:t>
      </w:r>
      <w:r w:rsidR="004905D4" w:rsidRPr="00381FB7">
        <w:rPr>
          <w:rFonts w:asciiTheme="minorHAnsi" w:eastAsia="MS Mincho" w:hAnsiTheme="minorHAnsi"/>
          <w:szCs w:val="24"/>
          <w:lang w:val="en-US"/>
        </w:rPr>
        <w:t>Agreement</w:t>
      </w:r>
      <w:r w:rsidRPr="00381FB7">
        <w:rPr>
          <w:rFonts w:asciiTheme="minorHAnsi" w:eastAsia="MS Mincho" w:hAnsiTheme="minorHAnsi"/>
          <w:szCs w:val="24"/>
          <w:lang w:val="en-US"/>
        </w:rPr>
        <w:t xml:space="preserve"> are subject to legally binding obligations to keep the Personal Data confidential and ensure that none of their personnel/representatives publish, disclose or divulge any of the Personal Data to any third party unless agreed with the Data Controller of the Personal Data.</w:t>
      </w:r>
    </w:p>
    <w:p w14:paraId="46541B48" w14:textId="77777777" w:rsidR="001C5271" w:rsidRPr="00381FB7" w:rsidRDefault="001C5271" w:rsidP="004905D4">
      <w:pPr>
        <w:pStyle w:val="ListParagraph"/>
        <w:rPr>
          <w:rFonts w:asciiTheme="minorHAnsi" w:eastAsia="MS Mincho" w:hAnsiTheme="minorHAnsi" w:cs="Arial"/>
          <w:szCs w:val="24"/>
        </w:rPr>
      </w:pPr>
    </w:p>
    <w:p w14:paraId="3C162C16" w14:textId="6F96AD30" w:rsidR="001C5271" w:rsidRPr="00381FB7" w:rsidRDefault="001C5271" w:rsidP="00277ED2">
      <w:pPr>
        <w:pStyle w:val="ListParagraph"/>
        <w:numPr>
          <w:ilvl w:val="1"/>
          <w:numId w:val="54"/>
        </w:numPr>
        <w:ind w:left="1560" w:hanging="851"/>
        <w:jc w:val="both"/>
        <w:rPr>
          <w:rFonts w:asciiTheme="minorHAnsi" w:eastAsia="MS Mincho" w:hAnsiTheme="minorHAnsi"/>
          <w:szCs w:val="24"/>
          <w:lang w:val="en-US"/>
        </w:rPr>
      </w:pPr>
      <w:r w:rsidRPr="00381FB7">
        <w:rPr>
          <w:rFonts w:asciiTheme="minorHAnsi" w:eastAsia="MS Mincho" w:hAnsiTheme="minorHAnsi"/>
          <w:szCs w:val="24"/>
          <w:lang w:val="en-US"/>
        </w:rPr>
        <w:t xml:space="preserve">Each </w:t>
      </w:r>
      <w:r w:rsidR="004905D4" w:rsidRPr="00381FB7">
        <w:rPr>
          <w:rFonts w:asciiTheme="minorHAnsi" w:eastAsia="MS Mincho" w:hAnsiTheme="minorHAnsi"/>
          <w:szCs w:val="24"/>
          <w:lang w:val="en-US"/>
        </w:rPr>
        <w:t>P</w:t>
      </w:r>
      <w:r w:rsidRPr="00381FB7">
        <w:rPr>
          <w:rFonts w:asciiTheme="minorHAnsi" w:eastAsia="MS Mincho" w:hAnsiTheme="minorHAnsi"/>
          <w:szCs w:val="24"/>
          <w:lang w:val="en-US"/>
        </w:rPr>
        <w:t xml:space="preserve">arty shall give the other reasonable assistance and co-operation, at the requesting </w:t>
      </w:r>
      <w:r w:rsidR="004C7123" w:rsidRPr="00381FB7">
        <w:rPr>
          <w:rFonts w:asciiTheme="minorHAnsi" w:eastAsia="MS Mincho" w:hAnsiTheme="minorHAnsi"/>
          <w:szCs w:val="24"/>
          <w:lang w:val="en-US"/>
        </w:rPr>
        <w:t>P</w:t>
      </w:r>
      <w:r w:rsidRPr="00381FB7">
        <w:rPr>
          <w:rFonts w:asciiTheme="minorHAnsi" w:eastAsia="MS Mincho" w:hAnsiTheme="minorHAnsi"/>
          <w:szCs w:val="24"/>
          <w:lang w:val="en-US"/>
        </w:rPr>
        <w:t xml:space="preserve">arty’s cost, in responding to any request from a Data Subject and in ensuring compliance with its obligations under Data Protection Legislation with respect to security, Data Security Breach notifications, </w:t>
      </w:r>
      <w:r w:rsidR="00E70CED" w:rsidRPr="00381FB7">
        <w:rPr>
          <w:rFonts w:asciiTheme="minorHAnsi" w:eastAsia="MS Mincho" w:hAnsiTheme="minorHAnsi"/>
          <w:szCs w:val="24"/>
          <w:lang w:val="en-US"/>
        </w:rPr>
        <w:t xml:space="preserve">Data Protection </w:t>
      </w:r>
      <w:r w:rsidRPr="00381FB7">
        <w:rPr>
          <w:rFonts w:asciiTheme="minorHAnsi" w:eastAsia="MS Mincho" w:hAnsiTheme="minorHAnsi"/>
          <w:szCs w:val="24"/>
          <w:lang w:val="en-US"/>
        </w:rPr>
        <w:t xml:space="preserve">Impact Assessments and consultations with supervisory </w:t>
      </w:r>
      <w:r w:rsidR="005A37EB" w:rsidRPr="00381FB7">
        <w:rPr>
          <w:rFonts w:asciiTheme="minorHAnsi" w:eastAsia="MS Mincho" w:hAnsiTheme="minorHAnsi"/>
          <w:szCs w:val="24"/>
          <w:lang w:val="en-US"/>
        </w:rPr>
        <w:t xml:space="preserve">Participating Authorities  </w:t>
      </w:r>
      <w:r w:rsidRPr="00381FB7">
        <w:rPr>
          <w:rFonts w:asciiTheme="minorHAnsi" w:eastAsia="MS Mincho" w:hAnsiTheme="minorHAnsi"/>
          <w:szCs w:val="24"/>
          <w:lang w:val="en-US"/>
        </w:rPr>
        <w:t xml:space="preserve"> or regulators, including the Information Commissioners Office. Where a Data Subject request is received by a </w:t>
      </w:r>
      <w:r w:rsidR="004905D4" w:rsidRPr="00381FB7">
        <w:rPr>
          <w:rFonts w:asciiTheme="minorHAnsi" w:eastAsia="MS Mincho" w:hAnsiTheme="minorHAnsi"/>
          <w:szCs w:val="24"/>
          <w:lang w:val="en-US"/>
        </w:rPr>
        <w:t>P</w:t>
      </w:r>
      <w:r w:rsidRPr="00381FB7">
        <w:rPr>
          <w:rFonts w:asciiTheme="minorHAnsi" w:eastAsia="MS Mincho" w:hAnsiTheme="minorHAnsi"/>
          <w:szCs w:val="24"/>
          <w:lang w:val="en-US"/>
        </w:rPr>
        <w:t>arty, it shall:</w:t>
      </w:r>
    </w:p>
    <w:p w14:paraId="39A62654" w14:textId="44367585" w:rsidR="001C5271" w:rsidRPr="00381FB7" w:rsidRDefault="001C5271" w:rsidP="00277ED2">
      <w:pPr>
        <w:pStyle w:val="ListParagraph"/>
        <w:widowControl w:val="0"/>
        <w:numPr>
          <w:ilvl w:val="2"/>
          <w:numId w:val="54"/>
        </w:numPr>
        <w:suppressAutoHyphens/>
        <w:ind w:left="2410" w:hanging="850"/>
        <w:jc w:val="both"/>
        <w:rPr>
          <w:rFonts w:asciiTheme="minorHAnsi" w:eastAsia="MS Mincho" w:hAnsiTheme="minorHAnsi" w:cs="Arial"/>
          <w:szCs w:val="24"/>
        </w:rPr>
      </w:pPr>
      <w:r w:rsidRPr="00381FB7">
        <w:rPr>
          <w:rFonts w:asciiTheme="minorHAnsi" w:hAnsiTheme="minorHAnsi" w:cs="Arial"/>
          <w:color w:val="000000"/>
          <w:szCs w:val="24"/>
          <w:lang w:val="en-US"/>
        </w:rPr>
        <w:t>notify</w:t>
      </w:r>
      <w:r w:rsidRPr="00381FB7">
        <w:rPr>
          <w:rFonts w:asciiTheme="minorHAnsi" w:eastAsia="MS Mincho" w:hAnsiTheme="minorHAnsi" w:cs="Arial"/>
          <w:szCs w:val="24"/>
        </w:rPr>
        <w:t xml:space="preserve"> the other </w:t>
      </w:r>
      <w:r w:rsidR="004905D4" w:rsidRPr="00381FB7">
        <w:rPr>
          <w:rFonts w:asciiTheme="minorHAnsi" w:eastAsia="MS Mincho" w:hAnsiTheme="minorHAnsi" w:cs="Arial"/>
          <w:szCs w:val="24"/>
        </w:rPr>
        <w:t>P</w:t>
      </w:r>
      <w:r w:rsidRPr="00381FB7">
        <w:rPr>
          <w:rFonts w:asciiTheme="minorHAnsi" w:eastAsia="MS Mincho" w:hAnsiTheme="minorHAnsi" w:cs="Arial"/>
          <w:szCs w:val="24"/>
        </w:rPr>
        <w:t>arty within three (3) Working Days;</w:t>
      </w:r>
    </w:p>
    <w:p w14:paraId="457D4862" w14:textId="77777777" w:rsidR="004905D4" w:rsidRPr="00381FB7" w:rsidRDefault="004905D4" w:rsidP="004905D4">
      <w:pPr>
        <w:pStyle w:val="ListParagraph"/>
        <w:widowControl w:val="0"/>
        <w:suppressAutoHyphens/>
        <w:ind w:left="2410"/>
        <w:jc w:val="both"/>
        <w:rPr>
          <w:rFonts w:asciiTheme="minorHAnsi" w:eastAsia="MS Mincho" w:hAnsiTheme="minorHAnsi" w:cs="Arial"/>
          <w:szCs w:val="24"/>
        </w:rPr>
      </w:pPr>
    </w:p>
    <w:p w14:paraId="3619324B" w14:textId="784752F8" w:rsidR="001C5271" w:rsidRPr="00381FB7" w:rsidRDefault="001C5271" w:rsidP="00277ED2">
      <w:pPr>
        <w:pStyle w:val="ListParagraph"/>
        <w:widowControl w:val="0"/>
        <w:numPr>
          <w:ilvl w:val="2"/>
          <w:numId w:val="54"/>
        </w:numPr>
        <w:suppressAutoHyphens/>
        <w:ind w:left="2410" w:hanging="850"/>
        <w:jc w:val="both"/>
        <w:rPr>
          <w:rFonts w:asciiTheme="minorHAnsi" w:eastAsia="MS Mincho" w:hAnsiTheme="minorHAnsi" w:cs="Arial"/>
          <w:szCs w:val="24"/>
        </w:rPr>
      </w:pPr>
      <w:r w:rsidRPr="00381FB7">
        <w:rPr>
          <w:rFonts w:asciiTheme="minorHAnsi" w:eastAsia="MS Mincho" w:hAnsiTheme="minorHAnsi" w:cs="Arial"/>
          <w:szCs w:val="24"/>
        </w:rPr>
        <w:t xml:space="preserve">consult with the other </w:t>
      </w:r>
      <w:r w:rsidR="004905D4" w:rsidRPr="00381FB7">
        <w:rPr>
          <w:rFonts w:asciiTheme="minorHAnsi" w:eastAsia="MS Mincho" w:hAnsiTheme="minorHAnsi" w:cs="Arial"/>
          <w:szCs w:val="24"/>
        </w:rPr>
        <w:t>P</w:t>
      </w:r>
      <w:r w:rsidRPr="00381FB7">
        <w:rPr>
          <w:rFonts w:asciiTheme="minorHAnsi" w:eastAsia="MS Mincho" w:hAnsiTheme="minorHAnsi" w:cs="Arial"/>
          <w:szCs w:val="24"/>
        </w:rPr>
        <w:t>arty in relation to complying with the Data Subject’s rights under the Data Protection Legislation and comply with the Data Controller’s instructions regarding the same.</w:t>
      </w:r>
    </w:p>
    <w:p w14:paraId="68EA908D" w14:textId="77777777" w:rsidR="009E1E79" w:rsidRPr="00381FB7" w:rsidRDefault="009E1E79" w:rsidP="004905D4">
      <w:pPr>
        <w:pStyle w:val="ListParagraph"/>
        <w:widowControl w:val="0"/>
        <w:suppressAutoHyphens/>
        <w:ind w:left="1224"/>
        <w:jc w:val="both"/>
        <w:rPr>
          <w:rFonts w:asciiTheme="minorHAnsi" w:eastAsia="MS Mincho" w:hAnsiTheme="minorHAnsi" w:cs="Arial"/>
          <w:szCs w:val="24"/>
        </w:rPr>
      </w:pPr>
    </w:p>
    <w:p w14:paraId="1EDEFC51" w14:textId="3A40D8C1" w:rsidR="009E1E79" w:rsidRPr="00381FB7" w:rsidRDefault="009E1E79" w:rsidP="00277ED2">
      <w:pPr>
        <w:pStyle w:val="ListParagraph"/>
        <w:numPr>
          <w:ilvl w:val="1"/>
          <w:numId w:val="54"/>
        </w:numPr>
        <w:ind w:left="1560" w:hanging="851"/>
        <w:jc w:val="both"/>
        <w:rPr>
          <w:rFonts w:asciiTheme="minorHAnsi" w:eastAsia="MS Mincho" w:hAnsiTheme="minorHAnsi" w:cs="Arial"/>
          <w:szCs w:val="24"/>
        </w:rPr>
      </w:pPr>
      <w:bookmarkStart w:id="330" w:name="_Ref522738925"/>
      <w:r w:rsidRPr="00381FB7">
        <w:rPr>
          <w:rFonts w:asciiTheme="minorHAnsi" w:eastAsia="MS Mincho" w:hAnsiTheme="minorHAnsi" w:cs="Arial"/>
          <w:szCs w:val="24"/>
          <w:lang w:val="en-US"/>
        </w:rPr>
        <w:t xml:space="preserve">Each </w:t>
      </w:r>
      <w:r w:rsidR="004905D4" w:rsidRPr="00381FB7">
        <w:rPr>
          <w:rFonts w:asciiTheme="minorHAnsi" w:eastAsia="MS Mincho" w:hAnsiTheme="minorHAnsi" w:cs="Arial"/>
          <w:szCs w:val="24"/>
          <w:lang w:val="en-US"/>
        </w:rPr>
        <w:t>P</w:t>
      </w:r>
      <w:r w:rsidRPr="00381FB7">
        <w:rPr>
          <w:rFonts w:asciiTheme="minorHAnsi" w:eastAsia="MS Mincho" w:hAnsiTheme="minorHAnsi" w:cs="Arial"/>
          <w:szCs w:val="24"/>
          <w:lang w:val="en-US"/>
        </w:rPr>
        <w:t>arty shall notify</w:t>
      </w:r>
      <w:r w:rsidR="004C7123" w:rsidRPr="00381FB7">
        <w:rPr>
          <w:rFonts w:asciiTheme="minorHAnsi" w:eastAsia="MS Mincho" w:hAnsiTheme="minorHAnsi" w:cs="Arial"/>
          <w:szCs w:val="24"/>
          <w:lang w:val="en-US"/>
        </w:rPr>
        <w:t xml:space="preserve"> (</w:t>
      </w:r>
      <w:r w:rsidRPr="00381FB7">
        <w:rPr>
          <w:rFonts w:asciiTheme="minorHAnsi" w:eastAsia="MS Mincho" w:hAnsiTheme="minorHAnsi" w:cs="Arial"/>
          <w:szCs w:val="24"/>
          <w:lang w:val="en-US"/>
        </w:rPr>
        <w:t>in writing</w:t>
      </w:r>
      <w:r w:rsidR="004C7123" w:rsidRPr="00381FB7">
        <w:rPr>
          <w:rFonts w:asciiTheme="minorHAnsi" w:eastAsia="MS Mincho" w:hAnsiTheme="minorHAnsi" w:cs="Arial"/>
          <w:szCs w:val="24"/>
          <w:lang w:val="en-US"/>
        </w:rPr>
        <w:t>)</w:t>
      </w:r>
      <w:r w:rsidRPr="00381FB7">
        <w:rPr>
          <w:rFonts w:asciiTheme="minorHAnsi" w:eastAsia="MS Mincho" w:hAnsiTheme="minorHAnsi" w:cs="Arial"/>
          <w:szCs w:val="24"/>
          <w:lang w:val="en-US"/>
        </w:rPr>
        <w:t xml:space="preserve"> the other </w:t>
      </w:r>
      <w:r w:rsidR="004C7123" w:rsidRPr="00381FB7">
        <w:rPr>
          <w:rFonts w:asciiTheme="minorHAnsi" w:eastAsia="MS Mincho" w:hAnsiTheme="minorHAnsi" w:cs="Arial"/>
          <w:szCs w:val="24"/>
          <w:lang w:val="en-US"/>
        </w:rPr>
        <w:t xml:space="preserve">Party </w:t>
      </w:r>
      <w:r w:rsidRPr="00381FB7">
        <w:rPr>
          <w:rFonts w:asciiTheme="minorHAnsi" w:eastAsia="MS Mincho" w:hAnsiTheme="minorHAnsi" w:cs="Arial"/>
          <w:szCs w:val="24"/>
          <w:lang w:val="en-US"/>
        </w:rPr>
        <w:t>promptly, which in any event shall be no more than forty</w:t>
      </w:r>
      <w:r w:rsidR="00010FDB" w:rsidRPr="00381FB7">
        <w:rPr>
          <w:rFonts w:asciiTheme="minorHAnsi" w:eastAsia="MS Mincho" w:hAnsiTheme="minorHAnsi" w:cs="Arial"/>
          <w:szCs w:val="24"/>
          <w:lang w:val="en-US"/>
        </w:rPr>
        <w:t>-</w:t>
      </w:r>
      <w:r w:rsidRPr="00381FB7">
        <w:rPr>
          <w:rFonts w:asciiTheme="minorHAnsi" w:eastAsia="MS Mincho" w:hAnsiTheme="minorHAnsi" w:cs="Arial"/>
          <w:szCs w:val="24"/>
          <w:lang w:val="en-US"/>
        </w:rPr>
        <w:t xml:space="preserve">eight (48) hours, of any Data Security Breach relating to Personal Data received from or </w:t>
      </w:r>
      <w:r w:rsidRPr="00381FB7">
        <w:rPr>
          <w:rFonts w:asciiTheme="minorHAnsi" w:eastAsia="MS Mincho" w:hAnsiTheme="minorHAnsi"/>
          <w:szCs w:val="24"/>
          <w:lang w:val="en-US"/>
        </w:rPr>
        <w:t>processed</w:t>
      </w:r>
      <w:r w:rsidRPr="00381FB7">
        <w:rPr>
          <w:rFonts w:asciiTheme="minorHAnsi" w:eastAsia="MS Mincho" w:hAnsiTheme="minorHAnsi" w:cs="Arial"/>
          <w:szCs w:val="24"/>
          <w:lang w:val="en-US"/>
        </w:rPr>
        <w:t xml:space="preserve"> on behalf of the other </w:t>
      </w:r>
      <w:r w:rsidR="004C7123" w:rsidRPr="00381FB7">
        <w:rPr>
          <w:rFonts w:asciiTheme="minorHAnsi" w:eastAsia="MS Mincho" w:hAnsiTheme="minorHAnsi" w:cs="Arial"/>
          <w:szCs w:val="24"/>
          <w:lang w:val="en-US"/>
        </w:rPr>
        <w:t>P</w:t>
      </w:r>
      <w:r w:rsidRPr="00381FB7">
        <w:rPr>
          <w:rFonts w:asciiTheme="minorHAnsi" w:eastAsia="MS Mincho" w:hAnsiTheme="minorHAnsi" w:cs="Arial"/>
          <w:szCs w:val="24"/>
          <w:lang w:val="en-US"/>
        </w:rPr>
        <w:t xml:space="preserve">arty under this Agreement or the </w:t>
      </w:r>
      <w:r w:rsidR="004C7123" w:rsidRPr="00381FB7">
        <w:rPr>
          <w:rFonts w:asciiTheme="minorHAnsi" w:eastAsia="MS Mincho" w:hAnsiTheme="minorHAnsi" w:cs="Arial"/>
          <w:szCs w:val="24"/>
          <w:lang w:val="en-US"/>
        </w:rPr>
        <w:t>P</w:t>
      </w:r>
      <w:r w:rsidRPr="00381FB7">
        <w:rPr>
          <w:rFonts w:asciiTheme="minorHAnsi" w:eastAsia="MS Mincho" w:hAnsiTheme="minorHAnsi" w:cs="Arial"/>
          <w:szCs w:val="24"/>
          <w:lang w:val="en-US"/>
        </w:rPr>
        <w:t xml:space="preserve">arty or any sub-contractor engaged by a </w:t>
      </w:r>
      <w:r w:rsidR="004C7123" w:rsidRPr="00381FB7">
        <w:rPr>
          <w:rFonts w:asciiTheme="minorHAnsi" w:eastAsia="MS Mincho" w:hAnsiTheme="minorHAnsi" w:cs="Arial"/>
          <w:szCs w:val="24"/>
          <w:lang w:val="en-US"/>
        </w:rPr>
        <w:t>P</w:t>
      </w:r>
      <w:r w:rsidRPr="00381FB7">
        <w:rPr>
          <w:rFonts w:asciiTheme="minorHAnsi" w:eastAsia="MS Mincho" w:hAnsiTheme="minorHAnsi" w:cs="Arial"/>
          <w:szCs w:val="24"/>
          <w:lang w:val="en-US"/>
        </w:rPr>
        <w:t xml:space="preserve">arty receives any Data Security Breach notification, complaint, notice or communication which relates directly or indirectly to the processing of the Personal Data or to either </w:t>
      </w:r>
      <w:r w:rsidR="004C7123" w:rsidRPr="00381FB7">
        <w:rPr>
          <w:rFonts w:asciiTheme="minorHAnsi" w:eastAsia="MS Mincho" w:hAnsiTheme="minorHAnsi" w:cs="Arial"/>
          <w:szCs w:val="24"/>
          <w:lang w:val="en-US"/>
        </w:rPr>
        <w:t>P</w:t>
      </w:r>
      <w:r w:rsidRPr="00381FB7">
        <w:rPr>
          <w:rFonts w:asciiTheme="minorHAnsi" w:eastAsia="MS Mincho" w:hAnsiTheme="minorHAnsi" w:cs="Arial"/>
          <w:szCs w:val="24"/>
          <w:lang w:val="en-US"/>
        </w:rPr>
        <w:t>arty’s compliance with the Data Protection Legislation.</w:t>
      </w:r>
      <w:bookmarkEnd w:id="330"/>
    </w:p>
    <w:p w14:paraId="20270DCE" w14:textId="77777777" w:rsidR="001C5271" w:rsidRPr="00381FB7" w:rsidRDefault="001C5271" w:rsidP="004905D4">
      <w:pPr>
        <w:pStyle w:val="ListParagraph"/>
        <w:widowControl w:val="0"/>
        <w:suppressAutoHyphens/>
        <w:ind w:left="1560"/>
        <w:jc w:val="both"/>
        <w:rPr>
          <w:rFonts w:asciiTheme="minorHAnsi" w:eastAsia="MS Mincho" w:hAnsiTheme="minorHAnsi" w:cs="Arial"/>
          <w:szCs w:val="24"/>
        </w:rPr>
      </w:pPr>
    </w:p>
    <w:p w14:paraId="3C0466F8" w14:textId="3A37D3DE" w:rsidR="002B222E" w:rsidRPr="00381FB7" w:rsidRDefault="006E3975" w:rsidP="00277ED2">
      <w:pPr>
        <w:pStyle w:val="ListParagraph"/>
        <w:widowControl w:val="0"/>
        <w:numPr>
          <w:ilvl w:val="1"/>
          <w:numId w:val="54"/>
        </w:numPr>
        <w:suppressAutoHyphens/>
        <w:ind w:left="1560" w:hanging="851"/>
        <w:jc w:val="both"/>
        <w:rPr>
          <w:rFonts w:asciiTheme="minorHAnsi" w:eastAsia="MS Mincho" w:hAnsiTheme="minorHAnsi"/>
          <w:szCs w:val="24"/>
          <w:lang w:val="en-US"/>
        </w:rPr>
      </w:pPr>
      <w:r w:rsidRPr="00381FB7">
        <w:rPr>
          <w:rFonts w:asciiTheme="minorHAnsi" w:eastAsia="MS Mincho" w:hAnsiTheme="minorHAnsi" w:cs="Arial"/>
          <w:szCs w:val="24"/>
        </w:rPr>
        <w:t xml:space="preserve">Notwithstanding each Party’s obligations under clauses 28.3, </w:t>
      </w:r>
      <w:r w:rsidR="003D284A" w:rsidRPr="00381FB7">
        <w:rPr>
          <w:rFonts w:asciiTheme="minorHAnsi" w:eastAsia="MS Mincho" w:hAnsiTheme="minorHAnsi" w:cs="Arial"/>
          <w:szCs w:val="24"/>
        </w:rPr>
        <w:fldChar w:fldCharType="begin"/>
      </w:r>
      <w:r w:rsidR="003D284A" w:rsidRPr="00381FB7">
        <w:rPr>
          <w:rFonts w:asciiTheme="minorHAnsi" w:eastAsia="MS Mincho" w:hAnsiTheme="minorHAnsi" w:cs="Arial"/>
          <w:szCs w:val="24"/>
        </w:rPr>
        <w:instrText xml:space="preserve"> REF _Ref522738886 \r \h </w:instrText>
      </w:r>
      <w:r w:rsidR="008F472C" w:rsidRPr="00381FB7">
        <w:rPr>
          <w:rFonts w:asciiTheme="minorHAnsi" w:eastAsia="MS Mincho" w:hAnsiTheme="minorHAnsi" w:cs="Arial"/>
          <w:szCs w:val="24"/>
        </w:rPr>
        <w:instrText xml:space="preserve"> \* MERGEFORMAT </w:instrText>
      </w:r>
      <w:r w:rsidR="003D284A" w:rsidRPr="00381FB7">
        <w:rPr>
          <w:rFonts w:asciiTheme="minorHAnsi" w:eastAsia="MS Mincho" w:hAnsiTheme="minorHAnsi" w:cs="Arial"/>
          <w:szCs w:val="24"/>
        </w:rPr>
      </w:r>
      <w:r w:rsidR="003D284A" w:rsidRPr="00381FB7">
        <w:rPr>
          <w:rFonts w:asciiTheme="minorHAnsi" w:eastAsia="MS Mincho" w:hAnsiTheme="minorHAnsi" w:cs="Arial"/>
          <w:szCs w:val="24"/>
        </w:rPr>
        <w:fldChar w:fldCharType="separate"/>
      </w:r>
      <w:r w:rsidR="00A603EE" w:rsidRPr="00381FB7">
        <w:rPr>
          <w:rFonts w:asciiTheme="minorHAnsi" w:eastAsia="MS Mincho" w:hAnsiTheme="minorHAnsi" w:cs="Arial"/>
          <w:szCs w:val="24"/>
        </w:rPr>
        <w:t>30.1</w:t>
      </w:r>
      <w:r w:rsidR="003D284A" w:rsidRPr="00381FB7">
        <w:rPr>
          <w:rFonts w:asciiTheme="minorHAnsi" w:eastAsia="MS Mincho" w:hAnsiTheme="minorHAnsi" w:cs="Arial"/>
          <w:szCs w:val="24"/>
        </w:rPr>
        <w:fldChar w:fldCharType="end"/>
      </w:r>
      <w:r w:rsidRPr="00381FB7">
        <w:rPr>
          <w:rFonts w:asciiTheme="minorHAnsi" w:eastAsia="MS Mincho" w:hAnsiTheme="minorHAnsi" w:cs="Arial"/>
          <w:szCs w:val="24"/>
        </w:rPr>
        <w:t xml:space="preserve"> and </w:t>
      </w:r>
      <w:r w:rsidR="003D284A" w:rsidRPr="00381FB7">
        <w:rPr>
          <w:rFonts w:asciiTheme="minorHAnsi" w:eastAsia="MS Mincho" w:hAnsiTheme="minorHAnsi" w:cs="Arial"/>
          <w:szCs w:val="24"/>
        </w:rPr>
        <w:fldChar w:fldCharType="begin"/>
      </w:r>
      <w:r w:rsidR="003D284A" w:rsidRPr="00381FB7">
        <w:rPr>
          <w:rFonts w:asciiTheme="minorHAnsi" w:eastAsia="MS Mincho" w:hAnsiTheme="minorHAnsi" w:cs="Arial"/>
          <w:szCs w:val="24"/>
        </w:rPr>
        <w:instrText xml:space="preserve"> REF _Ref522738925 \r \h </w:instrText>
      </w:r>
      <w:r w:rsidR="008F472C" w:rsidRPr="00381FB7">
        <w:rPr>
          <w:rFonts w:asciiTheme="minorHAnsi" w:eastAsia="MS Mincho" w:hAnsiTheme="minorHAnsi" w:cs="Arial"/>
          <w:szCs w:val="24"/>
        </w:rPr>
        <w:instrText xml:space="preserve"> \* MERGEFORMAT </w:instrText>
      </w:r>
      <w:r w:rsidR="003D284A" w:rsidRPr="00381FB7">
        <w:rPr>
          <w:rFonts w:asciiTheme="minorHAnsi" w:eastAsia="MS Mincho" w:hAnsiTheme="minorHAnsi" w:cs="Arial"/>
          <w:szCs w:val="24"/>
        </w:rPr>
      </w:r>
      <w:r w:rsidR="003D284A" w:rsidRPr="00381FB7">
        <w:rPr>
          <w:rFonts w:asciiTheme="minorHAnsi" w:eastAsia="MS Mincho" w:hAnsiTheme="minorHAnsi" w:cs="Arial"/>
          <w:szCs w:val="24"/>
        </w:rPr>
        <w:fldChar w:fldCharType="separate"/>
      </w:r>
      <w:r w:rsidR="00A603EE" w:rsidRPr="00381FB7">
        <w:rPr>
          <w:rFonts w:asciiTheme="minorHAnsi" w:eastAsia="MS Mincho" w:hAnsiTheme="minorHAnsi" w:cs="Arial"/>
          <w:szCs w:val="24"/>
        </w:rPr>
        <w:t>30.7</w:t>
      </w:r>
      <w:r w:rsidR="003D284A" w:rsidRPr="00381FB7">
        <w:rPr>
          <w:rFonts w:asciiTheme="minorHAnsi" w:eastAsia="MS Mincho" w:hAnsiTheme="minorHAnsi" w:cs="Arial"/>
          <w:szCs w:val="24"/>
        </w:rPr>
        <w:fldChar w:fldCharType="end"/>
      </w:r>
      <w:r w:rsidRPr="00381FB7">
        <w:rPr>
          <w:rFonts w:asciiTheme="minorHAnsi" w:eastAsia="MS Mincho" w:hAnsiTheme="minorHAnsi" w:cs="Arial"/>
          <w:szCs w:val="24"/>
        </w:rPr>
        <w:t>,</w:t>
      </w:r>
      <w:r w:rsidRPr="00381FB7">
        <w:rPr>
          <w:rFonts w:asciiTheme="minorHAnsi" w:hAnsiTheme="minorHAnsi" w:cs="Calibri"/>
          <w:color w:val="000000"/>
          <w:szCs w:val="24"/>
          <w:lang w:val="en-US" w:eastAsia="en-GB"/>
        </w:rPr>
        <w:t xml:space="preserve"> t</w:t>
      </w:r>
      <w:r w:rsidR="002B222E" w:rsidRPr="00381FB7">
        <w:rPr>
          <w:rFonts w:asciiTheme="minorHAnsi" w:eastAsia="MS Mincho" w:hAnsiTheme="minorHAnsi"/>
          <w:szCs w:val="24"/>
          <w:lang w:val="en-US"/>
        </w:rPr>
        <w:t xml:space="preserve">o the extent </w:t>
      </w:r>
      <w:r w:rsidR="002B222E" w:rsidRPr="00866F2B">
        <w:rPr>
          <w:rFonts w:asciiTheme="minorHAnsi" w:eastAsia="MS Mincho" w:hAnsiTheme="minorHAnsi"/>
          <w:szCs w:val="24"/>
          <w:lang w:val="en-US"/>
        </w:rPr>
        <w:t xml:space="preserve">that one </w:t>
      </w:r>
      <w:r w:rsidR="004C7123" w:rsidRPr="003D06C0">
        <w:rPr>
          <w:rFonts w:asciiTheme="minorHAnsi" w:eastAsia="MS Mincho" w:hAnsiTheme="minorHAnsi"/>
          <w:szCs w:val="24"/>
          <w:lang w:val="en-US"/>
        </w:rPr>
        <w:t>P</w:t>
      </w:r>
      <w:r w:rsidR="002B222E" w:rsidRPr="003D06C0">
        <w:rPr>
          <w:rFonts w:asciiTheme="minorHAnsi" w:eastAsia="MS Mincho" w:hAnsiTheme="minorHAnsi"/>
          <w:szCs w:val="24"/>
          <w:lang w:val="en-US"/>
        </w:rPr>
        <w:t xml:space="preserve">arty (the Data Processor) will process Personal Data on behalf of the other </w:t>
      </w:r>
      <w:r w:rsidR="004C7123" w:rsidRPr="00381FB7">
        <w:rPr>
          <w:rFonts w:asciiTheme="minorHAnsi" w:eastAsia="MS Mincho" w:hAnsiTheme="minorHAnsi"/>
          <w:szCs w:val="24"/>
          <w:lang w:val="en-US"/>
        </w:rPr>
        <w:t xml:space="preserve">Party </w:t>
      </w:r>
      <w:r w:rsidR="002B222E" w:rsidRPr="00381FB7">
        <w:rPr>
          <w:rFonts w:asciiTheme="minorHAnsi" w:eastAsia="MS Mincho" w:hAnsiTheme="minorHAnsi"/>
          <w:szCs w:val="24"/>
          <w:lang w:val="en-US"/>
        </w:rPr>
        <w:t xml:space="preserve">(the Data Controller) in connection with this </w:t>
      </w:r>
      <w:r w:rsidR="004C7123" w:rsidRPr="00381FB7">
        <w:rPr>
          <w:rFonts w:asciiTheme="minorHAnsi" w:eastAsia="MS Mincho" w:hAnsiTheme="minorHAnsi"/>
          <w:szCs w:val="24"/>
          <w:lang w:val="en-US"/>
        </w:rPr>
        <w:t>A</w:t>
      </w:r>
      <w:r w:rsidR="002B222E" w:rsidRPr="00381FB7">
        <w:rPr>
          <w:rFonts w:asciiTheme="minorHAnsi" w:eastAsia="MS Mincho" w:hAnsiTheme="minorHAnsi"/>
          <w:szCs w:val="24"/>
          <w:lang w:val="en-US"/>
        </w:rPr>
        <w:t>greement, the Data Processor shall, in relation to any such processing:</w:t>
      </w:r>
    </w:p>
    <w:p w14:paraId="4CBBC53E" w14:textId="77777777" w:rsidR="00BC648B" w:rsidRPr="00381FB7" w:rsidRDefault="00BC648B" w:rsidP="00AB5090">
      <w:pPr>
        <w:pStyle w:val="ListParagraph"/>
        <w:widowControl w:val="0"/>
        <w:tabs>
          <w:tab w:val="left" w:pos="2268"/>
        </w:tabs>
        <w:spacing w:beforeLines="60" w:before="144" w:after="60" w:line="276" w:lineRule="auto"/>
        <w:ind w:left="792"/>
        <w:jc w:val="both"/>
        <w:outlineLvl w:val="1"/>
        <w:rPr>
          <w:rFonts w:asciiTheme="minorHAnsi" w:eastAsia="MS Mincho" w:hAnsiTheme="minorHAnsi" w:cs="Arial"/>
          <w:vanish/>
          <w:szCs w:val="24"/>
          <w:lang w:eastAsia="ja-JP"/>
        </w:rPr>
      </w:pPr>
      <w:bookmarkStart w:id="331" w:name="_Toc514075008"/>
      <w:bookmarkStart w:id="332" w:name="_Toc514075126"/>
      <w:bookmarkStart w:id="333" w:name="_Toc514075345"/>
      <w:bookmarkStart w:id="334" w:name="_Toc514155661"/>
      <w:bookmarkStart w:id="335" w:name="_Toc514155856"/>
      <w:bookmarkStart w:id="336" w:name="_Toc514155960"/>
      <w:bookmarkStart w:id="337" w:name="_Toc514156064"/>
      <w:bookmarkStart w:id="338" w:name="_Toc514156583"/>
      <w:bookmarkStart w:id="339" w:name="_Toc514157051"/>
      <w:bookmarkStart w:id="340" w:name="_Toc514161298"/>
      <w:bookmarkStart w:id="341" w:name="_Toc514161629"/>
      <w:bookmarkStart w:id="342" w:name="_Toc514167211"/>
      <w:bookmarkStart w:id="343" w:name="_Toc514167779"/>
      <w:bookmarkStart w:id="344" w:name="_Toc514312734"/>
      <w:bookmarkStart w:id="345" w:name="_Toc514316200"/>
      <w:bookmarkStart w:id="346" w:name="_Toc514316297"/>
      <w:bookmarkStart w:id="347" w:name="_Toc514316394"/>
      <w:bookmarkStart w:id="348" w:name="_Toc514316490"/>
      <w:bookmarkStart w:id="349" w:name="_Toc514320654"/>
      <w:bookmarkStart w:id="350" w:name="_Toc514324411"/>
      <w:bookmarkStart w:id="351" w:name="_Toc514324506"/>
      <w:bookmarkStart w:id="352" w:name="_Toc514332398"/>
      <w:bookmarkStart w:id="353" w:name="_Toc514332495"/>
      <w:bookmarkStart w:id="354" w:name="_Toc514332593"/>
      <w:bookmarkStart w:id="355" w:name="_Toc514335404"/>
      <w:bookmarkStart w:id="356" w:name="_Toc514335500"/>
      <w:bookmarkStart w:id="357" w:name="_Toc515354768"/>
      <w:bookmarkStart w:id="358" w:name="_Toc515530762"/>
      <w:bookmarkStart w:id="359" w:name="_Toc515531543"/>
      <w:bookmarkStart w:id="360" w:name="_Toc515534504"/>
      <w:bookmarkStart w:id="361" w:name="_Toc519500321"/>
      <w:bookmarkStart w:id="362" w:name="_Toc520730300"/>
      <w:bookmarkStart w:id="363" w:name="_Toc522739156"/>
      <w:bookmarkStart w:id="364" w:name="_Toc522739293"/>
      <w:bookmarkStart w:id="365" w:name="_Toc522739431"/>
      <w:bookmarkStart w:id="366" w:name="_Toc523237461"/>
      <w:bookmarkStart w:id="367" w:name="_Toc1035905"/>
      <w:bookmarkStart w:id="368" w:name="_Toc1036460"/>
      <w:bookmarkStart w:id="369" w:name="_Toc1037583"/>
      <w:bookmarkStart w:id="370" w:name="_Toc1461163"/>
      <w:bookmarkStart w:id="371" w:name="_Toc147283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14:paraId="5A8AC027" w14:textId="6BC530CB" w:rsidR="00BC648B" w:rsidRPr="00381FB7" w:rsidRDefault="00D8064C" w:rsidP="00277ED2">
      <w:pPr>
        <w:pStyle w:val="ListParagraph"/>
        <w:widowControl w:val="0"/>
        <w:numPr>
          <w:ilvl w:val="2"/>
          <w:numId w:val="54"/>
        </w:numPr>
        <w:suppressAutoHyphens/>
        <w:ind w:left="2410" w:hanging="850"/>
        <w:jc w:val="both"/>
        <w:rPr>
          <w:rFonts w:asciiTheme="minorHAnsi" w:hAnsiTheme="minorHAnsi" w:cs="Arial"/>
          <w:szCs w:val="24"/>
          <w:lang w:eastAsia="ja-JP"/>
        </w:rPr>
      </w:pPr>
      <w:r w:rsidRPr="00381FB7">
        <w:rPr>
          <w:rFonts w:asciiTheme="minorHAnsi" w:hAnsiTheme="minorHAnsi" w:cs="Arial"/>
          <w:color w:val="000000"/>
          <w:szCs w:val="24"/>
          <w:lang w:val="en-US"/>
        </w:rPr>
        <w:t xml:space="preserve">only process the Personal Data for the purposes of fulfilling its obligations under this </w:t>
      </w:r>
      <w:r w:rsidR="004905D4" w:rsidRPr="00381FB7">
        <w:rPr>
          <w:rFonts w:asciiTheme="minorHAnsi" w:hAnsiTheme="minorHAnsi" w:cs="Arial"/>
          <w:color w:val="000000"/>
          <w:szCs w:val="24"/>
          <w:lang w:val="en-US"/>
        </w:rPr>
        <w:t>Agreement</w:t>
      </w:r>
      <w:r w:rsidRPr="00381FB7">
        <w:rPr>
          <w:rFonts w:asciiTheme="minorHAnsi" w:hAnsiTheme="minorHAnsi" w:cs="Arial"/>
          <w:color w:val="000000"/>
          <w:szCs w:val="24"/>
          <w:lang w:val="en-US"/>
        </w:rPr>
        <w:t xml:space="preserve"> (unless otherwise required/permitted by Law) and in compliance with the written instructions of the Data Controller and shall inform the Data Controller if it considers any of the instructions to infringe the Data Protection Legislation;</w:t>
      </w:r>
      <w:r w:rsidR="00BC648B" w:rsidRPr="00381FB7">
        <w:rPr>
          <w:rFonts w:asciiTheme="minorHAnsi" w:hAnsiTheme="minorHAnsi" w:cs="Arial"/>
          <w:szCs w:val="24"/>
          <w:lang w:eastAsia="ja-JP"/>
        </w:rPr>
        <w:t xml:space="preserve"> </w:t>
      </w:r>
    </w:p>
    <w:p w14:paraId="0593F398" w14:textId="77777777" w:rsidR="00E95565" w:rsidRPr="00381FB7" w:rsidRDefault="00E95565" w:rsidP="004905D4">
      <w:pPr>
        <w:pStyle w:val="ListParagraph"/>
        <w:widowControl w:val="0"/>
        <w:suppressAutoHyphens/>
        <w:ind w:left="2410"/>
        <w:jc w:val="both"/>
        <w:rPr>
          <w:rFonts w:asciiTheme="minorHAnsi" w:hAnsiTheme="minorHAnsi" w:cs="Arial"/>
          <w:szCs w:val="24"/>
          <w:lang w:eastAsia="ja-JP"/>
        </w:rPr>
      </w:pPr>
    </w:p>
    <w:p w14:paraId="365CE4FB" w14:textId="7279425F" w:rsidR="00E95565" w:rsidRPr="00381FB7" w:rsidRDefault="00E95565" w:rsidP="00277ED2">
      <w:pPr>
        <w:pStyle w:val="ListParagraph"/>
        <w:widowControl w:val="0"/>
        <w:numPr>
          <w:ilvl w:val="2"/>
          <w:numId w:val="54"/>
        </w:numPr>
        <w:suppressAutoHyphens/>
        <w:ind w:left="2410" w:hanging="850"/>
        <w:jc w:val="both"/>
        <w:rPr>
          <w:rFonts w:asciiTheme="minorHAnsi" w:hAnsiTheme="minorHAnsi" w:cs="Arial"/>
          <w:szCs w:val="24"/>
          <w:lang w:eastAsia="ja-JP"/>
        </w:rPr>
      </w:pPr>
      <w:r w:rsidRPr="00381FB7">
        <w:rPr>
          <w:rFonts w:asciiTheme="minorHAnsi" w:hAnsiTheme="minorHAnsi" w:cs="Arial"/>
          <w:color w:val="000000"/>
          <w:szCs w:val="24"/>
          <w:lang w:val="en-US"/>
        </w:rPr>
        <w:t>at the written direction of the Data Controller, delete or return Personal Data processed solely on behalf of the Data Controller (and copies of such Personal Data) on termination of th</w:t>
      </w:r>
      <w:r w:rsidR="009C21DE" w:rsidRPr="00381FB7">
        <w:rPr>
          <w:rFonts w:asciiTheme="minorHAnsi" w:hAnsiTheme="minorHAnsi" w:cs="Arial"/>
          <w:color w:val="000000"/>
          <w:szCs w:val="24"/>
          <w:lang w:val="en-US"/>
        </w:rPr>
        <w:t>is</w:t>
      </w:r>
      <w:r w:rsidRPr="00381FB7">
        <w:rPr>
          <w:rFonts w:asciiTheme="minorHAnsi" w:hAnsiTheme="minorHAnsi" w:cs="Arial"/>
          <w:color w:val="000000"/>
          <w:szCs w:val="24"/>
          <w:lang w:val="en-US"/>
        </w:rPr>
        <w:t xml:space="preserve"> </w:t>
      </w:r>
      <w:r w:rsidR="009C21DE" w:rsidRPr="00381FB7">
        <w:rPr>
          <w:rFonts w:asciiTheme="minorHAnsi" w:hAnsiTheme="minorHAnsi" w:cs="Arial"/>
          <w:color w:val="000000"/>
          <w:szCs w:val="24"/>
          <w:lang w:val="en-US"/>
        </w:rPr>
        <w:t>Agreement</w:t>
      </w:r>
      <w:r w:rsidRPr="00381FB7">
        <w:rPr>
          <w:rFonts w:asciiTheme="minorHAnsi" w:hAnsiTheme="minorHAnsi" w:cs="Arial"/>
          <w:color w:val="000000"/>
          <w:szCs w:val="24"/>
          <w:lang w:val="en-US"/>
        </w:rPr>
        <w:t xml:space="preserve"> unless required by </w:t>
      </w:r>
      <w:r w:rsidR="009C21DE" w:rsidRPr="00381FB7">
        <w:rPr>
          <w:rFonts w:asciiTheme="minorHAnsi" w:hAnsiTheme="minorHAnsi" w:cs="Arial"/>
          <w:color w:val="000000"/>
          <w:szCs w:val="24"/>
          <w:lang w:val="en-US"/>
        </w:rPr>
        <w:t>L</w:t>
      </w:r>
      <w:r w:rsidRPr="00381FB7">
        <w:rPr>
          <w:rFonts w:asciiTheme="minorHAnsi" w:hAnsiTheme="minorHAnsi" w:cs="Arial"/>
          <w:color w:val="000000"/>
          <w:szCs w:val="24"/>
          <w:lang w:val="en-US"/>
        </w:rPr>
        <w:t xml:space="preserve">aw to store the </w:t>
      </w:r>
      <w:r w:rsidR="009C21DE" w:rsidRPr="00381FB7">
        <w:rPr>
          <w:rFonts w:asciiTheme="minorHAnsi" w:hAnsiTheme="minorHAnsi" w:cs="Arial"/>
          <w:color w:val="000000"/>
          <w:szCs w:val="24"/>
          <w:lang w:val="en-US"/>
        </w:rPr>
        <w:t>P</w:t>
      </w:r>
      <w:r w:rsidRPr="00381FB7">
        <w:rPr>
          <w:rFonts w:asciiTheme="minorHAnsi" w:hAnsiTheme="minorHAnsi" w:cs="Arial"/>
          <w:color w:val="000000"/>
          <w:szCs w:val="24"/>
          <w:lang w:val="en-US"/>
        </w:rPr>
        <w:t xml:space="preserve">ersonal </w:t>
      </w:r>
      <w:r w:rsidR="009C21DE" w:rsidRPr="00381FB7">
        <w:rPr>
          <w:rFonts w:asciiTheme="minorHAnsi" w:hAnsiTheme="minorHAnsi" w:cs="Arial"/>
          <w:color w:val="000000"/>
          <w:szCs w:val="24"/>
          <w:lang w:val="en-US"/>
        </w:rPr>
        <w:t>D</w:t>
      </w:r>
      <w:r w:rsidRPr="00381FB7">
        <w:rPr>
          <w:rFonts w:asciiTheme="minorHAnsi" w:hAnsiTheme="minorHAnsi" w:cs="Arial"/>
          <w:color w:val="000000"/>
          <w:szCs w:val="24"/>
          <w:lang w:val="en-US"/>
        </w:rPr>
        <w:t>ata, in which case the Data Processor shall notify the Data Controller in writing of the applicable laws which require the Personal Data to be retained;</w:t>
      </w:r>
    </w:p>
    <w:p w14:paraId="17FA6FD6" w14:textId="77777777" w:rsidR="00BC648B" w:rsidRPr="00381FB7" w:rsidRDefault="00BC648B" w:rsidP="00BC648B">
      <w:pPr>
        <w:pStyle w:val="NoSpacing"/>
        <w:rPr>
          <w:rFonts w:cs="Arial"/>
          <w:sz w:val="24"/>
          <w:szCs w:val="24"/>
          <w:lang w:eastAsia="ja-JP"/>
        </w:rPr>
      </w:pPr>
    </w:p>
    <w:p w14:paraId="7DA12C25" w14:textId="21D8B3C4" w:rsidR="00BC648B" w:rsidRPr="00381FB7" w:rsidRDefault="00BC648B" w:rsidP="00277ED2">
      <w:pPr>
        <w:pStyle w:val="ListParagraph"/>
        <w:widowControl w:val="0"/>
        <w:numPr>
          <w:ilvl w:val="2"/>
          <w:numId w:val="54"/>
        </w:numPr>
        <w:suppressAutoHyphens/>
        <w:ind w:left="2410" w:hanging="850"/>
        <w:jc w:val="both"/>
        <w:rPr>
          <w:rFonts w:asciiTheme="minorHAnsi" w:hAnsiTheme="minorHAnsi" w:cs="Arial"/>
          <w:szCs w:val="24"/>
          <w:lang w:eastAsia="ja-JP"/>
        </w:rPr>
      </w:pPr>
      <w:r w:rsidRPr="00381FB7">
        <w:rPr>
          <w:rFonts w:asciiTheme="minorHAnsi" w:hAnsiTheme="minorHAnsi" w:cs="Arial"/>
          <w:szCs w:val="24"/>
          <w:lang w:eastAsia="ja-JP"/>
        </w:rPr>
        <w:t xml:space="preserve">notify the </w:t>
      </w:r>
      <w:r w:rsidR="00E468D1" w:rsidRPr="00381FB7">
        <w:rPr>
          <w:rFonts w:asciiTheme="minorHAnsi" w:hAnsiTheme="minorHAnsi" w:cs="Arial"/>
          <w:szCs w:val="24"/>
          <w:lang w:eastAsia="ja-JP"/>
        </w:rPr>
        <w:t>Data Controller</w:t>
      </w:r>
      <w:r w:rsidRPr="00381FB7">
        <w:rPr>
          <w:rFonts w:asciiTheme="minorHAnsi" w:hAnsiTheme="minorHAnsi" w:cs="Arial"/>
          <w:szCs w:val="24"/>
          <w:lang w:eastAsia="ja-JP"/>
        </w:rPr>
        <w:t xml:space="preserve"> immediately if any instructions of the </w:t>
      </w:r>
      <w:r w:rsidR="00E468D1" w:rsidRPr="00381FB7">
        <w:rPr>
          <w:rFonts w:asciiTheme="minorHAnsi" w:hAnsiTheme="minorHAnsi" w:cs="Arial"/>
          <w:szCs w:val="24"/>
          <w:lang w:eastAsia="ja-JP"/>
        </w:rPr>
        <w:t>Data Controller</w:t>
      </w:r>
      <w:r w:rsidRPr="00381FB7">
        <w:rPr>
          <w:rFonts w:asciiTheme="minorHAnsi" w:hAnsiTheme="minorHAnsi" w:cs="Arial"/>
          <w:szCs w:val="24"/>
          <w:lang w:eastAsia="ja-JP"/>
        </w:rPr>
        <w:t xml:space="preserve"> relating to the processing of Personal Data are unlawful; </w:t>
      </w:r>
    </w:p>
    <w:p w14:paraId="2B278B9E" w14:textId="77777777" w:rsidR="00BC648B" w:rsidRPr="00381FB7" w:rsidRDefault="00BC648B" w:rsidP="00855B63">
      <w:pPr>
        <w:pStyle w:val="NoSpacing"/>
        <w:rPr>
          <w:rFonts w:cs="Arial"/>
          <w:sz w:val="24"/>
          <w:szCs w:val="24"/>
          <w:lang w:eastAsia="ja-JP"/>
        </w:rPr>
      </w:pPr>
    </w:p>
    <w:p w14:paraId="2723EFC3" w14:textId="3CF046D2" w:rsidR="00BC648B" w:rsidRPr="00381FB7" w:rsidRDefault="00AB0E66" w:rsidP="00277ED2">
      <w:pPr>
        <w:pStyle w:val="ListParagraph"/>
        <w:widowControl w:val="0"/>
        <w:numPr>
          <w:ilvl w:val="2"/>
          <w:numId w:val="54"/>
        </w:numPr>
        <w:suppressAutoHyphens/>
        <w:ind w:left="2410" w:hanging="850"/>
        <w:jc w:val="both"/>
        <w:rPr>
          <w:rFonts w:asciiTheme="minorHAnsi" w:hAnsiTheme="minorHAnsi" w:cs="Arial"/>
          <w:szCs w:val="24"/>
          <w:lang w:eastAsia="ja-JP"/>
        </w:rPr>
      </w:pPr>
      <w:r w:rsidRPr="00381FB7">
        <w:rPr>
          <w:rFonts w:asciiTheme="minorHAnsi" w:hAnsiTheme="minorHAnsi" w:cs="Arial"/>
          <w:color w:val="000000"/>
          <w:szCs w:val="24"/>
          <w:lang w:val="en-US"/>
        </w:rPr>
        <w:t xml:space="preserve">not transfer such Personal Data outside the European Economic Area for the purposes of the processing without the prior written consent of the </w:t>
      </w:r>
      <w:r w:rsidR="00E468D1" w:rsidRPr="00381FB7">
        <w:rPr>
          <w:rFonts w:asciiTheme="minorHAnsi" w:hAnsiTheme="minorHAnsi" w:cs="Arial"/>
          <w:color w:val="000000"/>
          <w:szCs w:val="24"/>
          <w:lang w:val="en-US"/>
        </w:rPr>
        <w:t>Data Controller</w:t>
      </w:r>
      <w:r w:rsidRPr="00381FB7">
        <w:rPr>
          <w:rFonts w:asciiTheme="minorHAnsi" w:hAnsiTheme="minorHAnsi" w:cs="Arial"/>
          <w:color w:val="000000"/>
          <w:szCs w:val="24"/>
          <w:lang w:val="en-US"/>
        </w:rPr>
        <w:t>;</w:t>
      </w:r>
      <w:r w:rsidRPr="00381FB7">
        <w:rPr>
          <w:rFonts w:asciiTheme="minorHAnsi" w:hAnsiTheme="minorHAnsi" w:cs="Calibri"/>
          <w:color w:val="000000"/>
          <w:szCs w:val="24"/>
          <w:lang w:val="en-US"/>
        </w:rPr>
        <w:t xml:space="preserve"> </w:t>
      </w:r>
    </w:p>
    <w:p w14:paraId="28B1CAA2" w14:textId="77777777" w:rsidR="00BC648B" w:rsidRPr="00381FB7" w:rsidRDefault="00BC648B" w:rsidP="00BC648B">
      <w:pPr>
        <w:pStyle w:val="NoSpacing"/>
        <w:rPr>
          <w:rFonts w:cs="Arial"/>
          <w:sz w:val="24"/>
          <w:szCs w:val="24"/>
          <w:lang w:eastAsia="ja-JP"/>
        </w:rPr>
      </w:pPr>
    </w:p>
    <w:p w14:paraId="276C4B1E" w14:textId="6AE51BDE" w:rsidR="004E6616" w:rsidRPr="00381FB7" w:rsidRDefault="004E6616" w:rsidP="00277ED2">
      <w:pPr>
        <w:pStyle w:val="ListParagraph"/>
        <w:numPr>
          <w:ilvl w:val="2"/>
          <w:numId w:val="54"/>
        </w:numPr>
        <w:ind w:left="2410" w:hanging="850"/>
        <w:jc w:val="both"/>
        <w:rPr>
          <w:rFonts w:asciiTheme="minorHAnsi" w:hAnsiTheme="minorHAnsi"/>
          <w:szCs w:val="24"/>
          <w:lang w:eastAsia="ja-JP"/>
        </w:rPr>
      </w:pPr>
      <w:bookmarkStart w:id="372" w:name="_Ref522738959"/>
      <w:r w:rsidRPr="00381FB7">
        <w:rPr>
          <w:rFonts w:asciiTheme="minorHAnsi" w:hAnsiTheme="minorHAnsi"/>
          <w:szCs w:val="24"/>
          <w:lang w:val="en-US" w:eastAsia="ja-JP"/>
        </w:rPr>
        <w:t xml:space="preserve">not appoint a third party processor of Personal Data in respect of such processing without the prior written consent of the </w:t>
      </w:r>
      <w:r w:rsidR="00E468D1" w:rsidRPr="00381FB7">
        <w:rPr>
          <w:rFonts w:asciiTheme="minorHAnsi" w:hAnsiTheme="minorHAnsi"/>
          <w:szCs w:val="24"/>
          <w:lang w:val="en-US" w:eastAsia="ja-JP"/>
        </w:rPr>
        <w:t>Data Controller</w:t>
      </w:r>
      <w:r w:rsidRPr="00381FB7">
        <w:rPr>
          <w:rFonts w:asciiTheme="minorHAnsi" w:hAnsiTheme="minorHAnsi"/>
          <w:szCs w:val="24"/>
          <w:lang w:val="en-US" w:eastAsia="ja-JP"/>
        </w:rPr>
        <w:t xml:space="preserve">, provided that notwithstanding such consent the Provider shall remain liable for compliance with all requirements of this </w:t>
      </w:r>
      <w:r w:rsidR="004905D4" w:rsidRPr="00381FB7">
        <w:rPr>
          <w:rFonts w:asciiTheme="minorHAnsi" w:hAnsiTheme="minorHAnsi"/>
          <w:szCs w:val="24"/>
          <w:lang w:val="en-US" w:eastAsia="ja-JP"/>
        </w:rPr>
        <w:t>Agreement</w:t>
      </w:r>
      <w:r w:rsidRPr="00381FB7">
        <w:rPr>
          <w:rFonts w:asciiTheme="minorHAnsi" w:hAnsiTheme="minorHAnsi"/>
          <w:szCs w:val="24"/>
          <w:lang w:val="en-US" w:eastAsia="ja-JP"/>
        </w:rPr>
        <w:t xml:space="preserve"> including in relation to the processing of Personal Data;</w:t>
      </w:r>
      <w:bookmarkEnd w:id="372"/>
    </w:p>
    <w:p w14:paraId="619A05F6" w14:textId="77777777" w:rsidR="00BC648B" w:rsidRPr="00381FB7" w:rsidRDefault="00BC648B" w:rsidP="00BC648B">
      <w:pPr>
        <w:pStyle w:val="NoSpacing"/>
        <w:rPr>
          <w:rFonts w:cs="Arial"/>
          <w:sz w:val="24"/>
          <w:szCs w:val="24"/>
          <w:lang w:eastAsia="ja-JP"/>
        </w:rPr>
      </w:pPr>
    </w:p>
    <w:p w14:paraId="0BEF71F5" w14:textId="2E7FAC1B" w:rsidR="00BC648B" w:rsidRPr="00381FB7" w:rsidRDefault="009F523E" w:rsidP="00277ED2">
      <w:pPr>
        <w:pStyle w:val="ListParagraph"/>
        <w:widowControl w:val="0"/>
        <w:numPr>
          <w:ilvl w:val="2"/>
          <w:numId w:val="54"/>
        </w:numPr>
        <w:suppressAutoHyphens/>
        <w:ind w:left="2410" w:hanging="850"/>
        <w:jc w:val="both"/>
        <w:rPr>
          <w:rFonts w:asciiTheme="minorHAnsi" w:hAnsiTheme="minorHAnsi" w:cs="Arial"/>
          <w:szCs w:val="24"/>
          <w:lang w:eastAsia="ja-JP"/>
        </w:rPr>
      </w:pPr>
      <w:r w:rsidRPr="00381FB7">
        <w:rPr>
          <w:rFonts w:asciiTheme="minorHAnsi" w:hAnsiTheme="minorHAnsi" w:cs="Arial"/>
          <w:szCs w:val="24"/>
          <w:lang w:val="en-US" w:eastAsia="ja-JP"/>
        </w:rPr>
        <w:t xml:space="preserve">ensure that obligations equivalent to the obligations set out in this </w:t>
      </w:r>
      <w:r w:rsidRPr="00381FB7">
        <w:rPr>
          <w:rFonts w:asciiTheme="minorHAnsi" w:hAnsiTheme="minorHAnsi" w:cs="Arial"/>
          <w:szCs w:val="24"/>
        </w:rPr>
        <w:t xml:space="preserve">clause </w:t>
      </w:r>
      <w:r w:rsidRPr="00381FB7">
        <w:rPr>
          <w:rFonts w:asciiTheme="minorHAnsi" w:hAnsiTheme="minorHAnsi" w:cs="Arial"/>
          <w:szCs w:val="24"/>
        </w:rPr>
        <w:fldChar w:fldCharType="begin"/>
      </w:r>
      <w:r w:rsidRPr="00381FB7">
        <w:rPr>
          <w:rFonts w:asciiTheme="minorHAnsi" w:hAnsiTheme="minorHAnsi" w:cs="Arial"/>
          <w:szCs w:val="24"/>
        </w:rPr>
        <w:instrText xml:space="preserve"> REF _Ref466037507 \r \h  \* MERGEFORMAT </w:instrText>
      </w:r>
      <w:r w:rsidRPr="00381FB7">
        <w:rPr>
          <w:rFonts w:asciiTheme="minorHAnsi" w:hAnsiTheme="minorHAnsi" w:cs="Arial"/>
          <w:szCs w:val="24"/>
        </w:rPr>
      </w:r>
      <w:r w:rsidRPr="00381FB7">
        <w:rPr>
          <w:rFonts w:asciiTheme="minorHAnsi" w:hAnsiTheme="minorHAnsi" w:cs="Arial"/>
          <w:szCs w:val="24"/>
        </w:rPr>
        <w:fldChar w:fldCharType="separate"/>
      </w:r>
      <w:r w:rsidR="00A603EE" w:rsidRPr="00381FB7">
        <w:rPr>
          <w:rFonts w:asciiTheme="minorHAnsi" w:hAnsiTheme="minorHAnsi" w:cs="Arial"/>
          <w:szCs w:val="24"/>
        </w:rPr>
        <w:t>30</w:t>
      </w:r>
      <w:r w:rsidRPr="00381FB7">
        <w:rPr>
          <w:rFonts w:asciiTheme="minorHAnsi" w:hAnsiTheme="minorHAnsi" w:cs="Arial"/>
          <w:szCs w:val="24"/>
        </w:rPr>
        <w:fldChar w:fldCharType="end"/>
      </w:r>
      <w:r w:rsidRPr="00381FB7">
        <w:rPr>
          <w:rFonts w:asciiTheme="minorHAnsi" w:hAnsiTheme="minorHAnsi" w:cs="Arial"/>
          <w:szCs w:val="24"/>
        </w:rPr>
        <w:t xml:space="preserve"> (</w:t>
      </w:r>
      <w:r w:rsidR="00E468D1" w:rsidRPr="00381FB7">
        <w:rPr>
          <w:rFonts w:asciiTheme="minorHAnsi" w:hAnsiTheme="minorHAnsi" w:cs="Arial"/>
          <w:szCs w:val="24"/>
        </w:rPr>
        <w:t xml:space="preserve">Data Processing and </w:t>
      </w:r>
      <w:r w:rsidRPr="00381FB7">
        <w:rPr>
          <w:rFonts w:asciiTheme="minorHAnsi" w:hAnsiTheme="minorHAnsi" w:cs="Arial"/>
          <w:szCs w:val="24"/>
        </w:rPr>
        <w:t xml:space="preserve">Data Processor Obligations) </w:t>
      </w:r>
      <w:r w:rsidRPr="00381FB7">
        <w:rPr>
          <w:rFonts w:asciiTheme="minorHAnsi" w:hAnsiTheme="minorHAnsi" w:cs="Arial"/>
          <w:szCs w:val="24"/>
          <w:lang w:val="en-US" w:eastAsia="ja-JP"/>
        </w:rPr>
        <w:t xml:space="preserve">are included in all contracts between the </w:t>
      </w:r>
      <w:r w:rsidR="009C21DE" w:rsidRPr="00866F2B">
        <w:rPr>
          <w:rFonts w:asciiTheme="minorHAnsi" w:hAnsiTheme="minorHAnsi" w:cs="Arial"/>
          <w:szCs w:val="24"/>
          <w:lang w:val="en-US" w:eastAsia="ja-JP"/>
        </w:rPr>
        <w:t>Data Processor</w:t>
      </w:r>
      <w:r w:rsidRPr="003D06C0">
        <w:rPr>
          <w:rFonts w:asciiTheme="minorHAnsi" w:hAnsiTheme="minorHAnsi" w:cs="Arial"/>
          <w:szCs w:val="24"/>
          <w:lang w:val="en-US" w:eastAsia="ja-JP"/>
        </w:rPr>
        <w:t xml:space="preserve"> and any permitted third party processor </w:t>
      </w:r>
      <w:r w:rsidR="009C21DE" w:rsidRPr="00381FB7">
        <w:rPr>
          <w:rFonts w:asciiTheme="minorHAnsi" w:hAnsiTheme="minorHAnsi" w:cs="Arial"/>
          <w:szCs w:val="24"/>
          <w:lang w:val="en-US" w:eastAsia="ja-JP"/>
        </w:rPr>
        <w:t xml:space="preserve">who </w:t>
      </w:r>
      <w:r w:rsidRPr="00381FB7">
        <w:rPr>
          <w:rFonts w:asciiTheme="minorHAnsi" w:hAnsiTheme="minorHAnsi" w:cs="Arial"/>
          <w:szCs w:val="24"/>
          <w:lang w:val="en-US" w:eastAsia="ja-JP"/>
        </w:rPr>
        <w:t xml:space="preserve">will be processing Personal Data and who have been approved in accordance with clause </w:t>
      </w:r>
      <w:r w:rsidR="003D284A" w:rsidRPr="00381FB7">
        <w:rPr>
          <w:rFonts w:asciiTheme="minorHAnsi" w:hAnsiTheme="minorHAnsi" w:cs="Arial"/>
          <w:szCs w:val="24"/>
          <w:lang w:val="en-US" w:eastAsia="ja-JP"/>
        </w:rPr>
        <w:fldChar w:fldCharType="begin"/>
      </w:r>
      <w:r w:rsidR="003D284A" w:rsidRPr="00381FB7">
        <w:rPr>
          <w:rFonts w:asciiTheme="minorHAnsi" w:hAnsiTheme="minorHAnsi" w:cs="Arial"/>
          <w:szCs w:val="24"/>
          <w:lang w:val="en-US" w:eastAsia="ja-JP"/>
        </w:rPr>
        <w:instrText xml:space="preserve"> REF _Ref522738959 \r \h </w:instrText>
      </w:r>
      <w:r w:rsidR="008F472C" w:rsidRPr="00381FB7">
        <w:rPr>
          <w:rFonts w:asciiTheme="minorHAnsi" w:hAnsiTheme="minorHAnsi" w:cs="Arial"/>
          <w:szCs w:val="24"/>
          <w:lang w:val="en-US" w:eastAsia="ja-JP"/>
        </w:rPr>
        <w:instrText xml:space="preserve"> \* MERGEFORMAT </w:instrText>
      </w:r>
      <w:r w:rsidR="003D284A" w:rsidRPr="00381FB7">
        <w:rPr>
          <w:rFonts w:asciiTheme="minorHAnsi" w:hAnsiTheme="minorHAnsi" w:cs="Arial"/>
          <w:szCs w:val="24"/>
          <w:lang w:val="en-US" w:eastAsia="ja-JP"/>
        </w:rPr>
      </w:r>
      <w:r w:rsidR="003D284A" w:rsidRPr="00381FB7">
        <w:rPr>
          <w:rFonts w:asciiTheme="minorHAnsi" w:hAnsiTheme="minorHAnsi" w:cs="Arial"/>
          <w:szCs w:val="24"/>
          <w:lang w:val="en-US" w:eastAsia="ja-JP"/>
        </w:rPr>
        <w:fldChar w:fldCharType="separate"/>
      </w:r>
      <w:r w:rsidR="00A603EE" w:rsidRPr="00381FB7">
        <w:rPr>
          <w:rFonts w:asciiTheme="minorHAnsi" w:hAnsiTheme="minorHAnsi" w:cs="Arial"/>
          <w:szCs w:val="24"/>
          <w:lang w:val="en-US" w:eastAsia="ja-JP"/>
        </w:rPr>
        <w:t>30.8.5</w:t>
      </w:r>
      <w:r w:rsidR="003D284A" w:rsidRPr="00381FB7">
        <w:rPr>
          <w:rFonts w:asciiTheme="minorHAnsi" w:hAnsiTheme="minorHAnsi" w:cs="Arial"/>
          <w:szCs w:val="24"/>
          <w:lang w:val="en-US" w:eastAsia="ja-JP"/>
        </w:rPr>
        <w:fldChar w:fldCharType="end"/>
      </w:r>
      <w:r w:rsidRPr="00381FB7">
        <w:rPr>
          <w:rFonts w:asciiTheme="minorHAnsi" w:hAnsiTheme="minorHAnsi" w:cs="Arial"/>
          <w:szCs w:val="24"/>
          <w:lang w:val="en-US" w:eastAsia="ja-JP"/>
        </w:rPr>
        <w:t>;</w:t>
      </w:r>
    </w:p>
    <w:p w14:paraId="7BF3832A" w14:textId="77777777" w:rsidR="00BC648B" w:rsidRPr="00866F2B" w:rsidRDefault="00BC648B" w:rsidP="00BC648B">
      <w:pPr>
        <w:pStyle w:val="NoSpacing"/>
        <w:rPr>
          <w:rFonts w:cs="Arial"/>
          <w:sz w:val="24"/>
          <w:szCs w:val="24"/>
          <w:lang w:eastAsia="ja-JP"/>
        </w:rPr>
      </w:pPr>
    </w:p>
    <w:p w14:paraId="3C3F5BF1" w14:textId="77777777" w:rsidR="009C21DE" w:rsidRPr="003D06C0" w:rsidRDefault="009C21DE" w:rsidP="00277ED2">
      <w:pPr>
        <w:pStyle w:val="ListParagraph"/>
        <w:widowControl w:val="0"/>
        <w:numPr>
          <w:ilvl w:val="2"/>
          <w:numId w:val="54"/>
        </w:numPr>
        <w:suppressAutoHyphens/>
        <w:ind w:left="2410" w:hanging="850"/>
        <w:jc w:val="both"/>
        <w:rPr>
          <w:rFonts w:asciiTheme="minorHAnsi" w:hAnsiTheme="minorHAnsi" w:cs="Arial"/>
          <w:szCs w:val="24"/>
          <w:lang w:eastAsia="ja-JP"/>
        </w:rPr>
      </w:pPr>
      <w:r w:rsidRPr="003D06C0">
        <w:rPr>
          <w:rFonts w:asciiTheme="minorHAnsi" w:hAnsiTheme="minorHAnsi" w:cs="Arial"/>
          <w:szCs w:val="24"/>
          <w:lang w:eastAsia="ja-JP"/>
        </w:rPr>
        <w:t xml:space="preserve">maintain a record of the Provider’s processing activities in accordance with the requirements of the Data Protection Legislation; </w:t>
      </w:r>
    </w:p>
    <w:p w14:paraId="1C349F6D" w14:textId="77777777" w:rsidR="009C21DE" w:rsidRPr="00381FB7" w:rsidRDefault="009C21DE" w:rsidP="009C21DE">
      <w:pPr>
        <w:pStyle w:val="ListParagraph"/>
        <w:rPr>
          <w:rFonts w:asciiTheme="minorHAnsi" w:hAnsiTheme="minorHAnsi" w:cs="Arial"/>
          <w:szCs w:val="24"/>
          <w:lang w:eastAsia="ja-JP"/>
        </w:rPr>
      </w:pPr>
    </w:p>
    <w:p w14:paraId="382E4860" w14:textId="18B3A54F" w:rsidR="00BC648B" w:rsidRPr="00381FB7" w:rsidRDefault="006B035F" w:rsidP="00277ED2">
      <w:pPr>
        <w:pStyle w:val="ListParagraph"/>
        <w:widowControl w:val="0"/>
        <w:numPr>
          <w:ilvl w:val="2"/>
          <w:numId w:val="54"/>
        </w:numPr>
        <w:suppressAutoHyphens/>
        <w:ind w:left="2410" w:hanging="850"/>
        <w:jc w:val="both"/>
        <w:rPr>
          <w:rFonts w:asciiTheme="minorHAnsi" w:hAnsiTheme="minorHAnsi" w:cs="Arial"/>
          <w:szCs w:val="24"/>
          <w:lang w:eastAsia="ja-JP"/>
        </w:rPr>
      </w:pPr>
      <w:r w:rsidRPr="00381FB7">
        <w:rPr>
          <w:rFonts w:asciiTheme="minorHAnsi" w:hAnsiTheme="minorHAnsi" w:cs="Arial"/>
          <w:szCs w:val="24"/>
          <w:lang w:val="en-US" w:eastAsia="ja-JP"/>
        </w:rPr>
        <w:t>upon request provide a written description of the technical and organisational measures employed by the Data Processor and if the Data Controller does not consider such measures are adequate to enable compliance with the Data Protection Legislation, implement such additional measures as may be specified by the Data Controller (acting reasonably) to ensure compliance;</w:t>
      </w:r>
    </w:p>
    <w:p w14:paraId="629B6875" w14:textId="254343CE" w:rsidR="00BC648B" w:rsidRPr="00381FB7" w:rsidRDefault="00BC648B" w:rsidP="007963EC">
      <w:pPr>
        <w:pStyle w:val="ListParagraph"/>
        <w:widowControl w:val="0"/>
        <w:suppressAutoHyphens/>
        <w:ind w:left="2410"/>
        <w:jc w:val="both"/>
        <w:rPr>
          <w:rFonts w:asciiTheme="minorHAnsi" w:hAnsiTheme="minorHAnsi" w:cs="Arial"/>
          <w:szCs w:val="24"/>
          <w:lang w:eastAsia="ja-JP"/>
        </w:rPr>
      </w:pPr>
    </w:p>
    <w:p w14:paraId="08384A85" w14:textId="72FA63D1" w:rsidR="00BC648B" w:rsidRPr="003D06C0" w:rsidRDefault="00B46CD8" w:rsidP="00277ED2">
      <w:pPr>
        <w:pStyle w:val="ListParagraph"/>
        <w:widowControl w:val="0"/>
        <w:numPr>
          <w:ilvl w:val="2"/>
          <w:numId w:val="54"/>
        </w:numPr>
        <w:suppressAutoHyphens/>
        <w:ind w:left="2410" w:hanging="850"/>
        <w:jc w:val="both"/>
        <w:rPr>
          <w:rFonts w:asciiTheme="minorHAnsi" w:hAnsiTheme="minorHAnsi" w:cs="Arial"/>
          <w:szCs w:val="24"/>
          <w:lang w:eastAsia="ja-JP"/>
        </w:rPr>
      </w:pPr>
      <w:r w:rsidRPr="00381FB7">
        <w:rPr>
          <w:rFonts w:asciiTheme="minorHAnsi" w:hAnsiTheme="minorHAnsi" w:cs="Arial"/>
          <w:szCs w:val="24"/>
          <w:lang w:val="en-US" w:eastAsia="ja-JP"/>
        </w:rPr>
        <w:t xml:space="preserve">make available to the Data Controller all information necessary to demonstrate compliance with the obligations set out in this clause </w:t>
      </w:r>
      <w:r w:rsidR="00D93E75" w:rsidRPr="00381FB7">
        <w:rPr>
          <w:rFonts w:asciiTheme="minorHAnsi" w:hAnsiTheme="minorHAnsi" w:cs="Arial"/>
          <w:szCs w:val="24"/>
          <w:lang w:val="en-US" w:eastAsia="ja-JP"/>
        </w:rPr>
        <w:fldChar w:fldCharType="begin"/>
      </w:r>
      <w:r w:rsidR="00D93E75" w:rsidRPr="00381FB7">
        <w:rPr>
          <w:rFonts w:asciiTheme="minorHAnsi" w:hAnsiTheme="minorHAnsi" w:cs="Arial"/>
          <w:szCs w:val="24"/>
          <w:lang w:val="en-US" w:eastAsia="ja-JP"/>
        </w:rPr>
        <w:instrText xml:space="preserve"> REF _Ref466037507 \r \h </w:instrText>
      </w:r>
      <w:r w:rsidR="008F472C" w:rsidRPr="00381FB7">
        <w:rPr>
          <w:rFonts w:asciiTheme="minorHAnsi" w:hAnsiTheme="minorHAnsi" w:cs="Arial"/>
          <w:szCs w:val="24"/>
          <w:lang w:val="en-US" w:eastAsia="ja-JP"/>
        </w:rPr>
        <w:instrText xml:space="preserve"> \* MERGEFORMAT </w:instrText>
      </w:r>
      <w:r w:rsidR="00D93E75" w:rsidRPr="00381FB7">
        <w:rPr>
          <w:rFonts w:asciiTheme="minorHAnsi" w:hAnsiTheme="minorHAnsi" w:cs="Arial"/>
          <w:szCs w:val="24"/>
          <w:lang w:val="en-US" w:eastAsia="ja-JP"/>
        </w:rPr>
      </w:r>
      <w:r w:rsidR="00D93E75" w:rsidRPr="00381FB7">
        <w:rPr>
          <w:rFonts w:asciiTheme="minorHAnsi" w:hAnsiTheme="minorHAnsi" w:cs="Arial"/>
          <w:szCs w:val="24"/>
          <w:lang w:val="en-US" w:eastAsia="ja-JP"/>
        </w:rPr>
        <w:fldChar w:fldCharType="separate"/>
      </w:r>
      <w:r w:rsidR="00A603EE" w:rsidRPr="00381FB7">
        <w:rPr>
          <w:rFonts w:asciiTheme="minorHAnsi" w:hAnsiTheme="minorHAnsi" w:cs="Arial"/>
          <w:szCs w:val="24"/>
          <w:lang w:val="en-US" w:eastAsia="ja-JP"/>
        </w:rPr>
        <w:t>30</w:t>
      </w:r>
      <w:r w:rsidR="00D93E75" w:rsidRPr="00381FB7">
        <w:rPr>
          <w:rFonts w:asciiTheme="minorHAnsi" w:hAnsiTheme="minorHAnsi" w:cs="Arial"/>
          <w:szCs w:val="24"/>
          <w:lang w:val="en-US" w:eastAsia="ja-JP"/>
        </w:rPr>
        <w:fldChar w:fldCharType="end"/>
      </w:r>
      <w:r w:rsidR="00275481" w:rsidRPr="00381FB7">
        <w:rPr>
          <w:rFonts w:asciiTheme="minorHAnsi" w:hAnsiTheme="minorHAnsi" w:cs="Arial"/>
          <w:szCs w:val="24"/>
          <w:lang w:val="en-US" w:eastAsia="ja-JP"/>
        </w:rPr>
        <w:t xml:space="preserve"> (Data Protection and Data Processing)</w:t>
      </w:r>
      <w:r w:rsidRPr="00866F2B">
        <w:rPr>
          <w:rFonts w:asciiTheme="minorHAnsi" w:hAnsiTheme="minorHAnsi" w:cs="Arial"/>
          <w:szCs w:val="24"/>
          <w:lang w:val="en-US" w:eastAsia="ja-JP"/>
        </w:rPr>
        <w:t>;</w:t>
      </w:r>
      <w:r w:rsidRPr="003D06C0">
        <w:rPr>
          <w:rFonts w:asciiTheme="minorHAnsi" w:hAnsiTheme="minorHAnsi" w:cs="Arial"/>
          <w:szCs w:val="24"/>
          <w:lang w:eastAsia="ja-JP"/>
        </w:rPr>
        <w:t xml:space="preserve"> </w:t>
      </w:r>
    </w:p>
    <w:p w14:paraId="45DB1B4D" w14:textId="77777777" w:rsidR="000D2216" w:rsidRPr="00381FB7" w:rsidRDefault="000D2216" w:rsidP="00041392">
      <w:pPr>
        <w:pStyle w:val="ListParagraph"/>
        <w:rPr>
          <w:rFonts w:asciiTheme="minorHAnsi" w:hAnsiTheme="minorHAnsi" w:cs="Arial"/>
          <w:szCs w:val="24"/>
          <w:lang w:eastAsia="ja-JP"/>
        </w:rPr>
      </w:pPr>
    </w:p>
    <w:p w14:paraId="3ED58238" w14:textId="042BC1CD" w:rsidR="000D2216" w:rsidRPr="00381FB7" w:rsidRDefault="000D2216" w:rsidP="00277ED2">
      <w:pPr>
        <w:pStyle w:val="ListParagraph"/>
        <w:widowControl w:val="0"/>
        <w:numPr>
          <w:ilvl w:val="2"/>
          <w:numId w:val="54"/>
        </w:numPr>
        <w:suppressAutoHyphens/>
        <w:ind w:left="2410" w:hanging="850"/>
        <w:jc w:val="both"/>
        <w:rPr>
          <w:rFonts w:asciiTheme="minorHAnsi" w:hAnsiTheme="minorHAnsi" w:cs="Arial"/>
          <w:szCs w:val="24"/>
          <w:lang w:eastAsia="ja-JP"/>
        </w:rPr>
      </w:pPr>
      <w:r w:rsidRPr="00381FB7">
        <w:rPr>
          <w:rFonts w:asciiTheme="minorHAnsi" w:hAnsiTheme="minorHAnsi" w:cs="Arial"/>
          <w:szCs w:val="24"/>
          <w:lang w:val="en-US" w:eastAsia="ja-JP"/>
        </w:rPr>
        <w:t>provid</w:t>
      </w:r>
      <w:r w:rsidR="00275481" w:rsidRPr="00381FB7">
        <w:rPr>
          <w:rFonts w:asciiTheme="minorHAnsi" w:hAnsiTheme="minorHAnsi" w:cs="Arial"/>
          <w:szCs w:val="24"/>
          <w:lang w:val="en-US" w:eastAsia="ja-JP"/>
        </w:rPr>
        <w:t>e</w:t>
      </w:r>
      <w:r w:rsidRPr="00381FB7">
        <w:rPr>
          <w:rFonts w:asciiTheme="minorHAnsi" w:hAnsiTheme="minorHAnsi" w:cs="Arial"/>
          <w:szCs w:val="24"/>
          <w:lang w:val="en-US" w:eastAsia="ja-JP"/>
        </w:rPr>
        <w:t xml:space="preserve"> information and assistance upon request to enable the Data Controller to notify Data Security Breaches to the Information Commissioner’s</w:t>
      </w:r>
      <w:r w:rsidR="002E41FF" w:rsidRPr="00381FB7">
        <w:rPr>
          <w:rFonts w:asciiTheme="minorHAnsi" w:hAnsiTheme="minorHAnsi" w:cs="Arial"/>
          <w:szCs w:val="24"/>
          <w:lang w:val="en-US" w:eastAsia="ja-JP"/>
        </w:rPr>
        <w:t xml:space="preserve"> Office</w:t>
      </w:r>
      <w:r w:rsidRPr="00381FB7">
        <w:rPr>
          <w:rFonts w:asciiTheme="minorHAnsi" w:hAnsiTheme="minorHAnsi" w:cs="Arial"/>
          <w:szCs w:val="24"/>
          <w:lang w:val="en-US" w:eastAsia="ja-JP"/>
        </w:rPr>
        <w:t xml:space="preserve"> and/or to affected individuals and/or to any other regulators to whom the Data Controller is required to notify any Data Security Breaches;  </w:t>
      </w:r>
    </w:p>
    <w:p w14:paraId="7010EED3" w14:textId="77777777" w:rsidR="000D2216" w:rsidRPr="00381FB7" w:rsidRDefault="000D2216" w:rsidP="00041392">
      <w:pPr>
        <w:pStyle w:val="ListParagraph"/>
        <w:rPr>
          <w:rFonts w:asciiTheme="minorHAnsi" w:hAnsiTheme="minorHAnsi" w:cs="Arial"/>
          <w:szCs w:val="24"/>
          <w:lang w:eastAsia="ja-JP"/>
        </w:rPr>
      </w:pPr>
    </w:p>
    <w:p w14:paraId="7387AA7C" w14:textId="1DB69AEF" w:rsidR="000D2216" w:rsidRPr="00381FB7" w:rsidRDefault="000D2216" w:rsidP="00277ED2">
      <w:pPr>
        <w:pStyle w:val="ListParagraph"/>
        <w:widowControl w:val="0"/>
        <w:numPr>
          <w:ilvl w:val="2"/>
          <w:numId w:val="54"/>
        </w:numPr>
        <w:suppressAutoHyphens/>
        <w:ind w:left="2410" w:hanging="850"/>
        <w:jc w:val="both"/>
        <w:rPr>
          <w:rFonts w:asciiTheme="minorHAnsi" w:hAnsiTheme="minorHAnsi" w:cs="Arial"/>
          <w:szCs w:val="24"/>
          <w:lang w:eastAsia="ja-JP"/>
        </w:rPr>
      </w:pPr>
      <w:r w:rsidRPr="00381FB7">
        <w:rPr>
          <w:rFonts w:asciiTheme="minorHAnsi" w:hAnsiTheme="minorHAnsi" w:cs="Arial"/>
          <w:szCs w:val="24"/>
          <w:lang w:val="en-US" w:eastAsia="ja-JP"/>
        </w:rPr>
        <w:t>provid</w:t>
      </w:r>
      <w:r w:rsidR="00275481" w:rsidRPr="00381FB7">
        <w:rPr>
          <w:rFonts w:asciiTheme="minorHAnsi" w:hAnsiTheme="minorHAnsi" w:cs="Arial"/>
          <w:szCs w:val="24"/>
          <w:lang w:val="en-US" w:eastAsia="ja-JP"/>
        </w:rPr>
        <w:t>e</w:t>
      </w:r>
      <w:r w:rsidRPr="00381FB7">
        <w:rPr>
          <w:rFonts w:asciiTheme="minorHAnsi" w:hAnsiTheme="minorHAnsi" w:cs="Arial"/>
          <w:szCs w:val="24"/>
          <w:lang w:val="en-US" w:eastAsia="ja-JP"/>
        </w:rPr>
        <w:t xml:space="preserve"> input into and carrying out Data Protection Impact Assessments in relation to the Data Processor’s data processing activities; and</w:t>
      </w:r>
    </w:p>
    <w:p w14:paraId="728F7DDF" w14:textId="77777777" w:rsidR="00BC648B" w:rsidRPr="00381FB7" w:rsidRDefault="00BC648B" w:rsidP="000D092E">
      <w:pPr>
        <w:pStyle w:val="ListParagraph"/>
        <w:widowControl w:val="0"/>
        <w:suppressAutoHyphens/>
        <w:ind w:left="2410"/>
        <w:jc w:val="both"/>
        <w:rPr>
          <w:rFonts w:asciiTheme="minorHAnsi" w:hAnsiTheme="minorHAnsi" w:cs="Arial"/>
          <w:szCs w:val="24"/>
          <w:lang w:eastAsia="ja-JP"/>
        </w:rPr>
      </w:pPr>
    </w:p>
    <w:p w14:paraId="05DCBEA3" w14:textId="5BF22A49" w:rsidR="00BC648B" w:rsidRPr="00381FB7" w:rsidRDefault="00D85638" w:rsidP="00277ED2">
      <w:pPr>
        <w:pStyle w:val="ListParagraph"/>
        <w:widowControl w:val="0"/>
        <w:numPr>
          <w:ilvl w:val="2"/>
          <w:numId w:val="54"/>
        </w:numPr>
        <w:suppressAutoHyphens/>
        <w:ind w:left="2410" w:hanging="850"/>
        <w:jc w:val="both"/>
        <w:rPr>
          <w:rFonts w:asciiTheme="minorHAnsi" w:hAnsiTheme="minorHAnsi" w:cs="Arial"/>
          <w:szCs w:val="24"/>
          <w:lang w:eastAsia="ja-JP"/>
        </w:rPr>
      </w:pPr>
      <w:bookmarkStart w:id="373" w:name="_Ref522785261"/>
      <w:r w:rsidRPr="00381FB7">
        <w:rPr>
          <w:rFonts w:asciiTheme="minorHAnsi" w:hAnsiTheme="minorHAnsi" w:cs="Arial"/>
          <w:szCs w:val="24"/>
          <w:lang w:val="en-US" w:eastAsia="ja-JP"/>
        </w:rPr>
        <w:t>indemnify the Data Controller from and against all costs, expenses, losses, damages and other liabilities (whether contractual, tortious or otherwise) suffered or incurred by the Data Controller and arising out of or in connection with any breach by the Data Processor or any of its third party processors/sub-contractors.</w:t>
      </w:r>
      <w:bookmarkEnd w:id="373"/>
    </w:p>
    <w:p w14:paraId="008A38FA" w14:textId="77777777" w:rsidR="00BC648B" w:rsidRPr="00381FB7" w:rsidRDefault="00BC648B" w:rsidP="00BC648B">
      <w:pPr>
        <w:pStyle w:val="NoSpacing"/>
        <w:rPr>
          <w:rFonts w:cs="Arial"/>
          <w:sz w:val="24"/>
          <w:szCs w:val="24"/>
          <w:lang w:eastAsia="ja-JP"/>
        </w:rPr>
      </w:pPr>
    </w:p>
    <w:p w14:paraId="53B46E97" w14:textId="1D7E4D49" w:rsidR="000D092E" w:rsidRPr="00381FB7" w:rsidRDefault="000D092E" w:rsidP="00277ED2">
      <w:pPr>
        <w:pStyle w:val="ListParagraph"/>
        <w:widowControl w:val="0"/>
        <w:numPr>
          <w:ilvl w:val="1"/>
          <w:numId w:val="54"/>
        </w:numPr>
        <w:suppressAutoHyphens/>
        <w:ind w:left="1560" w:hanging="851"/>
        <w:jc w:val="both"/>
        <w:rPr>
          <w:rFonts w:asciiTheme="minorHAnsi" w:hAnsiTheme="minorHAnsi" w:cs="Arial"/>
          <w:szCs w:val="24"/>
        </w:rPr>
      </w:pPr>
      <w:r w:rsidRPr="00381FB7">
        <w:rPr>
          <w:rFonts w:asciiTheme="minorHAnsi" w:hAnsiTheme="minorHAnsi" w:cs="Arial"/>
          <w:szCs w:val="24"/>
        </w:rPr>
        <w:t xml:space="preserve">The Provider must also observe and adhere to the Caldicott Principles when processing health and/or social care data relating to Children/Young People and shall ensure that the following principles are applied in all circumstances where it is necessary </w:t>
      </w:r>
      <w:r w:rsidR="00F970C0" w:rsidRPr="00381FB7">
        <w:rPr>
          <w:rFonts w:asciiTheme="minorHAnsi" w:hAnsiTheme="minorHAnsi" w:cs="Arial"/>
          <w:szCs w:val="24"/>
        </w:rPr>
        <w:t xml:space="preserve">for information to be imparted. </w:t>
      </w:r>
    </w:p>
    <w:p w14:paraId="1167ABFC" w14:textId="77777777" w:rsidR="00706776" w:rsidRPr="00381FB7" w:rsidRDefault="00706776" w:rsidP="00706776">
      <w:pPr>
        <w:pStyle w:val="ListParagraph"/>
        <w:widowControl w:val="0"/>
        <w:suppressAutoHyphens/>
        <w:ind w:left="1560"/>
        <w:jc w:val="both"/>
        <w:rPr>
          <w:rFonts w:asciiTheme="minorHAnsi" w:hAnsiTheme="minorHAnsi" w:cs="Arial"/>
          <w:szCs w:val="24"/>
        </w:rPr>
      </w:pPr>
    </w:p>
    <w:p w14:paraId="1B175472" w14:textId="0AD44B3B" w:rsidR="00706776" w:rsidRPr="00381FB7" w:rsidRDefault="00706776" w:rsidP="00277ED2">
      <w:pPr>
        <w:pStyle w:val="ListParagraph"/>
        <w:widowControl w:val="0"/>
        <w:numPr>
          <w:ilvl w:val="1"/>
          <w:numId w:val="54"/>
        </w:numPr>
        <w:suppressAutoHyphens/>
        <w:ind w:left="1560" w:hanging="851"/>
        <w:jc w:val="both"/>
        <w:rPr>
          <w:rFonts w:asciiTheme="minorHAnsi" w:eastAsia="MS Mincho" w:hAnsiTheme="minorHAnsi" w:cs="Arial"/>
          <w:szCs w:val="24"/>
          <w:lang w:eastAsia="ja-JP"/>
        </w:rPr>
      </w:pPr>
      <w:r w:rsidRPr="00381FB7">
        <w:rPr>
          <w:rFonts w:asciiTheme="minorHAnsi" w:eastAsia="MS Mincho" w:hAnsiTheme="minorHAnsi" w:cs="Arial"/>
          <w:szCs w:val="24"/>
          <w:lang w:eastAsia="ja-JP"/>
        </w:rPr>
        <w:t xml:space="preserve">The provisions of this </w:t>
      </w:r>
      <w:r w:rsidRPr="00381FB7">
        <w:rPr>
          <w:rFonts w:asciiTheme="minorHAnsi" w:hAnsiTheme="minorHAnsi" w:cs="Arial"/>
          <w:szCs w:val="24"/>
        </w:rPr>
        <w:t xml:space="preserve">clause </w:t>
      </w:r>
      <w:r w:rsidRPr="00381FB7">
        <w:rPr>
          <w:rFonts w:asciiTheme="minorHAnsi" w:hAnsiTheme="minorHAnsi" w:cs="Arial"/>
          <w:szCs w:val="24"/>
        </w:rPr>
        <w:fldChar w:fldCharType="begin"/>
      </w:r>
      <w:r w:rsidRPr="00381FB7">
        <w:rPr>
          <w:rFonts w:asciiTheme="minorHAnsi" w:hAnsiTheme="minorHAnsi" w:cs="Arial"/>
          <w:szCs w:val="24"/>
        </w:rPr>
        <w:instrText xml:space="preserve"> REF _Ref466037507 \r \h  \* MERGEFORMAT </w:instrText>
      </w:r>
      <w:r w:rsidRPr="00381FB7">
        <w:rPr>
          <w:rFonts w:asciiTheme="minorHAnsi" w:hAnsiTheme="minorHAnsi" w:cs="Arial"/>
          <w:szCs w:val="24"/>
        </w:rPr>
      </w:r>
      <w:r w:rsidRPr="00381FB7">
        <w:rPr>
          <w:rFonts w:asciiTheme="minorHAnsi" w:hAnsiTheme="minorHAnsi" w:cs="Arial"/>
          <w:szCs w:val="24"/>
        </w:rPr>
        <w:fldChar w:fldCharType="separate"/>
      </w:r>
      <w:r w:rsidR="00A603EE" w:rsidRPr="00381FB7">
        <w:rPr>
          <w:rFonts w:asciiTheme="minorHAnsi" w:hAnsiTheme="minorHAnsi" w:cs="Arial"/>
          <w:szCs w:val="24"/>
        </w:rPr>
        <w:t>30</w:t>
      </w:r>
      <w:r w:rsidRPr="00381FB7">
        <w:rPr>
          <w:rFonts w:asciiTheme="minorHAnsi" w:hAnsiTheme="minorHAnsi" w:cs="Arial"/>
          <w:szCs w:val="24"/>
        </w:rPr>
        <w:fldChar w:fldCharType="end"/>
      </w:r>
      <w:r w:rsidRPr="00381FB7">
        <w:rPr>
          <w:rFonts w:asciiTheme="minorHAnsi" w:hAnsiTheme="minorHAnsi" w:cs="Arial"/>
          <w:szCs w:val="24"/>
        </w:rPr>
        <w:t xml:space="preserve"> (</w:t>
      </w:r>
      <w:r w:rsidR="00626BDC" w:rsidRPr="00381FB7">
        <w:rPr>
          <w:rFonts w:asciiTheme="minorHAnsi" w:hAnsiTheme="minorHAnsi" w:cs="Arial"/>
          <w:szCs w:val="24"/>
        </w:rPr>
        <w:t xml:space="preserve">Data Protection and </w:t>
      </w:r>
      <w:r w:rsidRPr="00381FB7">
        <w:rPr>
          <w:rFonts w:asciiTheme="minorHAnsi" w:hAnsiTheme="minorHAnsi" w:cs="Arial"/>
          <w:szCs w:val="24"/>
        </w:rPr>
        <w:t xml:space="preserve">Data Processor Obligations) </w:t>
      </w:r>
      <w:r w:rsidRPr="00381FB7">
        <w:rPr>
          <w:rFonts w:asciiTheme="minorHAnsi" w:eastAsia="MS Mincho" w:hAnsiTheme="minorHAnsi" w:cs="Arial"/>
          <w:szCs w:val="24"/>
          <w:lang w:eastAsia="ja-JP"/>
        </w:rPr>
        <w:t>shall appl</w:t>
      </w:r>
      <w:r w:rsidR="006A2711" w:rsidRPr="00866F2B">
        <w:rPr>
          <w:rFonts w:asciiTheme="minorHAnsi" w:eastAsia="MS Mincho" w:hAnsiTheme="minorHAnsi" w:cs="Arial"/>
          <w:szCs w:val="24"/>
          <w:lang w:eastAsia="ja-JP"/>
        </w:rPr>
        <w:t>y during the continuance of this Agreement</w:t>
      </w:r>
      <w:r w:rsidRPr="003D06C0">
        <w:rPr>
          <w:rFonts w:asciiTheme="minorHAnsi" w:eastAsia="MS Mincho" w:hAnsiTheme="minorHAnsi" w:cs="Arial"/>
          <w:szCs w:val="24"/>
          <w:lang w:eastAsia="ja-JP"/>
        </w:rPr>
        <w:t xml:space="preserve"> and indefinitely after its expiry or </w:t>
      </w:r>
      <w:r w:rsidRPr="00381FB7">
        <w:rPr>
          <w:rFonts w:asciiTheme="minorHAnsi" w:eastAsia="MS Mincho" w:hAnsiTheme="minorHAnsi" w:cs="Arial"/>
          <w:szCs w:val="24"/>
        </w:rPr>
        <w:t>termination</w:t>
      </w:r>
      <w:r w:rsidRPr="00381FB7">
        <w:rPr>
          <w:rFonts w:asciiTheme="minorHAnsi" w:eastAsia="MS Mincho" w:hAnsiTheme="minorHAnsi" w:cs="Arial"/>
          <w:szCs w:val="24"/>
          <w:lang w:eastAsia="ja-JP"/>
        </w:rPr>
        <w:t>.</w:t>
      </w:r>
    </w:p>
    <w:p w14:paraId="370DB51B" w14:textId="77777777" w:rsidR="004C7123" w:rsidRPr="00381FB7" w:rsidRDefault="004C7123" w:rsidP="004C7123">
      <w:pPr>
        <w:pStyle w:val="NoSpacing"/>
        <w:rPr>
          <w:rFonts w:cs="Arial"/>
          <w:sz w:val="24"/>
          <w:szCs w:val="24"/>
        </w:rPr>
      </w:pPr>
    </w:p>
    <w:p w14:paraId="755EA351" w14:textId="612CA78E" w:rsidR="00855B63" w:rsidRPr="00381FB7" w:rsidRDefault="00855B63" w:rsidP="00277ED2">
      <w:pPr>
        <w:pStyle w:val="ListParagraph"/>
        <w:widowControl w:val="0"/>
        <w:numPr>
          <w:ilvl w:val="1"/>
          <w:numId w:val="54"/>
        </w:numPr>
        <w:suppressAutoHyphens/>
        <w:ind w:left="1560" w:hanging="851"/>
        <w:jc w:val="both"/>
        <w:rPr>
          <w:rFonts w:asciiTheme="minorHAnsi" w:eastAsia="MS Mincho" w:hAnsiTheme="minorHAnsi" w:cs="Arial"/>
          <w:szCs w:val="24"/>
        </w:rPr>
      </w:pPr>
      <w:r w:rsidRPr="00381FB7">
        <w:rPr>
          <w:rFonts w:asciiTheme="minorHAnsi" w:eastAsia="MS Mincho" w:hAnsiTheme="minorHAnsi" w:cs="Arial"/>
          <w:szCs w:val="24"/>
        </w:rPr>
        <w:t>A description of the Personal Data processed by the Provider and the processing activities undertaken by the Provider is set out in Schedule 9 (Data Processing Activities Schedule), as required by the Data Protection Legislation. If this changes and a different party to this Agreement becomes the Data Processor on behalf of the other, that party acting as the Data Processor will be required to complete the same Data Processing Activities Schedule.</w:t>
      </w:r>
    </w:p>
    <w:p w14:paraId="1BAF053A" w14:textId="77777777" w:rsidR="00855B63" w:rsidRPr="00381FB7" w:rsidRDefault="00855B63" w:rsidP="00855B63">
      <w:pPr>
        <w:pStyle w:val="ListParagraph"/>
        <w:widowControl w:val="0"/>
        <w:suppressAutoHyphens/>
        <w:ind w:left="1560"/>
        <w:jc w:val="both"/>
        <w:rPr>
          <w:rFonts w:asciiTheme="minorHAnsi" w:eastAsia="MS Mincho" w:hAnsiTheme="minorHAnsi" w:cs="Arial"/>
          <w:szCs w:val="24"/>
        </w:rPr>
      </w:pPr>
    </w:p>
    <w:p w14:paraId="23E991D2" w14:textId="34161A09" w:rsidR="004C7123" w:rsidRPr="00381FB7" w:rsidRDefault="004C7123" w:rsidP="00277ED2">
      <w:pPr>
        <w:pStyle w:val="ListParagraph"/>
        <w:widowControl w:val="0"/>
        <w:numPr>
          <w:ilvl w:val="1"/>
          <w:numId w:val="54"/>
        </w:numPr>
        <w:suppressAutoHyphens/>
        <w:ind w:left="1560" w:hanging="851"/>
        <w:jc w:val="both"/>
        <w:rPr>
          <w:rFonts w:asciiTheme="minorHAnsi" w:eastAsia="MS Mincho" w:hAnsiTheme="minorHAnsi" w:cs="Arial"/>
          <w:szCs w:val="24"/>
        </w:rPr>
      </w:pPr>
      <w:r w:rsidRPr="00381FB7">
        <w:rPr>
          <w:rFonts w:asciiTheme="minorHAnsi" w:eastAsia="MS Mincho" w:hAnsiTheme="minorHAnsi" w:cs="Arial"/>
          <w:szCs w:val="24"/>
        </w:rPr>
        <w:t xml:space="preserve">The Provider agrees that it shall enter into a Data Sharing Agreement with the </w:t>
      </w:r>
      <w:r w:rsidR="005A37EB" w:rsidRPr="00381FB7">
        <w:rPr>
          <w:rFonts w:asciiTheme="minorHAnsi" w:eastAsia="MS Mincho" w:hAnsiTheme="minorHAnsi" w:cs="Arial"/>
          <w:szCs w:val="24"/>
        </w:rPr>
        <w:t>Participating Authorities</w:t>
      </w:r>
      <w:r w:rsidRPr="00381FB7">
        <w:rPr>
          <w:rFonts w:asciiTheme="minorHAnsi" w:eastAsia="MS Mincho" w:hAnsiTheme="minorHAnsi" w:cs="Arial"/>
          <w:szCs w:val="24"/>
        </w:rPr>
        <w:t xml:space="preserve"> if required to do so at the </w:t>
      </w:r>
      <w:r w:rsidR="005A37EB" w:rsidRPr="00381FB7">
        <w:rPr>
          <w:rFonts w:asciiTheme="minorHAnsi" w:eastAsia="MS Mincho" w:hAnsiTheme="minorHAnsi" w:cs="Arial"/>
          <w:szCs w:val="24"/>
        </w:rPr>
        <w:t xml:space="preserve">Participating Authorities </w:t>
      </w:r>
      <w:r w:rsidRPr="00381FB7">
        <w:rPr>
          <w:rFonts w:asciiTheme="minorHAnsi" w:eastAsia="MS Mincho" w:hAnsiTheme="minorHAnsi" w:cs="Arial"/>
          <w:szCs w:val="24"/>
        </w:rPr>
        <w:t>’ absolute discretion so as to set out the Parties obligations in relation to any Personal Data which may be shared between the Parties.</w:t>
      </w:r>
    </w:p>
    <w:p w14:paraId="528BE3EE" w14:textId="0F6E7A6B" w:rsidR="004C7123" w:rsidRPr="00381FB7" w:rsidRDefault="004C7123" w:rsidP="004C7123">
      <w:pPr>
        <w:pStyle w:val="NoSpacing"/>
        <w:rPr>
          <w:rFonts w:cs="Arial"/>
          <w:sz w:val="24"/>
          <w:szCs w:val="24"/>
        </w:rPr>
      </w:pPr>
    </w:p>
    <w:p w14:paraId="6EC0B814" w14:textId="2C00163F" w:rsidR="00542A40" w:rsidRPr="00381FB7" w:rsidRDefault="00262F0A" w:rsidP="00277ED2">
      <w:pPr>
        <w:pStyle w:val="ListParagraph"/>
        <w:widowControl w:val="0"/>
        <w:numPr>
          <w:ilvl w:val="0"/>
          <w:numId w:val="54"/>
        </w:numPr>
        <w:suppressAutoHyphens/>
        <w:ind w:left="709" w:hanging="709"/>
        <w:jc w:val="both"/>
        <w:outlineLvl w:val="1"/>
        <w:rPr>
          <w:rFonts w:asciiTheme="minorHAnsi" w:hAnsiTheme="minorHAnsi" w:cs="Arial"/>
          <w:b/>
          <w:bCs/>
          <w:i/>
          <w:iCs/>
          <w:szCs w:val="24"/>
        </w:rPr>
      </w:pPr>
      <w:bookmarkStart w:id="374" w:name="_Toc259174351"/>
      <w:bookmarkStart w:id="375" w:name="_Ref443813605"/>
      <w:bookmarkStart w:id="376" w:name="_Ref443848982"/>
      <w:bookmarkStart w:id="377" w:name="_Ref443849335"/>
      <w:bookmarkStart w:id="378" w:name="_Ref451848180"/>
      <w:bookmarkStart w:id="379" w:name="_Toc460411601"/>
      <w:bookmarkStart w:id="380" w:name="_Toc1472840"/>
      <w:r w:rsidRPr="00381FB7">
        <w:rPr>
          <w:rFonts w:asciiTheme="minorHAnsi" w:hAnsiTheme="minorHAnsi" w:cs="Arial"/>
          <w:b/>
          <w:bCs/>
          <w:szCs w:val="24"/>
        </w:rPr>
        <w:t>CONFIDENTIAL INFORMATION</w:t>
      </w:r>
      <w:bookmarkEnd w:id="374"/>
      <w:bookmarkEnd w:id="375"/>
      <w:bookmarkEnd w:id="376"/>
      <w:bookmarkEnd w:id="377"/>
      <w:bookmarkEnd w:id="378"/>
      <w:bookmarkEnd w:id="379"/>
      <w:bookmarkEnd w:id="380"/>
      <w:r w:rsidRPr="00381FB7">
        <w:rPr>
          <w:rFonts w:asciiTheme="minorHAnsi" w:hAnsiTheme="minorHAnsi" w:cs="Arial"/>
          <w:b/>
          <w:bCs/>
          <w:szCs w:val="24"/>
        </w:rPr>
        <w:t xml:space="preserve"> </w:t>
      </w:r>
    </w:p>
    <w:p w14:paraId="7262C7F4" w14:textId="77777777" w:rsidR="00542A40" w:rsidRPr="00381FB7" w:rsidRDefault="00542A40" w:rsidP="0040769A">
      <w:pPr>
        <w:widowControl w:val="0"/>
        <w:tabs>
          <w:tab w:val="left" w:pos="-720"/>
          <w:tab w:val="left" w:pos="0"/>
        </w:tabs>
        <w:suppressAutoHyphens/>
        <w:ind w:left="1418" w:hanging="1418"/>
        <w:jc w:val="both"/>
        <w:rPr>
          <w:rFonts w:asciiTheme="minorHAnsi" w:hAnsiTheme="minorHAnsi"/>
          <w:sz w:val="24"/>
          <w:highlight w:val="yellow"/>
        </w:rPr>
      </w:pPr>
    </w:p>
    <w:p w14:paraId="529DE309" w14:textId="0D56C51E" w:rsidR="00542A40" w:rsidRPr="003D06C0" w:rsidRDefault="00542A40" w:rsidP="00277ED2">
      <w:pPr>
        <w:pStyle w:val="ListParagraph"/>
        <w:widowControl w:val="0"/>
        <w:numPr>
          <w:ilvl w:val="1"/>
          <w:numId w:val="54"/>
        </w:numPr>
        <w:suppressAutoHyphens/>
        <w:ind w:left="1418" w:hanging="709"/>
        <w:jc w:val="both"/>
        <w:rPr>
          <w:rFonts w:asciiTheme="minorHAnsi" w:hAnsiTheme="minorHAnsi" w:cs="Arial"/>
          <w:szCs w:val="24"/>
        </w:rPr>
      </w:pPr>
      <w:bookmarkStart w:id="381" w:name="_Ref443848989"/>
      <w:r w:rsidRPr="00381FB7">
        <w:rPr>
          <w:rFonts w:asciiTheme="minorHAnsi" w:hAnsiTheme="minorHAnsi" w:cs="Arial"/>
          <w:szCs w:val="24"/>
        </w:rPr>
        <w:t>Except to the extent set out in this clause</w:t>
      </w:r>
      <w:r w:rsidR="001A2BD1" w:rsidRPr="00381FB7">
        <w:rPr>
          <w:rFonts w:asciiTheme="minorHAnsi" w:hAnsiTheme="minorHAnsi" w:cs="Arial"/>
          <w:szCs w:val="24"/>
        </w:rPr>
        <w:t xml:space="preserve"> </w:t>
      </w:r>
      <w:r w:rsidR="001A2BD1" w:rsidRPr="00381FB7">
        <w:rPr>
          <w:rFonts w:asciiTheme="minorHAnsi" w:hAnsiTheme="minorHAnsi" w:cs="Arial"/>
          <w:szCs w:val="24"/>
        </w:rPr>
        <w:fldChar w:fldCharType="begin"/>
      </w:r>
      <w:r w:rsidR="001A2BD1" w:rsidRPr="00381FB7">
        <w:rPr>
          <w:rFonts w:asciiTheme="minorHAnsi" w:hAnsiTheme="minorHAnsi" w:cs="Arial"/>
          <w:szCs w:val="24"/>
        </w:rPr>
        <w:instrText xml:space="preserve"> REF _Ref443848982 \r \h </w:instrText>
      </w:r>
      <w:r w:rsidR="0029018B" w:rsidRPr="00381FB7">
        <w:rPr>
          <w:rFonts w:asciiTheme="minorHAnsi" w:hAnsiTheme="minorHAnsi" w:cs="Arial"/>
          <w:szCs w:val="24"/>
        </w:rPr>
        <w:instrText xml:space="preserve"> \* MERGEFORMAT </w:instrText>
      </w:r>
      <w:r w:rsidR="001A2BD1" w:rsidRPr="00381FB7">
        <w:rPr>
          <w:rFonts w:asciiTheme="minorHAnsi" w:hAnsiTheme="minorHAnsi" w:cs="Arial"/>
          <w:szCs w:val="24"/>
        </w:rPr>
      </w:r>
      <w:r w:rsidR="001A2BD1" w:rsidRPr="00381FB7">
        <w:rPr>
          <w:rFonts w:asciiTheme="minorHAnsi" w:hAnsiTheme="minorHAnsi" w:cs="Arial"/>
          <w:szCs w:val="24"/>
        </w:rPr>
        <w:fldChar w:fldCharType="separate"/>
      </w:r>
      <w:r w:rsidR="00A603EE" w:rsidRPr="00381FB7">
        <w:rPr>
          <w:rFonts w:asciiTheme="minorHAnsi" w:hAnsiTheme="minorHAnsi" w:cs="Arial"/>
          <w:szCs w:val="24"/>
        </w:rPr>
        <w:t>31</w:t>
      </w:r>
      <w:r w:rsidR="001A2BD1" w:rsidRPr="00381FB7">
        <w:rPr>
          <w:rFonts w:asciiTheme="minorHAnsi" w:hAnsiTheme="minorHAnsi" w:cs="Arial"/>
          <w:szCs w:val="24"/>
        </w:rPr>
        <w:fldChar w:fldCharType="end"/>
      </w:r>
      <w:r w:rsidRPr="00381FB7">
        <w:rPr>
          <w:rFonts w:asciiTheme="minorHAnsi" w:hAnsiTheme="minorHAnsi" w:cs="Arial"/>
          <w:szCs w:val="24"/>
        </w:rPr>
        <w:t xml:space="preserve"> or where disclosure is expressly permitted elsewhere in </w:t>
      </w:r>
      <w:r w:rsidR="00000348" w:rsidRPr="00866F2B">
        <w:rPr>
          <w:rFonts w:asciiTheme="minorHAnsi" w:hAnsiTheme="minorHAnsi" w:cs="Arial"/>
          <w:szCs w:val="24"/>
        </w:rPr>
        <w:t>this Agreement</w:t>
      </w:r>
      <w:r w:rsidRPr="003D06C0">
        <w:rPr>
          <w:rFonts w:asciiTheme="minorHAnsi" w:hAnsiTheme="minorHAnsi" w:cs="Arial"/>
          <w:szCs w:val="24"/>
        </w:rPr>
        <w:t>, each Party shall:</w:t>
      </w:r>
      <w:bookmarkEnd w:id="381"/>
    </w:p>
    <w:p w14:paraId="0E1BB2CE" w14:textId="77777777" w:rsidR="00542A40" w:rsidRPr="00381FB7" w:rsidRDefault="00542A40" w:rsidP="007D78F6">
      <w:pPr>
        <w:widowControl w:val="0"/>
        <w:tabs>
          <w:tab w:val="left" w:pos="-720"/>
          <w:tab w:val="left" w:pos="0"/>
        </w:tabs>
        <w:suppressAutoHyphens/>
        <w:ind w:left="1418" w:hanging="1418"/>
        <w:jc w:val="both"/>
        <w:rPr>
          <w:rFonts w:asciiTheme="minorHAnsi" w:hAnsiTheme="minorHAnsi"/>
          <w:sz w:val="24"/>
        </w:rPr>
      </w:pPr>
    </w:p>
    <w:p w14:paraId="57A736D7" w14:textId="2D016328" w:rsidR="00542A40" w:rsidRPr="00381FB7" w:rsidRDefault="00542A40" w:rsidP="00277ED2">
      <w:pPr>
        <w:pStyle w:val="ListParagraph"/>
        <w:widowControl w:val="0"/>
        <w:numPr>
          <w:ilvl w:val="2"/>
          <w:numId w:val="54"/>
        </w:numPr>
        <w:suppressAutoHyphens/>
        <w:ind w:left="2410" w:hanging="992"/>
        <w:jc w:val="both"/>
        <w:rPr>
          <w:rFonts w:asciiTheme="minorHAnsi" w:hAnsiTheme="minorHAnsi" w:cs="Arial"/>
          <w:szCs w:val="24"/>
        </w:rPr>
      </w:pPr>
      <w:r w:rsidRPr="00381FB7">
        <w:rPr>
          <w:rFonts w:asciiTheme="minorHAnsi" w:hAnsiTheme="minorHAnsi" w:cs="Arial"/>
          <w:szCs w:val="24"/>
        </w:rPr>
        <w:t>treat the other Party</w:t>
      </w:r>
      <w:r w:rsidR="006A2711" w:rsidRPr="00381FB7">
        <w:rPr>
          <w:rFonts w:asciiTheme="minorHAnsi" w:hAnsiTheme="minorHAnsi" w:cs="Arial"/>
          <w:szCs w:val="24"/>
        </w:rPr>
        <w:t>’</w:t>
      </w:r>
      <w:r w:rsidRPr="00381FB7">
        <w:rPr>
          <w:rFonts w:asciiTheme="minorHAnsi" w:hAnsiTheme="minorHAnsi" w:cs="Arial"/>
          <w:szCs w:val="24"/>
        </w:rPr>
        <w:t>s Confidential Information as confidential (and safeguard it accordingly); and</w:t>
      </w:r>
    </w:p>
    <w:p w14:paraId="44EFC42D" w14:textId="77777777" w:rsidR="00542A40" w:rsidRPr="00381FB7" w:rsidRDefault="00542A40" w:rsidP="007D78F6">
      <w:pPr>
        <w:widowControl w:val="0"/>
        <w:autoSpaceDE w:val="0"/>
        <w:autoSpaceDN w:val="0"/>
        <w:adjustRightInd w:val="0"/>
        <w:ind w:left="720"/>
        <w:jc w:val="both"/>
        <w:rPr>
          <w:rFonts w:asciiTheme="minorHAnsi" w:hAnsiTheme="minorHAnsi"/>
          <w:sz w:val="24"/>
        </w:rPr>
      </w:pPr>
    </w:p>
    <w:p w14:paraId="3D45C5AB" w14:textId="6AEFF7F2" w:rsidR="00542A40" w:rsidRPr="00381FB7" w:rsidRDefault="00542A40" w:rsidP="00277ED2">
      <w:pPr>
        <w:pStyle w:val="ListParagraph"/>
        <w:widowControl w:val="0"/>
        <w:numPr>
          <w:ilvl w:val="2"/>
          <w:numId w:val="54"/>
        </w:numPr>
        <w:suppressAutoHyphens/>
        <w:ind w:left="2410" w:hanging="992"/>
        <w:jc w:val="both"/>
        <w:rPr>
          <w:rFonts w:asciiTheme="minorHAnsi" w:hAnsiTheme="minorHAnsi" w:cs="Arial"/>
          <w:szCs w:val="24"/>
        </w:rPr>
      </w:pPr>
      <w:r w:rsidRPr="00381FB7">
        <w:rPr>
          <w:rFonts w:asciiTheme="minorHAnsi" w:hAnsiTheme="minorHAnsi" w:cs="Arial"/>
          <w:szCs w:val="24"/>
        </w:rPr>
        <w:t>not disclose the other Party</w:t>
      </w:r>
      <w:r w:rsidR="006A2711" w:rsidRPr="00381FB7">
        <w:rPr>
          <w:rFonts w:asciiTheme="minorHAnsi" w:hAnsiTheme="minorHAnsi" w:cs="Arial"/>
          <w:szCs w:val="24"/>
        </w:rPr>
        <w:t>’</w:t>
      </w:r>
      <w:r w:rsidRPr="00381FB7">
        <w:rPr>
          <w:rFonts w:asciiTheme="minorHAnsi" w:hAnsiTheme="minorHAnsi" w:cs="Arial"/>
          <w:szCs w:val="24"/>
        </w:rPr>
        <w:t>s Confidential Information to any other person without the owner</w:t>
      </w:r>
      <w:r w:rsidR="006A2711" w:rsidRPr="00381FB7">
        <w:rPr>
          <w:rFonts w:asciiTheme="minorHAnsi" w:hAnsiTheme="minorHAnsi" w:cs="Arial"/>
          <w:szCs w:val="24"/>
        </w:rPr>
        <w:t>’</w:t>
      </w:r>
      <w:r w:rsidRPr="00381FB7">
        <w:rPr>
          <w:rFonts w:asciiTheme="minorHAnsi" w:hAnsiTheme="minorHAnsi" w:cs="Arial"/>
          <w:szCs w:val="24"/>
        </w:rPr>
        <w:t xml:space="preserve">s prior written consent. </w:t>
      </w:r>
    </w:p>
    <w:p w14:paraId="38BD0A5D" w14:textId="77777777" w:rsidR="00542A40" w:rsidRPr="00381FB7" w:rsidRDefault="00542A40" w:rsidP="007D78F6">
      <w:pPr>
        <w:widowControl w:val="0"/>
        <w:autoSpaceDE w:val="0"/>
        <w:autoSpaceDN w:val="0"/>
        <w:adjustRightInd w:val="0"/>
        <w:jc w:val="both"/>
        <w:rPr>
          <w:rFonts w:asciiTheme="minorHAnsi" w:hAnsiTheme="minorHAnsi"/>
          <w:sz w:val="24"/>
        </w:rPr>
      </w:pPr>
    </w:p>
    <w:p w14:paraId="47435213" w14:textId="54D4C998" w:rsidR="00542A40" w:rsidRPr="00381FB7" w:rsidRDefault="00262F0A" w:rsidP="00277ED2">
      <w:pPr>
        <w:pStyle w:val="ListParagraph"/>
        <w:widowControl w:val="0"/>
        <w:numPr>
          <w:ilvl w:val="1"/>
          <w:numId w:val="54"/>
        </w:numPr>
        <w:suppressAutoHyphens/>
        <w:ind w:left="1418" w:hanging="709"/>
        <w:jc w:val="both"/>
        <w:rPr>
          <w:rFonts w:asciiTheme="minorHAnsi" w:hAnsiTheme="minorHAnsi" w:cs="Arial"/>
          <w:szCs w:val="24"/>
        </w:rPr>
      </w:pPr>
      <w:r w:rsidRPr="00381FB7">
        <w:rPr>
          <w:rFonts w:asciiTheme="minorHAnsi" w:hAnsiTheme="minorHAnsi" w:cs="Arial"/>
          <w:szCs w:val="24"/>
        </w:rPr>
        <w:t xml:space="preserve">Clause </w:t>
      </w:r>
      <w:r w:rsidR="001A2BD1" w:rsidRPr="00381FB7">
        <w:rPr>
          <w:rFonts w:asciiTheme="minorHAnsi" w:hAnsiTheme="minorHAnsi" w:cs="Arial"/>
          <w:szCs w:val="24"/>
        </w:rPr>
        <w:fldChar w:fldCharType="begin"/>
      </w:r>
      <w:r w:rsidR="001A2BD1" w:rsidRPr="00381FB7">
        <w:rPr>
          <w:rFonts w:asciiTheme="minorHAnsi" w:hAnsiTheme="minorHAnsi" w:cs="Arial"/>
          <w:szCs w:val="24"/>
        </w:rPr>
        <w:instrText xml:space="preserve"> REF _Ref443848989 \r \h </w:instrText>
      </w:r>
      <w:r w:rsidR="0029018B" w:rsidRPr="00381FB7">
        <w:rPr>
          <w:rFonts w:asciiTheme="minorHAnsi" w:hAnsiTheme="minorHAnsi" w:cs="Arial"/>
          <w:szCs w:val="24"/>
        </w:rPr>
        <w:instrText xml:space="preserve"> \* MERGEFORMAT </w:instrText>
      </w:r>
      <w:r w:rsidR="001A2BD1" w:rsidRPr="00381FB7">
        <w:rPr>
          <w:rFonts w:asciiTheme="minorHAnsi" w:hAnsiTheme="minorHAnsi" w:cs="Arial"/>
          <w:szCs w:val="24"/>
        </w:rPr>
      </w:r>
      <w:r w:rsidR="001A2BD1" w:rsidRPr="00381FB7">
        <w:rPr>
          <w:rFonts w:asciiTheme="minorHAnsi" w:hAnsiTheme="minorHAnsi" w:cs="Arial"/>
          <w:szCs w:val="24"/>
        </w:rPr>
        <w:fldChar w:fldCharType="separate"/>
      </w:r>
      <w:r w:rsidR="00A603EE" w:rsidRPr="00381FB7">
        <w:rPr>
          <w:rFonts w:asciiTheme="minorHAnsi" w:hAnsiTheme="minorHAnsi" w:cs="Arial"/>
          <w:szCs w:val="24"/>
        </w:rPr>
        <w:t>31.1</w:t>
      </w:r>
      <w:r w:rsidR="001A2BD1" w:rsidRPr="00381FB7">
        <w:rPr>
          <w:rFonts w:asciiTheme="minorHAnsi" w:hAnsiTheme="minorHAnsi" w:cs="Arial"/>
          <w:szCs w:val="24"/>
        </w:rPr>
        <w:fldChar w:fldCharType="end"/>
      </w:r>
      <w:r w:rsidRPr="00381FB7">
        <w:rPr>
          <w:rFonts w:asciiTheme="minorHAnsi" w:hAnsiTheme="minorHAnsi" w:cs="Arial"/>
          <w:szCs w:val="24"/>
        </w:rPr>
        <w:t xml:space="preserve"> </w:t>
      </w:r>
      <w:r w:rsidR="00542A40" w:rsidRPr="00381FB7">
        <w:rPr>
          <w:rFonts w:asciiTheme="minorHAnsi" w:hAnsiTheme="minorHAnsi" w:cs="Arial"/>
          <w:szCs w:val="24"/>
        </w:rPr>
        <w:t xml:space="preserve">shall not apply to the extent that: </w:t>
      </w:r>
    </w:p>
    <w:p w14:paraId="7CB076E5" w14:textId="77777777" w:rsidR="00542A40" w:rsidRPr="00866F2B" w:rsidRDefault="00542A40" w:rsidP="007D78F6">
      <w:pPr>
        <w:widowControl w:val="0"/>
        <w:autoSpaceDE w:val="0"/>
        <w:autoSpaceDN w:val="0"/>
        <w:adjustRightInd w:val="0"/>
        <w:jc w:val="both"/>
        <w:rPr>
          <w:rFonts w:asciiTheme="minorHAnsi" w:hAnsiTheme="minorHAnsi"/>
          <w:sz w:val="24"/>
        </w:rPr>
      </w:pPr>
    </w:p>
    <w:p w14:paraId="36CC8095" w14:textId="0246A0D1" w:rsidR="00542A40" w:rsidRPr="00381FB7" w:rsidRDefault="002F2899" w:rsidP="00277ED2">
      <w:pPr>
        <w:pStyle w:val="ListParagraph"/>
        <w:widowControl w:val="0"/>
        <w:numPr>
          <w:ilvl w:val="2"/>
          <w:numId w:val="54"/>
        </w:numPr>
        <w:suppressAutoHyphens/>
        <w:ind w:left="2410" w:hanging="992"/>
        <w:jc w:val="both"/>
        <w:rPr>
          <w:rFonts w:asciiTheme="minorHAnsi" w:hAnsiTheme="minorHAnsi" w:cs="Arial"/>
          <w:szCs w:val="24"/>
        </w:rPr>
      </w:pPr>
      <w:r w:rsidRPr="003D06C0">
        <w:rPr>
          <w:rFonts w:asciiTheme="minorHAnsi" w:hAnsiTheme="minorHAnsi" w:cs="Arial"/>
          <w:szCs w:val="24"/>
        </w:rPr>
        <w:t>s</w:t>
      </w:r>
      <w:r w:rsidR="00542A40" w:rsidRPr="003D06C0">
        <w:rPr>
          <w:rFonts w:asciiTheme="minorHAnsi" w:hAnsiTheme="minorHAnsi" w:cs="Arial"/>
          <w:szCs w:val="24"/>
        </w:rPr>
        <w:t>uch disclosure is a requirement of Law placed upon the Party making the disclosure, including any requirements for disclosure under the FOIA or the Environmental Information R</w:t>
      </w:r>
      <w:r w:rsidR="00262F0A" w:rsidRPr="003D06C0">
        <w:rPr>
          <w:rFonts w:asciiTheme="minorHAnsi" w:hAnsiTheme="minorHAnsi" w:cs="Arial"/>
          <w:szCs w:val="24"/>
        </w:rPr>
        <w:t xml:space="preserve">egulations pursuant to clause </w:t>
      </w:r>
      <w:r w:rsidR="001A2BD1" w:rsidRPr="00381FB7">
        <w:rPr>
          <w:rFonts w:asciiTheme="minorHAnsi" w:hAnsiTheme="minorHAnsi" w:cs="Arial"/>
          <w:szCs w:val="24"/>
        </w:rPr>
        <w:fldChar w:fldCharType="begin"/>
      </w:r>
      <w:r w:rsidR="001A2BD1" w:rsidRPr="00381FB7">
        <w:rPr>
          <w:rFonts w:asciiTheme="minorHAnsi" w:hAnsiTheme="minorHAnsi" w:cs="Arial"/>
          <w:szCs w:val="24"/>
        </w:rPr>
        <w:instrText xml:space="preserve"> REF _Ref443849206 \r \h </w:instrText>
      </w:r>
      <w:r w:rsidR="0029018B" w:rsidRPr="00381FB7">
        <w:rPr>
          <w:rFonts w:asciiTheme="minorHAnsi" w:hAnsiTheme="minorHAnsi" w:cs="Arial"/>
          <w:szCs w:val="24"/>
        </w:rPr>
        <w:instrText xml:space="preserve"> \* MERGEFORMAT </w:instrText>
      </w:r>
      <w:r w:rsidR="001A2BD1" w:rsidRPr="00381FB7">
        <w:rPr>
          <w:rFonts w:asciiTheme="minorHAnsi" w:hAnsiTheme="minorHAnsi" w:cs="Arial"/>
          <w:szCs w:val="24"/>
        </w:rPr>
      </w:r>
      <w:r w:rsidR="001A2BD1" w:rsidRPr="00381FB7">
        <w:rPr>
          <w:rFonts w:asciiTheme="minorHAnsi" w:hAnsiTheme="minorHAnsi" w:cs="Arial"/>
          <w:szCs w:val="24"/>
        </w:rPr>
        <w:fldChar w:fldCharType="separate"/>
      </w:r>
      <w:r w:rsidR="00A603EE" w:rsidRPr="00381FB7">
        <w:rPr>
          <w:rFonts w:asciiTheme="minorHAnsi" w:hAnsiTheme="minorHAnsi" w:cs="Arial"/>
          <w:szCs w:val="24"/>
        </w:rPr>
        <w:t>33</w:t>
      </w:r>
      <w:r w:rsidR="001A2BD1" w:rsidRPr="00381FB7">
        <w:rPr>
          <w:rFonts w:asciiTheme="minorHAnsi" w:hAnsiTheme="minorHAnsi" w:cs="Arial"/>
          <w:szCs w:val="24"/>
        </w:rPr>
        <w:fldChar w:fldCharType="end"/>
      </w:r>
      <w:r w:rsidR="001A2BD1" w:rsidRPr="00381FB7">
        <w:rPr>
          <w:rFonts w:asciiTheme="minorHAnsi" w:hAnsiTheme="minorHAnsi" w:cs="Arial"/>
          <w:szCs w:val="24"/>
        </w:rPr>
        <w:t xml:space="preserve"> </w:t>
      </w:r>
      <w:r w:rsidR="00542A40" w:rsidRPr="00381FB7">
        <w:rPr>
          <w:rFonts w:asciiTheme="minorHAnsi" w:hAnsiTheme="minorHAnsi" w:cs="Arial"/>
          <w:szCs w:val="24"/>
        </w:rPr>
        <w:t>(Freedom of Information</w:t>
      </w:r>
      <w:r w:rsidR="001A2BD1" w:rsidRPr="00381FB7">
        <w:rPr>
          <w:rFonts w:asciiTheme="minorHAnsi" w:hAnsiTheme="minorHAnsi" w:cs="Arial"/>
          <w:szCs w:val="24"/>
        </w:rPr>
        <w:t xml:space="preserve"> and Transparency</w:t>
      </w:r>
      <w:r w:rsidR="00542A40" w:rsidRPr="00381FB7">
        <w:rPr>
          <w:rFonts w:asciiTheme="minorHAnsi" w:hAnsiTheme="minorHAnsi" w:cs="Arial"/>
          <w:szCs w:val="24"/>
        </w:rPr>
        <w:t xml:space="preserve">); </w:t>
      </w:r>
    </w:p>
    <w:p w14:paraId="681B7B24" w14:textId="77777777" w:rsidR="002F2899" w:rsidRPr="00866F2B" w:rsidRDefault="002F2899" w:rsidP="007D78F6">
      <w:pPr>
        <w:pStyle w:val="ListParagraph"/>
        <w:rPr>
          <w:rFonts w:asciiTheme="minorHAnsi" w:hAnsiTheme="minorHAnsi" w:cs="Arial"/>
          <w:szCs w:val="24"/>
        </w:rPr>
      </w:pPr>
    </w:p>
    <w:p w14:paraId="5E6DAB7E" w14:textId="77777777" w:rsidR="00542A40" w:rsidRPr="003D06C0" w:rsidRDefault="00542A40" w:rsidP="00277ED2">
      <w:pPr>
        <w:pStyle w:val="ListParagraph"/>
        <w:widowControl w:val="0"/>
        <w:numPr>
          <w:ilvl w:val="2"/>
          <w:numId w:val="54"/>
        </w:numPr>
        <w:suppressAutoHyphens/>
        <w:ind w:left="2410" w:hanging="992"/>
        <w:jc w:val="both"/>
        <w:rPr>
          <w:rFonts w:asciiTheme="minorHAnsi" w:hAnsiTheme="minorHAnsi" w:cs="Arial"/>
          <w:szCs w:val="24"/>
        </w:rPr>
      </w:pPr>
      <w:r w:rsidRPr="003D06C0">
        <w:rPr>
          <w:rFonts w:asciiTheme="minorHAnsi" w:hAnsiTheme="minorHAnsi" w:cs="Arial"/>
          <w:szCs w:val="24"/>
        </w:rPr>
        <w:t xml:space="preserve">such information was in the possession of the Party making the disclosure without obligation of confidentiality prior to its disclosure by the information owner; </w:t>
      </w:r>
    </w:p>
    <w:p w14:paraId="3C8CDE84" w14:textId="77777777" w:rsidR="002F2899" w:rsidRPr="00381FB7" w:rsidRDefault="002F2899" w:rsidP="007D78F6">
      <w:pPr>
        <w:pStyle w:val="ListParagraph"/>
        <w:rPr>
          <w:rFonts w:asciiTheme="minorHAnsi" w:hAnsiTheme="minorHAnsi" w:cs="Arial"/>
          <w:szCs w:val="24"/>
        </w:rPr>
      </w:pPr>
    </w:p>
    <w:p w14:paraId="3058F909" w14:textId="21DA158D" w:rsidR="00542A40" w:rsidRPr="00381FB7" w:rsidRDefault="00542A40" w:rsidP="00277ED2">
      <w:pPr>
        <w:pStyle w:val="ListParagraph"/>
        <w:widowControl w:val="0"/>
        <w:numPr>
          <w:ilvl w:val="2"/>
          <w:numId w:val="54"/>
        </w:numPr>
        <w:suppressAutoHyphens/>
        <w:ind w:left="2410" w:hanging="992"/>
        <w:jc w:val="both"/>
        <w:rPr>
          <w:rFonts w:asciiTheme="minorHAnsi" w:hAnsiTheme="minorHAnsi" w:cs="Arial"/>
          <w:szCs w:val="24"/>
        </w:rPr>
      </w:pPr>
      <w:r w:rsidRPr="00381FB7">
        <w:rPr>
          <w:rFonts w:asciiTheme="minorHAnsi" w:hAnsiTheme="minorHAnsi" w:cs="Arial"/>
          <w:szCs w:val="24"/>
        </w:rPr>
        <w:t xml:space="preserve">such information was obtained from a third </w:t>
      </w:r>
      <w:r w:rsidR="009F1E9A" w:rsidRPr="00381FB7">
        <w:rPr>
          <w:rFonts w:asciiTheme="minorHAnsi" w:hAnsiTheme="minorHAnsi" w:cs="Arial"/>
          <w:szCs w:val="24"/>
        </w:rPr>
        <w:t>Party</w:t>
      </w:r>
      <w:r w:rsidRPr="00381FB7">
        <w:rPr>
          <w:rFonts w:asciiTheme="minorHAnsi" w:hAnsiTheme="minorHAnsi" w:cs="Arial"/>
          <w:szCs w:val="24"/>
        </w:rPr>
        <w:t xml:space="preserve"> </w:t>
      </w:r>
      <w:r w:rsidR="001A2BD1" w:rsidRPr="00381FB7">
        <w:rPr>
          <w:rFonts w:asciiTheme="minorHAnsi" w:hAnsiTheme="minorHAnsi" w:cs="Arial"/>
          <w:szCs w:val="24"/>
        </w:rPr>
        <w:t xml:space="preserve">(who lawfully acquired it) </w:t>
      </w:r>
      <w:r w:rsidRPr="00381FB7">
        <w:rPr>
          <w:rFonts w:asciiTheme="minorHAnsi" w:hAnsiTheme="minorHAnsi" w:cs="Arial"/>
          <w:szCs w:val="24"/>
        </w:rPr>
        <w:t>without obligation of confidentiality</w:t>
      </w:r>
      <w:r w:rsidR="001A2BD1" w:rsidRPr="00381FB7">
        <w:rPr>
          <w:rFonts w:asciiTheme="minorHAnsi" w:hAnsiTheme="minorHAnsi" w:cs="Arial"/>
          <w:szCs w:val="24"/>
        </w:rPr>
        <w:t xml:space="preserve"> or restriction as to its disclosure</w:t>
      </w:r>
      <w:r w:rsidRPr="00381FB7">
        <w:rPr>
          <w:rFonts w:asciiTheme="minorHAnsi" w:hAnsiTheme="minorHAnsi" w:cs="Arial"/>
          <w:szCs w:val="24"/>
        </w:rPr>
        <w:t xml:space="preserve">; </w:t>
      </w:r>
    </w:p>
    <w:p w14:paraId="50BB8F10" w14:textId="77777777" w:rsidR="002F2899" w:rsidRPr="00381FB7" w:rsidRDefault="002F2899" w:rsidP="007D78F6">
      <w:pPr>
        <w:pStyle w:val="ListParagraph"/>
        <w:rPr>
          <w:rFonts w:asciiTheme="minorHAnsi" w:hAnsiTheme="minorHAnsi" w:cs="Arial"/>
          <w:szCs w:val="24"/>
        </w:rPr>
      </w:pPr>
    </w:p>
    <w:p w14:paraId="60569633" w14:textId="13F3CDE5" w:rsidR="00542A40" w:rsidRPr="00381FB7" w:rsidRDefault="00542A40" w:rsidP="00277ED2">
      <w:pPr>
        <w:pStyle w:val="ListParagraph"/>
        <w:widowControl w:val="0"/>
        <w:numPr>
          <w:ilvl w:val="2"/>
          <w:numId w:val="54"/>
        </w:numPr>
        <w:suppressAutoHyphens/>
        <w:ind w:left="2410" w:hanging="992"/>
        <w:jc w:val="both"/>
        <w:rPr>
          <w:rFonts w:asciiTheme="minorHAnsi" w:hAnsiTheme="minorHAnsi" w:cs="Arial"/>
          <w:szCs w:val="24"/>
        </w:rPr>
      </w:pPr>
      <w:r w:rsidRPr="00381FB7">
        <w:rPr>
          <w:rFonts w:asciiTheme="minorHAnsi" w:hAnsiTheme="minorHAnsi" w:cs="Arial"/>
          <w:szCs w:val="24"/>
        </w:rPr>
        <w:t xml:space="preserve">such information was already in the public domain at the time of disclosure otherwise than by a breach of </w:t>
      </w:r>
      <w:r w:rsidR="00000348" w:rsidRPr="00381FB7">
        <w:rPr>
          <w:rFonts w:asciiTheme="minorHAnsi" w:hAnsiTheme="minorHAnsi" w:cs="Arial"/>
          <w:szCs w:val="24"/>
        </w:rPr>
        <w:t>this Agreement</w:t>
      </w:r>
      <w:r w:rsidRPr="00381FB7">
        <w:rPr>
          <w:rFonts w:asciiTheme="minorHAnsi" w:hAnsiTheme="minorHAnsi" w:cs="Arial"/>
          <w:szCs w:val="24"/>
        </w:rPr>
        <w:t xml:space="preserve">; </w:t>
      </w:r>
    </w:p>
    <w:p w14:paraId="18B2E72B" w14:textId="77777777" w:rsidR="002F2899" w:rsidRPr="00381FB7" w:rsidRDefault="002F2899" w:rsidP="007D78F6">
      <w:pPr>
        <w:pStyle w:val="ListParagraph"/>
        <w:rPr>
          <w:rFonts w:asciiTheme="minorHAnsi" w:hAnsiTheme="minorHAnsi" w:cs="Arial"/>
          <w:szCs w:val="24"/>
        </w:rPr>
      </w:pPr>
    </w:p>
    <w:p w14:paraId="74CD0AC0" w14:textId="33EA1E32" w:rsidR="00542A40" w:rsidRPr="00381FB7" w:rsidRDefault="001A2BD1" w:rsidP="00277ED2">
      <w:pPr>
        <w:pStyle w:val="ListParagraph"/>
        <w:widowControl w:val="0"/>
        <w:numPr>
          <w:ilvl w:val="2"/>
          <w:numId w:val="54"/>
        </w:numPr>
        <w:suppressAutoHyphens/>
        <w:ind w:left="2410" w:hanging="992"/>
        <w:jc w:val="both"/>
        <w:rPr>
          <w:rFonts w:asciiTheme="minorHAnsi" w:hAnsiTheme="minorHAnsi" w:cs="Arial"/>
          <w:szCs w:val="24"/>
        </w:rPr>
      </w:pPr>
      <w:r w:rsidRPr="00381FB7">
        <w:rPr>
          <w:rFonts w:asciiTheme="minorHAnsi" w:hAnsiTheme="minorHAnsi" w:cs="Arial"/>
          <w:szCs w:val="24"/>
        </w:rPr>
        <w:t>such information</w:t>
      </w:r>
      <w:r w:rsidR="00542A40" w:rsidRPr="00381FB7">
        <w:rPr>
          <w:rFonts w:asciiTheme="minorHAnsi" w:hAnsiTheme="minorHAnsi" w:cs="Arial"/>
          <w:szCs w:val="24"/>
        </w:rPr>
        <w:t xml:space="preserve"> is independently developed without access to the other Party</w:t>
      </w:r>
      <w:r w:rsidR="006A2711" w:rsidRPr="00381FB7">
        <w:rPr>
          <w:rFonts w:asciiTheme="minorHAnsi" w:hAnsiTheme="minorHAnsi" w:cs="Arial"/>
          <w:szCs w:val="24"/>
        </w:rPr>
        <w:t>’</w:t>
      </w:r>
      <w:r w:rsidRPr="00381FB7">
        <w:rPr>
          <w:rFonts w:asciiTheme="minorHAnsi" w:hAnsiTheme="minorHAnsi" w:cs="Arial"/>
          <w:szCs w:val="24"/>
        </w:rPr>
        <w:t>s Confidential Information;</w:t>
      </w:r>
    </w:p>
    <w:p w14:paraId="75E27E28" w14:textId="77777777" w:rsidR="001A2BD1" w:rsidRPr="00381FB7" w:rsidRDefault="001A2BD1" w:rsidP="007D78F6">
      <w:pPr>
        <w:pStyle w:val="ListParagraph"/>
        <w:rPr>
          <w:rFonts w:asciiTheme="minorHAnsi" w:hAnsiTheme="minorHAnsi" w:cs="Arial"/>
          <w:szCs w:val="24"/>
        </w:rPr>
      </w:pPr>
    </w:p>
    <w:p w14:paraId="417E22F6" w14:textId="1B9FC93B" w:rsidR="001A2BD1" w:rsidRPr="00381FB7" w:rsidRDefault="001A2BD1" w:rsidP="00277ED2">
      <w:pPr>
        <w:pStyle w:val="ListParagraph"/>
        <w:widowControl w:val="0"/>
        <w:numPr>
          <w:ilvl w:val="2"/>
          <w:numId w:val="54"/>
        </w:numPr>
        <w:suppressAutoHyphens/>
        <w:ind w:left="2410" w:hanging="992"/>
        <w:jc w:val="both"/>
        <w:rPr>
          <w:rFonts w:asciiTheme="minorHAnsi" w:hAnsiTheme="minorHAnsi" w:cs="Arial"/>
          <w:szCs w:val="24"/>
        </w:rPr>
      </w:pPr>
      <w:r w:rsidRPr="00381FB7">
        <w:rPr>
          <w:rFonts w:asciiTheme="minorHAnsi" w:hAnsiTheme="minorHAnsi" w:cs="Arial"/>
          <w:szCs w:val="24"/>
        </w:rPr>
        <w:t xml:space="preserve">such information is necessary for the safeguarding and welfare of the </w:t>
      </w:r>
      <w:r w:rsidR="00E11D94" w:rsidRPr="00381FB7">
        <w:rPr>
          <w:rFonts w:asciiTheme="minorHAnsi" w:hAnsiTheme="minorHAnsi" w:cs="Arial"/>
          <w:szCs w:val="24"/>
        </w:rPr>
        <w:t>Child/Young Person</w:t>
      </w:r>
      <w:r w:rsidR="00B91755" w:rsidRPr="00381FB7">
        <w:rPr>
          <w:rFonts w:asciiTheme="minorHAnsi" w:hAnsiTheme="minorHAnsi" w:cs="Arial"/>
          <w:szCs w:val="24"/>
        </w:rPr>
        <w:t>/Young Adult</w:t>
      </w:r>
      <w:r w:rsidRPr="00381FB7">
        <w:rPr>
          <w:rFonts w:asciiTheme="minorHAnsi" w:hAnsiTheme="minorHAnsi" w:cs="Arial"/>
          <w:szCs w:val="24"/>
        </w:rPr>
        <w:t>, including information share</w:t>
      </w:r>
      <w:r w:rsidR="008916E8" w:rsidRPr="00381FB7">
        <w:rPr>
          <w:rFonts w:asciiTheme="minorHAnsi" w:hAnsiTheme="minorHAnsi" w:cs="Arial"/>
          <w:szCs w:val="24"/>
        </w:rPr>
        <w:t>d with the consent of the Child/</w:t>
      </w:r>
      <w:r w:rsidR="003A53D3" w:rsidRPr="00381FB7">
        <w:rPr>
          <w:rFonts w:asciiTheme="minorHAnsi" w:hAnsiTheme="minorHAnsi" w:cs="Arial"/>
          <w:szCs w:val="24"/>
        </w:rPr>
        <w:t>Young Person</w:t>
      </w:r>
      <w:r w:rsidR="00B91755" w:rsidRPr="00381FB7">
        <w:rPr>
          <w:rFonts w:asciiTheme="minorHAnsi" w:hAnsiTheme="minorHAnsi" w:cs="Arial"/>
          <w:szCs w:val="24"/>
        </w:rPr>
        <w:t>/Young Adult</w:t>
      </w:r>
      <w:r w:rsidR="003A53D3" w:rsidRPr="00381FB7">
        <w:rPr>
          <w:rFonts w:asciiTheme="minorHAnsi" w:hAnsiTheme="minorHAnsi" w:cs="Arial"/>
          <w:szCs w:val="24"/>
        </w:rPr>
        <w:t xml:space="preserve"> </w:t>
      </w:r>
      <w:r w:rsidRPr="00381FB7">
        <w:rPr>
          <w:rFonts w:asciiTheme="minorHAnsi" w:hAnsiTheme="minorHAnsi" w:cs="Arial"/>
          <w:szCs w:val="24"/>
        </w:rPr>
        <w:t>and</w:t>
      </w:r>
      <w:r w:rsidR="0073190F" w:rsidRPr="00381FB7">
        <w:rPr>
          <w:rFonts w:asciiTheme="minorHAnsi" w:hAnsiTheme="minorHAnsi" w:cs="Arial"/>
          <w:szCs w:val="24"/>
        </w:rPr>
        <w:t>/or</w:t>
      </w:r>
      <w:r w:rsidRPr="00381FB7">
        <w:rPr>
          <w:rFonts w:asciiTheme="minorHAnsi" w:hAnsiTheme="minorHAnsi" w:cs="Arial"/>
          <w:szCs w:val="24"/>
        </w:rPr>
        <w:t xml:space="preserve"> an individual hold</w:t>
      </w:r>
      <w:r w:rsidR="0073190F" w:rsidRPr="00381FB7">
        <w:rPr>
          <w:rFonts w:asciiTheme="minorHAnsi" w:hAnsiTheme="minorHAnsi" w:cs="Arial"/>
          <w:szCs w:val="24"/>
        </w:rPr>
        <w:t>ing parental responsibility; or</w:t>
      </w:r>
      <w:r w:rsidRPr="00381FB7">
        <w:rPr>
          <w:rFonts w:asciiTheme="minorHAnsi" w:hAnsiTheme="minorHAnsi" w:cs="Arial"/>
          <w:szCs w:val="24"/>
        </w:rPr>
        <w:t xml:space="preserve"> </w:t>
      </w:r>
    </w:p>
    <w:p w14:paraId="478AA340" w14:textId="77777777" w:rsidR="001A2BD1" w:rsidRPr="00381FB7" w:rsidRDefault="001A2BD1" w:rsidP="007D78F6">
      <w:pPr>
        <w:pStyle w:val="ListParagraph"/>
        <w:rPr>
          <w:rFonts w:asciiTheme="minorHAnsi" w:hAnsiTheme="minorHAnsi" w:cs="Arial"/>
          <w:szCs w:val="24"/>
        </w:rPr>
      </w:pPr>
    </w:p>
    <w:p w14:paraId="6355D9C3" w14:textId="6E804BC6" w:rsidR="001A2BD1" w:rsidRPr="00381FB7" w:rsidRDefault="001A2BD1" w:rsidP="00277ED2">
      <w:pPr>
        <w:pStyle w:val="ListParagraph"/>
        <w:widowControl w:val="0"/>
        <w:numPr>
          <w:ilvl w:val="2"/>
          <w:numId w:val="54"/>
        </w:numPr>
        <w:suppressAutoHyphens/>
        <w:ind w:left="2410" w:hanging="992"/>
        <w:jc w:val="both"/>
        <w:rPr>
          <w:rFonts w:asciiTheme="minorHAnsi" w:hAnsiTheme="minorHAnsi" w:cs="Arial"/>
          <w:szCs w:val="24"/>
        </w:rPr>
      </w:pPr>
      <w:r w:rsidRPr="00381FB7">
        <w:rPr>
          <w:rFonts w:asciiTheme="minorHAnsi" w:hAnsiTheme="minorHAnsi" w:cs="Arial"/>
          <w:szCs w:val="24"/>
        </w:rPr>
        <w:t xml:space="preserve">such information is required to enable a determination to be made under clause </w:t>
      </w:r>
      <w:r w:rsidRPr="00381FB7">
        <w:rPr>
          <w:rFonts w:asciiTheme="minorHAnsi" w:hAnsiTheme="minorHAnsi" w:cs="Arial"/>
          <w:szCs w:val="24"/>
        </w:rPr>
        <w:fldChar w:fldCharType="begin"/>
      </w:r>
      <w:r w:rsidRPr="00381FB7">
        <w:rPr>
          <w:rFonts w:asciiTheme="minorHAnsi" w:hAnsiTheme="minorHAnsi" w:cs="Arial"/>
          <w:szCs w:val="24"/>
        </w:rPr>
        <w:instrText xml:space="preserve"> REF _Ref443849438 \r \h </w:instrText>
      </w:r>
      <w:r w:rsidR="0029018B" w:rsidRPr="00381FB7">
        <w:rPr>
          <w:rFonts w:asciiTheme="minorHAnsi" w:hAnsiTheme="minorHAnsi" w:cs="Arial"/>
          <w:szCs w:val="24"/>
        </w:rPr>
        <w:instrText xml:space="preserve"> \* MERGEFORMAT </w:instrText>
      </w:r>
      <w:r w:rsidRPr="00381FB7">
        <w:rPr>
          <w:rFonts w:asciiTheme="minorHAnsi" w:hAnsiTheme="minorHAnsi" w:cs="Arial"/>
          <w:szCs w:val="24"/>
        </w:rPr>
      </w:r>
      <w:r w:rsidRPr="00381FB7">
        <w:rPr>
          <w:rFonts w:asciiTheme="minorHAnsi" w:hAnsiTheme="minorHAnsi" w:cs="Arial"/>
          <w:szCs w:val="24"/>
        </w:rPr>
        <w:fldChar w:fldCharType="separate"/>
      </w:r>
      <w:r w:rsidR="00A603EE" w:rsidRPr="00381FB7">
        <w:rPr>
          <w:rFonts w:asciiTheme="minorHAnsi" w:hAnsiTheme="minorHAnsi" w:cs="Arial"/>
          <w:szCs w:val="24"/>
        </w:rPr>
        <w:t>39</w:t>
      </w:r>
      <w:r w:rsidRPr="00381FB7">
        <w:rPr>
          <w:rFonts w:asciiTheme="minorHAnsi" w:hAnsiTheme="minorHAnsi" w:cs="Arial"/>
          <w:szCs w:val="24"/>
        </w:rPr>
        <w:fldChar w:fldCharType="end"/>
      </w:r>
      <w:r w:rsidR="0029018B" w:rsidRPr="00381FB7">
        <w:rPr>
          <w:rFonts w:asciiTheme="minorHAnsi" w:hAnsiTheme="minorHAnsi" w:cs="Arial"/>
          <w:szCs w:val="24"/>
        </w:rPr>
        <w:t xml:space="preserve"> (Dispute R</w:t>
      </w:r>
      <w:r w:rsidRPr="00381FB7">
        <w:rPr>
          <w:rFonts w:asciiTheme="minorHAnsi" w:hAnsiTheme="minorHAnsi" w:cs="Arial"/>
          <w:szCs w:val="24"/>
        </w:rPr>
        <w:t>esolution</w:t>
      </w:r>
      <w:r w:rsidR="00890F0E" w:rsidRPr="00381FB7">
        <w:rPr>
          <w:rFonts w:asciiTheme="minorHAnsi" w:hAnsiTheme="minorHAnsi" w:cs="Arial"/>
          <w:szCs w:val="24"/>
        </w:rPr>
        <w:t xml:space="preserve">).  </w:t>
      </w:r>
    </w:p>
    <w:p w14:paraId="2DC3D701" w14:textId="77777777" w:rsidR="00890F0E" w:rsidRPr="00866F2B" w:rsidRDefault="00890F0E" w:rsidP="00890F0E">
      <w:pPr>
        <w:pStyle w:val="ListParagraph"/>
        <w:rPr>
          <w:rFonts w:asciiTheme="minorHAnsi" w:hAnsiTheme="minorHAnsi" w:cs="Arial"/>
          <w:szCs w:val="24"/>
        </w:rPr>
      </w:pPr>
    </w:p>
    <w:p w14:paraId="360983D6" w14:textId="210B2DF3" w:rsidR="00542A40" w:rsidRPr="00381FB7" w:rsidRDefault="00542A40" w:rsidP="00277ED2">
      <w:pPr>
        <w:pStyle w:val="ListParagraph"/>
        <w:widowControl w:val="0"/>
        <w:numPr>
          <w:ilvl w:val="1"/>
          <w:numId w:val="54"/>
        </w:numPr>
        <w:suppressAutoHyphens/>
        <w:ind w:left="1418" w:hanging="709"/>
        <w:jc w:val="both"/>
        <w:rPr>
          <w:rFonts w:asciiTheme="minorHAnsi" w:hAnsiTheme="minorHAnsi" w:cs="Arial"/>
          <w:szCs w:val="24"/>
        </w:rPr>
      </w:pPr>
      <w:r w:rsidRPr="003D06C0">
        <w:rPr>
          <w:rFonts w:asciiTheme="minorHAnsi" w:hAnsiTheme="minorHAnsi" w:cs="Arial"/>
          <w:szCs w:val="24"/>
        </w:rPr>
        <w:t xml:space="preserve">The </w:t>
      </w:r>
      <w:r w:rsidR="000E569D" w:rsidRPr="003D06C0">
        <w:rPr>
          <w:rFonts w:asciiTheme="minorHAnsi" w:hAnsiTheme="minorHAnsi" w:cs="Arial"/>
          <w:szCs w:val="24"/>
        </w:rPr>
        <w:t>Provider</w:t>
      </w:r>
      <w:r w:rsidRPr="003D06C0">
        <w:rPr>
          <w:rFonts w:asciiTheme="minorHAnsi" w:hAnsiTheme="minorHAnsi" w:cs="Arial"/>
          <w:szCs w:val="24"/>
        </w:rPr>
        <w:t xml:space="preserve"> may only disclose the </w:t>
      </w:r>
      <w:r w:rsidR="005A37EB" w:rsidRPr="003D06C0">
        <w:rPr>
          <w:rFonts w:asciiTheme="minorHAnsi" w:hAnsiTheme="minorHAnsi" w:cs="Arial"/>
          <w:szCs w:val="24"/>
        </w:rPr>
        <w:t>Participating Authorities</w:t>
      </w:r>
      <w:r w:rsidR="006A2711" w:rsidRPr="003D06C0">
        <w:rPr>
          <w:rFonts w:asciiTheme="minorHAnsi" w:hAnsiTheme="minorHAnsi" w:cs="Arial"/>
          <w:szCs w:val="24"/>
        </w:rPr>
        <w:t>’</w:t>
      </w:r>
      <w:r w:rsidRPr="00381FB7">
        <w:rPr>
          <w:rFonts w:asciiTheme="minorHAnsi" w:hAnsiTheme="minorHAnsi" w:cs="Arial"/>
          <w:szCs w:val="24"/>
        </w:rPr>
        <w:t xml:space="preserve"> Confidential Information to the Staff who are directly involved in the provision of the Services and who need to know the information, and shall ensure that such Staff are aware of and shall comply with these obligations as to confidentiality. </w:t>
      </w:r>
    </w:p>
    <w:p w14:paraId="2613802F" w14:textId="77777777" w:rsidR="00542A40" w:rsidRPr="00381FB7" w:rsidRDefault="00542A40" w:rsidP="007D78F6">
      <w:pPr>
        <w:widowControl w:val="0"/>
        <w:autoSpaceDE w:val="0"/>
        <w:autoSpaceDN w:val="0"/>
        <w:adjustRightInd w:val="0"/>
        <w:jc w:val="both"/>
        <w:rPr>
          <w:rFonts w:asciiTheme="minorHAnsi" w:hAnsiTheme="minorHAnsi"/>
          <w:sz w:val="24"/>
        </w:rPr>
      </w:pPr>
    </w:p>
    <w:p w14:paraId="552963F0" w14:textId="44EE9147" w:rsidR="00542A40" w:rsidRPr="00381FB7" w:rsidRDefault="00542A40" w:rsidP="00277ED2">
      <w:pPr>
        <w:pStyle w:val="ListParagraph"/>
        <w:widowControl w:val="0"/>
        <w:numPr>
          <w:ilvl w:val="1"/>
          <w:numId w:val="54"/>
        </w:numPr>
        <w:suppressAutoHyphens/>
        <w:ind w:left="1418" w:hanging="709"/>
        <w:jc w:val="both"/>
        <w:rPr>
          <w:rFonts w:asciiTheme="minorHAnsi" w:hAnsiTheme="minorHAnsi" w:cs="Arial"/>
          <w:szCs w:val="24"/>
        </w:rPr>
      </w:pPr>
      <w:r w:rsidRPr="00381FB7">
        <w:rPr>
          <w:rFonts w:asciiTheme="minorHAnsi" w:hAnsiTheme="minorHAnsi" w:cs="Arial"/>
          <w:szCs w:val="24"/>
        </w:rPr>
        <w:t xml:space="preserve">The </w:t>
      </w:r>
      <w:r w:rsidR="000E569D" w:rsidRPr="00381FB7">
        <w:rPr>
          <w:rFonts w:asciiTheme="minorHAnsi" w:hAnsiTheme="minorHAnsi" w:cs="Arial"/>
          <w:szCs w:val="24"/>
        </w:rPr>
        <w:t>Provider</w:t>
      </w:r>
      <w:r w:rsidRPr="00381FB7">
        <w:rPr>
          <w:rFonts w:asciiTheme="minorHAnsi" w:hAnsiTheme="minorHAnsi" w:cs="Arial"/>
          <w:szCs w:val="24"/>
        </w:rPr>
        <w:t xml:space="preserve"> shall not, and shall procure that the Staff do not, use any of the </w:t>
      </w:r>
      <w:r w:rsidR="005A37EB" w:rsidRPr="00381FB7">
        <w:rPr>
          <w:rFonts w:asciiTheme="minorHAnsi" w:hAnsiTheme="minorHAnsi" w:cs="Arial"/>
          <w:szCs w:val="24"/>
        </w:rPr>
        <w:t>Participating Authorities</w:t>
      </w:r>
      <w:r w:rsidR="006A2711" w:rsidRPr="00381FB7">
        <w:rPr>
          <w:rFonts w:asciiTheme="minorHAnsi" w:hAnsiTheme="minorHAnsi" w:cs="Arial"/>
          <w:szCs w:val="24"/>
        </w:rPr>
        <w:t>’</w:t>
      </w:r>
      <w:r w:rsidRPr="00381FB7">
        <w:rPr>
          <w:rFonts w:asciiTheme="minorHAnsi" w:hAnsiTheme="minorHAnsi" w:cs="Arial"/>
          <w:szCs w:val="24"/>
        </w:rPr>
        <w:t xml:space="preserve"> Confidential Information received otherwise than for the purposes of </w:t>
      </w:r>
      <w:r w:rsidR="00000348" w:rsidRPr="00381FB7">
        <w:rPr>
          <w:rFonts w:asciiTheme="minorHAnsi" w:hAnsiTheme="minorHAnsi" w:cs="Arial"/>
          <w:szCs w:val="24"/>
        </w:rPr>
        <w:t>this Agreement</w:t>
      </w:r>
      <w:r w:rsidR="00AB4338" w:rsidRPr="00381FB7">
        <w:rPr>
          <w:rFonts w:asciiTheme="minorHAnsi" w:hAnsiTheme="minorHAnsi" w:cs="Arial"/>
          <w:szCs w:val="24"/>
        </w:rPr>
        <w:t>.</w:t>
      </w:r>
    </w:p>
    <w:p w14:paraId="2FEBD85D" w14:textId="77777777" w:rsidR="00542A40" w:rsidRPr="00381FB7" w:rsidRDefault="00542A40" w:rsidP="007D78F6">
      <w:pPr>
        <w:widowControl w:val="0"/>
        <w:autoSpaceDE w:val="0"/>
        <w:autoSpaceDN w:val="0"/>
        <w:adjustRightInd w:val="0"/>
        <w:jc w:val="both"/>
        <w:rPr>
          <w:rFonts w:asciiTheme="minorHAnsi" w:hAnsiTheme="minorHAnsi"/>
          <w:sz w:val="24"/>
        </w:rPr>
      </w:pPr>
    </w:p>
    <w:p w14:paraId="05D82A07" w14:textId="0F482E02" w:rsidR="00542A40" w:rsidRPr="00381FB7" w:rsidRDefault="00542A40" w:rsidP="00277ED2">
      <w:pPr>
        <w:pStyle w:val="ListParagraph"/>
        <w:widowControl w:val="0"/>
        <w:numPr>
          <w:ilvl w:val="1"/>
          <w:numId w:val="54"/>
        </w:numPr>
        <w:suppressAutoHyphens/>
        <w:ind w:left="1418" w:hanging="709"/>
        <w:jc w:val="both"/>
        <w:rPr>
          <w:rFonts w:asciiTheme="minorHAnsi" w:hAnsiTheme="minorHAnsi" w:cs="Arial"/>
          <w:szCs w:val="24"/>
        </w:rPr>
      </w:pPr>
      <w:bookmarkStart w:id="382" w:name="_Ref443849366"/>
      <w:r w:rsidRPr="00381FB7">
        <w:rPr>
          <w:rFonts w:asciiTheme="minorHAnsi" w:hAnsiTheme="minorHAnsi" w:cs="Arial"/>
          <w:szCs w:val="24"/>
        </w:rPr>
        <w:t xml:space="preserve">Nothing in </w:t>
      </w:r>
      <w:r w:rsidR="00000348" w:rsidRPr="00381FB7">
        <w:rPr>
          <w:rFonts w:asciiTheme="minorHAnsi" w:hAnsiTheme="minorHAnsi" w:cs="Arial"/>
          <w:szCs w:val="24"/>
        </w:rPr>
        <w:t>this Agreement</w:t>
      </w:r>
      <w:r w:rsidRPr="00381FB7">
        <w:rPr>
          <w:rFonts w:asciiTheme="minorHAnsi" w:hAnsiTheme="minorHAnsi" w:cs="Arial"/>
          <w:szCs w:val="24"/>
        </w:rPr>
        <w:t xml:space="preserve"> shall prevent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from disclosing the </w:t>
      </w:r>
      <w:r w:rsidR="000E569D" w:rsidRPr="00381FB7">
        <w:rPr>
          <w:rFonts w:asciiTheme="minorHAnsi" w:hAnsiTheme="minorHAnsi" w:cs="Arial"/>
          <w:szCs w:val="24"/>
        </w:rPr>
        <w:t>Provider</w:t>
      </w:r>
      <w:r w:rsidR="006A2711" w:rsidRPr="00381FB7">
        <w:rPr>
          <w:rFonts w:asciiTheme="minorHAnsi" w:hAnsiTheme="minorHAnsi" w:cs="Arial"/>
          <w:szCs w:val="24"/>
        </w:rPr>
        <w:t>’</w:t>
      </w:r>
      <w:r w:rsidRPr="00381FB7">
        <w:rPr>
          <w:rFonts w:asciiTheme="minorHAnsi" w:hAnsiTheme="minorHAnsi" w:cs="Arial"/>
          <w:szCs w:val="24"/>
        </w:rPr>
        <w:t>s Confidential Information:</w:t>
      </w:r>
      <w:bookmarkEnd w:id="382"/>
      <w:r w:rsidRPr="00381FB7">
        <w:rPr>
          <w:rFonts w:asciiTheme="minorHAnsi" w:hAnsiTheme="minorHAnsi" w:cs="Arial"/>
          <w:szCs w:val="24"/>
        </w:rPr>
        <w:t xml:space="preserve"> </w:t>
      </w:r>
    </w:p>
    <w:p w14:paraId="50D0F189" w14:textId="77777777" w:rsidR="00542A40" w:rsidRPr="00381FB7" w:rsidRDefault="00542A40" w:rsidP="007D78F6">
      <w:pPr>
        <w:widowControl w:val="0"/>
        <w:autoSpaceDE w:val="0"/>
        <w:autoSpaceDN w:val="0"/>
        <w:adjustRightInd w:val="0"/>
        <w:jc w:val="both"/>
        <w:rPr>
          <w:rFonts w:asciiTheme="minorHAnsi" w:hAnsiTheme="minorHAnsi"/>
          <w:sz w:val="24"/>
        </w:rPr>
      </w:pPr>
    </w:p>
    <w:p w14:paraId="7ACEE7F0" w14:textId="5F19B4B4" w:rsidR="00542A40" w:rsidRPr="00381FB7" w:rsidRDefault="00542A40" w:rsidP="00277ED2">
      <w:pPr>
        <w:pStyle w:val="ListParagraph"/>
        <w:widowControl w:val="0"/>
        <w:numPr>
          <w:ilvl w:val="2"/>
          <w:numId w:val="54"/>
        </w:numPr>
        <w:suppressAutoHyphens/>
        <w:ind w:left="2410" w:hanging="992"/>
        <w:jc w:val="both"/>
        <w:rPr>
          <w:rFonts w:asciiTheme="minorHAnsi" w:hAnsiTheme="minorHAnsi" w:cs="Arial"/>
          <w:szCs w:val="24"/>
        </w:rPr>
      </w:pPr>
      <w:r w:rsidRPr="00381FB7">
        <w:rPr>
          <w:rFonts w:asciiTheme="minorHAnsi" w:hAnsiTheme="minorHAnsi" w:cs="Arial"/>
          <w:szCs w:val="24"/>
        </w:rPr>
        <w:t xml:space="preserve">for the purpose of the examination and certification of the </w:t>
      </w:r>
      <w:r w:rsidR="005A37EB" w:rsidRPr="00381FB7">
        <w:rPr>
          <w:rFonts w:asciiTheme="minorHAnsi" w:hAnsiTheme="minorHAnsi" w:cs="Arial"/>
          <w:szCs w:val="24"/>
        </w:rPr>
        <w:t xml:space="preserve">Participating Authorities  </w:t>
      </w:r>
      <w:r w:rsidR="006A2711" w:rsidRPr="00381FB7">
        <w:rPr>
          <w:rFonts w:asciiTheme="minorHAnsi" w:hAnsiTheme="minorHAnsi" w:cs="Arial"/>
          <w:szCs w:val="24"/>
        </w:rPr>
        <w:t>’</w:t>
      </w:r>
      <w:r w:rsidR="001A2BD1" w:rsidRPr="00381FB7">
        <w:rPr>
          <w:rFonts w:asciiTheme="minorHAnsi" w:hAnsiTheme="minorHAnsi" w:cs="Arial"/>
          <w:szCs w:val="24"/>
        </w:rPr>
        <w:t xml:space="preserve"> accounts; </w:t>
      </w:r>
    </w:p>
    <w:p w14:paraId="77B598A3" w14:textId="77777777" w:rsidR="001A2BD1" w:rsidRPr="00381FB7" w:rsidRDefault="001A2BD1" w:rsidP="007D78F6">
      <w:pPr>
        <w:pStyle w:val="ListParagraph"/>
        <w:widowControl w:val="0"/>
        <w:suppressAutoHyphens/>
        <w:ind w:left="2410"/>
        <w:jc w:val="both"/>
        <w:rPr>
          <w:rFonts w:asciiTheme="minorHAnsi" w:hAnsiTheme="minorHAnsi" w:cs="Arial"/>
          <w:szCs w:val="24"/>
        </w:rPr>
      </w:pPr>
    </w:p>
    <w:p w14:paraId="7E93B9DD" w14:textId="0326439F" w:rsidR="00AB4338" w:rsidRPr="00381FB7" w:rsidRDefault="001A2BD1" w:rsidP="00277ED2">
      <w:pPr>
        <w:pStyle w:val="ListParagraph"/>
        <w:widowControl w:val="0"/>
        <w:numPr>
          <w:ilvl w:val="2"/>
          <w:numId w:val="54"/>
        </w:numPr>
        <w:suppressAutoHyphens/>
        <w:ind w:left="2410" w:hanging="992"/>
        <w:jc w:val="both"/>
        <w:rPr>
          <w:rFonts w:asciiTheme="minorHAnsi" w:hAnsiTheme="minorHAnsi" w:cs="Arial"/>
          <w:szCs w:val="24"/>
        </w:rPr>
      </w:pPr>
      <w:r w:rsidRPr="00381FB7">
        <w:rPr>
          <w:rFonts w:asciiTheme="minorHAnsi" w:hAnsiTheme="minorHAnsi" w:cs="Arial"/>
          <w:szCs w:val="24"/>
        </w:rPr>
        <w:t>to any other department, office or agency of the Government</w:t>
      </w:r>
      <w:r w:rsidR="00DF5676" w:rsidRPr="00381FB7">
        <w:rPr>
          <w:rFonts w:asciiTheme="minorHAnsi" w:hAnsiTheme="minorHAnsi" w:cs="Arial"/>
          <w:szCs w:val="24"/>
        </w:rPr>
        <w:t xml:space="preserve"> or any other contracting </w:t>
      </w:r>
      <w:r w:rsidR="005A37EB" w:rsidRPr="00381FB7">
        <w:rPr>
          <w:rFonts w:asciiTheme="minorHAnsi" w:hAnsiTheme="minorHAnsi" w:cs="Arial"/>
          <w:szCs w:val="24"/>
        </w:rPr>
        <w:t>Participating Authorities</w:t>
      </w:r>
      <w:r w:rsidR="00DF5676" w:rsidRPr="00381FB7">
        <w:rPr>
          <w:rFonts w:asciiTheme="minorHAnsi" w:hAnsiTheme="minorHAnsi" w:cs="Arial"/>
          <w:szCs w:val="24"/>
        </w:rPr>
        <w:t xml:space="preserve">. All government departments, offices, agencies or contracting </w:t>
      </w:r>
      <w:r w:rsidR="005A37EB" w:rsidRPr="00381FB7">
        <w:rPr>
          <w:rFonts w:asciiTheme="minorHAnsi" w:hAnsiTheme="minorHAnsi" w:cs="Arial"/>
          <w:szCs w:val="24"/>
        </w:rPr>
        <w:t xml:space="preserve">Participating Authorities  </w:t>
      </w:r>
      <w:r w:rsidR="00DF5676" w:rsidRPr="00381FB7">
        <w:rPr>
          <w:rFonts w:asciiTheme="minorHAnsi" w:hAnsiTheme="minorHAnsi" w:cs="Arial"/>
          <w:szCs w:val="24"/>
        </w:rPr>
        <w:t xml:space="preserve"> receiving such Confidential Information shall be entitled to further disclose the Confidential Information to other government departments or other contracting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w:t>
      </w:r>
    </w:p>
    <w:p w14:paraId="4B6FD989" w14:textId="77777777" w:rsidR="00AB4338" w:rsidRPr="00381FB7" w:rsidRDefault="00AB4338" w:rsidP="00AB4338">
      <w:pPr>
        <w:pStyle w:val="ListParagraph"/>
        <w:rPr>
          <w:rFonts w:asciiTheme="minorHAnsi" w:hAnsiTheme="minorHAnsi" w:cs="Arial"/>
          <w:szCs w:val="24"/>
        </w:rPr>
      </w:pPr>
    </w:p>
    <w:p w14:paraId="6262F21B" w14:textId="58116070" w:rsidR="001A2BD1" w:rsidRPr="00381FB7" w:rsidRDefault="00AB4338" w:rsidP="00277ED2">
      <w:pPr>
        <w:pStyle w:val="ListParagraph"/>
        <w:widowControl w:val="0"/>
        <w:numPr>
          <w:ilvl w:val="2"/>
          <w:numId w:val="54"/>
        </w:numPr>
        <w:suppressAutoHyphens/>
        <w:ind w:left="2410" w:hanging="992"/>
        <w:jc w:val="both"/>
        <w:rPr>
          <w:rFonts w:asciiTheme="minorHAnsi" w:hAnsiTheme="minorHAnsi" w:cs="Arial"/>
          <w:szCs w:val="24"/>
        </w:rPr>
      </w:pPr>
      <w:r w:rsidRPr="00381FB7">
        <w:rPr>
          <w:rFonts w:asciiTheme="minorHAnsi" w:hAnsiTheme="minorHAnsi" w:cs="Arial"/>
          <w:szCs w:val="24"/>
        </w:rPr>
        <w:t xml:space="preserve">to any consultant, contractor or other person engaged by the </w:t>
      </w:r>
      <w:r w:rsidR="005A37EB" w:rsidRPr="00381FB7">
        <w:rPr>
          <w:rFonts w:asciiTheme="minorHAnsi" w:hAnsiTheme="minorHAnsi" w:cs="Arial"/>
          <w:szCs w:val="24"/>
        </w:rPr>
        <w:t xml:space="preserve">Participating Authorities  </w:t>
      </w:r>
      <w:r w:rsidR="00DF5676" w:rsidRPr="00381FB7">
        <w:rPr>
          <w:rFonts w:asciiTheme="minorHAnsi" w:hAnsiTheme="minorHAnsi" w:cs="Arial"/>
          <w:szCs w:val="24"/>
        </w:rPr>
        <w:t xml:space="preserve"> in providing any services to the </w:t>
      </w:r>
      <w:r w:rsidR="005A37EB" w:rsidRPr="00381FB7">
        <w:rPr>
          <w:rFonts w:asciiTheme="minorHAnsi" w:hAnsiTheme="minorHAnsi" w:cs="Arial"/>
          <w:szCs w:val="24"/>
        </w:rPr>
        <w:t xml:space="preserve">Participating Authorities  </w:t>
      </w:r>
      <w:r w:rsidR="00DF5676" w:rsidRPr="00381FB7">
        <w:rPr>
          <w:rFonts w:asciiTheme="minorHAnsi" w:hAnsiTheme="minorHAnsi" w:cs="Arial"/>
          <w:szCs w:val="24"/>
        </w:rPr>
        <w:t xml:space="preserve"> for any purpose relating to or ancillary to </w:t>
      </w:r>
      <w:r w:rsidR="00000348" w:rsidRPr="00381FB7">
        <w:rPr>
          <w:rFonts w:asciiTheme="minorHAnsi" w:hAnsiTheme="minorHAnsi" w:cs="Arial"/>
          <w:szCs w:val="24"/>
        </w:rPr>
        <w:t>this Agreement</w:t>
      </w:r>
      <w:r w:rsidR="00DF5676" w:rsidRPr="00381FB7">
        <w:rPr>
          <w:rFonts w:asciiTheme="minorHAnsi" w:hAnsiTheme="minorHAnsi" w:cs="Arial"/>
          <w:szCs w:val="24"/>
        </w:rPr>
        <w:t xml:space="preserve"> provided that in disclosing </w:t>
      </w:r>
      <w:r w:rsidR="00B31183" w:rsidRPr="00381FB7">
        <w:rPr>
          <w:rFonts w:asciiTheme="minorHAnsi" w:hAnsiTheme="minorHAnsi" w:cs="Arial"/>
          <w:szCs w:val="24"/>
        </w:rPr>
        <w:t xml:space="preserve">Confidential </w:t>
      </w:r>
      <w:r w:rsidR="00DF5676" w:rsidRPr="00381FB7">
        <w:rPr>
          <w:rFonts w:asciiTheme="minorHAnsi" w:hAnsiTheme="minorHAnsi" w:cs="Arial"/>
          <w:szCs w:val="24"/>
        </w:rPr>
        <w:t xml:space="preserve">Information the </w:t>
      </w:r>
      <w:r w:rsidR="005A37EB" w:rsidRPr="00381FB7">
        <w:rPr>
          <w:rFonts w:asciiTheme="minorHAnsi" w:hAnsiTheme="minorHAnsi" w:cs="Arial"/>
          <w:szCs w:val="24"/>
        </w:rPr>
        <w:t xml:space="preserve">Participating Authorities  </w:t>
      </w:r>
      <w:r w:rsidR="00DF5676" w:rsidRPr="00381FB7">
        <w:rPr>
          <w:rFonts w:asciiTheme="minorHAnsi" w:hAnsiTheme="minorHAnsi" w:cs="Arial"/>
          <w:szCs w:val="24"/>
        </w:rPr>
        <w:t xml:space="preserve"> discloses only the information which is necessary for the purpose concerned and requires that the information is treated in confidence and that a confidentiality undertaking is given where appropriate</w:t>
      </w:r>
      <w:r w:rsidRPr="00381FB7">
        <w:rPr>
          <w:rFonts w:asciiTheme="minorHAnsi" w:hAnsiTheme="minorHAnsi" w:cs="Arial"/>
          <w:szCs w:val="24"/>
        </w:rPr>
        <w:t xml:space="preserve">; </w:t>
      </w:r>
      <w:r w:rsidR="001A2BD1" w:rsidRPr="00381FB7">
        <w:rPr>
          <w:rFonts w:asciiTheme="minorHAnsi" w:hAnsiTheme="minorHAnsi" w:cs="Arial"/>
          <w:szCs w:val="24"/>
        </w:rPr>
        <w:t>and</w:t>
      </w:r>
    </w:p>
    <w:p w14:paraId="0C7E34F2" w14:textId="77777777" w:rsidR="00733A72" w:rsidRPr="00381FB7" w:rsidRDefault="00733A72" w:rsidP="007D78F6">
      <w:pPr>
        <w:widowControl w:val="0"/>
        <w:suppressAutoHyphens/>
        <w:jc w:val="both"/>
        <w:rPr>
          <w:rFonts w:asciiTheme="minorHAnsi" w:hAnsiTheme="minorHAnsi"/>
          <w:sz w:val="24"/>
        </w:rPr>
      </w:pPr>
    </w:p>
    <w:p w14:paraId="6EA4D3DA" w14:textId="2DAD8094" w:rsidR="00542A40" w:rsidRPr="00381FB7" w:rsidRDefault="00542A40" w:rsidP="00277ED2">
      <w:pPr>
        <w:pStyle w:val="ListParagraph"/>
        <w:widowControl w:val="0"/>
        <w:numPr>
          <w:ilvl w:val="2"/>
          <w:numId w:val="54"/>
        </w:numPr>
        <w:suppressAutoHyphens/>
        <w:ind w:left="2410" w:hanging="992"/>
        <w:jc w:val="both"/>
        <w:rPr>
          <w:rFonts w:asciiTheme="minorHAnsi" w:hAnsiTheme="minorHAnsi" w:cs="Arial"/>
          <w:szCs w:val="24"/>
        </w:rPr>
      </w:pPr>
      <w:r w:rsidRPr="00381FB7">
        <w:rPr>
          <w:rFonts w:asciiTheme="minorHAnsi" w:hAnsiTheme="minorHAnsi" w:cs="Arial"/>
          <w:szCs w:val="24"/>
        </w:rPr>
        <w:t xml:space="preserve">for any examination pursuant to Section 6(1) of the National Audit Act 1983 of the economy, efficiency and effectiveness with which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has used its resources. </w:t>
      </w:r>
    </w:p>
    <w:p w14:paraId="4460412A" w14:textId="77777777" w:rsidR="00542A40" w:rsidRPr="00381FB7" w:rsidRDefault="00542A40" w:rsidP="007D78F6">
      <w:pPr>
        <w:widowControl w:val="0"/>
        <w:autoSpaceDE w:val="0"/>
        <w:autoSpaceDN w:val="0"/>
        <w:adjustRightInd w:val="0"/>
        <w:ind w:left="1440" w:hanging="720"/>
        <w:jc w:val="both"/>
        <w:rPr>
          <w:rFonts w:asciiTheme="minorHAnsi" w:hAnsiTheme="minorHAnsi"/>
          <w:sz w:val="24"/>
        </w:rPr>
      </w:pPr>
    </w:p>
    <w:p w14:paraId="3BB0C28C" w14:textId="5C0F1B0A" w:rsidR="00542A40" w:rsidRPr="00381FB7" w:rsidRDefault="00542A40" w:rsidP="00277ED2">
      <w:pPr>
        <w:pStyle w:val="ListParagraph"/>
        <w:widowControl w:val="0"/>
        <w:numPr>
          <w:ilvl w:val="1"/>
          <w:numId w:val="54"/>
        </w:numPr>
        <w:suppressAutoHyphens/>
        <w:ind w:left="1418" w:hanging="709"/>
        <w:jc w:val="both"/>
        <w:rPr>
          <w:rFonts w:asciiTheme="minorHAnsi" w:hAnsiTheme="minorHAnsi" w:cs="Arial"/>
          <w:szCs w:val="24"/>
        </w:rPr>
      </w:pPr>
      <w:r w:rsidRPr="00381FB7">
        <w:rPr>
          <w:rFonts w:asciiTheme="minorHAnsi" w:hAnsiTheme="minorHAnsi" w:cs="Arial"/>
          <w:szCs w:val="24"/>
        </w:rPr>
        <w:t xml:space="preserve">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shall use all reasonable endeavours to ensure that any government department, contracting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employee, third </w:t>
      </w:r>
      <w:r w:rsidR="009F1E9A" w:rsidRPr="00381FB7">
        <w:rPr>
          <w:rFonts w:asciiTheme="minorHAnsi" w:hAnsiTheme="minorHAnsi" w:cs="Arial"/>
          <w:szCs w:val="24"/>
        </w:rPr>
        <w:t>Party</w:t>
      </w:r>
      <w:r w:rsidRPr="00381FB7">
        <w:rPr>
          <w:rFonts w:asciiTheme="minorHAnsi" w:hAnsiTheme="minorHAnsi" w:cs="Arial"/>
          <w:szCs w:val="24"/>
        </w:rPr>
        <w:t xml:space="preserve"> or sub-contractor to whom the </w:t>
      </w:r>
      <w:r w:rsidR="000E569D" w:rsidRPr="00381FB7">
        <w:rPr>
          <w:rFonts w:asciiTheme="minorHAnsi" w:hAnsiTheme="minorHAnsi" w:cs="Arial"/>
          <w:szCs w:val="24"/>
        </w:rPr>
        <w:t>Provider</w:t>
      </w:r>
      <w:r w:rsidR="006A2711" w:rsidRPr="00381FB7">
        <w:rPr>
          <w:rFonts w:asciiTheme="minorHAnsi" w:hAnsiTheme="minorHAnsi" w:cs="Arial"/>
          <w:szCs w:val="24"/>
        </w:rPr>
        <w:t>’</w:t>
      </w:r>
      <w:r w:rsidRPr="00381FB7">
        <w:rPr>
          <w:rFonts w:asciiTheme="minorHAnsi" w:hAnsiTheme="minorHAnsi" w:cs="Arial"/>
          <w:szCs w:val="24"/>
        </w:rPr>
        <w:t>s Confidential Information is d</w:t>
      </w:r>
      <w:r w:rsidR="00262F0A" w:rsidRPr="00381FB7">
        <w:rPr>
          <w:rFonts w:asciiTheme="minorHAnsi" w:hAnsiTheme="minorHAnsi" w:cs="Arial"/>
          <w:szCs w:val="24"/>
        </w:rPr>
        <w:t xml:space="preserve">isclosed pursuant to clause </w:t>
      </w:r>
      <w:r w:rsidR="001A2BD1" w:rsidRPr="00381FB7">
        <w:rPr>
          <w:rFonts w:asciiTheme="minorHAnsi" w:hAnsiTheme="minorHAnsi" w:cs="Arial"/>
          <w:szCs w:val="24"/>
        </w:rPr>
        <w:fldChar w:fldCharType="begin"/>
      </w:r>
      <w:r w:rsidR="001A2BD1" w:rsidRPr="00381FB7">
        <w:rPr>
          <w:rFonts w:asciiTheme="minorHAnsi" w:hAnsiTheme="minorHAnsi" w:cs="Arial"/>
          <w:szCs w:val="24"/>
        </w:rPr>
        <w:instrText xml:space="preserve"> REF _Ref443849366 \r \h </w:instrText>
      </w:r>
      <w:r w:rsidR="0029018B" w:rsidRPr="00381FB7">
        <w:rPr>
          <w:rFonts w:asciiTheme="minorHAnsi" w:hAnsiTheme="minorHAnsi" w:cs="Arial"/>
          <w:szCs w:val="24"/>
        </w:rPr>
        <w:instrText xml:space="preserve"> \* MERGEFORMAT </w:instrText>
      </w:r>
      <w:r w:rsidR="001A2BD1" w:rsidRPr="00381FB7">
        <w:rPr>
          <w:rFonts w:asciiTheme="minorHAnsi" w:hAnsiTheme="minorHAnsi" w:cs="Arial"/>
          <w:szCs w:val="24"/>
        </w:rPr>
      </w:r>
      <w:r w:rsidR="001A2BD1" w:rsidRPr="00381FB7">
        <w:rPr>
          <w:rFonts w:asciiTheme="minorHAnsi" w:hAnsiTheme="minorHAnsi" w:cs="Arial"/>
          <w:szCs w:val="24"/>
        </w:rPr>
        <w:fldChar w:fldCharType="separate"/>
      </w:r>
      <w:r w:rsidR="00A603EE" w:rsidRPr="00381FB7">
        <w:rPr>
          <w:rFonts w:asciiTheme="minorHAnsi" w:hAnsiTheme="minorHAnsi" w:cs="Arial"/>
          <w:szCs w:val="24"/>
        </w:rPr>
        <w:t>31.5</w:t>
      </w:r>
      <w:r w:rsidR="001A2BD1" w:rsidRPr="00381FB7">
        <w:rPr>
          <w:rFonts w:asciiTheme="minorHAnsi" w:hAnsiTheme="minorHAnsi" w:cs="Arial"/>
          <w:szCs w:val="24"/>
        </w:rPr>
        <w:fldChar w:fldCharType="end"/>
      </w:r>
      <w:r w:rsidRPr="00381FB7">
        <w:rPr>
          <w:rFonts w:asciiTheme="minorHAnsi" w:hAnsiTheme="minorHAnsi" w:cs="Arial"/>
          <w:szCs w:val="24"/>
        </w:rPr>
        <w:t xml:space="preserve"> is made aware of the </w:t>
      </w:r>
      <w:r w:rsidR="005A37EB" w:rsidRPr="00381FB7">
        <w:rPr>
          <w:rFonts w:asciiTheme="minorHAnsi" w:hAnsiTheme="minorHAnsi" w:cs="Arial"/>
          <w:szCs w:val="24"/>
        </w:rPr>
        <w:t xml:space="preserve">Participating Authorities  </w:t>
      </w:r>
      <w:r w:rsidR="006A2711" w:rsidRPr="00381FB7">
        <w:rPr>
          <w:rFonts w:asciiTheme="minorHAnsi" w:hAnsiTheme="minorHAnsi" w:cs="Arial"/>
          <w:szCs w:val="24"/>
        </w:rPr>
        <w:t>’</w:t>
      </w:r>
      <w:r w:rsidRPr="00381FB7">
        <w:rPr>
          <w:rFonts w:asciiTheme="minorHAnsi" w:hAnsiTheme="minorHAnsi" w:cs="Arial"/>
          <w:szCs w:val="24"/>
        </w:rPr>
        <w:t xml:space="preserve"> obligations of confidentiality. </w:t>
      </w:r>
    </w:p>
    <w:p w14:paraId="177979F3" w14:textId="77777777" w:rsidR="002E0E4F" w:rsidRPr="00866F2B" w:rsidRDefault="002E0E4F" w:rsidP="002E0E4F">
      <w:pPr>
        <w:pStyle w:val="ListParagraph"/>
        <w:widowControl w:val="0"/>
        <w:suppressAutoHyphens/>
        <w:ind w:left="1418"/>
        <w:jc w:val="both"/>
        <w:rPr>
          <w:rFonts w:asciiTheme="minorHAnsi" w:hAnsiTheme="minorHAnsi" w:cs="Arial"/>
          <w:szCs w:val="24"/>
        </w:rPr>
      </w:pPr>
    </w:p>
    <w:p w14:paraId="7BDFDAD5" w14:textId="52A40872" w:rsidR="00B91755" w:rsidRPr="003D06C0" w:rsidRDefault="00B91755" w:rsidP="00277ED2">
      <w:pPr>
        <w:pStyle w:val="ListParagraph"/>
        <w:widowControl w:val="0"/>
        <w:numPr>
          <w:ilvl w:val="0"/>
          <w:numId w:val="54"/>
        </w:numPr>
        <w:suppressAutoHyphens/>
        <w:ind w:left="709" w:hanging="709"/>
        <w:jc w:val="both"/>
        <w:outlineLvl w:val="1"/>
        <w:rPr>
          <w:rFonts w:asciiTheme="minorHAnsi" w:hAnsiTheme="minorHAnsi" w:cs="Arial"/>
          <w:b/>
          <w:bCs/>
          <w:szCs w:val="24"/>
          <w:u w:val="single"/>
        </w:rPr>
      </w:pPr>
      <w:bookmarkStart w:id="383" w:name="_Toc1472841"/>
      <w:bookmarkStart w:id="384" w:name="_Ref3886376"/>
      <w:bookmarkStart w:id="385" w:name="_Toc259174352"/>
      <w:r w:rsidRPr="003D06C0">
        <w:rPr>
          <w:rFonts w:asciiTheme="minorHAnsi" w:hAnsiTheme="minorHAnsi" w:cs="Arial"/>
          <w:b/>
          <w:bCs/>
          <w:szCs w:val="24"/>
          <w:u w:val="single"/>
        </w:rPr>
        <w:t>CALDICOTT PRINCIPLES</w:t>
      </w:r>
      <w:bookmarkEnd w:id="383"/>
      <w:bookmarkEnd w:id="384"/>
    </w:p>
    <w:p w14:paraId="6AC3F5F9" w14:textId="77777777" w:rsidR="009E6215" w:rsidRPr="003D06C0" w:rsidRDefault="009E6215" w:rsidP="009E6215">
      <w:pPr>
        <w:widowControl w:val="0"/>
        <w:suppressAutoHyphens/>
        <w:jc w:val="both"/>
        <w:outlineLvl w:val="1"/>
        <w:rPr>
          <w:rFonts w:asciiTheme="minorHAnsi" w:hAnsiTheme="minorHAnsi"/>
          <w:b/>
          <w:bCs/>
          <w:u w:val="single"/>
        </w:rPr>
      </w:pPr>
    </w:p>
    <w:p w14:paraId="5CC097A9" w14:textId="77777777" w:rsidR="00B91755" w:rsidRPr="00381FB7" w:rsidRDefault="00B91755" w:rsidP="00277ED2">
      <w:pPr>
        <w:pStyle w:val="ListParagraph"/>
        <w:widowControl w:val="0"/>
        <w:numPr>
          <w:ilvl w:val="1"/>
          <w:numId w:val="54"/>
        </w:numPr>
        <w:suppressAutoHyphens/>
        <w:ind w:left="1418" w:hanging="709"/>
        <w:jc w:val="both"/>
        <w:rPr>
          <w:rFonts w:asciiTheme="minorHAnsi" w:hAnsiTheme="minorHAnsi"/>
          <w:szCs w:val="24"/>
        </w:rPr>
      </w:pPr>
      <w:r w:rsidRPr="00381FB7">
        <w:rPr>
          <w:rFonts w:asciiTheme="minorHAnsi" w:hAnsiTheme="minorHAnsi"/>
          <w:szCs w:val="24"/>
        </w:rPr>
        <w:t>The Provider must also observe and adhere to the Caldicott Principles when processing health and/</w:t>
      </w:r>
      <w:r w:rsidRPr="00381FB7">
        <w:rPr>
          <w:rFonts w:asciiTheme="minorHAnsi" w:hAnsiTheme="minorHAnsi" w:cs="Arial"/>
          <w:szCs w:val="24"/>
        </w:rPr>
        <w:t>or</w:t>
      </w:r>
      <w:r w:rsidRPr="00381FB7">
        <w:rPr>
          <w:rFonts w:asciiTheme="minorHAnsi" w:hAnsiTheme="minorHAnsi"/>
          <w:szCs w:val="24"/>
        </w:rPr>
        <w:t xml:space="preserve"> social care data relating to Children/Young People and shall ensure that the following principles are applied in all circumstances where it is necessary for information to be imparted: </w:t>
      </w:r>
    </w:p>
    <w:p w14:paraId="63871C50" w14:textId="77777777" w:rsidR="00B91755" w:rsidRPr="00381FB7" w:rsidRDefault="00B91755" w:rsidP="00B91755">
      <w:pPr>
        <w:jc w:val="both"/>
        <w:rPr>
          <w:rFonts w:asciiTheme="minorHAnsi" w:hAnsiTheme="minorHAnsi"/>
          <w:sz w:val="24"/>
        </w:rPr>
      </w:pPr>
    </w:p>
    <w:p w14:paraId="515614CF" w14:textId="77777777" w:rsidR="00B91755" w:rsidRPr="00381FB7" w:rsidRDefault="00B91755" w:rsidP="00277ED2">
      <w:pPr>
        <w:pStyle w:val="ListParagraph"/>
        <w:widowControl w:val="0"/>
        <w:numPr>
          <w:ilvl w:val="2"/>
          <w:numId w:val="54"/>
        </w:numPr>
        <w:suppressAutoHyphens/>
        <w:ind w:left="2410" w:hanging="992"/>
        <w:jc w:val="both"/>
        <w:rPr>
          <w:rFonts w:asciiTheme="minorHAnsi" w:hAnsiTheme="minorHAnsi" w:cs="Arial"/>
          <w:szCs w:val="24"/>
        </w:rPr>
      </w:pPr>
      <w:r w:rsidRPr="00381FB7">
        <w:rPr>
          <w:rFonts w:asciiTheme="minorHAnsi" w:hAnsiTheme="minorHAnsi" w:cs="Arial"/>
          <w:szCs w:val="24"/>
        </w:rPr>
        <w:t>justify the purpose(s) for using personal information;</w:t>
      </w:r>
    </w:p>
    <w:p w14:paraId="6E692AAE" w14:textId="77777777" w:rsidR="00B91755" w:rsidRPr="00381FB7" w:rsidRDefault="00B91755" w:rsidP="00B91755">
      <w:pPr>
        <w:pStyle w:val="ListParagraph"/>
        <w:widowControl w:val="0"/>
        <w:suppressAutoHyphens/>
        <w:ind w:left="2410"/>
        <w:jc w:val="both"/>
        <w:rPr>
          <w:rFonts w:asciiTheme="minorHAnsi" w:hAnsiTheme="minorHAnsi" w:cs="Arial"/>
          <w:szCs w:val="24"/>
        </w:rPr>
      </w:pPr>
    </w:p>
    <w:p w14:paraId="53973B1D" w14:textId="77777777" w:rsidR="00B91755" w:rsidRPr="00381FB7" w:rsidRDefault="00B91755" w:rsidP="00277ED2">
      <w:pPr>
        <w:pStyle w:val="ListParagraph"/>
        <w:widowControl w:val="0"/>
        <w:numPr>
          <w:ilvl w:val="2"/>
          <w:numId w:val="54"/>
        </w:numPr>
        <w:suppressAutoHyphens/>
        <w:ind w:left="2410" w:hanging="992"/>
        <w:jc w:val="both"/>
        <w:rPr>
          <w:rFonts w:asciiTheme="minorHAnsi" w:hAnsiTheme="minorHAnsi" w:cs="Arial"/>
          <w:szCs w:val="24"/>
        </w:rPr>
      </w:pPr>
      <w:r w:rsidRPr="00381FB7">
        <w:rPr>
          <w:rFonts w:asciiTheme="minorHAnsi" w:hAnsiTheme="minorHAnsi" w:cs="Arial"/>
          <w:szCs w:val="24"/>
        </w:rPr>
        <w:t>only use personal information when absolutely necessary;</w:t>
      </w:r>
    </w:p>
    <w:p w14:paraId="6BC3A292" w14:textId="77777777" w:rsidR="00B91755" w:rsidRPr="00381FB7" w:rsidRDefault="00B91755" w:rsidP="00B91755">
      <w:pPr>
        <w:pStyle w:val="ListParagraph"/>
        <w:widowControl w:val="0"/>
        <w:suppressAutoHyphens/>
        <w:ind w:left="2410"/>
        <w:jc w:val="both"/>
        <w:rPr>
          <w:rFonts w:asciiTheme="minorHAnsi" w:hAnsiTheme="minorHAnsi" w:cs="Arial"/>
          <w:szCs w:val="24"/>
        </w:rPr>
      </w:pPr>
    </w:p>
    <w:p w14:paraId="4B40AF7A" w14:textId="77777777" w:rsidR="00B91755" w:rsidRPr="00381FB7" w:rsidRDefault="00B91755" w:rsidP="00277ED2">
      <w:pPr>
        <w:pStyle w:val="ListParagraph"/>
        <w:widowControl w:val="0"/>
        <w:numPr>
          <w:ilvl w:val="2"/>
          <w:numId w:val="54"/>
        </w:numPr>
        <w:suppressAutoHyphens/>
        <w:ind w:left="2410" w:hanging="992"/>
        <w:jc w:val="both"/>
        <w:rPr>
          <w:rFonts w:asciiTheme="minorHAnsi" w:hAnsiTheme="minorHAnsi" w:cs="Arial"/>
          <w:szCs w:val="24"/>
        </w:rPr>
      </w:pPr>
      <w:r w:rsidRPr="00381FB7">
        <w:rPr>
          <w:rFonts w:asciiTheme="minorHAnsi" w:hAnsiTheme="minorHAnsi" w:cs="Arial"/>
          <w:szCs w:val="24"/>
        </w:rPr>
        <w:t>use the minimum amount of personal information that is required;</w:t>
      </w:r>
    </w:p>
    <w:p w14:paraId="0B98BFA7" w14:textId="77777777" w:rsidR="00B91755" w:rsidRPr="00381FB7" w:rsidRDefault="00B91755" w:rsidP="00B91755">
      <w:pPr>
        <w:pStyle w:val="ListParagraph"/>
        <w:widowControl w:val="0"/>
        <w:suppressAutoHyphens/>
        <w:ind w:left="2410"/>
        <w:jc w:val="both"/>
        <w:rPr>
          <w:rFonts w:asciiTheme="minorHAnsi" w:hAnsiTheme="minorHAnsi" w:cs="Arial"/>
          <w:szCs w:val="24"/>
        </w:rPr>
      </w:pPr>
    </w:p>
    <w:p w14:paraId="7DFD2575" w14:textId="77777777" w:rsidR="00B91755" w:rsidRPr="00381FB7" w:rsidRDefault="00B91755" w:rsidP="00277ED2">
      <w:pPr>
        <w:pStyle w:val="ListParagraph"/>
        <w:widowControl w:val="0"/>
        <w:numPr>
          <w:ilvl w:val="2"/>
          <w:numId w:val="54"/>
        </w:numPr>
        <w:suppressAutoHyphens/>
        <w:ind w:left="2410" w:hanging="992"/>
        <w:jc w:val="both"/>
        <w:rPr>
          <w:rFonts w:asciiTheme="minorHAnsi" w:hAnsiTheme="minorHAnsi" w:cs="Arial"/>
          <w:szCs w:val="24"/>
        </w:rPr>
      </w:pPr>
      <w:r w:rsidRPr="00381FB7">
        <w:rPr>
          <w:rFonts w:asciiTheme="minorHAnsi" w:hAnsiTheme="minorHAnsi" w:cs="Arial"/>
          <w:szCs w:val="24"/>
        </w:rPr>
        <w:t>ensure access to personal information is on a strict “need to know” basis;</w:t>
      </w:r>
    </w:p>
    <w:p w14:paraId="7392F7C1" w14:textId="77777777" w:rsidR="00B91755" w:rsidRPr="00381FB7" w:rsidRDefault="00B91755" w:rsidP="00B91755">
      <w:pPr>
        <w:pStyle w:val="ListParagraph"/>
        <w:widowControl w:val="0"/>
        <w:suppressAutoHyphens/>
        <w:ind w:left="2410"/>
        <w:jc w:val="both"/>
        <w:rPr>
          <w:rFonts w:asciiTheme="minorHAnsi" w:hAnsiTheme="minorHAnsi" w:cs="Arial"/>
          <w:szCs w:val="24"/>
        </w:rPr>
      </w:pPr>
    </w:p>
    <w:p w14:paraId="6837A9DC" w14:textId="77777777" w:rsidR="00B91755" w:rsidRPr="00381FB7" w:rsidRDefault="00B91755" w:rsidP="00277ED2">
      <w:pPr>
        <w:pStyle w:val="ListParagraph"/>
        <w:widowControl w:val="0"/>
        <w:numPr>
          <w:ilvl w:val="2"/>
          <w:numId w:val="54"/>
        </w:numPr>
        <w:suppressAutoHyphens/>
        <w:ind w:left="2410" w:hanging="992"/>
        <w:jc w:val="both"/>
        <w:rPr>
          <w:rFonts w:asciiTheme="minorHAnsi" w:hAnsiTheme="minorHAnsi" w:cs="Arial"/>
          <w:szCs w:val="24"/>
        </w:rPr>
      </w:pPr>
      <w:r w:rsidRPr="00381FB7">
        <w:rPr>
          <w:rFonts w:asciiTheme="minorHAnsi" w:hAnsiTheme="minorHAnsi" w:cs="Arial"/>
          <w:szCs w:val="24"/>
        </w:rPr>
        <w:t>ensure everyone with access to personal information is aware of his or her responsibilities; and</w:t>
      </w:r>
    </w:p>
    <w:p w14:paraId="3A7C5BC7" w14:textId="77777777" w:rsidR="00B91755" w:rsidRPr="00381FB7" w:rsidRDefault="00B91755" w:rsidP="00B91755">
      <w:pPr>
        <w:pStyle w:val="ListParagraph"/>
        <w:widowControl w:val="0"/>
        <w:suppressAutoHyphens/>
        <w:ind w:left="2410"/>
        <w:jc w:val="both"/>
        <w:rPr>
          <w:rFonts w:asciiTheme="minorHAnsi" w:hAnsiTheme="minorHAnsi" w:cs="Arial"/>
          <w:szCs w:val="24"/>
        </w:rPr>
      </w:pPr>
    </w:p>
    <w:p w14:paraId="4FD9A8A0" w14:textId="77777777" w:rsidR="00B91755" w:rsidRPr="00381FB7" w:rsidRDefault="00B91755" w:rsidP="00277ED2">
      <w:pPr>
        <w:pStyle w:val="ListParagraph"/>
        <w:widowControl w:val="0"/>
        <w:numPr>
          <w:ilvl w:val="2"/>
          <w:numId w:val="54"/>
        </w:numPr>
        <w:suppressAutoHyphens/>
        <w:ind w:left="2410" w:hanging="992"/>
        <w:jc w:val="both"/>
        <w:rPr>
          <w:rFonts w:asciiTheme="minorHAnsi" w:hAnsiTheme="minorHAnsi" w:cs="Arial"/>
          <w:szCs w:val="24"/>
        </w:rPr>
      </w:pPr>
      <w:r w:rsidRPr="00381FB7">
        <w:rPr>
          <w:rFonts w:asciiTheme="minorHAnsi" w:hAnsiTheme="minorHAnsi" w:cs="Arial"/>
          <w:szCs w:val="24"/>
        </w:rPr>
        <w:t xml:space="preserve">ensure everyone with access to personal information understands and complies with legislation that governs personal information.   </w:t>
      </w:r>
    </w:p>
    <w:p w14:paraId="79E4E20A" w14:textId="77777777" w:rsidR="00B91755" w:rsidRPr="00381FB7" w:rsidRDefault="00B91755" w:rsidP="00D46693">
      <w:pPr>
        <w:widowControl w:val="0"/>
        <w:suppressAutoHyphens/>
        <w:jc w:val="both"/>
        <w:outlineLvl w:val="1"/>
        <w:rPr>
          <w:rFonts w:asciiTheme="minorHAnsi" w:hAnsiTheme="minorHAnsi"/>
          <w:b/>
          <w:bCs/>
          <w:u w:val="single"/>
        </w:rPr>
      </w:pPr>
    </w:p>
    <w:p w14:paraId="1636E2D9" w14:textId="1E386662" w:rsidR="00542A40" w:rsidRPr="00381FB7" w:rsidRDefault="008C7276" w:rsidP="00277ED2">
      <w:pPr>
        <w:pStyle w:val="ListParagraph"/>
        <w:widowControl w:val="0"/>
        <w:numPr>
          <w:ilvl w:val="0"/>
          <w:numId w:val="54"/>
        </w:numPr>
        <w:suppressAutoHyphens/>
        <w:ind w:left="709" w:hanging="709"/>
        <w:jc w:val="both"/>
        <w:outlineLvl w:val="1"/>
        <w:rPr>
          <w:rFonts w:asciiTheme="minorHAnsi" w:hAnsiTheme="minorHAnsi" w:cs="Arial"/>
          <w:b/>
          <w:bCs/>
          <w:szCs w:val="24"/>
          <w:u w:val="single"/>
        </w:rPr>
      </w:pPr>
      <w:r w:rsidRPr="00381FB7">
        <w:rPr>
          <w:rFonts w:asciiTheme="minorHAnsi" w:hAnsiTheme="minorHAnsi" w:cs="Arial"/>
          <w:b/>
          <w:bCs/>
          <w:szCs w:val="24"/>
        </w:rPr>
        <w:tab/>
      </w:r>
      <w:bookmarkStart w:id="386" w:name="_Ref443849206"/>
      <w:bookmarkStart w:id="387" w:name="_Toc460411603"/>
      <w:bookmarkStart w:id="388" w:name="_Toc1472842"/>
      <w:r w:rsidRPr="00381FB7">
        <w:rPr>
          <w:rFonts w:asciiTheme="minorHAnsi" w:hAnsiTheme="minorHAnsi" w:cs="Arial"/>
          <w:b/>
          <w:bCs/>
          <w:szCs w:val="24"/>
        </w:rPr>
        <w:t>FREEDOM OF INFORMATION</w:t>
      </w:r>
      <w:bookmarkEnd w:id="385"/>
      <w:r w:rsidR="0040769A" w:rsidRPr="00381FB7">
        <w:rPr>
          <w:rFonts w:asciiTheme="minorHAnsi" w:hAnsiTheme="minorHAnsi" w:cs="Arial"/>
          <w:b/>
          <w:bCs/>
          <w:szCs w:val="24"/>
        </w:rPr>
        <w:t xml:space="preserve"> AND TRANSPARENCY</w:t>
      </w:r>
      <w:bookmarkEnd w:id="386"/>
      <w:bookmarkEnd w:id="387"/>
      <w:bookmarkEnd w:id="388"/>
    </w:p>
    <w:p w14:paraId="52A96F4E" w14:textId="77777777" w:rsidR="00542A40" w:rsidRPr="00381FB7" w:rsidRDefault="00542A40" w:rsidP="0040769A">
      <w:pPr>
        <w:widowControl w:val="0"/>
        <w:jc w:val="both"/>
        <w:rPr>
          <w:rFonts w:asciiTheme="minorHAnsi" w:hAnsiTheme="minorHAnsi"/>
          <w:sz w:val="24"/>
        </w:rPr>
      </w:pPr>
    </w:p>
    <w:p w14:paraId="491FE052" w14:textId="3660E3FC" w:rsidR="00542A40" w:rsidRPr="00381FB7" w:rsidRDefault="00542A40" w:rsidP="00277ED2">
      <w:pPr>
        <w:pStyle w:val="ListParagraph"/>
        <w:widowControl w:val="0"/>
        <w:numPr>
          <w:ilvl w:val="1"/>
          <w:numId w:val="54"/>
        </w:numPr>
        <w:suppressAutoHyphens/>
        <w:ind w:left="1418" w:hanging="709"/>
        <w:jc w:val="both"/>
        <w:rPr>
          <w:rFonts w:asciiTheme="minorHAnsi" w:hAnsiTheme="minorHAnsi" w:cs="Arial"/>
          <w:szCs w:val="24"/>
        </w:rPr>
      </w:pPr>
      <w:r w:rsidRPr="00381FB7">
        <w:rPr>
          <w:rFonts w:asciiTheme="minorHAnsi" w:hAnsiTheme="minorHAnsi" w:cs="Arial"/>
          <w:szCs w:val="24"/>
        </w:rPr>
        <w:t xml:space="preserve">The </w:t>
      </w:r>
      <w:r w:rsidR="000E569D" w:rsidRPr="00381FB7">
        <w:rPr>
          <w:rFonts w:asciiTheme="minorHAnsi" w:hAnsiTheme="minorHAnsi" w:cs="Arial"/>
          <w:szCs w:val="24"/>
        </w:rPr>
        <w:t>Provider</w:t>
      </w:r>
      <w:r w:rsidRPr="00381FB7">
        <w:rPr>
          <w:rFonts w:asciiTheme="minorHAnsi" w:hAnsiTheme="minorHAnsi" w:cs="Arial"/>
          <w:szCs w:val="24"/>
        </w:rPr>
        <w:t xml:space="preserve"> acknowledges that the </w:t>
      </w:r>
      <w:r w:rsidR="005A37EB" w:rsidRPr="00381FB7">
        <w:rPr>
          <w:rFonts w:asciiTheme="minorHAnsi" w:hAnsiTheme="minorHAnsi" w:cs="Arial"/>
          <w:szCs w:val="24"/>
        </w:rPr>
        <w:t xml:space="preserve">Participating Authorities </w:t>
      </w:r>
      <w:r w:rsidR="009E6215" w:rsidRPr="00381FB7">
        <w:rPr>
          <w:rFonts w:asciiTheme="minorHAnsi" w:hAnsiTheme="minorHAnsi" w:cs="Arial"/>
          <w:szCs w:val="24"/>
        </w:rPr>
        <w:t>are</w:t>
      </w:r>
      <w:r w:rsidRPr="00381FB7">
        <w:rPr>
          <w:rFonts w:asciiTheme="minorHAnsi" w:hAnsiTheme="minorHAnsi" w:cs="Arial"/>
          <w:szCs w:val="24"/>
        </w:rPr>
        <w:t xml:space="preserve"> subject to the requirements of the </w:t>
      </w:r>
      <w:r w:rsidR="007B5311" w:rsidRPr="00381FB7">
        <w:rPr>
          <w:rFonts w:asciiTheme="minorHAnsi" w:hAnsiTheme="minorHAnsi" w:cs="Arial"/>
          <w:szCs w:val="24"/>
        </w:rPr>
        <w:t xml:space="preserve">FOIA </w:t>
      </w:r>
      <w:r w:rsidRPr="00381FB7">
        <w:rPr>
          <w:rFonts w:asciiTheme="minorHAnsi" w:hAnsiTheme="minorHAnsi" w:cs="Arial"/>
          <w:szCs w:val="24"/>
        </w:rPr>
        <w:t xml:space="preserve">and the Environmental Information Regulations and shall assist and cooperate with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to enable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to comply with its Information disclosure obligations. </w:t>
      </w:r>
    </w:p>
    <w:p w14:paraId="66ED9396" w14:textId="77777777" w:rsidR="00542A40" w:rsidRPr="00381FB7" w:rsidRDefault="00542A40" w:rsidP="007D78F6">
      <w:pPr>
        <w:widowControl w:val="0"/>
        <w:autoSpaceDE w:val="0"/>
        <w:autoSpaceDN w:val="0"/>
        <w:adjustRightInd w:val="0"/>
        <w:jc w:val="both"/>
        <w:rPr>
          <w:rFonts w:asciiTheme="minorHAnsi" w:hAnsiTheme="minorHAnsi"/>
          <w:sz w:val="24"/>
        </w:rPr>
      </w:pPr>
    </w:p>
    <w:p w14:paraId="4343CD9D" w14:textId="3F367F10" w:rsidR="00542A40" w:rsidRPr="00381FB7" w:rsidRDefault="00542A40" w:rsidP="00277ED2">
      <w:pPr>
        <w:pStyle w:val="ListParagraph"/>
        <w:widowControl w:val="0"/>
        <w:numPr>
          <w:ilvl w:val="1"/>
          <w:numId w:val="54"/>
        </w:numPr>
        <w:suppressAutoHyphens/>
        <w:ind w:left="1418" w:hanging="709"/>
        <w:jc w:val="both"/>
        <w:rPr>
          <w:rFonts w:asciiTheme="minorHAnsi" w:hAnsiTheme="minorHAnsi" w:cs="Arial"/>
          <w:szCs w:val="24"/>
        </w:rPr>
      </w:pPr>
      <w:r w:rsidRPr="00381FB7">
        <w:rPr>
          <w:rFonts w:asciiTheme="minorHAnsi" w:hAnsiTheme="minorHAnsi" w:cs="Arial"/>
          <w:szCs w:val="24"/>
        </w:rPr>
        <w:t xml:space="preserve">The </w:t>
      </w:r>
      <w:r w:rsidR="000E569D" w:rsidRPr="00381FB7">
        <w:rPr>
          <w:rFonts w:asciiTheme="minorHAnsi" w:hAnsiTheme="minorHAnsi" w:cs="Arial"/>
          <w:szCs w:val="24"/>
        </w:rPr>
        <w:t>Provider</w:t>
      </w:r>
      <w:r w:rsidRPr="00381FB7">
        <w:rPr>
          <w:rFonts w:asciiTheme="minorHAnsi" w:hAnsiTheme="minorHAnsi" w:cs="Arial"/>
          <w:szCs w:val="24"/>
        </w:rPr>
        <w:t xml:space="preserve"> shall transfer to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all Requests for Information that it receives as soon as practicable and in any event within </w:t>
      </w:r>
      <w:r w:rsidR="00AB4338" w:rsidRPr="00381FB7">
        <w:rPr>
          <w:rFonts w:asciiTheme="minorHAnsi" w:hAnsiTheme="minorHAnsi" w:cs="Arial"/>
          <w:szCs w:val="24"/>
        </w:rPr>
        <w:t>two (</w:t>
      </w:r>
      <w:r w:rsidRPr="00381FB7">
        <w:rPr>
          <w:rFonts w:asciiTheme="minorHAnsi" w:hAnsiTheme="minorHAnsi" w:cs="Arial"/>
          <w:szCs w:val="24"/>
        </w:rPr>
        <w:t>2</w:t>
      </w:r>
      <w:r w:rsidR="00AB4338" w:rsidRPr="00381FB7">
        <w:rPr>
          <w:rFonts w:asciiTheme="minorHAnsi" w:hAnsiTheme="minorHAnsi" w:cs="Arial"/>
          <w:szCs w:val="24"/>
        </w:rPr>
        <w:t>)</w:t>
      </w:r>
      <w:r w:rsidRPr="00381FB7">
        <w:rPr>
          <w:rFonts w:asciiTheme="minorHAnsi" w:hAnsiTheme="minorHAnsi" w:cs="Arial"/>
          <w:szCs w:val="24"/>
        </w:rPr>
        <w:t xml:space="preserve"> Working Days of receiving a Request for Information</w:t>
      </w:r>
      <w:r w:rsidR="00416ED9" w:rsidRPr="00381FB7">
        <w:rPr>
          <w:rFonts w:asciiTheme="minorHAnsi" w:hAnsiTheme="minorHAnsi" w:cs="Arial"/>
          <w:szCs w:val="24"/>
        </w:rPr>
        <w:t>, and</w:t>
      </w:r>
      <w:r w:rsidR="002A400C" w:rsidRPr="00381FB7">
        <w:rPr>
          <w:rFonts w:asciiTheme="minorHAnsi" w:hAnsiTheme="minorHAnsi" w:cs="Arial"/>
          <w:szCs w:val="24"/>
        </w:rPr>
        <w:t xml:space="preserve"> shall</w:t>
      </w:r>
      <w:r w:rsidR="00416ED9" w:rsidRPr="00381FB7">
        <w:rPr>
          <w:rFonts w:asciiTheme="minorHAnsi" w:hAnsiTheme="minorHAnsi" w:cs="Arial"/>
          <w:szCs w:val="24"/>
        </w:rPr>
        <w:t>:</w:t>
      </w:r>
      <w:r w:rsidRPr="00381FB7">
        <w:rPr>
          <w:rFonts w:asciiTheme="minorHAnsi" w:hAnsiTheme="minorHAnsi" w:cs="Arial"/>
          <w:szCs w:val="24"/>
        </w:rPr>
        <w:t xml:space="preserve"> </w:t>
      </w:r>
    </w:p>
    <w:p w14:paraId="1B33DDFF" w14:textId="77777777" w:rsidR="00542A40" w:rsidRPr="00381FB7" w:rsidRDefault="00542A40" w:rsidP="007D78F6">
      <w:pPr>
        <w:widowControl w:val="0"/>
        <w:autoSpaceDE w:val="0"/>
        <w:autoSpaceDN w:val="0"/>
        <w:adjustRightInd w:val="0"/>
        <w:ind w:left="720" w:hanging="720"/>
        <w:jc w:val="both"/>
        <w:rPr>
          <w:rFonts w:asciiTheme="minorHAnsi" w:hAnsiTheme="minorHAnsi"/>
          <w:sz w:val="24"/>
        </w:rPr>
      </w:pPr>
    </w:p>
    <w:p w14:paraId="2FD850EF" w14:textId="628DFEDF" w:rsidR="00542A40" w:rsidRPr="00381FB7" w:rsidRDefault="00542A40" w:rsidP="00277ED2">
      <w:pPr>
        <w:pStyle w:val="ListParagraph"/>
        <w:widowControl w:val="0"/>
        <w:numPr>
          <w:ilvl w:val="2"/>
          <w:numId w:val="54"/>
        </w:numPr>
        <w:suppressAutoHyphens/>
        <w:ind w:left="2410" w:hanging="992"/>
        <w:jc w:val="both"/>
        <w:rPr>
          <w:rFonts w:asciiTheme="minorHAnsi" w:hAnsiTheme="minorHAnsi" w:cs="Arial"/>
          <w:szCs w:val="24"/>
        </w:rPr>
      </w:pPr>
      <w:r w:rsidRPr="00381FB7">
        <w:rPr>
          <w:rFonts w:asciiTheme="minorHAnsi" w:hAnsiTheme="minorHAnsi" w:cs="Arial"/>
          <w:szCs w:val="24"/>
        </w:rPr>
        <w:t xml:space="preserve">provide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with a copy of all Information in its possession, or power in the form that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requires within </w:t>
      </w:r>
      <w:r w:rsidR="00AA6B3D" w:rsidRPr="00381FB7">
        <w:rPr>
          <w:rFonts w:asciiTheme="minorHAnsi" w:hAnsiTheme="minorHAnsi" w:cs="Arial"/>
          <w:szCs w:val="24"/>
        </w:rPr>
        <w:t>five (</w:t>
      </w:r>
      <w:r w:rsidRPr="00381FB7">
        <w:rPr>
          <w:rFonts w:asciiTheme="minorHAnsi" w:hAnsiTheme="minorHAnsi" w:cs="Arial"/>
          <w:szCs w:val="24"/>
        </w:rPr>
        <w:t>5</w:t>
      </w:r>
      <w:r w:rsidR="00AA6B3D" w:rsidRPr="00381FB7">
        <w:rPr>
          <w:rFonts w:asciiTheme="minorHAnsi" w:hAnsiTheme="minorHAnsi" w:cs="Arial"/>
          <w:szCs w:val="24"/>
        </w:rPr>
        <w:t>)</w:t>
      </w:r>
      <w:r w:rsidRPr="00381FB7">
        <w:rPr>
          <w:rFonts w:asciiTheme="minorHAnsi" w:hAnsiTheme="minorHAnsi" w:cs="Arial"/>
          <w:szCs w:val="24"/>
        </w:rPr>
        <w:t xml:space="preserve"> Working Days (or such other period as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may specify) of the </w:t>
      </w:r>
      <w:r w:rsidR="005A37EB" w:rsidRPr="00381FB7">
        <w:rPr>
          <w:rFonts w:asciiTheme="minorHAnsi" w:hAnsiTheme="minorHAnsi" w:cs="Arial"/>
          <w:szCs w:val="24"/>
        </w:rPr>
        <w:t xml:space="preserve">Participating Authorities  </w:t>
      </w:r>
      <w:r w:rsidR="006A2711" w:rsidRPr="00381FB7">
        <w:rPr>
          <w:rFonts w:asciiTheme="minorHAnsi" w:hAnsiTheme="minorHAnsi" w:cs="Arial"/>
          <w:szCs w:val="24"/>
        </w:rPr>
        <w:t>’</w:t>
      </w:r>
      <w:r w:rsidRPr="00381FB7">
        <w:rPr>
          <w:rFonts w:asciiTheme="minorHAnsi" w:hAnsiTheme="minorHAnsi" w:cs="Arial"/>
          <w:szCs w:val="24"/>
        </w:rPr>
        <w:t xml:space="preserve"> request; and </w:t>
      </w:r>
    </w:p>
    <w:p w14:paraId="6D57202C" w14:textId="77777777" w:rsidR="00FD7812" w:rsidRPr="00381FB7" w:rsidRDefault="00FD7812" w:rsidP="007D78F6">
      <w:pPr>
        <w:pStyle w:val="ListParagraph"/>
        <w:widowControl w:val="0"/>
        <w:suppressAutoHyphens/>
        <w:ind w:left="2127"/>
        <w:jc w:val="both"/>
        <w:rPr>
          <w:rFonts w:asciiTheme="minorHAnsi" w:hAnsiTheme="minorHAnsi" w:cs="Arial"/>
          <w:szCs w:val="24"/>
        </w:rPr>
      </w:pPr>
    </w:p>
    <w:p w14:paraId="18A5BDBD" w14:textId="115B9BC4" w:rsidR="00542A40" w:rsidRPr="00381FB7" w:rsidRDefault="00542A40" w:rsidP="00277ED2">
      <w:pPr>
        <w:pStyle w:val="ListParagraph"/>
        <w:widowControl w:val="0"/>
        <w:numPr>
          <w:ilvl w:val="2"/>
          <w:numId w:val="54"/>
        </w:numPr>
        <w:suppressAutoHyphens/>
        <w:ind w:left="2410" w:hanging="992"/>
        <w:jc w:val="both"/>
        <w:rPr>
          <w:rFonts w:asciiTheme="minorHAnsi" w:hAnsiTheme="minorHAnsi" w:cs="Arial"/>
          <w:szCs w:val="24"/>
        </w:rPr>
      </w:pPr>
      <w:r w:rsidRPr="00381FB7">
        <w:rPr>
          <w:rFonts w:asciiTheme="minorHAnsi" w:hAnsiTheme="minorHAnsi" w:cs="Arial"/>
          <w:szCs w:val="24"/>
        </w:rPr>
        <w:t xml:space="preserve">provide all necessary assistance as reasonably requested by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to enable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to respond to the Request for Information within the time for compliance set out in section 10 of the FOIA or Regulation 5 of the Environmental Information Regulations. </w:t>
      </w:r>
    </w:p>
    <w:p w14:paraId="296CB821" w14:textId="77777777" w:rsidR="00542A40" w:rsidRPr="00381FB7" w:rsidRDefault="00542A40" w:rsidP="007D78F6">
      <w:pPr>
        <w:widowControl w:val="0"/>
        <w:autoSpaceDE w:val="0"/>
        <w:autoSpaceDN w:val="0"/>
        <w:adjustRightInd w:val="0"/>
        <w:jc w:val="both"/>
        <w:rPr>
          <w:rFonts w:asciiTheme="minorHAnsi" w:hAnsiTheme="minorHAnsi"/>
          <w:sz w:val="24"/>
        </w:rPr>
      </w:pPr>
    </w:p>
    <w:p w14:paraId="4AE093DE" w14:textId="02737191" w:rsidR="00542A40" w:rsidRPr="00381FB7" w:rsidRDefault="00542A40" w:rsidP="00277ED2">
      <w:pPr>
        <w:pStyle w:val="ListParagraph"/>
        <w:widowControl w:val="0"/>
        <w:numPr>
          <w:ilvl w:val="1"/>
          <w:numId w:val="54"/>
        </w:numPr>
        <w:suppressAutoHyphens/>
        <w:ind w:left="1418" w:hanging="709"/>
        <w:jc w:val="both"/>
        <w:rPr>
          <w:rFonts w:asciiTheme="minorHAnsi" w:hAnsiTheme="minorHAnsi" w:cs="Arial"/>
          <w:szCs w:val="24"/>
        </w:rPr>
      </w:pPr>
      <w:bookmarkStart w:id="389" w:name="_Ref443849640"/>
      <w:r w:rsidRPr="00381FB7">
        <w:rPr>
          <w:rFonts w:asciiTheme="minorHAnsi" w:hAnsiTheme="minorHAnsi" w:cs="Arial"/>
          <w:szCs w:val="24"/>
        </w:rPr>
        <w:t xml:space="preserve">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shall be responsible for determining in its absolute discretion</w:t>
      </w:r>
      <w:r w:rsidR="000C7E17" w:rsidRPr="00381FB7">
        <w:rPr>
          <w:rFonts w:asciiTheme="minorHAnsi" w:hAnsiTheme="minorHAnsi" w:cs="Arial"/>
          <w:szCs w:val="24"/>
        </w:rPr>
        <w:t>,</w:t>
      </w:r>
      <w:r w:rsidRPr="00381FB7">
        <w:rPr>
          <w:rFonts w:asciiTheme="minorHAnsi" w:hAnsiTheme="minorHAnsi" w:cs="Arial"/>
          <w:szCs w:val="24"/>
        </w:rPr>
        <w:t xml:space="preserve"> and notwithstanding any other provision in </w:t>
      </w:r>
      <w:r w:rsidR="00000348" w:rsidRPr="00381FB7">
        <w:rPr>
          <w:rFonts w:asciiTheme="minorHAnsi" w:hAnsiTheme="minorHAnsi" w:cs="Arial"/>
          <w:szCs w:val="24"/>
        </w:rPr>
        <w:t>this Agreement</w:t>
      </w:r>
      <w:r w:rsidRPr="00381FB7">
        <w:rPr>
          <w:rFonts w:asciiTheme="minorHAnsi" w:hAnsiTheme="minorHAnsi" w:cs="Arial"/>
          <w:szCs w:val="24"/>
        </w:rPr>
        <w:t xml:space="preserve"> or any other agreement</w:t>
      </w:r>
      <w:r w:rsidR="007E325B" w:rsidRPr="00381FB7">
        <w:rPr>
          <w:rFonts w:asciiTheme="minorHAnsi" w:hAnsiTheme="minorHAnsi" w:cs="Arial"/>
          <w:szCs w:val="24"/>
        </w:rPr>
        <w:t>,</w:t>
      </w:r>
      <w:r w:rsidRPr="00381FB7">
        <w:rPr>
          <w:rFonts w:asciiTheme="minorHAnsi" w:hAnsiTheme="minorHAnsi" w:cs="Arial"/>
          <w:szCs w:val="24"/>
        </w:rPr>
        <w:t xml:space="preserve"> whether the Commercially Sensitive Information and/or any other Information is exempt from disclosure in accordance with the provisions of the FOIA or the Environmental Information Regulations.</w:t>
      </w:r>
      <w:bookmarkEnd w:id="389"/>
    </w:p>
    <w:p w14:paraId="2495893C" w14:textId="77777777" w:rsidR="00542A40" w:rsidRPr="00381FB7" w:rsidRDefault="00542A40" w:rsidP="007D78F6">
      <w:pPr>
        <w:widowControl w:val="0"/>
        <w:autoSpaceDE w:val="0"/>
        <w:autoSpaceDN w:val="0"/>
        <w:adjustRightInd w:val="0"/>
        <w:jc w:val="both"/>
        <w:rPr>
          <w:rFonts w:asciiTheme="minorHAnsi" w:hAnsiTheme="minorHAnsi"/>
          <w:sz w:val="24"/>
        </w:rPr>
      </w:pPr>
    </w:p>
    <w:p w14:paraId="17BE979E" w14:textId="3E17016E" w:rsidR="00542A40" w:rsidRPr="00381FB7" w:rsidRDefault="00542A40" w:rsidP="00277ED2">
      <w:pPr>
        <w:pStyle w:val="ListParagraph"/>
        <w:widowControl w:val="0"/>
        <w:numPr>
          <w:ilvl w:val="1"/>
          <w:numId w:val="54"/>
        </w:numPr>
        <w:suppressAutoHyphens/>
        <w:ind w:left="1418" w:hanging="709"/>
        <w:jc w:val="both"/>
        <w:rPr>
          <w:rFonts w:asciiTheme="minorHAnsi" w:hAnsiTheme="minorHAnsi" w:cs="Arial"/>
          <w:szCs w:val="24"/>
        </w:rPr>
      </w:pPr>
      <w:r w:rsidRPr="00381FB7">
        <w:rPr>
          <w:rFonts w:asciiTheme="minorHAnsi" w:hAnsiTheme="minorHAnsi" w:cs="Arial"/>
          <w:szCs w:val="24"/>
        </w:rPr>
        <w:tab/>
        <w:t xml:space="preserve">In no event shall the </w:t>
      </w:r>
      <w:r w:rsidR="000E569D" w:rsidRPr="00381FB7">
        <w:rPr>
          <w:rFonts w:asciiTheme="minorHAnsi" w:hAnsiTheme="minorHAnsi" w:cs="Arial"/>
          <w:szCs w:val="24"/>
        </w:rPr>
        <w:t>Provider</w:t>
      </w:r>
      <w:r w:rsidRPr="00381FB7">
        <w:rPr>
          <w:rFonts w:asciiTheme="minorHAnsi" w:hAnsiTheme="minorHAnsi" w:cs="Arial"/>
          <w:szCs w:val="24"/>
        </w:rPr>
        <w:t xml:space="preserve"> respond directly to a Request for Information unless expressly authorised to do so by the </w:t>
      </w:r>
      <w:r w:rsidR="005A37EB" w:rsidRPr="00381FB7">
        <w:rPr>
          <w:rFonts w:asciiTheme="minorHAnsi" w:hAnsiTheme="minorHAnsi" w:cs="Arial"/>
          <w:szCs w:val="24"/>
        </w:rPr>
        <w:t>Participating Authorities</w:t>
      </w:r>
      <w:r w:rsidRPr="00381FB7">
        <w:rPr>
          <w:rFonts w:asciiTheme="minorHAnsi" w:hAnsiTheme="minorHAnsi" w:cs="Arial"/>
          <w:szCs w:val="24"/>
        </w:rPr>
        <w:t xml:space="preserve">. </w:t>
      </w:r>
    </w:p>
    <w:p w14:paraId="05CB538E" w14:textId="77777777" w:rsidR="00542A40" w:rsidRPr="00381FB7" w:rsidRDefault="00542A40" w:rsidP="007D78F6">
      <w:pPr>
        <w:widowControl w:val="0"/>
        <w:autoSpaceDE w:val="0"/>
        <w:autoSpaceDN w:val="0"/>
        <w:adjustRightInd w:val="0"/>
        <w:jc w:val="both"/>
        <w:rPr>
          <w:rFonts w:asciiTheme="minorHAnsi" w:hAnsiTheme="minorHAnsi"/>
          <w:sz w:val="24"/>
        </w:rPr>
      </w:pPr>
    </w:p>
    <w:p w14:paraId="6451292E" w14:textId="6A38E246" w:rsidR="00542A40" w:rsidRPr="00381FB7" w:rsidRDefault="00542A40" w:rsidP="00277ED2">
      <w:pPr>
        <w:pStyle w:val="ListParagraph"/>
        <w:widowControl w:val="0"/>
        <w:numPr>
          <w:ilvl w:val="1"/>
          <w:numId w:val="54"/>
        </w:numPr>
        <w:suppressAutoHyphens/>
        <w:ind w:left="1418" w:hanging="709"/>
        <w:jc w:val="both"/>
        <w:rPr>
          <w:rFonts w:asciiTheme="minorHAnsi" w:hAnsiTheme="minorHAnsi" w:cs="Arial"/>
          <w:szCs w:val="24"/>
        </w:rPr>
      </w:pPr>
      <w:r w:rsidRPr="00381FB7">
        <w:rPr>
          <w:rFonts w:asciiTheme="minorHAnsi" w:hAnsiTheme="minorHAnsi" w:cs="Arial"/>
          <w:szCs w:val="24"/>
        </w:rPr>
        <w:t xml:space="preserve">The </w:t>
      </w:r>
      <w:r w:rsidR="000E569D" w:rsidRPr="00381FB7">
        <w:rPr>
          <w:rFonts w:asciiTheme="minorHAnsi" w:hAnsiTheme="minorHAnsi" w:cs="Arial"/>
          <w:szCs w:val="24"/>
        </w:rPr>
        <w:t>Provider</w:t>
      </w:r>
      <w:r w:rsidRPr="00381FB7">
        <w:rPr>
          <w:rFonts w:asciiTheme="minorHAnsi" w:hAnsiTheme="minorHAnsi" w:cs="Arial"/>
          <w:szCs w:val="24"/>
        </w:rPr>
        <w:t xml:space="preserve"> acknowledges that (notwithstanding the provisions of clause </w:t>
      </w:r>
      <w:r w:rsidR="001A2BD1" w:rsidRPr="00381FB7">
        <w:rPr>
          <w:rFonts w:asciiTheme="minorHAnsi" w:hAnsiTheme="minorHAnsi" w:cs="Arial"/>
          <w:szCs w:val="24"/>
        </w:rPr>
        <w:fldChar w:fldCharType="begin"/>
      </w:r>
      <w:r w:rsidR="001A2BD1" w:rsidRPr="00381FB7">
        <w:rPr>
          <w:rFonts w:asciiTheme="minorHAnsi" w:hAnsiTheme="minorHAnsi" w:cs="Arial"/>
          <w:szCs w:val="24"/>
        </w:rPr>
        <w:instrText xml:space="preserve"> REF _Ref443849640 \r \h </w:instrText>
      </w:r>
      <w:r w:rsidR="0029018B" w:rsidRPr="00381FB7">
        <w:rPr>
          <w:rFonts w:asciiTheme="minorHAnsi" w:hAnsiTheme="minorHAnsi" w:cs="Arial"/>
          <w:szCs w:val="24"/>
        </w:rPr>
        <w:instrText xml:space="preserve"> \* MERGEFORMAT </w:instrText>
      </w:r>
      <w:r w:rsidR="001A2BD1" w:rsidRPr="00381FB7">
        <w:rPr>
          <w:rFonts w:asciiTheme="minorHAnsi" w:hAnsiTheme="minorHAnsi" w:cs="Arial"/>
          <w:szCs w:val="24"/>
        </w:rPr>
      </w:r>
      <w:r w:rsidR="001A2BD1" w:rsidRPr="00381FB7">
        <w:rPr>
          <w:rFonts w:asciiTheme="minorHAnsi" w:hAnsiTheme="minorHAnsi" w:cs="Arial"/>
          <w:szCs w:val="24"/>
        </w:rPr>
        <w:fldChar w:fldCharType="separate"/>
      </w:r>
      <w:r w:rsidR="00A603EE" w:rsidRPr="00381FB7">
        <w:rPr>
          <w:rFonts w:asciiTheme="minorHAnsi" w:hAnsiTheme="minorHAnsi" w:cs="Arial"/>
          <w:szCs w:val="24"/>
        </w:rPr>
        <w:t>33.3</w:t>
      </w:r>
      <w:r w:rsidR="001A2BD1" w:rsidRPr="00381FB7">
        <w:rPr>
          <w:rFonts w:asciiTheme="minorHAnsi" w:hAnsiTheme="minorHAnsi" w:cs="Arial"/>
          <w:szCs w:val="24"/>
        </w:rPr>
        <w:fldChar w:fldCharType="end"/>
      </w:r>
      <w:r w:rsidR="006E4962" w:rsidRPr="00381FB7">
        <w:rPr>
          <w:rFonts w:asciiTheme="minorHAnsi" w:hAnsiTheme="minorHAnsi" w:cs="Arial"/>
          <w:szCs w:val="24"/>
        </w:rPr>
        <w:t>)</w:t>
      </w:r>
      <w:r w:rsidR="001A2BD1" w:rsidRPr="00381FB7">
        <w:rPr>
          <w:rFonts w:asciiTheme="minorHAnsi" w:hAnsiTheme="minorHAnsi" w:cs="Arial"/>
          <w:szCs w:val="24"/>
        </w:rPr>
        <w:t xml:space="preserve"> </w:t>
      </w:r>
      <w:r w:rsidRPr="00866F2B">
        <w:rPr>
          <w:rFonts w:asciiTheme="minorHAnsi" w:hAnsiTheme="minorHAnsi" w:cs="Arial"/>
          <w:szCs w:val="24"/>
        </w:rPr>
        <w:t xml:space="preserve">the </w:t>
      </w:r>
      <w:r w:rsidR="005A37EB" w:rsidRPr="003D06C0">
        <w:rPr>
          <w:rFonts w:asciiTheme="minorHAnsi" w:hAnsiTheme="minorHAnsi" w:cs="Arial"/>
          <w:szCs w:val="24"/>
        </w:rPr>
        <w:t xml:space="preserve">Participating Authorities  </w:t>
      </w:r>
      <w:r w:rsidRPr="003D06C0">
        <w:rPr>
          <w:rFonts w:asciiTheme="minorHAnsi" w:hAnsiTheme="minorHAnsi" w:cs="Arial"/>
          <w:szCs w:val="24"/>
        </w:rPr>
        <w:t xml:space="preserve"> may, acting in accordance with the Secretary of State for Justice Code of Practice on the Discharge of the Functions of Public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under Part 1 of the Freedom of Information Act 2000 and the Secretary of State</w:t>
      </w:r>
      <w:r w:rsidR="006A2711" w:rsidRPr="00381FB7">
        <w:rPr>
          <w:rFonts w:asciiTheme="minorHAnsi" w:hAnsiTheme="minorHAnsi" w:cs="Arial"/>
          <w:szCs w:val="24"/>
        </w:rPr>
        <w:t>’</w:t>
      </w:r>
      <w:r w:rsidRPr="00381FB7">
        <w:rPr>
          <w:rFonts w:asciiTheme="minorHAnsi" w:hAnsiTheme="minorHAnsi" w:cs="Arial"/>
          <w:szCs w:val="24"/>
        </w:rPr>
        <w:t xml:space="preserve">s Code of Practice (datasets) on the discharge of public </w:t>
      </w:r>
      <w:r w:rsidR="005A37EB" w:rsidRPr="00381FB7">
        <w:rPr>
          <w:rFonts w:asciiTheme="minorHAnsi" w:hAnsiTheme="minorHAnsi" w:cs="Arial"/>
          <w:szCs w:val="24"/>
        </w:rPr>
        <w:t xml:space="preserve">Participating Authorities  </w:t>
      </w:r>
      <w:r w:rsidR="006A2711" w:rsidRPr="00381FB7">
        <w:rPr>
          <w:rFonts w:asciiTheme="minorHAnsi" w:hAnsiTheme="minorHAnsi" w:cs="Arial"/>
          <w:szCs w:val="24"/>
        </w:rPr>
        <w:t>’</w:t>
      </w:r>
      <w:r w:rsidRPr="00381FB7">
        <w:rPr>
          <w:rFonts w:asciiTheme="minorHAnsi" w:hAnsiTheme="minorHAnsi" w:cs="Arial"/>
          <w:szCs w:val="24"/>
        </w:rPr>
        <w:t xml:space="preserve"> functions under Part 1 of the Freedom of Information Act (</w:t>
      </w:r>
      <w:r w:rsidR="006A2711" w:rsidRPr="00381FB7">
        <w:rPr>
          <w:rFonts w:asciiTheme="minorHAnsi" w:hAnsiTheme="minorHAnsi" w:cs="Arial"/>
          <w:bCs/>
          <w:szCs w:val="24"/>
        </w:rPr>
        <w:t>“</w:t>
      </w:r>
      <w:r w:rsidRPr="00381FB7">
        <w:rPr>
          <w:rFonts w:asciiTheme="minorHAnsi" w:hAnsiTheme="minorHAnsi" w:cs="Arial"/>
          <w:b/>
          <w:bCs/>
          <w:szCs w:val="24"/>
        </w:rPr>
        <w:t>the Codes</w:t>
      </w:r>
      <w:r w:rsidR="006A2711" w:rsidRPr="00381FB7">
        <w:rPr>
          <w:rFonts w:asciiTheme="minorHAnsi" w:hAnsiTheme="minorHAnsi" w:cs="Arial"/>
          <w:bCs/>
          <w:szCs w:val="24"/>
        </w:rPr>
        <w:t>”</w:t>
      </w:r>
      <w:r w:rsidRPr="00381FB7">
        <w:rPr>
          <w:rFonts w:asciiTheme="minorHAnsi" w:hAnsiTheme="minorHAnsi" w:cs="Arial"/>
          <w:szCs w:val="24"/>
        </w:rPr>
        <w:t xml:space="preserve">), be obliged under the FOIA or the Environmental Information Regulations to disclose information concerning the </w:t>
      </w:r>
      <w:r w:rsidR="000E569D" w:rsidRPr="00381FB7">
        <w:rPr>
          <w:rFonts w:asciiTheme="minorHAnsi" w:hAnsiTheme="minorHAnsi" w:cs="Arial"/>
          <w:szCs w:val="24"/>
        </w:rPr>
        <w:t>Provider</w:t>
      </w:r>
      <w:r w:rsidRPr="00381FB7">
        <w:rPr>
          <w:rFonts w:asciiTheme="minorHAnsi" w:hAnsiTheme="minorHAnsi" w:cs="Arial"/>
          <w:szCs w:val="24"/>
        </w:rPr>
        <w:t xml:space="preserve"> or the Services in certain circumstances: </w:t>
      </w:r>
    </w:p>
    <w:p w14:paraId="18A5A533" w14:textId="77777777" w:rsidR="00542A40" w:rsidRPr="00381FB7" w:rsidRDefault="00542A40" w:rsidP="007D78F6">
      <w:pPr>
        <w:widowControl w:val="0"/>
        <w:autoSpaceDE w:val="0"/>
        <w:autoSpaceDN w:val="0"/>
        <w:adjustRightInd w:val="0"/>
        <w:ind w:left="1440" w:hanging="1440"/>
        <w:jc w:val="both"/>
        <w:rPr>
          <w:rFonts w:asciiTheme="minorHAnsi" w:hAnsiTheme="minorHAnsi"/>
          <w:sz w:val="24"/>
        </w:rPr>
      </w:pPr>
    </w:p>
    <w:p w14:paraId="25BF670D" w14:textId="77777777" w:rsidR="00542A40" w:rsidRPr="00381FB7" w:rsidRDefault="00542A40" w:rsidP="00277ED2">
      <w:pPr>
        <w:pStyle w:val="ListParagraph"/>
        <w:widowControl w:val="0"/>
        <w:numPr>
          <w:ilvl w:val="2"/>
          <w:numId w:val="54"/>
        </w:numPr>
        <w:suppressAutoHyphens/>
        <w:ind w:left="2268" w:hanging="850"/>
        <w:jc w:val="both"/>
        <w:rPr>
          <w:rFonts w:asciiTheme="minorHAnsi" w:hAnsiTheme="minorHAnsi" w:cs="Arial"/>
          <w:szCs w:val="24"/>
        </w:rPr>
      </w:pPr>
      <w:bookmarkStart w:id="390" w:name="_Ref443849672"/>
      <w:r w:rsidRPr="00381FB7">
        <w:rPr>
          <w:rFonts w:asciiTheme="minorHAnsi" w:hAnsiTheme="minorHAnsi" w:cs="Arial"/>
          <w:szCs w:val="24"/>
        </w:rPr>
        <w:t xml:space="preserve">without consulting the </w:t>
      </w:r>
      <w:r w:rsidR="000E569D" w:rsidRPr="00381FB7">
        <w:rPr>
          <w:rFonts w:asciiTheme="minorHAnsi" w:hAnsiTheme="minorHAnsi" w:cs="Arial"/>
          <w:szCs w:val="24"/>
        </w:rPr>
        <w:t>Provider</w:t>
      </w:r>
      <w:r w:rsidRPr="00381FB7">
        <w:rPr>
          <w:rFonts w:asciiTheme="minorHAnsi" w:hAnsiTheme="minorHAnsi" w:cs="Arial"/>
          <w:szCs w:val="24"/>
        </w:rPr>
        <w:t>; or</w:t>
      </w:r>
      <w:bookmarkEnd w:id="390"/>
      <w:r w:rsidRPr="00381FB7">
        <w:rPr>
          <w:rFonts w:asciiTheme="minorHAnsi" w:hAnsiTheme="minorHAnsi" w:cs="Arial"/>
          <w:szCs w:val="24"/>
        </w:rPr>
        <w:t xml:space="preserve"> </w:t>
      </w:r>
    </w:p>
    <w:p w14:paraId="3AE1292D" w14:textId="77777777" w:rsidR="00542A40" w:rsidRPr="00381FB7" w:rsidRDefault="00542A40" w:rsidP="007D78F6">
      <w:pPr>
        <w:widowControl w:val="0"/>
        <w:autoSpaceDE w:val="0"/>
        <w:autoSpaceDN w:val="0"/>
        <w:adjustRightInd w:val="0"/>
        <w:ind w:left="2268" w:hanging="850"/>
        <w:jc w:val="both"/>
        <w:rPr>
          <w:rFonts w:asciiTheme="minorHAnsi" w:hAnsiTheme="minorHAnsi"/>
          <w:sz w:val="24"/>
        </w:rPr>
      </w:pPr>
    </w:p>
    <w:p w14:paraId="6AF579D0" w14:textId="0B6D60D4" w:rsidR="00542A40" w:rsidRPr="00381FB7" w:rsidRDefault="00542A40" w:rsidP="00277ED2">
      <w:pPr>
        <w:pStyle w:val="ListParagraph"/>
        <w:widowControl w:val="0"/>
        <w:numPr>
          <w:ilvl w:val="2"/>
          <w:numId w:val="54"/>
        </w:numPr>
        <w:suppressAutoHyphens/>
        <w:ind w:left="2268" w:hanging="850"/>
        <w:jc w:val="both"/>
        <w:rPr>
          <w:rFonts w:asciiTheme="minorHAnsi" w:hAnsiTheme="minorHAnsi" w:cs="Arial"/>
          <w:szCs w:val="24"/>
        </w:rPr>
      </w:pPr>
      <w:bookmarkStart w:id="391" w:name="_Ref443849658"/>
      <w:r w:rsidRPr="00381FB7">
        <w:rPr>
          <w:rFonts w:asciiTheme="minorHAnsi" w:hAnsiTheme="minorHAnsi" w:cs="Arial"/>
          <w:szCs w:val="24"/>
        </w:rPr>
        <w:t xml:space="preserve">following consultation with the </w:t>
      </w:r>
      <w:r w:rsidR="000E569D" w:rsidRPr="00381FB7">
        <w:rPr>
          <w:rFonts w:asciiTheme="minorHAnsi" w:hAnsiTheme="minorHAnsi" w:cs="Arial"/>
          <w:szCs w:val="24"/>
        </w:rPr>
        <w:t>Provider</w:t>
      </w:r>
      <w:r w:rsidRPr="00381FB7">
        <w:rPr>
          <w:rFonts w:asciiTheme="minorHAnsi" w:hAnsiTheme="minorHAnsi" w:cs="Arial"/>
          <w:szCs w:val="24"/>
        </w:rPr>
        <w:t xml:space="preserve"> and having </w:t>
      </w:r>
      <w:r w:rsidR="001A2BD1" w:rsidRPr="00381FB7">
        <w:rPr>
          <w:rFonts w:asciiTheme="minorHAnsi" w:hAnsiTheme="minorHAnsi" w:cs="Arial"/>
          <w:szCs w:val="24"/>
        </w:rPr>
        <w:t>taken their views into account,</w:t>
      </w:r>
      <w:bookmarkEnd w:id="391"/>
      <w:r w:rsidR="001A2BD1" w:rsidRPr="00381FB7">
        <w:rPr>
          <w:rFonts w:asciiTheme="minorHAnsi" w:hAnsiTheme="minorHAnsi" w:cs="Arial"/>
          <w:szCs w:val="24"/>
        </w:rPr>
        <w:t xml:space="preserve"> </w:t>
      </w:r>
    </w:p>
    <w:p w14:paraId="664F11ED" w14:textId="77777777" w:rsidR="00542A40" w:rsidRPr="00381FB7" w:rsidRDefault="00542A40" w:rsidP="007D78F6">
      <w:pPr>
        <w:widowControl w:val="0"/>
        <w:autoSpaceDE w:val="0"/>
        <w:autoSpaceDN w:val="0"/>
        <w:adjustRightInd w:val="0"/>
        <w:ind w:left="720"/>
        <w:jc w:val="both"/>
        <w:rPr>
          <w:rFonts w:asciiTheme="minorHAnsi" w:hAnsiTheme="minorHAnsi"/>
          <w:sz w:val="24"/>
        </w:rPr>
      </w:pPr>
    </w:p>
    <w:p w14:paraId="026FAA8F" w14:textId="234D8FD7" w:rsidR="00542A40" w:rsidRPr="00381FB7" w:rsidRDefault="00542A40" w:rsidP="007D78F6">
      <w:pPr>
        <w:widowControl w:val="0"/>
        <w:autoSpaceDE w:val="0"/>
        <w:autoSpaceDN w:val="0"/>
        <w:adjustRightInd w:val="0"/>
        <w:ind w:left="1418"/>
        <w:jc w:val="both"/>
        <w:rPr>
          <w:rFonts w:asciiTheme="minorHAnsi" w:hAnsiTheme="minorHAnsi"/>
          <w:sz w:val="24"/>
        </w:rPr>
      </w:pPr>
      <w:r w:rsidRPr="00381FB7">
        <w:rPr>
          <w:rFonts w:asciiTheme="minorHAnsi" w:hAnsiTheme="minorHAnsi"/>
          <w:sz w:val="24"/>
        </w:rPr>
        <w:t xml:space="preserve">provided always that where </w:t>
      </w:r>
      <w:r w:rsidR="001A2BD1" w:rsidRPr="00880AF7">
        <w:rPr>
          <w:rFonts w:asciiTheme="minorHAnsi" w:hAnsiTheme="minorHAnsi"/>
          <w:sz w:val="24"/>
        </w:rPr>
        <w:fldChar w:fldCharType="begin"/>
      </w:r>
      <w:r w:rsidR="001A2BD1" w:rsidRPr="00381FB7">
        <w:rPr>
          <w:rFonts w:asciiTheme="minorHAnsi" w:hAnsiTheme="minorHAnsi"/>
          <w:sz w:val="24"/>
        </w:rPr>
        <w:instrText xml:space="preserve"> REF _Ref443849672 \r \h </w:instrText>
      </w:r>
      <w:r w:rsidR="0029018B" w:rsidRPr="00381FB7">
        <w:rPr>
          <w:rFonts w:asciiTheme="minorHAnsi" w:hAnsiTheme="minorHAnsi"/>
          <w:sz w:val="24"/>
        </w:rPr>
        <w:instrText xml:space="preserve"> \* MERGEFORMAT </w:instrText>
      </w:r>
      <w:r w:rsidR="001A2BD1" w:rsidRPr="00880AF7">
        <w:rPr>
          <w:rFonts w:asciiTheme="minorHAnsi" w:hAnsiTheme="minorHAnsi"/>
          <w:sz w:val="24"/>
        </w:rPr>
      </w:r>
      <w:r w:rsidR="001A2BD1" w:rsidRPr="00880AF7">
        <w:rPr>
          <w:rFonts w:asciiTheme="minorHAnsi" w:hAnsiTheme="minorHAnsi"/>
          <w:sz w:val="24"/>
        </w:rPr>
        <w:fldChar w:fldCharType="separate"/>
      </w:r>
      <w:r w:rsidR="00A603EE" w:rsidRPr="00381FB7">
        <w:rPr>
          <w:rFonts w:asciiTheme="minorHAnsi" w:hAnsiTheme="minorHAnsi"/>
          <w:sz w:val="24"/>
        </w:rPr>
        <w:t>33.5.1</w:t>
      </w:r>
      <w:r w:rsidR="001A2BD1" w:rsidRPr="00880AF7">
        <w:rPr>
          <w:rFonts w:asciiTheme="minorHAnsi" w:hAnsiTheme="minorHAnsi"/>
          <w:sz w:val="24"/>
        </w:rPr>
        <w:fldChar w:fldCharType="end"/>
      </w:r>
      <w:r w:rsidR="001A2BD1" w:rsidRPr="00381FB7">
        <w:rPr>
          <w:rFonts w:asciiTheme="minorHAnsi" w:hAnsiTheme="minorHAnsi"/>
          <w:sz w:val="24"/>
        </w:rPr>
        <w:t xml:space="preserve"> </w:t>
      </w:r>
      <w:r w:rsidRPr="00381FB7">
        <w:rPr>
          <w:rFonts w:asciiTheme="minorHAnsi" w:hAnsiTheme="minorHAnsi"/>
          <w:sz w:val="24"/>
        </w:rPr>
        <w:t xml:space="preserve">applies the </w:t>
      </w:r>
      <w:r w:rsidR="005A37EB" w:rsidRPr="00381FB7">
        <w:rPr>
          <w:rFonts w:asciiTheme="minorHAnsi" w:hAnsiTheme="minorHAnsi"/>
          <w:sz w:val="24"/>
        </w:rPr>
        <w:t xml:space="preserve">Participating Authorities  </w:t>
      </w:r>
      <w:r w:rsidRPr="00381FB7">
        <w:rPr>
          <w:rFonts w:asciiTheme="minorHAnsi" w:hAnsiTheme="minorHAnsi"/>
          <w:sz w:val="24"/>
        </w:rPr>
        <w:t xml:space="preserve"> shall, in accordance with any recommendations of the Codes, take reasonable steps, where appropriate, to give the </w:t>
      </w:r>
      <w:r w:rsidR="000E569D" w:rsidRPr="00381FB7">
        <w:rPr>
          <w:rFonts w:asciiTheme="minorHAnsi" w:hAnsiTheme="minorHAnsi"/>
          <w:sz w:val="24"/>
        </w:rPr>
        <w:t>Provider</w:t>
      </w:r>
      <w:r w:rsidRPr="00381FB7">
        <w:rPr>
          <w:rFonts w:asciiTheme="minorHAnsi" w:hAnsiTheme="minorHAnsi"/>
          <w:sz w:val="24"/>
        </w:rPr>
        <w:t xml:space="preserve"> advanced notice, or failing that, to draw the disclosure to the </w:t>
      </w:r>
      <w:r w:rsidR="000E569D" w:rsidRPr="00381FB7">
        <w:rPr>
          <w:rFonts w:asciiTheme="minorHAnsi" w:hAnsiTheme="minorHAnsi"/>
          <w:sz w:val="24"/>
        </w:rPr>
        <w:t>Provider</w:t>
      </w:r>
      <w:r w:rsidR="006A2711" w:rsidRPr="00381FB7">
        <w:rPr>
          <w:rFonts w:asciiTheme="minorHAnsi" w:hAnsiTheme="minorHAnsi"/>
          <w:sz w:val="24"/>
        </w:rPr>
        <w:t>’</w:t>
      </w:r>
      <w:r w:rsidRPr="00381FB7">
        <w:rPr>
          <w:rFonts w:asciiTheme="minorHAnsi" w:hAnsiTheme="minorHAnsi"/>
          <w:sz w:val="24"/>
        </w:rPr>
        <w:t xml:space="preserve">s attention after any such disclosure. </w:t>
      </w:r>
    </w:p>
    <w:p w14:paraId="10EEF449" w14:textId="77777777" w:rsidR="00542A40" w:rsidRPr="00381FB7" w:rsidRDefault="00542A40" w:rsidP="007D78F6">
      <w:pPr>
        <w:widowControl w:val="0"/>
        <w:autoSpaceDE w:val="0"/>
        <w:autoSpaceDN w:val="0"/>
        <w:adjustRightInd w:val="0"/>
        <w:jc w:val="both"/>
        <w:rPr>
          <w:rFonts w:asciiTheme="minorHAnsi" w:hAnsiTheme="minorHAnsi"/>
          <w:sz w:val="24"/>
        </w:rPr>
      </w:pPr>
    </w:p>
    <w:p w14:paraId="2AA6FF0A" w14:textId="5FB2A57F" w:rsidR="00F95DEE" w:rsidRPr="00381FB7" w:rsidRDefault="00F95DEE" w:rsidP="00277ED2">
      <w:pPr>
        <w:pStyle w:val="ListParagraph"/>
        <w:widowControl w:val="0"/>
        <w:numPr>
          <w:ilvl w:val="1"/>
          <w:numId w:val="54"/>
        </w:numPr>
        <w:suppressAutoHyphens/>
        <w:ind w:left="1418" w:hanging="709"/>
        <w:jc w:val="both"/>
        <w:rPr>
          <w:rFonts w:asciiTheme="minorHAnsi" w:hAnsiTheme="minorHAnsi" w:cs="Arial"/>
          <w:szCs w:val="24"/>
        </w:rPr>
      </w:pPr>
      <w:bookmarkStart w:id="392" w:name="_Toc259174353"/>
      <w:r w:rsidRPr="00381FB7">
        <w:rPr>
          <w:rFonts w:asciiTheme="minorHAnsi" w:hAnsiTheme="minorHAnsi" w:cs="Arial"/>
          <w:szCs w:val="24"/>
        </w:rPr>
        <w:t xml:space="preserve">The Provider acknowledges that the </w:t>
      </w:r>
      <w:r w:rsidR="005A37EB" w:rsidRPr="00381FB7">
        <w:rPr>
          <w:rFonts w:asciiTheme="minorHAnsi" w:hAnsiTheme="minorHAnsi" w:cs="Arial"/>
          <w:szCs w:val="24"/>
        </w:rPr>
        <w:t>Participating Authorities</w:t>
      </w:r>
      <w:r w:rsidR="009E6215" w:rsidRPr="00381FB7">
        <w:rPr>
          <w:rFonts w:asciiTheme="minorHAnsi" w:hAnsiTheme="minorHAnsi" w:cs="Arial"/>
          <w:szCs w:val="24"/>
        </w:rPr>
        <w:t xml:space="preserve"> </w:t>
      </w:r>
      <w:r w:rsidRPr="00381FB7">
        <w:rPr>
          <w:rFonts w:asciiTheme="minorHAnsi" w:hAnsiTheme="minorHAnsi" w:cs="Arial"/>
          <w:szCs w:val="24"/>
        </w:rPr>
        <w:t xml:space="preserve">is subject to transparency obligations which require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to publish certain contract information and materials. Accordingly, and notwithstanding any other term of </w:t>
      </w:r>
      <w:r w:rsidR="00000348" w:rsidRPr="00381FB7">
        <w:rPr>
          <w:rFonts w:asciiTheme="minorHAnsi" w:hAnsiTheme="minorHAnsi" w:cs="Arial"/>
          <w:szCs w:val="24"/>
        </w:rPr>
        <w:t>this Agreement</w:t>
      </w:r>
      <w:r w:rsidRPr="00381FB7">
        <w:rPr>
          <w:rFonts w:asciiTheme="minorHAnsi" w:hAnsiTheme="minorHAnsi" w:cs="Arial"/>
          <w:szCs w:val="24"/>
        </w:rPr>
        <w:t xml:space="preserve">, the Provider hereby gives its consent for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to publish </w:t>
      </w:r>
      <w:r w:rsidR="00000348" w:rsidRPr="00381FB7">
        <w:rPr>
          <w:rFonts w:asciiTheme="minorHAnsi" w:hAnsiTheme="minorHAnsi" w:cs="Arial"/>
          <w:szCs w:val="24"/>
        </w:rPr>
        <w:t>this Agreement</w:t>
      </w:r>
      <w:r w:rsidRPr="00381FB7">
        <w:rPr>
          <w:rFonts w:asciiTheme="minorHAnsi" w:hAnsiTheme="minorHAnsi" w:cs="Arial"/>
          <w:szCs w:val="24"/>
        </w:rPr>
        <w:t xml:space="preserve"> and its </w:t>
      </w:r>
      <w:r w:rsidR="00890F0E" w:rsidRPr="00381FB7">
        <w:rPr>
          <w:rFonts w:asciiTheme="minorHAnsi" w:hAnsiTheme="minorHAnsi" w:cs="Arial"/>
          <w:szCs w:val="24"/>
        </w:rPr>
        <w:t>S</w:t>
      </w:r>
      <w:r w:rsidRPr="00381FB7">
        <w:rPr>
          <w:rFonts w:asciiTheme="minorHAnsi" w:hAnsiTheme="minorHAnsi" w:cs="Arial"/>
          <w:szCs w:val="24"/>
        </w:rPr>
        <w:t xml:space="preserve">chedules in its entirety, including from time to time agreed changes to </w:t>
      </w:r>
      <w:r w:rsidR="00000348" w:rsidRPr="00381FB7">
        <w:rPr>
          <w:rFonts w:asciiTheme="minorHAnsi" w:hAnsiTheme="minorHAnsi" w:cs="Arial"/>
          <w:szCs w:val="24"/>
        </w:rPr>
        <w:t>this Agreement</w:t>
      </w:r>
      <w:r w:rsidRPr="00381FB7">
        <w:rPr>
          <w:rFonts w:asciiTheme="minorHAnsi" w:hAnsiTheme="minorHAnsi" w:cs="Arial"/>
          <w:szCs w:val="24"/>
        </w:rPr>
        <w:t xml:space="preserve"> (save and except such matters as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is by law able to exclude as being confidential, commercially sensitive, or otherwise not in the public interest to disclose), to the general public in whatever form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decides.</w:t>
      </w:r>
      <w:r w:rsidR="005A25A6" w:rsidRPr="00381FB7">
        <w:rPr>
          <w:rFonts w:asciiTheme="minorHAnsi" w:hAnsiTheme="minorHAnsi" w:cs="Arial"/>
          <w:szCs w:val="24"/>
        </w:rPr>
        <w:t xml:space="preserve"> </w:t>
      </w:r>
      <w:r w:rsidRPr="00381FB7">
        <w:rPr>
          <w:rFonts w:asciiTheme="minorHAnsi" w:hAnsiTheme="minorHAnsi" w:cs="Arial"/>
          <w:szCs w:val="24"/>
        </w:rPr>
        <w:t xml:space="preserve">The Provider shall render such assistance and cooperate with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to enable such publication, including, if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so requires, assisting the </w:t>
      </w:r>
      <w:r w:rsidR="005A37EB" w:rsidRPr="00381FB7">
        <w:rPr>
          <w:rFonts w:asciiTheme="minorHAnsi" w:hAnsiTheme="minorHAnsi" w:cs="Arial"/>
          <w:szCs w:val="24"/>
        </w:rPr>
        <w:t xml:space="preserve">Participating Authorities  </w:t>
      </w:r>
      <w:r w:rsidR="00B456A6" w:rsidRPr="00381FB7">
        <w:rPr>
          <w:rFonts w:asciiTheme="minorHAnsi" w:hAnsiTheme="minorHAnsi" w:cs="Arial"/>
          <w:szCs w:val="24"/>
        </w:rPr>
        <w:t xml:space="preserve"> at no additional cost</w:t>
      </w:r>
      <w:r w:rsidRPr="00381FB7">
        <w:rPr>
          <w:rFonts w:asciiTheme="minorHAnsi" w:hAnsiTheme="minorHAnsi" w:cs="Arial"/>
          <w:szCs w:val="24"/>
        </w:rPr>
        <w:t xml:space="preserve"> to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in the redaction of such contract documents prior to publication to eliminate material considered confidential, commercially sensitive, or otherwise not in the public interest to disclose.</w:t>
      </w:r>
    </w:p>
    <w:p w14:paraId="2DA8178B" w14:textId="77777777" w:rsidR="0090584C" w:rsidRPr="00381FB7" w:rsidRDefault="0090584C" w:rsidP="00644E9D">
      <w:pPr>
        <w:widowControl w:val="0"/>
        <w:suppressAutoHyphens/>
        <w:jc w:val="both"/>
        <w:outlineLvl w:val="1"/>
        <w:rPr>
          <w:rFonts w:asciiTheme="minorHAnsi" w:hAnsiTheme="minorHAnsi"/>
          <w:b/>
          <w:bCs/>
          <w:sz w:val="24"/>
        </w:rPr>
      </w:pPr>
      <w:bookmarkStart w:id="393" w:name="_Toc460411607"/>
      <w:bookmarkEnd w:id="392"/>
    </w:p>
    <w:p w14:paraId="2589FDFD" w14:textId="0D63184E" w:rsidR="00644E9D" w:rsidRPr="00381FB7" w:rsidRDefault="00644E9D" w:rsidP="00644E9D">
      <w:pPr>
        <w:widowControl w:val="0"/>
        <w:suppressAutoHyphens/>
        <w:jc w:val="both"/>
        <w:outlineLvl w:val="1"/>
        <w:rPr>
          <w:rFonts w:asciiTheme="minorHAnsi" w:hAnsiTheme="minorHAnsi"/>
          <w:b/>
          <w:bCs/>
          <w:sz w:val="24"/>
        </w:rPr>
      </w:pPr>
      <w:bookmarkStart w:id="394" w:name="_Toc1472843"/>
      <w:r w:rsidRPr="00381FB7">
        <w:rPr>
          <w:rFonts w:asciiTheme="minorHAnsi" w:hAnsiTheme="minorHAnsi"/>
          <w:b/>
          <w:bCs/>
          <w:sz w:val="24"/>
        </w:rPr>
        <w:t xml:space="preserve">SECTION </w:t>
      </w:r>
      <w:r w:rsidR="009160D1" w:rsidRPr="00381FB7">
        <w:rPr>
          <w:rFonts w:asciiTheme="minorHAnsi" w:hAnsiTheme="minorHAnsi"/>
          <w:b/>
          <w:bCs/>
          <w:sz w:val="24"/>
        </w:rPr>
        <w:t>7</w:t>
      </w:r>
      <w:r w:rsidRPr="00381FB7">
        <w:rPr>
          <w:rFonts w:asciiTheme="minorHAnsi" w:hAnsiTheme="minorHAnsi"/>
          <w:b/>
          <w:bCs/>
          <w:sz w:val="24"/>
        </w:rPr>
        <w:t xml:space="preserve"> - LIABILITY</w:t>
      </w:r>
      <w:bookmarkEnd w:id="393"/>
      <w:bookmarkEnd w:id="394"/>
    </w:p>
    <w:p w14:paraId="4BFDD66D" w14:textId="77777777" w:rsidR="00644E9D" w:rsidRPr="00381FB7" w:rsidRDefault="00644E9D" w:rsidP="00644E9D">
      <w:pPr>
        <w:widowControl w:val="0"/>
        <w:suppressAutoHyphens/>
        <w:jc w:val="both"/>
        <w:outlineLvl w:val="1"/>
        <w:rPr>
          <w:rFonts w:asciiTheme="minorHAnsi" w:hAnsiTheme="minorHAnsi"/>
          <w:b/>
          <w:bCs/>
          <w:sz w:val="24"/>
        </w:rPr>
      </w:pPr>
    </w:p>
    <w:p w14:paraId="7FCE4B26" w14:textId="21695F32" w:rsidR="00542A40" w:rsidRPr="00381FB7" w:rsidRDefault="006E5D13" w:rsidP="00277ED2">
      <w:pPr>
        <w:pStyle w:val="ListParagraph"/>
        <w:widowControl w:val="0"/>
        <w:numPr>
          <w:ilvl w:val="0"/>
          <w:numId w:val="54"/>
        </w:numPr>
        <w:suppressAutoHyphens/>
        <w:ind w:left="709" w:hanging="709"/>
        <w:jc w:val="both"/>
        <w:outlineLvl w:val="1"/>
        <w:rPr>
          <w:rFonts w:asciiTheme="minorHAnsi" w:hAnsiTheme="minorHAnsi" w:cs="Arial"/>
          <w:b/>
          <w:bCs/>
          <w:szCs w:val="24"/>
        </w:rPr>
      </w:pPr>
      <w:bookmarkStart w:id="395" w:name="_Toc259174366"/>
      <w:bookmarkStart w:id="396" w:name="_Ref451848354"/>
      <w:bookmarkStart w:id="397" w:name="_Toc460411608"/>
      <w:bookmarkStart w:id="398" w:name="_Toc1472844"/>
      <w:r w:rsidRPr="00381FB7">
        <w:rPr>
          <w:rFonts w:asciiTheme="minorHAnsi" w:hAnsiTheme="minorHAnsi" w:cs="Arial"/>
          <w:b/>
          <w:bCs/>
          <w:szCs w:val="24"/>
        </w:rPr>
        <w:t xml:space="preserve">INSURANCE, </w:t>
      </w:r>
      <w:r w:rsidR="00542A40" w:rsidRPr="00381FB7">
        <w:rPr>
          <w:rFonts w:asciiTheme="minorHAnsi" w:hAnsiTheme="minorHAnsi" w:cs="Arial"/>
          <w:b/>
          <w:bCs/>
          <w:szCs w:val="24"/>
        </w:rPr>
        <w:t>LIABILIT</w:t>
      </w:r>
      <w:bookmarkEnd w:id="395"/>
      <w:r w:rsidR="00366B5F" w:rsidRPr="00381FB7">
        <w:rPr>
          <w:rFonts w:asciiTheme="minorHAnsi" w:hAnsiTheme="minorHAnsi" w:cs="Arial"/>
          <w:b/>
          <w:bCs/>
          <w:szCs w:val="24"/>
        </w:rPr>
        <w:t>Y</w:t>
      </w:r>
      <w:bookmarkEnd w:id="396"/>
      <w:bookmarkEnd w:id="397"/>
      <w:r w:rsidRPr="00381FB7">
        <w:rPr>
          <w:rFonts w:asciiTheme="minorHAnsi" w:hAnsiTheme="minorHAnsi" w:cs="Arial"/>
          <w:b/>
          <w:bCs/>
          <w:szCs w:val="24"/>
        </w:rPr>
        <w:t xml:space="preserve"> AND INDEMNITY</w:t>
      </w:r>
      <w:bookmarkEnd w:id="398"/>
      <w:r w:rsidRPr="00381FB7">
        <w:rPr>
          <w:rFonts w:asciiTheme="minorHAnsi" w:hAnsiTheme="minorHAnsi" w:cs="Arial"/>
          <w:b/>
          <w:bCs/>
          <w:szCs w:val="24"/>
        </w:rPr>
        <w:t xml:space="preserve"> </w:t>
      </w:r>
    </w:p>
    <w:p w14:paraId="6275C0C7" w14:textId="77777777" w:rsidR="00DD080E" w:rsidRPr="00381FB7" w:rsidRDefault="00DD080E" w:rsidP="00DD080E">
      <w:pPr>
        <w:pStyle w:val="ListParagraph"/>
        <w:widowControl w:val="0"/>
        <w:suppressAutoHyphens/>
        <w:ind w:left="709"/>
        <w:jc w:val="both"/>
        <w:outlineLvl w:val="1"/>
        <w:rPr>
          <w:rFonts w:asciiTheme="minorHAnsi" w:hAnsiTheme="minorHAnsi" w:cs="Arial"/>
          <w:b/>
          <w:bCs/>
          <w:szCs w:val="24"/>
        </w:rPr>
      </w:pPr>
    </w:p>
    <w:p w14:paraId="2825E146" w14:textId="5A9D4E61" w:rsidR="00542A40" w:rsidRPr="00381FB7" w:rsidRDefault="00DD080E" w:rsidP="0040769A">
      <w:pPr>
        <w:widowControl w:val="0"/>
        <w:tabs>
          <w:tab w:val="left" w:pos="0"/>
          <w:tab w:val="left" w:pos="709"/>
        </w:tabs>
        <w:suppressAutoHyphens/>
        <w:jc w:val="both"/>
        <w:rPr>
          <w:rFonts w:asciiTheme="minorHAnsi" w:hAnsiTheme="minorHAnsi"/>
          <w:b/>
          <w:sz w:val="24"/>
        </w:rPr>
      </w:pPr>
      <w:r w:rsidRPr="00381FB7">
        <w:rPr>
          <w:rFonts w:asciiTheme="minorHAnsi" w:hAnsiTheme="minorHAnsi"/>
          <w:b/>
          <w:sz w:val="24"/>
        </w:rPr>
        <w:tab/>
        <w:t>I</w:t>
      </w:r>
      <w:r w:rsidR="00F10DA5" w:rsidRPr="00381FB7">
        <w:rPr>
          <w:rFonts w:asciiTheme="minorHAnsi" w:hAnsiTheme="minorHAnsi"/>
          <w:b/>
          <w:sz w:val="24"/>
        </w:rPr>
        <w:t xml:space="preserve">nsurance </w:t>
      </w:r>
    </w:p>
    <w:p w14:paraId="7F058304" w14:textId="77777777" w:rsidR="00DD080E" w:rsidRPr="00381FB7" w:rsidRDefault="00DD080E" w:rsidP="0040769A">
      <w:pPr>
        <w:widowControl w:val="0"/>
        <w:tabs>
          <w:tab w:val="left" w:pos="0"/>
          <w:tab w:val="left" w:pos="709"/>
        </w:tabs>
        <w:suppressAutoHyphens/>
        <w:jc w:val="both"/>
        <w:rPr>
          <w:rFonts w:asciiTheme="minorHAnsi" w:hAnsiTheme="minorHAnsi"/>
          <w:b/>
          <w:sz w:val="24"/>
        </w:rPr>
      </w:pPr>
    </w:p>
    <w:p w14:paraId="20957797" w14:textId="4991D105" w:rsidR="005445C4" w:rsidRPr="00381FB7" w:rsidRDefault="005445C4" w:rsidP="00277ED2">
      <w:pPr>
        <w:pStyle w:val="ListParagraph"/>
        <w:widowControl w:val="0"/>
        <w:numPr>
          <w:ilvl w:val="1"/>
          <w:numId w:val="54"/>
        </w:numPr>
        <w:suppressAutoHyphens/>
        <w:ind w:left="1418" w:hanging="709"/>
        <w:jc w:val="both"/>
        <w:rPr>
          <w:rFonts w:asciiTheme="minorHAnsi" w:hAnsiTheme="minorHAnsi" w:cs="Arial"/>
          <w:szCs w:val="24"/>
          <w:lang w:eastAsia="en-GB"/>
        </w:rPr>
      </w:pPr>
      <w:bookmarkStart w:id="399" w:name="_Ref514156657"/>
      <w:bookmarkStart w:id="400" w:name="_Ref443850475"/>
      <w:r w:rsidRPr="00381FB7">
        <w:rPr>
          <w:rFonts w:asciiTheme="minorHAnsi" w:hAnsiTheme="minorHAnsi" w:cs="Arial"/>
          <w:szCs w:val="24"/>
          <w:lang w:eastAsia="en-GB"/>
        </w:rPr>
        <w:t xml:space="preserve">The Provider shall, at its own cost, effectively maintain or cause to be maintained the following minimum insurance arrangements with reputable insurers who are authorised by the Financial Conduct </w:t>
      </w:r>
      <w:r w:rsidRPr="0067388E">
        <w:rPr>
          <w:rFonts w:asciiTheme="minorHAnsi" w:hAnsiTheme="minorHAnsi" w:cs="Arial"/>
          <w:sz w:val="21"/>
          <w:szCs w:val="21"/>
          <w:lang w:eastAsia="en-GB"/>
        </w:rPr>
        <w:t>Authority</w:t>
      </w:r>
      <w:r w:rsidRPr="00381FB7">
        <w:rPr>
          <w:rFonts w:asciiTheme="minorHAnsi" w:hAnsiTheme="minorHAnsi" w:cs="Arial"/>
          <w:szCs w:val="24"/>
          <w:lang w:eastAsia="en-GB"/>
        </w:rPr>
        <w:t xml:space="preserve"> to </w:t>
      </w:r>
      <w:r w:rsidRPr="00381FB7">
        <w:rPr>
          <w:rFonts w:asciiTheme="minorHAnsi" w:hAnsiTheme="minorHAnsi" w:cs="Arial"/>
          <w:szCs w:val="24"/>
        </w:rPr>
        <w:t>conduct</w:t>
      </w:r>
      <w:r w:rsidRPr="00381FB7">
        <w:rPr>
          <w:rFonts w:asciiTheme="minorHAnsi" w:hAnsiTheme="minorHAnsi" w:cs="Arial"/>
          <w:szCs w:val="24"/>
          <w:lang w:eastAsia="en-GB"/>
        </w:rPr>
        <w:t xml:space="preserve"> insurance business or equivalent:   </w:t>
      </w:r>
      <w:bookmarkEnd w:id="399"/>
    </w:p>
    <w:p w14:paraId="21198D76" w14:textId="77777777" w:rsidR="005445C4" w:rsidRPr="00866F2B" w:rsidRDefault="005445C4" w:rsidP="005445C4">
      <w:pPr>
        <w:pStyle w:val="ListParagraph"/>
        <w:widowControl w:val="0"/>
        <w:tabs>
          <w:tab w:val="left" w:pos="1560"/>
        </w:tabs>
        <w:suppressAutoHyphens/>
        <w:ind w:left="2552"/>
        <w:jc w:val="both"/>
        <w:rPr>
          <w:rFonts w:asciiTheme="minorHAnsi" w:hAnsiTheme="minorHAnsi" w:cs="Arial"/>
          <w:szCs w:val="24"/>
        </w:rPr>
      </w:pPr>
    </w:p>
    <w:p w14:paraId="6C54A4C8" w14:textId="43BBB63C" w:rsidR="005445C4" w:rsidRPr="00381FB7" w:rsidRDefault="005445C4" w:rsidP="00277ED2">
      <w:pPr>
        <w:pStyle w:val="ListParagraph"/>
        <w:widowControl w:val="0"/>
        <w:numPr>
          <w:ilvl w:val="2"/>
          <w:numId w:val="54"/>
        </w:numPr>
        <w:tabs>
          <w:tab w:val="left" w:pos="1560"/>
        </w:tabs>
        <w:suppressAutoHyphens/>
        <w:ind w:left="2552" w:hanging="992"/>
        <w:jc w:val="both"/>
        <w:rPr>
          <w:rFonts w:asciiTheme="minorHAnsi" w:hAnsiTheme="minorHAnsi" w:cs="Arial"/>
          <w:szCs w:val="24"/>
        </w:rPr>
      </w:pPr>
      <w:r w:rsidRPr="003D06C0">
        <w:rPr>
          <w:rFonts w:asciiTheme="minorHAnsi" w:hAnsiTheme="minorHAnsi" w:cs="Arial"/>
          <w:szCs w:val="24"/>
        </w:rPr>
        <w:t>employer</w:t>
      </w:r>
      <w:r w:rsidR="006A2711" w:rsidRPr="003D06C0">
        <w:rPr>
          <w:rFonts w:asciiTheme="minorHAnsi" w:hAnsiTheme="minorHAnsi" w:cs="Arial"/>
          <w:szCs w:val="24"/>
        </w:rPr>
        <w:t>’</w:t>
      </w:r>
      <w:r w:rsidRPr="00381FB7">
        <w:rPr>
          <w:rFonts w:asciiTheme="minorHAnsi" w:hAnsiTheme="minorHAnsi" w:cs="Arial"/>
          <w:szCs w:val="24"/>
        </w:rPr>
        <w:t xml:space="preserve">s liability insurance, with a minimum limit of indemnity of </w:t>
      </w:r>
      <w:r w:rsidR="00A37F51">
        <w:rPr>
          <w:rFonts w:asciiTheme="minorHAnsi" w:hAnsiTheme="minorHAnsi" w:cs="Arial"/>
          <w:szCs w:val="24"/>
        </w:rPr>
        <w:t>ten</w:t>
      </w:r>
      <w:r w:rsidR="00A37F51" w:rsidRPr="00381FB7">
        <w:rPr>
          <w:rFonts w:asciiTheme="minorHAnsi" w:hAnsiTheme="minorHAnsi" w:cs="Arial"/>
          <w:szCs w:val="24"/>
        </w:rPr>
        <w:t xml:space="preserve"> </w:t>
      </w:r>
      <w:r w:rsidRPr="00381FB7">
        <w:rPr>
          <w:rFonts w:asciiTheme="minorHAnsi" w:hAnsiTheme="minorHAnsi" w:cs="Arial"/>
          <w:szCs w:val="24"/>
        </w:rPr>
        <w:t>mi</w:t>
      </w:r>
      <w:r w:rsidR="00C238B4" w:rsidRPr="00381FB7">
        <w:rPr>
          <w:rFonts w:asciiTheme="minorHAnsi" w:hAnsiTheme="minorHAnsi" w:cs="Arial"/>
          <w:szCs w:val="24"/>
        </w:rPr>
        <w:t>llion pounds (£</w:t>
      </w:r>
      <w:r w:rsidR="00A37F51">
        <w:rPr>
          <w:rFonts w:asciiTheme="minorHAnsi" w:hAnsiTheme="minorHAnsi" w:cs="Arial"/>
          <w:szCs w:val="24"/>
        </w:rPr>
        <w:t>10</w:t>
      </w:r>
      <w:r w:rsidRPr="00381FB7">
        <w:rPr>
          <w:rFonts w:asciiTheme="minorHAnsi" w:hAnsiTheme="minorHAnsi" w:cs="Arial"/>
          <w:szCs w:val="24"/>
        </w:rPr>
        <w:t xml:space="preserve">,000,000) </w:t>
      </w:r>
      <w:r w:rsidR="00C238B4" w:rsidRPr="00381FB7">
        <w:rPr>
          <w:rFonts w:asciiTheme="minorHAnsi" w:hAnsiTheme="minorHAnsi" w:cs="Arial"/>
          <w:szCs w:val="24"/>
        </w:rPr>
        <w:t>in relation to any one claim or series of claims arising from the Services</w:t>
      </w:r>
      <w:r w:rsidRPr="00381FB7">
        <w:rPr>
          <w:rFonts w:asciiTheme="minorHAnsi" w:hAnsiTheme="minorHAnsi" w:cs="Arial"/>
          <w:szCs w:val="24"/>
        </w:rPr>
        <w:t>, covering all employees;</w:t>
      </w:r>
    </w:p>
    <w:p w14:paraId="06428059" w14:textId="77777777" w:rsidR="005445C4" w:rsidRPr="00381FB7" w:rsidRDefault="005445C4" w:rsidP="005445C4">
      <w:pPr>
        <w:pStyle w:val="ListParagraph"/>
        <w:widowControl w:val="0"/>
        <w:tabs>
          <w:tab w:val="left" w:pos="1560"/>
        </w:tabs>
        <w:suppressAutoHyphens/>
        <w:ind w:left="2552"/>
        <w:jc w:val="both"/>
        <w:rPr>
          <w:rFonts w:asciiTheme="minorHAnsi" w:hAnsiTheme="minorHAnsi" w:cs="Arial"/>
          <w:szCs w:val="24"/>
        </w:rPr>
      </w:pPr>
    </w:p>
    <w:p w14:paraId="40429B31" w14:textId="3CEC6954" w:rsidR="005445C4" w:rsidRPr="00381FB7" w:rsidRDefault="005445C4" w:rsidP="00277ED2">
      <w:pPr>
        <w:pStyle w:val="ListParagraph"/>
        <w:widowControl w:val="0"/>
        <w:numPr>
          <w:ilvl w:val="2"/>
          <w:numId w:val="54"/>
        </w:numPr>
        <w:tabs>
          <w:tab w:val="left" w:pos="1560"/>
        </w:tabs>
        <w:suppressAutoHyphens/>
        <w:ind w:left="2552" w:hanging="992"/>
        <w:jc w:val="both"/>
        <w:rPr>
          <w:rFonts w:asciiTheme="minorHAnsi" w:hAnsiTheme="minorHAnsi" w:cs="Arial"/>
          <w:szCs w:val="24"/>
        </w:rPr>
      </w:pPr>
      <w:r w:rsidRPr="00381FB7">
        <w:rPr>
          <w:rFonts w:asciiTheme="minorHAnsi" w:hAnsiTheme="minorHAnsi" w:cs="Arial"/>
          <w:szCs w:val="24"/>
        </w:rPr>
        <w:t xml:space="preserve">public liability insurance with a minimum limit of indemnity of </w:t>
      </w:r>
      <w:r w:rsidR="00A37F51">
        <w:rPr>
          <w:rFonts w:asciiTheme="minorHAnsi" w:hAnsiTheme="minorHAnsi" w:cs="Arial"/>
          <w:szCs w:val="24"/>
        </w:rPr>
        <w:t>five</w:t>
      </w:r>
      <w:r w:rsidR="00A37F51" w:rsidRPr="00381FB7">
        <w:rPr>
          <w:rFonts w:asciiTheme="minorHAnsi" w:hAnsiTheme="minorHAnsi" w:cs="Arial"/>
          <w:szCs w:val="24"/>
        </w:rPr>
        <w:t xml:space="preserve"> </w:t>
      </w:r>
      <w:r w:rsidRPr="00381FB7">
        <w:rPr>
          <w:rFonts w:asciiTheme="minorHAnsi" w:hAnsiTheme="minorHAnsi" w:cs="Arial"/>
          <w:szCs w:val="24"/>
        </w:rPr>
        <w:t>million pounds (£</w:t>
      </w:r>
      <w:r w:rsidR="00A37F51">
        <w:rPr>
          <w:rFonts w:asciiTheme="minorHAnsi" w:hAnsiTheme="minorHAnsi" w:cs="Arial"/>
          <w:szCs w:val="24"/>
        </w:rPr>
        <w:t>5</w:t>
      </w:r>
      <w:r w:rsidRPr="00381FB7">
        <w:rPr>
          <w:rFonts w:asciiTheme="minorHAnsi" w:hAnsiTheme="minorHAnsi" w:cs="Arial"/>
          <w:szCs w:val="24"/>
        </w:rPr>
        <w:t xml:space="preserve">,000,000) </w:t>
      </w:r>
      <w:r w:rsidR="00C238B4" w:rsidRPr="00381FB7">
        <w:rPr>
          <w:rFonts w:asciiTheme="minorHAnsi" w:hAnsiTheme="minorHAnsi" w:cs="Arial"/>
          <w:szCs w:val="24"/>
        </w:rPr>
        <w:t>in relation to any one claim or series of claims arising from the Services</w:t>
      </w:r>
      <w:r w:rsidRPr="00381FB7">
        <w:rPr>
          <w:rFonts w:asciiTheme="minorHAnsi" w:hAnsiTheme="minorHAnsi" w:cs="Arial"/>
          <w:szCs w:val="24"/>
        </w:rPr>
        <w:t xml:space="preserve">; </w:t>
      </w:r>
      <w:r w:rsidR="006E5D13" w:rsidRPr="00381FB7">
        <w:rPr>
          <w:rFonts w:asciiTheme="minorHAnsi" w:hAnsiTheme="minorHAnsi" w:cs="Arial"/>
          <w:szCs w:val="24"/>
        </w:rPr>
        <w:t xml:space="preserve">and </w:t>
      </w:r>
    </w:p>
    <w:p w14:paraId="56487DDE" w14:textId="77777777" w:rsidR="005445C4" w:rsidRPr="00381FB7" w:rsidRDefault="005445C4" w:rsidP="005445C4">
      <w:pPr>
        <w:pStyle w:val="ListParagraph"/>
        <w:widowControl w:val="0"/>
        <w:tabs>
          <w:tab w:val="left" w:pos="1560"/>
        </w:tabs>
        <w:suppressAutoHyphens/>
        <w:ind w:left="2552"/>
        <w:jc w:val="both"/>
        <w:rPr>
          <w:rFonts w:asciiTheme="minorHAnsi" w:hAnsiTheme="minorHAnsi" w:cs="Arial"/>
          <w:szCs w:val="24"/>
        </w:rPr>
      </w:pPr>
    </w:p>
    <w:p w14:paraId="36118A09" w14:textId="70277EC0" w:rsidR="005445C4" w:rsidRPr="00381FB7" w:rsidRDefault="005445C4" w:rsidP="00277ED2">
      <w:pPr>
        <w:pStyle w:val="ListParagraph"/>
        <w:widowControl w:val="0"/>
        <w:numPr>
          <w:ilvl w:val="2"/>
          <w:numId w:val="54"/>
        </w:numPr>
        <w:tabs>
          <w:tab w:val="left" w:pos="1560"/>
        </w:tabs>
        <w:suppressAutoHyphens/>
        <w:ind w:left="2552" w:hanging="992"/>
        <w:jc w:val="both"/>
        <w:rPr>
          <w:rFonts w:asciiTheme="minorHAnsi" w:hAnsiTheme="minorHAnsi" w:cs="Arial"/>
          <w:szCs w:val="24"/>
        </w:rPr>
      </w:pPr>
      <w:r w:rsidRPr="00381FB7">
        <w:rPr>
          <w:rFonts w:asciiTheme="minorHAnsi" w:hAnsiTheme="minorHAnsi" w:cs="Arial"/>
          <w:szCs w:val="24"/>
        </w:rPr>
        <w:t xml:space="preserve">professional indemnity insurance, with a minimum limit of indemnity of </w:t>
      </w:r>
      <w:r w:rsidR="006E5D13" w:rsidRPr="00381FB7">
        <w:rPr>
          <w:rFonts w:asciiTheme="minorHAnsi" w:hAnsiTheme="minorHAnsi" w:cs="Arial"/>
          <w:szCs w:val="24"/>
        </w:rPr>
        <w:t>t</w:t>
      </w:r>
      <w:r w:rsidRPr="00381FB7">
        <w:rPr>
          <w:rFonts w:asciiTheme="minorHAnsi" w:hAnsiTheme="minorHAnsi" w:cs="Arial"/>
          <w:szCs w:val="24"/>
        </w:rPr>
        <w:t>wo million pounds (£2,000,000)</w:t>
      </w:r>
      <w:r w:rsidR="00C238B4" w:rsidRPr="00381FB7">
        <w:rPr>
          <w:rFonts w:asciiTheme="minorHAnsi" w:hAnsiTheme="minorHAnsi" w:cs="Arial"/>
          <w:szCs w:val="24"/>
        </w:rPr>
        <w:t xml:space="preserve"> in relation to any one claim or series of c</w:t>
      </w:r>
      <w:r w:rsidR="006E5D13" w:rsidRPr="00381FB7">
        <w:rPr>
          <w:rFonts w:asciiTheme="minorHAnsi" w:hAnsiTheme="minorHAnsi" w:cs="Arial"/>
          <w:szCs w:val="24"/>
        </w:rPr>
        <w:t xml:space="preserve">laims arising from the Services. </w:t>
      </w:r>
    </w:p>
    <w:p w14:paraId="59E953AF" w14:textId="77777777" w:rsidR="005445C4" w:rsidRPr="00381FB7" w:rsidRDefault="005445C4" w:rsidP="005445C4">
      <w:pPr>
        <w:pStyle w:val="ListParagraph"/>
        <w:rPr>
          <w:rFonts w:asciiTheme="minorHAnsi" w:hAnsiTheme="minorHAnsi" w:cs="Arial"/>
          <w:szCs w:val="24"/>
        </w:rPr>
      </w:pPr>
    </w:p>
    <w:p w14:paraId="2E85FB93" w14:textId="43347607" w:rsidR="005445C4" w:rsidRPr="00381FB7" w:rsidRDefault="005445C4" w:rsidP="00277ED2">
      <w:pPr>
        <w:pStyle w:val="ListParagraph"/>
        <w:widowControl w:val="0"/>
        <w:numPr>
          <w:ilvl w:val="1"/>
          <w:numId w:val="54"/>
        </w:numPr>
        <w:tabs>
          <w:tab w:val="left" w:pos="1560"/>
        </w:tabs>
        <w:suppressAutoHyphens/>
        <w:ind w:left="1560" w:hanging="851"/>
        <w:jc w:val="both"/>
        <w:rPr>
          <w:rFonts w:asciiTheme="minorHAnsi" w:hAnsiTheme="minorHAnsi" w:cs="Arial"/>
          <w:szCs w:val="24"/>
        </w:rPr>
      </w:pPr>
      <w:bookmarkStart w:id="401" w:name="_Ref514317187"/>
      <w:r w:rsidRPr="00381FB7">
        <w:rPr>
          <w:rFonts w:asciiTheme="minorHAnsi" w:hAnsiTheme="minorHAnsi" w:cs="Arial"/>
          <w:szCs w:val="24"/>
        </w:rPr>
        <w:t>The Provider shall also maintain in force adequate insurance cover with reputable insurers for such other perils as the Provider deems appropriate and at a level of cover commensurate with the potential liabilities of the Provider.</w:t>
      </w:r>
      <w:bookmarkEnd w:id="401"/>
      <w:r w:rsidRPr="00381FB7">
        <w:rPr>
          <w:rFonts w:asciiTheme="minorHAnsi" w:hAnsiTheme="minorHAnsi" w:cs="Arial"/>
          <w:szCs w:val="24"/>
        </w:rPr>
        <w:t xml:space="preserve"> </w:t>
      </w:r>
    </w:p>
    <w:p w14:paraId="7A8C24D2" w14:textId="77777777" w:rsidR="006E5D13" w:rsidRPr="00381FB7" w:rsidRDefault="006E5D13" w:rsidP="006E5D13">
      <w:pPr>
        <w:pStyle w:val="ListParagraph"/>
        <w:widowControl w:val="0"/>
        <w:tabs>
          <w:tab w:val="left" w:pos="1560"/>
        </w:tabs>
        <w:suppressAutoHyphens/>
        <w:ind w:left="1560"/>
        <w:jc w:val="both"/>
        <w:rPr>
          <w:rFonts w:asciiTheme="minorHAnsi" w:hAnsiTheme="minorHAnsi" w:cs="Arial"/>
          <w:szCs w:val="24"/>
        </w:rPr>
      </w:pPr>
    </w:p>
    <w:p w14:paraId="0972E6D2" w14:textId="4DA97E69" w:rsidR="006E5D13" w:rsidRPr="003D06C0" w:rsidRDefault="006E5D13" w:rsidP="00277ED2">
      <w:pPr>
        <w:pStyle w:val="ListParagraph"/>
        <w:widowControl w:val="0"/>
        <w:numPr>
          <w:ilvl w:val="1"/>
          <w:numId w:val="54"/>
        </w:numPr>
        <w:tabs>
          <w:tab w:val="left" w:pos="1560"/>
        </w:tabs>
        <w:suppressAutoHyphens/>
        <w:ind w:left="1560" w:hanging="851"/>
        <w:jc w:val="both"/>
        <w:rPr>
          <w:rFonts w:asciiTheme="minorHAnsi" w:hAnsiTheme="minorHAnsi" w:cs="Arial"/>
          <w:szCs w:val="24"/>
        </w:rPr>
      </w:pPr>
      <w:r w:rsidRPr="00381FB7">
        <w:rPr>
          <w:rFonts w:asciiTheme="minorHAnsi" w:hAnsiTheme="minorHAnsi" w:cs="Arial"/>
          <w:szCs w:val="24"/>
        </w:rPr>
        <w:t xml:space="preserve">The Provider shall procure that all sub-contractors hold the same levels of insurances as those listed in clause </w:t>
      </w:r>
      <w:r w:rsidRPr="00381FB7">
        <w:rPr>
          <w:rFonts w:asciiTheme="minorHAnsi" w:hAnsiTheme="minorHAnsi" w:cs="Arial"/>
          <w:szCs w:val="24"/>
        </w:rPr>
        <w:fldChar w:fldCharType="begin"/>
      </w:r>
      <w:r w:rsidRPr="00381FB7">
        <w:rPr>
          <w:rFonts w:asciiTheme="minorHAnsi" w:hAnsiTheme="minorHAnsi" w:cs="Arial"/>
          <w:szCs w:val="24"/>
        </w:rPr>
        <w:instrText xml:space="preserve"> REF _Ref514156657 \r \h  \* MERGEFORMAT </w:instrText>
      </w:r>
      <w:r w:rsidRPr="00381FB7">
        <w:rPr>
          <w:rFonts w:asciiTheme="minorHAnsi" w:hAnsiTheme="minorHAnsi" w:cs="Arial"/>
          <w:szCs w:val="24"/>
        </w:rPr>
      </w:r>
      <w:r w:rsidRPr="00381FB7">
        <w:rPr>
          <w:rFonts w:asciiTheme="minorHAnsi" w:hAnsiTheme="minorHAnsi" w:cs="Arial"/>
          <w:szCs w:val="24"/>
        </w:rPr>
        <w:fldChar w:fldCharType="separate"/>
      </w:r>
      <w:r w:rsidR="00A603EE" w:rsidRPr="00381FB7">
        <w:rPr>
          <w:rFonts w:asciiTheme="minorHAnsi" w:hAnsiTheme="minorHAnsi" w:cs="Arial"/>
          <w:szCs w:val="24"/>
        </w:rPr>
        <w:t>34.1</w:t>
      </w:r>
      <w:r w:rsidRPr="00381FB7">
        <w:rPr>
          <w:rFonts w:asciiTheme="minorHAnsi" w:hAnsiTheme="minorHAnsi" w:cs="Arial"/>
          <w:szCs w:val="24"/>
        </w:rPr>
        <w:fldChar w:fldCharType="end"/>
      </w:r>
      <w:r w:rsidRPr="00381FB7">
        <w:rPr>
          <w:rFonts w:asciiTheme="minorHAnsi" w:hAnsiTheme="minorHAnsi" w:cs="Arial"/>
          <w:szCs w:val="24"/>
        </w:rPr>
        <w:t xml:space="preserve"> where these are applicable to the elements of the Services </w:t>
      </w:r>
      <w:r w:rsidR="00172424" w:rsidRPr="00866F2B">
        <w:rPr>
          <w:rFonts w:asciiTheme="minorHAnsi" w:hAnsiTheme="minorHAnsi" w:cs="Arial"/>
          <w:szCs w:val="24"/>
        </w:rPr>
        <w:t xml:space="preserve">which </w:t>
      </w:r>
      <w:r w:rsidRPr="003D06C0">
        <w:rPr>
          <w:rFonts w:asciiTheme="minorHAnsi" w:hAnsiTheme="minorHAnsi" w:cs="Arial"/>
          <w:szCs w:val="24"/>
        </w:rPr>
        <w:t xml:space="preserve">the relevant sub-contractor is delivering. </w:t>
      </w:r>
    </w:p>
    <w:p w14:paraId="6510FC9C" w14:textId="77777777" w:rsidR="005445C4" w:rsidRPr="003D06C0" w:rsidRDefault="005445C4" w:rsidP="005445C4">
      <w:pPr>
        <w:pStyle w:val="ListParagraph"/>
        <w:rPr>
          <w:rFonts w:asciiTheme="minorHAnsi" w:hAnsiTheme="minorHAnsi" w:cs="Arial"/>
          <w:szCs w:val="24"/>
        </w:rPr>
      </w:pPr>
    </w:p>
    <w:p w14:paraId="0F32E7B1" w14:textId="2671560F" w:rsidR="005445C4" w:rsidRPr="00381FB7" w:rsidRDefault="006E5D13" w:rsidP="00277ED2">
      <w:pPr>
        <w:pStyle w:val="ListParagraph"/>
        <w:widowControl w:val="0"/>
        <w:numPr>
          <w:ilvl w:val="1"/>
          <w:numId w:val="54"/>
        </w:numPr>
        <w:tabs>
          <w:tab w:val="left" w:pos="1560"/>
        </w:tabs>
        <w:suppressAutoHyphens/>
        <w:ind w:left="1560" w:hanging="851"/>
        <w:jc w:val="both"/>
        <w:rPr>
          <w:rFonts w:asciiTheme="minorHAnsi" w:hAnsiTheme="minorHAnsi" w:cs="Arial"/>
          <w:szCs w:val="24"/>
        </w:rPr>
      </w:pPr>
      <w:r w:rsidRPr="00381FB7">
        <w:rPr>
          <w:rFonts w:asciiTheme="minorHAnsi" w:eastAsia="MS Mincho" w:hAnsiTheme="minorHAnsi" w:cs="Arial"/>
          <w:szCs w:val="24"/>
        </w:rPr>
        <w:t xml:space="preserve">The </w:t>
      </w:r>
      <w:r w:rsidR="002A19F0" w:rsidRPr="00381FB7">
        <w:rPr>
          <w:rFonts w:asciiTheme="minorHAnsi" w:eastAsia="MS Mincho" w:hAnsiTheme="minorHAnsi" w:cs="Arial"/>
          <w:szCs w:val="24"/>
        </w:rPr>
        <w:t>required i</w:t>
      </w:r>
      <w:r w:rsidRPr="00381FB7">
        <w:rPr>
          <w:rFonts w:asciiTheme="minorHAnsi" w:eastAsia="MS Mincho" w:hAnsiTheme="minorHAnsi" w:cs="Arial"/>
          <w:szCs w:val="24"/>
        </w:rPr>
        <w:t xml:space="preserve">nsurances must remain in place for the </w:t>
      </w:r>
      <w:r w:rsidR="007008E0" w:rsidRPr="00381FB7">
        <w:rPr>
          <w:rFonts w:asciiTheme="minorHAnsi" w:eastAsia="MS Mincho" w:hAnsiTheme="minorHAnsi" w:cs="Arial"/>
          <w:szCs w:val="24"/>
        </w:rPr>
        <w:t>Agreement Term</w:t>
      </w:r>
      <w:r w:rsidRPr="00381FB7">
        <w:rPr>
          <w:rFonts w:asciiTheme="minorHAnsi" w:eastAsia="MS Mincho" w:hAnsiTheme="minorHAnsi" w:cs="Arial"/>
          <w:szCs w:val="24"/>
        </w:rPr>
        <w:t xml:space="preserve"> </w:t>
      </w:r>
      <w:r w:rsidR="00172424" w:rsidRPr="00381FB7">
        <w:rPr>
          <w:rFonts w:asciiTheme="minorHAnsi" w:hAnsiTheme="minorHAnsi" w:cs="Arial"/>
          <w:szCs w:val="24"/>
        </w:rPr>
        <w:t xml:space="preserve">(and for the duration of any Call-Off Contracts extending beyond the Agreement Term) </w:t>
      </w:r>
      <w:r w:rsidRPr="00381FB7">
        <w:rPr>
          <w:rFonts w:asciiTheme="minorHAnsi" w:eastAsia="MS Mincho" w:hAnsiTheme="minorHAnsi" w:cs="Arial"/>
          <w:szCs w:val="24"/>
        </w:rPr>
        <w:t xml:space="preserve">and be effective in each case not later than the date on which the relevant risk commences. </w:t>
      </w:r>
      <w:r w:rsidR="005445C4" w:rsidRPr="00381FB7">
        <w:rPr>
          <w:rFonts w:asciiTheme="minorHAnsi" w:hAnsiTheme="minorHAnsi" w:cs="Arial"/>
          <w:szCs w:val="24"/>
        </w:rPr>
        <w:t xml:space="preserve">The Provider will on request provide to the </w:t>
      </w:r>
      <w:r w:rsidR="005A37EB" w:rsidRPr="00381FB7">
        <w:rPr>
          <w:rFonts w:asciiTheme="minorHAnsi" w:hAnsiTheme="minorHAnsi" w:cs="Arial"/>
          <w:szCs w:val="24"/>
        </w:rPr>
        <w:t>Participating Authorities</w:t>
      </w:r>
      <w:r w:rsidR="005445C4" w:rsidRPr="00381FB7">
        <w:rPr>
          <w:rFonts w:asciiTheme="minorHAnsi" w:hAnsiTheme="minorHAnsi" w:cs="Arial"/>
          <w:szCs w:val="24"/>
        </w:rPr>
        <w:t xml:space="preserve"> documentary evidence that the insurances required </w:t>
      </w:r>
      <w:r w:rsidR="00B21A2B" w:rsidRPr="00381FB7">
        <w:rPr>
          <w:rFonts w:asciiTheme="minorHAnsi" w:hAnsiTheme="minorHAnsi" w:cs="Arial"/>
          <w:szCs w:val="24"/>
        </w:rPr>
        <w:t xml:space="preserve">by this Agreement </w:t>
      </w:r>
      <w:r w:rsidR="005445C4" w:rsidRPr="00381FB7">
        <w:rPr>
          <w:rFonts w:asciiTheme="minorHAnsi" w:hAnsiTheme="minorHAnsi" w:cs="Arial"/>
          <w:szCs w:val="24"/>
        </w:rPr>
        <w:t xml:space="preserve">have been effected and are being maintained.  </w:t>
      </w:r>
    </w:p>
    <w:p w14:paraId="2EEF18A4" w14:textId="77777777" w:rsidR="005445C4" w:rsidRPr="00381FB7" w:rsidRDefault="005445C4" w:rsidP="005445C4">
      <w:pPr>
        <w:pStyle w:val="ListParagraph"/>
        <w:widowControl w:val="0"/>
        <w:tabs>
          <w:tab w:val="left" w:pos="1560"/>
        </w:tabs>
        <w:suppressAutoHyphens/>
        <w:ind w:left="792"/>
        <w:jc w:val="both"/>
        <w:rPr>
          <w:rFonts w:asciiTheme="minorHAnsi" w:hAnsiTheme="minorHAnsi" w:cs="Arial"/>
          <w:szCs w:val="24"/>
        </w:rPr>
      </w:pPr>
    </w:p>
    <w:p w14:paraId="25910CEB" w14:textId="6CE846B6" w:rsidR="005445C4" w:rsidRPr="00381FB7" w:rsidRDefault="005445C4" w:rsidP="00277ED2">
      <w:pPr>
        <w:pStyle w:val="ListParagraph"/>
        <w:widowControl w:val="0"/>
        <w:numPr>
          <w:ilvl w:val="1"/>
          <w:numId w:val="54"/>
        </w:numPr>
        <w:tabs>
          <w:tab w:val="left" w:pos="1560"/>
        </w:tabs>
        <w:suppressAutoHyphens/>
        <w:ind w:left="1560" w:hanging="851"/>
        <w:jc w:val="both"/>
        <w:rPr>
          <w:rFonts w:asciiTheme="minorHAnsi" w:hAnsiTheme="minorHAnsi" w:cs="Arial"/>
          <w:szCs w:val="24"/>
        </w:rPr>
      </w:pPr>
      <w:r w:rsidRPr="00381FB7">
        <w:rPr>
          <w:rFonts w:asciiTheme="minorHAnsi" w:hAnsiTheme="minorHAnsi" w:cs="Arial"/>
          <w:szCs w:val="24"/>
        </w:rPr>
        <w:t xml:space="preserve">Where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is of the reasonable opinion that the insurances required by </w:t>
      </w:r>
      <w:r w:rsidR="00B21A2B" w:rsidRPr="00381FB7">
        <w:rPr>
          <w:rFonts w:asciiTheme="minorHAnsi" w:hAnsiTheme="minorHAnsi" w:cs="Arial"/>
          <w:szCs w:val="24"/>
        </w:rPr>
        <w:t>this Agreement</w:t>
      </w:r>
      <w:r w:rsidRPr="00381FB7">
        <w:rPr>
          <w:rFonts w:asciiTheme="minorHAnsi" w:hAnsiTheme="minorHAnsi" w:cs="Arial"/>
          <w:szCs w:val="24"/>
        </w:rPr>
        <w:t xml:space="preserve"> have not been effected or are not being maintained, or where evidence of consistent and ongoing cover cannot be demonstrated,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shall be entitled to terminate this Agreement and or any relevant Call-Off Contract.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may, where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feels it is appropriate:</w:t>
      </w:r>
    </w:p>
    <w:p w14:paraId="48A955D5" w14:textId="77777777" w:rsidR="005445C4" w:rsidRPr="00381FB7" w:rsidRDefault="005445C4" w:rsidP="005445C4">
      <w:pPr>
        <w:pStyle w:val="ListParagraph"/>
        <w:rPr>
          <w:rFonts w:asciiTheme="minorHAnsi" w:hAnsiTheme="minorHAnsi" w:cs="Arial"/>
          <w:szCs w:val="24"/>
        </w:rPr>
      </w:pPr>
    </w:p>
    <w:p w14:paraId="234EAAA4" w14:textId="7B38D05B" w:rsidR="005445C4" w:rsidRPr="00381FB7" w:rsidRDefault="005445C4" w:rsidP="00277ED2">
      <w:pPr>
        <w:pStyle w:val="ListParagraph"/>
        <w:widowControl w:val="0"/>
        <w:numPr>
          <w:ilvl w:val="2"/>
          <w:numId w:val="54"/>
        </w:numPr>
        <w:tabs>
          <w:tab w:val="left" w:pos="1560"/>
        </w:tabs>
        <w:suppressAutoHyphens/>
        <w:ind w:left="2552" w:hanging="992"/>
        <w:jc w:val="both"/>
        <w:rPr>
          <w:rFonts w:asciiTheme="minorHAnsi" w:hAnsiTheme="minorHAnsi" w:cs="Arial"/>
          <w:szCs w:val="24"/>
        </w:rPr>
      </w:pPr>
      <w:r w:rsidRPr="00381FB7">
        <w:rPr>
          <w:rFonts w:asciiTheme="minorHAnsi" w:hAnsiTheme="minorHAnsi" w:cs="Arial"/>
          <w:szCs w:val="24"/>
        </w:rPr>
        <w:t>give a reasonable period, of no more than fourteen (14) days, to the Provider to allow the Provider to effect such insurances so as to meet the terms a</w:t>
      </w:r>
      <w:r w:rsidR="00E3191A" w:rsidRPr="00381FB7">
        <w:rPr>
          <w:rFonts w:asciiTheme="minorHAnsi" w:hAnsiTheme="minorHAnsi" w:cs="Arial"/>
          <w:szCs w:val="24"/>
        </w:rPr>
        <w:t xml:space="preserve">nd conditions of this Agreement. </w:t>
      </w:r>
      <w:r w:rsidRPr="00381FB7">
        <w:rPr>
          <w:rFonts w:asciiTheme="minorHAnsi" w:hAnsiTheme="minorHAnsi" w:cs="Arial"/>
          <w:szCs w:val="24"/>
        </w:rPr>
        <w:t xml:space="preserve">During such a period, the Provider shall be liable for all and any costs that would otherwise have been met by such insurances as were required; or </w:t>
      </w:r>
    </w:p>
    <w:p w14:paraId="1BF51C63" w14:textId="77777777" w:rsidR="005445C4" w:rsidRPr="00381FB7" w:rsidRDefault="005445C4" w:rsidP="005445C4">
      <w:pPr>
        <w:pStyle w:val="ListParagraph"/>
        <w:widowControl w:val="0"/>
        <w:tabs>
          <w:tab w:val="left" w:pos="1560"/>
        </w:tabs>
        <w:suppressAutoHyphens/>
        <w:ind w:left="2552"/>
        <w:jc w:val="both"/>
        <w:rPr>
          <w:rFonts w:asciiTheme="minorHAnsi" w:hAnsiTheme="minorHAnsi" w:cs="Arial"/>
          <w:szCs w:val="24"/>
        </w:rPr>
      </w:pPr>
    </w:p>
    <w:p w14:paraId="254ECE65" w14:textId="77777777" w:rsidR="005445C4" w:rsidRPr="00381FB7" w:rsidRDefault="005445C4" w:rsidP="00277ED2">
      <w:pPr>
        <w:pStyle w:val="ListParagraph"/>
        <w:widowControl w:val="0"/>
        <w:numPr>
          <w:ilvl w:val="2"/>
          <w:numId w:val="54"/>
        </w:numPr>
        <w:tabs>
          <w:tab w:val="left" w:pos="1560"/>
        </w:tabs>
        <w:suppressAutoHyphens/>
        <w:ind w:left="2552" w:hanging="992"/>
        <w:jc w:val="both"/>
        <w:rPr>
          <w:rFonts w:asciiTheme="minorHAnsi" w:hAnsiTheme="minorHAnsi" w:cs="Arial"/>
          <w:szCs w:val="24"/>
        </w:rPr>
      </w:pPr>
      <w:r w:rsidRPr="00381FB7">
        <w:rPr>
          <w:rFonts w:asciiTheme="minorHAnsi" w:hAnsiTheme="minorHAnsi" w:cs="Arial"/>
          <w:szCs w:val="24"/>
        </w:rPr>
        <w:t xml:space="preserve">make alterative arrangements itself to protect its interests and recover the costs of such arrangements from the Provider. </w:t>
      </w:r>
    </w:p>
    <w:p w14:paraId="24F90CB6" w14:textId="6C205CFD" w:rsidR="00DD080E" w:rsidRPr="00381FB7" w:rsidRDefault="00DD080E" w:rsidP="005445C4">
      <w:pPr>
        <w:pStyle w:val="ListParagraph"/>
        <w:widowControl w:val="0"/>
        <w:tabs>
          <w:tab w:val="left" w:pos="1560"/>
        </w:tabs>
        <w:suppressAutoHyphens/>
        <w:ind w:left="1560"/>
        <w:jc w:val="both"/>
        <w:rPr>
          <w:rFonts w:asciiTheme="minorHAnsi" w:hAnsiTheme="minorHAnsi" w:cs="Arial"/>
          <w:szCs w:val="24"/>
        </w:rPr>
      </w:pPr>
    </w:p>
    <w:p w14:paraId="309C3AFD" w14:textId="42CDEA6B" w:rsidR="00DD080E" w:rsidRPr="00381FB7" w:rsidRDefault="00F10DA5" w:rsidP="00DD080E">
      <w:pPr>
        <w:widowControl w:val="0"/>
        <w:tabs>
          <w:tab w:val="left" w:pos="1560"/>
        </w:tabs>
        <w:suppressAutoHyphens/>
        <w:ind w:left="709"/>
        <w:jc w:val="both"/>
        <w:rPr>
          <w:rFonts w:asciiTheme="minorHAnsi" w:hAnsiTheme="minorHAnsi"/>
          <w:b/>
          <w:sz w:val="24"/>
        </w:rPr>
      </w:pPr>
      <w:r w:rsidRPr="00381FB7">
        <w:rPr>
          <w:rFonts w:asciiTheme="minorHAnsi" w:hAnsiTheme="minorHAnsi"/>
          <w:b/>
          <w:sz w:val="24"/>
        </w:rPr>
        <w:t xml:space="preserve">Liability and </w:t>
      </w:r>
      <w:r w:rsidR="00D853B5" w:rsidRPr="00381FB7">
        <w:rPr>
          <w:rFonts w:asciiTheme="minorHAnsi" w:hAnsiTheme="minorHAnsi"/>
          <w:b/>
          <w:sz w:val="24"/>
        </w:rPr>
        <w:t>Indemnity</w:t>
      </w:r>
      <w:r w:rsidRPr="00381FB7">
        <w:rPr>
          <w:rFonts w:asciiTheme="minorHAnsi" w:hAnsiTheme="minorHAnsi"/>
          <w:b/>
          <w:sz w:val="24"/>
        </w:rPr>
        <w:t xml:space="preserve">  </w:t>
      </w:r>
    </w:p>
    <w:p w14:paraId="49B167CC" w14:textId="77777777" w:rsidR="00DD080E" w:rsidRPr="00381FB7" w:rsidRDefault="00DD080E" w:rsidP="00DD080E">
      <w:pPr>
        <w:widowControl w:val="0"/>
        <w:tabs>
          <w:tab w:val="left" w:pos="1560"/>
        </w:tabs>
        <w:suppressAutoHyphens/>
        <w:ind w:left="709"/>
        <w:jc w:val="both"/>
        <w:rPr>
          <w:rFonts w:asciiTheme="minorHAnsi" w:hAnsiTheme="minorHAnsi"/>
          <w:sz w:val="24"/>
        </w:rPr>
      </w:pPr>
    </w:p>
    <w:p w14:paraId="03090A13" w14:textId="2B4DBF3B" w:rsidR="00E73622" w:rsidRPr="00381FB7" w:rsidRDefault="00E73622" w:rsidP="00277ED2">
      <w:pPr>
        <w:pStyle w:val="ListParagraph"/>
        <w:widowControl w:val="0"/>
        <w:numPr>
          <w:ilvl w:val="1"/>
          <w:numId w:val="54"/>
        </w:numPr>
        <w:tabs>
          <w:tab w:val="left" w:pos="1560"/>
        </w:tabs>
        <w:suppressAutoHyphens/>
        <w:ind w:left="1560" w:hanging="851"/>
        <w:jc w:val="both"/>
        <w:rPr>
          <w:rFonts w:asciiTheme="minorHAnsi" w:hAnsiTheme="minorHAnsi" w:cs="Arial"/>
          <w:szCs w:val="24"/>
        </w:rPr>
      </w:pPr>
      <w:bookmarkStart w:id="402" w:name="_Ref514324800"/>
      <w:r w:rsidRPr="00381FB7">
        <w:rPr>
          <w:rFonts w:asciiTheme="minorHAnsi" w:hAnsiTheme="minorHAnsi" w:cs="Arial"/>
          <w:szCs w:val="24"/>
        </w:rPr>
        <w:t xml:space="preserve">Nothing in </w:t>
      </w:r>
      <w:r w:rsidR="00000348" w:rsidRPr="00381FB7">
        <w:rPr>
          <w:rFonts w:asciiTheme="minorHAnsi" w:hAnsiTheme="minorHAnsi" w:cs="Arial"/>
          <w:szCs w:val="24"/>
        </w:rPr>
        <w:t>this Agreement</w:t>
      </w:r>
      <w:r w:rsidRPr="00381FB7">
        <w:rPr>
          <w:rFonts w:asciiTheme="minorHAnsi" w:hAnsiTheme="minorHAnsi" w:cs="Arial"/>
          <w:szCs w:val="24"/>
        </w:rPr>
        <w:t xml:space="preserve"> shall be construed to limit or exclude either Party</w:t>
      </w:r>
      <w:r w:rsidR="006A2711" w:rsidRPr="00381FB7">
        <w:rPr>
          <w:rFonts w:asciiTheme="minorHAnsi" w:hAnsiTheme="minorHAnsi" w:cs="Arial"/>
          <w:szCs w:val="24"/>
        </w:rPr>
        <w:t>’</w:t>
      </w:r>
      <w:r w:rsidRPr="00381FB7">
        <w:rPr>
          <w:rFonts w:asciiTheme="minorHAnsi" w:hAnsiTheme="minorHAnsi" w:cs="Arial"/>
          <w:szCs w:val="24"/>
        </w:rPr>
        <w:t>s liability for:</w:t>
      </w:r>
      <w:bookmarkEnd w:id="400"/>
      <w:bookmarkEnd w:id="402"/>
    </w:p>
    <w:p w14:paraId="2CA4016A" w14:textId="77777777" w:rsidR="00E73622" w:rsidRPr="00381FB7" w:rsidRDefault="00E73622" w:rsidP="007D78F6">
      <w:pPr>
        <w:pStyle w:val="ListParagraph"/>
        <w:widowControl w:val="0"/>
        <w:tabs>
          <w:tab w:val="left" w:pos="1560"/>
        </w:tabs>
        <w:suppressAutoHyphens/>
        <w:ind w:left="1560"/>
        <w:jc w:val="both"/>
        <w:rPr>
          <w:rFonts w:asciiTheme="minorHAnsi" w:hAnsiTheme="minorHAnsi" w:cs="Arial"/>
          <w:szCs w:val="24"/>
        </w:rPr>
      </w:pPr>
    </w:p>
    <w:p w14:paraId="2295D959" w14:textId="59E3F7AD" w:rsidR="006E5D13" w:rsidRPr="00381FB7" w:rsidRDefault="00E73622" w:rsidP="00277ED2">
      <w:pPr>
        <w:pStyle w:val="ListParagraph"/>
        <w:widowControl w:val="0"/>
        <w:numPr>
          <w:ilvl w:val="2"/>
          <w:numId w:val="54"/>
        </w:numPr>
        <w:tabs>
          <w:tab w:val="left" w:pos="1560"/>
        </w:tabs>
        <w:suppressAutoHyphens/>
        <w:ind w:left="2552" w:hanging="992"/>
        <w:jc w:val="both"/>
        <w:rPr>
          <w:rFonts w:asciiTheme="minorHAnsi" w:hAnsiTheme="minorHAnsi" w:cs="Arial"/>
          <w:szCs w:val="24"/>
        </w:rPr>
      </w:pPr>
      <w:r w:rsidRPr="00381FB7">
        <w:rPr>
          <w:rFonts w:asciiTheme="minorHAnsi" w:hAnsiTheme="minorHAnsi" w:cs="Arial"/>
          <w:szCs w:val="24"/>
        </w:rPr>
        <w:t>death or personal injury caused by its negligence</w:t>
      </w:r>
      <w:r w:rsidR="006E5D13" w:rsidRPr="00381FB7">
        <w:rPr>
          <w:rFonts w:asciiTheme="minorHAnsi" w:hAnsiTheme="minorHAnsi" w:cs="Arial"/>
          <w:szCs w:val="24"/>
        </w:rPr>
        <w:t xml:space="preserve"> or that of its employees, agents or sub-contractors;</w:t>
      </w:r>
    </w:p>
    <w:p w14:paraId="36A74F21" w14:textId="6A97CBBA" w:rsidR="00E73622" w:rsidRPr="00381FB7" w:rsidRDefault="00E73622" w:rsidP="006E5D13">
      <w:pPr>
        <w:pStyle w:val="ListParagraph"/>
        <w:widowControl w:val="0"/>
        <w:tabs>
          <w:tab w:val="left" w:pos="1560"/>
        </w:tabs>
        <w:suppressAutoHyphens/>
        <w:ind w:left="2552"/>
        <w:jc w:val="both"/>
        <w:rPr>
          <w:rFonts w:asciiTheme="minorHAnsi" w:hAnsiTheme="minorHAnsi" w:cs="Arial"/>
          <w:szCs w:val="24"/>
        </w:rPr>
      </w:pPr>
      <w:r w:rsidRPr="00381FB7">
        <w:rPr>
          <w:rFonts w:asciiTheme="minorHAnsi" w:hAnsiTheme="minorHAnsi" w:cs="Arial"/>
          <w:szCs w:val="24"/>
        </w:rPr>
        <w:t xml:space="preserve"> </w:t>
      </w:r>
    </w:p>
    <w:p w14:paraId="4490BF11" w14:textId="5968175A" w:rsidR="00E73622" w:rsidRPr="00381FB7" w:rsidRDefault="006E5D13" w:rsidP="00277ED2">
      <w:pPr>
        <w:pStyle w:val="ListParagraph"/>
        <w:widowControl w:val="0"/>
        <w:numPr>
          <w:ilvl w:val="2"/>
          <w:numId w:val="54"/>
        </w:numPr>
        <w:tabs>
          <w:tab w:val="left" w:pos="1560"/>
        </w:tabs>
        <w:suppressAutoHyphens/>
        <w:ind w:left="2552" w:hanging="992"/>
        <w:jc w:val="both"/>
        <w:rPr>
          <w:rFonts w:asciiTheme="minorHAnsi" w:hAnsiTheme="minorHAnsi" w:cs="Arial"/>
          <w:szCs w:val="24"/>
        </w:rPr>
      </w:pPr>
      <w:r w:rsidRPr="00381FB7">
        <w:rPr>
          <w:rFonts w:asciiTheme="minorHAnsi" w:hAnsiTheme="minorHAnsi" w:cs="Arial"/>
          <w:szCs w:val="24"/>
        </w:rPr>
        <w:t>f</w:t>
      </w:r>
      <w:r w:rsidR="00E73622" w:rsidRPr="00381FB7">
        <w:rPr>
          <w:rFonts w:asciiTheme="minorHAnsi" w:hAnsiTheme="minorHAnsi" w:cs="Arial"/>
          <w:szCs w:val="24"/>
        </w:rPr>
        <w:t xml:space="preserve">raud or fraudulent misrepresentation; </w:t>
      </w:r>
    </w:p>
    <w:p w14:paraId="0F1C1F8D" w14:textId="77777777" w:rsidR="00E73622" w:rsidRPr="00381FB7" w:rsidRDefault="00E73622" w:rsidP="007D78F6">
      <w:pPr>
        <w:pStyle w:val="ListParagraph"/>
        <w:rPr>
          <w:rFonts w:asciiTheme="minorHAnsi" w:hAnsiTheme="minorHAnsi" w:cs="Arial"/>
          <w:szCs w:val="24"/>
        </w:rPr>
      </w:pPr>
    </w:p>
    <w:p w14:paraId="7FFEBFEF" w14:textId="73915B64" w:rsidR="00E73622" w:rsidRPr="00381FB7" w:rsidRDefault="00E73622" w:rsidP="00277ED2">
      <w:pPr>
        <w:pStyle w:val="ListParagraph"/>
        <w:widowControl w:val="0"/>
        <w:numPr>
          <w:ilvl w:val="2"/>
          <w:numId w:val="54"/>
        </w:numPr>
        <w:tabs>
          <w:tab w:val="left" w:pos="1560"/>
        </w:tabs>
        <w:suppressAutoHyphens/>
        <w:ind w:left="2552" w:hanging="992"/>
        <w:jc w:val="both"/>
        <w:rPr>
          <w:rFonts w:asciiTheme="minorHAnsi" w:hAnsiTheme="minorHAnsi" w:cs="Arial"/>
          <w:szCs w:val="24"/>
        </w:rPr>
      </w:pPr>
      <w:r w:rsidRPr="00381FB7">
        <w:rPr>
          <w:rFonts w:asciiTheme="minorHAnsi" w:hAnsiTheme="minorHAnsi" w:cs="Arial"/>
          <w:szCs w:val="24"/>
        </w:rPr>
        <w:t>any breach of any obligations</w:t>
      </w:r>
      <w:r w:rsidR="006E5D13" w:rsidRPr="00381FB7">
        <w:rPr>
          <w:rFonts w:asciiTheme="minorHAnsi" w:hAnsiTheme="minorHAnsi" w:cs="Arial"/>
          <w:szCs w:val="24"/>
        </w:rPr>
        <w:t xml:space="preserve"> as to title implied by statue;</w:t>
      </w:r>
    </w:p>
    <w:p w14:paraId="5C36FC2C" w14:textId="77777777" w:rsidR="006E5D13" w:rsidRPr="00381FB7" w:rsidRDefault="006E5D13" w:rsidP="006E5D13">
      <w:pPr>
        <w:pStyle w:val="ListParagraph"/>
        <w:rPr>
          <w:rFonts w:asciiTheme="minorHAnsi" w:hAnsiTheme="minorHAnsi" w:cs="Arial"/>
          <w:szCs w:val="24"/>
        </w:rPr>
      </w:pPr>
    </w:p>
    <w:p w14:paraId="2A6BF2E1" w14:textId="63DFB7A1" w:rsidR="006E5D13" w:rsidRPr="00381FB7" w:rsidRDefault="006E5D13" w:rsidP="00277ED2">
      <w:pPr>
        <w:pStyle w:val="ListParagraph"/>
        <w:widowControl w:val="0"/>
        <w:numPr>
          <w:ilvl w:val="2"/>
          <w:numId w:val="54"/>
        </w:numPr>
        <w:tabs>
          <w:tab w:val="left" w:pos="1560"/>
        </w:tabs>
        <w:suppressAutoHyphens/>
        <w:ind w:left="2552" w:hanging="992"/>
        <w:jc w:val="both"/>
        <w:rPr>
          <w:rFonts w:asciiTheme="minorHAnsi" w:hAnsiTheme="minorHAnsi" w:cs="Arial"/>
          <w:szCs w:val="24"/>
        </w:rPr>
      </w:pPr>
      <w:r w:rsidRPr="00381FB7">
        <w:rPr>
          <w:rFonts w:asciiTheme="minorHAnsi" w:hAnsiTheme="minorHAnsi" w:cs="Arial"/>
          <w:szCs w:val="24"/>
        </w:rPr>
        <w:t xml:space="preserve">any other act or omission, liability for which may not be limited under any applicable Law; </w:t>
      </w:r>
    </w:p>
    <w:p w14:paraId="4C853063" w14:textId="77777777" w:rsidR="00F970C0" w:rsidRPr="00381FB7" w:rsidRDefault="00F970C0" w:rsidP="00F970C0">
      <w:pPr>
        <w:pStyle w:val="ListParagraph"/>
        <w:rPr>
          <w:rFonts w:asciiTheme="minorHAnsi" w:hAnsiTheme="minorHAnsi" w:cs="Arial"/>
          <w:szCs w:val="24"/>
        </w:rPr>
      </w:pPr>
    </w:p>
    <w:p w14:paraId="18948836" w14:textId="321FFD73" w:rsidR="00F970C0" w:rsidRPr="00381FB7" w:rsidRDefault="00F970C0" w:rsidP="00277ED2">
      <w:pPr>
        <w:pStyle w:val="ListParagraph"/>
        <w:widowControl w:val="0"/>
        <w:numPr>
          <w:ilvl w:val="2"/>
          <w:numId w:val="54"/>
        </w:numPr>
        <w:tabs>
          <w:tab w:val="left" w:pos="1560"/>
        </w:tabs>
        <w:suppressAutoHyphens/>
        <w:ind w:left="2552" w:hanging="992"/>
        <w:jc w:val="both"/>
        <w:rPr>
          <w:rFonts w:asciiTheme="minorHAnsi" w:hAnsiTheme="minorHAnsi" w:cs="Arial"/>
          <w:szCs w:val="24"/>
        </w:rPr>
      </w:pPr>
      <w:r w:rsidRPr="00381FB7">
        <w:rPr>
          <w:rFonts w:asciiTheme="minorHAnsi" w:hAnsiTheme="minorHAnsi" w:cs="Arial"/>
          <w:szCs w:val="24"/>
        </w:rPr>
        <w:t xml:space="preserve">the </w:t>
      </w:r>
      <w:bookmarkStart w:id="403" w:name="_9kMHG5YVt8957BH"/>
      <w:r w:rsidRPr="00381FB7">
        <w:rPr>
          <w:rFonts w:asciiTheme="minorHAnsi" w:hAnsiTheme="minorHAnsi" w:cs="Arial"/>
          <w:szCs w:val="24"/>
        </w:rPr>
        <w:t>Provider</w:t>
      </w:r>
      <w:r w:rsidR="006A2711" w:rsidRPr="00381FB7">
        <w:rPr>
          <w:rFonts w:asciiTheme="minorHAnsi" w:hAnsiTheme="minorHAnsi" w:cs="Arial"/>
          <w:szCs w:val="24"/>
        </w:rPr>
        <w:t>’</w:t>
      </w:r>
      <w:r w:rsidRPr="00381FB7">
        <w:rPr>
          <w:rFonts w:asciiTheme="minorHAnsi" w:hAnsiTheme="minorHAnsi" w:cs="Arial"/>
          <w:szCs w:val="24"/>
        </w:rPr>
        <w:t>s</w:t>
      </w:r>
      <w:bookmarkEnd w:id="403"/>
      <w:r w:rsidRPr="00381FB7">
        <w:rPr>
          <w:rFonts w:asciiTheme="minorHAnsi" w:hAnsiTheme="minorHAnsi" w:cs="Arial"/>
          <w:szCs w:val="24"/>
        </w:rPr>
        <w:t xml:space="preserve"> wilful default</w:t>
      </w:r>
    </w:p>
    <w:p w14:paraId="0950946D" w14:textId="77777777" w:rsidR="00E73622" w:rsidRPr="00381FB7" w:rsidRDefault="00E73622" w:rsidP="007D78F6">
      <w:pPr>
        <w:pStyle w:val="ListParagraph"/>
        <w:rPr>
          <w:rFonts w:asciiTheme="minorHAnsi" w:hAnsiTheme="minorHAnsi" w:cs="Arial"/>
          <w:szCs w:val="24"/>
        </w:rPr>
      </w:pPr>
    </w:p>
    <w:p w14:paraId="2FBA908E" w14:textId="78C5FCE2" w:rsidR="005142BC" w:rsidRPr="003D06C0" w:rsidRDefault="005142BC" w:rsidP="00277ED2">
      <w:pPr>
        <w:pStyle w:val="ListParagraph"/>
        <w:widowControl w:val="0"/>
        <w:numPr>
          <w:ilvl w:val="2"/>
          <w:numId w:val="54"/>
        </w:numPr>
        <w:tabs>
          <w:tab w:val="left" w:pos="1560"/>
        </w:tabs>
        <w:suppressAutoHyphens/>
        <w:ind w:left="2552" w:hanging="992"/>
        <w:jc w:val="both"/>
        <w:rPr>
          <w:rFonts w:asciiTheme="minorHAnsi" w:hAnsiTheme="minorHAnsi" w:cs="Arial"/>
          <w:szCs w:val="24"/>
        </w:rPr>
      </w:pPr>
      <w:r w:rsidRPr="00381FB7">
        <w:rPr>
          <w:rFonts w:asciiTheme="minorHAnsi" w:hAnsiTheme="minorHAnsi" w:cs="Arial"/>
          <w:szCs w:val="24"/>
        </w:rPr>
        <w:t xml:space="preserve">any claim </w:t>
      </w:r>
      <w:r w:rsidR="00F970C0" w:rsidRPr="00381FB7">
        <w:rPr>
          <w:rFonts w:asciiTheme="minorHAnsi" w:hAnsiTheme="minorHAnsi" w:cs="Arial"/>
          <w:szCs w:val="24"/>
        </w:rPr>
        <w:t xml:space="preserve">in </w:t>
      </w:r>
      <w:r w:rsidR="00D853B5" w:rsidRPr="00381FB7">
        <w:rPr>
          <w:rFonts w:asciiTheme="minorHAnsi" w:hAnsiTheme="minorHAnsi" w:cs="Arial"/>
          <w:szCs w:val="24"/>
        </w:rPr>
        <w:t>respect</w:t>
      </w:r>
      <w:r w:rsidR="00F970C0" w:rsidRPr="00866F2B">
        <w:rPr>
          <w:rFonts w:asciiTheme="minorHAnsi" w:hAnsiTheme="minorHAnsi" w:cs="Arial"/>
          <w:szCs w:val="24"/>
        </w:rPr>
        <w:t xml:space="preserve"> of a Prohibited Act; </w:t>
      </w:r>
      <w:r w:rsidRPr="003D06C0">
        <w:rPr>
          <w:rFonts w:asciiTheme="minorHAnsi" w:hAnsiTheme="minorHAnsi" w:cs="Arial"/>
          <w:szCs w:val="24"/>
        </w:rPr>
        <w:t xml:space="preserve"> </w:t>
      </w:r>
    </w:p>
    <w:p w14:paraId="2348715B" w14:textId="77777777" w:rsidR="005142BC" w:rsidRPr="003D06C0" w:rsidRDefault="005142BC" w:rsidP="007D78F6">
      <w:pPr>
        <w:pStyle w:val="ListParagraph"/>
        <w:rPr>
          <w:rFonts w:asciiTheme="minorHAnsi" w:hAnsiTheme="minorHAnsi" w:cs="Arial"/>
          <w:szCs w:val="24"/>
        </w:rPr>
      </w:pPr>
    </w:p>
    <w:p w14:paraId="50326721" w14:textId="6A70ABEB" w:rsidR="00E73622" w:rsidRPr="00381FB7" w:rsidRDefault="00E73622" w:rsidP="00277ED2">
      <w:pPr>
        <w:pStyle w:val="ListParagraph"/>
        <w:widowControl w:val="0"/>
        <w:numPr>
          <w:ilvl w:val="2"/>
          <w:numId w:val="54"/>
        </w:numPr>
        <w:tabs>
          <w:tab w:val="left" w:pos="1560"/>
        </w:tabs>
        <w:suppressAutoHyphens/>
        <w:ind w:left="2552" w:hanging="992"/>
        <w:jc w:val="both"/>
        <w:rPr>
          <w:rFonts w:asciiTheme="minorHAnsi" w:hAnsiTheme="minorHAnsi" w:cs="Arial"/>
          <w:szCs w:val="24"/>
        </w:rPr>
      </w:pPr>
      <w:r w:rsidRPr="00381FB7">
        <w:rPr>
          <w:rFonts w:asciiTheme="minorHAnsi" w:hAnsiTheme="minorHAnsi" w:cs="Arial"/>
          <w:szCs w:val="24"/>
        </w:rPr>
        <w:t xml:space="preserve">any claim under </w:t>
      </w:r>
      <w:r w:rsidR="003E58C5" w:rsidRPr="00381FB7">
        <w:rPr>
          <w:rFonts w:asciiTheme="minorHAnsi" w:hAnsiTheme="minorHAnsi" w:cs="Arial"/>
          <w:szCs w:val="24"/>
        </w:rPr>
        <w:t xml:space="preserve">the general indemnity in </w:t>
      </w:r>
      <w:r w:rsidRPr="00381FB7">
        <w:rPr>
          <w:rFonts w:asciiTheme="minorHAnsi" w:hAnsiTheme="minorHAnsi" w:cs="Arial"/>
          <w:szCs w:val="24"/>
        </w:rPr>
        <w:t xml:space="preserve">clause </w:t>
      </w:r>
      <w:r w:rsidR="005142BC" w:rsidRPr="00381FB7">
        <w:rPr>
          <w:rFonts w:asciiTheme="minorHAnsi" w:hAnsiTheme="minorHAnsi" w:cs="Arial"/>
          <w:szCs w:val="24"/>
        </w:rPr>
        <w:fldChar w:fldCharType="begin"/>
      </w:r>
      <w:r w:rsidR="005142BC" w:rsidRPr="00381FB7">
        <w:rPr>
          <w:rFonts w:asciiTheme="minorHAnsi" w:hAnsiTheme="minorHAnsi" w:cs="Arial"/>
          <w:szCs w:val="24"/>
        </w:rPr>
        <w:instrText xml:space="preserve"> REF _Ref443850406 \r \h </w:instrText>
      </w:r>
      <w:r w:rsidR="0029018B" w:rsidRPr="00381FB7">
        <w:rPr>
          <w:rFonts w:asciiTheme="minorHAnsi" w:hAnsiTheme="minorHAnsi" w:cs="Arial"/>
          <w:szCs w:val="24"/>
        </w:rPr>
        <w:instrText xml:space="preserve"> \* MERGEFORMAT </w:instrText>
      </w:r>
      <w:r w:rsidR="005142BC" w:rsidRPr="00381FB7">
        <w:rPr>
          <w:rFonts w:asciiTheme="minorHAnsi" w:hAnsiTheme="minorHAnsi" w:cs="Arial"/>
          <w:szCs w:val="24"/>
        </w:rPr>
      </w:r>
      <w:r w:rsidR="005142BC" w:rsidRPr="00381FB7">
        <w:rPr>
          <w:rFonts w:asciiTheme="minorHAnsi" w:hAnsiTheme="minorHAnsi" w:cs="Arial"/>
          <w:szCs w:val="24"/>
        </w:rPr>
        <w:fldChar w:fldCharType="separate"/>
      </w:r>
      <w:r w:rsidR="00A603EE" w:rsidRPr="00381FB7">
        <w:rPr>
          <w:rFonts w:asciiTheme="minorHAnsi" w:hAnsiTheme="minorHAnsi" w:cs="Arial"/>
          <w:szCs w:val="24"/>
        </w:rPr>
        <w:t>34.7</w:t>
      </w:r>
      <w:r w:rsidR="005142BC" w:rsidRPr="00381FB7">
        <w:rPr>
          <w:rFonts w:asciiTheme="minorHAnsi" w:hAnsiTheme="minorHAnsi" w:cs="Arial"/>
          <w:szCs w:val="24"/>
        </w:rPr>
        <w:fldChar w:fldCharType="end"/>
      </w:r>
      <w:r w:rsidR="00F970C0" w:rsidRPr="00381FB7">
        <w:rPr>
          <w:rFonts w:asciiTheme="minorHAnsi" w:hAnsiTheme="minorHAnsi" w:cs="Arial"/>
          <w:szCs w:val="24"/>
        </w:rPr>
        <w:t xml:space="preserve">, the TUPE indemnity in clause </w:t>
      </w:r>
      <w:r w:rsidR="00F970C0" w:rsidRPr="00381FB7">
        <w:rPr>
          <w:rFonts w:asciiTheme="minorHAnsi" w:hAnsiTheme="minorHAnsi" w:cs="Arial"/>
          <w:szCs w:val="24"/>
        </w:rPr>
        <w:fldChar w:fldCharType="begin"/>
      </w:r>
      <w:r w:rsidR="00F970C0" w:rsidRPr="00381FB7">
        <w:rPr>
          <w:rFonts w:asciiTheme="minorHAnsi" w:hAnsiTheme="minorHAnsi" w:cs="Arial"/>
          <w:szCs w:val="24"/>
        </w:rPr>
        <w:instrText xml:space="preserve"> REF _Ref514324530 \r \h </w:instrText>
      </w:r>
      <w:r w:rsidR="00772F39" w:rsidRPr="00381FB7">
        <w:rPr>
          <w:rFonts w:asciiTheme="minorHAnsi" w:hAnsiTheme="minorHAnsi" w:cs="Arial"/>
          <w:szCs w:val="24"/>
        </w:rPr>
        <w:instrText xml:space="preserve"> \* MERGEFORMAT </w:instrText>
      </w:r>
      <w:r w:rsidR="00F970C0" w:rsidRPr="00381FB7">
        <w:rPr>
          <w:rFonts w:asciiTheme="minorHAnsi" w:hAnsiTheme="minorHAnsi" w:cs="Arial"/>
          <w:szCs w:val="24"/>
        </w:rPr>
      </w:r>
      <w:r w:rsidR="00F970C0" w:rsidRPr="00381FB7">
        <w:rPr>
          <w:rFonts w:asciiTheme="minorHAnsi" w:hAnsiTheme="minorHAnsi" w:cs="Arial"/>
          <w:szCs w:val="24"/>
        </w:rPr>
        <w:fldChar w:fldCharType="separate"/>
      </w:r>
      <w:r w:rsidR="00A603EE" w:rsidRPr="00381FB7">
        <w:rPr>
          <w:rFonts w:asciiTheme="minorHAnsi" w:hAnsiTheme="minorHAnsi" w:cs="Arial"/>
          <w:szCs w:val="24"/>
        </w:rPr>
        <w:t>43.2</w:t>
      </w:r>
      <w:r w:rsidR="00F970C0" w:rsidRPr="00381FB7">
        <w:rPr>
          <w:rFonts w:asciiTheme="minorHAnsi" w:hAnsiTheme="minorHAnsi" w:cs="Arial"/>
          <w:szCs w:val="24"/>
        </w:rPr>
        <w:fldChar w:fldCharType="end"/>
      </w:r>
      <w:r w:rsidR="00F970C0" w:rsidRPr="00381FB7">
        <w:rPr>
          <w:rFonts w:asciiTheme="minorHAnsi" w:hAnsiTheme="minorHAnsi" w:cs="Arial"/>
          <w:szCs w:val="24"/>
        </w:rPr>
        <w:t xml:space="preserve"> or </w:t>
      </w:r>
      <w:r w:rsidR="00753B86" w:rsidRPr="00381FB7">
        <w:rPr>
          <w:rFonts w:asciiTheme="minorHAnsi" w:hAnsiTheme="minorHAnsi" w:cs="Arial"/>
          <w:szCs w:val="24"/>
        </w:rPr>
        <w:t xml:space="preserve">the </w:t>
      </w:r>
      <w:r w:rsidR="00FC7C01" w:rsidRPr="00381FB7">
        <w:rPr>
          <w:rFonts w:asciiTheme="minorHAnsi" w:hAnsiTheme="minorHAnsi" w:cs="Arial"/>
          <w:szCs w:val="24"/>
        </w:rPr>
        <w:t xml:space="preserve">data protection </w:t>
      </w:r>
      <w:r w:rsidR="00F970C0" w:rsidRPr="00866F2B">
        <w:rPr>
          <w:rFonts w:asciiTheme="minorHAnsi" w:hAnsiTheme="minorHAnsi" w:cs="Arial"/>
          <w:szCs w:val="24"/>
        </w:rPr>
        <w:t>indemnities</w:t>
      </w:r>
      <w:r w:rsidR="00753B86" w:rsidRPr="003D06C0">
        <w:rPr>
          <w:rFonts w:asciiTheme="minorHAnsi" w:hAnsiTheme="minorHAnsi" w:cs="Arial"/>
          <w:szCs w:val="24"/>
        </w:rPr>
        <w:t xml:space="preserve"> in clause</w:t>
      </w:r>
      <w:r w:rsidR="00F970C0" w:rsidRPr="003D06C0">
        <w:rPr>
          <w:rFonts w:asciiTheme="minorHAnsi" w:hAnsiTheme="minorHAnsi" w:cs="Arial"/>
          <w:szCs w:val="24"/>
        </w:rPr>
        <w:t xml:space="preserve"> </w:t>
      </w:r>
      <w:r w:rsidR="00BA4914" w:rsidRPr="00381FB7">
        <w:rPr>
          <w:rFonts w:asciiTheme="minorHAnsi" w:hAnsiTheme="minorHAnsi" w:cs="Arial"/>
          <w:szCs w:val="24"/>
        </w:rPr>
        <w:fldChar w:fldCharType="begin"/>
      </w:r>
      <w:r w:rsidR="00BA4914" w:rsidRPr="00381FB7">
        <w:rPr>
          <w:rFonts w:asciiTheme="minorHAnsi" w:hAnsiTheme="minorHAnsi" w:cs="Arial"/>
          <w:szCs w:val="24"/>
        </w:rPr>
        <w:instrText xml:space="preserve"> REF _Ref522785261 \r \h </w:instrText>
      </w:r>
      <w:r w:rsidR="008F472C" w:rsidRPr="00381FB7">
        <w:rPr>
          <w:rFonts w:asciiTheme="minorHAnsi" w:hAnsiTheme="minorHAnsi" w:cs="Arial"/>
          <w:szCs w:val="24"/>
        </w:rPr>
        <w:instrText xml:space="preserve"> \* MERGEFORMAT </w:instrText>
      </w:r>
      <w:r w:rsidR="00BA4914" w:rsidRPr="00381FB7">
        <w:rPr>
          <w:rFonts w:asciiTheme="minorHAnsi" w:hAnsiTheme="minorHAnsi" w:cs="Arial"/>
          <w:szCs w:val="24"/>
        </w:rPr>
      </w:r>
      <w:r w:rsidR="00BA4914" w:rsidRPr="00381FB7">
        <w:rPr>
          <w:rFonts w:asciiTheme="minorHAnsi" w:hAnsiTheme="minorHAnsi" w:cs="Arial"/>
          <w:szCs w:val="24"/>
        </w:rPr>
        <w:fldChar w:fldCharType="separate"/>
      </w:r>
      <w:r w:rsidR="00A603EE" w:rsidRPr="00381FB7">
        <w:rPr>
          <w:rFonts w:asciiTheme="minorHAnsi" w:hAnsiTheme="minorHAnsi" w:cs="Arial"/>
          <w:szCs w:val="24"/>
        </w:rPr>
        <w:t>30.8.12</w:t>
      </w:r>
      <w:r w:rsidR="00BA4914" w:rsidRPr="00381FB7">
        <w:rPr>
          <w:rFonts w:asciiTheme="minorHAnsi" w:hAnsiTheme="minorHAnsi" w:cs="Arial"/>
          <w:szCs w:val="24"/>
        </w:rPr>
        <w:fldChar w:fldCharType="end"/>
      </w:r>
      <w:r w:rsidR="00E50D3D" w:rsidRPr="00381FB7">
        <w:rPr>
          <w:rFonts w:asciiTheme="minorHAnsi" w:hAnsiTheme="minorHAnsi" w:cs="Arial"/>
          <w:szCs w:val="24"/>
        </w:rPr>
        <w:t>.</w:t>
      </w:r>
    </w:p>
    <w:p w14:paraId="0E7A07E1" w14:textId="77777777" w:rsidR="00E73622" w:rsidRPr="00866F2B" w:rsidRDefault="00E73622" w:rsidP="007D78F6">
      <w:pPr>
        <w:pStyle w:val="ListParagraph"/>
        <w:rPr>
          <w:rFonts w:asciiTheme="minorHAnsi" w:hAnsiTheme="minorHAnsi" w:cs="Arial"/>
          <w:szCs w:val="24"/>
        </w:rPr>
      </w:pPr>
    </w:p>
    <w:p w14:paraId="07BA23FB" w14:textId="3054BF9F" w:rsidR="00FC0B56" w:rsidRPr="00381FB7" w:rsidRDefault="007F2E75" w:rsidP="00277ED2">
      <w:pPr>
        <w:pStyle w:val="ListParagraph"/>
        <w:widowControl w:val="0"/>
        <w:numPr>
          <w:ilvl w:val="1"/>
          <w:numId w:val="54"/>
        </w:numPr>
        <w:tabs>
          <w:tab w:val="left" w:pos="1560"/>
        </w:tabs>
        <w:suppressAutoHyphens/>
        <w:ind w:left="1560" w:hanging="851"/>
        <w:jc w:val="both"/>
        <w:rPr>
          <w:rFonts w:asciiTheme="minorHAnsi" w:hAnsiTheme="minorHAnsi" w:cs="Arial"/>
          <w:szCs w:val="24"/>
        </w:rPr>
      </w:pPr>
      <w:bookmarkStart w:id="404" w:name="_Ref443850406"/>
      <w:r w:rsidRPr="003D06C0">
        <w:rPr>
          <w:rFonts w:asciiTheme="minorHAnsi" w:hAnsiTheme="minorHAnsi" w:cs="Arial"/>
          <w:szCs w:val="24"/>
          <w:lang w:eastAsia="en-GB"/>
        </w:rPr>
        <w:t>T</w:t>
      </w:r>
      <w:r w:rsidR="00E73622" w:rsidRPr="003D06C0">
        <w:rPr>
          <w:rFonts w:asciiTheme="minorHAnsi" w:hAnsiTheme="minorHAnsi" w:cs="Arial"/>
          <w:szCs w:val="24"/>
          <w:lang w:eastAsia="en-GB"/>
        </w:rPr>
        <w:t xml:space="preserve">he </w:t>
      </w:r>
      <w:r w:rsidR="000E569D" w:rsidRPr="00381FB7">
        <w:rPr>
          <w:rFonts w:asciiTheme="minorHAnsi" w:hAnsiTheme="minorHAnsi" w:cs="Arial"/>
          <w:szCs w:val="24"/>
        </w:rPr>
        <w:t>Provider</w:t>
      </w:r>
      <w:r w:rsidR="00542A40" w:rsidRPr="00381FB7">
        <w:rPr>
          <w:rFonts w:asciiTheme="minorHAnsi" w:hAnsiTheme="minorHAnsi" w:cs="Arial"/>
          <w:szCs w:val="24"/>
        </w:rPr>
        <w:t xml:space="preserve"> shall fully and promptly indemnify </w:t>
      </w:r>
      <w:r w:rsidR="00623ACB" w:rsidRPr="00381FB7">
        <w:rPr>
          <w:rFonts w:asciiTheme="minorHAnsi" w:hAnsiTheme="minorHAnsi" w:cs="Arial"/>
          <w:szCs w:val="24"/>
        </w:rPr>
        <w:t>and keep</w:t>
      </w:r>
      <w:r w:rsidR="00607AB7" w:rsidRPr="00381FB7">
        <w:rPr>
          <w:rFonts w:asciiTheme="minorHAnsi" w:hAnsiTheme="minorHAnsi" w:cs="Arial"/>
          <w:szCs w:val="24"/>
        </w:rPr>
        <w:t xml:space="preserve"> </w:t>
      </w:r>
      <w:r w:rsidR="00623ACB" w:rsidRPr="00381FB7">
        <w:rPr>
          <w:rFonts w:asciiTheme="minorHAnsi" w:hAnsiTheme="minorHAnsi" w:cs="Arial"/>
          <w:szCs w:val="24"/>
        </w:rPr>
        <w:t xml:space="preserve">indemnified </w:t>
      </w:r>
      <w:r w:rsidR="00542A40" w:rsidRPr="00381FB7">
        <w:rPr>
          <w:rFonts w:asciiTheme="minorHAnsi" w:hAnsiTheme="minorHAnsi" w:cs="Arial"/>
          <w:szCs w:val="24"/>
        </w:rPr>
        <w:t xml:space="preserve">the </w:t>
      </w:r>
      <w:r w:rsidR="005A37EB" w:rsidRPr="00381FB7">
        <w:rPr>
          <w:rFonts w:asciiTheme="minorHAnsi" w:hAnsiTheme="minorHAnsi" w:cs="Arial"/>
          <w:szCs w:val="24"/>
        </w:rPr>
        <w:t xml:space="preserve">Participating Authorities </w:t>
      </w:r>
      <w:r w:rsidR="00542A40" w:rsidRPr="00381FB7">
        <w:rPr>
          <w:rFonts w:asciiTheme="minorHAnsi" w:hAnsiTheme="minorHAnsi" w:cs="Arial"/>
          <w:szCs w:val="24"/>
        </w:rPr>
        <w:t xml:space="preserve">, its officers, employees, agents and other agencies against all </w:t>
      </w:r>
      <w:r w:rsidR="00E73622" w:rsidRPr="00381FB7">
        <w:rPr>
          <w:rFonts w:asciiTheme="minorHAnsi" w:hAnsiTheme="minorHAnsi" w:cs="Arial"/>
          <w:szCs w:val="24"/>
        </w:rPr>
        <w:t xml:space="preserve">claims, proceedings, actions, losses damages, costs, expenses and any other liabilities </w:t>
      </w:r>
      <w:r w:rsidR="00623137" w:rsidRPr="00381FB7">
        <w:rPr>
          <w:rFonts w:asciiTheme="minorHAnsi" w:hAnsiTheme="minorHAnsi" w:cs="Arial"/>
          <w:szCs w:val="24"/>
        </w:rPr>
        <w:t xml:space="preserve">whether arising in tort (including negligence) default or breach of contract </w:t>
      </w:r>
      <w:r w:rsidR="00E73622" w:rsidRPr="00381FB7">
        <w:rPr>
          <w:rFonts w:asciiTheme="minorHAnsi" w:hAnsiTheme="minorHAnsi" w:cs="Arial"/>
          <w:szCs w:val="24"/>
        </w:rPr>
        <w:t>which may ari</w:t>
      </w:r>
      <w:r w:rsidR="00FC0B56" w:rsidRPr="00381FB7">
        <w:rPr>
          <w:rFonts w:asciiTheme="minorHAnsi" w:hAnsiTheme="minorHAnsi" w:cs="Arial"/>
          <w:szCs w:val="24"/>
        </w:rPr>
        <w:t>se out of, or in consequence of:</w:t>
      </w:r>
    </w:p>
    <w:p w14:paraId="10B3B444" w14:textId="77777777" w:rsidR="00FC0B56" w:rsidRPr="00381FB7" w:rsidRDefault="00FC0B56" w:rsidP="007D78F6">
      <w:pPr>
        <w:pStyle w:val="ListParagraph"/>
        <w:widowControl w:val="0"/>
        <w:tabs>
          <w:tab w:val="left" w:pos="1560"/>
        </w:tabs>
        <w:suppressAutoHyphens/>
        <w:ind w:left="1560"/>
        <w:jc w:val="both"/>
        <w:rPr>
          <w:rFonts w:asciiTheme="minorHAnsi" w:hAnsiTheme="minorHAnsi" w:cs="Arial"/>
          <w:szCs w:val="24"/>
        </w:rPr>
      </w:pPr>
    </w:p>
    <w:p w14:paraId="7CC40384" w14:textId="692C05E9" w:rsidR="00FC0B56" w:rsidRPr="00381FB7" w:rsidRDefault="00FC7C01" w:rsidP="00277ED2">
      <w:pPr>
        <w:pStyle w:val="ListParagraph"/>
        <w:widowControl w:val="0"/>
        <w:numPr>
          <w:ilvl w:val="2"/>
          <w:numId w:val="54"/>
        </w:numPr>
        <w:tabs>
          <w:tab w:val="left" w:pos="1560"/>
        </w:tabs>
        <w:suppressAutoHyphens/>
        <w:ind w:left="2552" w:hanging="992"/>
        <w:jc w:val="both"/>
        <w:rPr>
          <w:rFonts w:asciiTheme="minorHAnsi" w:hAnsiTheme="minorHAnsi" w:cs="Arial"/>
          <w:szCs w:val="24"/>
        </w:rPr>
      </w:pPr>
      <w:r w:rsidRPr="00381FB7">
        <w:rPr>
          <w:rFonts w:asciiTheme="minorHAnsi" w:hAnsiTheme="minorHAnsi" w:cs="Arial"/>
          <w:szCs w:val="24"/>
        </w:rPr>
        <w:t>the s</w:t>
      </w:r>
      <w:r w:rsidR="00E73622" w:rsidRPr="00381FB7">
        <w:rPr>
          <w:rFonts w:asciiTheme="minorHAnsi" w:hAnsiTheme="minorHAnsi" w:cs="Arial"/>
          <w:szCs w:val="24"/>
        </w:rPr>
        <w:t xml:space="preserve">upply, or late or purported supply, of the Services or the performance or non-performance by the </w:t>
      </w:r>
      <w:r w:rsidR="00373D94" w:rsidRPr="00381FB7">
        <w:rPr>
          <w:rFonts w:asciiTheme="minorHAnsi" w:hAnsiTheme="minorHAnsi" w:cs="Arial"/>
          <w:szCs w:val="24"/>
        </w:rPr>
        <w:t>Provider</w:t>
      </w:r>
      <w:r w:rsidR="00E73622" w:rsidRPr="00381FB7">
        <w:rPr>
          <w:rFonts w:asciiTheme="minorHAnsi" w:hAnsiTheme="minorHAnsi" w:cs="Arial"/>
          <w:szCs w:val="24"/>
        </w:rPr>
        <w:t xml:space="preserve"> of its obligations under </w:t>
      </w:r>
      <w:r w:rsidR="00000348" w:rsidRPr="00381FB7">
        <w:rPr>
          <w:rFonts w:asciiTheme="minorHAnsi" w:hAnsiTheme="minorHAnsi" w:cs="Arial"/>
          <w:szCs w:val="24"/>
        </w:rPr>
        <w:t>this Agreement</w:t>
      </w:r>
      <w:r w:rsidRPr="00381FB7">
        <w:rPr>
          <w:rFonts w:asciiTheme="minorHAnsi" w:hAnsiTheme="minorHAnsi" w:cs="Arial"/>
          <w:szCs w:val="24"/>
        </w:rPr>
        <w:t xml:space="preserve"> or any </w:t>
      </w:r>
      <w:r w:rsidR="007B3657" w:rsidRPr="00381FB7">
        <w:rPr>
          <w:rFonts w:asciiTheme="minorHAnsi" w:hAnsiTheme="minorHAnsi" w:cs="Arial"/>
          <w:szCs w:val="24"/>
        </w:rPr>
        <w:t>Call-Off Contract</w:t>
      </w:r>
      <w:r w:rsidR="00FC0B56" w:rsidRPr="00381FB7">
        <w:rPr>
          <w:rFonts w:asciiTheme="minorHAnsi" w:hAnsiTheme="minorHAnsi" w:cs="Arial"/>
          <w:szCs w:val="24"/>
        </w:rPr>
        <w:t xml:space="preserve">; </w:t>
      </w:r>
    </w:p>
    <w:p w14:paraId="66CC5F25" w14:textId="77777777" w:rsidR="00FC0B56" w:rsidRPr="00381FB7" w:rsidRDefault="00FC0B56" w:rsidP="007D78F6">
      <w:pPr>
        <w:pStyle w:val="ListParagraph"/>
        <w:widowControl w:val="0"/>
        <w:tabs>
          <w:tab w:val="left" w:pos="1560"/>
        </w:tabs>
        <w:suppressAutoHyphens/>
        <w:ind w:left="2552"/>
        <w:jc w:val="both"/>
        <w:rPr>
          <w:rFonts w:asciiTheme="minorHAnsi" w:hAnsiTheme="minorHAnsi" w:cs="Arial"/>
          <w:szCs w:val="24"/>
        </w:rPr>
      </w:pPr>
    </w:p>
    <w:p w14:paraId="0EB5E668" w14:textId="586F2225" w:rsidR="00FC0B56" w:rsidRPr="00381FB7" w:rsidRDefault="00E73622" w:rsidP="00277ED2">
      <w:pPr>
        <w:pStyle w:val="ListParagraph"/>
        <w:widowControl w:val="0"/>
        <w:numPr>
          <w:ilvl w:val="2"/>
          <w:numId w:val="54"/>
        </w:numPr>
        <w:tabs>
          <w:tab w:val="left" w:pos="1560"/>
        </w:tabs>
        <w:suppressAutoHyphens/>
        <w:ind w:left="2552" w:hanging="992"/>
        <w:jc w:val="both"/>
        <w:rPr>
          <w:rFonts w:asciiTheme="minorHAnsi" w:hAnsiTheme="minorHAnsi" w:cs="Arial"/>
          <w:szCs w:val="24"/>
        </w:rPr>
      </w:pPr>
      <w:r w:rsidRPr="00381FB7">
        <w:rPr>
          <w:rFonts w:asciiTheme="minorHAnsi" w:hAnsiTheme="minorHAnsi" w:cs="Arial"/>
          <w:szCs w:val="24"/>
        </w:rPr>
        <w:t xml:space="preserve">the </w:t>
      </w:r>
      <w:r w:rsidR="00FC0B56" w:rsidRPr="00381FB7">
        <w:rPr>
          <w:rFonts w:asciiTheme="minorHAnsi" w:hAnsiTheme="minorHAnsi" w:cs="Arial"/>
          <w:szCs w:val="24"/>
        </w:rPr>
        <w:t xml:space="preserve">act, omission or default of the </w:t>
      </w:r>
      <w:r w:rsidR="00373D94" w:rsidRPr="00381FB7">
        <w:rPr>
          <w:rFonts w:asciiTheme="minorHAnsi" w:hAnsiTheme="minorHAnsi" w:cs="Arial"/>
          <w:szCs w:val="24"/>
        </w:rPr>
        <w:t>Provider</w:t>
      </w:r>
      <w:r w:rsidRPr="00381FB7">
        <w:rPr>
          <w:rFonts w:asciiTheme="minorHAnsi" w:hAnsiTheme="minorHAnsi" w:cs="Arial"/>
          <w:szCs w:val="24"/>
        </w:rPr>
        <w:t xml:space="preserve"> or any </w:t>
      </w:r>
      <w:r w:rsidR="00FC0B56" w:rsidRPr="00381FB7">
        <w:rPr>
          <w:rFonts w:asciiTheme="minorHAnsi" w:hAnsiTheme="minorHAnsi" w:cs="Arial"/>
          <w:szCs w:val="24"/>
        </w:rPr>
        <w:t xml:space="preserve">sub-contractor or any member of </w:t>
      </w:r>
      <w:r w:rsidRPr="00381FB7">
        <w:rPr>
          <w:rFonts w:asciiTheme="minorHAnsi" w:hAnsiTheme="minorHAnsi" w:cs="Arial"/>
          <w:szCs w:val="24"/>
        </w:rPr>
        <w:t>Staff, including in respect of any death or personal injury, loss of or damage to property, financial loss arising from any advice given or omitted to be given by</w:t>
      </w:r>
      <w:r w:rsidR="00FC0B56" w:rsidRPr="00381FB7">
        <w:rPr>
          <w:rFonts w:asciiTheme="minorHAnsi" w:hAnsiTheme="minorHAnsi" w:cs="Arial"/>
          <w:szCs w:val="24"/>
        </w:rPr>
        <w:t xml:space="preserve"> any such </w:t>
      </w:r>
      <w:bookmarkStart w:id="405" w:name="_9kMML5YVt4666EJcGp9H"/>
      <w:r w:rsidR="00FC0B56" w:rsidRPr="00381FB7">
        <w:rPr>
          <w:rFonts w:asciiTheme="minorHAnsi" w:hAnsiTheme="minorHAnsi" w:cs="Arial"/>
          <w:szCs w:val="24"/>
        </w:rPr>
        <w:t>party</w:t>
      </w:r>
      <w:bookmarkEnd w:id="405"/>
      <w:r w:rsidR="00FC0B56" w:rsidRPr="00381FB7">
        <w:rPr>
          <w:rFonts w:asciiTheme="minorHAnsi" w:hAnsiTheme="minorHAnsi" w:cs="Arial"/>
          <w:szCs w:val="24"/>
        </w:rPr>
        <w:t xml:space="preserve">; </w:t>
      </w:r>
    </w:p>
    <w:p w14:paraId="1BACEFCD" w14:textId="77777777" w:rsidR="00FC0B56" w:rsidRPr="00381FB7" w:rsidRDefault="00FC0B56" w:rsidP="007D78F6">
      <w:pPr>
        <w:pStyle w:val="ListParagraph"/>
        <w:rPr>
          <w:rFonts w:asciiTheme="minorHAnsi" w:hAnsiTheme="minorHAnsi" w:cs="Arial"/>
          <w:szCs w:val="24"/>
        </w:rPr>
      </w:pPr>
    </w:p>
    <w:p w14:paraId="01239168" w14:textId="59CFE332" w:rsidR="00F10DA5" w:rsidRPr="00381FB7" w:rsidRDefault="00F10DA5" w:rsidP="00277ED2">
      <w:pPr>
        <w:pStyle w:val="ListParagraph"/>
        <w:widowControl w:val="0"/>
        <w:numPr>
          <w:ilvl w:val="2"/>
          <w:numId w:val="54"/>
        </w:numPr>
        <w:tabs>
          <w:tab w:val="left" w:pos="1560"/>
        </w:tabs>
        <w:suppressAutoHyphens/>
        <w:ind w:left="2552" w:hanging="992"/>
        <w:jc w:val="both"/>
        <w:rPr>
          <w:rFonts w:asciiTheme="minorHAnsi" w:hAnsiTheme="minorHAnsi" w:cs="Arial"/>
          <w:szCs w:val="24"/>
        </w:rPr>
      </w:pPr>
      <w:r w:rsidRPr="00381FB7">
        <w:rPr>
          <w:rFonts w:asciiTheme="minorHAnsi" w:hAnsiTheme="minorHAnsi" w:cs="Arial"/>
          <w:szCs w:val="24"/>
        </w:rPr>
        <w:t xml:space="preserve">any breach of Law or Necessary Consents; </w:t>
      </w:r>
    </w:p>
    <w:p w14:paraId="4B45EF17" w14:textId="77777777" w:rsidR="00F10DA5" w:rsidRPr="00381FB7" w:rsidRDefault="00F10DA5" w:rsidP="00F10DA5">
      <w:pPr>
        <w:pStyle w:val="ListParagraph"/>
        <w:rPr>
          <w:rFonts w:asciiTheme="minorHAnsi" w:hAnsiTheme="minorHAnsi" w:cs="Arial"/>
          <w:szCs w:val="24"/>
        </w:rPr>
      </w:pPr>
    </w:p>
    <w:p w14:paraId="22A420F7" w14:textId="59D5FBA3" w:rsidR="00FC0B56" w:rsidRPr="00381FB7" w:rsidRDefault="00E73622" w:rsidP="00277ED2">
      <w:pPr>
        <w:pStyle w:val="ListParagraph"/>
        <w:widowControl w:val="0"/>
        <w:numPr>
          <w:ilvl w:val="2"/>
          <w:numId w:val="54"/>
        </w:numPr>
        <w:tabs>
          <w:tab w:val="left" w:pos="1560"/>
        </w:tabs>
        <w:suppressAutoHyphens/>
        <w:ind w:left="2552" w:hanging="992"/>
        <w:jc w:val="both"/>
        <w:rPr>
          <w:rFonts w:asciiTheme="minorHAnsi" w:hAnsiTheme="minorHAnsi" w:cs="Arial"/>
          <w:szCs w:val="24"/>
        </w:rPr>
      </w:pPr>
      <w:r w:rsidRPr="00381FB7">
        <w:rPr>
          <w:rFonts w:asciiTheme="minorHAnsi" w:hAnsiTheme="minorHAnsi" w:cs="Arial"/>
          <w:szCs w:val="24"/>
        </w:rPr>
        <w:t xml:space="preserve">any other loss which is caused directly or indirectly by any </w:t>
      </w:r>
      <w:r w:rsidR="00FC0B56" w:rsidRPr="00381FB7">
        <w:rPr>
          <w:rFonts w:asciiTheme="minorHAnsi" w:hAnsiTheme="minorHAnsi" w:cs="Arial"/>
          <w:szCs w:val="24"/>
        </w:rPr>
        <w:t xml:space="preserve">act or omission of the Provider; or </w:t>
      </w:r>
    </w:p>
    <w:p w14:paraId="1ED93AC0" w14:textId="77777777" w:rsidR="00FC0B56" w:rsidRPr="00381FB7" w:rsidRDefault="00FC0B56" w:rsidP="007D78F6">
      <w:pPr>
        <w:pStyle w:val="ListParagraph"/>
        <w:rPr>
          <w:rFonts w:asciiTheme="minorHAnsi" w:hAnsiTheme="minorHAnsi" w:cs="Arial"/>
          <w:szCs w:val="24"/>
        </w:rPr>
      </w:pPr>
    </w:p>
    <w:p w14:paraId="49A91F65" w14:textId="0D5A03EF" w:rsidR="00FC0B56" w:rsidRPr="00381FB7" w:rsidRDefault="00FC0B56" w:rsidP="00277ED2">
      <w:pPr>
        <w:pStyle w:val="ListParagraph"/>
        <w:widowControl w:val="0"/>
        <w:numPr>
          <w:ilvl w:val="2"/>
          <w:numId w:val="54"/>
        </w:numPr>
        <w:tabs>
          <w:tab w:val="left" w:pos="1560"/>
        </w:tabs>
        <w:suppressAutoHyphens/>
        <w:ind w:left="2552" w:hanging="992"/>
        <w:jc w:val="both"/>
        <w:rPr>
          <w:rFonts w:asciiTheme="minorHAnsi" w:hAnsiTheme="minorHAnsi" w:cs="Arial"/>
          <w:szCs w:val="24"/>
        </w:rPr>
      </w:pPr>
      <w:r w:rsidRPr="00381FB7">
        <w:rPr>
          <w:rFonts w:asciiTheme="minorHAnsi" w:hAnsiTheme="minorHAnsi" w:cs="Arial"/>
          <w:szCs w:val="24"/>
        </w:rPr>
        <w:t>a</w:t>
      </w:r>
      <w:r w:rsidR="00E73622" w:rsidRPr="00381FB7">
        <w:rPr>
          <w:rFonts w:asciiTheme="minorHAnsi" w:hAnsiTheme="minorHAnsi" w:cs="Arial"/>
          <w:szCs w:val="24"/>
        </w:rPr>
        <w:t xml:space="preserve">ny damage (accidental or otherwise) caused directly or indirectly by the </w:t>
      </w:r>
      <w:r w:rsidR="00E11D94" w:rsidRPr="00381FB7">
        <w:rPr>
          <w:rFonts w:asciiTheme="minorHAnsi" w:hAnsiTheme="minorHAnsi" w:cs="Arial"/>
          <w:szCs w:val="24"/>
        </w:rPr>
        <w:t>Child/Young Person</w:t>
      </w:r>
      <w:r w:rsidR="00B91755" w:rsidRPr="00381FB7">
        <w:rPr>
          <w:rFonts w:asciiTheme="minorHAnsi" w:hAnsiTheme="minorHAnsi" w:cs="Arial"/>
          <w:szCs w:val="24"/>
        </w:rPr>
        <w:t>/Young Adult</w:t>
      </w:r>
      <w:r w:rsidR="00E73622" w:rsidRPr="00381FB7">
        <w:rPr>
          <w:rFonts w:asciiTheme="minorHAnsi" w:hAnsiTheme="minorHAnsi" w:cs="Arial"/>
          <w:szCs w:val="24"/>
        </w:rPr>
        <w:t xml:space="preserve"> whilst </w:t>
      </w:r>
      <w:r w:rsidR="00066A9B" w:rsidRPr="00381FB7">
        <w:rPr>
          <w:rFonts w:asciiTheme="minorHAnsi" w:hAnsiTheme="minorHAnsi" w:cs="Arial"/>
          <w:szCs w:val="24"/>
        </w:rPr>
        <w:t xml:space="preserve">in </w:t>
      </w:r>
      <w:r w:rsidR="00E73622" w:rsidRPr="00381FB7">
        <w:rPr>
          <w:rFonts w:asciiTheme="minorHAnsi" w:hAnsiTheme="minorHAnsi" w:cs="Arial"/>
          <w:szCs w:val="24"/>
        </w:rPr>
        <w:t xml:space="preserve">a Placement. </w:t>
      </w:r>
    </w:p>
    <w:bookmarkEnd w:id="404"/>
    <w:p w14:paraId="434B4447" w14:textId="77777777" w:rsidR="00542A40" w:rsidRPr="00381FB7" w:rsidRDefault="00542A40" w:rsidP="007D78F6">
      <w:pPr>
        <w:widowControl w:val="0"/>
        <w:ind w:left="1418" w:hanging="1418"/>
        <w:jc w:val="both"/>
        <w:rPr>
          <w:rFonts w:asciiTheme="minorHAnsi" w:hAnsiTheme="minorHAnsi"/>
          <w:sz w:val="24"/>
        </w:rPr>
      </w:pPr>
    </w:p>
    <w:p w14:paraId="07275C1D" w14:textId="7F804D5B" w:rsidR="00E73622" w:rsidRPr="003D06C0" w:rsidRDefault="00E73622" w:rsidP="00277ED2">
      <w:pPr>
        <w:pStyle w:val="ListParagraph"/>
        <w:widowControl w:val="0"/>
        <w:numPr>
          <w:ilvl w:val="1"/>
          <w:numId w:val="54"/>
        </w:numPr>
        <w:tabs>
          <w:tab w:val="left" w:pos="1560"/>
        </w:tabs>
        <w:suppressAutoHyphens/>
        <w:ind w:left="1560" w:hanging="851"/>
        <w:jc w:val="both"/>
        <w:rPr>
          <w:rFonts w:asciiTheme="minorHAnsi" w:hAnsiTheme="minorHAnsi" w:cs="Arial"/>
          <w:szCs w:val="24"/>
        </w:rPr>
      </w:pPr>
      <w:r w:rsidRPr="00381FB7">
        <w:rPr>
          <w:rFonts w:asciiTheme="minorHAnsi" w:hAnsiTheme="minorHAnsi" w:cs="Arial"/>
          <w:szCs w:val="24"/>
        </w:rPr>
        <w:t>Subject to clause</w:t>
      </w:r>
      <w:r w:rsidR="00F970C0" w:rsidRPr="00381FB7">
        <w:rPr>
          <w:rFonts w:asciiTheme="minorHAnsi" w:hAnsiTheme="minorHAnsi" w:cs="Arial"/>
          <w:szCs w:val="24"/>
        </w:rPr>
        <w:t xml:space="preserve"> </w:t>
      </w:r>
      <w:r w:rsidR="00F970C0" w:rsidRPr="00381FB7">
        <w:rPr>
          <w:rFonts w:asciiTheme="minorHAnsi" w:hAnsiTheme="minorHAnsi" w:cs="Arial"/>
          <w:szCs w:val="24"/>
        </w:rPr>
        <w:fldChar w:fldCharType="begin"/>
      </w:r>
      <w:r w:rsidR="00F970C0" w:rsidRPr="00381FB7">
        <w:rPr>
          <w:rFonts w:asciiTheme="minorHAnsi" w:hAnsiTheme="minorHAnsi" w:cs="Arial"/>
          <w:szCs w:val="24"/>
        </w:rPr>
        <w:instrText xml:space="preserve"> REF _Ref514324800 \r \h </w:instrText>
      </w:r>
      <w:r w:rsidR="00772F39" w:rsidRPr="00381FB7">
        <w:rPr>
          <w:rFonts w:asciiTheme="minorHAnsi" w:hAnsiTheme="minorHAnsi" w:cs="Arial"/>
          <w:szCs w:val="24"/>
        </w:rPr>
        <w:instrText xml:space="preserve"> \* MERGEFORMAT </w:instrText>
      </w:r>
      <w:r w:rsidR="00F970C0" w:rsidRPr="00381FB7">
        <w:rPr>
          <w:rFonts w:asciiTheme="minorHAnsi" w:hAnsiTheme="minorHAnsi" w:cs="Arial"/>
          <w:szCs w:val="24"/>
        </w:rPr>
      </w:r>
      <w:r w:rsidR="00F970C0" w:rsidRPr="00381FB7">
        <w:rPr>
          <w:rFonts w:asciiTheme="minorHAnsi" w:hAnsiTheme="minorHAnsi" w:cs="Arial"/>
          <w:szCs w:val="24"/>
        </w:rPr>
        <w:fldChar w:fldCharType="separate"/>
      </w:r>
      <w:r w:rsidR="00A603EE" w:rsidRPr="00381FB7">
        <w:rPr>
          <w:rFonts w:asciiTheme="minorHAnsi" w:hAnsiTheme="minorHAnsi" w:cs="Arial"/>
          <w:szCs w:val="24"/>
        </w:rPr>
        <w:t>34.6</w:t>
      </w:r>
      <w:r w:rsidR="00F970C0" w:rsidRPr="00381FB7">
        <w:rPr>
          <w:rFonts w:asciiTheme="minorHAnsi" w:hAnsiTheme="minorHAnsi" w:cs="Arial"/>
          <w:szCs w:val="24"/>
        </w:rPr>
        <w:fldChar w:fldCharType="end"/>
      </w:r>
      <w:r w:rsidRPr="00381FB7">
        <w:rPr>
          <w:rFonts w:asciiTheme="minorHAnsi" w:hAnsiTheme="minorHAnsi" w:cs="Arial"/>
          <w:szCs w:val="24"/>
        </w:rPr>
        <w:t xml:space="preserve">, in no event shall either Party be liable to the other </w:t>
      </w:r>
      <w:r w:rsidR="0086232D" w:rsidRPr="00381FB7">
        <w:rPr>
          <w:rFonts w:asciiTheme="minorHAnsi" w:hAnsiTheme="minorHAnsi" w:cs="Arial"/>
          <w:szCs w:val="24"/>
        </w:rPr>
        <w:t>(as far as permitted by Law) for indirect special or consequential loss or damage in connection with this Agreement which shall include, without limit</w:t>
      </w:r>
      <w:r w:rsidR="0086232D" w:rsidRPr="00866F2B">
        <w:rPr>
          <w:rFonts w:asciiTheme="minorHAnsi" w:hAnsiTheme="minorHAnsi" w:cs="Arial"/>
          <w:szCs w:val="24"/>
        </w:rPr>
        <w:t>ation, any loss of or damage to profit, revenue, contracts, anticipated savings, use, goodwill or business opportunities whether direct or indirect.</w:t>
      </w:r>
    </w:p>
    <w:p w14:paraId="6F22E313" w14:textId="77777777" w:rsidR="00DC1606" w:rsidRPr="003D06C0" w:rsidRDefault="00DC1606" w:rsidP="00DC1606">
      <w:pPr>
        <w:pStyle w:val="ListParagraph"/>
        <w:widowControl w:val="0"/>
        <w:tabs>
          <w:tab w:val="left" w:pos="1560"/>
        </w:tabs>
        <w:suppressAutoHyphens/>
        <w:ind w:left="1560"/>
        <w:jc w:val="both"/>
        <w:rPr>
          <w:rFonts w:asciiTheme="minorHAnsi" w:hAnsiTheme="minorHAnsi" w:cs="Arial"/>
          <w:szCs w:val="24"/>
        </w:rPr>
      </w:pPr>
    </w:p>
    <w:p w14:paraId="482CC8E5" w14:textId="3FB5B83E" w:rsidR="00DC1606" w:rsidRPr="00381FB7" w:rsidRDefault="00DC1606" w:rsidP="00277ED2">
      <w:pPr>
        <w:pStyle w:val="ListParagraph"/>
        <w:widowControl w:val="0"/>
        <w:numPr>
          <w:ilvl w:val="1"/>
          <w:numId w:val="54"/>
        </w:numPr>
        <w:tabs>
          <w:tab w:val="left" w:pos="1560"/>
        </w:tabs>
        <w:suppressAutoHyphens/>
        <w:ind w:left="1560" w:hanging="851"/>
        <w:jc w:val="both"/>
        <w:rPr>
          <w:rFonts w:asciiTheme="minorHAnsi" w:hAnsiTheme="minorHAnsi" w:cs="Arial"/>
          <w:szCs w:val="24"/>
        </w:rPr>
      </w:pPr>
      <w:r w:rsidRPr="00381FB7">
        <w:rPr>
          <w:rFonts w:asciiTheme="minorHAnsi" w:hAnsiTheme="minorHAnsi" w:cs="Arial"/>
          <w:szCs w:val="24"/>
        </w:rPr>
        <w:t xml:space="preserve">Each Party shall at all times take all reasonable steps to minimise and mitigate any loss or damage for which the relevant </w:t>
      </w:r>
      <w:r w:rsidR="00B141E0" w:rsidRPr="00381FB7">
        <w:rPr>
          <w:rFonts w:asciiTheme="minorHAnsi" w:hAnsiTheme="minorHAnsi" w:cs="Arial"/>
          <w:szCs w:val="24"/>
        </w:rPr>
        <w:t>P</w:t>
      </w:r>
      <w:r w:rsidRPr="00381FB7">
        <w:rPr>
          <w:rFonts w:asciiTheme="minorHAnsi" w:hAnsiTheme="minorHAnsi" w:cs="Arial"/>
          <w:szCs w:val="24"/>
        </w:rPr>
        <w:t xml:space="preserve">arty is entitled to bring a claim against the other </w:t>
      </w:r>
      <w:r w:rsidR="00B141E0" w:rsidRPr="00381FB7">
        <w:rPr>
          <w:rFonts w:asciiTheme="minorHAnsi" w:hAnsiTheme="minorHAnsi" w:cs="Arial"/>
          <w:szCs w:val="24"/>
        </w:rPr>
        <w:t>P</w:t>
      </w:r>
      <w:r w:rsidRPr="00381FB7">
        <w:rPr>
          <w:rFonts w:asciiTheme="minorHAnsi" w:hAnsiTheme="minorHAnsi" w:cs="Arial"/>
          <w:szCs w:val="24"/>
        </w:rPr>
        <w:t>arty pursuant to this Agreement.</w:t>
      </w:r>
    </w:p>
    <w:p w14:paraId="6ABE0044" w14:textId="77777777" w:rsidR="002E6082" w:rsidRPr="00381FB7" w:rsidRDefault="002E6082" w:rsidP="002E6082">
      <w:pPr>
        <w:pStyle w:val="ListParagraph"/>
        <w:rPr>
          <w:rFonts w:asciiTheme="minorHAnsi" w:hAnsiTheme="minorHAnsi" w:cs="Arial"/>
          <w:szCs w:val="24"/>
        </w:rPr>
      </w:pPr>
    </w:p>
    <w:p w14:paraId="775C9742" w14:textId="4806E599" w:rsidR="002E6082" w:rsidRPr="00381FB7" w:rsidRDefault="002E6082" w:rsidP="00277ED2">
      <w:pPr>
        <w:pStyle w:val="ListParagraph"/>
        <w:widowControl w:val="0"/>
        <w:numPr>
          <w:ilvl w:val="1"/>
          <w:numId w:val="54"/>
        </w:numPr>
        <w:tabs>
          <w:tab w:val="left" w:pos="1560"/>
        </w:tabs>
        <w:suppressAutoHyphens/>
        <w:ind w:left="1560" w:hanging="851"/>
        <w:jc w:val="both"/>
        <w:rPr>
          <w:rFonts w:asciiTheme="minorHAnsi" w:hAnsiTheme="minorHAnsi" w:cs="Arial"/>
          <w:szCs w:val="24"/>
        </w:rPr>
      </w:pPr>
      <w:r w:rsidRPr="00381FB7">
        <w:rPr>
          <w:rFonts w:asciiTheme="minorHAnsi" w:hAnsiTheme="minorHAnsi" w:cs="Arial"/>
          <w:szCs w:val="24"/>
        </w:rPr>
        <w:t>Nothing in this A</w:t>
      </w:r>
      <w:r w:rsidR="00F10DA5" w:rsidRPr="00381FB7">
        <w:rPr>
          <w:rFonts w:asciiTheme="minorHAnsi" w:hAnsiTheme="minorHAnsi" w:cs="Arial"/>
          <w:szCs w:val="24"/>
        </w:rPr>
        <w:t xml:space="preserve">greement </w:t>
      </w:r>
      <w:r w:rsidRPr="00381FB7">
        <w:rPr>
          <w:rFonts w:asciiTheme="minorHAnsi" w:hAnsiTheme="minorHAnsi" w:cs="Arial"/>
          <w:szCs w:val="24"/>
        </w:rPr>
        <w:t xml:space="preserve">shall impose any liability on the </w:t>
      </w:r>
      <w:r w:rsidR="005A37EB" w:rsidRPr="00381FB7">
        <w:rPr>
          <w:rFonts w:asciiTheme="minorHAnsi" w:hAnsiTheme="minorHAnsi" w:cs="Arial"/>
          <w:szCs w:val="24"/>
        </w:rPr>
        <w:t>Participating Authorities</w:t>
      </w:r>
      <w:r w:rsidRPr="00381FB7">
        <w:rPr>
          <w:rFonts w:asciiTheme="minorHAnsi" w:hAnsiTheme="minorHAnsi" w:cs="Arial"/>
          <w:szCs w:val="24"/>
        </w:rPr>
        <w:t xml:space="preserve"> in respect of any liability incurred by the Provider to any other person, but this shall not be taken to exclude or limit any liability of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to the Provider that may arise by virtue of either a breach of this Agreement or by negligence on the part of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or the </w:t>
      </w:r>
      <w:bookmarkStart w:id="406" w:name="_9kMIH5YVt8957BH"/>
      <w:r w:rsidR="005A37EB" w:rsidRPr="00381FB7">
        <w:rPr>
          <w:rFonts w:asciiTheme="minorHAnsi" w:hAnsiTheme="minorHAnsi" w:cs="Arial"/>
          <w:szCs w:val="24"/>
        </w:rPr>
        <w:t>Participating Authorities</w:t>
      </w:r>
      <w:r w:rsidR="006A2711" w:rsidRPr="00381FB7">
        <w:rPr>
          <w:rFonts w:asciiTheme="minorHAnsi" w:hAnsiTheme="minorHAnsi" w:cs="Arial"/>
          <w:szCs w:val="24"/>
        </w:rPr>
        <w:t>’</w:t>
      </w:r>
      <w:bookmarkEnd w:id="406"/>
      <w:r w:rsidRPr="00381FB7">
        <w:rPr>
          <w:rFonts w:asciiTheme="minorHAnsi" w:hAnsiTheme="minorHAnsi" w:cs="Arial"/>
          <w:szCs w:val="24"/>
        </w:rPr>
        <w:t xml:space="preserve"> employees, servants or agents.</w:t>
      </w:r>
    </w:p>
    <w:p w14:paraId="46C30555" w14:textId="77777777" w:rsidR="002E6082" w:rsidRPr="00381FB7" w:rsidRDefault="002E6082" w:rsidP="002E6082">
      <w:pPr>
        <w:pStyle w:val="ListParagraph"/>
        <w:widowControl w:val="0"/>
        <w:tabs>
          <w:tab w:val="left" w:pos="1560"/>
        </w:tabs>
        <w:suppressAutoHyphens/>
        <w:ind w:left="1560"/>
        <w:jc w:val="both"/>
        <w:rPr>
          <w:rFonts w:asciiTheme="minorHAnsi" w:hAnsiTheme="minorHAnsi" w:cs="Arial"/>
          <w:szCs w:val="24"/>
        </w:rPr>
      </w:pPr>
    </w:p>
    <w:p w14:paraId="52A02058" w14:textId="07C14405" w:rsidR="00644E9D" w:rsidRPr="00381FB7" w:rsidRDefault="00644E9D" w:rsidP="0040018C">
      <w:pPr>
        <w:widowControl w:val="0"/>
        <w:suppressAutoHyphens/>
        <w:jc w:val="both"/>
        <w:outlineLvl w:val="1"/>
        <w:rPr>
          <w:rFonts w:asciiTheme="minorHAnsi" w:hAnsiTheme="minorHAnsi"/>
          <w:b/>
          <w:bCs/>
          <w:sz w:val="24"/>
        </w:rPr>
      </w:pPr>
      <w:bookmarkStart w:id="407" w:name="_Toc259174368"/>
      <w:bookmarkStart w:id="408" w:name="_Toc460411609"/>
      <w:bookmarkStart w:id="409" w:name="_Toc1472845"/>
      <w:r w:rsidRPr="00381FB7">
        <w:rPr>
          <w:rFonts w:asciiTheme="minorHAnsi" w:hAnsiTheme="minorHAnsi"/>
          <w:b/>
          <w:bCs/>
          <w:sz w:val="24"/>
        </w:rPr>
        <w:t xml:space="preserve">SECTION </w:t>
      </w:r>
      <w:r w:rsidR="009160D1" w:rsidRPr="00381FB7">
        <w:rPr>
          <w:rFonts w:asciiTheme="minorHAnsi" w:hAnsiTheme="minorHAnsi"/>
          <w:b/>
          <w:bCs/>
          <w:sz w:val="24"/>
        </w:rPr>
        <w:t>8</w:t>
      </w:r>
      <w:r w:rsidR="00E466B6" w:rsidRPr="00381FB7">
        <w:rPr>
          <w:rFonts w:asciiTheme="minorHAnsi" w:hAnsiTheme="minorHAnsi"/>
          <w:b/>
          <w:bCs/>
          <w:sz w:val="24"/>
        </w:rPr>
        <w:t xml:space="preserve"> </w:t>
      </w:r>
      <w:r w:rsidR="00CD5692" w:rsidRPr="00381FB7">
        <w:rPr>
          <w:rFonts w:asciiTheme="minorHAnsi" w:hAnsiTheme="minorHAnsi"/>
          <w:b/>
          <w:bCs/>
          <w:sz w:val="24"/>
        </w:rPr>
        <w:t>–</w:t>
      </w:r>
      <w:r w:rsidR="00E466B6" w:rsidRPr="00381FB7">
        <w:rPr>
          <w:rFonts w:asciiTheme="minorHAnsi" w:hAnsiTheme="minorHAnsi"/>
          <w:b/>
          <w:bCs/>
          <w:sz w:val="24"/>
        </w:rPr>
        <w:t xml:space="preserve"> </w:t>
      </w:r>
      <w:r w:rsidR="00CD5692" w:rsidRPr="00381FB7">
        <w:rPr>
          <w:rFonts w:asciiTheme="minorHAnsi" w:hAnsiTheme="minorHAnsi"/>
          <w:b/>
          <w:bCs/>
          <w:sz w:val="24"/>
        </w:rPr>
        <w:t xml:space="preserve">DEFAULT AND </w:t>
      </w:r>
      <w:r w:rsidR="00542A40" w:rsidRPr="00381FB7">
        <w:rPr>
          <w:rFonts w:asciiTheme="minorHAnsi" w:hAnsiTheme="minorHAnsi"/>
          <w:b/>
          <w:bCs/>
          <w:sz w:val="24"/>
        </w:rPr>
        <w:t>TERMINATION OF CONTRACT</w:t>
      </w:r>
      <w:bookmarkEnd w:id="407"/>
      <w:bookmarkEnd w:id="408"/>
      <w:bookmarkEnd w:id="409"/>
    </w:p>
    <w:p w14:paraId="59548337" w14:textId="77777777" w:rsidR="0040018C" w:rsidRPr="00381FB7" w:rsidRDefault="0040018C" w:rsidP="0040018C">
      <w:pPr>
        <w:widowControl w:val="0"/>
        <w:suppressAutoHyphens/>
        <w:jc w:val="both"/>
        <w:outlineLvl w:val="1"/>
        <w:rPr>
          <w:rFonts w:asciiTheme="minorHAnsi" w:hAnsiTheme="minorHAnsi"/>
          <w:b/>
          <w:bCs/>
          <w:sz w:val="24"/>
        </w:rPr>
      </w:pPr>
    </w:p>
    <w:p w14:paraId="6FFFB443" w14:textId="357F8AAF" w:rsidR="00644E9D" w:rsidRPr="00381FB7" w:rsidRDefault="00644E9D" w:rsidP="00277ED2">
      <w:pPr>
        <w:pStyle w:val="ListParagraph"/>
        <w:widowControl w:val="0"/>
        <w:numPr>
          <w:ilvl w:val="0"/>
          <w:numId w:val="54"/>
        </w:numPr>
        <w:suppressAutoHyphens/>
        <w:ind w:left="709" w:hanging="709"/>
        <w:jc w:val="both"/>
        <w:outlineLvl w:val="1"/>
        <w:rPr>
          <w:rFonts w:asciiTheme="minorHAnsi" w:hAnsiTheme="minorHAnsi" w:cs="Arial"/>
          <w:b/>
          <w:bCs/>
          <w:szCs w:val="24"/>
        </w:rPr>
      </w:pPr>
      <w:bookmarkStart w:id="410" w:name="_Toc259174359"/>
      <w:bookmarkStart w:id="411" w:name="_Ref456087734"/>
      <w:bookmarkStart w:id="412" w:name="_Ref456088263"/>
      <w:bookmarkStart w:id="413" w:name="_Toc460411610"/>
      <w:bookmarkStart w:id="414" w:name="_Ref520812004"/>
      <w:bookmarkStart w:id="415" w:name="_Ref520822032"/>
      <w:bookmarkStart w:id="416" w:name="_Ref522739677"/>
      <w:bookmarkStart w:id="417" w:name="_Toc1472846"/>
      <w:r w:rsidRPr="00381FB7">
        <w:rPr>
          <w:rFonts w:asciiTheme="minorHAnsi" w:hAnsiTheme="minorHAnsi" w:cs="Arial"/>
          <w:b/>
          <w:bCs/>
          <w:szCs w:val="24"/>
        </w:rPr>
        <w:t>REMEDIES IN THE EVENT OF INADEQUATE PERFORMANCE</w:t>
      </w:r>
      <w:bookmarkEnd w:id="410"/>
      <w:bookmarkEnd w:id="411"/>
      <w:bookmarkEnd w:id="412"/>
      <w:bookmarkEnd w:id="413"/>
      <w:bookmarkEnd w:id="414"/>
      <w:bookmarkEnd w:id="415"/>
      <w:bookmarkEnd w:id="416"/>
      <w:bookmarkEnd w:id="417"/>
    </w:p>
    <w:p w14:paraId="3FB37117" w14:textId="77777777" w:rsidR="00644E9D" w:rsidRPr="00381FB7" w:rsidRDefault="00644E9D" w:rsidP="00644E9D">
      <w:pPr>
        <w:widowControl w:val="0"/>
        <w:tabs>
          <w:tab w:val="left" w:pos="900"/>
          <w:tab w:val="left" w:pos="1080"/>
          <w:tab w:val="left" w:pos="1620"/>
        </w:tabs>
        <w:suppressAutoHyphens/>
        <w:ind w:left="900" w:hanging="900"/>
        <w:jc w:val="both"/>
        <w:rPr>
          <w:rFonts w:asciiTheme="minorHAnsi" w:hAnsiTheme="minorHAnsi"/>
          <w:sz w:val="24"/>
        </w:rPr>
      </w:pPr>
    </w:p>
    <w:p w14:paraId="30138290" w14:textId="3DC88972" w:rsidR="00BB5C3C" w:rsidRPr="00381FB7" w:rsidRDefault="00644E9D" w:rsidP="00277ED2">
      <w:pPr>
        <w:pStyle w:val="ListParagraph"/>
        <w:widowControl w:val="0"/>
        <w:numPr>
          <w:ilvl w:val="1"/>
          <w:numId w:val="54"/>
        </w:numPr>
        <w:tabs>
          <w:tab w:val="left" w:pos="1560"/>
        </w:tabs>
        <w:suppressAutoHyphens/>
        <w:ind w:left="1560" w:hanging="851"/>
        <w:jc w:val="both"/>
        <w:rPr>
          <w:rFonts w:asciiTheme="minorHAnsi" w:hAnsiTheme="minorHAnsi" w:cs="Arial"/>
          <w:szCs w:val="24"/>
        </w:rPr>
      </w:pPr>
      <w:bookmarkStart w:id="418" w:name="_Ref455507156"/>
      <w:r w:rsidRPr="00381FB7">
        <w:rPr>
          <w:rFonts w:asciiTheme="minorHAnsi" w:hAnsiTheme="minorHAnsi" w:cs="Arial"/>
          <w:szCs w:val="24"/>
        </w:rPr>
        <w:t>Where</w:t>
      </w:r>
      <w:r w:rsidR="00BB5C3C" w:rsidRPr="00381FB7">
        <w:rPr>
          <w:rFonts w:asciiTheme="minorHAnsi" w:hAnsiTheme="minorHAnsi" w:cs="Arial"/>
          <w:szCs w:val="24"/>
        </w:rPr>
        <w:t>:</w:t>
      </w:r>
      <w:bookmarkEnd w:id="418"/>
      <w:r w:rsidR="002E0E4F" w:rsidRPr="00381FB7">
        <w:rPr>
          <w:rFonts w:asciiTheme="minorHAnsi" w:hAnsiTheme="minorHAnsi" w:cs="Arial"/>
          <w:szCs w:val="24"/>
        </w:rPr>
        <w:t xml:space="preserve"> </w:t>
      </w:r>
    </w:p>
    <w:p w14:paraId="4217C807" w14:textId="77777777" w:rsidR="00BB5C3C" w:rsidRPr="00381FB7" w:rsidRDefault="00BB5C3C" w:rsidP="00BB5C3C">
      <w:pPr>
        <w:pStyle w:val="ListParagraph"/>
        <w:widowControl w:val="0"/>
        <w:tabs>
          <w:tab w:val="left" w:pos="1560"/>
        </w:tabs>
        <w:suppressAutoHyphens/>
        <w:ind w:left="1560"/>
        <w:jc w:val="both"/>
        <w:rPr>
          <w:rFonts w:asciiTheme="minorHAnsi" w:hAnsiTheme="minorHAnsi" w:cs="Arial"/>
          <w:szCs w:val="24"/>
        </w:rPr>
      </w:pPr>
    </w:p>
    <w:p w14:paraId="750AF198" w14:textId="47276CBB" w:rsidR="0025167D" w:rsidRPr="00381FB7" w:rsidRDefault="002E0E4F" w:rsidP="00277ED2">
      <w:pPr>
        <w:pStyle w:val="ListParagraph"/>
        <w:widowControl w:val="0"/>
        <w:numPr>
          <w:ilvl w:val="2"/>
          <w:numId w:val="54"/>
        </w:numPr>
        <w:tabs>
          <w:tab w:val="left" w:pos="1560"/>
        </w:tabs>
        <w:suppressAutoHyphens/>
        <w:ind w:left="2552" w:hanging="992"/>
        <w:jc w:val="both"/>
        <w:rPr>
          <w:rFonts w:asciiTheme="minorHAnsi" w:hAnsiTheme="minorHAnsi" w:cs="Arial"/>
          <w:szCs w:val="24"/>
        </w:rPr>
      </w:pPr>
      <w:r w:rsidRPr="00381FB7">
        <w:rPr>
          <w:rFonts w:asciiTheme="minorHAnsi" w:hAnsiTheme="minorHAnsi" w:cs="Arial"/>
          <w:szCs w:val="24"/>
        </w:rPr>
        <w:t xml:space="preserve">the </w:t>
      </w:r>
      <w:r w:rsidR="005A37EB" w:rsidRPr="00381FB7">
        <w:rPr>
          <w:rFonts w:asciiTheme="minorHAnsi" w:hAnsiTheme="minorHAnsi" w:cs="Arial"/>
          <w:szCs w:val="24"/>
        </w:rPr>
        <w:t xml:space="preserve">Participating Authorities </w:t>
      </w:r>
      <w:r w:rsidR="009E6215" w:rsidRPr="00381FB7">
        <w:rPr>
          <w:rFonts w:asciiTheme="minorHAnsi" w:hAnsiTheme="minorHAnsi" w:cs="Arial"/>
          <w:szCs w:val="24"/>
        </w:rPr>
        <w:t>have</w:t>
      </w:r>
      <w:r w:rsidR="00D3645E" w:rsidRPr="00381FB7">
        <w:rPr>
          <w:rFonts w:asciiTheme="minorHAnsi" w:hAnsiTheme="minorHAnsi" w:cs="Arial"/>
          <w:szCs w:val="24"/>
        </w:rPr>
        <w:t xml:space="preserve"> b</w:t>
      </w:r>
      <w:r w:rsidR="00FC0709" w:rsidRPr="00381FB7">
        <w:rPr>
          <w:rFonts w:asciiTheme="minorHAnsi" w:hAnsiTheme="minorHAnsi" w:cs="Arial"/>
          <w:szCs w:val="24"/>
        </w:rPr>
        <w:t>een</w:t>
      </w:r>
      <w:r w:rsidR="00D3645E" w:rsidRPr="00381FB7">
        <w:rPr>
          <w:rFonts w:asciiTheme="minorHAnsi" w:hAnsiTheme="minorHAnsi" w:cs="Arial"/>
          <w:szCs w:val="24"/>
        </w:rPr>
        <w:t xml:space="preserve"> </w:t>
      </w:r>
      <w:r w:rsidR="008333FC" w:rsidRPr="00381FB7">
        <w:rPr>
          <w:rFonts w:asciiTheme="minorHAnsi" w:hAnsiTheme="minorHAnsi" w:cs="Arial"/>
          <w:szCs w:val="24"/>
        </w:rPr>
        <w:t xml:space="preserve">(i) </w:t>
      </w:r>
      <w:r w:rsidR="00D3645E" w:rsidRPr="00381FB7">
        <w:rPr>
          <w:rFonts w:asciiTheme="minorHAnsi" w:hAnsiTheme="minorHAnsi" w:cs="Arial"/>
          <w:szCs w:val="24"/>
        </w:rPr>
        <w:t xml:space="preserve">notified </w:t>
      </w:r>
      <w:r w:rsidR="003F5913" w:rsidRPr="00381FB7">
        <w:rPr>
          <w:rFonts w:asciiTheme="minorHAnsi" w:hAnsiTheme="minorHAnsi" w:cs="Arial"/>
          <w:szCs w:val="24"/>
        </w:rPr>
        <w:t xml:space="preserve">(by parents, </w:t>
      </w:r>
      <w:r w:rsidR="00B62769" w:rsidRPr="00381FB7">
        <w:rPr>
          <w:rFonts w:asciiTheme="minorHAnsi" w:hAnsiTheme="minorHAnsi" w:cs="Arial"/>
          <w:szCs w:val="24"/>
        </w:rPr>
        <w:t xml:space="preserve">members of Staff, </w:t>
      </w:r>
      <w:r w:rsidR="003F5913" w:rsidRPr="00381FB7">
        <w:rPr>
          <w:rFonts w:asciiTheme="minorHAnsi" w:hAnsiTheme="minorHAnsi" w:cs="Arial"/>
          <w:szCs w:val="24"/>
        </w:rPr>
        <w:t xml:space="preserve">the general public, Local </w:t>
      </w:r>
      <w:r w:rsidR="005A37EB" w:rsidRPr="00381FB7">
        <w:rPr>
          <w:rFonts w:asciiTheme="minorHAnsi" w:hAnsiTheme="minorHAnsi" w:cs="Arial"/>
          <w:szCs w:val="24"/>
        </w:rPr>
        <w:t xml:space="preserve">Participating Authorities  </w:t>
      </w:r>
      <w:r w:rsidR="003F5913" w:rsidRPr="00381FB7">
        <w:rPr>
          <w:rFonts w:asciiTheme="minorHAnsi" w:hAnsiTheme="minorHAnsi" w:cs="Arial"/>
          <w:szCs w:val="24"/>
        </w:rPr>
        <w:t xml:space="preserve"> Designated Officers (LADOs) or others)</w:t>
      </w:r>
      <w:r w:rsidR="008333FC" w:rsidRPr="00381FB7">
        <w:rPr>
          <w:rFonts w:asciiTheme="minorHAnsi" w:hAnsiTheme="minorHAnsi" w:cs="Arial"/>
          <w:szCs w:val="24"/>
        </w:rPr>
        <w:t xml:space="preserve"> of</w:t>
      </w:r>
      <w:r w:rsidR="00D3645E" w:rsidRPr="00381FB7">
        <w:rPr>
          <w:rFonts w:asciiTheme="minorHAnsi" w:hAnsiTheme="minorHAnsi" w:cs="Arial"/>
          <w:szCs w:val="24"/>
        </w:rPr>
        <w:t xml:space="preserve"> or </w:t>
      </w:r>
      <w:r w:rsidR="008333FC" w:rsidRPr="00381FB7">
        <w:rPr>
          <w:rFonts w:asciiTheme="minorHAnsi" w:hAnsiTheme="minorHAnsi" w:cs="Arial"/>
          <w:szCs w:val="24"/>
        </w:rPr>
        <w:t xml:space="preserve">(ii) </w:t>
      </w:r>
      <w:r w:rsidR="00D3645E" w:rsidRPr="00381FB7">
        <w:rPr>
          <w:rFonts w:asciiTheme="minorHAnsi" w:hAnsiTheme="minorHAnsi" w:cs="Arial"/>
          <w:szCs w:val="24"/>
        </w:rPr>
        <w:t>has</w:t>
      </w:r>
      <w:r w:rsidR="00AA2B59" w:rsidRPr="00381FB7">
        <w:rPr>
          <w:rFonts w:asciiTheme="minorHAnsi" w:hAnsiTheme="minorHAnsi" w:cs="Arial"/>
          <w:szCs w:val="24"/>
        </w:rPr>
        <w:t xml:space="preserve"> identified</w:t>
      </w:r>
      <w:r w:rsidRPr="00381FB7">
        <w:rPr>
          <w:rFonts w:asciiTheme="minorHAnsi" w:hAnsiTheme="minorHAnsi" w:cs="Arial"/>
          <w:szCs w:val="24"/>
        </w:rPr>
        <w:t xml:space="preserve"> </w:t>
      </w:r>
      <w:r w:rsidR="00F2748A" w:rsidRPr="00381FB7">
        <w:rPr>
          <w:rFonts w:asciiTheme="minorHAnsi" w:hAnsiTheme="minorHAnsi" w:cs="Arial"/>
          <w:szCs w:val="24"/>
        </w:rPr>
        <w:t>(as a result of a monitoring or quality assurance visit</w:t>
      </w:r>
      <w:r w:rsidR="003F5913" w:rsidRPr="00381FB7">
        <w:rPr>
          <w:rFonts w:asciiTheme="minorHAnsi" w:hAnsiTheme="minorHAnsi" w:cs="Arial"/>
          <w:szCs w:val="24"/>
        </w:rPr>
        <w:t>, annual contract compliance returns</w:t>
      </w:r>
      <w:r w:rsidR="00F2748A" w:rsidRPr="00381FB7">
        <w:rPr>
          <w:rFonts w:asciiTheme="minorHAnsi" w:hAnsiTheme="minorHAnsi" w:cs="Arial"/>
          <w:szCs w:val="24"/>
        </w:rPr>
        <w:t xml:space="preserve"> or otherwise)</w:t>
      </w:r>
      <w:r w:rsidR="00CD1AEE" w:rsidRPr="00381FB7">
        <w:rPr>
          <w:rFonts w:asciiTheme="minorHAnsi" w:hAnsiTheme="minorHAnsi" w:cs="Arial"/>
          <w:szCs w:val="24"/>
        </w:rPr>
        <w:t xml:space="preserve"> </w:t>
      </w:r>
      <w:r w:rsidR="00AA2B59" w:rsidRPr="00381FB7">
        <w:rPr>
          <w:rFonts w:asciiTheme="minorHAnsi" w:hAnsiTheme="minorHAnsi" w:cs="Arial"/>
          <w:szCs w:val="24"/>
        </w:rPr>
        <w:t xml:space="preserve">a </w:t>
      </w:r>
      <w:r w:rsidR="001A0AB6" w:rsidRPr="00381FB7">
        <w:rPr>
          <w:rFonts w:asciiTheme="minorHAnsi" w:hAnsiTheme="minorHAnsi" w:cs="Arial"/>
          <w:szCs w:val="24"/>
        </w:rPr>
        <w:t xml:space="preserve">complaint or </w:t>
      </w:r>
      <w:r w:rsidR="00AA2B59" w:rsidRPr="00381FB7">
        <w:rPr>
          <w:rFonts w:asciiTheme="minorHAnsi" w:hAnsiTheme="minorHAnsi" w:cs="Arial"/>
          <w:szCs w:val="24"/>
        </w:rPr>
        <w:t>concern</w:t>
      </w:r>
      <w:r w:rsidR="00644E9D" w:rsidRPr="00381FB7">
        <w:rPr>
          <w:rFonts w:asciiTheme="minorHAnsi" w:hAnsiTheme="minorHAnsi" w:cs="Arial"/>
          <w:szCs w:val="24"/>
        </w:rPr>
        <w:t xml:space="preserve"> about</w:t>
      </w:r>
      <w:r w:rsidR="0025167D" w:rsidRPr="00381FB7">
        <w:rPr>
          <w:rFonts w:asciiTheme="minorHAnsi" w:hAnsiTheme="minorHAnsi" w:cs="Arial"/>
          <w:szCs w:val="24"/>
        </w:rPr>
        <w:t>:</w:t>
      </w:r>
    </w:p>
    <w:p w14:paraId="5CE1B19B" w14:textId="168942BD" w:rsidR="002E0E4F" w:rsidRPr="00381FB7" w:rsidRDefault="002E0E4F" w:rsidP="0025167D">
      <w:pPr>
        <w:pStyle w:val="ListParagraph"/>
        <w:widowControl w:val="0"/>
        <w:tabs>
          <w:tab w:val="left" w:pos="1560"/>
        </w:tabs>
        <w:suppressAutoHyphens/>
        <w:ind w:left="2552"/>
        <w:jc w:val="both"/>
        <w:rPr>
          <w:rFonts w:asciiTheme="minorHAnsi" w:hAnsiTheme="minorHAnsi" w:cs="Arial"/>
          <w:szCs w:val="24"/>
        </w:rPr>
      </w:pPr>
    </w:p>
    <w:p w14:paraId="1FE44758" w14:textId="7B4DEC49" w:rsidR="0025167D" w:rsidRPr="00381FB7" w:rsidRDefault="00644E9D" w:rsidP="00277ED2">
      <w:pPr>
        <w:pStyle w:val="ListParagraph"/>
        <w:widowControl w:val="0"/>
        <w:numPr>
          <w:ilvl w:val="3"/>
          <w:numId w:val="54"/>
        </w:numPr>
        <w:suppressAutoHyphens/>
        <w:ind w:left="3686" w:hanging="1134"/>
        <w:jc w:val="both"/>
        <w:rPr>
          <w:rFonts w:asciiTheme="minorHAnsi" w:hAnsiTheme="minorHAnsi" w:cs="Arial"/>
          <w:szCs w:val="24"/>
        </w:rPr>
      </w:pPr>
      <w:r w:rsidRPr="00381FB7">
        <w:rPr>
          <w:rFonts w:asciiTheme="minorHAnsi" w:hAnsiTheme="minorHAnsi" w:cs="Arial"/>
          <w:szCs w:val="24"/>
        </w:rPr>
        <w:t>the standard of</w:t>
      </w:r>
      <w:r w:rsidR="00BB5C3C" w:rsidRPr="00381FB7">
        <w:rPr>
          <w:rFonts w:asciiTheme="minorHAnsi" w:hAnsiTheme="minorHAnsi" w:cs="Arial"/>
          <w:szCs w:val="24"/>
        </w:rPr>
        <w:t xml:space="preserve"> the</w:t>
      </w:r>
      <w:r w:rsidRPr="00381FB7">
        <w:rPr>
          <w:rFonts w:asciiTheme="minorHAnsi" w:hAnsiTheme="minorHAnsi" w:cs="Arial"/>
          <w:szCs w:val="24"/>
        </w:rPr>
        <w:t xml:space="preserve"> Services</w:t>
      </w:r>
      <w:r w:rsidR="0025167D" w:rsidRPr="00381FB7">
        <w:rPr>
          <w:rFonts w:asciiTheme="minorHAnsi" w:hAnsiTheme="minorHAnsi" w:cs="Arial"/>
          <w:szCs w:val="24"/>
        </w:rPr>
        <w:t>;</w:t>
      </w:r>
      <w:r w:rsidRPr="00381FB7">
        <w:rPr>
          <w:rFonts w:asciiTheme="minorHAnsi" w:hAnsiTheme="minorHAnsi" w:cs="Arial"/>
          <w:szCs w:val="24"/>
        </w:rPr>
        <w:t xml:space="preserve"> </w:t>
      </w:r>
    </w:p>
    <w:p w14:paraId="4B55D0EB" w14:textId="77777777" w:rsidR="0025167D" w:rsidRPr="00381FB7" w:rsidRDefault="0025167D" w:rsidP="0025167D">
      <w:pPr>
        <w:pStyle w:val="ListParagraph"/>
        <w:widowControl w:val="0"/>
        <w:suppressAutoHyphens/>
        <w:ind w:left="3686"/>
        <w:jc w:val="both"/>
        <w:rPr>
          <w:rFonts w:asciiTheme="minorHAnsi" w:hAnsiTheme="minorHAnsi" w:cs="Arial"/>
          <w:szCs w:val="24"/>
        </w:rPr>
      </w:pPr>
    </w:p>
    <w:p w14:paraId="258880A5" w14:textId="6830AEED" w:rsidR="0025167D" w:rsidRPr="00381FB7" w:rsidRDefault="00644E9D" w:rsidP="00277ED2">
      <w:pPr>
        <w:pStyle w:val="ListParagraph"/>
        <w:widowControl w:val="0"/>
        <w:numPr>
          <w:ilvl w:val="3"/>
          <w:numId w:val="54"/>
        </w:numPr>
        <w:suppressAutoHyphens/>
        <w:ind w:left="3686" w:hanging="1134"/>
        <w:jc w:val="both"/>
        <w:rPr>
          <w:rFonts w:asciiTheme="minorHAnsi" w:hAnsiTheme="minorHAnsi" w:cs="Arial"/>
          <w:szCs w:val="24"/>
        </w:rPr>
      </w:pPr>
      <w:r w:rsidRPr="00381FB7">
        <w:rPr>
          <w:rFonts w:asciiTheme="minorHAnsi" w:hAnsiTheme="minorHAnsi" w:cs="Arial"/>
          <w:szCs w:val="24"/>
        </w:rPr>
        <w:t xml:space="preserve">the manner in which any </w:t>
      </w:r>
      <w:r w:rsidR="00BB5C3C" w:rsidRPr="00381FB7">
        <w:rPr>
          <w:rFonts w:asciiTheme="minorHAnsi" w:hAnsiTheme="minorHAnsi" w:cs="Arial"/>
          <w:szCs w:val="24"/>
        </w:rPr>
        <w:t xml:space="preserve">of the </w:t>
      </w:r>
      <w:r w:rsidR="0025167D" w:rsidRPr="00381FB7">
        <w:rPr>
          <w:rFonts w:asciiTheme="minorHAnsi" w:hAnsiTheme="minorHAnsi" w:cs="Arial"/>
          <w:szCs w:val="24"/>
        </w:rPr>
        <w:t xml:space="preserve">Services have been </w:t>
      </w:r>
      <w:r w:rsidR="008333FC" w:rsidRPr="00381FB7">
        <w:rPr>
          <w:rFonts w:asciiTheme="minorHAnsi" w:hAnsiTheme="minorHAnsi" w:cs="Arial"/>
          <w:szCs w:val="24"/>
        </w:rPr>
        <w:t>provided/</w:t>
      </w:r>
      <w:r w:rsidR="0025167D" w:rsidRPr="00381FB7">
        <w:rPr>
          <w:rFonts w:asciiTheme="minorHAnsi" w:hAnsiTheme="minorHAnsi" w:cs="Arial"/>
          <w:szCs w:val="24"/>
        </w:rPr>
        <w:t xml:space="preserve">supplied; </w:t>
      </w:r>
    </w:p>
    <w:p w14:paraId="44E34FCB" w14:textId="77777777" w:rsidR="0025167D" w:rsidRPr="00381FB7" w:rsidRDefault="0025167D" w:rsidP="0025167D">
      <w:pPr>
        <w:pStyle w:val="ListParagraph"/>
        <w:rPr>
          <w:rFonts w:asciiTheme="minorHAnsi" w:hAnsiTheme="minorHAnsi" w:cs="Arial"/>
          <w:szCs w:val="24"/>
        </w:rPr>
      </w:pPr>
    </w:p>
    <w:p w14:paraId="5823E910" w14:textId="48C983D3" w:rsidR="0025167D" w:rsidRPr="00381FB7" w:rsidRDefault="00644E9D" w:rsidP="00277ED2">
      <w:pPr>
        <w:pStyle w:val="ListParagraph"/>
        <w:widowControl w:val="0"/>
        <w:numPr>
          <w:ilvl w:val="3"/>
          <w:numId w:val="54"/>
        </w:numPr>
        <w:suppressAutoHyphens/>
        <w:ind w:left="3686" w:hanging="1134"/>
        <w:jc w:val="both"/>
        <w:rPr>
          <w:rFonts w:asciiTheme="minorHAnsi" w:hAnsiTheme="minorHAnsi" w:cs="Arial"/>
          <w:szCs w:val="24"/>
        </w:rPr>
      </w:pPr>
      <w:r w:rsidRPr="00381FB7">
        <w:rPr>
          <w:rFonts w:asciiTheme="minorHAnsi" w:hAnsiTheme="minorHAnsi" w:cs="Arial"/>
          <w:szCs w:val="24"/>
        </w:rPr>
        <w:t xml:space="preserve">the procedures </w:t>
      </w:r>
      <w:r w:rsidR="008333FC" w:rsidRPr="00381FB7">
        <w:rPr>
          <w:rFonts w:asciiTheme="minorHAnsi" w:hAnsiTheme="minorHAnsi" w:cs="Arial"/>
          <w:szCs w:val="24"/>
        </w:rPr>
        <w:t xml:space="preserve">or practices </w:t>
      </w:r>
      <w:r w:rsidRPr="00381FB7">
        <w:rPr>
          <w:rFonts w:asciiTheme="minorHAnsi" w:hAnsiTheme="minorHAnsi" w:cs="Arial"/>
          <w:szCs w:val="24"/>
        </w:rPr>
        <w:t>used</w:t>
      </w:r>
      <w:r w:rsidR="0025167D" w:rsidRPr="00381FB7">
        <w:rPr>
          <w:rFonts w:asciiTheme="minorHAnsi" w:hAnsiTheme="minorHAnsi" w:cs="Arial"/>
          <w:szCs w:val="24"/>
        </w:rPr>
        <w:t xml:space="preserve"> by the Provider;</w:t>
      </w:r>
    </w:p>
    <w:p w14:paraId="41FB83EF" w14:textId="77777777" w:rsidR="0025167D" w:rsidRPr="00381FB7" w:rsidRDefault="0025167D" w:rsidP="0025167D">
      <w:pPr>
        <w:pStyle w:val="ListParagraph"/>
        <w:rPr>
          <w:rFonts w:asciiTheme="minorHAnsi" w:hAnsiTheme="minorHAnsi" w:cs="Arial"/>
          <w:szCs w:val="24"/>
        </w:rPr>
      </w:pPr>
    </w:p>
    <w:p w14:paraId="1199CAD1" w14:textId="503F691E" w:rsidR="00F2748A" w:rsidRPr="00381FB7" w:rsidRDefault="00F2748A" w:rsidP="00277ED2">
      <w:pPr>
        <w:pStyle w:val="ListParagraph"/>
        <w:widowControl w:val="0"/>
        <w:numPr>
          <w:ilvl w:val="3"/>
          <w:numId w:val="54"/>
        </w:numPr>
        <w:suppressAutoHyphens/>
        <w:ind w:left="3686" w:hanging="1134"/>
        <w:jc w:val="both"/>
        <w:rPr>
          <w:rFonts w:asciiTheme="minorHAnsi" w:hAnsiTheme="minorHAnsi" w:cs="Arial"/>
          <w:szCs w:val="24"/>
        </w:rPr>
      </w:pPr>
      <w:r w:rsidRPr="00381FB7">
        <w:rPr>
          <w:rFonts w:asciiTheme="minorHAnsi" w:hAnsiTheme="minorHAnsi" w:cs="Arial"/>
          <w:szCs w:val="24"/>
        </w:rPr>
        <w:t xml:space="preserve">the way in which the Provider is complying with the terms of this Agreement or a Call-Off Contract; </w:t>
      </w:r>
    </w:p>
    <w:p w14:paraId="616A1510" w14:textId="77777777" w:rsidR="00F2748A" w:rsidRPr="00381FB7" w:rsidRDefault="00F2748A" w:rsidP="00F2748A">
      <w:pPr>
        <w:pStyle w:val="ListParagraph"/>
        <w:rPr>
          <w:rFonts w:asciiTheme="minorHAnsi" w:hAnsiTheme="minorHAnsi" w:cs="Arial"/>
          <w:szCs w:val="24"/>
        </w:rPr>
      </w:pPr>
    </w:p>
    <w:p w14:paraId="0FE2B6B6" w14:textId="718055A6" w:rsidR="00712CD8" w:rsidRPr="00381FB7" w:rsidRDefault="00712CD8" w:rsidP="00277ED2">
      <w:pPr>
        <w:pStyle w:val="ListParagraph"/>
        <w:widowControl w:val="0"/>
        <w:numPr>
          <w:ilvl w:val="3"/>
          <w:numId w:val="54"/>
        </w:numPr>
        <w:suppressAutoHyphens/>
        <w:ind w:left="3686" w:hanging="1134"/>
        <w:jc w:val="both"/>
        <w:rPr>
          <w:rFonts w:asciiTheme="minorHAnsi" w:hAnsiTheme="minorHAnsi" w:cs="Arial"/>
          <w:szCs w:val="24"/>
        </w:rPr>
      </w:pPr>
      <w:r w:rsidRPr="00381FB7">
        <w:rPr>
          <w:rFonts w:asciiTheme="minorHAnsi" w:hAnsiTheme="minorHAnsi" w:cs="Arial"/>
          <w:szCs w:val="24"/>
        </w:rPr>
        <w:t xml:space="preserve">any </w:t>
      </w:r>
      <w:r w:rsidR="00514234" w:rsidRPr="00381FB7">
        <w:rPr>
          <w:rFonts w:asciiTheme="minorHAnsi" w:hAnsiTheme="minorHAnsi" w:cs="Arial"/>
          <w:szCs w:val="24"/>
        </w:rPr>
        <w:t xml:space="preserve">defaults or </w:t>
      </w:r>
      <w:r w:rsidR="00F2748A" w:rsidRPr="00381FB7">
        <w:rPr>
          <w:rFonts w:asciiTheme="minorHAnsi" w:hAnsiTheme="minorHAnsi" w:cs="Arial"/>
          <w:szCs w:val="24"/>
        </w:rPr>
        <w:t xml:space="preserve">failings </w:t>
      </w:r>
      <w:r w:rsidR="008333FC" w:rsidRPr="00381FB7">
        <w:rPr>
          <w:rFonts w:asciiTheme="minorHAnsi" w:hAnsiTheme="minorHAnsi" w:cs="Arial"/>
          <w:szCs w:val="24"/>
        </w:rPr>
        <w:t xml:space="preserve">(or suspected defaults or failings) </w:t>
      </w:r>
      <w:r w:rsidR="00F2748A" w:rsidRPr="00381FB7">
        <w:rPr>
          <w:rFonts w:asciiTheme="minorHAnsi" w:hAnsiTheme="minorHAnsi" w:cs="Arial"/>
          <w:szCs w:val="24"/>
        </w:rPr>
        <w:t xml:space="preserve">of the Provider; </w:t>
      </w:r>
    </w:p>
    <w:p w14:paraId="3F2009FB" w14:textId="77777777" w:rsidR="00712CD8" w:rsidRPr="00381FB7" w:rsidRDefault="00712CD8" w:rsidP="00712CD8">
      <w:pPr>
        <w:pStyle w:val="ListParagraph"/>
        <w:rPr>
          <w:rFonts w:asciiTheme="minorHAnsi" w:hAnsiTheme="minorHAnsi" w:cs="Arial"/>
          <w:szCs w:val="24"/>
        </w:rPr>
      </w:pPr>
    </w:p>
    <w:p w14:paraId="2BB08276" w14:textId="156DA5C4" w:rsidR="00F2748A" w:rsidRPr="00381FB7" w:rsidRDefault="00712CD8" w:rsidP="00277ED2">
      <w:pPr>
        <w:pStyle w:val="ListParagraph"/>
        <w:widowControl w:val="0"/>
        <w:numPr>
          <w:ilvl w:val="3"/>
          <w:numId w:val="54"/>
        </w:numPr>
        <w:suppressAutoHyphens/>
        <w:ind w:left="3686" w:hanging="1134"/>
        <w:jc w:val="both"/>
        <w:rPr>
          <w:rFonts w:asciiTheme="minorHAnsi" w:hAnsiTheme="minorHAnsi" w:cs="Arial"/>
          <w:szCs w:val="24"/>
        </w:rPr>
      </w:pPr>
      <w:r w:rsidRPr="00381FB7">
        <w:rPr>
          <w:rFonts w:asciiTheme="minorHAnsi" w:hAnsiTheme="minorHAnsi" w:cs="Arial"/>
          <w:szCs w:val="24"/>
        </w:rPr>
        <w:t>safeguarding;</w:t>
      </w:r>
      <w:r w:rsidR="00071C32" w:rsidRPr="00381FB7">
        <w:rPr>
          <w:rFonts w:asciiTheme="minorHAnsi" w:hAnsiTheme="minorHAnsi" w:cs="Arial"/>
          <w:szCs w:val="24"/>
        </w:rPr>
        <w:t xml:space="preserve"> or </w:t>
      </w:r>
    </w:p>
    <w:p w14:paraId="761259DC" w14:textId="77777777" w:rsidR="00F2748A" w:rsidRPr="00381FB7" w:rsidRDefault="00F2748A" w:rsidP="00F2748A">
      <w:pPr>
        <w:pStyle w:val="ListParagraph"/>
        <w:rPr>
          <w:rFonts w:asciiTheme="minorHAnsi" w:hAnsiTheme="minorHAnsi" w:cs="Arial"/>
          <w:szCs w:val="24"/>
        </w:rPr>
      </w:pPr>
    </w:p>
    <w:p w14:paraId="78874EF3" w14:textId="4E830E36" w:rsidR="00BB5C3C" w:rsidRPr="00381FB7" w:rsidRDefault="00644E9D" w:rsidP="00277ED2">
      <w:pPr>
        <w:pStyle w:val="ListParagraph"/>
        <w:widowControl w:val="0"/>
        <w:numPr>
          <w:ilvl w:val="3"/>
          <w:numId w:val="54"/>
        </w:numPr>
        <w:suppressAutoHyphens/>
        <w:ind w:left="3686" w:hanging="1134"/>
        <w:jc w:val="both"/>
        <w:rPr>
          <w:rFonts w:asciiTheme="minorHAnsi" w:hAnsiTheme="minorHAnsi" w:cs="Arial"/>
          <w:szCs w:val="24"/>
        </w:rPr>
      </w:pPr>
      <w:r w:rsidRPr="00381FB7">
        <w:rPr>
          <w:rFonts w:asciiTheme="minorHAnsi" w:hAnsiTheme="minorHAnsi" w:cs="Arial"/>
          <w:szCs w:val="24"/>
        </w:rPr>
        <w:t>any other matter connected with the performance of the Provider</w:t>
      </w:r>
      <w:r w:rsidR="006A2711" w:rsidRPr="00381FB7">
        <w:rPr>
          <w:rFonts w:asciiTheme="minorHAnsi" w:hAnsiTheme="minorHAnsi" w:cs="Arial"/>
          <w:szCs w:val="24"/>
        </w:rPr>
        <w:t>’</w:t>
      </w:r>
      <w:r w:rsidRPr="00381FB7">
        <w:rPr>
          <w:rFonts w:asciiTheme="minorHAnsi" w:hAnsiTheme="minorHAnsi" w:cs="Arial"/>
          <w:szCs w:val="24"/>
        </w:rPr>
        <w:t xml:space="preserve">s obligations under </w:t>
      </w:r>
      <w:r w:rsidR="00000348" w:rsidRPr="00381FB7">
        <w:rPr>
          <w:rFonts w:asciiTheme="minorHAnsi" w:hAnsiTheme="minorHAnsi" w:cs="Arial"/>
          <w:szCs w:val="24"/>
        </w:rPr>
        <w:t>this Agreement</w:t>
      </w:r>
      <w:r w:rsidRPr="00381FB7">
        <w:rPr>
          <w:rFonts w:asciiTheme="minorHAnsi" w:hAnsiTheme="minorHAnsi" w:cs="Arial"/>
          <w:szCs w:val="24"/>
        </w:rPr>
        <w:t xml:space="preserve"> or a</w:t>
      </w:r>
      <w:r w:rsidR="008333FC" w:rsidRPr="00381FB7">
        <w:rPr>
          <w:rFonts w:asciiTheme="minorHAnsi" w:hAnsiTheme="minorHAnsi" w:cs="Arial"/>
          <w:szCs w:val="24"/>
        </w:rPr>
        <w:t>ny</w:t>
      </w:r>
      <w:r w:rsidRPr="00381FB7">
        <w:rPr>
          <w:rFonts w:asciiTheme="minorHAnsi" w:hAnsiTheme="minorHAnsi" w:cs="Arial"/>
          <w:szCs w:val="24"/>
        </w:rPr>
        <w:t xml:space="preserve"> </w:t>
      </w:r>
      <w:r w:rsidR="007B3657" w:rsidRPr="00381FB7">
        <w:rPr>
          <w:rFonts w:asciiTheme="minorHAnsi" w:hAnsiTheme="minorHAnsi" w:cs="Arial"/>
          <w:szCs w:val="24"/>
        </w:rPr>
        <w:t>Call-Off Contract</w:t>
      </w:r>
      <w:r w:rsidRPr="00381FB7">
        <w:rPr>
          <w:rFonts w:asciiTheme="minorHAnsi" w:hAnsiTheme="minorHAnsi" w:cs="Arial"/>
          <w:szCs w:val="24"/>
        </w:rPr>
        <w:t xml:space="preserve"> (including where the Provider has notified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that it is unable to meet the conditions of </w:t>
      </w:r>
      <w:r w:rsidR="00000348" w:rsidRPr="00381FB7">
        <w:rPr>
          <w:rFonts w:asciiTheme="minorHAnsi" w:hAnsiTheme="minorHAnsi" w:cs="Arial"/>
          <w:szCs w:val="24"/>
        </w:rPr>
        <w:t>this Agreement</w:t>
      </w:r>
      <w:r w:rsidR="007B3657" w:rsidRPr="00381FB7">
        <w:rPr>
          <w:rFonts w:asciiTheme="minorHAnsi" w:hAnsiTheme="minorHAnsi" w:cs="Arial"/>
          <w:szCs w:val="24"/>
        </w:rPr>
        <w:t xml:space="preserve"> or a</w:t>
      </w:r>
      <w:r w:rsidRPr="00381FB7">
        <w:rPr>
          <w:rFonts w:asciiTheme="minorHAnsi" w:hAnsiTheme="minorHAnsi" w:cs="Arial"/>
          <w:szCs w:val="24"/>
        </w:rPr>
        <w:t xml:space="preserve"> </w:t>
      </w:r>
      <w:r w:rsidR="007B3657" w:rsidRPr="00381FB7">
        <w:rPr>
          <w:rFonts w:asciiTheme="minorHAnsi" w:hAnsiTheme="minorHAnsi" w:cs="Arial"/>
          <w:szCs w:val="24"/>
        </w:rPr>
        <w:t>Call-Off Contract</w:t>
      </w:r>
      <w:r w:rsidRPr="00381FB7">
        <w:rPr>
          <w:rFonts w:asciiTheme="minorHAnsi" w:hAnsiTheme="minorHAnsi" w:cs="Arial"/>
          <w:szCs w:val="24"/>
        </w:rPr>
        <w:t>)</w:t>
      </w:r>
      <w:r w:rsidR="00BB5C3C" w:rsidRPr="00381FB7">
        <w:rPr>
          <w:rFonts w:asciiTheme="minorHAnsi" w:hAnsiTheme="minorHAnsi" w:cs="Arial"/>
          <w:szCs w:val="24"/>
        </w:rPr>
        <w:t>;</w:t>
      </w:r>
      <w:r w:rsidR="0025167D" w:rsidRPr="00381FB7">
        <w:rPr>
          <w:rFonts w:asciiTheme="minorHAnsi" w:hAnsiTheme="minorHAnsi" w:cs="Arial"/>
          <w:szCs w:val="24"/>
        </w:rPr>
        <w:t xml:space="preserve"> or</w:t>
      </w:r>
    </w:p>
    <w:p w14:paraId="0A8FC136" w14:textId="655DFFBC" w:rsidR="00BB5C3C" w:rsidRPr="00381FB7" w:rsidRDefault="00BB5C3C" w:rsidP="00BB5C3C">
      <w:pPr>
        <w:pStyle w:val="ListParagraph"/>
        <w:widowControl w:val="0"/>
        <w:tabs>
          <w:tab w:val="left" w:pos="1560"/>
        </w:tabs>
        <w:suppressAutoHyphens/>
        <w:ind w:left="2552"/>
        <w:jc w:val="both"/>
        <w:rPr>
          <w:rFonts w:asciiTheme="minorHAnsi" w:hAnsiTheme="minorHAnsi" w:cs="Arial"/>
          <w:szCs w:val="24"/>
        </w:rPr>
      </w:pPr>
      <w:r w:rsidRPr="00381FB7">
        <w:rPr>
          <w:rFonts w:asciiTheme="minorHAnsi" w:hAnsiTheme="minorHAnsi" w:cs="Arial"/>
          <w:szCs w:val="24"/>
        </w:rPr>
        <w:t xml:space="preserve"> </w:t>
      </w:r>
    </w:p>
    <w:p w14:paraId="39864A01" w14:textId="5E8369B4" w:rsidR="00417259" w:rsidRPr="002446CD" w:rsidRDefault="0025167D" w:rsidP="00277ED2">
      <w:pPr>
        <w:pStyle w:val="ListParagraph"/>
        <w:widowControl w:val="0"/>
        <w:numPr>
          <w:ilvl w:val="2"/>
          <w:numId w:val="54"/>
        </w:numPr>
        <w:tabs>
          <w:tab w:val="left" w:pos="1560"/>
        </w:tabs>
        <w:suppressAutoHyphens/>
        <w:ind w:left="1560" w:hanging="992"/>
        <w:jc w:val="both"/>
        <w:rPr>
          <w:rFonts w:asciiTheme="minorHAnsi" w:hAnsiTheme="minorHAnsi"/>
          <w:szCs w:val="24"/>
        </w:rPr>
      </w:pPr>
      <w:r w:rsidRPr="002446CD">
        <w:rPr>
          <w:rFonts w:asciiTheme="minorHAnsi" w:hAnsiTheme="minorHAnsi" w:cs="Arial"/>
          <w:szCs w:val="24"/>
        </w:rPr>
        <w:t xml:space="preserve">in the </w:t>
      </w:r>
      <w:r w:rsidR="005A37EB" w:rsidRPr="002446CD">
        <w:rPr>
          <w:rFonts w:asciiTheme="minorHAnsi" w:hAnsiTheme="minorHAnsi" w:cs="Arial"/>
          <w:szCs w:val="24"/>
        </w:rPr>
        <w:t xml:space="preserve">Participating Authorities </w:t>
      </w:r>
      <w:r w:rsidR="006A2711" w:rsidRPr="002446CD">
        <w:rPr>
          <w:rFonts w:asciiTheme="minorHAnsi" w:hAnsiTheme="minorHAnsi" w:cs="Arial"/>
          <w:szCs w:val="24"/>
        </w:rPr>
        <w:t>’</w:t>
      </w:r>
      <w:r w:rsidRPr="002446CD">
        <w:rPr>
          <w:rFonts w:asciiTheme="minorHAnsi" w:hAnsiTheme="minorHAnsi" w:cs="Arial"/>
          <w:szCs w:val="24"/>
        </w:rPr>
        <w:t xml:space="preserve"> reasonable opinion, </w:t>
      </w:r>
      <w:r w:rsidR="00BB5C3C" w:rsidRPr="002446CD">
        <w:rPr>
          <w:rFonts w:asciiTheme="minorHAnsi" w:hAnsiTheme="minorHAnsi" w:cs="Arial"/>
          <w:szCs w:val="24"/>
        </w:rPr>
        <w:t xml:space="preserve">the Provider has or appears to have failed to perform </w:t>
      </w:r>
      <w:r w:rsidR="00514234" w:rsidRPr="002446CD">
        <w:rPr>
          <w:rFonts w:asciiTheme="minorHAnsi" w:hAnsiTheme="minorHAnsi" w:cs="Arial"/>
          <w:szCs w:val="24"/>
        </w:rPr>
        <w:t xml:space="preserve">any of </w:t>
      </w:r>
      <w:r w:rsidR="00BB5C3C" w:rsidRPr="002446CD">
        <w:rPr>
          <w:rFonts w:asciiTheme="minorHAnsi" w:hAnsiTheme="minorHAnsi" w:cs="Arial"/>
          <w:szCs w:val="24"/>
        </w:rPr>
        <w:t xml:space="preserve">the Services </w:t>
      </w:r>
      <w:r w:rsidR="00514234" w:rsidRPr="002446CD">
        <w:rPr>
          <w:rFonts w:asciiTheme="minorHAnsi" w:hAnsiTheme="minorHAnsi" w:cs="Arial"/>
          <w:szCs w:val="24"/>
        </w:rPr>
        <w:t xml:space="preserve">under the Call-Off Contracts </w:t>
      </w:r>
      <w:r w:rsidR="00BB5C3C" w:rsidRPr="002446CD">
        <w:rPr>
          <w:rFonts w:asciiTheme="minorHAnsi" w:hAnsiTheme="minorHAnsi" w:cs="Arial"/>
          <w:szCs w:val="24"/>
        </w:rPr>
        <w:t xml:space="preserve">in whole or in part in accordance with the </w:t>
      </w:r>
      <w:r w:rsidR="007008E0" w:rsidRPr="002446CD">
        <w:rPr>
          <w:rFonts w:asciiTheme="minorHAnsi" w:hAnsiTheme="minorHAnsi" w:cs="Arial"/>
          <w:szCs w:val="24"/>
        </w:rPr>
        <w:t xml:space="preserve">terms </w:t>
      </w:r>
      <w:r w:rsidR="00BB5C3C" w:rsidRPr="002446CD">
        <w:rPr>
          <w:rFonts w:asciiTheme="minorHAnsi" w:hAnsiTheme="minorHAnsi" w:cs="Arial"/>
          <w:szCs w:val="24"/>
        </w:rPr>
        <w:t xml:space="preserve">of </w:t>
      </w:r>
      <w:r w:rsidR="00000348" w:rsidRPr="002446CD">
        <w:rPr>
          <w:rFonts w:asciiTheme="minorHAnsi" w:hAnsiTheme="minorHAnsi" w:cs="Arial"/>
          <w:szCs w:val="24"/>
        </w:rPr>
        <w:t>this Agreement</w:t>
      </w:r>
      <w:r w:rsidR="00514234" w:rsidRPr="002446CD">
        <w:rPr>
          <w:rFonts w:asciiTheme="minorHAnsi" w:hAnsiTheme="minorHAnsi" w:cs="Arial"/>
          <w:szCs w:val="24"/>
        </w:rPr>
        <w:t xml:space="preserve"> and the relevant Call-Off Contracts</w:t>
      </w:r>
      <w:r w:rsidRPr="002446CD">
        <w:rPr>
          <w:rFonts w:asciiTheme="minorHAnsi" w:hAnsiTheme="minorHAnsi" w:cs="Arial"/>
          <w:szCs w:val="24"/>
        </w:rPr>
        <w:t>,</w:t>
      </w:r>
      <w:r w:rsidR="002446CD">
        <w:rPr>
          <w:rFonts w:asciiTheme="minorHAnsi" w:hAnsiTheme="minorHAnsi" w:cs="Arial"/>
          <w:szCs w:val="24"/>
        </w:rPr>
        <w:t xml:space="preserve"> </w:t>
      </w:r>
      <w:r w:rsidR="00644E9D" w:rsidRPr="002446CD">
        <w:rPr>
          <w:rFonts w:asciiTheme="minorHAnsi" w:hAnsiTheme="minorHAnsi"/>
          <w:szCs w:val="24"/>
        </w:rPr>
        <w:t xml:space="preserve">then the </w:t>
      </w:r>
      <w:r w:rsidR="005A37EB" w:rsidRPr="002446CD">
        <w:rPr>
          <w:rFonts w:asciiTheme="minorHAnsi" w:hAnsiTheme="minorHAnsi"/>
          <w:szCs w:val="24"/>
        </w:rPr>
        <w:t xml:space="preserve">Participating Authorities  </w:t>
      </w:r>
      <w:r w:rsidR="00644E9D" w:rsidRPr="002446CD">
        <w:rPr>
          <w:rFonts w:asciiTheme="minorHAnsi" w:hAnsiTheme="minorHAnsi"/>
          <w:szCs w:val="24"/>
        </w:rPr>
        <w:t xml:space="preserve"> shall notify the Provider and </w:t>
      </w:r>
      <w:r w:rsidRPr="002446CD">
        <w:rPr>
          <w:rFonts w:asciiTheme="minorHAnsi" w:hAnsiTheme="minorHAnsi"/>
          <w:szCs w:val="24"/>
        </w:rPr>
        <w:t>shall</w:t>
      </w:r>
      <w:r w:rsidR="00CA644D" w:rsidRPr="002446CD">
        <w:rPr>
          <w:rFonts w:asciiTheme="minorHAnsi" w:hAnsiTheme="minorHAnsi"/>
          <w:szCs w:val="24"/>
        </w:rPr>
        <w:t xml:space="preserve"> </w:t>
      </w:r>
      <w:r w:rsidR="001A0AB6" w:rsidRPr="002446CD">
        <w:rPr>
          <w:rFonts w:asciiTheme="minorHAnsi" w:hAnsiTheme="minorHAnsi"/>
          <w:szCs w:val="24"/>
        </w:rPr>
        <w:t xml:space="preserve">carry out an </w:t>
      </w:r>
      <w:r w:rsidR="00A51A98" w:rsidRPr="002446CD">
        <w:rPr>
          <w:rFonts w:asciiTheme="minorHAnsi" w:hAnsiTheme="minorHAnsi"/>
          <w:szCs w:val="24"/>
        </w:rPr>
        <w:t>investigat</w:t>
      </w:r>
      <w:r w:rsidR="001A0AB6" w:rsidRPr="002446CD">
        <w:rPr>
          <w:rFonts w:asciiTheme="minorHAnsi" w:hAnsiTheme="minorHAnsi"/>
          <w:szCs w:val="24"/>
        </w:rPr>
        <w:t>ion into the sam</w:t>
      </w:r>
      <w:r w:rsidR="00A51A98" w:rsidRPr="002446CD">
        <w:rPr>
          <w:rFonts w:asciiTheme="minorHAnsi" w:hAnsiTheme="minorHAnsi"/>
          <w:szCs w:val="24"/>
        </w:rPr>
        <w:t>e</w:t>
      </w:r>
      <w:r w:rsidR="00644E9D" w:rsidRPr="002446CD">
        <w:rPr>
          <w:rFonts w:asciiTheme="minorHAnsi" w:hAnsiTheme="minorHAnsi"/>
          <w:szCs w:val="24"/>
        </w:rPr>
        <w:t xml:space="preserve">. </w:t>
      </w:r>
      <w:r w:rsidR="00CA644D" w:rsidRPr="002446CD">
        <w:rPr>
          <w:rFonts w:asciiTheme="minorHAnsi" w:hAnsiTheme="minorHAnsi"/>
          <w:szCs w:val="24"/>
        </w:rPr>
        <w:t>Such investigation</w:t>
      </w:r>
      <w:r w:rsidR="00DA5D11" w:rsidRPr="002446CD">
        <w:rPr>
          <w:rFonts w:asciiTheme="minorHAnsi" w:hAnsiTheme="minorHAnsi"/>
          <w:szCs w:val="24"/>
        </w:rPr>
        <w:t>s</w:t>
      </w:r>
      <w:r w:rsidR="008333FC" w:rsidRPr="002446CD">
        <w:rPr>
          <w:rFonts w:asciiTheme="minorHAnsi" w:hAnsiTheme="minorHAnsi"/>
          <w:szCs w:val="24"/>
        </w:rPr>
        <w:t xml:space="preserve"> shall</w:t>
      </w:r>
      <w:r w:rsidR="00DA1DFF" w:rsidRPr="002446CD">
        <w:rPr>
          <w:rFonts w:asciiTheme="minorHAnsi" w:hAnsiTheme="minorHAnsi"/>
          <w:szCs w:val="24"/>
        </w:rPr>
        <w:t xml:space="preserve"> include the </w:t>
      </w:r>
      <w:r w:rsidR="005A37EB" w:rsidRPr="002446CD">
        <w:rPr>
          <w:rFonts w:asciiTheme="minorHAnsi" w:hAnsiTheme="minorHAnsi"/>
          <w:szCs w:val="24"/>
        </w:rPr>
        <w:t xml:space="preserve">Participating Authorities  </w:t>
      </w:r>
      <w:r w:rsidR="00DA1DFF" w:rsidRPr="002446CD">
        <w:rPr>
          <w:rFonts w:asciiTheme="minorHAnsi" w:hAnsiTheme="minorHAnsi"/>
          <w:szCs w:val="24"/>
        </w:rPr>
        <w:t xml:space="preserve"> carrying out an assessment as to the risk, impact and severity of the </w:t>
      </w:r>
      <w:r w:rsidR="00B42B82" w:rsidRPr="002446CD">
        <w:rPr>
          <w:rFonts w:asciiTheme="minorHAnsi" w:hAnsiTheme="minorHAnsi"/>
          <w:szCs w:val="24"/>
        </w:rPr>
        <w:t xml:space="preserve">relevant </w:t>
      </w:r>
      <w:r w:rsidR="001A0AB6" w:rsidRPr="002446CD">
        <w:rPr>
          <w:rFonts w:asciiTheme="minorHAnsi" w:hAnsiTheme="minorHAnsi"/>
          <w:szCs w:val="24"/>
        </w:rPr>
        <w:t>issue</w:t>
      </w:r>
      <w:r w:rsidR="001F6F78" w:rsidRPr="002446CD">
        <w:rPr>
          <w:rFonts w:asciiTheme="minorHAnsi" w:hAnsiTheme="minorHAnsi"/>
          <w:szCs w:val="24"/>
        </w:rPr>
        <w:t xml:space="preserve"> </w:t>
      </w:r>
      <w:r w:rsidR="00417259" w:rsidRPr="002446CD">
        <w:rPr>
          <w:rFonts w:asciiTheme="minorHAnsi" w:hAnsiTheme="minorHAnsi"/>
          <w:szCs w:val="24"/>
        </w:rPr>
        <w:t>(including, where relevant, using the areas of concern/risk scoring table set out in Appendix A (Areas of Concern Leading to Action Plan/Suspension) to Part C (</w:t>
      </w:r>
      <w:r w:rsidR="00582B2E" w:rsidRPr="002446CD">
        <w:rPr>
          <w:rFonts w:asciiTheme="minorHAnsi" w:hAnsiTheme="minorHAnsi"/>
          <w:szCs w:val="24"/>
        </w:rPr>
        <w:t>Flexible Framework</w:t>
      </w:r>
      <w:r w:rsidR="00417259" w:rsidRPr="002446CD">
        <w:rPr>
          <w:rFonts w:asciiTheme="minorHAnsi" w:hAnsiTheme="minorHAnsi"/>
          <w:szCs w:val="24"/>
        </w:rPr>
        <w:t xml:space="preserve"> Suspension Protocol) of Schedule 8 (</w:t>
      </w:r>
      <w:r w:rsidR="008E1711" w:rsidRPr="002446CD">
        <w:rPr>
          <w:rFonts w:asciiTheme="minorHAnsi" w:hAnsiTheme="minorHAnsi"/>
          <w:szCs w:val="24"/>
        </w:rPr>
        <w:t xml:space="preserve"> Lots</w:t>
      </w:r>
      <w:r w:rsidR="00417259" w:rsidRPr="002446CD">
        <w:rPr>
          <w:rFonts w:asciiTheme="minorHAnsi" w:hAnsiTheme="minorHAnsi"/>
          <w:szCs w:val="24"/>
        </w:rPr>
        <w:t xml:space="preserve"> and </w:t>
      </w:r>
      <w:r w:rsidR="00582B2E" w:rsidRPr="002446CD">
        <w:rPr>
          <w:rFonts w:asciiTheme="minorHAnsi" w:hAnsiTheme="minorHAnsi"/>
          <w:szCs w:val="24"/>
        </w:rPr>
        <w:t>Flexible Framework</w:t>
      </w:r>
      <w:r w:rsidR="00417259" w:rsidRPr="002446CD">
        <w:rPr>
          <w:rFonts w:asciiTheme="minorHAnsi" w:hAnsiTheme="minorHAnsi"/>
          <w:szCs w:val="24"/>
        </w:rPr>
        <w:t xml:space="preserve"> Suspension Protocol)) and may also include the </w:t>
      </w:r>
      <w:r w:rsidR="005A37EB" w:rsidRPr="002446CD">
        <w:rPr>
          <w:rFonts w:asciiTheme="minorHAnsi" w:hAnsiTheme="minorHAnsi"/>
          <w:szCs w:val="24"/>
        </w:rPr>
        <w:t xml:space="preserve">Participating Authorities  </w:t>
      </w:r>
      <w:r w:rsidR="00417259" w:rsidRPr="002446CD">
        <w:rPr>
          <w:rFonts w:asciiTheme="minorHAnsi" w:hAnsiTheme="minorHAnsi"/>
          <w:szCs w:val="24"/>
        </w:rPr>
        <w:t xml:space="preserve"> meeting with the Provider and/or arranging site visits</w:t>
      </w:r>
      <w:r w:rsidR="008333FC" w:rsidRPr="002446CD">
        <w:rPr>
          <w:rFonts w:asciiTheme="minorHAnsi" w:hAnsiTheme="minorHAnsi"/>
          <w:szCs w:val="24"/>
        </w:rPr>
        <w:t xml:space="preserve"> of the Provider's Establishments</w:t>
      </w:r>
      <w:r w:rsidR="00417259" w:rsidRPr="002446CD">
        <w:rPr>
          <w:rFonts w:asciiTheme="minorHAnsi" w:hAnsiTheme="minorHAnsi"/>
          <w:szCs w:val="24"/>
        </w:rPr>
        <w:t xml:space="preserve">. </w:t>
      </w:r>
    </w:p>
    <w:p w14:paraId="6551CAA0" w14:textId="7883A0B8" w:rsidR="00BB5C3C" w:rsidRPr="00381FB7" w:rsidRDefault="00BB5C3C" w:rsidP="00CA644D">
      <w:pPr>
        <w:widowControl w:val="0"/>
        <w:tabs>
          <w:tab w:val="left" w:pos="1560"/>
        </w:tabs>
        <w:suppressAutoHyphens/>
        <w:ind w:left="1560"/>
        <w:jc w:val="both"/>
        <w:rPr>
          <w:rFonts w:asciiTheme="minorHAnsi" w:hAnsiTheme="minorHAnsi"/>
          <w:sz w:val="24"/>
        </w:rPr>
      </w:pPr>
    </w:p>
    <w:p w14:paraId="28338880" w14:textId="472E4B91" w:rsidR="00BB5C3C" w:rsidRPr="00381FB7" w:rsidRDefault="00BB5C3C" w:rsidP="00277ED2">
      <w:pPr>
        <w:pStyle w:val="ListParagraph"/>
        <w:widowControl w:val="0"/>
        <w:numPr>
          <w:ilvl w:val="1"/>
          <w:numId w:val="54"/>
        </w:numPr>
        <w:tabs>
          <w:tab w:val="left" w:pos="1560"/>
        </w:tabs>
        <w:suppressAutoHyphens/>
        <w:ind w:left="1560" w:hanging="851"/>
        <w:jc w:val="both"/>
        <w:rPr>
          <w:rFonts w:asciiTheme="minorHAnsi" w:hAnsiTheme="minorHAnsi" w:cs="Arial"/>
          <w:szCs w:val="24"/>
        </w:rPr>
      </w:pPr>
      <w:bookmarkStart w:id="419" w:name="_Ref455506931"/>
      <w:r w:rsidRPr="00381FB7">
        <w:rPr>
          <w:rFonts w:asciiTheme="minorHAnsi" w:hAnsiTheme="minorHAnsi" w:cs="Arial"/>
          <w:szCs w:val="24"/>
        </w:rPr>
        <w:t xml:space="preserve">Following the investigation </w:t>
      </w:r>
      <w:r w:rsidR="008333FC" w:rsidRPr="00381FB7">
        <w:rPr>
          <w:rFonts w:asciiTheme="minorHAnsi" w:hAnsiTheme="minorHAnsi" w:cs="Arial"/>
          <w:szCs w:val="24"/>
        </w:rPr>
        <w:t xml:space="preserve">process </w:t>
      </w:r>
      <w:r w:rsidRPr="00381FB7">
        <w:rPr>
          <w:rFonts w:asciiTheme="minorHAnsi" w:hAnsiTheme="minorHAnsi" w:cs="Arial"/>
          <w:szCs w:val="24"/>
        </w:rPr>
        <w:t xml:space="preserve">carried out under clause </w:t>
      </w:r>
      <w:r w:rsidR="00FE2F60" w:rsidRPr="00381FB7">
        <w:rPr>
          <w:rFonts w:asciiTheme="minorHAnsi" w:hAnsiTheme="minorHAnsi" w:cs="Arial"/>
          <w:szCs w:val="24"/>
        </w:rPr>
        <w:fldChar w:fldCharType="begin"/>
      </w:r>
      <w:r w:rsidR="00FE2F60" w:rsidRPr="00381FB7">
        <w:rPr>
          <w:rFonts w:asciiTheme="minorHAnsi" w:hAnsiTheme="minorHAnsi" w:cs="Arial"/>
          <w:szCs w:val="24"/>
        </w:rPr>
        <w:instrText xml:space="preserve"> REF _Ref455507156 \r \h </w:instrText>
      </w:r>
      <w:r w:rsidR="00807296" w:rsidRPr="00381FB7">
        <w:rPr>
          <w:rFonts w:asciiTheme="minorHAnsi" w:hAnsiTheme="minorHAnsi" w:cs="Arial"/>
          <w:szCs w:val="24"/>
        </w:rPr>
        <w:instrText xml:space="preserve"> \* MERGEFORMAT </w:instrText>
      </w:r>
      <w:r w:rsidR="00FE2F60" w:rsidRPr="00381FB7">
        <w:rPr>
          <w:rFonts w:asciiTheme="minorHAnsi" w:hAnsiTheme="minorHAnsi" w:cs="Arial"/>
          <w:szCs w:val="24"/>
        </w:rPr>
      </w:r>
      <w:r w:rsidR="00FE2F60" w:rsidRPr="00381FB7">
        <w:rPr>
          <w:rFonts w:asciiTheme="minorHAnsi" w:hAnsiTheme="minorHAnsi" w:cs="Arial"/>
          <w:szCs w:val="24"/>
        </w:rPr>
        <w:fldChar w:fldCharType="separate"/>
      </w:r>
      <w:r w:rsidR="00A603EE" w:rsidRPr="00381FB7">
        <w:rPr>
          <w:rFonts w:asciiTheme="minorHAnsi" w:hAnsiTheme="minorHAnsi" w:cs="Arial"/>
          <w:szCs w:val="24"/>
        </w:rPr>
        <w:t>35.1</w:t>
      </w:r>
      <w:r w:rsidR="00FE2F60" w:rsidRPr="00381FB7">
        <w:rPr>
          <w:rFonts w:asciiTheme="minorHAnsi" w:hAnsiTheme="minorHAnsi" w:cs="Arial"/>
          <w:szCs w:val="24"/>
        </w:rPr>
        <w:fldChar w:fldCharType="end"/>
      </w:r>
      <w:r w:rsidRPr="00381FB7">
        <w:rPr>
          <w:rFonts w:asciiTheme="minorHAnsi" w:hAnsiTheme="minorHAnsi" w:cs="Arial"/>
          <w:szCs w:val="24"/>
        </w:rPr>
        <w:t>, i</w:t>
      </w:r>
      <w:r w:rsidR="00644E9D" w:rsidRPr="00381FB7">
        <w:rPr>
          <w:rFonts w:asciiTheme="minorHAnsi" w:hAnsiTheme="minorHAnsi" w:cs="Arial"/>
          <w:szCs w:val="24"/>
        </w:rPr>
        <w:t xml:space="preserve">n the event that the </w:t>
      </w:r>
      <w:r w:rsidR="005A37EB" w:rsidRPr="00866F2B">
        <w:rPr>
          <w:rFonts w:asciiTheme="minorHAnsi" w:hAnsiTheme="minorHAnsi" w:cs="Arial"/>
          <w:szCs w:val="24"/>
        </w:rPr>
        <w:t xml:space="preserve">Participating Authorities  </w:t>
      </w:r>
      <w:r w:rsidR="00644E9D" w:rsidRPr="003D06C0">
        <w:rPr>
          <w:rFonts w:asciiTheme="minorHAnsi" w:hAnsiTheme="minorHAnsi" w:cs="Arial"/>
          <w:szCs w:val="24"/>
        </w:rPr>
        <w:t xml:space="preserve"> is of the reasonable opinion that there has been a </w:t>
      </w:r>
      <w:r w:rsidR="005141FF" w:rsidRPr="003D06C0">
        <w:rPr>
          <w:rFonts w:asciiTheme="minorHAnsi" w:hAnsiTheme="minorHAnsi" w:cs="Arial"/>
          <w:szCs w:val="24"/>
        </w:rPr>
        <w:t xml:space="preserve">Default under </w:t>
      </w:r>
      <w:r w:rsidR="00000348" w:rsidRPr="00381FB7">
        <w:rPr>
          <w:rFonts w:asciiTheme="minorHAnsi" w:hAnsiTheme="minorHAnsi" w:cs="Arial"/>
          <w:szCs w:val="24"/>
        </w:rPr>
        <w:t>this Agreement</w:t>
      </w:r>
      <w:r w:rsidR="00644E9D" w:rsidRPr="00381FB7">
        <w:rPr>
          <w:rFonts w:asciiTheme="minorHAnsi" w:hAnsiTheme="minorHAnsi" w:cs="Arial"/>
          <w:szCs w:val="24"/>
        </w:rPr>
        <w:t xml:space="preserve"> by the Provider, then the </w:t>
      </w:r>
      <w:r w:rsidR="005A37EB" w:rsidRPr="00381FB7">
        <w:rPr>
          <w:rFonts w:asciiTheme="minorHAnsi" w:hAnsiTheme="minorHAnsi" w:cs="Arial"/>
          <w:szCs w:val="24"/>
        </w:rPr>
        <w:t xml:space="preserve">Participating Authorities  </w:t>
      </w:r>
      <w:r w:rsidR="00644E9D" w:rsidRPr="00381FB7">
        <w:rPr>
          <w:rFonts w:asciiTheme="minorHAnsi" w:hAnsiTheme="minorHAnsi" w:cs="Arial"/>
          <w:szCs w:val="24"/>
        </w:rPr>
        <w:t xml:space="preserve"> may</w:t>
      </w:r>
      <w:r w:rsidR="00B42B82" w:rsidRPr="00381FB7">
        <w:rPr>
          <w:rFonts w:asciiTheme="minorHAnsi" w:hAnsiTheme="minorHAnsi" w:cs="Arial"/>
          <w:szCs w:val="24"/>
        </w:rPr>
        <w:t xml:space="preserve"> </w:t>
      </w:r>
      <w:r w:rsidRPr="00381FB7">
        <w:rPr>
          <w:rFonts w:asciiTheme="minorHAnsi" w:hAnsiTheme="minorHAnsi" w:cs="Arial"/>
          <w:szCs w:val="24"/>
          <w:lang w:eastAsia="en-GB"/>
        </w:rPr>
        <w:t xml:space="preserve">serve </w:t>
      </w:r>
      <w:r w:rsidRPr="00381FB7">
        <w:rPr>
          <w:rFonts w:asciiTheme="minorHAnsi" w:hAnsiTheme="minorHAnsi" w:cs="Arial"/>
          <w:szCs w:val="24"/>
        </w:rPr>
        <w:t>the</w:t>
      </w:r>
      <w:r w:rsidRPr="00381FB7">
        <w:rPr>
          <w:rFonts w:asciiTheme="minorHAnsi" w:hAnsiTheme="minorHAnsi" w:cs="Arial"/>
          <w:szCs w:val="24"/>
          <w:lang w:eastAsia="en-GB"/>
        </w:rPr>
        <w:t xml:space="preserve"> Provider with a notice in writing (a</w:t>
      </w:r>
      <w:r w:rsidR="006A2711" w:rsidRPr="00381FB7">
        <w:rPr>
          <w:rFonts w:asciiTheme="minorHAnsi" w:hAnsiTheme="minorHAnsi" w:cs="Arial"/>
          <w:szCs w:val="24"/>
          <w:lang w:eastAsia="en-GB"/>
        </w:rPr>
        <w:t> “</w:t>
      </w:r>
      <w:r w:rsidRPr="00381FB7">
        <w:rPr>
          <w:rFonts w:asciiTheme="minorHAnsi" w:hAnsiTheme="minorHAnsi" w:cs="Arial"/>
          <w:b/>
          <w:bCs/>
          <w:szCs w:val="24"/>
          <w:lang w:eastAsia="en-GB"/>
        </w:rPr>
        <w:t>Default Notice</w:t>
      </w:r>
      <w:r w:rsidR="006A2711" w:rsidRPr="00381FB7">
        <w:rPr>
          <w:rFonts w:asciiTheme="minorHAnsi" w:hAnsiTheme="minorHAnsi" w:cs="Arial"/>
          <w:bCs/>
          <w:szCs w:val="24"/>
          <w:lang w:eastAsia="en-GB"/>
        </w:rPr>
        <w:t>”</w:t>
      </w:r>
      <w:r w:rsidRPr="00381FB7">
        <w:rPr>
          <w:rFonts w:asciiTheme="minorHAnsi" w:hAnsiTheme="minorHAnsi" w:cs="Arial"/>
          <w:szCs w:val="24"/>
          <w:lang w:eastAsia="en-GB"/>
        </w:rPr>
        <w:t>) specifying:</w:t>
      </w:r>
      <w:bookmarkEnd w:id="419"/>
    </w:p>
    <w:p w14:paraId="45ABC640" w14:textId="77777777" w:rsidR="00BB5C3C" w:rsidRPr="00381FB7" w:rsidRDefault="00BB5C3C" w:rsidP="00BB5C3C">
      <w:pPr>
        <w:pStyle w:val="ListParagraph"/>
        <w:widowControl w:val="0"/>
        <w:tabs>
          <w:tab w:val="left" w:pos="1560"/>
        </w:tabs>
        <w:suppressAutoHyphens/>
        <w:ind w:left="1560"/>
        <w:jc w:val="both"/>
        <w:rPr>
          <w:rFonts w:asciiTheme="minorHAnsi" w:hAnsiTheme="minorHAnsi" w:cs="Arial"/>
          <w:szCs w:val="24"/>
        </w:rPr>
      </w:pPr>
    </w:p>
    <w:p w14:paraId="071F785A" w14:textId="32D55E94" w:rsidR="00BB5C3C" w:rsidRPr="00381FB7" w:rsidRDefault="00BB5C3C" w:rsidP="00277ED2">
      <w:pPr>
        <w:pStyle w:val="ListParagraph"/>
        <w:widowControl w:val="0"/>
        <w:numPr>
          <w:ilvl w:val="2"/>
          <w:numId w:val="54"/>
        </w:numPr>
        <w:tabs>
          <w:tab w:val="left" w:pos="1560"/>
        </w:tabs>
        <w:suppressAutoHyphens/>
        <w:ind w:left="2552" w:hanging="992"/>
        <w:jc w:val="both"/>
        <w:rPr>
          <w:rFonts w:asciiTheme="minorHAnsi" w:hAnsiTheme="minorHAnsi" w:cs="Arial"/>
          <w:szCs w:val="24"/>
        </w:rPr>
      </w:pPr>
      <w:r w:rsidRPr="00381FB7">
        <w:rPr>
          <w:rFonts w:asciiTheme="minorHAnsi" w:hAnsiTheme="minorHAnsi" w:cs="Arial"/>
          <w:szCs w:val="24"/>
        </w:rPr>
        <w:t>the type and nature of the Default that has occurred;</w:t>
      </w:r>
    </w:p>
    <w:p w14:paraId="6BFB7451" w14:textId="77777777" w:rsidR="00BB5C3C" w:rsidRPr="00381FB7" w:rsidRDefault="00BB5C3C" w:rsidP="00A920D3">
      <w:pPr>
        <w:pStyle w:val="ListParagraph"/>
        <w:widowControl w:val="0"/>
        <w:tabs>
          <w:tab w:val="left" w:pos="1560"/>
        </w:tabs>
        <w:suppressAutoHyphens/>
        <w:ind w:left="3152"/>
        <w:jc w:val="both"/>
        <w:rPr>
          <w:rFonts w:asciiTheme="minorHAnsi" w:hAnsiTheme="minorHAnsi" w:cs="Arial"/>
          <w:szCs w:val="24"/>
        </w:rPr>
      </w:pPr>
    </w:p>
    <w:p w14:paraId="1728DCC7" w14:textId="5615D28A" w:rsidR="00B44136" w:rsidRPr="00381FB7" w:rsidRDefault="00B44136" w:rsidP="00277ED2">
      <w:pPr>
        <w:pStyle w:val="ListParagraph"/>
        <w:widowControl w:val="0"/>
        <w:numPr>
          <w:ilvl w:val="2"/>
          <w:numId w:val="54"/>
        </w:numPr>
        <w:tabs>
          <w:tab w:val="left" w:pos="1560"/>
        </w:tabs>
        <w:suppressAutoHyphens/>
        <w:ind w:left="2552" w:hanging="992"/>
        <w:jc w:val="both"/>
        <w:rPr>
          <w:rFonts w:asciiTheme="minorHAnsi" w:hAnsiTheme="minorHAnsi"/>
          <w:szCs w:val="24"/>
        </w:rPr>
      </w:pPr>
      <w:r w:rsidRPr="00381FB7">
        <w:rPr>
          <w:rFonts w:asciiTheme="minorHAnsi" w:hAnsiTheme="minorHAnsi" w:cs="Arial"/>
          <w:szCs w:val="24"/>
        </w:rPr>
        <w:t>whether the Provider</w:t>
      </w:r>
      <w:r w:rsidR="001C05D6" w:rsidRPr="00381FB7">
        <w:rPr>
          <w:rFonts w:asciiTheme="minorHAnsi" w:hAnsiTheme="minorHAnsi" w:cs="Arial"/>
          <w:szCs w:val="24"/>
        </w:rPr>
        <w:t>,</w:t>
      </w:r>
      <w:r w:rsidRPr="00381FB7">
        <w:rPr>
          <w:rFonts w:asciiTheme="minorHAnsi" w:hAnsiTheme="minorHAnsi" w:cs="Arial"/>
          <w:szCs w:val="24"/>
        </w:rPr>
        <w:t xml:space="preserve"> or, where relevant, one or more of the Provider's Establishments</w:t>
      </w:r>
      <w:r w:rsidR="001C05D6" w:rsidRPr="00381FB7">
        <w:rPr>
          <w:rFonts w:asciiTheme="minorHAnsi" w:hAnsiTheme="minorHAnsi" w:cs="Arial"/>
          <w:szCs w:val="24"/>
        </w:rPr>
        <w:t>,</w:t>
      </w:r>
      <w:r w:rsidRPr="00381FB7">
        <w:rPr>
          <w:rFonts w:asciiTheme="minorHAnsi" w:hAnsiTheme="minorHAnsi" w:cs="Arial"/>
          <w:szCs w:val="24"/>
        </w:rPr>
        <w:t xml:space="preserve"> is</w:t>
      </w:r>
      <w:r w:rsidR="0075144F" w:rsidRPr="00381FB7">
        <w:rPr>
          <w:rFonts w:asciiTheme="minorHAnsi" w:hAnsiTheme="minorHAnsi" w:cs="Arial"/>
          <w:szCs w:val="24"/>
        </w:rPr>
        <w:t>/are</w:t>
      </w:r>
      <w:r w:rsidRPr="00381FB7">
        <w:rPr>
          <w:rFonts w:asciiTheme="minorHAnsi" w:hAnsiTheme="minorHAnsi" w:cs="Arial"/>
          <w:szCs w:val="24"/>
        </w:rPr>
        <w:t xml:space="preserve"> </w:t>
      </w:r>
      <w:r w:rsidR="001C05D6" w:rsidRPr="00381FB7">
        <w:rPr>
          <w:rFonts w:asciiTheme="minorHAnsi" w:hAnsiTheme="minorHAnsi" w:cs="Arial"/>
          <w:szCs w:val="24"/>
        </w:rPr>
        <w:t xml:space="preserve">to be </w:t>
      </w:r>
      <w:r w:rsidRPr="00381FB7">
        <w:rPr>
          <w:rFonts w:asciiTheme="minorHAnsi" w:hAnsiTheme="minorHAnsi" w:cs="Arial"/>
          <w:szCs w:val="24"/>
        </w:rPr>
        <w:t xml:space="preserve">suspended from the </w:t>
      </w:r>
      <w:r w:rsidR="00582B2E" w:rsidRPr="00381FB7">
        <w:rPr>
          <w:rFonts w:asciiTheme="minorHAnsi" w:hAnsiTheme="minorHAnsi" w:cs="Arial"/>
          <w:szCs w:val="24"/>
        </w:rPr>
        <w:t>Flexible Framework</w:t>
      </w:r>
      <w:r w:rsidRPr="00381FB7">
        <w:rPr>
          <w:rFonts w:asciiTheme="minorHAnsi" w:hAnsiTheme="minorHAnsi" w:cs="Arial"/>
          <w:szCs w:val="24"/>
        </w:rPr>
        <w:t xml:space="preserve">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shall have the right (in its absolute discretion) to suspend </w:t>
      </w:r>
      <w:r w:rsidR="0075144F" w:rsidRPr="00381FB7">
        <w:rPr>
          <w:rFonts w:asciiTheme="minorHAnsi" w:hAnsiTheme="minorHAnsi" w:cs="Arial"/>
          <w:szCs w:val="24"/>
        </w:rPr>
        <w:t xml:space="preserve">the Provider or, where relevant, one or more of the Provider's Establishments </w:t>
      </w:r>
      <w:r w:rsidR="00195C90" w:rsidRPr="00381FB7">
        <w:rPr>
          <w:rFonts w:asciiTheme="minorHAnsi" w:hAnsiTheme="minorHAnsi" w:cs="Arial"/>
          <w:szCs w:val="24"/>
        </w:rPr>
        <w:t xml:space="preserve">from the </w:t>
      </w:r>
      <w:r w:rsidR="00582B2E" w:rsidRPr="00381FB7">
        <w:rPr>
          <w:rFonts w:asciiTheme="minorHAnsi" w:hAnsiTheme="minorHAnsi" w:cs="Arial"/>
          <w:szCs w:val="24"/>
        </w:rPr>
        <w:t>Flexible Framework</w:t>
      </w:r>
      <w:r w:rsidR="00195C90" w:rsidRPr="00381FB7">
        <w:rPr>
          <w:rFonts w:asciiTheme="minorHAnsi" w:hAnsiTheme="minorHAnsi" w:cs="Arial"/>
          <w:szCs w:val="24"/>
        </w:rPr>
        <w:t xml:space="preserve"> </w:t>
      </w:r>
      <w:r w:rsidRPr="00381FB7">
        <w:rPr>
          <w:rFonts w:asciiTheme="minorHAnsi" w:hAnsiTheme="minorHAnsi" w:cs="Arial"/>
          <w:szCs w:val="24"/>
        </w:rPr>
        <w:t>pending successful implementation of any Action Plan</w:t>
      </w:r>
      <w:r w:rsidR="0075144F" w:rsidRPr="00381FB7">
        <w:rPr>
          <w:rFonts w:asciiTheme="minorHAnsi" w:hAnsiTheme="minorHAnsi" w:cs="Arial"/>
          <w:szCs w:val="24"/>
        </w:rPr>
        <w:t>)</w:t>
      </w:r>
      <w:r w:rsidR="00740A8D" w:rsidRPr="00381FB7">
        <w:rPr>
          <w:rFonts w:asciiTheme="minorHAnsi" w:hAnsiTheme="minorHAnsi" w:cs="Arial"/>
          <w:szCs w:val="24"/>
        </w:rPr>
        <w:t xml:space="preserve"> and any</w:t>
      </w:r>
      <w:r w:rsidR="001C05D6" w:rsidRPr="00381FB7">
        <w:rPr>
          <w:rFonts w:asciiTheme="minorHAnsi" w:hAnsiTheme="minorHAnsi" w:cs="Arial"/>
          <w:szCs w:val="24"/>
        </w:rPr>
        <w:t xml:space="preserve"> </w:t>
      </w:r>
      <w:r w:rsidR="00740A8D" w:rsidRPr="00381FB7">
        <w:rPr>
          <w:rFonts w:asciiTheme="minorHAnsi" w:hAnsiTheme="minorHAnsi" w:cs="Arial"/>
          <w:szCs w:val="24"/>
        </w:rPr>
        <w:t>terms applicable</w:t>
      </w:r>
      <w:r w:rsidR="001C05D6" w:rsidRPr="00381FB7">
        <w:rPr>
          <w:rFonts w:asciiTheme="minorHAnsi" w:hAnsiTheme="minorHAnsi" w:cs="Arial"/>
          <w:szCs w:val="24"/>
        </w:rPr>
        <w:t xml:space="preserve"> to such suspension</w:t>
      </w:r>
      <w:r w:rsidR="0075144F" w:rsidRPr="00381FB7">
        <w:rPr>
          <w:rFonts w:asciiTheme="minorHAnsi" w:hAnsiTheme="minorHAnsi" w:cs="Arial"/>
          <w:szCs w:val="24"/>
        </w:rPr>
        <w:t>; and</w:t>
      </w:r>
      <w:r w:rsidRPr="00381FB7">
        <w:rPr>
          <w:rFonts w:asciiTheme="minorHAnsi" w:hAnsiTheme="minorHAnsi" w:cs="Arial"/>
          <w:szCs w:val="24"/>
        </w:rPr>
        <w:t xml:space="preserve"> </w:t>
      </w:r>
    </w:p>
    <w:p w14:paraId="55F69945" w14:textId="77777777" w:rsidR="00B44136" w:rsidRPr="00381FB7" w:rsidRDefault="00B44136" w:rsidP="0075144F">
      <w:pPr>
        <w:pStyle w:val="ListParagraph"/>
        <w:rPr>
          <w:rFonts w:asciiTheme="minorHAnsi" w:hAnsiTheme="minorHAnsi" w:cs="Arial"/>
          <w:szCs w:val="24"/>
        </w:rPr>
      </w:pPr>
    </w:p>
    <w:p w14:paraId="5D58CD57" w14:textId="1E3AE24F" w:rsidR="00BB5C3C" w:rsidRPr="00381FB7" w:rsidRDefault="00BB5C3C" w:rsidP="00277ED2">
      <w:pPr>
        <w:pStyle w:val="ListParagraph"/>
        <w:widowControl w:val="0"/>
        <w:numPr>
          <w:ilvl w:val="2"/>
          <w:numId w:val="54"/>
        </w:numPr>
        <w:tabs>
          <w:tab w:val="left" w:pos="1560"/>
        </w:tabs>
        <w:suppressAutoHyphens/>
        <w:ind w:left="2552" w:hanging="992"/>
        <w:jc w:val="both"/>
        <w:rPr>
          <w:rFonts w:asciiTheme="minorHAnsi" w:hAnsiTheme="minorHAnsi" w:cs="Arial"/>
          <w:szCs w:val="24"/>
        </w:rPr>
      </w:pPr>
      <w:r w:rsidRPr="00381FB7">
        <w:rPr>
          <w:rFonts w:asciiTheme="minorHAnsi" w:hAnsiTheme="minorHAnsi" w:cs="Arial"/>
          <w:szCs w:val="24"/>
        </w:rPr>
        <w:t xml:space="preserve">if the Default is one which in the reasonable opinion of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is remediable:</w:t>
      </w:r>
    </w:p>
    <w:p w14:paraId="26C4663C" w14:textId="77777777" w:rsidR="00BB5C3C" w:rsidRPr="00381FB7" w:rsidRDefault="00BB5C3C" w:rsidP="00A920D3">
      <w:pPr>
        <w:pStyle w:val="ListParagraph"/>
        <w:ind w:left="1320"/>
        <w:rPr>
          <w:rFonts w:asciiTheme="minorHAnsi" w:hAnsiTheme="minorHAnsi" w:cs="Arial"/>
          <w:szCs w:val="24"/>
        </w:rPr>
      </w:pPr>
    </w:p>
    <w:p w14:paraId="32CA68BC" w14:textId="5408B2EF" w:rsidR="00BB5C3C" w:rsidRPr="00381FB7" w:rsidRDefault="00BB5C3C" w:rsidP="00277ED2">
      <w:pPr>
        <w:pStyle w:val="ListParagraph"/>
        <w:widowControl w:val="0"/>
        <w:numPr>
          <w:ilvl w:val="3"/>
          <w:numId w:val="54"/>
        </w:numPr>
        <w:suppressAutoHyphens/>
        <w:ind w:left="3686" w:hanging="1134"/>
        <w:jc w:val="both"/>
        <w:rPr>
          <w:rFonts w:asciiTheme="minorHAnsi" w:hAnsiTheme="minorHAnsi" w:cs="Arial"/>
          <w:szCs w:val="24"/>
        </w:rPr>
      </w:pPr>
      <w:r w:rsidRPr="00381FB7">
        <w:rPr>
          <w:rFonts w:asciiTheme="minorHAnsi" w:hAnsiTheme="minorHAnsi" w:cs="Arial"/>
          <w:szCs w:val="24"/>
        </w:rPr>
        <w:t xml:space="preserve">instructions to the Provider to remedy the Default </w:t>
      </w:r>
      <w:r w:rsidR="0025167D" w:rsidRPr="00381FB7">
        <w:rPr>
          <w:rFonts w:asciiTheme="minorHAnsi" w:hAnsiTheme="minorHAnsi" w:cs="Arial"/>
          <w:szCs w:val="24"/>
        </w:rPr>
        <w:t xml:space="preserve">(and any damage resulting from </w:t>
      </w:r>
      <w:r w:rsidR="0090235A" w:rsidRPr="00381FB7">
        <w:rPr>
          <w:rFonts w:asciiTheme="minorHAnsi" w:hAnsiTheme="minorHAnsi" w:cs="Arial"/>
          <w:szCs w:val="24"/>
        </w:rPr>
        <w:t>the same</w:t>
      </w:r>
      <w:r w:rsidR="0025167D" w:rsidRPr="00381FB7">
        <w:rPr>
          <w:rFonts w:asciiTheme="minorHAnsi" w:hAnsiTheme="minorHAnsi" w:cs="Arial"/>
          <w:szCs w:val="24"/>
        </w:rPr>
        <w:t xml:space="preserve">), at its own cost and expense, </w:t>
      </w:r>
      <w:r w:rsidRPr="00381FB7">
        <w:rPr>
          <w:rFonts w:asciiTheme="minorHAnsi" w:hAnsiTheme="minorHAnsi" w:cs="Arial"/>
          <w:szCs w:val="24"/>
        </w:rPr>
        <w:t xml:space="preserve">within a reasonable period of time as determined by the </w:t>
      </w:r>
      <w:r w:rsidR="005A37EB" w:rsidRPr="00381FB7">
        <w:rPr>
          <w:rFonts w:asciiTheme="minorHAnsi" w:hAnsiTheme="minorHAnsi" w:cs="Arial"/>
          <w:szCs w:val="24"/>
        </w:rPr>
        <w:t xml:space="preserve">Participating Authorities  </w:t>
      </w:r>
      <w:r w:rsidR="00FE2F60" w:rsidRPr="00381FB7">
        <w:rPr>
          <w:rFonts w:asciiTheme="minorHAnsi" w:hAnsiTheme="minorHAnsi" w:cs="Arial"/>
          <w:szCs w:val="24"/>
        </w:rPr>
        <w:t xml:space="preserve">, which unless otherwise stated shall be </w:t>
      </w:r>
      <w:r w:rsidR="00D3645E" w:rsidRPr="00381FB7">
        <w:rPr>
          <w:rFonts w:asciiTheme="minorHAnsi" w:hAnsiTheme="minorHAnsi" w:cs="Arial"/>
          <w:szCs w:val="24"/>
        </w:rPr>
        <w:t xml:space="preserve">within </w:t>
      </w:r>
      <w:r w:rsidR="0025167D" w:rsidRPr="00381FB7">
        <w:rPr>
          <w:rFonts w:asciiTheme="minorHAnsi" w:hAnsiTheme="minorHAnsi" w:cs="Arial"/>
          <w:szCs w:val="24"/>
        </w:rPr>
        <w:t>five (5) Working Days of the date of dispatch of</w:t>
      </w:r>
      <w:r w:rsidR="00FE2F60" w:rsidRPr="00381FB7">
        <w:rPr>
          <w:rFonts w:asciiTheme="minorHAnsi" w:hAnsiTheme="minorHAnsi" w:cs="Arial"/>
          <w:szCs w:val="24"/>
        </w:rPr>
        <w:t xml:space="preserve"> the Default Notice</w:t>
      </w:r>
      <w:r w:rsidR="0025167D" w:rsidRPr="00381FB7">
        <w:rPr>
          <w:rFonts w:asciiTheme="minorHAnsi" w:hAnsiTheme="minorHAnsi" w:cs="Arial"/>
          <w:szCs w:val="24"/>
        </w:rPr>
        <w:t xml:space="preserve">; </w:t>
      </w:r>
      <w:r w:rsidRPr="00381FB7">
        <w:rPr>
          <w:rFonts w:asciiTheme="minorHAnsi" w:hAnsiTheme="minorHAnsi" w:cs="Arial"/>
          <w:szCs w:val="24"/>
        </w:rPr>
        <w:t>and/or</w:t>
      </w:r>
    </w:p>
    <w:p w14:paraId="09FA0752" w14:textId="77777777" w:rsidR="00BB5C3C" w:rsidRPr="00381FB7" w:rsidRDefault="00BB5C3C" w:rsidP="00A920D3">
      <w:pPr>
        <w:pStyle w:val="ListParagraph"/>
        <w:widowControl w:val="0"/>
        <w:tabs>
          <w:tab w:val="left" w:pos="3969"/>
        </w:tabs>
        <w:suppressAutoHyphens/>
        <w:ind w:left="4156"/>
        <w:jc w:val="both"/>
        <w:rPr>
          <w:rFonts w:asciiTheme="minorHAnsi" w:hAnsiTheme="minorHAnsi" w:cs="Arial"/>
          <w:szCs w:val="24"/>
        </w:rPr>
      </w:pPr>
    </w:p>
    <w:p w14:paraId="0CBBA8BC" w14:textId="6CC56A8A" w:rsidR="00680CB2" w:rsidRPr="00381FB7" w:rsidRDefault="00BB5C3C" w:rsidP="00277ED2">
      <w:pPr>
        <w:pStyle w:val="ListParagraph"/>
        <w:widowControl w:val="0"/>
        <w:numPr>
          <w:ilvl w:val="3"/>
          <w:numId w:val="54"/>
        </w:numPr>
        <w:suppressAutoHyphens/>
        <w:ind w:left="3686" w:hanging="1134"/>
        <w:jc w:val="both"/>
        <w:rPr>
          <w:rFonts w:asciiTheme="minorHAnsi" w:hAnsiTheme="minorHAnsi" w:cs="Arial"/>
          <w:szCs w:val="24"/>
        </w:rPr>
      </w:pPr>
      <w:bookmarkStart w:id="420" w:name="_Ref442452911"/>
      <w:r w:rsidRPr="00381FB7">
        <w:rPr>
          <w:rFonts w:asciiTheme="minorHAnsi" w:hAnsiTheme="minorHAnsi" w:cs="Arial"/>
          <w:szCs w:val="24"/>
        </w:rPr>
        <w:t>a request for the Provider to put forward a</w:t>
      </w:r>
      <w:r w:rsidR="00A35238" w:rsidRPr="00381FB7">
        <w:rPr>
          <w:rFonts w:asciiTheme="minorHAnsi" w:hAnsiTheme="minorHAnsi" w:cs="Arial"/>
          <w:szCs w:val="24"/>
        </w:rPr>
        <w:t>n</w:t>
      </w:r>
      <w:r w:rsidR="004E4ADF" w:rsidRPr="00381FB7">
        <w:rPr>
          <w:rFonts w:asciiTheme="minorHAnsi" w:hAnsiTheme="minorHAnsi" w:cs="Arial"/>
          <w:szCs w:val="24"/>
        </w:rPr>
        <w:t xml:space="preserve"> Action Plan </w:t>
      </w:r>
      <w:r w:rsidR="00D3645E" w:rsidRPr="00381FB7">
        <w:rPr>
          <w:rFonts w:asciiTheme="minorHAnsi" w:hAnsiTheme="minorHAnsi" w:cs="Arial"/>
          <w:szCs w:val="24"/>
        </w:rPr>
        <w:t xml:space="preserve">to rectify/remedy the Default within a reasonable period of time as determined by the </w:t>
      </w:r>
      <w:r w:rsidR="005A37EB" w:rsidRPr="00381FB7">
        <w:rPr>
          <w:rFonts w:asciiTheme="minorHAnsi" w:hAnsiTheme="minorHAnsi" w:cs="Arial"/>
          <w:szCs w:val="24"/>
        </w:rPr>
        <w:t xml:space="preserve">Participating Authorities  </w:t>
      </w:r>
      <w:r w:rsidR="00D3645E" w:rsidRPr="00381FB7">
        <w:rPr>
          <w:rFonts w:asciiTheme="minorHAnsi" w:hAnsiTheme="minorHAnsi" w:cs="Arial"/>
          <w:szCs w:val="24"/>
        </w:rPr>
        <w:t>.</w:t>
      </w:r>
    </w:p>
    <w:p w14:paraId="0D72791C" w14:textId="2835FA20" w:rsidR="00680CB2" w:rsidRPr="00381FB7" w:rsidRDefault="00680CB2" w:rsidP="00A703DD">
      <w:pPr>
        <w:pStyle w:val="ListParagraph"/>
        <w:widowControl w:val="0"/>
        <w:tabs>
          <w:tab w:val="left" w:pos="3969"/>
        </w:tabs>
        <w:suppressAutoHyphens/>
        <w:ind w:left="3828"/>
        <w:jc w:val="both"/>
        <w:rPr>
          <w:rFonts w:asciiTheme="minorHAnsi" w:hAnsiTheme="minorHAnsi" w:cs="Arial"/>
          <w:szCs w:val="24"/>
        </w:rPr>
      </w:pPr>
    </w:p>
    <w:bookmarkEnd w:id="420"/>
    <w:p w14:paraId="79477B85" w14:textId="11005C98" w:rsidR="00FE2F60" w:rsidRPr="00381FB7" w:rsidRDefault="00FE2F60" w:rsidP="00277ED2">
      <w:pPr>
        <w:pStyle w:val="ListParagraph"/>
        <w:widowControl w:val="0"/>
        <w:numPr>
          <w:ilvl w:val="1"/>
          <w:numId w:val="54"/>
        </w:numPr>
        <w:tabs>
          <w:tab w:val="left" w:pos="1560"/>
        </w:tabs>
        <w:suppressAutoHyphens/>
        <w:ind w:left="1560" w:hanging="851"/>
        <w:jc w:val="both"/>
        <w:rPr>
          <w:rFonts w:asciiTheme="minorHAnsi" w:hAnsiTheme="minorHAnsi" w:cs="Arial"/>
          <w:szCs w:val="24"/>
        </w:rPr>
      </w:pPr>
      <w:r w:rsidRPr="00381FB7">
        <w:rPr>
          <w:rFonts w:asciiTheme="minorHAnsi" w:hAnsiTheme="minorHAnsi" w:cs="Arial"/>
          <w:szCs w:val="24"/>
        </w:rPr>
        <w:t>If the Provider fails to remedy the Default specified in and in accordance with the Default Notice or in the event that the Parties are unable to agree a</w:t>
      </w:r>
      <w:r w:rsidR="00D00F84" w:rsidRPr="00381FB7">
        <w:rPr>
          <w:rFonts w:asciiTheme="minorHAnsi" w:hAnsiTheme="minorHAnsi" w:cs="Arial"/>
          <w:szCs w:val="24"/>
        </w:rPr>
        <w:t>n</w:t>
      </w:r>
      <w:r w:rsidRPr="00381FB7">
        <w:rPr>
          <w:rFonts w:asciiTheme="minorHAnsi" w:hAnsiTheme="minorHAnsi" w:cs="Arial"/>
          <w:szCs w:val="24"/>
        </w:rPr>
        <w:t xml:space="preserve"> </w:t>
      </w:r>
      <w:r w:rsidR="00D00F84" w:rsidRPr="00381FB7">
        <w:rPr>
          <w:rFonts w:asciiTheme="minorHAnsi" w:hAnsiTheme="minorHAnsi" w:cs="Arial"/>
          <w:szCs w:val="24"/>
        </w:rPr>
        <w:t>Action Plan</w:t>
      </w:r>
      <w:r w:rsidRPr="00381FB7">
        <w:rPr>
          <w:rFonts w:asciiTheme="minorHAnsi" w:hAnsiTheme="minorHAnsi" w:cs="Arial"/>
          <w:szCs w:val="24"/>
        </w:rPr>
        <w:t xml:space="preserve"> or the Provider fails to carry out </w:t>
      </w:r>
      <w:r w:rsidR="00820DB1" w:rsidRPr="00381FB7">
        <w:rPr>
          <w:rFonts w:asciiTheme="minorHAnsi" w:hAnsiTheme="minorHAnsi" w:cs="Arial"/>
          <w:szCs w:val="24"/>
        </w:rPr>
        <w:t xml:space="preserve">an agreed </w:t>
      </w:r>
      <w:r w:rsidR="00D00F84" w:rsidRPr="00381FB7">
        <w:rPr>
          <w:rFonts w:asciiTheme="minorHAnsi" w:hAnsiTheme="minorHAnsi" w:cs="Arial"/>
          <w:szCs w:val="24"/>
        </w:rPr>
        <w:t>Action Plan</w:t>
      </w:r>
      <w:r w:rsidRPr="00381FB7">
        <w:rPr>
          <w:rFonts w:asciiTheme="minorHAnsi" w:hAnsiTheme="minorHAnsi" w:cs="Arial"/>
          <w:szCs w:val="24"/>
        </w:rPr>
        <w:t xml:space="preserve"> within the agreed timescales: </w:t>
      </w:r>
    </w:p>
    <w:p w14:paraId="371C571A" w14:textId="77777777" w:rsidR="00FE2F60" w:rsidRPr="00381FB7" w:rsidRDefault="00FE2F60" w:rsidP="00FE2F60">
      <w:pPr>
        <w:pStyle w:val="ListParagraph"/>
        <w:widowControl w:val="0"/>
        <w:tabs>
          <w:tab w:val="left" w:pos="1560"/>
        </w:tabs>
        <w:suppressAutoHyphens/>
        <w:ind w:left="1560"/>
        <w:jc w:val="both"/>
        <w:rPr>
          <w:rFonts w:asciiTheme="minorHAnsi" w:hAnsiTheme="minorHAnsi" w:cs="Arial"/>
          <w:szCs w:val="24"/>
        </w:rPr>
      </w:pPr>
    </w:p>
    <w:p w14:paraId="495BD1E6" w14:textId="30E8A2E4" w:rsidR="008B18FA" w:rsidRPr="00381FB7" w:rsidRDefault="008B18FA" w:rsidP="00277ED2">
      <w:pPr>
        <w:pStyle w:val="ListParagraph"/>
        <w:widowControl w:val="0"/>
        <w:numPr>
          <w:ilvl w:val="2"/>
          <w:numId w:val="54"/>
        </w:numPr>
        <w:tabs>
          <w:tab w:val="left" w:pos="1560"/>
        </w:tabs>
        <w:suppressAutoHyphens/>
        <w:ind w:left="2552" w:hanging="992"/>
        <w:jc w:val="both"/>
        <w:rPr>
          <w:rFonts w:asciiTheme="minorHAnsi" w:hAnsiTheme="minorHAnsi" w:cs="Arial"/>
          <w:szCs w:val="24"/>
        </w:rPr>
      </w:pPr>
      <w:r w:rsidRPr="00381FB7">
        <w:rPr>
          <w:rFonts w:asciiTheme="minorHAnsi" w:hAnsiTheme="minorHAnsi" w:cs="Arial"/>
          <w:szCs w:val="24"/>
        </w:rPr>
        <w:t xml:space="preserve">if the </w:t>
      </w:r>
      <w:r w:rsidR="005A37EB" w:rsidRPr="00381FB7">
        <w:rPr>
          <w:rFonts w:asciiTheme="minorHAnsi" w:hAnsiTheme="minorHAnsi" w:cs="Arial"/>
          <w:szCs w:val="24"/>
        </w:rPr>
        <w:t>Participating Authorities</w:t>
      </w:r>
      <w:r w:rsidR="009E6215" w:rsidRPr="00381FB7">
        <w:rPr>
          <w:rFonts w:asciiTheme="minorHAnsi" w:hAnsiTheme="minorHAnsi" w:cs="Arial"/>
          <w:szCs w:val="24"/>
        </w:rPr>
        <w:t xml:space="preserve"> </w:t>
      </w:r>
      <w:r w:rsidRPr="00381FB7">
        <w:rPr>
          <w:rFonts w:asciiTheme="minorHAnsi" w:hAnsiTheme="minorHAnsi" w:cs="Arial"/>
          <w:szCs w:val="24"/>
        </w:rPr>
        <w:t xml:space="preserve">has not already done so, the </w:t>
      </w:r>
      <w:r w:rsidR="005A37EB" w:rsidRPr="00381FB7">
        <w:rPr>
          <w:rFonts w:asciiTheme="minorHAnsi" w:hAnsiTheme="minorHAnsi" w:cs="Arial"/>
          <w:szCs w:val="24"/>
        </w:rPr>
        <w:t>Participating Authorities</w:t>
      </w:r>
      <w:r w:rsidR="009E6215" w:rsidRPr="00381FB7">
        <w:rPr>
          <w:rFonts w:asciiTheme="minorHAnsi" w:hAnsiTheme="minorHAnsi" w:cs="Arial"/>
          <w:szCs w:val="24"/>
        </w:rPr>
        <w:t xml:space="preserve"> </w:t>
      </w:r>
      <w:r w:rsidRPr="00381FB7">
        <w:rPr>
          <w:rFonts w:asciiTheme="minorHAnsi" w:hAnsiTheme="minorHAnsi" w:cs="Arial"/>
          <w:szCs w:val="24"/>
        </w:rPr>
        <w:t xml:space="preserve">may </w:t>
      </w:r>
      <w:r w:rsidR="00FE1C4D" w:rsidRPr="00381FB7">
        <w:rPr>
          <w:rFonts w:asciiTheme="minorHAnsi" w:hAnsiTheme="minorHAnsi" w:cs="Arial"/>
          <w:szCs w:val="24"/>
        </w:rPr>
        <w:t>suspend the Provider</w:t>
      </w:r>
      <w:r w:rsidR="001C05D6" w:rsidRPr="00381FB7">
        <w:rPr>
          <w:rFonts w:asciiTheme="minorHAnsi" w:hAnsiTheme="minorHAnsi" w:cs="Arial"/>
          <w:szCs w:val="24"/>
        </w:rPr>
        <w:t>,</w:t>
      </w:r>
      <w:r w:rsidR="00FE1C4D" w:rsidRPr="00381FB7">
        <w:rPr>
          <w:rFonts w:asciiTheme="minorHAnsi" w:hAnsiTheme="minorHAnsi" w:cs="Arial"/>
          <w:szCs w:val="24"/>
        </w:rPr>
        <w:t xml:space="preserve"> or, where relevant, one or more of the Provider's Establishments, from the </w:t>
      </w:r>
      <w:r w:rsidR="00582B2E" w:rsidRPr="00381FB7">
        <w:rPr>
          <w:rFonts w:asciiTheme="minorHAnsi" w:hAnsiTheme="minorHAnsi" w:cs="Arial"/>
          <w:szCs w:val="24"/>
        </w:rPr>
        <w:t>Flexible Framework</w:t>
      </w:r>
      <w:r w:rsidR="00CB295F" w:rsidRPr="00381FB7">
        <w:rPr>
          <w:rFonts w:asciiTheme="minorHAnsi" w:hAnsiTheme="minorHAnsi"/>
          <w:szCs w:val="24"/>
        </w:rPr>
        <w:t xml:space="preserve">; and/or </w:t>
      </w:r>
    </w:p>
    <w:p w14:paraId="31B92C7C" w14:textId="77777777" w:rsidR="008B18FA" w:rsidRPr="00381FB7" w:rsidRDefault="008B18FA" w:rsidP="00CB295F">
      <w:pPr>
        <w:pStyle w:val="ListParagraph"/>
        <w:widowControl w:val="0"/>
        <w:tabs>
          <w:tab w:val="left" w:pos="1560"/>
        </w:tabs>
        <w:suppressAutoHyphens/>
        <w:ind w:left="2552"/>
        <w:jc w:val="both"/>
        <w:rPr>
          <w:rFonts w:asciiTheme="minorHAnsi" w:hAnsiTheme="minorHAnsi" w:cs="Arial"/>
          <w:szCs w:val="24"/>
        </w:rPr>
      </w:pPr>
    </w:p>
    <w:p w14:paraId="465A8504" w14:textId="235BEDF2" w:rsidR="00FE2F60" w:rsidRPr="00381FB7" w:rsidRDefault="001C05D6" w:rsidP="00277ED2">
      <w:pPr>
        <w:pStyle w:val="ListParagraph"/>
        <w:widowControl w:val="0"/>
        <w:numPr>
          <w:ilvl w:val="2"/>
          <w:numId w:val="54"/>
        </w:numPr>
        <w:tabs>
          <w:tab w:val="left" w:pos="1560"/>
        </w:tabs>
        <w:suppressAutoHyphens/>
        <w:ind w:left="2552" w:hanging="992"/>
        <w:jc w:val="both"/>
        <w:rPr>
          <w:rFonts w:asciiTheme="minorHAnsi" w:hAnsiTheme="minorHAnsi" w:cs="Arial"/>
          <w:szCs w:val="24"/>
        </w:rPr>
      </w:pPr>
      <w:r w:rsidRPr="00381FB7">
        <w:rPr>
          <w:rFonts w:asciiTheme="minorHAnsi" w:hAnsiTheme="minorHAnsi" w:cs="Arial"/>
          <w:szCs w:val="24"/>
        </w:rPr>
        <w:t xml:space="preserve">if appropriate, </w:t>
      </w:r>
      <w:r w:rsidR="00FE2F60" w:rsidRPr="00381FB7">
        <w:rPr>
          <w:rFonts w:asciiTheme="minorHAnsi" w:hAnsiTheme="minorHAnsi" w:cs="Arial"/>
          <w:szCs w:val="24"/>
        </w:rPr>
        <w:t xml:space="preserve">the </w:t>
      </w:r>
      <w:r w:rsidR="005A37EB" w:rsidRPr="00381FB7">
        <w:rPr>
          <w:rFonts w:asciiTheme="minorHAnsi" w:hAnsiTheme="minorHAnsi" w:cs="Arial"/>
          <w:szCs w:val="24"/>
        </w:rPr>
        <w:t xml:space="preserve">Participating Authorities  </w:t>
      </w:r>
      <w:r w:rsidR="00FE2F60" w:rsidRPr="00381FB7">
        <w:rPr>
          <w:rFonts w:asciiTheme="minorHAnsi" w:hAnsiTheme="minorHAnsi" w:cs="Arial"/>
          <w:szCs w:val="24"/>
        </w:rPr>
        <w:t xml:space="preserve"> may take action to rectify the Default itself (including instructing an alternative service provider to rectify the same) and recover its additional costs of doing so fr</w:t>
      </w:r>
      <w:r w:rsidR="0025167D" w:rsidRPr="00381FB7">
        <w:rPr>
          <w:rFonts w:asciiTheme="minorHAnsi" w:hAnsiTheme="minorHAnsi" w:cs="Arial"/>
          <w:szCs w:val="24"/>
        </w:rPr>
        <w:t>om the Provider</w:t>
      </w:r>
      <w:r w:rsidR="00FE2F60" w:rsidRPr="00381FB7">
        <w:rPr>
          <w:rFonts w:asciiTheme="minorHAnsi" w:hAnsiTheme="minorHAnsi" w:cs="Arial"/>
          <w:szCs w:val="24"/>
        </w:rPr>
        <w:t xml:space="preserve">; and/or </w:t>
      </w:r>
    </w:p>
    <w:p w14:paraId="5C46C68F" w14:textId="7AC2F9BC" w:rsidR="00FE2F60" w:rsidRPr="00381FB7" w:rsidRDefault="00FE2F60" w:rsidP="00FE2F60">
      <w:pPr>
        <w:pStyle w:val="ListParagraph"/>
        <w:widowControl w:val="0"/>
        <w:tabs>
          <w:tab w:val="left" w:pos="1560"/>
        </w:tabs>
        <w:suppressAutoHyphens/>
        <w:ind w:left="2552"/>
        <w:jc w:val="both"/>
        <w:rPr>
          <w:rFonts w:asciiTheme="minorHAnsi" w:hAnsiTheme="minorHAnsi" w:cs="Arial"/>
          <w:szCs w:val="24"/>
        </w:rPr>
      </w:pPr>
      <w:r w:rsidRPr="00381FB7">
        <w:rPr>
          <w:rFonts w:asciiTheme="minorHAnsi" w:hAnsiTheme="minorHAnsi" w:cs="Arial"/>
          <w:szCs w:val="24"/>
        </w:rPr>
        <w:t xml:space="preserve"> </w:t>
      </w:r>
    </w:p>
    <w:p w14:paraId="6EAE8366" w14:textId="1C6894EA" w:rsidR="00FE2F60" w:rsidRPr="00381FB7" w:rsidRDefault="00FE2F60" w:rsidP="00277ED2">
      <w:pPr>
        <w:pStyle w:val="ListParagraph"/>
        <w:widowControl w:val="0"/>
        <w:numPr>
          <w:ilvl w:val="2"/>
          <w:numId w:val="54"/>
        </w:numPr>
        <w:tabs>
          <w:tab w:val="left" w:pos="1560"/>
        </w:tabs>
        <w:suppressAutoHyphens/>
        <w:ind w:left="2552" w:hanging="992"/>
        <w:jc w:val="both"/>
        <w:rPr>
          <w:rFonts w:asciiTheme="minorHAnsi" w:hAnsiTheme="minorHAnsi" w:cs="Arial"/>
          <w:szCs w:val="24"/>
        </w:rPr>
      </w:pPr>
      <w:bookmarkStart w:id="421" w:name="_Ref455590903"/>
      <w:r w:rsidRPr="00381FB7">
        <w:rPr>
          <w:rFonts w:asciiTheme="minorHAnsi" w:hAnsiTheme="minorHAnsi" w:cs="Arial"/>
          <w:szCs w:val="24"/>
        </w:rPr>
        <w:t xml:space="preserve">give notice of the </w:t>
      </w:r>
      <w:r w:rsidR="009E6215" w:rsidRPr="00381FB7">
        <w:rPr>
          <w:rFonts w:asciiTheme="minorHAnsi" w:hAnsiTheme="minorHAnsi" w:cs="Arial"/>
          <w:szCs w:val="24"/>
        </w:rPr>
        <w:t>Participating Authority</w:t>
      </w:r>
      <w:r w:rsidR="006A2711" w:rsidRPr="00381FB7">
        <w:rPr>
          <w:rFonts w:asciiTheme="minorHAnsi" w:hAnsiTheme="minorHAnsi" w:cs="Arial"/>
          <w:szCs w:val="24"/>
        </w:rPr>
        <w:t>’</w:t>
      </w:r>
      <w:r w:rsidRPr="00381FB7">
        <w:rPr>
          <w:rFonts w:asciiTheme="minorHAnsi" w:hAnsiTheme="minorHAnsi" w:cs="Arial"/>
          <w:szCs w:val="24"/>
        </w:rPr>
        <w:t xml:space="preserve">s intention to, without terminating </w:t>
      </w:r>
      <w:r w:rsidR="00000348" w:rsidRPr="00381FB7">
        <w:rPr>
          <w:rFonts w:asciiTheme="minorHAnsi" w:hAnsiTheme="minorHAnsi" w:cs="Arial"/>
          <w:szCs w:val="24"/>
        </w:rPr>
        <w:t>this Agreement</w:t>
      </w:r>
      <w:r w:rsidRPr="00381FB7">
        <w:rPr>
          <w:rFonts w:asciiTheme="minorHAnsi" w:hAnsiTheme="minorHAnsi" w:cs="Arial"/>
          <w:szCs w:val="24"/>
        </w:rPr>
        <w:t xml:space="preserve"> or the relevant </w:t>
      </w:r>
      <w:r w:rsidR="007B3657" w:rsidRPr="00381FB7">
        <w:rPr>
          <w:rFonts w:asciiTheme="minorHAnsi" w:hAnsiTheme="minorHAnsi" w:cs="Arial"/>
          <w:szCs w:val="24"/>
        </w:rPr>
        <w:t>Call-Off Contract</w:t>
      </w:r>
      <w:r w:rsidRPr="00381FB7">
        <w:rPr>
          <w:rFonts w:asciiTheme="minorHAnsi" w:hAnsiTheme="minorHAnsi" w:cs="Arial"/>
          <w:szCs w:val="24"/>
        </w:rPr>
        <w:t xml:space="preserve">, itself supply or procure the supply of all or part of the Services until such time as the Provider shall have demonstrated to the reasonable satisfaction of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that the Provider will once more be able</w:t>
      </w:r>
      <w:r w:rsidR="0025167D" w:rsidRPr="00381FB7">
        <w:rPr>
          <w:rFonts w:asciiTheme="minorHAnsi" w:hAnsiTheme="minorHAnsi" w:cs="Arial"/>
          <w:szCs w:val="24"/>
        </w:rPr>
        <w:t xml:space="preserve"> to supply all or such part of </w:t>
      </w:r>
      <w:r w:rsidRPr="00381FB7">
        <w:rPr>
          <w:rFonts w:asciiTheme="minorHAnsi" w:hAnsiTheme="minorHAnsi" w:cs="Arial"/>
          <w:szCs w:val="24"/>
        </w:rPr>
        <w:t xml:space="preserve">the Services in accordance with </w:t>
      </w:r>
      <w:r w:rsidR="00000348" w:rsidRPr="00381FB7">
        <w:rPr>
          <w:rFonts w:asciiTheme="minorHAnsi" w:hAnsiTheme="minorHAnsi" w:cs="Arial"/>
          <w:szCs w:val="24"/>
        </w:rPr>
        <w:t>this Agreement</w:t>
      </w:r>
      <w:r w:rsidRPr="00381FB7">
        <w:rPr>
          <w:rFonts w:asciiTheme="minorHAnsi" w:hAnsiTheme="minorHAnsi" w:cs="Arial"/>
          <w:szCs w:val="24"/>
        </w:rPr>
        <w:t xml:space="preserve"> and the </w:t>
      </w:r>
      <w:r w:rsidR="007B3657" w:rsidRPr="00381FB7">
        <w:rPr>
          <w:rFonts w:asciiTheme="minorHAnsi" w:hAnsiTheme="minorHAnsi" w:cs="Arial"/>
          <w:szCs w:val="24"/>
        </w:rPr>
        <w:t>Call-Off Contract</w:t>
      </w:r>
      <w:r w:rsidR="0025167D" w:rsidRPr="00381FB7">
        <w:rPr>
          <w:rFonts w:asciiTheme="minorHAnsi" w:hAnsiTheme="minorHAnsi" w:cs="Arial"/>
          <w:szCs w:val="24"/>
        </w:rPr>
        <w:t xml:space="preserve">; </w:t>
      </w:r>
      <w:r w:rsidR="008B18FA" w:rsidRPr="00381FB7">
        <w:rPr>
          <w:rFonts w:asciiTheme="minorHAnsi" w:hAnsiTheme="minorHAnsi" w:cs="Arial"/>
          <w:szCs w:val="24"/>
        </w:rPr>
        <w:t>and/</w:t>
      </w:r>
      <w:r w:rsidR="0025167D" w:rsidRPr="00381FB7">
        <w:rPr>
          <w:rFonts w:asciiTheme="minorHAnsi" w:hAnsiTheme="minorHAnsi" w:cs="Arial"/>
          <w:szCs w:val="24"/>
        </w:rPr>
        <w:t>or</w:t>
      </w:r>
      <w:bookmarkEnd w:id="421"/>
      <w:r w:rsidR="0025167D" w:rsidRPr="00381FB7">
        <w:rPr>
          <w:rFonts w:asciiTheme="minorHAnsi" w:hAnsiTheme="minorHAnsi" w:cs="Arial"/>
          <w:szCs w:val="24"/>
        </w:rPr>
        <w:t xml:space="preserve"> </w:t>
      </w:r>
    </w:p>
    <w:p w14:paraId="7ED52D6D" w14:textId="77777777" w:rsidR="00FE2F60" w:rsidRPr="00381FB7" w:rsidRDefault="00FE2F60" w:rsidP="00FE2F60">
      <w:pPr>
        <w:pStyle w:val="ListParagraph"/>
        <w:widowControl w:val="0"/>
        <w:tabs>
          <w:tab w:val="left" w:pos="1560"/>
        </w:tabs>
        <w:suppressAutoHyphens/>
        <w:ind w:left="2552"/>
        <w:jc w:val="both"/>
        <w:rPr>
          <w:rFonts w:asciiTheme="minorHAnsi" w:hAnsiTheme="minorHAnsi" w:cs="Arial"/>
          <w:szCs w:val="24"/>
        </w:rPr>
      </w:pPr>
    </w:p>
    <w:p w14:paraId="19ADD348" w14:textId="3D18364D" w:rsidR="00FE2F60" w:rsidRPr="00866F2B" w:rsidRDefault="00FE2F60" w:rsidP="00277ED2">
      <w:pPr>
        <w:pStyle w:val="ListParagraph"/>
        <w:widowControl w:val="0"/>
        <w:numPr>
          <w:ilvl w:val="2"/>
          <w:numId w:val="54"/>
        </w:numPr>
        <w:tabs>
          <w:tab w:val="left" w:pos="1560"/>
        </w:tabs>
        <w:suppressAutoHyphens/>
        <w:ind w:left="2552" w:hanging="992"/>
        <w:jc w:val="both"/>
        <w:rPr>
          <w:rFonts w:asciiTheme="minorHAnsi" w:hAnsiTheme="minorHAnsi" w:cs="Arial"/>
          <w:szCs w:val="24"/>
        </w:rPr>
      </w:pPr>
      <w:r w:rsidRPr="00381FB7">
        <w:rPr>
          <w:rFonts w:asciiTheme="minorHAnsi" w:hAnsiTheme="minorHAnsi" w:cs="Arial"/>
          <w:szCs w:val="24"/>
        </w:rPr>
        <w:t xml:space="preserve">where the failure amounts to a Persistent Breach or is one which materially and adversely affects the performance of the </w:t>
      </w:r>
      <w:r w:rsidR="003E58C5" w:rsidRPr="00381FB7">
        <w:rPr>
          <w:rFonts w:asciiTheme="minorHAnsi" w:hAnsiTheme="minorHAnsi" w:cs="Arial"/>
          <w:szCs w:val="24"/>
        </w:rPr>
        <w:t>Services or</w:t>
      </w:r>
      <w:r w:rsidR="00B10072" w:rsidRPr="00381FB7">
        <w:rPr>
          <w:rFonts w:asciiTheme="minorHAnsi" w:hAnsiTheme="minorHAnsi" w:cs="Arial"/>
          <w:szCs w:val="24"/>
        </w:rPr>
        <w:t xml:space="preserve"> is materially adverse to the interests of the </w:t>
      </w:r>
      <w:r w:rsidR="005A37EB" w:rsidRPr="00381FB7">
        <w:rPr>
          <w:rFonts w:asciiTheme="minorHAnsi" w:hAnsiTheme="minorHAnsi" w:cs="Arial"/>
          <w:szCs w:val="24"/>
        </w:rPr>
        <w:t xml:space="preserve">Participating Authorities  </w:t>
      </w:r>
      <w:r w:rsidR="00B10072" w:rsidRPr="00381FB7">
        <w:rPr>
          <w:rFonts w:asciiTheme="minorHAnsi" w:hAnsiTheme="minorHAnsi" w:cs="Arial"/>
          <w:szCs w:val="24"/>
        </w:rPr>
        <w:t xml:space="preserve"> or prevents the </w:t>
      </w:r>
      <w:r w:rsidR="005A37EB" w:rsidRPr="00381FB7">
        <w:rPr>
          <w:rFonts w:asciiTheme="minorHAnsi" w:hAnsiTheme="minorHAnsi" w:cs="Arial"/>
          <w:szCs w:val="24"/>
        </w:rPr>
        <w:t xml:space="preserve">Participating Authorities  </w:t>
      </w:r>
      <w:r w:rsidR="00B10072" w:rsidRPr="00381FB7">
        <w:rPr>
          <w:rFonts w:asciiTheme="minorHAnsi" w:hAnsiTheme="minorHAnsi" w:cs="Arial"/>
          <w:szCs w:val="24"/>
        </w:rPr>
        <w:t xml:space="preserve"> from discharging a statutory duty </w:t>
      </w:r>
      <w:r w:rsidRPr="00381FB7">
        <w:rPr>
          <w:rFonts w:asciiTheme="minorHAnsi" w:hAnsiTheme="minorHAnsi" w:cs="Arial"/>
          <w:szCs w:val="24"/>
        </w:rPr>
        <w:t xml:space="preserve">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may exercise its right to terminate </w:t>
      </w:r>
      <w:r w:rsidR="00000348" w:rsidRPr="00381FB7">
        <w:rPr>
          <w:rFonts w:asciiTheme="minorHAnsi" w:hAnsiTheme="minorHAnsi" w:cs="Arial"/>
          <w:szCs w:val="24"/>
        </w:rPr>
        <w:t>this Agreement</w:t>
      </w:r>
      <w:r w:rsidRPr="00381FB7">
        <w:rPr>
          <w:rFonts w:asciiTheme="minorHAnsi" w:hAnsiTheme="minorHAnsi" w:cs="Arial"/>
          <w:szCs w:val="24"/>
        </w:rPr>
        <w:t xml:space="preserve"> pursuant to clause </w:t>
      </w:r>
      <w:r w:rsidR="0025167D" w:rsidRPr="00381FB7">
        <w:rPr>
          <w:rFonts w:asciiTheme="minorHAnsi" w:hAnsiTheme="minorHAnsi" w:cs="Arial"/>
          <w:szCs w:val="24"/>
        </w:rPr>
        <w:fldChar w:fldCharType="begin"/>
      </w:r>
      <w:r w:rsidR="0025167D" w:rsidRPr="00381FB7">
        <w:rPr>
          <w:rFonts w:asciiTheme="minorHAnsi" w:hAnsiTheme="minorHAnsi" w:cs="Arial"/>
          <w:szCs w:val="24"/>
        </w:rPr>
        <w:instrText xml:space="preserve"> REF _Ref455590765 \r \h  \* MERGEFORMAT </w:instrText>
      </w:r>
      <w:r w:rsidR="0025167D" w:rsidRPr="00381FB7">
        <w:rPr>
          <w:rFonts w:asciiTheme="minorHAnsi" w:hAnsiTheme="minorHAnsi" w:cs="Arial"/>
          <w:szCs w:val="24"/>
        </w:rPr>
      </w:r>
      <w:r w:rsidR="0025167D" w:rsidRPr="00381FB7">
        <w:rPr>
          <w:rFonts w:asciiTheme="minorHAnsi" w:hAnsiTheme="minorHAnsi" w:cs="Arial"/>
          <w:szCs w:val="24"/>
        </w:rPr>
        <w:fldChar w:fldCharType="separate"/>
      </w:r>
      <w:r w:rsidR="00A603EE" w:rsidRPr="00381FB7">
        <w:rPr>
          <w:rFonts w:asciiTheme="minorHAnsi" w:hAnsiTheme="minorHAnsi" w:cs="Arial"/>
          <w:szCs w:val="24"/>
        </w:rPr>
        <w:t>34</w:t>
      </w:r>
      <w:r w:rsidR="0025167D" w:rsidRPr="00381FB7">
        <w:rPr>
          <w:rFonts w:asciiTheme="minorHAnsi" w:hAnsiTheme="minorHAnsi" w:cs="Arial"/>
          <w:szCs w:val="24"/>
        </w:rPr>
        <w:fldChar w:fldCharType="end"/>
      </w:r>
      <w:r w:rsidR="0025167D" w:rsidRPr="00381FB7">
        <w:rPr>
          <w:rFonts w:asciiTheme="minorHAnsi" w:hAnsiTheme="minorHAnsi" w:cs="Arial"/>
          <w:szCs w:val="24"/>
        </w:rPr>
        <w:t xml:space="preserve"> (Termination of </w:t>
      </w:r>
      <w:r w:rsidR="00000348" w:rsidRPr="00381FB7">
        <w:rPr>
          <w:rFonts w:asciiTheme="minorHAnsi" w:hAnsiTheme="minorHAnsi" w:cs="Arial"/>
          <w:szCs w:val="24"/>
        </w:rPr>
        <w:t>this Agreement</w:t>
      </w:r>
      <w:r w:rsidR="0025167D" w:rsidRPr="00381FB7">
        <w:rPr>
          <w:rFonts w:asciiTheme="minorHAnsi" w:hAnsiTheme="minorHAnsi" w:cs="Arial"/>
          <w:szCs w:val="24"/>
        </w:rPr>
        <w:t xml:space="preserve">). </w:t>
      </w:r>
    </w:p>
    <w:p w14:paraId="2CA01A8A" w14:textId="0D75B1C4" w:rsidR="00BB5C3C" w:rsidRPr="003D06C0" w:rsidRDefault="00B10072" w:rsidP="00B10072">
      <w:pPr>
        <w:pStyle w:val="ListParagraph"/>
        <w:widowControl w:val="0"/>
        <w:tabs>
          <w:tab w:val="left" w:pos="1560"/>
          <w:tab w:val="left" w:pos="3600"/>
        </w:tabs>
        <w:suppressAutoHyphens/>
        <w:ind w:left="1560"/>
        <w:jc w:val="both"/>
        <w:rPr>
          <w:rFonts w:asciiTheme="minorHAnsi" w:hAnsiTheme="minorHAnsi" w:cs="Arial"/>
          <w:szCs w:val="24"/>
        </w:rPr>
      </w:pPr>
      <w:r w:rsidRPr="003D06C0">
        <w:rPr>
          <w:rFonts w:asciiTheme="minorHAnsi" w:hAnsiTheme="minorHAnsi" w:cs="Arial"/>
          <w:szCs w:val="24"/>
        </w:rPr>
        <w:tab/>
      </w:r>
    </w:p>
    <w:p w14:paraId="22A8BF55" w14:textId="74802ADC" w:rsidR="00644E9D" w:rsidRPr="00381FB7" w:rsidRDefault="00644E9D" w:rsidP="00277ED2">
      <w:pPr>
        <w:pStyle w:val="ListParagraph"/>
        <w:widowControl w:val="0"/>
        <w:numPr>
          <w:ilvl w:val="1"/>
          <w:numId w:val="54"/>
        </w:numPr>
        <w:tabs>
          <w:tab w:val="left" w:pos="1560"/>
        </w:tabs>
        <w:suppressAutoHyphens/>
        <w:ind w:left="1560" w:hanging="851"/>
        <w:jc w:val="both"/>
        <w:rPr>
          <w:rFonts w:asciiTheme="minorHAnsi" w:hAnsiTheme="minorHAnsi" w:cs="Arial"/>
          <w:szCs w:val="24"/>
        </w:rPr>
      </w:pPr>
      <w:r w:rsidRPr="00381FB7">
        <w:rPr>
          <w:rFonts w:asciiTheme="minorHAnsi" w:hAnsiTheme="minorHAnsi" w:cs="Arial"/>
          <w:szCs w:val="24"/>
        </w:rPr>
        <w:t>Without prejudice to its right</w:t>
      </w:r>
      <w:r w:rsidR="00035B8A" w:rsidRPr="00381FB7">
        <w:rPr>
          <w:rFonts w:asciiTheme="minorHAnsi" w:hAnsiTheme="minorHAnsi" w:cs="Arial"/>
          <w:szCs w:val="24"/>
        </w:rPr>
        <w:t>s</w:t>
      </w:r>
      <w:r w:rsidRPr="00381FB7">
        <w:rPr>
          <w:rFonts w:asciiTheme="minorHAnsi" w:hAnsiTheme="minorHAnsi" w:cs="Arial"/>
          <w:szCs w:val="24"/>
        </w:rPr>
        <w:t xml:space="preserve"> under clause</w:t>
      </w:r>
      <w:r w:rsidR="005C30A6" w:rsidRPr="00381FB7">
        <w:rPr>
          <w:rFonts w:asciiTheme="minorHAnsi" w:hAnsiTheme="minorHAnsi" w:cs="Arial"/>
          <w:szCs w:val="24"/>
        </w:rPr>
        <w:t xml:space="preserve">s </w:t>
      </w:r>
      <w:r w:rsidR="005C30A6" w:rsidRPr="00381FB7">
        <w:rPr>
          <w:rFonts w:asciiTheme="minorHAnsi" w:hAnsiTheme="minorHAnsi" w:cs="Arial"/>
          <w:szCs w:val="24"/>
        </w:rPr>
        <w:fldChar w:fldCharType="begin"/>
      </w:r>
      <w:r w:rsidR="005C30A6" w:rsidRPr="00381FB7">
        <w:rPr>
          <w:rFonts w:asciiTheme="minorHAnsi" w:hAnsiTheme="minorHAnsi" w:cs="Arial"/>
          <w:szCs w:val="24"/>
        </w:rPr>
        <w:instrText xml:space="preserve"> REF _Ref443848103 \r \h </w:instrText>
      </w:r>
      <w:r w:rsidR="00FE2F60" w:rsidRPr="00381FB7">
        <w:rPr>
          <w:rFonts w:asciiTheme="minorHAnsi" w:hAnsiTheme="minorHAnsi" w:cs="Arial"/>
          <w:szCs w:val="24"/>
        </w:rPr>
        <w:instrText xml:space="preserve"> \* MERGEFORMAT </w:instrText>
      </w:r>
      <w:r w:rsidR="005C30A6" w:rsidRPr="00381FB7">
        <w:rPr>
          <w:rFonts w:asciiTheme="minorHAnsi" w:hAnsiTheme="minorHAnsi" w:cs="Arial"/>
          <w:szCs w:val="24"/>
        </w:rPr>
      </w:r>
      <w:r w:rsidR="005C30A6" w:rsidRPr="00381FB7">
        <w:rPr>
          <w:rFonts w:asciiTheme="minorHAnsi" w:hAnsiTheme="minorHAnsi" w:cs="Arial"/>
          <w:szCs w:val="24"/>
        </w:rPr>
        <w:fldChar w:fldCharType="separate"/>
      </w:r>
      <w:r w:rsidR="00A603EE" w:rsidRPr="00381FB7">
        <w:rPr>
          <w:rFonts w:asciiTheme="minorHAnsi" w:hAnsiTheme="minorHAnsi" w:cs="Arial"/>
          <w:szCs w:val="24"/>
        </w:rPr>
        <w:t>22.8</w:t>
      </w:r>
      <w:r w:rsidR="005C30A6" w:rsidRPr="00381FB7">
        <w:rPr>
          <w:rFonts w:asciiTheme="minorHAnsi" w:hAnsiTheme="minorHAnsi" w:cs="Arial"/>
          <w:szCs w:val="24"/>
        </w:rPr>
        <w:fldChar w:fldCharType="end"/>
      </w:r>
      <w:r w:rsidR="005C30A6" w:rsidRPr="00381FB7">
        <w:rPr>
          <w:rFonts w:asciiTheme="minorHAnsi" w:hAnsiTheme="minorHAnsi" w:cs="Arial"/>
          <w:szCs w:val="24"/>
        </w:rPr>
        <w:t xml:space="preserve"> to </w:t>
      </w:r>
      <w:r w:rsidR="005C30A6" w:rsidRPr="00381FB7">
        <w:rPr>
          <w:rFonts w:asciiTheme="minorHAnsi" w:hAnsiTheme="minorHAnsi" w:cs="Arial"/>
          <w:szCs w:val="24"/>
        </w:rPr>
        <w:fldChar w:fldCharType="begin"/>
      </w:r>
      <w:r w:rsidR="005C30A6" w:rsidRPr="00381FB7">
        <w:rPr>
          <w:rFonts w:asciiTheme="minorHAnsi" w:hAnsiTheme="minorHAnsi" w:cs="Arial"/>
          <w:szCs w:val="24"/>
        </w:rPr>
        <w:instrText xml:space="preserve"> REF _Ref451790258 \r \h </w:instrText>
      </w:r>
      <w:r w:rsidR="00FE2F60" w:rsidRPr="00381FB7">
        <w:rPr>
          <w:rFonts w:asciiTheme="minorHAnsi" w:hAnsiTheme="minorHAnsi" w:cs="Arial"/>
          <w:szCs w:val="24"/>
        </w:rPr>
        <w:instrText xml:space="preserve"> \* MERGEFORMAT </w:instrText>
      </w:r>
      <w:r w:rsidR="005C30A6" w:rsidRPr="00381FB7">
        <w:rPr>
          <w:rFonts w:asciiTheme="minorHAnsi" w:hAnsiTheme="minorHAnsi" w:cs="Arial"/>
          <w:szCs w:val="24"/>
        </w:rPr>
      </w:r>
      <w:r w:rsidR="005C30A6" w:rsidRPr="00381FB7">
        <w:rPr>
          <w:rFonts w:asciiTheme="minorHAnsi" w:hAnsiTheme="minorHAnsi" w:cs="Arial"/>
          <w:szCs w:val="24"/>
        </w:rPr>
        <w:fldChar w:fldCharType="separate"/>
      </w:r>
      <w:r w:rsidR="00A603EE" w:rsidRPr="00381FB7">
        <w:rPr>
          <w:rFonts w:asciiTheme="minorHAnsi" w:hAnsiTheme="minorHAnsi" w:cs="Arial"/>
          <w:szCs w:val="24"/>
        </w:rPr>
        <w:t>22.9</w:t>
      </w:r>
      <w:r w:rsidR="005C30A6" w:rsidRPr="00381FB7">
        <w:rPr>
          <w:rFonts w:asciiTheme="minorHAnsi" w:hAnsiTheme="minorHAnsi" w:cs="Arial"/>
          <w:szCs w:val="24"/>
        </w:rPr>
        <w:fldChar w:fldCharType="end"/>
      </w:r>
      <w:r w:rsidR="005C30A6" w:rsidRPr="00381FB7">
        <w:rPr>
          <w:rFonts w:asciiTheme="minorHAnsi" w:hAnsiTheme="minorHAnsi" w:cs="Arial"/>
          <w:szCs w:val="24"/>
        </w:rPr>
        <w:t xml:space="preserve"> </w:t>
      </w:r>
      <w:r w:rsidRPr="00381FB7">
        <w:rPr>
          <w:rFonts w:asciiTheme="minorHAnsi" w:hAnsiTheme="minorHAnsi" w:cs="Arial"/>
          <w:szCs w:val="24"/>
        </w:rPr>
        <w:t xml:space="preserve">(Recovery of Sums Due), the </w:t>
      </w:r>
      <w:r w:rsidR="005A37EB" w:rsidRPr="00866F2B">
        <w:rPr>
          <w:rFonts w:asciiTheme="minorHAnsi" w:hAnsiTheme="minorHAnsi" w:cs="Arial"/>
          <w:szCs w:val="24"/>
        </w:rPr>
        <w:t>Participating Authorities</w:t>
      </w:r>
      <w:r w:rsidRPr="003D06C0">
        <w:rPr>
          <w:rFonts w:asciiTheme="minorHAnsi" w:hAnsiTheme="minorHAnsi" w:cs="Arial"/>
          <w:szCs w:val="24"/>
        </w:rPr>
        <w:t xml:space="preserve"> may charge the Provider for any costs reasonably incurred and any reasonable administration costs in respect of the supply of any part of the Services by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or a third Party</w:t>
      </w:r>
      <w:r w:rsidR="00B10072" w:rsidRPr="00381FB7">
        <w:rPr>
          <w:rFonts w:asciiTheme="minorHAnsi" w:hAnsiTheme="minorHAnsi" w:cs="Arial"/>
          <w:szCs w:val="24"/>
        </w:rPr>
        <w:t xml:space="preserve"> pursuant to clause </w:t>
      </w:r>
      <w:r w:rsidR="00B10072" w:rsidRPr="00381FB7">
        <w:rPr>
          <w:rFonts w:asciiTheme="minorHAnsi" w:hAnsiTheme="minorHAnsi" w:cs="Arial"/>
          <w:szCs w:val="24"/>
        </w:rPr>
        <w:fldChar w:fldCharType="begin"/>
      </w:r>
      <w:r w:rsidR="00B10072" w:rsidRPr="00381FB7">
        <w:rPr>
          <w:rFonts w:asciiTheme="minorHAnsi" w:hAnsiTheme="minorHAnsi" w:cs="Arial"/>
          <w:szCs w:val="24"/>
        </w:rPr>
        <w:instrText xml:space="preserve"> REF _Ref455590903 \r \h  \* MERGEFORMAT </w:instrText>
      </w:r>
      <w:r w:rsidR="00B10072" w:rsidRPr="00381FB7">
        <w:rPr>
          <w:rFonts w:asciiTheme="minorHAnsi" w:hAnsiTheme="minorHAnsi" w:cs="Arial"/>
          <w:szCs w:val="24"/>
        </w:rPr>
      </w:r>
      <w:r w:rsidR="00B10072" w:rsidRPr="00381FB7">
        <w:rPr>
          <w:rFonts w:asciiTheme="minorHAnsi" w:hAnsiTheme="minorHAnsi" w:cs="Arial"/>
          <w:szCs w:val="24"/>
        </w:rPr>
        <w:fldChar w:fldCharType="separate"/>
      </w:r>
      <w:r w:rsidR="00A603EE" w:rsidRPr="00381FB7">
        <w:rPr>
          <w:rFonts w:asciiTheme="minorHAnsi" w:hAnsiTheme="minorHAnsi" w:cs="Arial"/>
          <w:szCs w:val="24"/>
        </w:rPr>
        <w:t>35.3.3</w:t>
      </w:r>
      <w:r w:rsidR="00B10072" w:rsidRPr="00381FB7">
        <w:rPr>
          <w:rFonts w:asciiTheme="minorHAnsi" w:hAnsiTheme="minorHAnsi" w:cs="Arial"/>
          <w:szCs w:val="24"/>
        </w:rPr>
        <w:fldChar w:fldCharType="end"/>
      </w:r>
      <w:r w:rsidR="00B10072" w:rsidRPr="00381FB7">
        <w:rPr>
          <w:rFonts w:asciiTheme="minorHAnsi" w:hAnsiTheme="minorHAnsi" w:cs="Arial"/>
          <w:szCs w:val="24"/>
        </w:rPr>
        <w:t xml:space="preserve"> </w:t>
      </w:r>
      <w:r w:rsidRPr="00381FB7">
        <w:rPr>
          <w:rFonts w:asciiTheme="minorHAnsi" w:hAnsiTheme="minorHAnsi" w:cs="Arial"/>
          <w:szCs w:val="24"/>
        </w:rPr>
        <w:t xml:space="preserve">to the extent that such costs exceed the payment which would otherwise have been payable to the Provider for such part of the Services and provided that the </w:t>
      </w:r>
      <w:r w:rsidR="005A37EB" w:rsidRPr="00866F2B">
        <w:rPr>
          <w:rFonts w:asciiTheme="minorHAnsi" w:hAnsiTheme="minorHAnsi" w:cs="Arial"/>
          <w:szCs w:val="24"/>
        </w:rPr>
        <w:t xml:space="preserve">Participating Authorities  </w:t>
      </w:r>
      <w:r w:rsidRPr="003D06C0">
        <w:rPr>
          <w:rFonts w:asciiTheme="minorHAnsi" w:hAnsiTheme="minorHAnsi" w:cs="Arial"/>
          <w:szCs w:val="24"/>
        </w:rPr>
        <w:t xml:space="preserve"> uses its reasonable endeavours to mitigate any additional expenditure in obtaining replacement </w:t>
      </w:r>
      <w:r w:rsidR="008F5FFB" w:rsidRPr="003D06C0">
        <w:rPr>
          <w:rFonts w:asciiTheme="minorHAnsi" w:hAnsiTheme="minorHAnsi" w:cs="Arial"/>
          <w:szCs w:val="24"/>
        </w:rPr>
        <w:t>s</w:t>
      </w:r>
      <w:r w:rsidRPr="00381FB7">
        <w:rPr>
          <w:rFonts w:asciiTheme="minorHAnsi" w:hAnsiTheme="minorHAnsi" w:cs="Arial"/>
          <w:szCs w:val="24"/>
        </w:rPr>
        <w:t xml:space="preserve">ervices.  </w:t>
      </w:r>
    </w:p>
    <w:p w14:paraId="3D35BE04" w14:textId="77777777" w:rsidR="00B10072" w:rsidRPr="00381FB7" w:rsidRDefault="00B10072" w:rsidP="00B10072">
      <w:pPr>
        <w:pStyle w:val="ListParagraph"/>
        <w:widowControl w:val="0"/>
        <w:tabs>
          <w:tab w:val="left" w:pos="1560"/>
        </w:tabs>
        <w:suppressAutoHyphens/>
        <w:ind w:left="1560"/>
        <w:jc w:val="both"/>
        <w:rPr>
          <w:rFonts w:asciiTheme="minorHAnsi" w:hAnsiTheme="minorHAnsi" w:cs="Arial"/>
          <w:szCs w:val="24"/>
        </w:rPr>
      </w:pPr>
    </w:p>
    <w:p w14:paraId="287D05F1" w14:textId="6031EE6D" w:rsidR="006446D9" w:rsidRPr="00381FB7" w:rsidRDefault="006446D9" w:rsidP="00277ED2">
      <w:pPr>
        <w:pStyle w:val="ListParagraph"/>
        <w:widowControl w:val="0"/>
        <w:numPr>
          <w:ilvl w:val="1"/>
          <w:numId w:val="54"/>
        </w:numPr>
        <w:tabs>
          <w:tab w:val="left" w:pos="1560"/>
        </w:tabs>
        <w:suppressAutoHyphens/>
        <w:ind w:left="1560" w:hanging="851"/>
        <w:jc w:val="both"/>
        <w:rPr>
          <w:rFonts w:asciiTheme="minorHAnsi" w:hAnsiTheme="minorHAnsi" w:cs="Arial"/>
          <w:szCs w:val="24"/>
        </w:rPr>
      </w:pPr>
      <w:bookmarkStart w:id="422" w:name="_Toc309305352"/>
      <w:bookmarkStart w:id="423" w:name="_Toc346618845"/>
      <w:r w:rsidRPr="00381FB7">
        <w:rPr>
          <w:rFonts w:asciiTheme="minorHAnsi" w:hAnsiTheme="minorHAnsi" w:cs="Arial"/>
          <w:szCs w:val="24"/>
        </w:rPr>
        <w:t xml:space="preserve">Once an Action Plan has been agreed by the Parties,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will provide an ongoing monitoring schedule for the Action Plan to the Provider and will agree a designated officer at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to be responsible for such monitoring (this may involve more than one officer, according to the areas covered by the Action Plan). </w:t>
      </w:r>
    </w:p>
    <w:p w14:paraId="46FD7357" w14:textId="77777777" w:rsidR="006446D9" w:rsidRPr="00381FB7" w:rsidRDefault="006446D9" w:rsidP="006446D9">
      <w:pPr>
        <w:pStyle w:val="ListParagraph"/>
        <w:widowControl w:val="0"/>
        <w:tabs>
          <w:tab w:val="left" w:pos="1560"/>
        </w:tabs>
        <w:suppressAutoHyphens/>
        <w:ind w:left="1560"/>
        <w:jc w:val="both"/>
        <w:rPr>
          <w:rFonts w:asciiTheme="minorHAnsi" w:hAnsiTheme="minorHAnsi" w:cs="Arial"/>
          <w:szCs w:val="24"/>
        </w:rPr>
      </w:pPr>
    </w:p>
    <w:p w14:paraId="76D65C21" w14:textId="742FF5B3" w:rsidR="002447B2" w:rsidRPr="00381FB7" w:rsidRDefault="001C05D6" w:rsidP="00277ED2">
      <w:pPr>
        <w:pStyle w:val="ListParagraph"/>
        <w:widowControl w:val="0"/>
        <w:numPr>
          <w:ilvl w:val="1"/>
          <w:numId w:val="54"/>
        </w:numPr>
        <w:tabs>
          <w:tab w:val="left" w:pos="1560"/>
        </w:tabs>
        <w:suppressAutoHyphens/>
        <w:ind w:left="1560" w:hanging="851"/>
        <w:jc w:val="both"/>
        <w:rPr>
          <w:rFonts w:asciiTheme="minorHAnsi" w:hAnsiTheme="minorHAnsi" w:cs="Arial"/>
          <w:szCs w:val="24"/>
        </w:rPr>
      </w:pPr>
      <w:r w:rsidRPr="00381FB7">
        <w:rPr>
          <w:rFonts w:asciiTheme="minorHAnsi" w:hAnsiTheme="minorHAnsi" w:cs="Arial"/>
          <w:szCs w:val="24"/>
        </w:rPr>
        <w:t xml:space="preserve">Where a Provider or any of the Provider's Establishments have been suspended from the </w:t>
      </w:r>
      <w:r w:rsidR="00582B2E" w:rsidRPr="00381FB7">
        <w:rPr>
          <w:rFonts w:asciiTheme="minorHAnsi" w:hAnsiTheme="minorHAnsi" w:cs="Arial"/>
          <w:szCs w:val="24"/>
        </w:rPr>
        <w:t>Flexible Framework</w:t>
      </w:r>
      <w:r w:rsidRPr="00381FB7">
        <w:rPr>
          <w:rFonts w:asciiTheme="minorHAnsi" w:hAnsiTheme="minorHAnsi" w:cs="Arial"/>
          <w:szCs w:val="24"/>
        </w:rPr>
        <w:t xml:space="preserve"> pursuant to this clause </w:t>
      </w:r>
      <w:r w:rsidR="00D93E75" w:rsidRPr="00381FB7">
        <w:rPr>
          <w:rFonts w:asciiTheme="minorHAnsi" w:hAnsiTheme="minorHAnsi" w:cs="Arial"/>
          <w:szCs w:val="24"/>
        </w:rPr>
        <w:fldChar w:fldCharType="begin"/>
      </w:r>
      <w:r w:rsidR="00D93E75" w:rsidRPr="00381FB7">
        <w:rPr>
          <w:rFonts w:asciiTheme="minorHAnsi" w:hAnsiTheme="minorHAnsi" w:cs="Arial"/>
          <w:szCs w:val="24"/>
        </w:rPr>
        <w:instrText xml:space="preserve"> REF _Ref522739677 \r \h </w:instrText>
      </w:r>
      <w:r w:rsidR="008F472C" w:rsidRPr="00381FB7">
        <w:rPr>
          <w:rFonts w:asciiTheme="minorHAnsi" w:hAnsiTheme="minorHAnsi" w:cs="Arial"/>
          <w:szCs w:val="24"/>
        </w:rPr>
        <w:instrText xml:space="preserve"> \* MERGEFORMAT </w:instrText>
      </w:r>
      <w:r w:rsidR="00D93E75" w:rsidRPr="00381FB7">
        <w:rPr>
          <w:rFonts w:asciiTheme="minorHAnsi" w:hAnsiTheme="minorHAnsi" w:cs="Arial"/>
          <w:szCs w:val="24"/>
        </w:rPr>
      </w:r>
      <w:r w:rsidR="00D93E75" w:rsidRPr="00381FB7">
        <w:rPr>
          <w:rFonts w:asciiTheme="minorHAnsi" w:hAnsiTheme="minorHAnsi" w:cs="Arial"/>
          <w:szCs w:val="24"/>
        </w:rPr>
        <w:fldChar w:fldCharType="separate"/>
      </w:r>
      <w:r w:rsidR="00A603EE" w:rsidRPr="00381FB7">
        <w:rPr>
          <w:rFonts w:asciiTheme="minorHAnsi" w:hAnsiTheme="minorHAnsi" w:cs="Arial"/>
          <w:szCs w:val="24"/>
        </w:rPr>
        <w:t>35</w:t>
      </w:r>
      <w:r w:rsidR="00D93E75" w:rsidRPr="00381FB7">
        <w:rPr>
          <w:rFonts w:asciiTheme="minorHAnsi" w:hAnsiTheme="minorHAnsi" w:cs="Arial"/>
          <w:szCs w:val="24"/>
        </w:rPr>
        <w:fldChar w:fldCharType="end"/>
      </w:r>
      <w:r w:rsidRPr="00381FB7">
        <w:rPr>
          <w:rFonts w:asciiTheme="minorHAnsi" w:hAnsiTheme="minorHAnsi" w:cs="Arial"/>
          <w:szCs w:val="24"/>
        </w:rPr>
        <w:t xml:space="preserve">, when </w:t>
      </w:r>
      <w:r w:rsidR="002447B2" w:rsidRPr="00381FB7">
        <w:rPr>
          <w:rFonts w:asciiTheme="minorHAnsi" w:hAnsiTheme="minorHAnsi" w:cs="Arial"/>
          <w:szCs w:val="24"/>
        </w:rPr>
        <w:t xml:space="preserve">the </w:t>
      </w:r>
      <w:r w:rsidR="005A37EB" w:rsidRPr="00381FB7">
        <w:rPr>
          <w:rFonts w:asciiTheme="minorHAnsi" w:hAnsiTheme="minorHAnsi" w:cs="Arial"/>
          <w:szCs w:val="24"/>
        </w:rPr>
        <w:t>Participating Authorities</w:t>
      </w:r>
      <w:r w:rsidR="002447B2" w:rsidRPr="00866F2B">
        <w:rPr>
          <w:rFonts w:asciiTheme="minorHAnsi" w:hAnsiTheme="minorHAnsi" w:cs="Arial"/>
          <w:szCs w:val="24"/>
        </w:rPr>
        <w:t xml:space="preserve"> is satisfied that</w:t>
      </w:r>
      <w:r w:rsidRPr="003D06C0">
        <w:rPr>
          <w:rFonts w:asciiTheme="minorHAnsi" w:hAnsiTheme="minorHAnsi" w:cs="Arial"/>
          <w:szCs w:val="24"/>
        </w:rPr>
        <w:t xml:space="preserve"> the relevant Default has been remedies or the relevant </w:t>
      </w:r>
      <w:r w:rsidR="002447B2" w:rsidRPr="003D06C0">
        <w:rPr>
          <w:rFonts w:asciiTheme="minorHAnsi" w:hAnsiTheme="minorHAnsi" w:cs="Arial"/>
          <w:szCs w:val="24"/>
        </w:rPr>
        <w:t xml:space="preserve">Action Plan has been successfully implemented, the </w:t>
      </w:r>
      <w:r w:rsidR="005A37EB" w:rsidRPr="00381FB7">
        <w:rPr>
          <w:rFonts w:asciiTheme="minorHAnsi" w:hAnsiTheme="minorHAnsi" w:cs="Arial"/>
          <w:szCs w:val="24"/>
        </w:rPr>
        <w:t>Participating Authorities</w:t>
      </w:r>
      <w:r w:rsidR="002447B2" w:rsidRPr="00381FB7">
        <w:rPr>
          <w:rFonts w:asciiTheme="minorHAnsi" w:hAnsiTheme="minorHAnsi" w:cs="Arial"/>
          <w:szCs w:val="24"/>
        </w:rPr>
        <w:t xml:space="preserve"> will notify the Provider </w:t>
      </w:r>
      <w:r w:rsidRPr="00381FB7">
        <w:rPr>
          <w:rFonts w:asciiTheme="minorHAnsi" w:hAnsiTheme="minorHAnsi" w:cs="Arial"/>
          <w:szCs w:val="24"/>
        </w:rPr>
        <w:t xml:space="preserve">in writing </w:t>
      </w:r>
      <w:r w:rsidR="002447B2" w:rsidRPr="00381FB7">
        <w:rPr>
          <w:rFonts w:asciiTheme="minorHAnsi" w:hAnsiTheme="minorHAnsi" w:cs="Arial"/>
          <w:szCs w:val="24"/>
        </w:rPr>
        <w:t xml:space="preserve">that it (or, where relevant, the relevant Establishments) </w:t>
      </w:r>
      <w:r w:rsidRPr="00381FB7">
        <w:rPr>
          <w:rFonts w:asciiTheme="minorHAnsi" w:hAnsiTheme="minorHAnsi" w:cs="Arial"/>
          <w:szCs w:val="24"/>
        </w:rPr>
        <w:t>is/</w:t>
      </w:r>
      <w:r w:rsidR="002447B2" w:rsidRPr="00381FB7">
        <w:rPr>
          <w:rFonts w:asciiTheme="minorHAnsi" w:hAnsiTheme="minorHAnsi" w:cs="Arial"/>
          <w:szCs w:val="24"/>
        </w:rPr>
        <w:t xml:space="preserve">are to be re-instated on to the </w:t>
      </w:r>
      <w:r w:rsidR="00582B2E" w:rsidRPr="00381FB7">
        <w:rPr>
          <w:rFonts w:asciiTheme="minorHAnsi" w:hAnsiTheme="minorHAnsi" w:cs="Arial"/>
          <w:szCs w:val="24"/>
        </w:rPr>
        <w:t>Flexible Framework</w:t>
      </w:r>
      <w:r w:rsidR="001B4D6A" w:rsidRPr="00381FB7">
        <w:rPr>
          <w:rFonts w:asciiTheme="minorHAnsi" w:hAnsiTheme="minorHAnsi" w:cs="Arial"/>
          <w:szCs w:val="24"/>
        </w:rPr>
        <w:t xml:space="preserve"> and any terms applicable</w:t>
      </w:r>
      <w:r w:rsidRPr="00381FB7">
        <w:rPr>
          <w:rFonts w:asciiTheme="minorHAnsi" w:hAnsiTheme="minorHAnsi" w:cs="Arial"/>
          <w:szCs w:val="24"/>
        </w:rPr>
        <w:t xml:space="preserve"> to the re-instatement</w:t>
      </w:r>
      <w:r w:rsidR="002447B2" w:rsidRPr="00381FB7">
        <w:rPr>
          <w:rFonts w:asciiTheme="minorHAnsi" w:hAnsiTheme="minorHAnsi" w:cs="Arial"/>
          <w:szCs w:val="24"/>
        </w:rPr>
        <w:t xml:space="preserve">.    </w:t>
      </w:r>
    </w:p>
    <w:p w14:paraId="6B0ED511" w14:textId="77777777" w:rsidR="002447B2" w:rsidRPr="00381FB7" w:rsidRDefault="002447B2" w:rsidP="002447B2">
      <w:pPr>
        <w:pStyle w:val="ListParagraph"/>
        <w:rPr>
          <w:rFonts w:asciiTheme="minorHAnsi" w:hAnsiTheme="minorHAnsi" w:cs="Arial"/>
          <w:szCs w:val="24"/>
        </w:rPr>
      </w:pPr>
    </w:p>
    <w:p w14:paraId="4A7ECE07" w14:textId="5410A0EE" w:rsidR="003D7C0E" w:rsidRPr="00381FB7" w:rsidRDefault="003D7C0E" w:rsidP="00277ED2">
      <w:pPr>
        <w:pStyle w:val="ListParagraph"/>
        <w:widowControl w:val="0"/>
        <w:numPr>
          <w:ilvl w:val="1"/>
          <w:numId w:val="54"/>
        </w:numPr>
        <w:tabs>
          <w:tab w:val="left" w:pos="1560"/>
        </w:tabs>
        <w:suppressAutoHyphens/>
        <w:ind w:left="1560" w:hanging="851"/>
        <w:jc w:val="both"/>
        <w:rPr>
          <w:rFonts w:asciiTheme="minorHAnsi" w:hAnsiTheme="minorHAnsi" w:cs="Arial"/>
          <w:szCs w:val="24"/>
        </w:rPr>
      </w:pPr>
      <w:r w:rsidRPr="00381FB7">
        <w:rPr>
          <w:rFonts w:asciiTheme="minorHAnsi" w:hAnsiTheme="minorHAnsi" w:cs="Arial"/>
          <w:szCs w:val="24"/>
        </w:rPr>
        <w:t>The provisions of this clause</w:t>
      </w:r>
      <w:r w:rsidR="006476DE" w:rsidRPr="00381FB7">
        <w:rPr>
          <w:rFonts w:asciiTheme="minorHAnsi" w:hAnsiTheme="minorHAnsi" w:cs="Arial"/>
          <w:szCs w:val="24"/>
        </w:rPr>
        <w:t xml:space="preserve"> </w:t>
      </w:r>
      <w:r w:rsidR="007B06B1" w:rsidRPr="00381FB7">
        <w:rPr>
          <w:rFonts w:asciiTheme="minorHAnsi" w:hAnsiTheme="minorHAnsi" w:cs="Arial"/>
          <w:szCs w:val="24"/>
        </w:rPr>
        <w:fldChar w:fldCharType="begin"/>
      </w:r>
      <w:r w:rsidR="007B06B1" w:rsidRPr="00381FB7">
        <w:rPr>
          <w:rFonts w:asciiTheme="minorHAnsi" w:hAnsiTheme="minorHAnsi" w:cs="Arial"/>
          <w:szCs w:val="24"/>
        </w:rPr>
        <w:instrText xml:space="preserve"> REF _Ref456088263 \r \h </w:instrText>
      </w:r>
      <w:r w:rsidR="00807296" w:rsidRPr="00381FB7">
        <w:rPr>
          <w:rFonts w:asciiTheme="minorHAnsi" w:hAnsiTheme="minorHAnsi" w:cs="Arial"/>
          <w:szCs w:val="24"/>
        </w:rPr>
        <w:instrText xml:space="preserve"> \* MERGEFORMAT </w:instrText>
      </w:r>
      <w:r w:rsidR="007B06B1" w:rsidRPr="00381FB7">
        <w:rPr>
          <w:rFonts w:asciiTheme="minorHAnsi" w:hAnsiTheme="minorHAnsi" w:cs="Arial"/>
          <w:szCs w:val="24"/>
        </w:rPr>
      </w:r>
      <w:r w:rsidR="007B06B1" w:rsidRPr="00381FB7">
        <w:rPr>
          <w:rFonts w:asciiTheme="minorHAnsi" w:hAnsiTheme="minorHAnsi" w:cs="Arial"/>
          <w:szCs w:val="24"/>
        </w:rPr>
        <w:fldChar w:fldCharType="separate"/>
      </w:r>
      <w:r w:rsidR="00A603EE" w:rsidRPr="00381FB7">
        <w:rPr>
          <w:rFonts w:asciiTheme="minorHAnsi" w:hAnsiTheme="minorHAnsi" w:cs="Arial"/>
          <w:szCs w:val="24"/>
        </w:rPr>
        <w:t>35</w:t>
      </w:r>
      <w:r w:rsidR="007B06B1" w:rsidRPr="00381FB7">
        <w:rPr>
          <w:rFonts w:asciiTheme="minorHAnsi" w:hAnsiTheme="minorHAnsi" w:cs="Arial"/>
          <w:szCs w:val="24"/>
        </w:rPr>
        <w:fldChar w:fldCharType="end"/>
      </w:r>
      <w:r w:rsidR="006476DE" w:rsidRPr="00381FB7">
        <w:rPr>
          <w:rFonts w:asciiTheme="minorHAnsi" w:hAnsiTheme="minorHAnsi" w:cs="Arial"/>
          <w:szCs w:val="24"/>
        </w:rPr>
        <w:t xml:space="preserve"> </w:t>
      </w:r>
      <w:r w:rsidRPr="00381FB7">
        <w:rPr>
          <w:rFonts w:asciiTheme="minorHAnsi" w:hAnsiTheme="minorHAnsi" w:cs="Arial"/>
          <w:szCs w:val="24"/>
        </w:rPr>
        <w:t xml:space="preserve">are without prejudice to the </w:t>
      </w:r>
      <w:r w:rsidR="005A37EB" w:rsidRPr="00381FB7">
        <w:rPr>
          <w:rFonts w:asciiTheme="minorHAnsi" w:hAnsiTheme="minorHAnsi" w:cs="Arial"/>
          <w:szCs w:val="24"/>
        </w:rPr>
        <w:t>Participating Authorities</w:t>
      </w:r>
      <w:r w:rsidR="006A2711" w:rsidRPr="00866F2B">
        <w:rPr>
          <w:rFonts w:asciiTheme="minorHAnsi" w:hAnsiTheme="minorHAnsi" w:cs="Arial"/>
          <w:szCs w:val="24"/>
        </w:rPr>
        <w:t>’</w:t>
      </w:r>
      <w:r w:rsidRPr="003D06C0">
        <w:rPr>
          <w:rFonts w:asciiTheme="minorHAnsi" w:hAnsiTheme="minorHAnsi" w:cs="Arial"/>
          <w:szCs w:val="24"/>
        </w:rPr>
        <w:t xml:space="preserve"> right to terminate </w:t>
      </w:r>
      <w:r w:rsidR="00000348" w:rsidRPr="003D06C0">
        <w:rPr>
          <w:rFonts w:asciiTheme="minorHAnsi" w:hAnsiTheme="minorHAnsi" w:cs="Arial"/>
          <w:szCs w:val="24"/>
        </w:rPr>
        <w:t>this Agreement</w:t>
      </w:r>
      <w:r w:rsidRPr="00381FB7">
        <w:rPr>
          <w:rFonts w:asciiTheme="minorHAnsi" w:hAnsiTheme="minorHAnsi" w:cs="Arial"/>
          <w:szCs w:val="24"/>
        </w:rPr>
        <w:t xml:space="preserve"> in accordance with </w:t>
      </w:r>
      <w:r w:rsidR="006476DE" w:rsidRPr="00381FB7">
        <w:rPr>
          <w:rFonts w:asciiTheme="minorHAnsi" w:hAnsiTheme="minorHAnsi" w:cs="Arial"/>
          <w:szCs w:val="24"/>
        </w:rPr>
        <w:t xml:space="preserve">clause </w:t>
      </w:r>
      <w:r w:rsidR="006476DE" w:rsidRPr="00381FB7">
        <w:rPr>
          <w:rFonts w:asciiTheme="minorHAnsi" w:hAnsiTheme="minorHAnsi" w:cs="Arial"/>
          <w:szCs w:val="24"/>
        </w:rPr>
        <w:fldChar w:fldCharType="begin"/>
      </w:r>
      <w:r w:rsidR="006476DE" w:rsidRPr="00381FB7">
        <w:rPr>
          <w:rFonts w:asciiTheme="minorHAnsi" w:hAnsiTheme="minorHAnsi" w:cs="Arial"/>
          <w:szCs w:val="24"/>
        </w:rPr>
        <w:instrText xml:space="preserve"> REF _Ref455503521 \r \h </w:instrText>
      </w:r>
      <w:r w:rsidR="00FE2F60" w:rsidRPr="00381FB7">
        <w:rPr>
          <w:rFonts w:asciiTheme="minorHAnsi" w:hAnsiTheme="minorHAnsi" w:cs="Arial"/>
          <w:szCs w:val="24"/>
        </w:rPr>
        <w:instrText xml:space="preserve"> \* MERGEFORMAT </w:instrText>
      </w:r>
      <w:r w:rsidR="006476DE" w:rsidRPr="00381FB7">
        <w:rPr>
          <w:rFonts w:asciiTheme="minorHAnsi" w:hAnsiTheme="minorHAnsi" w:cs="Arial"/>
          <w:szCs w:val="24"/>
        </w:rPr>
      </w:r>
      <w:r w:rsidR="006476DE" w:rsidRPr="00381FB7">
        <w:rPr>
          <w:rFonts w:asciiTheme="minorHAnsi" w:hAnsiTheme="minorHAnsi" w:cs="Arial"/>
          <w:szCs w:val="24"/>
        </w:rPr>
        <w:fldChar w:fldCharType="separate"/>
      </w:r>
      <w:r w:rsidR="00A603EE" w:rsidRPr="00381FB7">
        <w:rPr>
          <w:rFonts w:asciiTheme="minorHAnsi" w:hAnsiTheme="minorHAnsi" w:cs="Arial"/>
          <w:szCs w:val="24"/>
        </w:rPr>
        <w:t>34</w:t>
      </w:r>
      <w:r w:rsidR="006476DE" w:rsidRPr="00381FB7">
        <w:rPr>
          <w:rFonts w:asciiTheme="minorHAnsi" w:hAnsiTheme="minorHAnsi" w:cs="Arial"/>
          <w:szCs w:val="24"/>
        </w:rPr>
        <w:fldChar w:fldCharType="end"/>
      </w:r>
      <w:r w:rsidR="006476DE" w:rsidRPr="00381FB7">
        <w:rPr>
          <w:rFonts w:asciiTheme="minorHAnsi" w:hAnsiTheme="minorHAnsi" w:cs="Arial"/>
          <w:szCs w:val="24"/>
        </w:rPr>
        <w:t xml:space="preserve"> </w:t>
      </w:r>
      <w:r w:rsidRPr="00866F2B">
        <w:rPr>
          <w:rFonts w:asciiTheme="minorHAnsi" w:hAnsiTheme="minorHAnsi" w:cs="Arial"/>
          <w:szCs w:val="24"/>
        </w:rPr>
        <w:t>(Termination</w:t>
      </w:r>
      <w:r w:rsidR="006476DE" w:rsidRPr="003D06C0">
        <w:rPr>
          <w:rFonts w:asciiTheme="minorHAnsi" w:hAnsiTheme="minorHAnsi" w:cs="Arial"/>
          <w:szCs w:val="24"/>
        </w:rPr>
        <w:t xml:space="preserve"> of </w:t>
      </w:r>
      <w:r w:rsidR="00000348" w:rsidRPr="003D06C0">
        <w:rPr>
          <w:rFonts w:asciiTheme="minorHAnsi" w:hAnsiTheme="minorHAnsi" w:cs="Arial"/>
          <w:szCs w:val="24"/>
        </w:rPr>
        <w:t>this Agreement</w:t>
      </w:r>
      <w:r w:rsidRPr="00381FB7">
        <w:rPr>
          <w:rFonts w:asciiTheme="minorHAnsi" w:hAnsiTheme="minorHAnsi" w:cs="Arial"/>
          <w:szCs w:val="24"/>
        </w:rPr>
        <w:t>).</w:t>
      </w:r>
      <w:bookmarkEnd w:id="422"/>
      <w:bookmarkEnd w:id="423"/>
    </w:p>
    <w:p w14:paraId="65D8F792" w14:textId="039D8173" w:rsidR="00B10072" w:rsidRPr="00381FB7" w:rsidRDefault="00B10072" w:rsidP="00B10072">
      <w:pPr>
        <w:pStyle w:val="ListParagraph"/>
        <w:rPr>
          <w:rFonts w:asciiTheme="minorHAnsi" w:hAnsiTheme="minorHAnsi" w:cs="Arial"/>
          <w:szCs w:val="24"/>
          <w:highlight w:val="yellow"/>
        </w:rPr>
      </w:pPr>
    </w:p>
    <w:p w14:paraId="3EC0F705" w14:textId="4A1399D7" w:rsidR="00644E9D" w:rsidRPr="00381FB7" w:rsidRDefault="00644E9D" w:rsidP="00277ED2">
      <w:pPr>
        <w:pStyle w:val="ListParagraph"/>
        <w:widowControl w:val="0"/>
        <w:numPr>
          <w:ilvl w:val="0"/>
          <w:numId w:val="12"/>
        </w:numPr>
        <w:suppressAutoHyphens/>
        <w:ind w:left="709" w:hanging="709"/>
        <w:jc w:val="both"/>
        <w:outlineLvl w:val="1"/>
        <w:rPr>
          <w:rFonts w:asciiTheme="minorHAnsi" w:hAnsiTheme="minorHAnsi" w:cs="Arial"/>
          <w:b/>
          <w:bCs/>
          <w:szCs w:val="24"/>
        </w:rPr>
      </w:pPr>
      <w:bookmarkStart w:id="424" w:name="_Toc259174360"/>
      <w:bookmarkStart w:id="425" w:name="_Ref451848303"/>
      <w:bookmarkStart w:id="426" w:name="_Toc460411611"/>
      <w:bookmarkStart w:id="427" w:name="_Toc1472847"/>
      <w:r w:rsidRPr="00381FB7">
        <w:rPr>
          <w:rFonts w:asciiTheme="minorHAnsi" w:hAnsiTheme="minorHAnsi" w:cs="Arial"/>
          <w:b/>
          <w:bCs/>
          <w:szCs w:val="24"/>
        </w:rPr>
        <w:t>REMEDIES CUMULATIVE</w:t>
      </w:r>
      <w:bookmarkEnd w:id="424"/>
      <w:bookmarkEnd w:id="425"/>
      <w:bookmarkEnd w:id="426"/>
      <w:bookmarkEnd w:id="427"/>
    </w:p>
    <w:p w14:paraId="0BD15E2D" w14:textId="77777777" w:rsidR="00644E9D" w:rsidRPr="00381FB7" w:rsidRDefault="00644E9D" w:rsidP="00644E9D">
      <w:pPr>
        <w:widowControl w:val="0"/>
        <w:tabs>
          <w:tab w:val="left" w:pos="1440"/>
        </w:tabs>
        <w:ind w:left="864" w:hanging="864"/>
        <w:jc w:val="both"/>
        <w:rPr>
          <w:rFonts w:asciiTheme="minorHAnsi" w:hAnsiTheme="minorHAnsi"/>
          <w:b/>
          <w:bCs/>
          <w:sz w:val="24"/>
        </w:rPr>
      </w:pPr>
    </w:p>
    <w:p w14:paraId="7A169247" w14:textId="4CAB9D9A" w:rsidR="00644E9D" w:rsidRPr="00381FB7" w:rsidRDefault="00644E9D" w:rsidP="006E4962">
      <w:pPr>
        <w:ind w:left="709"/>
        <w:jc w:val="both"/>
        <w:rPr>
          <w:rFonts w:asciiTheme="minorHAnsi" w:hAnsiTheme="minorHAnsi"/>
          <w:sz w:val="24"/>
        </w:rPr>
      </w:pPr>
      <w:r w:rsidRPr="00381FB7">
        <w:rPr>
          <w:rFonts w:asciiTheme="minorHAnsi" w:hAnsiTheme="minorHAnsi"/>
          <w:sz w:val="24"/>
        </w:rPr>
        <w:t xml:space="preserve">Except as otherwise expressly provided by </w:t>
      </w:r>
      <w:r w:rsidR="00000348" w:rsidRPr="00381FB7">
        <w:rPr>
          <w:rFonts w:asciiTheme="minorHAnsi" w:hAnsiTheme="minorHAnsi"/>
          <w:sz w:val="24"/>
        </w:rPr>
        <w:t>this Agreement</w:t>
      </w:r>
      <w:r w:rsidRPr="00381FB7">
        <w:rPr>
          <w:rFonts w:asciiTheme="minorHAnsi" w:hAnsiTheme="minorHAnsi"/>
          <w:sz w:val="24"/>
        </w:rPr>
        <w:t xml:space="preserve">, all remedies available to </w:t>
      </w:r>
      <w:r w:rsidR="00452DA6" w:rsidRPr="00381FB7">
        <w:rPr>
          <w:rFonts w:asciiTheme="minorHAnsi" w:hAnsiTheme="minorHAnsi"/>
          <w:sz w:val="24"/>
        </w:rPr>
        <w:t xml:space="preserve">either Party for breach of </w:t>
      </w:r>
      <w:r w:rsidR="00000348" w:rsidRPr="00381FB7">
        <w:rPr>
          <w:rFonts w:asciiTheme="minorHAnsi" w:hAnsiTheme="minorHAnsi"/>
          <w:sz w:val="24"/>
        </w:rPr>
        <w:t>this Agreement</w:t>
      </w:r>
      <w:r w:rsidRPr="00381FB7">
        <w:rPr>
          <w:rFonts w:asciiTheme="minorHAnsi" w:hAnsiTheme="minorHAnsi"/>
          <w:sz w:val="24"/>
        </w:rPr>
        <w:t xml:space="preserve"> are cumulative and may be exercised concurrently or separately, and the exercise of any one remedy shall not be deemed an election of such remedy to the exclusion of other remedies.</w:t>
      </w:r>
    </w:p>
    <w:p w14:paraId="4A699957" w14:textId="77777777" w:rsidR="00542A40" w:rsidRPr="00381FB7" w:rsidRDefault="00542A40" w:rsidP="0040769A">
      <w:pPr>
        <w:widowControl w:val="0"/>
        <w:tabs>
          <w:tab w:val="left" w:pos="0"/>
        </w:tabs>
        <w:suppressAutoHyphens/>
        <w:ind w:left="720" w:hanging="720"/>
        <w:jc w:val="both"/>
        <w:rPr>
          <w:rFonts w:asciiTheme="minorHAnsi" w:hAnsiTheme="minorHAnsi"/>
          <w:sz w:val="24"/>
        </w:rPr>
      </w:pPr>
    </w:p>
    <w:p w14:paraId="502C7AB1" w14:textId="56E76730" w:rsidR="00542A40" w:rsidRPr="00381FB7" w:rsidRDefault="00BE3C6F" w:rsidP="00277ED2">
      <w:pPr>
        <w:pStyle w:val="ListParagraph"/>
        <w:widowControl w:val="0"/>
        <w:numPr>
          <w:ilvl w:val="0"/>
          <w:numId w:val="12"/>
        </w:numPr>
        <w:suppressAutoHyphens/>
        <w:ind w:left="709" w:hanging="709"/>
        <w:jc w:val="both"/>
        <w:outlineLvl w:val="1"/>
        <w:rPr>
          <w:rFonts w:asciiTheme="minorHAnsi" w:hAnsiTheme="minorHAnsi" w:cs="Arial"/>
          <w:b/>
          <w:bCs/>
          <w:szCs w:val="24"/>
        </w:rPr>
      </w:pPr>
      <w:bookmarkStart w:id="428" w:name="_Toc259174369"/>
      <w:bookmarkStart w:id="429" w:name="_Ref455503521"/>
      <w:bookmarkStart w:id="430" w:name="_Ref455590765"/>
      <w:bookmarkStart w:id="431" w:name="_Toc460411612"/>
      <w:bookmarkStart w:id="432" w:name="_Ref514315970"/>
      <w:bookmarkStart w:id="433" w:name="_Toc1472848"/>
      <w:r w:rsidRPr="00381FB7">
        <w:rPr>
          <w:rFonts w:asciiTheme="minorHAnsi" w:hAnsiTheme="minorHAnsi" w:cs="Arial"/>
          <w:b/>
          <w:bCs/>
          <w:szCs w:val="24"/>
        </w:rPr>
        <w:t xml:space="preserve">TERMINATION OF THIS </w:t>
      </w:r>
      <w:bookmarkEnd w:id="428"/>
      <w:bookmarkEnd w:id="429"/>
      <w:bookmarkEnd w:id="430"/>
      <w:bookmarkEnd w:id="431"/>
      <w:r w:rsidR="00901116" w:rsidRPr="00381FB7">
        <w:rPr>
          <w:rFonts w:asciiTheme="minorHAnsi" w:hAnsiTheme="minorHAnsi" w:cs="Arial"/>
          <w:b/>
          <w:bCs/>
          <w:szCs w:val="24"/>
        </w:rPr>
        <w:t>AGREEMENT</w:t>
      </w:r>
      <w:bookmarkEnd w:id="432"/>
      <w:bookmarkEnd w:id="433"/>
    </w:p>
    <w:p w14:paraId="556BBB35" w14:textId="77777777" w:rsidR="00542A40" w:rsidRPr="00381FB7" w:rsidRDefault="00542A40" w:rsidP="0040769A">
      <w:pPr>
        <w:widowControl w:val="0"/>
        <w:tabs>
          <w:tab w:val="left" w:pos="0"/>
        </w:tabs>
        <w:suppressAutoHyphens/>
        <w:jc w:val="both"/>
        <w:rPr>
          <w:rFonts w:asciiTheme="minorHAnsi" w:hAnsiTheme="minorHAnsi"/>
          <w:sz w:val="24"/>
        </w:rPr>
      </w:pPr>
    </w:p>
    <w:p w14:paraId="528B0E43" w14:textId="42842B19" w:rsidR="00B43C5F" w:rsidRPr="00381FB7" w:rsidRDefault="00B43C5F" w:rsidP="00E33C53">
      <w:pPr>
        <w:ind w:firstLine="709"/>
        <w:rPr>
          <w:rFonts w:asciiTheme="minorHAnsi" w:hAnsiTheme="minorHAnsi"/>
          <w:b/>
          <w:sz w:val="24"/>
        </w:rPr>
      </w:pPr>
      <w:r w:rsidRPr="00381FB7">
        <w:rPr>
          <w:rFonts w:asciiTheme="minorHAnsi" w:hAnsiTheme="minorHAnsi"/>
          <w:b/>
          <w:sz w:val="24"/>
        </w:rPr>
        <w:t>Termination on Expiry</w:t>
      </w:r>
    </w:p>
    <w:p w14:paraId="3BAEF89B" w14:textId="77777777" w:rsidR="00B43C5F" w:rsidRPr="00381FB7" w:rsidRDefault="00B43C5F" w:rsidP="00E33C53">
      <w:pPr>
        <w:ind w:firstLine="709"/>
        <w:rPr>
          <w:rFonts w:asciiTheme="minorHAnsi" w:hAnsiTheme="minorHAnsi"/>
          <w:b/>
          <w:sz w:val="24"/>
        </w:rPr>
      </w:pPr>
    </w:p>
    <w:p w14:paraId="63764149" w14:textId="76C4E092" w:rsidR="00B43C5F" w:rsidRPr="00381FB7" w:rsidRDefault="003D7C0E"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bookmarkStart w:id="434" w:name="_Ref455496901"/>
      <w:bookmarkStart w:id="435" w:name="_Ref455493695"/>
      <w:r w:rsidRPr="00381FB7">
        <w:rPr>
          <w:rFonts w:asciiTheme="minorHAnsi" w:hAnsiTheme="minorHAnsi" w:cs="Arial"/>
          <w:szCs w:val="24"/>
        </w:rPr>
        <w:t xml:space="preserve">For the avoidance of doubt, where relevant, </w:t>
      </w:r>
      <w:r w:rsidR="00000348" w:rsidRPr="00381FB7">
        <w:rPr>
          <w:rFonts w:asciiTheme="minorHAnsi" w:hAnsiTheme="minorHAnsi" w:cs="Arial"/>
          <w:szCs w:val="24"/>
        </w:rPr>
        <w:t>this Agreement</w:t>
      </w:r>
      <w:r w:rsidRPr="00381FB7">
        <w:rPr>
          <w:rFonts w:asciiTheme="minorHAnsi" w:hAnsiTheme="minorHAnsi" w:cs="Arial"/>
          <w:szCs w:val="24"/>
        </w:rPr>
        <w:t xml:space="preserve"> shall</w:t>
      </w:r>
      <w:r w:rsidRPr="00381FB7">
        <w:rPr>
          <w:rFonts w:asciiTheme="minorHAnsi" w:hAnsiTheme="minorHAnsi" w:cs="Arial"/>
          <w:b/>
          <w:szCs w:val="24"/>
        </w:rPr>
        <w:t xml:space="preserve"> </w:t>
      </w:r>
      <w:r w:rsidRPr="00381FB7">
        <w:rPr>
          <w:rFonts w:asciiTheme="minorHAnsi" w:hAnsiTheme="minorHAnsi" w:cs="Arial"/>
          <w:szCs w:val="24"/>
        </w:rPr>
        <w:t xml:space="preserve">terminate </w:t>
      </w:r>
      <w:r w:rsidR="00C73474" w:rsidRPr="00381FB7">
        <w:rPr>
          <w:rFonts w:asciiTheme="minorHAnsi" w:hAnsiTheme="minorHAnsi" w:cs="Arial"/>
          <w:szCs w:val="24"/>
        </w:rPr>
        <w:t xml:space="preserve">(in whole) </w:t>
      </w:r>
      <w:r w:rsidRPr="00381FB7">
        <w:rPr>
          <w:rFonts w:asciiTheme="minorHAnsi" w:hAnsiTheme="minorHAnsi" w:cs="Arial"/>
          <w:szCs w:val="24"/>
        </w:rPr>
        <w:t xml:space="preserve">automatically </w:t>
      </w:r>
      <w:r w:rsidR="009966AD" w:rsidRPr="00381FB7">
        <w:rPr>
          <w:rFonts w:asciiTheme="minorHAnsi" w:hAnsiTheme="minorHAnsi" w:cs="Arial"/>
          <w:szCs w:val="24"/>
        </w:rPr>
        <w:t>at</w:t>
      </w:r>
      <w:r w:rsidRPr="00381FB7">
        <w:rPr>
          <w:rFonts w:asciiTheme="minorHAnsi" w:hAnsiTheme="minorHAnsi" w:cs="Arial"/>
          <w:szCs w:val="24"/>
        </w:rPr>
        <w:t xml:space="preserve"> the</w:t>
      </w:r>
      <w:r w:rsidR="009966AD" w:rsidRPr="00381FB7">
        <w:rPr>
          <w:rFonts w:asciiTheme="minorHAnsi" w:hAnsiTheme="minorHAnsi" w:cs="Arial"/>
          <w:szCs w:val="24"/>
        </w:rPr>
        <w:t xml:space="preserve"> end of the Agreement Term</w:t>
      </w:r>
      <w:r w:rsidRPr="00381FB7">
        <w:rPr>
          <w:rFonts w:asciiTheme="minorHAnsi" w:hAnsiTheme="minorHAnsi" w:cs="Arial"/>
          <w:szCs w:val="24"/>
        </w:rPr>
        <w:t xml:space="preserve"> </w:t>
      </w:r>
      <w:r w:rsidR="00595496" w:rsidRPr="00381FB7">
        <w:rPr>
          <w:rFonts w:asciiTheme="minorHAnsi" w:hAnsiTheme="minorHAnsi" w:cs="Arial"/>
          <w:szCs w:val="24"/>
        </w:rPr>
        <w:t xml:space="preserve">or where </w:t>
      </w:r>
      <w:r w:rsidR="00000348" w:rsidRPr="00381FB7">
        <w:rPr>
          <w:rFonts w:asciiTheme="minorHAnsi" w:hAnsiTheme="minorHAnsi" w:cs="Arial"/>
          <w:szCs w:val="24"/>
        </w:rPr>
        <w:t>this Agreement</w:t>
      </w:r>
      <w:r w:rsidR="00595496" w:rsidRPr="00381FB7">
        <w:rPr>
          <w:rFonts w:asciiTheme="minorHAnsi" w:hAnsiTheme="minorHAnsi" w:cs="Arial"/>
          <w:szCs w:val="24"/>
        </w:rPr>
        <w:t xml:space="preserve"> has been extended pursuant to clause</w:t>
      </w:r>
      <w:r w:rsidR="00D93E75" w:rsidRPr="00381FB7">
        <w:rPr>
          <w:rFonts w:asciiTheme="minorHAnsi" w:hAnsiTheme="minorHAnsi" w:cs="Arial"/>
          <w:szCs w:val="24"/>
        </w:rPr>
        <w:t>s</w:t>
      </w:r>
      <w:r w:rsidR="00595496" w:rsidRPr="00381FB7">
        <w:rPr>
          <w:rFonts w:asciiTheme="minorHAnsi" w:hAnsiTheme="minorHAnsi" w:cs="Arial"/>
          <w:szCs w:val="24"/>
        </w:rPr>
        <w:t xml:space="preserve"> </w:t>
      </w:r>
      <w:r w:rsidR="00D07326" w:rsidRPr="00381FB7">
        <w:rPr>
          <w:rFonts w:asciiTheme="minorHAnsi" w:hAnsiTheme="minorHAnsi" w:cs="Arial"/>
          <w:szCs w:val="24"/>
        </w:rPr>
        <w:fldChar w:fldCharType="begin"/>
      </w:r>
      <w:r w:rsidR="00D07326" w:rsidRPr="00381FB7">
        <w:rPr>
          <w:rFonts w:asciiTheme="minorHAnsi" w:hAnsiTheme="minorHAnsi" w:cs="Arial"/>
          <w:szCs w:val="24"/>
        </w:rPr>
        <w:instrText xml:space="preserve"> REF _Ref480963841 \r \h </w:instrText>
      </w:r>
      <w:r w:rsidR="00772F39" w:rsidRPr="00381FB7">
        <w:rPr>
          <w:rFonts w:asciiTheme="minorHAnsi" w:hAnsiTheme="minorHAnsi" w:cs="Arial"/>
          <w:szCs w:val="24"/>
        </w:rPr>
        <w:instrText xml:space="preserve"> \* MERGEFORMAT </w:instrText>
      </w:r>
      <w:r w:rsidR="00D07326" w:rsidRPr="00381FB7">
        <w:rPr>
          <w:rFonts w:asciiTheme="minorHAnsi" w:hAnsiTheme="minorHAnsi" w:cs="Arial"/>
          <w:szCs w:val="24"/>
        </w:rPr>
      </w:r>
      <w:r w:rsidR="00D07326" w:rsidRPr="00381FB7">
        <w:rPr>
          <w:rFonts w:asciiTheme="minorHAnsi" w:hAnsiTheme="minorHAnsi" w:cs="Arial"/>
          <w:szCs w:val="24"/>
        </w:rPr>
        <w:fldChar w:fldCharType="separate"/>
      </w:r>
      <w:r w:rsidR="00A603EE" w:rsidRPr="00381FB7">
        <w:rPr>
          <w:rFonts w:asciiTheme="minorHAnsi" w:hAnsiTheme="minorHAnsi" w:cs="Arial"/>
          <w:szCs w:val="24"/>
        </w:rPr>
        <w:t>2.3</w:t>
      </w:r>
      <w:r w:rsidR="00D07326" w:rsidRPr="00381FB7">
        <w:rPr>
          <w:rFonts w:asciiTheme="minorHAnsi" w:hAnsiTheme="minorHAnsi" w:cs="Arial"/>
          <w:szCs w:val="24"/>
        </w:rPr>
        <w:fldChar w:fldCharType="end"/>
      </w:r>
      <w:r w:rsidR="00595496" w:rsidRPr="00381FB7">
        <w:rPr>
          <w:rFonts w:asciiTheme="minorHAnsi" w:hAnsiTheme="minorHAnsi" w:cs="Arial"/>
          <w:szCs w:val="24"/>
        </w:rPr>
        <w:t xml:space="preserve"> </w:t>
      </w:r>
      <w:r w:rsidR="00D93E75" w:rsidRPr="00381FB7">
        <w:rPr>
          <w:rFonts w:asciiTheme="minorHAnsi" w:hAnsiTheme="minorHAnsi" w:cs="Arial"/>
          <w:szCs w:val="24"/>
        </w:rPr>
        <w:t xml:space="preserve">or </w:t>
      </w:r>
      <w:r w:rsidR="00D93E75" w:rsidRPr="00381FB7">
        <w:rPr>
          <w:rFonts w:asciiTheme="minorHAnsi" w:hAnsiTheme="minorHAnsi" w:cs="Arial"/>
          <w:szCs w:val="24"/>
        </w:rPr>
        <w:fldChar w:fldCharType="begin"/>
      </w:r>
      <w:r w:rsidR="00D93E75" w:rsidRPr="00381FB7">
        <w:rPr>
          <w:rFonts w:asciiTheme="minorHAnsi" w:hAnsiTheme="minorHAnsi" w:cs="Arial"/>
          <w:szCs w:val="24"/>
        </w:rPr>
        <w:instrText xml:space="preserve"> REF _Ref519497802 \r \h </w:instrText>
      </w:r>
      <w:r w:rsidR="008F472C" w:rsidRPr="00381FB7">
        <w:rPr>
          <w:rFonts w:asciiTheme="minorHAnsi" w:hAnsiTheme="minorHAnsi" w:cs="Arial"/>
          <w:szCs w:val="24"/>
        </w:rPr>
        <w:instrText xml:space="preserve"> \* MERGEFORMAT </w:instrText>
      </w:r>
      <w:r w:rsidR="00D93E75" w:rsidRPr="00381FB7">
        <w:rPr>
          <w:rFonts w:asciiTheme="minorHAnsi" w:hAnsiTheme="minorHAnsi" w:cs="Arial"/>
          <w:szCs w:val="24"/>
        </w:rPr>
      </w:r>
      <w:r w:rsidR="00D93E75" w:rsidRPr="00381FB7">
        <w:rPr>
          <w:rFonts w:asciiTheme="minorHAnsi" w:hAnsiTheme="minorHAnsi" w:cs="Arial"/>
          <w:szCs w:val="24"/>
        </w:rPr>
        <w:fldChar w:fldCharType="separate"/>
      </w:r>
      <w:r w:rsidR="00A603EE" w:rsidRPr="00381FB7">
        <w:rPr>
          <w:rFonts w:asciiTheme="minorHAnsi" w:hAnsiTheme="minorHAnsi" w:cs="Arial"/>
          <w:szCs w:val="24"/>
        </w:rPr>
        <w:t>2.4</w:t>
      </w:r>
      <w:r w:rsidR="00D93E75" w:rsidRPr="00381FB7">
        <w:rPr>
          <w:rFonts w:asciiTheme="minorHAnsi" w:hAnsiTheme="minorHAnsi" w:cs="Arial"/>
          <w:szCs w:val="24"/>
        </w:rPr>
        <w:fldChar w:fldCharType="end"/>
      </w:r>
      <w:r w:rsidR="00D93E75" w:rsidRPr="00381FB7">
        <w:rPr>
          <w:rFonts w:asciiTheme="minorHAnsi" w:hAnsiTheme="minorHAnsi" w:cs="Arial"/>
          <w:szCs w:val="24"/>
        </w:rPr>
        <w:t xml:space="preserve"> </w:t>
      </w:r>
      <w:r w:rsidR="00595496" w:rsidRPr="00381FB7">
        <w:rPr>
          <w:rFonts w:asciiTheme="minorHAnsi" w:hAnsiTheme="minorHAnsi" w:cs="Arial"/>
          <w:szCs w:val="24"/>
        </w:rPr>
        <w:t xml:space="preserve">the date of expiry of any </w:t>
      </w:r>
      <w:r w:rsidR="003F72EC" w:rsidRPr="00866F2B">
        <w:rPr>
          <w:rFonts w:asciiTheme="minorHAnsi" w:hAnsiTheme="minorHAnsi" w:cs="Arial"/>
          <w:szCs w:val="24"/>
        </w:rPr>
        <w:t>Extension</w:t>
      </w:r>
      <w:r w:rsidR="00595496" w:rsidRPr="003D06C0">
        <w:rPr>
          <w:rFonts w:asciiTheme="minorHAnsi" w:hAnsiTheme="minorHAnsi" w:cs="Arial"/>
          <w:szCs w:val="24"/>
        </w:rPr>
        <w:t xml:space="preserve"> </w:t>
      </w:r>
      <w:r w:rsidRPr="003D06C0">
        <w:rPr>
          <w:rFonts w:asciiTheme="minorHAnsi" w:hAnsiTheme="minorHAnsi" w:cs="Arial"/>
          <w:szCs w:val="24"/>
        </w:rPr>
        <w:t>(without any requirement for either of the Parties to serve any notice), unless it shall have been terminated earlier in accordance with its terms. For</w:t>
      </w:r>
      <w:r w:rsidRPr="00381FB7">
        <w:rPr>
          <w:rFonts w:asciiTheme="minorHAnsi" w:hAnsiTheme="minorHAnsi" w:cs="Arial"/>
          <w:szCs w:val="24"/>
        </w:rPr>
        <w:t xml:space="preserve"> the avoidance of doubt</w:t>
      </w:r>
      <w:r w:rsidR="00524FF8" w:rsidRPr="00381FB7">
        <w:rPr>
          <w:rFonts w:asciiTheme="minorHAnsi" w:hAnsiTheme="minorHAnsi" w:cs="Arial"/>
          <w:szCs w:val="24"/>
        </w:rPr>
        <w:t>,</w:t>
      </w:r>
      <w:r w:rsidRPr="00381FB7">
        <w:rPr>
          <w:rFonts w:asciiTheme="minorHAnsi" w:hAnsiTheme="minorHAnsi" w:cs="Arial"/>
          <w:szCs w:val="24"/>
        </w:rPr>
        <w:t xml:space="preserve"> the Provider shall not be entitled to any compensation on expiry.</w:t>
      </w:r>
      <w:bookmarkEnd w:id="434"/>
    </w:p>
    <w:bookmarkEnd w:id="435"/>
    <w:p w14:paraId="4AB37A3D" w14:textId="11C53B2D" w:rsidR="00B43C5F" w:rsidRPr="00381FB7" w:rsidRDefault="00B43C5F" w:rsidP="00E33C53">
      <w:pPr>
        <w:ind w:firstLine="709"/>
        <w:rPr>
          <w:rFonts w:asciiTheme="minorHAnsi" w:hAnsiTheme="minorHAnsi"/>
          <w:b/>
          <w:sz w:val="24"/>
        </w:rPr>
      </w:pPr>
    </w:p>
    <w:p w14:paraId="0AC3B3FC" w14:textId="070ADD69" w:rsidR="005D1933" w:rsidRPr="00381FB7" w:rsidRDefault="00742757" w:rsidP="00E33C53">
      <w:pPr>
        <w:ind w:firstLine="709"/>
        <w:rPr>
          <w:rFonts w:asciiTheme="minorHAnsi" w:hAnsiTheme="minorHAnsi"/>
          <w:b/>
          <w:sz w:val="24"/>
        </w:rPr>
      </w:pPr>
      <w:r w:rsidRPr="00381FB7">
        <w:rPr>
          <w:rFonts w:asciiTheme="minorHAnsi" w:hAnsiTheme="minorHAnsi"/>
          <w:b/>
          <w:sz w:val="24"/>
        </w:rPr>
        <w:t>Termination on Notice – No-Fault Termination</w:t>
      </w:r>
    </w:p>
    <w:p w14:paraId="260C0BE9" w14:textId="77777777" w:rsidR="00542A40" w:rsidRPr="00381FB7" w:rsidRDefault="00542A40" w:rsidP="00E33C53">
      <w:pPr>
        <w:rPr>
          <w:rFonts w:asciiTheme="minorHAnsi" w:hAnsiTheme="minorHAnsi"/>
          <w:sz w:val="24"/>
        </w:rPr>
      </w:pPr>
    </w:p>
    <w:p w14:paraId="3731BED7" w14:textId="7637E87C" w:rsidR="00542A40" w:rsidRPr="00866F2B" w:rsidRDefault="00542A40"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bookmarkStart w:id="436" w:name="_Ref443854745"/>
      <w:bookmarkStart w:id="437" w:name="_Toc451765545"/>
      <w:bookmarkStart w:id="438" w:name="_Toc451765717"/>
      <w:bookmarkStart w:id="439" w:name="_Toc451765804"/>
      <w:bookmarkStart w:id="440" w:name="_Ref455495020"/>
      <w:r w:rsidRPr="00381FB7">
        <w:rPr>
          <w:rFonts w:asciiTheme="minorHAnsi" w:hAnsiTheme="minorHAnsi" w:cs="Arial"/>
          <w:szCs w:val="24"/>
        </w:rPr>
        <w:t xml:space="preserve">Either Party may </w:t>
      </w:r>
      <w:r w:rsidR="005C0E45" w:rsidRPr="00381FB7">
        <w:rPr>
          <w:rFonts w:asciiTheme="minorHAnsi" w:hAnsiTheme="minorHAnsi" w:cs="Arial"/>
          <w:szCs w:val="24"/>
        </w:rPr>
        <w:t xml:space="preserve">terminate </w:t>
      </w:r>
      <w:r w:rsidR="00000348" w:rsidRPr="00381FB7">
        <w:rPr>
          <w:rFonts w:asciiTheme="minorHAnsi" w:hAnsiTheme="minorHAnsi" w:cs="Arial"/>
          <w:szCs w:val="24"/>
        </w:rPr>
        <w:t>this Agreement</w:t>
      </w:r>
      <w:r w:rsidRPr="00381FB7">
        <w:rPr>
          <w:rFonts w:asciiTheme="minorHAnsi" w:hAnsiTheme="minorHAnsi" w:cs="Arial"/>
          <w:szCs w:val="24"/>
        </w:rPr>
        <w:t>,</w:t>
      </w:r>
      <w:r w:rsidR="008D7C36" w:rsidRPr="00381FB7">
        <w:rPr>
          <w:rFonts w:asciiTheme="minorHAnsi" w:hAnsiTheme="minorHAnsi" w:cs="Arial"/>
          <w:szCs w:val="24"/>
        </w:rPr>
        <w:t xml:space="preserve"> (in whole or in part),</w:t>
      </w:r>
      <w:r w:rsidRPr="00381FB7">
        <w:rPr>
          <w:rFonts w:asciiTheme="minorHAnsi" w:hAnsiTheme="minorHAnsi" w:cs="Arial"/>
          <w:szCs w:val="24"/>
        </w:rPr>
        <w:t xml:space="preserve"> even though the other Party is not in breach, b</w:t>
      </w:r>
      <w:r w:rsidR="002018DE" w:rsidRPr="00381FB7">
        <w:rPr>
          <w:rFonts w:asciiTheme="minorHAnsi" w:hAnsiTheme="minorHAnsi" w:cs="Arial"/>
          <w:szCs w:val="24"/>
        </w:rPr>
        <w:t xml:space="preserve">y giving a minimum of </w:t>
      </w:r>
      <w:r w:rsidR="00C80782" w:rsidRPr="00381FB7">
        <w:rPr>
          <w:rFonts w:asciiTheme="minorHAnsi" w:hAnsiTheme="minorHAnsi" w:cs="Arial"/>
          <w:szCs w:val="24"/>
        </w:rPr>
        <w:t>three (3)</w:t>
      </w:r>
      <w:r w:rsidR="007E3FB8" w:rsidRPr="00381FB7">
        <w:rPr>
          <w:rFonts w:asciiTheme="minorHAnsi" w:hAnsiTheme="minorHAnsi" w:cs="Arial"/>
          <w:szCs w:val="24"/>
        </w:rPr>
        <w:t xml:space="preserve"> </w:t>
      </w:r>
      <w:r w:rsidR="003D7C0E" w:rsidRPr="00381FB7">
        <w:rPr>
          <w:rFonts w:asciiTheme="minorHAnsi" w:hAnsiTheme="minorHAnsi" w:cs="Arial"/>
          <w:szCs w:val="24"/>
        </w:rPr>
        <w:t>months</w:t>
      </w:r>
      <w:r w:rsidR="006A2711" w:rsidRPr="00381FB7">
        <w:rPr>
          <w:rFonts w:asciiTheme="minorHAnsi" w:hAnsiTheme="minorHAnsi" w:cs="Arial"/>
          <w:szCs w:val="24"/>
        </w:rPr>
        <w:t>’</w:t>
      </w:r>
      <w:r w:rsidR="007E3FB8" w:rsidRPr="00381FB7">
        <w:rPr>
          <w:rFonts w:asciiTheme="minorHAnsi" w:hAnsiTheme="minorHAnsi" w:cs="Arial"/>
          <w:szCs w:val="24"/>
        </w:rPr>
        <w:t xml:space="preserve"> written</w:t>
      </w:r>
      <w:r w:rsidRPr="00381FB7">
        <w:rPr>
          <w:rFonts w:asciiTheme="minorHAnsi" w:hAnsiTheme="minorHAnsi" w:cs="Arial"/>
          <w:szCs w:val="24"/>
        </w:rPr>
        <w:t xml:space="preserve"> notice </w:t>
      </w:r>
      <w:r w:rsidR="007E3FB8" w:rsidRPr="00381FB7">
        <w:rPr>
          <w:rFonts w:asciiTheme="minorHAnsi" w:hAnsiTheme="minorHAnsi" w:cs="Arial"/>
          <w:szCs w:val="24"/>
        </w:rPr>
        <w:t xml:space="preserve">to the other Party </w:t>
      </w:r>
      <w:r w:rsidRPr="00381FB7">
        <w:rPr>
          <w:rFonts w:asciiTheme="minorHAnsi" w:hAnsiTheme="minorHAnsi" w:cs="Arial"/>
          <w:szCs w:val="24"/>
        </w:rPr>
        <w:t xml:space="preserve">(or a </w:t>
      </w:r>
      <w:r w:rsidR="00EA21B6" w:rsidRPr="00381FB7">
        <w:rPr>
          <w:rFonts w:asciiTheme="minorHAnsi" w:hAnsiTheme="minorHAnsi" w:cs="Arial"/>
          <w:szCs w:val="24"/>
        </w:rPr>
        <w:t xml:space="preserve">greater or </w:t>
      </w:r>
      <w:r w:rsidRPr="00381FB7">
        <w:rPr>
          <w:rFonts w:asciiTheme="minorHAnsi" w:hAnsiTheme="minorHAnsi" w:cs="Arial"/>
          <w:szCs w:val="24"/>
        </w:rPr>
        <w:t>lesser period by mutu</w:t>
      </w:r>
      <w:r w:rsidR="005141FF" w:rsidRPr="00381FB7">
        <w:rPr>
          <w:rFonts w:asciiTheme="minorHAnsi" w:hAnsiTheme="minorHAnsi" w:cs="Arial"/>
          <w:szCs w:val="24"/>
        </w:rPr>
        <w:t>al agreement of both Parties).</w:t>
      </w:r>
      <w:bookmarkEnd w:id="436"/>
      <w:bookmarkEnd w:id="437"/>
      <w:bookmarkEnd w:id="438"/>
      <w:bookmarkEnd w:id="439"/>
      <w:r w:rsidR="003D7C0E" w:rsidRPr="00381FB7">
        <w:rPr>
          <w:rFonts w:asciiTheme="minorHAnsi" w:hAnsiTheme="minorHAnsi" w:cs="Arial"/>
          <w:szCs w:val="24"/>
        </w:rPr>
        <w:t xml:space="preserve"> For the avoidance of doubt</w:t>
      </w:r>
      <w:r w:rsidR="003A3D90" w:rsidRPr="00381FB7">
        <w:rPr>
          <w:rFonts w:asciiTheme="minorHAnsi" w:hAnsiTheme="minorHAnsi" w:cs="Arial"/>
          <w:szCs w:val="24"/>
        </w:rPr>
        <w:t>,</w:t>
      </w:r>
      <w:r w:rsidR="003D7C0E" w:rsidRPr="00381FB7">
        <w:rPr>
          <w:rFonts w:asciiTheme="minorHAnsi" w:hAnsiTheme="minorHAnsi" w:cs="Arial"/>
          <w:szCs w:val="24"/>
        </w:rPr>
        <w:t xml:space="preserve"> </w:t>
      </w:r>
      <w:r w:rsidR="007E3FB8" w:rsidRPr="00381FB7">
        <w:rPr>
          <w:rFonts w:asciiTheme="minorHAnsi" w:hAnsiTheme="minorHAnsi" w:cs="Arial"/>
          <w:szCs w:val="24"/>
        </w:rPr>
        <w:t>neither Party</w:t>
      </w:r>
      <w:r w:rsidR="003D7C0E" w:rsidRPr="00381FB7">
        <w:rPr>
          <w:rFonts w:asciiTheme="minorHAnsi" w:hAnsiTheme="minorHAnsi" w:cs="Arial"/>
          <w:szCs w:val="24"/>
        </w:rPr>
        <w:t xml:space="preserve"> shall be</w:t>
      </w:r>
      <w:r w:rsidR="007E3FB8" w:rsidRPr="00381FB7">
        <w:rPr>
          <w:rFonts w:asciiTheme="minorHAnsi" w:hAnsiTheme="minorHAnsi" w:cs="Arial"/>
          <w:szCs w:val="24"/>
        </w:rPr>
        <w:t xml:space="preserve"> entitled to any compensation </w:t>
      </w:r>
      <w:r w:rsidR="00273CF9" w:rsidRPr="00381FB7">
        <w:rPr>
          <w:rFonts w:asciiTheme="minorHAnsi" w:hAnsiTheme="minorHAnsi" w:cs="Arial"/>
          <w:szCs w:val="24"/>
        </w:rPr>
        <w:t xml:space="preserve">as a result of a termination carried out pursuant to this clause </w:t>
      </w:r>
      <w:r w:rsidR="00273CF9" w:rsidRPr="00381FB7">
        <w:rPr>
          <w:rFonts w:asciiTheme="minorHAnsi" w:hAnsiTheme="minorHAnsi" w:cs="Arial"/>
          <w:szCs w:val="24"/>
        </w:rPr>
        <w:fldChar w:fldCharType="begin"/>
      </w:r>
      <w:r w:rsidR="00273CF9" w:rsidRPr="00381FB7">
        <w:rPr>
          <w:rFonts w:asciiTheme="minorHAnsi" w:hAnsiTheme="minorHAnsi" w:cs="Arial"/>
          <w:szCs w:val="24"/>
        </w:rPr>
        <w:instrText xml:space="preserve"> REF _Ref455495020 \r \h </w:instrText>
      </w:r>
      <w:r w:rsidR="00807296" w:rsidRPr="00381FB7">
        <w:rPr>
          <w:rFonts w:asciiTheme="minorHAnsi" w:hAnsiTheme="minorHAnsi" w:cs="Arial"/>
          <w:szCs w:val="24"/>
        </w:rPr>
        <w:instrText xml:space="preserve"> \* MERGEFORMAT </w:instrText>
      </w:r>
      <w:r w:rsidR="00273CF9" w:rsidRPr="00381FB7">
        <w:rPr>
          <w:rFonts w:asciiTheme="minorHAnsi" w:hAnsiTheme="minorHAnsi" w:cs="Arial"/>
          <w:szCs w:val="24"/>
        </w:rPr>
      </w:r>
      <w:r w:rsidR="00273CF9" w:rsidRPr="00381FB7">
        <w:rPr>
          <w:rFonts w:asciiTheme="minorHAnsi" w:hAnsiTheme="minorHAnsi" w:cs="Arial"/>
          <w:szCs w:val="24"/>
        </w:rPr>
        <w:fldChar w:fldCharType="separate"/>
      </w:r>
      <w:r w:rsidR="00A603EE" w:rsidRPr="00381FB7">
        <w:rPr>
          <w:rFonts w:asciiTheme="minorHAnsi" w:hAnsiTheme="minorHAnsi" w:cs="Arial"/>
          <w:szCs w:val="24"/>
        </w:rPr>
        <w:t>34.2</w:t>
      </w:r>
      <w:r w:rsidR="00273CF9" w:rsidRPr="00381FB7">
        <w:rPr>
          <w:rFonts w:asciiTheme="minorHAnsi" w:hAnsiTheme="minorHAnsi" w:cs="Arial"/>
          <w:szCs w:val="24"/>
        </w:rPr>
        <w:fldChar w:fldCharType="end"/>
      </w:r>
      <w:r w:rsidR="00273CF9" w:rsidRPr="00381FB7">
        <w:rPr>
          <w:rFonts w:asciiTheme="minorHAnsi" w:hAnsiTheme="minorHAnsi" w:cs="Arial"/>
          <w:szCs w:val="24"/>
        </w:rPr>
        <w:t>.</w:t>
      </w:r>
      <w:bookmarkEnd w:id="440"/>
      <w:r w:rsidR="00273CF9" w:rsidRPr="00381FB7">
        <w:rPr>
          <w:rFonts w:asciiTheme="minorHAnsi" w:hAnsiTheme="minorHAnsi" w:cs="Arial"/>
          <w:szCs w:val="24"/>
        </w:rPr>
        <w:t xml:space="preserve"> </w:t>
      </w:r>
      <w:r w:rsidR="007E3FB8" w:rsidRPr="00381FB7">
        <w:rPr>
          <w:rFonts w:asciiTheme="minorHAnsi" w:hAnsiTheme="minorHAnsi" w:cs="Arial"/>
          <w:szCs w:val="24"/>
        </w:rPr>
        <w:t xml:space="preserve"> </w:t>
      </w:r>
      <w:r w:rsidR="00273CF9" w:rsidRPr="00381FB7">
        <w:rPr>
          <w:rFonts w:asciiTheme="minorHAnsi" w:hAnsiTheme="minorHAnsi" w:cs="Arial"/>
          <w:szCs w:val="24"/>
        </w:rPr>
        <w:t xml:space="preserve"> </w:t>
      </w:r>
    </w:p>
    <w:p w14:paraId="18D03427" w14:textId="77777777" w:rsidR="00E46086" w:rsidRPr="003D06C0" w:rsidRDefault="00E46086" w:rsidP="00E46086">
      <w:pPr>
        <w:pStyle w:val="ListParagraph"/>
        <w:widowControl w:val="0"/>
        <w:tabs>
          <w:tab w:val="left" w:pos="1560"/>
        </w:tabs>
        <w:suppressAutoHyphens/>
        <w:ind w:left="1560"/>
        <w:jc w:val="both"/>
        <w:rPr>
          <w:rFonts w:asciiTheme="minorHAnsi" w:hAnsiTheme="minorHAnsi" w:cs="Arial"/>
          <w:szCs w:val="24"/>
        </w:rPr>
      </w:pPr>
    </w:p>
    <w:p w14:paraId="66D7A896" w14:textId="6ABB7E1A" w:rsidR="005141FF" w:rsidRPr="00381FB7" w:rsidRDefault="00E16694" w:rsidP="00E33C53">
      <w:pPr>
        <w:ind w:firstLine="709"/>
        <w:rPr>
          <w:rFonts w:asciiTheme="minorHAnsi" w:hAnsiTheme="minorHAnsi"/>
          <w:b/>
          <w:sz w:val="24"/>
        </w:rPr>
      </w:pPr>
      <w:bookmarkStart w:id="441" w:name="_Toc451765546"/>
      <w:bookmarkStart w:id="442" w:name="_Toc451765718"/>
      <w:bookmarkStart w:id="443" w:name="_Toc451765805"/>
      <w:r w:rsidRPr="003D06C0">
        <w:rPr>
          <w:rFonts w:asciiTheme="minorHAnsi" w:hAnsiTheme="minorHAnsi"/>
          <w:b/>
          <w:sz w:val="24"/>
        </w:rPr>
        <w:t>T</w:t>
      </w:r>
      <w:r w:rsidR="005141FF" w:rsidRPr="00381FB7">
        <w:rPr>
          <w:rFonts w:asciiTheme="minorHAnsi" w:hAnsiTheme="minorHAnsi"/>
          <w:b/>
          <w:sz w:val="24"/>
        </w:rPr>
        <w:t xml:space="preserve">ermination by the </w:t>
      </w:r>
      <w:bookmarkEnd w:id="441"/>
      <w:bookmarkEnd w:id="442"/>
      <w:bookmarkEnd w:id="443"/>
      <w:r w:rsidR="005A37EB" w:rsidRPr="00381FB7">
        <w:rPr>
          <w:rFonts w:asciiTheme="minorHAnsi" w:hAnsiTheme="minorHAnsi"/>
          <w:b/>
          <w:sz w:val="24"/>
        </w:rPr>
        <w:t xml:space="preserve">Participating Authorities  </w:t>
      </w:r>
      <w:r w:rsidR="005141FF" w:rsidRPr="00381FB7">
        <w:rPr>
          <w:rFonts w:asciiTheme="minorHAnsi" w:hAnsiTheme="minorHAnsi"/>
          <w:b/>
          <w:sz w:val="24"/>
        </w:rPr>
        <w:t xml:space="preserve"> </w:t>
      </w:r>
    </w:p>
    <w:p w14:paraId="3AAEE090" w14:textId="77777777" w:rsidR="005141FF" w:rsidRPr="00381FB7" w:rsidRDefault="005141FF" w:rsidP="00E33C53">
      <w:pPr>
        <w:rPr>
          <w:rFonts w:asciiTheme="minorHAnsi" w:hAnsiTheme="minorHAnsi"/>
          <w:b/>
          <w:bCs/>
          <w:sz w:val="24"/>
        </w:rPr>
      </w:pPr>
    </w:p>
    <w:p w14:paraId="5B2885CA" w14:textId="35E1923F" w:rsidR="00742757" w:rsidRPr="00381FB7" w:rsidRDefault="00742757"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bookmarkStart w:id="444" w:name="_Ref467679671"/>
      <w:bookmarkStart w:id="445" w:name="_Ref443853150"/>
      <w:bookmarkStart w:id="446" w:name="_Toc451765547"/>
      <w:bookmarkStart w:id="447" w:name="_Toc451765719"/>
      <w:bookmarkStart w:id="448" w:name="_Toc451765806"/>
      <w:r w:rsidRPr="00381FB7">
        <w:rPr>
          <w:rFonts w:asciiTheme="minorHAnsi" w:hAnsiTheme="minorHAnsi" w:cs="Arial"/>
          <w:szCs w:val="24"/>
        </w:rPr>
        <w:t xml:space="preserve">The </w:t>
      </w:r>
      <w:r w:rsidR="005A37EB" w:rsidRPr="00381FB7">
        <w:rPr>
          <w:rFonts w:asciiTheme="minorHAnsi" w:hAnsiTheme="minorHAnsi" w:cs="Arial"/>
          <w:szCs w:val="24"/>
        </w:rPr>
        <w:t>Participating Authorities</w:t>
      </w:r>
      <w:r w:rsidRPr="00381FB7">
        <w:rPr>
          <w:rFonts w:asciiTheme="minorHAnsi" w:hAnsiTheme="minorHAnsi" w:cs="Arial"/>
          <w:szCs w:val="24"/>
        </w:rPr>
        <w:t xml:space="preserve"> </w:t>
      </w:r>
      <w:r w:rsidR="008D7C36" w:rsidRPr="00381FB7">
        <w:rPr>
          <w:rFonts w:asciiTheme="minorHAnsi" w:hAnsiTheme="minorHAnsi" w:cs="Arial"/>
          <w:szCs w:val="24"/>
        </w:rPr>
        <w:t xml:space="preserve">may terminate </w:t>
      </w:r>
      <w:r w:rsidR="00000348" w:rsidRPr="00381FB7">
        <w:rPr>
          <w:rFonts w:asciiTheme="minorHAnsi" w:hAnsiTheme="minorHAnsi" w:cs="Arial"/>
          <w:szCs w:val="24"/>
        </w:rPr>
        <w:t>this Agreement</w:t>
      </w:r>
      <w:r w:rsidR="008D7C36" w:rsidRPr="00381FB7">
        <w:rPr>
          <w:rFonts w:asciiTheme="minorHAnsi" w:hAnsiTheme="minorHAnsi" w:cs="Arial"/>
          <w:szCs w:val="24"/>
        </w:rPr>
        <w:t xml:space="preserve"> (in whole or in part)</w:t>
      </w:r>
      <w:r w:rsidRPr="00381FB7">
        <w:rPr>
          <w:rFonts w:asciiTheme="minorHAnsi" w:hAnsiTheme="minorHAnsi" w:cs="Arial"/>
          <w:szCs w:val="24"/>
        </w:rPr>
        <w:t xml:space="preserve"> upon giving the Provider such notice as it considers reasonable in the circumstances if it reasonably believes that any of the circumstances set out in regulation</w:t>
      </w:r>
      <w:r w:rsidR="005B4707" w:rsidRPr="00381FB7">
        <w:rPr>
          <w:rFonts w:asciiTheme="minorHAnsi" w:hAnsiTheme="minorHAnsi" w:cs="Arial"/>
          <w:szCs w:val="24"/>
        </w:rPr>
        <w:t>s</w:t>
      </w:r>
      <w:r w:rsidRPr="00381FB7">
        <w:rPr>
          <w:rFonts w:asciiTheme="minorHAnsi" w:hAnsiTheme="minorHAnsi" w:cs="Arial"/>
          <w:szCs w:val="24"/>
        </w:rPr>
        <w:t xml:space="preserve"> 73(1)(a) or 73(1)(c) of the Public Co</w:t>
      </w:r>
      <w:r w:rsidR="005B4707" w:rsidRPr="00381FB7">
        <w:rPr>
          <w:rFonts w:asciiTheme="minorHAnsi" w:hAnsiTheme="minorHAnsi" w:cs="Arial"/>
          <w:szCs w:val="24"/>
        </w:rPr>
        <w:t>ntracts Regulations 2015 apply</w:t>
      </w:r>
      <w:r w:rsidRPr="00381FB7">
        <w:rPr>
          <w:rFonts w:asciiTheme="minorHAnsi" w:hAnsiTheme="minorHAnsi" w:cs="Arial"/>
          <w:szCs w:val="24"/>
        </w:rPr>
        <w:t>, such notice to expire at any time. For the avoidance of doubt</w:t>
      </w:r>
      <w:r w:rsidR="00524FF8" w:rsidRPr="00381FB7">
        <w:rPr>
          <w:rFonts w:asciiTheme="minorHAnsi" w:hAnsiTheme="minorHAnsi" w:cs="Arial"/>
          <w:szCs w:val="24"/>
        </w:rPr>
        <w:t>,</w:t>
      </w:r>
      <w:r w:rsidRPr="00381FB7">
        <w:rPr>
          <w:rFonts w:asciiTheme="minorHAnsi" w:hAnsiTheme="minorHAnsi" w:cs="Arial"/>
          <w:szCs w:val="24"/>
        </w:rPr>
        <w:t xml:space="preserve"> the Provider shall not be entitled to any compensation on such termination as a result of a termination carried out pursuant to this clause </w:t>
      </w:r>
      <w:r w:rsidRPr="00381FB7">
        <w:rPr>
          <w:rFonts w:asciiTheme="minorHAnsi" w:hAnsiTheme="minorHAnsi" w:cs="Arial"/>
          <w:szCs w:val="24"/>
        </w:rPr>
        <w:fldChar w:fldCharType="begin"/>
      </w:r>
      <w:r w:rsidRPr="00381FB7">
        <w:rPr>
          <w:rFonts w:asciiTheme="minorHAnsi" w:hAnsiTheme="minorHAnsi" w:cs="Arial"/>
          <w:szCs w:val="24"/>
        </w:rPr>
        <w:instrText xml:space="preserve"> REF _Ref467679671 \r \h </w:instrText>
      </w:r>
      <w:r w:rsidR="00A33EC3" w:rsidRPr="00381FB7">
        <w:rPr>
          <w:rFonts w:asciiTheme="minorHAnsi" w:hAnsiTheme="minorHAnsi" w:cs="Arial"/>
          <w:szCs w:val="24"/>
        </w:rPr>
        <w:instrText xml:space="preserve"> \* MERGEFORMAT </w:instrText>
      </w:r>
      <w:r w:rsidRPr="00381FB7">
        <w:rPr>
          <w:rFonts w:asciiTheme="minorHAnsi" w:hAnsiTheme="minorHAnsi" w:cs="Arial"/>
          <w:szCs w:val="24"/>
        </w:rPr>
      </w:r>
      <w:r w:rsidRPr="00381FB7">
        <w:rPr>
          <w:rFonts w:asciiTheme="minorHAnsi" w:hAnsiTheme="minorHAnsi" w:cs="Arial"/>
          <w:szCs w:val="24"/>
        </w:rPr>
        <w:fldChar w:fldCharType="separate"/>
      </w:r>
      <w:r w:rsidR="00A603EE" w:rsidRPr="00381FB7">
        <w:rPr>
          <w:rFonts w:asciiTheme="minorHAnsi" w:hAnsiTheme="minorHAnsi" w:cs="Arial"/>
          <w:szCs w:val="24"/>
        </w:rPr>
        <w:t>34.3</w:t>
      </w:r>
      <w:r w:rsidRPr="00381FB7">
        <w:rPr>
          <w:rFonts w:asciiTheme="minorHAnsi" w:hAnsiTheme="minorHAnsi" w:cs="Arial"/>
          <w:szCs w:val="24"/>
        </w:rPr>
        <w:fldChar w:fldCharType="end"/>
      </w:r>
      <w:r w:rsidRPr="00381FB7">
        <w:rPr>
          <w:rFonts w:asciiTheme="minorHAnsi" w:hAnsiTheme="minorHAnsi" w:cs="Arial"/>
          <w:szCs w:val="24"/>
        </w:rPr>
        <w:t>.</w:t>
      </w:r>
      <w:bookmarkEnd w:id="444"/>
    </w:p>
    <w:p w14:paraId="287C7DDB" w14:textId="77777777" w:rsidR="00742757" w:rsidRPr="00866F2B" w:rsidRDefault="00742757" w:rsidP="00742757">
      <w:pPr>
        <w:pStyle w:val="ListParagraph"/>
        <w:rPr>
          <w:rFonts w:asciiTheme="minorHAnsi" w:hAnsiTheme="minorHAnsi" w:cs="Arial"/>
          <w:szCs w:val="24"/>
        </w:rPr>
      </w:pPr>
    </w:p>
    <w:p w14:paraId="10B63A1F" w14:textId="6ABF2C66" w:rsidR="00C73474" w:rsidRPr="00381FB7" w:rsidRDefault="00742757"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bookmarkStart w:id="449" w:name="_Ref467833870"/>
      <w:r w:rsidRPr="003D06C0">
        <w:rPr>
          <w:rFonts w:asciiTheme="minorHAnsi" w:hAnsiTheme="minorHAnsi" w:cs="Arial"/>
          <w:szCs w:val="24"/>
        </w:rPr>
        <w:t xml:space="preserve">Where practicable, the Provider will give the </w:t>
      </w:r>
      <w:r w:rsidR="005A37EB" w:rsidRPr="003D06C0">
        <w:rPr>
          <w:rFonts w:asciiTheme="minorHAnsi" w:hAnsiTheme="minorHAnsi" w:cs="Arial"/>
          <w:szCs w:val="24"/>
        </w:rPr>
        <w:t>Participating Authorit</w:t>
      </w:r>
      <w:r w:rsidR="005A37EB" w:rsidRPr="00381FB7">
        <w:rPr>
          <w:rFonts w:asciiTheme="minorHAnsi" w:hAnsiTheme="minorHAnsi" w:cs="Arial"/>
          <w:szCs w:val="24"/>
        </w:rPr>
        <w:t xml:space="preserve">ies </w:t>
      </w:r>
      <w:r w:rsidRPr="00381FB7">
        <w:rPr>
          <w:rFonts w:asciiTheme="minorHAnsi" w:hAnsiTheme="minorHAnsi" w:cs="Arial"/>
          <w:szCs w:val="24"/>
        </w:rPr>
        <w:t xml:space="preserve"> no less than three (3) months</w:t>
      </w:r>
      <w:r w:rsidR="006A2711" w:rsidRPr="00381FB7">
        <w:rPr>
          <w:rFonts w:asciiTheme="minorHAnsi" w:hAnsiTheme="minorHAnsi" w:cs="Arial"/>
          <w:szCs w:val="24"/>
        </w:rPr>
        <w:t>’</w:t>
      </w:r>
      <w:r w:rsidRPr="00381FB7">
        <w:rPr>
          <w:rFonts w:asciiTheme="minorHAnsi" w:hAnsiTheme="minorHAnsi" w:cs="Arial"/>
          <w:szCs w:val="24"/>
        </w:rPr>
        <w:t xml:space="preserve"> written notice of any intended closure of an Establishment</w:t>
      </w:r>
      <w:r w:rsidR="008D7C36" w:rsidRPr="00381FB7">
        <w:rPr>
          <w:rFonts w:asciiTheme="minorHAnsi" w:hAnsiTheme="minorHAnsi" w:cs="Arial"/>
          <w:szCs w:val="24"/>
        </w:rPr>
        <w:t xml:space="preserve"> and</w:t>
      </w:r>
      <w:r w:rsidR="00C73474" w:rsidRPr="00381FB7">
        <w:rPr>
          <w:rFonts w:asciiTheme="minorHAnsi" w:hAnsiTheme="minorHAnsi" w:cs="Arial"/>
          <w:szCs w:val="24"/>
        </w:rPr>
        <w:t>, as a result,</w:t>
      </w:r>
      <w:r w:rsidR="008D7C36" w:rsidRPr="00381FB7">
        <w:rPr>
          <w:rFonts w:asciiTheme="minorHAnsi" w:hAnsiTheme="minorHAnsi" w:cs="Arial"/>
          <w:szCs w:val="24"/>
        </w:rPr>
        <w:t xml:space="preserve"> its</w:t>
      </w:r>
      <w:r w:rsidR="00C73474" w:rsidRPr="00381FB7">
        <w:rPr>
          <w:rFonts w:asciiTheme="minorHAnsi" w:hAnsiTheme="minorHAnsi" w:cs="Arial"/>
          <w:szCs w:val="24"/>
        </w:rPr>
        <w:t xml:space="preserve"> inten</w:t>
      </w:r>
      <w:r w:rsidR="00C279EF" w:rsidRPr="00381FB7">
        <w:rPr>
          <w:rFonts w:asciiTheme="minorHAnsi" w:hAnsiTheme="minorHAnsi" w:cs="Arial"/>
          <w:szCs w:val="24"/>
        </w:rPr>
        <w:t xml:space="preserve">tion </w:t>
      </w:r>
      <w:r w:rsidR="00C73474" w:rsidRPr="00381FB7">
        <w:rPr>
          <w:rFonts w:asciiTheme="minorHAnsi" w:hAnsiTheme="minorHAnsi" w:cs="Arial"/>
          <w:szCs w:val="24"/>
        </w:rPr>
        <w:t xml:space="preserve">to terminate </w:t>
      </w:r>
      <w:r w:rsidR="00000348" w:rsidRPr="00381FB7">
        <w:rPr>
          <w:rFonts w:asciiTheme="minorHAnsi" w:hAnsiTheme="minorHAnsi" w:cs="Arial"/>
          <w:szCs w:val="24"/>
        </w:rPr>
        <w:t>this Agreement</w:t>
      </w:r>
      <w:r w:rsidR="008B4361" w:rsidRPr="00381FB7">
        <w:rPr>
          <w:rFonts w:asciiTheme="minorHAnsi" w:hAnsiTheme="minorHAnsi" w:cs="Arial"/>
          <w:szCs w:val="24"/>
        </w:rPr>
        <w:t xml:space="preserve"> </w:t>
      </w:r>
      <w:r w:rsidR="00DF5CDF" w:rsidRPr="00381FB7">
        <w:rPr>
          <w:rFonts w:asciiTheme="minorHAnsi" w:hAnsiTheme="minorHAnsi" w:cs="Arial"/>
          <w:szCs w:val="24"/>
        </w:rPr>
        <w:t>(</w:t>
      </w:r>
      <w:r w:rsidR="00C73474" w:rsidRPr="00381FB7">
        <w:rPr>
          <w:rFonts w:asciiTheme="minorHAnsi" w:hAnsiTheme="minorHAnsi" w:cs="Arial"/>
          <w:szCs w:val="24"/>
        </w:rPr>
        <w:t>in part</w:t>
      </w:r>
      <w:r w:rsidR="00DF5CDF" w:rsidRPr="00381FB7">
        <w:rPr>
          <w:rFonts w:asciiTheme="minorHAnsi" w:hAnsiTheme="minorHAnsi" w:cs="Arial"/>
          <w:szCs w:val="24"/>
        </w:rPr>
        <w:t>)</w:t>
      </w:r>
      <w:r w:rsidR="008B4361" w:rsidRPr="00381FB7">
        <w:rPr>
          <w:rFonts w:asciiTheme="minorHAnsi" w:hAnsiTheme="minorHAnsi" w:cs="Arial"/>
          <w:szCs w:val="24"/>
        </w:rPr>
        <w:t xml:space="preserve"> </w:t>
      </w:r>
      <w:r w:rsidR="00B15AE6" w:rsidRPr="00381FB7">
        <w:rPr>
          <w:rFonts w:asciiTheme="minorHAnsi" w:hAnsiTheme="minorHAnsi" w:cs="Arial"/>
          <w:szCs w:val="24"/>
        </w:rPr>
        <w:t xml:space="preserve">in respect of the relevant Establishment </w:t>
      </w:r>
      <w:r w:rsidR="008B4361" w:rsidRPr="00381FB7">
        <w:rPr>
          <w:rFonts w:asciiTheme="minorHAnsi" w:hAnsiTheme="minorHAnsi" w:cs="Arial"/>
          <w:szCs w:val="24"/>
        </w:rPr>
        <w:t>at the end of the three (3) months</w:t>
      </w:r>
      <w:r w:rsidR="006A2711" w:rsidRPr="00381FB7">
        <w:rPr>
          <w:rFonts w:asciiTheme="minorHAnsi" w:hAnsiTheme="minorHAnsi" w:cs="Arial"/>
          <w:szCs w:val="24"/>
        </w:rPr>
        <w:t>’</w:t>
      </w:r>
      <w:r w:rsidR="008B4361" w:rsidRPr="00381FB7">
        <w:rPr>
          <w:rFonts w:asciiTheme="minorHAnsi" w:hAnsiTheme="minorHAnsi" w:cs="Arial"/>
          <w:szCs w:val="24"/>
        </w:rPr>
        <w:t xml:space="preserve"> notice. F</w:t>
      </w:r>
      <w:r w:rsidR="00C73474" w:rsidRPr="00381FB7">
        <w:rPr>
          <w:rFonts w:asciiTheme="minorHAnsi" w:hAnsiTheme="minorHAnsi" w:cs="Arial"/>
          <w:szCs w:val="24"/>
        </w:rPr>
        <w:t>or the avoidance of doubt</w:t>
      </w:r>
      <w:r w:rsidR="00524FF8" w:rsidRPr="00381FB7">
        <w:rPr>
          <w:rFonts w:asciiTheme="minorHAnsi" w:hAnsiTheme="minorHAnsi" w:cs="Arial"/>
          <w:szCs w:val="24"/>
        </w:rPr>
        <w:t>,</w:t>
      </w:r>
      <w:r w:rsidR="00C73474" w:rsidRPr="00381FB7">
        <w:rPr>
          <w:rFonts w:asciiTheme="minorHAnsi" w:hAnsiTheme="minorHAnsi" w:cs="Arial"/>
          <w:szCs w:val="24"/>
        </w:rPr>
        <w:t xml:space="preserve"> </w:t>
      </w:r>
      <w:r w:rsidR="00DF5CDF" w:rsidRPr="00381FB7">
        <w:rPr>
          <w:rFonts w:asciiTheme="minorHAnsi" w:hAnsiTheme="minorHAnsi" w:cs="Arial"/>
          <w:szCs w:val="24"/>
        </w:rPr>
        <w:t xml:space="preserve">neither </w:t>
      </w:r>
      <w:r w:rsidR="002A19F0" w:rsidRPr="00381FB7">
        <w:rPr>
          <w:rFonts w:asciiTheme="minorHAnsi" w:hAnsiTheme="minorHAnsi" w:cs="Arial"/>
          <w:szCs w:val="24"/>
        </w:rPr>
        <w:t>P</w:t>
      </w:r>
      <w:r w:rsidR="00DF5CDF" w:rsidRPr="00381FB7">
        <w:rPr>
          <w:rFonts w:asciiTheme="minorHAnsi" w:hAnsiTheme="minorHAnsi" w:cs="Arial"/>
          <w:szCs w:val="24"/>
        </w:rPr>
        <w:t xml:space="preserve">arty </w:t>
      </w:r>
      <w:r w:rsidR="00C73474" w:rsidRPr="00381FB7">
        <w:rPr>
          <w:rFonts w:asciiTheme="minorHAnsi" w:hAnsiTheme="minorHAnsi" w:cs="Arial"/>
          <w:szCs w:val="24"/>
        </w:rPr>
        <w:t xml:space="preserve">shall be entitled to any compensation on such termination as a result of a termination carried out pursuant to this clause </w:t>
      </w:r>
      <w:r w:rsidR="008B4361" w:rsidRPr="00381FB7">
        <w:rPr>
          <w:rFonts w:asciiTheme="minorHAnsi" w:hAnsiTheme="minorHAnsi" w:cs="Arial"/>
          <w:szCs w:val="24"/>
        </w:rPr>
        <w:fldChar w:fldCharType="begin"/>
      </w:r>
      <w:r w:rsidR="008B4361" w:rsidRPr="00381FB7">
        <w:rPr>
          <w:rFonts w:asciiTheme="minorHAnsi" w:hAnsiTheme="minorHAnsi" w:cs="Arial"/>
          <w:szCs w:val="24"/>
        </w:rPr>
        <w:instrText xml:space="preserve"> REF _Ref467833870 \r \h </w:instrText>
      </w:r>
      <w:r w:rsidR="00A33EC3" w:rsidRPr="00381FB7">
        <w:rPr>
          <w:rFonts w:asciiTheme="minorHAnsi" w:hAnsiTheme="minorHAnsi" w:cs="Arial"/>
          <w:szCs w:val="24"/>
        </w:rPr>
        <w:instrText xml:space="preserve"> \* MERGEFORMAT </w:instrText>
      </w:r>
      <w:r w:rsidR="008B4361" w:rsidRPr="00381FB7">
        <w:rPr>
          <w:rFonts w:asciiTheme="minorHAnsi" w:hAnsiTheme="minorHAnsi" w:cs="Arial"/>
          <w:szCs w:val="24"/>
        </w:rPr>
      </w:r>
      <w:r w:rsidR="008B4361" w:rsidRPr="00381FB7">
        <w:rPr>
          <w:rFonts w:asciiTheme="minorHAnsi" w:hAnsiTheme="minorHAnsi" w:cs="Arial"/>
          <w:szCs w:val="24"/>
        </w:rPr>
        <w:fldChar w:fldCharType="separate"/>
      </w:r>
      <w:r w:rsidR="00A603EE" w:rsidRPr="00381FB7">
        <w:rPr>
          <w:rFonts w:asciiTheme="minorHAnsi" w:hAnsiTheme="minorHAnsi" w:cs="Arial"/>
          <w:szCs w:val="24"/>
        </w:rPr>
        <w:t>34.4</w:t>
      </w:r>
      <w:r w:rsidR="008B4361" w:rsidRPr="00381FB7">
        <w:rPr>
          <w:rFonts w:asciiTheme="minorHAnsi" w:hAnsiTheme="minorHAnsi" w:cs="Arial"/>
          <w:szCs w:val="24"/>
        </w:rPr>
        <w:fldChar w:fldCharType="end"/>
      </w:r>
      <w:r w:rsidR="00C73474" w:rsidRPr="00381FB7">
        <w:rPr>
          <w:rFonts w:asciiTheme="minorHAnsi" w:hAnsiTheme="minorHAnsi" w:cs="Arial"/>
          <w:szCs w:val="24"/>
        </w:rPr>
        <w:t>.</w:t>
      </w:r>
      <w:bookmarkEnd w:id="449"/>
    </w:p>
    <w:p w14:paraId="573BDE8E" w14:textId="54A4D740" w:rsidR="00742757" w:rsidRPr="00866F2B" w:rsidRDefault="00742757" w:rsidP="00C73474">
      <w:pPr>
        <w:pStyle w:val="ListParagraph"/>
        <w:widowControl w:val="0"/>
        <w:tabs>
          <w:tab w:val="left" w:pos="1560"/>
        </w:tabs>
        <w:suppressAutoHyphens/>
        <w:ind w:left="1560"/>
        <w:jc w:val="both"/>
        <w:rPr>
          <w:rFonts w:asciiTheme="minorHAnsi" w:hAnsiTheme="minorHAnsi" w:cs="Arial"/>
          <w:szCs w:val="24"/>
        </w:rPr>
      </w:pPr>
    </w:p>
    <w:p w14:paraId="6827A234" w14:textId="7A640921" w:rsidR="00542A40" w:rsidRPr="00381FB7" w:rsidRDefault="00542A40"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bookmarkStart w:id="450" w:name="_Ref467834354"/>
      <w:r w:rsidRPr="003D06C0">
        <w:rPr>
          <w:rFonts w:asciiTheme="minorHAnsi" w:hAnsiTheme="minorHAnsi" w:cs="Arial"/>
          <w:szCs w:val="24"/>
        </w:rPr>
        <w:t xml:space="preserve">The </w:t>
      </w:r>
      <w:r w:rsidR="005A37EB" w:rsidRPr="003D06C0">
        <w:rPr>
          <w:rFonts w:asciiTheme="minorHAnsi" w:hAnsiTheme="minorHAnsi" w:cs="Arial"/>
          <w:szCs w:val="24"/>
        </w:rPr>
        <w:t>Participating Authorities</w:t>
      </w:r>
      <w:r w:rsidRPr="00381FB7">
        <w:rPr>
          <w:rFonts w:asciiTheme="minorHAnsi" w:hAnsiTheme="minorHAnsi" w:cs="Arial"/>
          <w:szCs w:val="24"/>
        </w:rPr>
        <w:t xml:space="preserve"> shall be entitled to terminate </w:t>
      </w:r>
      <w:r w:rsidR="00000348" w:rsidRPr="00381FB7">
        <w:rPr>
          <w:rFonts w:asciiTheme="minorHAnsi" w:hAnsiTheme="minorHAnsi" w:cs="Arial"/>
          <w:szCs w:val="24"/>
        </w:rPr>
        <w:t>this Agreement</w:t>
      </w:r>
      <w:r w:rsidRPr="00381FB7">
        <w:rPr>
          <w:rFonts w:asciiTheme="minorHAnsi" w:hAnsiTheme="minorHAnsi" w:cs="Arial"/>
          <w:szCs w:val="24"/>
        </w:rPr>
        <w:t xml:space="preserve"> </w:t>
      </w:r>
      <w:r w:rsidR="004E2236" w:rsidRPr="00381FB7">
        <w:rPr>
          <w:rFonts w:asciiTheme="minorHAnsi" w:hAnsiTheme="minorHAnsi" w:cs="Arial"/>
          <w:szCs w:val="24"/>
        </w:rPr>
        <w:t xml:space="preserve">(in whole or in part) </w:t>
      </w:r>
      <w:r w:rsidRPr="00381FB7">
        <w:rPr>
          <w:rFonts w:asciiTheme="minorHAnsi" w:hAnsiTheme="minorHAnsi" w:cs="Arial"/>
          <w:szCs w:val="24"/>
        </w:rPr>
        <w:t xml:space="preserve">with immediate effect and recover from the </w:t>
      </w:r>
      <w:r w:rsidR="000E569D" w:rsidRPr="00381FB7">
        <w:rPr>
          <w:rFonts w:asciiTheme="minorHAnsi" w:hAnsiTheme="minorHAnsi" w:cs="Arial"/>
          <w:szCs w:val="24"/>
        </w:rPr>
        <w:t>Provider</w:t>
      </w:r>
      <w:r w:rsidRPr="00381FB7">
        <w:rPr>
          <w:rFonts w:asciiTheme="minorHAnsi" w:hAnsiTheme="minorHAnsi" w:cs="Arial"/>
          <w:szCs w:val="24"/>
        </w:rPr>
        <w:t xml:space="preserve"> the amount of any loss resulting from such a termination in the following circumstances</w:t>
      </w:r>
      <w:r w:rsidR="002018DE" w:rsidRPr="00381FB7">
        <w:rPr>
          <w:rFonts w:asciiTheme="minorHAnsi" w:hAnsiTheme="minorHAnsi" w:cs="Arial"/>
          <w:szCs w:val="24"/>
        </w:rPr>
        <w:t>:</w:t>
      </w:r>
      <w:bookmarkEnd w:id="445"/>
      <w:bookmarkEnd w:id="446"/>
      <w:bookmarkEnd w:id="447"/>
      <w:bookmarkEnd w:id="448"/>
      <w:bookmarkEnd w:id="450"/>
    </w:p>
    <w:p w14:paraId="53868A6B" w14:textId="77777777" w:rsidR="00542A40" w:rsidRPr="00381FB7" w:rsidRDefault="00542A40" w:rsidP="00E33C53">
      <w:pPr>
        <w:rPr>
          <w:rFonts w:asciiTheme="minorHAnsi" w:hAnsiTheme="minorHAnsi"/>
          <w:sz w:val="24"/>
        </w:rPr>
      </w:pPr>
    </w:p>
    <w:p w14:paraId="424F813C" w14:textId="68ED5FCF" w:rsidR="008D7C36" w:rsidRPr="00381FB7" w:rsidRDefault="008B4361" w:rsidP="00277ED2">
      <w:pPr>
        <w:pStyle w:val="ListParagraph"/>
        <w:widowControl w:val="0"/>
        <w:numPr>
          <w:ilvl w:val="2"/>
          <w:numId w:val="12"/>
        </w:numPr>
        <w:tabs>
          <w:tab w:val="left" w:pos="1560"/>
        </w:tabs>
        <w:suppressAutoHyphens/>
        <w:ind w:left="2552" w:hanging="992"/>
        <w:jc w:val="both"/>
        <w:rPr>
          <w:rFonts w:asciiTheme="minorHAnsi" w:hAnsiTheme="minorHAnsi" w:cs="Arial"/>
          <w:szCs w:val="24"/>
        </w:rPr>
      </w:pPr>
      <w:bookmarkStart w:id="451" w:name="_Toc451765548"/>
      <w:bookmarkStart w:id="452" w:name="_Toc451765720"/>
      <w:bookmarkStart w:id="453" w:name="_Toc451765807"/>
      <w:r w:rsidRPr="00381FB7">
        <w:rPr>
          <w:rFonts w:asciiTheme="minorHAnsi" w:hAnsiTheme="minorHAnsi" w:cs="Arial"/>
          <w:szCs w:val="24"/>
        </w:rPr>
        <w:t xml:space="preserve">in the event of a </w:t>
      </w:r>
      <w:r w:rsidR="008D7C36" w:rsidRPr="00381FB7">
        <w:rPr>
          <w:rFonts w:asciiTheme="minorHAnsi" w:hAnsiTheme="minorHAnsi" w:cs="Arial"/>
          <w:szCs w:val="24"/>
        </w:rPr>
        <w:t>closure of an Establishment</w:t>
      </w:r>
      <w:r w:rsidR="00F3742C" w:rsidRPr="00381FB7">
        <w:rPr>
          <w:rFonts w:asciiTheme="minorHAnsi" w:hAnsiTheme="minorHAnsi" w:cs="Arial"/>
          <w:szCs w:val="24"/>
        </w:rPr>
        <w:t xml:space="preserve">, </w:t>
      </w:r>
      <w:r w:rsidRPr="00381FB7">
        <w:rPr>
          <w:rFonts w:asciiTheme="minorHAnsi" w:hAnsiTheme="minorHAnsi" w:cs="Arial"/>
          <w:szCs w:val="24"/>
        </w:rPr>
        <w:t xml:space="preserve">where the provisions of clause </w:t>
      </w:r>
      <w:r w:rsidRPr="00381FB7">
        <w:rPr>
          <w:rFonts w:asciiTheme="minorHAnsi" w:hAnsiTheme="minorHAnsi" w:cs="Arial"/>
          <w:szCs w:val="24"/>
        </w:rPr>
        <w:fldChar w:fldCharType="begin"/>
      </w:r>
      <w:r w:rsidRPr="00381FB7">
        <w:rPr>
          <w:rFonts w:asciiTheme="minorHAnsi" w:hAnsiTheme="minorHAnsi" w:cs="Arial"/>
          <w:szCs w:val="24"/>
        </w:rPr>
        <w:instrText xml:space="preserve"> REF _Ref467833870 \r \h </w:instrText>
      </w:r>
      <w:r w:rsidR="00A33EC3" w:rsidRPr="00381FB7">
        <w:rPr>
          <w:rFonts w:asciiTheme="minorHAnsi" w:hAnsiTheme="minorHAnsi" w:cs="Arial"/>
          <w:szCs w:val="24"/>
        </w:rPr>
        <w:instrText xml:space="preserve"> \* MERGEFORMAT </w:instrText>
      </w:r>
      <w:r w:rsidRPr="00381FB7">
        <w:rPr>
          <w:rFonts w:asciiTheme="minorHAnsi" w:hAnsiTheme="minorHAnsi" w:cs="Arial"/>
          <w:szCs w:val="24"/>
        </w:rPr>
      </w:r>
      <w:r w:rsidRPr="00381FB7">
        <w:rPr>
          <w:rFonts w:asciiTheme="minorHAnsi" w:hAnsiTheme="minorHAnsi" w:cs="Arial"/>
          <w:szCs w:val="24"/>
        </w:rPr>
        <w:fldChar w:fldCharType="separate"/>
      </w:r>
      <w:r w:rsidR="00A603EE" w:rsidRPr="00381FB7">
        <w:rPr>
          <w:rFonts w:asciiTheme="minorHAnsi" w:hAnsiTheme="minorHAnsi" w:cs="Arial"/>
          <w:szCs w:val="24"/>
        </w:rPr>
        <w:t>34.4</w:t>
      </w:r>
      <w:r w:rsidRPr="00381FB7">
        <w:rPr>
          <w:rFonts w:asciiTheme="minorHAnsi" w:hAnsiTheme="minorHAnsi" w:cs="Arial"/>
          <w:szCs w:val="24"/>
        </w:rPr>
        <w:fldChar w:fldCharType="end"/>
      </w:r>
      <w:r w:rsidRPr="00381FB7">
        <w:rPr>
          <w:rFonts w:asciiTheme="minorHAnsi" w:hAnsiTheme="minorHAnsi" w:cs="Arial"/>
          <w:szCs w:val="24"/>
        </w:rPr>
        <w:t xml:space="preserve"> do not apply; </w:t>
      </w:r>
    </w:p>
    <w:p w14:paraId="23684C54" w14:textId="77777777" w:rsidR="008D7C36" w:rsidRPr="00866F2B" w:rsidRDefault="008D7C36" w:rsidP="008B4361">
      <w:pPr>
        <w:pStyle w:val="ListParagraph"/>
        <w:widowControl w:val="0"/>
        <w:tabs>
          <w:tab w:val="left" w:pos="1560"/>
        </w:tabs>
        <w:suppressAutoHyphens/>
        <w:ind w:left="2552"/>
        <w:jc w:val="both"/>
        <w:rPr>
          <w:rFonts w:asciiTheme="minorHAnsi" w:hAnsiTheme="minorHAnsi" w:cs="Arial"/>
          <w:szCs w:val="24"/>
        </w:rPr>
      </w:pPr>
    </w:p>
    <w:p w14:paraId="6B79096E" w14:textId="4992E502" w:rsidR="00542A40" w:rsidRPr="00381FB7" w:rsidRDefault="004D4A7E" w:rsidP="00277ED2">
      <w:pPr>
        <w:pStyle w:val="ListParagraph"/>
        <w:widowControl w:val="0"/>
        <w:numPr>
          <w:ilvl w:val="2"/>
          <w:numId w:val="12"/>
        </w:numPr>
        <w:tabs>
          <w:tab w:val="left" w:pos="1560"/>
        </w:tabs>
        <w:suppressAutoHyphens/>
        <w:ind w:left="2552" w:hanging="992"/>
        <w:jc w:val="both"/>
        <w:rPr>
          <w:rFonts w:asciiTheme="minorHAnsi" w:hAnsiTheme="minorHAnsi" w:cs="Arial"/>
          <w:szCs w:val="24"/>
        </w:rPr>
      </w:pPr>
      <w:r w:rsidRPr="003D06C0">
        <w:rPr>
          <w:rFonts w:asciiTheme="minorHAnsi" w:hAnsiTheme="minorHAnsi" w:cs="Arial"/>
          <w:szCs w:val="24"/>
        </w:rPr>
        <w:t xml:space="preserve">where the Provider </w:t>
      </w:r>
      <w:r w:rsidR="00542A40" w:rsidRPr="003D06C0">
        <w:rPr>
          <w:rFonts w:asciiTheme="minorHAnsi" w:hAnsiTheme="minorHAnsi" w:cs="Arial"/>
          <w:szCs w:val="24"/>
        </w:rPr>
        <w:t>has Staff that are convicted under Schedule 1 of the Children and Young Persons Act 1933</w:t>
      </w:r>
      <w:r w:rsidR="00E16694" w:rsidRPr="00381FB7">
        <w:rPr>
          <w:rFonts w:asciiTheme="minorHAnsi" w:hAnsiTheme="minorHAnsi" w:cs="Arial"/>
          <w:szCs w:val="24"/>
        </w:rPr>
        <w:t xml:space="preserve"> </w:t>
      </w:r>
      <w:r w:rsidR="00542A40" w:rsidRPr="00381FB7">
        <w:rPr>
          <w:rFonts w:asciiTheme="minorHAnsi" w:hAnsiTheme="minorHAnsi" w:cs="Arial"/>
          <w:szCs w:val="24"/>
        </w:rPr>
        <w:t xml:space="preserve">or of any offence relevant to the welfare of </w:t>
      </w:r>
      <w:r w:rsidR="0047054E" w:rsidRPr="00381FB7">
        <w:rPr>
          <w:rFonts w:asciiTheme="minorHAnsi" w:hAnsiTheme="minorHAnsi" w:cs="Arial"/>
          <w:szCs w:val="24"/>
        </w:rPr>
        <w:t>Children/Young People</w:t>
      </w:r>
      <w:r w:rsidR="00542A40" w:rsidRPr="00381FB7">
        <w:rPr>
          <w:rFonts w:asciiTheme="minorHAnsi" w:hAnsiTheme="minorHAnsi" w:cs="Arial"/>
          <w:szCs w:val="24"/>
        </w:rPr>
        <w:t>;</w:t>
      </w:r>
      <w:bookmarkEnd w:id="451"/>
      <w:bookmarkEnd w:id="452"/>
      <w:bookmarkEnd w:id="453"/>
    </w:p>
    <w:p w14:paraId="1D6BA3A5" w14:textId="77777777" w:rsidR="00542A40" w:rsidRPr="00381FB7" w:rsidRDefault="00542A40" w:rsidP="00E33C53">
      <w:pPr>
        <w:pStyle w:val="ListParagraph"/>
        <w:widowControl w:val="0"/>
        <w:tabs>
          <w:tab w:val="left" w:pos="1560"/>
        </w:tabs>
        <w:suppressAutoHyphens/>
        <w:ind w:left="2552"/>
        <w:jc w:val="both"/>
        <w:rPr>
          <w:rFonts w:asciiTheme="minorHAnsi" w:hAnsiTheme="minorHAnsi" w:cs="Arial"/>
          <w:szCs w:val="24"/>
        </w:rPr>
      </w:pPr>
    </w:p>
    <w:p w14:paraId="4571ACF5" w14:textId="7EA235B1" w:rsidR="00542A40" w:rsidRPr="00381FB7" w:rsidRDefault="004D4A7E" w:rsidP="00277ED2">
      <w:pPr>
        <w:pStyle w:val="ListParagraph"/>
        <w:widowControl w:val="0"/>
        <w:numPr>
          <w:ilvl w:val="2"/>
          <w:numId w:val="12"/>
        </w:numPr>
        <w:tabs>
          <w:tab w:val="left" w:pos="1560"/>
        </w:tabs>
        <w:suppressAutoHyphens/>
        <w:ind w:left="2552" w:hanging="992"/>
        <w:jc w:val="both"/>
        <w:rPr>
          <w:rFonts w:asciiTheme="minorHAnsi" w:hAnsiTheme="minorHAnsi" w:cs="Arial"/>
          <w:szCs w:val="24"/>
        </w:rPr>
      </w:pPr>
      <w:bookmarkStart w:id="454" w:name="_Toc451765549"/>
      <w:bookmarkStart w:id="455" w:name="_Toc451765721"/>
      <w:bookmarkStart w:id="456" w:name="_Toc451765808"/>
      <w:r w:rsidRPr="00381FB7">
        <w:rPr>
          <w:rFonts w:asciiTheme="minorHAnsi" w:hAnsiTheme="minorHAnsi" w:cs="Arial"/>
          <w:szCs w:val="24"/>
        </w:rPr>
        <w:t xml:space="preserve">where the Provider </w:t>
      </w:r>
      <w:r w:rsidR="00542A40" w:rsidRPr="00381FB7">
        <w:rPr>
          <w:rFonts w:asciiTheme="minorHAnsi" w:hAnsiTheme="minorHAnsi" w:cs="Arial"/>
          <w:szCs w:val="24"/>
        </w:rPr>
        <w:t xml:space="preserve">has a proprietor/director placed on the list prepared under the Protection of Children Act 1999 or the </w:t>
      </w:r>
      <w:r w:rsidR="00021FA9" w:rsidRPr="00381FB7">
        <w:rPr>
          <w:rFonts w:asciiTheme="minorHAnsi" w:hAnsiTheme="minorHAnsi" w:cs="Arial"/>
          <w:szCs w:val="24"/>
        </w:rPr>
        <w:t>Provider</w:t>
      </w:r>
      <w:r w:rsidR="00AB2500" w:rsidRPr="00381FB7">
        <w:rPr>
          <w:rFonts w:asciiTheme="minorHAnsi" w:hAnsiTheme="minorHAnsi" w:cs="Arial"/>
          <w:szCs w:val="24"/>
        </w:rPr>
        <w:t xml:space="preserve"> or proprietor/director</w:t>
      </w:r>
      <w:r w:rsidR="00542A40" w:rsidRPr="00381FB7">
        <w:rPr>
          <w:rFonts w:asciiTheme="minorHAnsi" w:hAnsiTheme="minorHAnsi" w:cs="Arial"/>
          <w:szCs w:val="24"/>
        </w:rPr>
        <w:t xml:space="preserve"> ceases to be fit to carry on/manage the Service</w:t>
      </w:r>
      <w:r w:rsidR="00E16694" w:rsidRPr="00381FB7">
        <w:rPr>
          <w:rFonts w:asciiTheme="minorHAnsi" w:hAnsiTheme="minorHAnsi" w:cs="Arial"/>
          <w:szCs w:val="24"/>
        </w:rPr>
        <w:t>s</w:t>
      </w:r>
      <w:r w:rsidR="00542A40" w:rsidRPr="00381FB7">
        <w:rPr>
          <w:rFonts w:asciiTheme="minorHAnsi" w:hAnsiTheme="minorHAnsi" w:cs="Arial"/>
          <w:szCs w:val="24"/>
        </w:rPr>
        <w:t>;</w:t>
      </w:r>
      <w:bookmarkEnd w:id="454"/>
      <w:bookmarkEnd w:id="455"/>
      <w:bookmarkEnd w:id="456"/>
    </w:p>
    <w:p w14:paraId="35051FCD" w14:textId="77777777" w:rsidR="00542A40" w:rsidRPr="00381FB7" w:rsidRDefault="00542A40" w:rsidP="00E33C53">
      <w:pPr>
        <w:pStyle w:val="ListParagraph"/>
        <w:widowControl w:val="0"/>
        <w:tabs>
          <w:tab w:val="left" w:pos="1560"/>
        </w:tabs>
        <w:suppressAutoHyphens/>
        <w:ind w:left="2552"/>
        <w:jc w:val="both"/>
        <w:rPr>
          <w:rFonts w:asciiTheme="minorHAnsi" w:hAnsiTheme="minorHAnsi" w:cs="Arial"/>
          <w:szCs w:val="24"/>
        </w:rPr>
      </w:pPr>
    </w:p>
    <w:p w14:paraId="2952CF85" w14:textId="54B79EDB" w:rsidR="00E16694" w:rsidRPr="00381FB7" w:rsidRDefault="004D4A7E" w:rsidP="00277ED2">
      <w:pPr>
        <w:pStyle w:val="ListParagraph"/>
        <w:widowControl w:val="0"/>
        <w:numPr>
          <w:ilvl w:val="2"/>
          <w:numId w:val="12"/>
        </w:numPr>
        <w:tabs>
          <w:tab w:val="left" w:pos="1560"/>
        </w:tabs>
        <w:suppressAutoHyphens/>
        <w:ind w:left="2552" w:hanging="992"/>
        <w:jc w:val="both"/>
        <w:rPr>
          <w:rFonts w:asciiTheme="minorHAnsi" w:hAnsiTheme="minorHAnsi" w:cs="Arial"/>
          <w:szCs w:val="24"/>
        </w:rPr>
      </w:pPr>
      <w:bookmarkStart w:id="457" w:name="_Toc451765550"/>
      <w:bookmarkStart w:id="458" w:name="_Toc451765722"/>
      <w:bookmarkStart w:id="459" w:name="_Toc451765809"/>
      <w:r w:rsidRPr="00381FB7">
        <w:rPr>
          <w:rFonts w:asciiTheme="minorHAnsi" w:hAnsiTheme="minorHAnsi" w:cs="Arial"/>
          <w:szCs w:val="24"/>
        </w:rPr>
        <w:t xml:space="preserve">where the Provider </w:t>
      </w:r>
      <w:r w:rsidR="000F5E93" w:rsidRPr="00381FB7">
        <w:rPr>
          <w:rFonts w:asciiTheme="minorHAnsi" w:hAnsiTheme="minorHAnsi" w:cs="Arial"/>
          <w:szCs w:val="24"/>
        </w:rPr>
        <w:t xml:space="preserve">commits </w:t>
      </w:r>
      <w:r w:rsidR="00E16694" w:rsidRPr="00381FB7">
        <w:rPr>
          <w:rFonts w:asciiTheme="minorHAnsi" w:hAnsiTheme="minorHAnsi" w:cs="Arial"/>
          <w:szCs w:val="24"/>
        </w:rPr>
        <w:t xml:space="preserve">any breach of </w:t>
      </w:r>
      <w:r w:rsidR="00000348" w:rsidRPr="00381FB7">
        <w:rPr>
          <w:rFonts w:asciiTheme="minorHAnsi" w:hAnsiTheme="minorHAnsi" w:cs="Arial"/>
          <w:szCs w:val="24"/>
        </w:rPr>
        <w:t>this Agreement</w:t>
      </w:r>
      <w:r w:rsidR="00E16694" w:rsidRPr="00381FB7">
        <w:rPr>
          <w:rFonts w:asciiTheme="minorHAnsi" w:hAnsiTheme="minorHAnsi" w:cs="Arial"/>
          <w:szCs w:val="24"/>
        </w:rPr>
        <w:t xml:space="preserve"> which materially and adversely affects the performance </w:t>
      </w:r>
      <w:r w:rsidR="004E2236" w:rsidRPr="00381FB7">
        <w:rPr>
          <w:rFonts w:asciiTheme="minorHAnsi" w:hAnsiTheme="minorHAnsi" w:cs="Arial"/>
          <w:szCs w:val="24"/>
        </w:rPr>
        <w:t xml:space="preserve">of the Services or which prevents the </w:t>
      </w:r>
      <w:r w:rsidR="005A37EB" w:rsidRPr="00381FB7">
        <w:rPr>
          <w:rFonts w:asciiTheme="minorHAnsi" w:hAnsiTheme="minorHAnsi" w:cs="Arial"/>
          <w:szCs w:val="24"/>
        </w:rPr>
        <w:t>Participating Authorities</w:t>
      </w:r>
      <w:r w:rsidR="004E2236" w:rsidRPr="00381FB7">
        <w:rPr>
          <w:rFonts w:asciiTheme="minorHAnsi" w:hAnsiTheme="minorHAnsi" w:cs="Arial"/>
          <w:szCs w:val="24"/>
        </w:rPr>
        <w:t xml:space="preserve"> from discharging a statutory duty and which </w:t>
      </w:r>
      <w:r w:rsidR="006A6E80" w:rsidRPr="00381FB7">
        <w:rPr>
          <w:rFonts w:asciiTheme="minorHAnsi" w:hAnsiTheme="minorHAnsi" w:cs="Arial"/>
          <w:szCs w:val="24"/>
        </w:rPr>
        <w:t xml:space="preserve">the </w:t>
      </w:r>
      <w:r w:rsidR="005A37EB" w:rsidRPr="00381FB7">
        <w:rPr>
          <w:rFonts w:asciiTheme="minorHAnsi" w:hAnsiTheme="minorHAnsi" w:cs="Arial"/>
          <w:szCs w:val="24"/>
        </w:rPr>
        <w:t xml:space="preserve">Participating Authorities </w:t>
      </w:r>
      <w:r w:rsidR="006A6E80" w:rsidRPr="00381FB7">
        <w:rPr>
          <w:rFonts w:asciiTheme="minorHAnsi" w:hAnsiTheme="minorHAnsi" w:cs="Arial"/>
          <w:szCs w:val="24"/>
        </w:rPr>
        <w:t xml:space="preserve"> reasonably believes is </w:t>
      </w:r>
      <w:r w:rsidR="004E2236" w:rsidRPr="00381FB7">
        <w:rPr>
          <w:rFonts w:asciiTheme="minorHAnsi" w:hAnsiTheme="minorHAnsi" w:cs="Arial"/>
          <w:szCs w:val="24"/>
        </w:rPr>
        <w:t xml:space="preserve">a fundamental or </w:t>
      </w:r>
      <w:r w:rsidR="00E16694" w:rsidRPr="00381FB7">
        <w:rPr>
          <w:rFonts w:asciiTheme="minorHAnsi" w:hAnsiTheme="minorHAnsi" w:cs="Arial"/>
          <w:szCs w:val="24"/>
        </w:rPr>
        <w:t>material</w:t>
      </w:r>
      <w:r w:rsidR="004E2236" w:rsidRPr="00381FB7">
        <w:rPr>
          <w:rFonts w:asciiTheme="minorHAnsi" w:hAnsiTheme="minorHAnsi" w:cs="Arial"/>
          <w:szCs w:val="24"/>
        </w:rPr>
        <w:t xml:space="preserve"> breach</w:t>
      </w:r>
      <w:r w:rsidR="00E16694" w:rsidRPr="00381FB7">
        <w:rPr>
          <w:rFonts w:asciiTheme="minorHAnsi" w:hAnsiTheme="minorHAnsi" w:cs="Arial"/>
          <w:szCs w:val="24"/>
        </w:rPr>
        <w:t xml:space="preserve"> given the purpose of </w:t>
      </w:r>
      <w:r w:rsidR="00000348" w:rsidRPr="00381FB7">
        <w:rPr>
          <w:rFonts w:asciiTheme="minorHAnsi" w:hAnsiTheme="minorHAnsi" w:cs="Arial"/>
          <w:szCs w:val="24"/>
        </w:rPr>
        <w:t>this Agreement</w:t>
      </w:r>
      <w:r w:rsidR="00E16694" w:rsidRPr="00381FB7">
        <w:rPr>
          <w:rFonts w:asciiTheme="minorHAnsi" w:hAnsiTheme="minorHAnsi" w:cs="Arial"/>
          <w:szCs w:val="24"/>
        </w:rPr>
        <w:t xml:space="preserve"> </w:t>
      </w:r>
      <w:r w:rsidR="004E2236" w:rsidRPr="00381FB7">
        <w:rPr>
          <w:rFonts w:asciiTheme="minorHAnsi" w:hAnsiTheme="minorHAnsi" w:cs="Arial"/>
          <w:szCs w:val="24"/>
        </w:rPr>
        <w:t xml:space="preserve">which justifies immediate termination, </w:t>
      </w:r>
      <w:r w:rsidR="00E16694" w:rsidRPr="00381FB7">
        <w:rPr>
          <w:rFonts w:asciiTheme="minorHAnsi" w:hAnsiTheme="minorHAnsi" w:cs="Arial"/>
          <w:szCs w:val="24"/>
        </w:rPr>
        <w:t xml:space="preserve">provided always that the </w:t>
      </w:r>
      <w:r w:rsidR="005A37EB" w:rsidRPr="00381FB7">
        <w:rPr>
          <w:rFonts w:asciiTheme="minorHAnsi" w:hAnsiTheme="minorHAnsi" w:cs="Arial"/>
          <w:szCs w:val="24"/>
        </w:rPr>
        <w:t xml:space="preserve">Participating Authorities </w:t>
      </w:r>
      <w:r w:rsidR="00E3191A" w:rsidRPr="00381FB7">
        <w:rPr>
          <w:rFonts w:asciiTheme="minorHAnsi" w:hAnsiTheme="minorHAnsi" w:cs="Arial"/>
          <w:szCs w:val="24"/>
        </w:rPr>
        <w:t xml:space="preserve"> shall not act vexatiously </w:t>
      </w:r>
      <w:r w:rsidR="00E16694" w:rsidRPr="00381FB7">
        <w:rPr>
          <w:rFonts w:asciiTheme="minorHAnsi" w:hAnsiTheme="minorHAnsi" w:cs="Arial"/>
          <w:szCs w:val="24"/>
        </w:rPr>
        <w:t>or</w:t>
      </w:r>
      <w:r w:rsidR="004E2236" w:rsidRPr="00381FB7">
        <w:rPr>
          <w:rFonts w:asciiTheme="minorHAnsi" w:hAnsiTheme="minorHAnsi" w:cs="Arial"/>
          <w:szCs w:val="24"/>
        </w:rPr>
        <w:t xml:space="preserve"> unreasonably in this regard</w:t>
      </w:r>
      <w:bookmarkEnd w:id="457"/>
      <w:bookmarkEnd w:id="458"/>
      <w:bookmarkEnd w:id="459"/>
      <w:r w:rsidR="00590E1D" w:rsidRPr="00381FB7">
        <w:rPr>
          <w:rFonts w:asciiTheme="minorHAnsi" w:hAnsiTheme="minorHAnsi" w:cs="Arial"/>
          <w:szCs w:val="24"/>
        </w:rPr>
        <w:t>;</w:t>
      </w:r>
    </w:p>
    <w:p w14:paraId="3BF5BDBE" w14:textId="77777777" w:rsidR="000F5E93" w:rsidRPr="00381FB7" w:rsidRDefault="000F5E93" w:rsidP="00E33C53">
      <w:pPr>
        <w:rPr>
          <w:rFonts w:asciiTheme="minorHAnsi" w:hAnsiTheme="minorHAnsi"/>
          <w:sz w:val="24"/>
        </w:rPr>
      </w:pPr>
    </w:p>
    <w:p w14:paraId="642797A1" w14:textId="216A9189" w:rsidR="000F5E93" w:rsidRPr="00381FB7" w:rsidRDefault="004D4A7E" w:rsidP="00277ED2">
      <w:pPr>
        <w:pStyle w:val="ListParagraph"/>
        <w:widowControl w:val="0"/>
        <w:numPr>
          <w:ilvl w:val="2"/>
          <w:numId w:val="12"/>
        </w:numPr>
        <w:tabs>
          <w:tab w:val="left" w:pos="1560"/>
        </w:tabs>
        <w:suppressAutoHyphens/>
        <w:ind w:left="2552" w:hanging="992"/>
        <w:jc w:val="both"/>
        <w:rPr>
          <w:rFonts w:asciiTheme="minorHAnsi" w:hAnsiTheme="minorHAnsi" w:cs="Arial"/>
          <w:szCs w:val="24"/>
        </w:rPr>
      </w:pPr>
      <w:bookmarkStart w:id="460" w:name="_Toc451765551"/>
      <w:bookmarkStart w:id="461" w:name="_Toc451765723"/>
      <w:bookmarkStart w:id="462" w:name="_Toc451765810"/>
      <w:r w:rsidRPr="00381FB7">
        <w:rPr>
          <w:rFonts w:asciiTheme="minorHAnsi" w:hAnsiTheme="minorHAnsi" w:cs="Arial"/>
          <w:szCs w:val="24"/>
        </w:rPr>
        <w:t xml:space="preserve">where the Provider </w:t>
      </w:r>
      <w:r w:rsidR="000F5E93" w:rsidRPr="00381FB7">
        <w:rPr>
          <w:rFonts w:asciiTheme="minorHAnsi" w:hAnsiTheme="minorHAnsi" w:cs="Arial"/>
          <w:szCs w:val="24"/>
        </w:rPr>
        <w:t>commits a Default and if:</w:t>
      </w:r>
      <w:bookmarkEnd w:id="460"/>
      <w:bookmarkEnd w:id="461"/>
      <w:bookmarkEnd w:id="462"/>
    </w:p>
    <w:p w14:paraId="7BEFA0C7" w14:textId="77777777" w:rsidR="000F5E93" w:rsidRPr="00381FB7" w:rsidRDefault="000F5E93" w:rsidP="00E33C53">
      <w:pPr>
        <w:rPr>
          <w:rFonts w:asciiTheme="minorHAnsi" w:hAnsiTheme="minorHAnsi"/>
          <w:sz w:val="24"/>
        </w:rPr>
      </w:pPr>
    </w:p>
    <w:p w14:paraId="7522EE08" w14:textId="422D76EA" w:rsidR="000F5E93" w:rsidRPr="00381FB7" w:rsidRDefault="000F5E93" w:rsidP="00277ED2">
      <w:pPr>
        <w:pStyle w:val="ListParagraph"/>
        <w:widowControl w:val="0"/>
        <w:numPr>
          <w:ilvl w:val="3"/>
          <w:numId w:val="12"/>
        </w:numPr>
        <w:suppressAutoHyphens/>
        <w:ind w:left="3969" w:hanging="1417"/>
        <w:jc w:val="both"/>
        <w:rPr>
          <w:rFonts w:asciiTheme="minorHAnsi" w:hAnsiTheme="minorHAnsi" w:cs="Arial"/>
          <w:szCs w:val="24"/>
        </w:rPr>
      </w:pPr>
      <w:bookmarkStart w:id="463" w:name="_Toc451765552"/>
      <w:bookmarkStart w:id="464" w:name="_Toc451765724"/>
      <w:bookmarkStart w:id="465" w:name="_Toc451765811"/>
      <w:r w:rsidRPr="00381FB7">
        <w:rPr>
          <w:rFonts w:asciiTheme="minorHAnsi" w:hAnsiTheme="minorHAnsi" w:cs="Arial"/>
          <w:szCs w:val="24"/>
        </w:rPr>
        <w:t xml:space="preserve">the Provider has not remedied the Default to the satisfaction of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within </w:t>
      </w:r>
      <w:r w:rsidR="0047054E" w:rsidRPr="00381FB7">
        <w:rPr>
          <w:rFonts w:asciiTheme="minorHAnsi" w:hAnsiTheme="minorHAnsi" w:cs="Arial"/>
          <w:szCs w:val="24"/>
        </w:rPr>
        <w:t>twenty-five</w:t>
      </w:r>
      <w:r w:rsidRPr="00381FB7">
        <w:rPr>
          <w:rFonts w:asciiTheme="minorHAnsi" w:hAnsiTheme="minorHAnsi" w:cs="Arial"/>
          <w:szCs w:val="24"/>
        </w:rPr>
        <w:t xml:space="preserve"> (25) Working Days (or any such other period as m</w:t>
      </w:r>
      <w:r w:rsidR="00A51A98" w:rsidRPr="00381FB7">
        <w:rPr>
          <w:rFonts w:asciiTheme="minorHAnsi" w:hAnsiTheme="minorHAnsi" w:cs="Arial"/>
          <w:szCs w:val="24"/>
        </w:rPr>
        <w:t>a</w:t>
      </w:r>
      <w:r w:rsidRPr="00381FB7">
        <w:rPr>
          <w:rFonts w:asciiTheme="minorHAnsi" w:hAnsiTheme="minorHAnsi" w:cs="Arial"/>
          <w:szCs w:val="24"/>
        </w:rPr>
        <w:t xml:space="preserve">y be specified by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of receiving </w:t>
      </w:r>
      <w:r w:rsidR="00E275A3" w:rsidRPr="00381FB7">
        <w:rPr>
          <w:rFonts w:asciiTheme="minorHAnsi" w:hAnsiTheme="minorHAnsi" w:cs="Arial"/>
          <w:szCs w:val="24"/>
        </w:rPr>
        <w:t xml:space="preserve">a </w:t>
      </w:r>
      <w:r w:rsidRPr="00381FB7">
        <w:rPr>
          <w:rFonts w:asciiTheme="minorHAnsi" w:hAnsiTheme="minorHAnsi" w:cs="Arial"/>
          <w:szCs w:val="24"/>
        </w:rPr>
        <w:t xml:space="preserve">written notice from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specifying the Default and requesting it to be remedied</w:t>
      </w:r>
      <w:r w:rsidR="00E275A3" w:rsidRPr="00381FB7">
        <w:rPr>
          <w:rFonts w:asciiTheme="minorHAnsi" w:hAnsiTheme="minorHAnsi" w:cs="Arial"/>
          <w:szCs w:val="24"/>
        </w:rPr>
        <w:t xml:space="preserve"> and informing </w:t>
      </w:r>
      <w:r w:rsidR="004D4A7E" w:rsidRPr="00381FB7">
        <w:rPr>
          <w:rFonts w:asciiTheme="minorHAnsi" w:hAnsiTheme="minorHAnsi" w:cs="Arial"/>
          <w:szCs w:val="24"/>
        </w:rPr>
        <w:t>the Provider that</w:t>
      </w:r>
      <w:r w:rsidR="00E275A3" w:rsidRPr="00381FB7">
        <w:rPr>
          <w:rFonts w:asciiTheme="minorHAnsi" w:hAnsiTheme="minorHAnsi" w:cs="Arial"/>
          <w:szCs w:val="24"/>
        </w:rPr>
        <w:t xml:space="preserve"> </w:t>
      </w:r>
      <w:r w:rsidR="00000348" w:rsidRPr="00381FB7">
        <w:rPr>
          <w:rFonts w:asciiTheme="minorHAnsi" w:hAnsiTheme="minorHAnsi" w:cs="Arial"/>
          <w:szCs w:val="24"/>
        </w:rPr>
        <w:t>this Agreement</w:t>
      </w:r>
      <w:r w:rsidR="00E275A3" w:rsidRPr="00381FB7">
        <w:rPr>
          <w:rFonts w:asciiTheme="minorHAnsi" w:hAnsiTheme="minorHAnsi" w:cs="Arial"/>
          <w:szCs w:val="24"/>
        </w:rPr>
        <w:t xml:space="preserve"> will be terminated if such Default is not remedied within this period</w:t>
      </w:r>
      <w:r w:rsidRPr="00381FB7">
        <w:rPr>
          <w:rFonts w:asciiTheme="minorHAnsi" w:hAnsiTheme="minorHAnsi" w:cs="Arial"/>
          <w:szCs w:val="24"/>
        </w:rPr>
        <w:t>; or</w:t>
      </w:r>
      <w:bookmarkEnd w:id="463"/>
      <w:bookmarkEnd w:id="464"/>
      <w:bookmarkEnd w:id="465"/>
    </w:p>
    <w:p w14:paraId="5BE64BD6" w14:textId="77777777" w:rsidR="000F5E93" w:rsidRPr="00381FB7" w:rsidRDefault="000F5E93" w:rsidP="00E33C53">
      <w:pPr>
        <w:rPr>
          <w:rFonts w:asciiTheme="minorHAnsi" w:hAnsiTheme="minorHAnsi"/>
          <w:sz w:val="24"/>
        </w:rPr>
      </w:pPr>
      <w:r w:rsidRPr="00381FB7">
        <w:rPr>
          <w:rFonts w:asciiTheme="minorHAnsi" w:hAnsiTheme="minorHAnsi"/>
          <w:sz w:val="24"/>
        </w:rPr>
        <w:t xml:space="preserve"> </w:t>
      </w:r>
    </w:p>
    <w:p w14:paraId="2A289D58" w14:textId="2434588B" w:rsidR="000F5E93" w:rsidRPr="00381FB7" w:rsidRDefault="000F5E93" w:rsidP="00277ED2">
      <w:pPr>
        <w:pStyle w:val="ListParagraph"/>
        <w:widowControl w:val="0"/>
        <w:numPr>
          <w:ilvl w:val="3"/>
          <w:numId w:val="12"/>
        </w:numPr>
        <w:suppressAutoHyphens/>
        <w:ind w:left="3969" w:hanging="1417"/>
        <w:jc w:val="both"/>
        <w:rPr>
          <w:rFonts w:asciiTheme="minorHAnsi" w:hAnsiTheme="minorHAnsi" w:cs="Arial"/>
          <w:szCs w:val="24"/>
        </w:rPr>
      </w:pPr>
      <w:bookmarkStart w:id="466" w:name="_Toc451765553"/>
      <w:bookmarkStart w:id="467" w:name="_Toc451765725"/>
      <w:bookmarkStart w:id="468" w:name="_Toc451765812"/>
      <w:r w:rsidRPr="00381FB7">
        <w:rPr>
          <w:rFonts w:asciiTheme="minorHAnsi" w:hAnsiTheme="minorHAnsi" w:cs="Arial"/>
          <w:szCs w:val="24"/>
        </w:rPr>
        <w:t xml:space="preserve">the Default is not, in the opinion of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capable of remedy;</w:t>
      </w:r>
      <w:bookmarkEnd w:id="466"/>
      <w:bookmarkEnd w:id="467"/>
      <w:bookmarkEnd w:id="468"/>
      <w:r w:rsidRPr="00381FB7">
        <w:rPr>
          <w:rFonts w:asciiTheme="minorHAnsi" w:hAnsiTheme="minorHAnsi" w:cs="Arial"/>
          <w:szCs w:val="24"/>
        </w:rPr>
        <w:t xml:space="preserve"> </w:t>
      </w:r>
    </w:p>
    <w:p w14:paraId="30F5E2BF" w14:textId="77777777" w:rsidR="00E16694" w:rsidRPr="00381FB7" w:rsidRDefault="00E16694" w:rsidP="00E33C53">
      <w:pPr>
        <w:rPr>
          <w:rFonts w:asciiTheme="minorHAnsi" w:hAnsiTheme="minorHAnsi"/>
          <w:sz w:val="24"/>
        </w:rPr>
      </w:pPr>
    </w:p>
    <w:p w14:paraId="5A4E52DB" w14:textId="4791FB4B" w:rsidR="00E16694" w:rsidRPr="00381FB7" w:rsidRDefault="004D4A7E" w:rsidP="00277ED2">
      <w:pPr>
        <w:pStyle w:val="ListParagraph"/>
        <w:widowControl w:val="0"/>
        <w:numPr>
          <w:ilvl w:val="2"/>
          <w:numId w:val="12"/>
        </w:numPr>
        <w:tabs>
          <w:tab w:val="left" w:pos="1560"/>
        </w:tabs>
        <w:suppressAutoHyphens/>
        <w:ind w:left="2552" w:hanging="992"/>
        <w:jc w:val="both"/>
        <w:rPr>
          <w:rFonts w:asciiTheme="minorHAnsi" w:hAnsiTheme="minorHAnsi" w:cs="Arial"/>
          <w:szCs w:val="24"/>
        </w:rPr>
      </w:pPr>
      <w:bookmarkStart w:id="469" w:name="_Toc451765554"/>
      <w:bookmarkStart w:id="470" w:name="_Toc451765726"/>
      <w:bookmarkStart w:id="471" w:name="_Toc451765813"/>
      <w:bookmarkStart w:id="472" w:name="_Ref451789019"/>
      <w:r w:rsidRPr="00381FB7">
        <w:rPr>
          <w:rFonts w:asciiTheme="minorHAnsi" w:hAnsiTheme="minorHAnsi" w:cs="Arial"/>
          <w:szCs w:val="24"/>
        </w:rPr>
        <w:t xml:space="preserve">where the Provider </w:t>
      </w:r>
      <w:r w:rsidR="00E16694" w:rsidRPr="00381FB7">
        <w:rPr>
          <w:rFonts w:asciiTheme="minorHAnsi" w:hAnsiTheme="minorHAnsi" w:cs="Arial"/>
          <w:szCs w:val="24"/>
        </w:rPr>
        <w:t xml:space="preserve">commits a breach of any of its obligations under </w:t>
      </w:r>
      <w:r w:rsidR="00000348" w:rsidRPr="00381FB7">
        <w:rPr>
          <w:rFonts w:asciiTheme="minorHAnsi" w:hAnsiTheme="minorHAnsi" w:cs="Arial"/>
          <w:szCs w:val="24"/>
        </w:rPr>
        <w:t>this Agreement</w:t>
      </w:r>
      <w:r w:rsidR="00E16694" w:rsidRPr="00381FB7">
        <w:rPr>
          <w:rFonts w:asciiTheme="minorHAnsi" w:hAnsiTheme="minorHAnsi" w:cs="Arial"/>
          <w:szCs w:val="24"/>
        </w:rPr>
        <w:t xml:space="preserve"> that results in material damage to the reputation of the </w:t>
      </w:r>
      <w:r w:rsidR="005A37EB" w:rsidRPr="00381FB7">
        <w:rPr>
          <w:rFonts w:asciiTheme="minorHAnsi" w:hAnsiTheme="minorHAnsi" w:cs="Arial"/>
          <w:szCs w:val="24"/>
        </w:rPr>
        <w:t xml:space="preserve">Participating Authorities </w:t>
      </w:r>
      <w:r w:rsidR="00E16694" w:rsidRPr="00381FB7">
        <w:rPr>
          <w:rFonts w:asciiTheme="minorHAnsi" w:hAnsiTheme="minorHAnsi" w:cs="Arial"/>
          <w:szCs w:val="24"/>
        </w:rPr>
        <w:t>;</w:t>
      </w:r>
      <w:bookmarkEnd w:id="469"/>
      <w:bookmarkEnd w:id="470"/>
      <w:bookmarkEnd w:id="471"/>
      <w:bookmarkEnd w:id="472"/>
      <w:r w:rsidR="00E16694" w:rsidRPr="00381FB7">
        <w:rPr>
          <w:rFonts w:asciiTheme="minorHAnsi" w:hAnsiTheme="minorHAnsi" w:cs="Arial"/>
          <w:szCs w:val="24"/>
        </w:rPr>
        <w:t xml:space="preserve"> </w:t>
      </w:r>
    </w:p>
    <w:p w14:paraId="09CD880F" w14:textId="3ACDD697" w:rsidR="00E16694" w:rsidRPr="00381FB7" w:rsidRDefault="00E16694" w:rsidP="00E33C53">
      <w:pPr>
        <w:rPr>
          <w:rFonts w:asciiTheme="minorHAnsi" w:hAnsiTheme="minorHAnsi"/>
          <w:sz w:val="24"/>
        </w:rPr>
      </w:pPr>
    </w:p>
    <w:p w14:paraId="575F9DC4" w14:textId="495DED61" w:rsidR="00E16694" w:rsidRPr="00381FB7" w:rsidRDefault="004D4A7E" w:rsidP="00277ED2">
      <w:pPr>
        <w:pStyle w:val="ListParagraph"/>
        <w:widowControl w:val="0"/>
        <w:numPr>
          <w:ilvl w:val="2"/>
          <w:numId w:val="12"/>
        </w:numPr>
        <w:tabs>
          <w:tab w:val="left" w:pos="1560"/>
        </w:tabs>
        <w:suppressAutoHyphens/>
        <w:ind w:left="2552" w:hanging="992"/>
        <w:jc w:val="both"/>
        <w:rPr>
          <w:rFonts w:asciiTheme="minorHAnsi" w:hAnsiTheme="minorHAnsi" w:cs="Arial"/>
          <w:szCs w:val="24"/>
        </w:rPr>
      </w:pPr>
      <w:bookmarkStart w:id="473" w:name="_Toc451765555"/>
      <w:bookmarkStart w:id="474" w:name="_Toc451765727"/>
      <w:bookmarkStart w:id="475" w:name="_Toc451765814"/>
      <w:r w:rsidRPr="00381FB7">
        <w:rPr>
          <w:rFonts w:asciiTheme="minorHAnsi" w:hAnsiTheme="minorHAnsi" w:cs="Arial"/>
          <w:szCs w:val="24"/>
        </w:rPr>
        <w:t>where the Provider commits a</w:t>
      </w:r>
      <w:r w:rsidR="00E16694" w:rsidRPr="00381FB7">
        <w:rPr>
          <w:rFonts w:asciiTheme="minorHAnsi" w:hAnsiTheme="minorHAnsi" w:cs="Arial"/>
          <w:szCs w:val="24"/>
        </w:rPr>
        <w:t xml:space="preserve"> Persistent Breach;</w:t>
      </w:r>
      <w:bookmarkEnd w:id="473"/>
      <w:bookmarkEnd w:id="474"/>
      <w:bookmarkEnd w:id="475"/>
    </w:p>
    <w:p w14:paraId="0DB98801" w14:textId="77777777" w:rsidR="00201AA4" w:rsidRPr="00381FB7" w:rsidRDefault="00201AA4" w:rsidP="00201AA4">
      <w:pPr>
        <w:pStyle w:val="ListParagraph"/>
        <w:rPr>
          <w:rFonts w:asciiTheme="minorHAnsi" w:hAnsiTheme="minorHAnsi" w:cs="Arial"/>
          <w:szCs w:val="24"/>
        </w:rPr>
      </w:pPr>
    </w:p>
    <w:p w14:paraId="1A4B3E91" w14:textId="14C100A6" w:rsidR="00FA7E0E" w:rsidRPr="00381FB7" w:rsidRDefault="00FA7E0E" w:rsidP="00277ED2">
      <w:pPr>
        <w:pStyle w:val="ListParagraph"/>
        <w:widowControl w:val="0"/>
        <w:numPr>
          <w:ilvl w:val="2"/>
          <w:numId w:val="12"/>
        </w:numPr>
        <w:tabs>
          <w:tab w:val="left" w:pos="1560"/>
        </w:tabs>
        <w:suppressAutoHyphens/>
        <w:ind w:left="2552" w:hanging="992"/>
        <w:jc w:val="both"/>
        <w:rPr>
          <w:rFonts w:asciiTheme="minorHAnsi" w:hAnsiTheme="minorHAnsi" w:cs="Arial"/>
          <w:szCs w:val="24"/>
        </w:rPr>
      </w:pPr>
      <w:bookmarkStart w:id="476" w:name="_Toc451765556"/>
      <w:bookmarkStart w:id="477" w:name="_Toc451765728"/>
      <w:bookmarkStart w:id="478" w:name="_Toc451765815"/>
      <w:r w:rsidRPr="0067388E">
        <w:rPr>
          <w:rFonts w:asciiTheme="minorHAnsi" w:hAnsiTheme="minorHAnsi" w:cs="Arial"/>
          <w:szCs w:val="24"/>
        </w:rPr>
        <w:t>where</w:t>
      </w:r>
      <w:r w:rsidR="00381FB7" w:rsidRPr="0067388E">
        <w:rPr>
          <w:rFonts w:asciiTheme="minorHAnsi" w:hAnsiTheme="minorHAnsi" w:cs="Arial"/>
          <w:szCs w:val="24"/>
        </w:rPr>
        <w:t xml:space="preserve"> the provider fails to comply with its obligations under </w:t>
      </w:r>
      <w:r w:rsidRPr="0067388E">
        <w:rPr>
          <w:rFonts w:asciiTheme="minorHAnsi" w:hAnsiTheme="minorHAnsi" w:cs="Arial"/>
          <w:szCs w:val="24"/>
        </w:rPr>
        <w:t xml:space="preserve"> </w:t>
      </w:r>
      <w:r w:rsidR="00381FB7" w:rsidRPr="0067388E">
        <w:rPr>
          <w:rFonts w:asciiTheme="minorHAnsi" w:hAnsiTheme="minorHAnsi" w:cs="Arial"/>
          <w:szCs w:val="24"/>
        </w:rPr>
        <w:fldChar w:fldCharType="begin"/>
      </w:r>
      <w:r w:rsidR="00381FB7" w:rsidRPr="0067388E">
        <w:rPr>
          <w:rFonts w:asciiTheme="minorHAnsi" w:hAnsiTheme="minorHAnsi" w:cs="Arial"/>
          <w:szCs w:val="24"/>
        </w:rPr>
        <w:instrText xml:space="preserve"> REF _Ref3885980 \r \h  \* MERGEFORMAT </w:instrText>
      </w:r>
      <w:r w:rsidR="00381FB7" w:rsidRPr="0067388E">
        <w:rPr>
          <w:rFonts w:asciiTheme="minorHAnsi" w:hAnsiTheme="minorHAnsi" w:cs="Arial"/>
          <w:szCs w:val="24"/>
        </w:rPr>
      </w:r>
      <w:r w:rsidR="00381FB7" w:rsidRPr="0067388E">
        <w:rPr>
          <w:rFonts w:asciiTheme="minorHAnsi" w:hAnsiTheme="minorHAnsi" w:cs="Arial"/>
          <w:szCs w:val="24"/>
        </w:rPr>
        <w:fldChar w:fldCharType="separate"/>
      </w:r>
      <w:r w:rsidR="00381FB7" w:rsidRPr="0067388E">
        <w:rPr>
          <w:rFonts w:asciiTheme="minorHAnsi" w:hAnsiTheme="minorHAnsi" w:cs="Arial"/>
          <w:szCs w:val="24"/>
        </w:rPr>
        <w:t>23</w:t>
      </w:r>
      <w:r w:rsidR="00381FB7" w:rsidRPr="0067388E">
        <w:rPr>
          <w:rFonts w:asciiTheme="minorHAnsi" w:hAnsiTheme="minorHAnsi" w:cs="Arial"/>
          <w:szCs w:val="24"/>
        </w:rPr>
        <w:fldChar w:fldCharType="end"/>
      </w:r>
      <w:r w:rsidR="00381FB7" w:rsidRPr="0067388E">
        <w:rPr>
          <w:rFonts w:asciiTheme="minorHAnsi" w:hAnsiTheme="minorHAnsi" w:cs="Arial"/>
          <w:szCs w:val="24"/>
        </w:rPr>
        <w:t xml:space="preserve">, </w:t>
      </w:r>
      <w:r w:rsidR="00381FB7" w:rsidRPr="0067388E">
        <w:rPr>
          <w:rFonts w:asciiTheme="minorHAnsi" w:hAnsiTheme="minorHAnsi" w:cs="Arial"/>
          <w:szCs w:val="24"/>
        </w:rPr>
        <w:fldChar w:fldCharType="begin"/>
      </w:r>
      <w:r w:rsidR="00381FB7" w:rsidRPr="0067388E">
        <w:rPr>
          <w:rFonts w:asciiTheme="minorHAnsi" w:hAnsiTheme="minorHAnsi" w:cs="Arial"/>
          <w:szCs w:val="24"/>
        </w:rPr>
        <w:instrText xml:space="preserve"> REF _Ref3886037 \r \h  \* MERGEFORMAT </w:instrText>
      </w:r>
      <w:r w:rsidR="00381FB7" w:rsidRPr="0067388E">
        <w:rPr>
          <w:rFonts w:asciiTheme="minorHAnsi" w:hAnsiTheme="minorHAnsi" w:cs="Arial"/>
          <w:szCs w:val="24"/>
        </w:rPr>
      </w:r>
      <w:r w:rsidR="00381FB7" w:rsidRPr="0067388E">
        <w:rPr>
          <w:rFonts w:asciiTheme="minorHAnsi" w:hAnsiTheme="minorHAnsi" w:cs="Arial"/>
          <w:szCs w:val="24"/>
        </w:rPr>
        <w:fldChar w:fldCharType="separate"/>
      </w:r>
      <w:r w:rsidR="00381FB7" w:rsidRPr="0067388E">
        <w:rPr>
          <w:rFonts w:asciiTheme="minorHAnsi" w:hAnsiTheme="minorHAnsi" w:cs="Arial"/>
          <w:szCs w:val="24"/>
        </w:rPr>
        <w:t>24</w:t>
      </w:r>
      <w:r w:rsidR="00381FB7" w:rsidRPr="0067388E">
        <w:rPr>
          <w:rFonts w:asciiTheme="minorHAnsi" w:hAnsiTheme="minorHAnsi" w:cs="Arial"/>
          <w:szCs w:val="24"/>
        </w:rPr>
        <w:fldChar w:fldCharType="end"/>
      </w:r>
      <w:r w:rsidR="0067388E">
        <w:rPr>
          <w:rFonts w:asciiTheme="minorHAnsi" w:hAnsiTheme="minorHAnsi" w:cs="Arial"/>
          <w:szCs w:val="24"/>
        </w:rPr>
        <w:t>,</w:t>
      </w:r>
      <w:r w:rsidR="00381FB7" w:rsidRPr="0067388E">
        <w:rPr>
          <w:rFonts w:asciiTheme="minorHAnsi" w:hAnsiTheme="minorHAnsi" w:cs="Arial"/>
          <w:szCs w:val="24"/>
        </w:rPr>
        <w:t xml:space="preserve"> </w:t>
      </w:r>
      <w:r w:rsidR="00381FB7" w:rsidRPr="0067388E">
        <w:rPr>
          <w:rFonts w:asciiTheme="minorHAnsi" w:hAnsiTheme="minorHAnsi" w:cs="Arial"/>
          <w:szCs w:val="24"/>
        </w:rPr>
        <w:fldChar w:fldCharType="begin"/>
      </w:r>
      <w:r w:rsidR="00381FB7" w:rsidRPr="0067388E">
        <w:rPr>
          <w:rFonts w:asciiTheme="minorHAnsi" w:hAnsiTheme="minorHAnsi" w:cs="Arial"/>
          <w:szCs w:val="24"/>
        </w:rPr>
        <w:instrText xml:space="preserve"> REF _Ref3886040 \r \h  \* MERGEFORMAT </w:instrText>
      </w:r>
      <w:r w:rsidR="00381FB7" w:rsidRPr="0067388E">
        <w:rPr>
          <w:rFonts w:asciiTheme="minorHAnsi" w:hAnsiTheme="minorHAnsi" w:cs="Arial"/>
          <w:szCs w:val="24"/>
        </w:rPr>
      </w:r>
      <w:r w:rsidR="00381FB7" w:rsidRPr="0067388E">
        <w:rPr>
          <w:rFonts w:asciiTheme="minorHAnsi" w:hAnsiTheme="minorHAnsi" w:cs="Arial"/>
          <w:szCs w:val="24"/>
        </w:rPr>
        <w:fldChar w:fldCharType="separate"/>
      </w:r>
      <w:r w:rsidR="00381FB7" w:rsidRPr="0067388E">
        <w:rPr>
          <w:rFonts w:asciiTheme="minorHAnsi" w:hAnsiTheme="minorHAnsi" w:cs="Arial"/>
          <w:szCs w:val="24"/>
        </w:rPr>
        <w:t>25</w:t>
      </w:r>
      <w:r w:rsidR="00381FB7" w:rsidRPr="0067388E">
        <w:rPr>
          <w:rFonts w:asciiTheme="minorHAnsi" w:hAnsiTheme="minorHAnsi" w:cs="Arial"/>
          <w:szCs w:val="24"/>
        </w:rPr>
        <w:fldChar w:fldCharType="end"/>
      </w:r>
      <w:r w:rsidR="0067388E">
        <w:rPr>
          <w:rFonts w:asciiTheme="minorHAnsi" w:hAnsiTheme="minorHAnsi" w:cs="Arial"/>
          <w:szCs w:val="24"/>
        </w:rPr>
        <w:t>,</w:t>
      </w:r>
      <w:r w:rsidR="00381FB7" w:rsidRPr="0067388E">
        <w:rPr>
          <w:rFonts w:asciiTheme="minorHAnsi" w:hAnsiTheme="minorHAnsi" w:cs="Arial"/>
          <w:szCs w:val="24"/>
        </w:rPr>
        <w:t xml:space="preserve"> </w:t>
      </w:r>
      <w:r w:rsidR="00381FB7" w:rsidRPr="0067388E">
        <w:rPr>
          <w:rFonts w:asciiTheme="minorHAnsi" w:hAnsiTheme="minorHAnsi" w:cs="Arial"/>
          <w:szCs w:val="24"/>
        </w:rPr>
        <w:fldChar w:fldCharType="begin"/>
      </w:r>
      <w:r w:rsidR="00381FB7" w:rsidRPr="0067388E">
        <w:rPr>
          <w:rFonts w:asciiTheme="minorHAnsi" w:hAnsiTheme="minorHAnsi" w:cs="Arial"/>
          <w:szCs w:val="24"/>
        </w:rPr>
        <w:instrText xml:space="preserve"> REF _Ref3886044 \r \h  \* MERGEFORMAT </w:instrText>
      </w:r>
      <w:r w:rsidR="00381FB7" w:rsidRPr="0067388E">
        <w:rPr>
          <w:rFonts w:asciiTheme="minorHAnsi" w:hAnsiTheme="minorHAnsi" w:cs="Arial"/>
          <w:szCs w:val="24"/>
        </w:rPr>
      </w:r>
      <w:r w:rsidR="00381FB7" w:rsidRPr="0067388E">
        <w:rPr>
          <w:rFonts w:asciiTheme="minorHAnsi" w:hAnsiTheme="minorHAnsi" w:cs="Arial"/>
          <w:szCs w:val="24"/>
        </w:rPr>
        <w:fldChar w:fldCharType="separate"/>
      </w:r>
      <w:r w:rsidR="00381FB7" w:rsidRPr="0067388E">
        <w:rPr>
          <w:rFonts w:asciiTheme="minorHAnsi" w:hAnsiTheme="minorHAnsi" w:cs="Arial"/>
          <w:szCs w:val="24"/>
        </w:rPr>
        <w:t>26</w:t>
      </w:r>
      <w:r w:rsidR="00381FB7" w:rsidRPr="0067388E">
        <w:rPr>
          <w:rFonts w:asciiTheme="minorHAnsi" w:hAnsiTheme="minorHAnsi" w:cs="Arial"/>
          <w:szCs w:val="24"/>
        </w:rPr>
        <w:fldChar w:fldCharType="end"/>
      </w:r>
      <w:r w:rsidR="0067388E">
        <w:rPr>
          <w:rFonts w:asciiTheme="minorHAnsi" w:hAnsiTheme="minorHAnsi" w:cs="Arial"/>
          <w:szCs w:val="24"/>
        </w:rPr>
        <w:t>,</w:t>
      </w:r>
      <w:r w:rsidR="00381FB7" w:rsidRPr="0067388E">
        <w:rPr>
          <w:rFonts w:asciiTheme="minorHAnsi" w:hAnsiTheme="minorHAnsi" w:cs="Arial"/>
          <w:szCs w:val="24"/>
        </w:rPr>
        <w:t xml:space="preserve"> </w:t>
      </w:r>
      <w:r w:rsidR="00381FB7" w:rsidRPr="0067388E">
        <w:rPr>
          <w:rFonts w:asciiTheme="minorHAnsi" w:hAnsiTheme="minorHAnsi" w:cs="Arial"/>
          <w:szCs w:val="24"/>
        </w:rPr>
        <w:fldChar w:fldCharType="begin"/>
      </w:r>
      <w:r w:rsidR="00381FB7" w:rsidRPr="0067388E">
        <w:rPr>
          <w:rFonts w:asciiTheme="minorHAnsi" w:hAnsiTheme="minorHAnsi" w:cs="Arial"/>
          <w:szCs w:val="24"/>
        </w:rPr>
        <w:instrText xml:space="preserve"> REF _Ref3886047 \r \h  \* MERGEFORMAT </w:instrText>
      </w:r>
      <w:r w:rsidR="00381FB7" w:rsidRPr="0067388E">
        <w:rPr>
          <w:rFonts w:asciiTheme="minorHAnsi" w:hAnsiTheme="minorHAnsi" w:cs="Arial"/>
          <w:szCs w:val="24"/>
        </w:rPr>
      </w:r>
      <w:r w:rsidR="00381FB7" w:rsidRPr="0067388E">
        <w:rPr>
          <w:rFonts w:asciiTheme="minorHAnsi" w:hAnsiTheme="minorHAnsi" w:cs="Arial"/>
          <w:szCs w:val="24"/>
        </w:rPr>
        <w:fldChar w:fldCharType="separate"/>
      </w:r>
      <w:r w:rsidR="00381FB7" w:rsidRPr="0067388E">
        <w:rPr>
          <w:rFonts w:asciiTheme="minorHAnsi" w:hAnsiTheme="minorHAnsi" w:cs="Arial"/>
          <w:szCs w:val="24"/>
        </w:rPr>
        <w:t>27</w:t>
      </w:r>
      <w:r w:rsidR="00381FB7" w:rsidRPr="0067388E">
        <w:rPr>
          <w:rFonts w:asciiTheme="minorHAnsi" w:hAnsiTheme="minorHAnsi" w:cs="Arial"/>
          <w:szCs w:val="24"/>
        </w:rPr>
        <w:fldChar w:fldCharType="end"/>
      </w:r>
      <w:r w:rsidR="00381FB7" w:rsidRPr="0067388E">
        <w:rPr>
          <w:rFonts w:asciiTheme="minorHAnsi" w:hAnsiTheme="minorHAnsi" w:cs="Arial"/>
          <w:szCs w:val="24"/>
        </w:rPr>
        <w:t xml:space="preserve">, </w:t>
      </w:r>
      <w:r w:rsidR="00381FB7" w:rsidRPr="0067388E">
        <w:rPr>
          <w:rFonts w:asciiTheme="minorHAnsi" w:hAnsiTheme="minorHAnsi" w:cs="Arial"/>
          <w:szCs w:val="24"/>
        </w:rPr>
        <w:fldChar w:fldCharType="begin"/>
      </w:r>
      <w:r w:rsidR="00381FB7" w:rsidRPr="0067388E">
        <w:rPr>
          <w:rFonts w:asciiTheme="minorHAnsi" w:hAnsiTheme="minorHAnsi" w:cs="Arial"/>
          <w:szCs w:val="24"/>
        </w:rPr>
        <w:instrText xml:space="preserve"> REF _Ref466037507 \r \h  \* MERGEFORMAT </w:instrText>
      </w:r>
      <w:r w:rsidR="00381FB7" w:rsidRPr="0067388E">
        <w:rPr>
          <w:rFonts w:asciiTheme="minorHAnsi" w:hAnsiTheme="minorHAnsi" w:cs="Arial"/>
          <w:szCs w:val="24"/>
        </w:rPr>
      </w:r>
      <w:r w:rsidR="00381FB7" w:rsidRPr="0067388E">
        <w:rPr>
          <w:rFonts w:asciiTheme="minorHAnsi" w:hAnsiTheme="minorHAnsi" w:cs="Arial"/>
          <w:szCs w:val="24"/>
        </w:rPr>
        <w:fldChar w:fldCharType="separate"/>
      </w:r>
      <w:r w:rsidR="00381FB7" w:rsidRPr="0067388E">
        <w:rPr>
          <w:rFonts w:asciiTheme="minorHAnsi" w:hAnsiTheme="minorHAnsi" w:cs="Arial"/>
          <w:szCs w:val="24"/>
        </w:rPr>
        <w:t>30</w:t>
      </w:r>
      <w:r w:rsidR="00381FB7" w:rsidRPr="0067388E">
        <w:rPr>
          <w:rFonts w:asciiTheme="minorHAnsi" w:hAnsiTheme="minorHAnsi" w:cs="Arial"/>
          <w:szCs w:val="24"/>
        </w:rPr>
        <w:fldChar w:fldCharType="end"/>
      </w:r>
      <w:r w:rsidR="00381FB7" w:rsidRPr="0067388E">
        <w:rPr>
          <w:rFonts w:asciiTheme="minorHAnsi" w:hAnsiTheme="minorHAnsi" w:cs="Arial"/>
          <w:szCs w:val="24"/>
        </w:rPr>
        <w:t xml:space="preserve"> and </w:t>
      </w:r>
      <w:r w:rsidR="00381FB7" w:rsidRPr="0067388E">
        <w:rPr>
          <w:rFonts w:asciiTheme="minorHAnsi" w:hAnsiTheme="minorHAnsi" w:cs="Arial"/>
          <w:szCs w:val="24"/>
        </w:rPr>
        <w:fldChar w:fldCharType="begin"/>
      </w:r>
      <w:r w:rsidR="00381FB7" w:rsidRPr="0067388E">
        <w:rPr>
          <w:rFonts w:asciiTheme="minorHAnsi" w:hAnsiTheme="minorHAnsi" w:cs="Arial"/>
          <w:szCs w:val="24"/>
        </w:rPr>
        <w:instrText xml:space="preserve"> REF _Ref3886376 \r \h </w:instrText>
      </w:r>
      <w:r w:rsidR="0067388E">
        <w:rPr>
          <w:rFonts w:asciiTheme="minorHAnsi" w:hAnsiTheme="minorHAnsi" w:cs="Arial"/>
          <w:szCs w:val="24"/>
        </w:rPr>
        <w:instrText xml:space="preserve"> \* MERGEFORMAT </w:instrText>
      </w:r>
      <w:r w:rsidR="00381FB7" w:rsidRPr="0067388E">
        <w:rPr>
          <w:rFonts w:asciiTheme="minorHAnsi" w:hAnsiTheme="minorHAnsi" w:cs="Arial"/>
          <w:szCs w:val="24"/>
        </w:rPr>
      </w:r>
      <w:r w:rsidR="00381FB7" w:rsidRPr="0067388E">
        <w:rPr>
          <w:rFonts w:asciiTheme="minorHAnsi" w:hAnsiTheme="minorHAnsi" w:cs="Arial"/>
          <w:szCs w:val="24"/>
        </w:rPr>
        <w:fldChar w:fldCharType="separate"/>
      </w:r>
      <w:r w:rsidR="00381FB7" w:rsidRPr="0067388E">
        <w:rPr>
          <w:rFonts w:asciiTheme="minorHAnsi" w:hAnsiTheme="minorHAnsi" w:cs="Arial"/>
          <w:szCs w:val="24"/>
        </w:rPr>
        <w:t>32</w:t>
      </w:r>
      <w:r w:rsidR="00381FB7" w:rsidRPr="0067388E">
        <w:rPr>
          <w:rFonts w:asciiTheme="minorHAnsi" w:hAnsiTheme="minorHAnsi" w:cs="Arial"/>
          <w:szCs w:val="24"/>
        </w:rPr>
        <w:fldChar w:fldCharType="end"/>
      </w:r>
      <w:r w:rsidR="0067388E" w:rsidRPr="0067388E">
        <w:rPr>
          <w:rFonts w:asciiTheme="minorHAnsi" w:hAnsiTheme="minorHAnsi" w:cs="Arial"/>
          <w:szCs w:val="24"/>
        </w:rPr>
        <w:t xml:space="preserve"> </w:t>
      </w:r>
      <w:r w:rsidR="00F67040" w:rsidRPr="0067388E">
        <w:rPr>
          <w:rFonts w:asciiTheme="minorHAnsi" w:hAnsiTheme="minorHAnsi" w:cs="Arial"/>
          <w:szCs w:val="24"/>
        </w:rPr>
        <w:t>(which</w:t>
      </w:r>
      <w:r w:rsidR="00F67040" w:rsidRPr="00381FB7">
        <w:rPr>
          <w:rFonts w:asciiTheme="minorHAnsi" w:hAnsiTheme="minorHAnsi" w:cs="Arial"/>
          <w:szCs w:val="24"/>
        </w:rPr>
        <w:t xml:space="preserve"> deal with corruption, fraud and inducements)</w:t>
      </w:r>
      <w:r w:rsidR="00067A08" w:rsidRPr="00381FB7">
        <w:rPr>
          <w:rFonts w:asciiTheme="minorHAnsi" w:hAnsiTheme="minorHAnsi" w:cs="Arial"/>
          <w:szCs w:val="24"/>
        </w:rPr>
        <w:t xml:space="preserve"> applies</w:t>
      </w:r>
      <w:r w:rsidRPr="00381FB7">
        <w:rPr>
          <w:rFonts w:asciiTheme="minorHAnsi" w:hAnsiTheme="minorHAnsi" w:cs="Arial"/>
          <w:szCs w:val="24"/>
        </w:rPr>
        <w:t>;</w:t>
      </w:r>
      <w:bookmarkEnd w:id="476"/>
      <w:bookmarkEnd w:id="477"/>
      <w:bookmarkEnd w:id="478"/>
      <w:r w:rsidRPr="00381FB7">
        <w:rPr>
          <w:rFonts w:asciiTheme="minorHAnsi" w:hAnsiTheme="minorHAnsi" w:cs="Arial"/>
          <w:szCs w:val="24"/>
        </w:rPr>
        <w:t xml:space="preserve"> </w:t>
      </w:r>
    </w:p>
    <w:p w14:paraId="78DDFD6D" w14:textId="77777777" w:rsidR="00021FA9" w:rsidRPr="00866F2B" w:rsidRDefault="00021FA9" w:rsidP="00E33C53">
      <w:pPr>
        <w:pStyle w:val="ListParagraph"/>
        <w:widowControl w:val="0"/>
        <w:tabs>
          <w:tab w:val="left" w:pos="1560"/>
        </w:tabs>
        <w:suppressAutoHyphens/>
        <w:ind w:left="2552"/>
        <w:jc w:val="both"/>
        <w:rPr>
          <w:rFonts w:asciiTheme="minorHAnsi" w:hAnsiTheme="minorHAnsi" w:cs="Arial"/>
          <w:szCs w:val="24"/>
        </w:rPr>
      </w:pPr>
    </w:p>
    <w:p w14:paraId="7B153D4F" w14:textId="0B275191" w:rsidR="00021FA9" w:rsidRPr="00381FB7" w:rsidRDefault="004D4A7E" w:rsidP="00277ED2">
      <w:pPr>
        <w:pStyle w:val="ListParagraph"/>
        <w:widowControl w:val="0"/>
        <w:numPr>
          <w:ilvl w:val="2"/>
          <w:numId w:val="12"/>
        </w:numPr>
        <w:tabs>
          <w:tab w:val="left" w:pos="1560"/>
        </w:tabs>
        <w:suppressAutoHyphens/>
        <w:ind w:left="2552" w:hanging="992"/>
        <w:jc w:val="both"/>
        <w:rPr>
          <w:rFonts w:asciiTheme="minorHAnsi" w:hAnsiTheme="minorHAnsi" w:cs="Arial"/>
          <w:szCs w:val="24"/>
        </w:rPr>
      </w:pPr>
      <w:bookmarkStart w:id="479" w:name="_Toc451765557"/>
      <w:bookmarkStart w:id="480" w:name="_Toc451765729"/>
      <w:bookmarkStart w:id="481" w:name="_Toc451765816"/>
      <w:r w:rsidRPr="003D06C0">
        <w:rPr>
          <w:rFonts w:asciiTheme="minorHAnsi" w:hAnsiTheme="minorHAnsi" w:cs="Arial"/>
          <w:szCs w:val="24"/>
        </w:rPr>
        <w:t xml:space="preserve">where the Provider </w:t>
      </w:r>
      <w:r w:rsidR="00021FA9" w:rsidRPr="00381FB7">
        <w:rPr>
          <w:rFonts w:asciiTheme="minorHAnsi" w:hAnsiTheme="minorHAnsi" w:cs="Arial"/>
          <w:szCs w:val="24"/>
        </w:rPr>
        <w:t>is subject to an Insolvency Event;</w:t>
      </w:r>
      <w:bookmarkEnd w:id="479"/>
      <w:bookmarkEnd w:id="480"/>
      <w:bookmarkEnd w:id="481"/>
    </w:p>
    <w:p w14:paraId="7E70D65A" w14:textId="3D17155F" w:rsidR="00E46086" w:rsidRPr="00381FB7" w:rsidRDefault="00E46086" w:rsidP="00E46086">
      <w:pPr>
        <w:pStyle w:val="ListParagraph"/>
        <w:widowControl w:val="0"/>
        <w:tabs>
          <w:tab w:val="left" w:pos="1560"/>
        </w:tabs>
        <w:suppressAutoHyphens/>
        <w:ind w:left="2552"/>
        <w:jc w:val="both"/>
        <w:rPr>
          <w:rFonts w:asciiTheme="minorHAnsi" w:hAnsiTheme="minorHAnsi" w:cs="Arial"/>
          <w:szCs w:val="24"/>
        </w:rPr>
      </w:pPr>
    </w:p>
    <w:p w14:paraId="4633D0C6" w14:textId="3DD92F8E" w:rsidR="00E46086" w:rsidRPr="00381FB7" w:rsidRDefault="00E46086" w:rsidP="00277ED2">
      <w:pPr>
        <w:pStyle w:val="ListParagraph"/>
        <w:widowControl w:val="0"/>
        <w:numPr>
          <w:ilvl w:val="2"/>
          <w:numId w:val="12"/>
        </w:numPr>
        <w:tabs>
          <w:tab w:val="left" w:pos="1560"/>
        </w:tabs>
        <w:suppressAutoHyphens/>
        <w:ind w:left="2552" w:hanging="992"/>
        <w:jc w:val="both"/>
        <w:rPr>
          <w:rFonts w:asciiTheme="minorHAnsi" w:hAnsiTheme="minorHAnsi" w:cs="Arial"/>
          <w:szCs w:val="24"/>
        </w:rPr>
      </w:pPr>
      <w:r w:rsidRPr="00381FB7">
        <w:rPr>
          <w:rFonts w:asciiTheme="minorHAnsi" w:hAnsiTheme="minorHAnsi" w:cs="Arial"/>
          <w:szCs w:val="24"/>
        </w:rPr>
        <w:t xml:space="preserve">where the </w:t>
      </w:r>
      <w:r w:rsidR="005A37EB" w:rsidRPr="00381FB7">
        <w:rPr>
          <w:rFonts w:asciiTheme="minorHAnsi" w:hAnsiTheme="minorHAnsi" w:cs="Arial"/>
          <w:szCs w:val="24"/>
        </w:rPr>
        <w:t>Participating Authorities</w:t>
      </w:r>
      <w:r w:rsidRPr="00381FB7">
        <w:rPr>
          <w:rFonts w:asciiTheme="minorHAnsi" w:hAnsiTheme="minorHAnsi" w:cs="Arial"/>
          <w:szCs w:val="24"/>
        </w:rPr>
        <w:t xml:space="preserve"> reasonably believes that the circumstances set out in regulation 73(1)(b) of the Public Contracts Regulations 2015 apply;</w:t>
      </w:r>
      <w:r w:rsidR="007F37A9" w:rsidRPr="00381FB7">
        <w:rPr>
          <w:rFonts w:asciiTheme="minorHAnsi" w:hAnsiTheme="minorHAnsi" w:cs="Arial"/>
          <w:szCs w:val="24"/>
        </w:rPr>
        <w:t xml:space="preserve"> or </w:t>
      </w:r>
    </w:p>
    <w:p w14:paraId="45938B79" w14:textId="77777777" w:rsidR="00542A40" w:rsidRPr="00381FB7" w:rsidRDefault="00542A40" w:rsidP="00E33C53">
      <w:pPr>
        <w:pStyle w:val="ListParagraph"/>
        <w:widowControl w:val="0"/>
        <w:tabs>
          <w:tab w:val="left" w:pos="1560"/>
        </w:tabs>
        <w:suppressAutoHyphens/>
        <w:ind w:left="2552"/>
        <w:jc w:val="both"/>
        <w:rPr>
          <w:rFonts w:asciiTheme="minorHAnsi" w:hAnsiTheme="minorHAnsi" w:cs="Arial"/>
          <w:szCs w:val="24"/>
        </w:rPr>
      </w:pPr>
    </w:p>
    <w:p w14:paraId="29C19614" w14:textId="075BC4C4" w:rsidR="00542A40" w:rsidRPr="003D06C0" w:rsidRDefault="004D4A7E" w:rsidP="00277ED2">
      <w:pPr>
        <w:pStyle w:val="ListParagraph"/>
        <w:widowControl w:val="0"/>
        <w:numPr>
          <w:ilvl w:val="2"/>
          <w:numId w:val="12"/>
        </w:numPr>
        <w:tabs>
          <w:tab w:val="left" w:pos="1560"/>
        </w:tabs>
        <w:suppressAutoHyphens/>
        <w:ind w:left="2552" w:hanging="992"/>
        <w:jc w:val="both"/>
        <w:rPr>
          <w:rFonts w:asciiTheme="minorHAnsi" w:hAnsiTheme="minorHAnsi" w:cs="Arial"/>
          <w:szCs w:val="24"/>
        </w:rPr>
      </w:pPr>
      <w:bookmarkStart w:id="482" w:name="_Toc451765558"/>
      <w:bookmarkStart w:id="483" w:name="_Toc451765730"/>
      <w:bookmarkStart w:id="484" w:name="_Toc451765817"/>
      <w:r w:rsidRPr="00381FB7">
        <w:rPr>
          <w:rFonts w:asciiTheme="minorHAnsi" w:hAnsiTheme="minorHAnsi" w:cs="Arial"/>
          <w:szCs w:val="24"/>
        </w:rPr>
        <w:t xml:space="preserve">where the Provider </w:t>
      </w:r>
      <w:r w:rsidR="002018DE" w:rsidRPr="00381FB7">
        <w:rPr>
          <w:rFonts w:asciiTheme="minorHAnsi" w:hAnsiTheme="minorHAnsi" w:cs="Arial"/>
          <w:szCs w:val="24"/>
        </w:rPr>
        <w:t xml:space="preserve">fails to comply with clause </w:t>
      </w:r>
      <w:r w:rsidR="00E16694" w:rsidRPr="00381FB7">
        <w:rPr>
          <w:rFonts w:asciiTheme="minorHAnsi" w:hAnsiTheme="minorHAnsi" w:cs="Arial"/>
          <w:szCs w:val="24"/>
        </w:rPr>
        <w:fldChar w:fldCharType="begin"/>
      </w:r>
      <w:r w:rsidR="00E16694" w:rsidRPr="00381FB7">
        <w:rPr>
          <w:rFonts w:asciiTheme="minorHAnsi" w:hAnsiTheme="minorHAnsi" w:cs="Arial"/>
          <w:szCs w:val="24"/>
        </w:rPr>
        <w:instrText xml:space="preserve"> REF _Ref443849944 \r \h </w:instrText>
      </w:r>
      <w:r w:rsidR="0029018B" w:rsidRPr="00381FB7">
        <w:rPr>
          <w:rFonts w:asciiTheme="minorHAnsi" w:hAnsiTheme="minorHAnsi" w:cs="Arial"/>
          <w:szCs w:val="24"/>
        </w:rPr>
        <w:instrText xml:space="preserve"> \* MERGEFORMAT </w:instrText>
      </w:r>
      <w:r w:rsidR="00E16694" w:rsidRPr="00381FB7">
        <w:rPr>
          <w:rFonts w:asciiTheme="minorHAnsi" w:hAnsiTheme="minorHAnsi" w:cs="Arial"/>
          <w:szCs w:val="24"/>
        </w:rPr>
      </w:r>
      <w:r w:rsidR="00E16694" w:rsidRPr="00381FB7">
        <w:rPr>
          <w:rFonts w:asciiTheme="minorHAnsi" w:hAnsiTheme="minorHAnsi" w:cs="Arial"/>
          <w:szCs w:val="24"/>
        </w:rPr>
        <w:fldChar w:fldCharType="separate"/>
      </w:r>
      <w:r w:rsidR="00A603EE" w:rsidRPr="00381FB7">
        <w:rPr>
          <w:rFonts w:asciiTheme="minorHAnsi" w:hAnsiTheme="minorHAnsi" w:cs="Arial"/>
          <w:szCs w:val="24"/>
        </w:rPr>
        <w:t>45</w:t>
      </w:r>
      <w:r w:rsidR="00E16694" w:rsidRPr="00381FB7">
        <w:rPr>
          <w:rFonts w:asciiTheme="minorHAnsi" w:hAnsiTheme="minorHAnsi" w:cs="Arial"/>
          <w:szCs w:val="24"/>
        </w:rPr>
        <w:fldChar w:fldCharType="end"/>
      </w:r>
      <w:r w:rsidR="00E16694" w:rsidRPr="00381FB7">
        <w:rPr>
          <w:rFonts w:asciiTheme="minorHAnsi" w:hAnsiTheme="minorHAnsi" w:cs="Arial"/>
          <w:szCs w:val="24"/>
        </w:rPr>
        <w:t xml:space="preserve"> </w:t>
      </w:r>
      <w:r w:rsidR="00542A40" w:rsidRPr="00381FB7">
        <w:rPr>
          <w:rFonts w:asciiTheme="minorHAnsi" w:hAnsiTheme="minorHAnsi" w:cs="Arial"/>
          <w:szCs w:val="24"/>
        </w:rPr>
        <w:t xml:space="preserve">(Conflicts of Interest) of </w:t>
      </w:r>
      <w:r w:rsidR="00000348" w:rsidRPr="00866F2B">
        <w:rPr>
          <w:rFonts w:asciiTheme="minorHAnsi" w:hAnsiTheme="minorHAnsi" w:cs="Arial"/>
          <w:szCs w:val="24"/>
        </w:rPr>
        <w:t>this Agreement</w:t>
      </w:r>
      <w:bookmarkEnd w:id="482"/>
      <w:bookmarkEnd w:id="483"/>
      <w:bookmarkEnd w:id="484"/>
      <w:r w:rsidR="007F37A9" w:rsidRPr="00866F2B">
        <w:rPr>
          <w:rFonts w:asciiTheme="minorHAnsi" w:hAnsiTheme="minorHAnsi" w:cs="Arial"/>
          <w:szCs w:val="24"/>
        </w:rPr>
        <w:t xml:space="preserve">. </w:t>
      </w:r>
    </w:p>
    <w:p w14:paraId="19E7BB7E" w14:textId="77777777" w:rsidR="005D1933" w:rsidRPr="003D06C0" w:rsidRDefault="005D1933" w:rsidP="00E33C53">
      <w:pPr>
        <w:rPr>
          <w:rFonts w:asciiTheme="minorHAnsi" w:hAnsiTheme="minorHAnsi"/>
          <w:sz w:val="24"/>
        </w:rPr>
      </w:pPr>
    </w:p>
    <w:p w14:paraId="4B9D0E7F" w14:textId="3F0F95BC" w:rsidR="007F37A9" w:rsidRPr="00381FB7" w:rsidRDefault="007F37A9" w:rsidP="00277ED2">
      <w:pPr>
        <w:pStyle w:val="ListParagraph"/>
        <w:widowControl w:val="0"/>
        <w:numPr>
          <w:ilvl w:val="0"/>
          <w:numId w:val="12"/>
        </w:numPr>
        <w:suppressAutoHyphens/>
        <w:ind w:left="709" w:hanging="709"/>
        <w:jc w:val="both"/>
        <w:outlineLvl w:val="1"/>
        <w:rPr>
          <w:rFonts w:asciiTheme="minorHAnsi" w:hAnsiTheme="minorHAnsi" w:cs="Arial"/>
          <w:b/>
          <w:szCs w:val="24"/>
        </w:rPr>
      </w:pPr>
      <w:bookmarkStart w:id="485" w:name="_9kMJI5YVt8957BH"/>
      <w:bookmarkStart w:id="486" w:name="_Ref520812030"/>
      <w:bookmarkStart w:id="487" w:name="_Toc1472849"/>
      <w:bookmarkStart w:id="488" w:name="_Toc259174361"/>
      <w:bookmarkStart w:id="489" w:name="_Toc460411613"/>
      <w:r w:rsidRPr="00381FB7">
        <w:rPr>
          <w:rFonts w:asciiTheme="minorHAnsi" w:hAnsiTheme="minorHAnsi" w:cs="Arial"/>
          <w:b/>
          <w:bCs/>
          <w:szCs w:val="24"/>
        </w:rPr>
        <w:t>PROVIDER</w:t>
      </w:r>
      <w:r w:rsidR="006A2711" w:rsidRPr="00381FB7">
        <w:rPr>
          <w:rFonts w:asciiTheme="minorHAnsi" w:hAnsiTheme="minorHAnsi" w:cs="Arial"/>
          <w:b/>
          <w:bCs/>
          <w:szCs w:val="24"/>
        </w:rPr>
        <w:t>’</w:t>
      </w:r>
      <w:r w:rsidRPr="00381FB7">
        <w:rPr>
          <w:rFonts w:asciiTheme="minorHAnsi" w:hAnsiTheme="minorHAnsi" w:cs="Arial"/>
          <w:b/>
          <w:bCs/>
          <w:szCs w:val="24"/>
        </w:rPr>
        <w:t>S</w:t>
      </w:r>
      <w:bookmarkEnd w:id="485"/>
      <w:r w:rsidRPr="00381FB7">
        <w:rPr>
          <w:rFonts w:asciiTheme="minorHAnsi" w:hAnsiTheme="minorHAnsi" w:cs="Arial"/>
          <w:b/>
          <w:bCs/>
          <w:szCs w:val="24"/>
        </w:rPr>
        <w:t xml:space="preserve"> REGISTRATION AND REQUIRED RATING</w:t>
      </w:r>
      <w:bookmarkEnd w:id="486"/>
      <w:bookmarkEnd w:id="487"/>
      <w:r w:rsidRPr="00381FB7">
        <w:rPr>
          <w:rFonts w:asciiTheme="minorHAnsi" w:hAnsiTheme="minorHAnsi" w:cs="Arial"/>
          <w:b/>
          <w:bCs/>
          <w:szCs w:val="24"/>
        </w:rPr>
        <w:t xml:space="preserve"> </w:t>
      </w:r>
    </w:p>
    <w:p w14:paraId="4BEAC9BE" w14:textId="77777777" w:rsidR="007F37A9" w:rsidRPr="00381FB7" w:rsidRDefault="007F37A9" w:rsidP="007F37A9">
      <w:pPr>
        <w:pStyle w:val="ListParagraph"/>
        <w:widowControl w:val="0"/>
        <w:suppressAutoHyphens/>
        <w:ind w:left="709"/>
        <w:jc w:val="both"/>
        <w:outlineLvl w:val="1"/>
        <w:rPr>
          <w:rFonts w:asciiTheme="minorHAnsi" w:hAnsiTheme="minorHAnsi" w:cs="Arial"/>
          <w:b/>
          <w:szCs w:val="24"/>
        </w:rPr>
      </w:pPr>
    </w:p>
    <w:p w14:paraId="757C72E2" w14:textId="50024283" w:rsidR="007F37A9" w:rsidRPr="00381FB7" w:rsidRDefault="007F37A9"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bookmarkStart w:id="490" w:name="_Ref514332618"/>
      <w:r w:rsidRPr="00381FB7">
        <w:rPr>
          <w:rFonts w:asciiTheme="minorHAnsi" w:hAnsiTheme="minorHAnsi" w:cs="Arial"/>
          <w:szCs w:val="24"/>
        </w:rPr>
        <w:t xml:space="preserve">The Provider shall immediately notify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in writing, if:</w:t>
      </w:r>
      <w:bookmarkEnd w:id="490"/>
    </w:p>
    <w:p w14:paraId="56591306" w14:textId="77777777" w:rsidR="007F37A9" w:rsidRPr="00381FB7" w:rsidRDefault="007F37A9" w:rsidP="007F37A9">
      <w:pPr>
        <w:pStyle w:val="ListParagraph"/>
        <w:widowControl w:val="0"/>
        <w:tabs>
          <w:tab w:val="left" w:pos="1560"/>
        </w:tabs>
        <w:suppressAutoHyphens/>
        <w:ind w:left="2552"/>
        <w:jc w:val="both"/>
        <w:rPr>
          <w:rFonts w:asciiTheme="minorHAnsi" w:hAnsiTheme="minorHAnsi" w:cs="Arial"/>
          <w:szCs w:val="24"/>
        </w:rPr>
      </w:pPr>
    </w:p>
    <w:p w14:paraId="14F8A6E9" w14:textId="18FD4BC2" w:rsidR="007F37A9" w:rsidRPr="00381FB7" w:rsidRDefault="007F37A9" w:rsidP="00277ED2">
      <w:pPr>
        <w:pStyle w:val="ListParagraph"/>
        <w:widowControl w:val="0"/>
        <w:numPr>
          <w:ilvl w:val="2"/>
          <w:numId w:val="12"/>
        </w:numPr>
        <w:tabs>
          <w:tab w:val="left" w:pos="1560"/>
        </w:tabs>
        <w:suppressAutoHyphens/>
        <w:ind w:left="2552" w:hanging="992"/>
        <w:jc w:val="both"/>
        <w:rPr>
          <w:rFonts w:asciiTheme="minorHAnsi" w:hAnsiTheme="minorHAnsi" w:cs="Arial"/>
          <w:szCs w:val="24"/>
        </w:rPr>
      </w:pPr>
      <w:r w:rsidRPr="00381FB7">
        <w:rPr>
          <w:rFonts w:asciiTheme="minorHAnsi" w:hAnsiTheme="minorHAnsi" w:cs="Arial"/>
          <w:szCs w:val="24"/>
        </w:rPr>
        <w:t xml:space="preserve">there are </w:t>
      </w:r>
      <w:r w:rsidR="001C05D6" w:rsidRPr="00381FB7">
        <w:rPr>
          <w:rFonts w:asciiTheme="minorHAnsi" w:hAnsiTheme="minorHAnsi" w:cs="Arial"/>
          <w:szCs w:val="24"/>
        </w:rPr>
        <w:t xml:space="preserve">(i) </w:t>
      </w:r>
      <w:r w:rsidRPr="00381FB7">
        <w:rPr>
          <w:rFonts w:asciiTheme="minorHAnsi" w:hAnsiTheme="minorHAnsi" w:cs="Arial"/>
          <w:szCs w:val="24"/>
        </w:rPr>
        <w:t xml:space="preserve">any changes to the </w:t>
      </w:r>
      <w:bookmarkStart w:id="491" w:name="_9kMKJ5YVt8957BH"/>
      <w:r w:rsidRPr="00381FB7">
        <w:rPr>
          <w:rFonts w:asciiTheme="minorHAnsi" w:hAnsiTheme="minorHAnsi" w:cs="Arial"/>
          <w:szCs w:val="24"/>
        </w:rPr>
        <w:t>Provider</w:t>
      </w:r>
      <w:r w:rsidR="006A2711" w:rsidRPr="00381FB7">
        <w:rPr>
          <w:rFonts w:asciiTheme="minorHAnsi" w:hAnsiTheme="minorHAnsi" w:cs="Arial"/>
          <w:szCs w:val="24"/>
        </w:rPr>
        <w:t>’</w:t>
      </w:r>
      <w:r w:rsidRPr="00381FB7">
        <w:rPr>
          <w:rFonts w:asciiTheme="minorHAnsi" w:hAnsiTheme="minorHAnsi" w:cs="Arial"/>
          <w:szCs w:val="24"/>
        </w:rPr>
        <w:t>s</w:t>
      </w:r>
      <w:bookmarkEnd w:id="491"/>
      <w:r w:rsidRPr="00381FB7">
        <w:rPr>
          <w:rFonts w:asciiTheme="minorHAnsi" w:hAnsiTheme="minorHAnsi" w:cs="Arial"/>
          <w:szCs w:val="24"/>
        </w:rPr>
        <w:t xml:space="preserve"> registration status with any Regulatory Body or</w:t>
      </w:r>
      <w:r w:rsidR="001C05D6" w:rsidRPr="00381FB7">
        <w:rPr>
          <w:rFonts w:asciiTheme="minorHAnsi" w:hAnsiTheme="minorHAnsi" w:cs="Arial"/>
          <w:szCs w:val="24"/>
        </w:rPr>
        <w:t xml:space="preserve"> (ii)</w:t>
      </w:r>
      <w:r w:rsidRPr="00381FB7">
        <w:rPr>
          <w:rFonts w:asciiTheme="minorHAnsi" w:hAnsiTheme="minorHAnsi" w:cs="Arial"/>
          <w:szCs w:val="24"/>
        </w:rPr>
        <w:t xml:space="preserve"> any change</w:t>
      </w:r>
      <w:r w:rsidR="001C05D6" w:rsidRPr="00381FB7">
        <w:rPr>
          <w:rFonts w:asciiTheme="minorHAnsi" w:hAnsiTheme="minorHAnsi" w:cs="Arial"/>
          <w:szCs w:val="24"/>
        </w:rPr>
        <w:t>s</w:t>
      </w:r>
      <w:r w:rsidRPr="00381FB7">
        <w:rPr>
          <w:rFonts w:asciiTheme="minorHAnsi" w:hAnsiTheme="minorHAnsi" w:cs="Arial"/>
          <w:szCs w:val="24"/>
        </w:rPr>
        <w:t xml:space="preserve"> to, or restriction placed upon, the approval of the Provider or any of the Provider</w:t>
      </w:r>
      <w:r w:rsidR="006A2711" w:rsidRPr="00381FB7">
        <w:rPr>
          <w:rFonts w:asciiTheme="minorHAnsi" w:hAnsiTheme="minorHAnsi" w:cs="Arial"/>
          <w:szCs w:val="24"/>
        </w:rPr>
        <w:t>’</w:t>
      </w:r>
      <w:r w:rsidRPr="00381FB7">
        <w:rPr>
          <w:rFonts w:asciiTheme="minorHAnsi" w:hAnsiTheme="minorHAnsi" w:cs="Arial"/>
          <w:szCs w:val="24"/>
        </w:rPr>
        <w:t xml:space="preserve">s Establishments by a Regulatory Body; </w:t>
      </w:r>
    </w:p>
    <w:p w14:paraId="676E9AEA" w14:textId="77777777" w:rsidR="007F37A9" w:rsidRPr="00381FB7" w:rsidRDefault="007F37A9" w:rsidP="007F37A9">
      <w:pPr>
        <w:pStyle w:val="ListParagraph"/>
        <w:widowControl w:val="0"/>
        <w:tabs>
          <w:tab w:val="left" w:pos="1560"/>
        </w:tabs>
        <w:suppressAutoHyphens/>
        <w:ind w:left="2552"/>
        <w:jc w:val="both"/>
        <w:rPr>
          <w:rFonts w:asciiTheme="minorHAnsi" w:hAnsiTheme="minorHAnsi" w:cs="Arial"/>
          <w:szCs w:val="24"/>
        </w:rPr>
      </w:pPr>
    </w:p>
    <w:p w14:paraId="1E71660A" w14:textId="23CA168E" w:rsidR="00447AA5" w:rsidRPr="00381FB7" w:rsidRDefault="00447AA5" w:rsidP="00277ED2">
      <w:pPr>
        <w:pStyle w:val="ListParagraph"/>
        <w:widowControl w:val="0"/>
        <w:numPr>
          <w:ilvl w:val="2"/>
          <w:numId w:val="12"/>
        </w:numPr>
        <w:tabs>
          <w:tab w:val="left" w:pos="1560"/>
        </w:tabs>
        <w:suppressAutoHyphens/>
        <w:ind w:left="2552" w:hanging="992"/>
        <w:jc w:val="both"/>
        <w:rPr>
          <w:rFonts w:asciiTheme="minorHAnsi" w:hAnsiTheme="minorHAnsi" w:cs="Arial"/>
          <w:szCs w:val="24"/>
        </w:rPr>
      </w:pPr>
      <w:bookmarkStart w:id="492" w:name="_Ref514333748"/>
      <w:r w:rsidRPr="00381FB7">
        <w:rPr>
          <w:rFonts w:asciiTheme="minorHAnsi" w:hAnsiTheme="minorHAnsi" w:cs="Arial"/>
          <w:szCs w:val="24"/>
        </w:rPr>
        <w:t xml:space="preserve">it ceases to hold any other Necessary Consents </w:t>
      </w:r>
      <w:r w:rsidR="001C05D6" w:rsidRPr="00381FB7">
        <w:rPr>
          <w:rFonts w:asciiTheme="minorHAnsi" w:hAnsiTheme="minorHAnsi" w:cs="Arial"/>
          <w:szCs w:val="24"/>
        </w:rPr>
        <w:t>required</w:t>
      </w:r>
      <w:r w:rsidRPr="00381FB7">
        <w:rPr>
          <w:rFonts w:asciiTheme="minorHAnsi" w:hAnsiTheme="minorHAnsi" w:cs="Arial"/>
          <w:szCs w:val="24"/>
        </w:rPr>
        <w:t xml:space="preserve"> in order to deliver the Services;</w:t>
      </w:r>
      <w:r w:rsidR="003A211B" w:rsidRPr="00381FB7">
        <w:rPr>
          <w:rFonts w:asciiTheme="minorHAnsi" w:hAnsiTheme="minorHAnsi" w:cs="Arial"/>
          <w:szCs w:val="24"/>
        </w:rPr>
        <w:t xml:space="preserve"> or </w:t>
      </w:r>
    </w:p>
    <w:p w14:paraId="7FF8DBE9" w14:textId="77777777" w:rsidR="00447AA5" w:rsidRPr="00381FB7" w:rsidRDefault="00447AA5" w:rsidP="00447AA5">
      <w:pPr>
        <w:pStyle w:val="ListParagraph"/>
        <w:rPr>
          <w:rFonts w:asciiTheme="minorHAnsi" w:hAnsiTheme="minorHAnsi" w:cs="Arial"/>
          <w:szCs w:val="24"/>
        </w:rPr>
      </w:pPr>
    </w:p>
    <w:p w14:paraId="194F53FD" w14:textId="43F78E7D" w:rsidR="007F37A9" w:rsidRPr="00381FB7" w:rsidRDefault="007F37A9" w:rsidP="00277ED2">
      <w:pPr>
        <w:pStyle w:val="ListParagraph"/>
        <w:widowControl w:val="0"/>
        <w:numPr>
          <w:ilvl w:val="2"/>
          <w:numId w:val="12"/>
        </w:numPr>
        <w:tabs>
          <w:tab w:val="left" w:pos="1560"/>
        </w:tabs>
        <w:suppressAutoHyphens/>
        <w:ind w:left="2552" w:hanging="992"/>
        <w:jc w:val="both"/>
        <w:rPr>
          <w:rFonts w:asciiTheme="minorHAnsi" w:hAnsiTheme="minorHAnsi" w:cs="Arial"/>
          <w:szCs w:val="24"/>
        </w:rPr>
      </w:pPr>
      <w:bookmarkStart w:id="493" w:name="_Ref522739551"/>
      <w:r w:rsidRPr="00381FB7">
        <w:rPr>
          <w:rFonts w:asciiTheme="minorHAnsi" w:hAnsiTheme="minorHAnsi" w:cs="Arial"/>
          <w:szCs w:val="24"/>
        </w:rPr>
        <w:t xml:space="preserve">the rating of any Establishment changes and shall provide details of the </w:t>
      </w:r>
      <w:r w:rsidR="00E51242" w:rsidRPr="00381FB7">
        <w:rPr>
          <w:rFonts w:asciiTheme="minorHAnsi" w:hAnsiTheme="minorHAnsi" w:cs="Arial"/>
          <w:szCs w:val="24"/>
        </w:rPr>
        <w:t xml:space="preserve">relevant </w:t>
      </w:r>
      <w:r w:rsidRPr="00381FB7">
        <w:rPr>
          <w:rFonts w:asciiTheme="minorHAnsi" w:hAnsiTheme="minorHAnsi" w:cs="Arial"/>
          <w:szCs w:val="24"/>
        </w:rPr>
        <w:t>change</w:t>
      </w:r>
      <w:r w:rsidR="003A211B" w:rsidRPr="00381FB7">
        <w:rPr>
          <w:rFonts w:asciiTheme="minorHAnsi" w:hAnsiTheme="minorHAnsi" w:cs="Arial"/>
          <w:szCs w:val="24"/>
        </w:rPr>
        <w:t>.</w:t>
      </w:r>
      <w:bookmarkEnd w:id="492"/>
      <w:bookmarkEnd w:id="493"/>
      <w:r w:rsidRPr="00381FB7">
        <w:rPr>
          <w:rFonts w:asciiTheme="minorHAnsi" w:hAnsiTheme="minorHAnsi" w:cs="Arial"/>
          <w:szCs w:val="24"/>
        </w:rPr>
        <w:t xml:space="preserve"> </w:t>
      </w:r>
    </w:p>
    <w:p w14:paraId="74FA7862" w14:textId="77777777" w:rsidR="007F37A9" w:rsidRPr="00381FB7" w:rsidRDefault="007F37A9" w:rsidP="007F37A9">
      <w:pPr>
        <w:pStyle w:val="ListParagraph"/>
        <w:widowControl w:val="0"/>
        <w:tabs>
          <w:tab w:val="left" w:pos="1560"/>
        </w:tabs>
        <w:suppressAutoHyphens/>
        <w:ind w:left="2552"/>
        <w:jc w:val="both"/>
        <w:rPr>
          <w:rFonts w:asciiTheme="minorHAnsi" w:hAnsiTheme="minorHAnsi" w:cs="Arial"/>
          <w:szCs w:val="24"/>
        </w:rPr>
      </w:pPr>
    </w:p>
    <w:p w14:paraId="542AE7F5" w14:textId="2ED6CBCD" w:rsidR="007F37A9" w:rsidRPr="00381FB7" w:rsidRDefault="007F37A9"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r w:rsidRPr="00381FB7">
        <w:rPr>
          <w:rFonts w:asciiTheme="minorHAnsi" w:hAnsiTheme="minorHAnsi" w:cs="Arial"/>
          <w:szCs w:val="24"/>
        </w:rPr>
        <w:t xml:space="preserve">The Provider shall also provide the details referred to in clause </w:t>
      </w:r>
      <w:r w:rsidRPr="00381FB7">
        <w:rPr>
          <w:rFonts w:asciiTheme="minorHAnsi" w:hAnsiTheme="minorHAnsi" w:cs="Arial"/>
          <w:szCs w:val="24"/>
        </w:rPr>
        <w:fldChar w:fldCharType="begin"/>
      </w:r>
      <w:r w:rsidRPr="00381FB7">
        <w:rPr>
          <w:rFonts w:asciiTheme="minorHAnsi" w:hAnsiTheme="minorHAnsi" w:cs="Arial"/>
          <w:szCs w:val="24"/>
        </w:rPr>
        <w:instrText xml:space="preserve"> REF _Ref514332618 \r \h  \* MERGEFORMAT </w:instrText>
      </w:r>
      <w:r w:rsidRPr="00381FB7">
        <w:rPr>
          <w:rFonts w:asciiTheme="minorHAnsi" w:hAnsiTheme="minorHAnsi" w:cs="Arial"/>
          <w:szCs w:val="24"/>
        </w:rPr>
      </w:r>
      <w:r w:rsidRPr="00381FB7">
        <w:rPr>
          <w:rFonts w:asciiTheme="minorHAnsi" w:hAnsiTheme="minorHAnsi" w:cs="Arial"/>
          <w:szCs w:val="24"/>
        </w:rPr>
        <w:fldChar w:fldCharType="separate"/>
      </w:r>
      <w:r w:rsidR="00A603EE" w:rsidRPr="00381FB7">
        <w:rPr>
          <w:rFonts w:asciiTheme="minorHAnsi" w:hAnsiTheme="minorHAnsi" w:cs="Arial"/>
          <w:szCs w:val="24"/>
        </w:rPr>
        <w:t>35.1</w:t>
      </w:r>
      <w:r w:rsidRPr="00381FB7">
        <w:rPr>
          <w:rFonts w:asciiTheme="minorHAnsi" w:hAnsiTheme="minorHAnsi" w:cs="Arial"/>
          <w:szCs w:val="24"/>
        </w:rPr>
        <w:fldChar w:fldCharType="end"/>
      </w:r>
      <w:r w:rsidRPr="00381FB7">
        <w:rPr>
          <w:rFonts w:asciiTheme="minorHAnsi" w:hAnsiTheme="minorHAnsi" w:cs="Arial"/>
          <w:szCs w:val="24"/>
        </w:rPr>
        <w:t xml:space="preserve"> above to all Other </w:t>
      </w:r>
      <w:r w:rsidR="00315B33">
        <w:rPr>
          <w:rFonts w:asciiTheme="minorHAnsi" w:hAnsiTheme="minorHAnsi" w:cs="Arial"/>
          <w:szCs w:val="24"/>
        </w:rPr>
        <w:t>Participating Authorities</w:t>
      </w:r>
      <w:r w:rsidR="005A37EB" w:rsidRPr="003D06C0">
        <w:rPr>
          <w:rFonts w:asciiTheme="minorHAnsi" w:hAnsiTheme="minorHAnsi" w:cs="Arial"/>
          <w:szCs w:val="24"/>
        </w:rPr>
        <w:t xml:space="preserve">  </w:t>
      </w:r>
      <w:r w:rsidRPr="00381FB7">
        <w:rPr>
          <w:rFonts w:asciiTheme="minorHAnsi" w:hAnsiTheme="minorHAnsi" w:cs="Arial"/>
          <w:szCs w:val="24"/>
        </w:rPr>
        <w:t xml:space="preserve"> with whom it has entered into an</w:t>
      </w:r>
      <w:r w:rsidR="00470BF9" w:rsidRPr="00381FB7">
        <w:rPr>
          <w:rFonts w:asciiTheme="minorHAnsi" w:hAnsiTheme="minorHAnsi" w:cs="Arial"/>
          <w:szCs w:val="24"/>
        </w:rPr>
        <w:t>y</w:t>
      </w:r>
      <w:r w:rsidRPr="00381FB7">
        <w:rPr>
          <w:rFonts w:asciiTheme="minorHAnsi" w:hAnsiTheme="minorHAnsi" w:cs="Arial"/>
          <w:szCs w:val="24"/>
        </w:rPr>
        <w:t xml:space="preserve"> Call-Off Contracts under the </w:t>
      </w:r>
      <w:r w:rsidR="00582B2E" w:rsidRPr="00381FB7">
        <w:rPr>
          <w:rFonts w:asciiTheme="minorHAnsi" w:hAnsiTheme="minorHAnsi" w:cs="Arial"/>
          <w:szCs w:val="24"/>
        </w:rPr>
        <w:t>Flexible Framework</w:t>
      </w:r>
      <w:r w:rsidRPr="00381FB7">
        <w:rPr>
          <w:rFonts w:asciiTheme="minorHAnsi" w:hAnsiTheme="minorHAnsi" w:cs="Arial"/>
          <w:szCs w:val="24"/>
        </w:rPr>
        <w:t xml:space="preserve"> in respect of the </w:t>
      </w:r>
      <w:r w:rsidR="00470BF9" w:rsidRPr="00381FB7">
        <w:rPr>
          <w:rFonts w:asciiTheme="minorHAnsi" w:hAnsiTheme="minorHAnsi" w:cs="Arial"/>
          <w:szCs w:val="24"/>
        </w:rPr>
        <w:t xml:space="preserve">affected </w:t>
      </w:r>
      <w:r w:rsidRPr="00381FB7">
        <w:rPr>
          <w:rFonts w:asciiTheme="minorHAnsi" w:hAnsiTheme="minorHAnsi" w:cs="Arial"/>
          <w:szCs w:val="24"/>
        </w:rPr>
        <w:t>Establishments.</w:t>
      </w:r>
      <w:r w:rsidR="00470BF9" w:rsidRPr="00381FB7">
        <w:rPr>
          <w:rFonts w:asciiTheme="minorHAnsi" w:hAnsiTheme="minorHAnsi" w:cs="Arial"/>
          <w:szCs w:val="24"/>
        </w:rPr>
        <w:t xml:space="preserve"> Notwithstanding the requirement for the Provider</w:t>
      </w:r>
      <w:r w:rsidR="001C05D6" w:rsidRPr="00381FB7">
        <w:rPr>
          <w:rFonts w:asciiTheme="minorHAnsi" w:hAnsiTheme="minorHAnsi" w:cs="Arial"/>
          <w:szCs w:val="24"/>
        </w:rPr>
        <w:t xml:space="preserve"> to provide this information to the </w:t>
      </w:r>
      <w:r w:rsidR="009E6215" w:rsidRPr="00381FB7">
        <w:rPr>
          <w:rFonts w:asciiTheme="minorHAnsi" w:hAnsiTheme="minorHAnsi" w:cs="Arial"/>
          <w:szCs w:val="24"/>
        </w:rPr>
        <w:t>P</w:t>
      </w:r>
      <w:r w:rsidR="005A37EB" w:rsidRPr="00381FB7">
        <w:rPr>
          <w:rFonts w:asciiTheme="minorHAnsi" w:hAnsiTheme="minorHAnsi" w:cs="Arial"/>
          <w:szCs w:val="24"/>
        </w:rPr>
        <w:t>articipating Authorit</w:t>
      </w:r>
      <w:r w:rsidR="009E6215" w:rsidRPr="00381FB7">
        <w:rPr>
          <w:rFonts w:asciiTheme="minorHAnsi" w:hAnsiTheme="minorHAnsi" w:cs="Arial"/>
          <w:szCs w:val="24"/>
        </w:rPr>
        <w:t>y</w:t>
      </w:r>
      <w:r w:rsidR="001C05D6" w:rsidRPr="00381FB7">
        <w:rPr>
          <w:rFonts w:asciiTheme="minorHAnsi" w:hAnsiTheme="minorHAnsi" w:cs="Arial"/>
          <w:szCs w:val="24"/>
        </w:rPr>
        <w:t xml:space="preserve">, the </w:t>
      </w:r>
      <w:r w:rsidR="005A37EB" w:rsidRPr="00381FB7">
        <w:rPr>
          <w:rFonts w:asciiTheme="minorHAnsi" w:hAnsiTheme="minorHAnsi" w:cs="Arial"/>
          <w:szCs w:val="24"/>
        </w:rPr>
        <w:t>Participating Authorit</w:t>
      </w:r>
      <w:r w:rsidR="009E6215" w:rsidRPr="00381FB7">
        <w:rPr>
          <w:rFonts w:asciiTheme="minorHAnsi" w:hAnsiTheme="minorHAnsi" w:cs="Arial"/>
          <w:szCs w:val="24"/>
        </w:rPr>
        <w:t>y</w:t>
      </w:r>
      <w:r w:rsidR="005A37EB" w:rsidRPr="00381FB7">
        <w:rPr>
          <w:rFonts w:asciiTheme="minorHAnsi" w:hAnsiTheme="minorHAnsi" w:cs="Arial"/>
          <w:szCs w:val="24"/>
        </w:rPr>
        <w:t xml:space="preserve">  </w:t>
      </w:r>
      <w:r w:rsidR="001C05D6" w:rsidRPr="00381FB7">
        <w:rPr>
          <w:rFonts w:asciiTheme="minorHAnsi" w:hAnsiTheme="minorHAnsi" w:cs="Arial"/>
          <w:szCs w:val="24"/>
        </w:rPr>
        <w:t xml:space="preserve"> will also be entitled to provide details of any information provided by the Provider under clause </w:t>
      </w:r>
      <w:r w:rsidR="00D93E75" w:rsidRPr="00381FB7">
        <w:rPr>
          <w:rFonts w:asciiTheme="minorHAnsi" w:hAnsiTheme="minorHAnsi" w:cs="Arial"/>
          <w:szCs w:val="24"/>
        </w:rPr>
        <w:fldChar w:fldCharType="begin"/>
      </w:r>
      <w:r w:rsidR="00D93E75" w:rsidRPr="00381FB7">
        <w:rPr>
          <w:rFonts w:asciiTheme="minorHAnsi" w:hAnsiTheme="minorHAnsi" w:cs="Arial"/>
          <w:szCs w:val="24"/>
        </w:rPr>
        <w:instrText xml:space="preserve"> REF _Ref514332618 \r \h </w:instrText>
      </w:r>
      <w:r w:rsidR="008F472C" w:rsidRPr="00381FB7">
        <w:rPr>
          <w:rFonts w:asciiTheme="minorHAnsi" w:hAnsiTheme="minorHAnsi" w:cs="Arial"/>
          <w:szCs w:val="24"/>
        </w:rPr>
        <w:instrText xml:space="preserve"> \* MERGEFORMAT </w:instrText>
      </w:r>
      <w:r w:rsidR="00D93E75" w:rsidRPr="00381FB7">
        <w:rPr>
          <w:rFonts w:asciiTheme="minorHAnsi" w:hAnsiTheme="minorHAnsi" w:cs="Arial"/>
          <w:szCs w:val="24"/>
        </w:rPr>
      </w:r>
      <w:r w:rsidR="00D93E75" w:rsidRPr="00381FB7">
        <w:rPr>
          <w:rFonts w:asciiTheme="minorHAnsi" w:hAnsiTheme="minorHAnsi" w:cs="Arial"/>
          <w:szCs w:val="24"/>
        </w:rPr>
        <w:fldChar w:fldCharType="separate"/>
      </w:r>
      <w:r w:rsidR="00A603EE" w:rsidRPr="00381FB7">
        <w:rPr>
          <w:rFonts w:asciiTheme="minorHAnsi" w:hAnsiTheme="minorHAnsi" w:cs="Arial"/>
          <w:szCs w:val="24"/>
        </w:rPr>
        <w:t>35.1</w:t>
      </w:r>
      <w:r w:rsidR="00D93E75" w:rsidRPr="00381FB7">
        <w:rPr>
          <w:rFonts w:asciiTheme="minorHAnsi" w:hAnsiTheme="minorHAnsi" w:cs="Arial"/>
          <w:szCs w:val="24"/>
        </w:rPr>
        <w:fldChar w:fldCharType="end"/>
      </w:r>
      <w:r w:rsidR="00D93E75" w:rsidRPr="00381FB7">
        <w:rPr>
          <w:rFonts w:asciiTheme="minorHAnsi" w:hAnsiTheme="minorHAnsi" w:cs="Arial"/>
          <w:szCs w:val="24"/>
        </w:rPr>
        <w:t xml:space="preserve"> </w:t>
      </w:r>
      <w:r w:rsidR="001C05D6" w:rsidRPr="00381FB7">
        <w:rPr>
          <w:rFonts w:asciiTheme="minorHAnsi" w:hAnsiTheme="minorHAnsi" w:cs="Arial"/>
          <w:szCs w:val="24"/>
        </w:rPr>
        <w:t xml:space="preserve">to the </w:t>
      </w:r>
      <w:r w:rsidR="009E6215" w:rsidRPr="00381FB7">
        <w:rPr>
          <w:rFonts w:asciiTheme="minorHAnsi" w:hAnsiTheme="minorHAnsi" w:cs="Arial"/>
          <w:szCs w:val="24"/>
        </w:rPr>
        <w:t>P</w:t>
      </w:r>
      <w:r w:rsidR="005A37EB" w:rsidRPr="00866F2B">
        <w:rPr>
          <w:rFonts w:asciiTheme="minorHAnsi" w:hAnsiTheme="minorHAnsi" w:cs="Arial"/>
          <w:szCs w:val="24"/>
        </w:rPr>
        <w:t>articipating Authorit</w:t>
      </w:r>
      <w:r w:rsidR="009E6215" w:rsidRPr="003D06C0">
        <w:rPr>
          <w:rFonts w:asciiTheme="minorHAnsi" w:hAnsiTheme="minorHAnsi" w:cs="Arial"/>
          <w:szCs w:val="24"/>
        </w:rPr>
        <w:t>y</w:t>
      </w:r>
      <w:r w:rsidR="005A37EB" w:rsidRPr="003D06C0">
        <w:rPr>
          <w:rFonts w:asciiTheme="minorHAnsi" w:hAnsiTheme="minorHAnsi" w:cs="Arial"/>
          <w:szCs w:val="24"/>
        </w:rPr>
        <w:t xml:space="preserve"> </w:t>
      </w:r>
      <w:r w:rsidR="001C05D6" w:rsidRPr="00381FB7">
        <w:rPr>
          <w:rFonts w:asciiTheme="minorHAnsi" w:hAnsiTheme="minorHAnsi" w:cs="Arial"/>
          <w:szCs w:val="24"/>
        </w:rPr>
        <w:t xml:space="preserve">in accordance with the </w:t>
      </w:r>
      <w:r w:rsidR="00921A7D" w:rsidRPr="00381FB7">
        <w:rPr>
          <w:rFonts w:asciiTheme="minorHAnsi" w:hAnsiTheme="minorHAnsi" w:cs="Arial"/>
          <w:szCs w:val="24"/>
        </w:rPr>
        <w:t>Partner Agreement</w:t>
      </w:r>
      <w:r w:rsidR="001C05D6" w:rsidRPr="00381FB7">
        <w:rPr>
          <w:rFonts w:asciiTheme="minorHAnsi" w:hAnsiTheme="minorHAnsi" w:cs="Arial"/>
          <w:szCs w:val="24"/>
        </w:rPr>
        <w:t xml:space="preserve">.  </w:t>
      </w:r>
    </w:p>
    <w:p w14:paraId="080F7C31" w14:textId="77777777" w:rsidR="00D853B5" w:rsidRPr="00381FB7" w:rsidRDefault="00D853B5" w:rsidP="00D853B5">
      <w:pPr>
        <w:pStyle w:val="ListParagraph"/>
        <w:widowControl w:val="0"/>
        <w:tabs>
          <w:tab w:val="left" w:pos="1560"/>
        </w:tabs>
        <w:suppressAutoHyphens/>
        <w:ind w:left="1560"/>
        <w:jc w:val="both"/>
        <w:rPr>
          <w:rFonts w:asciiTheme="minorHAnsi" w:hAnsiTheme="minorHAnsi" w:cs="Arial"/>
          <w:szCs w:val="24"/>
        </w:rPr>
      </w:pPr>
    </w:p>
    <w:p w14:paraId="1B859AF1" w14:textId="7BE08CFB" w:rsidR="00470BF9" w:rsidRPr="00381FB7" w:rsidRDefault="00470BF9" w:rsidP="007F37A9">
      <w:pPr>
        <w:pStyle w:val="ListParagraph"/>
        <w:widowControl w:val="0"/>
        <w:suppressAutoHyphens/>
        <w:ind w:left="709"/>
        <w:jc w:val="both"/>
        <w:rPr>
          <w:rFonts w:asciiTheme="minorHAnsi" w:hAnsiTheme="minorHAnsi" w:cs="Arial"/>
          <w:b/>
          <w:szCs w:val="24"/>
        </w:rPr>
      </w:pPr>
      <w:r w:rsidRPr="00381FB7">
        <w:rPr>
          <w:rFonts w:asciiTheme="minorHAnsi" w:hAnsiTheme="minorHAnsi" w:cs="Arial"/>
          <w:b/>
          <w:szCs w:val="24"/>
        </w:rPr>
        <w:t xml:space="preserve">Suspension </w:t>
      </w:r>
    </w:p>
    <w:p w14:paraId="708D7197" w14:textId="6DF4E8BA" w:rsidR="00470BF9" w:rsidRPr="00381FB7" w:rsidRDefault="00470BF9" w:rsidP="007F37A9">
      <w:pPr>
        <w:pStyle w:val="ListParagraph"/>
        <w:widowControl w:val="0"/>
        <w:suppressAutoHyphens/>
        <w:ind w:left="709"/>
        <w:jc w:val="both"/>
        <w:rPr>
          <w:rFonts w:asciiTheme="minorHAnsi" w:hAnsiTheme="minorHAnsi" w:cs="Arial"/>
          <w:b/>
          <w:szCs w:val="24"/>
        </w:rPr>
      </w:pPr>
    </w:p>
    <w:p w14:paraId="327F7B07" w14:textId="5E7EC6DF" w:rsidR="00470BF9" w:rsidRPr="00381FB7" w:rsidRDefault="001261C2"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bookmarkStart w:id="494" w:name="_Ref522739799"/>
      <w:r w:rsidRPr="00381FB7">
        <w:rPr>
          <w:rFonts w:asciiTheme="minorHAnsi" w:hAnsiTheme="minorHAnsi" w:cs="Arial"/>
          <w:szCs w:val="24"/>
        </w:rPr>
        <w:t>Where the Provider has more than one Establishment</w:t>
      </w:r>
      <w:r w:rsidR="00E76CA1" w:rsidRPr="00381FB7">
        <w:rPr>
          <w:rFonts w:asciiTheme="minorHAnsi" w:hAnsiTheme="minorHAnsi" w:cs="Arial"/>
          <w:szCs w:val="24"/>
        </w:rPr>
        <w:t xml:space="preserve"> included on the </w:t>
      </w:r>
      <w:r w:rsidR="00582B2E" w:rsidRPr="00381FB7">
        <w:rPr>
          <w:rFonts w:asciiTheme="minorHAnsi" w:hAnsiTheme="minorHAnsi" w:cs="Arial"/>
          <w:szCs w:val="24"/>
        </w:rPr>
        <w:t>Flexible Framework</w:t>
      </w:r>
      <w:r w:rsidR="00E76CA1" w:rsidRPr="00381FB7">
        <w:rPr>
          <w:rFonts w:asciiTheme="minorHAnsi" w:hAnsiTheme="minorHAnsi" w:cs="Arial"/>
          <w:szCs w:val="24"/>
        </w:rPr>
        <w:t>,</w:t>
      </w:r>
      <w:r w:rsidRPr="00381FB7">
        <w:rPr>
          <w:rFonts w:asciiTheme="minorHAnsi" w:hAnsiTheme="minorHAnsi" w:cs="Arial"/>
          <w:szCs w:val="24"/>
        </w:rPr>
        <w:t xml:space="preserve"> i</w:t>
      </w:r>
      <w:r w:rsidR="00146AF8" w:rsidRPr="00381FB7">
        <w:rPr>
          <w:rFonts w:asciiTheme="minorHAnsi" w:hAnsiTheme="minorHAnsi" w:cs="Arial"/>
          <w:szCs w:val="24"/>
        </w:rPr>
        <w:t>f (at any time)</w:t>
      </w:r>
      <w:r w:rsidR="00470BF9" w:rsidRPr="00381FB7">
        <w:rPr>
          <w:rFonts w:asciiTheme="minorHAnsi" w:hAnsiTheme="minorHAnsi" w:cs="Arial"/>
          <w:szCs w:val="24"/>
        </w:rPr>
        <w:t xml:space="preserve"> any Establishment falls below the Required Rating, the </w:t>
      </w:r>
      <w:r w:rsidR="005A37EB" w:rsidRPr="00381FB7">
        <w:rPr>
          <w:rFonts w:asciiTheme="minorHAnsi" w:hAnsiTheme="minorHAnsi" w:cs="Arial"/>
          <w:szCs w:val="24"/>
        </w:rPr>
        <w:t xml:space="preserve">Participating Authorities </w:t>
      </w:r>
      <w:r w:rsidR="00470BF9" w:rsidRPr="00381FB7">
        <w:rPr>
          <w:rFonts w:asciiTheme="minorHAnsi" w:hAnsiTheme="minorHAnsi" w:cs="Arial"/>
          <w:szCs w:val="24"/>
        </w:rPr>
        <w:t xml:space="preserve"> </w:t>
      </w:r>
      <w:r w:rsidR="00E90E59" w:rsidRPr="00381FB7">
        <w:rPr>
          <w:rFonts w:asciiTheme="minorHAnsi" w:hAnsiTheme="minorHAnsi" w:cs="Arial"/>
          <w:szCs w:val="24"/>
        </w:rPr>
        <w:t xml:space="preserve">shall </w:t>
      </w:r>
      <w:r w:rsidR="00470BF9" w:rsidRPr="00381FB7">
        <w:rPr>
          <w:rFonts w:asciiTheme="minorHAnsi" w:hAnsiTheme="minorHAnsi" w:cs="Arial"/>
          <w:szCs w:val="24"/>
        </w:rPr>
        <w:t xml:space="preserve">automatically suspend </w:t>
      </w:r>
      <w:r w:rsidR="00146AF8" w:rsidRPr="00381FB7">
        <w:rPr>
          <w:rFonts w:asciiTheme="minorHAnsi" w:hAnsiTheme="minorHAnsi" w:cs="Arial"/>
          <w:szCs w:val="24"/>
        </w:rPr>
        <w:t xml:space="preserve">that </w:t>
      </w:r>
      <w:r w:rsidRPr="00381FB7">
        <w:rPr>
          <w:rFonts w:asciiTheme="minorHAnsi" w:hAnsiTheme="minorHAnsi" w:cs="Arial"/>
          <w:szCs w:val="24"/>
        </w:rPr>
        <w:t xml:space="preserve">Establishment </w:t>
      </w:r>
      <w:r w:rsidR="00146AF8" w:rsidRPr="00381FB7">
        <w:rPr>
          <w:rFonts w:asciiTheme="minorHAnsi" w:hAnsiTheme="minorHAnsi" w:cs="Arial"/>
          <w:szCs w:val="24"/>
        </w:rPr>
        <w:t xml:space="preserve">from the </w:t>
      </w:r>
      <w:r w:rsidR="00582B2E" w:rsidRPr="00381FB7">
        <w:rPr>
          <w:rFonts w:asciiTheme="minorHAnsi" w:hAnsiTheme="minorHAnsi" w:cs="Arial"/>
          <w:szCs w:val="24"/>
        </w:rPr>
        <w:t>Flexible Framework</w:t>
      </w:r>
      <w:r w:rsidR="00146AF8" w:rsidRPr="00381FB7">
        <w:rPr>
          <w:rFonts w:asciiTheme="minorHAnsi" w:hAnsiTheme="minorHAnsi" w:cs="Arial"/>
          <w:szCs w:val="24"/>
        </w:rPr>
        <w:t xml:space="preserve"> </w:t>
      </w:r>
      <w:r w:rsidR="00470BF9" w:rsidRPr="00381FB7">
        <w:rPr>
          <w:rFonts w:asciiTheme="minorHAnsi" w:hAnsiTheme="minorHAnsi" w:cs="Arial"/>
          <w:szCs w:val="24"/>
        </w:rPr>
        <w:t xml:space="preserve">and the Provider </w:t>
      </w:r>
      <w:r w:rsidRPr="00381FB7">
        <w:rPr>
          <w:rFonts w:asciiTheme="minorHAnsi" w:hAnsiTheme="minorHAnsi" w:cs="Arial"/>
          <w:szCs w:val="24"/>
        </w:rPr>
        <w:t xml:space="preserve">shall be suspended from responding to Invitations to Tender issued under the </w:t>
      </w:r>
      <w:r w:rsidR="00582B2E" w:rsidRPr="00381FB7">
        <w:rPr>
          <w:rFonts w:asciiTheme="minorHAnsi" w:hAnsiTheme="minorHAnsi" w:cs="Arial"/>
          <w:szCs w:val="24"/>
        </w:rPr>
        <w:t>Flexible Framework</w:t>
      </w:r>
      <w:r w:rsidRPr="00381FB7">
        <w:rPr>
          <w:rFonts w:asciiTheme="minorHAnsi" w:hAnsiTheme="minorHAnsi" w:cs="Arial"/>
          <w:szCs w:val="24"/>
        </w:rPr>
        <w:t xml:space="preserve"> in respect of that Establishment </w:t>
      </w:r>
      <w:r w:rsidR="00470BF9" w:rsidRPr="00381FB7">
        <w:rPr>
          <w:rFonts w:asciiTheme="minorHAnsi" w:hAnsiTheme="minorHAnsi" w:cs="Arial"/>
          <w:szCs w:val="24"/>
        </w:rPr>
        <w:t xml:space="preserve">until such time as the </w:t>
      </w:r>
      <w:r w:rsidR="005A37EB" w:rsidRPr="00381FB7">
        <w:rPr>
          <w:rFonts w:asciiTheme="minorHAnsi" w:hAnsiTheme="minorHAnsi" w:cs="Arial"/>
          <w:szCs w:val="24"/>
        </w:rPr>
        <w:t xml:space="preserve">Participating Authorities </w:t>
      </w:r>
      <w:r w:rsidR="00470BF9" w:rsidRPr="00381FB7">
        <w:rPr>
          <w:rFonts w:asciiTheme="minorHAnsi" w:hAnsiTheme="minorHAnsi" w:cs="Arial"/>
          <w:szCs w:val="24"/>
        </w:rPr>
        <w:t xml:space="preserve"> receives appropriate confirmation </w:t>
      </w:r>
      <w:r w:rsidR="00146AF8" w:rsidRPr="00381FB7">
        <w:rPr>
          <w:rFonts w:asciiTheme="minorHAnsi" w:hAnsiTheme="minorHAnsi" w:cs="Arial"/>
          <w:szCs w:val="24"/>
        </w:rPr>
        <w:t>(</w:t>
      </w:r>
      <w:r w:rsidR="00470BF9" w:rsidRPr="00381FB7">
        <w:rPr>
          <w:rFonts w:asciiTheme="minorHAnsi" w:hAnsiTheme="minorHAnsi" w:cs="Arial"/>
          <w:szCs w:val="24"/>
        </w:rPr>
        <w:t>in writing</w:t>
      </w:r>
      <w:r w:rsidR="00146AF8" w:rsidRPr="00381FB7">
        <w:rPr>
          <w:rFonts w:asciiTheme="minorHAnsi" w:hAnsiTheme="minorHAnsi" w:cs="Arial"/>
          <w:szCs w:val="24"/>
        </w:rPr>
        <w:t>)</w:t>
      </w:r>
      <w:r w:rsidR="00470BF9" w:rsidRPr="00381FB7">
        <w:rPr>
          <w:rFonts w:asciiTheme="minorHAnsi" w:hAnsiTheme="minorHAnsi" w:cs="Arial"/>
          <w:szCs w:val="24"/>
        </w:rPr>
        <w:t xml:space="preserve"> that the rating of the relevant Establishment has improved to the Required Rating.</w:t>
      </w:r>
      <w:bookmarkEnd w:id="494"/>
    </w:p>
    <w:p w14:paraId="7C608C5D" w14:textId="32A3D67F" w:rsidR="001261C2" w:rsidRPr="00381FB7" w:rsidRDefault="001261C2" w:rsidP="001261C2">
      <w:pPr>
        <w:pStyle w:val="ListParagraph"/>
        <w:widowControl w:val="0"/>
        <w:tabs>
          <w:tab w:val="left" w:pos="1560"/>
        </w:tabs>
        <w:suppressAutoHyphens/>
        <w:ind w:left="1560"/>
        <w:jc w:val="both"/>
        <w:rPr>
          <w:rFonts w:asciiTheme="minorHAnsi" w:hAnsiTheme="minorHAnsi" w:cs="Arial"/>
          <w:szCs w:val="24"/>
        </w:rPr>
      </w:pPr>
      <w:r w:rsidRPr="00381FB7">
        <w:rPr>
          <w:rFonts w:asciiTheme="minorHAnsi" w:hAnsiTheme="minorHAnsi" w:cs="Arial"/>
          <w:szCs w:val="24"/>
        </w:rPr>
        <w:t xml:space="preserve"> </w:t>
      </w:r>
    </w:p>
    <w:p w14:paraId="2803FECB" w14:textId="02013262" w:rsidR="001261C2" w:rsidRPr="00381FB7" w:rsidRDefault="001261C2"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bookmarkStart w:id="495" w:name="_Ref522739806"/>
      <w:r w:rsidRPr="00381FB7">
        <w:rPr>
          <w:rFonts w:asciiTheme="minorHAnsi" w:hAnsiTheme="minorHAnsi" w:cs="Arial"/>
          <w:szCs w:val="24"/>
        </w:rPr>
        <w:t>Where the Provider ha</w:t>
      </w:r>
      <w:r w:rsidR="005F0A93" w:rsidRPr="00381FB7">
        <w:rPr>
          <w:rFonts w:asciiTheme="minorHAnsi" w:hAnsiTheme="minorHAnsi" w:cs="Arial"/>
          <w:szCs w:val="24"/>
        </w:rPr>
        <w:t xml:space="preserve">s </w:t>
      </w:r>
      <w:r w:rsidR="00BB3D71" w:rsidRPr="00381FB7">
        <w:rPr>
          <w:rFonts w:asciiTheme="minorHAnsi" w:hAnsiTheme="minorHAnsi" w:cs="Arial"/>
          <w:szCs w:val="24"/>
        </w:rPr>
        <w:t xml:space="preserve">only one </w:t>
      </w:r>
      <w:r w:rsidR="005F0A93" w:rsidRPr="00381FB7">
        <w:rPr>
          <w:rFonts w:asciiTheme="minorHAnsi" w:hAnsiTheme="minorHAnsi" w:cs="Arial"/>
          <w:szCs w:val="24"/>
        </w:rPr>
        <w:t xml:space="preserve">Establishment included on the </w:t>
      </w:r>
      <w:r w:rsidR="00582B2E" w:rsidRPr="00381FB7">
        <w:rPr>
          <w:rFonts w:asciiTheme="minorHAnsi" w:hAnsiTheme="minorHAnsi" w:cs="Arial"/>
          <w:szCs w:val="24"/>
        </w:rPr>
        <w:t>Flexible Framework</w:t>
      </w:r>
      <w:r w:rsidR="005F0A93" w:rsidRPr="00381FB7">
        <w:rPr>
          <w:rFonts w:asciiTheme="minorHAnsi" w:hAnsiTheme="minorHAnsi" w:cs="Arial"/>
          <w:szCs w:val="24"/>
        </w:rPr>
        <w:t xml:space="preserve"> </w:t>
      </w:r>
      <w:r w:rsidRPr="00381FB7">
        <w:rPr>
          <w:rFonts w:asciiTheme="minorHAnsi" w:hAnsiTheme="minorHAnsi" w:cs="Arial"/>
          <w:szCs w:val="24"/>
        </w:rPr>
        <w:t>i</w:t>
      </w:r>
      <w:r w:rsidR="00146AF8" w:rsidRPr="00381FB7">
        <w:rPr>
          <w:rFonts w:asciiTheme="minorHAnsi" w:hAnsiTheme="minorHAnsi" w:cs="Arial"/>
          <w:szCs w:val="24"/>
        </w:rPr>
        <w:t>f (at any time)</w:t>
      </w:r>
      <w:r w:rsidRPr="00381FB7">
        <w:rPr>
          <w:rFonts w:asciiTheme="minorHAnsi" w:hAnsiTheme="minorHAnsi" w:cs="Arial"/>
          <w:szCs w:val="24"/>
        </w:rPr>
        <w:t xml:space="preserve"> </w:t>
      </w:r>
      <w:r w:rsidR="00E76CA1" w:rsidRPr="00381FB7">
        <w:rPr>
          <w:rFonts w:asciiTheme="minorHAnsi" w:hAnsiTheme="minorHAnsi" w:cs="Arial"/>
          <w:szCs w:val="24"/>
        </w:rPr>
        <w:t xml:space="preserve">that </w:t>
      </w:r>
      <w:r w:rsidRPr="00381FB7">
        <w:rPr>
          <w:rFonts w:asciiTheme="minorHAnsi" w:hAnsiTheme="minorHAnsi" w:cs="Arial"/>
          <w:szCs w:val="24"/>
        </w:rPr>
        <w:t xml:space="preserve">Establishment falls below the Required Rating, the </w:t>
      </w:r>
      <w:r w:rsidR="005A37EB" w:rsidRPr="00381FB7">
        <w:rPr>
          <w:rFonts w:asciiTheme="minorHAnsi" w:hAnsiTheme="minorHAnsi" w:cs="Arial"/>
          <w:szCs w:val="24"/>
        </w:rPr>
        <w:t>Participating Authorities</w:t>
      </w:r>
      <w:r w:rsidR="009E6215" w:rsidRPr="00381FB7">
        <w:rPr>
          <w:rFonts w:asciiTheme="minorHAnsi" w:hAnsiTheme="minorHAnsi" w:cs="Arial"/>
          <w:szCs w:val="24"/>
        </w:rPr>
        <w:t xml:space="preserve"> </w:t>
      </w:r>
      <w:r w:rsidR="00E90E59" w:rsidRPr="00381FB7">
        <w:rPr>
          <w:rFonts w:asciiTheme="minorHAnsi" w:hAnsiTheme="minorHAnsi" w:cs="Arial"/>
          <w:szCs w:val="24"/>
        </w:rPr>
        <w:t xml:space="preserve">shall </w:t>
      </w:r>
      <w:r w:rsidRPr="00381FB7">
        <w:rPr>
          <w:rFonts w:asciiTheme="minorHAnsi" w:hAnsiTheme="minorHAnsi" w:cs="Arial"/>
          <w:szCs w:val="24"/>
        </w:rPr>
        <w:t>autom</w:t>
      </w:r>
      <w:r w:rsidR="00EB29E9" w:rsidRPr="00381FB7">
        <w:rPr>
          <w:rFonts w:asciiTheme="minorHAnsi" w:hAnsiTheme="minorHAnsi" w:cs="Arial"/>
          <w:szCs w:val="24"/>
        </w:rPr>
        <w:t xml:space="preserve">atically suspend the Provider from the </w:t>
      </w:r>
      <w:r w:rsidR="00582B2E" w:rsidRPr="00381FB7">
        <w:rPr>
          <w:rFonts w:asciiTheme="minorHAnsi" w:hAnsiTheme="minorHAnsi" w:cs="Arial"/>
          <w:szCs w:val="24"/>
        </w:rPr>
        <w:t>Flexible Framework</w:t>
      </w:r>
      <w:r w:rsidRPr="00381FB7">
        <w:rPr>
          <w:rFonts w:asciiTheme="minorHAnsi" w:hAnsiTheme="minorHAnsi" w:cs="Arial"/>
          <w:szCs w:val="24"/>
        </w:rPr>
        <w:t xml:space="preserve"> </w:t>
      </w:r>
      <w:r w:rsidR="00E76CA1" w:rsidRPr="00381FB7">
        <w:rPr>
          <w:rFonts w:asciiTheme="minorHAnsi" w:hAnsiTheme="minorHAnsi" w:cs="Arial"/>
          <w:szCs w:val="24"/>
        </w:rPr>
        <w:t xml:space="preserve">and </w:t>
      </w:r>
      <w:r w:rsidRPr="00381FB7">
        <w:rPr>
          <w:rFonts w:asciiTheme="minorHAnsi" w:hAnsiTheme="minorHAnsi" w:cs="Arial"/>
          <w:szCs w:val="24"/>
        </w:rPr>
        <w:t xml:space="preserve">the Provider shall be </w:t>
      </w:r>
      <w:r w:rsidR="00376743" w:rsidRPr="00381FB7">
        <w:rPr>
          <w:rFonts w:asciiTheme="minorHAnsi" w:hAnsiTheme="minorHAnsi" w:cs="Arial"/>
          <w:szCs w:val="24"/>
        </w:rPr>
        <w:t xml:space="preserve">suspended </w:t>
      </w:r>
      <w:r w:rsidRPr="00381FB7">
        <w:rPr>
          <w:rFonts w:asciiTheme="minorHAnsi" w:hAnsiTheme="minorHAnsi" w:cs="Arial"/>
          <w:szCs w:val="24"/>
        </w:rPr>
        <w:t xml:space="preserve">from responding to </w:t>
      </w:r>
      <w:r w:rsidR="00E76CA1" w:rsidRPr="00381FB7">
        <w:rPr>
          <w:rFonts w:asciiTheme="minorHAnsi" w:hAnsiTheme="minorHAnsi" w:cs="Arial"/>
          <w:szCs w:val="24"/>
        </w:rPr>
        <w:t xml:space="preserve">any </w:t>
      </w:r>
      <w:r w:rsidRPr="00381FB7">
        <w:rPr>
          <w:rFonts w:asciiTheme="minorHAnsi" w:hAnsiTheme="minorHAnsi" w:cs="Arial"/>
          <w:szCs w:val="24"/>
        </w:rPr>
        <w:t>Invitations to</w:t>
      </w:r>
      <w:r w:rsidR="00E76CA1" w:rsidRPr="00381FB7">
        <w:rPr>
          <w:rFonts w:asciiTheme="minorHAnsi" w:hAnsiTheme="minorHAnsi" w:cs="Arial"/>
          <w:szCs w:val="24"/>
        </w:rPr>
        <w:t xml:space="preserve"> Tender issued under the </w:t>
      </w:r>
      <w:r w:rsidR="00582B2E" w:rsidRPr="00381FB7">
        <w:rPr>
          <w:rFonts w:asciiTheme="minorHAnsi" w:hAnsiTheme="minorHAnsi" w:cs="Arial"/>
          <w:szCs w:val="24"/>
        </w:rPr>
        <w:t>Flexible Framework</w:t>
      </w:r>
      <w:r w:rsidR="00E76CA1" w:rsidRPr="00381FB7">
        <w:rPr>
          <w:rFonts w:asciiTheme="minorHAnsi" w:hAnsiTheme="minorHAnsi" w:cs="Arial"/>
          <w:szCs w:val="24"/>
        </w:rPr>
        <w:t xml:space="preserve"> </w:t>
      </w:r>
      <w:r w:rsidRPr="00381FB7">
        <w:rPr>
          <w:rFonts w:asciiTheme="minorHAnsi" w:hAnsiTheme="minorHAnsi" w:cs="Arial"/>
          <w:szCs w:val="24"/>
        </w:rPr>
        <w:t xml:space="preserve">until such time as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receives appropriate confirmation </w:t>
      </w:r>
      <w:r w:rsidR="00146AF8" w:rsidRPr="00381FB7">
        <w:rPr>
          <w:rFonts w:asciiTheme="minorHAnsi" w:hAnsiTheme="minorHAnsi" w:cs="Arial"/>
          <w:szCs w:val="24"/>
        </w:rPr>
        <w:t>(</w:t>
      </w:r>
      <w:r w:rsidRPr="00381FB7">
        <w:rPr>
          <w:rFonts w:asciiTheme="minorHAnsi" w:hAnsiTheme="minorHAnsi" w:cs="Arial"/>
          <w:szCs w:val="24"/>
        </w:rPr>
        <w:t>in writing</w:t>
      </w:r>
      <w:r w:rsidR="00146AF8" w:rsidRPr="00381FB7">
        <w:rPr>
          <w:rFonts w:asciiTheme="minorHAnsi" w:hAnsiTheme="minorHAnsi" w:cs="Arial"/>
          <w:szCs w:val="24"/>
        </w:rPr>
        <w:t>)</w:t>
      </w:r>
      <w:r w:rsidRPr="00381FB7">
        <w:rPr>
          <w:rFonts w:asciiTheme="minorHAnsi" w:hAnsiTheme="minorHAnsi" w:cs="Arial"/>
          <w:szCs w:val="24"/>
        </w:rPr>
        <w:t xml:space="preserve"> that the rating of the Establishment has improved to the Required Rating.</w:t>
      </w:r>
      <w:bookmarkEnd w:id="495"/>
    </w:p>
    <w:p w14:paraId="63987248" w14:textId="77777777" w:rsidR="00987BA1" w:rsidRPr="00381FB7" w:rsidRDefault="00987BA1" w:rsidP="00987BA1">
      <w:pPr>
        <w:pStyle w:val="ListParagraph"/>
        <w:rPr>
          <w:rFonts w:asciiTheme="minorHAnsi" w:hAnsiTheme="minorHAnsi" w:cs="Arial"/>
          <w:szCs w:val="24"/>
        </w:rPr>
      </w:pPr>
    </w:p>
    <w:p w14:paraId="3AC8D831" w14:textId="02F699AB" w:rsidR="00987BA1" w:rsidRPr="003D06C0" w:rsidRDefault="00987BA1"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r w:rsidRPr="00381FB7">
        <w:rPr>
          <w:rFonts w:asciiTheme="minorHAnsi" w:hAnsiTheme="minorHAnsi"/>
          <w:szCs w:val="24"/>
        </w:rPr>
        <w:t xml:space="preserve">For the avoidance of doubt, where an Establishment is required to be dual registered (for example, a residential school that is also required to be registered as a Children's Home), if (at any time) the Establishment </w:t>
      </w:r>
      <w:r w:rsidRPr="00381FB7">
        <w:rPr>
          <w:rFonts w:asciiTheme="minorHAnsi" w:hAnsiTheme="minorHAnsi" w:cs="Arial"/>
          <w:szCs w:val="24"/>
        </w:rPr>
        <w:t>falls below the Required Rating</w:t>
      </w:r>
      <w:r w:rsidRPr="00381FB7">
        <w:rPr>
          <w:rFonts w:asciiTheme="minorHAnsi" w:hAnsiTheme="minorHAnsi"/>
          <w:szCs w:val="24"/>
        </w:rPr>
        <w:t xml:space="preserve"> for either of the elements then </w:t>
      </w:r>
      <w:r w:rsidRPr="00381FB7">
        <w:rPr>
          <w:rFonts w:asciiTheme="minorHAnsi" w:hAnsiTheme="minorHAnsi" w:cs="Arial"/>
          <w:szCs w:val="24"/>
        </w:rPr>
        <w:t xml:space="preserve">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w:t>
      </w:r>
      <w:r w:rsidR="00E90E59" w:rsidRPr="00381FB7">
        <w:rPr>
          <w:rFonts w:asciiTheme="minorHAnsi" w:hAnsiTheme="minorHAnsi" w:cs="Arial"/>
          <w:szCs w:val="24"/>
        </w:rPr>
        <w:t>shall</w:t>
      </w:r>
      <w:r w:rsidRPr="00381FB7">
        <w:rPr>
          <w:rFonts w:asciiTheme="minorHAnsi" w:hAnsiTheme="minorHAnsi" w:cs="Arial"/>
          <w:szCs w:val="24"/>
        </w:rPr>
        <w:t xml:space="preserve"> automatically suspend the Establishment or the Provider from the </w:t>
      </w:r>
      <w:r w:rsidR="00582B2E" w:rsidRPr="00381FB7">
        <w:rPr>
          <w:rFonts w:asciiTheme="minorHAnsi" w:hAnsiTheme="minorHAnsi" w:cs="Arial"/>
          <w:szCs w:val="24"/>
        </w:rPr>
        <w:t>Flexible Framework</w:t>
      </w:r>
      <w:r w:rsidRPr="00381FB7">
        <w:rPr>
          <w:rFonts w:asciiTheme="minorHAnsi" w:hAnsiTheme="minorHAnsi" w:cs="Arial"/>
          <w:szCs w:val="24"/>
        </w:rPr>
        <w:t xml:space="preserve"> in accordance with clauses </w:t>
      </w:r>
      <w:r w:rsidR="00D93E75" w:rsidRPr="00381FB7">
        <w:rPr>
          <w:rFonts w:asciiTheme="minorHAnsi" w:hAnsiTheme="minorHAnsi" w:cs="Arial"/>
          <w:szCs w:val="24"/>
        </w:rPr>
        <w:fldChar w:fldCharType="begin"/>
      </w:r>
      <w:r w:rsidR="00D93E75" w:rsidRPr="00381FB7">
        <w:rPr>
          <w:rFonts w:asciiTheme="minorHAnsi" w:hAnsiTheme="minorHAnsi" w:cs="Arial"/>
          <w:szCs w:val="24"/>
        </w:rPr>
        <w:instrText xml:space="preserve"> REF _Ref522739799 \r \h </w:instrText>
      </w:r>
      <w:r w:rsidR="008F472C" w:rsidRPr="00381FB7">
        <w:rPr>
          <w:rFonts w:asciiTheme="minorHAnsi" w:hAnsiTheme="minorHAnsi" w:cs="Arial"/>
          <w:szCs w:val="24"/>
        </w:rPr>
        <w:instrText xml:space="preserve"> \* MERGEFORMAT </w:instrText>
      </w:r>
      <w:r w:rsidR="00D93E75" w:rsidRPr="00381FB7">
        <w:rPr>
          <w:rFonts w:asciiTheme="minorHAnsi" w:hAnsiTheme="minorHAnsi" w:cs="Arial"/>
          <w:szCs w:val="24"/>
        </w:rPr>
      </w:r>
      <w:r w:rsidR="00D93E75" w:rsidRPr="00381FB7">
        <w:rPr>
          <w:rFonts w:asciiTheme="minorHAnsi" w:hAnsiTheme="minorHAnsi" w:cs="Arial"/>
          <w:szCs w:val="24"/>
        </w:rPr>
        <w:fldChar w:fldCharType="separate"/>
      </w:r>
      <w:r w:rsidR="00A603EE" w:rsidRPr="00381FB7">
        <w:rPr>
          <w:rFonts w:asciiTheme="minorHAnsi" w:hAnsiTheme="minorHAnsi" w:cs="Arial"/>
          <w:szCs w:val="24"/>
        </w:rPr>
        <w:t>35.3</w:t>
      </w:r>
      <w:r w:rsidR="00D93E75" w:rsidRPr="00381FB7">
        <w:rPr>
          <w:rFonts w:asciiTheme="minorHAnsi" w:hAnsiTheme="minorHAnsi" w:cs="Arial"/>
          <w:szCs w:val="24"/>
        </w:rPr>
        <w:fldChar w:fldCharType="end"/>
      </w:r>
      <w:r w:rsidR="00D93E75" w:rsidRPr="00381FB7">
        <w:rPr>
          <w:rFonts w:asciiTheme="minorHAnsi" w:hAnsiTheme="minorHAnsi" w:cs="Arial"/>
          <w:szCs w:val="24"/>
        </w:rPr>
        <w:t xml:space="preserve"> </w:t>
      </w:r>
      <w:r w:rsidRPr="00381FB7">
        <w:rPr>
          <w:rFonts w:asciiTheme="minorHAnsi" w:hAnsiTheme="minorHAnsi" w:cs="Arial"/>
          <w:szCs w:val="24"/>
        </w:rPr>
        <w:t xml:space="preserve">or </w:t>
      </w:r>
      <w:r w:rsidR="00D93E75" w:rsidRPr="00381FB7">
        <w:rPr>
          <w:rFonts w:asciiTheme="minorHAnsi" w:hAnsiTheme="minorHAnsi" w:cs="Arial"/>
          <w:szCs w:val="24"/>
        </w:rPr>
        <w:fldChar w:fldCharType="begin"/>
      </w:r>
      <w:r w:rsidR="00D93E75" w:rsidRPr="00381FB7">
        <w:rPr>
          <w:rFonts w:asciiTheme="minorHAnsi" w:hAnsiTheme="minorHAnsi" w:cs="Arial"/>
          <w:szCs w:val="24"/>
        </w:rPr>
        <w:instrText xml:space="preserve"> REF _Ref522739806 \r \h </w:instrText>
      </w:r>
      <w:r w:rsidR="008F472C" w:rsidRPr="00381FB7">
        <w:rPr>
          <w:rFonts w:asciiTheme="minorHAnsi" w:hAnsiTheme="minorHAnsi" w:cs="Arial"/>
          <w:szCs w:val="24"/>
        </w:rPr>
        <w:instrText xml:space="preserve"> \* MERGEFORMAT </w:instrText>
      </w:r>
      <w:r w:rsidR="00D93E75" w:rsidRPr="00381FB7">
        <w:rPr>
          <w:rFonts w:asciiTheme="minorHAnsi" w:hAnsiTheme="minorHAnsi" w:cs="Arial"/>
          <w:szCs w:val="24"/>
        </w:rPr>
      </w:r>
      <w:r w:rsidR="00D93E75" w:rsidRPr="00381FB7">
        <w:rPr>
          <w:rFonts w:asciiTheme="minorHAnsi" w:hAnsiTheme="minorHAnsi" w:cs="Arial"/>
          <w:szCs w:val="24"/>
        </w:rPr>
        <w:fldChar w:fldCharType="separate"/>
      </w:r>
      <w:r w:rsidR="00A603EE" w:rsidRPr="00381FB7">
        <w:rPr>
          <w:rFonts w:asciiTheme="minorHAnsi" w:hAnsiTheme="minorHAnsi" w:cs="Arial"/>
          <w:szCs w:val="24"/>
        </w:rPr>
        <w:t>35.4</w:t>
      </w:r>
      <w:r w:rsidR="00D93E75" w:rsidRPr="00381FB7">
        <w:rPr>
          <w:rFonts w:asciiTheme="minorHAnsi" w:hAnsiTheme="minorHAnsi" w:cs="Arial"/>
          <w:szCs w:val="24"/>
        </w:rPr>
        <w:fldChar w:fldCharType="end"/>
      </w:r>
      <w:r w:rsidR="00D93E75" w:rsidRPr="00381FB7">
        <w:rPr>
          <w:rFonts w:asciiTheme="minorHAnsi" w:hAnsiTheme="minorHAnsi" w:cs="Arial"/>
          <w:szCs w:val="24"/>
        </w:rPr>
        <w:t xml:space="preserve"> </w:t>
      </w:r>
      <w:r w:rsidRPr="00381FB7">
        <w:rPr>
          <w:rFonts w:asciiTheme="minorHAnsi" w:hAnsiTheme="minorHAnsi" w:cs="Arial"/>
          <w:szCs w:val="24"/>
        </w:rPr>
        <w:t>(as appropriate) for both elements, even if one of the e</w:t>
      </w:r>
      <w:r w:rsidRPr="00866F2B">
        <w:rPr>
          <w:rFonts w:asciiTheme="minorHAnsi" w:hAnsiTheme="minorHAnsi" w:cs="Arial"/>
          <w:szCs w:val="24"/>
        </w:rPr>
        <w:t xml:space="preserve">lements remains at the Required Rating </w:t>
      </w:r>
      <w:r w:rsidRPr="003D06C0">
        <w:rPr>
          <w:rFonts w:asciiTheme="minorHAnsi" w:hAnsiTheme="minorHAnsi" w:cs="Arial"/>
          <w:szCs w:val="24"/>
        </w:rPr>
        <w:t xml:space="preserve">or above. </w:t>
      </w:r>
    </w:p>
    <w:p w14:paraId="6CCBEE04" w14:textId="77777777" w:rsidR="00987BA1" w:rsidRPr="003D06C0" w:rsidRDefault="00987BA1" w:rsidP="00987BA1">
      <w:pPr>
        <w:pStyle w:val="ListParagraph"/>
        <w:rPr>
          <w:rFonts w:asciiTheme="minorHAnsi" w:hAnsiTheme="minorHAnsi" w:cs="Arial"/>
          <w:szCs w:val="24"/>
        </w:rPr>
      </w:pPr>
    </w:p>
    <w:p w14:paraId="55547685" w14:textId="3B49725D" w:rsidR="00987BA1" w:rsidRPr="00866F2B" w:rsidRDefault="00E90E59"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r w:rsidRPr="00381FB7">
        <w:rPr>
          <w:rFonts w:asciiTheme="minorHAnsi" w:hAnsiTheme="minorHAnsi" w:cs="Arial"/>
          <w:szCs w:val="24"/>
        </w:rPr>
        <w:t>Where,</w:t>
      </w:r>
      <w:r w:rsidR="007232D1" w:rsidRPr="00381FB7">
        <w:rPr>
          <w:rFonts w:asciiTheme="minorHAnsi" w:hAnsiTheme="minorHAnsi" w:cs="Arial"/>
          <w:szCs w:val="24"/>
        </w:rPr>
        <w:t xml:space="preserve"> </w:t>
      </w:r>
      <w:r w:rsidR="00987BA1" w:rsidRPr="00381FB7">
        <w:rPr>
          <w:rFonts w:asciiTheme="minorHAnsi" w:hAnsiTheme="minorHAnsi" w:cs="Arial"/>
          <w:szCs w:val="24"/>
        </w:rPr>
        <w:t xml:space="preserve">as a result of </w:t>
      </w:r>
      <w:r w:rsidRPr="00381FB7">
        <w:rPr>
          <w:rFonts w:asciiTheme="minorHAnsi" w:hAnsiTheme="minorHAnsi" w:cs="Arial"/>
          <w:szCs w:val="24"/>
        </w:rPr>
        <w:t xml:space="preserve">an interim inspection, an Establishment that holds the minimum Required Rating </w:t>
      </w:r>
      <w:r w:rsidRPr="00381FB7">
        <w:rPr>
          <w:rFonts w:asciiTheme="minorHAnsi" w:hAnsiTheme="minorHAnsi"/>
          <w:szCs w:val="24"/>
        </w:rPr>
        <w:t xml:space="preserve">of "Requires </w:t>
      </w:r>
      <w:r w:rsidR="00E70CED" w:rsidRPr="00381FB7">
        <w:rPr>
          <w:rFonts w:asciiTheme="minorHAnsi" w:hAnsiTheme="minorHAnsi"/>
          <w:szCs w:val="24"/>
        </w:rPr>
        <w:t>I</w:t>
      </w:r>
      <w:r w:rsidRPr="00381FB7">
        <w:rPr>
          <w:rFonts w:asciiTheme="minorHAnsi" w:hAnsiTheme="minorHAnsi"/>
          <w:szCs w:val="24"/>
        </w:rPr>
        <w:t xml:space="preserve">mprovement" </w:t>
      </w:r>
      <w:r w:rsidR="0095398E">
        <w:rPr>
          <w:rFonts w:asciiTheme="minorHAnsi" w:hAnsiTheme="minorHAnsi"/>
          <w:szCs w:val="24"/>
        </w:rPr>
        <w:t>/</w:t>
      </w:r>
      <w:r w:rsidR="0095398E" w:rsidRPr="00381FB7">
        <w:rPr>
          <w:rFonts w:asciiTheme="minorHAnsi" w:hAnsiTheme="minorHAnsi"/>
          <w:szCs w:val="24"/>
        </w:rPr>
        <w:t xml:space="preserve"> </w:t>
      </w:r>
      <w:r w:rsidRPr="00381FB7">
        <w:rPr>
          <w:rFonts w:asciiTheme="minorHAnsi" w:hAnsiTheme="minorHAnsi"/>
          <w:szCs w:val="24"/>
        </w:rPr>
        <w:t xml:space="preserve">"Requires Improvement to be Good" </w:t>
      </w:r>
      <w:r w:rsidR="0095398E">
        <w:rPr>
          <w:rFonts w:asciiTheme="minorHAnsi" w:hAnsiTheme="minorHAnsi"/>
          <w:szCs w:val="24"/>
        </w:rPr>
        <w:t xml:space="preserve">(or equivalent) </w:t>
      </w:r>
      <w:r w:rsidRPr="00381FB7">
        <w:rPr>
          <w:rFonts w:asciiTheme="minorHAnsi" w:hAnsiTheme="minorHAnsi"/>
          <w:szCs w:val="24"/>
        </w:rPr>
        <w:t>as applicable, receives an interim inspection grad</w:t>
      </w:r>
      <w:r w:rsidR="007232D1" w:rsidRPr="00381FB7">
        <w:rPr>
          <w:rFonts w:asciiTheme="minorHAnsi" w:hAnsiTheme="minorHAnsi"/>
          <w:szCs w:val="24"/>
        </w:rPr>
        <w:t xml:space="preserve">ing of "Declined Effectiveness" at any time </w:t>
      </w:r>
      <w:r w:rsidRPr="00381FB7">
        <w:rPr>
          <w:rFonts w:asciiTheme="minorHAnsi" w:hAnsiTheme="minorHAnsi"/>
          <w:szCs w:val="24"/>
        </w:rPr>
        <w:t xml:space="preserve">the </w:t>
      </w:r>
      <w:r w:rsidR="005A37EB" w:rsidRPr="00381FB7">
        <w:rPr>
          <w:rFonts w:asciiTheme="minorHAnsi" w:hAnsiTheme="minorHAnsi"/>
          <w:szCs w:val="24"/>
        </w:rPr>
        <w:t xml:space="preserve">Participating Authorities  </w:t>
      </w:r>
      <w:r w:rsidRPr="00381FB7">
        <w:rPr>
          <w:rFonts w:asciiTheme="minorHAnsi" w:hAnsiTheme="minorHAnsi"/>
          <w:szCs w:val="24"/>
        </w:rPr>
        <w:t xml:space="preserve"> </w:t>
      </w:r>
      <w:r w:rsidR="007232D1" w:rsidRPr="00381FB7">
        <w:rPr>
          <w:rFonts w:asciiTheme="minorHAnsi" w:hAnsiTheme="minorHAnsi"/>
          <w:szCs w:val="24"/>
        </w:rPr>
        <w:t xml:space="preserve">shall have the right (at its absolute discretion) to </w:t>
      </w:r>
      <w:r w:rsidR="007232D1" w:rsidRPr="00381FB7">
        <w:rPr>
          <w:rFonts w:asciiTheme="minorHAnsi" w:hAnsiTheme="minorHAnsi" w:cs="Arial"/>
          <w:szCs w:val="24"/>
        </w:rPr>
        <w:t xml:space="preserve">suspend the Establishment or the Provider from the </w:t>
      </w:r>
      <w:r w:rsidR="00582B2E" w:rsidRPr="00381FB7">
        <w:rPr>
          <w:rFonts w:asciiTheme="minorHAnsi" w:hAnsiTheme="minorHAnsi" w:cs="Arial"/>
          <w:szCs w:val="24"/>
        </w:rPr>
        <w:t>Flexible Framework</w:t>
      </w:r>
      <w:r w:rsidR="007232D1" w:rsidRPr="00381FB7">
        <w:rPr>
          <w:rFonts w:asciiTheme="minorHAnsi" w:hAnsiTheme="minorHAnsi" w:cs="Arial"/>
          <w:szCs w:val="24"/>
        </w:rPr>
        <w:t xml:space="preserve"> in accordance with </w:t>
      </w:r>
      <w:r w:rsidR="00D93E75" w:rsidRPr="00381FB7">
        <w:rPr>
          <w:rFonts w:asciiTheme="minorHAnsi" w:hAnsiTheme="minorHAnsi" w:cs="Arial"/>
          <w:szCs w:val="24"/>
        </w:rPr>
        <w:t xml:space="preserve">clauses </w:t>
      </w:r>
      <w:r w:rsidR="00D93E75" w:rsidRPr="00381FB7">
        <w:rPr>
          <w:rFonts w:asciiTheme="minorHAnsi" w:hAnsiTheme="minorHAnsi" w:cs="Arial"/>
          <w:szCs w:val="24"/>
        </w:rPr>
        <w:fldChar w:fldCharType="begin"/>
      </w:r>
      <w:r w:rsidR="00D93E75" w:rsidRPr="00381FB7">
        <w:rPr>
          <w:rFonts w:asciiTheme="minorHAnsi" w:hAnsiTheme="minorHAnsi" w:cs="Arial"/>
          <w:szCs w:val="24"/>
        </w:rPr>
        <w:instrText xml:space="preserve"> REF _Ref522739799 \r \h </w:instrText>
      </w:r>
      <w:r w:rsidR="008F472C" w:rsidRPr="00381FB7">
        <w:rPr>
          <w:rFonts w:asciiTheme="minorHAnsi" w:hAnsiTheme="minorHAnsi" w:cs="Arial"/>
          <w:szCs w:val="24"/>
        </w:rPr>
        <w:instrText xml:space="preserve"> \* MERGEFORMAT </w:instrText>
      </w:r>
      <w:r w:rsidR="00D93E75" w:rsidRPr="00381FB7">
        <w:rPr>
          <w:rFonts w:asciiTheme="minorHAnsi" w:hAnsiTheme="minorHAnsi" w:cs="Arial"/>
          <w:szCs w:val="24"/>
        </w:rPr>
      </w:r>
      <w:r w:rsidR="00D93E75" w:rsidRPr="00381FB7">
        <w:rPr>
          <w:rFonts w:asciiTheme="minorHAnsi" w:hAnsiTheme="minorHAnsi" w:cs="Arial"/>
          <w:szCs w:val="24"/>
        </w:rPr>
        <w:fldChar w:fldCharType="separate"/>
      </w:r>
      <w:r w:rsidR="00A603EE" w:rsidRPr="00381FB7">
        <w:rPr>
          <w:rFonts w:asciiTheme="minorHAnsi" w:hAnsiTheme="minorHAnsi" w:cs="Arial"/>
          <w:szCs w:val="24"/>
        </w:rPr>
        <w:t>35.3</w:t>
      </w:r>
      <w:r w:rsidR="00D93E75" w:rsidRPr="00381FB7">
        <w:rPr>
          <w:rFonts w:asciiTheme="minorHAnsi" w:hAnsiTheme="minorHAnsi" w:cs="Arial"/>
          <w:szCs w:val="24"/>
        </w:rPr>
        <w:fldChar w:fldCharType="end"/>
      </w:r>
      <w:r w:rsidR="00D93E75" w:rsidRPr="00381FB7">
        <w:rPr>
          <w:rFonts w:asciiTheme="minorHAnsi" w:hAnsiTheme="minorHAnsi" w:cs="Arial"/>
          <w:szCs w:val="24"/>
        </w:rPr>
        <w:t xml:space="preserve"> or </w:t>
      </w:r>
      <w:r w:rsidR="00D93E75" w:rsidRPr="00381FB7">
        <w:rPr>
          <w:rFonts w:asciiTheme="minorHAnsi" w:hAnsiTheme="minorHAnsi" w:cs="Arial"/>
          <w:szCs w:val="24"/>
        </w:rPr>
        <w:fldChar w:fldCharType="begin"/>
      </w:r>
      <w:r w:rsidR="00D93E75" w:rsidRPr="00381FB7">
        <w:rPr>
          <w:rFonts w:asciiTheme="minorHAnsi" w:hAnsiTheme="minorHAnsi" w:cs="Arial"/>
          <w:szCs w:val="24"/>
        </w:rPr>
        <w:instrText xml:space="preserve"> REF _Ref522739806 \r \h </w:instrText>
      </w:r>
      <w:r w:rsidR="008F472C" w:rsidRPr="00381FB7">
        <w:rPr>
          <w:rFonts w:asciiTheme="minorHAnsi" w:hAnsiTheme="minorHAnsi" w:cs="Arial"/>
          <w:szCs w:val="24"/>
        </w:rPr>
        <w:instrText xml:space="preserve"> \* MERGEFORMAT </w:instrText>
      </w:r>
      <w:r w:rsidR="00D93E75" w:rsidRPr="00381FB7">
        <w:rPr>
          <w:rFonts w:asciiTheme="minorHAnsi" w:hAnsiTheme="minorHAnsi" w:cs="Arial"/>
          <w:szCs w:val="24"/>
        </w:rPr>
      </w:r>
      <w:r w:rsidR="00D93E75" w:rsidRPr="00381FB7">
        <w:rPr>
          <w:rFonts w:asciiTheme="minorHAnsi" w:hAnsiTheme="minorHAnsi" w:cs="Arial"/>
          <w:szCs w:val="24"/>
        </w:rPr>
        <w:fldChar w:fldCharType="separate"/>
      </w:r>
      <w:r w:rsidR="00A603EE" w:rsidRPr="00381FB7">
        <w:rPr>
          <w:rFonts w:asciiTheme="minorHAnsi" w:hAnsiTheme="minorHAnsi" w:cs="Arial"/>
          <w:szCs w:val="24"/>
        </w:rPr>
        <w:t>35.4</w:t>
      </w:r>
      <w:r w:rsidR="00D93E75" w:rsidRPr="00381FB7">
        <w:rPr>
          <w:rFonts w:asciiTheme="minorHAnsi" w:hAnsiTheme="minorHAnsi" w:cs="Arial"/>
          <w:szCs w:val="24"/>
        </w:rPr>
        <w:fldChar w:fldCharType="end"/>
      </w:r>
      <w:r w:rsidR="00D93E75" w:rsidRPr="00381FB7">
        <w:rPr>
          <w:rFonts w:asciiTheme="minorHAnsi" w:hAnsiTheme="minorHAnsi" w:cs="Arial"/>
          <w:szCs w:val="24"/>
        </w:rPr>
        <w:t xml:space="preserve"> </w:t>
      </w:r>
      <w:r w:rsidR="007232D1" w:rsidRPr="00381FB7">
        <w:rPr>
          <w:rFonts w:asciiTheme="minorHAnsi" w:hAnsiTheme="minorHAnsi" w:cs="Arial"/>
          <w:szCs w:val="24"/>
        </w:rPr>
        <w:t>(as appropriate).</w:t>
      </w:r>
    </w:p>
    <w:p w14:paraId="679117A9" w14:textId="2E2267B9" w:rsidR="00470BF9" w:rsidRPr="003D06C0" w:rsidRDefault="00470BF9" w:rsidP="007F37A9">
      <w:pPr>
        <w:pStyle w:val="ListParagraph"/>
        <w:widowControl w:val="0"/>
        <w:suppressAutoHyphens/>
        <w:ind w:left="709"/>
        <w:jc w:val="both"/>
        <w:rPr>
          <w:rFonts w:asciiTheme="minorHAnsi" w:hAnsiTheme="minorHAnsi" w:cs="Arial"/>
          <w:b/>
          <w:szCs w:val="24"/>
        </w:rPr>
      </w:pPr>
    </w:p>
    <w:p w14:paraId="125F76C9" w14:textId="060CA97C" w:rsidR="007F37A9" w:rsidRPr="003D06C0" w:rsidRDefault="007F37A9" w:rsidP="007F37A9">
      <w:pPr>
        <w:pStyle w:val="ListParagraph"/>
        <w:widowControl w:val="0"/>
        <w:suppressAutoHyphens/>
        <w:ind w:left="709"/>
        <w:jc w:val="both"/>
        <w:rPr>
          <w:rFonts w:asciiTheme="minorHAnsi" w:hAnsiTheme="minorHAnsi" w:cs="Arial"/>
          <w:b/>
          <w:szCs w:val="24"/>
        </w:rPr>
      </w:pPr>
      <w:r w:rsidRPr="003D06C0">
        <w:rPr>
          <w:rFonts w:asciiTheme="minorHAnsi" w:hAnsiTheme="minorHAnsi" w:cs="Arial"/>
          <w:b/>
          <w:szCs w:val="24"/>
        </w:rPr>
        <w:t xml:space="preserve">Termination </w:t>
      </w:r>
    </w:p>
    <w:p w14:paraId="715294D9" w14:textId="77777777" w:rsidR="007F37A9" w:rsidRPr="00381FB7" w:rsidRDefault="007F37A9" w:rsidP="007F37A9">
      <w:pPr>
        <w:pStyle w:val="ListParagraph"/>
        <w:widowControl w:val="0"/>
        <w:suppressAutoHyphens/>
        <w:ind w:left="709"/>
        <w:jc w:val="both"/>
        <w:outlineLvl w:val="1"/>
        <w:rPr>
          <w:rFonts w:asciiTheme="minorHAnsi" w:hAnsiTheme="minorHAnsi" w:cs="Arial"/>
          <w:b/>
          <w:szCs w:val="24"/>
        </w:rPr>
      </w:pPr>
    </w:p>
    <w:p w14:paraId="2C536EB2" w14:textId="0BB520E5" w:rsidR="007F37A9" w:rsidRPr="00381FB7" w:rsidRDefault="007F37A9"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bookmarkStart w:id="496" w:name="_Ref514332025"/>
      <w:bookmarkStart w:id="497" w:name="_Toc451765559"/>
      <w:bookmarkStart w:id="498" w:name="_Toc451765731"/>
      <w:bookmarkStart w:id="499" w:name="_Toc451765818"/>
      <w:bookmarkStart w:id="500" w:name="_Ref514315923"/>
      <w:r w:rsidRPr="00381FB7">
        <w:rPr>
          <w:rFonts w:asciiTheme="minorHAnsi" w:hAnsiTheme="minorHAnsi" w:cs="Arial"/>
          <w:szCs w:val="24"/>
        </w:rPr>
        <w:t xml:space="preserve">The </w:t>
      </w:r>
      <w:r w:rsidR="002E19B6" w:rsidRPr="00381FB7">
        <w:rPr>
          <w:rFonts w:asciiTheme="minorHAnsi" w:hAnsiTheme="minorHAnsi" w:cs="Arial"/>
          <w:szCs w:val="24"/>
        </w:rPr>
        <w:t xml:space="preserve">Lead Authority </w:t>
      </w:r>
      <w:r w:rsidRPr="00381FB7">
        <w:rPr>
          <w:rFonts w:asciiTheme="minorHAnsi" w:hAnsiTheme="minorHAnsi" w:cs="Arial"/>
          <w:szCs w:val="24"/>
        </w:rPr>
        <w:t xml:space="preserve">shall be entitled </w:t>
      </w:r>
      <w:r w:rsidR="008F3C99" w:rsidRPr="00381FB7">
        <w:rPr>
          <w:rFonts w:asciiTheme="minorHAnsi" w:hAnsiTheme="minorHAnsi" w:cs="Arial"/>
          <w:szCs w:val="24"/>
        </w:rPr>
        <w:t>(</w:t>
      </w:r>
      <w:r w:rsidR="008F3C99" w:rsidRPr="00866F2B">
        <w:rPr>
          <w:rFonts w:asciiTheme="minorHAnsi" w:hAnsiTheme="minorHAnsi" w:cs="Arial"/>
          <w:szCs w:val="24"/>
        </w:rPr>
        <w:t xml:space="preserve">at </w:t>
      </w:r>
      <w:r w:rsidR="008F3C99" w:rsidRPr="003D06C0">
        <w:rPr>
          <w:rFonts w:asciiTheme="minorHAnsi" w:hAnsiTheme="minorHAnsi" w:cs="Arial"/>
          <w:szCs w:val="24"/>
        </w:rPr>
        <w:t xml:space="preserve">its sole discretion) </w:t>
      </w:r>
      <w:r w:rsidRPr="00381FB7">
        <w:rPr>
          <w:rFonts w:asciiTheme="minorHAnsi" w:hAnsiTheme="minorHAnsi" w:cs="Arial"/>
          <w:szCs w:val="24"/>
        </w:rPr>
        <w:t xml:space="preserve">to terminate this Agreement (in whole) with immediate </w:t>
      </w:r>
      <w:r w:rsidRPr="00381FB7">
        <w:rPr>
          <w:rFonts w:asciiTheme="minorHAnsi" w:hAnsiTheme="minorHAnsi" w:cs="Arial"/>
          <w:bCs/>
          <w:szCs w:val="24"/>
        </w:rPr>
        <w:t>effect</w:t>
      </w:r>
      <w:r w:rsidRPr="00381FB7">
        <w:rPr>
          <w:rFonts w:asciiTheme="minorHAnsi" w:hAnsiTheme="minorHAnsi" w:cs="Arial"/>
          <w:szCs w:val="24"/>
        </w:rPr>
        <w:t xml:space="preserve"> and recover from the Provider the amount of any loss resulting from such a termination:</w:t>
      </w:r>
      <w:bookmarkEnd w:id="496"/>
    </w:p>
    <w:p w14:paraId="1BA29673" w14:textId="77777777" w:rsidR="007F37A9" w:rsidRPr="00866F2B" w:rsidRDefault="007F37A9" w:rsidP="007F37A9">
      <w:pPr>
        <w:pStyle w:val="ListParagraph"/>
        <w:widowControl w:val="0"/>
        <w:tabs>
          <w:tab w:val="left" w:pos="1560"/>
        </w:tabs>
        <w:suppressAutoHyphens/>
        <w:ind w:left="1560"/>
        <w:jc w:val="both"/>
        <w:rPr>
          <w:rFonts w:asciiTheme="minorHAnsi" w:hAnsiTheme="minorHAnsi" w:cs="Arial"/>
          <w:szCs w:val="24"/>
        </w:rPr>
      </w:pPr>
    </w:p>
    <w:p w14:paraId="3453381D" w14:textId="6506F569" w:rsidR="007F37A9" w:rsidRPr="00381FB7" w:rsidRDefault="007F37A9" w:rsidP="00277ED2">
      <w:pPr>
        <w:pStyle w:val="ListParagraph"/>
        <w:widowControl w:val="0"/>
        <w:numPr>
          <w:ilvl w:val="2"/>
          <w:numId w:val="12"/>
        </w:numPr>
        <w:tabs>
          <w:tab w:val="left" w:pos="1560"/>
        </w:tabs>
        <w:suppressAutoHyphens/>
        <w:ind w:left="2552" w:hanging="992"/>
        <w:jc w:val="both"/>
        <w:rPr>
          <w:rFonts w:asciiTheme="minorHAnsi" w:hAnsiTheme="minorHAnsi" w:cs="Arial"/>
          <w:szCs w:val="24"/>
        </w:rPr>
      </w:pPr>
      <w:r w:rsidRPr="003D06C0">
        <w:rPr>
          <w:rFonts w:asciiTheme="minorHAnsi" w:hAnsiTheme="minorHAnsi" w:cs="Arial"/>
          <w:szCs w:val="24"/>
        </w:rPr>
        <w:t xml:space="preserve">where the Provider receives notice of </w:t>
      </w:r>
      <w:r w:rsidR="00E51242" w:rsidRPr="003D06C0">
        <w:rPr>
          <w:rFonts w:asciiTheme="minorHAnsi" w:hAnsiTheme="minorHAnsi" w:cs="Arial"/>
          <w:szCs w:val="24"/>
        </w:rPr>
        <w:t xml:space="preserve">the </w:t>
      </w:r>
      <w:r w:rsidRPr="00381FB7">
        <w:rPr>
          <w:rFonts w:asciiTheme="minorHAnsi" w:hAnsiTheme="minorHAnsi" w:cs="Arial"/>
          <w:szCs w:val="24"/>
        </w:rPr>
        <w:t>cancellation of</w:t>
      </w:r>
      <w:r w:rsidR="00E51242" w:rsidRPr="00381FB7">
        <w:rPr>
          <w:rFonts w:asciiTheme="minorHAnsi" w:hAnsiTheme="minorHAnsi" w:cs="Arial"/>
          <w:szCs w:val="24"/>
        </w:rPr>
        <w:t xml:space="preserve"> its</w:t>
      </w:r>
      <w:r w:rsidRPr="00381FB7">
        <w:rPr>
          <w:rFonts w:asciiTheme="minorHAnsi" w:hAnsiTheme="minorHAnsi" w:cs="Arial"/>
          <w:szCs w:val="24"/>
        </w:rPr>
        <w:t xml:space="preserve"> regist</w:t>
      </w:r>
      <w:r w:rsidR="00B65F9C" w:rsidRPr="00381FB7">
        <w:rPr>
          <w:rFonts w:asciiTheme="minorHAnsi" w:hAnsiTheme="minorHAnsi" w:cs="Arial"/>
          <w:szCs w:val="24"/>
        </w:rPr>
        <w:t xml:space="preserve">ration </w:t>
      </w:r>
      <w:r w:rsidRPr="00381FB7">
        <w:rPr>
          <w:rFonts w:asciiTheme="minorHAnsi" w:hAnsiTheme="minorHAnsi" w:cs="Arial"/>
          <w:szCs w:val="24"/>
        </w:rPr>
        <w:t>by a Regulatory Body or ceases to hold any other Necessary Consents</w:t>
      </w:r>
      <w:bookmarkEnd w:id="497"/>
      <w:bookmarkEnd w:id="498"/>
      <w:bookmarkEnd w:id="499"/>
      <w:bookmarkEnd w:id="500"/>
      <w:r w:rsidR="00F308DD" w:rsidRPr="00381FB7">
        <w:rPr>
          <w:rFonts w:asciiTheme="minorHAnsi" w:hAnsiTheme="minorHAnsi" w:cs="Arial"/>
          <w:szCs w:val="24"/>
        </w:rPr>
        <w:t xml:space="preserve"> </w:t>
      </w:r>
      <w:r w:rsidR="00146AF8" w:rsidRPr="00381FB7">
        <w:rPr>
          <w:rFonts w:asciiTheme="minorHAnsi" w:hAnsiTheme="minorHAnsi" w:cs="Arial"/>
          <w:szCs w:val="24"/>
        </w:rPr>
        <w:t>required</w:t>
      </w:r>
      <w:r w:rsidR="00F308DD" w:rsidRPr="00381FB7">
        <w:rPr>
          <w:rFonts w:asciiTheme="minorHAnsi" w:hAnsiTheme="minorHAnsi" w:cs="Arial"/>
          <w:szCs w:val="24"/>
        </w:rPr>
        <w:t xml:space="preserve"> in order to deliver the Services</w:t>
      </w:r>
      <w:r w:rsidR="00C20B43" w:rsidRPr="00381FB7">
        <w:rPr>
          <w:rFonts w:asciiTheme="minorHAnsi" w:hAnsiTheme="minorHAnsi" w:cs="Arial"/>
          <w:szCs w:val="24"/>
        </w:rPr>
        <w:t xml:space="preserve"> which affects </w:t>
      </w:r>
      <w:r w:rsidR="00C20B43" w:rsidRPr="00381FB7">
        <w:rPr>
          <w:rFonts w:asciiTheme="minorHAnsi" w:hAnsiTheme="minorHAnsi" w:cs="Arial"/>
          <w:b/>
          <w:szCs w:val="24"/>
          <w:u w:val="single"/>
        </w:rPr>
        <w:t>all</w:t>
      </w:r>
      <w:r w:rsidR="00C20B43" w:rsidRPr="00381FB7">
        <w:rPr>
          <w:rFonts w:asciiTheme="minorHAnsi" w:hAnsiTheme="minorHAnsi" w:cs="Arial"/>
          <w:szCs w:val="24"/>
        </w:rPr>
        <w:t xml:space="preserve"> of its Establishments </w:t>
      </w:r>
      <w:r w:rsidR="00987EE1" w:rsidRPr="00381FB7">
        <w:rPr>
          <w:rFonts w:asciiTheme="minorHAnsi" w:hAnsiTheme="minorHAnsi" w:cs="Arial"/>
          <w:szCs w:val="24"/>
        </w:rPr>
        <w:t>(including, for the avoidance of</w:t>
      </w:r>
      <w:r w:rsidR="002D75DE" w:rsidRPr="00381FB7">
        <w:rPr>
          <w:rFonts w:asciiTheme="minorHAnsi" w:hAnsiTheme="minorHAnsi" w:cs="Arial"/>
          <w:szCs w:val="24"/>
        </w:rPr>
        <w:t xml:space="preserve"> doubt, where the Provider has only </w:t>
      </w:r>
      <w:r w:rsidR="00987EE1" w:rsidRPr="00381FB7">
        <w:rPr>
          <w:rFonts w:asciiTheme="minorHAnsi" w:hAnsiTheme="minorHAnsi" w:cs="Arial"/>
          <w:szCs w:val="24"/>
        </w:rPr>
        <w:t>one Establishment</w:t>
      </w:r>
      <w:r w:rsidR="001261C2" w:rsidRPr="00381FB7">
        <w:rPr>
          <w:rFonts w:asciiTheme="minorHAnsi" w:hAnsiTheme="minorHAnsi" w:cs="Arial"/>
          <w:szCs w:val="24"/>
        </w:rPr>
        <w:t xml:space="preserve"> included on the </w:t>
      </w:r>
      <w:r w:rsidR="00582B2E" w:rsidRPr="00381FB7">
        <w:rPr>
          <w:rFonts w:asciiTheme="minorHAnsi" w:hAnsiTheme="minorHAnsi" w:cs="Arial"/>
          <w:szCs w:val="24"/>
        </w:rPr>
        <w:t>Flexible Framework</w:t>
      </w:r>
      <w:r w:rsidR="00987EE1" w:rsidRPr="00381FB7">
        <w:rPr>
          <w:rFonts w:asciiTheme="minorHAnsi" w:hAnsiTheme="minorHAnsi" w:cs="Arial"/>
          <w:szCs w:val="24"/>
        </w:rPr>
        <w:t>)</w:t>
      </w:r>
      <w:r w:rsidRPr="00381FB7">
        <w:rPr>
          <w:rFonts w:asciiTheme="minorHAnsi" w:hAnsiTheme="minorHAnsi" w:cs="Arial"/>
          <w:szCs w:val="24"/>
        </w:rPr>
        <w:t xml:space="preserve">; or </w:t>
      </w:r>
    </w:p>
    <w:p w14:paraId="17F1CF8B" w14:textId="77777777" w:rsidR="007F37A9" w:rsidRPr="00381FB7" w:rsidRDefault="007F37A9" w:rsidP="007F37A9">
      <w:pPr>
        <w:pStyle w:val="ListParagraph"/>
        <w:widowControl w:val="0"/>
        <w:tabs>
          <w:tab w:val="left" w:pos="1560"/>
        </w:tabs>
        <w:suppressAutoHyphens/>
        <w:ind w:left="2552"/>
        <w:jc w:val="both"/>
        <w:rPr>
          <w:rFonts w:asciiTheme="minorHAnsi" w:hAnsiTheme="minorHAnsi" w:cs="Arial"/>
          <w:szCs w:val="24"/>
        </w:rPr>
      </w:pPr>
    </w:p>
    <w:p w14:paraId="0BAA358D" w14:textId="5701ACB6" w:rsidR="007F37A9" w:rsidRPr="00381FB7" w:rsidRDefault="007F37A9" w:rsidP="00277ED2">
      <w:pPr>
        <w:pStyle w:val="ListParagraph"/>
        <w:widowControl w:val="0"/>
        <w:numPr>
          <w:ilvl w:val="2"/>
          <w:numId w:val="12"/>
        </w:numPr>
        <w:tabs>
          <w:tab w:val="left" w:pos="1560"/>
        </w:tabs>
        <w:suppressAutoHyphens/>
        <w:ind w:left="2552" w:hanging="992"/>
        <w:jc w:val="both"/>
        <w:rPr>
          <w:rFonts w:asciiTheme="minorHAnsi" w:hAnsiTheme="minorHAnsi" w:cs="Arial"/>
          <w:szCs w:val="24"/>
        </w:rPr>
      </w:pPr>
      <w:bookmarkStart w:id="501" w:name="_Ref514333103"/>
      <w:r w:rsidRPr="00381FB7">
        <w:rPr>
          <w:rFonts w:asciiTheme="minorHAnsi" w:hAnsiTheme="minorHAnsi" w:cs="Arial"/>
          <w:szCs w:val="24"/>
        </w:rPr>
        <w:t xml:space="preserve">if at any time the rating of </w:t>
      </w:r>
      <w:r w:rsidRPr="00381FB7">
        <w:rPr>
          <w:rFonts w:asciiTheme="minorHAnsi" w:hAnsiTheme="minorHAnsi" w:cs="Arial"/>
          <w:b/>
          <w:szCs w:val="24"/>
          <w:u w:val="single"/>
        </w:rPr>
        <w:t>all</w:t>
      </w:r>
      <w:r w:rsidRPr="00381FB7">
        <w:rPr>
          <w:rFonts w:asciiTheme="minorHAnsi" w:hAnsiTheme="minorHAnsi" w:cs="Arial"/>
          <w:szCs w:val="24"/>
        </w:rPr>
        <w:t xml:space="preserve"> </w:t>
      </w:r>
      <w:r w:rsidR="00C20B43" w:rsidRPr="00381FB7">
        <w:rPr>
          <w:rFonts w:asciiTheme="minorHAnsi" w:hAnsiTheme="minorHAnsi" w:cs="Arial"/>
          <w:szCs w:val="24"/>
        </w:rPr>
        <w:t xml:space="preserve">of the </w:t>
      </w:r>
      <w:r w:rsidR="00D853B5" w:rsidRPr="00381FB7">
        <w:rPr>
          <w:rFonts w:asciiTheme="minorHAnsi" w:hAnsiTheme="minorHAnsi" w:cs="Arial"/>
          <w:szCs w:val="24"/>
        </w:rPr>
        <w:t>Establishments</w:t>
      </w:r>
      <w:r w:rsidRPr="00381FB7">
        <w:rPr>
          <w:rFonts w:asciiTheme="minorHAnsi" w:hAnsiTheme="minorHAnsi" w:cs="Arial"/>
          <w:szCs w:val="24"/>
        </w:rPr>
        <w:t xml:space="preserve"> operated by the Provider </w:t>
      </w:r>
      <w:r w:rsidR="00D853B5" w:rsidRPr="00381FB7">
        <w:rPr>
          <w:rFonts w:asciiTheme="minorHAnsi" w:hAnsiTheme="minorHAnsi" w:cs="Arial"/>
          <w:szCs w:val="24"/>
        </w:rPr>
        <w:t>falls below the Required Rating (</w:t>
      </w:r>
      <w:r w:rsidRPr="00381FB7">
        <w:rPr>
          <w:rFonts w:asciiTheme="minorHAnsi" w:hAnsiTheme="minorHAnsi" w:cs="Arial"/>
          <w:szCs w:val="24"/>
        </w:rPr>
        <w:t>including</w:t>
      </w:r>
      <w:r w:rsidR="00D853B5" w:rsidRPr="00381FB7">
        <w:rPr>
          <w:rFonts w:asciiTheme="minorHAnsi" w:hAnsiTheme="minorHAnsi" w:cs="Arial"/>
          <w:szCs w:val="24"/>
        </w:rPr>
        <w:t>,</w:t>
      </w:r>
      <w:r w:rsidRPr="00381FB7">
        <w:rPr>
          <w:rFonts w:asciiTheme="minorHAnsi" w:hAnsiTheme="minorHAnsi" w:cs="Arial"/>
          <w:szCs w:val="24"/>
        </w:rPr>
        <w:t xml:space="preserve"> for the avoidance of doubt</w:t>
      </w:r>
      <w:r w:rsidR="00D853B5" w:rsidRPr="00381FB7">
        <w:rPr>
          <w:rFonts w:asciiTheme="minorHAnsi" w:hAnsiTheme="minorHAnsi" w:cs="Arial"/>
          <w:szCs w:val="24"/>
        </w:rPr>
        <w:t>,</w:t>
      </w:r>
      <w:r w:rsidRPr="00381FB7">
        <w:rPr>
          <w:rFonts w:asciiTheme="minorHAnsi" w:hAnsiTheme="minorHAnsi" w:cs="Arial"/>
          <w:szCs w:val="24"/>
        </w:rPr>
        <w:t xml:space="preserve"> where the Provider </w:t>
      </w:r>
      <w:r w:rsidR="002D75DE" w:rsidRPr="00381FB7">
        <w:rPr>
          <w:rFonts w:asciiTheme="minorHAnsi" w:hAnsiTheme="minorHAnsi" w:cs="Arial"/>
          <w:szCs w:val="24"/>
        </w:rPr>
        <w:t xml:space="preserve">has </w:t>
      </w:r>
      <w:r w:rsidRPr="00381FB7">
        <w:rPr>
          <w:rFonts w:asciiTheme="minorHAnsi" w:hAnsiTheme="minorHAnsi" w:cs="Arial"/>
          <w:szCs w:val="24"/>
        </w:rPr>
        <w:t xml:space="preserve">only one </w:t>
      </w:r>
      <w:r w:rsidR="00D853B5" w:rsidRPr="00381FB7">
        <w:rPr>
          <w:rFonts w:asciiTheme="minorHAnsi" w:hAnsiTheme="minorHAnsi" w:cs="Arial"/>
          <w:szCs w:val="24"/>
        </w:rPr>
        <w:t>Establishment</w:t>
      </w:r>
      <w:r w:rsidR="002D75DE" w:rsidRPr="00381FB7">
        <w:rPr>
          <w:rFonts w:asciiTheme="minorHAnsi" w:hAnsiTheme="minorHAnsi" w:cs="Arial"/>
          <w:szCs w:val="24"/>
        </w:rPr>
        <w:t xml:space="preserve"> included on the </w:t>
      </w:r>
      <w:r w:rsidR="00582B2E" w:rsidRPr="00381FB7">
        <w:rPr>
          <w:rFonts w:asciiTheme="minorHAnsi" w:hAnsiTheme="minorHAnsi" w:cs="Arial"/>
          <w:szCs w:val="24"/>
        </w:rPr>
        <w:t>Flexible Framework</w:t>
      </w:r>
      <w:r w:rsidR="00D853B5" w:rsidRPr="00381FB7">
        <w:rPr>
          <w:rFonts w:asciiTheme="minorHAnsi" w:hAnsiTheme="minorHAnsi" w:cs="Arial"/>
          <w:szCs w:val="24"/>
        </w:rPr>
        <w:t>)</w:t>
      </w:r>
      <w:bookmarkEnd w:id="501"/>
      <w:r w:rsidR="00E51242" w:rsidRPr="00381FB7">
        <w:rPr>
          <w:rFonts w:asciiTheme="minorHAnsi" w:hAnsiTheme="minorHAnsi" w:cs="Arial"/>
          <w:szCs w:val="24"/>
        </w:rPr>
        <w:t>.</w:t>
      </w:r>
    </w:p>
    <w:p w14:paraId="33331E22" w14:textId="43754DC7" w:rsidR="007F37A9" w:rsidRPr="00381FB7" w:rsidRDefault="007F37A9" w:rsidP="007F37A9">
      <w:pPr>
        <w:pStyle w:val="ListParagraph"/>
        <w:widowControl w:val="0"/>
        <w:suppressAutoHyphens/>
        <w:ind w:left="709"/>
        <w:jc w:val="both"/>
        <w:outlineLvl w:val="1"/>
        <w:rPr>
          <w:rFonts w:asciiTheme="minorHAnsi" w:hAnsiTheme="minorHAnsi" w:cs="Arial"/>
          <w:b/>
          <w:szCs w:val="24"/>
        </w:rPr>
      </w:pPr>
    </w:p>
    <w:p w14:paraId="1648B563" w14:textId="3EBBB321" w:rsidR="001E49CB" w:rsidRPr="00381FB7" w:rsidRDefault="00987EE1"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bookmarkStart w:id="502" w:name="_Ref520794337"/>
      <w:bookmarkStart w:id="503" w:name="_9kMHG5YVt3DE7DFOt9vAyxluvxD"/>
      <w:r w:rsidRPr="00381FB7">
        <w:rPr>
          <w:rFonts w:asciiTheme="minorHAnsi" w:hAnsiTheme="minorHAnsi" w:cs="Arial"/>
          <w:szCs w:val="24"/>
        </w:rPr>
        <w:t>Where the Provider has more than one Establishment</w:t>
      </w:r>
      <w:r w:rsidR="005F0A93" w:rsidRPr="00381FB7">
        <w:rPr>
          <w:rFonts w:asciiTheme="minorHAnsi" w:hAnsiTheme="minorHAnsi" w:cs="Arial"/>
          <w:szCs w:val="24"/>
        </w:rPr>
        <w:t xml:space="preserve"> included on the </w:t>
      </w:r>
      <w:r w:rsidR="00582B2E" w:rsidRPr="00381FB7">
        <w:rPr>
          <w:rFonts w:asciiTheme="minorHAnsi" w:hAnsiTheme="minorHAnsi" w:cs="Arial"/>
          <w:szCs w:val="24"/>
        </w:rPr>
        <w:t>Flexible Framework</w:t>
      </w:r>
      <w:r w:rsidRPr="00381FB7">
        <w:rPr>
          <w:rFonts w:asciiTheme="minorHAnsi" w:hAnsiTheme="minorHAnsi" w:cs="Arial"/>
          <w:szCs w:val="24"/>
        </w:rPr>
        <w:t>, t</w:t>
      </w:r>
      <w:r w:rsidR="001E49CB" w:rsidRPr="00381FB7">
        <w:rPr>
          <w:rFonts w:asciiTheme="minorHAnsi" w:hAnsiTheme="minorHAnsi" w:cs="Arial"/>
          <w:szCs w:val="24"/>
        </w:rPr>
        <w:t xml:space="preserve">he </w:t>
      </w:r>
      <w:r w:rsidR="004009E6">
        <w:rPr>
          <w:rFonts w:asciiTheme="minorHAnsi" w:hAnsiTheme="minorHAnsi" w:cs="Arial"/>
          <w:szCs w:val="24"/>
        </w:rPr>
        <w:t>Lead</w:t>
      </w:r>
      <w:r w:rsidR="005A37EB" w:rsidRPr="00381FB7">
        <w:rPr>
          <w:rFonts w:asciiTheme="minorHAnsi" w:hAnsiTheme="minorHAnsi" w:cs="Arial"/>
          <w:szCs w:val="24"/>
        </w:rPr>
        <w:t xml:space="preserve"> Authorit</w:t>
      </w:r>
      <w:r w:rsidR="004009E6">
        <w:rPr>
          <w:rFonts w:asciiTheme="minorHAnsi" w:hAnsiTheme="minorHAnsi" w:cs="Arial"/>
          <w:szCs w:val="24"/>
        </w:rPr>
        <w:t>y</w:t>
      </w:r>
      <w:r w:rsidR="001E49CB" w:rsidRPr="00381FB7">
        <w:rPr>
          <w:rFonts w:asciiTheme="minorHAnsi" w:hAnsiTheme="minorHAnsi" w:cs="Arial"/>
          <w:szCs w:val="24"/>
        </w:rPr>
        <w:t xml:space="preserve"> shall be entitled</w:t>
      </w:r>
      <w:r w:rsidR="004009E6">
        <w:rPr>
          <w:rFonts w:asciiTheme="minorHAnsi" w:hAnsiTheme="minorHAnsi" w:cs="Arial"/>
          <w:szCs w:val="24"/>
        </w:rPr>
        <w:t xml:space="preserve"> </w:t>
      </w:r>
      <w:r w:rsidR="004009E6" w:rsidRPr="00381FB7">
        <w:rPr>
          <w:rFonts w:asciiTheme="minorHAnsi" w:hAnsiTheme="minorHAnsi" w:cs="Arial"/>
          <w:szCs w:val="24"/>
        </w:rPr>
        <w:t xml:space="preserve"> </w:t>
      </w:r>
      <w:r w:rsidR="001E49CB" w:rsidRPr="00381FB7">
        <w:rPr>
          <w:rFonts w:asciiTheme="minorHAnsi" w:hAnsiTheme="minorHAnsi" w:cs="Arial"/>
          <w:szCs w:val="24"/>
        </w:rPr>
        <w:t>to terminate this Agreement (in</w:t>
      </w:r>
      <w:r w:rsidR="00C20B43" w:rsidRPr="00381FB7">
        <w:rPr>
          <w:rFonts w:asciiTheme="minorHAnsi" w:hAnsiTheme="minorHAnsi" w:cs="Arial"/>
          <w:szCs w:val="24"/>
        </w:rPr>
        <w:t xml:space="preserve"> part</w:t>
      </w:r>
      <w:r w:rsidR="008F3C99" w:rsidRPr="00381FB7">
        <w:rPr>
          <w:rFonts w:asciiTheme="minorHAnsi" w:hAnsiTheme="minorHAnsi" w:cs="Arial"/>
          <w:szCs w:val="24"/>
        </w:rPr>
        <w:t xml:space="preserve"> by removing the relevant Establishment</w:t>
      </w:r>
      <w:r w:rsidR="001E49CB" w:rsidRPr="00381FB7">
        <w:rPr>
          <w:rFonts w:asciiTheme="minorHAnsi" w:hAnsiTheme="minorHAnsi" w:cs="Arial"/>
          <w:szCs w:val="24"/>
        </w:rPr>
        <w:t xml:space="preserve">) with immediate </w:t>
      </w:r>
      <w:r w:rsidR="001E49CB" w:rsidRPr="00381FB7">
        <w:rPr>
          <w:rFonts w:asciiTheme="minorHAnsi" w:hAnsiTheme="minorHAnsi" w:cs="Arial"/>
          <w:bCs/>
          <w:szCs w:val="24"/>
        </w:rPr>
        <w:t>effect</w:t>
      </w:r>
      <w:r w:rsidR="001E49CB" w:rsidRPr="00381FB7">
        <w:rPr>
          <w:rFonts w:asciiTheme="minorHAnsi" w:hAnsiTheme="minorHAnsi" w:cs="Arial"/>
          <w:szCs w:val="24"/>
        </w:rPr>
        <w:t xml:space="preserve"> and recover from the Provider the amount of any loss resulting from such a termination:</w:t>
      </w:r>
      <w:bookmarkEnd w:id="502"/>
    </w:p>
    <w:p w14:paraId="7E635A9F" w14:textId="77777777" w:rsidR="001E49CB" w:rsidRPr="00381FB7" w:rsidRDefault="001E49CB" w:rsidP="001E49CB">
      <w:pPr>
        <w:pStyle w:val="ListParagraph"/>
        <w:widowControl w:val="0"/>
        <w:tabs>
          <w:tab w:val="left" w:pos="1560"/>
        </w:tabs>
        <w:suppressAutoHyphens/>
        <w:ind w:left="1560"/>
        <w:jc w:val="both"/>
        <w:rPr>
          <w:rFonts w:asciiTheme="minorHAnsi" w:hAnsiTheme="minorHAnsi" w:cs="Arial"/>
          <w:szCs w:val="24"/>
        </w:rPr>
      </w:pPr>
    </w:p>
    <w:p w14:paraId="449886CA" w14:textId="35A755A1" w:rsidR="001E49CB" w:rsidRPr="00381FB7" w:rsidRDefault="001E49CB" w:rsidP="00277ED2">
      <w:pPr>
        <w:pStyle w:val="ListParagraph"/>
        <w:widowControl w:val="0"/>
        <w:numPr>
          <w:ilvl w:val="2"/>
          <w:numId w:val="12"/>
        </w:numPr>
        <w:tabs>
          <w:tab w:val="left" w:pos="1560"/>
        </w:tabs>
        <w:suppressAutoHyphens/>
        <w:ind w:left="2552" w:hanging="992"/>
        <w:jc w:val="both"/>
        <w:rPr>
          <w:rFonts w:asciiTheme="minorHAnsi" w:hAnsiTheme="minorHAnsi" w:cs="Arial"/>
          <w:szCs w:val="24"/>
        </w:rPr>
      </w:pPr>
      <w:r w:rsidRPr="00381FB7">
        <w:rPr>
          <w:rFonts w:asciiTheme="minorHAnsi" w:hAnsiTheme="minorHAnsi" w:cs="Arial"/>
          <w:szCs w:val="24"/>
        </w:rPr>
        <w:t>where the Provider receives notice of the cancellation of its registration by a Regulatory Bod</w:t>
      </w:r>
      <w:r w:rsidR="00146AF8" w:rsidRPr="00381FB7">
        <w:rPr>
          <w:rFonts w:asciiTheme="minorHAnsi" w:hAnsiTheme="minorHAnsi" w:cs="Arial"/>
          <w:szCs w:val="24"/>
        </w:rPr>
        <w:t>y or ceases to hold any other</w:t>
      </w:r>
      <w:r w:rsidRPr="00381FB7">
        <w:rPr>
          <w:rFonts w:asciiTheme="minorHAnsi" w:hAnsiTheme="minorHAnsi" w:cs="Arial"/>
          <w:szCs w:val="24"/>
        </w:rPr>
        <w:t xml:space="preserve"> Necessary Consents </w:t>
      </w:r>
      <w:r w:rsidR="00146AF8" w:rsidRPr="00381FB7">
        <w:rPr>
          <w:rFonts w:asciiTheme="minorHAnsi" w:hAnsiTheme="minorHAnsi" w:cs="Arial"/>
          <w:szCs w:val="24"/>
        </w:rPr>
        <w:t>required</w:t>
      </w:r>
      <w:r w:rsidRPr="00381FB7">
        <w:rPr>
          <w:rFonts w:asciiTheme="minorHAnsi" w:hAnsiTheme="minorHAnsi" w:cs="Arial"/>
          <w:szCs w:val="24"/>
        </w:rPr>
        <w:t xml:space="preserve"> in order to deliver the Services</w:t>
      </w:r>
      <w:r w:rsidR="00987EE1" w:rsidRPr="00381FB7">
        <w:rPr>
          <w:rFonts w:asciiTheme="minorHAnsi" w:hAnsiTheme="minorHAnsi" w:cs="Arial"/>
          <w:szCs w:val="24"/>
        </w:rPr>
        <w:t xml:space="preserve"> which affects only one of its Establishments</w:t>
      </w:r>
      <w:r w:rsidRPr="00381FB7">
        <w:rPr>
          <w:rFonts w:asciiTheme="minorHAnsi" w:hAnsiTheme="minorHAnsi" w:cs="Arial"/>
          <w:szCs w:val="24"/>
        </w:rPr>
        <w:t xml:space="preserve">; or </w:t>
      </w:r>
    </w:p>
    <w:p w14:paraId="2A77C522" w14:textId="77777777" w:rsidR="001E49CB" w:rsidRPr="00381FB7" w:rsidRDefault="001E49CB" w:rsidP="001E49CB">
      <w:pPr>
        <w:pStyle w:val="ListParagraph"/>
        <w:widowControl w:val="0"/>
        <w:tabs>
          <w:tab w:val="left" w:pos="1560"/>
        </w:tabs>
        <w:suppressAutoHyphens/>
        <w:ind w:left="2552"/>
        <w:jc w:val="both"/>
        <w:rPr>
          <w:rFonts w:asciiTheme="minorHAnsi" w:hAnsiTheme="minorHAnsi" w:cs="Arial"/>
          <w:szCs w:val="24"/>
        </w:rPr>
      </w:pPr>
    </w:p>
    <w:p w14:paraId="4FD26358" w14:textId="1344C598" w:rsidR="001E49CB" w:rsidRPr="00381FB7" w:rsidRDefault="001E49CB" w:rsidP="00277ED2">
      <w:pPr>
        <w:pStyle w:val="ListParagraph"/>
        <w:widowControl w:val="0"/>
        <w:numPr>
          <w:ilvl w:val="2"/>
          <w:numId w:val="12"/>
        </w:numPr>
        <w:tabs>
          <w:tab w:val="left" w:pos="1560"/>
        </w:tabs>
        <w:suppressAutoHyphens/>
        <w:ind w:left="2552" w:hanging="992"/>
        <w:jc w:val="both"/>
        <w:rPr>
          <w:rFonts w:asciiTheme="minorHAnsi" w:hAnsiTheme="minorHAnsi" w:cs="Arial"/>
          <w:szCs w:val="24"/>
        </w:rPr>
      </w:pPr>
      <w:r w:rsidRPr="00381FB7">
        <w:rPr>
          <w:rFonts w:asciiTheme="minorHAnsi" w:hAnsiTheme="minorHAnsi" w:cs="Arial"/>
          <w:szCs w:val="24"/>
        </w:rPr>
        <w:t xml:space="preserve">if at any time the rating of </w:t>
      </w:r>
      <w:r w:rsidR="00987EE1" w:rsidRPr="00381FB7">
        <w:rPr>
          <w:rFonts w:asciiTheme="minorHAnsi" w:hAnsiTheme="minorHAnsi" w:cs="Arial"/>
          <w:szCs w:val="24"/>
        </w:rPr>
        <w:t>one of the</w:t>
      </w:r>
      <w:r w:rsidR="00987EE1" w:rsidRPr="00381FB7">
        <w:rPr>
          <w:rFonts w:asciiTheme="minorHAnsi" w:hAnsiTheme="minorHAnsi" w:cs="Arial"/>
          <w:szCs w:val="24"/>
          <w:u w:val="single"/>
        </w:rPr>
        <w:t xml:space="preserve"> </w:t>
      </w:r>
      <w:r w:rsidRPr="00381FB7">
        <w:rPr>
          <w:rFonts w:asciiTheme="minorHAnsi" w:hAnsiTheme="minorHAnsi" w:cs="Arial"/>
          <w:szCs w:val="24"/>
        </w:rPr>
        <w:t>Establishments operated by the Provider f</w:t>
      </w:r>
      <w:r w:rsidR="00987EE1" w:rsidRPr="00381FB7">
        <w:rPr>
          <w:rFonts w:asciiTheme="minorHAnsi" w:hAnsiTheme="minorHAnsi" w:cs="Arial"/>
          <w:szCs w:val="24"/>
        </w:rPr>
        <w:t>alls below the Required Rating</w:t>
      </w:r>
      <w:r w:rsidRPr="00381FB7">
        <w:rPr>
          <w:rFonts w:asciiTheme="minorHAnsi" w:hAnsiTheme="minorHAnsi" w:cs="Arial"/>
          <w:szCs w:val="24"/>
        </w:rPr>
        <w:t>.</w:t>
      </w:r>
    </w:p>
    <w:p w14:paraId="64E27BD7" w14:textId="77777777" w:rsidR="001E49CB" w:rsidRPr="00381FB7" w:rsidRDefault="001E49CB" w:rsidP="00C20B43">
      <w:pPr>
        <w:widowControl w:val="0"/>
        <w:tabs>
          <w:tab w:val="left" w:pos="1560"/>
        </w:tabs>
        <w:suppressAutoHyphens/>
        <w:jc w:val="both"/>
        <w:rPr>
          <w:rFonts w:asciiTheme="minorHAnsi" w:hAnsiTheme="minorHAnsi"/>
          <w:sz w:val="24"/>
        </w:rPr>
      </w:pPr>
    </w:p>
    <w:p w14:paraId="33D9A101" w14:textId="4C16CF50" w:rsidR="00D853B5" w:rsidRPr="00381FB7" w:rsidRDefault="007008E0"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r w:rsidRPr="00381FB7">
        <w:rPr>
          <w:rFonts w:asciiTheme="minorHAnsi" w:hAnsiTheme="minorHAnsi" w:cs="Arial"/>
          <w:szCs w:val="24"/>
        </w:rPr>
        <w:t>If this</w:t>
      </w:r>
      <w:r w:rsidR="00D853B5" w:rsidRPr="00381FB7">
        <w:rPr>
          <w:rFonts w:asciiTheme="minorHAnsi" w:hAnsiTheme="minorHAnsi" w:cs="Arial"/>
          <w:szCs w:val="24"/>
        </w:rPr>
        <w:t xml:space="preserve"> Agreement</w:t>
      </w:r>
      <w:bookmarkEnd w:id="503"/>
      <w:r w:rsidR="00D853B5" w:rsidRPr="00381FB7">
        <w:rPr>
          <w:rFonts w:asciiTheme="minorHAnsi" w:hAnsiTheme="minorHAnsi" w:cs="Arial"/>
          <w:szCs w:val="24"/>
        </w:rPr>
        <w:t xml:space="preserve"> is terminated</w:t>
      </w:r>
      <w:r w:rsidR="00C20B43" w:rsidRPr="00381FB7">
        <w:rPr>
          <w:rFonts w:asciiTheme="minorHAnsi" w:hAnsiTheme="minorHAnsi" w:cs="Arial"/>
          <w:szCs w:val="24"/>
        </w:rPr>
        <w:t xml:space="preserve"> in whole</w:t>
      </w:r>
      <w:r w:rsidR="00D853B5" w:rsidRPr="00381FB7">
        <w:rPr>
          <w:rFonts w:asciiTheme="minorHAnsi" w:hAnsiTheme="minorHAnsi" w:cs="Arial"/>
          <w:szCs w:val="24"/>
        </w:rPr>
        <w:t xml:space="preserve"> in accordance with clause </w:t>
      </w:r>
      <w:r w:rsidR="00D853B5" w:rsidRPr="00381FB7">
        <w:rPr>
          <w:rFonts w:asciiTheme="minorHAnsi" w:hAnsiTheme="minorHAnsi" w:cs="Arial"/>
          <w:szCs w:val="24"/>
        </w:rPr>
        <w:fldChar w:fldCharType="begin"/>
      </w:r>
      <w:r w:rsidR="00D853B5" w:rsidRPr="00381FB7">
        <w:rPr>
          <w:rFonts w:asciiTheme="minorHAnsi" w:hAnsiTheme="minorHAnsi" w:cs="Arial"/>
          <w:szCs w:val="24"/>
        </w:rPr>
        <w:instrText xml:space="preserve"> REF _Ref514332025 \r \h </w:instrText>
      </w:r>
      <w:r w:rsidR="00772F39" w:rsidRPr="00381FB7">
        <w:rPr>
          <w:rFonts w:asciiTheme="minorHAnsi" w:hAnsiTheme="minorHAnsi" w:cs="Arial"/>
          <w:szCs w:val="24"/>
        </w:rPr>
        <w:instrText xml:space="preserve"> \* MERGEFORMAT </w:instrText>
      </w:r>
      <w:r w:rsidR="00D853B5" w:rsidRPr="00381FB7">
        <w:rPr>
          <w:rFonts w:asciiTheme="minorHAnsi" w:hAnsiTheme="minorHAnsi" w:cs="Arial"/>
          <w:szCs w:val="24"/>
        </w:rPr>
      </w:r>
      <w:r w:rsidR="00D853B5" w:rsidRPr="00381FB7">
        <w:rPr>
          <w:rFonts w:asciiTheme="minorHAnsi" w:hAnsiTheme="minorHAnsi" w:cs="Arial"/>
          <w:szCs w:val="24"/>
        </w:rPr>
        <w:fldChar w:fldCharType="separate"/>
      </w:r>
      <w:r w:rsidR="00A603EE" w:rsidRPr="00381FB7">
        <w:rPr>
          <w:rFonts w:asciiTheme="minorHAnsi" w:hAnsiTheme="minorHAnsi" w:cs="Arial"/>
          <w:szCs w:val="24"/>
        </w:rPr>
        <w:t>35.7</w:t>
      </w:r>
      <w:r w:rsidR="00D853B5" w:rsidRPr="00381FB7">
        <w:rPr>
          <w:rFonts w:asciiTheme="minorHAnsi" w:hAnsiTheme="minorHAnsi" w:cs="Arial"/>
          <w:szCs w:val="24"/>
        </w:rPr>
        <w:fldChar w:fldCharType="end"/>
      </w:r>
      <w:r w:rsidR="00D853B5" w:rsidRPr="00381FB7">
        <w:rPr>
          <w:rFonts w:asciiTheme="minorHAnsi" w:hAnsiTheme="minorHAnsi" w:cs="Arial"/>
          <w:szCs w:val="24"/>
        </w:rPr>
        <w:t xml:space="preserve"> the Provider may reapply to join the </w:t>
      </w:r>
      <w:r w:rsidR="00582B2E" w:rsidRPr="00381FB7">
        <w:rPr>
          <w:rFonts w:asciiTheme="minorHAnsi" w:hAnsiTheme="minorHAnsi" w:cs="Arial"/>
          <w:szCs w:val="24"/>
        </w:rPr>
        <w:t>Flexible Framework</w:t>
      </w:r>
      <w:r w:rsidR="00D853B5" w:rsidRPr="00866F2B">
        <w:rPr>
          <w:rFonts w:asciiTheme="minorHAnsi" w:hAnsiTheme="minorHAnsi" w:cs="Arial"/>
          <w:szCs w:val="24"/>
        </w:rPr>
        <w:t xml:space="preserve"> pursuant to clause </w:t>
      </w:r>
      <w:r w:rsidR="00D853B5" w:rsidRPr="00381FB7">
        <w:rPr>
          <w:rFonts w:asciiTheme="minorHAnsi" w:hAnsiTheme="minorHAnsi" w:cs="Arial"/>
          <w:szCs w:val="24"/>
        </w:rPr>
        <w:fldChar w:fldCharType="begin"/>
      </w:r>
      <w:r w:rsidR="00D853B5" w:rsidRPr="00381FB7">
        <w:rPr>
          <w:rFonts w:asciiTheme="minorHAnsi" w:hAnsiTheme="minorHAnsi" w:cs="Arial"/>
          <w:szCs w:val="24"/>
        </w:rPr>
        <w:instrText xml:space="preserve"> REF _Ref514333432 \r \h </w:instrText>
      </w:r>
      <w:r w:rsidR="00772F39" w:rsidRPr="00381FB7">
        <w:rPr>
          <w:rFonts w:asciiTheme="minorHAnsi" w:hAnsiTheme="minorHAnsi" w:cs="Arial"/>
          <w:szCs w:val="24"/>
        </w:rPr>
        <w:instrText xml:space="preserve"> \* MERGEFORMAT </w:instrText>
      </w:r>
      <w:r w:rsidR="00D853B5" w:rsidRPr="00381FB7">
        <w:rPr>
          <w:rFonts w:asciiTheme="minorHAnsi" w:hAnsiTheme="minorHAnsi" w:cs="Arial"/>
          <w:szCs w:val="24"/>
        </w:rPr>
      </w:r>
      <w:r w:rsidR="00D853B5" w:rsidRPr="00381FB7">
        <w:rPr>
          <w:rFonts w:asciiTheme="minorHAnsi" w:hAnsiTheme="minorHAnsi" w:cs="Arial"/>
          <w:szCs w:val="24"/>
        </w:rPr>
        <w:fldChar w:fldCharType="separate"/>
      </w:r>
      <w:r w:rsidR="00A603EE" w:rsidRPr="00381FB7">
        <w:rPr>
          <w:rFonts w:asciiTheme="minorHAnsi" w:hAnsiTheme="minorHAnsi" w:cs="Arial"/>
          <w:szCs w:val="24"/>
        </w:rPr>
        <w:t>7.6.2</w:t>
      </w:r>
      <w:r w:rsidR="00D853B5" w:rsidRPr="00381FB7">
        <w:rPr>
          <w:rFonts w:asciiTheme="minorHAnsi" w:hAnsiTheme="minorHAnsi" w:cs="Arial"/>
          <w:szCs w:val="24"/>
        </w:rPr>
        <w:fldChar w:fldCharType="end"/>
      </w:r>
      <w:r w:rsidR="00D853B5" w:rsidRPr="00381FB7">
        <w:rPr>
          <w:rFonts w:asciiTheme="minorHAnsi" w:hAnsiTheme="minorHAnsi" w:cs="Arial"/>
          <w:szCs w:val="24"/>
        </w:rPr>
        <w:t xml:space="preserve"> once its registration</w:t>
      </w:r>
      <w:r w:rsidR="00B84FA7" w:rsidRPr="00866F2B">
        <w:rPr>
          <w:rFonts w:asciiTheme="minorHAnsi" w:hAnsiTheme="minorHAnsi" w:cs="Arial"/>
          <w:szCs w:val="24"/>
        </w:rPr>
        <w:t xml:space="preserve"> or relevant Necessary Consent</w:t>
      </w:r>
      <w:r w:rsidR="00D853B5" w:rsidRPr="003D06C0">
        <w:rPr>
          <w:rFonts w:asciiTheme="minorHAnsi" w:hAnsiTheme="minorHAnsi" w:cs="Arial"/>
          <w:szCs w:val="24"/>
        </w:rPr>
        <w:t xml:space="preserve"> has been re</w:t>
      </w:r>
      <w:r w:rsidR="00E51242" w:rsidRPr="003D06C0">
        <w:rPr>
          <w:rFonts w:asciiTheme="minorHAnsi" w:hAnsiTheme="minorHAnsi" w:cs="Arial"/>
          <w:szCs w:val="24"/>
        </w:rPr>
        <w:t>-</w:t>
      </w:r>
      <w:r w:rsidR="00D853B5" w:rsidRPr="00381FB7">
        <w:rPr>
          <w:rFonts w:asciiTheme="minorHAnsi" w:hAnsiTheme="minorHAnsi" w:cs="Arial"/>
          <w:szCs w:val="24"/>
        </w:rPr>
        <w:t xml:space="preserve">instated or when at least one of its registered </w:t>
      </w:r>
      <w:r w:rsidR="00E51242" w:rsidRPr="00381FB7">
        <w:rPr>
          <w:rFonts w:asciiTheme="minorHAnsi" w:hAnsiTheme="minorHAnsi" w:cs="Arial"/>
          <w:szCs w:val="24"/>
        </w:rPr>
        <w:t>e</w:t>
      </w:r>
      <w:r w:rsidR="00D853B5" w:rsidRPr="00381FB7">
        <w:rPr>
          <w:rFonts w:asciiTheme="minorHAnsi" w:hAnsiTheme="minorHAnsi" w:cs="Arial"/>
          <w:szCs w:val="24"/>
        </w:rPr>
        <w:t>stablishments has been awarded the Required Rating.</w:t>
      </w:r>
    </w:p>
    <w:p w14:paraId="103E0D60" w14:textId="6E9C1CA2" w:rsidR="00C20B43" w:rsidRPr="00381FB7" w:rsidRDefault="00C20B43" w:rsidP="00C20B43">
      <w:pPr>
        <w:pStyle w:val="ListParagraph"/>
        <w:widowControl w:val="0"/>
        <w:tabs>
          <w:tab w:val="left" w:pos="1560"/>
        </w:tabs>
        <w:suppressAutoHyphens/>
        <w:ind w:left="1560"/>
        <w:jc w:val="both"/>
        <w:rPr>
          <w:rFonts w:asciiTheme="minorHAnsi" w:hAnsiTheme="minorHAnsi" w:cs="Arial"/>
          <w:szCs w:val="24"/>
        </w:rPr>
      </w:pPr>
    </w:p>
    <w:p w14:paraId="67ED6105" w14:textId="221C0110" w:rsidR="00C20B43" w:rsidRPr="00381FB7" w:rsidRDefault="008F3C99"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r w:rsidRPr="00381FB7">
        <w:rPr>
          <w:rFonts w:asciiTheme="minorHAnsi" w:hAnsiTheme="minorHAnsi" w:cs="Arial"/>
          <w:szCs w:val="24"/>
        </w:rPr>
        <w:t xml:space="preserve">If this Agreement is terminated in part in accordance with clause </w:t>
      </w:r>
      <w:r w:rsidR="00987EE1" w:rsidRPr="00381FB7">
        <w:rPr>
          <w:rFonts w:asciiTheme="minorHAnsi" w:hAnsiTheme="minorHAnsi" w:cs="Arial"/>
          <w:szCs w:val="24"/>
        </w:rPr>
        <w:fldChar w:fldCharType="begin"/>
      </w:r>
      <w:r w:rsidR="00987EE1" w:rsidRPr="00381FB7">
        <w:rPr>
          <w:rFonts w:asciiTheme="minorHAnsi" w:hAnsiTheme="minorHAnsi" w:cs="Arial"/>
          <w:szCs w:val="24"/>
        </w:rPr>
        <w:instrText xml:space="preserve"> REF _Ref520794337 \r \h </w:instrText>
      </w:r>
      <w:r w:rsidR="008F472C" w:rsidRPr="00381FB7">
        <w:rPr>
          <w:rFonts w:asciiTheme="minorHAnsi" w:hAnsiTheme="minorHAnsi" w:cs="Arial"/>
          <w:szCs w:val="24"/>
        </w:rPr>
        <w:instrText xml:space="preserve"> \* MERGEFORMAT </w:instrText>
      </w:r>
      <w:r w:rsidR="00987EE1" w:rsidRPr="00381FB7">
        <w:rPr>
          <w:rFonts w:asciiTheme="minorHAnsi" w:hAnsiTheme="minorHAnsi" w:cs="Arial"/>
          <w:szCs w:val="24"/>
        </w:rPr>
      </w:r>
      <w:r w:rsidR="00987EE1" w:rsidRPr="00381FB7">
        <w:rPr>
          <w:rFonts w:asciiTheme="minorHAnsi" w:hAnsiTheme="minorHAnsi" w:cs="Arial"/>
          <w:szCs w:val="24"/>
        </w:rPr>
        <w:fldChar w:fldCharType="separate"/>
      </w:r>
      <w:r w:rsidR="00A603EE" w:rsidRPr="00381FB7">
        <w:rPr>
          <w:rFonts w:asciiTheme="minorHAnsi" w:hAnsiTheme="minorHAnsi" w:cs="Arial"/>
          <w:szCs w:val="24"/>
        </w:rPr>
        <w:t>35.8</w:t>
      </w:r>
      <w:r w:rsidR="00987EE1" w:rsidRPr="00381FB7">
        <w:rPr>
          <w:rFonts w:asciiTheme="minorHAnsi" w:hAnsiTheme="minorHAnsi" w:cs="Arial"/>
          <w:szCs w:val="24"/>
        </w:rPr>
        <w:fldChar w:fldCharType="end"/>
      </w:r>
      <w:r w:rsidRPr="00381FB7">
        <w:rPr>
          <w:rFonts w:asciiTheme="minorHAnsi" w:hAnsiTheme="minorHAnsi" w:cs="Arial"/>
          <w:szCs w:val="24"/>
        </w:rPr>
        <w:t xml:space="preserve"> the Provider may </w:t>
      </w:r>
      <w:r w:rsidR="00987EE1" w:rsidRPr="00866F2B">
        <w:rPr>
          <w:rFonts w:asciiTheme="minorHAnsi" w:hAnsiTheme="minorHAnsi" w:cs="Arial"/>
          <w:szCs w:val="24"/>
        </w:rPr>
        <w:t xml:space="preserve">apply to re-add the relevant establishments to the </w:t>
      </w:r>
      <w:r w:rsidR="00582B2E" w:rsidRPr="003D06C0">
        <w:rPr>
          <w:rFonts w:asciiTheme="minorHAnsi" w:hAnsiTheme="minorHAnsi" w:cs="Arial"/>
          <w:szCs w:val="24"/>
        </w:rPr>
        <w:t>Flexible Framework</w:t>
      </w:r>
      <w:r w:rsidR="002F7A6E" w:rsidRPr="003D06C0">
        <w:rPr>
          <w:rFonts w:asciiTheme="minorHAnsi" w:hAnsiTheme="minorHAnsi" w:cs="Arial"/>
          <w:szCs w:val="24"/>
        </w:rPr>
        <w:t xml:space="preserve"> as an Establishment pursuant to clause </w:t>
      </w:r>
      <w:r w:rsidR="002F7A6E" w:rsidRPr="00381FB7">
        <w:rPr>
          <w:rFonts w:asciiTheme="minorHAnsi" w:hAnsiTheme="minorHAnsi" w:cs="Arial"/>
          <w:szCs w:val="24"/>
        </w:rPr>
        <w:fldChar w:fldCharType="begin"/>
      </w:r>
      <w:r w:rsidR="002F7A6E" w:rsidRPr="00381FB7">
        <w:rPr>
          <w:rFonts w:asciiTheme="minorHAnsi" w:hAnsiTheme="minorHAnsi" w:cs="Arial"/>
          <w:szCs w:val="24"/>
        </w:rPr>
        <w:instrText xml:space="preserve"> REF _Ref520794665 \r \h </w:instrText>
      </w:r>
      <w:r w:rsidR="008F472C" w:rsidRPr="00381FB7">
        <w:rPr>
          <w:rFonts w:asciiTheme="minorHAnsi" w:hAnsiTheme="minorHAnsi" w:cs="Arial"/>
          <w:szCs w:val="24"/>
        </w:rPr>
        <w:instrText xml:space="preserve"> \* MERGEFORMAT </w:instrText>
      </w:r>
      <w:r w:rsidR="002F7A6E" w:rsidRPr="00381FB7">
        <w:rPr>
          <w:rFonts w:asciiTheme="minorHAnsi" w:hAnsiTheme="minorHAnsi" w:cs="Arial"/>
          <w:szCs w:val="24"/>
        </w:rPr>
      </w:r>
      <w:r w:rsidR="002F7A6E" w:rsidRPr="00381FB7">
        <w:rPr>
          <w:rFonts w:asciiTheme="minorHAnsi" w:hAnsiTheme="minorHAnsi" w:cs="Arial"/>
          <w:szCs w:val="24"/>
        </w:rPr>
        <w:fldChar w:fldCharType="separate"/>
      </w:r>
      <w:r w:rsidR="00A603EE" w:rsidRPr="00381FB7">
        <w:rPr>
          <w:rFonts w:asciiTheme="minorHAnsi" w:hAnsiTheme="minorHAnsi" w:cs="Arial"/>
          <w:szCs w:val="24"/>
        </w:rPr>
        <w:t>7.10.3</w:t>
      </w:r>
      <w:r w:rsidR="002F7A6E" w:rsidRPr="00381FB7">
        <w:rPr>
          <w:rFonts w:asciiTheme="minorHAnsi" w:hAnsiTheme="minorHAnsi" w:cs="Arial"/>
          <w:szCs w:val="24"/>
        </w:rPr>
        <w:fldChar w:fldCharType="end"/>
      </w:r>
      <w:r w:rsidR="00987EE1" w:rsidRPr="00381FB7">
        <w:rPr>
          <w:rFonts w:asciiTheme="minorHAnsi" w:hAnsiTheme="minorHAnsi" w:cs="Arial"/>
          <w:szCs w:val="24"/>
        </w:rPr>
        <w:t xml:space="preserve"> </w:t>
      </w:r>
      <w:r w:rsidRPr="00381FB7">
        <w:rPr>
          <w:rFonts w:asciiTheme="minorHAnsi" w:hAnsiTheme="minorHAnsi" w:cs="Arial"/>
          <w:szCs w:val="24"/>
        </w:rPr>
        <w:t xml:space="preserve"> once its registration or relevant Necessary Consent </w:t>
      </w:r>
      <w:r w:rsidR="00987EE1" w:rsidRPr="00866F2B">
        <w:rPr>
          <w:rFonts w:asciiTheme="minorHAnsi" w:hAnsiTheme="minorHAnsi" w:cs="Arial"/>
          <w:szCs w:val="24"/>
        </w:rPr>
        <w:t xml:space="preserve">for the relevant establishment </w:t>
      </w:r>
      <w:r w:rsidRPr="003D06C0">
        <w:rPr>
          <w:rFonts w:asciiTheme="minorHAnsi" w:hAnsiTheme="minorHAnsi" w:cs="Arial"/>
          <w:szCs w:val="24"/>
        </w:rPr>
        <w:t xml:space="preserve">has been re-instated or when </w:t>
      </w:r>
      <w:r w:rsidR="00987EE1" w:rsidRPr="003D06C0">
        <w:rPr>
          <w:rFonts w:asciiTheme="minorHAnsi" w:hAnsiTheme="minorHAnsi" w:cs="Arial"/>
          <w:szCs w:val="24"/>
        </w:rPr>
        <w:t>the relevant establishment</w:t>
      </w:r>
      <w:r w:rsidRPr="00381FB7">
        <w:rPr>
          <w:rFonts w:asciiTheme="minorHAnsi" w:hAnsiTheme="minorHAnsi" w:cs="Arial"/>
          <w:szCs w:val="24"/>
        </w:rPr>
        <w:t xml:space="preserve"> has been award</w:t>
      </w:r>
      <w:r w:rsidR="00146AF8" w:rsidRPr="00381FB7">
        <w:rPr>
          <w:rFonts w:asciiTheme="minorHAnsi" w:hAnsiTheme="minorHAnsi" w:cs="Arial"/>
          <w:szCs w:val="24"/>
        </w:rPr>
        <w:t xml:space="preserve">ed the </w:t>
      </w:r>
      <w:r w:rsidRPr="00381FB7">
        <w:rPr>
          <w:rFonts w:asciiTheme="minorHAnsi" w:hAnsiTheme="minorHAnsi" w:cs="Arial"/>
          <w:szCs w:val="24"/>
        </w:rPr>
        <w:t>Required Rating</w:t>
      </w:r>
      <w:r w:rsidR="00CD1AEE" w:rsidRPr="00381FB7">
        <w:rPr>
          <w:rFonts w:asciiTheme="minorHAnsi" w:hAnsiTheme="minorHAnsi" w:cs="Arial"/>
          <w:szCs w:val="24"/>
        </w:rPr>
        <w:t>.</w:t>
      </w:r>
    </w:p>
    <w:p w14:paraId="35A10FCE" w14:textId="23E8CA42" w:rsidR="00D853B5" w:rsidRPr="00381FB7" w:rsidRDefault="00D853B5" w:rsidP="007F37A9">
      <w:pPr>
        <w:pStyle w:val="ListParagraph"/>
        <w:widowControl w:val="0"/>
        <w:suppressAutoHyphens/>
        <w:ind w:left="709"/>
        <w:jc w:val="both"/>
        <w:outlineLvl w:val="1"/>
        <w:rPr>
          <w:rFonts w:asciiTheme="minorHAnsi" w:hAnsiTheme="minorHAnsi" w:cs="Arial"/>
          <w:b/>
          <w:szCs w:val="24"/>
        </w:rPr>
      </w:pPr>
    </w:p>
    <w:p w14:paraId="5DDB5601" w14:textId="7769A3D2" w:rsidR="00B43C5F" w:rsidRPr="00381FB7" w:rsidRDefault="00B43C5F" w:rsidP="00277ED2">
      <w:pPr>
        <w:pStyle w:val="ListParagraph"/>
        <w:widowControl w:val="0"/>
        <w:numPr>
          <w:ilvl w:val="0"/>
          <w:numId w:val="12"/>
        </w:numPr>
        <w:suppressAutoHyphens/>
        <w:ind w:left="709" w:hanging="709"/>
        <w:jc w:val="both"/>
        <w:outlineLvl w:val="1"/>
        <w:rPr>
          <w:rFonts w:asciiTheme="minorHAnsi" w:hAnsiTheme="minorHAnsi" w:cs="Arial"/>
          <w:b/>
          <w:szCs w:val="24"/>
        </w:rPr>
      </w:pPr>
      <w:bookmarkStart w:id="504" w:name="_Toc1472850"/>
      <w:r w:rsidRPr="00381FB7">
        <w:rPr>
          <w:rFonts w:asciiTheme="minorHAnsi" w:hAnsiTheme="minorHAnsi" w:cs="Arial"/>
          <w:b/>
          <w:bCs/>
          <w:szCs w:val="24"/>
        </w:rPr>
        <w:t xml:space="preserve">CHANGE </w:t>
      </w:r>
      <w:r w:rsidRPr="00381FB7">
        <w:rPr>
          <w:rFonts w:asciiTheme="minorHAnsi" w:hAnsiTheme="minorHAnsi" w:cs="Arial"/>
          <w:b/>
          <w:szCs w:val="24"/>
        </w:rPr>
        <w:t>OF</w:t>
      </w:r>
      <w:r w:rsidRPr="00381FB7">
        <w:rPr>
          <w:rFonts w:asciiTheme="minorHAnsi" w:hAnsiTheme="minorHAnsi" w:cs="Arial"/>
          <w:b/>
          <w:bCs/>
          <w:szCs w:val="24"/>
        </w:rPr>
        <w:t xml:space="preserve"> </w:t>
      </w:r>
      <w:bookmarkEnd w:id="488"/>
      <w:r w:rsidRPr="00381FB7">
        <w:rPr>
          <w:rFonts w:asciiTheme="minorHAnsi" w:hAnsiTheme="minorHAnsi" w:cs="Arial"/>
          <w:b/>
          <w:bCs/>
          <w:szCs w:val="24"/>
        </w:rPr>
        <w:t>CONTROL</w:t>
      </w:r>
      <w:bookmarkEnd w:id="489"/>
      <w:bookmarkEnd w:id="504"/>
      <w:r w:rsidRPr="00381FB7">
        <w:rPr>
          <w:rFonts w:asciiTheme="minorHAnsi" w:hAnsiTheme="minorHAnsi" w:cs="Arial"/>
          <w:b/>
          <w:bCs/>
          <w:szCs w:val="24"/>
        </w:rPr>
        <w:t xml:space="preserve"> </w:t>
      </w:r>
    </w:p>
    <w:p w14:paraId="427F53A2" w14:textId="77777777" w:rsidR="00B43C5F" w:rsidRPr="00381FB7" w:rsidRDefault="00B43C5F" w:rsidP="00B43C5F">
      <w:pPr>
        <w:widowControl w:val="0"/>
        <w:suppressAutoHyphens/>
        <w:jc w:val="both"/>
        <w:outlineLvl w:val="1"/>
        <w:rPr>
          <w:rFonts w:asciiTheme="minorHAnsi" w:hAnsiTheme="minorHAnsi"/>
          <w:sz w:val="24"/>
        </w:rPr>
      </w:pPr>
    </w:p>
    <w:p w14:paraId="29B83D94" w14:textId="12EF552C" w:rsidR="00B43C5F" w:rsidRPr="00381FB7" w:rsidRDefault="00B43C5F" w:rsidP="00277ED2">
      <w:pPr>
        <w:pStyle w:val="ListParagraph"/>
        <w:widowControl w:val="0"/>
        <w:numPr>
          <w:ilvl w:val="1"/>
          <w:numId w:val="12"/>
        </w:numPr>
        <w:tabs>
          <w:tab w:val="left" w:pos="1560"/>
        </w:tabs>
        <w:suppressAutoHyphens/>
        <w:ind w:left="1560" w:hanging="851"/>
        <w:jc w:val="both"/>
        <w:rPr>
          <w:rFonts w:asciiTheme="minorHAnsi" w:hAnsiTheme="minorHAnsi" w:cs="Arial"/>
          <w:bCs/>
          <w:szCs w:val="24"/>
        </w:rPr>
      </w:pPr>
      <w:bookmarkStart w:id="505" w:name="_Ref455507448"/>
      <w:r w:rsidRPr="00381FB7">
        <w:rPr>
          <w:rFonts w:asciiTheme="minorHAnsi" w:hAnsiTheme="minorHAnsi" w:cs="Arial"/>
          <w:bCs/>
          <w:szCs w:val="24"/>
        </w:rPr>
        <w:t xml:space="preserve">In the event of a proposed Change of Control of the Provider, the Provider shall inform the </w:t>
      </w:r>
      <w:r w:rsidR="005A37EB" w:rsidRPr="00381FB7">
        <w:rPr>
          <w:rFonts w:asciiTheme="minorHAnsi" w:hAnsiTheme="minorHAnsi" w:cs="Arial"/>
          <w:bCs/>
          <w:szCs w:val="24"/>
        </w:rPr>
        <w:t xml:space="preserve">Participating Authorities </w:t>
      </w:r>
      <w:r w:rsidRPr="00381FB7">
        <w:rPr>
          <w:rFonts w:asciiTheme="minorHAnsi" w:hAnsiTheme="minorHAnsi" w:cs="Arial"/>
          <w:bCs/>
          <w:szCs w:val="24"/>
        </w:rPr>
        <w:t xml:space="preserve">at the earliest </w:t>
      </w:r>
      <w:r w:rsidRPr="00381FB7">
        <w:rPr>
          <w:rFonts w:asciiTheme="minorHAnsi" w:hAnsiTheme="minorHAnsi" w:cs="Arial"/>
          <w:szCs w:val="24"/>
        </w:rPr>
        <w:t xml:space="preserve">opportunity and in any event before the </w:t>
      </w:r>
      <w:r w:rsidR="004749BC" w:rsidRPr="00381FB7">
        <w:rPr>
          <w:rFonts w:asciiTheme="minorHAnsi" w:hAnsiTheme="minorHAnsi" w:cs="Arial"/>
          <w:szCs w:val="24"/>
        </w:rPr>
        <w:t xml:space="preserve">proposed </w:t>
      </w:r>
      <w:r w:rsidR="004749BC" w:rsidRPr="00381FB7">
        <w:rPr>
          <w:rFonts w:asciiTheme="minorHAnsi" w:hAnsiTheme="minorHAnsi" w:cs="Arial"/>
          <w:bCs/>
          <w:szCs w:val="24"/>
        </w:rPr>
        <w:t xml:space="preserve">Change of Control </w:t>
      </w:r>
      <w:r w:rsidRPr="00381FB7">
        <w:rPr>
          <w:rFonts w:asciiTheme="minorHAnsi" w:hAnsiTheme="minorHAnsi" w:cs="Arial"/>
          <w:szCs w:val="24"/>
        </w:rPr>
        <w:t>takes place</w:t>
      </w:r>
      <w:r w:rsidRPr="00381FB7">
        <w:rPr>
          <w:rFonts w:asciiTheme="minorHAnsi" w:hAnsiTheme="minorHAnsi" w:cs="Arial"/>
          <w:bCs/>
          <w:szCs w:val="24"/>
        </w:rPr>
        <w:t>.</w:t>
      </w:r>
      <w:bookmarkEnd w:id="505"/>
      <w:r w:rsidRPr="00381FB7">
        <w:rPr>
          <w:rFonts w:asciiTheme="minorHAnsi" w:hAnsiTheme="minorHAnsi" w:cs="Arial"/>
          <w:bCs/>
          <w:szCs w:val="24"/>
        </w:rPr>
        <w:t xml:space="preserve"> </w:t>
      </w:r>
    </w:p>
    <w:p w14:paraId="1C1F146F" w14:textId="77777777" w:rsidR="00B43C5F" w:rsidRPr="00381FB7" w:rsidRDefault="00B43C5F" w:rsidP="00B43C5F">
      <w:pPr>
        <w:pStyle w:val="ListParagraph"/>
        <w:widowControl w:val="0"/>
        <w:tabs>
          <w:tab w:val="left" w:pos="1560"/>
        </w:tabs>
        <w:suppressAutoHyphens/>
        <w:ind w:left="1560"/>
        <w:jc w:val="both"/>
        <w:rPr>
          <w:rFonts w:asciiTheme="minorHAnsi" w:hAnsiTheme="minorHAnsi" w:cs="Arial"/>
          <w:bCs/>
          <w:szCs w:val="24"/>
        </w:rPr>
      </w:pPr>
    </w:p>
    <w:p w14:paraId="6F5FAC9B" w14:textId="6E9209E6" w:rsidR="00B43C5F" w:rsidRPr="00381FB7" w:rsidRDefault="00B43C5F" w:rsidP="00277ED2">
      <w:pPr>
        <w:pStyle w:val="ListParagraph"/>
        <w:widowControl w:val="0"/>
        <w:numPr>
          <w:ilvl w:val="1"/>
          <w:numId w:val="12"/>
        </w:numPr>
        <w:tabs>
          <w:tab w:val="left" w:pos="1560"/>
        </w:tabs>
        <w:suppressAutoHyphens/>
        <w:ind w:left="1560" w:hanging="851"/>
        <w:jc w:val="both"/>
        <w:rPr>
          <w:rFonts w:asciiTheme="minorHAnsi" w:hAnsiTheme="minorHAnsi" w:cs="Arial"/>
          <w:bCs/>
          <w:szCs w:val="24"/>
        </w:rPr>
      </w:pPr>
      <w:bookmarkStart w:id="506" w:name="_Ref455591370"/>
      <w:r w:rsidRPr="00381FB7">
        <w:rPr>
          <w:rFonts w:asciiTheme="minorHAnsi" w:hAnsiTheme="minorHAnsi" w:cs="Arial"/>
          <w:bCs/>
          <w:szCs w:val="24"/>
        </w:rPr>
        <w:t xml:space="preserve">The </w:t>
      </w:r>
      <w:r w:rsidR="00CF423D">
        <w:rPr>
          <w:rFonts w:asciiTheme="minorHAnsi" w:hAnsiTheme="minorHAnsi" w:cs="Arial"/>
          <w:bCs/>
          <w:szCs w:val="24"/>
        </w:rPr>
        <w:t xml:space="preserve">Participating Authorities </w:t>
      </w:r>
      <w:r w:rsidRPr="00381FB7">
        <w:rPr>
          <w:rFonts w:asciiTheme="minorHAnsi" w:hAnsiTheme="minorHAnsi" w:cs="Arial"/>
          <w:bCs/>
          <w:szCs w:val="24"/>
        </w:rPr>
        <w:t xml:space="preserve">may </w:t>
      </w:r>
      <w:r w:rsidR="00B10072" w:rsidRPr="00381FB7">
        <w:rPr>
          <w:rFonts w:asciiTheme="minorHAnsi" w:hAnsiTheme="minorHAnsi" w:cs="Arial"/>
          <w:bCs/>
          <w:szCs w:val="24"/>
        </w:rPr>
        <w:t xml:space="preserve">at </w:t>
      </w:r>
      <w:r w:rsidR="00CF423D">
        <w:rPr>
          <w:rFonts w:asciiTheme="minorHAnsi" w:hAnsiTheme="minorHAnsi" w:cs="Arial"/>
          <w:bCs/>
          <w:szCs w:val="24"/>
        </w:rPr>
        <w:t>their</w:t>
      </w:r>
      <w:r w:rsidR="00B10072" w:rsidRPr="00381FB7">
        <w:rPr>
          <w:rFonts w:asciiTheme="minorHAnsi" w:hAnsiTheme="minorHAnsi" w:cs="Arial"/>
          <w:bCs/>
          <w:szCs w:val="24"/>
        </w:rPr>
        <w:t xml:space="preserve"> absolute discretion </w:t>
      </w:r>
      <w:r w:rsidRPr="00381FB7">
        <w:rPr>
          <w:rFonts w:asciiTheme="minorHAnsi" w:hAnsiTheme="minorHAnsi" w:cs="Arial"/>
          <w:bCs/>
          <w:szCs w:val="24"/>
        </w:rPr>
        <w:t>provide consent</w:t>
      </w:r>
      <w:r w:rsidR="00B10072" w:rsidRPr="00381FB7">
        <w:rPr>
          <w:rFonts w:asciiTheme="minorHAnsi" w:hAnsiTheme="minorHAnsi" w:cs="Arial"/>
          <w:bCs/>
          <w:szCs w:val="24"/>
        </w:rPr>
        <w:t xml:space="preserve"> (which the </w:t>
      </w:r>
      <w:r w:rsidR="00CF423D">
        <w:rPr>
          <w:rFonts w:asciiTheme="minorHAnsi" w:hAnsiTheme="minorHAnsi" w:cs="Arial"/>
          <w:bCs/>
          <w:szCs w:val="24"/>
        </w:rPr>
        <w:t xml:space="preserve">Participating Authorities </w:t>
      </w:r>
      <w:r w:rsidR="00B10072" w:rsidRPr="00381FB7">
        <w:rPr>
          <w:rFonts w:asciiTheme="minorHAnsi" w:hAnsiTheme="minorHAnsi" w:cs="Arial"/>
          <w:bCs/>
          <w:szCs w:val="24"/>
        </w:rPr>
        <w:t xml:space="preserve"> may grant on terms)</w:t>
      </w:r>
      <w:r w:rsidRPr="00381FB7">
        <w:rPr>
          <w:rFonts w:asciiTheme="minorHAnsi" w:hAnsiTheme="minorHAnsi" w:cs="Arial"/>
          <w:bCs/>
          <w:szCs w:val="24"/>
        </w:rPr>
        <w:t xml:space="preserve"> to the assignment of the benefit of </w:t>
      </w:r>
      <w:r w:rsidR="00000348" w:rsidRPr="00381FB7">
        <w:rPr>
          <w:rFonts w:asciiTheme="minorHAnsi" w:hAnsiTheme="minorHAnsi" w:cs="Arial"/>
          <w:bCs/>
          <w:szCs w:val="24"/>
        </w:rPr>
        <w:t>this Agreement</w:t>
      </w:r>
      <w:r w:rsidRPr="00381FB7">
        <w:rPr>
          <w:rFonts w:asciiTheme="minorHAnsi" w:hAnsiTheme="minorHAnsi" w:cs="Arial"/>
          <w:bCs/>
          <w:szCs w:val="24"/>
        </w:rPr>
        <w:t xml:space="preserve"> or the change in the legal status of the Provider of </w:t>
      </w:r>
      <w:r w:rsidR="004749BC" w:rsidRPr="00381FB7">
        <w:rPr>
          <w:rFonts w:asciiTheme="minorHAnsi" w:hAnsiTheme="minorHAnsi" w:cs="Arial"/>
          <w:bCs/>
          <w:szCs w:val="24"/>
        </w:rPr>
        <w:t xml:space="preserve">the </w:t>
      </w:r>
      <w:r w:rsidRPr="00381FB7">
        <w:rPr>
          <w:rFonts w:asciiTheme="minorHAnsi" w:hAnsiTheme="minorHAnsi" w:cs="Arial"/>
          <w:bCs/>
          <w:szCs w:val="24"/>
        </w:rPr>
        <w:t xml:space="preserve">Services under </w:t>
      </w:r>
      <w:r w:rsidR="00000348" w:rsidRPr="00381FB7">
        <w:rPr>
          <w:rFonts w:asciiTheme="minorHAnsi" w:hAnsiTheme="minorHAnsi" w:cs="Arial"/>
          <w:bCs/>
          <w:szCs w:val="24"/>
        </w:rPr>
        <w:t>this Agreement</w:t>
      </w:r>
      <w:r w:rsidRPr="00381FB7">
        <w:rPr>
          <w:rFonts w:asciiTheme="minorHAnsi" w:hAnsiTheme="minorHAnsi" w:cs="Arial"/>
          <w:bCs/>
          <w:szCs w:val="24"/>
        </w:rPr>
        <w:t xml:space="preserve"> as a r</w:t>
      </w:r>
      <w:r w:rsidR="009E63DA" w:rsidRPr="00381FB7">
        <w:rPr>
          <w:rFonts w:asciiTheme="minorHAnsi" w:hAnsiTheme="minorHAnsi" w:cs="Arial"/>
          <w:bCs/>
          <w:szCs w:val="24"/>
        </w:rPr>
        <w:t xml:space="preserve">esult of the Change of Control. </w:t>
      </w:r>
      <w:r w:rsidRPr="00381FB7">
        <w:rPr>
          <w:rFonts w:asciiTheme="minorHAnsi" w:hAnsiTheme="minorHAnsi" w:cs="Arial"/>
          <w:bCs/>
          <w:szCs w:val="24"/>
        </w:rPr>
        <w:t xml:space="preserve">It may be a condition of any such approval that the relevant third </w:t>
      </w:r>
      <w:bookmarkStart w:id="507" w:name="_9kMNM5YVt4666EJcGp9H"/>
      <w:r w:rsidRPr="00381FB7">
        <w:rPr>
          <w:rFonts w:asciiTheme="minorHAnsi" w:hAnsiTheme="minorHAnsi" w:cs="Arial"/>
          <w:bCs/>
          <w:szCs w:val="24"/>
        </w:rPr>
        <w:t>party</w:t>
      </w:r>
      <w:bookmarkEnd w:id="507"/>
      <w:r w:rsidRPr="00381FB7">
        <w:rPr>
          <w:rFonts w:asciiTheme="minorHAnsi" w:hAnsiTheme="minorHAnsi" w:cs="Arial"/>
          <w:bCs/>
          <w:szCs w:val="24"/>
        </w:rPr>
        <w:t xml:space="preserve"> shall enter into a novation agreement with the </w:t>
      </w:r>
      <w:r w:rsidR="005A37EB" w:rsidRPr="00381FB7">
        <w:rPr>
          <w:rFonts w:asciiTheme="minorHAnsi" w:hAnsiTheme="minorHAnsi" w:cs="Arial"/>
          <w:bCs/>
          <w:szCs w:val="24"/>
        </w:rPr>
        <w:t xml:space="preserve">Participating Authorities  </w:t>
      </w:r>
      <w:r w:rsidRPr="00381FB7">
        <w:rPr>
          <w:rFonts w:asciiTheme="minorHAnsi" w:hAnsiTheme="minorHAnsi" w:cs="Arial"/>
          <w:bCs/>
          <w:szCs w:val="24"/>
        </w:rPr>
        <w:t xml:space="preserve"> including such terms and conditions as the </w:t>
      </w:r>
      <w:r w:rsidR="005A37EB" w:rsidRPr="00381FB7">
        <w:rPr>
          <w:rFonts w:asciiTheme="minorHAnsi" w:hAnsiTheme="minorHAnsi" w:cs="Arial"/>
          <w:bCs/>
          <w:szCs w:val="24"/>
        </w:rPr>
        <w:t xml:space="preserve">Participating Authorities  </w:t>
      </w:r>
      <w:r w:rsidRPr="00381FB7">
        <w:rPr>
          <w:rFonts w:asciiTheme="minorHAnsi" w:hAnsiTheme="minorHAnsi" w:cs="Arial"/>
          <w:bCs/>
          <w:szCs w:val="24"/>
        </w:rPr>
        <w:t xml:space="preserve"> might reasonably require, at the cost of the Provider</w:t>
      </w:r>
      <w:r w:rsidR="00B10072" w:rsidRPr="00381FB7">
        <w:rPr>
          <w:rFonts w:asciiTheme="minorHAnsi" w:hAnsiTheme="minorHAnsi" w:cs="Arial"/>
          <w:bCs/>
          <w:szCs w:val="24"/>
        </w:rPr>
        <w:t xml:space="preserve"> (such costs to include all reasonable expenses incurred by the </w:t>
      </w:r>
      <w:r w:rsidR="005A37EB" w:rsidRPr="00381FB7">
        <w:rPr>
          <w:rFonts w:asciiTheme="minorHAnsi" w:hAnsiTheme="minorHAnsi" w:cs="Arial"/>
          <w:bCs/>
          <w:szCs w:val="24"/>
        </w:rPr>
        <w:t xml:space="preserve">Participating Authorities  </w:t>
      </w:r>
      <w:r w:rsidR="00B10072" w:rsidRPr="00381FB7">
        <w:rPr>
          <w:rFonts w:asciiTheme="minorHAnsi" w:hAnsiTheme="minorHAnsi" w:cs="Arial"/>
          <w:bCs/>
          <w:szCs w:val="24"/>
        </w:rPr>
        <w:t xml:space="preserve"> in connection with the </w:t>
      </w:r>
      <w:r w:rsidR="009E63DA" w:rsidRPr="00381FB7">
        <w:rPr>
          <w:rFonts w:asciiTheme="minorHAnsi" w:hAnsiTheme="minorHAnsi" w:cs="Arial"/>
          <w:bCs/>
          <w:szCs w:val="24"/>
        </w:rPr>
        <w:t>novation</w:t>
      </w:r>
      <w:r w:rsidR="00B10072" w:rsidRPr="00381FB7">
        <w:rPr>
          <w:rFonts w:asciiTheme="minorHAnsi" w:hAnsiTheme="minorHAnsi" w:cs="Arial"/>
          <w:bCs/>
          <w:szCs w:val="24"/>
        </w:rPr>
        <w:t xml:space="preserve"> whether or not the </w:t>
      </w:r>
      <w:r w:rsidR="009E63DA" w:rsidRPr="00381FB7">
        <w:rPr>
          <w:rFonts w:asciiTheme="minorHAnsi" w:hAnsiTheme="minorHAnsi" w:cs="Arial"/>
          <w:bCs/>
          <w:szCs w:val="24"/>
        </w:rPr>
        <w:t>novation</w:t>
      </w:r>
      <w:r w:rsidR="00B10072" w:rsidRPr="00381FB7">
        <w:rPr>
          <w:rFonts w:asciiTheme="minorHAnsi" w:hAnsiTheme="minorHAnsi" w:cs="Arial"/>
          <w:bCs/>
          <w:szCs w:val="24"/>
        </w:rPr>
        <w:t xml:space="preserve"> is completed)</w:t>
      </w:r>
      <w:r w:rsidRPr="00381FB7">
        <w:rPr>
          <w:rFonts w:asciiTheme="minorHAnsi" w:hAnsiTheme="minorHAnsi" w:cs="Arial"/>
          <w:bCs/>
          <w:szCs w:val="24"/>
        </w:rPr>
        <w:t>.</w:t>
      </w:r>
      <w:bookmarkEnd w:id="506"/>
      <w:r w:rsidR="00FF05C6" w:rsidRPr="00381FB7">
        <w:rPr>
          <w:rFonts w:asciiTheme="minorHAnsi" w:hAnsiTheme="minorHAnsi" w:cs="Arial"/>
          <w:szCs w:val="24"/>
        </w:rPr>
        <w:t xml:space="preserve"> The Provider shall provide such information as is reasonably requested by the </w:t>
      </w:r>
      <w:r w:rsidR="005A37EB" w:rsidRPr="00381FB7">
        <w:rPr>
          <w:rFonts w:asciiTheme="minorHAnsi" w:hAnsiTheme="minorHAnsi" w:cs="Arial"/>
          <w:szCs w:val="24"/>
        </w:rPr>
        <w:t xml:space="preserve">Participating Authorities  </w:t>
      </w:r>
      <w:r w:rsidR="00FF05C6" w:rsidRPr="00381FB7">
        <w:rPr>
          <w:rFonts w:asciiTheme="minorHAnsi" w:hAnsiTheme="minorHAnsi" w:cs="Arial"/>
          <w:szCs w:val="24"/>
        </w:rPr>
        <w:t xml:space="preserve"> in order for the </w:t>
      </w:r>
      <w:r w:rsidR="005A37EB" w:rsidRPr="00381FB7">
        <w:rPr>
          <w:rFonts w:asciiTheme="minorHAnsi" w:hAnsiTheme="minorHAnsi" w:cs="Arial"/>
          <w:szCs w:val="24"/>
        </w:rPr>
        <w:t xml:space="preserve">Participating Authorities </w:t>
      </w:r>
      <w:r w:rsidR="00FF05C6" w:rsidRPr="00381FB7">
        <w:rPr>
          <w:rFonts w:asciiTheme="minorHAnsi" w:hAnsiTheme="minorHAnsi" w:cs="Arial"/>
          <w:szCs w:val="24"/>
        </w:rPr>
        <w:t xml:space="preserve"> to make an informed decision regarding the proposed Change of Control. </w:t>
      </w:r>
    </w:p>
    <w:p w14:paraId="446D9EAF" w14:textId="77777777" w:rsidR="00B43C5F" w:rsidRPr="00381FB7" w:rsidRDefault="00B43C5F" w:rsidP="00B43C5F">
      <w:pPr>
        <w:pStyle w:val="ListParagraph"/>
        <w:rPr>
          <w:rFonts w:asciiTheme="minorHAnsi" w:hAnsiTheme="minorHAnsi" w:cs="Arial"/>
          <w:bCs/>
          <w:szCs w:val="24"/>
        </w:rPr>
      </w:pPr>
    </w:p>
    <w:p w14:paraId="3C6D7A76" w14:textId="531935EB" w:rsidR="00B43C5F" w:rsidRPr="00381FB7" w:rsidRDefault="00B43C5F" w:rsidP="00277ED2">
      <w:pPr>
        <w:pStyle w:val="ListParagraph"/>
        <w:widowControl w:val="0"/>
        <w:numPr>
          <w:ilvl w:val="1"/>
          <w:numId w:val="12"/>
        </w:numPr>
        <w:tabs>
          <w:tab w:val="left" w:pos="1560"/>
        </w:tabs>
        <w:suppressAutoHyphens/>
        <w:ind w:left="1560" w:hanging="851"/>
        <w:jc w:val="both"/>
        <w:rPr>
          <w:rFonts w:asciiTheme="minorHAnsi" w:hAnsiTheme="minorHAnsi" w:cs="Arial"/>
          <w:bCs/>
          <w:szCs w:val="24"/>
        </w:rPr>
      </w:pPr>
      <w:bookmarkStart w:id="508" w:name="_Ref455507453"/>
      <w:r w:rsidRPr="00381FB7">
        <w:rPr>
          <w:rFonts w:asciiTheme="minorHAnsi" w:hAnsiTheme="minorHAnsi" w:cs="Arial"/>
          <w:bCs/>
          <w:szCs w:val="24"/>
        </w:rPr>
        <w:t xml:space="preserve">Alternatively, where </w:t>
      </w:r>
      <w:r w:rsidRPr="00381FB7">
        <w:rPr>
          <w:rFonts w:asciiTheme="minorHAnsi" w:hAnsiTheme="minorHAnsi" w:cs="Arial"/>
          <w:szCs w:val="24"/>
        </w:rPr>
        <w:t xml:space="preserve">the </w:t>
      </w:r>
      <w:r w:rsidR="005A37EB" w:rsidRPr="00381FB7">
        <w:rPr>
          <w:rFonts w:asciiTheme="minorHAnsi" w:hAnsiTheme="minorHAnsi" w:cs="Arial"/>
          <w:szCs w:val="24"/>
        </w:rPr>
        <w:t xml:space="preserve">Participating Authorities </w:t>
      </w:r>
      <w:r w:rsidR="00CF423D">
        <w:rPr>
          <w:rFonts w:asciiTheme="minorHAnsi" w:hAnsiTheme="minorHAnsi" w:cs="Arial"/>
          <w:szCs w:val="24"/>
        </w:rPr>
        <w:t>have</w:t>
      </w:r>
      <w:r w:rsidRPr="00381FB7">
        <w:rPr>
          <w:rFonts w:asciiTheme="minorHAnsi" w:hAnsiTheme="minorHAnsi" w:cs="Arial"/>
          <w:szCs w:val="24"/>
        </w:rPr>
        <w:t xml:space="preserve"> reasonable grounds to believe that a Change of Control will have an adverse impact on the Provider or on the provision of the Services provided by the Provider</w:t>
      </w:r>
      <w:r w:rsidR="00102E46" w:rsidRPr="00381FB7">
        <w:rPr>
          <w:rFonts w:asciiTheme="minorHAnsi" w:hAnsiTheme="minorHAnsi" w:cs="Arial"/>
          <w:szCs w:val="24"/>
        </w:rPr>
        <w:t xml:space="preserve"> and the Provider confirms to the </w:t>
      </w:r>
      <w:r w:rsidR="005A37EB" w:rsidRPr="00381FB7">
        <w:rPr>
          <w:rFonts w:asciiTheme="minorHAnsi" w:hAnsiTheme="minorHAnsi" w:cs="Arial"/>
          <w:szCs w:val="24"/>
        </w:rPr>
        <w:t xml:space="preserve">Participating Authorities  </w:t>
      </w:r>
      <w:r w:rsidR="00102E46" w:rsidRPr="00381FB7">
        <w:rPr>
          <w:rFonts w:asciiTheme="minorHAnsi" w:hAnsiTheme="minorHAnsi" w:cs="Arial"/>
          <w:szCs w:val="24"/>
        </w:rPr>
        <w:t xml:space="preserve"> that the Change of Control will go ahead</w:t>
      </w:r>
      <w:r w:rsidRPr="00381FB7">
        <w:rPr>
          <w:rFonts w:asciiTheme="minorHAnsi" w:hAnsiTheme="minorHAnsi" w:cs="Arial"/>
          <w:szCs w:val="24"/>
        </w:rPr>
        <w:t xml:space="preserve">, </w:t>
      </w:r>
      <w:r w:rsidRPr="00381FB7">
        <w:rPr>
          <w:rFonts w:asciiTheme="minorHAnsi" w:hAnsiTheme="minorHAnsi" w:cs="Arial"/>
          <w:bCs/>
          <w:szCs w:val="24"/>
        </w:rPr>
        <w:t xml:space="preserve">the </w:t>
      </w:r>
      <w:r w:rsidR="005A37EB" w:rsidRPr="00381FB7">
        <w:rPr>
          <w:rFonts w:asciiTheme="minorHAnsi" w:hAnsiTheme="minorHAnsi" w:cs="Arial"/>
          <w:bCs/>
          <w:szCs w:val="24"/>
        </w:rPr>
        <w:t xml:space="preserve">Participating Authorities  </w:t>
      </w:r>
      <w:r w:rsidRPr="00381FB7">
        <w:rPr>
          <w:rFonts w:asciiTheme="minorHAnsi" w:hAnsiTheme="minorHAnsi" w:cs="Arial"/>
          <w:bCs/>
          <w:szCs w:val="24"/>
        </w:rPr>
        <w:t xml:space="preserve"> shall have the right to terminate </w:t>
      </w:r>
      <w:r w:rsidR="00000348" w:rsidRPr="00381FB7">
        <w:rPr>
          <w:rFonts w:asciiTheme="minorHAnsi" w:hAnsiTheme="minorHAnsi" w:cs="Arial"/>
          <w:bCs/>
          <w:szCs w:val="24"/>
        </w:rPr>
        <w:t>this Agreement</w:t>
      </w:r>
      <w:r w:rsidRPr="00381FB7">
        <w:rPr>
          <w:rFonts w:asciiTheme="minorHAnsi" w:hAnsiTheme="minorHAnsi" w:cs="Arial"/>
          <w:bCs/>
          <w:szCs w:val="24"/>
        </w:rPr>
        <w:t xml:space="preserve"> in accordance with clause </w:t>
      </w:r>
      <w:r w:rsidRPr="00381FB7">
        <w:rPr>
          <w:rFonts w:asciiTheme="minorHAnsi" w:hAnsiTheme="minorHAnsi" w:cs="Arial"/>
          <w:bCs/>
          <w:szCs w:val="24"/>
        </w:rPr>
        <w:fldChar w:fldCharType="begin"/>
      </w:r>
      <w:r w:rsidRPr="00381FB7">
        <w:rPr>
          <w:rFonts w:asciiTheme="minorHAnsi" w:hAnsiTheme="minorHAnsi" w:cs="Arial"/>
          <w:bCs/>
          <w:szCs w:val="24"/>
        </w:rPr>
        <w:instrText xml:space="preserve"> REF _Ref443860510 \r \h </w:instrText>
      </w:r>
      <w:r w:rsidR="00133D45" w:rsidRPr="00381FB7">
        <w:rPr>
          <w:rFonts w:asciiTheme="minorHAnsi" w:hAnsiTheme="minorHAnsi" w:cs="Arial"/>
          <w:bCs/>
          <w:szCs w:val="24"/>
        </w:rPr>
        <w:instrText xml:space="preserve"> \* MERGEFORMAT </w:instrText>
      </w:r>
      <w:r w:rsidRPr="00381FB7">
        <w:rPr>
          <w:rFonts w:asciiTheme="minorHAnsi" w:hAnsiTheme="minorHAnsi" w:cs="Arial"/>
          <w:bCs/>
          <w:szCs w:val="24"/>
        </w:rPr>
      </w:r>
      <w:r w:rsidRPr="00381FB7">
        <w:rPr>
          <w:rFonts w:asciiTheme="minorHAnsi" w:hAnsiTheme="minorHAnsi" w:cs="Arial"/>
          <w:bCs/>
          <w:szCs w:val="24"/>
        </w:rPr>
        <w:fldChar w:fldCharType="separate"/>
      </w:r>
      <w:r w:rsidR="00A603EE" w:rsidRPr="00381FB7">
        <w:rPr>
          <w:rFonts w:asciiTheme="minorHAnsi" w:hAnsiTheme="minorHAnsi" w:cs="Arial"/>
          <w:bCs/>
          <w:szCs w:val="24"/>
        </w:rPr>
        <w:t>36.4</w:t>
      </w:r>
      <w:r w:rsidRPr="00381FB7">
        <w:rPr>
          <w:rFonts w:asciiTheme="minorHAnsi" w:hAnsiTheme="minorHAnsi" w:cs="Arial"/>
          <w:bCs/>
          <w:szCs w:val="24"/>
        </w:rPr>
        <w:fldChar w:fldCharType="end"/>
      </w:r>
      <w:r w:rsidRPr="00381FB7">
        <w:rPr>
          <w:rFonts w:asciiTheme="minorHAnsi" w:hAnsiTheme="minorHAnsi" w:cs="Arial"/>
          <w:bCs/>
          <w:szCs w:val="24"/>
        </w:rPr>
        <w:t>.</w:t>
      </w:r>
      <w:bookmarkEnd w:id="508"/>
    </w:p>
    <w:p w14:paraId="24782D48" w14:textId="77777777" w:rsidR="00B43C5F" w:rsidRPr="00866F2B" w:rsidRDefault="00B43C5F" w:rsidP="00E33C53">
      <w:pPr>
        <w:ind w:firstLine="709"/>
        <w:rPr>
          <w:rFonts w:asciiTheme="minorHAnsi" w:hAnsiTheme="minorHAnsi"/>
          <w:b/>
          <w:sz w:val="24"/>
          <w:highlight w:val="yellow"/>
        </w:rPr>
      </w:pPr>
    </w:p>
    <w:p w14:paraId="2B7C1AB2" w14:textId="71BAC26A" w:rsidR="005141FF" w:rsidRPr="003D06C0" w:rsidRDefault="005141FF" w:rsidP="00E33C53">
      <w:pPr>
        <w:ind w:firstLine="709"/>
        <w:rPr>
          <w:rFonts w:asciiTheme="minorHAnsi" w:hAnsiTheme="minorHAnsi"/>
          <w:b/>
          <w:sz w:val="24"/>
        </w:rPr>
      </w:pPr>
      <w:r w:rsidRPr="003D06C0">
        <w:rPr>
          <w:rFonts w:asciiTheme="minorHAnsi" w:hAnsiTheme="minorHAnsi"/>
          <w:b/>
          <w:sz w:val="24"/>
        </w:rPr>
        <w:t xml:space="preserve">Termination </w:t>
      </w:r>
      <w:r w:rsidR="004009E6">
        <w:rPr>
          <w:rFonts w:asciiTheme="minorHAnsi" w:hAnsiTheme="minorHAnsi"/>
          <w:b/>
          <w:sz w:val="24"/>
        </w:rPr>
        <w:t>for Change of Control</w:t>
      </w:r>
    </w:p>
    <w:p w14:paraId="5E6CB329" w14:textId="77777777" w:rsidR="004E2236" w:rsidRPr="003D06C0" w:rsidRDefault="004E2236" w:rsidP="00E33C53">
      <w:pPr>
        <w:rPr>
          <w:rFonts w:asciiTheme="minorHAnsi" w:hAnsiTheme="minorHAnsi"/>
          <w:b/>
          <w:sz w:val="24"/>
        </w:rPr>
      </w:pPr>
    </w:p>
    <w:p w14:paraId="7C21259F" w14:textId="3851E23A" w:rsidR="005141FF" w:rsidRPr="00381FB7" w:rsidRDefault="00AB2500"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bookmarkStart w:id="509" w:name="_Ref443860510"/>
      <w:bookmarkStart w:id="510" w:name="_Toc451765561"/>
      <w:bookmarkStart w:id="511" w:name="_Toc451765733"/>
      <w:bookmarkStart w:id="512" w:name="_Toc451765820"/>
      <w:r w:rsidRPr="00381FB7">
        <w:rPr>
          <w:rFonts w:asciiTheme="minorHAnsi" w:hAnsiTheme="minorHAnsi" w:cs="Arial"/>
          <w:szCs w:val="24"/>
        </w:rPr>
        <w:t xml:space="preserve">Subject to clause </w:t>
      </w:r>
      <w:r w:rsidRPr="00381FB7">
        <w:rPr>
          <w:rFonts w:asciiTheme="minorHAnsi" w:hAnsiTheme="minorHAnsi" w:cs="Arial"/>
          <w:szCs w:val="24"/>
        </w:rPr>
        <w:fldChar w:fldCharType="begin"/>
      </w:r>
      <w:r w:rsidRPr="00381FB7">
        <w:rPr>
          <w:rFonts w:asciiTheme="minorHAnsi" w:hAnsiTheme="minorHAnsi" w:cs="Arial"/>
          <w:szCs w:val="24"/>
        </w:rPr>
        <w:instrText xml:space="preserve"> REF _Ref451789385 \r \h </w:instrText>
      </w:r>
      <w:r w:rsidR="00133D45" w:rsidRPr="00381FB7">
        <w:rPr>
          <w:rFonts w:asciiTheme="minorHAnsi" w:hAnsiTheme="minorHAnsi" w:cs="Arial"/>
          <w:szCs w:val="24"/>
        </w:rPr>
        <w:instrText xml:space="preserve"> \* MERGEFORMAT </w:instrText>
      </w:r>
      <w:r w:rsidRPr="00381FB7">
        <w:rPr>
          <w:rFonts w:asciiTheme="minorHAnsi" w:hAnsiTheme="minorHAnsi" w:cs="Arial"/>
          <w:szCs w:val="24"/>
        </w:rPr>
      </w:r>
      <w:r w:rsidRPr="00381FB7">
        <w:rPr>
          <w:rFonts w:asciiTheme="minorHAnsi" w:hAnsiTheme="minorHAnsi" w:cs="Arial"/>
          <w:szCs w:val="24"/>
        </w:rPr>
        <w:fldChar w:fldCharType="separate"/>
      </w:r>
      <w:r w:rsidR="00A603EE" w:rsidRPr="00381FB7">
        <w:rPr>
          <w:rFonts w:asciiTheme="minorHAnsi" w:hAnsiTheme="minorHAnsi" w:cs="Arial"/>
          <w:szCs w:val="24"/>
        </w:rPr>
        <w:t>36.5</w:t>
      </w:r>
      <w:r w:rsidRPr="00381FB7">
        <w:rPr>
          <w:rFonts w:asciiTheme="minorHAnsi" w:hAnsiTheme="minorHAnsi" w:cs="Arial"/>
          <w:szCs w:val="24"/>
        </w:rPr>
        <w:fldChar w:fldCharType="end"/>
      </w:r>
      <w:r w:rsidRPr="00381FB7">
        <w:rPr>
          <w:rFonts w:asciiTheme="minorHAnsi" w:hAnsiTheme="minorHAnsi" w:cs="Arial"/>
          <w:szCs w:val="24"/>
        </w:rPr>
        <w:t>, w</w:t>
      </w:r>
      <w:r w:rsidR="000F2D8F" w:rsidRPr="00381FB7">
        <w:rPr>
          <w:rFonts w:asciiTheme="minorHAnsi" w:hAnsiTheme="minorHAnsi" w:cs="Arial"/>
          <w:szCs w:val="24"/>
        </w:rPr>
        <w:t xml:space="preserve">here the </w:t>
      </w:r>
      <w:r w:rsidR="002E19B6" w:rsidRPr="00866F2B">
        <w:rPr>
          <w:rFonts w:asciiTheme="minorHAnsi" w:hAnsiTheme="minorHAnsi" w:cs="Arial"/>
          <w:szCs w:val="24"/>
        </w:rPr>
        <w:t>Lead Authority</w:t>
      </w:r>
      <w:r w:rsidR="005A37EB" w:rsidRPr="003D06C0">
        <w:rPr>
          <w:rFonts w:asciiTheme="minorHAnsi" w:hAnsiTheme="minorHAnsi" w:cs="Arial"/>
          <w:szCs w:val="24"/>
        </w:rPr>
        <w:t xml:space="preserve"> </w:t>
      </w:r>
      <w:r w:rsidR="000F2D8F" w:rsidRPr="003D06C0">
        <w:rPr>
          <w:rFonts w:asciiTheme="minorHAnsi" w:hAnsiTheme="minorHAnsi" w:cs="Arial"/>
          <w:szCs w:val="24"/>
        </w:rPr>
        <w:t xml:space="preserve"> has reasonable groun</w:t>
      </w:r>
      <w:r w:rsidR="000F2D8F" w:rsidRPr="00381FB7">
        <w:rPr>
          <w:rFonts w:asciiTheme="minorHAnsi" w:hAnsiTheme="minorHAnsi" w:cs="Arial"/>
          <w:szCs w:val="24"/>
        </w:rPr>
        <w:t>ds to believe that a Change of Control</w:t>
      </w:r>
      <w:r w:rsidR="008571D1" w:rsidRPr="00381FB7">
        <w:rPr>
          <w:rFonts w:asciiTheme="minorHAnsi" w:hAnsiTheme="minorHAnsi" w:cs="Arial"/>
          <w:szCs w:val="24"/>
        </w:rPr>
        <w:t xml:space="preserve"> will have (or has had) an adverse impact on the Provider or on the provision of the Services by the Provider</w:t>
      </w:r>
      <w:r w:rsidR="000F2D8F" w:rsidRPr="00381FB7">
        <w:rPr>
          <w:rFonts w:asciiTheme="minorHAnsi" w:hAnsiTheme="minorHAnsi" w:cs="Arial"/>
          <w:szCs w:val="24"/>
        </w:rPr>
        <w:t>, t</w:t>
      </w:r>
      <w:r w:rsidR="005141FF" w:rsidRPr="00381FB7">
        <w:rPr>
          <w:rFonts w:asciiTheme="minorHAnsi" w:hAnsiTheme="minorHAnsi" w:cs="Arial"/>
          <w:szCs w:val="24"/>
        </w:rPr>
        <w:t xml:space="preserve">he </w:t>
      </w:r>
      <w:r w:rsidR="002E19B6" w:rsidRPr="00381FB7">
        <w:rPr>
          <w:rFonts w:asciiTheme="minorHAnsi" w:hAnsiTheme="minorHAnsi" w:cs="Arial"/>
          <w:szCs w:val="24"/>
        </w:rPr>
        <w:t>Lead Authority</w:t>
      </w:r>
      <w:r w:rsidR="005A37EB" w:rsidRPr="00381FB7">
        <w:rPr>
          <w:rFonts w:asciiTheme="minorHAnsi" w:hAnsiTheme="minorHAnsi" w:cs="Arial"/>
          <w:szCs w:val="24"/>
        </w:rPr>
        <w:t xml:space="preserve"> </w:t>
      </w:r>
      <w:r w:rsidR="005141FF" w:rsidRPr="00381FB7">
        <w:rPr>
          <w:rFonts w:asciiTheme="minorHAnsi" w:hAnsiTheme="minorHAnsi" w:cs="Arial"/>
          <w:szCs w:val="24"/>
        </w:rPr>
        <w:t xml:space="preserve">may terminate </w:t>
      </w:r>
      <w:r w:rsidR="00000348" w:rsidRPr="00866F2B">
        <w:rPr>
          <w:rFonts w:asciiTheme="minorHAnsi" w:hAnsiTheme="minorHAnsi" w:cs="Arial"/>
          <w:szCs w:val="24"/>
        </w:rPr>
        <w:t>this Ag</w:t>
      </w:r>
      <w:r w:rsidR="00000348" w:rsidRPr="003D06C0">
        <w:rPr>
          <w:rFonts w:asciiTheme="minorHAnsi" w:hAnsiTheme="minorHAnsi" w:cs="Arial"/>
          <w:szCs w:val="24"/>
        </w:rPr>
        <w:t>reement</w:t>
      </w:r>
      <w:r w:rsidR="006D737C" w:rsidRPr="003D06C0">
        <w:rPr>
          <w:rFonts w:asciiTheme="minorHAnsi" w:hAnsiTheme="minorHAnsi" w:cs="Arial"/>
          <w:szCs w:val="24"/>
        </w:rPr>
        <w:t xml:space="preserve"> </w:t>
      </w:r>
      <w:r w:rsidR="005141FF" w:rsidRPr="00381FB7">
        <w:rPr>
          <w:rFonts w:asciiTheme="minorHAnsi" w:hAnsiTheme="minorHAnsi" w:cs="Arial"/>
          <w:szCs w:val="24"/>
        </w:rPr>
        <w:t xml:space="preserve">by notice in writing </w:t>
      </w:r>
      <w:r w:rsidR="004E2236" w:rsidRPr="00381FB7">
        <w:rPr>
          <w:rFonts w:asciiTheme="minorHAnsi" w:hAnsiTheme="minorHAnsi" w:cs="Arial"/>
          <w:szCs w:val="24"/>
        </w:rPr>
        <w:t>with immediate effect</w:t>
      </w:r>
      <w:r w:rsidR="006D737C" w:rsidRPr="00381FB7">
        <w:rPr>
          <w:rFonts w:asciiTheme="minorHAnsi" w:hAnsiTheme="minorHAnsi" w:cs="Arial"/>
          <w:szCs w:val="24"/>
        </w:rPr>
        <w:t xml:space="preserve"> served</w:t>
      </w:r>
      <w:r w:rsidR="004E2236" w:rsidRPr="00381FB7">
        <w:rPr>
          <w:rFonts w:asciiTheme="minorHAnsi" w:hAnsiTheme="minorHAnsi" w:cs="Arial"/>
          <w:szCs w:val="24"/>
        </w:rPr>
        <w:t xml:space="preserve"> within three </w:t>
      </w:r>
      <w:r w:rsidR="00E16694" w:rsidRPr="00381FB7">
        <w:rPr>
          <w:rFonts w:asciiTheme="minorHAnsi" w:hAnsiTheme="minorHAnsi" w:cs="Arial"/>
          <w:szCs w:val="24"/>
        </w:rPr>
        <w:t>(</w:t>
      </w:r>
      <w:r w:rsidR="004E2236" w:rsidRPr="00381FB7">
        <w:rPr>
          <w:rFonts w:asciiTheme="minorHAnsi" w:hAnsiTheme="minorHAnsi" w:cs="Arial"/>
          <w:szCs w:val="24"/>
        </w:rPr>
        <w:t>3) months of:</w:t>
      </w:r>
      <w:bookmarkEnd w:id="509"/>
      <w:bookmarkEnd w:id="510"/>
      <w:bookmarkEnd w:id="511"/>
      <w:bookmarkEnd w:id="512"/>
    </w:p>
    <w:p w14:paraId="4777D8EA" w14:textId="77777777" w:rsidR="004E2236" w:rsidRPr="00381FB7" w:rsidRDefault="004E2236" w:rsidP="00E33C53">
      <w:pPr>
        <w:pStyle w:val="ListParagraph"/>
        <w:widowControl w:val="0"/>
        <w:tabs>
          <w:tab w:val="left" w:pos="1560"/>
        </w:tabs>
        <w:suppressAutoHyphens/>
        <w:ind w:left="1560"/>
        <w:jc w:val="both"/>
        <w:rPr>
          <w:rFonts w:asciiTheme="minorHAnsi" w:hAnsiTheme="minorHAnsi" w:cs="Arial"/>
          <w:szCs w:val="24"/>
        </w:rPr>
      </w:pPr>
    </w:p>
    <w:p w14:paraId="1EAD39BA" w14:textId="117BCD5F" w:rsidR="005141FF" w:rsidRPr="00381FB7" w:rsidRDefault="004E2236" w:rsidP="00277ED2">
      <w:pPr>
        <w:pStyle w:val="ListParagraph"/>
        <w:widowControl w:val="0"/>
        <w:numPr>
          <w:ilvl w:val="2"/>
          <w:numId w:val="12"/>
        </w:numPr>
        <w:tabs>
          <w:tab w:val="left" w:pos="1560"/>
        </w:tabs>
        <w:suppressAutoHyphens/>
        <w:ind w:left="2552" w:hanging="992"/>
        <w:jc w:val="both"/>
        <w:rPr>
          <w:rFonts w:asciiTheme="minorHAnsi" w:hAnsiTheme="minorHAnsi" w:cs="Arial"/>
          <w:szCs w:val="24"/>
        </w:rPr>
      </w:pPr>
      <w:bookmarkStart w:id="513" w:name="_Toc451765562"/>
      <w:bookmarkStart w:id="514" w:name="_Toc451765734"/>
      <w:bookmarkStart w:id="515" w:name="_Toc451765821"/>
      <w:r w:rsidRPr="00381FB7">
        <w:rPr>
          <w:rFonts w:asciiTheme="minorHAnsi" w:hAnsiTheme="minorHAnsi" w:cs="Arial"/>
          <w:szCs w:val="24"/>
        </w:rPr>
        <w:t>b</w:t>
      </w:r>
      <w:r w:rsidR="005141FF" w:rsidRPr="00381FB7">
        <w:rPr>
          <w:rFonts w:asciiTheme="minorHAnsi" w:hAnsiTheme="minorHAnsi" w:cs="Arial"/>
          <w:szCs w:val="24"/>
        </w:rPr>
        <w:t>eing notified that a Change of Control has occurred; or</w:t>
      </w:r>
      <w:bookmarkEnd w:id="513"/>
      <w:bookmarkEnd w:id="514"/>
      <w:bookmarkEnd w:id="515"/>
      <w:r w:rsidR="005141FF" w:rsidRPr="00381FB7">
        <w:rPr>
          <w:rFonts w:asciiTheme="minorHAnsi" w:hAnsiTheme="minorHAnsi" w:cs="Arial"/>
          <w:szCs w:val="24"/>
        </w:rPr>
        <w:t xml:space="preserve"> </w:t>
      </w:r>
    </w:p>
    <w:p w14:paraId="55827101" w14:textId="77777777" w:rsidR="004E2236" w:rsidRPr="00381FB7" w:rsidRDefault="004E2236" w:rsidP="00E33C53">
      <w:pPr>
        <w:pStyle w:val="ListParagraph"/>
        <w:widowControl w:val="0"/>
        <w:tabs>
          <w:tab w:val="left" w:pos="1560"/>
        </w:tabs>
        <w:suppressAutoHyphens/>
        <w:ind w:left="2552"/>
        <w:jc w:val="both"/>
        <w:rPr>
          <w:rFonts w:asciiTheme="minorHAnsi" w:hAnsiTheme="minorHAnsi" w:cs="Arial"/>
          <w:szCs w:val="24"/>
        </w:rPr>
      </w:pPr>
    </w:p>
    <w:p w14:paraId="7F1623EE" w14:textId="45440C88" w:rsidR="004E2236" w:rsidRPr="00381FB7" w:rsidRDefault="004E2236" w:rsidP="00277ED2">
      <w:pPr>
        <w:pStyle w:val="ListParagraph"/>
        <w:widowControl w:val="0"/>
        <w:numPr>
          <w:ilvl w:val="2"/>
          <w:numId w:val="12"/>
        </w:numPr>
        <w:tabs>
          <w:tab w:val="left" w:pos="1560"/>
        </w:tabs>
        <w:suppressAutoHyphens/>
        <w:ind w:left="2552" w:hanging="992"/>
        <w:jc w:val="both"/>
        <w:rPr>
          <w:rFonts w:asciiTheme="minorHAnsi" w:hAnsiTheme="minorHAnsi" w:cs="Arial"/>
          <w:szCs w:val="24"/>
        </w:rPr>
      </w:pPr>
      <w:bookmarkStart w:id="516" w:name="_Toc451765563"/>
      <w:bookmarkStart w:id="517" w:name="_Toc451765735"/>
      <w:bookmarkStart w:id="518" w:name="_Toc451765822"/>
      <w:r w:rsidRPr="00381FB7">
        <w:rPr>
          <w:rFonts w:asciiTheme="minorHAnsi" w:hAnsiTheme="minorHAnsi" w:cs="Arial"/>
          <w:szCs w:val="24"/>
        </w:rPr>
        <w:t>w</w:t>
      </w:r>
      <w:r w:rsidR="005141FF" w:rsidRPr="00381FB7">
        <w:rPr>
          <w:rFonts w:asciiTheme="minorHAnsi" w:hAnsiTheme="minorHAnsi" w:cs="Arial"/>
          <w:szCs w:val="24"/>
        </w:rPr>
        <w:t xml:space="preserve">here no notification has been made, the date that the </w:t>
      </w:r>
      <w:r w:rsidR="005A37EB" w:rsidRPr="00381FB7">
        <w:rPr>
          <w:rFonts w:asciiTheme="minorHAnsi" w:hAnsiTheme="minorHAnsi" w:cs="Arial"/>
          <w:szCs w:val="24"/>
        </w:rPr>
        <w:t xml:space="preserve">Participating Authorities  </w:t>
      </w:r>
      <w:r w:rsidR="005141FF" w:rsidRPr="00381FB7">
        <w:rPr>
          <w:rFonts w:asciiTheme="minorHAnsi" w:hAnsiTheme="minorHAnsi" w:cs="Arial"/>
          <w:szCs w:val="24"/>
        </w:rPr>
        <w:t xml:space="preserve"> becomes </w:t>
      </w:r>
      <w:r w:rsidR="00A4040A" w:rsidRPr="00381FB7">
        <w:rPr>
          <w:rFonts w:asciiTheme="minorHAnsi" w:hAnsiTheme="minorHAnsi" w:cs="Arial"/>
          <w:szCs w:val="24"/>
        </w:rPr>
        <w:t>aware of the Change of Control.</w:t>
      </w:r>
      <w:bookmarkEnd w:id="516"/>
      <w:bookmarkEnd w:id="517"/>
      <w:bookmarkEnd w:id="518"/>
      <w:r w:rsidR="00A4040A" w:rsidRPr="00381FB7">
        <w:rPr>
          <w:rFonts w:asciiTheme="minorHAnsi" w:hAnsiTheme="minorHAnsi" w:cs="Arial"/>
          <w:szCs w:val="24"/>
        </w:rPr>
        <w:t xml:space="preserve"> </w:t>
      </w:r>
    </w:p>
    <w:p w14:paraId="6F9F473A" w14:textId="77777777" w:rsidR="004E2236" w:rsidRPr="00381FB7" w:rsidRDefault="004E2236" w:rsidP="00E33C53">
      <w:pPr>
        <w:rPr>
          <w:rFonts w:asciiTheme="minorHAnsi" w:hAnsiTheme="minorHAnsi"/>
          <w:sz w:val="24"/>
        </w:rPr>
      </w:pPr>
    </w:p>
    <w:p w14:paraId="58480E8B" w14:textId="77777777" w:rsidR="000F5E93" w:rsidRPr="00866F2B" w:rsidRDefault="000F5E93" w:rsidP="00E33C53">
      <w:pPr>
        <w:rPr>
          <w:rFonts w:asciiTheme="minorHAnsi" w:hAnsiTheme="minorHAnsi"/>
          <w:sz w:val="24"/>
        </w:rPr>
      </w:pPr>
    </w:p>
    <w:p w14:paraId="24298234" w14:textId="5435442E" w:rsidR="00542A40" w:rsidRPr="00381FB7" w:rsidRDefault="007924CD" w:rsidP="00277ED2">
      <w:pPr>
        <w:pStyle w:val="ListParagraph"/>
        <w:widowControl w:val="0"/>
        <w:numPr>
          <w:ilvl w:val="0"/>
          <w:numId w:val="12"/>
        </w:numPr>
        <w:suppressAutoHyphens/>
        <w:ind w:left="709" w:hanging="709"/>
        <w:jc w:val="both"/>
        <w:outlineLvl w:val="1"/>
        <w:rPr>
          <w:rFonts w:asciiTheme="minorHAnsi" w:hAnsiTheme="minorHAnsi" w:cs="Arial"/>
          <w:b/>
          <w:bCs/>
          <w:szCs w:val="24"/>
        </w:rPr>
      </w:pPr>
      <w:bookmarkStart w:id="519" w:name="_Toc259174373"/>
      <w:bookmarkStart w:id="520" w:name="_Ref451848391"/>
      <w:bookmarkStart w:id="521" w:name="_Toc460411614"/>
      <w:bookmarkStart w:id="522" w:name="_Toc1472851"/>
      <w:r w:rsidRPr="003D06C0">
        <w:rPr>
          <w:rFonts w:asciiTheme="minorHAnsi" w:hAnsiTheme="minorHAnsi" w:cs="Arial"/>
          <w:b/>
          <w:bCs/>
          <w:szCs w:val="24"/>
        </w:rPr>
        <w:t>C</w:t>
      </w:r>
      <w:r w:rsidR="008566BF" w:rsidRPr="003D06C0">
        <w:rPr>
          <w:rFonts w:asciiTheme="minorHAnsi" w:hAnsiTheme="minorHAnsi" w:cs="Arial"/>
          <w:b/>
          <w:bCs/>
          <w:szCs w:val="24"/>
        </w:rPr>
        <w:t>ONSEQUENCES OF EXPIRY OR TERMINATION</w:t>
      </w:r>
      <w:bookmarkEnd w:id="519"/>
      <w:bookmarkEnd w:id="520"/>
      <w:bookmarkEnd w:id="521"/>
      <w:r w:rsidR="00360AA7" w:rsidRPr="00381FB7">
        <w:rPr>
          <w:rFonts w:asciiTheme="minorHAnsi" w:hAnsiTheme="minorHAnsi" w:cs="Arial"/>
          <w:b/>
          <w:bCs/>
          <w:szCs w:val="24"/>
        </w:rPr>
        <w:t xml:space="preserve"> OF </w:t>
      </w:r>
      <w:r w:rsidR="00901116" w:rsidRPr="00381FB7">
        <w:rPr>
          <w:rFonts w:asciiTheme="minorHAnsi" w:hAnsiTheme="minorHAnsi" w:cs="Arial"/>
          <w:b/>
          <w:bCs/>
          <w:szCs w:val="24"/>
        </w:rPr>
        <w:t>THIS AGREEMENT</w:t>
      </w:r>
      <w:bookmarkEnd w:id="522"/>
    </w:p>
    <w:p w14:paraId="6774D044" w14:textId="77777777" w:rsidR="00542A40" w:rsidRPr="00381FB7" w:rsidRDefault="00542A40" w:rsidP="0040769A">
      <w:pPr>
        <w:widowControl w:val="0"/>
        <w:tabs>
          <w:tab w:val="left" w:pos="0"/>
        </w:tabs>
        <w:suppressAutoHyphens/>
        <w:ind w:left="720" w:hanging="720"/>
        <w:jc w:val="both"/>
        <w:rPr>
          <w:rFonts w:asciiTheme="minorHAnsi" w:hAnsiTheme="minorHAnsi"/>
          <w:sz w:val="24"/>
        </w:rPr>
      </w:pPr>
    </w:p>
    <w:p w14:paraId="033EEB15" w14:textId="4A4DDAA5" w:rsidR="007A28D5" w:rsidRPr="00381FB7" w:rsidRDefault="00524FF8"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bookmarkStart w:id="523" w:name="_Ref468177135"/>
      <w:r w:rsidRPr="00381FB7">
        <w:rPr>
          <w:rFonts w:asciiTheme="minorHAnsi" w:hAnsiTheme="minorHAnsi" w:cs="Arial"/>
          <w:szCs w:val="24"/>
        </w:rPr>
        <w:t xml:space="preserve">Where </w:t>
      </w:r>
      <w:r w:rsidR="00000348" w:rsidRPr="00381FB7">
        <w:rPr>
          <w:rFonts w:asciiTheme="minorHAnsi" w:hAnsiTheme="minorHAnsi" w:cs="Arial"/>
          <w:szCs w:val="24"/>
        </w:rPr>
        <w:t>this Agreement</w:t>
      </w:r>
      <w:r w:rsidRPr="00381FB7">
        <w:rPr>
          <w:rFonts w:asciiTheme="minorHAnsi" w:hAnsiTheme="minorHAnsi" w:cs="Arial"/>
          <w:szCs w:val="24"/>
        </w:rPr>
        <w:t xml:space="preserve"> is terminated</w:t>
      </w:r>
      <w:r w:rsidR="007A28D5" w:rsidRPr="00381FB7">
        <w:rPr>
          <w:rFonts w:asciiTheme="minorHAnsi" w:hAnsiTheme="minorHAnsi" w:cs="Arial"/>
          <w:szCs w:val="24"/>
        </w:rPr>
        <w:t xml:space="preserve"> in whole</w:t>
      </w:r>
      <w:r w:rsidRPr="00381FB7">
        <w:rPr>
          <w:rFonts w:asciiTheme="minorHAnsi" w:hAnsiTheme="minorHAnsi" w:cs="Arial"/>
          <w:szCs w:val="24"/>
        </w:rPr>
        <w:t xml:space="preserve"> for any reason</w:t>
      </w:r>
      <w:r w:rsidR="00A81828" w:rsidRPr="00381FB7">
        <w:rPr>
          <w:rFonts w:asciiTheme="minorHAnsi" w:hAnsiTheme="minorHAnsi" w:cs="Arial"/>
          <w:szCs w:val="24"/>
        </w:rPr>
        <w:t xml:space="preserve">, subject to the provisions of Schedule </w:t>
      </w:r>
      <w:r w:rsidR="00796EAD" w:rsidRPr="00381FB7">
        <w:rPr>
          <w:rFonts w:asciiTheme="minorHAnsi" w:hAnsiTheme="minorHAnsi" w:cs="Arial"/>
          <w:szCs w:val="24"/>
        </w:rPr>
        <w:t>7</w:t>
      </w:r>
      <w:r w:rsidR="003C399D" w:rsidRPr="00381FB7">
        <w:rPr>
          <w:rFonts w:asciiTheme="minorHAnsi" w:hAnsiTheme="minorHAnsi" w:cs="Arial"/>
          <w:szCs w:val="24"/>
        </w:rPr>
        <w:t>B</w:t>
      </w:r>
      <w:r w:rsidR="00A81828" w:rsidRPr="00381FB7">
        <w:rPr>
          <w:rFonts w:asciiTheme="minorHAnsi" w:hAnsiTheme="minorHAnsi" w:cs="Arial"/>
          <w:szCs w:val="24"/>
        </w:rPr>
        <w:t xml:space="preserve"> (</w:t>
      </w:r>
      <w:r w:rsidR="00771829" w:rsidRPr="00381FB7">
        <w:rPr>
          <w:rFonts w:asciiTheme="minorHAnsi" w:hAnsiTheme="minorHAnsi" w:cs="Arial"/>
          <w:szCs w:val="24"/>
        </w:rPr>
        <w:t>Call-Off</w:t>
      </w:r>
      <w:r w:rsidR="00A81828" w:rsidRPr="00381FB7">
        <w:rPr>
          <w:rFonts w:asciiTheme="minorHAnsi" w:hAnsiTheme="minorHAnsi" w:cs="Arial"/>
          <w:szCs w:val="24"/>
        </w:rPr>
        <w:t xml:space="preserve"> Terms</w:t>
      </w:r>
      <w:r w:rsidR="000E4C43" w:rsidRPr="00381FB7">
        <w:rPr>
          <w:rFonts w:asciiTheme="minorHAnsi" w:hAnsiTheme="minorHAnsi" w:cs="Arial"/>
          <w:szCs w:val="24"/>
        </w:rPr>
        <w:t xml:space="preserve"> and Conditions</w:t>
      </w:r>
      <w:r w:rsidR="00A81828" w:rsidRPr="00381FB7">
        <w:rPr>
          <w:rFonts w:asciiTheme="minorHAnsi" w:hAnsiTheme="minorHAnsi" w:cs="Arial"/>
          <w:szCs w:val="24"/>
        </w:rPr>
        <w:t xml:space="preserve">), </w:t>
      </w:r>
      <w:r w:rsidR="00AF6414" w:rsidRPr="00381FB7">
        <w:rPr>
          <w:rFonts w:asciiTheme="minorHAnsi" w:hAnsiTheme="minorHAnsi" w:cs="Arial"/>
          <w:szCs w:val="24"/>
        </w:rPr>
        <w:t xml:space="preserve">the </w:t>
      </w:r>
      <w:r w:rsidR="00486CDB" w:rsidRPr="00381FB7">
        <w:rPr>
          <w:rFonts w:asciiTheme="minorHAnsi" w:hAnsiTheme="minorHAnsi" w:cs="Arial"/>
          <w:szCs w:val="24"/>
        </w:rPr>
        <w:t>Call-Off Contracts</w:t>
      </w:r>
      <w:r w:rsidR="00AF6414" w:rsidRPr="00381FB7">
        <w:rPr>
          <w:rFonts w:asciiTheme="minorHAnsi" w:hAnsiTheme="minorHAnsi" w:cs="Arial"/>
          <w:szCs w:val="24"/>
        </w:rPr>
        <w:t xml:space="preserve"> </w:t>
      </w:r>
      <w:r w:rsidR="00A81828" w:rsidRPr="00381FB7">
        <w:rPr>
          <w:rFonts w:asciiTheme="minorHAnsi" w:hAnsiTheme="minorHAnsi" w:cs="Arial"/>
          <w:szCs w:val="24"/>
        </w:rPr>
        <w:t>shall also</w:t>
      </w:r>
      <w:r w:rsidR="00AF6414" w:rsidRPr="00381FB7">
        <w:rPr>
          <w:rFonts w:asciiTheme="minorHAnsi" w:hAnsiTheme="minorHAnsi" w:cs="Arial"/>
          <w:szCs w:val="24"/>
        </w:rPr>
        <w:t xml:space="preserve"> </w:t>
      </w:r>
      <w:r w:rsidR="00A81828" w:rsidRPr="00381FB7">
        <w:rPr>
          <w:rFonts w:asciiTheme="minorHAnsi" w:hAnsiTheme="minorHAnsi" w:cs="Arial"/>
          <w:szCs w:val="24"/>
        </w:rPr>
        <w:t>terminate with the same period of notice.</w:t>
      </w:r>
      <w:bookmarkEnd w:id="523"/>
    </w:p>
    <w:p w14:paraId="0A25918C" w14:textId="77777777" w:rsidR="007A28D5" w:rsidRPr="00381FB7" w:rsidRDefault="007A28D5" w:rsidP="007A28D5">
      <w:pPr>
        <w:pStyle w:val="ListParagraph"/>
        <w:widowControl w:val="0"/>
        <w:tabs>
          <w:tab w:val="left" w:pos="1560"/>
        </w:tabs>
        <w:suppressAutoHyphens/>
        <w:ind w:left="1560"/>
        <w:jc w:val="both"/>
        <w:rPr>
          <w:rFonts w:asciiTheme="minorHAnsi" w:hAnsiTheme="minorHAnsi" w:cs="Arial"/>
          <w:szCs w:val="24"/>
        </w:rPr>
      </w:pPr>
    </w:p>
    <w:p w14:paraId="1BD73E2A" w14:textId="17BB9568" w:rsidR="00524FF8" w:rsidRPr="00381FB7" w:rsidRDefault="007A28D5"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bookmarkStart w:id="524" w:name="_Ref468177138"/>
      <w:r w:rsidRPr="00381FB7">
        <w:rPr>
          <w:rFonts w:asciiTheme="minorHAnsi" w:hAnsiTheme="minorHAnsi" w:cs="Arial"/>
          <w:szCs w:val="24"/>
        </w:rPr>
        <w:t xml:space="preserve">Where </w:t>
      </w:r>
      <w:r w:rsidR="00000348" w:rsidRPr="00381FB7">
        <w:rPr>
          <w:rFonts w:asciiTheme="minorHAnsi" w:hAnsiTheme="minorHAnsi" w:cs="Arial"/>
          <w:szCs w:val="24"/>
        </w:rPr>
        <w:t>this Agreement</w:t>
      </w:r>
      <w:r w:rsidRPr="00381FB7">
        <w:rPr>
          <w:rFonts w:asciiTheme="minorHAnsi" w:hAnsiTheme="minorHAnsi" w:cs="Arial"/>
          <w:szCs w:val="24"/>
        </w:rPr>
        <w:t xml:space="preserve"> is terminated in part only, </w:t>
      </w:r>
      <w:r w:rsidR="00360AA7" w:rsidRPr="00381FB7">
        <w:rPr>
          <w:rFonts w:asciiTheme="minorHAnsi" w:hAnsiTheme="minorHAnsi" w:cs="Arial"/>
          <w:szCs w:val="24"/>
        </w:rPr>
        <w:t xml:space="preserve">subject to the provisions of Schedule </w:t>
      </w:r>
      <w:r w:rsidR="00796EAD" w:rsidRPr="00381FB7">
        <w:rPr>
          <w:rFonts w:asciiTheme="minorHAnsi" w:hAnsiTheme="minorHAnsi" w:cs="Arial"/>
          <w:szCs w:val="24"/>
        </w:rPr>
        <w:t>7</w:t>
      </w:r>
      <w:r w:rsidR="003C399D" w:rsidRPr="00381FB7">
        <w:rPr>
          <w:rFonts w:asciiTheme="minorHAnsi" w:hAnsiTheme="minorHAnsi" w:cs="Arial"/>
          <w:szCs w:val="24"/>
        </w:rPr>
        <w:t>B</w:t>
      </w:r>
      <w:r w:rsidR="00360AA7" w:rsidRPr="00381FB7">
        <w:rPr>
          <w:rFonts w:asciiTheme="minorHAnsi" w:hAnsiTheme="minorHAnsi" w:cs="Arial"/>
          <w:szCs w:val="24"/>
        </w:rPr>
        <w:t xml:space="preserve"> (</w:t>
      </w:r>
      <w:r w:rsidR="00771829" w:rsidRPr="00381FB7">
        <w:rPr>
          <w:rFonts w:asciiTheme="minorHAnsi" w:hAnsiTheme="minorHAnsi" w:cs="Arial"/>
          <w:szCs w:val="24"/>
        </w:rPr>
        <w:t>Call-Off</w:t>
      </w:r>
      <w:r w:rsidR="00360AA7" w:rsidRPr="00381FB7">
        <w:rPr>
          <w:rFonts w:asciiTheme="minorHAnsi" w:hAnsiTheme="minorHAnsi" w:cs="Arial"/>
          <w:szCs w:val="24"/>
        </w:rPr>
        <w:t xml:space="preserve"> Terms and Conditions), </w:t>
      </w:r>
      <w:r w:rsidRPr="00381FB7">
        <w:rPr>
          <w:rFonts w:asciiTheme="minorHAnsi" w:hAnsiTheme="minorHAnsi" w:cs="Arial"/>
          <w:szCs w:val="24"/>
        </w:rPr>
        <w:t xml:space="preserve">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may</w:t>
      </w:r>
      <w:r w:rsidR="00360AA7" w:rsidRPr="00381FB7">
        <w:rPr>
          <w:rFonts w:asciiTheme="minorHAnsi" w:hAnsiTheme="minorHAnsi" w:cs="Arial"/>
          <w:szCs w:val="24"/>
        </w:rPr>
        <w:t xml:space="preserve">, at its sole discretion, decide to terminate any </w:t>
      </w:r>
      <w:r w:rsidR="00486CDB" w:rsidRPr="00381FB7">
        <w:rPr>
          <w:rFonts w:asciiTheme="minorHAnsi" w:hAnsiTheme="minorHAnsi" w:cs="Arial"/>
          <w:szCs w:val="24"/>
        </w:rPr>
        <w:t>Call-Off Contracts</w:t>
      </w:r>
      <w:r w:rsidRPr="00381FB7">
        <w:rPr>
          <w:rFonts w:asciiTheme="minorHAnsi" w:hAnsiTheme="minorHAnsi" w:cs="Arial"/>
          <w:szCs w:val="24"/>
        </w:rPr>
        <w:t xml:space="preserve"> </w:t>
      </w:r>
      <w:r w:rsidR="00360AA7" w:rsidRPr="00381FB7">
        <w:rPr>
          <w:rFonts w:asciiTheme="minorHAnsi" w:hAnsiTheme="minorHAnsi" w:cs="Arial"/>
          <w:szCs w:val="24"/>
        </w:rPr>
        <w:t xml:space="preserve">relating to the part of </w:t>
      </w:r>
      <w:r w:rsidR="00000348" w:rsidRPr="00381FB7">
        <w:rPr>
          <w:rFonts w:asciiTheme="minorHAnsi" w:hAnsiTheme="minorHAnsi" w:cs="Arial"/>
          <w:szCs w:val="24"/>
        </w:rPr>
        <w:t>this Agreement</w:t>
      </w:r>
      <w:r w:rsidR="00360AA7" w:rsidRPr="00381FB7">
        <w:rPr>
          <w:rFonts w:asciiTheme="minorHAnsi" w:hAnsiTheme="minorHAnsi" w:cs="Arial"/>
          <w:szCs w:val="24"/>
        </w:rPr>
        <w:t xml:space="preserve"> that is to be terminated with the same period of notice.</w:t>
      </w:r>
      <w:bookmarkEnd w:id="524"/>
      <w:r w:rsidR="00524FF8" w:rsidRPr="00381FB7">
        <w:rPr>
          <w:rFonts w:asciiTheme="minorHAnsi" w:hAnsiTheme="minorHAnsi" w:cs="Arial"/>
          <w:szCs w:val="24"/>
        </w:rPr>
        <w:t xml:space="preserve"> </w:t>
      </w:r>
    </w:p>
    <w:p w14:paraId="5C6E22F1" w14:textId="77777777" w:rsidR="00360AA7" w:rsidRPr="00381FB7" w:rsidRDefault="00360AA7" w:rsidP="00360AA7">
      <w:pPr>
        <w:pStyle w:val="ListParagraph"/>
        <w:rPr>
          <w:rFonts w:asciiTheme="minorHAnsi" w:hAnsiTheme="minorHAnsi" w:cs="Arial"/>
          <w:szCs w:val="24"/>
        </w:rPr>
      </w:pPr>
    </w:p>
    <w:p w14:paraId="73561575" w14:textId="402510DB" w:rsidR="005141FF" w:rsidRPr="00381FB7" w:rsidRDefault="000F5E93"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r w:rsidRPr="00381FB7">
        <w:rPr>
          <w:rFonts w:asciiTheme="minorHAnsi" w:hAnsiTheme="minorHAnsi" w:cs="Arial"/>
          <w:szCs w:val="24"/>
        </w:rPr>
        <w:t xml:space="preserve">Subject to clause </w:t>
      </w:r>
      <w:r w:rsidRPr="00381FB7">
        <w:rPr>
          <w:rFonts w:asciiTheme="minorHAnsi" w:hAnsiTheme="minorHAnsi" w:cs="Arial"/>
          <w:szCs w:val="24"/>
        </w:rPr>
        <w:fldChar w:fldCharType="begin"/>
      </w:r>
      <w:r w:rsidRPr="00381FB7">
        <w:rPr>
          <w:rFonts w:asciiTheme="minorHAnsi" w:hAnsiTheme="minorHAnsi" w:cs="Arial"/>
          <w:szCs w:val="24"/>
        </w:rPr>
        <w:instrText xml:space="preserve"> REF _Ref443854412 \r \h </w:instrText>
      </w:r>
      <w:r w:rsidR="0029018B" w:rsidRPr="00381FB7">
        <w:rPr>
          <w:rFonts w:asciiTheme="minorHAnsi" w:hAnsiTheme="minorHAnsi" w:cs="Arial"/>
          <w:szCs w:val="24"/>
        </w:rPr>
        <w:instrText xml:space="preserve"> \* MERGEFORMAT </w:instrText>
      </w:r>
      <w:r w:rsidRPr="00381FB7">
        <w:rPr>
          <w:rFonts w:asciiTheme="minorHAnsi" w:hAnsiTheme="minorHAnsi" w:cs="Arial"/>
          <w:szCs w:val="24"/>
        </w:rPr>
      </w:r>
      <w:r w:rsidRPr="00381FB7">
        <w:rPr>
          <w:rFonts w:asciiTheme="minorHAnsi" w:hAnsiTheme="minorHAnsi" w:cs="Arial"/>
          <w:szCs w:val="24"/>
        </w:rPr>
        <w:fldChar w:fldCharType="separate"/>
      </w:r>
      <w:r w:rsidR="00A603EE" w:rsidRPr="00381FB7">
        <w:rPr>
          <w:rFonts w:asciiTheme="minorHAnsi" w:hAnsiTheme="minorHAnsi" w:cs="Arial"/>
          <w:szCs w:val="24"/>
        </w:rPr>
        <w:t>37.4</w:t>
      </w:r>
      <w:r w:rsidRPr="00381FB7">
        <w:rPr>
          <w:rFonts w:asciiTheme="minorHAnsi" w:hAnsiTheme="minorHAnsi" w:cs="Arial"/>
          <w:szCs w:val="24"/>
        </w:rPr>
        <w:fldChar w:fldCharType="end"/>
      </w:r>
      <w:r w:rsidRPr="00381FB7">
        <w:rPr>
          <w:rFonts w:asciiTheme="minorHAnsi" w:hAnsiTheme="minorHAnsi" w:cs="Arial"/>
          <w:szCs w:val="24"/>
        </w:rPr>
        <w:t>, t</w:t>
      </w:r>
      <w:r w:rsidR="005141FF" w:rsidRPr="00381FB7">
        <w:rPr>
          <w:rFonts w:asciiTheme="minorHAnsi" w:hAnsiTheme="minorHAnsi" w:cs="Arial"/>
          <w:szCs w:val="24"/>
        </w:rPr>
        <w:t xml:space="preserve">ermination of </w:t>
      </w:r>
      <w:r w:rsidR="00000348" w:rsidRPr="00866F2B">
        <w:rPr>
          <w:rFonts w:asciiTheme="minorHAnsi" w:hAnsiTheme="minorHAnsi" w:cs="Arial"/>
          <w:szCs w:val="24"/>
        </w:rPr>
        <w:t>this Agreement</w:t>
      </w:r>
      <w:r w:rsidR="005141FF" w:rsidRPr="003D06C0">
        <w:rPr>
          <w:rFonts w:asciiTheme="minorHAnsi" w:hAnsiTheme="minorHAnsi" w:cs="Arial"/>
          <w:szCs w:val="24"/>
        </w:rPr>
        <w:t xml:space="preserve"> shall have no effect on the liability of either Party to the payment of any sums arising under </w:t>
      </w:r>
      <w:r w:rsidR="00000348" w:rsidRPr="003D06C0">
        <w:rPr>
          <w:rFonts w:asciiTheme="minorHAnsi" w:hAnsiTheme="minorHAnsi" w:cs="Arial"/>
          <w:szCs w:val="24"/>
        </w:rPr>
        <w:t>this Agreement</w:t>
      </w:r>
      <w:r w:rsidR="005141FF" w:rsidRPr="00381FB7">
        <w:rPr>
          <w:rFonts w:asciiTheme="minorHAnsi" w:hAnsiTheme="minorHAnsi" w:cs="Arial"/>
          <w:szCs w:val="24"/>
        </w:rPr>
        <w:t xml:space="preserve"> prior to the date upon which termination takes effect.</w:t>
      </w:r>
    </w:p>
    <w:p w14:paraId="000823BB" w14:textId="77777777" w:rsidR="005141FF" w:rsidRPr="00381FB7" w:rsidRDefault="005141FF" w:rsidP="007D78F6">
      <w:pPr>
        <w:pStyle w:val="ListParagraph"/>
        <w:widowControl w:val="0"/>
        <w:tabs>
          <w:tab w:val="left" w:pos="1560"/>
        </w:tabs>
        <w:suppressAutoHyphens/>
        <w:ind w:left="1560"/>
        <w:jc w:val="both"/>
        <w:rPr>
          <w:rFonts w:asciiTheme="minorHAnsi" w:hAnsiTheme="minorHAnsi" w:cs="Arial"/>
          <w:szCs w:val="24"/>
        </w:rPr>
      </w:pPr>
    </w:p>
    <w:p w14:paraId="0B79D61F" w14:textId="2E655EFF" w:rsidR="006F1367" w:rsidRPr="00381FB7" w:rsidRDefault="00542A40"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bookmarkStart w:id="525" w:name="_Ref443854412"/>
      <w:r w:rsidRPr="00381FB7">
        <w:rPr>
          <w:rFonts w:asciiTheme="minorHAnsi" w:hAnsiTheme="minorHAnsi" w:cs="Arial"/>
          <w:szCs w:val="24"/>
        </w:rPr>
        <w:t xml:space="preserve">Where the </w:t>
      </w:r>
      <w:r w:rsidR="002E19B6" w:rsidRPr="00381FB7">
        <w:rPr>
          <w:rFonts w:asciiTheme="minorHAnsi" w:hAnsiTheme="minorHAnsi" w:cs="Arial"/>
          <w:szCs w:val="24"/>
        </w:rPr>
        <w:t>Lead</w:t>
      </w:r>
      <w:r w:rsidR="005A37EB" w:rsidRPr="00381FB7">
        <w:rPr>
          <w:rFonts w:asciiTheme="minorHAnsi" w:hAnsiTheme="minorHAnsi" w:cs="Arial"/>
          <w:szCs w:val="24"/>
        </w:rPr>
        <w:t xml:space="preserve"> Authorit</w:t>
      </w:r>
      <w:r w:rsidR="002E19B6" w:rsidRPr="00381FB7">
        <w:rPr>
          <w:rFonts w:asciiTheme="minorHAnsi" w:hAnsiTheme="minorHAnsi" w:cs="Arial"/>
          <w:szCs w:val="24"/>
        </w:rPr>
        <w:t>y</w:t>
      </w:r>
      <w:r w:rsidRPr="00381FB7">
        <w:rPr>
          <w:rFonts w:asciiTheme="minorHAnsi" w:hAnsiTheme="minorHAnsi" w:cs="Arial"/>
          <w:szCs w:val="24"/>
        </w:rPr>
        <w:t xml:space="preserve"> terminates </w:t>
      </w:r>
      <w:r w:rsidR="00000348" w:rsidRPr="00381FB7">
        <w:rPr>
          <w:rFonts w:asciiTheme="minorHAnsi" w:hAnsiTheme="minorHAnsi" w:cs="Arial"/>
          <w:szCs w:val="24"/>
        </w:rPr>
        <w:t>this Agreement</w:t>
      </w:r>
      <w:r w:rsidR="00FB4B67" w:rsidRPr="00381FB7">
        <w:rPr>
          <w:rFonts w:asciiTheme="minorHAnsi" w:hAnsiTheme="minorHAnsi" w:cs="Arial"/>
          <w:szCs w:val="24"/>
        </w:rPr>
        <w:t xml:space="preserve"> under clause</w:t>
      </w:r>
      <w:r w:rsidR="00F66D14" w:rsidRPr="00381FB7">
        <w:rPr>
          <w:rFonts w:asciiTheme="minorHAnsi" w:hAnsiTheme="minorHAnsi" w:cs="Arial"/>
          <w:szCs w:val="24"/>
        </w:rPr>
        <w:t>s</w:t>
      </w:r>
      <w:r w:rsidR="00FB4B67" w:rsidRPr="00381FB7">
        <w:rPr>
          <w:rFonts w:asciiTheme="minorHAnsi" w:hAnsiTheme="minorHAnsi" w:cs="Arial"/>
          <w:szCs w:val="24"/>
        </w:rPr>
        <w:t xml:space="preserve"> </w:t>
      </w:r>
      <w:r w:rsidR="00524FF8" w:rsidRPr="00381FB7">
        <w:rPr>
          <w:rFonts w:asciiTheme="minorHAnsi" w:hAnsiTheme="minorHAnsi" w:cs="Arial"/>
          <w:szCs w:val="24"/>
        </w:rPr>
        <w:fldChar w:fldCharType="begin"/>
      </w:r>
      <w:r w:rsidR="00524FF8" w:rsidRPr="00381FB7">
        <w:rPr>
          <w:rFonts w:asciiTheme="minorHAnsi" w:hAnsiTheme="minorHAnsi" w:cs="Arial"/>
          <w:szCs w:val="24"/>
        </w:rPr>
        <w:instrText xml:space="preserve"> REF _Ref467834354 \r \h </w:instrText>
      </w:r>
      <w:r w:rsidR="00A33EC3" w:rsidRPr="00381FB7">
        <w:rPr>
          <w:rFonts w:asciiTheme="minorHAnsi" w:hAnsiTheme="minorHAnsi" w:cs="Arial"/>
          <w:szCs w:val="24"/>
        </w:rPr>
        <w:instrText xml:space="preserve"> \* MERGEFORMAT </w:instrText>
      </w:r>
      <w:r w:rsidR="00524FF8" w:rsidRPr="00381FB7">
        <w:rPr>
          <w:rFonts w:asciiTheme="minorHAnsi" w:hAnsiTheme="minorHAnsi" w:cs="Arial"/>
          <w:szCs w:val="24"/>
        </w:rPr>
      </w:r>
      <w:r w:rsidR="00524FF8" w:rsidRPr="00381FB7">
        <w:rPr>
          <w:rFonts w:asciiTheme="minorHAnsi" w:hAnsiTheme="minorHAnsi" w:cs="Arial"/>
          <w:szCs w:val="24"/>
        </w:rPr>
        <w:fldChar w:fldCharType="separate"/>
      </w:r>
      <w:r w:rsidR="00A603EE" w:rsidRPr="00381FB7">
        <w:rPr>
          <w:rFonts w:asciiTheme="minorHAnsi" w:hAnsiTheme="minorHAnsi" w:cs="Arial"/>
          <w:szCs w:val="24"/>
        </w:rPr>
        <w:t>34.5</w:t>
      </w:r>
      <w:r w:rsidR="00524FF8" w:rsidRPr="00381FB7">
        <w:rPr>
          <w:rFonts w:asciiTheme="minorHAnsi" w:hAnsiTheme="minorHAnsi" w:cs="Arial"/>
          <w:szCs w:val="24"/>
        </w:rPr>
        <w:fldChar w:fldCharType="end"/>
      </w:r>
      <w:r w:rsidR="00F66D14" w:rsidRPr="00381FB7">
        <w:rPr>
          <w:rFonts w:asciiTheme="minorHAnsi" w:hAnsiTheme="minorHAnsi" w:cs="Arial"/>
          <w:szCs w:val="24"/>
        </w:rPr>
        <w:t xml:space="preserve">, </w:t>
      </w:r>
      <w:r w:rsidR="00F66D14" w:rsidRPr="00381FB7">
        <w:rPr>
          <w:rFonts w:asciiTheme="minorHAnsi" w:hAnsiTheme="minorHAnsi" w:cs="Arial"/>
          <w:szCs w:val="24"/>
        </w:rPr>
        <w:fldChar w:fldCharType="begin"/>
      </w:r>
      <w:r w:rsidR="00F66D14" w:rsidRPr="00381FB7">
        <w:rPr>
          <w:rFonts w:asciiTheme="minorHAnsi" w:hAnsiTheme="minorHAnsi" w:cs="Arial"/>
          <w:szCs w:val="24"/>
        </w:rPr>
        <w:instrText xml:space="preserve"> REF _Ref514332025 \r \h </w:instrText>
      </w:r>
      <w:r w:rsidR="008F472C" w:rsidRPr="00381FB7">
        <w:rPr>
          <w:rFonts w:asciiTheme="minorHAnsi" w:hAnsiTheme="minorHAnsi" w:cs="Arial"/>
          <w:szCs w:val="24"/>
        </w:rPr>
        <w:instrText xml:space="preserve"> \* MERGEFORMAT </w:instrText>
      </w:r>
      <w:r w:rsidR="00F66D14" w:rsidRPr="00381FB7">
        <w:rPr>
          <w:rFonts w:asciiTheme="minorHAnsi" w:hAnsiTheme="minorHAnsi" w:cs="Arial"/>
          <w:szCs w:val="24"/>
        </w:rPr>
      </w:r>
      <w:r w:rsidR="00F66D14" w:rsidRPr="00381FB7">
        <w:rPr>
          <w:rFonts w:asciiTheme="minorHAnsi" w:hAnsiTheme="minorHAnsi" w:cs="Arial"/>
          <w:szCs w:val="24"/>
        </w:rPr>
        <w:fldChar w:fldCharType="separate"/>
      </w:r>
      <w:r w:rsidR="00A603EE" w:rsidRPr="00381FB7">
        <w:rPr>
          <w:rFonts w:asciiTheme="minorHAnsi" w:hAnsiTheme="minorHAnsi" w:cs="Arial"/>
          <w:szCs w:val="24"/>
        </w:rPr>
        <w:t>35.7</w:t>
      </w:r>
      <w:r w:rsidR="00F66D14" w:rsidRPr="00381FB7">
        <w:rPr>
          <w:rFonts w:asciiTheme="minorHAnsi" w:hAnsiTheme="minorHAnsi" w:cs="Arial"/>
          <w:szCs w:val="24"/>
        </w:rPr>
        <w:fldChar w:fldCharType="end"/>
      </w:r>
      <w:r w:rsidR="00F66D14" w:rsidRPr="00381FB7">
        <w:rPr>
          <w:rFonts w:asciiTheme="minorHAnsi" w:hAnsiTheme="minorHAnsi" w:cs="Arial"/>
          <w:szCs w:val="24"/>
        </w:rPr>
        <w:t xml:space="preserve"> or </w:t>
      </w:r>
      <w:r w:rsidR="00F66D14" w:rsidRPr="00381FB7">
        <w:rPr>
          <w:rFonts w:asciiTheme="minorHAnsi" w:hAnsiTheme="minorHAnsi" w:cs="Arial"/>
          <w:szCs w:val="24"/>
        </w:rPr>
        <w:fldChar w:fldCharType="begin"/>
      </w:r>
      <w:r w:rsidR="00F66D14" w:rsidRPr="00381FB7">
        <w:rPr>
          <w:rFonts w:asciiTheme="minorHAnsi" w:hAnsiTheme="minorHAnsi" w:cs="Arial"/>
          <w:szCs w:val="24"/>
        </w:rPr>
        <w:instrText xml:space="preserve"> REF _Ref443860510 \r \h </w:instrText>
      </w:r>
      <w:r w:rsidR="008F472C" w:rsidRPr="00381FB7">
        <w:rPr>
          <w:rFonts w:asciiTheme="minorHAnsi" w:hAnsiTheme="minorHAnsi" w:cs="Arial"/>
          <w:szCs w:val="24"/>
        </w:rPr>
        <w:instrText xml:space="preserve"> \* MERGEFORMAT </w:instrText>
      </w:r>
      <w:r w:rsidR="00F66D14" w:rsidRPr="00381FB7">
        <w:rPr>
          <w:rFonts w:asciiTheme="minorHAnsi" w:hAnsiTheme="minorHAnsi" w:cs="Arial"/>
          <w:szCs w:val="24"/>
        </w:rPr>
      </w:r>
      <w:r w:rsidR="00F66D14" w:rsidRPr="00381FB7">
        <w:rPr>
          <w:rFonts w:asciiTheme="minorHAnsi" w:hAnsiTheme="minorHAnsi" w:cs="Arial"/>
          <w:szCs w:val="24"/>
        </w:rPr>
        <w:fldChar w:fldCharType="separate"/>
      </w:r>
      <w:r w:rsidR="00A603EE" w:rsidRPr="00381FB7">
        <w:rPr>
          <w:rFonts w:asciiTheme="minorHAnsi" w:hAnsiTheme="minorHAnsi" w:cs="Arial"/>
          <w:szCs w:val="24"/>
        </w:rPr>
        <w:t>36.4</w:t>
      </w:r>
      <w:r w:rsidR="00F66D14" w:rsidRPr="00381FB7">
        <w:rPr>
          <w:rFonts w:asciiTheme="minorHAnsi" w:hAnsiTheme="minorHAnsi" w:cs="Arial"/>
          <w:szCs w:val="24"/>
        </w:rPr>
        <w:fldChar w:fldCharType="end"/>
      </w:r>
      <w:r w:rsidR="006F1367" w:rsidRPr="00381FB7">
        <w:rPr>
          <w:rFonts w:asciiTheme="minorHAnsi" w:hAnsiTheme="minorHAnsi" w:cs="Arial"/>
          <w:szCs w:val="24"/>
        </w:rPr>
        <w:t>:</w:t>
      </w:r>
    </w:p>
    <w:p w14:paraId="2E052F5C" w14:textId="77777777" w:rsidR="006F1367" w:rsidRPr="00866F2B" w:rsidRDefault="006F1367" w:rsidP="006F1367">
      <w:pPr>
        <w:pStyle w:val="ListParagraph"/>
        <w:rPr>
          <w:rFonts w:asciiTheme="minorHAnsi" w:hAnsiTheme="minorHAnsi" w:cs="Arial"/>
          <w:szCs w:val="24"/>
        </w:rPr>
      </w:pPr>
    </w:p>
    <w:p w14:paraId="74EBA7D7" w14:textId="61CC2BAD" w:rsidR="006F1367" w:rsidRPr="00381FB7" w:rsidRDefault="00542A40" w:rsidP="00277ED2">
      <w:pPr>
        <w:pStyle w:val="ListParagraph"/>
        <w:widowControl w:val="0"/>
        <w:numPr>
          <w:ilvl w:val="2"/>
          <w:numId w:val="12"/>
        </w:numPr>
        <w:tabs>
          <w:tab w:val="left" w:pos="1560"/>
        </w:tabs>
        <w:suppressAutoHyphens/>
        <w:ind w:left="2552" w:hanging="992"/>
        <w:jc w:val="both"/>
        <w:rPr>
          <w:rFonts w:asciiTheme="minorHAnsi" w:hAnsiTheme="minorHAnsi" w:cs="Arial"/>
          <w:szCs w:val="24"/>
        </w:rPr>
      </w:pPr>
      <w:r w:rsidRPr="003D06C0">
        <w:rPr>
          <w:rFonts w:asciiTheme="minorHAnsi" w:hAnsiTheme="minorHAnsi" w:cs="Arial"/>
          <w:szCs w:val="24"/>
        </w:rPr>
        <w:t xml:space="preserve">and then makes other arrangements for the supply of Services,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may recover from the </w:t>
      </w:r>
      <w:r w:rsidR="000E569D" w:rsidRPr="00381FB7">
        <w:rPr>
          <w:rFonts w:asciiTheme="minorHAnsi" w:hAnsiTheme="minorHAnsi" w:cs="Arial"/>
          <w:szCs w:val="24"/>
        </w:rPr>
        <w:t>Provider</w:t>
      </w:r>
      <w:r w:rsidRPr="00381FB7">
        <w:rPr>
          <w:rFonts w:asciiTheme="minorHAnsi" w:hAnsiTheme="minorHAnsi" w:cs="Arial"/>
          <w:szCs w:val="24"/>
        </w:rPr>
        <w:t xml:space="preserve"> the cost</w:t>
      </w:r>
      <w:r w:rsidR="00BA5BD4" w:rsidRPr="00381FB7">
        <w:rPr>
          <w:rFonts w:asciiTheme="minorHAnsi" w:hAnsiTheme="minorHAnsi" w:cs="Arial"/>
          <w:szCs w:val="24"/>
        </w:rPr>
        <w:t>s</w:t>
      </w:r>
      <w:r w:rsidRPr="00381FB7">
        <w:rPr>
          <w:rFonts w:asciiTheme="minorHAnsi" w:hAnsiTheme="minorHAnsi" w:cs="Arial"/>
          <w:szCs w:val="24"/>
        </w:rPr>
        <w:t xml:space="preserve"> reasonably incurred </w:t>
      </w:r>
      <w:r w:rsidR="00BA5BD4" w:rsidRPr="00381FB7">
        <w:rPr>
          <w:rFonts w:asciiTheme="minorHAnsi" w:hAnsiTheme="minorHAnsi" w:cs="Arial"/>
          <w:szCs w:val="24"/>
        </w:rPr>
        <w:t>in</w:t>
      </w:r>
      <w:r w:rsidRPr="00381FB7">
        <w:rPr>
          <w:rFonts w:asciiTheme="minorHAnsi" w:hAnsiTheme="minorHAnsi" w:cs="Arial"/>
          <w:szCs w:val="24"/>
        </w:rPr>
        <w:t xml:space="preserve"> making those other arrangements and any additional expenditure incurred by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throughout the remainder of </w:t>
      </w:r>
      <w:r w:rsidR="006A061C" w:rsidRPr="00381FB7">
        <w:rPr>
          <w:rFonts w:asciiTheme="minorHAnsi" w:hAnsiTheme="minorHAnsi" w:cs="Arial"/>
          <w:szCs w:val="24"/>
        </w:rPr>
        <w:t xml:space="preserve">the </w:t>
      </w:r>
      <w:r w:rsidR="002D3C27" w:rsidRPr="00381FB7">
        <w:rPr>
          <w:rFonts w:asciiTheme="minorHAnsi" w:hAnsiTheme="minorHAnsi" w:cs="Arial"/>
          <w:szCs w:val="24"/>
        </w:rPr>
        <w:t xml:space="preserve">Agreement </w:t>
      </w:r>
      <w:r w:rsidR="00F251E9" w:rsidRPr="00381FB7">
        <w:rPr>
          <w:rFonts w:asciiTheme="minorHAnsi" w:hAnsiTheme="minorHAnsi" w:cs="Arial"/>
          <w:szCs w:val="24"/>
        </w:rPr>
        <w:t>Term</w:t>
      </w:r>
      <w:r w:rsidRPr="00381FB7">
        <w:rPr>
          <w:rFonts w:asciiTheme="minorHAnsi" w:hAnsiTheme="minorHAnsi" w:cs="Arial"/>
          <w:szCs w:val="24"/>
        </w:rPr>
        <w:t xml:space="preserve">.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shall take all reasonable steps to mitigate suc</w:t>
      </w:r>
      <w:r w:rsidR="006F1367" w:rsidRPr="00381FB7">
        <w:rPr>
          <w:rFonts w:asciiTheme="minorHAnsi" w:hAnsiTheme="minorHAnsi" w:cs="Arial"/>
          <w:szCs w:val="24"/>
        </w:rPr>
        <w:t xml:space="preserve">h additional expenditure; and </w:t>
      </w:r>
    </w:p>
    <w:p w14:paraId="5E1FAF08" w14:textId="77777777" w:rsidR="006F1367" w:rsidRPr="00381FB7" w:rsidRDefault="006F1367" w:rsidP="006F1367">
      <w:pPr>
        <w:pStyle w:val="ListParagraph"/>
        <w:widowControl w:val="0"/>
        <w:tabs>
          <w:tab w:val="left" w:pos="1560"/>
        </w:tabs>
        <w:suppressAutoHyphens/>
        <w:ind w:left="2552"/>
        <w:jc w:val="both"/>
        <w:rPr>
          <w:rFonts w:asciiTheme="minorHAnsi" w:hAnsiTheme="minorHAnsi" w:cs="Arial"/>
          <w:szCs w:val="24"/>
        </w:rPr>
      </w:pPr>
    </w:p>
    <w:p w14:paraId="0766B692" w14:textId="69700CE6" w:rsidR="00542A40" w:rsidRPr="00381FB7" w:rsidRDefault="00542A40" w:rsidP="00277ED2">
      <w:pPr>
        <w:pStyle w:val="ListParagraph"/>
        <w:widowControl w:val="0"/>
        <w:numPr>
          <w:ilvl w:val="2"/>
          <w:numId w:val="12"/>
        </w:numPr>
        <w:tabs>
          <w:tab w:val="left" w:pos="1560"/>
        </w:tabs>
        <w:suppressAutoHyphens/>
        <w:ind w:left="2552" w:hanging="992"/>
        <w:jc w:val="both"/>
        <w:rPr>
          <w:rFonts w:asciiTheme="minorHAnsi" w:hAnsiTheme="minorHAnsi" w:cs="Arial"/>
          <w:szCs w:val="24"/>
        </w:rPr>
      </w:pPr>
      <w:r w:rsidRPr="00381FB7">
        <w:rPr>
          <w:rFonts w:asciiTheme="minorHAnsi" w:hAnsiTheme="minorHAnsi" w:cs="Arial"/>
          <w:szCs w:val="24"/>
        </w:rPr>
        <w:t xml:space="preserve">no further payments shall be payable by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to the </w:t>
      </w:r>
      <w:r w:rsidR="000E569D" w:rsidRPr="00381FB7">
        <w:rPr>
          <w:rFonts w:asciiTheme="minorHAnsi" w:hAnsiTheme="minorHAnsi" w:cs="Arial"/>
          <w:szCs w:val="24"/>
        </w:rPr>
        <w:t>Provider</w:t>
      </w:r>
      <w:r w:rsidRPr="00381FB7">
        <w:rPr>
          <w:rFonts w:asciiTheme="minorHAnsi" w:hAnsiTheme="minorHAnsi" w:cs="Arial"/>
          <w:szCs w:val="24"/>
        </w:rPr>
        <w:t xml:space="preserve"> (for Services supplied by the </w:t>
      </w:r>
      <w:r w:rsidR="000E569D" w:rsidRPr="00381FB7">
        <w:rPr>
          <w:rFonts w:asciiTheme="minorHAnsi" w:hAnsiTheme="minorHAnsi" w:cs="Arial"/>
          <w:szCs w:val="24"/>
        </w:rPr>
        <w:t>Provider</w:t>
      </w:r>
      <w:r w:rsidRPr="00381FB7">
        <w:rPr>
          <w:rFonts w:asciiTheme="minorHAnsi" w:hAnsiTheme="minorHAnsi" w:cs="Arial"/>
          <w:szCs w:val="24"/>
        </w:rPr>
        <w:t xml:space="preserve"> prior to termination and in accordance with</w:t>
      </w:r>
      <w:r w:rsidR="007008E0" w:rsidRPr="00381FB7">
        <w:rPr>
          <w:rFonts w:asciiTheme="minorHAnsi" w:hAnsiTheme="minorHAnsi" w:cs="Arial"/>
          <w:szCs w:val="24"/>
        </w:rPr>
        <w:t xml:space="preserve"> the terms of</w:t>
      </w:r>
      <w:r w:rsidRPr="00381FB7">
        <w:rPr>
          <w:rFonts w:asciiTheme="minorHAnsi" w:hAnsiTheme="minorHAnsi" w:cs="Arial"/>
          <w:szCs w:val="24"/>
        </w:rPr>
        <w:t xml:space="preserve"> </w:t>
      </w:r>
      <w:r w:rsidR="00000348" w:rsidRPr="00381FB7">
        <w:rPr>
          <w:rFonts w:asciiTheme="minorHAnsi" w:hAnsiTheme="minorHAnsi" w:cs="Arial"/>
          <w:szCs w:val="24"/>
        </w:rPr>
        <w:t>this Agreement</w:t>
      </w:r>
      <w:r w:rsidRPr="00381FB7">
        <w:rPr>
          <w:rFonts w:asciiTheme="minorHAnsi" w:hAnsiTheme="minorHAnsi" w:cs="Arial"/>
          <w:szCs w:val="24"/>
        </w:rPr>
        <w:t xml:space="preserve"> but where the payment has yet to be made by the </w:t>
      </w:r>
      <w:r w:rsidR="005A37EB" w:rsidRPr="00381FB7">
        <w:rPr>
          <w:rFonts w:asciiTheme="minorHAnsi" w:hAnsiTheme="minorHAnsi" w:cs="Arial"/>
          <w:szCs w:val="24"/>
        </w:rPr>
        <w:t>Participating Authorities</w:t>
      </w:r>
      <w:r w:rsidRPr="00381FB7">
        <w:rPr>
          <w:rFonts w:asciiTheme="minorHAnsi" w:hAnsiTheme="minorHAnsi" w:cs="Arial"/>
          <w:szCs w:val="24"/>
        </w:rPr>
        <w:t xml:space="preserve">), until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has established the final cost of making the other arrangements envisaged under this clause.</w:t>
      </w:r>
      <w:bookmarkEnd w:id="525"/>
    </w:p>
    <w:p w14:paraId="19500C5A" w14:textId="77777777" w:rsidR="00542A40" w:rsidRPr="00381FB7" w:rsidRDefault="00542A40" w:rsidP="007D78F6">
      <w:pPr>
        <w:widowControl w:val="0"/>
        <w:tabs>
          <w:tab w:val="left" w:pos="0"/>
        </w:tabs>
        <w:suppressAutoHyphens/>
        <w:jc w:val="both"/>
        <w:rPr>
          <w:rFonts w:asciiTheme="minorHAnsi" w:hAnsiTheme="minorHAnsi"/>
          <w:sz w:val="24"/>
        </w:rPr>
      </w:pPr>
    </w:p>
    <w:p w14:paraId="2EF6A726" w14:textId="1AA5FED6" w:rsidR="00542A40" w:rsidRPr="00381FB7" w:rsidRDefault="00542A40"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r w:rsidRPr="00381FB7">
        <w:rPr>
          <w:rFonts w:asciiTheme="minorHAnsi" w:hAnsiTheme="minorHAnsi" w:cs="Arial"/>
          <w:szCs w:val="24"/>
        </w:rPr>
        <w:t xml:space="preserve">Save as otherwise expressly provided in </w:t>
      </w:r>
      <w:r w:rsidR="00000348" w:rsidRPr="00381FB7">
        <w:rPr>
          <w:rFonts w:asciiTheme="minorHAnsi" w:hAnsiTheme="minorHAnsi" w:cs="Arial"/>
          <w:szCs w:val="24"/>
        </w:rPr>
        <w:t>this Agreement</w:t>
      </w:r>
      <w:r w:rsidRPr="00381FB7">
        <w:rPr>
          <w:rFonts w:asciiTheme="minorHAnsi" w:hAnsiTheme="minorHAnsi" w:cs="Arial"/>
          <w:szCs w:val="24"/>
        </w:rPr>
        <w:t>:</w:t>
      </w:r>
    </w:p>
    <w:p w14:paraId="47771719" w14:textId="77777777" w:rsidR="00542A40" w:rsidRPr="00381FB7" w:rsidRDefault="00542A40" w:rsidP="007D78F6">
      <w:pPr>
        <w:widowControl w:val="0"/>
        <w:tabs>
          <w:tab w:val="left" w:pos="0"/>
          <w:tab w:val="left" w:pos="709"/>
        </w:tabs>
        <w:suppressAutoHyphens/>
        <w:ind w:left="1440" w:hanging="1440"/>
        <w:jc w:val="both"/>
        <w:rPr>
          <w:rFonts w:asciiTheme="minorHAnsi" w:hAnsiTheme="minorHAnsi"/>
          <w:sz w:val="24"/>
        </w:rPr>
      </w:pPr>
    </w:p>
    <w:p w14:paraId="3EBE000F" w14:textId="3B6424BE" w:rsidR="00542A40" w:rsidRPr="00381FB7" w:rsidRDefault="00542A40" w:rsidP="00277ED2">
      <w:pPr>
        <w:pStyle w:val="ListParagraph"/>
        <w:widowControl w:val="0"/>
        <w:numPr>
          <w:ilvl w:val="2"/>
          <w:numId w:val="12"/>
        </w:numPr>
        <w:tabs>
          <w:tab w:val="left" w:pos="1560"/>
        </w:tabs>
        <w:suppressAutoHyphens/>
        <w:ind w:left="2552" w:hanging="992"/>
        <w:jc w:val="both"/>
        <w:rPr>
          <w:rFonts w:asciiTheme="minorHAnsi" w:hAnsiTheme="minorHAnsi" w:cs="Arial"/>
          <w:szCs w:val="24"/>
        </w:rPr>
      </w:pPr>
      <w:r w:rsidRPr="00381FB7">
        <w:rPr>
          <w:rFonts w:asciiTheme="minorHAnsi" w:hAnsiTheme="minorHAnsi" w:cs="Arial"/>
          <w:szCs w:val="24"/>
        </w:rPr>
        <w:t xml:space="preserve">termination or expiry of </w:t>
      </w:r>
      <w:r w:rsidR="00000348" w:rsidRPr="00381FB7">
        <w:rPr>
          <w:rFonts w:asciiTheme="minorHAnsi" w:hAnsiTheme="minorHAnsi" w:cs="Arial"/>
          <w:szCs w:val="24"/>
        </w:rPr>
        <w:t>this Agreement</w:t>
      </w:r>
      <w:r w:rsidRPr="00381FB7">
        <w:rPr>
          <w:rFonts w:asciiTheme="minorHAnsi" w:hAnsiTheme="minorHAnsi" w:cs="Arial"/>
          <w:szCs w:val="24"/>
        </w:rPr>
        <w:t xml:space="preserve"> shall be without prejudice to any rights, remedies or obligations accrued under </w:t>
      </w:r>
      <w:r w:rsidR="00000348" w:rsidRPr="00381FB7">
        <w:rPr>
          <w:rFonts w:asciiTheme="minorHAnsi" w:hAnsiTheme="minorHAnsi" w:cs="Arial"/>
          <w:szCs w:val="24"/>
        </w:rPr>
        <w:t>this Agreement</w:t>
      </w:r>
      <w:r w:rsidRPr="00381FB7">
        <w:rPr>
          <w:rFonts w:asciiTheme="minorHAnsi" w:hAnsiTheme="minorHAnsi" w:cs="Arial"/>
          <w:szCs w:val="24"/>
        </w:rPr>
        <w:t xml:space="preserve"> prior to termination or expiration and nothing in </w:t>
      </w:r>
      <w:r w:rsidR="00000348" w:rsidRPr="00381FB7">
        <w:rPr>
          <w:rFonts w:asciiTheme="minorHAnsi" w:hAnsiTheme="minorHAnsi" w:cs="Arial"/>
          <w:szCs w:val="24"/>
        </w:rPr>
        <w:t>this Agreement</w:t>
      </w:r>
      <w:r w:rsidRPr="00381FB7">
        <w:rPr>
          <w:rFonts w:asciiTheme="minorHAnsi" w:hAnsiTheme="minorHAnsi" w:cs="Arial"/>
          <w:szCs w:val="24"/>
        </w:rPr>
        <w:t xml:space="preserve"> shall prejudice the right of either Party to recover any amount outstanding at such termination or expiry; and</w:t>
      </w:r>
    </w:p>
    <w:p w14:paraId="1A152175" w14:textId="77777777" w:rsidR="00542A40" w:rsidRPr="00381FB7" w:rsidRDefault="00542A40" w:rsidP="007D78F6">
      <w:pPr>
        <w:widowControl w:val="0"/>
        <w:tabs>
          <w:tab w:val="left" w:pos="-720"/>
          <w:tab w:val="left" w:pos="2268"/>
        </w:tabs>
        <w:suppressAutoHyphens/>
        <w:ind w:left="2268"/>
        <w:jc w:val="both"/>
        <w:rPr>
          <w:rFonts w:asciiTheme="minorHAnsi" w:hAnsiTheme="minorHAnsi"/>
          <w:sz w:val="24"/>
        </w:rPr>
      </w:pPr>
    </w:p>
    <w:p w14:paraId="37B14F75" w14:textId="30E86C00" w:rsidR="00542A40" w:rsidRPr="003D06C0" w:rsidRDefault="00542A40" w:rsidP="00277ED2">
      <w:pPr>
        <w:pStyle w:val="ListParagraph"/>
        <w:widowControl w:val="0"/>
        <w:numPr>
          <w:ilvl w:val="2"/>
          <w:numId w:val="12"/>
        </w:numPr>
        <w:tabs>
          <w:tab w:val="left" w:pos="1560"/>
        </w:tabs>
        <w:suppressAutoHyphens/>
        <w:ind w:left="2552" w:hanging="992"/>
        <w:jc w:val="both"/>
        <w:rPr>
          <w:rFonts w:asciiTheme="minorHAnsi" w:hAnsiTheme="minorHAnsi" w:cs="Arial"/>
          <w:szCs w:val="24"/>
          <w:lang w:eastAsia="en-GB"/>
        </w:rPr>
      </w:pPr>
      <w:bookmarkStart w:id="526" w:name="_Ref443857133"/>
      <w:r w:rsidRPr="00381FB7">
        <w:rPr>
          <w:rFonts w:asciiTheme="minorHAnsi" w:hAnsiTheme="minorHAnsi" w:cs="Arial"/>
          <w:szCs w:val="24"/>
        </w:rPr>
        <w:t xml:space="preserve">termination of </w:t>
      </w:r>
      <w:r w:rsidR="00000348" w:rsidRPr="00381FB7">
        <w:rPr>
          <w:rFonts w:asciiTheme="minorHAnsi" w:hAnsiTheme="minorHAnsi" w:cs="Arial"/>
          <w:szCs w:val="24"/>
        </w:rPr>
        <w:t>this Agreement</w:t>
      </w:r>
      <w:r w:rsidRPr="00381FB7">
        <w:rPr>
          <w:rFonts w:asciiTheme="minorHAnsi" w:hAnsiTheme="minorHAnsi" w:cs="Arial"/>
          <w:szCs w:val="24"/>
        </w:rPr>
        <w:t xml:space="preserve"> shall not affect the continuing rights, remedies or obligations of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or the </w:t>
      </w:r>
      <w:r w:rsidR="000E569D" w:rsidRPr="00381FB7">
        <w:rPr>
          <w:rFonts w:asciiTheme="minorHAnsi" w:hAnsiTheme="minorHAnsi" w:cs="Arial"/>
          <w:szCs w:val="24"/>
        </w:rPr>
        <w:t>Provider</w:t>
      </w:r>
      <w:r w:rsidRPr="00381FB7">
        <w:rPr>
          <w:rFonts w:asciiTheme="minorHAnsi" w:hAnsiTheme="minorHAnsi" w:cs="Arial"/>
          <w:szCs w:val="24"/>
        </w:rPr>
        <w:t xml:space="preserve"> under</w:t>
      </w:r>
      <w:r w:rsidR="006E4962" w:rsidRPr="00381FB7">
        <w:rPr>
          <w:rFonts w:asciiTheme="minorHAnsi" w:hAnsiTheme="minorHAnsi" w:cs="Arial"/>
          <w:szCs w:val="24"/>
        </w:rPr>
        <w:t xml:space="preserve"> clause </w:t>
      </w:r>
      <w:r w:rsidR="006E4962" w:rsidRPr="00381FB7">
        <w:rPr>
          <w:rFonts w:asciiTheme="minorHAnsi" w:hAnsiTheme="minorHAnsi" w:cs="Arial"/>
          <w:szCs w:val="24"/>
        </w:rPr>
        <w:fldChar w:fldCharType="begin"/>
      </w:r>
      <w:r w:rsidR="006E4962" w:rsidRPr="00381FB7">
        <w:rPr>
          <w:rFonts w:asciiTheme="minorHAnsi" w:hAnsiTheme="minorHAnsi" w:cs="Arial"/>
          <w:szCs w:val="24"/>
        </w:rPr>
        <w:instrText xml:space="preserve"> REF _Ref451848020 \r \h  \* MERGEFORMAT </w:instrText>
      </w:r>
      <w:r w:rsidR="006E4962" w:rsidRPr="00381FB7">
        <w:rPr>
          <w:rFonts w:asciiTheme="minorHAnsi" w:hAnsiTheme="minorHAnsi" w:cs="Arial"/>
          <w:szCs w:val="24"/>
        </w:rPr>
      </w:r>
      <w:r w:rsidR="006E4962" w:rsidRPr="00381FB7">
        <w:rPr>
          <w:rFonts w:asciiTheme="minorHAnsi" w:hAnsiTheme="minorHAnsi" w:cs="Arial"/>
          <w:szCs w:val="24"/>
        </w:rPr>
        <w:fldChar w:fldCharType="separate"/>
      </w:r>
      <w:r w:rsidR="00A603EE" w:rsidRPr="00381FB7">
        <w:rPr>
          <w:rFonts w:asciiTheme="minorHAnsi" w:hAnsiTheme="minorHAnsi" w:cs="Arial"/>
          <w:szCs w:val="24"/>
        </w:rPr>
        <w:t>1</w:t>
      </w:r>
      <w:r w:rsidR="006E4962" w:rsidRPr="00381FB7">
        <w:rPr>
          <w:rFonts w:asciiTheme="minorHAnsi" w:hAnsiTheme="minorHAnsi" w:cs="Arial"/>
          <w:szCs w:val="24"/>
        </w:rPr>
        <w:fldChar w:fldCharType="end"/>
      </w:r>
      <w:r w:rsidR="006E4962" w:rsidRPr="00381FB7">
        <w:rPr>
          <w:rFonts w:asciiTheme="minorHAnsi" w:hAnsiTheme="minorHAnsi" w:cs="Arial"/>
          <w:szCs w:val="24"/>
        </w:rPr>
        <w:t xml:space="preserve"> (Definitions and Interpretation)</w:t>
      </w:r>
      <w:r w:rsidR="006F1367" w:rsidRPr="00381FB7">
        <w:rPr>
          <w:rFonts w:asciiTheme="minorHAnsi" w:hAnsiTheme="minorHAnsi" w:cs="Arial"/>
          <w:szCs w:val="24"/>
        </w:rPr>
        <w:t>,</w:t>
      </w:r>
      <w:r w:rsidRPr="00866F2B">
        <w:rPr>
          <w:rFonts w:asciiTheme="minorHAnsi" w:hAnsiTheme="minorHAnsi" w:cs="Arial"/>
          <w:szCs w:val="24"/>
        </w:rPr>
        <w:t xml:space="preserve"> clause</w:t>
      </w:r>
      <w:r w:rsidR="006E4962" w:rsidRPr="003D06C0">
        <w:rPr>
          <w:rFonts w:asciiTheme="minorHAnsi" w:hAnsiTheme="minorHAnsi" w:cs="Arial"/>
          <w:szCs w:val="24"/>
        </w:rPr>
        <w:t xml:space="preserve"> </w:t>
      </w:r>
      <w:r w:rsidR="002A34B5" w:rsidRPr="00381FB7">
        <w:rPr>
          <w:rFonts w:asciiTheme="minorHAnsi" w:hAnsiTheme="minorHAnsi" w:cs="Arial"/>
          <w:szCs w:val="24"/>
        </w:rPr>
        <w:fldChar w:fldCharType="begin"/>
      </w:r>
      <w:r w:rsidR="002A34B5" w:rsidRPr="00381FB7">
        <w:rPr>
          <w:rFonts w:asciiTheme="minorHAnsi" w:hAnsiTheme="minorHAnsi" w:cs="Arial"/>
          <w:szCs w:val="24"/>
        </w:rPr>
        <w:instrText xml:space="preserve"> REF _Ref451848120 \r \h </w:instrText>
      </w:r>
      <w:r w:rsidR="00807296" w:rsidRPr="00381FB7">
        <w:rPr>
          <w:rFonts w:asciiTheme="minorHAnsi" w:hAnsiTheme="minorHAnsi" w:cs="Arial"/>
          <w:szCs w:val="24"/>
        </w:rPr>
        <w:instrText xml:space="preserve"> \* MERGEFORMAT </w:instrText>
      </w:r>
      <w:r w:rsidR="002A34B5" w:rsidRPr="00381FB7">
        <w:rPr>
          <w:rFonts w:asciiTheme="minorHAnsi" w:hAnsiTheme="minorHAnsi" w:cs="Arial"/>
          <w:szCs w:val="24"/>
        </w:rPr>
      </w:r>
      <w:r w:rsidR="002A34B5" w:rsidRPr="00381FB7">
        <w:rPr>
          <w:rFonts w:asciiTheme="minorHAnsi" w:hAnsiTheme="minorHAnsi" w:cs="Arial"/>
          <w:szCs w:val="24"/>
        </w:rPr>
        <w:fldChar w:fldCharType="separate"/>
      </w:r>
      <w:r w:rsidR="00A603EE" w:rsidRPr="00381FB7">
        <w:rPr>
          <w:rFonts w:asciiTheme="minorHAnsi" w:hAnsiTheme="minorHAnsi" w:cs="Arial"/>
          <w:szCs w:val="24"/>
        </w:rPr>
        <w:t>21</w:t>
      </w:r>
      <w:r w:rsidR="002A34B5" w:rsidRPr="00381FB7">
        <w:rPr>
          <w:rFonts w:asciiTheme="minorHAnsi" w:hAnsiTheme="minorHAnsi" w:cs="Arial"/>
          <w:szCs w:val="24"/>
        </w:rPr>
        <w:fldChar w:fldCharType="end"/>
      </w:r>
      <w:r w:rsidR="002A34B5" w:rsidRPr="00381FB7">
        <w:rPr>
          <w:rFonts w:asciiTheme="minorHAnsi" w:hAnsiTheme="minorHAnsi" w:cs="Arial"/>
          <w:szCs w:val="24"/>
        </w:rPr>
        <w:t xml:space="preserve"> </w:t>
      </w:r>
      <w:r w:rsidR="00AB2500" w:rsidRPr="00381FB7">
        <w:rPr>
          <w:rFonts w:asciiTheme="minorHAnsi" w:hAnsiTheme="minorHAnsi" w:cs="Arial"/>
          <w:szCs w:val="24"/>
        </w:rPr>
        <w:t>(</w:t>
      </w:r>
      <w:r w:rsidR="006E4962" w:rsidRPr="00866F2B">
        <w:rPr>
          <w:rFonts w:asciiTheme="minorHAnsi" w:hAnsiTheme="minorHAnsi" w:cs="Arial"/>
          <w:szCs w:val="24"/>
          <w:lang w:eastAsia="en-GB"/>
        </w:rPr>
        <w:t>Fees</w:t>
      </w:r>
      <w:r w:rsidR="00AB2500" w:rsidRPr="003D06C0">
        <w:rPr>
          <w:rFonts w:asciiTheme="minorHAnsi" w:hAnsiTheme="minorHAnsi" w:cs="Arial"/>
          <w:szCs w:val="24"/>
          <w:lang w:eastAsia="en-GB"/>
        </w:rPr>
        <w:t xml:space="preserve">), </w:t>
      </w:r>
      <w:r w:rsidR="006E4962" w:rsidRPr="003D06C0">
        <w:rPr>
          <w:rFonts w:asciiTheme="minorHAnsi" w:hAnsiTheme="minorHAnsi" w:cs="Arial"/>
          <w:szCs w:val="24"/>
          <w:lang w:eastAsia="en-GB"/>
        </w:rPr>
        <w:t xml:space="preserve">clause </w:t>
      </w:r>
      <w:r w:rsidR="006E4962" w:rsidRPr="00381FB7">
        <w:rPr>
          <w:rFonts w:asciiTheme="minorHAnsi" w:hAnsiTheme="minorHAnsi" w:cs="Arial"/>
          <w:szCs w:val="24"/>
          <w:lang w:eastAsia="en-GB"/>
        </w:rPr>
        <w:fldChar w:fldCharType="begin"/>
      </w:r>
      <w:r w:rsidR="006E4962" w:rsidRPr="00381FB7">
        <w:rPr>
          <w:rFonts w:asciiTheme="minorHAnsi" w:hAnsiTheme="minorHAnsi" w:cs="Arial"/>
          <w:szCs w:val="24"/>
          <w:lang w:eastAsia="en-GB"/>
        </w:rPr>
        <w:instrText xml:space="preserve"> REF _Ref451848271 \r \h  \* MERGEFORMAT </w:instrText>
      </w:r>
      <w:r w:rsidR="006E4962" w:rsidRPr="00381FB7">
        <w:rPr>
          <w:rFonts w:asciiTheme="minorHAnsi" w:hAnsiTheme="minorHAnsi" w:cs="Arial"/>
          <w:szCs w:val="24"/>
          <w:lang w:eastAsia="en-GB"/>
        </w:rPr>
      </w:r>
      <w:r w:rsidR="006E4962" w:rsidRPr="00381FB7">
        <w:rPr>
          <w:rFonts w:asciiTheme="minorHAnsi" w:hAnsiTheme="minorHAnsi" w:cs="Arial"/>
          <w:szCs w:val="24"/>
          <w:lang w:eastAsia="en-GB"/>
        </w:rPr>
        <w:fldChar w:fldCharType="separate"/>
      </w:r>
      <w:r w:rsidR="00A603EE" w:rsidRPr="00381FB7">
        <w:rPr>
          <w:rFonts w:asciiTheme="minorHAnsi" w:hAnsiTheme="minorHAnsi" w:cs="Arial"/>
          <w:szCs w:val="24"/>
          <w:lang w:eastAsia="en-GB"/>
        </w:rPr>
        <w:t>22</w:t>
      </w:r>
      <w:r w:rsidR="006E4962" w:rsidRPr="00381FB7">
        <w:rPr>
          <w:rFonts w:asciiTheme="minorHAnsi" w:hAnsiTheme="minorHAnsi" w:cs="Arial"/>
          <w:szCs w:val="24"/>
          <w:lang w:eastAsia="en-GB"/>
        </w:rPr>
        <w:fldChar w:fldCharType="end"/>
      </w:r>
      <w:r w:rsidR="006E4962" w:rsidRPr="00381FB7">
        <w:rPr>
          <w:rFonts w:asciiTheme="minorHAnsi" w:hAnsiTheme="minorHAnsi" w:cs="Arial"/>
          <w:szCs w:val="24"/>
          <w:lang w:eastAsia="en-GB"/>
        </w:rPr>
        <w:t xml:space="preserve"> (General Payment Provisions)</w:t>
      </w:r>
      <w:r w:rsidR="00AB2500" w:rsidRPr="00381FB7">
        <w:rPr>
          <w:rFonts w:asciiTheme="minorHAnsi" w:hAnsiTheme="minorHAnsi" w:cs="Arial"/>
          <w:szCs w:val="24"/>
          <w:lang w:eastAsia="en-GB"/>
        </w:rPr>
        <w:t xml:space="preserve">, clause </w:t>
      </w:r>
      <w:r w:rsidR="004B15E2" w:rsidRPr="00381FB7">
        <w:rPr>
          <w:rFonts w:asciiTheme="minorHAnsi" w:hAnsiTheme="minorHAnsi" w:cs="Arial"/>
          <w:szCs w:val="24"/>
          <w:lang w:eastAsia="en-GB"/>
        </w:rPr>
        <w:fldChar w:fldCharType="begin"/>
      </w:r>
      <w:r w:rsidR="004B15E2" w:rsidRPr="00381FB7">
        <w:rPr>
          <w:rFonts w:asciiTheme="minorHAnsi" w:hAnsiTheme="minorHAnsi" w:cs="Arial"/>
          <w:szCs w:val="24"/>
          <w:lang w:eastAsia="en-GB"/>
        </w:rPr>
        <w:instrText xml:space="preserve"> REF _Ref466037507 \r \h  \* MERGEFORMAT </w:instrText>
      </w:r>
      <w:r w:rsidR="004B15E2" w:rsidRPr="00381FB7">
        <w:rPr>
          <w:rFonts w:asciiTheme="minorHAnsi" w:hAnsiTheme="minorHAnsi" w:cs="Arial"/>
          <w:szCs w:val="24"/>
          <w:lang w:eastAsia="en-GB"/>
        </w:rPr>
      </w:r>
      <w:r w:rsidR="004B15E2" w:rsidRPr="00381FB7">
        <w:rPr>
          <w:rFonts w:asciiTheme="minorHAnsi" w:hAnsiTheme="minorHAnsi" w:cs="Arial"/>
          <w:szCs w:val="24"/>
          <w:lang w:eastAsia="en-GB"/>
        </w:rPr>
        <w:fldChar w:fldCharType="separate"/>
      </w:r>
      <w:r w:rsidR="00A603EE" w:rsidRPr="00381FB7">
        <w:rPr>
          <w:rFonts w:asciiTheme="minorHAnsi" w:hAnsiTheme="minorHAnsi" w:cs="Arial"/>
          <w:szCs w:val="24"/>
          <w:lang w:eastAsia="en-GB"/>
        </w:rPr>
        <w:t>30</w:t>
      </w:r>
      <w:r w:rsidR="004B15E2" w:rsidRPr="00381FB7">
        <w:rPr>
          <w:rFonts w:asciiTheme="minorHAnsi" w:hAnsiTheme="minorHAnsi" w:cs="Arial"/>
          <w:szCs w:val="24"/>
          <w:lang w:eastAsia="en-GB"/>
        </w:rPr>
        <w:fldChar w:fldCharType="end"/>
      </w:r>
      <w:r w:rsidR="004B15E2" w:rsidRPr="00381FB7">
        <w:rPr>
          <w:rFonts w:asciiTheme="minorHAnsi" w:hAnsiTheme="minorHAnsi" w:cs="Arial"/>
          <w:szCs w:val="24"/>
          <w:lang w:eastAsia="en-GB"/>
        </w:rPr>
        <w:t xml:space="preserve"> </w:t>
      </w:r>
      <w:r w:rsidR="00AB2500" w:rsidRPr="00381FB7">
        <w:rPr>
          <w:rFonts w:asciiTheme="minorHAnsi" w:hAnsiTheme="minorHAnsi" w:cs="Arial"/>
          <w:szCs w:val="24"/>
          <w:lang w:eastAsia="en-GB"/>
        </w:rPr>
        <w:t>(Data</w:t>
      </w:r>
      <w:r w:rsidR="003D284A" w:rsidRPr="00866F2B">
        <w:rPr>
          <w:rFonts w:asciiTheme="minorHAnsi" w:hAnsiTheme="minorHAnsi" w:cs="Arial"/>
          <w:szCs w:val="24"/>
          <w:lang w:eastAsia="en-GB"/>
        </w:rPr>
        <w:t xml:space="preserve"> Protection and Data</w:t>
      </w:r>
      <w:r w:rsidR="00AB2500" w:rsidRPr="003D06C0">
        <w:rPr>
          <w:rFonts w:asciiTheme="minorHAnsi" w:hAnsiTheme="minorHAnsi" w:cs="Arial"/>
          <w:szCs w:val="24"/>
          <w:lang w:eastAsia="en-GB"/>
        </w:rPr>
        <w:t xml:space="preserve"> Pro</w:t>
      </w:r>
      <w:r w:rsidR="004B15E2" w:rsidRPr="003D06C0">
        <w:rPr>
          <w:rFonts w:asciiTheme="minorHAnsi" w:hAnsiTheme="minorHAnsi" w:cs="Arial"/>
          <w:szCs w:val="24"/>
          <w:lang w:eastAsia="en-GB"/>
        </w:rPr>
        <w:t>cessor Obligations</w:t>
      </w:r>
      <w:r w:rsidR="00AB2500" w:rsidRPr="00381FB7">
        <w:rPr>
          <w:rFonts w:asciiTheme="minorHAnsi" w:hAnsiTheme="minorHAnsi" w:cs="Arial"/>
          <w:szCs w:val="24"/>
          <w:lang w:eastAsia="en-GB"/>
        </w:rPr>
        <w:t xml:space="preserve">), clause </w:t>
      </w:r>
      <w:r w:rsidR="006E4962" w:rsidRPr="00381FB7">
        <w:rPr>
          <w:rFonts w:asciiTheme="minorHAnsi" w:hAnsiTheme="minorHAnsi" w:cs="Arial"/>
          <w:szCs w:val="24"/>
          <w:lang w:eastAsia="en-GB"/>
        </w:rPr>
        <w:fldChar w:fldCharType="begin"/>
      </w:r>
      <w:r w:rsidR="006E4962" w:rsidRPr="00381FB7">
        <w:rPr>
          <w:rFonts w:asciiTheme="minorHAnsi" w:hAnsiTheme="minorHAnsi" w:cs="Arial"/>
          <w:szCs w:val="24"/>
          <w:lang w:eastAsia="en-GB"/>
        </w:rPr>
        <w:instrText xml:space="preserve"> REF _Ref451848180 \r \h  \* MERGEFORMAT </w:instrText>
      </w:r>
      <w:r w:rsidR="006E4962" w:rsidRPr="00381FB7">
        <w:rPr>
          <w:rFonts w:asciiTheme="minorHAnsi" w:hAnsiTheme="minorHAnsi" w:cs="Arial"/>
          <w:szCs w:val="24"/>
          <w:lang w:eastAsia="en-GB"/>
        </w:rPr>
      </w:r>
      <w:r w:rsidR="006E4962" w:rsidRPr="00381FB7">
        <w:rPr>
          <w:rFonts w:asciiTheme="minorHAnsi" w:hAnsiTheme="minorHAnsi" w:cs="Arial"/>
          <w:szCs w:val="24"/>
          <w:lang w:eastAsia="en-GB"/>
        </w:rPr>
        <w:fldChar w:fldCharType="separate"/>
      </w:r>
      <w:r w:rsidR="00A603EE" w:rsidRPr="00381FB7">
        <w:rPr>
          <w:rFonts w:asciiTheme="minorHAnsi" w:hAnsiTheme="minorHAnsi" w:cs="Arial"/>
          <w:szCs w:val="24"/>
          <w:lang w:eastAsia="en-GB"/>
        </w:rPr>
        <w:t>31</w:t>
      </w:r>
      <w:r w:rsidR="006E4962" w:rsidRPr="00381FB7">
        <w:rPr>
          <w:rFonts w:asciiTheme="minorHAnsi" w:hAnsiTheme="minorHAnsi" w:cs="Arial"/>
          <w:szCs w:val="24"/>
          <w:lang w:eastAsia="en-GB"/>
        </w:rPr>
        <w:fldChar w:fldCharType="end"/>
      </w:r>
      <w:r w:rsidR="00AB2500" w:rsidRPr="00381FB7">
        <w:rPr>
          <w:rFonts w:asciiTheme="minorHAnsi" w:hAnsiTheme="minorHAnsi" w:cs="Arial"/>
          <w:szCs w:val="24"/>
          <w:lang w:eastAsia="en-GB"/>
        </w:rPr>
        <w:t xml:space="preserve"> (Confidential Information), clause </w:t>
      </w:r>
      <w:r w:rsidR="006E4962" w:rsidRPr="00381FB7">
        <w:rPr>
          <w:rFonts w:asciiTheme="minorHAnsi" w:hAnsiTheme="minorHAnsi" w:cs="Arial"/>
          <w:szCs w:val="24"/>
          <w:lang w:eastAsia="en-GB"/>
        </w:rPr>
        <w:fldChar w:fldCharType="begin"/>
      </w:r>
      <w:r w:rsidR="006E4962" w:rsidRPr="00381FB7">
        <w:rPr>
          <w:rFonts w:asciiTheme="minorHAnsi" w:hAnsiTheme="minorHAnsi" w:cs="Arial"/>
          <w:szCs w:val="24"/>
          <w:lang w:eastAsia="en-GB"/>
        </w:rPr>
        <w:instrText xml:space="preserve"> REF _Ref443849206 \r \h  \* MERGEFORMAT </w:instrText>
      </w:r>
      <w:r w:rsidR="006E4962" w:rsidRPr="00381FB7">
        <w:rPr>
          <w:rFonts w:asciiTheme="minorHAnsi" w:hAnsiTheme="minorHAnsi" w:cs="Arial"/>
          <w:szCs w:val="24"/>
          <w:lang w:eastAsia="en-GB"/>
        </w:rPr>
      </w:r>
      <w:r w:rsidR="006E4962" w:rsidRPr="00381FB7">
        <w:rPr>
          <w:rFonts w:asciiTheme="minorHAnsi" w:hAnsiTheme="minorHAnsi" w:cs="Arial"/>
          <w:szCs w:val="24"/>
          <w:lang w:eastAsia="en-GB"/>
        </w:rPr>
        <w:fldChar w:fldCharType="separate"/>
      </w:r>
      <w:r w:rsidR="00A603EE" w:rsidRPr="00381FB7">
        <w:rPr>
          <w:rFonts w:asciiTheme="minorHAnsi" w:hAnsiTheme="minorHAnsi" w:cs="Arial"/>
          <w:szCs w:val="24"/>
          <w:lang w:eastAsia="en-GB"/>
        </w:rPr>
        <w:t>33</w:t>
      </w:r>
      <w:r w:rsidR="006E4962" w:rsidRPr="00381FB7">
        <w:rPr>
          <w:rFonts w:asciiTheme="minorHAnsi" w:hAnsiTheme="minorHAnsi" w:cs="Arial"/>
          <w:szCs w:val="24"/>
          <w:lang w:eastAsia="en-GB"/>
        </w:rPr>
        <w:fldChar w:fldCharType="end"/>
      </w:r>
      <w:r w:rsidR="006E4962" w:rsidRPr="00381FB7">
        <w:rPr>
          <w:rFonts w:asciiTheme="minorHAnsi" w:hAnsiTheme="minorHAnsi" w:cs="Arial"/>
          <w:szCs w:val="24"/>
          <w:lang w:eastAsia="en-GB"/>
        </w:rPr>
        <w:t xml:space="preserve"> </w:t>
      </w:r>
      <w:r w:rsidR="00AB2500" w:rsidRPr="00381FB7">
        <w:rPr>
          <w:rFonts w:asciiTheme="minorHAnsi" w:hAnsiTheme="minorHAnsi" w:cs="Arial"/>
          <w:szCs w:val="24"/>
          <w:lang w:eastAsia="en-GB"/>
        </w:rPr>
        <w:t>(Freedom of Information</w:t>
      </w:r>
      <w:r w:rsidR="006E4962" w:rsidRPr="00866F2B">
        <w:rPr>
          <w:rFonts w:asciiTheme="minorHAnsi" w:hAnsiTheme="minorHAnsi" w:cs="Arial"/>
          <w:szCs w:val="24"/>
          <w:lang w:eastAsia="en-GB"/>
        </w:rPr>
        <w:t xml:space="preserve"> and</w:t>
      </w:r>
      <w:r w:rsidR="006E4962" w:rsidRPr="003D06C0">
        <w:rPr>
          <w:rFonts w:asciiTheme="minorHAnsi" w:hAnsiTheme="minorHAnsi" w:cs="Arial"/>
          <w:szCs w:val="24"/>
          <w:lang w:eastAsia="en-GB"/>
        </w:rPr>
        <w:t xml:space="preserve"> Transparency</w:t>
      </w:r>
      <w:r w:rsidR="00AB2500" w:rsidRPr="003D06C0">
        <w:rPr>
          <w:rFonts w:asciiTheme="minorHAnsi" w:hAnsiTheme="minorHAnsi" w:cs="Arial"/>
          <w:szCs w:val="24"/>
          <w:lang w:eastAsia="en-GB"/>
        </w:rPr>
        <w:t xml:space="preserve">), </w:t>
      </w:r>
      <w:r w:rsidR="006E4962" w:rsidRPr="00381FB7">
        <w:rPr>
          <w:rFonts w:asciiTheme="minorHAnsi" w:hAnsiTheme="minorHAnsi" w:cs="Arial"/>
          <w:szCs w:val="24"/>
          <w:lang w:eastAsia="en-GB"/>
        </w:rPr>
        <w:t xml:space="preserve">clause </w:t>
      </w:r>
      <w:r w:rsidR="006E4962" w:rsidRPr="00381FB7">
        <w:rPr>
          <w:rFonts w:asciiTheme="minorHAnsi" w:hAnsiTheme="minorHAnsi" w:cs="Arial"/>
          <w:szCs w:val="24"/>
          <w:lang w:eastAsia="en-GB"/>
        </w:rPr>
        <w:fldChar w:fldCharType="begin"/>
      </w:r>
      <w:r w:rsidR="006E4962" w:rsidRPr="00381FB7">
        <w:rPr>
          <w:rFonts w:asciiTheme="minorHAnsi" w:hAnsiTheme="minorHAnsi" w:cs="Arial"/>
          <w:szCs w:val="24"/>
          <w:lang w:eastAsia="en-GB"/>
        </w:rPr>
        <w:instrText xml:space="preserve"> REF _Ref451848354 \r \h  \* MERGEFORMAT </w:instrText>
      </w:r>
      <w:r w:rsidR="006E4962" w:rsidRPr="00381FB7">
        <w:rPr>
          <w:rFonts w:asciiTheme="minorHAnsi" w:hAnsiTheme="minorHAnsi" w:cs="Arial"/>
          <w:szCs w:val="24"/>
          <w:lang w:eastAsia="en-GB"/>
        </w:rPr>
      </w:r>
      <w:r w:rsidR="006E4962" w:rsidRPr="00381FB7">
        <w:rPr>
          <w:rFonts w:asciiTheme="minorHAnsi" w:hAnsiTheme="minorHAnsi" w:cs="Arial"/>
          <w:szCs w:val="24"/>
          <w:lang w:eastAsia="en-GB"/>
        </w:rPr>
        <w:fldChar w:fldCharType="separate"/>
      </w:r>
      <w:r w:rsidR="00A603EE" w:rsidRPr="00381FB7">
        <w:rPr>
          <w:rFonts w:asciiTheme="minorHAnsi" w:hAnsiTheme="minorHAnsi" w:cs="Arial"/>
          <w:szCs w:val="24"/>
          <w:lang w:eastAsia="en-GB"/>
        </w:rPr>
        <w:t>34</w:t>
      </w:r>
      <w:r w:rsidR="006E4962" w:rsidRPr="00381FB7">
        <w:rPr>
          <w:rFonts w:asciiTheme="minorHAnsi" w:hAnsiTheme="minorHAnsi" w:cs="Arial"/>
          <w:szCs w:val="24"/>
          <w:lang w:eastAsia="en-GB"/>
        </w:rPr>
        <w:fldChar w:fldCharType="end"/>
      </w:r>
      <w:r w:rsidR="004B15E2" w:rsidRPr="00381FB7">
        <w:rPr>
          <w:rFonts w:asciiTheme="minorHAnsi" w:hAnsiTheme="minorHAnsi" w:cs="Arial"/>
          <w:szCs w:val="24"/>
          <w:lang w:eastAsia="en-GB"/>
        </w:rPr>
        <w:t xml:space="preserve"> (Insurance, </w:t>
      </w:r>
      <w:r w:rsidR="006E4962" w:rsidRPr="00381FB7">
        <w:rPr>
          <w:rFonts w:asciiTheme="minorHAnsi" w:hAnsiTheme="minorHAnsi" w:cs="Arial"/>
          <w:szCs w:val="24"/>
          <w:lang w:eastAsia="en-GB"/>
        </w:rPr>
        <w:t>Liability</w:t>
      </w:r>
      <w:r w:rsidR="004B15E2" w:rsidRPr="00866F2B">
        <w:rPr>
          <w:rFonts w:asciiTheme="minorHAnsi" w:hAnsiTheme="minorHAnsi" w:cs="Arial"/>
          <w:szCs w:val="24"/>
          <w:lang w:eastAsia="en-GB"/>
        </w:rPr>
        <w:t xml:space="preserve"> and </w:t>
      </w:r>
      <w:r w:rsidR="004D385C" w:rsidRPr="003D06C0">
        <w:rPr>
          <w:rFonts w:asciiTheme="minorHAnsi" w:hAnsiTheme="minorHAnsi" w:cs="Arial"/>
          <w:szCs w:val="24"/>
          <w:lang w:eastAsia="en-GB"/>
        </w:rPr>
        <w:t>Indemnity</w:t>
      </w:r>
      <w:r w:rsidR="006E4962" w:rsidRPr="003D06C0">
        <w:rPr>
          <w:rFonts w:asciiTheme="minorHAnsi" w:hAnsiTheme="minorHAnsi" w:cs="Arial"/>
          <w:szCs w:val="24"/>
          <w:lang w:eastAsia="en-GB"/>
        </w:rPr>
        <w:t xml:space="preserve">), </w:t>
      </w:r>
      <w:r w:rsidR="00AB2500" w:rsidRPr="00381FB7">
        <w:rPr>
          <w:rFonts w:asciiTheme="minorHAnsi" w:hAnsiTheme="minorHAnsi" w:cs="Arial"/>
          <w:szCs w:val="24"/>
          <w:lang w:eastAsia="en-GB"/>
        </w:rPr>
        <w:t xml:space="preserve">clause </w:t>
      </w:r>
      <w:r w:rsidR="006E4962" w:rsidRPr="00381FB7">
        <w:rPr>
          <w:rFonts w:asciiTheme="minorHAnsi" w:hAnsiTheme="minorHAnsi" w:cs="Arial"/>
          <w:szCs w:val="24"/>
          <w:lang w:eastAsia="en-GB"/>
        </w:rPr>
        <w:fldChar w:fldCharType="begin"/>
      </w:r>
      <w:r w:rsidR="006E4962" w:rsidRPr="00381FB7">
        <w:rPr>
          <w:rFonts w:asciiTheme="minorHAnsi" w:hAnsiTheme="minorHAnsi" w:cs="Arial"/>
          <w:szCs w:val="24"/>
          <w:lang w:eastAsia="en-GB"/>
        </w:rPr>
        <w:instrText xml:space="preserve"> REF _Ref451848303 \r \h  \* MERGEFORMAT </w:instrText>
      </w:r>
      <w:r w:rsidR="006E4962" w:rsidRPr="00381FB7">
        <w:rPr>
          <w:rFonts w:asciiTheme="minorHAnsi" w:hAnsiTheme="minorHAnsi" w:cs="Arial"/>
          <w:szCs w:val="24"/>
          <w:lang w:eastAsia="en-GB"/>
        </w:rPr>
      </w:r>
      <w:r w:rsidR="006E4962" w:rsidRPr="00381FB7">
        <w:rPr>
          <w:rFonts w:asciiTheme="minorHAnsi" w:hAnsiTheme="minorHAnsi" w:cs="Arial"/>
          <w:szCs w:val="24"/>
          <w:lang w:eastAsia="en-GB"/>
        </w:rPr>
        <w:fldChar w:fldCharType="separate"/>
      </w:r>
      <w:r w:rsidR="00A603EE" w:rsidRPr="00381FB7">
        <w:rPr>
          <w:rFonts w:asciiTheme="minorHAnsi" w:hAnsiTheme="minorHAnsi" w:cs="Arial"/>
          <w:szCs w:val="24"/>
          <w:lang w:eastAsia="en-GB"/>
        </w:rPr>
        <w:t>33</w:t>
      </w:r>
      <w:r w:rsidR="006E4962" w:rsidRPr="00381FB7">
        <w:rPr>
          <w:rFonts w:asciiTheme="minorHAnsi" w:hAnsiTheme="minorHAnsi" w:cs="Arial"/>
          <w:szCs w:val="24"/>
          <w:lang w:eastAsia="en-GB"/>
        </w:rPr>
        <w:fldChar w:fldCharType="end"/>
      </w:r>
      <w:r w:rsidR="006E4962" w:rsidRPr="00381FB7">
        <w:rPr>
          <w:rFonts w:asciiTheme="minorHAnsi" w:hAnsiTheme="minorHAnsi" w:cs="Arial"/>
          <w:szCs w:val="24"/>
          <w:lang w:eastAsia="en-GB"/>
        </w:rPr>
        <w:t xml:space="preserve"> </w:t>
      </w:r>
      <w:r w:rsidR="00AB2500" w:rsidRPr="00381FB7">
        <w:rPr>
          <w:rFonts w:asciiTheme="minorHAnsi" w:hAnsiTheme="minorHAnsi" w:cs="Arial"/>
          <w:szCs w:val="24"/>
          <w:lang w:eastAsia="en-GB"/>
        </w:rPr>
        <w:t xml:space="preserve">(Remedies Cumulative), </w:t>
      </w:r>
      <w:r w:rsidR="006E4962" w:rsidRPr="00866F2B">
        <w:rPr>
          <w:rFonts w:asciiTheme="minorHAnsi" w:hAnsiTheme="minorHAnsi" w:cs="Arial"/>
          <w:szCs w:val="24"/>
          <w:lang w:eastAsia="en-GB"/>
        </w:rPr>
        <w:t xml:space="preserve">clause </w:t>
      </w:r>
      <w:r w:rsidR="006E4962" w:rsidRPr="00381FB7">
        <w:rPr>
          <w:rFonts w:asciiTheme="minorHAnsi" w:hAnsiTheme="minorHAnsi" w:cs="Arial"/>
          <w:szCs w:val="24"/>
          <w:lang w:eastAsia="en-GB"/>
        </w:rPr>
        <w:fldChar w:fldCharType="begin"/>
      </w:r>
      <w:r w:rsidR="006E4962" w:rsidRPr="00381FB7">
        <w:rPr>
          <w:rFonts w:asciiTheme="minorHAnsi" w:hAnsiTheme="minorHAnsi" w:cs="Arial"/>
          <w:szCs w:val="24"/>
          <w:lang w:eastAsia="en-GB"/>
        </w:rPr>
        <w:instrText xml:space="preserve"> REF _Ref451848391 \r \h  \* MERGEFORMAT </w:instrText>
      </w:r>
      <w:r w:rsidR="006E4962" w:rsidRPr="00381FB7">
        <w:rPr>
          <w:rFonts w:asciiTheme="minorHAnsi" w:hAnsiTheme="minorHAnsi" w:cs="Arial"/>
          <w:szCs w:val="24"/>
          <w:lang w:eastAsia="en-GB"/>
        </w:rPr>
      </w:r>
      <w:r w:rsidR="006E4962" w:rsidRPr="00381FB7">
        <w:rPr>
          <w:rFonts w:asciiTheme="minorHAnsi" w:hAnsiTheme="minorHAnsi" w:cs="Arial"/>
          <w:szCs w:val="24"/>
          <w:lang w:eastAsia="en-GB"/>
        </w:rPr>
        <w:fldChar w:fldCharType="separate"/>
      </w:r>
      <w:r w:rsidR="00A603EE" w:rsidRPr="00381FB7">
        <w:rPr>
          <w:rFonts w:asciiTheme="minorHAnsi" w:hAnsiTheme="minorHAnsi" w:cs="Arial"/>
          <w:szCs w:val="24"/>
          <w:lang w:eastAsia="en-GB"/>
        </w:rPr>
        <w:t>37</w:t>
      </w:r>
      <w:r w:rsidR="006E4962" w:rsidRPr="00381FB7">
        <w:rPr>
          <w:rFonts w:asciiTheme="minorHAnsi" w:hAnsiTheme="minorHAnsi" w:cs="Arial"/>
          <w:szCs w:val="24"/>
          <w:lang w:eastAsia="en-GB"/>
        </w:rPr>
        <w:fldChar w:fldCharType="end"/>
      </w:r>
      <w:r w:rsidR="00AB2500" w:rsidRPr="00381FB7">
        <w:rPr>
          <w:rFonts w:asciiTheme="minorHAnsi" w:hAnsiTheme="minorHAnsi" w:cs="Arial"/>
          <w:szCs w:val="24"/>
          <w:lang w:eastAsia="en-GB"/>
        </w:rPr>
        <w:t xml:space="preserve"> (Consequences of </w:t>
      </w:r>
      <w:r w:rsidR="006E4962" w:rsidRPr="00381FB7">
        <w:rPr>
          <w:rFonts w:asciiTheme="minorHAnsi" w:hAnsiTheme="minorHAnsi" w:cs="Arial"/>
          <w:szCs w:val="24"/>
          <w:lang w:eastAsia="en-GB"/>
        </w:rPr>
        <w:t xml:space="preserve">Expiry or </w:t>
      </w:r>
      <w:r w:rsidR="00AB2500" w:rsidRPr="00866F2B">
        <w:rPr>
          <w:rFonts w:asciiTheme="minorHAnsi" w:hAnsiTheme="minorHAnsi" w:cs="Arial"/>
          <w:szCs w:val="24"/>
          <w:lang w:eastAsia="en-GB"/>
        </w:rPr>
        <w:t xml:space="preserve">Termination), clause </w:t>
      </w:r>
      <w:r w:rsidR="006E4962" w:rsidRPr="00381FB7">
        <w:rPr>
          <w:rFonts w:asciiTheme="minorHAnsi" w:hAnsiTheme="minorHAnsi" w:cs="Arial"/>
          <w:szCs w:val="24"/>
          <w:lang w:eastAsia="en-GB"/>
        </w:rPr>
        <w:fldChar w:fldCharType="begin"/>
      </w:r>
      <w:r w:rsidR="006E4962" w:rsidRPr="00381FB7">
        <w:rPr>
          <w:rFonts w:asciiTheme="minorHAnsi" w:hAnsiTheme="minorHAnsi" w:cs="Arial"/>
          <w:szCs w:val="24"/>
          <w:lang w:eastAsia="en-GB"/>
        </w:rPr>
        <w:instrText xml:space="preserve"> REF _Ref451848402 \r \h  \* MERGEFORMAT </w:instrText>
      </w:r>
      <w:r w:rsidR="006E4962" w:rsidRPr="00381FB7">
        <w:rPr>
          <w:rFonts w:asciiTheme="minorHAnsi" w:hAnsiTheme="minorHAnsi" w:cs="Arial"/>
          <w:szCs w:val="24"/>
          <w:lang w:eastAsia="en-GB"/>
        </w:rPr>
      </w:r>
      <w:r w:rsidR="006E4962" w:rsidRPr="00381FB7">
        <w:rPr>
          <w:rFonts w:asciiTheme="minorHAnsi" w:hAnsiTheme="minorHAnsi" w:cs="Arial"/>
          <w:szCs w:val="24"/>
          <w:lang w:eastAsia="en-GB"/>
        </w:rPr>
        <w:fldChar w:fldCharType="separate"/>
      </w:r>
      <w:r w:rsidR="00A603EE" w:rsidRPr="00381FB7">
        <w:rPr>
          <w:rFonts w:asciiTheme="minorHAnsi" w:hAnsiTheme="minorHAnsi" w:cs="Arial"/>
          <w:szCs w:val="24"/>
          <w:lang w:eastAsia="en-GB"/>
        </w:rPr>
        <w:t>38</w:t>
      </w:r>
      <w:r w:rsidR="006E4962" w:rsidRPr="00381FB7">
        <w:rPr>
          <w:rFonts w:asciiTheme="minorHAnsi" w:hAnsiTheme="minorHAnsi" w:cs="Arial"/>
          <w:szCs w:val="24"/>
          <w:lang w:eastAsia="en-GB"/>
        </w:rPr>
        <w:fldChar w:fldCharType="end"/>
      </w:r>
      <w:r w:rsidR="006E4962" w:rsidRPr="00381FB7">
        <w:rPr>
          <w:rFonts w:asciiTheme="minorHAnsi" w:hAnsiTheme="minorHAnsi" w:cs="Arial"/>
          <w:szCs w:val="24"/>
          <w:lang w:eastAsia="en-GB"/>
        </w:rPr>
        <w:t xml:space="preserve"> (Recovery U</w:t>
      </w:r>
      <w:r w:rsidR="00AB2500" w:rsidRPr="00381FB7">
        <w:rPr>
          <w:rFonts w:asciiTheme="minorHAnsi" w:hAnsiTheme="minorHAnsi" w:cs="Arial"/>
          <w:szCs w:val="24"/>
          <w:lang w:eastAsia="en-GB"/>
        </w:rPr>
        <w:t>pon Termination)</w:t>
      </w:r>
      <w:r w:rsidR="00C90A96" w:rsidRPr="00866F2B">
        <w:rPr>
          <w:rFonts w:asciiTheme="minorHAnsi" w:hAnsiTheme="minorHAnsi" w:cs="Arial"/>
          <w:szCs w:val="24"/>
          <w:lang w:eastAsia="en-GB"/>
        </w:rPr>
        <w:t xml:space="preserve">, clause </w:t>
      </w:r>
      <w:r w:rsidR="00C90A96" w:rsidRPr="00381FB7">
        <w:rPr>
          <w:rFonts w:asciiTheme="minorHAnsi" w:hAnsiTheme="minorHAnsi" w:cs="Arial"/>
          <w:szCs w:val="24"/>
          <w:lang w:eastAsia="en-GB"/>
        </w:rPr>
        <w:fldChar w:fldCharType="begin"/>
      </w:r>
      <w:r w:rsidR="00C90A96" w:rsidRPr="00381FB7">
        <w:rPr>
          <w:rFonts w:asciiTheme="minorHAnsi" w:hAnsiTheme="minorHAnsi" w:cs="Arial"/>
          <w:szCs w:val="24"/>
          <w:lang w:eastAsia="en-GB"/>
        </w:rPr>
        <w:instrText xml:space="preserve"> REF _Ref443855499 \r \h </w:instrText>
      </w:r>
      <w:r w:rsidR="00A33EC3" w:rsidRPr="00381FB7">
        <w:rPr>
          <w:rFonts w:asciiTheme="minorHAnsi" w:hAnsiTheme="minorHAnsi" w:cs="Arial"/>
          <w:szCs w:val="24"/>
          <w:lang w:eastAsia="en-GB"/>
        </w:rPr>
        <w:instrText xml:space="preserve"> \* MERGEFORMAT </w:instrText>
      </w:r>
      <w:r w:rsidR="00C90A96" w:rsidRPr="00381FB7">
        <w:rPr>
          <w:rFonts w:asciiTheme="minorHAnsi" w:hAnsiTheme="minorHAnsi" w:cs="Arial"/>
          <w:szCs w:val="24"/>
          <w:lang w:eastAsia="en-GB"/>
        </w:rPr>
      </w:r>
      <w:r w:rsidR="00C90A96" w:rsidRPr="00381FB7">
        <w:rPr>
          <w:rFonts w:asciiTheme="minorHAnsi" w:hAnsiTheme="minorHAnsi" w:cs="Arial"/>
          <w:szCs w:val="24"/>
          <w:lang w:eastAsia="en-GB"/>
        </w:rPr>
        <w:fldChar w:fldCharType="separate"/>
      </w:r>
      <w:r w:rsidR="00A603EE" w:rsidRPr="00381FB7">
        <w:rPr>
          <w:rFonts w:asciiTheme="minorHAnsi" w:hAnsiTheme="minorHAnsi" w:cs="Arial"/>
          <w:szCs w:val="24"/>
          <w:lang w:eastAsia="en-GB"/>
        </w:rPr>
        <w:t>43</w:t>
      </w:r>
      <w:r w:rsidR="00C90A96" w:rsidRPr="00381FB7">
        <w:rPr>
          <w:rFonts w:asciiTheme="minorHAnsi" w:hAnsiTheme="minorHAnsi" w:cs="Arial"/>
          <w:szCs w:val="24"/>
          <w:lang w:eastAsia="en-GB"/>
        </w:rPr>
        <w:fldChar w:fldCharType="end"/>
      </w:r>
      <w:r w:rsidR="00C90A96" w:rsidRPr="00381FB7">
        <w:rPr>
          <w:rFonts w:asciiTheme="minorHAnsi" w:hAnsiTheme="minorHAnsi" w:cs="Arial"/>
          <w:szCs w:val="24"/>
          <w:lang w:eastAsia="en-GB"/>
        </w:rPr>
        <w:t xml:space="preserve"> (TUPE – Transfer of Undertakings)</w:t>
      </w:r>
      <w:r w:rsidR="00AB2500" w:rsidRPr="00381FB7">
        <w:rPr>
          <w:rFonts w:asciiTheme="minorHAnsi" w:hAnsiTheme="minorHAnsi" w:cs="Arial"/>
          <w:szCs w:val="24"/>
          <w:lang w:eastAsia="en-GB"/>
        </w:rPr>
        <w:t xml:space="preserve"> and clause </w:t>
      </w:r>
      <w:r w:rsidR="00936D8E" w:rsidRPr="00381FB7">
        <w:rPr>
          <w:rFonts w:asciiTheme="minorHAnsi" w:hAnsiTheme="minorHAnsi" w:cs="Arial"/>
          <w:szCs w:val="24"/>
          <w:lang w:eastAsia="en-GB"/>
        </w:rPr>
        <w:fldChar w:fldCharType="begin"/>
      </w:r>
      <w:r w:rsidR="00936D8E" w:rsidRPr="00381FB7">
        <w:rPr>
          <w:rFonts w:asciiTheme="minorHAnsi" w:hAnsiTheme="minorHAnsi" w:cs="Arial"/>
          <w:szCs w:val="24"/>
          <w:lang w:eastAsia="en-GB"/>
        </w:rPr>
        <w:instrText xml:space="preserve"> REF _Ref514144154 \r \h </w:instrText>
      </w:r>
      <w:r w:rsidR="00772F39" w:rsidRPr="00381FB7">
        <w:rPr>
          <w:rFonts w:asciiTheme="minorHAnsi" w:hAnsiTheme="minorHAnsi" w:cs="Arial"/>
          <w:szCs w:val="24"/>
          <w:lang w:eastAsia="en-GB"/>
        </w:rPr>
        <w:instrText xml:space="preserve"> \* MERGEFORMAT </w:instrText>
      </w:r>
      <w:r w:rsidR="00936D8E" w:rsidRPr="00381FB7">
        <w:rPr>
          <w:rFonts w:asciiTheme="minorHAnsi" w:hAnsiTheme="minorHAnsi" w:cs="Arial"/>
          <w:szCs w:val="24"/>
          <w:lang w:eastAsia="en-GB"/>
        </w:rPr>
      </w:r>
      <w:r w:rsidR="00936D8E" w:rsidRPr="00381FB7">
        <w:rPr>
          <w:rFonts w:asciiTheme="minorHAnsi" w:hAnsiTheme="minorHAnsi" w:cs="Arial"/>
          <w:szCs w:val="24"/>
          <w:lang w:eastAsia="en-GB"/>
        </w:rPr>
        <w:fldChar w:fldCharType="separate"/>
      </w:r>
      <w:r w:rsidR="00A603EE" w:rsidRPr="00381FB7">
        <w:rPr>
          <w:rFonts w:asciiTheme="minorHAnsi" w:hAnsiTheme="minorHAnsi" w:cs="Arial"/>
          <w:szCs w:val="24"/>
          <w:lang w:eastAsia="en-GB"/>
        </w:rPr>
        <w:t>47.9</w:t>
      </w:r>
      <w:r w:rsidR="00936D8E" w:rsidRPr="00381FB7">
        <w:rPr>
          <w:rFonts w:asciiTheme="minorHAnsi" w:hAnsiTheme="minorHAnsi" w:cs="Arial"/>
          <w:szCs w:val="24"/>
          <w:lang w:eastAsia="en-GB"/>
        </w:rPr>
        <w:fldChar w:fldCharType="end"/>
      </w:r>
      <w:r w:rsidR="00AB2500" w:rsidRPr="00381FB7">
        <w:rPr>
          <w:rFonts w:asciiTheme="minorHAnsi" w:hAnsiTheme="minorHAnsi" w:cs="Arial"/>
          <w:szCs w:val="24"/>
          <w:lang w:eastAsia="en-GB"/>
        </w:rPr>
        <w:t xml:space="preserve"> </w:t>
      </w:r>
      <w:r w:rsidR="00AB2500" w:rsidRPr="00381FB7">
        <w:rPr>
          <w:rFonts w:asciiTheme="minorHAnsi" w:hAnsiTheme="minorHAnsi" w:cs="Arial"/>
          <w:szCs w:val="24"/>
        </w:rPr>
        <w:t>(Governing Law and Jurisdiction)</w:t>
      </w:r>
      <w:r w:rsidR="00816B28" w:rsidRPr="00866F2B">
        <w:rPr>
          <w:rFonts w:asciiTheme="minorHAnsi" w:hAnsiTheme="minorHAnsi" w:cs="Arial"/>
          <w:szCs w:val="24"/>
        </w:rPr>
        <w:t>.</w:t>
      </w:r>
      <w:bookmarkEnd w:id="526"/>
    </w:p>
    <w:p w14:paraId="2842200F" w14:textId="77777777" w:rsidR="00542A40" w:rsidRPr="003D06C0" w:rsidRDefault="00542A40" w:rsidP="0040769A">
      <w:pPr>
        <w:widowControl w:val="0"/>
        <w:tabs>
          <w:tab w:val="left" w:pos="0"/>
        </w:tabs>
        <w:suppressAutoHyphens/>
        <w:ind w:left="2115" w:hanging="675"/>
        <w:jc w:val="both"/>
        <w:rPr>
          <w:rFonts w:asciiTheme="minorHAnsi" w:hAnsiTheme="minorHAnsi"/>
          <w:sz w:val="24"/>
        </w:rPr>
      </w:pPr>
    </w:p>
    <w:p w14:paraId="73ADCA5A" w14:textId="41DFE192" w:rsidR="005A1A8E" w:rsidRPr="00381FB7" w:rsidRDefault="005A1A8E" w:rsidP="00277ED2">
      <w:pPr>
        <w:pStyle w:val="ListParagraph"/>
        <w:widowControl w:val="0"/>
        <w:numPr>
          <w:ilvl w:val="0"/>
          <w:numId w:val="12"/>
        </w:numPr>
        <w:suppressAutoHyphens/>
        <w:ind w:left="709" w:hanging="709"/>
        <w:jc w:val="both"/>
        <w:outlineLvl w:val="1"/>
        <w:rPr>
          <w:rFonts w:asciiTheme="minorHAnsi" w:hAnsiTheme="minorHAnsi" w:cs="Arial"/>
          <w:b/>
          <w:bCs/>
          <w:szCs w:val="24"/>
        </w:rPr>
      </w:pPr>
      <w:bookmarkStart w:id="527" w:name="_Toc259174375"/>
      <w:bookmarkStart w:id="528" w:name="_Ref451848402"/>
      <w:bookmarkStart w:id="529" w:name="_Toc460411615"/>
      <w:bookmarkStart w:id="530" w:name="_Toc1472852"/>
      <w:r w:rsidRPr="00381FB7">
        <w:rPr>
          <w:rFonts w:asciiTheme="minorHAnsi" w:hAnsiTheme="minorHAnsi" w:cs="Arial"/>
          <w:b/>
          <w:bCs/>
          <w:szCs w:val="24"/>
        </w:rPr>
        <w:t>RECOVERY UPON TERMINATION</w:t>
      </w:r>
      <w:bookmarkEnd w:id="527"/>
      <w:bookmarkEnd w:id="528"/>
      <w:bookmarkEnd w:id="529"/>
      <w:bookmarkEnd w:id="530"/>
    </w:p>
    <w:p w14:paraId="6D38C1D3" w14:textId="77777777" w:rsidR="005A1A8E" w:rsidRPr="00381FB7" w:rsidRDefault="005A1A8E" w:rsidP="00D244A4">
      <w:pPr>
        <w:pStyle w:val="ListParagraph"/>
        <w:widowControl w:val="0"/>
        <w:suppressAutoHyphens/>
        <w:ind w:left="709"/>
        <w:jc w:val="both"/>
        <w:outlineLvl w:val="1"/>
        <w:rPr>
          <w:rFonts w:asciiTheme="minorHAnsi" w:hAnsiTheme="minorHAnsi" w:cs="Arial"/>
          <w:szCs w:val="24"/>
        </w:rPr>
      </w:pPr>
    </w:p>
    <w:p w14:paraId="3570A17B" w14:textId="7487F8B3" w:rsidR="005A1A8E" w:rsidRPr="00381FB7" w:rsidRDefault="005A1A8E"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bookmarkStart w:id="531" w:name="_Ref443849770"/>
      <w:r w:rsidRPr="00381FB7">
        <w:rPr>
          <w:rFonts w:asciiTheme="minorHAnsi" w:hAnsiTheme="minorHAnsi" w:cs="Arial"/>
          <w:szCs w:val="24"/>
        </w:rPr>
        <w:t xml:space="preserve">On termination of </w:t>
      </w:r>
      <w:r w:rsidR="00000348" w:rsidRPr="00381FB7">
        <w:rPr>
          <w:rFonts w:asciiTheme="minorHAnsi" w:hAnsiTheme="minorHAnsi" w:cs="Arial"/>
          <w:szCs w:val="24"/>
        </w:rPr>
        <w:t>this Agreement</w:t>
      </w:r>
      <w:r w:rsidRPr="00381FB7">
        <w:rPr>
          <w:rFonts w:asciiTheme="minorHAnsi" w:hAnsiTheme="minorHAnsi" w:cs="Arial"/>
          <w:szCs w:val="24"/>
        </w:rPr>
        <w:t xml:space="preserve"> for any reason, </w:t>
      </w:r>
      <w:r w:rsidR="00E54AD4" w:rsidRPr="00381FB7">
        <w:rPr>
          <w:rFonts w:asciiTheme="minorHAnsi" w:hAnsiTheme="minorHAnsi" w:cs="Arial"/>
          <w:szCs w:val="24"/>
        </w:rPr>
        <w:t xml:space="preserve">at its own cost, </w:t>
      </w:r>
      <w:r w:rsidRPr="00381FB7">
        <w:rPr>
          <w:rFonts w:asciiTheme="minorHAnsi" w:hAnsiTheme="minorHAnsi" w:cs="Arial"/>
          <w:szCs w:val="24"/>
        </w:rPr>
        <w:t xml:space="preserve">the Provider shall </w:t>
      </w:r>
      <w:r w:rsidR="00D244A4" w:rsidRPr="00381FB7">
        <w:rPr>
          <w:rFonts w:asciiTheme="minorHAnsi" w:hAnsiTheme="minorHAnsi" w:cs="Arial"/>
          <w:szCs w:val="24"/>
        </w:rPr>
        <w:t>(</w:t>
      </w:r>
      <w:r w:rsidRPr="00381FB7">
        <w:rPr>
          <w:rFonts w:asciiTheme="minorHAnsi" w:hAnsiTheme="minorHAnsi" w:cs="Arial"/>
          <w:szCs w:val="24"/>
        </w:rPr>
        <w:t xml:space="preserve">and where relevant shall instruct all its </w:t>
      </w:r>
      <w:r w:rsidR="006F1367" w:rsidRPr="00381FB7">
        <w:rPr>
          <w:rFonts w:asciiTheme="minorHAnsi" w:hAnsiTheme="minorHAnsi" w:cs="Arial"/>
          <w:szCs w:val="24"/>
        </w:rPr>
        <w:t>Staff</w:t>
      </w:r>
      <w:r w:rsidR="00F87649" w:rsidRPr="00381FB7">
        <w:rPr>
          <w:rFonts w:asciiTheme="minorHAnsi" w:hAnsiTheme="minorHAnsi" w:cs="Arial"/>
          <w:szCs w:val="24"/>
        </w:rPr>
        <w:t xml:space="preserve"> </w:t>
      </w:r>
      <w:r w:rsidRPr="00381FB7">
        <w:rPr>
          <w:rFonts w:asciiTheme="minorHAnsi" w:hAnsiTheme="minorHAnsi" w:cs="Arial"/>
          <w:szCs w:val="24"/>
        </w:rPr>
        <w:t>to</w:t>
      </w:r>
      <w:r w:rsidR="00D244A4" w:rsidRPr="00381FB7">
        <w:rPr>
          <w:rFonts w:asciiTheme="minorHAnsi" w:hAnsiTheme="minorHAnsi" w:cs="Arial"/>
          <w:szCs w:val="24"/>
        </w:rPr>
        <w:t>)</w:t>
      </w:r>
      <w:r w:rsidRPr="00381FB7">
        <w:rPr>
          <w:rFonts w:asciiTheme="minorHAnsi" w:hAnsiTheme="minorHAnsi" w:cs="Arial"/>
          <w:szCs w:val="24"/>
        </w:rPr>
        <w:t>:</w:t>
      </w:r>
      <w:bookmarkEnd w:id="531"/>
    </w:p>
    <w:p w14:paraId="3CEFBFD4" w14:textId="77777777" w:rsidR="005A1A8E" w:rsidRPr="00381FB7" w:rsidRDefault="005A1A8E" w:rsidP="005A1A8E">
      <w:pPr>
        <w:widowControl w:val="0"/>
        <w:tabs>
          <w:tab w:val="left" w:pos="0"/>
          <w:tab w:val="left" w:pos="709"/>
          <w:tab w:val="left" w:pos="1418"/>
        </w:tabs>
        <w:suppressAutoHyphens/>
        <w:ind w:left="2127" w:hanging="2127"/>
        <w:jc w:val="both"/>
        <w:rPr>
          <w:rFonts w:asciiTheme="minorHAnsi" w:hAnsiTheme="minorHAnsi"/>
          <w:sz w:val="24"/>
        </w:rPr>
      </w:pPr>
    </w:p>
    <w:p w14:paraId="549F012E" w14:textId="564E54C5" w:rsidR="005A1A8E" w:rsidRPr="00381FB7" w:rsidRDefault="00D244A4" w:rsidP="00277ED2">
      <w:pPr>
        <w:pStyle w:val="ListParagraph"/>
        <w:widowControl w:val="0"/>
        <w:numPr>
          <w:ilvl w:val="2"/>
          <w:numId w:val="12"/>
        </w:numPr>
        <w:tabs>
          <w:tab w:val="left" w:pos="1560"/>
        </w:tabs>
        <w:suppressAutoHyphens/>
        <w:ind w:left="2552" w:hanging="992"/>
        <w:jc w:val="both"/>
        <w:rPr>
          <w:rFonts w:asciiTheme="minorHAnsi" w:hAnsiTheme="minorHAnsi" w:cs="Arial"/>
          <w:szCs w:val="24"/>
        </w:rPr>
      </w:pPr>
      <w:r w:rsidRPr="00381FB7">
        <w:rPr>
          <w:rFonts w:asciiTheme="minorHAnsi" w:hAnsiTheme="minorHAnsi" w:cs="Arial"/>
          <w:szCs w:val="24"/>
        </w:rPr>
        <w:t xml:space="preserve">at the </w:t>
      </w:r>
      <w:r w:rsidR="005A37EB" w:rsidRPr="00381FB7">
        <w:rPr>
          <w:rFonts w:asciiTheme="minorHAnsi" w:hAnsiTheme="minorHAnsi" w:cs="Arial"/>
          <w:szCs w:val="24"/>
        </w:rPr>
        <w:t>Participating Authorities</w:t>
      </w:r>
      <w:r w:rsidR="006A2711" w:rsidRPr="00381FB7">
        <w:rPr>
          <w:rFonts w:asciiTheme="minorHAnsi" w:hAnsiTheme="minorHAnsi" w:cs="Arial"/>
          <w:szCs w:val="24"/>
        </w:rPr>
        <w:t>’</w:t>
      </w:r>
      <w:r w:rsidRPr="00381FB7">
        <w:rPr>
          <w:rFonts w:asciiTheme="minorHAnsi" w:hAnsiTheme="minorHAnsi" w:cs="Arial"/>
          <w:szCs w:val="24"/>
        </w:rPr>
        <w:t xml:space="preserve"> discretion</w:t>
      </w:r>
      <w:r w:rsidR="006F1367" w:rsidRPr="00381FB7">
        <w:rPr>
          <w:rFonts w:asciiTheme="minorHAnsi" w:hAnsiTheme="minorHAnsi" w:cs="Arial"/>
          <w:szCs w:val="24"/>
        </w:rPr>
        <w:t>,</w:t>
      </w:r>
      <w:r w:rsidRPr="00381FB7">
        <w:rPr>
          <w:rFonts w:asciiTheme="minorHAnsi" w:hAnsiTheme="minorHAnsi" w:cs="Arial"/>
          <w:szCs w:val="24"/>
        </w:rPr>
        <w:t xml:space="preserve"> either </w:t>
      </w:r>
      <w:r w:rsidR="005A1A8E" w:rsidRPr="00381FB7">
        <w:rPr>
          <w:rFonts w:asciiTheme="minorHAnsi" w:hAnsiTheme="minorHAnsi" w:cs="Arial"/>
          <w:szCs w:val="24"/>
        </w:rPr>
        <w:t>immediately deliver</w:t>
      </w:r>
      <w:r w:rsidR="00950C39" w:rsidRPr="00381FB7">
        <w:rPr>
          <w:rFonts w:asciiTheme="minorHAnsi" w:hAnsiTheme="minorHAnsi" w:cs="Arial"/>
          <w:szCs w:val="24"/>
        </w:rPr>
        <w:t xml:space="preserve"> to the </w:t>
      </w:r>
      <w:r w:rsidR="005A37EB" w:rsidRPr="00381FB7">
        <w:rPr>
          <w:rFonts w:asciiTheme="minorHAnsi" w:hAnsiTheme="minorHAnsi" w:cs="Arial"/>
          <w:szCs w:val="24"/>
        </w:rPr>
        <w:t xml:space="preserve">Participating Authorities </w:t>
      </w:r>
      <w:r w:rsidR="00950C39" w:rsidRPr="00381FB7">
        <w:rPr>
          <w:rFonts w:asciiTheme="minorHAnsi" w:hAnsiTheme="minorHAnsi" w:cs="Arial"/>
          <w:szCs w:val="24"/>
        </w:rPr>
        <w:t xml:space="preserve"> all Property </w:t>
      </w:r>
      <w:r w:rsidR="005A1A8E" w:rsidRPr="00381FB7">
        <w:rPr>
          <w:rFonts w:asciiTheme="minorHAnsi" w:hAnsiTheme="minorHAnsi" w:cs="Arial"/>
          <w:szCs w:val="24"/>
        </w:rPr>
        <w:t xml:space="preserve">in its possession or in the possession of any permitted sub-contractors, provided to the Provider by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or securely destroy or erase the same and provide to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such proof of destruction as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may reasonably specify</w:t>
      </w:r>
      <w:r w:rsidR="005A1A8E" w:rsidRPr="00381FB7">
        <w:rPr>
          <w:rFonts w:asciiTheme="minorHAnsi" w:hAnsiTheme="minorHAnsi" w:cs="Arial"/>
          <w:szCs w:val="24"/>
        </w:rPr>
        <w:t>;</w:t>
      </w:r>
    </w:p>
    <w:p w14:paraId="72FD2164" w14:textId="77777777" w:rsidR="005A1A8E" w:rsidRPr="00381FB7" w:rsidRDefault="005A1A8E" w:rsidP="005A1A8E">
      <w:pPr>
        <w:pStyle w:val="ListParagraph"/>
        <w:widowControl w:val="0"/>
        <w:suppressAutoHyphens/>
        <w:ind w:left="2127"/>
        <w:jc w:val="both"/>
        <w:rPr>
          <w:rFonts w:asciiTheme="minorHAnsi" w:hAnsiTheme="minorHAnsi" w:cs="Arial"/>
          <w:szCs w:val="24"/>
        </w:rPr>
      </w:pPr>
    </w:p>
    <w:p w14:paraId="73F6F7CE" w14:textId="1616F398" w:rsidR="005A1A8E" w:rsidRPr="00381FB7" w:rsidRDefault="005A1A8E" w:rsidP="00277ED2">
      <w:pPr>
        <w:pStyle w:val="ListParagraph"/>
        <w:widowControl w:val="0"/>
        <w:numPr>
          <w:ilvl w:val="2"/>
          <w:numId w:val="12"/>
        </w:numPr>
        <w:tabs>
          <w:tab w:val="left" w:pos="1560"/>
        </w:tabs>
        <w:suppressAutoHyphens/>
        <w:ind w:left="2552" w:hanging="992"/>
        <w:jc w:val="both"/>
        <w:rPr>
          <w:rFonts w:asciiTheme="minorHAnsi" w:hAnsiTheme="minorHAnsi" w:cs="Arial"/>
          <w:szCs w:val="24"/>
        </w:rPr>
      </w:pPr>
      <w:r w:rsidRPr="00381FB7">
        <w:rPr>
          <w:rFonts w:asciiTheme="minorHAnsi" w:hAnsiTheme="minorHAnsi" w:cs="Arial"/>
          <w:szCs w:val="24"/>
        </w:rPr>
        <w:t xml:space="preserve">assist and co-operate with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to ensure an orderly transition o</w:t>
      </w:r>
      <w:r w:rsidR="00B65F9C" w:rsidRPr="00381FB7">
        <w:rPr>
          <w:rFonts w:asciiTheme="minorHAnsi" w:hAnsiTheme="minorHAnsi" w:cs="Arial"/>
          <w:szCs w:val="24"/>
        </w:rPr>
        <w:t xml:space="preserve">f the Child/Young Person to a </w:t>
      </w:r>
      <w:r w:rsidRPr="00381FB7">
        <w:rPr>
          <w:rFonts w:asciiTheme="minorHAnsi" w:hAnsiTheme="minorHAnsi" w:cs="Arial"/>
          <w:szCs w:val="24"/>
        </w:rPr>
        <w:t xml:space="preserve">new </w:t>
      </w:r>
      <w:bookmarkStart w:id="532" w:name="_9kMNM5YVt4667DGbRjbgrsuAG"/>
      <w:r w:rsidRPr="00381FB7">
        <w:rPr>
          <w:rFonts w:asciiTheme="minorHAnsi" w:hAnsiTheme="minorHAnsi" w:cs="Arial"/>
          <w:szCs w:val="24"/>
        </w:rPr>
        <w:t>placement</w:t>
      </w:r>
      <w:bookmarkEnd w:id="532"/>
      <w:r w:rsidRPr="00381FB7">
        <w:rPr>
          <w:rFonts w:asciiTheme="minorHAnsi" w:hAnsiTheme="minorHAnsi" w:cs="Arial"/>
          <w:szCs w:val="24"/>
        </w:rPr>
        <w:t xml:space="preserve"> and/or the completion of any work in progress;</w:t>
      </w:r>
      <w:r w:rsidR="00FC6B11" w:rsidRPr="00381FB7">
        <w:rPr>
          <w:rFonts w:asciiTheme="minorHAnsi" w:hAnsiTheme="minorHAnsi" w:cs="Arial"/>
          <w:szCs w:val="24"/>
        </w:rPr>
        <w:t xml:space="preserve"> and </w:t>
      </w:r>
    </w:p>
    <w:p w14:paraId="648D8B0D" w14:textId="77777777" w:rsidR="005A1A8E" w:rsidRPr="00381FB7" w:rsidRDefault="005A1A8E" w:rsidP="005A1A8E">
      <w:pPr>
        <w:pStyle w:val="ListParagraph"/>
        <w:widowControl w:val="0"/>
        <w:tabs>
          <w:tab w:val="left" w:pos="1560"/>
        </w:tabs>
        <w:suppressAutoHyphens/>
        <w:ind w:left="2552"/>
        <w:jc w:val="both"/>
        <w:rPr>
          <w:rFonts w:asciiTheme="minorHAnsi" w:hAnsiTheme="minorHAnsi" w:cs="Arial"/>
          <w:szCs w:val="24"/>
        </w:rPr>
      </w:pPr>
    </w:p>
    <w:p w14:paraId="251C5D3F" w14:textId="51B239EA" w:rsidR="005A1A8E" w:rsidRPr="00381FB7" w:rsidRDefault="005A1A8E" w:rsidP="00277ED2">
      <w:pPr>
        <w:pStyle w:val="ListParagraph"/>
        <w:widowControl w:val="0"/>
        <w:numPr>
          <w:ilvl w:val="2"/>
          <w:numId w:val="12"/>
        </w:numPr>
        <w:tabs>
          <w:tab w:val="left" w:pos="1560"/>
        </w:tabs>
        <w:suppressAutoHyphens/>
        <w:ind w:left="2552" w:hanging="992"/>
        <w:jc w:val="both"/>
        <w:rPr>
          <w:rFonts w:asciiTheme="minorHAnsi" w:hAnsiTheme="minorHAnsi" w:cs="Arial"/>
          <w:szCs w:val="24"/>
        </w:rPr>
      </w:pPr>
      <w:r w:rsidRPr="00381FB7">
        <w:rPr>
          <w:rFonts w:asciiTheme="minorHAnsi" w:hAnsiTheme="minorHAnsi" w:cs="Arial"/>
          <w:szCs w:val="24"/>
        </w:rPr>
        <w:t xml:space="preserve">promptly provide all information concerning the provision of the Services which may reasonably be requested by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for the purposes of adequately understanding the manner in which the Services have been provided or for the purpose of allowing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or any replacement </w:t>
      </w:r>
      <w:r w:rsidR="00E54AD4" w:rsidRPr="00381FB7">
        <w:rPr>
          <w:rFonts w:asciiTheme="minorHAnsi" w:hAnsiTheme="minorHAnsi" w:cs="Arial"/>
          <w:szCs w:val="24"/>
        </w:rPr>
        <w:t>p</w:t>
      </w:r>
      <w:r w:rsidRPr="00381FB7">
        <w:rPr>
          <w:rFonts w:asciiTheme="minorHAnsi" w:hAnsiTheme="minorHAnsi" w:cs="Arial"/>
          <w:szCs w:val="24"/>
        </w:rPr>
        <w:t>rovider to conduct due diligence.</w:t>
      </w:r>
    </w:p>
    <w:p w14:paraId="4C320677" w14:textId="77777777" w:rsidR="005A1A8E" w:rsidRPr="00381FB7" w:rsidRDefault="005A1A8E" w:rsidP="005A1A8E">
      <w:pPr>
        <w:widowControl w:val="0"/>
        <w:tabs>
          <w:tab w:val="left" w:pos="0"/>
          <w:tab w:val="left" w:pos="709"/>
          <w:tab w:val="left" w:pos="1418"/>
        </w:tabs>
        <w:suppressAutoHyphens/>
        <w:ind w:left="2127" w:hanging="2127"/>
        <w:jc w:val="both"/>
        <w:rPr>
          <w:rFonts w:asciiTheme="minorHAnsi" w:hAnsiTheme="minorHAnsi"/>
          <w:sz w:val="24"/>
        </w:rPr>
      </w:pPr>
    </w:p>
    <w:p w14:paraId="4E4A028B" w14:textId="5738864E" w:rsidR="00B65F9C" w:rsidRPr="00381FB7" w:rsidRDefault="005A1A8E"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r w:rsidRPr="00381FB7">
        <w:rPr>
          <w:rFonts w:asciiTheme="minorHAnsi" w:hAnsiTheme="minorHAnsi" w:cs="Arial"/>
          <w:szCs w:val="24"/>
        </w:rPr>
        <w:t xml:space="preserve">If the Provider fails to comply with clause </w:t>
      </w:r>
      <w:r w:rsidRPr="00381FB7">
        <w:rPr>
          <w:rFonts w:asciiTheme="minorHAnsi" w:hAnsiTheme="minorHAnsi" w:cs="Arial"/>
          <w:szCs w:val="24"/>
        </w:rPr>
        <w:fldChar w:fldCharType="begin"/>
      </w:r>
      <w:r w:rsidRPr="00381FB7">
        <w:rPr>
          <w:rFonts w:asciiTheme="minorHAnsi" w:hAnsiTheme="minorHAnsi" w:cs="Arial"/>
          <w:szCs w:val="24"/>
        </w:rPr>
        <w:instrText xml:space="preserve"> REF _Ref443849770 \r \h  \* MERGEFORMAT </w:instrText>
      </w:r>
      <w:r w:rsidRPr="00381FB7">
        <w:rPr>
          <w:rFonts w:asciiTheme="minorHAnsi" w:hAnsiTheme="minorHAnsi" w:cs="Arial"/>
          <w:szCs w:val="24"/>
        </w:rPr>
      </w:r>
      <w:r w:rsidRPr="00381FB7">
        <w:rPr>
          <w:rFonts w:asciiTheme="minorHAnsi" w:hAnsiTheme="minorHAnsi" w:cs="Arial"/>
          <w:szCs w:val="24"/>
        </w:rPr>
        <w:fldChar w:fldCharType="separate"/>
      </w:r>
      <w:r w:rsidR="00A603EE" w:rsidRPr="00381FB7">
        <w:rPr>
          <w:rFonts w:asciiTheme="minorHAnsi" w:hAnsiTheme="minorHAnsi" w:cs="Arial"/>
          <w:szCs w:val="24"/>
        </w:rPr>
        <w:t>38.1</w:t>
      </w:r>
      <w:r w:rsidRPr="00381FB7">
        <w:rPr>
          <w:rFonts w:asciiTheme="minorHAnsi" w:hAnsiTheme="minorHAnsi" w:cs="Arial"/>
          <w:szCs w:val="24"/>
        </w:rPr>
        <w:fldChar w:fldCharType="end"/>
      </w:r>
      <w:r w:rsidRPr="00381FB7">
        <w:rPr>
          <w:rFonts w:asciiTheme="minorHAnsi" w:hAnsiTheme="minorHAnsi" w:cs="Arial"/>
          <w:szCs w:val="24"/>
        </w:rPr>
        <w:t xml:space="preserve">, the </w:t>
      </w:r>
      <w:r w:rsidR="005A37EB" w:rsidRPr="00381FB7">
        <w:rPr>
          <w:rFonts w:asciiTheme="minorHAnsi" w:hAnsiTheme="minorHAnsi" w:cs="Arial"/>
          <w:szCs w:val="24"/>
        </w:rPr>
        <w:t xml:space="preserve">Participating Authorities  </w:t>
      </w:r>
      <w:r w:rsidRPr="00866F2B">
        <w:rPr>
          <w:rFonts w:asciiTheme="minorHAnsi" w:hAnsiTheme="minorHAnsi" w:cs="Arial"/>
          <w:szCs w:val="24"/>
        </w:rPr>
        <w:t xml:space="preserve"> may recover possession thereof and the Provider grants a licence to the </w:t>
      </w:r>
      <w:r w:rsidR="005A37EB" w:rsidRPr="003D06C0">
        <w:rPr>
          <w:rFonts w:asciiTheme="minorHAnsi" w:hAnsiTheme="minorHAnsi" w:cs="Arial"/>
          <w:szCs w:val="24"/>
        </w:rPr>
        <w:t xml:space="preserve">Participating Authorities  </w:t>
      </w:r>
      <w:r w:rsidRPr="003D06C0">
        <w:rPr>
          <w:rFonts w:asciiTheme="minorHAnsi" w:hAnsiTheme="minorHAnsi" w:cs="Arial"/>
          <w:szCs w:val="24"/>
        </w:rPr>
        <w:t xml:space="preserve"> or its appointed agents to enter (for the purposes of such recovery) any </w:t>
      </w:r>
      <w:r w:rsidR="006A7F24" w:rsidRPr="00381FB7">
        <w:rPr>
          <w:rFonts w:asciiTheme="minorHAnsi" w:hAnsiTheme="minorHAnsi" w:cs="Arial"/>
          <w:szCs w:val="24"/>
        </w:rPr>
        <w:t>P</w:t>
      </w:r>
      <w:r w:rsidRPr="00381FB7">
        <w:rPr>
          <w:rFonts w:asciiTheme="minorHAnsi" w:hAnsiTheme="minorHAnsi" w:cs="Arial"/>
          <w:szCs w:val="24"/>
        </w:rPr>
        <w:t>remises of the Provider or</w:t>
      </w:r>
      <w:r w:rsidR="006A7F24" w:rsidRPr="00381FB7">
        <w:rPr>
          <w:rFonts w:asciiTheme="minorHAnsi" w:hAnsiTheme="minorHAnsi" w:cs="Arial"/>
          <w:szCs w:val="24"/>
        </w:rPr>
        <w:t xml:space="preserve"> any premises of</w:t>
      </w:r>
      <w:r w:rsidRPr="00381FB7">
        <w:rPr>
          <w:rFonts w:asciiTheme="minorHAnsi" w:hAnsiTheme="minorHAnsi" w:cs="Arial"/>
          <w:szCs w:val="24"/>
        </w:rPr>
        <w:t xml:space="preserve"> its permitted suppliers or sub-contractors where any such items may be held.</w:t>
      </w:r>
    </w:p>
    <w:p w14:paraId="61AF7479" w14:textId="77777777" w:rsidR="00B65F9C" w:rsidRPr="00381FB7" w:rsidRDefault="00B65F9C" w:rsidP="00B65F9C">
      <w:pPr>
        <w:pStyle w:val="ListParagraph"/>
        <w:widowControl w:val="0"/>
        <w:tabs>
          <w:tab w:val="left" w:pos="1560"/>
        </w:tabs>
        <w:suppressAutoHyphens/>
        <w:ind w:left="1560"/>
        <w:jc w:val="both"/>
        <w:rPr>
          <w:rFonts w:asciiTheme="minorHAnsi" w:hAnsiTheme="minorHAnsi" w:cs="Arial"/>
          <w:szCs w:val="24"/>
        </w:rPr>
      </w:pPr>
    </w:p>
    <w:p w14:paraId="5D7106D2" w14:textId="32A70130" w:rsidR="00542A40" w:rsidRPr="00381FB7" w:rsidRDefault="006E7379" w:rsidP="00277ED2">
      <w:pPr>
        <w:pStyle w:val="ListParagraph"/>
        <w:widowControl w:val="0"/>
        <w:numPr>
          <w:ilvl w:val="0"/>
          <w:numId w:val="12"/>
        </w:numPr>
        <w:suppressAutoHyphens/>
        <w:ind w:left="709" w:hanging="709"/>
        <w:jc w:val="both"/>
        <w:outlineLvl w:val="1"/>
        <w:rPr>
          <w:rFonts w:asciiTheme="minorHAnsi" w:hAnsiTheme="minorHAnsi" w:cs="Arial"/>
          <w:b/>
          <w:bCs/>
          <w:szCs w:val="24"/>
        </w:rPr>
      </w:pPr>
      <w:bookmarkStart w:id="533" w:name="_Toc259174379"/>
      <w:bookmarkStart w:id="534" w:name="_Ref443849438"/>
      <w:bookmarkStart w:id="535" w:name="_Ref443849850"/>
      <w:bookmarkStart w:id="536" w:name="_Ref443850026"/>
      <w:bookmarkStart w:id="537" w:name="_Ref451847312"/>
      <w:bookmarkStart w:id="538" w:name="_Ref451853144"/>
      <w:bookmarkStart w:id="539" w:name="_Toc460411617"/>
      <w:bookmarkStart w:id="540" w:name="_Toc1472853"/>
      <w:r w:rsidRPr="00381FB7">
        <w:rPr>
          <w:rFonts w:asciiTheme="minorHAnsi" w:hAnsiTheme="minorHAnsi" w:cs="Arial"/>
          <w:b/>
          <w:bCs/>
          <w:szCs w:val="24"/>
        </w:rPr>
        <w:t>DISPUTE RESOLUTION</w:t>
      </w:r>
      <w:bookmarkEnd w:id="533"/>
      <w:bookmarkEnd w:id="534"/>
      <w:bookmarkEnd w:id="535"/>
      <w:bookmarkEnd w:id="536"/>
      <w:bookmarkEnd w:id="537"/>
      <w:bookmarkEnd w:id="538"/>
      <w:bookmarkEnd w:id="539"/>
      <w:bookmarkEnd w:id="540"/>
    </w:p>
    <w:p w14:paraId="541F8ED0" w14:textId="77777777" w:rsidR="00542A40" w:rsidRPr="00381FB7" w:rsidRDefault="00542A40" w:rsidP="0040769A">
      <w:pPr>
        <w:widowControl w:val="0"/>
        <w:tabs>
          <w:tab w:val="left" w:pos="0"/>
        </w:tabs>
        <w:suppressAutoHyphens/>
        <w:ind w:left="1440" w:hanging="1440"/>
        <w:jc w:val="both"/>
        <w:rPr>
          <w:rFonts w:asciiTheme="minorHAnsi" w:hAnsiTheme="minorHAnsi"/>
          <w:b/>
          <w:bCs/>
          <w:sz w:val="24"/>
        </w:rPr>
      </w:pPr>
    </w:p>
    <w:p w14:paraId="2D4C0515" w14:textId="08029BF4" w:rsidR="00E159E8" w:rsidRPr="00381FB7" w:rsidRDefault="00E159E8"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bookmarkStart w:id="541" w:name="_Ref443849814"/>
      <w:r w:rsidRPr="00381FB7">
        <w:rPr>
          <w:rFonts w:asciiTheme="minorHAnsi" w:hAnsiTheme="minorHAnsi" w:cs="Arial"/>
          <w:szCs w:val="24"/>
        </w:rPr>
        <w:t xml:space="preserve">If any dispute arises out of or in connection with </w:t>
      </w:r>
      <w:r w:rsidR="00000348" w:rsidRPr="00381FB7">
        <w:rPr>
          <w:rFonts w:asciiTheme="minorHAnsi" w:hAnsiTheme="minorHAnsi" w:cs="Arial"/>
          <w:szCs w:val="24"/>
        </w:rPr>
        <w:t>this Agreement</w:t>
      </w:r>
      <w:r w:rsidRPr="00381FB7">
        <w:rPr>
          <w:rFonts w:asciiTheme="minorHAnsi" w:hAnsiTheme="minorHAnsi" w:cs="Arial"/>
          <w:szCs w:val="24"/>
        </w:rPr>
        <w:t>, t</w:t>
      </w:r>
      <w:r w:rsidR="00542A40" w:rsidRPr="00381FB7">
        <w:rPr>
          <w:rFonts w:asciiTheme="minorHAnsi" w:hAnsiTheme="minorHAnsi" w:cs="Arial"/>
          <w:szCs w:val="24"/>
        </w:rPr>
        <w:t>he Parties shall attempt in good faith to negotia</w:t>
      </w:r>
      <w:r w:rsidRPr="00381FB7">
        <w:rPr>
          <w:rFonts w:asciiTheme="minorHAnsi" w:hAnsiTheme="minorHAnsi" w:cs="Arial"/>
          <w:szCs w:val="24"/>
        </w:rPr>
        <w:t xml:space="preserve">te a settlement to such </w:t>
      </w:r>
      <w:r w:rsidR="00542A40" w:rsidRPr="00381FB7">
        <w:rPr>
          <w:rFonts w:asciiTheme="minorHAnsi" w:hAnsiTheme="minorHAnsi" w:cs="Arial"/>
          <w:szCs w:val="24"/>
        </w:rPr>
        <w:t xml:space="preserve">dispute between them within </w:t>
      </w:r>
      <w:r w:rsidRPr="00381FB7">
        <w:rPr>
          <w:rFonts w:asciiTheme="minorHAnsi" w:hAnsiTheme="minorHAnsi" w:cs="Arial"/>
          <w:szCs w:val="24"/>
        </w:rPr>
        <w:t>fourteen (14)</w:t>
      </w:r>
      <w:r w:rsidR="00542A40" w:rsidRPr="00381FB7">
        <w:rPr>
          <w:rFonts w:asciiTheme="minorHAnsi" w:hAnsiTheme="minorHAnsi" w:cs="Arial"/>
          <w:szCs w:val="24"/>
        </w:rPr>
        <w:t xml:space="preserve"> Working Days of either Party notifying the other </w:t>
      </w:r>
      <w:r w:rsidR="00CF7C01" w:rsidRPr="00381FB7">
        <w:rPr>
          <w:rFonts w:asciiTheme="minorHAnsi" w:hAnsiTheme="minorHAnsi" w:cs="Arial"/>
          <w:szCs w:val="24"/>
        </w:rPr>
        <w:t xml:space="preserve">Party </w:t>
      </w:r>
      <w:r w:rsidR="00542A40" w:rsidRPr="00381FB7">
        <w:rPr>
          <w:rFonts w:asciiTheme="minorHAnsi" w:hAnsiTheme="minorHAnsi" w:cs="Arial"/>
          <w:szCs w:val="24"/>
        </w:rPr>
        <w:t>of the dispute</w:t>
      </w:r>
      <w:r w:rsidRPr="00381FB7">
        <w:rPr>
          <w:rFonts w:asciiTheme="minorHAnsi" w:hAnsiTheme="minorHAnsi" w:cs="Arial"/>
          <w:szCs w:val="24"/>
        </w:rPr>
        <w:t>.</w:t>
      </w:r>
      <w:bookmarkEnd w:id="541"/>
    </w:p>
    <w:p w14:paraId="370A6CBB" w14:textId="77777777" w:rsidR="00E159E8" w:rsidRPr="00381FB7" w:rsidRDefault="00E159E8" w:rsidP="007D78F6">
      <w:pPr>
        <w:pStyle w:val="ListParagraph"/>
        <w:widowControl w:val="0"/>
        <w:tabs>
          <w:tab w:val="left" w:pos="1560"/>
        </w:tabs>
        <w:suppressAutoHyphens/>
        <w:ind w:left="1560"/>
        <w:jc w:val="both"/>
        <w:rPr>
          <w:rFonts w:asciiTheme="minorHAnsi" w:hAnsiTheme="minorHAnsi" w:cs="Arial"/>
          <w:szCs w:val="24"/>
        </w:rPr>
      </w:pPr>
    </w:p>
    <w:p w14:paraId="4FB0965A" w14:textId="28B16A09" w:rsidR="00542A40" w:rsidRPr="00381FB7" w:rsidRDefault="00E159E8"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bookmarkStart w:id="542" w:name="_Ref443849823"/>
      <w:r w:rsidRPr="00381FB7">
        <w:rPr>
          <w:rFonts w:asciiTheme="minorHAnsi" w:hAnsiTheme="minorHAnsi" w:cs="Arial"/>
          <w:szCs w:val="24"/>
        </w:rPr>
        <w:t xml:space="preserve">If the dispute cannot be resolved by the Parties pursuant to clause </w:t>
      </w:r>
      <w:r w:rsidR="001A2BD1" w:rsidRPr="00381FB7">
        <w:rPr>
          <w:rFonts w:asciiTheme="minorHAnsi" w:hAnsiTheme="minorHAnsi" w:cs="Arial"/>
          <w:szCs w:val="24"/>
        </w:rPr>
        <w:fldChar w:fldCharType="begin"/>
      </w:r>
      <w:r w:rsidR="001A2BD1" w:rsidRPr="00381FB7">
        <w:rPr>
          <w:rFonts w:asciiTheme="minorHAnsi" w:hAnsiTheme="minorHAnsi" w:cs="Arial"/>
          <w:szCs w:val="24"/>
        </w:rPr>
        <w:instrText xml:space="preserve"> REF _Ref443849814 \r \h </w:instrText>
      </w:r>
      <w:r w:rsidR="0029018B" w:rsidRPr="00381FB7">
        <w:rPr>
          <w:rFonts w:asciiTheme="minorHAnsi" w:hAnsiTheme="minorHAnsi" w:cs="Arial"/>
          <w:szCs w:val="24"/>
        </w:rPr>
        <w:instrText xml:space="preserve"> \* MERGEFORMAT </w:instrText>
      </w:r>
      <w:r w:rsidR="001A2BD1" w:rsidRPr="00381FB7">
        <w:rPr>
          <w:rFonts w:asciiTheme="minorHAnsi" w:hAnsiTheme="minorHAnsi" w:cs="Arial"/>
          <w:szCs w:val="24"/>
        </w:rPr>
      </w:r>
      <w:r w:rsidR="001A2BD1" w:rsidRPr="00381FB7">
        <w:rPr>
          <w:rFonts w:asciiTheme="minorHAnsi" w:hAnsiTheme="minorHAnsi" w:cs="Arial"/>
          <w:szCs w:val="24"/>
        </w:rPr>
        <w:fldChar w:fldCharType="separate"/>
      </w:r>
      <w:r w:rsidR="00A603EE" w:rsidRPr="00381FB7">
        <w:rPr>
          <w:rFonts w:asciiTheme="minorHAnsi" w:hAnsiTheme="minorHAnsi" w:cs="Arial"/>
          <w:szCs w:val="24"/>
        </w:rPr>
        <w:t>39.1</w:t>
      </w:r>
      <w:r w:rsidR="001A2BD1" w:rsidRPr="00381FB7">
        <w:rPr>
          <w:rFonts w:asciiTheme="minorHAnsi" w:hAnsiTheme="minorHAnsi" w:cs="Arial"/>
          <w:szCs w:val="24"/>
        </w:rPr>
        <w:fldChar w:fldCharType="end"/>
      </w:r>
      <w:r w:rsidR="00A21C40" w:rsidRPr="00381FB7">
        <w:rPr>
          <w:rFonts w:asciiTheme="minorHAnsi" w:hAnsiTheme="minorHAnsi" w:cs="Arial"/>
          <w:szCs w:val="24"/>
        </w:rPr>
        <w:t xml:space="preserve"> </w:t>
      </w:r>
      <w:r w:rsidRPr="00381FB7">
        <w:rPr>
          <w:rFonts w:asciiTheme="minorHAnsi" w:hAnsiTheme="minorHAnsi" w:cs="Arial"/>
          <w:szCs w:val="24"/>
        </w:rPr>
        <w:t xml:space="preserve">within the timeframe specified, and provided that no right of termination has been exercised, the Parties shall </w:t>
      </w:r>
      <w:r w:rsidR="00542A40" w:rsidRPr="00866F2B">
        <w:rPr>
          <w:rFonts w:asciiTheme="minorHAnsi" w:hAnsiTheme="minorHAnsi" w:cs="Arial"/>
          <w:szCs w:val="24"/>
        </w:rPr>
        <w:t>escalat</w:t>
      </w:r>
      <w:r w:rsidRPr="003D06C0">
        <w:rPr>
          <w:rFonts w:asciiTheme="minorHAnsi" w:hAnsiTheme="minorHAnsi" w:cs="Arial"/>
          <w:szCs w:val="24"/>
        </w:rPr>
        <w:t xml:space="preserve">e </w:t>
      </w:r>
      <w:r w:rsidR="00542A40" w:rsidRPr="003D06C0">
        <w:rPr>
          <w:rFonts w:asciiTheme="minorHAnsi" w:hAnsiTheme="minorHAnsi" w:cs="Arial"/>
          <w:szCs w:val="24"/>
        </w:rPr>
        <w:t>the dispute to the director</w:t>
      </w:r>
      <w:r w:rsidR="00E24898" w:rsidRPr="00381FB7">
        <w:rPr>
          <w:rFonts w:asciiTheme="minorHAnsi" w:hAnsiTheme="minorHAnsi" w:cs="Arial"/>
          <w:szCs w:val="24"/>
        </w:rPr>
        <w:t>(s)</w:t>
      </w:r>
      <w:r w:rsidR="00542A40" w:rsidRPr="00381FB7">
        <w:rPr>
          <w:rFonts w:asciiTheme="minorHAnsi" w:hAnsiTheme="minorHAnsi" w:cs="Arial"/>
          <w:szCs w:val="24"/>
        </w:rPr>
        <w:t xml:space="preserve"> (or equiva</w:t>
      </w:r>
      <w:r w:rsidRPr="00381FB7">
        <w:rPr>
          <w:rFonts w:asciiTheme="minorHAnsi" w:hAnsiTheme="minorHAnsi" w:cs="Arial"/>
          <w:szCs w:val="24"/>
        </w:rPr>
        <w:t xml:space="preserve">lent) of each Party, who shall meet promptly, and in any event within fourteen (14) Working Days of </w:t>
      </w:r>
      <w:r w:rsidR="009208F9" w:rsidRPr="00381FB7">
        <w:rPr>
          <w:rFonts w:asciiTheme="minorHAnsi" w:hAnsiTheme="minorHAnsi" w:cs="Arial"/>
          <w:szCs w:val="24"/>
        </w:rPr>
        <w:t xml:space="preserve">the escalation of the </w:t>
      </w:r>
      <w:r w:rsidR="0074113F" w:rsidRPr="00381FB7">
        <w:rPr>
          <w:rFonts w:asciiTheme="minorHAnsi" w:hAnsiTheme="minorHAnsi" w:cs="Arial"/>
          <w:szCs w:val="24"/>
        </w:rPr>
        <w:t>d</w:t>
      </w:r>
      <w:r w:rsidRPr="00381FB7">
        <w:rPr>
          <w:rFonts w:asciiTheme="minorHAnsi" w:hAnsiTheme="minorHAnsi" w:cs="Arial"/>
          <w:szCs w:val="24"/>
        </w:rPr>
        <w:t>ispute, in good faith to discuss and seek to resolve the dispute.</w:t>
      </w:r>
      <w:bookmarkEnd w:id="542"/>
    </w:p>
    <w:p w14:paraId="1F59479F" w14:textId="77777777" w:rsidR="00E159E8" w:rsidRPr="00381FB7" w:rsidRDefault="00E159E8" w:rsidP="007D78F6">
      <w:pPr>
        <w:pStyle w:val="ListParagraph"/>
        <w:widowControl w:val="0"/>
        <w:tabs>
          <w:tab w:val="left" w:pos="1560"/>
        </w:tabs>
        <w:suppressAutoHyphens/>
        <w:ind w:left="1560"/>
        <w:jc w:val="both"/>
        <w:rPr>
          <w:rFonts w:asciiTheme="minorHAnsi" w:hAnsiTheme="minorHAnsi" w:cs="Arial"/>
          <w:szCs w:val="24"/>
        </w:rPr>
      </w:pPr>
    </w:p>
    <w:p w14:paraId="08257EED" w14:textId="0CD5E1D1" w:rsidR="004F7BC6" w:rsidRPr="00381FB7" w:rsidRDefault="004F7BC6"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r w:rsidRPr="00381FB7">
        <w:rPr>
          <w:rFonts w:asciiTheme="minorHAnsi" w:hAnsiTheme="minorHAnsi" w:cs="Arial"/>
          <w:szCs w:val="24"/>
        </w:rPr>
        <w:t xml:space="preserve">If within twenty (20) Working Days of the referral of the </w:t>
      </w:r>
      <w:r w:rsidR="00E159E8" w:rsidRPr="00381FB7">
        <w:rPr>
          <w:rFonts w:asciiTheme="minorHAnsi" w:hAnsiTheme="minorHAnsi" w:cs="Arial"/>
          <w:szCs w:val="24"/>
        </w:rPr>
        <w:t>dispute</w:t>
      </w:r>
      <w:r w:rsidRPr="00381FB7">
        <w:rPr>
          <w:rFonts w:asciiTheme="minorHAnsi" w:hAnsiTheme="minorHAnsi" w:cs="Arial"/>
          <w:szCs w:val="24"/>
        </w:rPr>
        <w:t xml:space="preserve"> to the senior representatives of the Parties pursuant to clause </w:t>
      </w:r>
      <w:r w:rsidR="001A2BD1" w:rsidRPr="00381FB7">
        <w:rPr>
          <w:rFonts w:asciiTheme="minorHAnsi" w:hAnsiTheme="minorHAnsi" w:cs="Arial"/>
          <w:szCs w:val="24"/>
        </w:rPr>
        <w:fldChar w:fldCharType="begin"/>
      </w:r>
      <w:r w:rsidR="001A2BD1" w:rsidRPr="00381FB7">
        <w:rPr>
          <w:rFonts w:asciiTheme="minorHAnsi" w:hAnsiTheme="minorHAnsi" w:cs="Arial"/>
          <w:szCs w:val="24"/>
        </w:rPr>
        <w:instrText xml:space="preserve"> REF _Ref443849823 \r \h </w:instrText>
      </w:r>
      <w:r w:rsidR="0029018B" w:rsidRPr="00381FB7">
        <w:rPr>
          <w:rFonts w:asciiTheme="minorHAnsi" w:hAnsiTheme="minorHAnsi" w:cs="Arial"/>
          <w:szCs w:val="24"/>
        </w:rPr>
        <w:instrText xml:space="preserve"> \* MERGEFORMAT </w:instrText>
      </w:r>
      <w:r w:rsidR="001A2BD1" w:rsidRPr="00381FB7">
        <w:rPr>
          <w:rFonts w:asciiTheme="minorHAnsi" w:hAnsiTheme="minorHAnsi" w:cs="Arial"/>
          <w:szCs w:val="24"/>
        </w:rPr>
      </w:r>
      <w:r w:rsidR="001A2BD1" w:rsidRPr="00381FB7">
        <w:rPr>
          <w:rFonts w:asciiTheme="minorHAnsi" w:hAnsiTheme="minorHAnsi" w:cs="Arial"/>
          <w:szCs w:val="24"/>
        </w:rPr>
        <w:fldChar w:fldCharType="separate"/>
      </w:r>
      <w:r w:rsidR="00A603EE" w:rsidRPr="00381FB7">
        <w:rPr>
          <w:rFonts w:asciiTheme="minorHAnsi" w:hAnsiTheme="minorHAnsi" w:cs="Arial"/>
          <w:szCs w:val="24"/>
        </w:rPr>
        <w:t>39.2</w:t>
      </w:r>
      <w:r w:rsidR="001A2BD1" w:rsidRPr="00381FB7">
        <w:rPr>
          <w:rFonts w:asciiTheme="minorHAnsi" w:hAnsiTheme="minorHAnsi" w:cs="Arial"/>
          <w:szCs w:val="24"/>
        </w:rPr>
        <w:fldChar w:fldCharType="end"/>
      </w:r>
      <w:r w:rsidRPr="00381FB7">
        <w:rPr>
          <w:rFonts w:asciiTheme="minorHAnsi" w:hAnsiTheme="minorHAnsi" w:cs="Arial"/>
          <w:szCs w:val="24"/>
        </w:rPr>
        <w:t>, the dispute is not r</w:t>
      </w:r>
      <w:r w:rsidR="00E159E8" w:rsidRPr="00381FB7">
        <w:rPr>
          <w:rFonts w:asciiTheme="minorHAnsi" w:hAnsiTheme="minorHAnsi" w:cs="Arial"/>
          <w:szCs w:val="24"/>
        </w:rPr>
        <w:t xml:space="preserve">esolved </w:t>
      </w:r>
      <w:r w:rsidRPr="00866F2B">
        <w:rPr>
          <w:rFonts w:asciiTheme="minorHAnsi" w:hAnsiTheme="minorHAnsi" w:cs="Arial"/>
          <w:szCs w:val="24"/>
        </w:rPr>
        <w:t>to the</w:t>
      </w:r>
      <w:r w:rsidRPr="003D06C0">
        <w:rPr>
          <w:rFonts w:asciiTheme="minorHAnsi" w:hAnsiTheme="minorHAnsi" w:cs="Arial"/>
          <w:szCs w:val="24"/>
        </w:rPr>
        <w:t xml:space="preserve"> satisfaction of both Parties, either Party may refer the d</w:t>
      </w:r>
      <w:r w:rsidR="00E159E8" w:rsidRPr="003D06C0">
        <w:rPr>
          <w:rFonts w:asciiTheme="minorHAnsi" w:hAnsiTheme="minorHAnsi" w:cs="Arial"/>
          <w:szCs w:val="24"/>
        </w:rPr>
        <w:t xml:space="preserve">ispute to an adjudicator. </w:t>
      </w:r>
    </w:p>
    <w:p w14:paraId="381A5F97" w14:textId="77777777" w:rsidR="004F7BC6" w:rsidRPr="00381FB7" w:rsidRDefault="004F7BC6" w:rsidP="007D78F6">
      <w:pPr>
        <w:pStyle w:val="ListParagraph"/>
        <w:widowControl w:val="0"/>
        <w:tabs>
          <w:tab w:val="left" w:pos="1560"/>
        </w:tabs>
        <w:suppressAutoHyphens/>
        <w:ind w:left="1560"/>
        <w:jc w:val="both"/>
        <w:rPr>
          <w:rFonts w:asciiTheme="minorHAnsi" w:hAnsiTheme="minorHAnsi" w:cs="Arial"/>
          <w:szCs w:val="24"/>
        </w:rPr>
      </w:pPr>
    </w:p>
    <w:p w14:paraId="719CCBEA" w14:textId="4CDB4E21" w:rsidR="004F7BC6" w:rsidRPr="00381FB7" w:rsidRDefault="002F2793"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r w:rsidRPr="00381FB7">
        <w:rPr>
          <w:rFonts w:asciiTheme="minorHAnsi" w:hAnsiTheme="minorHAnsi" w:cs="Arial"/>
          <w:szCs w:val="24"/>
        </w:rPr>
        <w:t>If the P</w:t>
      </w:r>
      <w:r w:rsidR="00E159E8" w:rsidRPr="00381FB7">
        <w:rPr>
          <w:rFonts w:asciiTheme="minorHAnsi" w:hAnsiTheme="minorHAnsi" w:cs="Arial"/>
          <w:szCs w:val="24"/>
        </w:rPr>
        <w:t>arties are unable to agree the appointment of such adjudicator within seven (7) Working</w:t>
      </w:r>
      <w:r w:rsidR="004F7BC6" w:rsidRPr="00381FB7">
        <w:rPr>
          <w:rFonts w:asciiTheme="minorHAnsi" w:hAnsiTheme="minorHAnsi" w:cs="Arial"/>
          <w:szCs w:val="24"/>
        </w:rPr>
        <w:t xml:space="preserve"> Days of the request by either P</w:t>
      </w:r>
      <w:r w:rsidR="00E159E8" w:rsidRPr="00381FB7">
        <w:rPr>
          <w:rFonts w:asciiTheme="minorHAnsi" w:hAnsiTheme="minorHAnsi" w:cs="Arial"/>
          <w:szCs w:val="24"/>
        </w:rPr>
        <w:t xml:space="preserve">arty for such an </w:t>
      </w:r>
      <w:r w:rsidR="00CC0F96" w:rsidRPr="00381FB7">
        <w:rPr>
          <w:rFonts w:asciiTheme="minorHAnsi" w:hAnsiTheme="minorHAnsi" w:cs="Arial"/>
          <w:szCs w:val="24"/>
        </w:rPr>
        <w:t>appointment,</w:t>
      </w:r>
      <w:r w:rsidR="00E159E8" w:rsidRPr="00381FB7">
        <w:rPr>
          <w:rFonts w:asciiTheme="minorHAnsi" w:hAnsiTheme="minorHAnsi" w:cs="Arial"/>
          <w:szCs w:val="24"/>
        </w:rPr>
        <w:t xml:space="preserve"> then an appropriate expert (willing to act in that capacity hereunder) shall be appointed by the President of the Centre for Effective Dispute Resolution and the </w:t>
      </w:r>
      <w:r w:rsidRPr="00381FB7">
        <w:rPr>
          <w:rFonts w:asciiTheme="minorHAnsi" w:hAnsiTheme="minorHAnsi" w:cs="Arial"/>
          <w:szCs w:val="24"/>
        </w:rPr>
        <w:t>P</w:t>
      </w:r>
      <w:r w:rsidR="00E159E8" w:rsidRPr="00381FB7">
        <w:rPr>
          <w:rFonts w:asciiTheme="minorHAnsi" w:hAnsiTheme="minorHAnsi" w:cs="Arial"/>
          <w:szCs w:val="24"/>
        </w:rPr>
        <w:t xml:space="preserve">arties agree to accept such appointment. </w:t>
      </w:r>
    </w:p>
    <w:p w14:paraId="06149B83" w14:textId="77777777" w:rsidR="004F7BC6" w:rsidRPr="00381FB7" w:rsidRDefault="004F7BC6" w:rsidP="007D78F6">
      <w:pPr>
        <w:pStyle w:val="ListParagraph"/>
        <w:widowControl w:val="0"/>
        <w:tabs>
          <w:tab w:val="left" w:pos="1560"/>
        </w:tabs>
        <w:suppressAutoHyphens/>
        <w:ind w:left="1560"/>
        <w:jc w:val="both"/>
        <w:rPr>
          <w:rFonts w:asciiTheme="minorHAnsi" w:hAnsiTheme="minorHAnsi" w:cs="Arial"/>
          <w:szCs w:val="24"/>
        </w:rPr>
      </w:pPr>
    </w:p>
    <w:p w14:paraId="0E356099" w14:textId="0E164ACF" w:rsidR="004F7BC6" w:rsidRPr="00381FB7" w:rsidRDefault="00E159E8"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r w:rsidRPr="00381FB7">
        <w:rPr>
          <w:rFonts w:asciiTheme="minorHAnsi" w:hAnsiTheme="minorHAnsi" w:cs="Arial"/>
          <w:szCs w:val="24"/>
        </w:rPr>
        <w:t xml:space="preserve">Each </w:t>
      </w:r>
      <w:r w:rsidR="002F2793" w:rsidRPr="00381FB7">
        <w:rPr>
          <w:rFonts w:asciiTheme="minorHAnsi" w:hAnsiTheme="minorHAnsi" w:cs="Arial"/>
          <w:szCs w:val="24"/>
        </w:rPr>
        <w:t>P</w:t>
      </w:r>
      <w:r w:rsidRPr="00381FB7">
        <w:rPr>
          <w:rFonts w:asciiTheme="minorHAnsi" w:hAnsiTheme="minorHAnsi" w:cs="Arial"/>
          <w:szCs w:val="24"/>
        </w:rPr>
        <w:t>arty shall provide the adjudicator with such information as he</w:t>
      </w:r>
      <w:r w:rsidR="004F7BC6" w:rsidRPr="00381FB7">
        <w:rPr>
          <w:rFonts w:asciiTheme="minorHAnsi" w:hAnsiTheme="minorHAnsi" w:cs="Arial"/>
          <w:szCs w:val="24"/>
        </w:rPr>
        <w:t>/she</w:t>
      </w:r>
      <w:r w:rsidRPr="00381FB7">
        <w:rPr>
          <w:rFonts w:asciiTheme="minorHAnsi" w:hAnsiTheme="minorHAnsi" w:cs="Arial"/>
          <w:szCs w:val="24"/>
        </w:rPr>
        <w:t xml:space="preserve"> may reasonably require for the </w:t>
      </w:r>
      <w:r w:rsidR="004F7BC6" w:rsidRPr="00381FB7">
        <w:rPr>
          <w:rFonts w:asciiTheme="minorHAnsi" w:hAnsiTheme="minorHAnsi" w:cs="Arial"/>
          <w:szCs w:val="24"/>
        </w:rPr>
        <w:t>purposes of his determination. If</w:t>
      </w:r>
      <w:r w:rsidR="002F2793" w:rsidRPr="00381FB7">
        <w:rPr>
          <w:rFonts w:asciiTheme="minorHAnsi" w:hAnsiTheme="minorHAnsi" w:cs="Arial"/>
          <w:szCs w:val="24"/>
        </w:rPr>
        <w:t xml:space="preserve"> either P</w:t>
      </w:r>
      <w:r w:rsidRPr="00381FB7">
        <w:rPr>
          <w:rFonts w:asciiTheme="minorHAnsi" w:hAnsiTheme="minorHAnsi" w:cs="Arial"/>
          <w:szCs w:val="24"/>
        </w:rPr>
        <w:t xml:space="preserve">arty claims any such information to be confidential to it then, provided that in the opinion of the adjudicator that </w:t>
      </w:r>
      <w:r w:rsidR="004F7BC6" w:rsidRPr="00381FB7">
        <w:rPr>
          <w:rFonts w:asciiTheme="minorHAnsi" w:hAnsiTheme="minorHAnsi" w:cs="Arial"/>
          <w:szCs w:val="24"/>
        </w:rPr>
        <w:t>P</w:t>
      </w:r>
      <w:r w:rsidRPr="00381FB7">
        <w:rPr>
          <w:rFonts w:asciiTheme="minorHAnsi" w:hAnsiTheme="minorHAnsi" w:cs="Arial"/>
          <w:szCs w:val="24"/>
        </w:rPr>
        <w:t xml:space="preserve">arty has properly claimed the same as confidential, the adjudicator shall not disclose the same to the other </w:t>
      </w:r>
      <w:r w:rsidR="004F7BC6" w:rsidRPr="00381FB7">
        <w:rPr>
          <w:rFonts w:asciiTheme="minorHAnsi" w:hAnsiTheme="minorHAnsi" w:cs="Arial"/>
          <w:szCs w:val="24"/>
        </w:rPr>
        <w:t>P</w:t>
      </w:r>
      <w:r w:rsidRPr="00381FB7">
        <w:rPr>
          <w:rFonts w:asciiTheme="minorHAnsi" w:hAnsiTheme="minorHAnsi" w:cs="Arial"/>
          <w:szCs w:val="24"/>
        </w:rPr>
        <w:t xml:space="preserve">arty or to any third </w:t>
      </w:r>
      <w:bookmarkStart w:id="543" w:name="_9kMON5YVt4666EJcGp9H"/>
      <w:r w:rsidRPr="00381FB7">
        <w:rPr>
          <w:rFonts w:asciiTheme="minorHAnsi" w:hAnsiTheme="minorHAnsi" w:cs="Arial"/>
          <w:szCs w:val="24"/>
        </w:rPr>
        <w:t>party</w:t>
      </w:r>
      <w:bookmarkEnd w:id="543"/>
      <w:r w:rsidRPr="00381FB7">
        <w:rPr>
          <w:rFonts w:asciiTheme="minorHAnsi" w:hAnsiTheme="minorHAnsi" w:cs="Arial"/>
          <w:szCs w:val="24"/>
        </w:rPr>
        <w:t>.</w:t>
      </w:r>
    </w:p>
    <w:p w14:paraId="7138E7E9" w14:textId="77777777" w:rsidR="004F7BC6" w:rsidRPr="00381FB7" w:rsidRDefault="004F7BC6" w:rsidP="007D78F6">
      <w:pPr>
        <w:pStyle w:val="ListParagraph"/>
        <w:widowControl w:val="0"/>
        <w:tabs>
          <w:tab w:val="left" w:pos="1560"/>
        </w:tabs>
        <w:suppressAutoHyphens/>
        <w:ind w:left="1560"/>
        <w:jc w:val="both"/>
        <w:rPr>
          <w:rFonts w:asciiTheme="minorHAnsi" w:hAnsiTheme="minorHAnsi" w:cs="Arial"/>
          <w:szCs w:val="24"/>
        </w:rPr>
      </w:pPr>
    </w:p>
    <w:p w14:paraId="5C1B54B7" w14:textId="1D09527A" w:rsidR="004F7BC6" w:rsidRPr="00381FB7" w:rsidRDefault="00E159E8"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r w:rsidRPr="00381FB7">
        <w:rPr>
          <w:rFonts w:asciiTheme="minorHAnsi" w:hAnsiTheme="minorHAnsi" w:cs="Arial"/>
          <w:szCs w:val="24"/>
        </w:rPr>
        <w:t xml:space="preserve">Disputes shall be decided by such adjudicator in accordance with the latest Rules of Adjudication of the Centre for Effective Dispute Resolution </w:t>
      </w:r>
      <w:r w:rsidR="0074113F" w:rsidRPr="00381FB7">
        <w:rPr>
          <w:rFonts w:asciiTheme="minorHAnsi" w:hAnsiTheme="minorHAnsi" w:cs="Arial"/>
          <w:szCs w:val="24"/>
        </w:rPr>
        <w:t>as in place at the time of the di</w:t>
      </w:r>
      <w:r w:rsidRPr="00381FB7">
        <w:rPr>
          <w:rFonts w:asciiTheme="minorHAnsi" w:hAnsiTheme="minorHAnsi" w:cs="Arial"/>
          <w:szCs w:val="24"/>
        </w:rPr>
        <w:t xml:space="preserve">spute being referred to such adjudicator. </w:t>
      </w:r>
    </w:p>
    <w:p w14:paraId="225A46A1" w14:textId="77777777" w:rsidR="004F7BC6" w:rsidRPr="00381FB7" w:rsidRDefault="004F7BC6" w:rsidP="007D78F6">
      <w:pPr>
        <w:pStyle w:val="ListParagraph"/>
        <w:widowControl w:val="0"/>
        <w:tabs>
          <w:tab w:val="left" w:pos="1560"/>
        </w:tabs>
        <w:suppressAutoHyphens/>
        <w:ind w:left="1560"/>
        <w:jc w:val="both"/>
        <w:rPr>
          <w:rFonts w:asciiTheme="minorHAnsi" w:hAnsiTheme="minorHAnsi" w:cs="Arial"/>
          <w:szCs w:val="24"/>
        </w:rPr>
      </w:pPr>
    </w:p>
    <w:p w14:paraId="386281E8" w14:textId="315DF1D0" w:rsidR="004F7BC6" w:rsidRPr="00381FB7" w:rsidRDefault="00E159E8"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r w:rsidRPr="00381FB7">
        <w:rPr>
          <w:rFonts w:asciiTheme="minorHAnsi" w:hAnsiTheme="minorHAnsi" w:cs="Arial"/>
          <w:szCs w:val="24"/>
        </w:rPr>
        <w:t>The costs of any adjudicator shall be borne in such proportions as the adjudicator may determine to be fair and reasonable in all the circumstances or, if the adjudicator makes</w:t>
      </w:r>
      <w:r w:rsidR="002F2793" w:rsidRPr="00381FB7">
        <w:rPr>
          <w:rFonts w:asciiTheme="minorHAnsi" w:hAnsiTheme="minorHAnsi" w:cs="Arial"/>
          <w:szCs w:val="24"/>
        </w:rPr>
        <w:t xml:space="preserve"> no such determination, by the P</w:t>
      </w:r>
      <w:r w:rsidRPr="00381FB7">
        <w:rPr>
          <w:rFonts w:asciiTheme="minorHAnsi" w:hAnsiTheme="minorHAnsi" w:cs="Arial"/>
          <w:szCs w:val="24"/>
        </w:rPr>
        <w:t xml:space="preserve">arties in equal proportions. </w:t>
      </w:r>
    </w:p>
    <w:p w14:paraId="49FBCAB8" w14:textId="77777777" w:rsidR="004F7BC6" w:rsidRPr="00381FB7" w:rsidRDefault="004F7BC6" w:rsidP="007D78F6">
      <w:pPr>
        <w:pStyle w:val="ListParagraph"/>
        <w:widowControl w:val="0"/>
        <w:tabs>
          <w:tab w:val="left" w:pos="1560"/>
        </w:tabs>
        <w:suppressAutoHyphens/>
        <w:ind w:left="1560"/>
        <w:jc w:val="both"/>
        <w:rPr>
          <w:rFonts w:asciiTheme="minorHAnsi" w:hAnsiTheme="minorHAnsi" w:cs="Arial"/>
          <w:szCs w:val="24"/>
        </w:rPr>
      </w:pPr>
    </w:p>
    <w:p w14:paraId="4484EBFD" w14:textId="361E7859" w:rsidR="00542A40" w:rsidRPr="00381FB7" w:rsidRDefault="00542A40"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r w:rsidRPr="00381FB7">
        <w:rPr>
          <w:rFonts w:asciiTheme="minorHAnsi" w:hAnsiTheme="minorHAnsi" w:cs="Arial"/>
          <w:szCs w:val="24"/>
        </w:rPr>
        <w:t>Nothing in this dispute resolution procedure shall prevent the Parties from seeking from any court of competent jurisdiction an interim order restraining the other Party from doing any act or compelling the other Party to do any act.</w:t>
      </w:r>
    </w:p>
    <w:p w14:paraId="3A5E14F7" w14:textId="77777777" w:rsidR="00542A40" w:rsidRPr="00381FB7" w:rsidRDefault="00542A40" w:rsidP="00CF7C01">
      <w:pPr>
        <w:pStyle w:val="ListParagraph"/>
        <w:widowControl w:val="0"/>
        <w:tabs>
          <w:tab w:val="left" w:pos="1560"/>
        </w:tabs>
        <w:suppressAutoHyphens/>
        <w:ind w:left="1560"/>
        <w:jc w:val="both"/>
        <w:rPr>
          <w:rFonts w:asciiTheme="minorHAnsi" w:hAnsiTheme="minorHAnsi" w:cs="Arial"/>
          <w:szCs w:val="24"/>
        </w:rPr>
      </w:pPr>
    </w:p>
    <w:p w14:paraId="7EB0BB96" w14:textId="7CDD10F0" w:rsidR="004F7BC6" w:rsidRPr="00381FB7" w:rsidRDefault="00542A40"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r w:rsidRPr="00381FB7">
        <w:rPr>
          <w:rFonts w:asciiTheme="minorHAnsi" w:hAnsiTheme="minorHAnsi" w:cs="Arial"/>
          <w:szCs w:val="24"/>
        </w:rPr>
        <w:t xml:space="preserve">The obligations of the Parties under </w:t>
      </w:r>
      <w:r w:rsidR="00000348" w:rsidRPr="00381FB7">
        <w:rPr>
          <w:rFonts w:asciiTheme="minorHAnsi" w:hAnsiTheme="minorHAnsi" w:cs="Arial"/>
          <w:szCs w:val="24"/>
        </w:rPr>
        <w:t>this Agreement</w:t>
      </w:r>
      <w:r w:rsidRPr="00381FB7">
        <w:rPr>
          <w:rFonts w:asciiTheme="minorHAnsi" w:hAnsiTheme="minorHAnsi" w:cs="Arial"/>
          <w:szCs w:val="24"/>
        </w:rPr>
        <w:t xml:space="preserve"> shall not cease, or be suspended or delayed by the reference of a dispute to </w:t>
      </w:r>
      <w:r w:rsidR="009208F9" w:rsidRPr="00381FB7">
        <w:rPr>
          <w:rFonts w:asciiTheme="minorHAnsi" w:hAnsiTheme="minorHAnsi" w:cs="Arial"/>
          <w:szCs w:val="24"/>
        </w:rPr>
        <w:t>an adjudicator</w:t>
      </w:r>
      <w:r w:rsidRPr="00381FB7">
        <w:rPr>
          <w:rFonts w:asciiTheme="minorHAnsi" w:hAnsiTheme="minorHAnsi" w:cs="Arial"/>
          <w:szCs w:val="24"/>
        </w:rPr>
        <w:t xml:space="preserve"> and the </w:t>
      </w:r>
      <w:r w:rsidR="000E569D" w:rsidRPr="00381FB7">
        <w:rPr>
          <w:rFonts w:asciiTheme="minorHAnsi" w:hAnsiTheme="minorHAnsi" w:cs="Arial"/>
          <w:szCs w:val="24"/>
        </w:rPr>
        <w:t>Provider</w:t>
      </w:r>
      <w:r w:rsidRPr="00381FB7">
        <w:rPr>
          <w:rFonts w:asciiTheme="minorHAnsi" w:hAnsiTheme="minorHAnsi" w:cs="Arial"/>
          <w:szCs w:val="24"/>
        </w:rPr>
        <w:t xml:space="preserve"> and the Staff shall comply fully with the requirements of </w:t>
      </w:r>
      <w:r w:rsidR="00000348" w:rsidRPr="00381FB7">
        <w:rPr>
          <w:rFonts w:asciiTheme="minorHAnsi" w:hAnsiTheme="minorHAnsi" w:cs="Arial"/>
          <w:szCs w:val="24"/>
        </w:rPr>
        <w:t>this Agreement</w:t>
      </w:r>
      <w:r w:rsidRPr="00381FB7">
        <w:rPr>
          <w:rFonts w:asciiTheme="minorHAnsi" w:hAnsiTheme="minorHAnsi" w:cs="Arial"/>
          <w:szCs w:val="24"/>
        </w:rPr>
        <w:t xml:space="preserve"> at all times.</w:t>
      </w:r>
    </w:p>
    <w:p w14:paraId="32B68650" w14:textId="77777777" w:rsidR="004F7BC6" w:rsidRPr="00381FB7" w:rsidRDefault="004F7BC6" w:rsidP="00CF7C01">
      <w:pPr>
        <w:pStyle w:val="ListParagraph"/>
        <w:widowControl w:val="0"/>
        <w:tabs>
          <w:tab w:val="left" w:pos="1560"/>
        </w:tabs>
        <w:suppressAutoHyphens/>
        <w:ind w:left="1560"/>
        <w:jc w:val="both"/>
        <w:rPr>
          <w:rFonts w:asciiTheme="minorHAnsi" w:hAnsiTheme="minorHAnsi" w:cs="Arial"/>
          <w:szCs w:val="24"/>
        </w:rPr>
      </w:pPr>
    </w:p>
    <w:p w14:paraId="2B12C870" w14:textId="5D1967F8" w:rsidR="006B01D2" w:rsidRPr="00381FB7" w:rsidRDefault="006B01D2"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r w:rsidRPr="00381FB7">
        <w:rPr>
          <w:rFonts w:asciiTheme="minorHAnsi" w:hAnsiTheme="minorHAnsi" w:cs="Arial"/>
          <w:szCs w:val="24"/>
        </w:rPr>
        <w:t xml:space="preserve">For the avoidance of doubt, the use of the disputes procedure will not delay, or take precedence over, any use of the default or termination procedures. </w:t>
      </w:r>
    </w:p>
    <w:p w14:paraId="68817C4E" w14:textId="233C98C3" w:rsidR="00644E9D" w:rsidRPr="00381FB7" w:rsidRDefault="009160D1" w:rsidP="0040018C">
      <w:pPr>
        <w:widowControl w:val="0"/>
        <w:suppressAutoHyphens/>
        <w:jc w:val="both"/>
        <w:outlineLvl w:val="1"/>
        <w:rPr>
          <w:rFonts w:asciiTheme="minorHAnsi" w:hAnsiTheme="minorHAnsi"/>
          <w:b/>
          <w:bCs/>
          <w:color w:val="FF0000"/>
          <w:sz w:val="24"/>
        </w:rPr>
      </w:pPr>
      <w:bookmarkStart w:id="544" w:name="_Toc460411619"/>
      <w:bookmarkStart w:id="545" w:name="_Toc1472854"/>
      <w:bookmarkStart w:id="546" w:name="_Toc259174380"/>
      <w:r w:rsidRPr="00381FB7">
        <w:rPr>
          <w:rFonts w:asciiTheme="minorHAnsi" w:hAnsiTheme="minorHAnsi"/>
          <w:b/>
          <w:bCs/>
          <w:color w:val="FF0000"/>
          <w:sz w:val="24"/>
        </w:rPr>
        <w:t>SECTION 9</w:t>
      </w:r>
      <w:r w:rsidR="00644E9D" w:rsidRPr="00381FB7">
        <w:rPr>
          <w:rFonts w:asciiTheme="minorHAnsi" w:hAnsiTheme="minorHAnsi"/>
          <w:b/>
          <w:bCs/>
          <w:color w:val="FF0000"/>
          <w:sz w:val="24"/>
        </w:rPr>
        <w:t xml:space="preserve"> - GENERAL</w:t>
      </w:r>
      <w:bookmarkEnd w:id="544"/>
      <w:bookmarkEnd w:id="545"/>
    </w:p>
    <w:p w14:paraId="4A8AA768" w14:textId="77777777" w:rsidR="00644E9D" w:rsidRPr="00381FB7" w:rsidRDefault="00644E9D" w:rsidP="00644E9D">
      <w:pPr>
        <w:pStyle w:val="Default"/>
        <w:rPr>
          <w:rFonts w:asciiTheme="minorHAnsi" w:hAnsiTheme="minorHAnsi" w:cs="Arial"/>
          <w:color w:val="auto"/>
          <w:lang w:val="en-GB" w:eastAsia="en-GB"/>
        </w:rPr>
      </w:pPr>
    </w:p>
    <w:p w14:paraId="1EF8910C" w14:textId="148A6901" w:rsidR="0099376D" w:rsidRPr="00381FB7" w:rsidRDefault="0099376D" w:rsidP="00277ED2">
      <w:pPr>
        <w:pStyle w:val="ListParagraph"/>
        <w:widowControl w:val="0"/>
        <w:numPr>
          <w:ilvl w:val="0"/>
          <w:numId w:val="12"/>
        </w:numPr>
        <w:suppressAutoHyphens/>
        <w:ind w:left="709" w:hanging="709"/>
        <w:jc w:val="both"/>
        <w:outlineLvl w:val="1"/>
        <w:rPr>
          <w:rFonts w:asciiTheme="minorHAnsi" w:hAnsiTheme="minorHAnsi" w:cs="Arial"/>
          <w:b/>
          <w:szCs w:val="24"/>
        </w:rPr>
      </w:pPr>
      <w:bookmarkStart w:id="547" w:name="_Toc460411620"/>
      <w:bookmarkStart w:id="548" w:name="_Toc1472855"/>
      <w:bookmarkStart w:id="549" w:name="_Toc259174357"/>
      <w:bookmarkStart w:id="550" w:name="_Ref443813647"/>
      <w:r w:rsidRPr="00381FB7">
        <w:rPr>
          <w:rFonts w:asciiTheme="minorHAnsi" w:hAnsiTheme="minorHAnsi" w:cs="Arial"/>
          <w:b/>
          <w:szCs w:val="24"/>
        </w:rPr>
        <w:t>SOCIAL VALUE</w:t>
      </w:r>
      <w:bookmarkEnd w:id="547"/>
      <w:bookmarkEnd w:id="548"/>
    </w:p>
    <w:p w14:paraId="662C2948" w14:textId="77777777" w:rsidR="0099376D" w:rsidRPr="00381FB7" w:rsidRDefault="0099376D" w:rsidP="0099376D">
      <w:pPr>
        <w:pStyle w:val="ListParagraph"/>
        <w:widowControl w:val="0"/>
        <w:suppressAutoHyphens/>
        <w:ind w:left="709"/>
        <w:jc w:val="both"/>
        <w:outlineLvl w:val="1"/>
        <w:rPr>
          <w:rFonts w:asciiTheme="minorHAnsi" w:hAnsiTheme="minorHAnsi" w:cs="Arial"/>
          <w:szCs w:val="24"/>
        </w:rPr>
      </w:pPr>
    </w:p>
    <w:p w14:paraId="316742DD" w14:textId="01FF6496" w:rsidR="0099376D" w:rsidRPr="00381FB7" w:rsidRDefault="0099376D"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r w:rsidRPr="00381FB7">
        <w:rPr>
          <w:rFonts w:asciiTheme="minorHAnsi" w:hAnsiTheme="minorHAnsi" w:cs="Arial"/>
          <w:szCs w:val="24"/>
        </w:rPr>
        <w:t>The Provider is required to consider social value in all aspects of the business and may be required to provide evidence that it has considered and/or implemented actions flowing from the Public Services (Social Value) Act 2012.</w:t>
      </w:r>
      <w:r w:rsidR="00A92C30" w:rsidRPr="00381FB7">
        <w:rPr>
          <w:rFonts w:asciiTheme="minorHAnsi" w:hAnsiTheme="minorHAnsi" w:cs="Arial"/>
          <w:szCs w:val="24"/>
        </w:rPr>
        <w:t xml:space="preserve"> </w:t>
      </w:r>
      <w:r w:rsidRPr="00381FB7">
        <w:rPr>
          <w:rFonts w:asciiTheme="minorHAnsi" w:hAnsiTheme="minorHAnsi" w:cs="Arial"/>
          <w:szCs w:val="24"/>
        </w:rPr>
        <w:t>This may include</w:t>
      </w:r>
      <w:r w:rsidR="00DD10AF" w:rsidRPr="00381FB7">
        <w:rPr>
          <w:rFonts w:asciiTheme="minorHAnsi" w:hAnsiTheme="minorHAnsi" w:cs="Arial"/>
          <w:szCs w:val="24"/>
        </w:rPr>
        <w:t>, but will not be limited to</w:t>
      </w:r>
      <w:r w:rsidRPr="00381FB7">
        <w:rPr>
          <w:rFonts w:asciiTheme="minorHAnsi" w:hAnsiTheme="minorHAnsi" w:cs="Arial"/>
          <w:szCs w:val="24"/>
        </w:rPr>
        <w:t>:</w:t>
      </w:r>
    </w:p>
    <w:p w14:paraId="50498251" w14:textId="77777777" w:rsidR="000A6E69" w:rsidRPr="00381FB7" w:rsidRDefault="000A6E69" w:rsidP="000A6E69">
      <w:pPr>
        <w:pStyle w:val="ListParagraph"/>
        <w:rPr>
          <w:rFonts w:asciiTheme="minorHAnsi" w:hAnsiTheme="minorHAnsi" w:cs="Arial"/>
          <w:szCs w:val="24"/>
        </w:rPr>
      </w:pPr>
    </w:p>
    <w:p w14:paraId="617CE5FC" w14:textId="15E22581" w:rsidR="0099376D" w:rsidRPr="00381FB7" w:rsidRDefault="0099376D" w:rsidP="00277ED2">
      <w:pPr>
        <w:pStyle w:val="ListParagraph"/>
        <w:widowControl w:val="0"/>
        <w:numPr>
          <w:ilvl w:val="2"/>
          <w:numId w:val="12"/>
        </w:numPr>
        <w:tabs>
          <w:tab w:val="left" w:pos="1560"/>
        </w:tabs>
        <w:suppressAutoHyphens/>
        <w:ind w:left="2552" w:hanging="992"/>
        <w:jc w:val="both"/>
        <w:rPr>
          <w:rFonts w:asciiTheme="minorHAnsi" w:hAnsiTheme="minorHAnsi" w:cs="Arial"/>
          <w:szCs w:val="24"/>
        </w:rPr>
      </w:pPr>
      <w:r w:rsidRPr="00381FB7">
        <w:rPr>
          <w:rFonts w:asciiTheme="minorHAnsi" w:hAnsiTheme="minorHAnsi" w:cs="Arial"/>
          <w:szCs w:val="24"/>
        </w:rPr>
        <w:t>support</w:t>
      </w:r>
      <w:r w:rsidR="000206AF" w:rsidRPr="00381FB7">
        <w:rPr>
          <w:rFonts w:asciiTheme="minorHAnsi" w:hAnsiTheme="minorHAnsi" w:cs="Arial"/>
          <w:szCs w:val="24"/>
        </w:rPr>
        <w:t>ing local economic development</w:t>
      </w:r>
      <w:r w:rsidRPr="00381FB7">
        <w:rPr>
          <w:rFonts w:asciiTheme="minorHAnsi" w:hAnsiTheme="minorHAnsi" w:cs="Arial"/>
          <w:szCs w:val="24"/>
        </w:rPr>
        <w:t>;</w:t>
      </w:r>
    </w:p>
    <w:p w14:paraId="21AC8611" w14:textId="77777777" w:rsidR="000A6E69" w:rsidRPr="00381FB7" w:rsidRDefault="000A6E69" w:rsidP="000A6E69">
      <w:pPr>
        <w:pStyle w:val="ListParagraph"/>
        <w:widowControl w:val="0"/>
        <w:tabs>
          <w:tab w:val="left" w:pos="1560"/>
        </w:tabs>
        <w:suppressAutoHyphens/>
        <w:ind w:left="2552"/>
        <w:jc w:val="both"/>
        <w:rPr>
          <w:rFonts w:asciiTheme="minorHAnsi" w:hAnsiTheme="minorHAnsi" w:cs="Arial"/>
          <w:szCs w:val="24"/>
        </w:rPr>
      </w:pPr>
    </w:p>
    <w:p w14:paraId="0F8FDC40" w14:textId="180AD83A" w:rsidR="0099376D" w:rsidRPr="00381FB7" w:rsidRDefault="0099376D" w:rsidP="00277ED2">
      <w:pPr>
        <w:pStyle w:val="ListParagraph"/>
        <w:widowControl w:val="0"/>
        <w:numPr>
          <w:ilvl w:val="2"/>
          <w:numId w:val="12"/>
        </w:numPr>
        <w:tabs>
          <w:tab w:val="left" w:pos="1560"/>
        </w:tabs>
        <w:suppressAutoHyphens/>
        <w:ind w:left="2552" w:hanging="992"/>
        <w:jc w:val="both"/>
        <w:rPr>
          <w:rFonts w:asciiTheme="minorHAnsi" w:hAnsiTheme="minorHAnsi" w:cs="Arial"/>
          <w:szCs w:val="24"/>
        </w:rPr>
      </w:pPr>
      <w:r w:rsidRPr="00381FB7">
        <w:rPr>
          <w:rFonts w:asciiTheme="minorHAnsi" w:hAnsiTheme="minorHAnsi" w:cs="Arial"/>
          <w:szCs w:val="24"/>
        </w:rPr>
        <w:t xml:space="preserve">providing training and employment opportunities, including supporting local colleges and schools with work </w:t>
      </w:r>
      <w:bookmarkStart w:id="551" w:name="_9kMON5YVt4667DGbRjbgrsuAG"/>
      <w:r w:rsidRPr="00381FB7">
        <w:rPr>
          <w:rFonts w:asciiTheme="minorHAnsi" w:hAnsiTheme="minorHAnsi" w:cs="Arial"/>
          <w:szCs w:val="24"/>
        </w:rPr>
        <w:t>placements</w:t>
      </w:r>
      <w:bookmarkEnd w:id="551"/>
      <w:r w:rsidRPr="00381FB7">
        <w:rPr>
          <w:rFonts w:asciiTheme="minorHAnsi" w:hAnsiTheme="minorHAnsi" w:cs="Arial"/>
          <w:szCs w:val="24"/>
        </w:rPr>
        <w:t xml:space="preserve"> or </w:t>
      </w:r>
      <w:r w:rsidR="00B53C41" w:rsidRPr="00381FB7">
        <w:rPr>
          <w:rFonts w:asciiTheme="minorHAnsi" w:hAnsiTheme="minorHAnsi" w:cs="Arial"/>
          <w:szCs w:val="24"/>
        </w:rPr>
        <w:t xml:space="preserve">traineeships, internships and </w:t>
      </w:r>
      <w:r w:rsidRPr="00381FB7">
        <w:rPr>
          <w:rFonts w:asciiTheme="minorHAnsi" w:hAnsiTheme="minorHAnsi" w:cs="Arial"/>
          <w:szCs w:val="24"/>
        </w:rPr>
        <w:t>apprenticeship schemes;</w:t>
      </w:r>
    </w:p>
    <w:p w14:paraId="015DB871" w14:textId="77777777" w:rsidR="000A6E69" w:rsidRPr="00381FB7" w:rsidRDefault="000A6E69" w:rsidP="000A6E69">
      <w:pPr>
        <w:pStyle w:val="ListParagraph"/>
        <w:rPr>
          <w:rFonts w:asciiTheme="minorHAnsi" w:hAnsiTheme="minorHAnsi" w:cs="Arial"/>
          <w:szCs w:val="24"/>
        </w:rPr>
      </w:pPr>
    </w:p>
    <w:p w14:paraId="1D0145B7" w14:textId="77777777" w:rsidR="0099376D" w:rsidRPr="00381FB7" w:rsidRDefault="0099376D" w:rsidP="00277ED2">
      <w:pPr>
        <w:pStyle w:val="ListParagraph"/>
        <w:widowControl w:val="0"/>
        <w:numPr>
          <w:ilvl w:val="2"/>
          <w:numId w:val="12"/>
        </w:numPr>
        <w:tabs>
          <w:tab w:val="left" w:pos="1560"/>
        </w:tabs>
        <w:suppressAutoHyphens/>
        <w:ind w:left="2552" w:hanging="992"/>
        <w:jc w:val="both"/>
        <w:rPr>
          <w:rFonts w:asciiTheme="minorHAnsi" w:hAnsiTheme="minorHAnsi" w:cs="Arial"/>
          <w:szCs w:val="24"/>
        </w:rPr>
      </w:pPr>
      <w:r w:rsidRPr="00381FB7">
        <w:rPr>
          <w:rFonts w:asciiTheme="minorHAnsi" w:hAnsiTheme="minorHAnsi" w:cs="Arial"/>
          <w:szCs w:val="24"/>
        </w:rPr>
        <w:t>supporting and working with the local community; and</w:t>
      </w:r>
    </w:p>
    <w:p w14:paraId="51A35C54" w14:textId="77777777" w:rsidR="000A6E69" w:rsidRPr="00381FB7" w:rsidRDefault="000A6E69" w:rsidP="000A6E69">
      <w:pPr>
        <w:pStyle w:val="ListParagraph"/>
        <w:rPr>
          <w:rFonts w:asciiTheme="minorHAnsi" w:hAnsiTheme="minorHAnsi" w:cs="Arial"/>
          <w:szCs w:val="24"/>
        </w:rPr>
      </w:pPr>
    </w:p>
    <w:p w14:paraId="54DC3560" w14:textId="1CEB17DE" w:rsidR="0099376D" w:rsidRPr="00381FB7" w:rsidRDefault="0099376D" w:rsidP="00277ED2">
      <w:pPr>
        <w:pStyle w:val="ListParagraph"/>
        <w:widowControl w:val="0"/>
        <w:numPr>
          <w:ilvl w:val="2"/>
          <w:numId w:val="12"/>
        </w:numPr>
        <w:tabs>
          <w:tab w:val="left" w:pos="1560"/>
        </w:tabs>
        <w:suppressAutoHyphens/>
        <w:ind w:left="2552" w:hanging="992"/>
        <w:jc w:val="both"/>
        <w:rPr>
          <w:rFonts w:asciiTheme="minorHAnsi" w:hAnsiTheme="minorHAnsi" w:cs="Arial"/>
          <w:szCs w:val="24"/>
        </w:rPr>
      </w:pPr>
      <w:r w:rsidRPr="00381FB7">
        <w:rPr>
          <w:rFonts w:asciiTheme="minorHAnsi" w:hAnsiTheme="minorHAnsi" w:cs="Arial"/>
          <w:szCs w:val="24"/>
        </w:rPr>
        <w:t>reducing environmental impact.</w:t>
      </w:r>
    </w:p>
    <w:p w14:paraId="1B28BA90" w14:textId="77777777" w:rsidR="00AF4CAA" w:rsidRPr="00023293" w:rsidRDefault="00AF4CAA" w:rsidP="00023293">
      <w:pPr>
        <w:widowControl w:val="0"/>
        <w:tabs>
          <w:tab w:val="left" w:pos="1560"/>
        </w:tabs>
        <w:suppressAutoHyphens/>
        <w:ind w:left="1560"/>
        <w:jc w:val="both"/>
        <w:rPr>
          <w:rFonts w:asciiTheme="minorHAnsi" w:hAnsiTheme="minorHAnsi"/>
        </w:rPr>
      </w:pPr>
    </w:p>
    <w:p w14:paraId="69C7CF44" w14:textId="77777777" w:rsidR="0099376D" w:rsidRPr="00866F2B" w:rsidRDefault="0099376D" w:rsidP="0099376D">
      <w:pPr>
        <w:pStyle w:val="ListParagraph"/>
        <w:widowControl w:val="0"/>
        <w:suppressAutoHyphens/>
        <w:ind w:left="709"/>
        <w:jc w:val="both"/>
        <w:outlineLvl w:val="1"/>
        <w:rPr>
          <w:rFonts w:asciiTheme="minorHAnsi" w:hAnsiTheme="minorHAnsi" w:cs="Arial"/>
          <w:b/>
          <w:bCs/>
          <w:szCs w:val="24"/>
        </w:rPr>
      </w:pPr>
    </w:p>
    <w:p w14:paraId="751A7877" w14:textId="77777777" w:rsidR="00542A40" w:rsidRPr="003D06C0" w:rsidRDefault="00CB7AE9" w:rsidP="00277ED2">
      <w:pPr>
        <w:pStyle w:val="ListParagraph"/>
        <w:widowControl w:val="0"/>
        <w:numPr>
          <w:ilvl w:val="0"/>
          <w:numId w:val="12"/>
        </w:numPr>
        <w:suppressAutoHyphens/>
        <w:ind w:left="709" w:hanging="709"/>
        <w:jc w:val="both"/>
        <w:outlineLvl w:val="1"/>
        <w:rPr>
          <w:rFonts w:asciiTheme="minorHAnsi" w:hAnsiTheme="minorHAnsi" w:cs="Arial"/>
          <w:b/>
          <w:bCs/>
          <w:szCs w:val="24"/>
        </w:rPr>
      </w:pPr>
      <w:bookmarkStart w:id="552" w:name="_Toc460411622"/>
      <w:bookmarkStart w:id="553" w:name="_Toc1472856"/>
      <w:bookmarkEnd w:id="546"/>
      <w:bookmarkEnd w:id="549"/>
      <w:bookmarkEnd w:id="550"/>
      <w:r w:rsidRPr="003D06C0">
        <w:rPr>
          <w:rFonts w:asciiTheme="minorHAnsi" w:hAnsiTheme="minorHAnsi" w:cs="Arial"/>
          <w:b/>
          <w:bCs/>
          <w:szCs w:val="24"/>
        </w:rPr>
        <w:t>BUSINESS CONTINUITY</w:t>
      </w:r>
      <w:bookmarkEnd w:id="552"/>
      <w:bookmarkEnd w:id="553"/>
      <w:r w:rsidRPr="003D06C0">
        <w:rPr>
          <w:rFonts w:asciiTheme="minorHAnsi" w:hAnsiTheme="minorHAnsi" w:cs="Arial"/>
          <w:b/>
          <w:bCs/>
          <w:szCs w:val="24"/>
        </w:rPr>
        <w:t xml:space="preserve"> </w:t>
      </w:r>
    </w:p>
    <w:p w14:paraId="138C6079" w14:textId="77777777" w:rsidR="008C6CD3" w:rsidRPr="00381FB7" w:rsidRDefault="008C6CD3" w:rsidP="0040769A">
      <w:pPr>
        <w:pStyle w:val="ListParagraph"/>
        <w:widowControl w:val="0"/>
        <w:rPr>
          <w:rFonts w:asciiTheme="minorHAnsi" w:hAnsiTheme="minorHAnsi" w:cs="Arial"/>
          <w:szCs w:val="24"/>
        </w:rPr>
      </w:pPr>
    </w:p>
    <w:p w14:paraId="0B5DC386" w14:textId="6E45DDCF" w:rsidR="005D1159" w:rsidRPr="00381FB7" w:rsidRDefault="005D1159"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r w:rsidRPr="00381FB7">
        <w:rPr>
          <w:rFonts w:asciiTheme="minorHAnsi" w:hAnsiTheme="minorHAnsi" w:cs="Arial"/>
          <w:szCs w:val="24"/>
        </w:rPr>
        <w:t xml:space="preserve">The </w:t>
      </w:r>
      <w:r w:rsidR="00560706" w:rsidRPr="00381FB7">
        <w:rPr>
          <w:rFonts w:asciiTheme="minorHAnsi" w:hAnsiTheme="minorHAnsi" w:cs="Arial"/>
          <w:szCs w:val="24"/>
        </w:rPr>
        <w:t>Provider</w:t>
      </w:r>
      <w:r w:rsidRPr="00381FB7">
        <w:rPr>
          <w:rFonts w:asciiTheme="minorHAnsi" w:hAnsiTheme="minorHAnsi" w:cs="Arial"/>
          <w:szCs w:val="24"/>
        </w:rPr>
        <w:t xml:space="preserve"> is required to have in place adequate and </w:t>
      </w:r>
      <w:r w:rsidR="00BC295D" w:rsidRPr="00381FB7">
        <w:rPr>
          <w:rFonts w:asciiTheme="minorHAnsi" w:hAnsiTheme="minorHAnsi" w:cs="Arial"/>
          <w:szCs w:val="24"/>
        </w:rPr>
        <w:t xml:space="preserve">appropriate measures to ensure that it is </w:t>
      </w:r>
      <w:r w:rsidRPr="00381FB7">
        <w:rPr>
          <w:rFonts w:asciiTheme="minorHAnsi" w:hAnsiTheme="minorHAnsi" w:cs="Arial"/>
          <w:szCs w:val="24"/>
        </w:rPr>
        <w:t xml:space="preserve">able to continue providing the Services within a predetermined time in the event of service disruption or a state of emergency which partially or completely interrupts the </w:t>
      </w:r>
      <w:r w:rsidR="00560706" w:rsidRPr="00381FB7">
        <w:rPr>
          <w:rFonts w:asciiTheme="minorHAnsi" w:hAnsiTheme="minorHAnsi" w:cs="Arial"/>
          <w:szCs w:val="24"/>
        </w:rPr>
        <w:t>Provider</w:t>
      </w:r>
      <w:r w:rsidR="006A2711" w:rsidRPr="00381FB7">
        <w:rPr>
          <w:rFonts w:asciiTheme="minorHAnsi" w:hAnsiTheme="minorHAnsi" w:cs="Arial"/>
          <w:szCs w:val="24"/>
        </w:rPr>
        <w:t>’</w:t>
      </w:r>
      <w:r w:rsidRPr="00381FB7">
        <w:rPr>
          <w:rFonts w:asciiTheme="minorHAnsi" w:hAnsiTheme="minorHAnsi" w:cs="Arial"/>
          <w:szCs w:val="24"/>
        </w:rPr>
        <w:t xml:space="preserve">s business critical functions and which would otherwise impact the </w:t>
      </w:r>
      <w:r w:rsidR="00560706" w:rsidRPr="00381FB7">
        <w:rPr>
          <w:rFonts w:asciiTheme="minorHAnsi" w:hAnsiTheme="minorHAnsi" w:cs="Arial"/>
          <w:szCs w:val="24"/>
        </w:rPr>
        <w:t>Provider</w:t>
      </w:r>
      <w:r w:rsidR="006A2711" w:rsidRPr="00381FB7">
        <w:rPr>
          <w:rFonts w:asciiTheme="minorHAnsi" w:hAnsiTheme="minorHAnsi" w:cs="Arial"/>
          <w:szCs w:val="24"/>
        </w:rPr>
        <w:t>’</w:t>
      </w:r>
      <w:r w:rsidR="00CB7AE9" w:rsidRPr="00381FB7">
        <w:rPr>
          <w:rFonts w:asciiTheme="minorHAnsi" w:hAnsiTheme="minorHAnsi" w:cs="Arial"/>
          <w:szCs w:val="24"/>
        </w:rPr>
        <w:t xml:space="preserve">s provision of the Services, and </w:t>
      </w:r>
      <w:r w:rsidRPr="00381FB7">
        <w:rPr>
          <w:rFonts w:asciiTheme="minorHAnsi" w:hAnsiTheme="minorHAnsi" w:cs="Arial"/>
          <w:szCs w:val="24"/>
        </w:rPr>
        <w:t xml:space="preserve">the </w:t>
      </w:r>
      <w:r w:rsidR="00560706" w:rsidRPr="00381FB7">
        <w:rPr>
          <w:rFonts w:asciiTheme="minorHAnsi" w:hAnsiTheme="minorHAnsi" w:cs="Arial"/>
          <w:szCs w:val="24"/>
        </w:rPr>
        <w:t>Provider</w:t>
      </w:r>
      <w:r w:rsidRPr="00381FB7">
        <w:rPr>
          <w:rFonts w:asciiTheme="minorHAnsi" w:hAnsiTheme="minorHAnsi" w:cs="Arial"/>
          <w:szCs w:val="24"/>
        </w:rPr>
        <w:t xml:space="preserve"> may be required by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to provide satisfactory evidence demonstrating compliance with the key principals of the British Standard for Business Continuity (BS25999) or its equivalent, however, certification of the </w:t>
      </w:r>
      <w:r w:rsidR="00560706" w:rsidRPr="00381FB7">
        <w:rPr>
          <w:rFonts w:asciiTheme="minorHAnsi" w:hAnsiTheme="minorHAnsi" w:cs="Arial"/>
          <w:szCs w:val="24"/>
        </w:rPr>
        <w:t>Provider</w:t>
      </w:r>
      <w:r w:rsidRPr="00381FB7">
        <w:rPr>
          <w:rFonts w:asciiTheme="minorHAnsi" w:hAnsiTheme="minorHAnsi" w:cs="Arial"/>
          <w:szCs w:val="24"/>
        </w:rPr>
        <w:t xml:space="preserve"> to this standard though desirable is not mandatory. </w:t>
      </w:r>
    </w:p>
    <w:p w14:paraId="27229CAF" w14:textId="77777777" w:rsidR="005D1159" w:rsidRPr="00381FB7" w:rsidRDefault="005D1159" w:rsidP="0040018C">
      <w:pPr>
        <w:pStyle w:val="ListParagraph"/>
        <w:widowControl w:val="0"/>
        <w:tabs>
          <w:tab w:val="left" w:pos="1560"/>
        </w:tabs>
        <w:suppressAutoHyphens/>
        <w:ind w:left="1560"/>
        <w:jc w:val="both"/>
        <w:rPr>
          <w:rFonts w:asciiTheme="minorHAnsi" w:hAnsiTheme="minorHAnsi" w:cs="Arial"/>
          <w:szCs w:val="24"/>
        </w:rPr>
      </w:pPr>
    </w:p>
    <w:p w14:paraId="75E1B778" w14:textId="78562A4B" w:rsidR="005D1159" w:rsidRPr="00381FB7" w:rsidRDefault="00CB7AE9"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r w:rsidRPr="00381FB7">
        <w:rPr>
          <w:rFonts w:asciiTheme="minorHAnsi" w:hAnsiTheme="minorHAnsi" w:cs="Arial"/>
          <w:szCs w:val="24"/>
        </w:rPr>
        <w:t>T</w:t>
      </w:r>
      <w:r w:rsidR="005D1159" w:rsidRPr="00381FB7">
        <w:rPr>
          <w:rFonts w:asciiTheme="minorHAnsi" w:hAnsiTheme="minorHAnsi" w:cs="Arial"/>
          <w:szCs w:val="24"/>
        </w:rPr>
        <w:t xml:space="preserve">he </w:t>
      </w:r>
      <w:r w:rsidR="005A37EB" w:rsidRPr="00381FB7">
        <w:rPr>
          <w:rFonts w:asciiTheme="minorHAnsi" w:hAnsiTheme="minorHAnsi" w:cs="Arial"/>
          <w:szCs w:val="24"/>
        </w:rPr>
        <w:t xml:space="preserve">Participating Authorities </w:t>
      </w:r>
      <w:r w:rsidR="005D1159" w:rsidRPr="00381FB7">
        <w:rPr>
          <w:rFonts w:asciiTheme="minorHAnsi" w:hAnsiTheme="minorHAnsi" w:cs="Arial"/>
          <w:szCs w:val="24"/>
        </w:rPr>
        <w:t xml:space="preserve">may from time to time require the </w:t>
      </w:r>
      <w:r w:rsidR="00560706" w:rsidRPr="00381FB7">
        <w:rPr>
          <w:rFonts w:asciiTheme="minorHAnsi" w:hAnsiTheme="minorHAnsi" w:cs="Arial"/>
          <w:szCs w:val="24"/>
        </w:rPr>
        <w:t>Provider</w:t>
      </w:r>
      <w:r w:rsidR="005D1159" w:rsidRPr="00381FB7">
        <w:rPr>
          <w:rFonts w:asciiTheme="minorHAnsi" w:hAnsiTheme="minorHAnsi" w:cs="Arial"/>
          <w:szCs w:val="24"/>
        </w:rPr>
        <w:t xml:space="preserve"> to demonstrate to the reasonable satisfaction of the </w:t>
      </w:r>
      <w:r w:rsidR="005A37EB" w:rsidRPr="00381FB7">
        <w:rPr>
          <w:rFonts w:asciiTheme="minorHAnsi" w:hAnsiTheme="minorHAnsi" w:cs="Arial"/>
          <w:szCs w:val="24"/>
        </w:rPr>
        <w:t xml:space="preserve">Participating Authorities </w:t>
      </w:r>
      <w:r w:rsidR="005D1159" w:rsidRPr="00381FB7">
        <w:rPr>
          <w:rFonts w:asciiTheme="minorHAnsi" w:hAnsiTheme="minorHAnsi" w:cs="Arial"/>
          <w:szCs w:val="24"/>
        </w:rPr>
        <w:t xml:space="preserve">the viability and effectiveness of the </w:t>
      </w:r>
      <w:r w:rsidR="00560706" w:rsidRPr="00381FB7">
        <w:rPr>
          <w:rFonts w:asciiTheme="minorHAnsi" w:hAnsiTheme="minorHAnsi" w:cs="Arial"/>
          <w:szCs w:val="24"/>
        </w:rPr>
        <w:t>Provider</w:t>
      </w:r>
      <w:r w:rsidR="006A2711" w:rsidRPr="00381FB7">
        <w:rPr>
          <w:rFonts w:asciiTheme="minorHAnsi" w:hAnsiTheme="minorHAnsi" w:cs="Arial"/>
          <w:szCs w:val="24"/>
        </w:rPr>
        <w:t>’</w:t>
      </w:r>
      <w:r w:rsidR="005D1159" w:rsidRPr="00381FB7">
        <w:rPr>
          <w:rFonts w:asciiTheme="minorHAnsi" w:hAnsiTheme="minorHAnsi" w:cs="Arial"/>
          <w:szCs w:val="24"/>
        </w:rPr>
        <w:t>s business continuity arrangements.</w:t>
      </w:r>
    </w:p>
    <w:p w14:paraId="6F4864E3" w14:textId="77777777" w:rsidR="005D1159" w:rsidRPr="00381FB7" w:rsidRDefault="005D1159" w:rsidP="0040769A">
      <w:pPr>
        <w:pStyle w:val="ListParagraph"/>
        <w:widowControl w:val="0"/>
        <w:rPr>
          <w:rFonts w:asciiTheme="minorHAnsi" w:hAnsiTheme="minorHAnsi" w:cs="Arial"/>
          <w:szCs w:val="24"/>
        </w:rPr>
      </w:pPr>
    </w:p>
    <w:p w14:paraId="475340B1" w14:textId="77777777" w:rsidR="00E75865" w:rsidRPr="00381FB7" w:rsidRDefault="00E75865" w:rsidP="00277ED2">
      <w:pPr>
        <w:pStyle w:val="ListParagraph"/>
        <w:widowControl w:val="0"/>
        <w:numPr>
          <w:ilvl w:val="0"/>
          <w:numId w:val="12"/>
        </w:numPr>
        <w:suppressAutoHyphens/>
        <w:ind w:left="709" w:hanging="709"/>
        <w:jc w:val="both"/>
        <w:outlineLvl w:val="1"/>
        <w:rPr>
          <w:rFonts w:asciiTheme="minorHAnsi" w:hAnsiTheme="minorHAnsi" w:cs="Arial"/>
          <w:b/>
          <w:bCs/>
          <w:szCs w:val="24"/>
        </w:rPr>
      </w:pPr>
      <w:bookmarkStart w:id="554" w:name="_Ref443849868"/>
      <w:bookmarkStart w:id="555" w:name="_Toc460411623"/>
      <w:bookmarkStart w:id="556" w:name="_Toc1472857"/>
      <w:bookmarkStart w:id="557" w:name="_Toc259174330"/>
      <w:r w:rsidRPr="00381FB7">
        <w:rPr>
          <w:rFonts w:asciiTheme="minorHAnsi" w:hAnsiTheme="minorHAnsi" w:cs="Arial"/>
          <w:b/>
          <w:bCs/>
          <w:szCs w:val="24"/>
        </w:rPr>
        <w:t>FORCE MAJEURE</w:t>
      </w:r>
      <w:bookmarkEnd w:id="554"/>
      <w:bookmarkEnd w:id="555"/>
      <w:bookmarkEnd w:id="556"/>
    </w:p>
    <w:p w14:paraId="3EACC287" w14:textId="77777777" w:rsidR="009E16FB" w:rsidRPr="00381FB7" w:rsidRDefault="009E16FB" w:rsidP="00BE6768">
      <w:pPr>
        <w:pStyle w:val="ListParagraph"/>
        <w:widowControl w:val="0"/>
        <w:tabs>
          <w:tab w:val="left" w:pos="1560"/>
        </w:tabs>
        <w:suppressAutoHyphens/>
        <w:ind w:left="1560"/>
        <w:jc w:val="both"/>
        <w:rPr>
          <w:rFonts w:asciiTheme="minorHAnsi" w:hAnsiTheme="minorHAnsi" w:cs="Arial"/>
          <w:szCs w:val="24"/>
        </w:rPr>
      </w:pPr>
    </w:p>
    <w:p w14:paraId="5DB69FA4" w14:textId="44FFC9C7" w:rsidR="000F3C3C" w:rsidRPr="00381FB7" w:rsidRDefault="00BE6768" w:rsidP="00BE6768">
      <w:pPr>
        <w:widowControl w:val="0"/>
        <w:tabs>
          <w:tab w:val="left" w:pos="1560"/>
        </w:tabs>
        <w:suppressAutoHyphens/>
        <w:ind w:left="709"/>
        <w:jc w:val="both"/>
        <w:rPr>
          <w:rFonts w:asciiTheme="minorHAnsi" w:hAnsiTheme="minorHAnsi"/>
          <w:sz w:val="24"/>
        </w:rPr>
      </w:pPr>
      <w:r w:rsidRPr="00381FB7">
        <w:rPr>
          <w:rFonts w:asciiTheme="minorHAnsi" w:hAnsiTheme="minorHAnsi"/>
          <w:sz w:val="24"/>
        </w:rPr>
        <w:t>Neither Party shall</w:t>
      </w:r>
      <w:r w:rsidR="00374489" w:rsidRPr="00381FB7">
        <w:rPr>
          <w:rFonts w:asciiTheme="minorHAnsi" w:hAnsiTheme="minorHAnsi"/>
          <w:sz w:val="24"/>
        </w:rPr>
        <w:t xml:space="preserve"> be in breach of this Agreement </w:t>
      </w:r>
      <w:r w:rsidRPr="00381FB7">
        <w:rPr>
          <w:rFonts w:asciiTheme="minorHAnsi" w:hAnsiTheme="minorHAnsi"/>
          <w:sz w:val="24"/>
        </w:rPr>
        <w:t>nor liable for delay in performing, or failure to perform, any of its obligations under this Agre</w:t>
      </w:r>
      <w:r w:rsidR="00374489" w:rsidRPr="00381FB7">
        <w:rPr>
          <w:rFonts w:asciiTheme="minorHAnsi" w:hAnsiTheme="minorHAnsi"/>
          <w:sz w:val="24"/>
        </w:rPr>
        <w:t>ement</w:t>
      </w:r>
      <w:r w:rsidRPr="00381FB7">
        <w:rPr>
          <w:rFonts w:asciiTheme="minorHAnsi" w:hAnsiTheme="minorHAnsi"/>
          <w:sz w:val="24"/>
        </w:rPr>
        <w:t xml:space="preserve"> if such delay or failure result from a </w:t>
      </w:r>
      <w:r w:rsidRPr="00381FB7">
        <w:rPr>
          <w:rFonts w:asciiTheme="minorHAnsi" w:hAnsiTheme="minorHAnsi"/>
          <w:bCs/>
          <w:iCs/>
          <w:sz w:val="24"/>
        </w:rPr>
        <w:t>Force Majeure Event</w:t>
      </w:r>
      <w:r w:rsidRPr="00381FB7">
        <w:rPr>
          <w:rFonts w:asciiTheme="minorHAnsi" w:hAnsiTheme="minorHAnsi"/>
          <w:sz w:val="24"/>
        </w:rPr>
        <w:t>. If the period of delay or non-performance continues for a period of three (3) consecutive months, the Party not affected may terminate this Agreement by giving seven (7) days</w:t>
      </w:r>
      <w:r w:rsidR="006A2711" w:rsidRPr="00381FB7">
        <w:rPr>
          <w:rFonts w:asciiTheme="minorHAnsi" w:hAnsiTheme="minorHAnsi"/>
          <w:sz w:val="24"/>
        </w:rPr>
        <w:t>’</w:t>
      </w:r>
      <w:r w:rsidRPr="00381FB7">
        <w:rPr>
          <w:rFonts w:asciiTheme="minorHAnsi" w:hAnsiTheme="minorHAnsi"/>
          <w:sz w:val="24"/>
        </w:rPr>
        <w:t xml:space="preserve"> written notice to the affected Party.</w:t>
      </w:r>
    </w:p>
    <w:p w14:paraId="22F3C3A4" w14:textId="77777777" w:rsidR="00BE6768" w:rsidRPr="00381FB7" w:rsidRDefault="00BE6768" w:rsidP="00BE6768">
      <w:pPr>
        <w:pStyle w:val="ListParagraph"/>
        <w:widowControl w:val="0"/>
        <w:tabs>
          <w:tab w:val="left" w:pos="1560"/>
        </w:tabs>
        <w:suppressAutoHyphens/>
        <w:ind w:left="1560"/>
        <w:jc w:val="both"/>
        <w:rPr>
          <w:rFonts w:asciiTheme="minorHAnsi" w:hAnsiTheme="minorHAnsi" w:cs="Arial"/>
          <w:szCs w:val="24"/>
        </w:rPr>
      </w:pPr>
    </w:p>
    <w:p w14:paraId="3FE6B7F2" w14:textId="77777777" w:rsidR="00560706" w:rsidRPr="00381FB7" w:rsidRDefault="00560706" w:rsidP="00277ED2">
      <w:pPr>
        <w:pStyle w:val="ListParagraph"/>
        <w:widowControl w:val="0"/>
        <w:numPr>
          <w:ilvl w:val="0"/>
          <w:numId w:val="12"/>
        </w:numPr>
        <w:suppressAutoHyphens/>
        <w:ind w:left="709" w:hanging="709"/>
        <w:jc w:val="both"/>
        <w:outlineLvl w:val="1"/>
        <w:rPr>
          <w:rFonts w:asciiTheme="minorHAnsi" w:hAnsiTheme="minorHAnsi" w:cs="Arial"/>
          <w:b/>
          <w:bCs/>
          <w:szCs w:val="24"/>
        </w:rPr>
      </w:pPr>
      <w:bookmarkStart w:id="558" w:name="_Ref443855499"/>
      <w:bookmarkStart w:id="559" w:name="_Toc460411624"/>
      <w:bookmarkStart w:id="560" w:name="_Toc1472858"/>
      <w:r w:rsidRPr="00381FB7">
        <w:rPr>
          <w:rFonts w:asciiTheme="minorHAnsi" w:hAnsiTheme="minorHAnsi" w:cs="Arial"/>
          <w:b/>
          <w:bCs/>
          <w:szCs w:val="24"/>
        </w:rPr>
        <w:t>TUPE - TRANSFER OF UNDERTAKINGS</w:t>
      </w:r>
      <w:bookmarkEnd w:id="558"/>
      <w:bookmarkEnd w:id="559"/>
      <w:bookmarkEnd w:id="560"/>
    </w:p>
    <w:p w14:paraId="04AF8A51" w14:textId="77777777" w:rsidR="009E16FB" w:rsidRPr="00381FB7" w:rsidRDefault="009E16FB" w:rsidP="0040769A">
      <w:pPr>
        <w:pStyle w:val="ListParagraph"/>
        <w:widowControl w:val="0"/>
        <w:suppressAutoHyphens/>
        <w:ind w:left="709"/>
        <w:jc w:val="both"/>
        <w:outlineLvl w:val="1"/>
        <w:rPr>
          <w:rFonts w:asciiTheme="minorHAnsi" w:hAnsiTheme="minorHAnsi" w:cs="Arial"/>
          <w:szCs w:val="24"/>
        </w:rPr>
      </w:pPr>
    </w:p>
    <w:p w14:paraId="39D9B903" w14:textId="4C0533A3" w:rsidR="00AA788C" w:rsidRPr="00381FB7" w:rsidRDefault="007008E0"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r w:rsidRPr="00381FB7">
        <w:rPr>
          <w:rFonts w:asciiTheme="minorHAnsi" w:hAnsiTheme="minorHAnsi" w:cs="Arial"/>
          <w:szCs w:val="24"/>
        </w:rPr>
        <w:t xml:space="preserve">The Parties agree that </w:t>
      </w:r>
      <w:r w:rsidR="00AA788C" w:rsidRPr="00381FB7">
        <w:rPr>
          <w:rFonts w:asciiTheme="minorHAnsi" w:hAnsiTheme="minorHAnsi" w:cs="Arial"/>
          <w:szCs w:val="24"/>
        </w:rPr>
        <w:t xml:space="preserve">TUPE is unlikely to apply in relation to </w:t>
      </w:r>
      <w:r w:rsidR="00AF06F8" w:rsidRPr="00381FB7">
        <w:rPr>
          <w:rFonts w:asciiTheme="minorHAnsi" w:hAnsiTheme="minorHAnsi" w:cs="Arial"/>
          <w:szCs w:val="24"/>
        </w:rPr>
        <w:t>Individual Placement Agreements</w:t>
      </w:r>
      <w:r w:rsidR="00AA788C" w:rsidRPr="00381FB7">
        <w:rPr>
          <w:rFonts w:asciiTheme="minorHAnsi" w:hAnsiTheme="minorHAnsi" w:cs="Arial"/>
          <w:szCs w:val="24"/>
        </w:rPr>
        <w:t xml:space="preserve"> </w:t>
      </w:r>
      <w:r w:rsidR="007873A3" w:rsidRPr="00381FB7">
        <w:rPr>
          <w:rFonts w:asciiTheme="minorHAnsi" w:hAnsiTheme="minorHAnsi" w:cs="Arial"/>
          <w:szCs w:val="24"/>
        </w:rPr>
        <w:t xml:space="preserve">called-off from the </w:t>
      </w:r>
      <w:r w:rsidR="00582B2E" w:rsidRPr="00381FB7">
        <w:rPr>
          <w:rFonts w:asciiTheme="minorHAnsi" w:hAnsiTheme="minorHAnsi" w:cs="Arial"/>
          <w:szCs w:val="24"/>
        </w:rPr>
        <w:t>Flexible Framework</w:t>
      </w:r>
      <w:r w:rsidR="007873A3" w:rsidRPr="00381FB7">
        <w:rPr>
          <w:rFonts w:asciiTheme="minorHAnsi" w:hAnsiTheme="minorHAnsi" w:cs="Arial"/>
          <w:szCs w:val="24"/>
        </w:rPr>
        <w:t xml:space="preserve"> under this Agreement</w:t>
      </w:r>
      <w:r w:rsidR="00AA788C" w:rsidRPr="00381FB7">
        <w:rPr>
          <w:rFonts w:asciiTheme="minorHAnsi" w:hAnsiTheme="minorHAnsi" w:cs="Arial"/>
          <w:szCs w:val="24"/>
        </w:rPr>
        <w:t xml:space="preserve">. However, TUPE may apply in the event the </w:t>
      </w:r>
      <w:r w:rsidR="00582B2E" w:rsidRPr="00381FB7">
        <w:rPr>
          <w:rFonts w:asciiTheme="minorHAnsi" w:hAnsiTheme="minorHAnsi" w:cs="Arial"/>
          <w:szCs w:val="24"/>
        </w:rPr>
        <w:t>Flexible Framework</w:t>
      </w:r>
      <w:r w:rsidR="00AF06F8" w:rsidRPr="00381FB7">
        <w:rPr>
          <w:rFonts w:asciiTheme="minorHAnsi" w:hAnsiTheme="minorHAnsi" w:cs="Arial"/>
          <w:szCs w:val="24"/>
        </w:rPr>
        <w:t xml:space="preserve"> is being used </w:t>
      </w:r>
      <w:r w:rsidR="00AA788C" w:rsidRPr="00381FB7">
        <w:rPr>
          <w:rFonts w:asciiTheme="minorHAnsi" w:hAnsiTheme="minorHAnsi" w:cs="Arial"/>
          <w:szCs w:val="24"/>
        </w:rPr>
        <w:t xml:space="preserve">to source block provision </w:t>
      </w:r>
      <w:r w:rsidR="007873A3" w:rsidRPr="00381FB7">
        <w:rPr>
          <w:rFonts w:asciiTheme="minorHAnsi" w:hAnsiTheme="minorHAnsi" w:cs="Arial"/>
          <w:szCs w:val="24"/>
        </w:rPr>
        <w:t>under Block Contracts</w:t>
      </w:r>
      <w:r w:rsidR="00AA6B3D" w:rsidRPr="00381FB7">
        <w:rPr>
          <w:rFonts w:asciiTheme="minorHAnsi" w:hAnsiTheme="minorHAnsi" w:cs="Arial"/>
          <w:szCs w:val="24"/>
        </w:rPr>
        <w:t>,</w:t>
      </w:r>
      <w:r w:rsidR="007873A3" w:rsidRPr="00381FB7">
        <w:rPr>
          <w:rFonts w:asciiTheme="minorHAnsi" w:hAnsiTheme="minorHAnsi" w:cs="Arial"/>
          <w:szCs w:val="24"/>
        </w:rPr>
        <w:t xml:space="preserve"> </w:t>
      </w:r>
      <w:r w:rsidR="00AA788C" w:rsidRPr="00381FB7">
        <w:rPr>
          <w:rFonts w:asciiTheme="minorHAnsi" w:hAnsiTheme="minorHAnsi" w:cs="Arial"/>
          <w:szCs w:val="24"/>
        </w:rPr>
        <w:t>where existing staff are involved. Where it is considered that TUPE may apply in relation to a Call-Off</w:t>
      </w:r>
      <w:r w:rsidR="007873A3" w:rsidRPr="00381FB7">
        <w:rPr>
          <w:rFonts w:asciiTheme="minorHAnsi" w:hAnsiTheme="minorHAnsi" w:cs="Arial"/>
          <w:szCs w:val="24"/>
        </w:rPr>
        <w:t xml:space="preserve"> Contract, the </w:t>
      </w:r>
      <w:r w:rsidR="00AF06F8" w:rsidRPr="00381FB7">
        <w:rPr>
          <w:rFonts w:asciiTheme="minorHAnsi" w:hAnsiTheme="minorHAnsi" w:cs="Arial"/>
          <w:szCs w:val="24"/>
        </w:rPr>
        <w:t xml:space="preserve">Parties </w:t>
      </w:r>
      <w:r w:rsidR="007873A3" w:rsidRPr="00381FB7">
        <w:rPr>
          <w:rFonts w:asciiTheme="minorHAnsi" w:hAnsiTheme="minorHAnsi" w:cs="Arial"/>
          <w:szCs w:val="24"/>
        </w:rPr>
        <w:t>w</w:t>
      </w:r>
      <w:r w:rsidR="00AA788C" w:rsidRPr="00381FB7">
        <w:rPr>
          <w:rFonts w:asciiTheme="minorHAnsi" w:hAnsiTheme="minorHAnsi" w:cs="Arial"/>
          <w:szCs w:val="24"/>
        </w:rPr>
        <w:t xml:space="preserve">ill comply with </w:t>
      </w:r>
      <w:r w:rsidR="00AF06F8" w:rsidRPr="00381FB7">
        <w:rPr>
          <w:rFonts w:asciiTheme="minorHAnsi" w:hAnsiTheme="minorHAnsi" w:cs="Arial"/>
          <w:szCs w:val="24"/>
        </w:rPr>
        <w:t>the provisions of TUPE</w:t>
      </w:r>
      <w:r w:rsidR="007873A3" w:rsidRPr="00381FB7">
        <w:rPr>
          <w:rFonts w:asciiTheme="minorHAnsi" w:hAnsiTheme="minorHAnsi" w:cs="Arial"/>
          <w:szCs w:val="24"/>
        </w:rPr>
        <w:t xml:space="preserve">. </w:t>
      </w:r>
      <w:r w:rsidR="00AA788C" w:rsidRPr="00381FB7">
        <w:rPr>
          <w:rFonts w:asciiTheme="minorHAnsi" w:hAnsiTheme="minorHAnsi" w:cs="Arial"/>
          <w:szCs w:val="24"/>
        </w:rPr>
        <w:t xml:space="preserve">The Provider shall not unreasonably withhold or delay the provision of information requested and shall not knowingly do or omit to do anything that may adversely affect an orderly transfer of responsibility for provision of the Services. </w:t>
      </w:r>
    </w:p>
    <w:p w14:paraId="709B6E4C" w14:textId="420F7D25" w:rsidR="00AA788C" w:rsidRPr="00381FB7" w:rsidRDefault="00AA788C" w:rsidP="00390B62">
      <w:pPr>
        <w:pStyle w:val="ListParagraph"/>
        <w:widowControl w:val="0"/>
        <w:tabs>
          <w:tab w:val="left" w:pos="1560"/>
        </w:tabs>
        <w:suppressAutoHyphens/>
        <w:ind w:left="1560"/>
        <w:jc w:val="both"/>
        <w:rPr>
          <w:rFonts w:asciiTheme="minorHAnsi" w:hAnsiTheme="minorHAnsi" w:cs="Arial"/>
          <w:szCs w:val="24"/>
        </w:rPr>
      </w:pPr>
      <w:r w:rsidRPr="00381FB7">
        <w:rPr>
          <w:rFonts w:asciiTheme="minorHAnsi" w:hAnsiTheme="minorHAnsi" w:cs="Arial"/>
          <w:szCs w:val="24"/>
        </w:rPr>
        <w:t xml:space="preserve"> </w:t>
      </w:r>
    </w:p>
    <w:p w14:paraId="77541061" w14:textId="4A206BB4" w:rsidR="00390B62" w:rsidRPr="00381FB7" w:rsidRDefault="00390B62"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bookmarkStart w:id="561" w:name="_Ref514324530"/>
      <w:r w:rsidRPr="00381FB7">
        <w:rPr>
          <w:rFonts w:asciiTheme="minorHAnsi" w:hAnsiTheme="minorHAnsi" w:cs="Arial"/>
          <w:szCs w:val="24"/>
        </w:rPr>
        <w:t xml:space="preserve">The Provider shall indemnify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and/or any successor provider against all costs, expenses and liabilities incurred by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and/or any successor provider arising from any claim by the Provider</w:t>
      </w:r>
      <w:r w:rsidR="006A2711" w:rsidRPr="00381FB7">
        <w:rPr>
          <w:rFonts w:asciiTheme="minorHAnsi" w:hAnsiTheme="minorHAnsi" w:cs="Arial"/>
          <w:szCs w:val="24"/>
        </w:rPr>
        <w:t>’</w:t>
      </w:r>
      <w:r w:rsidRPr="00381FB7">
        <w:rPr>
          <w:rFonts w:asciiTheme="minorHAnsi" w:hAnsiTheme="minorHAnsi" w:cs="Arial"/>
          <w:szCs w:val="24"/>
        </w:rPr>
        <w:t>s employees or ex-</w:t>
      </w:r>
      <w:r w:rsidRPr="00381FB7">
        <w:rPr>
          <w:rFonts w:asciiTheme="minorHAnsi" w:hAnsiTheme="minorHAnsi" w:cs="Arial"/>
          <w:bCs/>
          <w:szCs w:val="24"/>
        </w:rPr>
        <w:t>employees</w:t>
      </w:r>
      <w:r w:rsidRPr="00381FB7">
        <w:rPr>
          <w:rFonts w:asciiTheme="minorHAnsi" w:hAnsiTheme="minorHAnsi" w:cs="Arial"/>
          <w:szCs w:val="24"/>
        </w:rPr>
        <w:t>, (and by any claim by any employee or ex-employees of contractors or sub-contractors of the Provider) in respect of his/her employment with the P</w:t>
      </w:r>
      <w:r w:rsidR="00374489" w:rsidRPr="00381FB7">
        <w:rPr>
          <w:rFonts w:asciiTheme="minorHAnsi" w:hAnsiTheme="minorHAnsi" w:cs="Arial"/>
          <w:szCs w:val="24"/>
        </w:rPr>
        <w:t xml:space="preserve">rovider, or any breach of TUPE </w:t>
      </w:r>
      <w:r w:rsidRPr="00381FB7">
        <w:rPr>
          <w:rFonts w:asciiTheme="minorHAnsi" w:hAnsiTheme="minorHAnsi" w:cs="Arial"/>
          <w:szCs w:val="24"/>
        </w:rPr>
        <w:t xml:space="preserve">by the Provider and for any breach of contract, unfair or wrongful dismissal, redundancy or any </w:t>
      </w:r>
      <w:r w:rsidRPr="00381FB7">
        <w:rPr>
          <w:rFonts w:asciiTheme="minorHAnsi" w:hAnsiTheme="minorHAnsi" w:cs="Arial"/>
          <w:bCs/>
          <w:iCs/>
          <w:szCs w:val="24"/>
        </w:rPr>
        <w:t>other</w:t>
      </w:r>
      <w:r w:rsidRPr="00381FB7">
        <w:rPr>
          <w:rFonts w:asciiTheme="minorHAnsi" w:hAnsiTheme="minorHAnsi" w:cs="Arial"/>
          <w:szCs w:val="24"/>
        </w:rPr>
        <w:t xml:space="preserve"> claim whether statutory, contractual or otherwise incurred by, or transferred to, the </w:t>
      </w:r>
      <w:r w:rsidR="005A37EB" w:rsidRPr="00381FB7">
        <w:rPr>
          <w:rFonts w:asciiTheme="minorHAnsi" w:hAnsiTheme="minorHAnsi" w:cs="Arial"/>
          <w:szCs w:val="24"/>
        </w:rPr>
        <w:t>Participating Authorities</w:t>
      </w:r>
      <w:r w:rsidRPr="00381FB7">
        <w:rPr>
          <w:rFonts w:asciiTheme="minorHAnsi" w:hAnsiTheme="minorHAnsi" w:cs="Arial"/>
          <w:szCs w:val="24"/>
        </w:rPr>
        <w:t xml:space="preserve"> and/or any successor provider by virtue of TUPE.</w:t>
      </w:r>
      <w:bookmarkEnd w:id="561"/>
      <w:r w:rsidRPr="00381FB7">
        <w:rPr>
          <w:rFonts w:asciiTheme="minorHAnsi" w:hAnsiTheme="minorHAnsi" w:cs="Arial"/>
          <w:szCs w:val="24"/>
        </w:rPr>
        <w:t xml:space="preserve"> </w:t>
      </w:r>
    </w:p>
    <w:p w14:paraId="6F056101" w14:textId="77777777" w:rsidR="00390B62" w:rsidRPr="00381FB7" w:rsidRDefault="00390B62" w:rsidP="00390B62">
      <w:pPr>
        <w:autoSpaceDE w:val="0"/>
        <w:autoSpaceDN w:val="0"/>
        <w:adjustRightInd w:val="0"/>
        <w:rPr>
          <w:rFonts w:asciiTheme="minorHAnsi" w:hAnsiTheme="minorHAnsi"/>
          <w:sz w:val="24"/>
          <w:lang w:eastAsia="en-GB"/>
        </w:rPr>
      </w:pPr>
    </w:p>
    <w:p w14:paraId="3C6768A9" w14:textId="5D2D77BA" w:rsidR="00390B62" w:rsidRPr="00381FB7" w:rsidRDefault="00390B62" w:rsidP="00277ED2">
      <w:pPr>
        <w:pStyle w:val="ListParagraph"/>
        <w:widowControl w:val="0"/>
        <w:numPr>
          <w:ilvl w:val="1"/>
          <w:numId w:val="12"/>
        </w:numPr>
        <w:tabs>
          <w:tab w:val="left" w:pos="1560"/>
        </w:tabs>
        <w:suppressAutoHyphens/>
        <w:ind w:left="1560" w:hanging="851"/>
        <w:jc w:val="both"/>
        <w:rPr>
          <w:rFonts w:asciiTheme="minorHAnsi" w:hAnsiTheme="minorHAnsi" w:cs="Arial"/>
          <w:b/>
          <w:bCs/>
          <w:szCs w:val="24"/>
        </w:rPr>
      </w:pPr>
      <w:r w:rsidRPr="00381FB7">
        <w:rPr>
          <w:rFonts w:asciiTheme="minorHAnsi" w:hAnsiTheme="minorHAnsi" w:cs="Arial"/>
          <w:szCs w:val="24"/>
          <w:lang w:eastAsia="en-GB"/>
        </w:rPr>
        <w:t xml:space="preserve">Clause </w:t>
      </w:r>
      <w:r w:rsidR="00AA6B3D" w:rsidRPr="00381FB7">
        <w:rPr>
          <w:rFonts w:asciiTheme="minorHAnsi" w:hAnsiTheme="minorHAnsi" w:cs="Arial"/>
          <w:szCs w:val="24"/>
          <w:lang w:eastAsia="en-GB"/>
        </w:rPr>
        <w:fldChar w:fldCharType="begin"/>
      </w:r>
      <w:r w:rsidR="00AA6B3D" w:rsidRPr="00381FB7">
        <w:rPr>
          <w:rFonts w:asciiTheme="minorHAnsi" w:hAnsiTheme="minorHAnsi" w:cs="Arial"/>
          <w:szCs w:val="24"/>
          <w:lang w:eastAsia="en-GB"/>
        </w:rPr>
        <w:instrText xml:space="preserve"> REF _Ref443855499 \r \h  \* MERGEFORMAT </w:instrText>
      </w:r>
      <w:r w:rsidR="00AA6B3D" w:rsidRPr="00381FB7">
        <w:rPr>
          <w:rFonts w:asciiTheme="minorHAnsi" w:hAnsiTheme="minorHAnsi" w:cs="Arial"/>
          <w:szCs w:val="24"/>
          <w:lang w:eastAsia="en-GB"/>
        </w:rPr>
      </w:r>
      <w:r w:rsidR="00AA6B3D" w:rsidRPr="00381FB7">
        <w:rPr>
          <w:rFonts w:asciiTheme="minorHAnsi" w:hAnsiTheme="minorHAnsi" w:cs="Arial"/>
          <w:szCs w:val="24"/>
          <w:lang w:eastAsia="en-GB"/>
        </w:rPr>
        <w:fldChar w:fldCharType="separate"/>
      </w:r>
      <w:r w:rsidR="00A603EE" w:rsidRPr="00381FB7">
        <w:rPr>
          <w:rFonts w:asciiTheme="minorHAnsi" w:hAnsiTheme="minorHAnsi" w:cs="Arial"/>
          <w:szCs w:val="24"/>
          <w:lang w:eastAsia="en-GB"/>
        </w:rPr>
        <w:t>43</w:t>
      </w:r>
      <w:r w:rsidR="00AA6B3D" w:rsidRPr="00381FB7">
        <w:rPr>
          <w:rFonts w:asciiTheme="minorHAnsi" w:hAnsiTheme="minorHAnsi" w:cs="Arial"/>
          <w:szCs w:val="24"/>
          <w:lang w:eastAsia="en-GB"/>
        </w:rPr>
        <w:fldChar w:fldCharType="end"/>
      </w:r>
      <w:r w:rsidRPr="00381FB7">
        <w:rPr>
          <w:rFonts w:asciiTheme="minorHAnsi" w:hAnsiTheme="minorHAnsi" w:cs="Arial"/>
          <w:szCs w:val="24"/>
          <w:lang w:eastAsia="en-GB"/>
        </w:rPr>
        <w:t xml:space="preserve"> </w:t>
      </w:r>
      <w:r w:rsidRPr="00381FB7">
        <w:rPr>
          <w:rFonts w:asciiTheme="minorHAnsi" w:hAnsiTheme="minorHAnsi" w:cs="Arial"/>
          <w:szCs w:val="24"/>
        </w:rPr>
        <w:t>shall</w:t>
      </w:r>
      <w:r w:rsidRPr="00866F2B">
        <w:rPr>
          <w:rFonts w:asciiTheme="minorHAnsi" w:hAnsiTheme="minorHAnsi" w:cs="Arial"/>
          <w:szCs w:val="24"/>
          <w:lang w:eastAsia="en-GB"/>
        </w:rPr>
        <w:t xml:space="preserve"> </w:t>
      </w:r>
      <w:r w:rsidRPr="003D06C0">
        <w:rPr>
          <w:rFonts w:asciiTheme="minorHAnsi" w:hAnsiTheme="minorHAnsi" w:cs="Arial"/>
          <w:szCs w:val="24"/>
        </w:rPr>
        <w:t>apply</w:t>
      </w:r>
      <w:r w:rsidRPr="003D06C0">
        <w:rPr>
          <w:rFonts w:asciiTheme="minorHAnsi" w:hAnsiTheme="minorHAnsi" w:cs="Arial"/>
          <w:szCs w:val="24"/>
          <w:lang w:eastAsia="en-GB"/>
        </w:rPr>
        <w:t xml:space="preserve"> during the Agreement Term and indefinitely after expiry or termination of this Agreement.</w:t>
      </w:r>
    </w:p>
    <w:p w14:paraId="047C0336" w14:textId="142E9631" w:rsidR="00AA788C" w:rsidRPr="00381FB7" w:rsidRDefault="00AA788C" w:rsidP="0040018C">
      <w:pPr>
        <w:pStyle w:val="ListParagraph"/>
        <w:widowControl w:val="0"/>
        <w:suppressAutoHyphens/>
        <w:ind w:left="709"/>
        <w:jc w:val="both"/>
        <w:rPr>
          <w:rFonts w:asciiTheme="minorHAnsi" w:hAnsiTheme="minorHAnsi" w:cs="Arial"/>
          <w:b/>
          <w:bCs/>
          <w:szCs w:val="24"/>
        </w:rPr>
      </w:pPr>
    </w:p>
    <w:p w14:paraId="5A8B1D6B" w14:textId="2AD3F8D3" w:rsidR="00135335" w:rsidRPr="00381FB7" w:rsidRDefault="00135335" w:rsidP="00277ED2">
      <w:pPr>
        <w:pStyle w:val="ListParagraph"/>
        <w:widowControl w:val="0"/>
        <w:numPr>
          <w:ilvl w:val="0"/>
          <w:numId w:val="12"/>
        </w:numPr>
        <w:suppressAutoHyphens/>
        <w:ind w:left="709" w:hanging="709"/>
        <w:jc w:val="both"/>
        <w:outlineLvl w:val="1"/>
        <w:rPr>
          <w:rFonts w:asciiTheme="minorHAnsi" w:hAnsiTheme="minorHAnsi" w:cs="Arial"/>
          <w:b/>
          <w:bCs/>
          <w:szCs w:val="24"/>
        </w:rPr>
      </w:pPr>
      <w:bookmarkStart w:id="562" w:name="_Toc259174362"/>
      <w:bookmarkStart w:id="563" w:name="_Toc460411626"/>
      <w:bookmarkStart w:id="564" w:name="_Toc1472859"/>
      <w:bookmarkStart w:id="565" w:name="_Toc259174331"/>
      <w:bookmarkEnd w:id="557"/>
      <w:r w:rsidRPr="00381FB7">
        <w:rPr>
          <w:rFonts w:asciiTheme="minorHAnsi" w:hAnsiTheme="minorHAnsi" w:cs="Arial"/>
          <w:b/>
          <w:bCs/>
          <w:szCs w:val="24"/>
        </w:rPr>
        <w:t>SUBCONTRACTING AND ASSIGNMENT</w:t>
      </w:r>
      <w:bookmarkEnd w:id="562"/>
      <w:bookmarkEnd w:id="563"/>
      <w:r w:rsidR="00AA6B3D" w:rsidRPr="00381FB7">
        <w:rPr>
          <w:rFonts w:asciiTheme="minorHAnsi" w:hAnsiTheme="minorHAnsi" w:cs="Arial"/>
          <w:b/>
          <w:bCs/>
          <w:szCs w:val="24"/>
        </w:rPr>
        <w:t>/NOVATION</w:t>
      </w:r>
      <w:bookmarkEnd w:id="564"/>
    </w:p>
    <w:p w14:paraId="4BCFE03B" w14:textId="77777777" w:rsidR="009E16FB" w:rsidRPr="00381FB7" w:rsidRDefault="009E16FB" w:rsidP="0040769A">
      <w:pPr>
        <w:pStyle w:val="ListParagraph"/>
        <w:widowControl w:val="0"/>
        <w:suppressAutoHyphens/>
        <w:ind w:left="709"/>
        <w:jc w:val="both"/>
        <w:outlineLvl w:val="1"/>
        <w:rPr>
          <w:rFonts w:asciiTheme="minorHAnsi" w:hAnsiTheme="minorHAnsi" w:cs="Arial"/>
          <w:szCs w:val="24"/>
        </w:rPr>
      </w:pPr>
    </w:p>
    <w:p w14:paraId="2646ADAC" w14:textId="42A5A78C" w:rsidR="00A6518D" w:rsidRPr="00381FB7" w:rsidRDefault="00135335"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bookmarkStart w:id="566" w:name="_Ref443849913"/>
      <w:bookmarkStart w:id="567" w:name="_Ref515870545"/>
      <w:r w:rsidRPr="00381FB7">
        <w:rPr>
          <w:rFonts w:asciiTheme="minorHAnsi" w:hAnsiTheme="minorHAnsi" w:cs="Arial"/>
          <w:szCs w:val="24"/>
        </w:rPr>
        <w:t>The Provider shall not assign</w:t>
      </w:r>
      <w:r w:rsidR="00A816D4" w:rsidRPr="00381FB7">
        <w:rPr>
          <w:rFonts w:asciiTheme="minorHAnsi" w:hAnsiTheme="minorHAnsi" w:cs="Arial"/>
          <w:szCs w:val="24"/>
        </w:rPr>
        <w:t xml:space="preserve">, novate, </w:t>
      </w:r>
      <w:r w:rsidR="00AA6B3D" w:rsidRPr="00381FB7">
        <w:rPr>
          <w:rFonts w:asciiTheme="minorHAnsi" w:hAnsiTheme="minorHAnsi" w:cs="Arial"/>
          <w:szCs w:val="24"/>
        </w:rPr>
        <w:t xml:space="preserve">transfer, </w:t>
      </w:r>
      <w:r w:rsidRPr="00381FB7">
        <w:rPr>
          <w:rFonts w:asciiTheme="minorHAnsi" w:hAnsiTheme="minorHAnsi" w:cs="Arial"/>
          <w:szCs w:val="24"/>
        </w:rPr>
        <w:t>sub-contract</w:t>
      </w:r>
      <w:r w:rsidR="00B43C5F" w:rsidRPr="00381FB7">
        <w:rPr>
          <w:rFonts w:asciiTheme="minorHAnsi" w:hAnsiTheme="minorHAnsi" w:cs="Arial"/>
          <w:szCs w:val="24"/>
        </w:rPr>
        <w:t xml:space="preserve">, sub-licence </w:t>
      </w:r>
      <w:r w:rsidR="00A816D4" w:rsidRPr="00381FB7">
        <w:rPr>
          <w:rFonts w:asciiTheme="minorHAnsi" w:hAnsiTheme="minorHAnsi" w:cs="Arial"/>
          <w:szCs w:val="24"/>
        </w:rPr>
        <w:t>or in any other way dispose of the</w:t>
      </w:r>
      <w:r w:rsidRPr="00381FB7">
        <w:rPr>
          <w:rFonts w:asciiTheme="minorHAnsi" w:hAnsiTheme="minorHAnsi" w:cs="Arial"/>
          <w:szCs w:val="24"/>
        </w:rPr>
        <w:t xml:space="preserve"> whole or any part of </w:t>
      </w:r>
      <w:r w:rsidR="00000348" w:rsidRPr="00381FB7">
        <w:rPr>
          <w:rFonts w:asciiTheme="minorHAnsi" w:hAnsiTheme="minorHAnsi" w:cs="Arial"/>
          <w:szCs w:val="24"/>
        </w:rPr>
        <w:t>this Agreement</w:t>
      </w:r>
      <w:r w:rsidR="00A6518D" w:rsidRPr="00381FB7">
        <w:rPr>
          <w:rFonts w:asciiTheme="minorHAnsi" w:hAnsiTheme="minorHAnsi" w:cs="Arial"/>
          <w:szCs w:val="24"/>
        </w:rPr>
        <w:t xml:space="preserve"> or any </w:t>
      </w:r>
      <w:r w:rsidR="007B3657" w:rsidRPr="00381FB7">
        <w:rPr>
          <w:rFonts w:asciiTheme="minorHAnsi" w:hAnsiTheme="minorHAnsi" w:cs="Arial"/>
          <w:szCs w:val="24"/>
        </w:rPr>
        <w:t>Call-Off Contract</w:t>
      </w:r>
      <w:r w:rsidR="00AF06F8" w:rsidRPr="00381FB7">
        <w:rPr>
          <w:rFonts w:asciiTheme="minorHAnsi" w:hAnsiTheme="minorHAnsi" w:cs="Arial"/>
          <w:szCs w:val="24"/>
        </w:rPr>
        <w:t xml:space="preserve"> awarded under it </w:t>
      </w:r>
      <w:r w:rsidRPr="00381FB7">
        <w:rPr>
          <w:rFonts w:asciiTheme="minorHAnsi" w:hAnsiTheme="minorHAnsi" w:cs="Arial"/>
          <w:szCs w:val="24"/>
        </w:rPr>
        <w:t>without the prior w</w:t>
      </w:r>
      <w:r w:rsidR="007F2782" w:rsidRPr="00381FB7">
        <w:rPr>
          <w:rFonts w:asciiTheme="minorHAnsi" w:hAnsiTheme="minorHAnsi" w:cs="Arial"/>
          <w:szCs w:val="24"/>
        </w:rPr>
        <w:t xml:space="preserve">ritten consent of the </w:t>
      </w:r>
      <w:r w:rsidR="005A37EB" w:rsidRPr="00381FB7">
        <w:rPr>
          <w:rFonts w:asciiTheme="minorHAnsi" w:hAnsiTheme="minorHAnsi" w:cs="Arial"/>
          <w:szCs w:val="24"/>
        </w:rPr>
        <w:t>Participating Authori</w:t>
      </w:r>
      <w:r w:rsidR="002E19B6" w:rsidRPr="00381FB7">
        <w:rPr>
          <w:rFonts w:asciiTheme="minorHAnsi" w:hAnsiTheme="minorHAnsi" w:cs="Arial"/>
          <w:szCs w:val="24"/>
        </w:rPr>
        <w:t xml:space="preserve">ties </w:t>
      </w:r>
      <w:r w:rsidR="009969F0" w:rsidRPr="00381FB7">
        <w:rPr>
          <w:rFonts w:asciiTheme="minorHAnsi" w:hAnsiTheme="minorHAnsi" w:cs="Arial"/>
          <w:szCs w:val="24"/>
        </w:rPr>
        <w:t xml:space="preserve">(which consent the </w:t>
      </w:r>
      <w:r w:rsidR="005A37EB" w:rsidRPr="00381FB7">
        <w:rPr>
          <w:rFonts w:asciiTheme="minorHAnsi" w:hAnsiTheme="minorHAnsi" w:cs="Arial"/>
          <w:szCs w:val="24"/>
        </w:rPr>
        <w:t xml:space="preserve">Participating Authorities </w:t>
      </w:r>
      <w:r w:rsidR="009969F0" w:rsidRPr="00381FB7">
        <w:rPr>
          <w:rFonts w:asciiTheme="minorHAnsi" w:hAnsiTheme="minorHAnsi" w:cs="Arial"/>
          <w:szCs w:val="24"/>
        </w:rPr>
        <w:t>may in its absolute discretion refuse and/or grant on terms)</w:t>
      </w:r>
      <w:r w:rsidR="007F2782" w:rsidRPr="00381FB7">
        <w:rPr>
          <w:rFonts w:asciiTheme="minorHAnsi" w:hAnsiTheme="minorHAnsi" w:cs="Arial"/>
          <w:szCs w:val="24"/>
        </w:rPr>
        <w:t>.</w:t>
      </w:r>
      <w:bookmarkEnd w:id="566"/>
      <w:r w:rsidR="007F2782" w:rsidRPr="00381FB7">
        <w:rPr>
          <w:rFonts w:asciiTheme="minorHAnsi" w:hAnsiTheme="minorHAnsi" w:cs="Arial"/>
          <w:szCs w:val="24"/>
        </w:rPr>
        <w:t xml:space="preserve"> </w:t>
      </w:r>
      <w:r w:rsidR="00FC0709" w:rsidRPr="00381FB7">
        <w:rPr>
          <w:rFonts w:asciiTheme="minorHAnsi" w:hAnsiTheme="minorHAnsi" w:cs="Arial"/>
          <w:szCs w:val="24"/>
        </w:rPr>
        <w:t xml:space="preserve">The Provider shall provide such information as is reasonably requested by the </w:t>
      </w:r>
      <w:r w:rsidR="005A37EB" w:rsidRPr="00381FB7">
        <w:rPr>
          <w:rFonts w:asciiTheme="minorHAnsi" w:hAnsiTheme="minorHAnsi" w:cs="Arial"/>
          <w:szCs w:val="24"/>
        </w:rPr>
        <w:t>Participating Authorities</w:t>
      </w:r>
      <w:r w:rsidR="00FC0709" w:rsidRPr="00381FB7">
        <w:rPr>
          <w:rFonts w:asciiTheme="minorHAnsi" w:hAnsiTheme="minorHAnsi" w:cs="Arial"/>
          <w:szCs w:val="24"/>
        </w:rPr>
        <w:t xml:space="preserve"> in order for the </w:t>
      </w:r>
      <w:r w:rsidR="005A37EB" w:rsidRPr="00381FB7">
        <w:rPr>
          <w:rFonts w:asciiTheme="minorHAnsi" w:hAnsiTheme="minorHAnsi" w:cs="Arial"/>
          <w:szCs w:val="24"/>
        </w:rPr>
        <w:t xml:space="preserve">Participating Authorities  </w:t>
      </w:r>
      <w:r w:rsidR="00FC0709" w:rsidRPr="00381FB7">
        <w:rPr>
          <w:rFonts w:asciiTheme="minorHAnsi" w:hAnsiTheme="minorHAnsi" w:cs="Arial"/>
          <w:szCs w:val="24"/>
        </w:rPr>
        <w:t xml:space="preserve"> to make an informed decision regarding the Provider</w:t>
      </w:r>
      <w:r w:rsidR="006A2711" w:rsidRPr="00381FB7">
        <w:rPr>
          <w:rFonts w:asciiTheme="minorHAnsi" w:hAnsiTheme="minorHAnsi" w:cs="Arial"/>
          <w:szCs w:val="24"/>
        </w:rPr>
        <w:t>’</w:t>
      </w:r>
      <w:r w:rsidR="00AF06F8" w:rsidRPr="00381FB7">
        <w:rPr>
          <w:rFonts w:asciiTheme="minorHAnsi" w:hAnsiTheme="minorHAnsi" w:cs="Arial"/>
          <w:szCs w:val="24"/>
        </w:rPr>
        <w:t>s proposed arrangements.</w:t>
      </w:r>
      <w:bookmarkEnd w:id="567"/>
      <w:r w:rsidR="00FC0709" w:rsidRPr="00381FB7">
        <w:rPr>
          <w:rFonts w:asciiTheme="minorHAnsi" w:hAnsiTheme="minorHAnsi" w:cs="Arial"/>
          <w:szCs w:val="24"/>
        </w:rPr>
        <w:t xml:space="preserve"> </w:t>
      </w:r>
    </w:p>
    <w:p w14:paraId="018B5D2A" w14:textId="77777777" w:rsidR="00A6518D" w:rsidRPr="00381FB7" w:rsidRDefault="00A6518D" w:rsidP="0040018C">
      <w:pPr>
        <w:pStyle w:val="ListParagraph"/>
        <w:widowControl w:val="0"/>
        <w:suppressAutoHyphens/>
        <w:ind w:left="709"/>
        <w:jc w:val="both"/>
        <w:rPr>
          <w:rFonts w:asciiTheme="minorHAnsi" w:hAnsiTheme="minorHAnsi" w:cs="Arial"/>
          <w:szCs w:val="24"/>
        </w:rPr>
      </w:pPr>
    </w:p>
    <w:p w14:paraId="609552EF" w14:textId="596C3080" w:rsidR="007469BA" w:rsidRPr="00381FB7" w:rsidRDefault="002620F3"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r w:rsidRPr="00381FB7">
        <w:rPr>
          <w:rFonts w:asciiTheme="minorHAnsi" w:hAnsiTheme="minorHAnsi" w:cs="Arial"/>
          <w:szCs w:val="24"/>
        </w:rPr>
        <w:t xml:space="preserve">Where the </w:t>
      </w:r>
      <w:r w:rsidR="005A37EB" w:rsidRPr="00381FB7">
        <w:rPr>
          <w:rFonts w:asciiTheme="minorHAnsi" w:hAnsiTheme="minorHAnsi" w:cs="Arial"/>
          <w:szCs w:val="24"/>
        </w:rPr>
        <w:t xml:space="preserve">Participating Authorities </w:t>
      </w:r>
      <w:r w:rsidR="00525E3B">
        <w:rPr>
          <w:rFonts w:asciiTheme="minorHAnsi" w:hAnsiTheme="minorHAnsi" w:cs="Arial"/>
          <w:szCs w:val="24"/>
        </w:rPr>
        <w:t>h</w:t>
      </w:r>
      <w:r w:rsidRPr="00381FB7">
        <w:rPr>
          <w:rFonts w:asciiTheme="minorHAnsi" w:hAnsiTheme="minorHAnsi" w:cs="Arial"/>
          <w:szCs w:val="24"/>
        </w:rPr>
        <w:t>as consented to the Provider sub-contracting</w:t>
      </w:r>
      <w:r w:rsidR="00AF06F8" w:rsidRPr="00381FB7">
        <w:rPr>
          <w:rFonts w:asciiTheme="minorHAnsi" w:hAnsiTheme="minorHAnsi" w:cs="Arial"/>
          <w:szCs w:val="24"/>
        </w:rPr>
        <w:t xml:space="preserve">, pursuant to clause </w:t>
      </w:r>
      <w:r w:rsidR="00AF06F8" w:rsidRPr="00381FB7">
        <w:rPr>
          <w:rFonts w:asciiTheme="minorHAnsi" w:hAnsiTheme="minorHAnsi" w:cs="Arial"/>
          <w:szCs w:val="24"/>
        </w:rPr>
        <w:fldChar w:fldCharType="begin"/>
      </w:r>
      <w:r w:rsidR="00AF06F8" w:rsidRPr="00381FB7">
        <w:rPr>
          <w:rFonts w:asciiTheme="minorHAnsi" w:hAnsiTheme="minorHAnsi" w:cs="Arial"/>
          <w:szCs w:val="24"/>
        </w:rPr>
        <w:instrText xml:space="preserve"> REF _Ref515870545 \r \h </w:instrText>
      </w:r>
      <w:r w:rsidR="008F472C" w:rsidRPr="00381FB7">
        <w:rPr>
          <w:rFonts w:asciiTheme="minorHAnsi" w:hAnsiTheme="minorHAnsi" w:cs="Arial"/>
          <w:szCs w:val="24"/>
        </w:rPr>
        <w:instrText xml:space="preserve"> \* MERGEFORMAT </w:instrText>
      </w:r>
      <w:r w:rsidR="00AF06F8" w:rsidRPr="00381FB7">
        <w:rPr>
          <w:rFonts w:asciiTheme="minorHAnsi" w:hAnsiTheme="minorHAnsi" w:cs="Arial"/>
          <w:szCs w:val="24"/>
        </w:rPr>
      </w:r>
      <w:r w:rsidR="00AF06F8" w:rsidRPr="00381FB7">
        <w:rPr>
          <w:rFonts w:asciiTheme="minorHAnsi" w:hAnsiTheme="minorHAnsi" w:cs="Arial"/>
          <w:szCs w:val="24"/>
        </w:rPr>
        <w:fldChar w:fldCharType="separate"/>
      </w:r>
      <w:r w:rsidR="00A603EE" w:rsidRPr="00381FB7">
        <w:rPr>
          <w:rFonts w:asciiTheme="minorHAnsi" w:hAnsiTheme="minorHAnsi" w:cs="Arial"/>
          <w:szCs w:val="24"/>
        </w:rPr>
        <w:t>44.1</w:t>
      </w:r>
      <w:r w:rsidR="00AF06F8" w:rsidRPr="00381FB7">
        <w:rPr>
          <w:rFonts w:asciiTheme="minorHAnsi" w:hAnsiTheme="minorHAnsi" w:cs="Arial"/>
          <w:szCs w:val="24"/>
        </w:rPr>
        <w:fldChar w:fldCharType="end"/>
      </w:r>
      <w:r w:rsidRPr="00381FB7">
        <w:rPr>
          <w:rFonts w:asciiTheme="minorHAnsi" w:hAnsiTheme="minorHAnsi" w:cs="Arial"/>
          <w:szCs w:val="24"/>
        </w:rPr>
        <w:t>, i</w:t>
      </w:r>
      <w:r w:rsidR="007469BA" w:rsidRPr="00381FB7">
        <w:rPr>
          <w:rFonts w:asciiTheme="minorHAnsi" w:hAnsiTheme="minorHAnsi" w:cs="Arial"/>
          <w:szCs w:val="24"/>
        </w:rPr>
        <w:t xml:space="preserve">n the event that the </w:t>
      </w:r>
      <w:r w:rsidR="00383A00" w:rsidRPr="00866F2B">
        <w:rPr>
          <w:rFonts w:asciiTheme="minorHAnsi" w:hAnsiTheme="minorHAnsi" w:cs="Arial"/>
          <w:szCs w:val="24"/>
        </w:rPr>
        <w:t>Provider</w:t>
      </w:r>
      <w:r w:rsidR="007469BA" w:rsidRPr="003D06C0">
        <w:rPr>
          <w:rFonts w:asciiTheme="minorHAnsi" w:hAnsiTheme="minorHAnsi" w:cs="Arial"/>
          <w:szCs w:val="24"/>
        </w:rPr>
        <w:t xml:space="preserve"> </w:t>
      </w:r>
      <w:r w:rsidRPr="003D06C0">
        <w:rPr>
          <w:rFonts w:asciiTheme="minorHAnsi" w:hAnsiTheme="minorHAnsi" w:cs="Arial"/>
          <w:szCs w:val="24"/>
        </w:rPr>
        <w:t xml:space="preserve">then </w:t>
      </w:r>
      <w:r w:rsidR="007469BA" w:rsidRPr="00381FB7">
        <w:rPr>
          <w:rFonts w:asciiTheme="minorHAnsi" w:hAnsiTheme="minorHAnsi" w:cs="Arial"/>
          <w:szCs w:val="24"/>
        </w:rPr>
        <w:t xml:space="preserve">enters into any sub-contract in connection with </w:t>
      </w:r>
      <w:r w:rsidR="00000348" w:rsidRPr="00381FB7">
        <w:rPr>
          <w:rFonts w:asciiTheme="minorHAnsi" w:hAnsiTheme="minorHAnsi" w:cs="Arial"/>
          <w:szCs w:val="24"/>
        </w:rPr>
        <w:t>this Agreement</w:t>
      </w:r>
      <w:r w:rsidR="007469BA" w:rsidRPr="00381FB7">
        <w:rPr>
          <w:rFonts w:asciiTheme="minorHAnsi" w:hAnsiTheme="minorHAnsi" w:cs="Arial"/>
          <w:szCs w:val="24"/>
        </w:rPr>
        <w:t xml:space="preserve"> it shall:</w:t>
      </w:r>
    </w:p>
    <w:p w14:paraId="0BB9B574" w14:textId="77777777" w:rsidR="00B43C5F" w:rsidRPr="00381FB7" w:rsidRDefault="00B43C5F" w:rsidP="00B43C5F">
      <w:pPr>
        <w:pStyle w:val="ListParagraph"/>
        <w:rPr>
          <w:rFonts w:asciiTheme="minorHAnsi" w:hAnsiTheme="minorHAnsi" w:cs="Arial"/>
          <w:szCs w:val="24"/>
        </w:rPr>
      </w:pPr>
    </w:p>
    <w:p w14:paraId="5B9B7CC1" w14:textId="72D6F82C" w:rsidR="007469BA" w:rsidRPr="00381FB7" w:rsidRDefault="007469BA" w:rsidP="00277ED2">
      <w:pPr>
        <w:pStyle w:val="ListParagraph"/>
        <w:widowControl w:val="0"/>
        <w:numPr>
          <w:ilvl w:val="2"/>
          <w:numId w:val="12"/>
        </w:numPr>
        <w:tabs>
          <w:tab w:val="left" w:pos="1560"/>
        </w:tabs>
        <w:suppressAutoHyphens/>
        <w:ind w:left="2552" w:hanging="992"/>
        <w:jc w:val="both"/>
        <w:rPr>
          <w:rFonts w:asciiTheme="minorHAnsi" w:hAnsiTheme="minorHAnsi" w:cs="Arial"/>
          <w:szCs w:val="24"/>
        </w:rPr>
      </w:pPr>
      <w:r w:rsidRPr="00381FB7">
        <w:rPr>
          <w:rFonts w:asciiTheme="minorHAnsi" w:hAnsiTheme="minorHAnsi" w:cs="Arial"/>
          <w:szCs w:val="24"/>
        </w:rPr>
        <w:t xml:space="preserve">remain responsible to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for the performance of its obligations under </w:t>
      </w:r>
      <w:r w:rsidR="00000348" w:rsidRPr="00381FB7">
        <w:rPr>
          <w:rFonts w:asciiTheme="minorHAnsi" w:hAnsiTheme="minorHAnsi" w:cs="Arial"/>
          <w:szCs w:val="24"/>
        </w:rPr>
        <w:t>this Agreement</w:t>
      </w:r>
      <w:r w:rsidRPr="00381FB7">
        <w:rPr>
          <w:rFonts w:asciiTheme="minorHAnsi" w:hAnsiTheme="minorHAnsi" w:cs="Arial"/>
          <w:szCs w:val="24"/>
        </w:rPr>
        <w:t xml:space="preserve"> notwithstanding the appointment of any </w:t>
      </w:r>
      <w:r w:rsidR="006D6177" w:rsidRPr="00381FB7">
        <w:rPr>
          <w:rFonts w:asciiTheme="minorHAnsi" w:hAnsiTheme="minorHAnsi" w:cs="Arial"/>
          <w:szCs w:val="24"/>
        </w:rPr>
        <w:t>sub-contractor</w:t>
      </w:r>
      <w:r w:rsidRPr="00381FB7">
        <w:rPr>
          <w:rFonts w:asciiTheme="minorHAnsi" w:hAnsiTheme="minorHAnsi" w:cs="Arial"/>
          <w:szCs w:val="24"/>
        </w:rPr>
        <w:t xml:space="preserve"> and be responsible for the acts omissions and neglects of its </w:t>
      </w:r>
      <w:r w:rsidR="006D6177" w:rsidRPr="00381FB7">
        <w:rPr>
          <w:rFonts w:asciiTheme="minorHAnsi" w:hAnsiTheme="minorHAnsi" w:cs="Arial"/>
          <w:szCs w:val="24"/>
        </w:rPr>
        <w:t>sub-contractor</w:t>
      </w:r>
      <w:r w:rsidRPr="00381FB7">
        <w:rPr>
          <w:rFonts w:asciiTheme="minorHAnsi" w:hAnsiTheme="minorHAnsi" w:cs="Arial"/>
          <w:szCs w:val="24"/>
        </w:rPr>
        <w:t xml:space="preserve">s; </w:t>
      </w:r>
    </w:p>
    <w:p w14:paraId="789DDDBB" w14:textId="77777777" w:rsidR="00B43C5F" w:rsidRPr="00381FB7" w:rsidRDefault="00B43C5F" w:rsidP="00B43C5F">
      <w:pPr>
        <w:pStyle w:val="ListParagraph"/>
        <w:widowControl w:val="0"/>
        <w:tabs>
          <w:tab w:val="left" w:pos="1560"/>
        </w:tabs>
        <w:suppressAutoHyphens/>
        <w:ind w:left="2552"/>
        <w:jc w:val="both"/>
        <w:rPr>
          <w:rFonts w:asciiTheme="minorHAnsi" w:hAnsiTheme="minorHAnsi" w:cs="Arial"/>
          <w:szCs w:val="24"/>
        </w:rPr>
      </w:pPr>
    </w:p>
    <w:p w14:paraId="770DE176" w14:textId="351F0FBD" w:rsidR="007469BA" w:rsidRPr="00381FB7" w:rsidRDefault="007469BA" w:rsidP="00277ED2">
      <w:pPr>
        <w:pStyle w:val="ListParagraph"/>
        <w:widowControl w:val="0"/>
        <w:numPr>
          <w:ilvl w:val="2"/>
          <w:numId w:val="12"/>
        </w:numPr>
        <w:tabs>
          <w:tab w:val="left" w:pos="1560"/>
        </w:tabs>
        <w:suppressAutoHyphens/>
        <w:ind w:left="2552" w:hanging="992"/>
        <w:jc w:val="both"/>
        <w:rPr>
          <w:rFonts w:asciiTheme="minorHAnsi" w:hAnsiTheme="minorHAnsi" w:cs="Arial"/>
          <w:szCs w:val="24"/>
        </w:rPr>
      </w:pPr>
      <w:r w:rsidRPr="00381FB7">
        <w:rPr>
          <w:rFonts w:asciiTheme="minorHAnsi" w:hAnsiTheme="minorHAnsi" w:cs="Arial"/>
          <w:szCs w:val="24"/>
        </w:rPr>
        <w:t xml:space="preserve">impose obligations on its </w:t>
      </w:r>
      <w:r w:rsidR="006D6177" w:rsidRPr="00381FB7">
        <w:rPr>
          <w:rFonts w:asciiTheme="minorHAnsi" w:hAnsiTheme="minorHAnsi" w:cs="Arial"/>
          <w:szCs w:val="24"/>
        </w:rPr>
        <w:t>sub-contractor</w:t>
      </w:r>
      <w:r w:rsidRPr="00381FB7">
        <w:rPr>
          <w:rFonts w:asciiTheme="minorHAnsi" w:hAnsiTheme="minorHAnsi" w:cs="Arial"/>
          <w:szCs w:val="24"/>
        </w:rPr>
        <w:t xml:space="preserve"> in the same terms as those imposed on it pursuant to </w:t>
      </w:r>
      <w:r w:rsidR="00000348" w:rsidRPr="00381FB7">
        <w:rPr>
          <w:rFonts w:asciiTheme="minorHAnsi" w:hAnsiTheme="minorHAnsi" w:cs="Arial"/>
          <w:szCs w:val="24"/>
        </w:rPr>
        <w:t>this Agreement</w:t>
      </w:r>
      <w:r w:rsidRPr="00381FB7">
        <w:rPr>
          <w:rFonts w:asciiTheme="minorHAnsi" w:hAnsiTheme="minorHAnsi" w:cs="Arial"/>
          <w:szCs w:val="24"/>
        </w:rPr>
        <w:t xml:space="preserve"> and shall procure that the </w:t>
      </w:r>
      <w:r w:rsidR="006D6177" w:rsidRPr="00381FB7">
        <w:rPr>
          <w:rFonts w:asciiTheme="minorHAnsi" w:hAnsiTheme="minorHAnsi" w:cs="Arial"/>
          <w:szCs w:val="24"/>
        </w:rPr>
        <w:t>sub-contractor</w:t>
      </w:r>
      <w:r w:rsidRPr="00381FB7">
        <w:rPr>
          <w:rFonts w:asciiTheme="minorHAnsi" w:hAnsiTheme="minorHAnsi" w:cs="Arial"/>
          <w:szCs w:val="24"/>
        </w:rPr>
        <w:t xml:space="preserve"> complies with such terms</w:t>
      </w:r>
      <w:r w:rsidR="006E262F" w:rsidRPr="00381FB7">
        <w:rPr>
          <w:rFonts w:asciiTheme="minorHAnsi" w:hAnsiTheme="minorHAnsi" w:cs="Arial"/>
          <w:szCs w:val="24"/>
        </w:rPr>
        <w:t xml:space="preserve">. As a minimum the sub-contract must include: </w:t>
      </w:r>
    </w:p>
    <w:p w14:paraId="69DFB6E4" w14:textId="77777777" w:rsidR="006E262F" w:rsidRPr="00381FB7" w:rsidRDefault="006E262F" w:rsidP="00D853B5">
      <w:pPr>
        <w:pStyle w:val="ListParagraph"/>
        <w:widowControl w:val="0"/>
        <w:tabs>
          <w:tab w:val="left" w:pos="1560"/>
        </w:tabs>
        <w:suppressAutoHyphens/>
        <w:ind w:left="1728"/>
        <w:jc w:val="both"/>
        <w:rPr>
          <w:rFonts w:asciiTheme="minorHAnsi" w:hAnsiTheme="minorHAnsi" w:cs="Arial"/>
          <w:szCs w:val="24"/>
          <w:highlight w:val="yellow"/>
        </w:rPr>
      </w:pPr>
    </w:p>
    <w:p w14:paraId="47158396" w14:textId="5999825E" w:rsidR="006E262F" w:rsidRPr="00381FB7" w:rsidRDefault="006E262F" w:rsidP="00277ED2">
      <w:pPr>
        <w:pStyle w:val="ListParagraph"/>
        <w:widowControl w:val="0"/>
        <w:numPr>
          <w:ilvl w:val="3"/>
          <w:numId w:val="12"/>
        </w:numPr>
        <w:suppressAutoHyphens/>
        <w:ind w:left="3969" w:hanging="1417"/>
        <w:jc w:val="both"/>
        <w:rPr>
          <w:rFonts w:asciiTheme="minorHAnsi" w:hAnsiTheme="minorHAnsi" w:cs="Arial"/>
          <w:szCs w:val="24"/>
        </w:rPr>
      </w:pPr>
      <w:bookmarkStart w:id="568" w:name="_Ref514334106"/>
      <w:r w:rsidRPr="00381FB7">
        <w:rPr>
          <w:rFonts w:asciiTheme="minorHAnsi" w:hAnsiTheme="minorHAnsi" w:cs="Arial"/>
          <w:szCs w:val="24"/>
        </w:rPr>
        <w:t xml:space="preserve">the scope of the </w:t>
      </w:r>
      <w:r w:rsidR="00D853B5" w:rsidRPr="00381FB7">
        <w:rPr>
          <w:rFonts w:asciiTheme="minorHAnsi" w:hAnsiTheme="minorHAnsi" w:cs="Arial"/>
          <w:szCs w:val="24"/>
        </w:rPr>
        <w:t>s</w:t>
      </w:r>
      <w:r w:rsidR="002A19F0" w:rsidRPr="00381FB7">
        <w:rPr>
          <w:rFonts w:asciiTheme="minorHAnsi" w:hAnsiTheme="minorHAnsi" w:cs="Arial"/>
          <w:szCs w:val="24"/>
        </w:rPr>
        <w:t>ervices to be provided by the sub-c</w:t>
      </w:r>
      <w:r w:rsidRPr="00381FB7">
        <w:rPr>
          <w:rFonts w:asciiTheme="minorHAnsi" w:hAnsiTheme="minorHAnsi" w:cs="Arial"/>
          <w:szCs w:val="24"/>
        </w:rPr>
        <w:t>ontractor and the price agr</w:t>
      </w:r>
      <w:r w:rsidR="00D853B5" w:rsidRPr="00381FB7">
        <w:rPr>
          <w:rFonts w:asciiTheme="minorHAnsi" w:hAnsiTheme="minorHAnsi" w:cs="Arial"/>
          <w:szCs w:val="24"/>
        </w:rPr>
        <w:t>eed for the provision of those s</w:t>
      </w:r>
      <w:r w:rsidRPr="00381FB7">
        <w:rPr>
          <w:rFonts w:asciiTheme="minorHAnsi" w:hAnsiTheme="minorHAnsi" w:cs="Arial"/>
          <w:szCs w:val="24"/>
        </w:rPr>
        <w:t>ervices;</w:t>
      </w:r>
      <w:bookmarkEnd w:id="568"/>
    </w:p>
    <w:p w14:paraId="1F65DAED" w14:textId="77777777" w:rsidR="006E262F" w:rsidRPr="00381FB7" w:rsidRDefault="006E262F" w:rsidP="00D853B5">
      <w:pPr>
        <w:pStyle w:val="ListParagraph"/>
        <w:widowControl w:val="0"/>
        <w:suppressAutoHyphens/>
        <w:ind w:left="3969"/>
        <w:jc w:val="both"/>
        <w:rPr>
          <w:rFonts w:asciiTheme="minorHAnsi" w:hAnsiTheme="minorHAnsi" w:cs="Arial"/>
          <w:szCs w:val="24"/>
        </w:rPr>
      </w:pPr>
    </w:p>
    <w:p w14:paraId="218C69E0" w14:textId="44DFB67C" w:rsidR="006E262F" w:rsidRPr="00381FB7" w:rsidRDefault="006E262F" w:rsidP="00277ED2">
      <w:pPr>
        <w:pStyle w:val="ListParagraph"/>
        <w:widowControl w:val="0"/>
        <w:numPr>
          <w:ilvl w:val="3"/>
          <w:numId w:val="12"/>
        </w:numPr>
        <w:suppressAutoHyphens/>
        <w:ind w:left="3969" w:hanging="1417"/>
        <w:jc w:val="both"/>
        <w:rPr>
          <w:rFonts w:asciiTheme="minorHAnsi" w:hAnsiTheme="minorHAnsi" w:cs="Arial"/>
          <w:szCs w:val="24"/>
        </w:rPr>
      </w:pPr>
      <w:r w:rsidRPr="00381FB7">
        <w:rPr>
          <w:rFonts w:asciiTheme="minorHAnsi" w:hAnsiTheme="minorHAnsi" w:cs="Arial"/>
          <w:szCs w:val="24"/>
        </w:rPr>
        <w:t xml:space="preserve">the payment terms and timescales - for example the right for the </w:t>
      </w:r>
      <w:r w:rsidR="002A19F0" w:rsidRPr="00381FB7">
        <w:rPr>
          <w:rFonts w:asciiTheme="minorHAnsi" w:hAnsiTheme="minorHAnsi" w:cs="Arial"/>
          <w:szCs w:val="24"/>
        </w:rPr>
        <w:t>s</w:t>
      </w:r>
      <w:r w:rsidRPr="00381FB7">
        <w:rPr>
          <w:rFonts w:asciiTheme="minorHAnsi" w:hAnsiTheme="minorHAnsi" w:cs="Arial"/>
          <w:szCs w:val="24"/>
        </w:rPr>
        <w:t>ub-</w:t>
      </w:r>
      <w:r w:rsidR="002A19F0" w:rsidRPr="00381FB7">
        <w:rPr>
          <w:rFonts w:asciiTheme="minorHAnsi" w:hAnsiTheme="minorHAnsi" w:cs="Arial"/>
          <w:szCs w:val="24"/>
        </w:rPr>
        <w:t>c</w:t>
      </w:r>
      <w:r w:rsidRPr="00381FB7">
        <w:rPr>
          <w:rFonts w:asciiTheme="minorHAnsi" w:hAnsiTheme="minorHAnsi" w:cs="Arial"/>
          <w:szCs w:val="24"/>
        </w:rPr>
        <w:t>ontractor to invoice the Provider weekly/monthly/quarterly (as appropriate);</w:t>
      </w:r>
    </w:p>
    <w:p w14:paraId="22C67D8F" w14:textId="77777777" w:rsidR="006E262F" w:rsidRPr="00381FB7" w:rsidRDefault="006E262F" w:rsidP="00D853B5">
      <w:pPr>
        <w:pStyle w:val="ListParagraph"/>
        <w:widowControl w:val="0"/>
        <w:suppressAutoHyphens/>
        <w:ind w:left="3969"/>
        <w:jc w:val="both"/>
        <w:rPr>
          <w:rFonts w:asciiTheme="minorHAnsi" w:hAnsiTheme="minorHAnsi" w:cs="Arial"/>
          <w:szCs w:val="24"/>
        </w:rPr>
      </w:pPr>
    </w:p>
    <w:p w14:paraId="33CB9FDB" w14:textId="4563F6A3" w:rsidR="006E262F" w:rsidRPr="00381FB7" w:rsidRDefault="006E262F" w:rsidP="00277ED2">
      <w:pPr>
        <w:pStyle w:val="ListParagraph"/>
        <w:widowControl w:val="0"/>
        <w:numPr>
          <w:ilvl w:val="3"/>
          <w:numId w:val="12"/>
        </w:numPr>
        <w:suppressAutoHyphens/>
        <w:ind w:left="3969" w:hanging="1417"/>
        <w:jc w:val="both"/>
        <w:rPr>
          <w:rFonts w:asciiTheme="minorHAnsi" w:hAnsiTheme="minorHAnsi" w:cs="Arial"/>
          <w:szCs w:val="24"/>
        </w:rPr>
      </w:pPr>
      <w:r w:rsidRPr="00381FB7">
        <w:rPr>
          <w:rFonts w:asciiTheme="minorHAnsi" w:hAnsiTheme="minorHAnsi" w:cs="Arial"/>
          <w:szCs w:val="24"/>
        </w:rPr>
        <w:t xml:space="preserve">a provision which requires payment to be made of all sums due by the Provider to the </w:t>
      </w:r>
      <w:r w:rsidR="002A19F0" w:rsidRPr="00381FB7">
        <w:rPr>
          <w:rFonts w:asciiTheme="minorHAnsi" w:hAnsiTheme="minorHAnsi" w:cs="Arial"/>
          <w:szCs w:val="24"/>
        </w:rPr>
        <w:t>sub-c</w:t>
      </w:r>
      <w:r w:rsidRPr="00381FB7">
        <w:rPr>
          <w:rFonts w:asciiTheme="minorHAnsi" w:hAnsiTheme="minorHAnsi" w:cs="Arial"/>
          <w:szCs w:val="24"/>
        </w:rPr>
        <w:t>ontractor within a specified period not exceeding thirty (30) days from the receipt of a valid invoice and appropriate late payment provisions</w:t>
      </w:r>
      <w:r w:rsidR="00D853B5" w:rsidRPr="00381FB7">
        <w:rPr>
          <w:rFonts w:asciiTheme="minorHAnsi" w:hAnsiTheme="minorHAnsi" w:cs="Arial"/>
          <w:szCs w:val="24"/>
        </w:rPr>
        <w:t xml:space="preserve"> (as set out in this Agreement)</w:t>
      </w:r>
      <w:r w:rsidRPr="00381FB7">
        <w:rPr>
          <w:rFonts w:asciiTheme="minorHAnsi" w:hAnsiTheme="minorHAnsi" w:cs="Arial"/>
          <w:szCs w:val="24"/>
        </w:rPr>
        <w:t xml:space="preserve">; </w:t>
      </w:r>
    </w:p>
    <w:p w14:paraId="25C06449" w14:textId="77777777" w:rsidR="006E262F" w:rsidRPr="00381FB7" w:rsidRDefault="006E262F" w:rsidP="00D853B5">
      <w:pPr>
        <w:pStyle w:val="ListParagraph"/>
        <w:widowControl w:val="0"/>
        <w:suppressAutoHyphens/>
        <w:ind w:left="3969"/>
        <w:jc w:val="both"/>
        <w:rPr>
          <w:rFonts w:asciiTheme="minorHAnsi" w:hAnsiTheme="minorHAnsi" w:cs="Arial"/>
          <w:szCs w:val="24"/>
        </w:rPr>
      </w:pPr>
    </w:p>
    <w:p w14:paraId="60D4022F" w14:textId="649D4F36" w:rsidR="006E262F" w:rsidRPr="00381FB7" w:rsidRDefault="006E262F" w:rsidP="00277ED2">
      <w:pPr>
        <w:pStyle w:val="ListParagraph"/>
        <w:widowControl w:val="0"/>
        <w:numPr>
          <w:ilvl w:val="3"/>
          <w:numId w:val="12"/>
        </w:numPr>
        <w:suppressAutoHyphens/>
        <w:ind w:left="3969" w:hanging="1417"/>
        <w:jc w:val="both"/>
        <w:rPr>
          <w:rFonts w:asciiTheme="minorHAnsi" w:hAnsiTheme="minorHAnsi" w:cs="Arial"/>
          <w:szCs w:val="24"/>
        </w:rPr>
      </w:pPr>
      <w:r w:rsidRPr="00381FB7">
        <w:rPr>
          <w:rFonts w:asciiTheme="minorHAnsi" w:hAnsiTheme="minorHAnsi" w:cs="Arial"/>
          <w:szCs w:val="24"/>
        </w:rPr>
        <w:t>a clause which states that the Provider is not able to unilaterally vary the scope of the services and/or t</w:t>
      </w:r>
      <w:r w:rsidR="00AF06F8" w:rsidRPr="00381FB7">
        <w:rPr>
          <w:rFonts w:asciiTheme="minorHAnsi" w:hAnsiTheme="minorHAnsi" w:cs="Arial"/>
          <w:szCs w:val="24"/>
        </w:rPr>
        <w:t>he price agreed under the sub-c</w:t>
      </w:r>
      <w:r w:rsidRPr="00381FB7">
        <w:rPr>
          <w:rFonts w:asciiTheme="minorHAnsi" w:hAnsiTheme="minorHAnsi" w:cs="Arial"/>
          <w:szCs w:val="24"/>
        </w:rPr>
        <w:t xml:space="preserve">ontract; </w:t>
      </w:r>
    </w:p>
    <w:p w14:paraId="4064B1B8" w14:textId="77777777" w:rsidR="006E262F" w:rsidRPr="00381FB7" w:rsidRDefault="006E262F" w:rsidP="00D853B5">
      <w:pPr>
        <w:pStyle w:val="ListParagraph"/>
        <w:widowControl w:val="0"/>
        <w:suppressAutoHyphens/>
        <w:ind w:left="3969"/>
        <w:jc w:val="both"/>
        <w:rPr>
          <w:rFonts w:asciiTheme="minorHAnsi" w:hAnsiTheme="minorHAnsi" w:cs="Arial"/>
          <w:szCs w:val="24"/>
        </w:rPr>
      </w:pPr>
    </w:p>
    <w:p w14:paraId="7202C837" w14:textId="38508D7B" w:rsidR="006E262F" w:rsidRPr="00381FB7" w:rsidRDefault="006E262F" w:rsidP="00277ED2">
      <w:pPr>
        <w:pStyle w:val="ListParagraph"/>
        <w:widowControl w:val="0"/>
        <w:numPr>
          <w:ilvl w:val="3"/>
          <w:numId w:val="12"/>
        </w:numPr>
        <w:suppressAutoHyphens/>
        <w:ind w:left="3969" w:hanging="1417"/>
        <w:jc w:val="both"/>
        <w:rPr>
          <w:rFonts w:asciiTheme="minorHAnsi" w:hAnsiTheme="minorHAnsi" w:cs="Arial"/>
          <w:szCs w:val="24"/>
        </w:rPr>
      </w:pPr>
      <w:r w:rsidRPr="00381FB7">
        <w:rPr>
          <w:rFonts w:asciiTheme="minorHAnsi" w:hAnsiTheme="minorHAnsi" w:cs="Arial"/>
          <w:szCs w:val="24"/>
        </w:rPr>
        <w:t xml:space="preserve">appropriate insurance provisions for the </w:t>
      </w:r>
      <w:r w:rsidR="00D853B5" w:rsidRPr="00381FB7">
        <w:rPr>
          <w:rFonts w:asciiTheme="minorHAnsi" w:hAnsiTheme="minorHAnsi" w:cs="Arial"/>
          <w:szCs w:val="24"/>
        </w:rPr>
        <w:t>s</w:t>
      </w:r>
      <w:r w:rsidRPr="00381FB7">
        <w:rPr>
          <w:rFonts w:asciiTheme="minorHAnsi" w:hAnsiTheme="minorHAnsi" w:cs="Arial"/>
          <w:szCs w:val="24"/>
        </w:rPr>
        <w:t xml:space="preserve">ervices to be provided by the </w:t>
      </w:r>
      <w:r w:rsidR="002A19F0" w:rsidRPr="00381FB7">
        <w:rPr>
          <w:rFonts w:asciiTheme="minorHAnsi" w:hAnsiTheme="minorHAnsi" w:cs="Arial"/>
          <w:szCs w:val="24"/>
        </w:rPr>
        <w:t>sub-c</w:t>
      </w:r>
      <w:r w:rsidRPr="00381FB7">
        <w:rPr>
          <w:rFonts w:asciiTheme="minorHAnsi" w:hAnsiTheme="minorHAnsi" w:cs="Arial"/>
          <w:szCs w:val="24"/>
        </w:rPr>
        <w:t>ontractor which comply with the provisions of</w:t>
      </w:r>
      <w:r w:rsidR="00D853B5" w:rsidRPr="00381FB7">
        <w:rPr>
          <w:rFonts w:asciiTheme="minorHAnsi" w:hAnsiTheme="minorHAnsi" w:cs="Arial"/>
          <w:szCs w:val="24"/>
        </w:rPr>
        <w:t xml:space="preserve"> this Agreement</w:t>
      </w:r>
      <w:r w:rsidRPr="00381FB7">
        <w:rPr>
          <w:rFonts w:asciiTheme="minorHAnsi" w:hAnsiTheme="minorHAnsi" w:cs="Arial"/>
          <w:szCs w:val="24"/>
        </w:rPr>
        <w:t xml:space="preserve">; and </w:t>
      </w:r>
    </w:p>
    <w:p w14:paraId="6FC7E727" w14:textId="77777777" w:rsidR="006E262F" w:rsidRPr="00381FB7" w:rsidRDefault="006E262F" w:rsidP="00D853B5">
      <w:pPr>
        <w:pStyle w:val="ListParagraph"/>
        <w:widowControl w:val="0"/>
        <w:suppressAutoHyphens/>
        <w:ind w:left="3969"/>
        <w:jc w:val="both"/>
        <w:rPr>
          <w:rFonts w:asciiTheme="minorHAnsi" w:hAnsiTheme="minorHAnsi" w:cs="Arial"/>
          <w:szCs w:val="24"/>
        </w:rPr>
      </w:pPr>
    </w:p>
    <w:p w14:paraId="62FBC910" w14:textId="3AE3B6CD" w:rsidR="006E262F" w:rsidRPr="003D06C0" w:rsidRDefault="00AF06F8" w:rsidP="00277ED2">
      <w:pPr>
        <w:pStyle w:val="ListParagraph"/>
        <w:widowControl w:val="0"/>
        <w:numPr>
          <w:ilvl w:val="3"/>
          <w:numId w:val="12"/>
        </w:numPr>
        <w:suppressAutoHyphens/>
        <w:ind w:left="3969" w:hanging="1417"/>
        <w:jc w:val="both"/>
        <w:rPr>
          <w:rFonts w:asciiTheme="minorHAnsi" w:hAnsiTheme="minorHAnsi" w:cs="Arial"/>
          <w:szCs w:val="24"/>
        </w:rPr>
      </w:pPr>
      <w:bookmarkStart w:id="569" w:name="_Ref514334122"/>
      <w:r w:rsidRPr="00381FB7">
        <w:rPr>
          <w:rFonts w:asciiTheme="minorHAnsi" w:hAnsiTheme="minorHAnsi" w:cs="Arial"/>
          <w:szCs w:val="24"/>
        </w:rPr>
        <w:t xml:space="preserve">an agreement </w:t>
      </w:r>
      <w:r w:rsidR="006E262F" w:rsidRPr="00381FB7">
        <w:rPr>
          <w:rFonts w:asciiTheme="minorHAnsi" w:hAnsiTheme="minorHAnsi" w:cs="Arial"/>
          <w:szCs w:val="24"/>
        </w:rPr>
        <w:t xml:space="preserve">not vary any of the provisions referred to in clauses </w:t>
      </w:r>
      <w:r w:rsidR="00D853B5" w:rsidRPr="00381FB7">
        <w:rPr>
          <w:rFonts w:asciiTheme="minorHAnsi" w:hAnsiTheme="minorHAnsi" w:cs="Arial"/>
          <w:szCs w:val="24"/>
        </w:rPr>
        <w:fldChar w:fldCharType="begin"/>
      </w:r>
      <w:r w:rsidR="00D853B5" w:rsidRPr="00381FB7">
        <w:rPr>
          <w:rFonts w:asciiTheme="minorHAnsi" w:hAnsiTheme="minorHAnsi" w:cs="Arial"/>
          <w:szCs w:val="24"/>
        </w:rPr>
        <w:instrText xml:space="preserve"> REF _Ref514334106 \r \h </w:instrText>
      </w:r>
      <w:r w:rsidR="00772F39" w:rsidRPr="00381FB7">
        <w:rPr>
          <w:rFonts w:asciiTheme="minorHAnsi" w:hAnsiTheme="minorHAnsi" w:cs="Arial"/>
          <w:szCs w:val="24"/>
        </w:rPr>
        <w:instrText xml:space="preserve"> \* MERGEFORMAT </w:instrText>
      </w:r>
      <w:r w:rsidR="00D853B5" w:rsidRPr="00381FB7">
        <w:rPr>
          <w:rFonts w:asciiTheme="minorHAnsi" w:hAnsiTheme="minorHAnsi" w:cs="Arial"/>
          <w:szCs w:val="24"/>
        </w:rPr>
      </w:r>
      <w:r w:rsidR="00D853B5" w:rsidRPr="00381FB7">
        <w:rPr>
          <w:rFonts w:asciiTheme="minorHAnsi" w:hAnsiTheme="minorHAnsi" w:cs="Arial"/>
          <w:szCs w:val="24"/>
        </w:rPr>
        <w:fldChar w:fldCharType="separate"/>
      </w:r>
      <w:r w:rsidR="00A603EE" w:rsidRPr="00381FB7">
        <w:rPr>
          <w:rFonts w:asciiTheme="minorHAnsi" w:hAnsiTheme="minorHAnsi" w:cs="Arial"/>
          <w:szCs w:val="24"/>
        </w:rPr>
        <w:t>44.2.2.1</w:t>
      </w:r>
      <w:r w:rsidR="00D853B5" w:rsidRPr="00381FB7">
        <w:rPr>
          <w:rFonts w:asciiTheme="minorHAnsi" w:hAnsiTheme="minorHAnsi" w:cs="Arial"/>
          <w:szCs w:val="24"/>
        </w:rPr>
        <w:fldChar w:fldCharType="end"/>
      </w:r>
      <w:r w:rsidR="00D853B5" w:rsidRPr="00381FB7">
        <w:rPr>
          <w:rFonts w:asciiTheme="minorHAnsi" w:hAnsiTheme="minorHAnsi" w:cs="Arial"/>
          <w:szCs w:val="24"/>
        </w:rPr>
        <w:t xml:space="preserve"> to </w:t>
      </w:r>
      <w:r w:rsidR="00D853B5" w:rsidRPr="00381FB7">
        <w:rPr>
          <w:rFonts w:asciiTheme="minorHAnsi" w:hAnsiTheme="minorHAnsi" w:cs="Arial"/>
          <w:szCs w:val="24"/>
        </w:rPr>
        <w:fldChar w:fldCharType="begin"/>
      </w:r>
      <w:r w:rsidR="00D853B5" w:rsidRPr="00381FB7">
        <w:rPr>
          <w:rFonts w:asciiTheme="minorHAnsi" w:hAnsiTheme="minorHAnsi" w:cs="Arial"/>
          <w:szCs w:val="24"/>
        </w:rPr>
        <w:instrText xml:space="preserve"> REF _Ref514334122 \r \h </w:instrText>
      </w:r>
      <w:r w:rsidR="00772F39" w:rsidRPr="00381FB7">
        <w:rPr>
          <w:rFonts w:asciiTheme="minorHAnsi" w:hAnsiTheme="minorHAnsi" w:cs="Arial"/>
          <w:szCs w:val="24"/>
        </w:rPr>
        <w:instrText xml:space="preserve"> \* MERGEFORMAT </w:instrText>
      </w:r>
      <w:r w:rsidR="00D853B5" w:rsidRPr="00381FB7">
        <w:rPr>
          <w:rFonts w:asciiTheme="minorHAnsi" w:hAnsiTheme="minorHAnsi" w:cs="Arial"/>
          <w:szCs w:val="24"/>
        </w:rPr>
      </w:r>
      <w:r w:rsidR="00D853B5" w:rsidRPr="00381FB7">
        <w:rPr>
          <w:rFonts w:asciiTheme="minorHAnsi" w:hAnsiTheme="minorHAnsi" w:cs="Arial"/>
          <w:szCs w:val="24"/>
        </w:rPr>
        <w:fldChar w:fldCharType="separate"/>
      </w:r>
      <w:r w:rsidR="00A603EE" w:rsidRPr="00381FB7">
        <w:rPr>
          <w:rFonts w:asciiTheme="minorHAnsi" w:hAnsiTheme="minorHAnsi" w:cs="Arial"/>
          <w:szCs w:val="24"/>
        </w:rPr>
        <w:t>44.2.2.6</w:t>
      </w:r>
      <w:r w:rsidR="00D853B5" w:rsidRPr="00381FB7">
        <w:rPr>
          <w:rFonts w:asciiTheme="minorHAnsi" w:hAnsiTheme="minorHAnsi" w:cs="Arial"/>
          <w:szCs w:val="24"/>
        </w:rPr>
        <w:fldChar w:fldCharType="end"/>
      </w:r>
      <w:r w:rsidR="00D853B5" w:rsidRPr="00381FB7">
        <w:rPr>
          <w:rFonts w:asciiTheme="minorHAnsi" w:hAnsiTheme="minorHAnsi" w:cs="Arial"/>
          <w:szCs w:val="24"/>
        </w:rPr>
        <w:t xml:space="preserve"> </w:t>
      </w:r>
      <w:r w:rsidR="006E262F" w:rsidRPr="00381FB7">
        <w:rPr>
          <w:rFonts w:asciiTheme="minorHAnsi" w:hAnsiTheme="minorHAnsi" w:cs="Arial"/>
          <w:szCs w:val="24"/>
        </w:rPr>
        <w:t>except with th</w:t>
      </w:r>
      <w:r w:rsidR="007008E0" w:rsidRPr="00866F2B">
        <w:rPr>
          <w:rFonts w:asciiTheme="minorHAnsi" w:hAnsiTheme="minorHAnsi" w:cs="Arial"/>
          <w:szCs w:val="24"/>
        </w:rPr>
        <w:t xml:space="preserve">e prior written consent of the </w:t>
      </w:r>
      <w:r w:rsidR="005A37EB" w:rsidRPr="003D06C0">
        <w:rPr>
          <w:rFonts w:asciiTheme="minorHAnsi" w:hAnsiTheme="minorHAnsi" w:cs="Arial"/>
          <w:szCs w:val="24"/>
        </w:rPr>
        <w:t>Participating Authorities</w:t>
      </w:r>
      <w:r w:rsidR="006E262F" w:rsidRPr="003D06C0">
        <w:rPr>
          <w:rFonts w:asciiTheme="minorHAnsi" w:hAnsiTheme="minorHAnsi" w:cs="Arial"/>
          <w:szCs w:val="24"/>
        </w:rPr>
        <w:t>; and</w:t>
      </w:r>
      <w:bookmarkEnd w:id="569"/>
      <w:r w:rsidR="006E262F" w:rsidRPr="003D06C0">
        <w:rPr>
          <w:rFonts w:asciiTheme="minorHAnsi" w:hAnsiTheme="minorHAnsi" w:cs="Arial"/>
          <w:szCs w:val="24"/>
        </w:rPr>
        <w:t xml:space="preserve"> </w:t>
      </w:r>
    </w:p>
    <w:p w14:paraId="4986B438" w14:textId="77777777" w:rsidR="006E262F" w:rsidRPr="00381FB7" w:rsidRDefault="006E262F" w:rsidP="006E262F">
      <w:pPr>
        <w:pStyle w:val="ListParagraph"/>
        <w:widowControl w:val="0"/>
        <w:tabs>
          <w:tab w:val="left" w:pos="1560"/>
        </w:tabs>
        <w:suppressAutoHyphens/>
        <w:ind w:left="792"/>
        <w:jc w:val="both"/>
        <w:rPr>
          <w:rFonts w:asciiTheme="minorHAnsi" w:hAnsiTheme="minorHAnsi" w:cs="Arial"/>
          <w:szCs w:val="24"/>
        </w:rPr>
      </w:pPr>
    </w:p>
    <w:p w14:paraId="6A8F548A" w14:textId="1422D15C" w:rsidR="007469BA" w:rsidRPr="00381FB7" w:rsidRDefault="007469BA" w:rsidP="00277ED2">
      <w:pPr>
        <w:pStyle w:val="ListParagraph"/>
        <w:widowControl w:val="0"/>
        <w:numPr>
          <w:ilvl w:val="2"/>
          <w:numId w:val="12"/>
        </w:numPr>
        <w:tabs>
          <w:tab w:val="left" w:pos="1560"/>
        </w:tabs>
        <w:suppressAutoHyphens/>
        <w:ind w:left="2552" w:hanging="992"/>
        <w:jc w:val="both"/>
        <w:rPr>
          <w:rFonts w:asciiTheme="minorHAnsi" w:hAnsiTheme="minorHAnsi" w:cs="Arial"/>
          <w:szCs w:val="24"/>
        </w:rPr>
      </w:pPr>
      <w:r w:rsidRPr="00381FB7">
        <w:rPr>
          <w:rFonts w:asciiTheme="minorHAnsi" w:hAnsiTheme="minorHAnsi" w:cs="Arial"/>
          <w:szCs w:val="24"/>
        </w:rPr>
        <w:t xml:space="preserve">provide a copy, at no charge to the </w:t>
      </w:r>
      <w:r w:rsidR="005A37EB" w:rsidRPr="00381FB7">
        <w:rPr>
          <w:rFonts w:asciiTheme="minorHAnsi" w:hAnsiTheme="minorHAnsi" w:cs="Arial"/>
          <w:szCs w:val="24"/>
        </w:rPr>
        <w:t>Participating Authorities</w:t>
      </w:r>
      <w:r w:rsidRPr="00381FB7">
        <w:rPr>
          <w:rFonts w:asciiTheme="minorHAnsi" w:hAnsiTheme="minorHAnsi" w:cs="Arial"/>
          <w:szCs w:val="24"/>
        </w:rPr>
        <w:t>, of any such sub-contract on receipt of a request for such by</w:t>
      </w:r>
      <w:r w:rsidR="00133D45" w:rsidRPr="00381FB7">
        <w:rPr>
          <w:rFonts w:asciiTheme="minorHAnsi" w:hAnsiTheme="minorHAnsi" w:cs="Arial"/>
          <w:szCs w:val="24"/>
        </w:rPr>
        <w:t xml:space="preserve"> the </w:t>
      </w:r>
      <w:r w:rsidR="005A37EB" w:rsidRPr="00381FB7">
        <w:rPr>
          <w:rFonts w:asciiTheme="minorHAnsi" w:hAnsiTheme="minorHAnsi" w:cs="Arial"/>
          <w:szCs w:val="24"/>
        </w:rPr>
        <w:t>Participating Authorities</w:t>
      </w:r>
      <w:r w:rsidRPr="00381FB7">
        <w:rPr>
          <w:rFonts w:asciiTheme="minorHAnsi" w:hAnsiTheme="minorHAnsi" w:cs="Arial"/>
          <w:szCs w:val="24"/>
        </w:rPr>
        <w:t>.</w:t>
      </w:r>
    </w:p>
    <w:p w14:paraId="31A20099" w14:textId="77777777" w:rsidR="00B43C5F" w:rsidRPr="00381FB7" w:rsidRDefault="00B43C5F" w:rsidP="00B43C5F">
      <w:pPr>
        <w:pStyle w:val="ListParagraph"/>
        <w:rPr>
          <w:rFonts w:asciiTheme="minorHAnsi" w:hAnsiTheme="minorHAnsi" w:cs="Arial"/>
          <w:szCs w:val="24"/>
          <w:highlight w:val="yellow"/>
        </w:rPr>
      </w:pPr>
    </w:p>
    <w:p w14:paraId="6E983805" w14:textId="6B0A38F4" w:rsidR="005A0EE9" w:rsidRPr="00381FB7" w:rsidRDefault="005A0EE9" w:rsidP="00277ED2">
      <w:pPr>
        <w:pStyle w:val="ListParagraph"/>
        <w:widowControl w:val="0"/>
        <w:numPr>
          <w:ilvl w:val="0"/>
          <w:numId w:val="12"/>
        </w:numPr>
        <w:suppressAutoHyphens/>
        <w:ind w:left="709" w:hanging="709"/>
        <w:jc w:val="both"/>
        <w:outlineLvl w:val="1"/>
        <w:rPr>
          <w:rFonts w:asciiTheme="minorHAnsi" w:hAnsiTheme="minorHAnsi" w:cs="Arial"/>
          <w:b/>
          <w:bCs/>
          <w:szCs w:val="24"/>
        </w:rPr>
      </w:pPr>
      <w:bookmarkStart w:id="570" w:name="_Ref443849944"/>
      <w:bookmarkStart w:id="571" w:name="_Toc460411627"/>
      <w:bookmarkStart w:id="572" w:name="_Toc1472860"/>
      <w:r w:rsidRPr="00381FB7">
        <w:rPr>
          <w:rFonts w:asciiTheme="minorHAnsi" w:hAnsiTheme="minorHAnsi" w:cs="Arial"/>
          <w:b/>
          <w:bCs/>
          <w:szCs w:val="24"/>
        </w:rPr>
        <w:t>CONFLICTS OF INTEREST</w:t>
      </w:r>
      <w:bookmarkEnd w:id="565"/>
      <w:bookmarkEnd w:id="570"/>
      <w:bookmarkEnd w:id="571"/>
      <w:bookmarkEnd w:id="572"/>
    </w:p>
    <w:p w14:paraId="00DA0D88" w14:textId="77777777" w:rsidR="009E16FB" w:rsidRPr="00381FB7" w:rsidRDefault="009E16FB" w:rsidP="00A6518D">
      <w:pPr>
        <w:pStyle w:val="ListParagraph"/>
        <w:widowControl w:val="0"/>
        <w:tabs>
          <w:tab w:val="left" w:pos="1560"/>
        </w:tabs>
        <w:suppressAutoHyphens/>
        <w:ind w:left="1560"/>
        <w:jc w:val="both"/>
        <w:outlineLvl w:val="1"/>
        <w:rPr>
          <w:rFonts w:asciiTheme="minorHAnsi" w:hAnsiTheme="minorHAnsi" w:cs="Arial"/>
          <w:szCs w:val="24"/>
        </w:rPr>
      </w:pPr>
    </w:p>
    <w:p w14:paraId="10446DA9" w14:textId="12A969CA" w:rsidR="0008171A" w:rsidRPr="00381FB7" w:rsidRDefault="005A0EE9"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bookmarkStart w:id="573" w:name="_Ref443849935"/>
      <w:r w:rsidRPr="00381FB7">
        <w:rPr>
          <w:rFonts w:asciiTheme="minorHAnsi" w:hAnsiTheme="minorHAnsi" w:cs="Arial"/>
          <w:szCs w:val="24"/>
        </w:rPr>
        <w:t xml:space="preserve">The Provider shall take appropriate steps to ensure that neither the Provider nor any of its Staff is/are placed in a position where, in the reasonable opinion of the </w:t>
      </w:r>
      <w:r w:rsidR="005A37EB" w:rsidRPr="00381FB7">
        <w:rPr>
          <w:rFonts w:asciiTheme="minorHAnsi" w:hAnsiTheme="minorHAnsi" w:cs="Arial"/>
          <w:szCs w:val="24"/>
        </w:rPr>
        <w:t>Participating Authorities</w:t>
      </w:r>
      <w:r w:rsidRPr="00381FB7">
        <w:rPr>
          <w:rFonts w:asciiTheme="minorHAnsi" w:hAnsiTheme="minorHAnsi" w:cs="Arial"/>
          <w:szCs w:val="24"/>
        </w:rPr>
        <w:t xml:space="preserve">, there is or may be an actual conflict, or a potential conflict, between the pecuniary or personal interests of the Provider </w:t>
      </w:r>
      <w:r w:rsidR="00846AE0" w:rsidRPr="00381FB7">
        <w:rPr>
          <w:rFonts w:asciiTheme="minorHAnsi" w:hAnsiTheme="minorHAnsi" w:cs="Arial"/>
          <w:szCs w:val="24"/>
        </w:rPr>
        <w:t xml:space="preserve">or its Staff </w:t>
      </w:r>
      <w:r w:rsidRPr="00381FB7">
        <w:rPr>
          <w:rFonts w:asciiTheme="minorHAnsi" w:hAnsiTheme="minorHAnsi" w:cs="Arial"/>
          <w:szCs w:val="24"/>
        </w:rPr>
        <w:t xml:space="preserve">and the duties owed to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under the provisions of </w:t>
      </w:r>
      <w:r w:rsidR="00000348" w:rsidRPr="00381FB7">
        <w:rPr>
          <w:rFonts w:asciiTheme="minorHAnsi" w:hAnsiTheme="minorHAnsi" w:cs="Arial"/>
          <w:szCs w:val="24"/>
        </w:rPr>
        <w:t>this Agreement</w:t>
      </w:r>
      <w:r w:rsidR="00846AE0" w:rsidRPr="00381FB7">
        <w:rPr>
          <w:rFonts w:asciiTheme="minorHAnsi" w:hAnsiTheme="minorHAnsi" w:cs="Arial"/>
          <w:szCs w:val="24"/>
        </w:rPr>
        <w:t xml:space="preserve"> or any </w:t>
      </w:r>
      <w:r w:rsidR="007B3657" w:rsidRPr="00381FB7">
        <w:rPr>
          <w:rFonts w:asciiTheme="minorHAnsi" w:hAnsiTheme="minorHAnsi" w:cs="Arial"/>
          <w:szCs w:val="24"/>
        </w:rPr>
        <w:t>Call-Off Contract</w:t>
      </w:r>
      <w:bookmarkEnd w:id="573"/>
      <w:r w:rsidR="00CD61D9" w:rsidRPr="00381FB7">
        <w:rPr>
          <w:rFonts w:asciiTheme="minorHAnsi" w:hAnsiTheme="minorHAnsi" w:cs="Arial"/>
          <w:szCs w:val="24"/>
        </w:rPr>
        <w:t xml:space="preserve">. </w:t>
      </w:r>
      <w:r w:rsidR="0008171A" w:rsidRPr="00381FB7">
        <w:rPr>
          <w:rFonts w:asciiTheme="minorHAnsi" w:hAnsiTheme="minorHAnsi" w:cs="Arial"/>
          <w:szCs w:val="24"/>
        </w:rPr>
        <w:t>The Provider shall adopt clear and well-organised procedures to record significant information about any conflicts, or potential conflicts, of interest.</w:t>
      </w:r>
    </w:p>
    <w:p w14:paraId="21858210" w14:textId="77777777" w:rsidR="00846AE0" w:rsidRPr="00381FB7" w:rsidRDefault="00846AE0" w:rsidP="0040018C">
      <w:pPr>
        <w:pStyle w:val="ListParagraph"/>
        <w:widowControl w:val="0"/>
        <w:tabs>
          <w:tab w:val="left" w:pos="1560"/>
        </w:tabs>
        <w:suppressAutoHyphens/>
        <w:ind w:left="1560"/>
        <w:jc w:val="both"/>
        <w:rPr>
          <w:rFonts w:asciiTheme="minorHAnsi" w:hAnsiTheme="minorHAnsi" w:cs="Arial"/>
          <w:szCs w:val="24"/>
        </w:rPr>
      </w:pPr>
    </w:p>
    <w:p w14:paraId="5610AE36" w14:textId="6D32B26D" w:rsidR="00846AE0" w:rsidRPr="00381FB7" w:rsidRDefault="005A0EE9"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lang w:eastAsia="en-GB"/>
        </w:rPr>
      </w:pPr>
      <w:r w:rsidRPr="00381FB7">
        <w:rPr>
          <w:rFonts w:asciiTheme="minorHAnsi" w:hAnsiTheme="minorHAnsi" w:cs="Arial"/>
          <w:szCs w:val="24"/>
        </w:rPr>
        <w:t xml:space="preserve">The Provider </w:t>
      </w:r>
      <w:r w:rsidR="00846AE0" w:rsidRPr="00381FB7">
        <w:rPr>
          <w:rFonts w:asciiTheme="minorHAnsi" w:hAnsiTheme="minorHAnsi" w:cs="Arial"/>
          <w:szCs w:val="24"/>
        </w:rPr>
        <w:t xml:space="preserve">shall promptly notify and provide </w:t>
      </w:r>
      <w:r w:rsidRPr="00381FB7">
        <w:rPr>
          <w:rFonts w:asciiTheme="minorHAnsi" w:hAnsiTheme="minorHAnsi" w:cs="Arial"/>
          <w:szCs w:val="24"/>
        </w:rPr>
        <w:t xml:space="preserve">to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full particulars</w:t>
      </w:r>
      <w:r w:rsidR="00846AE0" w:rsidRPr="00381FB7">
        <w:rPr>
          <w:rFonts w:asciiTheme="minorHAnsi" w:hAnsiTheme="minorHAnsi" w:cs="Arial"/>
          <w:szCs w:val="24"/>
        </w:rPr>
        <w:t xml:space="preserve">, </w:t>
      </w:r>
      <w:r w:rsidR="00846AE0" w:rsidRPr="00381FB7">
        <w:rPr>
          <w:rFonts w:asciiTheme="minorHAnsi" w:hAnsiTheme="minorHAnsi" w:cs="Arial"/>
          <w:szCs w:val="24"/>
          <w:lang w:eastAsia="en-GB"/>
        </w:rPr>
        <w:t xml:space="preserve">if such conflict referred to in clause </w:t>
      </w:r>
      <w:r w:rsidR="001A2BD1" w:rsidRPr="00381FB7">
        <w:rPr>
          <w:rFonts w:asciiTheme="minorHAnsi" w:hAnsiTheme="minorHAnsi" w:cs="Arial"/>
          <w:szCs w:val="24"/>
          <w:lang w:eastAsia="en-GB"/>
        </w:rPr>
        <w:fldChar w:fldCharType="begin"/>
      </w:r>
      <w:r w:rsidR="001A2BD1" w:rsidRPr="00381FB7">
        <w:rPr>
          <w:rFonts w:asciiTheme="minorHAnsi" w:hAnsiTheme="minorHAnsi" w:cs="Arial"/>
          <w:szCs w:val="24"/>
          <w:lang w:eastAsia="en-GB"/>
        </w:rPr>
        <w:instrText xml:space="preserve"> REF _Ref443849935 \r \h </w:instrText>
      </w:r>
      <w:r w:rsidR="0029018B" w:rsidRPr="00381FB7">
        <w:rPr>
          <w:rFonts w:asciiTheme="minorHAnsi" w:hAnsiTheme="minorHAnsi" w:cs="Arial"/>
          <w:szCs w:val="24"/>
          <w:lang w:eastAsia="en-GB"/>
        </w:rPr>
        <w:instrText xml:space="preserve"> \* MERGEFORMAT </w:instrText>
      </w:r>
      <w:r w:rsidR="001A2BD1" w:rsidRPr="00381FB7">
        <w:rPr>
          <w:rFonts w:asciiTheme="minorHAnsi" w:hAnsiTheme="minorHAnsi" w:cs="Arial"/>
          <w:szCs w:val="24"/>
          <w:lang w:eastAsia="en-GB"/>
        </w:rPr>
      </w:r>
      <w:r w:rsidR="001A2BD1" w:rsidRPr="00381FB7">
        <w:rPr>
          <w:rFonts w:asciiTheme="minorHAnsi" w:hAnsiTheme="minorHAnsi" w:cs="Arial"/>
          <w:szCs w:val="24"/>
          <w:lang w:eastAsia="en-GB"/>
        </w:rPr>
        <w:fldChar w:fldCharType="separate"/>
      </w:r>
      <w:r w:rsidR="00A603EE" w:rsidRPr="00381FB7">
        <w:rPr>
          <w:rFonts w:asciiTheme="minorHAnsi" w:hAnsiTheme="minorHAnsi" w:cs="Arial"/>
          <w:szCs w:val="24"/>
          <w:lang w:eastAsia="en-GB"/>
        </w:rPr>
        <w:t>45.1</w:t>
      </w:r>
      <w:r w:rsidR="001A2BD1" w:rsidRPr="00381FB7">
        <w:rPr>
          <w:rFonts w:asciiTheme="minorHAnsi" w:hAnsiTheme="minorHAnsi" w:cs="Arial"/>
          <w:szCs w:val="24"/>
          <w:lang w:eastAsia="en-GB"/>
        </w:rPr>
        <w:fldChar w:fldCharType="end"/>
      </w:r>
      <w:r w:rsidR="00846AE0" w:rsidRPr="00381FB7">
        <w:rPr>
          <w:rFonts w:asciiTheme="minorHAnsi" w:hAnsiTheme="minorHAnsi" w:cs="Arial"/>
          <w:szCs w:val="24"/>
          <w:lang w:eastAsia="en-GB"/>
        </w:rPr>
        <w:t xml:space="preserve"> arises or is reasonably foreseeable to arise.</w:t>
      </w:r>
      <w:r w:rsidR="00846AE0" w:rsidRPr="00866F2B">
        <w:rPr>
          <w:rFonts w:asciiTheme="minorHAnsi" w:hAnsiTheme="minorHAnsi" w:cs="Arial"/>
          <w:szCs w:val="24"/>
        </w:rPr>
        <w:t xml:space="preserve"> </w:t>
      </w:r>
      <w:r w:rsidR="00846AE0" w:rsidRPr="003D06C0">
        <w:rPr>
          <w:rFonts w:asciiTheme="minorHAnsi" w:hAnsiTheme="minorHAnsi" w:cs="Arial"/>
          <w:szCs w:val="24"/>
          <w:lang w:eastAsia="en-GB"/>
        </w:rPr>
        <w:t xml:space="preserve">This shall include, </w:t>
      </w:r>
      <w:r w:rsidR="0061530F" w:rsidRPr="003D06C0">
        <w:rPr>
          <w:rFonts w:asciiTheme="minorHAnsi" w:hAnsiTheme="minorHAnsi" w:cs="Arial"/>
          <w:szCs w:val="24"/>
          <w:lang w:eastAsia="en-GB"/>
        </w:rPr>
        <w:t xml:space="preserve">but shall not be limited to, a situation where </w:t>
      </w:r>
      <w:r w:rsidR="00846AE0" w:rsidRPr="00381FB7">
        <w:rPr>
          <w:rFonts w:asciiTheme="minorHAnsi" w:hAnsiTheme="minorHAnsi" w:cs="Arial"/>
          <w:szCs w:val="24"/>
          <w:lang w:eastAsia="en-GB"/>
        </w:rPr>
        <w:t xml:space="preserve">any elected member, representative or employee of the </w:t>
      </w:r>
      <w:r w:rsidR="005A37EB" w:rsidRPr="00381FB7">
        <w:rPr>
          <w:rFonts w:asciiTheme="minorHAnsi" w:hAnsiTheme="minorHAnsi" w:cs="Arial"/>
          <w:szCs w:val="24"/>
          <w:lang w:eastAsia="en-GB"/>
        </w:rPr>
        <w:t>Participating Authorities</w:t>
      </w:r>
      <w:r w:rsidR="00846AE0" w:rsidRPr="00381FB7">
        <w:rPr>
          <w:rFonts w:asciiTheme="minorHAnsi" w:hAnsiTheme="minorHAnsi" w:cs="Arial"/>
          <w:szCs w:val="24"/>
          <w:lang w:eastAsia="en-GB"/>
        </w:rPr>
        <w:t xml:space="preserve"> is involved in any way with the Provider (other </w:t>
      </w:r>
      <w:r w:rsidR="00846AE0" w:rsidRPr="00381FB7">
        <w:rPr>
          <w:rFonts w:asciiTheme="minorHAnsi" w:hAnsiTheme="minorHAnsi" w:cs="Arial"/>
          <w:szCs w:val="24"/>
        </w:rPr>
        <w:t>than</w:t>
      </w:r>
      <w:r w:rsidR="00846AE0" w:rsidRPr="00381FB7">
        <w:rPr>
          <w:rFonts w:asciiTheme="minorHAnsi" w:hAnsiTheme="minorHAnsi" w:cs="Arial"/>
          <w:szCs w:val="24"/>
          <w:lang w:eastAsia="en-GB"/>
        </w:rPr>
        <w:t xml:space="preserve"> in accordance with the requirements of their official duties</w:t>
      </w:r>
      <w:r w:rsidR="00685DE3" w:rsidRPr="00381FB7">
        <w:rPr>
          <w:rFonts w:asciiTheme="minorHAnsi" w:hAnsiTheme="minorHAnsi" w:cs="Arial"/>
          <w:szCs w:val="24"/>
          <w:lang w:eastAsia="en-GB"/>
        </w:rPr>
        <w:t>,</w:t>
      </w:r>
      <w:r w:rsidR="00744ED7" w:rsidRPr="00381FB7">
        <w:rPr>
          <w:rFonts w:asciiTheme="minorHAnsi" w:hAnsiTheme="minorHAnsi" w:cs="Arial"/>
          <w:szCs w:val="24"/>
          <w:lang w:eastAsia="en-GB"/>
        </w:rPr>
        <w:t xml:space="preserve"> which shall </w:t>
      </w:r>
      <w:r w:rsidR="00685DE3" w:rsidRPr="00381FB7">
        <w:rPr>
          <w:rFonts w:asciiTheme="minorHAnsi" w:hAnsiTheme="minorHAnsi" w:cs="Arial"/>
          <w:szCs w:val="24"/>
          <w:lang w:eastAsia="en-GB"/>
        </w:rPr>
        <w:t>includ</w:t>
      </w:r>
      <w:r w:rsidR="00744ED7" w:rsidRPr="00381FB7">
        <w:rPr>
          <w:rFonts w:asciiTheme="minorHAnsi" w:hAnsiTheme="minorHAnsi" w:cs="Arial"/>
          <w:szCs w:val="24"/>
          <w:lang w:eastAsia="en-GB"/>
        </w:rPr>
        <w:t>e</w:t>
      </w:r>
      <w:r w:rsidR="00685DE3" w:rsidRPr="00381FB7">
        <w:rPr>
          <w:rFonts w:asciiTheme="minorHAnsi" w:hAnsiTheme="minorHAnsi" w:cs="Arial"/>
          <w:szCs w:val="24"/>
          <w:lang w:eastAsia="en-GB"/>
        </w:rPr>
        <w:t>, but</w:t>
      </w:r>
      <w:r w:rsidR="00744ED7" w:rsidRPr="00381FB7">
        <w:rPr>
          <w:rFonts w:asciiTheme="minorHAnsi" w:hAnsiTheme="minorHAnsi" w:cs="Arial"/>
          <w:szCs w:val="24"/>
          <w:lang w:eastAsia="en-GB"/>
        </w:rPr>
        <w:t xml:space="preserve"> shall </w:t>
      </w:r>
      <w:r w:rsidR="00685DE3" w:rsidRPr="00381FB7">
        <w:rPr>
          <w:rFonts w:asciiTheme="minorHAnsi" w:hAnsiTheme="minorHAnsi" w:cs="Arial"/>
          <w:szCs w:val="24"/>
          <w:lang w:eastAsia="en-GB"/>
        </w:rPr>
        <w:t xml:space="preserve">not limited to, acting as the nominated local </w:t>
      </w:r>
      <w:r w:rsidR="005A37EB" w:rsidRPr="00381FB7">
        <w:rPr>
          <w:rFonts w:asciiTheme="minorHAnsi" w:hAnsiTheme="minorHAnsi" w:cs="Arial"/>
          <w:szCs w:val="24"/>
          <w:lang w:eastAsia="en-GB"/>
        </w:rPr>
        <w:t xml:space="preserve">Participating Authorities  </w:t>
      </w:r>
      <w:r w:rsidR="00685DE3" w:rsidRPr="00381FB7">
        <w:rPr>
          <w:rFonts w:asciiTheme="minorHAnsi" w:hAnsiTheme="minorHAnsi" w:cs="Arial"/>
          <w:szCs w:val="24"/>
          <w:lang w:eastAsia="en-GB"/>
        </w:rPr>
        <w:t xml:space="preserve"> representative on the governing body/board of the Provider</w:t>
      </w:r>
      <w:r w:rsidR="00846AE0" w:rsidRPr="00381FB7">
        <w:rPr>
          <w:rFonts w:asciiTheme="minorHAnsi" w:hAnsiTheme="minorHAnsi" w:cs="Arial"/>
          <w:szCs w:val="24"/>
          <w:lang w:eastAsia="en-GB"/>
        </w:rPr>
        <w:t xml:space="preserve">) or has a financial interest in the Provider. </w:t>
      </w:r>
    </w:p>
    <w:p w14:paraId="759F69A2" w14:textId="77777777" w:rsidR="005A0EE9" w:rsidRPr="00381FB7" w:rsidRDefault="005A0EE9" w:rsidP="0040018C">
      <w:pPr>
        <w:pStyle w:val="ListParagraph"/>
        <w:widowControl w:val="0"/>
        <w:tabs>
          <w:tab w:val="left" w:pos="1560"/>
        </w:tabs>
        <w:suppressAutoHyphens/>
        <w:ind w:left="1560"/>
        <w:jc w:val="both"/>
        <w:rPr>
          <w:rFonts w:asciiTheme="minorHAnsi" w:hAnsiTheme="minorHAnsi" w:cs="Arial"/>
          <w:szCs w:val="24"/>
        </w:rPr>
      </w:pPr>
    </w:p>
    <w:p w14:paraId="7FA464C8" w14:textId="0B91BBB5" w:rsidR="005A0EE9" w:rsidRPr="003D06C0" w:rsidRDefault="005A0EE9"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r w:rsidRPr="00381FB7">
        <w:rPr>
          <w:rFonts w:asciiTheme="minorHAnsi" w:hAnsiTheme="minorHAnsi" w:cs="Arial"/>
          <w:szCs w:val="24"/>
        </w:rPr>
        <w:t xml:space="preserve">The </w:t>
      </w:r>
      <w:r w:rsidR="005A37EB" w:rsidRPr="00381FB7">
        <w:rPr>
          <w:rFonts w:asciiTheme="minorHAnsi" w:hAnsiTheme="minorHAnsi" w:cs="Arial"/>
          <w:szCs w:val="24"/>
        </w:rPr>
        <w:t>Participating Autho</w:t>
      </w:r>
      <w:r w:rsidR="00525E3B">
        <w:rPr>
          <w:rFonts w:asciiTheme="minorHAnsi" w:hAnsiTheme="minorHAnsi" w:cs="Arial"/>
          <w:szCs w:val="24"/>
        </w:rPr>
        <w:t>rities</w:t>
      </w:r>
      <w:r w:rsidRPr="00381FB7">
        <w:rPr>
          <w:rFonts w:asciiTheme="minorHAnsi" w:hAnsiTheme="minorHAnsi" w:cs="Arial"/>
          <w:szCs w:val="24"/>
        </w:rPr>
        <w:t xml:space="preserve"> reserve the right to terminate </w:t>
      </w:r>
      <w:r w:rsidR="00000348" w:rsidRPr="00381FB7">
        <w:rPr>
          <w:rFonts w:asciiTheme="minorHAnsi" w:hAnsiTheme="minorHAnsi" w:cs="Arial"/>
          <w:szCs w:val="24"/>
        </w:rPr>
        <w:t>this Agreement</w:t>
      </w:r>
      <w:r w:rsidRPr="00381FB7">
        <w:rPr>
          <w:rFonts w:asciiTheme="minorHAnsi" w:hAnsiTheme="minorHAnsi" w:cs="Arial"/>
          <w:szCs w:val="24"/>
        </w:rPr>
        <w:t xml:space="preserve"> immediately by notice in writing and/or to take such other steps it deems necessary where, in the reasonable opinion of the </w:t>
      </w:r>
      <w:r w:rsidR="00525E3B">
        <w:rPr>
          <w:rFonts w:asciiTheme="minorHAnsi" w:hAnsiTheme="minorHAnsi" w:cs="Arial"/>
          <w:szCs w:val="24"/>
        </w:rPr>
        <w:t>Participating Authorities</w:t>
      </w:r>
      <w:r w:rsidRPr="00381FB7">
        <w:rPr>
          <w:rFonts w:asciiTheme="minorHAnsi" w:hAnsiTheme="minorHAnsi" w:cs="Arial"/>
          <w:szCs w:val="24"/>
        </w:rPr>
        <w:t xml:space="preserve">, there is or may be an actual conflict between the pecuniary or personal interests of the Provider and the duties owed to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under the provisions of </w:t>
      </w:r>
      <w:r w:rsidR="00000348" w:rsidRPr="00381FB7">
        <w:rPr>
          <w:rFonts w:asciiTheme="minorHAnsi" w:hAnsiTheme="minorHAnsi" w:cs="Arial"/>
          <w:szCs w:val="24"/>
        </w:rPr>
        <w:t>this Agreement</w:t>
      </w:r>
      <w:r w:rsidR="00846AE0" w:rsidRPr="00381FB7">
        <w:rPr>
          <w:rFonts w:asciiTheme="minorHAnsi" w:hAnsiTheme="minorHAnsi" w:cs="Arial"/>
          <w:szCs w:val="24"/>
        </w:rPr>
        <w:t xml:space="preserve"> or any </w:t>
      </w:r>
      <w:r w:rsidR="007B3657" w:rsidRPr="00381FB7">
        <w:rPr>
          <w:rFonts w:asciiTheme="minorHAnsi" w:hAnsiTheme="minorHAnsi" w:cs="Arial"/>
          <w:szCs w:val="24"/>
        </w:rPr>
        <w:t>Call-Off Contract</w:t>
      </w:r>
      <w:r w:rsidRPr="00381FB7">
        <w:rPr>
          <w:rFonts w:asciiTheme="minorHAnsi" w:hAnsiTheme="minorHAnsi" w:cs="Arial"/>
          <w:szCs w:val="24"/>
        </w:rPr>
        <w:t xml:space="preserve">. The actions of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pursuant to this clause </w:t>
      </w:r>
      <w:r w:rsidR="001A2BD1" w:rsidRPr="00381FB7">
        <w:rPr>
          <w:rFonts w:asciiTheme="minorHAnsi" w:hAnsiTheme="minorHAnsi" w:cs="Arial"/>
          <w:szCs w:val="24"/>
        </w:rPr>
        <w:fldChar w:fldCharType="begin"/>
      </w:r>
      <w:r w:rsidR="001A2BD1" w:rsidRPr="00381FB7">
        <w:rPr>
          <w:rFonts w:asciiTheme="minorHAnsi" w:hAnsiTheme="minorHAnsi" w:cs="Arial"/>
          <w:szCs w:val="24"/>
        </w:rPr>
        <w:instrText xml:space="preserve"> REF _Ref443849944 \r \h </w:instrText>
      </w:r>
      <w:r w:rsidR="0029018B" w:rsidRPr="00381FB7">
        <w:rPr>
          <w:rFonts w:asciiTheme="minorHAnsi" w:hAnsiTheme="minorHAnsi" w:cs="Arial"/>
          <w:szCs w:val="24"/>
        </w:rPr>
        <w:instrText xml:space="preserve"> \* MERGEFORMAT </w:instrText>
      </w:r>
      <w:r w:rsidR="001A2BD1" w:rsidRPr="00381FB7">
        <w:rPr>
          <w:rFonts w:asciiTheme="minorHAnsi" w:hAnsiTheme="minorHAnsi" w:cs="Arial"/>
          <w:szCs w:val="24"/>
        </w:rPr>
      </w:r>
      <w:r w:rsidR="001A2BD1" w:rsidRPr="00381FB7">
        <w:rPr>
          <w:rFonts w:asciiTheme="minorHAnsi" w:hAnsiTheme="minorHAnsi" w:cs="Arial"/>
          <w:szCs w:val="24"/>
        </w:rPr>
        <w:fldChar w:fldCharType="separate"/>
      </w:r>
      <w:r w:rsidR="00A603EE" w:rsidRPr="00381FB7">
        <w:rPr>
          <w:rFonts w:asciiTheme="minorHAnsi" w:hAnsiTheme="minorHAnsi" w:cs="Arial"/>
          <w:szCs w:val="24"/>
        </w:rPr>
        <w:t>45</w:t>
      </w:r>
      <w:r w:rsidR="001A2BD1" w:rsidRPr="00381FB7">
        <w:rPr>
          <w:rFonts w:asciiTheme="minorHAnsi" w:hAnsiTheme="minorHAnsi" w:cs="Arial"/>
          <w:szCs w:val="24"/>
        </w:rPr>
        <w:fldChar w:fldCharType="end"/>
      </w:r>
      <w:r w:rsidR="00A21C40" w:rsidRPr="00381FB7">
        <w:rPr>
          <w:rFonts w:asciiTheme="minorHAnsi" w:hAnsiTheme="minorHAnsi" w:cs="Arial"/>
          <w:szCs w:val="24"/>
        </w:rPr>
        <w:t xml:space="preserve"> </w:t>
      </w:r>
      <w:r w:rsidRPr="00381FB7">
        <w:rPr>
          <w:rFonts w:asciiTheme="minorHAnsi" w:hAnsiTheme="minorHAnsi" w:cs="Arial"/>
          <w:szCs w:val="24"/>
        </w:rPr>
        <w:t xml:space="preserve">shall not prejudice or affect any right of action or remedy which shall have accrued or shall thereafter accrue to the </w:t>
      </w:r>
      <w:r w:rsidR="005A37EB" w:rsidRPr="00866F2B">
        <w:rPr>
          <w:rFonts w:asciiTheme="minorHAnsi" w:hAnsiTheme="minorHAnsi" w:cs="Arial"/>
          <w:szCs w:val="24"/>
        </w:rPr>
        <w:t>Participa</w:t>
      </w:r>
      <w:r w:rsidR="005A37EB" w:rsidRPr="003D06C0">
        <w:rPr>
          <w:rFonts w:asciiTheme="minorHAnsi" w:hAnsiTheme="minorHAnsi" w:cs="Arial"/>
          <w:szCs w:val="24"/>
        </w:rPr>
        <w:t>ting Authorities</w:t>
      </w:r>
      <w:r w:rsidRPr="003D06C0">
        <w:rPr>
          <w:rFonts w:asciiTheme="minorHAnsi" w:hAnsiTheme="minorHAnsi" w:cs="Arial"/>
          <w:szCs w:val="24"/>
        </w:rPr>
        <w:t>.</w:t>
      </w:r>
    </w:p>
    <w:p w14:paraId="60BB5373" w14:textId="77777777" w:rsidR="00135335" w:rsidRPr="00381FB7" w:rsidRDefault="00135335" w:rsidP="00A6518D">
      <w:pPr>
        <w:pStyle w:val="ListParagraph"/>
        <w:widowControl w:val="0"/>
        <w:tabs>
          <w:tab w:val="left" w:pos="1560"/>
        </w:tabs>
        <w:suppressAutoHyphens/>
        <w:ind w:left="1560"/>
        <w:jc w:val="both"/>
        <w:outlineLvl w:val="1"/>
        <w:rPr>
          <w:rFonts w:asciiTheme="minorHAnsi" w:hAnsiTheme="minorHAnsi" w:cs="Arial"/>
          <w:szCs w:val="24"/>
        </w:rPr>
      </w:pPr>
    </w:p>
    <w:p w14:paraId="660A7ECF" w14:textId="1E548C4F" w:rsidR="005D1159" w:rsidRPr="00381FB7" w:rsidRDefault="005D1159" w:rsidP="00277ED2">
      <w:pPr>
        <w:pStyle w:val="ListParagraph"/>
        <w:widowControl w:val="0"/>
        <w:numPr>
          <w:ilvl w:val="0"/>
          <w:numId w:val="12"/>
        </w:numPr>
        <w:suppressAutoHyphens/>
        <w:ind w:left="709" w:hanging="709"/>
        <w:jc w:val="both"/>
        <w:outlineLvl w:val="1"/>
        <w:rPr>
          <w:rFonts w:asciiTheme="minorHAnsi" w:hAnsiTheme="minorHAnsi" w:cs="Arial"/>
          <w:b/>
          <w:bCs/>
          <w:szCs w:val="24"/>
        </w:rPr>
      </w:pPr>
      <w:bookmarkStart w:id="574" w:name="_Toc259174329"/>
      <w:bookmarkStart w:id="575" w:name="_Ref443849955"/>
      <w:bookmarkStart w:id="576" w:name="_Ref443849965"/>
      <w:bookmarkStart w:id="577" w:name="_Toc460411630"/>
      <w:bookmarkStart w:id="578" w:name="_Toc1472861"/>
      <w:bookmarkStart w:id="579" w:name="_Toc439769997"/>
      <w:r w:rsidRPr="00381FB7">
        <w:rPr>
          <w:rFonts w:asciiTheme="minorHAnsi" w:hAnsiTheme="minorHAnsi" w:cs="Arial"/>
          <w:b/>
          <w:bCs/>
          <w:szCs w:val="24"/>
        </w:rPr>
        <w:t>NOTICES</w:t>
      </w:r>
      <w:bookmarkEnd w:id="574"/>
      <w:bookmarkEnd w:id="575"/>
      <w:bookmarkEnd w:id="576"/>
      <w:r w:rsidR="0045492B" w:rsidRPr="00381FB7">
        <w:rPr>
          <w:rFonts w:asciiTheme="minorHAnsi" w:hAnsiTheme="minorHAnsi" w:cs="Arial"/>
          <w:b/>
          <w:bCs/>
          <w:szCs w:val="24"/>
        </w:rPr>
        <w:t xml:space="preserve"> AND COMMUNICATIONS</w:t>
      </w:r>
      <w:bookmarkEnd w:id="577"/>
      <w:bookmarkEnd w:id="578"/>
    </w:p>
    <w:p w14:paraId="17B8A34C" w14:textId="77777777" w:rsidR="009E16FB" w:rsidRPr="00381FB7" w:rsidRDefault="009E16FB" w:rsidP="009E16FB">
      <w:pPr>
        <w:pStyle w:val="ListParagraph"/>
        <w:widowControl w:val="0"/>
        <w:suppressAutoHyphens/>
        <w:ind w:left="709"/>
        <w:jc w:val="both"/>
        <w:outlineLvl w:val="1"/>
        <w:rPr>
          <w:rFonts w:asciiTheme="minorHAnsi" w:hAnsiTheme="minorHAnsi" w:cs="Arial"/>
          <w:b/>
          <w:bCs/>
          <w:szCs w:val="24"/>
        </w:rPr>
      </w:pPr>
    </w:p>
    <w:p w14:paraId="1FB05AEA" w14:textId="1D8FC548" w:rsidR="00303ABC" w:rsidRPr="00381FB7" w:rsidRDefault="00D81A47"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r w:rsidRPr="00381FB7">
        <w:rPr>
          <w:rFonts w:asciiTheme="minorHAnsi" w:hAnsiTheme="minorHAnsi" w:cs="Arial"/>
          <w:szCs w:val="24"/>
        </w:rPr>
        <w:t xml:space="preserve">Subject to </w:t>
      </w:r>
      <w:r w:rsidR="00D90BDF" w:rsidRPr="00381FB7">
        <w:rPr>
          <w:rFonts w:asciiTheme="minorHAnsi" w:hAnsiTheme="minorHAnsi" w:cs="Arial"/>
          <w:szCs w:val="24"/>
        </w:rPr>
        <w:t>clause</w:t>
      </w:r>
      <w:r w:rsidRPr="00381FB7">
        <w:rPr>
          <w:rFonts w:asciiTheme="minorHAnsi" w:hAnsiTheme="minorHAnsi" w:cs="Arial"/>
          <w:szCs w:val="24"/>
        </w:rPr>
        <w:t xml:space="preserve"> </w:t>
      </w:r>
      <w:r w:rsidR="00F72370" w:rsidRPr="00381FB7">
        <w:rPr>
          <w:rFonts w:asciiTheme="minorHAnsi" w:hAnsiTheme="minorHAnsi" w:cs="Arial"/>
          <w:szCs w:val="24"/>
        </w:rPr>
        <w:fldChar w:fldCharType="begin"/>
      </w:r>
      <w:r w:rsidR="00F72370" w:rsidRPr="00381FB7">
        <w:rPr>
          <w:rFonts w:asciiTheme="minorHAnsi" w:hAnsiTheme="minorHAnsi" w:cs="Arial"/>
          <w:szCs w:val="24"/>
        </w:rPr>
        <w:instrText xml:space="preserve"> REF _Ref514317033 \r \h </w:instrText>
      </w:r>
      <w:r w:rsidR="00772F39" w:rsidRPr="00381FB7">
        <w:rPr>
          <w:rFonts w:asciiTheme="minorHAnsi" w:hAnsiTheme="minorHAnsi" w:cs="Arial"/>
          <w:szCs w:val="24"/>
        </w:rPr>
        <w:instrText xml:space="preserve"> \* MERGEFORMAT </w:instrText>
      </w:r>
      <w:r w:rsidR="00F72370" w:rsidRPr="00381FB7">
        <w:rPr>
          <w:rFonts w:asciiTheme="minorHAnsi" w:hAnsiTheme="minorHAnsi" w:cs="Arial"/>
          <w:szCs w:val="24"/>
        </w:rPr>
      </w:r>
      <w:r w:rsidR="00F72370" w:rsidRPr="00381FB7">
        <w:rPr>
          <w:rFonts w:asciiTheme="minorHAnsi" w:hAnsiTheme="minorHAnsi" w:cs="Arial"/>
          <w:szCs w:val="24"/>
        </w:rPr>
        <w:fldChar w:fldCharType="separate"/>
      </w:r>
      <w:r w:rsidR="00A603EE" w:rsidRPr="00381FB7">
        <w:rPr>
          <w:rFonts w:asciiTheme="minorHAnsi" w:hAnsiTheme="minorHAnsi" w:cs="Arial"/>
          <w:szCs w:val="24"/>
        </w:rPr>
        <w:t>46.3</w:t>
      </w:r>
      <w:r w:rsidR="00F72370" w:rsidRPr="00381FB7">
        <w:rPr>
          <w:rFonts w:asciiTheme="minorHAnsi" w:hAnsiTheme="minorHAnsi" w:cs="Arial"/>
          <w:szCs w:val="24"/>
        </w:rPr>
        <w:fldChar w:fldCharType="end"/>
      </w:r>
      <w:r w:rsidRPr="00381FB7">
        <w:rPr>
          <w:rFonts w:asciiTheme="minorHAnsi" w:hAnsiTheme="minorHAnsi" w:cs="Arial"/>
          <w:szCs w:val="24"/>
        </w:rPr>
        <w:t>, a</w:t>
      </w:r>
      <w:r w:rsidR="005D1159" w:rsidRPr="00381FB7">
        <w:rPr>
          <w:rFonts w:asciiTheme="minorHAnsi" w:hAnsiTheme="minorHAnsi" w:cs="Arial"/>
          <w:szCs w:val="24"/>
        </w:rPr>
        <w:t xml:space="preserve">ny </w:t>
      </w:r>
      <w:r w:rsidR="00750C91" w:rsidRPr="00866F2B">
        <w:rPr>
          <w:rFonts w:asciiTheme="minorHAnsi" w:hAnsiTheme="minorHAnsi" w:cs="Arial"/>
          <w:szCs w:val="24"/>
        </w:rPr>
        <w:t xml:space="preserve">communication, </w:t>
      </w:r>
      <w:r w:rsidR="002720E6" w:rsidRPr="003D06C0">
        <w:rPr>
          <w:rFonts w:asciiTheme="minorHAnsi" w:hAnsiTheme="minorHAnsi" w:cs="Arial"/>
          <w:szCs w:val="24"/>
        </w:rPr>
        <w:t xml:space="preserve">demand or </w:t>
      </w:r>
      <w:r w:rsidR="005D1159" w:rsidRPr="003D06C0">
        <w:rPr>
          <w:rFonts w:asciiTheme="minorHAnsi" w:hAnsiTheme="minorHAnsi" w:cs="Arial"/>
          <w:szCs w:val="24"/>
        </w:rPr>
        <w:t xml:space="preserve">notice which is to be given by either Party to the other </w:t>
      </w:r>
      <w:r w:rsidR="002720E6" w:rsidRPr="00381FB7">
        <w:rPr>
          <w:rFonts w:asciiTheme="minorHAnsi" w:hAnsiTheme="minorHAnsi" w:cs="Arial"/>
          <w:szCs w:val="24"/>
        </w:rPr>
        <w:t xml:space="preserve">Party </w:t>
      </w:r>
      <w:r w:rsidR="00750C91" w:rsidRPr="00381FB7">
        <w:rPr>
          <w:rFonts w:asciiTheme="minorHAnsi" w:hAnsiTheme="minorHAnsi" w:cs="Arial"/>
          <w:szCs w:val="24"/>
        </w:rPr>
        <w:t xml:space="preserve">under this Agreement </w:t>
      </w:r>
      <w:r w:rsidR="005D1159" w:rsidRPr="00381FB7">
        <w:rPr>
          <w:rFonts w:asciiTheme="minorHAnsi" w:hAnsiTheme="minorHAnsi" w:cs="Arial"/>
          <w:szCs w:val="24"/>
        </w:rPr>
        <w:t xml:space="preserve">shall be given </w:t>
      </w:r>
      <w:r w:rsidR="00750C91" w:rsidRPr="00381FB7">
        <w:rPr>
          <w:rFonts w:asciiTheme="minorHAnsi" w:hAnsiTheme="minorHAnsi" w:cs="Arial"/>
          <w:szCs w:val="24"/>
        </w:rPr>
        <w:t xml:space="preserve">in writing and shall be sent </w:t>
      </w:r>
      <w:r w:rsidR="005D1159" w:rsidRPr="00381FB7">
        <w:rPr>
          <w:rFonts w:asciiTheme="minorHAnsi" w:hAnsiTheme="minorHAnsi" w:cs="Arial"/>
          <w:szCs w:val="24"/>
        </w:rPr>
        <w:t xml:space="preserve">by letter </w:t>
      </w:r>
      <w:r w:rsidR="00981D62" w:rsidRPr="00381FB7">
        <w:rPr>
          <w:rFonts w:asciiTheme="minorHAnsi" w:hAnsiTheme="minorHAnsi" w:cs="Arial"/>
          <w:szCs w:val="24"/>
        </w:rPr>
        <w:t>(sent by ha</w:t>
      </w:r>
      <w:r w:rsidR="00CD61D9" w:rsidRPr="00381FB7">
        <w:rPr>
          <w:rFonts w:asciiTheme="minorHAnsi" w:hAnsiTheme="minorHAnsi" w:cs="Arial"/>
          <w:szCs w:val="24"/>
        </w:rPr>
        <w:t>nd or</w:t>
      </w:r>
      <w:r w:rsidR="00981D62" w:rsidRPr="00381FB7">
        <w:rPr>
          <w:rFonts w:asciiTheme="minorHAnsi" w:hAnsiTheme="minorHAnsi" w:cs="Arial"/>
          <w:szCs w:val="24"/>
        </w:rPr>
        <w:t xml:space="preserve"> </w:t>
      </w:r>
      <w:r w:rsidR="00CD61D9" w:rsidRPr="00381FB7">
        <w:rPr>
          <w:rFonts w:asciiTheme="minorHAnsi" w:hAnsiTheme="minorHAnsi" w:cs="Arial"/>
          <w:szCs w:val="24"/>
        </w:rPr>
        <w:t>by</w:t>
      </w:r>
      <w:r w:rsidR="00981D62" w:rsidRPr="00381FB7">
        <w:rPr>
          <w:rFonts w:asciiTheme="minorHAnsi" w:hAnsiTheme="minorHAnsi" w:cs="Arial"/>
          <w:szCs w:val="24"/>
        </w:rPr>
        <w:t xml:space="preserve"> post </w:t>
      </w:r>
      <w:r w:rsidR="00CD61D9" w:rsidRPr="00381FB7">
        <w:rPr>
          <w:rFonts w:asciiTheme="minorHAnsi" w:hAnsiTheme="minorHAnsi" w:cs="Arial"/>
          <w:szCs w:val="24"/>
        </w:rPr>
        <w:t xml:space="preserve">by </w:t>
      </w:r>
      <w:r w:rsidR="005D1159" w:rsidRPr="00381FB7">
        <w:rPr>
          <w:rFonts w:asciiTheme="minorHAnsi" w:hAnsiTheme="minorHAnsi" w:cs="Arial"/>
          <w:szCs w:val="24"/>
        </w:rPr>
        <w:t xml:space="preserve">recorded delivery or special delivery), or by facsimile transmission or electronic mail (confirmed in either case by letter).  </w:t>
      </w:r>
    </w:p>
    <w:p w14:paraId="4B9C7CC7" w14:textId="77777777" w:rsidR="00303ABC" w:rsidRPr="00381FB7" w:rsidRDefault="00303ABC" w:rsidP="0040018C">
      <w:pPr>
        <w:pStyle w:val="ListParagraph"/>
        <w:widowControl w:val="0"/>
        <w:tabs>
          <w:tab w:val="left" w:pos="1560"/>
        </w:tabs>
        <w:suppressAutoHyphens/>
        <w:ind w:left="1560"/>
        <w:jc w:val="both"/>
        <w:rPr>
          <w:rFonts w:asciiTheme="minorHAnsi" w:hAnsiTheme="minorHAnsi" w:cs="Arial"/>
          <w:szCs w:val="24"/>
        </w:rPr>
      </w:pPr>
    </w:p>
    <w:p w14:paraId="799EB4CA" w14:textId="34F23795" w:rsidR="002720E6" w:rsidRPr="00381FB7" w:rsidRDefault="005D1159"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r w:rsidRPr="00381FB7">
        <w:rPr>
          <w:rFonts w:asciiTheme="minorHAnsi" w:hAnsiTheme="minorHAnsi" w:cs="Arial"/>
          <w:szCs w:val="24"/>
        </w:rPr>
        <w:t xml:space="preserve">Such </w:t>
      </w:r>
      <w:r w:rsidR="00750C91" w:rsidRPr="00381FB7">
        <w:rPr>
          <w:rFonts w:asciiTheme="minorHAnsi" w:hAnsiTheme="minorHAnsi" w:cs="Arial"/>
          <w:szCs w:val="24"/>
        </w:rPr>
        <w:t xml:space="preserve">communication, </w:t>
      </w:r>
      <w:r w:rsidR="002720E6" w:rsidRPr="00381FB7">
        <w:rPr>
          <w:rFonts w:asciiTheme="minorHAnsi" w:hAnsiTheme="minorHAnsi" w:cs="Arial"/>
          <w:szCs w:val="24"/>
        </w:rPr>
        <w:t xml:space="preserve">demand or </w:t>
      </w:r>
      <w:r w:rsidR="009E16FB" w:rsidRPr="00381FB7">
        <w:rPr>
          <w:rFonts w:asciiTheme="minorHAnsi" w:hAnsiTheme="minorHAnsi" w:cs="Arial"/>
          <w:szCs w:val="24"/>
        </w:rPr>
        <w:t xml:space="preserve">notice </w:t>
      </w:r>
      <w:r w:rsidRPr="00381FB7">
        <w:rPr>
          <w:rFonts w:asciiTheme="minorHAnsi" w:hAnsiTheme="minorHAnsi" w:cs="Arial"/>
          <w:szCs w:val="24"/>
        </w:rPr>
        <w:t xml:space="preserve">shall be addressed to the other Party </w:t>
      </w:r>
      <w:r w:rsidR="00B31463" w:rsidRPr="00381FB7">
        <w:rPr>
          <w:rFonts w:asciiTheme="minorHAnsi" w:hAnsiTheme="minorHAnsi" w:cs="Arial"/>
          <w:szCs w:val="24"/>
        </w:rPr>
        <w:t xml:space="preserve">to the </w:t>
      </w:r>
      <w:r w:rsidR="00981D62" w:rsidRPr="00381FB7">
        <w:rPr>
          <w:rFonts w:asciiTheme="minorHAnsi" w:hAnsiTheme="minorHAnsi" w:cs="Arial"/>
          <w:szCs w:val="24"/>
        </w:rPr>
        <w:t xml:space="preserve">postal address, facsimile number or e-mail </w:t>
      </w:r>
      <w:r w:rsidR="00B31463" w:rsidRPr="00381FB7">
        <w:rPr>
          <w:rFonts w:asciiTheme="minorHAnsi" w:hAnsiTheme="minorHAnsi" w:cs="Arial"/>
          <w:szCs w:val="24"/>
        </w:rPr>
        <w:t xml:space="preserve">address of the Party referred to in </w:t>
      </w:r>
      <w:r w:rsidR="00000348" w:rsidRPr="00381FB7">
        <w:rPr>
          <w:rFonts w:asciiTheme="minorHAnsi" w:hAnsiTheme="minorHAnsi" w:cs="Arial"/>
          <w:szCs w:val="24"/>
        </w:rPr>
        <w:t>this Agreement</w:t>
      </w:r>
      <w:r w:rsidR="00981D62" w:rsidRPr="00381FB7">
        <w:rPr>
          <w:rFonts w:asciiTheme="minorHAnsi" w:hAnsiTheme="minorHAnsi" w:cs="Arial"/>
          <w:szCs w:val="24"/>
        </w:rPr>
        <w:t xml:space="preserve"> (or notified by a Party for such purposes)</w:t>
      </w:r>
      <w:r w:rsidR="00375852" w:rsidRPr="00381FB7">
        <w:rPr>
          <w:rFonts w:asciiTheme="minorHAnsi" w:hAnsiTheme="minorHAnsi" w:cs="Arial"/>
          <w:szCs w:val="24"/>
        </w:rPr>
        <w:t>,</w:t>
      </w:r>
      <w:r w:rsidR="00B31463" w:rsidRPr="00381FB7">
        <w:rPr>
          <w:rFonts w:asciiTheme="minorHAnsi" w:hAnsiTheme="minorHAnsi" w:cs="Arial"/>
          <w:szCs w:val="24"/>
        </w:rPr>
        <w:t xml:space="preserve"> a</w:t>
      </w:r>
      <w:r w:rsidR="00303ABC" w:rsidRPr="00381FB7">
        <w:rPr>
          <w:rFonts w:asciiTheme="minorHAnsi" w:hAnsiTheme="minorHAnsi" w:cs="Arial"/>
          <w:szCs w:val="24"/>
        </w:rPr>
        <w:t>nd p</w:t>
      </w:r>
      <w:r w:rsidRPr="00381FB7">
        <w:rPr>
          <w:rFonts w:asciiTheme="minorHAnsi" w:hAnsiTheme="minorHAnsi" w:cs="Arial"/>
          <w:szCs w:val="24"/>
        </w:rPr>
        <w:t xml:space="preserve">rovided the relevant </w:t>
      </w:r>
      <w:r w:rsidR="002720E6" w:rsidRPr="00381FB7">
        <w:rPr>
          <w:rFonts w:asciiTheme="minorHAnsi" w:hAnsiTheme="minorHAnsi" w:cs="Arial"/>
          <w:szCs w:val="24"/>
        </w:rPr>
        <w:t xml:space="preserve">demand or notice </w:t>
      </w:r>
      <w:r w:rsidRPr="00381FB7">
        <w:rPr>
          <w:rFonts w:asciiTheme="minorHAnsi" w:hAnsiTheme="minorHAnsi" w:cs="Arial"/>
          <w:szCs w:val="24"/>
        </w:rPr>
        <w:t xml:space="preserve">is not returned as undelivered, the </w:t>
      </w:r>
      <w:r w:rsidR="002720E6" w:rsidRPr="00381FB7">
        <w:rPr>
          <w:rFonts w:asciiTheme="minorHAnsi" w:hAnsiTheme="minorHAnsi" w:cs="Arial"/>
          <w:szCs w:val="24"/>
        </w:rPr>
        <w:t xml:space="preserve">demand or notice </w:t>
      </w:r>
      <w:r w:rsidRPr="00381FB7">
        <w:rPr>
          <w:rFonts w:asciiTheme="minorHAnsi" w:hAnsiTheme="minorHAnsi" w:cs="Arial"/>
          <w:szCs w:val="24"/>
        </w:rPr>
        <w:t>shall be deemed to have been given</w:t>
      </w:r>
      <w:r w:rsidR="002720E6" w:rsidRPr="00381FB7">
        <w:rPr>
          <w:rFonts w:asciiTheme="minorHAnsi" w:hAnsiTheme="minorHAnsi" w:cs="Arial"/>
          <w:szCs w:val="24"/>
        </w:rPr>
        <w:t>:</w:t>
      </w:r>
    </w:p>
    <w:p w14:paraId="594E2009" w14:textId="77777777" w:rsidR="002720E6" w:rsidRPr="00381FB7" w:rsidRDefault="002720E6" w:rsidP="002720E6">
      <w:pPr>
        <w:pStyle w:val="ListParagraph"/>
        <w:rPr>
          <w:rFonts w:asciiTheme="minorHAnsi" w:hAnsiTheme="minorHAnsi" w:cs="Arial"/>
          <w:szCs w:val="24"/>
        </w:rPr>
      </w:pPr>
    </w:p>
    <w:p w14:paraId="75BA0030" w14:textId="4748019D" w:rsidR="00981D62" w:rsidRPr="00381FB7" w:rsidRDefault="00981D62" w:rsidP="00277ED2">
      <w:pPr>
        <w:pStyle w:val="ListParagraph"/>
        <w:widowControl w:val="0"/>
        <w:numPr>
          <w:ilvl w:val="2"/>
          <w:numId w:val="12"/>
        </w:numPr>
        <w:tabs>
          <w:tab w:val="left" w:pos="1560"/>
        </w:tabs>
        <w:suppressAutoHyphens/>
        <w:ind w:left="2552" w:hanging="992"/>
        <w:jc w:val="both"/>
        <w:rPr>
          <w:rFonts w:asciiTheme="minorHAnsi" w:hAnsiTheme="minorHAnsi" w:cs="Arial"/>
          <w:szCs w:val="24"/>
        </w:rPr>
      </w:pPr>
      <w:r w:rsidRPr="00381FB7">
        <w:rPr>
          <w:rFonts w:asciiTheme="minorHAnsi" w:hAnsiTheme="minorHAnsi" w:cs="Arial"/>
          <w:szCs w:val="24"/>
        </w:rPr>
        <w:t xml:space="preserve">on the date of delivery when served by hand; or </w:t>
      </w:r>
    </w:p>
    <w:p w14:paraId="7733CCE4" w14:textId="77777777" w:rsidR="00981D62" w:rsidRPr="00381FB7" w:rsidRDefault="00981D62" w:rsidP="00981D62">
      <w:pPr>
        <w:pStyle w:val="ListParagraph"/>
        <w:widowControl w:val="0"/>
        <w:tabs>
          <w:tab w:val="left" w:pos="1560"/>
        </w:tabs>
        <w:suppressAutoHyphens/>
        <w:ind w:left="2552"/>
        <w:jc w:val="both"/>
        <w:rPr>
          <w:rFonts w:asciiTheme="minorHAnsi" w:hAnsiTheme="minorHAnsi" w:cs="Arial"/>
          <w:szCs w:val="24"/>
        </w:rPr>
      </w:pPr>
    </w:p>
    <w:p w14:paraId="24401C7B" w14:textId="7394964C" w:rsidR="002720E6" w:rsidRPr="00381FB7" w:rsidRDefault="00B31463" w:rsidP="00277ED2">
      <w:pPr>
        <w:pStyle w:val="ListParagraph"/>
        <w:widowControl w:val="0"/>
        <w:numPr>
          <w:ilvl w:val="2"/>
          <w:numId w:val="12"/>
        </w:numPr>
        <w:tabs>
          <w:tab w:val="left" w:pos="1560"/>
        </w:tabs>
        <w:suppressAutoHyphens/>
        <w:ind w:left="2552" w:hanging="992"/>
        <w:jc w:val="both"/>
        <w:rPr>
          <w:rFonts w:asciiTheme="minorHAnsi" w:hAnsiTheme="minorHAnsi" w:cs="Arial"/>
          <w:szCs w:val="24"/>
        </w:rPr>
      </w:pPr>
      <w:r w:rsidRPr="00381FB7">
        <w:rPr>
          <w:rFonts w:asciiTheme="minorHAnsi" w:hAnsiTheme="minorHAnsi" w:cs="Arial"/>
          <w:szCs w:val="24"/>
        </w:rPr>
        <w:t>two (</w:t>
      </w:r>
      <w:r w:rsidR="005D1159" w:rsidRPr="00381FB7">
        <w:rPr>
          <w:rFonts w:asciiTheme="minorHAnsi" w:hAnsiTheme="minorHAnsi" w:cs="Arial"/>
          <w:szCs w:val="24"/>
        </w:rPr>
        <w:t>2</w:t>
      </w:r>
      <w:r w:rsidRPr="00381FB7">
        <w:rPr>
          <w:rFonts w:asciiTheme="minorHAnsi" w:hAnsiTheme="minorHAnsi" w:cs="Arial"/>
          <w:szCs w:val="24"/>
        </w:rPr>
        <w:t>)</w:t>
      </w:r>
      <w:r w:rsidR="005D1159" w:rsidRPr="00381FB7">
        <w:rPr>
          <w:rFonts w:asciiTheme="minorHAnsi" w:hAnsiTheme="minorHAnsi" w:cs="Arial"/>
          <w:szCs w:val="24"/>
        </w:rPr>
        <w:t xml:space="preserve"> Working Days after the day</w:t>
      </w:r>
      <w:r w:rsidR="002720E6" w:rsidRPr="00381FB7">
        <w:rPr>
          <w:rFonts w:asciiTheme="minorHAnsi" w:hAnsiTheme="minorHAnsi" w:cs="Arial"/>
          <w:szCs w:val="24"/>
        </w:rPr>
        <w:t xml:space="preserve"> on which the letter was posted</w:t>
      </w:r>
      <w:r w:rsidR="00CC0F96" w:rsidRPr="00381FB7">
        <w:rPr>
          <w:rFonts w:asciiTheme="minorHAnsi" w:hAnsiTheme="minorHAnsi" w:cs="Arial"/>
          <w:szCs w:val="24"/>
        </w:rPr>
        <w:t>;</w:t>
      </w:r>
      <w:r w:rsidR="005D1159" w:rsidRPr="00381FB7">
        <w:rPr>
          <w:rFonts w:asciiTheme="minorHAnsi" w:hAnsiTheme="minorHAnsi" w:cs="Arial"/>
          <w:szCs w:val="24"/>
        </w:rPr>
        <w:t xml:space="preserve"> or </w:t>
      </w:r>
    </w:p>
    <w:p w14:paraId="3A478A70" w14:textId="77777777" w:rsidR="00981D62" w:rsidRPr="00381FB7" w:rsidRDefault="00981D62" w:rsidP="00981D62">
      <w:pPr>
        <w:pStyle w:val="ListParagraph"/>
        <w:rPr>
          <w:rFonts w:asciiTheme="minorHAnsi" w:hAnsiTheme="minorHAnsi" w:cs="Arial"/>
          <w:szCs w:val="24"/>
        </w:rPr>
      </w:pPr>
    </w:p>
    <w:p w14:paraId="249103CD" w14:textId="7B50C203" w:rsidR="00981D62" w:rsidRPr="00381FB7" w:rsidRDefault="00CC0F96" w:rsidP="00277ED2">
      <w:pPr>
        <w:pStyle w:val="ListParagraph"/>
        <w:widowControl w:val="0"/>
        <w:numPr>
          <w:ilvl w:val="2"/>
          <w:numId w:val="12"/>
        </w:numPr>
        <w:tabs>
          <w:tab w:val="left" w:pos="1560"/>
        </w:tabs>
        <w:suppressAutoHyphens/>
        <w:ind w:left="2552" w:hanging="992"/>
        <w:jc w:val="both"/>
        <w:rPr>
          <w:rFonts w:asciiTheme="minorHAnsi" w:hAnsiTheme="minorHAnsi" w:cs="Arial"/>
          <w:szCs w:val="24"/>
        </w:rPr>
      </w:pPr>
      <w:r w:rsidRPr="00381FB7">
        <w:rPr>
          <w:rFonts w:asciiTheme="minorHAnsi" w:hAnsiTheme="minorHAnsi" w:cs="Arial"/>
          <w:szCs w:val="24"/>
        </w:rPr>
        <w:t>one</w:t>
      </w:r>
      <w:r w:rsidR="00B31463" w:rsidRPr="00381FB7">
        <w:rPr>
          <w:rFonts w:asciiTheme="minorHAnsi" w:hAnsiTheme="minorHAnsi" w:cs="Arial"/>
          <w:szCs w:val="24"/>
        </w:rPr>
        <w:t xml:space="preserve"> (</w:t>
      </w:r>
      <w:r w:rsidRPr="00381FB7">
        <w:rPr>
          <w:rFonts w:asciiTheme="minorHAnsi" w:hAnsiTheme="minorHAnsi" w:cs="Arial"/>
          <w:szCs w:val="24"/>
        </w:rPr>
        <w:t>1) Working Day</w:t>
      </w:r>
      <w:r w:rsidR="00B31463" w:rsidRPr="00381FB7">
        <w:rPr>
          <w:rFonts w:asciiTheme="minorHAnsi" w:hAnsiTheme="minorHAnsi" w:cs="Arial"/>
          <w:szCs w:val="24"/>
        </w:rPr>
        <w:t xml:space="preserve"> </w:t>
      </w:r>
      <w:r w:rsidR="005D1159" w:rsidRPr="00381FB7">
        <w:rPr>
          <w:rFonts w:asciiTheme="minorHAnsi" w:hAnsiTheme="minorHAnsi" w:cs="Arial"/>
          <w:szCs w:val="24"/>
        </w:rPr>
        <w:t>in the case of electronic mail or facsimile transmission</w:t>
      </w:r>
      <w:r w:rsidR="00B31463" w:rsidRPr="00381FB7">
        <w:rPr>
          <w:rFonts w:asciiTheme="minorHAnsi" w:hAnsiTheme="minorHAnsi" w:cs="Arial"/>
          <w:szCs w:val="24"/>
        </w:rPr>
        <w:t>,</w:t>
      </w:r>
      <w:r w:rsidR="005D1159" w:rsidRPr="00381FB7">
        <w:rPr>
          <w:rFonts w:asciiTheme="minorHAnsi" w:hAnsiTheme="minorHAnsi" w:cs="Arial"/>
          <w:szCs w:val="24"/>
        </w:rPr>
        <w:t xml:space="preserve"> </w:t>
      </w:r>
    </w:p>
    <w:p w14:paraId="6E50116C" w14:textId="77777777" w:rsidR="00981D62" w:rsidRPr="00381FB7" w:rsidRDefault="00981D62" w:rsidP="00981D62">
      <w:pPr>
        <w:pStyle w:val="ListParagraph"/>
        <w:rPr>
          <w:rFonts w:asciiTheme="minorHAnsi" w:hAnsiTheme="minorHAnsi" w:cs="Arial"/>
          <w:szCs w:val="24"/>
        </w:rPr>
      </w:pPr>
    </w:p>
    <w:p w14:paraId="4D6BB9DB" w14:textId="71C400C5" w:rsidR="005D1159" w:rsidRPr="00381FB7" w:rsidRDefault="005D1159" w:rsidP="00981D62">
      <w:pPr>
        <w:widowControl w:val="0"/>
        <w:tabs>
          <w:tab w:val="left" w:pos="1560"/>
        </w:tabs>
        <w:suppressAutoHyphens/>
        <w:ind w:left="1560"/>
        <w:jc w:val="both"/>
        <w:rPr>
          <w:rFonts w:asciiTheme="minorHAnsi" w:hAnsiTheme="minorHAnsi"/>
          <w:sz w:val="24"/>
        </w:rPr>
      </w:pPr>
      <w:r w:rsidRPr="00381FB7">
        <w:rPr>
          <w:rFonts w:asciiTheme="minorHAnsi" w:hAnsiTheme="minorHAnsi"/>
          <w:sz w:val="24"/>
        </w:rPr>
        <w:t xml:space="preserve">or sooner where the other Party acknowledges receipt of such letters, facsimile transmission or electronic mail. </w:t>
      </w:r>
    </w:p>
    <w:p w14:paraId="3EC0CC36" w14:textId="28305CE3" w:rsidR="005D1159" w:rsidRPr="00381FB7" w:rsidRDefault="005D1159" w:rsidP="0040018C">
      <w:pPr>
        <w:pStyle w:val="ListParagraph"/>
        <w:widowControl w:val="0"/>
        <w:suppressAutoHyphens/>
        <w:ind w:left="709"/>
        <w:jc w:val="both"/>
        <w:rPr>
          <w:rFonts w:asciiTheme="minorHAnsi" w:hAnsiTheme="minorHAnsi" w:cs="Arial"/>
          <w:b/>
          <w:bCs/>
          <w:szCs w:val="24"/>
        </w:rPr>
      </w:pPr>
      <w:bookmarkStart w:id="580" w:name="_Toc439769998"/>
      <w:bookmarkEnd w:id="579"/>
    </w:p>
    <w:p w14:paraId="21604815" w14:textId="2CED34C2" w:rsidR="00EB4B53" w:rsidRPr="00381FB7" w:rsidRDefault="00EB4B53"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bookmarkStart w:id="581" w:name="_Ref514317033"/>
      <w:r w:rsidRPr="00381FB7">
        <w:rPr>
          <w:rFonts w:asciiTheme="minorHAnsi" w:hAnsiTheme="minorHAnsi" w:cs="Arial"/>
          <w:szCs w:val="24"/>
        </w:rPr>
        <w:t xml:space="preserve">All Notifiable Events relating to a </w:t>
      </w:r>
      <w:r w:rsidR="007B3657" w:rsidRPr="00381FB7">
        <w:rPr>
          <w:rFonts w:asciiTheme="minorHAnsi" w:hAnsiTheme="minorHAnsi" w:cs="Arial"/>
          <w:szCs w:val="24"/>
        </w:rPr>
        <w:t>Call-Off Contract</w:t>
      </w:r>
      <w:r w:rsidRPr="00381FB7">
        <w:rPr>
          <w:rFonts w:asciiTheme="minorHAnsi" w:hAnsiTheme="minorHAnsi" w:cs="Arial"/>
          <w:szCs w:val="24"/>
        </w:rPr>
        <w:t xml:space="preserve"> will be reported in writing in accordance with all relevant Laws and will be reported to the </w:t>
      </w:r>
      <w:r w:rsidR="005A37EB" w:rsidRPr="00381FB7">
        <w:rPr>
          <w:rFonts w:asciiTheme="minorHAnsi" w:hAnsiTheme="minorHAnsi" w:cs="Arial"/>
          <w:szCs w:val="24"/>
        </w:rPr>
        <w:t>Participating Authori</w:t>
      </w:r>
      <w:r w:rsidR="002E19B6" w:rsidRPr="00381FB7">
        <w:rPr>
          <w:rFonts w:asciiTheme="minorHAnsi" w:hAnsiTheme="minorHAnsi" w:cs="Arial"/>
          <w:szCs w:val="24"/>
        </w:rPr>
        <w:t xml:space="preserve">ty </w:t>
      </w:r>
      <w:r w:rsidRPr="00381FB7">
        <w:rPr>
          <w:rFonts w:asciiTheme="minorHAnsi" w:hAnsiTheme="minorHAnsi" w:cs="Arial"/>
          <w:szCs w:val="24"/>
        </w:rPr>
        <w:t>in accordance with the timeframes set out in Schedule 5 (Communications).</w:t>
      </w:r>
      <w:bookmarkEnd w:id="581"/>
      <w:r w:rsidRPr="00381FB7">
        <w:rPr>
          <w:rFonts w:asciiTheme="minorHAnsi" w:hAnsiTheme="minorHAnsi" w:cs="Arial"/>
          <w:szCs w:val="24"/>
        </w:rPr>
        <w:t xml:space="preserve"> </w:t>
      </w:r>
    </w:p>
    <w:p w14:paraId="05BA000F" w14:textId="77777777" w:rsidR="00EB4B53" w:rsidRPr="00381FB7" w:rsidRDefault="00EB4B53" w:rsidP="00EB4B53">
      <w:pPr>
        <w:widowControl w:val="0"/>
        <w:tabs>
          <w:tab w:val="left" w:pos="1560"/>
        </w:tabs>
        <w:suppressAutoHyphens/>
        <w:ind w:left="709"/>
        <w:jc w:val="both"/>
        <w:rPr>
          <w:rFonts w:asciiTheme="minorHAnsi" w:hAnsiTheme="minorHAnsi"/>
          <w:sz w:val="24"/>
          <w:highlight w:val="yellow"/>
        </w:rPr>
      </w:pPr>
    </w:p>
    <w:p w14:paraId="1BADB38D" w14:textId="77777777" w:rsidR="00771829" w:rsidRPr="00381FB7" w:rsidRDefault="00771829" w:rsidP="00277ED2">
      <w:pPr>
        <w:pStyle w:val="ListParagraph"/>
        <w:widowControl w:val="0"/>
        <w:numPr>
          <w:ilvl w:val="0"/>
          <w:numId w:val="12"/>
        </w:numPr>
        <w:suppressAutoHyphens/>
        <w:ind w:left="709" w:hanging="709"/>
        <w:jc w:val="both"/>
        <w:outlineLvl w:val="1"/>
        <w:rPr>
          <w:rFonts w:asciiTheme="minorHAnsi" w:hAnsiTheme="minorHAnsi" w:cs="Arial"/>
          <w:b/>
          <w:bCs/>
          <w:szCs w:val="24"/>
        </w:rPr>
      </w:pPr>
      <w:bookmarkStart w:id="582" w:name="_Toc1472862"/>
      <w:bookmarkStart w:id="583" w:name="_Toc460411628"/>
      <w:r w:rsidRPr="00381FB7">
        <w:rPr>
          <w:rFonts w:asciiTheme="minorHAnsi" w:hAnsiTheme="minorHAnsi" w:cs="Arial"/>
          <w:b/>
          <w:bCs/>
          <w:szCs w:val="24"/>
        </w:rPr>
        <w:t>GENERAL</w:t>
      </w:r>
      <w:bookmarkEnd w:id="582"/>
    </w:p>
    <w:p w14:paraId="71CDF0FA" w14:textId="77777777" w:rsidR="00771829" w:rsidRPr="00381FB7" w:rsidRDefault="00771829" w:rsidP="00771829">
      <w:pPr>
        <w:pStyle w:val="ListParagraph"/>
        <w:widowControl w:val="0"/>
        <w:suppressAutoHyphens/>
        <w:ind w:left="709"/>
        <w:jc w:val="both"/>
        <w:outlineLvl w:val="1"/>
        <w:rPr>
          <w:rFonts w:asciiTheme="minorHAnsi" w:hAnsiTheme="minorHAnsi" w:cs="Arial"/>
          <w:b/>
          <w:bCs/>
          <w:szCs w:val="24"/>
        </w:rPr>
      </w:pPr>
    </w:p>
    <w:p w14:paraId="480BCDE9" w14:textId="187C6296" w:rsidR="00BE6768" w:rsidRPr="00381FB7" w:rsidRDefault="00BE6768"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bookmarkStart w:id="584" w:name="_Ref514143574"/>
      <w:bookmarkEnd w:id="583"/>
      <w:r w:rsidRPr="00381FB7">
        <w:rPr>
          <w:rFonts w:asciiTheme="minorHAnsi" w:hAnsiTheme="minorHAnsi" w:cs="Arial"/>
          <w:szCs w:val="24"/>
        </w:rPr>
        <w:t xml:space="preserve">The Provider and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shall be responsible for the accuracy of all documentation and information supplied to the other Party. Each of the Parties hereby confirms that it has not relied on any written or oral representation, warranty or undertaking of the other in entering into this Agreement save for any such representation, warranty or undertaking expre</w:t>
      </w:r>
      <w:r w:rsidR="00374489" w:rsidRPr="00381FB7">
        <w:rPr>
          <w:rFonts w:asciiTheme="minorHAnsi" w:hAnsiTheme="minorHAnsi" w:cs="Arial"/>
          <w:szCs w:val="24"/>
        </w:rPr>
        <w:t>ssly set out in this Agreement.</w:t>
      </w:r>
      <w:r w:rsidRPr="00381FB7">
        <w:rPr>
          <w:rFonts w:asciiTheme="minorHAnsi" w:hAnsiTheme="minorHAnsi" w:cs="Arial"/>
          <w:szCs w:val="24"/>
        </w:rPr>
        <w:t xml:space="preserve"> This clause </w:t>
      </w:r>
      <w:r w:rsidR="00DC0343" w:rsidRPr="00381FB7">
        <w:rPr>
          <w:rFonts w:asciiTheme="minorHAnsi" w:hAnsiTheme="minorHAnsi" w:cs="Arial"/>
          <w:szCs w:val="24"/>
        </w:rPr>
        <w:fldChar w:fldCharType="begin"/>
      </w:r>
      <w:r w:rsidR="00DC0343" w:rsidRPr="00381FB7">
        <w:rPr>
          <w:rFonts w:asciiTheme="minorHAnsi" w:hAnsiTheme="minorHAnsi" w:cs="Arial"/>
          <w:szCs w:val="24"/>
        </w:rPr>
        <w:instrText xml:space="preserve"> REF _Ref514143574 \r \h </w:instrText>
      </w:r>
      <w:r w:rsidR="00772F39" w:rsidRPr="00381FB7">
        <w:rPr>
          <w:rFonts w:asciiTheme="minorHAnsi" w:hAnsiTheme="minorHAnsi" w:cs="Arial"/>
          <w:szCs w:val="24"/>
        </w:rPr>
        <w:instrText xml:space="preserve"> \* MERGEFORMAT </w:instrText>
      </w:r>
      <w:r w:rsidR="00DC0343" w:rsidRPr="00381FB7">
        <w:rPr>
          <w:rFonts w:asciiTheme="minorHAnsi" w:hAnsiTheme="minorHAnsi" w:cs="Arial"/>
          <w:szCs w:val="24"/>
        </w:rPr>
      </w:r>
      <w:r w:rsidR="00DC0343" w:rsidRPr="00381FB7">
        <w:rPr>
          <w:rFonts w:asciiTheme="minorHAnsi" w:hAnsiTheme="minorHAnsi" w:cs="Arial"/>
          <w:szCs w:val="24"/>
        </w:rPr>
        <w:fldChar w:fldCharType="separate"/>
      </w:r>
      <w:r w:rsidR="00A603EE" w:rsidRPr="00381FB7">
        <w:rPr>
          <w:rFonts w:asciiTheme="minorHAnsi" w:hAnsiTheme="minorHAnsi" w:cs="Arial"/>
          <w:szCs w:val="24"/>
        </w:rPr>
        <w:t>47.1</w:t>
      </w:r>
      <w:r w:rsidR="00DC0343" w:rsidRPr="00381FB7">
        <w:rPr>
          <w:rFonts w:asciiTheme="minorHAnsi" w:hAnsiTheme="minorHAnsi" w:cs="Arial"/>
          <w:szCs w:val="24"/>
        </w:rPr>
        <w:fldChar w:fldCharType="end"/>
      </w:r>
      <w:r w:rsidRPr="00381FB7">
        <w:rPr>
          <w:rFonts w:asciiTheme="minorHAnsi" w:hAnsiTheme="minorHAnsi" w:cs="Arial"/>
          <w:szCs w:val="24"/>
        </w:rPr>
        <w:t xml:space="preserve"> shall not apply so as to restrict the liability of any Party hereunder in respect of any Fraud or fraudulent misrepresentation.</w:t>
      </w:r>
      <w:bookmarkEnd w:id="584"/>
    </w:p>
    <w:p w14:paraId="18E71E89" w14:textId="77777777" w:rsidR="00BE6768" w:rsidRPr="00866F2B" w:rsidRDefault="00BE6768" w:rsidP="00BE6768">
      <w:pPr>
        <w:pStyle w:val="ListParagraph"/>
        <w:widowControl w:val="0"/>
        <w:tabs>
          <w:tab w:val="left" w:pos="1560"/>
        </w:tabs>
        <w:suppressAutoHyphens/>
        <w:ind w:left="1560"/>
        <w:jc w:val="both"/>
        <w:rPr>
          <w:rFonts w:asciiTheme="minorHAnsi" w:hAnsiTheme="minorHAnsi" w:cs="Arial"/>
          <w:szCs w:val="24"/>
        </w:rPr>
      </w:pPr>
    </w:p>
    <w:p w14:paraId="327528B6" w14:textId="4F0EA9C0" w:rsidR="00916D5C" w:rsidRPr="00381FB7" w:rsidRDefault="00916D5C"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r w:rsidRPr="003D06C0">
        <w:rPr>
          <w:rFonts w:asciiTheme="minorHAnsi" w:hAnsiTheme="minorHAnsi" w:cs="Arial"/>
          <w:szCs w:val="24"/>
        </w:rPr>
        <w:t xml:space="preserve">A waiver of any right or remedy under this Agreement or by law is only effective if given in writing and shall not be deemed a waiver of any subsequent right or remedy. A failure or delay by a </w:t>
      </w:r>
      <w:r w:rsidR="00381E6B" w:rsidRPr="00381FB7">
        <w:rPr>
          <w:rFonts w:asciiTheme="minorHAnsi" w:hAnsiTheme="minorHAnsi" w:cs="Arial"/>
          <w:szCs w:val="24"/>
        </w:rPr>
        <w:t>Party</w:t>
      </w:r>
      <w:r w:rsidRPr="00381FB7">
        <w:rPr>
          <w:rFonts w:asciiTheme="minorHAnsi" w:hAnsiTheme="minorHAnsi" w:cs="Arial"/>
          <w:szCs w:val="24"/>
        </w:rPr>
        <w:t xml:space="preserve"> to exercise any right or remedy provi</w:t>
      </w:r>
      <w:r w:rsidR="00B72A2D" w:rsidRPr="00381FB7">
        <w:rPr>
          <w:rFonts w:asciiTheme="minorHAnsi" w:hAnsiTheme="minorHAnsi" w:cs="Arial"/>
          <w:szCs w:val="24"/>
        </w:rPr>
        <w:t>ded under this Agreement or by L</w:t>
      </w:r>
      <w:r w:rsidRPr="00381FB7">
        <w:rPr>
          <w:rFonts w:asciiTheme="minorHAnsi" w:hAnsiTheme="minorHAnsi" w:cs="Arial"/>
          <w:szCs w:val="24"/>
        </w:rPr>
        <w:t>aw shall not constitute a waiver of that or any other right or remedy, nor shall it prevent or restrict any further exercise of that or any other right or remedy. No single or partial exercise of any right or remedy provided under this Agreement or by law shall prevent or restrict the further exercise of that or any other right or remedy.</w:t>
      </w:r>
    </w:p>
    <w:p w14:paraId="530FC9E0" w14:textId="77777777" w:rsidR="00916D5C" w:rsidRPr="00381FB7" w:rsidRDefault="00916D5C" w:rsidP="00916D5C">
      <w:pPr>
        <w:pStyle w:val="ListParagraph"/>
        <w:widowControl w:val="0"/>
        <w:tabs>
          <w:tab w:val="left" w:pos="1560"/>
        </w:tabs>
        <w:suppressAutoHyphens/>
        <w:ind w:left="1560"/>
        <w:jc w:val="both"/>
        <w:rPr>
          <w:rFonts w:asciiTheme="minorHAnsi" w:hAnsiTheme="minorHAnsi" w:cs="Arial"/>
          <w:szCs w:val="24"/>
        </w:rPr>
      </w:pPr>
    </w:p>
    <w:p w14:paraId="04A28EF9" w14:textId="271113DB" w:rsidR="00771829" w:rsidRPr="00381FB7" w:rsidRDefault="00771829"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r w:rsidRPr="00381FB7">
        <w:rPr>
          <w:rFonts w:asciiTheme="minorHAnsi" w:hAnsiTheme="minorHAnsi" w:cs="Arial"/>
          <w:szCs w:val="24"/>
        </w:rPr>
        <w:t xml:space="preserve">Save as otherwise expressly provided, the obligations of the </w:t>
      </w:r>
      <w:r w:rsidR="005A37EB" w:rsidRPr="00381FB7">
        <w:rPr>
          <w:rFonts w:asciiTheme="minorHAnsi" w:hAnsiTheme="minorHAnsi" w:cs="Arial"/>
          <w:szCs w:val="24"/>
        </w:rPr>
        <w:t>Participating Authorities</w:t>
      </w:r>
      <w:r w:rsidR="00CD69B3" w:rsidRPr="00381FB7">
        <w:rPr>
          <w:rFonts w:asciiTheme="minorHAnsi" w:hAnsiTheme="minorHAnsi" w:cs="Arial"/>
          <w:szCs w:val="24"/>
        </w:rPr>
        <w:t xml:space="preserve"> </w:t>
      </w:r>
      <w:r w:rsidRPr="00381FB7">
        <w:rPr>
          <w:rFonts w:asciiTheme="minorHAnsi" w:hAnsiTheme="minorHAnsi" w:cs="Arial"/>
          <w:szCs w:val="24"/>
        </w:rPr>
        <w:t xml:space="preserve">under this Agreement are obligations of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in its capacity as a contracting counterparty and nothing in this Agreement shall operate as an obligation upon, or in any other way fetter or constrain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in any other capacity and all rights and duties which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has a local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or of the </w:t>
      </w:r>
      <w:r w:rsidR="005A37EB" w:rsidRPr="00381FB7">
        <w:rPr>
          <w:rFonts w:asciiTheme="minorHAnsi" w:hAnsiTheme="minorHAnsi" w:cs="Arial"/>
          <w:szCs w:val="24"/>
        </w:rPr>
        <w:t xml:space="preserve">Participating Authorities </w:t>
      </w:r>
      <w:r w:rsidR="006A2711" w:rsidRPr="00381FB7">
        <w:rPr>
          <w:rFonts w:asciiTheme="minorHAnsi" w:hAnsiTheme="minorHAnsi" w:cs="Arial"/>
          <w:szCs w:val="24"/>
        </w:rPr>
        <w:t>’</w:t>
      </w:r>
      <w:r w:rsidRPr="00381FB7">
        <w:rPr>
          <w:rFonts w:asciiTheme="minorHAnsi" w:hAnsiTheme="minorHAnsi" w:cs="Arial"/>
          <w:szCs w:val="24"/>
        </w:rPr>
        <w:t xml:space="preserve">s officers as local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officers are reserved to the </w:t>
      </w:r>
      <w:r w:rsidR="005A37EB" w:rsidRPr="00381FB7">
        <w:rPr>
          <w:rFonts w:asciiTheme="minorHAnsi" w:hAnsiTheme="minorHAnsi" w:cs="Arial"/>
          <w:szCs w:val="24"/>
        </w:rPr>
        <w:t>Participating Authorities</w:t>
      </w:r>
      <w:r w:rsidRPr="00381FB7">
        <w:rPr>
          <w:rFonts w:asciiTheme="minorHAnsi" w:hAnsiTheme="minorHAnsi" w:cs="Arial"/>
          <w:szCs w:val="24"/>
        </w:rPr>
        <w:t xml:space="preserve"> and the </w:t>
      </w:r>
      <w:r w:rsidR="005A37EB" w:rsidRPr="00381FB7">
        <w:rPr>
          <w:rFonts w:asciiTheme="minorHAnsi" w:hAnsiTheme="minorHAnsi" w:cs="Arial"/>
          <w:szCs w:val="24"/>
        </w:rPr>
        <w:t>Participating Authoritie</w:t>
      </w:r>
      <w:r w:rsidR="006A2711" w:rsidRPr="00381FB7">
        <w:rPr>
          <w:rFonts w:asciiTheme="minorHAnsi" w:hAnsiTheme="minorHAnsi" w:cs="Arial"/>
          <w:szCs w:val="24"/>
        </w:rPr>
        <w:t>’</w:t>
      </w:r>
      <w:r w:rsidRPr="00381FB7">
        <w:rPr>
          <w:rFonts w:asciiTheme="minorHAnsi" w:hAnsiTheme="minorHAnsi" w:cs="Arial"/>
          <w:szCs w:val="24"/>
        </w:rPr>
        <w:t xml:space="preserve">s officers. </w:t>
      </w:r>
    </w:p>
    <w:p w14:paraId="6B53AC83" w14:textId="77777777" w:rsidR="00771829" w:rsidRPr="00381FB7" w:rsidRDefault="00771829" w:rsidP="00771829">
      <w:pPr>
        <w:pStyle w:val="ListParagraph"/>
        <w:widowControl w:val="0"/>
        <w:tabs>
          <w:tab w:val="left" w:pos="1560"/>
        </w:tabs>
        <w:suppressAutoHyphens/>
        <w:ind w:left="1560"/>
        <w:jc w:val="both"/>
        <w:rPr>
          <w:rFonts w:asciiTheme="minorHAnsi" w:hAnsiTheme="minorHAnsi" w:cs="Arial"/>
          <w:szCs w:val="24"/>
        </w:rPr>
      </w:pPr>
    </w:p>
    <w:p w14:paraId="0502674D" w14:textId="35A52FE6" w:rsidR="00771829" w:rsidRPr="00381FB7" w:rsidRDefault="00771829"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r w:rsidRPr="00381FB7">
        <w:rPr>
          <w:rFonts w:asciiTheme="minorHAnsi" w:hAnsiTheme="minorHAnsi" w:cs="Arial"/>
          <w:szCs w:val="24"/>
        </w:rPr>
        <w:t xml:space="preserve">At all times during the </w:t>
      </w:r>
      <w:r w:rsidR="002D3C27" w:rsidRPr="00381FB7">
        <w:rPr>
          <w:rFonts w:asciiTheme="minorHAnsi" w:hAnsiTheme="minorHAnsi" w:cs="Arial"/>
          <w:szCs w:val="24"/>
        </w:rPr>
        <w:t xml:space="preserve">Agreement </w:t>
      </w:r>
      <w:r w:rsidRPr="00381FB7">
        <w:rPr>
          <w:rFonts w:asciiTheme="minorHAnsi" w:hAnsiTheme="minorHAnsi" w:cs="Arial"/>
          <w:szCs w:val="24"/>
        </w:rPr>
        <w:t>Term the Provider shall be an independent contractor and nothing in this Agreement 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this Agreement.</w:t>
      </w:r>
    </w:p>
    <w:p w14:paraId="2E436839" w14:textId="2207B82D" w:rsidR="00771829" w:rsidRPr="00381FB7" w:rsidRDefault="00771829" w:rsidP="0040018C">
      <w:pPr>
        <w:pStyle w:val="ListParagraph"/>
        <w:widowControl w:val="0"/>
        <w:suppressAutoHyphens/>
        <w:ind w:left="709"/>
        <w:jc w:val="both"/>
        <w:rPr>
          <w:rFonts w:asciiTheme="minorHAnsi" w:hAnsiTheme="minorHAnsi" w:cs="Arial"/>
          <w:b/>
          <w:snapToGrid w:val="0"/>
          <w:kern w:val="20"/>
          <w:szCs w:val="24"/>
        </w:rPr>
      </w:pPr>
    </w:p>
    <w:bookmarkEnd w:id="580"/>
    <w:p w14:paraId="5EC0E48F" w14:textId="1D2B9F6F" w:rsidR="008C6CD3" w:rsidRPr="00381FB7" w:rsidRDefault="008C6CD3" w:rsidP="00277ED2">
      <w:pPr>
        <w:pStyle w:val="ListParagraph"/>
        <w:widowControl w:val="0"/>
        <w:numPr>
          <w:ilvl w:val="1"/>
          <w:numId w:val="12"/>
        </w:numPr>
        <w:tabs>
          <w:tab w:val="left" w:pos="1560"/>
        </w:tabs>
        <w:suppressAutoHyphens/>
        <w:ind w:left="1560" w:hanging="851"/>
        <w:jc w:val="both"/>
        <w:rPr>
          <w:rFonts w:asciiTheme="minorHAnsi" w:hAnsiTheme="minorHAnsi" w:cs="Arial"/>
          <w:snapToGrid w:val="0"/>
          <w:kern w:val="20"/>
          <w:szCs w:val="24"/>
        </w:rPr>
      </w:pPr>
      <w:r w:rsidRPr="00381FB7">
        <w:rPr>
          <w:rFonts w:asciiTheme="minorHAnsi" w:hAnsiTheme="minorHAnsi" w:cs="Arial"/>
          <w:snapToGrid w:val="0"/>
          <w:kern w:val="20"/>
          <w:szCs w:val="24"/>
        </w:rPr>
        <w:t xml:space="preserve">In the event that any part of </w:t>
      </w:r>
      <w:r w:rsidR="00000348" w:rsidRPr="00381FB7">
        <w:rPr>
          <w:rFonts w:asciiTheme="minorHAnsi" w:hAnsiTheme="minorHAnsi" w:cs="Arial"/>
          <w:snapToGrid w:val="0"/>
          <w:kern w:val="20"/>
          <w:szCs w:val="24"/>
        </w:rPr>
        <w:t>this Agreement</w:t>
      </w:r>
      <w:r w:rsidRPr="00381FB7">
        <w:rPr>
          <w:rFonts w:asciiTheme="minorHAnsi" w:hAnsiTheme="minorHAnsi" w:cs="Arial"/>
          <w:snapToGrid w:val="0"/>
          <w:kern w:val="20"/>
          <w:szCs w:val="24"/>
        </w:rPr>
        <w:t xml:space="preserve"> shall become or be declared void, invalid, illegal or unenforceable for any reason whatsoever including by reason of the provisions of any Law or any decision of any court or </w:t>
      </w:r>
      <w:r w:rsidR="00CF5C01" w:rsidRPr="00381FB7">
        <w:rPr>
          <w:rFonts w:asciiTheme="minorHAnsi" w:hAnsiTheme="minorHAnsi" w:cs="Arial"/>
          <w:snapToGrid w:val="0"/>
          <w:kern w:val="20"/>
          <w:szCs w:val="24"/>
        </w:rPr>
        <w:t>R</w:t>
      </w:r>
      <w:r w:rsidRPr="00381FB7">
        <w:rPr>
          <w:rFonts w:asciiTheme="minorHAnsi" w:hAnsiTheme="minorHAnsi" w:cs="Arial"/>
          <w:snapToGrid w:val="0"/>
          <w:kern w:val="20"/>
          <w:szCs w:val="24"/>
        </w:rPr>
        <w:t xml:space="preserve">egulatory </w:t>
      </w:r>
      <w:r w:rsidR="00CF5C01" w:rsidRPr="00381FB7">
        <w:rPr>
          <w:rFonts w:asciiTheme="minorHAnsi" w:hAnsiTheme="minorHAnsi" w:cs="Arial"/>
          <w:snapToGrid w:val="0"/>
          <w:kern w:val="20"/>
          <w:szCs w:val="24"/>
        </w:rPr>
        <w:t>B</w:t>
      </w:r>
      <w:r w:rsidRPr="00381FB7">
        <w:rPr>
          <w:rFonts w:asciiTheme="minorHAnsi" w:hAnsiTheme="minorHAnsi" w:cs="Arial"/>
          <w:snapToGrid w:val="0"/>
          <w:kern w:val="20"/>
          <w:szCs w:val="24"/>
        </w:rPr>
        <w:t xml:space="preserve">ody having jurisdiction over the </w:t>
      </w:r>
      <w:r w:rsidR="009F1E9A" w:rsidRPr="00381FB7">
        <w:rPr>
          <w:rFonts w:asciiTheme="minorHAnsi" w:hAnsiTheme="minorHAnsi" w:cs="Arial"/>
          <w:snapToGrid w:val="0"/>
          <w:kern w:val="20"/>
          <w:szCs w:val="24"/>
        </w:rPr>
        <w:t>Parties</w:t>
      </w:r>
      <w:r w:rsidRPr="00381FB7">
        <w:rPr>
          <w:rFonts w:asciiTheme="minorHAnsi" w:hAnsiTheme="minorHAnsi" w:cs="Arial"/>
          <w:snapToGrid w:val="0"/>
          <w:kern w:val="20"/>
          <w:szCs w:val="24"/>
        </w:rPr>
        <w:t xml:space="preserve"> or </w:t>
      </w:r>
      <w:r w:rsidR="00000348" w:rsidRPr="00381FB7">
        <w:rPr>
          <w:rFonts w:asciiTheme="minorHAnsi" w:hAnsiTheme="minorHAnsi" w:cs="Arial"/>
          <w:snapToGrid w:val="0"/>
          <w:kern w:val="20"/>
          <w:szCs w:val="24"/>
        </w:rPr>
        <w:t>this Agreement</w:t>
      </w:r>
      <w:r w:rsidRPr="00381FB7">
        <w:rPr>
          <w:rFonts w:asciiTheme="minorHAnsi" w:hAnsiTheme="minorHAnsi" w:cs="Arial"/>
          <w:snapToGrid w:val="0"/>
          <w:kern w:val="20"/>
          <w:szCs w:val="24"/>
        </w:rPr>
        <w:t xml:space="preserve">, the </w:t>
      </w:r>
      <w:r w:rsidR="009F1E9A" w:rsidRPr="00381FB7">
        <w:rPr>
          <w:rFonts w:asciiTheme="minorHAnsi" w:hAnsiTheme="minorHAnsi" w:cs="Arial"/>
          <w:snapToGrid w:val="0"/>
          <w:kern w:val="20"/>
          <w:szCs w:val="24"/>
        </w:rPr>
        <w:t>Parties</w:t>
      </w:r>
      <w:r w:rsidRPr="00381FB7">
        <w:rPr>
          <w:rFonts w:asciiTheme="minorHAnsi" w:hAnsiTheme="minorHAnsi" w:cs="Arial"/>
          <w:snapToGrid w:val="0"/>
          <w:kern w:val="20"/>
          <w:szCs w:val="24"/>
        </w:rPr>
        <w:t xml:space="preserve"> hereby expressly agree that the </w:t>
      </w:r>
      <w:r w:rsidRPr="00381FB7">
        <w:rPr>
          <w:rFonts w:asciiTheme="minorHAnsi" w:hAnsiTheme="minorHAnsi" w:cs="Arial"/>
          <w:szCs w:val="24"/>
        </w:rPr>
        <w:t>remaining</w:t>
      </w:r>
      <w:r w:rsidRPr="00381FB7">
        <w:rPr>
          <w:rFonts w:asciiTheme="minorHAnsi" w:hAnsiTheme="minorHAnsi" w:cs="Arial"/>
          <w:snapToGrid w:val="0"/>
          <w:kern w:val="20"/>
          <w:szCs w:val="24"/>
        </w:rPr>
        <w:t xml:space="preserve"> parts and provisions of </w:t>
      </w:r>
      <w:r w:rsidR="00000348" w:rsidRPr="00381FB7">
        <w:rPr>
          <w:rFonts w:asciiTheme="minorHAnsi" w:hAnsiTheme="minorHAnsi" w:cs="Arial"/>
          <w:snapToGrid w:val="0"/>
          <w:kern w:val="20"/>
          <w:szCs w:val="24"/>
        </w:rPr>
        <w:t>this Agreement</w:t>
      </w:r>
      <w:r w:rsidRPr="00381FB7">
        <w:rPr>
          <w:rFonts w:asciiTheme="minorHAnsi" w:hAnsiTheme="minorHAnsi" w:cs="Arial"/>
          <w:snapToGrid w:val="0"/>
          <w:kern w:val="20"/>
          <w:szCs w:val="24"/>
        </w:rPr>
        <w:t xml:space="preserve"> shall continue in full force and effect with such amendments as are necessary to ensure that the balance of obligations remains so far as possible the same as under </w:t>
      </w:r>
      <w:r w:rsidR="00000348" w:rsidRPr="00381FB7">
        <w:rPr>
          <w:rFonts w:asciiTheme="minorHAnsi" w:hAnsiTheme="minorHAnsi" w:cs="Arial"/>
          <w:snapToGrid w:val="0"/>
          <w:kern w:val="20"/>
          <w:szCs w:val="24"/>
        </w:rPr>
        <w:t>this Agreement</w:t>
      </w:r>
      <w:r w:rsidRPr="00381FB7">
        <w:rPr>
          <w:rFonts w:asciiTheme="minorHAnsi" w:hAnsiTheme="minorHAnsi" w:cs="Arial"/>
          <w:snapToGrid w:val="0"/>
          <w:kern w:val="20"/>
          <w:szCs w:val="24"/>
        </w:rPr>
        <w:t xml:space="preserve"> or as may be agreed between the </w:t>
      </w:r>
      <w:r w:rsidR="009F1E9A" w:rsidRPr="00381FB7">
        <w:rPr>
          <w:rFonts w:asciiTheme="minorHAnsi" w:hAnsiTheme="minorHAnsi" w:cs="Arial"/>
          <w:snapToGrid w:val="0"/>
          <w:kern w:val="20"/>
          <w:szCs w:val="24"/>
        </w:rPr>
        <w:t>Parties</w:t>
      </w:r>
      <w:r w:rsidRPr="00381FB7">
        <w:rPr>
          <w:rFonts w:asciiTheme="minorHAnsi" w:hAnsiTheme="minorHAnsi" w:cs="Arial"/>
          <w:snapToGrid w:val="0"/>
          <w:kern w:val="20"/>
          <w:szCs w:val="24"/>
        </w:rPr>
        <w:t>.</w:t>
      </w:r>
    </w:p>
    <w:p w14:paraId="290D3C62" w14:textId="77777777" w:rsidR="005D1159" w:rsidRPr="00381FB7" w:rsidRDefault="005D1159" w:rsidP="0040769A">
      <w:pPr>
        <w:pStyle w:val="ListParagraph"/>
        <w:widowControl w:val="0"/>
        <w:suppressAutoHyphens/>
        <w:ind w:left="709"/>
        <w:jc w:val="both"/>
        <w:outlineLvl w:val="1"/>
        <w:rPr>
          <w:rFonts w:asciiTheme="minorHAnsi" w:hAnsiTheme="minorHAnsi" w:cs="Arial"/>
          <w:b/>
          <w:bCs/>
          <w:szCs w:val="24"/>
        </w:rPr>
      </w:pPr>
    </w:p>
    <w:p w14:paraId="38760E4E" w14:textId="2F8A8023" w:rsidR="00C83204" w:rsidRPr="00381FB7" w:rsidRDefault="00C83204" w:rsidP="00277ED2">
      <w:pPr>
        <w:pStyle w:val="ListParagraph"/>
        <w:widowControl w:val="0"/>
        <w:numPr>
          <w:ilvl w:val="1"/>
          <w:numId w:val="12"/>
        </w:numPr>
        <w:tabs>
          <w:tab w:val="left" w:pos="1560"/>
        </w:tabs>
        <w:suppressAutoHyphens/>
        <w:ind w:left="1560" w:hanging="851"/>
        <w:jc w:val="both"/>
        <w:rPr>
          <w:rFonts w:asciiTheme="minorHAnsi" w:hAnsiTheme="minorHAnsi" w:cs="Arial"/>
          <w:snapToGrid w:val="0"/>
          <w:kern w:val="20"/>
          <w:szCs w:val="24"/>
        </w:rPr>
      </w:pPr>
      <w:r w:rsidRPr="00381FB7">
        <w:rPr>
          <w:rFonts w:asciiTheme="minorHAnsi" w:hAnsiTheme="minorHAnsi" w:cs="Arial"/>
          <w:snapToGrid w:val="0"/>
          <w:kern w:val="20"/>
          <w:szCs w:val="24"/>
        </w:rPr>
        <w:t xml:space="preserve">Subject to any express provisions in this Agreement (including, for the avoidance of doubt, the transfer of any existing individual placement agreements or arrangements pursuant to clause </w:t>
      </w:r>
      <w:r w:rsidR="007008E0" w:rsidRPr="00381FB7">
        <w:rPr>
          <w:rFonts w:asciiTheme="minorHAnsi" w:hAnsiTheme="minorHAnsi" w:cs="Arial"/>
          <w:snapToGrid w:val="0"/>
          <w:kern w:val="20"/>
          <w:szCs w:val="24"/>
        </w:rPr>
        <w:fldChar w:fldCharType="begin"/>
      </w:r>
      <w:r w:rsidR="007008E0" w:rsidRPr="00381FB7">
        <w:rPr>
          <w:rFonts w:asciiTheme="minorHAnsi" w:hAnsiTheme="minorHAnsi" w:cs="Arial"/>
          <w:snapToGrid w:val="0"/>
          <w:kern w:val="20"/>
          <w:szCs w:val="24"/>
        </w:rPr>
        <w:instrText xml:space="preserve"> REF _Ref515535300 \r \h </w:instrText>
      </w:r>
      <w:r w:rsidR="008F472C" w:rsidRPr="00381FB7">
        <w:rPr>
          <w:rFonts w:asciiTheme="minorHAnsi" w:hAnsiTheme="minorHAnsi" w:cs="Arial"/>
          <w:snapToGrid w:val="0"/>
          <w:kern w:val="20"/>
          <w:szCs w:val="24"/>
        </w:rPr>
        <w:instrText xml:space="preserve"> \* MERGEFORMAT </w:instrText>
      </w:r>
      <w:r w:rsidR="007008E0" w:rsidRPr="00381FB7">
        <w:rPr>
          <w:rFonts w:asciiTheme="minorHAnsi" w:hAnsiTheme="minorHAnsi" w:cs="Arial"/>
          <w:snapToGrid w:val="0"/>
          <w:kern w:val="20"/>
          <w:szCs w:val="24"/>
        </w:rPr>
      </w:r>
      <w:r w:rsidR="007008E0" w:rsidRPr="00381FB7">
        <w:rPr>
          <w:rFonts w:asciiTheme="minorHAnsi" w:hAnsiTheme="minorHAnsi" w:cs="Arial"/>
          <w:snapToGrid w:val="0"/>
          <w:kern w:val="20"/>
          <w:szCs w:val="24"/>
        </w:rPr>
        <w:fldChar w:fldCharType="separate"/>
      </w:r>
      <w:r w:rsidR="00A603EE" w:rsidRPr="00381FB7">
        <w:rPr>
          <w:rFonts w:asciiTheme="minorHAnsi" w:hAnsiTheme="minorHAnsi" w:cs="Arial"/>
          <w:snapToGrid w:val="0"/>
          <w:kern w:val="20"/>
          <w:szCs w:val="24"/>
        </w:rPr>
        <w:t>14</w:t>
      </w:r>
      <w:r w:rsidR="007008E0" w:rsidRPr="00381FB7">
        <w:rPr>
          <w:rFonts w:asciiTheme="minorHAnsi" w:hAnsiTheme="minorHAnsi" w:cs="Arial"/>
          <w:snapToGrid w:val="0"/>
          <w:kern w:val="20"/>
          <w:szCs w:val="24"/>
        </w:rPr>
        <w:fldChar w:fldCharType="end"/>
      </w:r>
      <w:r w:rsidRPr="00381FB7">
        <w:rPr>
          <w:rFonts w:asciiTheme="minorHAnsi" w:hAnsiTheme="minorHAnsi" w:cs="Arial"/>
          <w:snapToGrid w:val="0"/>
          <w:kern w:val="20"/>
          <w:szCs w:val="24"/>
        </w:rPr>
        <w:t xml:space="preserve"> (</w:t>
      </w:r>
      <w:r w:rsidR="007008E0" w:rsidRPr="00381FB7">
        <w:rPr>
          <w:rFonts w:asciiTheme="minorHAnsi" w:hAnsiTheme="minorHAnsi" w:cs="Arial"/>
          <w:snapToGrid w:val="0"/>
          <w:kern w:val="20"/>
          <w:szCs w:val="24"/>
        </w:rPr>
        <w:t xml:space="preserve">Existing </w:t>
      </w:r>
      <w:r w:rsidRPr="00866F2B">
        <w:rPr>
          <w:rFonts w:asciiTheme="minorHAnsi" w:hAnsiTheme="minorHAnsi" w:cs="Arial"/>
          <w:snapToGrid w:val="0"/>
          <w:kern w:val="20"/>
          <w:szCs w:val="24"/>
        </w:rPr>
        <w:t>Placements Under Previous Agreements/Contracts)</w:t>
      </w:r>
      <w:r w:rsidR="00374489" w:rsidRPr="003D06C0">
        <w:rPr>
          <w:rFonts w:asciiTheme="minorHAnsi" w:hAnsiTheme="minorHAnsi" w:cs="Arial"/>
          <w:snapToGrid w:val="0"/>
          <w:kern w:val="20"/>
          <w:szCs w:val="24"/>
        </w:rPr>
        <w:t>)</w:t>
      </w:r>
      <w:r w:rsidR="00B72A2D" w:rsidRPr="003D06C0">
        <w:rPr>
          <w:rFonts w:asciiTheme="minorHAnsi" w:hAnsiTheme="minorHAnsi" w:cs="Arial"/>
          <w:snapToGrid w:val="0"/>
          <w:kern w:val="20"/>
          <w:szCs w:val="24"/>
        </w:rPr>
        <w:t xml:space="preserve"> </w:t>
      </w:r>
      <w:r w:rsidRPr="00381FB7">
        <w:rPr>
          <w:rFonts w:asciiTheme="minorHAnsi" w:hAnsiTheme="minorHAnsi" w:cs="Arial"/>
          <w:snapToGrid w:val="0"/>
          <w:kern w:val="20"/>
          <w:szCs w:val="24"/>
        </w:rPr>
        <w:t xml:space="preserve">and any </w:t>
      </w:r>
      <w:r w:rsidR="00486CDB" w:rsidRPr="00381FB7">
        <w:rPr>
          <w:rFonts w:asciiTheme="minorHAnsi" w:hAnsiTheme="minorHAnsi" w:cs="Arial"/>
          <w:snapToGrid w:val="0"/>
          <w:kern w:val="20"/>
          <w:szCs w:val="24"/>
        </w:rPr>
        <w:t>Call-Off</w:t>
      </w:r>
      <w:r w:rsidR="0074113F" w:rsidRPr="00381FB7">
        <w:rPr>
          <w:rFonts w:asciiTheme="minorHAnsi" w:hAnsiTheme="minorHAnsi" w:cs="Arial"/>
          <w:snapToGrid w:val="0"/>
          <w:kern w:val="20"/>
          <w:szCs w:val="24"/>
        </w:rPr>
        <w:t xml:space="preserve"> Contract </w:t>
      </w:r>
      <w:r w:rsidRPr="00381FB7">
        <w:rPr>
          <w:rFonts w:asciiTheme="minorHAnsi" w:hAnsiTheme="minorHAnsi" w:cs="Arial"/>
          <w:snapToGrid w:val="0"/>
          <w:kern w:val="20"/>
          <w:szCs w:val="24"/>
        </w:rPr>
        <w:t>awarded under it, this Agreement constitutes the entire agreement between the Parties and supersedes and extinguishes all previous agreements, promises, assurances, warranties, representations and understandings between them, whether written or oral, relating to its subject matter.</w:t>
      </w:r>
    </w:p>
    <w:p w14:paraId="326E7820" w14:textId="77777777" w:rsidR="00C83204" w:rsidRPr="00381FB7" w:rsidRDefault="00C83204" w:rsidP="0040769A">
      <w:pPr>
        <w:pStyle w:val="ListParagraph"/>
        <w:widowControl w:val="0"/>
        <w:suppressAutoHyphens/>
        <w:ind w:left="709"/>
        <w:jc w:val="both"/>
        <w:outlineLvl w:val="1"/>
        <w:rPr>
          <w:rFonts w:asciiTheme="minorHAnsi" w:hAnsiTheme="minorHAnsi" w:cs="Arial"/>
          <w:b/>
          <w:bCs/>
          <w:szCs w:val="24"/>
        </w:rPr>
      </w:pPr>
    </w:p>
    <w:p w14:paraId="56D58265" w14:textId="091B7D88" w:rsidR="00C83204" w:rsidRPr="003D06C0" w:rsidRDefault="00C83204" w:rsidP="00277ED2">
      <w:pPr>
        <w:pStyle w:val="ListParagraph"/>
        <w:widowControl w:val="0"/>
        <w:numPr>
          <w:ilvl w:val="1"/>
          <w:numId w:val="12"/>
        </w:numPr>
        <w:tabs>
          <w:tab w:val="left" w:pos="1560"/>
        </w:tabs>
        <w:suppressAutoHyphens/>
        <w:ind w:left="1560" w:hanging="851"/>
        <w:jc w:val="both"/>
        <w:rPr>
          <w:rFonts w:asciiTheme="minorHAnsi" w:hAnsiTheme="minorHAnsi" w:cs="Arial"/>
          <w:snapToGrid w:val="0"/>
          <w:kern w:val="20"/>
          <w:szCs w:val="24"/>
        </w:rPr>
      </w:pPr>
      <w:bookmarkStart w:id="585" w:name="_Ref513708394"/>
      <w:bookmarkStart w:id="586" w:name="_Toc259174378"/>
      <w:r w:rsidRPr="00381FB7">
        <w:rPr>
          <w:rFonts w:asciiTheme="minorHAnsi" w:hAnsiTheme="minorHAnsi" w:cs="Arial"/>
          <w:snapToGrid w:val="0"/>
          <w:kern w:val="20"/>
          <w:szCs w:val="24"/>
        </w:rPr>
        <w:t xml:space="preserve">Unless expressly stated otherwise, this Agreement does not give rise to any rights under the Contracts (Rights of Third Parties) Act 1999 to enforce any term of this Agreement. This clause </w:t>
      </w:r>
      <w:r w:rsidRPr="00381FB7">
        <w:rPr>
          <w:rFonts w:asciiTheme="minorHAnsi" w:hAnsiTheme="minorHAnsi" w:cs="Arial"/>
          <w:snapToGrid w:val="0"/>
          <w:kern w:val="20"/>
          <w:szCs w:val="24"/>
        </w:rPr>
        <w:fldChar w:fldCharType="begin"/>
      </w:r>
      <w:r w:rsidRPr="00381FB7">
        <w:rPr>
          <w:rFonts w:asciiTheme="minorHAnsi" w:hAnsiTheme="minorHAnsi" w:cs="Arial"/>
          <w:snapToGrid w:val="0"/>
          <w:kern w:val="20"/>
          <w:szCs w:val="24"/>
        </w:rPr>
        <w:instrText xml:space="preserve"> REF _Ref513708394 \r \h </w:instrText>
      </w:r>
      <w:r w:rsidR="004C22C5" w:rsidRPr="00381FB7">
        <w:rPr>
          <w:rFonts w:asciiTheme="minorHAnsi" w:hAnsiTheme="minorHAnsi" w:cs="Arial"/>
          <w:snapToGrid w:val="0"/>
          <w:kern w:val="20"/>
          <w:szCs w:val="24"/>
        </w:rPr>
        <w:instrText xml:space="preserve"> \* MERGEFORMAT </w:instrText>
      </w:r>
      <w:r w:rsidRPr="00381FB7">
        <w:rPr>
          <w:rFonts w:asciiTheme="minorHAnsi" w:hAnsiTheme="minorHAnsi" w:cs="Arial"/>
          <w:snapToGrid w:val="0"/>
          <w:kern w:val="20"/>
          <w:szCs w:val="24"/>
        </w:rPr>
      </w:r>
      <w:r w:rsidRPr="00381FB7">
        <w:rPr>
          <w:rFonts w:asciiTheme="minorHAnsi" w:hAnsiTheme="minorHAnsi" w:cs="Arial"/>
          <w:snapToGrid w:val="0"/>
          <w:kern w:val="20"/>
          <w:szCs w:val="24"/>
        </w:rPr>
        <w:fldChar w:fldCharType="separate"/>
      </w:r>
      <w:r w:rsidR="00A603EE" w:rsidRPr="00381FB7">
        <w:rPr>
          <w:rFonts w:asciiTheme="minorHAnsi" w:hAnsiTheme="minorHAnsi" w:cs="Arial"/>
          <w:snapToGrid w:val="0"/>
          <w:kern w:val="20"/>
          <w:szCs w:val="24"/>
        </w:rPr>
        <w:t>47.7</w:t>
      </w:r>
      <w:r w:rsidRPr="00381FB7">
        <w:rPr>
          <w:rFonts w:asciiTheme="minorHAnsi" w:hAnsiTheme="minorHAnsi" w:cs="Arial"/>
          <w:snapToGrid w:val="0"/>
          <w:kern w:val="20"/>
          <w:szCs w:val="24"/>
        </w:rPr>
        <w:fldChar w:fldCharType="end"/>
      </w:r>
      <w:r w:rsidRPr="00381FB7">
        <w:rPr>
          <w:rFonts w:asciiTheme="minorHAnsi" w:hAnsiTheme="minorHAnsi" w:cs="Arial"/>
          <w:snapToGrid w:val="0"/>
          <w:kern w:val="20"/>
          <w:szCs w:val="24"/>
        </w:rPr>
        <w:t xml:space="preserve"> does not preclude the right of any third person to make a complaint either to the </w:t>
      </w:r>
      <w:r w:rsidR="005A37EB" w:rsidRPr="00866F2B">
        <w:rPr>
          <w:rFonts w:asciiTheme="minorHAnsi" w:hAnsiTheme="minorHAnsi" w:cs="Arial"/>
          <w:snapToGrid w:val="0"/>
          <w:kern w:val="20"/>
          <w:szCs w:val="24"/>
        </w:rPr>
        <w:t>Participating Authorities</w:t>
      </w:r>
      <w:r w:rsidRPr="003D06C0">
        <w:rPr>
          <w:rFonts w:asciiTheme="minorHAnsi" w:hAnsiTheme="minorHAnsi" w:cs="Arial"/>
          <w:snapToGrid w:val="0"/>
          <w:kern w:val="20"/>
          <w:szCs w:val="24"/>
        </w:rPr>
        <w:t>, the Provider or the Regulatory Body.</w:t>
      </w:r>
      <w:bookmarkEnd w:id="585"/>
    </w:p>
    <w:p w14:paraId="1BB8DD85" w14:textId="13815FB5" w:rsidR="00C83204" w:rsidRPr="003D06C0" w:rsidRDefault="00C83204" w:rsidP="00C83204">
      <w:pPr>
        <w:shd w:val="clear" w:color="auto" w:fill="FFFFFF"/>
        <w:rPr>
          <w:rFonts w:asciiTheme="minorHAnsi" w:hAnsiTheme="minorHAnsi"/>
          <w:color w:val="212121"/>
          <w:sz w:val="24"/>
          <w:lang w:eastAsia="en-GB"/>
        </w:rPr>
      </w:pPr>
    </w:p>
    <w:p w14:paraId="090C8D36" w14:textId="09256975" w:rsidR="00C6211B" w:rsidRPr="00381FB7" w:rsidRDefault="00310F98" w:rsidP="00277ED2">
      <w:pPr>
        <w:pStyle w:val="ListParagraph"/>
        <w:widowControl w:val="0"/>
        <w:numPr>
          <w:ilvl w:val="1"/>
          <w:numId w:val="12"/>
        </w:numPr>
        <w:tabs>
          <w:tab w:val="left" w:pos="1560"/>
        </w:tabs>
        <w:suppressAutoHyphens/>
        <w:ind w:left="1560" w:hanging="851"/>
        <w:jc w:val="both"/>
        <w:rPr>
          <w:rFonts w:asciiTheme="minorHAnsi" w:hAnsiTheme="minorHAnsi" w:cs="Arial"/>
          <w:bCs/>
          <w:szCs w:val="24"/>
        </w:rPr>
      </w:pPr>
      <w:bookmarkStart w:id="587" w:name="_Ref513708401"/>
      <w:r w:rsidRPr="00381FB7">
        <w:rPr>
          <w:rFonts w:asciiTheme="minorHAnsi" w:hAnsiTheme="minorHAnsi" w:cs="Arial"/>
          <w:bCs/>
          <w:szCs w:val="24"/>
        </w:rPr>
        <w:t xml:space="preserve">Unless expressly stated otherwise in </w:t>
      </w:r>
      <w:r w:rsidR="00000348" w:rsidRPr="00381FB7">
        <w:rPr>
          <w:rFonts w:asciiTheme="minorHAnsi" w:hAnsiTheme="minorHAnsi" w:cs="Arial"/>
          <w:bCs/>
          <w:szCs w:val="24"/>
        </w:rPr>
        <w:t>this Agreement</w:t>
      </w:r>
      <w:r w:rsidRPr="00381FB7">
        <w:rPr>
          <w:rFonts w:asciiTheme="minorHAnsi" w:hAnsiTheme="minorHAnsi" w:cs="Arial"/>
          <w:bCs/>
          <w:szCs w:val="24"/>
        </w:rPr>
        <w:t>, n</w:t>
      </w:r>
      <w:r w:rsidR="00C6211B" w:rsidRPr="00381FB7">
        <w:rPr>
          <w:rFonts w:asciiTheme="minorHAnsi" w:hAnsiTheme="minorHAnsi" w:cs="Arial"/>
          <w:bCs/>
          <w:szCs w:val="24"/>
        </w:rPr>
        <w:t xml:space="preserve">o </w:t>
      </w:r>
      <w:r w:rsidR="002A19F0" w:rsidRPr="00381FB7">
        <w:rPr>
          <w:rFonts w:asciiTheme="minorHAnsi" w:hAnsiTheme="minorHAnsi" w:cs="Arial"/>
          <w:szCs w:val="24"/>
        </w:rPr>
        <w:t>V</w:t>
      </w:r>
      <w:r w:rsidR="00C6211B" w:rsidRPr="00381FB7">
        <w:rPr>
          <w:rFonts w:asciiTheme="minorHAnsi" w:hAnsiTheme="minorHAnsi" w:cs="Arial"/>
          <w:szCs w:val="24"/>
        </w:rPr>
        <w:t>ariation</w:t>
      </w:r>
      <w:r w:rsidR="00C6211B" w:rsidRPr="00381FB7">
        <w:rPr>
          <w:rFonts w:asciiTheme="minorHAnsi" w:hAnsiTheme="minorHAnsi" w:cs="Arial"/>
          <w:bCs/>
          <w:szCs w:val="24"/>
        </w:rPr>
        <w:t xml:space="preserve"> of </w:t>
      </w:r>
      <w:r w:rsidR="00000348" w:rsidRPr="00381FB7">
        <w:rPr>
          <w:rFonts w:asciiTheme="minorHAnsi" w:hAnsiTheme="minorHAnsi" w:cs="Arial"/>
          <w:bCs/>
          <w:szCs w:val="24"/>
        </w:rPr>
        <w:t xml:space="preserve">this </w:t>
      </w:r>
      <w:r w:rsidR="00000348" w:rsidRPr="00381FB7">
        <w:rPr>
          <w:rFonts w:asciiTheme="minorHAnsi" w:hAnsiTheme="minorHAnsi" w:cs="Arial"/>
          <w:snapToGrid w:val="0"/>
          <w:kern w:val="20"/>
          <w:szCs w:val="24"/>
        </w:rPr>
        <w:t>Agreement</w:t>
      </w:r>
      <w:r w:rsidR="00C6211B" w:rsidRPr="00381FB7">
        <w:rPr>
          <w:rFonts w:asciiTheme="minorHAnsi" w:hAnsiTheme="minorHAnsi" w:cs="Arial"/>
          <w:bCs/>
          <w:szCs w:val="24"/>
        </w:rPr>
        <w:t xml:space="preserve"> </w:t>
      </w:r>
      <w:r w:rsidR="007008E0" w:rsidRPr="00381FB7">
        <w:rPr>
          <w:rFonts w:asciiTheme="minorHAnsi" w:hAnsiTheme="minorHAnsi" w:cs="Arial"/>
          <w:bCs/>
          <w:szCs w:val="24"/>
        </w:rPr>
        <w:t xml:space="preserve">or any Call-Off Contract </w:t>
      </w:r>
      <w:r w:rsidR="00C6211B" w:rsidRPr="00381FB7">
        <w:rPr>
          <w:rFonts w:asciiTheme="minorHAnsi" w:hAnsiTheme="minorHAnsi" w:cs="Arial"/>
          <w:bCs/>
          <w:szCs w:val="24"/>
        </w:rPr>
        <w:t>shall be effective unless it i</w:t>
      </w:r>
      <w:r w:rsidR="00C6103A" w:rsidRPr="00381FB7">
        <w:rPr>
          <w:rFonts w:asciiTheme="minorHAnsi" w:hAnsiTheme="minorHAnsi" w:cs="Arial"/>
          <w:bCs/>
          <w:szCs w:val="24"/>
        </w:rPr>
        <w:t xml:space="preserve">s in writing </w:t>
      </w:r>
      <w:r w:rsidR="007469BA" w:rsidRPr="00381FB7">
        <w:rPr>
          <w:rFonts w:asciiTheme="minorHAnsi" w:hAnsiTheme="minorHAnsi" w:cs="Arial"/>
          <w:szCs w:val="24"/>
        </w:rPr>
        <w:t xml:space="preserve">(which for the purpose of this clause </w:t>
      </w:r>
      <w:r w:rsidR="00C83204" w:rsidRPr="00381FB7">
        <w:rPr>
          <w:rFonts w:asciiTheme="minorHAnsi" w:hAnsiTheme="minorHAnsi" w:cs="Arial"/>
          <w:szCs w:val="24"/>
        </w:rPr>
        <w:fldChar w:fldCharType="begin"/>
      </w:r>
      <w:r w:rsidR="00C83204" w:rsidRPr="00381FB7">
        <w:rPr>
          <w:rFonts w:asciiTheme="minorHAnsi" w:hAnsiTheme="minorHAnsi" w:cs="Arial"/>
          <w:szCs w:val="24"/>
        </w:rPr>
        <w:instrText xml:space="preserve"> REF _Ref513708401 \r \h </w:instrText>
      </w:r>
      <w:r w:rsidR="004C22C5" w:rsidRPr="00381FB7">
        <w:rPr>
          <w:rFonts w:asciiTheme="minorHAnsi" w:hAnsiTheme="minorHAnsi" w:cs="Arial"/>
          <w:szCs w:val="24"/>
        </w:rPr>
        <w:instrText xml:space="preserve"> \* MERGEFORMAT </w:instrText>
      </w:r>
      <w:r w:rsidR="00C83204" w:rsidRPr="00381FB7">
        <w:rPr>
          <w:rFonts w:asciiTheme="minorHAnsi" w:hAnsiTheme="minorHAnsi" w:cs="Arial"/>
          <w:szCs w:val="24"/>
        </w:rPr>
      </w:r>
      <w:r w:rsidR="00C83204" w:rsidRPr="00381FB7">
        <w:rPr>
          <w:rFonts w:asciiTheme="minorHAnsi" w:hAnsiTheme="minorHAnsi" w:cs="Arial"/>
          <w:szCs w:val="24"/>
        </w:rPr>
        <w:fldChar w:fldCharType="separate"/>
      </w:r>
      <w:r w:rsidR="00A603EE" w:rsidRPr="00381FB7">
        <w:rPr>
          <w:rFonts w:asciiTheme="minorHAnsi" w:hAnsiTheme="minorHAnsi" w:cs="Arial"/>
          <w:szCs w:val="24"/>
        </w:rPr>
        <w:t>47.8</w:t>
      </w:r>
      <w:r w:rsidR="00C83204" w:rsidRPr="00381FB7">
        <w:rPr>
          <w:rFonts w:asciiTheme="minorHAnsi" w:hAnsiTheme="minorHAnsi" w:cs="Arial"/>
          <w:szCs w:val="24"/>
        </w:rPr>
        <w:fldChar w:fldCharType="end"/>
      </w:r>
      <w:r w:rsidR="007469BA" w:rsidRPr="00381FB7">
        <w:rPr>
          <w:rFonts w:asciiTheme="minorHAnsi" w:hAnsiTheme="minorHAnsi" w:cs="Arial"/>
          <w:szCs w:val="24"/>
        </w:rPr>
        <w:t xml:space="preserve"> shall exclude e-mails)</w:t>
      </w:r>
      <w:r w:rsidR="007008E0" w:rsidRPr="00381FB7">
        <w:rPr>
          <w:rFonts w:asciiTheme="minorHAnsi" w:hAnsiTheme="minorHAnsi" w:cs="Arial"/>
          <w:szCs w:val="24"/>
        </w:rPr>
        <w:t xml:space="preserve"> and is </w:t>
      </w:r>
      <w:r w:rsidR="00AA6B3D" w:rsidRPr="00866F2B">
        <w:rPr>
          <w:rFonts w:asciiTheme="minorHAnsi" w:hAnsiTheme="minorHAnsi" w:cs="Arial"/>
          <w:szCs w:val="24"/>
        </w:rPr>
        <w:t xml:space="preserve">in </w:t>
      </w:r>
      <w:bookmarkStart w:id="588" w:name="_Hlk519520910"/>
      <w:r w:rsidR="00AA6B3D" w:rsidRPr="00866F2B">
        <w:rPr>
          <w:rFonts w:asciiTheme="minorHAnsi" w:hAnsiTheme="minorHAnsi" w:cs="Arial"/>
          <w:szCs w:val="24"/>
        </w:rPr>
        <w:t>substantially the form set o</w:t>
      </w:r>
      <w:r w:rsidR="004D385C" w:rsidRPr="003D06C0">
        <w:rPr>
          <w:rFonts w:asciiTheme="minorHAnsi" w:hAnsiTheme="minorHAnsi" w:cs="Arial"/>
          <w:szCs w:val="24"/>
        </w:rPr>
        <w:t>ut</w:t>
      </w:r>
      <w:r w:rsidR="007008E0" w:rsidRPr="003D06C0">
        <w:rPr>
          <w:rFonts w:asciiTheme="minorHAnsi" w:hAnsiTheme="minorHAnsi" w:cs="Arial"/>
          <w:szCs w:val="24"/>
        </w:rPr>
        <w:t xml:space="preserve"> in Schedule 10 (Variation </w:t>
      </w:r>
      <w:r w:rsidR="00AA6B3D" w:rsidRPr="00381FB7">
        <w:rPr>
          <w:rFonts w:asciiTheme="minorHAnsi" w:hAnsiTheme="minorHAnsi" w:cs="Arial"/>
          <w:szCs w:val="24"/>
        </w:rPr>
        <w:t xml:space="preserve">Note) </w:t>
      </w:r>
      <w:bookmarkEnd w:id="588"/>
      <w:r w:rsidR="007469BA" w:rsidRPr="00381FB7">
        <w:rPr>
          <w:rFonts w:asciiTheme="minorHAnsi" w:hAnsiTheme="minorHAnsi" w:cs="Arial"/>
          <w:bCs/>
          <w:szCs w:val="24"/>
        </w:rPr>
        <w:t>and signed by both of the</w:t>
      </w:r>
      <w:r w:rsidR="00C6103A" w:rsidRPr="00381FB7">
        <w:rPr>
          <w:rFonts w:asciiTheme="minorHAnsi" w:hAnsiTheme="minorHAnsi" w:cs="Arial"/>
          <w:bCs/>
          <w:szCs w:val="24"/>
        </w:rPr>
        <w:t xml:space="preserve"> P</w:t>
      </w:r>
      <w:r w:rsidR="00C6211B" w:rsidRPr="00381FB7">
        <w:rPr>
          <w:rFonts w:asciiTheme="minorHAnsi" w:hAnsiTheme="minorHAnsi" w:cs="Arial"/>
          <w:bCs/>
          <w:szCs w:val="24"/>
        </w:rPr>
        <w:t>arties (or th</w:t>
      </w:r>
      <w:r w:rsidR="007469BA" w:rsidRPr="00381FB7">
        <w:rPr>
          <w:rFonts w:asciiTheme="minorHAnsi" w:hAnsiTheme="minorHAnsi" w:cs="Arial"/>
          <w:bCs/>
          <w:szCs w:val="24"/>
        </w:rPr>
        <w:t xml:space="preserve">eir </w:t>
      </w:r>
      <w:r w:rsidR="00AA6B3D" w:rsidRPr="00381FB7">
        <w:rPr>
          <w:rFonts w:asciiTheme="minorHAnsi" w:hAnsiTheme="minorHAnsi" w:cs="Arial"/>
          <w:bCs/>
          <w:szCs w:val="24"/>
        </w:rPr>
        <w:t xml:space="preserve">duly </w:t>
      </w:r>
      <w:r w:rsidR="007469BA" w:rsidRPr="00381FB7">
        <w:rPr>
          <w:rFonts w:asciiTheme="minorHAnsi" w:hAnsiTheme="minorHAnsi" w:cs="Arial"/>
          <w:bCs/>
          <w:szCs w:val="24"/>
        </w:rPr>
        <w:t>authorised representatives)</w:t>
      </w:r>
      <w:bookmarkEnd w:id="587"/>
      <w:r w:rsidR="00AA6B3D" w:rsidRPr="00381FB7">
        <w:rPr>
          <w:rFonts w:asciiTheme="minorHAnsi" w:hAnsiTheme="minorHAnsi" w:cs="Arial"/>
          <w:bCs/>
          <w:szCs w:val="24"/>
        </w:rPr>
        <w:t>.</w:t>
      </w:r>
    </w:p>
    <w:bookmarkEnd w:id="586"/>
    <w:p w14:paraId="5982A507" w14:textId="5794E57A" w:rsidR="009E16FB" w:rsidRPr="00381FB7" w:rsidRDefault="009E16FB" w:rsidP="009E16FB">
      <w:pPr>
        <w:pStyle w:val="ListParagraph"/>
        <w:widowControl w:val="0"/>
        <w:suppressAutoHyphens/>
        <w:ind w:left="709"/>
        <w:jc w:val="both"/>
        <w:outlineLvl w:val="1"/>
        <w:rPr>
          <w:rFonts w:asciiTheme="minorHAnsi" w:hAnsiTheme="minorHAnsi" w:cs="Arial"/>
          <w:b/>
          <w:bCs/>
          <w:szCs w:val="24"/>
        </w:rPr>
      </w:pPr>
    </w:p>
    <w:p w14:paraId="45433959" w14:textId="69DF30EB" w:rsidR="008C6CD3" w:rsidRPr="00866F2B" w:rsidRDefault="00000348" w:rsidP="00277ED2">
      <w:pPr>
        <w:pStyle w:val="ListParagraph"/>
        <w:widowControl w:val="0"/>
        <w:numPr>
          <w:ilvl w:val="1"/>
          <w:numId w:val="12"/>
        </w:numPr>
        <w:tabs>
          <w:tab w:val="left" w:pos="1560"/>
        </w:tabs>
        <w:suppressAutoHyphens/>
        <w:ind w:left="1560" w:hanging="851"/>
        <w:jc w:val="both"/>
        <w:rPr>
          <w:rFonts w:asciiTheme="minorHAnsi" w:hAnsiTheme="minorHAnsi" w:cs="Arial"/>
          <w:szCs w:val="24"/>
        </w:rPr>
      </w:pPr>
      <w:bookmarkStart w:id="589" w:name="_Ref514144154"/>
      <w:r w:rsidRPr="00381FB7">
        <w:rPr>
          <w:rFonts w:asciiTheme="minorHAnsi" w:hAnsiTheme="minorHAnsi" w:cs="Arial"/>
          <w:szCs w:val="24"/>
        </w:rPr>
        <w:t xml:space="preserve">This Agreement, any </w:t>
      </w:r>
      <w:r w:rsidR="00486CDB" w:rsidRPr="00381FB7">
        <w:rPr>
          <w:rFonts w:asciiTheme="minorHAnsi" w:hAnsiTheme="minorHAnsi" w:cs="Arial"/>
          <w:szCs w:val="24"/>
        </w:rPr>
        <w:t>Call-Off Contracts</w:t>
      </w:r>
      <w:r w:rsidRPr="00381FB7">
        <w:rPr>
          <w:rFonts w:asciiTheme="minorHAnsi" w:hAnsiTheme="minorHAnsi" w:cs="Arial"/>
          <w:szCs w:val="24"/>
        </w:rPr>
        <w:t xml:space="preserve"> awarded under this Agreement</w:t>
      </w:r>
      <w:r w:rsidR="008C6CD3" w:rsidRPr="00381FB7">
        <w:rPr>
          <w:rFonts w:asciiTheme="minorHAnsi" w:hAnsiTheme="minorHAnsi" w:cs="Arial"/>
          <w:szCs w:val="24"/>
        </w:rPr>
        <w:t xml:space="preserve"> and all non-contractual obligations and other matters arising from or connected </w:t>
      </w:r>
      <w:r w:rsidR="008C6CD3" w:rsidRPr="00381FB7">
        <w:rPr>
          <w:rFonts w:asciiTheme="minorHAnsi" w:hAnsiTheme="minorHAnsi" w:cs="Arial"/>
          <w:bCs/>
          <w:szCs w:val="24"/>
        </w:rPr>
        <w:t>with</w:t>
      </w:r>
      <w:r w:rsidR="008C6CD3" w:rsidRPr="00381FB7">
        <w:rPr>
          <w:rFonts w:asciiTheme="minorHAnsi" w:hAnsiTheme="minorHAnsi" w:cs="Arial"/>
          <w:szCs w:val="24"/>
        </w:rPr>
        <w:t xml:space="preserve"> it shall be governed by the laws of England </w:t>
      </w:r>
      <w:bookmarkStart w:id="590" w:name="OLE_LINK1"/>
      <w:r w:rsidR="008C6CD3" w:rsidRPr="00381FB7">
        <w:rPr>
          <w:rFonts w:asciiTheme="minorHAnsi" w:hAnsiTheme="minorHAnsi" w:cs="Arial"/>
          <w:szCs w:val="24"/>
        </w:rPr>
        <w:t xml:space="preserve">and, subject to clause </w:t>
      </w:r>
      <w:r w:rsidR="001A2BD1" w:rsidRPr="00381FB7">
        <w:rPr>
          <w:rFonts w:asciiTheme="minorHAnsi" w:hAnsiTheme="minorHAnsi" w:cs="Arial"/>
          <w:szCs w:val="24"/>
        </w:rPr>
        <w:fldChar w:fldCharType="begin"/>
      </w:r>
      <w:r w:rsidR="001A2BD1" w:rsidRPr="00381FB7">
        <w:rPr>
          <w:rFonts w:asciiTheme="minorHAnsi" w:hAnsiTheme="minorHAnsi" w:cs="Arial"/>
          <w:szCs w:val="24"/>
        </w:rPr>
        <w:instrText xml:space="preserve"> REF _Ref443850026 \r \h </w:instrText>
      </w:r>
      <w:r w:rsidR="0029018B" w:rsidRPr="00381FB7">
        <w:rPr>
          <w:rFonts w:asciiTheme="minorHAnsi" w:hAnsiTheme="minorHAnsi" w:cs="Arial"/>
          <w:szCs w:val="24"/>
        </w:rPr>
        <w:instrText xml:space="preserve"> \* MERGEFORMAT </w:instrText>
      </w:r>
      <w:r w:rsidR="001A2BD1" w:rsidRPr="00381FB7">
        <w:rPr>
          <w:rFonts w:asciiTheme="minorHAnsi" w:hAnsiTheme="minorHAnsi" w:cs="Arial"/>
          <w:szCs w:val="24"/>
        </w:rPr>
      </w:r>
      <w:r w:rsidR="001A2BD1" w:rsidRPr="00381FB7">
        <w:rPr>
          <w:rFonts w:asciiTheme="minorHAnsi" w:hAnsiTheme="minorHAnsi" w:cs="Arial"/>
          <w:szCs w:val="24"/>
        </w:rPr>
        <w:fldChar w:fldCharType="separate"/>
      </w:r>
      <w:r w:rsidR="00A603EE" w:rsidRPr="00381FB7">
        <w:rPr>
          <w:rFonts w:asciiTheme="minorHAnsi" w:hAnsiTheme="minorHAnsi" w:cs="Arial"/>
          <w:szCs w:val="24"/>
        </w:rPr>
        <w:t>39</w:t>
      </w:r>
      <w:r w:rsidR="001A2BD1" w:rsidRPr="00381FB7">
        <w:rPr>
          <w:rFonts w:asciiTheme="minorHAnsi" w:hAnsiTheme="minorHAnsi" w:cs="Arial"/>
          <w:szCs w:val="24"/>
        </w:rPr>
        <w:fldChar w:fldCharType="end"/>
      </w:r>
      <w:r w:rsidR="00A774FB" w:rsidRPr="00381FB7">
        <w:rPr>
          <w:rFonts w:asciiTheme="minorHAnsi" w:hAnsiTheme="minorHAnsi" w:cs="Arial"/>
          <w:szCs w:val="24"/>
        </w:rPr>
        <w:t xml:space="preserve"> </w:t>
      </w:r>
      <w:r w:rsidR="008C6CD3" w:rsidRPr="00381FB7">
        <w:rPr>
          <w:rFonts w:asciiTheme="minorHAnsi" w:hAnsiTheme="minorHAnsi" w:cs="Arial"/>
          <w:szCs w:val="24"/>
        </w:rPr>
        <w:t>(Dispute Resolution), the Parties submit t</w:t>
      </w:r>
      <w:r w:rsidR="008C6CD3" w:rsidRPr="00866F2B">
        <w:rPr>
          <w:rFonts w:asciiTheme="minorHAnsi" w:hAnsiTheme="minorHAnsi" w:cs="Arial"/>
          <w:szCs w:val="24"/>
        </w:rPr>
        <w:t>o the exclusive jurisdiction of the courts of England.</w:t>
      </w:r>
      <w:bookmarkEnd w:id="589"/>
      <w:bookmarkEnd w:id="590"/>
    </w:p>
    <w:p w14:paraId="3CC810C5" w14:textId="77777777" w:rsidR="00AA788C" w:rsidRPr="003D06C0" w:rsidRDefault="00AA788C" w:rsidP="00607AB7">
      <w:pPr>
        <w:jc w:val="both"/>
        <w:rPr>
          <w:rFonts w:asciiTheme="minorHAnsi" w:hAnsiTheme="minorHAnsi"/>
          <w:sz w:val="24"/>
        </w:rPr>
      </w:pPr>
    </w:p>
    <w:p w14:paraId="0B74C5B5" w14:textId="3395E44C" w:rsidR="00542A92" w:rsidRPr="00D54100" w:rsidRDefault="006C7C2A" w:rsidP="003D284A">
      <w:pPr>
        <w:widowControl w:val="0"/>
        <w:suppressAutoHyphens/>
        <w:jc w:val="both"/>
        <w:outlineLvl w:val="1"/>
        <w:rPr>
          <w:rFonts w:asciiTheme="minorHAnsi" w:hAnsiTheme="minorHAnsi" w:cstheme="minorHAnsi"/>
          <w:b/>
          <w:sz w:val="24"/>
        </w:rPr>
      </w:pPr>
      <w:r w:rsidRPr="003D06C0">
        <w:rPr>
          <w:rFonts w:asciiTheme="minorHAnsi" w:hAnsiTheme="minorHAnsi"/>
          <w:b/>
          <w:sz w:val="24"/>
        </w:rPr>
        <w:br w:type="page"/>
      </w:r>
      <w:bookmarkStart w:id="591" w:name="_Toc1472863"/>
      <w:r w:rsidR="00542A92" w:rsidRPr="00D54100">
        <w:rPr>
          <w:rFonts w:asciiTheme="minorHAnsi" w:hAnsiTheme="minorHAnsi" w:cstheme="minorHAnsi"/>
          <w:b/>
          <w:bCs/>
          <w:sz w:val="24"/>
        </w:rPr>
        <w:t xml:space="preserve">PART </w:t>
      </w:r>
      <w:r w:rsidR="00205D8A" w:rsidRPr="00D54100">
        <w:rPr>
          <w:rFonts w:asciiTheme="minorHAnsi" w:hAnsiTheme="minorHAnsi" w:cstheme="minorHAnsi"/>
          <w:b/>
          <w:bCs/>
          <w:sz w:val="24"/>
        </w:rPr>
        <w:t>B</w:t>
      </w:r>
      <w:r w:rsidR="00BC3B5F" w:rsidRPr="00D54100">
        <w:rPr>
          <w:rFonts w:asciiTheme="minorHAnsi" w:hAnsiTheme="minorHAnsi" w:cstheme="minorHAnsi"/>
          <w:b/>
          <w:bCs/>
          <w:sz w:val="24"/>
        </w:rPr>
        <w:t xml:space="preserve">: </w:t>
      </w:r>
      <w:r w:rsidR="00542A92" w:rsidRPr="00D54100">
        <w:rPr>
          <w:rFonts w:asciiTheme="minorHAnsi" w:hAnsiTheme="minorHAnsi" w:cstheme="minorHAnsi"/>
          <w:b/>
          <w:bCs/>
          <w:sz w:val="24"/>
        </w:rPr>
        <w:t>SPECIFIC TERMS AND CONDITIONS</w:t>
      </w:r>
      <w:bookmarkEnd w:id="591"/>
    </w:p>
    <w:p w14:paraId="280887CE" w14:textId="77777777" w:rsidR="007A3D9C" w:rsidRPr="00D54100" w:rsidRDefault="007A3D9C" w:rsidP="007A3D9C">
      <w:pPr>
        <w:pStyle w:val="ListParagraph"/>
        <w:widowControl w:val="0"/>
        <w:ind w:left="360"/>
        <w:rPr>
          <w:rFonts w:asciiTheme="minorHAnsi" w:hAnsiTheme="minorHAnsi" w:cstheme="minorHAnsi"/>
          <w:szCs w:val="24"/>
        </w:rPr>
      </w:pPr>
    </w:p>
    <w:p w14:paraId="6A4EA241" w14:textId="77777777" w:rsidR="007A3D9C" w:rsidRPr="00D54100" w:rsidRDefault="007A3D9C" w:rsidP="007A3D9C">
      <w:pPr>
        <w:pStyle w:val="ListParagraph"/>
        <w:widowControl w:val="0"/>
        <w:numPr>
          <w:ilvl w:val="0"/>
          <w:numId w:val="2"/>
        </w:numPr>
        <w:rPr>
          <w:rFonts w:asciiTheme="minorHAnsi" w:hAnsiTheme="minorHAnsi" w:cstheme="minorHAnsi"/>
          <w:b/>
          <w:szCs w:val="24"/>
        </w:rPr>
      </w:pPr>
      <w:r w:rsidRPr="00D54100">
        <w:rPr>
          <w:rFonts w:asciiTheme="minorHAnsi" w:hAnsiTheme="minorHAnsi" w:cstheme="minorHAnsi"/>
          <w:b/>
          <w:szCs w:val="24"/>
        </w:rPr>
        <w:t xml:space="preserve">SCHOOLS </w:t>
      </w:r>
    </w:p>
    <w:p w14:paraId="65B38F32" w14:textId="77777777" w:rsidR="007A3D9C" w:rsidRPr="00D54100" w:rsidRDefault="007A3D9C" w:rsidP="007A3D9C">
      <w:pPr>
        <w:widowControl w:val="0"/>
        <w:rPr>
          <w:rFonts w:asciiTheme="minorHAnsi" w:hAnsiTheme="minorHAnsi" w:cstheme="minorHAnsi"/>
          <w:sz w:val="24"/>
        </w:rPr>
      </w:pPr>
    </w:p>
    <w:p w14:paraId="34896D79" w14:textId="77777777" w:rsidR="007A3D9C" w:rsidRPr="00D54100" w:rsidRDefault="007A3D9C" w:rsidP="00277ED2">
      <w:pPr>
        <w:pStyle w:val="ListParagraph"/>
        <w:widowControl w:val="0"/>
        <w:numPr>
          <w:ilvl w:val="0"/>
          <w:numId w:val="10"/>
        </w:numPr>
        <w:suppressAutoHyphens/>
        <w:ind w:left="709" w:hanging="709"/>
        <w:jc w:val="both"/>
        <w:outlineLvl w:val="1"/>
        <w:rPr>
          <w:rFonts w:asciiTheme="minorHAnsi" w:hAnsiTheme="minorHAnsi" w:cstheme="minorHAnsi"/>
          <w:szCs w:val="24"/>
        </w:rPr>
      </w:pPr>
      <w:bookmarkStart w:id="592" w:name="_Toc451770533"/>
      <w:bookmarkStart w:id="593" w:name="_Toc451785668"/>
      <w:bookmarkStart w:id="594" w:name="_Toc451790181"/>
      <w:bookmarkStart w:id="595" w:name="_Toc451846990"/>
      <w:bookmarkStart w:id="596" w:name="_Toc455413509"/>
      <w:bookmarkStart w:id="597" w:name="_Toc455501710"/>
      <w:bookmarkStart w:id="598" w:name="_Toc455503679"/>
      <w:bookmarkStart w:id="599" w:name="_Toc456088346"/>
      <w:bookmarkStart w:id="600" w:name="_Toc460411637"/>
      <w:bookmarkStart w:id="601" w:name="_Toc465090194"/>
      <w:r w:rsidRPr="00D54100">
        <w:rPr>
          <w:rFonts w:asciiTheme="minorHAnsi" w:hAnsiTheme="minorHAnsi" w:cstheme="minorHAnsi"/>
          <w:b/>
          <w:bCs/>
          <w:szCs w:val="24"/>
        </w:rPr>
        <w:t>DEFINITIONS</w:t>
      </w:r>
      <w:bookmarkEnd w:id="592"/>
      <w:bookmarkEnd w:id="593"/>
      <w:bookmarkEnd w:id="594"/>
      <w:bookmarkEnd w:id="595"/>
      <w:bookmarkEnd w:id="596"/>
      <w:bookmarkEnd w:id="597"/>
      <w:bookmarkEnd w:id="598"/>
      <w:bookmarkEnd w:id="599"/>
      <w:bookmarkEnd w:id="600"/>
      <w:bookmarkEnd w:id="601"/>
    </w:p>
    <w:p w14:paraId="17397B8C" w14:textId="77777777" w:rsidR="007A3D9C" w:rsidRPr="00D54100" w:rsidRDefault="007A3D9C" w:rsidP="007A3D9C">
      <w:pPr>
        <w:pStyle w:val="ListParagraph"/>
        <w:widowControl w:val="0"/>
        <w:suppressAutoHyphens/>
        <w:ind w:left="709"/>
        <w:jc w:val="both"/>
        <w:outlineLvl w:val="1"/>
        <w:rPr>
          <w:rFonts w:asciiTheme="minorHAnsi" w:hAnsiTheme="minorHAnsi" w:cstheme="minorHAnsi"/>
          <w:szCs w:val="24"/>
        </w:rPr>
      </w:pPr>
    </w:p>
    <w:p w14:paraId="1345735E" w14:textId="77777777" w:rsidR="007A3D9C" w:rsidRPr="00D54100" w:rsidRDefault="007A3D9C" w:rsidP="00277ED2">
      <w:pPr>
        <w:pStyle w:val="ListParagraph"/>
        <w:widowControl w:val="0"/>
        <w:numPr>
          <w:ilvl w:val="1"/>
          <w:numId w:val="10"/>
        </w:numPr>
        <w:tabs>
          <w:tab w:val="left" w:pos="1560"/>
        </w:tabs>
        <w:suppressAutoHyphens/>
        <w:ind w:left="1560" w:hanging="851"/>
        <w:jc w:val="both"/>
        <w:rPr>
          <w:rFonts w:asciiTheme="minorHAnsi" w:hAnsiTheme="minorHAnsi" w:cstheme="minorHAnsi"/>
          <w:szCs w:val="24"/>
        </w:rPr>
      </w:pPr>
      <w:r w:rsidRPr="00D54100">
        <w:rPr>
          <w:rFonts w:asciiTheme="minorHAnsi" w:hAnsiTheme="minorHAnsi" w:cstheme="minorHAnsi"/>
          <w:szCs w:val="24"/>
        </w:rPr>
        <w:t>In this Contract, unless the context otherwise requires, the following provisions shall have the meanings given to them below:</w:t>
      </w:r>
    </w:p>
    <w:p w14:paraId="1E06CB84" w14:textId="77777777" w:rsidR="007A3D9C" w:rsidRPr="00D54100" w:rsidRDefault="007A3D9C" w:rsidP="007A3D9C">
      <w:pPr>
        <w:widowControl w:val="0"/>
        <w:ind w:left="1418"/>
        <w:jc w:val="both"/>
        <w:rPr>
          <w:rFonts w:asciiTheme="minorHAnsi" w:hAnsiTheme="minorHAnsi" w:cstheme="minorHAnsi"/>
          <w:sz w:val="24"/>
        </w:rPr>
      </w:pPr>
    </w:p>
    <w:p w14:paraId="05BA4CDD" w14:textId="77777777" w:rsidR="007A3D9C" w:rsidRPr="00D54100" w:rsidRDefault="007A3D9C" w:rsidP="007A3D9C">
      <w:pPr>
        <w:widowControl w:val="0"/>
        <w:ind w:left="1538" w:firstLine="22"/>
        <w:jc w:val="both"/>
        <w:rPr>
          <w:rFonts w:asciiTheme="minorHAnsi" w:hAnsiTheme="minorHAnsi" w:cstheme="minorHAnsi"/>
          <w:b/>
          <w:sz w:val="24"/>
        </w:rPr>
      </w:pPr>
      <w:r w:rsidRPr="00D54100">
        <w:rPr>
          <w:rFonts w:asciiTheme="minorHAnsi" w:hAnsiTheme="minorHAnsi" w:cstheme="minorHAnsi"/>
          <w:b/>
          <w:sz w:val="24"/>
        </w:rPr>
        <w:t xml:space="preserve">“Annual Review” </w:t>
      </w:r>
      <w:r w:rsidRPr="00D54100">
        <w:rPr>
          <w:rFonts w:asciiTheme="minorHAnsi" w:hAnsiTheme="minorHAnsi" w:cstheme="minorHAnsi"/>
          <w:sz w:val="24"/>
        </w:rPr>
        <w:t>means the annual</w:t>
      </w:r>
      <w:r w:rsidRPr="00D54100">
        <w:rPr>
          <w:rFonts w:asciiTheme="minorHAnsi" w:hAnsiTheme="minorHAnsi" w:cstheme="minorHAnsi"/>
          <w:b/>
          <w:sz w:val="24"/>
        </w:rPr>
        <w:t xml:space="preserve"> </w:t>
      </w:r>
      <w:r w:rsidRPr="00D54100">
        <w:rPr>
          <w:rFonts w:asciiTheme="minorHAnsi" w:hAnsiTheme="minorHAnsi" w:cstheme="minorHAnsi"/>
          <w:sz w:val="24"/>
        </w:rPr>
        <w:t>review of a Child/Young Person/Young Adult’s EHC Plan or Statement;</w:t>
      </w:r>
    </w:p>
    <w:p w14:paraId="57237FD1" w14:textId="77777777" w:rsidR="007A3D9C" w:rsidRPr="00D54100" w:rsidRDefault="007A3D9C" w:rsidP="007A3D9C">
      <w:pPr>
        <w:widowControl w:val="0"/>
        <w:ind w:left="1538" w:firstLine="22"/>
        <w:jc w:val="both"/>
        <w:rPr>
          <w:rFonts w:asciiTheme="minorHAnsi" w:hAnsiTheme="minorHAnsi" w:cstheme="minorHAnsi"/>
          <w:b/>
          <w:sz w:val="24"/>
        </w:rPr>
      </w:pPr>
    </w:p>
    <w:p w14:paraId="07EB6459" w14:textId="77777777" w:rsidR="007A3D9C" w:rsidRPr="00D54100" w:rsidRDefault="007A3D9C" w:rsidP="007A3D9C">
      <w:pPr>
        <w:widowControl w:val="0"/>
        <w:ind w:left="1538" w:firstLine="22"/>
        <w:jc w:val="both"/>
        <w:rPr>
          <w:rFonts w:asciiTheme="minorHAnsi" w:hAnsiTheme="minorHAnsi" w:cstheme="minorHAnsi"/>
          <w:b/>
          <w:sz w:val="24"/>
        </w:rPr>
      </w:pPr>
      <w:r w:rsidRPr="00D54100">
        <w:rPr>
          <w:rFonts w:asciiTheme="minorHAnsi" w:hAnsiTheme="minorHAnsi" w:cstheme="minorHAnsi"/>
          <w:b/>
          <w:sz w:val="24"/>
        </w:rPr>
        <w:t>“Care Manager”</w:t>
      </w:r>
      <w:r w:rsidRPr="00D54100">
        <w:rPr>
          <w:rFonts w:asciiTheme="minorHAnsi" w:hAnsiTheme="minorHAnsi" w:cstheme="minorHAnsi"/>
          <w:sz w:val="24"/>
        </w:rPr>
        <w:t xml:space="preserve"> means</w:t>
      </w:r>
      <w:r w:rsidRPr="00D54100">
        <w:rPr>
          <w:rFonts w:asciiTheme="minorHAnsi" w:hAnsiTheme="minorHAnsi" w:cstheme="minorHAnsi"/>
          <w:b/>
          <w:sz w:val="24"/>
        </w:rPr>
        <w:t xml:space="preserve"> </w:t>
      </w:r>
      <w:r w:rsidRPr="00D54100">
        <w:rPr>
          <w:rFonts w:asciiTheme="minorHAnsi" w:hAnsiTheme="minorHAnsi" w:cstheme="minorHAnsi"/>
          <w:sz w:val="24"/>
        </w:rPr>
        <w:t xml:space="preserve">the person appointed by the Authority to develop the Plan to meet the assessed needs of a Child/Young Person/Young Adult. This may be a social worker or other appropriate professional; </w:t>
      </w:r>
    </w:p>
    <w:p w14:paraId="6C7561A0" w14:textId="77777777" w:rsidR="007A3D9C" w:rsidRPr="00D54100" w:rsidRDefault="007A3D9C" w:rsidP="007A3D9C">
      <w:pPr>
        <w:widowControl w:val="0"/>
        <w:ind w:left="1538" w:firstLine="22"/>
        <w:jc w:val="both"/>
        <w:rPr>
          <w:rFonts w:asciiTheme="minorHAnsi" w:hAnsiTheme="minorHAnsi" w:cstheme="minorHAnsi"/>
          <w:b/>
          <w:sz w:val="24"/>
        </w:rPr>
      </w:pPr>
    </w:p>
    <w:p w14:paraId="6E2F3946" w14:textId="77777777" w:rsidR="007A3D9C" w:rsidRPr="00D54100" w:rsidRDefault="007A3D9C" w:rsidP="007A3D9C">
      <w:pPr>
        <w:widowControl w:val="0"/>
        <w:ind w:left="1560"/>
        <w:jc w:val="both"/>
        <w:rPr>
          <w:rFonts w:asciiTheme="minorHAnsi" w:hAnsiTheme="minorHAnsi" w:cstheme="minorHAnsi"/>
          <w:sz w:val="24"/>
        </w:rPr>
      </w:pPr>
      <w:r w:rsidRPr="00D54100">
        <w:rPr>
          <w:rFonts w:asciiTheme="minorHAnsi" w:hAnsiTheme="minorHAnsi" w:cstheme="minorHAnsi"/>
          <w:b/>
          <w:sz w:val="24"/>
        </w:rPr>
        <w:t>“Children’s Home”</w:t>
      </w:r>
      <w:r w:rsidRPr="00D54100">
        <w:rPr>
          <w:rFonts w:asciiTheme="minorHAnsi" w:hAnsiTheme="minorHAnsi" w:cstheme="minorHAnsi"/>
          <w:sz w:val="24"/>
        </w:rPr>
        <w:t xml:space="preserve"> means an Establishment which accommodates and provides care to Children/Young People and is classified as a children’s home under current Laws; </w:t>
      </w:r>
    </w:p>
    <w:p w14:paraId="24B51FE7" w14:textId="77777777" w:rsidR="007A3D9C" w:rsidRPr="00D54100" w:rsidRDefault="007A3D9C" w:rsidP="007A3D9C">
      <w:pPr>
        <w:widowControl w:val="0"/>
        <w:jc w:val="both"/>
        <w:rPr>
          <w:rFonts w:asciiTheme="minorHAnsi" w:hAnsiTheme="minorHAnsi" w:cstheme="minorHAnsi"/>
          <w:sz w:val="24"/>
        </w:rPr>
      </w:pPr>
    </w:p>
    <w:p w14:paraId="5395A2EE" w14:textId="77777777" w:rsidR="007A3D9C" w:rsidRPr="00D54100" w:rsidRDefault="007A3D9C" w:rsidP="007A3D9C">
      <w:pPr>
        <w:widowControl w:val="0"/>
        <w:ind w:left="1560"/>
        <w:jc w:val="both"/>
        <w:rPr>
          <w:rFonts w:asciiTheme="minorHAnsi" w:hAnsiTheme="minorHAnsi" w:cstheme="minorHAnsi"/>
          <w:b/>
          <w:sz w:val="24"/>
        </w:rPr>
      </w:pPr>
      <w:r w:rsidRPr="00D54100">
        <w:rPr>
          <w:rFonts w:asciiTheme="minorHAnsi" w:hAnsiTheme="minorHAnsi" w:cstheme="minorHAnsi"/>
          <w:b/>
          <w:sz w:val="24"/>
        </w:rPr>
        <w:t xml:space="preserve">“Clinical Commissioning Group” or “CCG” </w:t>
      </w:r>
      <w:r w:rsidRPr="00D54100">
        <w:rPr>
          <w:rFonts w:asciiTheme="minorHAnsi" w:hAnsiTheme="minorHAnsi" w:cstheme="minorHAnsi"/>
          <w:sz w:val="24"/>
        </w:rPr>
        <w:t xml:space="preserve">means the relevant Clinical Commissioning Group established by the Health and Social Care Act 2012 that has been authorised to commission healthcare services for its community; </w:t>
      </w:r>
    </w:p>
    <w:p w14:paraId="2E985F47" w14:textId="77777777" w:rsidR="007A3D9C" w:rsidRPr="00D54100" w:rsidRDefault="007A3D9C" w:rsidP="007A3D9C">
      <w:pPr>
        <w:widowControl w:val="0"/>
        <w:ind w:left="1560"/>
        <w:jc w:val="both"/>
        <w:rPr>
          <w:rFonts w:asciiTheme="minorHAnsi" w:hAnsiTheme="minorHAnsi" w:cstheme="minorHAnsi"/>
          <w:b/>
          <w:sz w:val="24"/>
        </w:rPr>
      </w:pPr>
    </w:p>
    <w:p w14:paraId="268BDFF7" w14:textId="77777777" w:rsidR="007A3D9C" w:rsidRPr="00D54100" w:rsidRDefault="007A3D9C" w:rsidP="007A3D9C">
      <w:pPr>
        <w:widowControl w:val="0"/>
        <w:ind w:left="1560"/>
        <w:jc w:val="both"/>
        <w:rPr>
          <w:rFonts w:asciiTheme="minorHAnsi" w:hAnsiTheme="minorHAnsi" w:cstheme="minorHAnsi"/>
          <w:b/>
          <w:sz w:val="24"/>
        </w:rPr>
      </w:pPr>
      <w:r w:rsidRPr="00D54100">
        <w:rPr>
          <w:rFonts w:asciiTheme="minorHAnsi" w:hAnsiTheme="minorHAnsi" w:cstheme="minorHAnsi"/>
          <w:b/>
          <w:sz w:val="24"/>
        </w:rPr>
        <w:t>“Direct Payment”</w:t>
      </w:r>
      <w:r w:rsidRPr="00D54100">
        <w:rPr>
          <w:rFonts w:asciiTheme="minorHAnsi" w:hAnsiTheme="minorHAnsi" w:cstheme="minorHAnsi"/>
          <w:sz w:val="24"/>
          <w:shd w:val="clear" w:color="auto" w:fill="FFFFFF"/>
        </w:rPr>
        <w:t xml:space="preserve"> </w:t>
      </w:r>
      <w:r w:rsidRPr="00D54100">
        <w:rPr>
          <w:rFonts w:asciiTheme="minorHAnsi" w:hAnsiTheme="minorHAnsi" w:cstheme="minorHAnsi"/>
          <w:sz w:val="24"/>
        </w:rPr>
        <w:t xml:space="preserve">means money given to Parents/Guardians or Children/Young People by the Authority, to enable them to buy in support that is assessed as being needed, instead of the Authority providing that support through its services. Children/Young People who have EHC Plans or their Parents/Guardians have the right to request a Personal Budget, which may contain elements of education, social care and health funding, and may be delivered by way of Direct Payments. Under the Children and Families Act 2014, this covers those aged 0-25 having special educational needs and disabilities; </w:t>
      </w:r>
    </w:p>
    <w:p w14:paraId="5F1BD0E8" w14:textId="77777777" w:rsidR="007A3D9C" w:rsidRPr="00D54100" w:rsidRDefault="007A3D9C" w:rsidP="007A3D9C">
      <w:pPr>
        <w:widowControl w:val="0"/>
        <w:ind w:left="1560"/>
        <w:jc w:val="both"/>
        <w:rPr>
          <w:rFonts w:asciiTheme="minorHAnsi" w:hAnsiTheme="minorHAnsi" w:cstheme="minorHAnsi"/>
          <w:b/>
          <w:sz w:val="24"/>
        </w:rPr>
      </w:pPr>
    </w:p>
    <w:p w14:paraId="492A4DBD" w14:textId="77777777" w:rsidR="007A3D9C" w:rsidRPr="00D54100" w:rsidRDefault="007A3D9C" w:rsidP="007A3D9C">
      <w:pPr>
        <w:widowControl w:val="0"/>
        <w:ind w:left="1560"/>
        <w:jc w:val="both"/>
        <w:rPr>
          <w:rFonts w:asciiTheme="minorHAnsi" w:hAnsiTheme="minorHAnsi" w:cstheme="minorHAnsi"/>
          <w:sz w:val="24"/>
        </w:rPr>
      </w:pPr>
      <w:r w:rsidRPr="00D54100">
        <w:rPr>
          <w:rFonts w:asciiTheme="minorHAnsi" w:hAnsiTheme="minorHAnsi" w:cstheme="minorHAnsi"/>
          <w:b/>
          <w:sz w:val="24"/>
        </w:rPr>
        <w:t xml:space="preserve">“Education Funding Agency” or “EFA” </w:t>
      </w:r>
      <w:r w:rsidRPr="00D54100">
        <w:rPr>
          <w:rFonts w:asciiTheme="minorHAnsi" w:hAnsiTheme="minorHAnsi" w:cstheme="minorHAnsi"/>
          <w:sz w:val="24"/>
        </w:rPr>
        <w:t>means the Education Funding Agency and executive agency of the Department for Education;</w:t>
      </w:r>
    </w:p>
    <w:p w14:paraId="76F5365B" w14:textId="77777777" w:rsidR="007A3D9C" w:rsidRPr="00D54100" w:rsidRDefault="007A3D9C" w:rsidP="007A3D9C">
      <w:pPr>
        <w:widowControl w:val="0"/>
        <w:ind w:left="1560"/>
        <w:jc w:val="both"/>
        <w:rPr>
          <w:rFonts w:asciiTheme="minorHAnsi" w:hAnsiTheme="minorHAnsi" w:cstheme="minorHAnsi"/>
          <w:b/>
          <w:sz w:val="24"/>
        </w:rPr>
      </w:pPr>
    </w:p>
    <w:p w14:paraId="38333413" w14:textId="77777777" w:rsidR="007A3D9C" w:rsidRPr="00D54100" w:rsidRDefault="007A3D9C" w:rsidP="007A3D9C">
      <w:pPr>
        <w:widowControl w:val="0"/>
        <w:ind w:left="1560"/>
        <w:jc w:val="both"/>
        <w:rPr>
          <w:rFonts w:asciiTheme="minorHAnsi" w:hAnsiTheme="minorHAnsi" w:cstheme="minorHAnsi"/>
          <w:sz w:val="24"/>
        </w:rPr>
      </w:pPr>
      <w:r w:rsidRPr="00D54100">
        <w:rPr>
          <w:rFonts w:asciiTheme="minorHAnsi" w:hAnsiTheme="minorHAnsi" w:cstheme="minorHAnsi"/>
          <w:b/>
          <w:sz w:val="24"/>
        </w:rPr>
        <w:t xml:space="preserve">“EHC Plan(s)” </w:t>
      </w:r>
      <w:r w:rsidRPr="00D54100">
        <w:rPr>
          <w:rFonts w:asciiTheme="minorHAnsi" w:hAnsiTheme="minorHAnsi" w:cstheme="minorHAnsi"/>
          <w:sz w:val="24"/>
        </w:rPr>
        <w:t xml:space="preserve">means an education, health and care plan for children and young people aged up to twenty-five (25) years old who need more support than is available through special educational needs support and which identifies educational, health and social needs and sets out the statutory provisions that must be delivered for Children/Young People in order to meet those needs; </w:t>
      </w:r>
    </w:p>
    <w:p w14:paraId="1F618FDA" w14:textId="77777777" w:rsidR="007A3D9C" w:rsidRPr="00D54100" w:rsidRDefault="007A3D9C" w:rsidP="007A3D9C">
      <w:pPr>
        <w:widowControl w:val="0"/>
        <w:ind w:left="1560"/>
        <w:jc w:val="both"/>
        <w:rPr>
          <w:rFonts w:asciiTheme="minorHAnsi" w:hAnsiTheme="minorHAnsi" w:cstheme="minorHAnsi"/>
          <w:b/>
          <w:sz w:val="24"/>
        </w:rPr>
      </w:pPr>
    </w:p>
    <w:p w14:paraId="7CD85497" w14:textId="77777777" w:rsidR="007A3D9C" w:rsidRPr="00D54100" w:rsidRDefault="007A3D9C" w:rsidP="007A3D9C">
      <w:pPr>
        <w:widowControl w:val="0"/>
        <w:ind w:left="1560"/>
        <w:jc w:val="both"/>
        <w:rPr>
          <w:rFonts w:asciiTheme="minorHAnsi" w:hAnsiTheme="minorHAnsi" w:cstheme="minorHAnsi"/>
          <w:sz w:val="24"/>
        </w:rPr>
      </w:pPr>
      <w:r w:rsidRPr="00D54100">
        <w:rPr>
          <w:rFonts w:asciiTheme="minorHAnsi" w:hAnsiTheme="minorHAnsi" w:cstheme="minorHAnsi"/>
          <w:b/>
          <w:sz w:val="24"/>
        </w:rPr>
        <w:t>“Headteacher”</w:t>
      </w:r>
      <w:r w:rsidRPr="00D54100">
        <w:rPr>
          <w:rFonts w:asciiTheme="minorHAnsi" w:hAnsiTheme="minorHAnsi" w:cstheme="minorHAnsi"/>
          <w:sz w:val="24"/>
        </w:rPr>
        <w:t xml:space="preserve"> means the head, leader, principal, proprietor or any other person designated by the Provider as the person in charge of a particular Establishment;</w:t>
      </w:r>
    </w:p>
    <w:p w14:paraId="1232201E" w14:textId="77777777" w:rsidR="007A3D9C" w:rsidRPr="00D54100" w:rsidRDefault="007A3D9C" w:rsidP="007A3D9C">
      <w:pPr>
        <w:widowControl w:val="0"/>
        <w:ind w:left="1560"/>
        <w:jc w:val="both"/>
        <w:rPr>
          <w:rFonts w:asciiTheme="minorHAnsi" w:hAnsiTheme="minorHAnsi" w:cstheme="minorHAnsi"/>
          <w:sz w:val="24"/>
        </w:rPr>
      </w:pPr>
    </w:p>
    <w:p w14:paraId="2806CABC" w14:textId="77777777" w:rsidR="007A3D9C" w:rsidRPr="00D54100" w:rsidRDefault="007A3D9C" w:rsidP="007A3D9C">
      <w:pPr>
        <w:widowControl w:val="0"/>
        <w:ind w:left="1560"/>
        <w:jc w:val="both"/>
        <w:rPr>
          <w:rFonts w:asciiTheme="minorHAnsi" w:hAnsiTheme="minorHAnsi" w:cstheme="minorHAnsi"/>
          <w:sz w:val="24"/>
          <w:lang w:eastAsia="en-GB"/>
        </w:rPr>
      </w:pPr>
      <w:r w:rsidRPr="00D54100">
        <w:rPr>
          <w:rFonts w:asciiTheme="minorHAnsi" w:hAnsiTheme="minorHAnsi" w:cstheme="minorHAnsi"/>
          <w:b/>
          <w:bCs/>
          <w:sz w:val="24"/>
          <w:lang w:eastAsia="en-GB"/>
        </w:rPr>
        <w:t xml:space="preserve">“Independent School” </w:t>
      </w:r>
      <w:r w:rsidRPr="00D54100">
        <w:rPr>
          <w:rFonts w:asciiTheme="minorHAnsi" w:hAnsiTheme="minorHAnsi" w:cstheme="minorHAnsi"/>
          <w:sz w:val="24"/>
          <w:lang w:eastAsia="en-GB"/>
        </w:rPr>
        <w:t xml:space="preserve">means a school that is not dependent upon national or local government (the local education authority) for financing its operation but operates via tuition charges, gifts and donations. An Independent School provides </w:t>
      </w:r>
      <w:r w:rsidRPr="00D54100">
        <w:rPr>
          <w:rFonts w:asciiTheme="minorHAnsi" w:hAnsiTheme="minorHAnsi" w:cstheme="minorHAnsi"/>
          <w:sz w:val="24"/>
        </w:rPr>
        <w:t>full</w:t>
      </w:r>
      <w:r w:rsidRPr="00D54100">
        <w:rPr>
          <w:rFonts w:asciiTheme="minorHAnsi" w:hAnsiTheme="minorHAnsi" w:cstheme="minorHAnsi"/>
          <w:sz w:val="24"/>
          <w:lang w:eastAsia="en-GB"/>
        </w:rPr>
        <w:t>-time education for five or more pupils of compulsory school age, or one or more pupils with a Statement or who is in public care;</w:t>
      </w:r>
    </w:p>
    <w:p w14:paraId="279C4BBD" w14:textId="77777777" w:rsidR="007A3D9C" w:rsidRPr="00D54100" w:rsidRDefault="007A3D9C" w:rsidP="007A3D9C">
      <w:pPr>
        <w:widowControl w:val="0"/>
        <w:ind w:left="1560"/>
        <w:jc w:val="both"/>
        <w:rPr>
          <w:rFonts w:asciiTheme="minorHAnsi" w:hAnsiTheme="minorHAnsi" w:cstheme="minorHAnsi"/>
          <w:sz w:val="24"/>
          <w:lang w:eastAsia="en-GB"/>
        </w:rPr>
      </w:pPr>
    </w:p>
    <w:p w14:paraId="32126967" w14:textId="77777777" w:rsidR="007A3D9C" w:rsidRPr="00D54100" w:rsidRDefault="007A3D9C" w:rsidP="007A3D9C">
      <w:pPr>
        <w:widowControl w:val="0"/>
        <w:ind w:left="1560"/>
        <w:jc w:val="both"/>
        <w:rPr>
          <w:rFonts w:asciiTheme="minorHAnsi" w:hAnsiTheme="minorHAnsi" w:cstheme="minorHAnsi"/>
          <w:sz w:val="24"/>
          <w:lang w:eastAsia="en-GB"/>
        </w:rPr>
      </w:pPr>
      <w:r w:rsidRPr="00D54100">
        <w:rPr>
          <w:rFonts w:asciiTheme="minorHAnsi" w:hAnsiTheme="minorHAnsi" w:cstheme="minorHAnsi"/>
          <w:b/>
          <w:bCs/>
          <w:sz w:val="24"/>
          <w:lang w:eastAsia="en-GB"/>
        </w:rPr>
        <w:t xml:space="preserve">“Independent Special School” </w:t>
      </w:r>
      <w:r w:rsidRPr="00D54100">
        <w:rPr>
          <w:rFonts w:asciiTheme="minorHAnsi" w:hAnsiTheme="minorHAnsi" w:cstheme="minorHAnsi"/>
          <w:sz w:val="24"/>
          <w:lang w:eastAsia="en-GB"/>
        </w:rPr>
        <w:t>means any Independent School, which in its registration form to the DfE to be included on the</w:t>
      </w:r>
      <w:r w:rsidRPr="00D54100">
        <w:rPr>
          <w:rFonts w:asciiTheme="minorHAnsi" w:hAnsiTheme="minorHAnsi" w:cstheme="minorHAnsi"/>
          <w:sz w:val="24"/>
        </w:rPr>
        <w:t xml:space="preserve"> Register of Independent Schools</w:t>
      </w:r>
      <w:r w:rsidRPr="00D54100">
        <w:rPr>
          <w:rFonts w:asciiTheme="minorHAnsi" w:hAnsiTheme="minorHAnsi" w:cstheme="minorHAnsi"/>
          <w:sz w:val="24"/>
          <w:lang w:eastAsia="en-GB"/>
        </w:rPr>
        <w:t xml:space="preserve"> has described itself </w:t>
      </w:r>
      <w:r w:rsidRPr="00D54100">
        <w:rPr>
          <w:rFonts w:asciiTheme="minorHAnsi" w:hAnsiTheme="minorHAnsi" w:cstheme="minorHAnsi"/>
          <w:sz w:val="24"/>
        </w:rPr>
        <w:t>as being specially organised to cater for children/young people with SEN</w:t>
      </w:r>
      <w:r w:rsidRPr="00D54100">
        <w:rPr>
          <w:rFonts w:asciiTheme="minorHAnsi" w:hAnsiTheme="minorHAnsi" w:cstheme="minorHAnsi"/>
          <w:sz w:val="24"/>
          <w:lang w:eastAsia="en-GB"/>
        </w:rPr>
        <w:t xml:space="preserve">; </w:t>
      </w:r>
    </w:p>
    <w:p w14:paraId="076262CC" w14:textId="77777777" w:rsidR="007A3D9C" w:rsidRPr="00D54100" w:rsidRDefault="007A3D9C" w:rsidP="007A3D9C">
      <w:pPr>
        <w:widowControl w:val="0"/>
        <w:ind w:left="1560"/>
        <w:jc w:val="both"/>
        <w:rPr>
          <w:rFonts w:asciiTheme="minorHAnsi" w:hAnsiTheme="minorHAnsi" w:cstheme="minorHAnsi"/>
          <w:b/>
          <w:sz w:val="24"/>
        </w:rPr>
      </w:pPr>
    </w:p>
    <w:p w14:paraId="6474DF6F" w14:textId="77777777" w:rsidR="007A3D9C" w:rsidRPr="00D54100" w:rsidRDefault="007A3D9C" w:rsidP="007A3D9C">
      <w:pPr>
        <w:widowControl w:val="0"/>
        <w:ind w:left="1560"/>
        <w:jc w:val="both"/>
        <w:rPr>
          <w:rFonts w:asciiTheme="minorHAnsi" w:hAnsiTheme="minorHAnsi" w:cstheme="minorHAnsi"/>
          <w:b/>
          <w:sz w:val="24"/>
        </w:rPr>
      </w:pPr>
      <w:r w:rsidRPr="00D54100">
        <w:rPr>
          <w:rFonts w:asciiTheme="minorHAnsi" w:hAnsiTheme="minorHAnsi" w:cstheme="minorHAnsi"/>
          <w:b/>
          <w:sz w:val="24"/>
        </w:rPr>
        <w:t xml:space="preserve">“Looked After Child (LAC)” </w:t>
      </w:r>
      <w:r w:rsidRPr="00D54100">
        <w:rPr>
          <w:rFonts w:asciiTheme="minorHAnsi" w:hAnsiTheme="minorHAnsi" w:cstheme="minorHAnsi"/>
          <w:sz w:val="24"/>
        </w:rPr>
        <w:t>means a “looked after child” under the terms of the Children Act 1989 and the term “</w:t>
      </w:r>
      <w:r w:rsidRPr="00D54100">
        <w:rPr>
          <w:rFonts w:asciiTheme="minorHAnsi" w:hAnsiTheme="minorHAnsi" w:cstheme="minorHAnsi"/>
          <w:b/>
          <w:sz w:val="24"/>
        </w:rPr>
        <w:t>Looked After Children</w:t>
      </w:r>
      <w:r w:rsidRPr="00D54100">
        <w:rPr>
          <w:rFonts w:asciiTheme="minorHAnsi" w:hAnsiTheme="minorHAnsi" w:cstheme="minorHAnsi"/>
          <w:sz w:val="24"/>
        </w:rPr>
        <w:t>” shall be construed accordingly;</w:t>
      </w:r>
      <w:r w:rsidRPr="00D54100">
        <w:rPr>
          <w:rFonts w:asciiTheme="minorHAnsi" w:hAnsiTheme="minorHAnsi" w:cstheme="minorHAnsi"/>
          <w:b/>
          <w:sz w:val="24"/>
        </w:rPr>
        <w:t xml:space="preserve"> </w:t>
      </w:r>
    </w:p>
    <w:p w14:paraId="72AC8F6B" w14:textId="77777777" w:rsidR="007A3D9C" w:rsidRPr="00D54100" w:rsidRDefault="007A3D9C" w:rsidP="007A3D9C">
      <w:pPr>
        <w:widowControl w:val="0"/>
        <w:ind w:left="1560"/>
        <w:jc w:val="both"/>
        <w:rPr>
          <w:rFonts w:asciiTheme="minorHAnsi" w:hAnsiTheme="minorHAnsi" w:cstheme="minorHAnsi"/>
          <w:b/>
          <w:sz w:val="24"/>
        </w:rPr>
      </w:pPr>
    </w:p>
    <w:p w14:paraId="610703DD" w14:textId="77777777" w:rsidR="007A3D9C" w:rsidRPr="00D54100" w:rsidRDefault="007A3D9C" w:rsidP="007A3D9C">
      <w:pPr>
        <w:widowControl w:val="0"/>
        <w:ind w:left="1560"/>
        <w:jc w:val="both"/>
        <w:rPr>
          <w:rFonts w:asciiTheme="minorHAnsi" w:hAnsiTheme="minorHAnsi" w:cstheme="minorHAnsi"/>
          <w:b/>
          <w:sz w:val="24"/>
        </w:rPr>
      </w:pPr>
      <w:r w:rsidRPr="00D54100">
        <w:rPr>
          <w:rFonts w:asciiTheme="minorHAnsi" w:hAnsiTheme="minorHAnsi" w:cstheme="minorHAnsi"/>
          <w:b/>
          <w:sz w:val="24"/>
        </w:rPr>
        <w:t xml:space="preserve">“LAC Review” </w:t>
      </w:r>
      <w:r w:rsidRPr="00D54100">
        <w:rPr>
          <w:rFonts w:asciiTheme="minorHAnsi" w:hAnsiTheme="minorHAnsi" w:cstheme="minorHAnsi"/>
          <w:sz w:val="24"/>
        </w:rPr>
        <w:t>means the reviews for Looked After Children held at intervals governed by the Children Act 1989 which are fully recorded and which include consultation with the Child/Young Person/Young Adult, Parent/Guardians and significant others (including the Provider);</w:t>
      </w:r>
    </w:p>
    <w:p w14:paraId="652C2933" w14:textId="77777777" w:rsidR="007A3D9C" w:rsidRPr="00D54100" w:rsidRDefault="007A3D9C" w:rsidP="007A3D9C">
      <w:pPr>
        <w:widowControl w:val="0"/>
        <w:ind w:left="1560"/>
        <w:jc w:val="both"/>
        <w:rPr>
          <w:rFonts w:asciiTheme="minorHAnsi" w:hAnsiTheme="minorHAnsi" w:cstheme="minorHAnsi"/>
          <w:b/>
          <w:bCs/>
          <w:sz w:val="24"/>
          <w:lang w:eastAsia="en-GB"/>
        </w:rPr>
      </w:pPr>
      <w:r w:rsidRPr="00D54100">
        <w:rPr>
          <w:rFonts w:asciiTheme="minorHAnsi" w:hAnsiTheme="minorHAnsi" w:cstheme="minorHAnsi"/>
          <w:b/>
          <w:bCs/>
          <w:sz w:val="24"/>
          <w:lang w:eastAsia="en-GB"/>
        </w:rPr>
        <w:t xml:space="preserve"> </w:t>
      </w:r>
    </w:p>
    <w:p w14:paraId="6A35634A" w14:textId="5F87F079" w:rsidR="007A3D9C" w:rsidRPr="00D54100" w:rsidRDefault="007A3D9C" w:rsidP="007A3D9C">
      <w:pPr>
        <w:widowControl w:val="0"/>
        <w:ind w:left="1560"/>
        <w:jc w:val="both"/>
        <w:rPr>
          <w:rFonts w:asciiTheme="minorHAnsi" w:hAnsiTheme="minorHAnsi" w:cstheme="minorHAnsi"/>
          <w:b/>
          <w:sz w:val="24"/>
        </w:rPr>
      </w:pPr>
      <w:r w:rsidRPr="00D54100">
        <w:rPr>
          <w:rFonts w:asciiTheme="minorHAnsi" w:hAnsiTheme="minorHAnsi" w:cstheme="minorHAnsi"/>
          <w:b/>
          <w:bCs/>
          <w:sz w:val="24"/>
          <w:lang w:eastAsia="en-GB"/>
        </w:rPr>
        <w:t xml:space="preserve">“Non-Maintained Special School” or “NMSS” </w:t>
      </w:r>
      <w:r w:rsidRPr="00D54100">
        <w:rPr>
          <w:rFonts w:asciiTheme="minorHAnsi" w:hAnsiTheme="minorHAnsi" w:cstheme="minorHAnsi"/>
          <w:sz w:val="24"/>
          <w:lang w:eastAsia="en-GB"/>
        </w:rPr>
        <w:t>means a school that caters</w:t>
      </w:r>
      <w:r w:rsidRPr="00D54100">
        <w:rPr>
          <w:rFonts w:asciiTheme="minorHAnsi" w:hAnsiTheme="minorHAnsi" w:cstheme="minorHAnsi"/>
          <w:b/>
          <w:sz w:val="24"/>
        </w:rPr>
        <w:t xml:space="preserve"> </w:t>
      </w:r>
      <w:r w:rsidRPr="00D54100">
        <w:rPr>
          <w:rFonts w:asciiTheme="minorHAnsi" w:hAnsiTheme="minorHAnsi" w:cstheme="minorHAnsi"/>
          <w:sz w:val="24"/>
          <w:lang w:eastAsia="en-GB"/>
        </w:rPr>
        <w:t>for pupils with extreme and/or low incidence difficulties and provide very</w:t>
      </w:r>
      <w:r w:rsidRPr="00D54100">
        <w:rPr>
          <w:rFonts w:asciiTheme="minorHAnsi" w:hAnsiTheme="minorHAnsi" w:cstheme="minorHAnsi"/>
          <w:b/>
          <w:sz w:val="24"/>
        </w:rPr>
        <w:t xml:space="preserve"> </w:t>
      </w:r>
      <w:r w:rsidRPr="00D54100">
        <w:rPr>
          <w:rFonts w:asciiTheme="minorHAnsi" w:hAnsiTheme="minorHAnsi" w:cstheme="minorHAnsi"/>
          <w:sz w:val="24"/>
          <w:lang w:eastAsia="en-GB"/>
        </w:rPr>
        <w:t xml:space="preserve">specialist schooling. </w:t>
      </w:r>
      <w:r w:rsidRPr="00D54100">
        <w:rPr>
          <w:rFonts w:asciiTheme="minorHAnsi" w:hAnsiTheme="minorHAnsi" w:cstheme="minorHAnsi"/>
          <w:bCs/>
          <w:sz w:val="24"/>
          <w:lang w:eastAsia="en-GB"/>
        </w:rPr>
        <w:t>Non-Maintained Special Schools</w:t>
      </w:r>
      <w:r w:rsidRPr="00D54100">
        <w:rPr>
          <w:rFonts w:asciiTheme="minorHAnsi" w:hAnsiTheme="minorHAnsi" w:cstheme="minorHAnsi"/>
          <w:sz w:val="24"/>
          <w:lang w:eastAsia="en-GB"/>
        </w:rPr>
        <w:t xml:space="preserve"> are non-profit making and operate to a level at</w:t>
      </w:r>
      <w:r w:rsidRPr="00D54100">
        <w:rPr>
          <w:rFonts w:asciiTheme="minorHAnsi" w:hAnsiTheme="minorHAnsi" w:cstheme="minorHAnsi"/>
          <w:b/>
          <w:sz w:val="24"/>
        </w:rPr>
        <w:t xml:space="preserve"> </w:t>
      </w:r>
      <w:r w:rsidRPr="00D54100">
        <w:rPr>
          <w:rFonts w:asciiTheme="minorHAnsi" w:hAnsiTheme="minorHAnsi" w:cstheme="minorHAnsi"/>
          <w:sz w:val="24"/>
          <w:lang w:eastAsia="en-GB"/>
        </w:rPr>
        <w:t xml:space="preserve">least equivalent to state maintained special schools. </w:t>
      </w:r>
      <w:r w:rsidRPr="00D54100">
        <w:rPr>
          <w:rFonts w:asciiTheme="minorHAnsi" w:hAnsiTheme="minorHAnsi" w:cstheme="minorHAnsi"/>
          <w:bCs/>
          <w:sz w:val="24"/>
          <w:lang w:eastAsia="en-GB"/>
        </w:rPr>
        <w:t>Non-Maintained Special School</w:t>
      </w:r>
      <w:r w:rsidRPr="00D54100">
        <w:rPr>
          <w:rFonts w:asciiTheme="minorHAnsi" w:hAnsiTheme="minorHAnsi" w:cstheme="minorHAnsi"/>
          <w:sz w:val="24"/>
          <w:lang w:eastAsia="en-GB"/>
        </w:rPr>
        <w:t>s are approved</w:t>
      </w:r>
      <w:r w:rsidRPr="00D54100">
        <w:rPr>
          <w:rFonts w:asciiTheme="minorHAnsi" w:hAnsiTheme="minorHAnsi" w:cstheme="minorHAnsi"/>
          <w:b/>
          <w:sz w:val="24"/>
        </w:rPr>
        <w:t xml:space="preserve"> </w:t>
      </w:r>
      <w:r w:rsidRPr="00D54100">
        <w:rPr>
          <w:rFonts w:asciiTheme="minorHAnsi" w:hAnsiTheme="minorHAnsi" w:cstheme="minorHAnsi"/>
          <w:sz w:val="24"/>
          <w:lang w:eastAsia="en-GB"/>
        </w:rPr>
        <w:t xml:space="preserve">under Section 342 of the Education Act 1996; </w:t>
      </w:r>
    </w:p>
    <w:p w14:paraId="1D2EFEF4" w14:textId="77777777" w:rsidR="007A3D9C" w:rsidRPr="00D54100" w:rsidRDefault="007A3D9C" w:rsidP="007A3D9C">
      <w:pPr>
        <w:widowControl w:val="0"/>
        <w:ind w:left="1560"/>
        <w:jc w:val="both"/>
        <w:rPr>
          <w:rFonts w:asciiTheme="minorHAnsi" w:hAnsiTheme="minorHAnsi" w:cstheme="minorHAnsi"/>
          <w:b/>
          <w:sz w:val="24"/>
        </w:rPr>
      </w:pPr>
    </w:p>
    <w:p w14:paraId="2EF78DCA" w14:textId="77777777" w:rsidR="007A3D9C" w:rsidRPr="00D54100" w:rsidRDefault="007A3D9C" w:rsidP="007A3D9C">
      <w:pPr>
        <w:widowControl w:val="0"/>
        <w:ind w:left="1560"/>
        <w:jc w:val="both"/>
        <w:rPr>
          <w:rFonts w:asciiTheme="minorHAnsi" w:hAnsiTheme="minorHAnsi" w:cstheme="minorHAnsi"/>
          <w:b/>
          <w:sz w:val="24"/>
        </w:rPr>
      </w:pPr>
      <w:r w:rsidRPr="00D54100">
        <w:rPr>
          <w:rFonts w:asciiTheme="minorHAnsi" w:hAnsiTheme="minorHAnsi" w:cstheme="minorHAnsi"/>
          <w:b/>
          <w:sz w:val="24"/>
        </w:rPr>
        <w:t xml:space="preserve">“Personal Adviser” </w:t>
      </w:r>
      <w:r w:rsidRPr="00D54100">
        <w:rPr>
          <w:rFonts w:asciiTheme="minorHAnsi" w:hAnsiTheme="minorHAnsi" w:cstheme="minorHAnsi"/>
          <w:sz w:val="24"/>
        </w:rPr>
        <w:t>means the adviser employed to provide information, advice and guidance to Children/Young People between the ages of thirteen (13) and twenty-five (25) years;</w:t>
      </w:r>
    </w:p>
    <w:p w14:paraId="6A074C3B" w14:textId="77777777" w:rsidR="007A3D9C" w:rsidRPr="00D54100" w:rsidRDefault="007A3D9C" w:rsidP="007A3D9C">
      <w:pPr>
        <w:widowControl w:val="0"/>
        <w:ind w:left="1560"/>
        <w:jc w:val="both"/>
        <w:rPr>
          <w:rFonts w:asciiTheme="minorHAnsi" w:hAnsiTheme="minorHAnsi" w:cstheme="minorHAnsi"/>
          <w:b/>
          <w:sz w:val="24"/>
        </w:rPr>
      </w:pPr>
    </w:p>
    <w:p w14:paraId="35046912" w14:textId="77777777" w:rsidR="007A3D9C" w:rsidRPr="00D54100" w:rsidRDefault="007A3D9C" w:rsidP="007A3D9C">
      <w:pPr>
        <w:widowControl w:val="0"/>
        <w:ind w:left="1560"/>
        <w:jc w:val="both"/>
        <w:rPr>
          <w:rFonts w:asciiTheme="minorHAnsi" w:hAnsiTheme="minorHAnsi" w:cstheme="minorHAnsi"/>
          <w:sz w:val="24"/>
        </w:rPr>
      </w:pPr>
      <w:r w:rsidRPr="00D54100">
        <w:rPr>
          <w:rFonts w:asciiTheme="minorHAnsi" w:hAnsiTheme="minorHAnsi" w:cstheme="minorHAnsi"/>
          <w:b/>
          <w:sz w:val="24"/>
        </w:rPr>
        <w:t>“Personal Budget</w:t>
      </w:r>
      <w:r w:rsidRPr="00D54100">
        <w:rPr>
          <w:rFonts w:asciiTheme="minorHAnsi" w:hAnsiTheme="minorHAnsi" w:cstheme="minorHAnsi"/>
          <w:sz w:val="24"/>
        </w:rPr>
        <w:t>” means, in relation to a Child/Young Person/Young Adult who has SEN or a disability, an amount of money identified by the Authority to deliver the provisions set out in an EHC Plan where the Parent/Guardian or the Child/Young Person/Young Adult is involved in securing that provision. The funds can be held directly by the Parent/Guardian or the Child/Young Person/Young Adult via a Direct Payment, or may be held and managed on their behalf by the Authority, school, college or other organisation or individual and used to commission the support specified in the EHC Plan;</w:t>
      </w:r>
    </w:p>
    <w:p w14:paraId="053FB820" w14:textId="77777777" w:rsidR="007A3D9C" w:rsidRPr="00D54100" w:rsidRDefault="007A3D9C" w:rsidP="007A3D9C">
      <w:pPr>
        <w:widowControl w:val="0"/>
        <w:ind w:left="1560"/>
        <w:jc w:val="both"/>
        <w:rPr>
          <w:rFonts w:asciiTheme="minorHAnsi" w:hAnsiTheme="minorHAnsi" w:cstheme="minorHAnsi"/>
          <w:b/>
          <w:sz w:val="24"/>
        </w:rPr>
      </w:pPr>
    </w:p>
    <w:p w14:paraId="78875C45" w14:textId="77777777" w:rsidR="007A3D9C" w:rsidRPr="00D54100" w:rsidRDefault="007A3D9C" w:rsidP="007A3D9C">
      <w:pPr>
        <w:widowControl w:val="0"/>
        <w:ind w:left="1538" w:firstLine="22"/>
        <w:jc w:val="both"/>
        <w:rPr>
          <w:rFonts w:asciiTheme="minorHAnsi" w:hAnsiTheme="minorHAnsi" w:cstheme="minorHAnsi"/>
          <w:sz w:val="24"/>
        </w:rPr>
      </w:pPr>
      <w:r w:rsidRPr="00D54100">
        <w:rPr>
          <w:rFonts w:asciiTheme="minorHAnsi" w:hAnsiTheme="minorHAnsi" w:cstheme="minorHAnsi"/>
          <w:b/>
          <w:sz w:val="24"/>
        </w:rPr>
        <w:t>“Plan”</w:t>
      </w:r>
      <w:r w:rsidRPr="00D54100">
        <w:rPr>
          <w:rFonts w:asciiTheme="minorHAnsi" w:hAnsiTheme="minorHAnsi" w:cstheme="minorHAnsi"/>
          <w:sz w:val="24"/>
        </w:rPr>
        <w:t xml:space="preserve"> means an EHC Plan or Statement; </w:t>
      </w:r>
    </w:p>
    <w:p w14:paraId="7BEBA931" w14:textId="77777777" w:rsidR="007A3D9C" w:rsidRPr="00D54100" w:rsidRDefault="007A3D9C" w:rsidP="007A3D9C">
      <w:pPr>
        <w:widowControl w:val="0"/>
        <w:ind w:left="1538" w:firstLine="22"/>
        <w:jc w:val="both"/>
        <w:rPr>
          <w:rFonts w:asciiTheme="minorHAnsi" w:hAnsiTheme="minorHAnsi" w:cstheme="minorHAnsi"/>
          <w:sz w:val="24"/>
        </w:rPr>
      </w:pPr>
    </w:p>
    <w:p w14:paraId="1AC6ACD2" w14:textId="77777777" w:rsidR="007A3D9C" w:rsidRPr="00D54100" w:rsidRDefault="007A3D9C" w:rsidP="007A3D9C">
      <w:pPr>
        <w:widowControl w:val="0"/>
        <w:ind w:left="1560"/>
        <w:jc w:val="both"/>
        <w:rPr>
          <w:rFonts w:asciiTheme="minorHAnsi" w:hAnsiTheme="minorHAnsi" w:cstheme="minorHAnsi"/>
          <w:sz w:val="24"/>
          <w:lang w:eastAsia="en-GB"/>
        </w:rPr>
      </w:pPr>
      <w:r w:rsidRPr="00D54100">
        <w:rPr>
          <w:rFonts w:asciiTheme="minorHAnsi" w:hAnsiTheme="minorHAnsi" w:cstheme="minorHAnsi"/>
          <w:b/>
          <w:sz w:val="24"/>
        </w:rPr>
        <w:t>“PPG”</w:t>
      </w:r>
      <w:r w:rsidRPr="00D54100">
        <w:rPr>
          <w:rFonts w:asciiTheme="minorHAnsi" w:hAnsiTheme="minorHAnsi" w:cstheme="minorHAnsi"/>
          <w:sz w:val="24"/>
        </w:rPr>
        <w:t xml:space="preserve"> </w:t>
      </w:r>
      <w:r w:rsidRPr="00D54100">
        <w:rPr>
          <w:rFonts w:asciiTheme="minorHAnsi" w:hAnsiTheme="minorHAnsi" w:cstheme="minorHAnsi"/>
          <w:sz w:val="24"/>
          <w:lang w:eastAsia="en-GB"/>
        </w:rPr>
        <w:t xml:space="preserve">means the pupil premium grant payable to schools and/or local authorities, which provides additional funding for schools to provide extra support to </w:t>
      </w:r>
      <w:r w:rsidRPr="00D54100">
        <w:rPr>
          <w:rFonts w:asciiTheme="minorHAnsi" w:hAnsiTheme="minorHAnsi" w:cstheme="minorHAnsi"/>
          <w:sz w:val="24"/>
        </w:rPr>
        <w:t>disadvantaged</w:t>
      </w:r>
      <w:r w:rsidRPr="00D54100">
        <w:rPr>
          <w:rFonts w:asciiTheme="minorHAnsi" w:hAnsiTheme="minorHAnsi" w:cstheme="minorHAnsi"/>
          <w:sz w:val="24"/>
          <w:lang w:eastAsia="en-GB"/>
        </w:rPr>
        <w:t xml:space="preserve"> pupils. The PPG is made up of two elements the free school meals element and the looked after children element; </w:t>
      </w:r>
    </w:p>
    <w:p w14:paraId="52E0BD0B" w14:textId="77777777" w:rsidR="007A3D9C" w:rsidRPr="00D54100" w:rsidRDefault="007A3D9C" w:rsidP="007A3D9C">
      <w:pPr>
        <w:widowControl w:val="0"/>
        <w:ind w:left="1560"/>
        <w:jc w:val="both"/>
        <w:rPr>
          <w:rFonts w:asciiTheme="minorHAnsi" w:hAnsiTheme="minorHAnsi" w:cstheme="minorHAnsi"/>
          <w:b/>
          <w:sz w:val="24"/>
        </w:rPr>
      </w:pPr>
    </w:p>
    <w:p w14:paraId="12C13726" w14:textId="77777777" w:rsidR="007A3D9C" w:rsidRPr="00D54100" w:rsidRDefault="007A3D9C" w:rsidP="007A3D9C">
      <w:pPr>
        <w:widowControl w:val="0"/>
        <w:ind w:left="1560"/>
        <w:jc w:val="both"/>
        <w:rPr>
          <w:rFonts w:asciiTheme="minorHAnsi" w:hAnsiTheme="minorHAnsi" w:cstheme="minorHAnsi"/>
          <w:sz w:val="24"/>
        </w:rPr>
      </w:pPr>
      <w:r w:rsidRPr="00D54100">
        <w:rPr>
          <w:rFonts w:asciiTheme="minorHAnsi" w:hAnsiTheme="minorHAnsi" w:cstheme="minorHAnsi"/>
          <w:b/>
          <w:sz w:val="24"/>
        </w:rPr>
        <w:t>“Review”</w:t>
      </w:r>
      <w:r w:rsidRPr="00D54100">
        <w:rPr>
          <w:rFonts w:asciiTheme="minorHAnsi" w:hAnsiTheme="minorHAnsi" w:cstheme="minorHAnsi"/>
          <w:sz w:val="24"/>
        </w:rPr>
        <w:t xml:space="preserve"> means the Annual Reviews or other review of a Child/Young Person/Young Adult’s Plan and/or LAC Reviews;</w:t>
      </w:r>
    </w:p>
    <w:p w14:paraId="196D72B7" w14:textId="77777777" w:rsidR="007A3D9C" w:rsidRPr="00D54100" w:rsidRDefault="007A3D9C" w:rsidP="007A3D9C">
      <w:pPr>
        <w:widowControl w:val="0"/>
        <w:ind w:left="1560"/>
        <w:jc w:val="both"/>
        <w:rPr>
          <w:rFonts w:asciiTheme="minorHAnsi" w:hAnsiTheme="minorHAnsi" w:cstheme="minorHAnsi"/>
          <w:b/>
          <w:bCs/>
          <w:sz w:val="24"/>
          <w:lang w:eastAsia="en-GB"/>
        </w:rPr>
      </w:pPr>
    </w:p>
    <w:p w14:paraId="16D69C04" w14:textId="77777777" w:rsidR="007A3D9C" w:rsidRPr="00D54100" w:rsidRDefault="007A3D9C" w:rsidP="007A3D9C">
      <w:pPr>
        <w:widowControl w:val="0"/>
        <w:ind w:left="1560"/>
        <w:jc w:val="both"/>
        <w:rPr>
          <w:rFonts w:asciiTheme="minorHAnsi" w:hAnsiTheme="minorHAnsi" w:cstheme="minorHAnsi"/>
          <w:b/>
          <w:sz w:val="24"/>
        </w:rPr>
      </w:pPr>
      <w:r w:rsidRPr="00D54100">
        <w:rPr>
          <w:rFonts w:asciiTheme="minorHAnsi" w:hAnsiTheme="minorHAnsi" w:cstheme="minorHAnsi"/>
          <w:b/>
          <w:sz w:val="24"/>
        </w:rPr>
        <w:t xml:space="preserve">“SEN” </w:t>
      </w:r>
      <w:r w:rsidRPr="00D54100">
        <w:rPr>
          <w:rFonts w:asciiTheme="minorHAnsi" w:hAnsiTheme="minorHAnsi" w:cstheme="minorHAnsi"/>
          <w:sz w:val="24"/>
        </w:rPr>
        <w:t>means special educational needs as defined in section 312 of the Education Act 1996;</w:t>
      </w:r>
    </w:p>
    <w:p w14:paraId="422C0E82" w14:textId="77777777" w:rsidR="007A3D9C" w:rsidRPr="00D54100" w:rsidRDefault="007A3D9C" w:rsidP="007A3D9C">
      <w:pPr>
        <w:widowControl w:val="0"/>
        <w:ind w:left="840" w:firstLine="720"/>
        <w:jc w:val="both"/>
        <w:rPr>
          <w:rFonts w:asciiTheme="minorHAnsi" w:hAnsiTheme="minorHAnsi" w:cstheme="minorHAnsi"/>
          <w:b/>
          <w:sz w:val="24"/>
        </w:rPr>
      </w:pPr>
    </w:p>
    <w:p w14:paraId="2F356EE3" w14:textId="77777777" w:rsidR="007A3D9C" w:rsidRPr="00D54100" w:rsidRDefault="007A3D9C" w:rsidP="007A3D9C">
      <w:pPr>
        <w:widowControl w:val="0"/>
        <w:ind w:left="840" w:firstLine="720"/>
        <w:jc w:val="both"/>
        <w:rPr>
          <w:rFonts w:asciiTheme="minorHAnsi" w:hAnsiTheme="minorHAnsi" w:cstheme="minorHAnsi"/>
          <w:b/>
          <w:sz w:val="24"/>
        </w:rPr>
      </w:pPr>
      <w:r w:rsidRPr="00D54100">
        <w:rPr>
          <w:rFonts w:asciiTheme="minorHAnsi" w:hAnsiTheme="minorHAnsi" w:cstheme="minorHAnsi"/>
          <w:b/>
          <w:sz w:val="24"/>
        </w:rPr>
        <w:t>“SEND”</w:t>
      </w:r>
      <w:r w:rsidRPr="00D54100">
        <w:rPr>
          <w:rFonts w:asciiTheme="minorHAnsi" w:hAnsiTheme="minorHAnsi" w:cstheme="minorHAnsi"/>
          <w:sz w:val="24"/>
        </w:rPr>
        <w:t xml:space="preserve"> means special educational needs and disabilities (SEND); </w:t>
      </w:r>
    </w:p>
    <w:p w14:paraId="2FEBD641" w14:textId="77777777" w:rsidR="007A3D9C" w:rsidRPr="00D54100" w:rsidRDefault="007A3D9C" w:rsidP="007A3D9C">
      <w:pPr>
        <w:widowControl w:val="0"/>
        <w:ind w:left="840" w:firstLine="720"/>
        <w:jc w:val="both"/>
        <w:rPr>
          <w:rFonts w:asciiTheme="minorHAnsi" w:hAnsiTheme="minorHAnsi" w:cstheme="minorHAnsi"/>
          <w:b/>
          <w:sz w:val="24"/>
        </w:rPr>
      </w:pPr>
    </w:p>
    <w:p w14:paraId="058742A6" w14:textId="77777777" w:rsidR="007A3D9C" w:rsidRPr="00D54100" w:rsidRDefault="007A3D9C" w:rsidP="007A3D9C">
      <w:pPr>
        <w:widowControl w:val="0"/>
        <w:ind w:left="1560"/>
        <w:jc w:val="both"/>
        <w:rPr>
          <w:rFonts w:asciiTheme="minorHAnsi" w:hAnsiTheme="minorHAnsi" w:cstheme="minorHAnsi"/>
          <w:sz w:val="24"/>
          <w:lang w:eastAsia="en-GB"/>
        </w:rPr>
      </w:pPr>
      <w:r w:rsidRPr="00D54100">
        <w:rPr>
          <w:rFonts w:asciiTheme="minorHAnsi" w:hAnsiTheme="minorHAnsi" w:cstheme="minorHAnsi"/>
          <w:b/>
          <w:sz w:val="24"/>
        </w:rPr>
        <w:t xml:space="preserve">“Statement” </w:t>
      </w:r>
      <w:r w:rsidRPr="00D54100">
        <w:rPr>
          <w:rFonts w:asciiTheme="minorHAnsi" w:hAnsiTheme="minorHAnsi" w:cstheme="minorHAnsi"/>
          <w:sz w:val="24"/>
        </w:rPr>
        <w:t xml:space="preserve">means a statement of special educational needs </w:t>
      </w:r>
      <w:r w:rsidRPr="00D54100">
        <w:rPr>
          <w:rFonts w:asciiTheme="minorHAnsi" w:hAnsiTheme="minorHAnsi" w:cstheme="minorHAnsi"/>
          <w:sz w:val="24"/>
          <w:lang w:eastAsia="en-GB"/>
        </w:rPr>
        <w:t>prepared by the relevant local education authority</w:t>
      </w:r>
      <w:r w:rsidRPr="00D54100">
        <w:rPr>
          <w:rFonts w:asciiTheme="minorHAnsi" w:hAnsiTheme="minorHAnsi" w:cstheme="minorHAnsi"/>
          <w:sz w:val="24"/>
        </w:rPr>
        <w:t xml:space="preserve"> which sets out the statutory provisions that must be delivered for Children/Young People in order to meet those needs</w:t>
      </w:r>
      <w:r w:rsidRPr="00D54100">
        <w:rPr>
          <w:rFonts w:asciiTheme="minorHAnsi" w:hAnsiTheme="minorHAnsi" w:cstheme="minorHAnsi"/>
          <w:sz w:val="24"/>
          <w:lang w:eastAsia="en-GB"/>
        </w:rPr>
        <w:t xml:space="preserve"> and as further defined in section 324 of the Education Act 1996; </w:t>
      </w:r>
    </w:p>
    <w:p w14:paraId="31149546" w14:textId="77777777" w:rsidR="007A3D9C" w:rsidRPr="00D54100" w:rsidRDefault="007A3D9C" w:rsidP="007A3D9C">
      <w:pPr>
        <w:widowControl w:val="0"/>
        <w:ind w:left="1560"/>
        <w:jc w:val="both"/>
        <w:rPr>
          <w:rFonts w:asciiTheme="minorHAnsi" w:hAnsiTheme="minorHAnsi" w:cstheme="minorHAnsi"/>
          <w:b/>
          <w:sz w:val="24"/>
        </w:rPr>
      </w:pPr>
    </w:p>
    <w:p w14:paraId="7DAF7664" w14:textId="77777777" w:rsidR="007A3D9C" w:rsidRPr="00D54100" w:rsidRDefault="007A3D9C" w:rsidP="007A3D9C">
      <w:pPr>
        <w:widowControl w:val="0"/>
        <w:ind w:left="1560"/>
        <w:jc w:val="both"/>
        <w:rPr>
          <w:rFonts w:asciiTheme="minorHAnsi" w:hAnsiTheme="minorHAnsi" w:cstheme="minorHAnsi"/>
          <w:b/>
          <w:sz w:val="24"/>
        </w:rPr>
      </w:pPr>
      <w:r w:rsidRPr="00D54100">
        <w:rPr>
          <w:rFonts w:asciiTheme="minorHAnsi" w:hAnsiTheme="minorHAnsi" w:cstheme="minorHAnsi"/>
          <w:b/>
          <w:sz w:val="24"/>
        </w:rPr>
        <w:t>“Voluntary Contribution”</w:t>
      </w:r>
      <w:r w:rsidRPr="00D54100">
        <w:rPr>
          <w:rFonts w:asciiTheme="minorHAnsi" w:hAnsiTheme="minorHAnsi" w:cstheme="minorHAnsi"/>
          <w:sz w:val="24"/>
        </w:rPr>
        <w:t xml:space="preserve"> means a voluntary contribution payable directly to the Provider by a Parent/Guardian or by a Child/Young Person/Young Adult who is over the age of sixteen (16), or other third party outside of the terms of this Contract; and </w:t>
      </w:r>
    </w:p>
    <w:p w14:paraId="4F5DE3F9" w14:textId="77777777" w:rsidR="007A3D9C" w:rsidRPr="00D54100" w:rsidRDefault="007A3D9C" w:rsidP="007A3D9C">
      <w:pPr>
        <w:widowControl w:val="0"/>
        <w:ind w:left="1560"/>
        <w:jc w:val="both"/>
        <w:rPr>
          <w:rFonts w:asciiTheme="minorHAnsi" w:hAnsiTheme="minorHAnsi" w:cstheme="minorHAnsi"/>
          <w:sz w:val="24"/>
        </w:rPr>
      </w:pPr>
    </w:p>
    <w:p w14:paraId="5FFF94DB" w14:textId="77777777" w:rsidR="007A3D9C" w:rsidRPr="00D54100" w:rsidRDefault="007A3D9C" w:rsidP="007A3D9C">
      <w:pPr>
        <w:widowControl w:val="0"/>
        <w:ind w:left="1560"/>
        <w:jc w:val="both"/>
        <w:rPr>
          <w:rFonts w:asciiTheme="minorHAnsi" w:hAnsiTheme="minorHAnsi" w:cstheme="minorHAnsi"/>
          <w:sz w:val="24"/>
        </w:rPr>
      </w:pPr>
      <w:r w:rsidRPr="00D54100">
        <w:rPr>
          <w:rStyle w:val="CommentReference"/>
          <w:rFonts w:asciiTheme="minorHAnsi" w:hAnsiTheme="minorHAnsi" w:cstheme="minorHAnsi"/>
          <w:b/>
          <w:sz w:val="24"/>
          <w:szCs w:val="24"/>
        </w:rPr>
        <w:t>“Working Day”</w:t>
      </w:r>
      <w:r w:rsidRPr="00D54100">
        <w:rPr>
          <w:rStyle w:val="CommentReference"/>
          <w:rFonts w:asciiTheme="minorHAnsi" w:hAnsiTheme="minorHAnsi" w:cstheme="minorHAnsi"/>
          <w:sz w:val="24"/>
          <w:szCs w:val="24"/>
        </w:rPr>
        <w:t xml:space="preserve"> </w:t>
      </w:r>
      <w:r w:rsidRPr="00D54100">
        <w:rPr>
          <w:rFonts w:asciiTheme="minorHAnsi" w:hAnsiTheme="minorHAnsi" w:cstheme="minorHAnsi"/>
          <w:sz w:val="24"/>
        </w:rPr>
        <w:t>means a day (other than a Saturday or Sunday) on which banks are open for general business in the City of London and which are not agreed school closure periods.</w:t>
      </w:r>
    </w:p>
    <w:p w14:paraId="6AFE87BF" w14:textId="77777777" w:rsidR="007A3D9C" w:rsidRPr="00D54100" w:rsidRDefault="007A3D9C" w:rsidP="007A3D9C">
      <w:pPr>
        <w:widowControl w:val="0"/>
        <w:ind w:left="1560"/>
        <w:jc w:val="both"/>
        <w:rPr>
          <w:rFonts w:asciiTheme="minorHAnsi" w:hAnsiTheme="minorHAnsi" w:cstheme="minorHAnsi"/>
          <w:b/>
          <w:sz w:val="24"/>
        </w:rPr>
      </w:pPr>
    </w:p>
    <w:p w14:paraId="41AAA3B2" w14:textId="77777777" w:rsidR="007A3D9C" w:rsidRPr="00D54100" w:rsidRDefault="007A3D9C" w:rsidP="00277ED2">
      <w:pPr>
        <w:pStyle w:val="ListParagraph"/>
        <w:widowControl w:val="0"/>
        <w:numPr>
          <w:ilvl w:val="0"/>
          <w:numId w:val="10"/>
        </w:numPr>
        <w:suppressAutoHyphens/>
        <w:ind w:left="709" w:hanging="709"/>
        <w:jc w:val="both"/>
        <w:outlineLvl w:val="1"/>
        <w:rPr>
          <w:rFonts w:asciiTheme="minorHAnsi" w:hAnsiTheme="minorHAnsi" w:cstheme="minorHAnsi"/>
          <w:b/>
          <w:szCs w:val="24"/>
        </w:rPr>
      </w:pPr>
      <w:bookmarkStart w:id="602" w:name="_Toc451770534"/>
      <w:bookmarkStart w:id="603" w:name="_Toc451785669"/>
      <w:bookmarkStart w:id="604" w:name="_Toc451790182"/>
      <w:bookmarkStart w:id="605" w:name="_Toc451846991"/>
      <w:bookmarkStart w:id="606" w:name="_Toc455413510"/>
      <w:bookmarkStart w:id="607" w:name="_Toc455501711"/>
      <w:bookmarkStart w:id="608" w:name="_Toc455503680"/>
      <w:bookmarkStart w:id="609" w:name="_Toc456088347"/>
      <w:bookmarkStart w:id="610" w:name="_Toc460411638"/>
      <w:bookmarkStart w:id="611" w:name="_Ref460428777"/>
      <w:bookmarkStart w:id="612" w:name="_Toc465090195"/>
      <w:r w:rsidRPr="00D54100">
        <w:rPr>
          <w:rFonts w:asciiTheme="minorHAnsi" w:hAnsiTheme="minorHAnsi" w:cstheme="minorHAnsi"/>
          <w:b/>
          <w:szCs w:val="24"/>
        </w:rPr>
        <w:t>EXCLUSIONS</w:t>
      </w:r>
      <w:bookmarkEnd w:id="602"/>
      <w:bookmarkEnd w:id="603"/>
      <w:bookmarkEnd w:id="604"/>
      <w:bookmarkEnd w:id="605"/>
      <w:bookmarkEnd w:id="606"/>
      <w:bookmarkEnd w:id="607"/>
      <w:bookmarkEnd w:id="608"/>
      <w:bookmarkEnd w:id="609"/>
      <w:bookmarkEnd w:id="610"/>
      <w:bookmarkEnd w:id="611"/>
      <w:bookmarkEnd w:id="612"/>
    </w:p>
    <w:p w14:paraId="4A56C080" w14:textId="77777777" w:rsidR="007A3D9C" w:rsidRPr="00D54100" w:rsidRDefault="007A3D9C" w:rsidP="007A3D9C">
      <w:pPr>
        <w:pStyle w:val="ListParagraph"/>
        <w:widowControl w:val="0"/>
        <w:suppressAutoHyphens/>
        <w:ind w:left="709"/>
        <w:jc w:val="both"/>
        <w:outlineLvl w:val="1"/>
        <w:rPr>
          <w:rFonts w:asciiTheme="minorHAnsi" w:hAnsiTheme="minorHAnsi" w:cstheme="minorHAnsi"/>
          <w:b/>
          <w:szCs w:val="24"/>
          <w:u w:val="single"/>
        </w:rPr>
      </w:pPr>
    </w:p>
    <w:p w14:paraId="7D23CA5C" w14:textId="77777777" w:rsidR="007A3D9C" w:rsidRPr="00D54100" w:rsidRDefault="007A3D9C" w:rsidP="00277ED2">
      <w:pPr>
        <w:pStyle w:val="ListParagraph"/>
        <w:widowControl w:val="0"/>
        <w:numPr>
          <w:ilvl w:val="1"/>
          <w:numId w:val="10"/>
        </w:numPr>
        <w:tabs>
          <w:tab w:val="left" w:pos="1560"/>
        </w:tabs>
        <w:suppressAutoHyphens/>
        <w:ind w:left="1560" w:hanging="851"/>
        <w:jc w:val="both"/>
        <w:rPr>
          <w:rFonts w:asciiTheme="minorHAnsi" w:hAnsiTheme="minorHAnsi" w:cstheme="minorHAnsi"/>
          <w:szCs w:val="24"/>
        </w:rPr>
      </w:pPr>
      <w:r w:rsidRPr="00D54100">
        <w:rPr>
          <w:rFonts w:asciiTheme="minorHAnsi" w:hAnsiTheme="minorHAnsi" w:cstheme="minorHAnsi"/>
          <w:snapToGrid w:val="0"/>
          <w:szCs w:val="24"/>
        </w:rPr>
        <w:t>Exclusion from education, whether fixed-term or permanent, should be the action of last resort and only considered as an option when the Provider can evidence that it has used its best endeavours to avoid making an exclusion.</w:t>
      </w:r>
    </w:p>
    <w:p w14:paraId="61171FC9" w14:textId="77777777" w:rsidR="007A3D9C" w:rsidRPr="00D54100" w:rsidRDefault="007A3D9C" w:rsidP="007A3D9C">
      <w:pPr>
        <w:rPr>
          <w:rFonts w:asciiTheme="minorHAnsi" w:hAnsiTheme="minorHAnsi" w:cstheme="minorHAnsi"/>
          <w:b/>
          <w:sz w:val="24"/>
          <w:u w:val="single"/>
        </w:rPr>
      </w:pPr>
    </w:p>
    <w:p w14:paraId="4F2B3F4E" w14:textId="77777777" w:rsidR="007A3D9C" w:rsidRPr="00D54100" w:rsidRDefault="007A3D9C" w:rsidP="00277ED2">
      <w:pPr>
        <w:pStyle w:val="ListParagraph"/>
        <w:widowControl w:val="0"/>
        <w:numPr>
          <w:ilvl w:val="1"/>
          <w:numId w:val="10"/>
        </w:numPr>
        <w:tabs>
          <w:tab w:val="left" w:pos="1560"/>
        </w:tabs>
        <w:suppressAutoHyphens/>
        <w:ind w:left="1560" w:hanging="851"/>
        <w:jc w:val="both"/>
        <w:rPr>
          <w:rFonts w:asciiTheme="minorHAnsi" w:hAnsiTheme="minorHAnsi" w:cstheme="minorHAnsi"/>
          <w:snapToGrid w:val="0"/>
          <w:szCs w:val="24"/>
        </w:rPr>
      </w:pPr>
      <w:r w:rsidRPr="00D54100">
        <w:rPr>
          <w:rFonts w:asciiTheme="minorHAnsi" w:hAnsiTheme="minorHAnsi" w:cstheme="minorHAnsi"/>
          <w:snapToGrid w:val="0"/>
          <w:szCs w:val="24"/>
        </w:rPr>
        <w:t>The Provider shall take all reasonable steps to resolve problems with respect to conduct on the part of a Child/Young Person/Young Adult, including liaison with the Authority, before considering the use of formal education exclusion procedures.</w:t>
      </w:r>
    </w:p>
    <w:p w14:paraId="492872A5" w14:textId="77777777" w:rsidR="007A3D9C" w:rsidRPr="00D54100" w:rsidRDefault="007A3D9C" w:rsidP="007A3D9C">
      <w:pPr>
        <w:pStyle w:val="ListParagraph"/>
        <w:widowControl w:val="0"/>
        <w:tabs>
          <w:tab w:val="left" w:pos="1560"/>
        </w:tabs>
        <w:suppressAutoHyphens/>
        <w:ind w:left="1560"/>
        <w:jc w:val="both"/>
        <w:rPr>
          <w:rFonts w:asciiTheme="minorHAnsi" w:hAnsiTheme="minorHAnsi" w:cstheme="minorHAnsi"/>
          <w:snapToGrid w:val="0"/>
          <w:szCs w:val="24"/>
        </w:rPr>
      </w:pPr>
    </w:p>
    <w:p w14:paraId="2FC2FF94" w14:textId="77777777" w:rsidR="007A3D9C" w:rsidRPr="00D54100" w:rsidRDefault="007A3D9C" w:rsidP="00277ED2">
      <w:pPr>
        <w:pStyle w:val="ListParagraph"/>
        <w:widowControl w:val="0"/>
        <w:numPr>
          <w:ilvl w:val="1"/>
          <w:numId w:val="10"/>
        </w:numPr>
        <w:tabs>
          <w:tab w:val="left" w:pos="1560"/>
        </w:tabs>
        <w:suppressAutoHyphens/>
        <w:ind w:left="1560" w:hanging="851"/>
        <w:jc w:val="both"/>
        <w:rPr>
          <w:rFonts w:asciiTheme="minorHAnsi" w:hAnsiTheme="minorHAnsi" w:cstheme="minorHAnsi"/>
          <w:snapToGrid w:val="0"/>
          <w:szCs w:val="24"/>
        </w:rPr>
      </w:pPr>
      <w:r w:rsidRPr="00D54100">
        <w:rPr>
          <w:rFonts w:asciiTheme="minorHAnsi" w:hAnsiTheme="minorHAnsi" w:cstheme="minorHAnsi"/>
          <w:snapToGrid w:val="0"/>
          <w:szCs w:val="24"/>
        </w:rPr>
        <w:t>The Provider must inform the placing Authority at an early stage of any situation or developing problem likely to lead to exclusion in order to give the Authority the opportunity to work with the Provider and the Child/Young Person/Young Adult’s Parent/Guardian to resolve the issue/difficulty.</w:t>
      </w:r>
    </w:p>
    <w:p w14:paraId="66D3B039" w14:textId="77777777" w:rsidR="007A3D9C" w:rsidRPr="00D54100" w:rsidRDefault="007A3D9C" w:rsidP="007A3D9C">
      <w:pPr>
        <w:rPr>
          <w:rFonts w:asciiTheme="minorHAnsi" w:hAnsiTheme="minorHAnsi" w:cstheme="minorHAnsi"/>
          <w:sz w:val="24"/>
        </w:rPr>
      </w:pPr>
    </w:p>
    <w:p w14:paraId="621C6447" w14:textId="77777777" w:rsidR="007A3D9C" w:rsidRPr="00D54100" w:rsidRDefault="007A3D9C" w:rsidP="00277ED2">
      <w:pPr>
        <w:pStyle w:val="ListParagraph"/>
        <w:widowControl w:val="0"/>
        <w:numPr>
          <w:ilvl w:val="1"/>
          <w:numId w:val="10"/>
        </w:numPr>
        <w:tabs>
          <w:tab w:val="left" w:pos="1560"/>
        </w:tabs>
        <w:suppressAutoHyphens/>
        <w:ind w:left="1560" w:hanging="851"/>
        <w:jc w:val="both"/>
        <w:rPr>
          <w:rFonts w:asciiTheme="minorHAnsi" w:hAnsiTheme="minorHAnsi" w:cstheme="minorHAnsi"/>
          <w:szCs w:val="24"/>
        </w:rPr>
      </w:pPr>
      <w:r w:rsidRPr="00D54100">
        <w:rPr>
          <w:rFonts w:asciiTheme="minorHAnsi" w:hAnsiTheme="minorHAnsi" w:cstheme="minorHAnsi"/>
          <w:szCs w:val="24"/>
        </w:rPr>
        <w:t xml:space="preserve">The exclusion period will be kept to a minimum for any one episode. A fixed-term exclusion (or a number of fixed-term exclusions) shall not exceed a total of 45 school days in any Academic Year. </w:t>
      </w:r>
    </w:p>
    <w:p w14:paraId="763FF55F" w14:textId="77777777" w:rsidR="007A3D9C" w:rsidRPr="00D54100" w:rsidRDefault="007A3D9C" w:rsidP="007A3D9C">
      <w:pPr>
        <w:pStyle w:val="ListParagraph"/>
        <w:rPr>
          <w:rFonts w:asciiTheme="minorHAnsi" w:hAnsiTheme="minorHAnsi" w:cstheme="minorHAnsi"/>
          <w:szCs w:val="24"/>
        </w:rPr>
      </w:pPr>
    </w:p>
    <w:p w14:paraId="0EB527D7" w14:textId="77777777" w:rsidR="007A3D9C" w:rsidRPr="00D54100" w:rsidRDefault="007A3D9C" w:rsidP="00277ED2">
      <w:pPr>
        <w:pStyle w:val="ListParagraph"/>
        <w:widowControl w:val="0"/>
        <w:numPr>
          <w:ilvl w:val="1"/>
          <w:numId w:val="10"/>
        </w:numPr>
        <w:tabs>
          <w:tab w:val="left" w:pos="1560"/>
        </w:tabs>
        <w:suppressAutoHyphens/>
        <w:ind w:left="1560" w:hanging="851"/>
        <w:jc w:val="both"/>
        <w:rPr>
          <w:rFonts w:asciiTheme="minorHAnsi" w:hAnsiTheme="minorHAnsi" w:cstheme="minorHAnsi"/>
          <w:szCs w:val="24"/>
        </w:rPr>
      </w:pPr>
      <w:r w:rsidRPr="00D54100">
        <w:rPr>
          <w:rFonts w:asciiTheme="minorHAnsi" w:hAnsiTheme="minorHAnsi" w:cstheme="minorHAnsi"/>
          <w:szCs w:val="24"/>
        </w:rPr>
        <w:t xml:space="preserve">The Provider will notify the Authority of an exclusion by telephone at the earliest opportunity, and confirm the action in writing within twenty-four (24) hours.  </w:t>
      </w:r>
    </w:p>
    <w:p w14:paraId="56C60CFD" w14:textId="77777777" w:rsidR="007A3D9C" w:rsidRPr="00D54100" w:rsidRDefault="007A3D9C" w:rsidP="007A3D9C">
      <w:pPr>
        <w:pStyle w:val="ListParagraph"/>
        <w:rPr>
          <w:rFonts w:asciiTheme="minorHAnsi" w:hAnsiTheme="minorHAnsi" w:cstheme="minorHAnsi"/>
          <w:szCs w:val="24"/>
        </w:rPr>
      </w:pPr>
    </w:p>
    <w:p w14:paraId="06ED345C" w14:textId="77777777" w:rsidR="007A3D9C" w:rsidRPr="00D54100" w:rsidRDefault="007A3D9C" w:rsidP="00277ED2">
      <w:pPr>
        <w:pStyle w:val="ListParagraph"/>
        <w:widowControl w:val="0"/>
        <w:numPr>
          <w:ilvl w:val="1"/>
          <w:numId w:val="10"/>
        </w:numPr>
        <w:tabs>
          <w:tab w:val="left" w:pos="1560"/>
        </w:tabs>
        <w:suppressAutoHyphens/>
        <w:ind w:left="1560" w:hanging="851"/>
        <w:jc w:val="both"/>
        <w:rPr>
          <w:rFonts w:asciiTheme="minorHAnsi" w:hAnsiTheme="minorHAnsi" w:cstheme="minorHAnsi"/>
          <w:szCs w:val="24"/>
        </w:rPr>
      </w:pPr>
      <w:r w:rsidRPr="00D54100">
        <w:rPr>
          <w:rFonts w:asciiTheme="minorHAnsi" w:hAnsiTheme="minorHAnsi" w:cstheme="minorHAnsi"/>
          <w:szCs w:val="24"/>
        </w:rPr>
        <w:t xml:space="preserve">During this period if the relevant Child/Young Person/Young Adult is placed in a residential placement at the Establishment:  </w:t>
      </w:r>
    </w:p>
    <w:p w14:paraId="54FE56DB" w14:textId="77777777" w:rsidR="007A3D9C" w:rsidRPr="00D54100" w:rsidRDefault="007A3D9C" w:rsidP="007A3D9C">
      <w:pPr>
        <w:pStyle w:val="ListParagraph"/>
        <w:widowControl w:val="0"/>
        <w:tabs>
          <w:tab w:val="left" w:pos="1560"/>
        </w:tabs>
        <w:suppressAutoHyphens/>
        <w:ind w:left="1560"/>
        <w:jc w:val="both"/>
        <w:rPr>
          <w:rFonts w:asciiTheme="minorHAnsi" w:hAnsiTheme="minorHAnsi" w:cstheme="minorHAnsi"/>
          <w:szCs w:val="24"/>
        </w:rPr>
      </w:pPr>
    </w:p>
    <w:p w14:paraId="3C56FA8F" w14:textId="77777777" w:rsidR="007A3D9C" w:rsidRPr="00D54100" w:rsidRDefault="007A3D9C" w:rsidP="00277ED2">
      <w:pPr>
        <w:pStyle w:val="ListParagraph"/>
        <w:widowControl w:val="0"/>
        <w:numPr>
          <w:ilvl w:val="2"/>
          <w:numId w:val="10"/>
        </w:numPr>
        <w:tabs>
          <w:tab w:val="left" w:pos="1560"/>
        </w:tabs>
        <w:suppressAutoHyphens/>
        <w:ind w:left="2552" w:hanging="992"/>
        <w:jc w:val="both"/>
        <w:rPr>
          <w:rFonts w:asciiTheme="minorHAnsi" w:hAnsiTheme="minorHAnsi" w:cstheme="minorHAnsi"/>
          <w:szCs w:val="24"/>
        </w:rPr>
      </w:pPr>
      <w:r w:rsidRPr="00D54100">
        <w:rPr>
          <w:rFonts w:asciiTheme="minorHAnsi" w:hAnsiTheme="minorHAnsi" w:cstheme="minorHAnsi"/>
          <w:szCs w:val="24"/>
        </w:rPr>
        <w:t xml:space="preserve">the Child/Young Person/Young Adult shall remain in the residential unit where it is agreed by both the Provider and the Authority that it is safe and appropriate to do so, and the Provider shall provide work for the Child/Young Person/Young Adult to undertake and/or guidance with regard to activities and occupation of time during the period of exclusion; or </w:t>
      </w:r>
    </w:p>
    <w:p w14:paraId="6FD7021C" w14:textId="77777777" w:rsidR="007A3D9C" w:rsidRPr="00D54100" w:rsidRDefault="007A3D9C" w:rsidP="007A3D9C">
      <w:pPr>
        <w:pStyle w:val="ListParagraph"/>
        <w:widowControl w:val="0"/>
        <w:tabs>
          <w:tab w:val="left" w:pos="1560"/>
        </w:tabs>
        <w:suppressAutoHyphens/>
        <w:ind w:left="1571"/>
        <w:jc w:val="both"/>
        <w:rPr>
          <w:rFonts w:asciiTheme="minorHAnsi" w:hAnsiTheme="minorHAnsi" w:cstheme="minorHAnsi"/>
          <w:szCs w:val="24"/>
        </w:rPr>
      </w:pPr>
    </w:p>
    <w:p w14:paraId="2678D4EC" w14:textId="77777777" w:rsidR="007A3D9C" w:rsidRPr="00D54100" w:rsidRDefault="007A3D9C" w:rsidP="00277ED2">
      <w:pPr>
        <w:pStyle w:val="ListParagraph"/>
        <w:widowControl w:val="0"/>
        <w:numPr>
          <w:ilvl w:val="2"/>
          <w:numId w:val="10"/>
        </w:numPr>
        <w:tabs>
          <w:tab w:val="left" w:pos="1560"/>
        </w:tabs>
        <w:suppressAutoHyphens/>
        <w:ind w:left="2552" w:hanging="992"/>
        <w:jc w:val="both"/>
        <w:rPr>
          <w:rFonts w:asciiTheme="minorHAnsi" w:hAnsiTheme="minorHAnsi" w:cstheme="minorHAnsi"/>
          <w:szCs w:val="24"/>
        </w:rPr>
      </w:pPr>
      <w:r w:rsidRPr="00D54100">
        <w:rPr>
          <w:rFonts w:asciiTheme="minorHAnsi" w:hAnsiTheme="minorHAnsi" w:cstheme="minorHAnsi"/>
          <w:szCs w:val="24"/>
        </w:rPr>
        <w:t>in circumstances where the Provider and the Authority are in agreement that the Child/Young Person/Young Adult cannot, or should not, remain in the residential unit, the Provider will work with the Authority to identify appropriate alternatives and the Provider will provide work for the Child/Young Person/Young Adult to undertake and/or guidance with regard to activities and occupation of time during the period of exclusion.</w:t>
      </w:r>
    </w:p>
    <w:p w14:paraId="048D3908" w14:textId="77777777" w:rsidR="007A3D9C" w:rsidRPr="00D54100" w:rsidRDefault="007A3D9C" w:rsidP="007A3D9C">
      <w:pPr>
        <w:pStyle w:val="ListParagraph"/>
        <w:widowControl w:val="0"/>
        <w:tabs>
          <w:tab w:val="left" w:pos="1560"/>
        </w:tabs>
        <w:suppressAutoHyphens/>
        <w:ind w:left="1560"/>
        <w:jc w:val="both"/>
        <w:rPr>
          <w:rFonts w:asciiTheme="minorHAnsi" w:hAnsiTheme="minorHAnsi" w:cstheme="minorHAnsi"/>
          <w:szCs w:val="24"/>
        </w:rPr>
      </w:pPr>
    </w:p>
    <w:p w14:paraId="38D18C79" w14:textId="77777777" w:rsidR="007A3D9C" w:rsidRPr="00D54100" w:rsidRDefault="007A3D9C" w:rsidP="00277ED2">
      <w:pPr>
        <w:pStyle w:val="ListParagraph"/>
        <w:widowControl w:val="0"/>
        <w:numPr>
          <w:ilvl w:val="1"/>
          <w:numId w:val="10"/>
        </w:numPr>
        <w:tabs>
          <w:tab w:val="left" w:pos="1560"/>
        </w:tabs>
        <w:suppressAutoHyphens/>
        <w:ind w:left="1560" w:hanging="851"/>
        <w:jc w:val="both"/>
        <w:rPr>
          <w:rFonts w:asciiTheme="minorHAnsi" w:hAnsiTheme="minorHAnsi" w:cstheme="minorHAnsi"/>
          <w:szCs w:val="24"/>
        </w:rPr>
      </w:pPr>
      <w:r w:rsidRPr="00D54100">
        <w:rPr>
          <w:rFonts w:asciiTheme="minorHAnsi" w:hAnsiTheme="minorHAnsi" w:cstheme="minorHAnsi"/>
          <w:szCs w:val="24"/>
        </w:rPr>
        <w:t>The Provider will convene a meeting at the earliest opportunity (and in all cases within five (5) days) with the placing Authority, Parent/Guardian and significant others. The outcome of this meeting will be a strategy plan to enable the Child/Young Person/Young Adult’s return to the education site at the earliest opportunity.</w:t>
      </w:r>
    </w:p>
    <w:p w14:paraId="5A06CA02" w14:textId="77777777" w:rsidR="007A3D9C" w:rsidRPr="00D54100" w:rsidRDefault="007A3D9C" w:rsidP="007A3D9C">
      <w:pPr>
        <w:pStyle w:val="ListParagraph"/>
        <w:widowControl w:val="0"/>
        <w:tabs>
          <w:tab w:val="left" w:pos="1560"/>
        </w:tabs>
        <w:suppressAutoHyphens/>
        <w:ind w:left="1560"/>
        <w:jc w:val="both"/>
        <w:rPr>
          <w:rFonts w:asciiTheme="minorHAnsi" w:hAnsiTheme="minorHAnsi" w:cstheme="minorHAnsi"/>
          <w:szCs w:val="24"/>
        </w:rPr>
      </w:pPr>
    </w:p>
    <w:p w14:paraId="51809694" w14:textId="77777777" w:rsidR="007A3D9C" w:rsidRPr="00D54100" w:rsidRDefault="007A3D9C" w:rsidP="00277ED2">
      <w:pPr>
        <w:pStyle w:val="ListParagraph"/>
        <w:widowControl w:val="0"/>
        <w:numPr>
          <w:ilvl w:val="1"/>
          <w:numId w:val="10"/>
        </w:numPr>
        <w:tabs>
          <w:tab w:val="left" w:pos="1560"/>
        </w:tabs>
        <w:suppressAutoHyphens/>
        <w:ind w:left="1560" w:hanging="851"/>
        <w:jc w:val="both"/>
        <w:rPr>
          <w:rFonts w:asciiTheme="minorHAnsi" w:hAnsiTheme="minorHAnsi" w:cstheme="minorHAnsi"/>
          <w:szCs w:val="24"/>
        </w:rPr>
      </w:pPr>
      <w:r w:rsidRPr="00D54100">
        <w:rPr>
          <w:rFonts w:asciiTheme="minorHAnsi" w:hAnsiTheme="minorHAnsi" w:cstheme="minorHAnsi"/>
          <w:szCs w:val="24"/>
        </w:rPr>
        <w:t>In the case of a Child/Young Person/Young Adult who is looked after by the relevant Authority, the Provider will telephone the Authority to discuss the likelihood of exclusion, agree interim arrangements and convene an urgent meeting within forty-eight (48) hours to agree the next steps.</w:t>
      </w:r>
    </w:p>
    <w:p w14:paraId="4D1D7C2A" w14:textId="77777777" w:rsidR="007A3D9C" w:rsidRPr="00D54100" w:rsidRDefault="007A3D9C" w:rsidP="007A3D9C">
      <w:pPr>
        <w:rPr>
          <w:rFonts w:asciiTheme="minorHAnsi" w:hAnsiTheme="minorHAnsi" w:cstheme="minorHAnsi"/>
          <w:sz w:val="24"/>
        </w:rPr>
      </w:pPr>
    </w:p>
    <w:p w14:paraId="7F312D46" w14:textId="77777777" w:rsidR="007A3D9C" w:rsidRPr="00D54100" w:rsidRDefault="007A3D9C" w:rsidP="00277ED2">
      <w:pPr>
        <w:pStyle w:val="ListParagraph"/>
        <w:widowControl w:val="0"/>
        <w:numPr>
          <w:ilvl w:val="1"/>
          <w:numId w:val="10"/>
        </w:numPr>
        <w:tabs>
          <w:tab w:val="left" w:pos="1560"/>
        </w:tabs>
        <w:suppressAutoHyphens/>
        <w:ind w:left="1560" w:hanging="851"/>
        <w:jc w:val="both"/>
        <w:rPr>
          <w:rFonts w:asciiTheme="minorHAnsi" w:hAnsiTheme="minorHAnsi" w:cstheme="minorHAnsi"/>
          <w:szCs w:val="24"/>
        </w:rPr>
      </w:pPr>
      <w:bookmarkStart w:id="613" w:name="_Ref455496759"/>
      <w:r w:rsidRPr="00D54100">
        <w:rPr>
          <w:rFonts w:asciiTheme="minorHAnsi" w:hAnsiTheme="minorHAnsi" w:cstheme="minorHAnsi"/>
          <w:szCs w:val="24"/>
        </w:rPr>
        <w:t>In the event of a proposed permanent exclusion, the Provider will notify the Authority by telephone immediately, with written confirmation provided within twenty-four (24) hours. Permanent exclusion of a Child/Young Person/Young Adult will not be confirmed until both the Authority and the P</w:t>
      </w:r>
      <w:r w:rsidRPr="00D54100">
        <w:rPr>
          <w:rFonts w:asciiTheme="minorHAnsi" w:hAnsiTheme="minorHAnsi" w:cstheme="minorHAnsi"/>
          <w:snapToGrid w:val="0"/>
          <w:szCs w:val="24"/>
        </w:rPr>
        <w:t>arent</w:t>
      </w:r>
      <w:r w:rsidRPr="00D54100">
        <w:rPr>
          <w:rFonts w:asciiTheme="minorHAnsi" w:hAnsiTheme="minorHAnsi" w:cstheme="minorHAnsi"/>
          <w:szCs w:val="24"/>
        </w:rPr>
        <w:t>/Guardian have been given an opportunity to attend a meeting with the Provider to discuss the matter within five (5) Working Days. If required, the Provider may take a further ten (10) Working Days to consider any representations made by the parties and to determine whether the exclusion should be upheld.</w:t>
      </w:r>
      <w:bookmarkEnd w:id="613"/>
      <w:r w:rsidRPr="00D54100">
        <w:rPr>
          <w:rFonts w:asciiTheme="minorHAnsi" w:hAnsiTheme="minorHAnsi" w:cstheme="minorHAnsi"/>
          <w:szCs w:val="24"/>
        </w:rPr>
        <w:t xml:space="preserve"> </w:t>
      </w:r>
    </w:p>
    <w:p w14:paraId="1CA2C45A" w14:textId="77777777" w:rsidR="007A3D9C" w:rsidRPr="00D54100" w:rsidRDefault="007A3D9C" w:rsidP="007A3D9C">
      <w:pPr>
        <w:rPr>
          <w:rFonts w:asciiTheme="minorHAnsi" w:hAnsiTheme="minorHAnsi" w:cstheme="minorHAnsi"/>
          <w:sz w:val="24"/>
        </w:rPr>
      </w:pPr>
    </w:p>
    <w:p w14:paraId="2B537628" w14:textId="77777777" w:rsidR="007A3D9C" w:rsidRPr="00D54100" w:rsidRDefault="007A3D9C" w:rsidP="00277ED2">
      <w:pPr>
        <w:pStyle w:val="ListParagraph"/>
        <w:widowControl w:val="0"/>
        <w:numPr>
          <w:ilvl w:val="1"/>
          <w:numId w:val="10"/>
        </w:numPr>
        <w:tabs>
          <w:tab w:val="left" w:pos="1560"/>
        </w:tabs>
        <w:suppressAutoHyphens/>
        <w:ind w:left="1560" w:hanging="851"/>
        <w:jc w:val="both"/>
        <w:rPr>
          <w:rFonts w:asciiTheme="minorHAnsi" w:hAnsiTheme="minorHAnsi" w:cstheme="minorHAnsi"/>
          <w:snapToGrid w:val="0"/>
          <w:szCs w:val="24"/>
        </w:rPr>
      </w:pPr>
      <w:bookmarkStart w:id="614" w:name="_Ref455496779"/>
      <w:r w:rsidRPr="00D54100">
        <w:rPr>
          <w:rFonts w:asciiTheme="minorHAnsi" w:hAnsiTheme="minorHAnsi" w:cstheme="minorHAnsi"/>
          <w:snapToGrid w:val="0"/>
          <w:szCs w:val="24"/>
        </w:rPr>
        <w:t xml:space="preserve">The exclusion shall be deemed permanent upon expiry of the ten (10) Working Day period referred to in clause </w:t>
      </w:r>
      <w:r w:rsidRPr="00D54100">
        <w:rPr>
          <w:rFonts w:asciiTheme="minorHAnsi" w:hAnsiTheme="minorHAnsi" w:cstheme="minorHAnsi"/>
          <w:snapToGrid w:val="0"/>
          <w:szCs w:val="24"/>
        </w:rPr>
        <w:fldChar w:fldCharType="begin"/>
      </w:r>
      <w:r w:rsidRPr="00D54100">
        <w:rPr>
          <w:rFonts w:asciiTheme="minorHAnsi" w:hAnsiTheme="minorHAnsi" w:cstheme="minorHAnsi"/>
          <w:snapToGrid w:val="0"/>
          <w:szCs w:val="24"/>
        </w:rPr>
        <w:instrText xml:space="preserve"> REF _Ref455496759 \r \h  \* MERGEFORMAT </w:instrText>
      </w:r>
      <w:r w:rsidRPr="00D54100">
        <w:rPr>
          <w:rFonts w:asciiTheme="minorHAnsi" w:hAnsiTheme="minorHAnsi" w:cstheme="minorHAnsi"/>
          <w:snapToGrid w:val="0"/>
          <w:szCs w:val="24"/>
        </w:rPr>
      </w:r>
      <w:r w:rsidRPr="00D54100">
        <w:rPr>
          <w:rFonts w:asciiTheme="minorHAnsi" w:hAnsiTheme="minorHAnsi" w:cstheme="minorHAnsi"/>
          <w:snapToGrid w:val="0"/>
          <w:szCs w:val="24"/>
        </w:rPr>
        <w:fldChar w:fldCharType="separate"/>
      </w:r>
      <w:r w:rsidRPr="00D54100">
        <w:rPr>
          <w:rFonts w:asciiTheme="minorHAnsi" w:hAnsiTheme="minorHAnsi" w:cstheme="minorHAnsi"/>
          <w:snapToGrid w:val="0"/>
          <w:szCs w:val="24"/>
        </w:rPr>
        <w:t>2.9</w:t>
      </w:r>
      <w:r w:rsidRPr="00D54100">
        <w:rPr>
          <w:rFonts w:asciiTheme="minorHAnsi" w:hAnsiTheme="minorHAnsi" w:cstheme="minorHAnsi"/>
          <w:snapToGrid w:val="0"/>
          <w:szCs w:val="24"/>
        </w:rPr>
        <w:fldChar w:fldCharType="end"/>
      </w:r>
      <w:r w:rsidRPr="00D54100">
        <w:rPr>
          <w:rFonts w:asciiTheme="minorHAnsi" w:hAnsiTheme="minorHAnsi" w:cstheme="minorHAnsi"/>
          <w:snapToGrid w:val="0"/>
          <w:szCs w:val="24"/>
        </w:rPr>
        <w:t>, unless before expiry of that period the Provider shall notify the Authority that the relevant exclusion is not upheld.</w:t>
      </w:r>
      <w:bookmarkEnd w:id="614"/>
    </w:p>
    <w:p w14:paraId="7D6C7BF9" w14:textId="77777777" w:rsidR="00F35BCA" w:rsidRPr="00D54100" w:rsidRDefault="00F35BCA" w:rsidP="00CA10B8">
      <w:pPr>
        <w:pStyle w:val="ListParagraph"/>
        <w:rPr>
          <w:rFonts w:asciiTheme="minorHAnsi" w:hAnsiTheme="minorHAnsi" w:cstheme="minorHAnsi"/>
          <w:snapToGrid w:val="0"/>
          <w:szCs w:val="24"/>
        </w:rPr>
      </w:pPr>
    </w:p>
    <w:p w14:paraId="2BEAAC59" w14:textId="33150999" w:rsidR="00F45896" w:rsidRDefault="00CA10B8" w:rsidP="00277ED2">
      <w:pPr>
        <w:pStyle w:val="ListParagraph"/>
        <w:widowControl w:val="0"/>
        <w:numPr>
          <w:ilvl w:val="0"/>
          <w:numId w:val="10"/>
        </w:numPr>
        <w:tabs>
          <w:tab w:val="left" w:pos="1560"/>
        </w:tabs>
        <w:suppressAutoHyphens/>
        <w:ind w:left="709" w:hanging="709"/>
        <w:jc w:val="both"/>
        <w:rPr>
          <w:rFonts w:asciiTheme="minorHAnsi" w:hAnsiTheme="minorHAnsi" w:cstheme="minorHAnsi"/>
          <w:b/>
          <w:snapToGrid w:val="0"/>
          <w:szCs w:val="24"/>
        </w:rPr>
      </w:pPr>
      <w:r w:rsidRPr="00D54100">
        <w:rPr>
          <w:rFonts w:asciiTheme="minorHAnsi" w:hAnsiTheme="minorHAnsi" w:cstheme="minorHAnsi"/>
          <w:b/>
          <w:snapToGrid w:val="0"/>
          <w:szCs w:val="24"/>
        </w:rPr>
        <w:t>ATTENDANCE</w:t>
      </w:r>
    </w:p>
    <w:p w14:paraId="491DF964" w14:textId="77777777" w:rsidR="00BF05D0" w:rsidRPr="00D54100" w:rsidRDefault="00BF05D0" w:rsidP="00BF05D0">
      <w:pPr>
        <w:pStyle w:val="ListParagraph"/>
        <w:widowControl w:val="0"/>
        <w:tabs>
          <w:tab w:val="left" w:pos="1560"/>
        </w:tabs>
        <w:suppressAutoHyphens/>
        <w:ind w:left="709"/>
        <w:jc w:val="both"/>
        <w:rPr>
          <w:rFonts w:asciiTheme="minorHAnsi" w:hAnsiTheme="minorHAnsi" w:cstheme="minorHAnsi"/>
          <w:b/>
          <w:snapToGrid w:val="0"/>
          <w:szCs w:val="24"/>
        </w:rPr>
      </w:pPr>
    </w:p>
    <w:p w14:paraId="489D1F43" w14:textId="25E9F256" w:rsidR="00F45896" w:rsidRPr="00D54100" w:rsidRDefault="00CA10B8" w:rsidP="00277ED2">
      <w:pPr>
        <w:pStyle w:val="ListParagraph"/>
        <w:widowControl w:val="0"/>
        <w:numPr>
          <w:ilvl w:val="1"/>
          <w:numId w:val="10"/>
        </w:numPr>
        <w:tabs>
          <w:tab w:val="left" w:pos="1560"/>
        </w:tabs>
        <w:suppressAutoHyphens/>
        <w:jc w:val="both"/>
        <w:rPr>
          <w:rFonts w:asciiTheme="minorHAnsi" w:hAnsiTheme="minorHAnsi" w:cstheme="minorHAnsi"/>
          <w:snapToGrid w:val="0"/>
          <w:szCs w:val="24"/>
        </w:rPr>
      </w:pPr>
      <w:r w:rsidRPr="00D54100">
        <w:rPr>
          <w:rFonts w:asciiTheme="minorHAnsi" w:hAnsiTheme="minorHAnsi" w:cstheme="minorHAnsi"/>
          <w:b/>
          <w:snapToGrid w:val="0"/>
          <w:szCs w:val="24"/>
        </w:rPr>
        <w:t xml:space="preserve"> </w:t>
      </w:r>
      <w:r w:rsidR="00281B46" w:rsidRPr="00D54100">
        <w:rPr>
          <w:rFonts w:asciiTheme="minorHAnsi" w:hAnsiTheme="minorHAnsi" w:cstheme="minorHAnsi"/>
          <w:snapToGrid w:val="0"/>
          <w:szCs w:val="24"/>
        </w:rPr>
        <w:t xml:space="preserve">In the event that a Child/Young Person/Young Adult’s attendance drops below </w:t>
      </w:r>
      <w:r w:rsidR="00687EA0" w:rsidRPr="00D54100">
        <w:rPr>
          <w:rFonts w:asciiTheme="minorHAnsi" w:hAnsiTheme="minorHAnsi" w:cstheme="minorHAnsi"/>
          <w:snapToGrid w:val="0"/>
          <w:szCs w:val="24"/>
        </w:rPr>
        <w:t>95</w:t>
      </w:r>
      <w:r w:rsidR="00281B46" w:rsidRPr="00D54100">
        <w:rPr>
          <w:rFonts w:asciiTheme="minorHAnsi" w:hAnsiTheme="minorHAnsi" w:cstheme="minorHAnsi"/>
          <w:snapToGrid w:val="0"/>
          <w:szCs w:val="24"/>
        </w:rPr>
        <w:t xml:space="preserve">% the provider will notify the </w:t>
      </w:r>
      <w:r w:rsidR="0089619B" w:rsidRPr="00D54100">
        <w:rPr>
          <w:rFonts w:asciiTheme="minorHAnsi" w:hAnsiTheme="minorHAnsi" w:cstheme="minorHAnsi"/>
          <w:snapToGrid w:val="0"/>
          <w:szCs w:val="24"/>
        </w:rPr>
        <w:t>P</w:t>
      </w:r>
      <w:r w:rsidR="00281B46" w:rsidRPr="00D54100">
        <w:rPr>
          <w:rFonts w:asciiTheme="minorHAnsi" w:hAnsiTheme="minorHAnsi" w:cstheme="minorHAnsi"/>
          <w:snapToGrid w:val="0"/>
          <w:szCs w:val="24"/>
        </w:rPr>
        <w:t xml:space="preserve">lacing </w:t>
      </w:r>
      <w:r w:rsidR="0089619B" w:rsidRPr="00D54100">
        <w:rPr>
          <w:rFonts w:asciiTheme="minorHAnsi" w:hAnsiTheme="minorHAnsi" w:cstheme="minorHAnsi"/>
          <w:snapToGrid w:val="0"/>
          <w:szCs w:val="24"/>
        </w:rPr>
        <w:t>A</w:t>
      </w:r>
      <w:r w:rsidR="00281B46" w:rsidRPr="00D54100">
        <w:rPr>
          <w:rFonts w:asciiTheme="minorHAnsi" w:hAnsiTheme="minorHAnsi" w:cstheme="minorHAnsi"/>
          <w:snapToGrid w:val="0"/>
          <w:szCs w:val="24"/>
        </w:rPr>
        <w:t xml:space="preserve">uthority </w:t>
      </w:r>
    </w:p>
    <w:p w14:paraId="36077944" w14:textId="034DDE09" w:rsidR="00F45896" w:rsidRPr="00D54100" w:rsidRDefault="00751182" w:rsidP="00277ED2">
      <w:pPr>
        <w:pStyle w:val="ListParagraph"/>
        <w:widowControl w:val="0"/>
        <w:numPr>
          <w:ilvl w:val="1"/>
          <w:numId w:val="10"/>
        </w:numPr>
        <w:tabs>
          <w:tab w:val="left" w:pos="1560"/>
        </w:tabs>
        <w:suppressAutoHyphens/>
        <w:jc w:val="both"/>
        <w:rPr>
          <w:rFonts w:asciiTheme="minorHAnsi" w:hAnsiTheme="minorHAnsi" w:cstheme="minorHAnsi"/>
          <w:snapToGrid w:val="0"/>
          <w:szCs w:val="24"/>
        </w:rPr>
      </w:pPr>
      <w:r w:rsidRPr="00D54100">
        <w:rPr>
          <w:rFonts w:asciiTheme="minorHAnsi" w:hAnsiTheme="minorHAnsi" w:cstheme="minorHAnsi"/>
          <w:snapToGrid w:val="0"/>
          <w:szCs w:val="24"/>
        </w:rPr>
        <w:t xml:space="preserve">When notifying </w:t>
      </w:r>
      <w:r w:rsidR="0089619B" w:rsidRPr="00D54100">
        <w:rPr>
          <w:rFonts w:asciiTheme="minorHAnsi" w:hAnsiTheme="minorHAnsi" w:cstheme="minorHAnsi"/>
          <w:snapToGrid w:val="0"/>
          <w:szCs w:val="24"/>
        </w:rPr>
        <w:t xml:space="preserve">the </w:t>
      </w:r>
      <w:r w:rsidR="004B63C9" w:rsidRPr="00D54100">
        <w:rPr>
          <w:rFonts w:asciiTheme="minorHAnsi" w:hAnsiTheme="minorHAnsi" w:cstheme="minorHAnsi"/>
          <w:snapToGrid w:val="0"/>
          <w:szCs w:val="24"/>
        </w:rPr>
        <w:t>p</w:t>
      </w:r>
      <w:r w:rsidR="0089619B" w:rsidRPr="00D54100">
        <w:rPr>
          <w:rFonts w:asciiTheme="minorHAnsi" w:hAnsiTheme="minorHAnsi" w:cstheme="minorHAnsi"/>
          <w:snapToGrid w:val="0"/>
          <w:szCs w:val="24"/>
        </w:rPr>
        <w:t>lacing A</w:t>
      </w:r>
      <w:r w:rsidR="00F45896" w:rsidRPr="00D54100">
        <w:rPr>
          <w:rFonts w:asciiTheme="minorHAnsi" w:hAnsiTheme="minorHAnsi" w:cstheme="minorHAnsi"/>
          <w:snapToGrid w:val="0"/>
          <w:szCs w:val="24"/>
        </w:rPr>
        <w:t>uthority,</w:t>
      </w:r>
      <w:r w:rsidRPr="00D54100">
        <w:rPr>
          <w:rFonts w:asciiTheme="minorHAnsi" w:hAnsiTheme="minorHAnsi" w:cstheme="minorHAnsi"/>
          <w:snapToGrid w:val="0"/>
          <w:szCs w:val="24"/>
        </w:rPr>
        <w:t xml:space="preserve"> the provider will </w:t>
      </w:r>
      <w:r w:rsidR="00F45896" w:rsidRPr="00D54100">
        <w:rPr>
          <w:rFonts w:asciiTheme="minorHAnsi" w:hAnsiTheme="minorHAnsi" w:cstheme="minorHAnsi"/>
          <w:snapToGrid w:val="0"/>
          <w:szCs w:val="24"/>
        </w:rPr>
        <w:t>n</w:t>
      </w:r>
      <w:r w:rsidRPr="00D54100">
        <w:rPr>
          <w:rFonts w:asciiTheme="minorHAnsi" w:hAnsiTheme="minorHAnsi" w:cstheme="minorHAnsi"/>
          <w:snapToGrid w:val="0"/>
          <w:szCs w:val="24"/>
        </w:rPr>
        <w:t xml:space="preserve">eed to </w:t>
      </w:r>
      <w:r w:rsidR="00F45896" w:rsidRPr="00D54100">
        <w:rPr>
          <w:rFonts w:asciiTheme="minorHAnsi" w:hAnsiTheme="minorHAnsi" w:cstheme="minorHAnsi"/>
          <w:snapToGrid w:val="0"/>
          <w:szCs w:val="24"/>
        </w:rPr>
        <w:t>outline the reasons</w:t>
      </w:r>
      <w:r w:rsidRPr="00D54100">
        <w:rPr>
          <w:rFonts w:asciiTheme="minorHAnsi" w:hAnsiTheme="minorHAnsi" w:cstheme="minorHAnsi"/>
          <w:snapToGrid w:val="0"/>
          <w:szCs w:val="24"/>
        </w:rPr>
        <w:t xml:space="preserve"> for the lack of attendance, so that the placing </w:t>
      </w:r>
      <w:r w:rsidR="00F45896" w:rsidRPr="00D54100">
        <w:rPr>
          <w:rFonts w:asciiTheme="minorHAnsi" w:hAnsiTheme="minorHAnsi" w:cstheme="minorHAnsi"/>
          <w:snapToGrid w:val="0"/>
          <w:szCs w:val="24"/>
        </w:rPr>
        <w:t>authority</w:t>
      </w:r>
      <w:r w:rsidRPr="00D54100">
        <w:rPr>
          <w:rFonts w:asciiTheme="minorHAnsi" w:hAnsiTheme="minorHAnsi" w:cstheme="minorHAnsi"/>
          <w:snapToGrid w:val="0"/>
          <w:szCs w:val="24"/>
        </w:rPr>
        <w:t xml:space="preserve"> and provider can work </w:t>
      </w:r>
      <w:r w:rsidR="00F45896" w:rsidRPr="00D54100">
        <w:rPr>
          <w:rFonts w:asciiTheme="minorHAnsi" w:hAnsiTheme="minorHAnsi" w:cstheme="minorHAnsi"/>
          <w:snapToGrid w:val="0"/>
          <w:szCs w:val="24"/>
        </w:rPr>
        <w:t>collaboratively</w:t>
      </w:r>
      <w:r w:rsidRPr="00D54100">
        <w:rPr>
          <w:rFonts w:asciiTheme="minorHAnsi" w:hAnsiTheme="minorHAnsi" w:cstheme="minorHAnsi"/>
          <w:snapToGrid w:val="0"/>
          <w:szCs w:val="24"/>
        </w:rPr>
        <w:t xml:space="preserve"> if additional support is required.</w:t>
      </w:r>
    </w:p>
    <w:p w14:paraId="63057C9B" w14:textId="77777777" w:rsidR="009073F9" w:rsidRPr="00D54100" w:rsidRDefault="00F45896" w:rsidP="00277ED2">
      <w:pPr>
        <w:pStyle w:val="ListParagraph"/>
        <w:widowControl w:val="0"/>
        <w:numPr>
          <w:ilvl w:val="1"/>
          <w:numId w:val="10"/>
        </w:numPr>
        <w:tabs>
          <w:tab w:val="left" w:pos="1560"/>
        </w:tabs>
        <w:suppressAutoHyphens/>
        <w:jc w:val="both"/>
        <w:rPr>
          <w:rFonts w:asciiTheme="minorHAnsi" w:hAnsiTheme="minorHAnsi" w:cstheme="minorHAnsi"/>
          <w:snapToGrid w:val="0"/>
          <w:szCs w:val="24"/>
        </w:rPr>
      </w:pPr>
      <w:r w:rsidRPr="00D54100">
        <w:rPr>
          <w:rFonts w:asciiTheme="minorHAnsi" w:hAnsiTheme="minorHAnsi" w:cstheme="minorHAnsi"/>
          <w:snapToGrid w:val="0"/>
          <w:szCs w:val="24"/>
        </w:rPr>
        <w:t>I</w:t>
      </w:r>
      <w:r w:rsidR="00751182" w:rsidRPr="00D54100">
        <w:rPr>
          <w:rFonts w:asciiTheme="minorHAnsi" w:hAnsiTheme="minorHAnsi" w:cstheme="minorHAnsi"/>
          <w:snapToGrid w:val="0"/>
          <w:szCs w:val="24"/>
        </w:rPr>
        <w:t xml:space="preserve">f a Child/Young Person/Young Adult’s attendance does not improve, then the provider may be </w:t>
      </w:r>
      <w:r w:rsidRPr="00D54100">
        <w:rPr>
          <w:rFonts w:asciiTheme="minorHAnsi" w:hAnsiTheme="minorHAnsi" w:cstheme="minorHAnsi"/>
          <w:snapToGrid w:val="0"/>
          <w:szCs w:val="24"/>
        </w:rPr>
        <w:t>expected to</w:t>
      </w:r>
      <w:r w:rsidR="00751182" w:rsidRPr="00D54100">
        <w:rPr>
          <w:rFonts w:asciiTheme="minorHAnsi" w:hAnsiTheme="minorHAnsi" w:cstheme="minorHAnsi"/>
          <w:snapToGrid w:val="0"/>
          <w:szCs w:val="24"/>
        </w:rPr>
        <w:t xml:space="preserve"> return a proportion of fee’s charged to the placing authority</w:t>
      </w:r>
      <w:r w:rsidRPr="00D54100">
        <w:rPr>
          <w:rFonts w:asciiTheme="minorHAnsi" w:hAnsiTheme="minorHAnsi" w:cstheme="minorHAnsi"/>
          <w:snapToGrid w:val="0"/>
          <w:szCs w:val="24"/>
        </w:rPr>
        <w:t>.</w:t>
      </w:r>
      <w:r w:rsidR="00B01042" w:rsidRPr="00D54100">
        <w:rPr>
          <w:rFonts w:asciiTheme="minorHAnsi" w:hAnsiTheme="minorHAnsi" w:cstheme="minorHAnsi"/>
          <w:snapToGrid w:val="0"/>
          <w:szCs w:val="24"/>
        </w:rPr>
        <w:t xml:space="preserve"> </w:t>
      </w:r>
    </w:p>
    <w:p w14:paraId="355E6456" w14:textId="11DD2956" w:rsidR="009073F9" w:rsidRPr="00D54100" w:rsidRDefault="009073F9" w:rsidP="00277ED2">
      <w:pPr>
        <w:pStyle w:val="ListParagraph"/>
        <w:widowControl w:val="0"/>
        <w:numPr>
          <w:ilvl w:val="1"/>
          <w:numId w:val="10"/>
        </w:numPr>
        <w:tabs>
          <w:tab w:val="left" w:pos="1560"/>
        </w:tabs>
        <w:suppressAutoHyphens/>
        <w:jc w:val="both"/>
        <w:rPr>
          <w:rFonts w:asciiTheme="minorHAnsi" w:hAnsiTheme="minorHAnsi" w:cstheme="minorHAnsi"/>
          <w:snapToGrid w:val="0"/>
          <w:szCs w:val="24"/>
        </w:rPr>
      </w:pPr>
      <w:r w:rsidRPr="00D54100">
        <w:rPr>
          <w:rFonts w:asciiTheme="minorHAnsi" w:hAnsiTheme="minorHAnsi" w:cstheme="minorHAnsi"/>
          <w:snapToGrid w:val="0"/>
          <w:szCs w:val="24"/>
        </w:rPr>
        <w:t xml:space="preserve">Where low attendance is as a result of placement breakdown </w:t>
      </w:r>
      <w:r w:rsidR="003F5530" w:rsidRPr="00D54100">
        <w:rPr>
          <w:rFonts w:asciiTheme="minorHAnsi" w:hAnsiTheme="minorHAnsi" w:cstheme="minorHAnsi"/>
          <w:snapToGrid w:val="0"/>
          <w:szCs w:val="24"/>
        </w:rPr>
        <w:t>a reduced fee may be implemented as per clause</w:t>
      </w:r>
      <w:r w:rsidR="00B03F7F" w:rsidRPr="00D54100">
        <w:rPr>
          <w:rFonts w:asciiTheme="minorHAnsi" w:hAnsiTheme="minorHAnsi" w:cstheme="minorHAnsi"/>
          <w:snapToGrid w:val="0"/>
          <w:szCs w:val="24"/>
        </w:rPr>
        <w:t xml:space="preserve"> 4.9.1</w:t>
      </w:r>
      <w:r w:rsidR="001917D9" w:rsidRPr="00D54100">
        <w:rPr>
          <w:rFonts w:asciiTheme="minorHAnsi" w:hAnsiTheme="minorHAnsi" w:cstheme="minorHAnsi"/>
          <w:snapToGrid w:val="0"/>
          <w:szCs w:val="24"/>
        </w:rPr>
        <w:t xml:space="preserve"> of this Part B Specific Terms and Conditions</w:t>
      </w:r>
    </w:p>
    <w:p w14:paraId="266FD3C9" w14:textId="77777777" w:rsidR="00FB5990" w:rsidRPr="00D54100" w:rsidRDefault="00FB5990" w:rsidP="00CA10B8">
      <w:pPr>
        <w:pStyle w:val="ListParagraph"/>
        <w:widowControl w:val="0"/>
        <w:tabs>
          <w:tab w:val="left" w:pos="1560"/>
        </w:tabs>
        <w:suppressAutoHyphens/>
        <w:ind w:left="1560"/>
        <w:jc w:val="both"/>
        <w:rPr>
          <w:rFonts w:asciiTheme="minorHAnsi" w:hAnsiTheme="minorHAnsi" w:cstheme="minorHAnsi"/>
          <w:snapToGrid w:val="0"/>
          <w:szCs w:val="24"/>
        </w:rPr>
      </w:pPr>
    </w:p>
    <w:p w14:paraId="3BE89E9E" w14:textId="77777777" w:rsidR="007A3D9C" w:rsidRPr="00D54100" w:rsidRDefault="007A3D9C" w:rsidP="007A3D9C">
      <w:pPr>
        <w:rPr>
          <w:rFonts w:asciiTheme="minorHAnsi" w:hAnsiTheme="minorHAnsi" w:cstheme="minorHAnsi"/>
          <w:sz w:val="24"/>
        </w:rPr>
      </w:pPr>
    </w:p>
    <w:p w14:paraId="6619F52E" w14:textId="43D1AA01" w:rsidR="007A3D9C" w:rsidRPr="00D54100" w:rsidRDefault="007A3D9C" w:rsidP="00277ED2">
      <w:pPr>
        <w:pStyle w:val="ListParagraph"/>
        <w:widowControl w:val="0"/>
        <w:numPr>
          <w:ilvl w:val="0"/>
          <w:numId w:val="10"/>
        </w:numPr>
        <w:suppressAutoHyphens/>
        <w:ind w:left="709" w:hanging="709"/>
        <w:jc w:val="both"/>
        <w:outlineLvl w:val="1"/>
        <w:rPr>
          <w:rFonts w:asciiTheme="minorHAnsi" w:hAnsiTheme="minorHAnsi" w:cstheme="minorHAnsi"/>
          <w:b/>
          <w:szCs w:val="24"/>
        </w:rPr>
      </w:pPr>
      <w:bookmarkStart w:id="615" w:name="_Toc451770535"/>
      <w:bookmarkStart w:id="616" w:name="_Toc451785670"/>
      <w:bookmarkStart w:id="617" w:name="_Toc451790183"/>
      <w:bookmarkStart w:id="618" w:name="_Toc451846992"/>
      <w:bookmarkStart w:id="619" w:name="_Toc455413511"/>
      <w:bookmarkStart w:id="620" w:name="_Toc455501712"/>
      <w:bookmarkStart w:id="621" w:name="_Toc455503681"/>
      <w:bookmarkStart w:id="622" w:name="_Toc456088348"/>
      <w:bookmarkStart w:id="623" w:name="_Toc460411639"/>
      <w:bookmarkStart w:id="624" w:name="_Toc465090196"/>
      <w:r w:rsidRPr="00D54100">
        <w:rPr>
          <w:rFonts w:asciiTheme="minorHAnsi" w:hAnsiTheme="minorHAnsi" w:cstheme="minorHAnsi"/>
          <w:b/>
          <w:szCs w:val="24"/>
        </w:rPr>
        <w:t>PAYMENT OF FEES</w:t>
      </w:r>
      <w:bookmarkEnd w:id="615"/>
      <w:bookmarkEnd w:id="616"/>
      <w:bookmarkEnd w:id="617"/>
      <w:bookmarkEnd w:id="618"/>
      <w:bookmarkEnd w:id="619"/>
      <w:bookmarkEnd w:id="620"/>
      <w:bookmarkEnd w:id="621"/>
      <w:bookmarkEnd w:id="622"/>
      <w:bookmarkEnd w:id="623"/>
      <w:bookmarkEnd w:id="624"/>
    </w:p>
    <w:p w14:paraId="0CDFC120" w14:textId="77777777" w:rsidR="007A3D9C" w:rsidRPr="00D54100" w:rsidRDefault="007A3D9C" w:rsidP="007A3D9C">
      <w:pPr>
        <w:widowControl w:val="0"/>
        <w:rPr>
          <w:rFonts w:asciiTheme="minorHAnsi" w:hAnsiTheme="minorHAnsi" w:cstheme="minorHAnsi"/>
          <w:sz w:val="24"/>
        </w:rPr>
      </w:pPr>
    </w:p>
    <w:p w14:paraId="7F00B32D" w14:textId="6DF1E938" w:rsidR="007A3D9C" w:rsidRPr="00D54100" w:rsidRDefault="00264EBA" w:rsidP="00277ED2">
      <w:pPr>
        <w:pStyle w:val="ListParagraph"/>
        <w:widowControl w:val="0"/>
        <w:numPr>
          <w:ilvl w:val="1"/>
          <w:numId w:val="10"/>
        </w:numPr>
        <w:tabs>
          <w:tab w:val="left" w:pos="1560"/>
        </w:tabs>
        <w:suppressAutoHyphens/>
        <w:ind w:left="1560" w:hanging="851"/>
        <w:jc w:val="both"/>
        <w:rPr>
          <w:rFonts w:asciiTheme="minorHAnsi" w:hAnsiTheme="minorHAnsi" w:cstheme="minorHAnsi"/>
          <w:szCs w:val="24"/>
        </w:rPr>
      </w:pPr>
      <w:r w:rsidRPr="00D54100">
        <w:rPr>
          <w:rFonts w:asciiTheme="minorHAnsi" w:hAnsiTheme="minorHAnsi" w:cstheme="minorHAnsi"/>
          <w:szCs w:val="24"/>
        </w:rPr>
        <w:t>T</w:t>
      </w:r>
      <w:r w:rsidR="007A3D9C" w:rsidRPr="00D54100">
        <w:rPr>
          <w:rFonts w:asciiTheme="minorHAnsi" w:hAnsiTheme="minorHAnsi" w:cstheme="minorHAnsi"/>
          <w:szCs w:val="24"/>
        </w:rPr>
        <w:t>he Fees payable by the Authority to the Provider in respect of an individual Child/Young Person/Young Adult shall be as set out in the relevant Individual Placement Agreement for that Child/Young Person/Young Adult.</w:t>
      </w:r>
    </w:p>
    <w:p w14:paraId="58E6BB49" w14:textId="77777777" w:rsidR="007A3D9C" w:rsidRPr="00D54100" w:rsidRDefault="007A3D9C" w:rsidP="007A3D9C">
      <w:pPr>
        <w:pStyle w:val="ListParagraph"/>
        <w:widowControl w:val="0"/>
        <w:tabs>
          <w:tab w:val="left" w:pos="1560"/>
        </w:tabs>
        <w:suppressAutoHyphens/>
        <w:ind w:left="1560"/>
        <w:jc w:val="both"/>
        <w:rPr>
          <w:rFonts w:asciiTheme="minorHAnsi" w:hAnsiTheme="minorHAnsi" w:cstheme="minorHAnsi"/>
          <w:szCs w:val="24"/>
        </w:rPr>
      </w:pPr>
    </w:p>
    <w:p w14:paraId="26ABB59D" w14:textId="0B25E6F9" w:rsidR="007A3D9C" w:rsidRPr="00D54100" w:rsidRDefault="007A3D9C" w:rsidP="00277ED2">
      <w:pPr>
        <w:pStyle w:val="ListParagraph"/>
        <w:widowControl w:val="0"/>
        <w:numPr>
          <w:ilvl w:val="1"/>
          <w:numId w:val="10"/>
        </w:numPr>
        <w:tabs>
          <w:tab w:val="left" w:pos="1560"/>
        </w:tabs>
        <w:suppressAutoHyphens/>
        <w:ind w:left="1560" w:hanging="851"/>
        <w:jc w:val="both"/>
        <w:rPr>
          <w:rFonts w:asciiTheme="minorHAnsi" w:hAnsiTheme="minorHAnsi" w:cstheme="minorHAnsi"/>
          <w:szCs w:val="24"/>
        </w:rPr>
      </w:pPr>
      <w:r w:rsidRPr="00D54100">
        <w:rPr>
          <w:rFonts w:asciiTheme="minorHAnsi" w:hAnsiTheme="minorHAnsi" w:cstheme="minorHAnsi"/>
          <w:szCs w:val="24"/>
        </w:rPr>
        <w:t xml:space="preserve">The </w:t>
      </w:r>
      <w:r w:rsidR="00AA3892" w:rsidRPr="00D54100">
        <w:rPr>
          <w:rFonts w:asciiTheme="minorHAnsi" w:hAnsiTheme="minorHAnsi" w:cstheme="minorHAnsi"/>
          <w:szCs w:val="24"/>
        </w:rPr>
        <w:t xml:space="preserve">Placing </w:t>
      </w:r>
      <w:r w:rsidRPr="00D54100">
        <w:rPr>
          <w:rFonts w:asciiTheme="minorHAnsi" w:hAnsiTheme="minorHAnsi" w:cstheme="minorHAnsi"/>
          <w:szCs w:val="24"/>
        </w:rPr>
        <w:t>Authority shall be responsible for the Fees agreed in the Individual Placement Agreement and any subsequent variations or amendments, which are not Voluntary Contributions, or which are not covered by the Education Funding Agency Grant (which is provided to the Provider as institutional funding) or the relevant Clinical Commissioning Group.</w:t>
      </w:r>
    </w:p>
    <w:p w14:paraId="24631690" w14:textId="77777777" w:rsidR="007A3D9C" w:rsidRPr="00D54100" w:rsidRDefault="007A3D9C" w:rsidP="007A3D9C">
      <w:pPr>
        <w:pStyle w:val="Footer"/>
        <w:tabs>
          <w:tab w:val="left" w:pos="710"/>
        </w:tabs>
        <w:jc w:val="both"/>
        <w:rPr>
          <w:rFonts w:asciiTheme="minorHAnsi" w:hAnsiTheme="minorHAnsi" w:cstheme="minorHAnsi"/>
          <w:sz w:val="24"/>
        </w:rPr>
      </w:pPr>
    </w:p>
    <w:p w14:paraId="08655394" w14:textId="49754FE0" w:rsidR="007A3D9C" w:rsidRPr="00D54100" w:rsidRDefault="007A3D9C" w:rsidP="00277ED2">
      <w:pPr>
        <w:pStyle w:val="ListParagraph"/>
        <w:widowControl w:val="0"/>
        <w:numPr>
          <w:ilvl w:val="1"/>
          <w:numId w:val="10"/>
        </w:numPr>
        <w:tabs>
          <w:tab w:val="left" w:pos="1560"/>
        </w:tabs>
        <w:suppressAutoHyphens/>
        <w:ind w:left="1560" w:hanging="851"/>
        <w:jc w:val="both"/>
        <w:rPr>
          <w:rFonts w:asciiTheme="minorHAnsi" w:hAnsiTheme="minorHAnsi" w:cstheme="minorHAnsi"/>
          <w:szCs w:val="24"/>
        </w:rPr>
      </w:pPr>
      <w:r w:rsidRPr="00D54100">
        <w:rPr>
          <w:rFonts w:asciiTheme="minorHAnsi" w:hAnsiTheme="minorHAnsi" w:cstheme="minorHAnsi"/>
          <w:szCs w:val="24"/>
        </w:rPr>
        <w:t xml:space="preserve">The </w:t>
      </w:r>
      <w:r w:rsidR="00AA3892" w:rsidRPr="00D54100">
        <w:rPr>
          <w:rFonts w:asciiTheme="minorHAnsi" w:hAnsiTheme="minorHAnsi" w:cstheme="minorHAnsi"/>
          <w:szCs w:val="24"/>
        </w:rPr>
        <w:t xml:space="preserve">Placing </w:t>
      </w:r>
      <w:r w:rsidRPr="00D54100">
        <w:rPr>
          <w:rFonts w:asciiTheme="minorHAnsi" w:hAnsiTheme="minorHAnsi" w:cstheme="minorHAnsi"/>
          <w:szCs w:val="24"/>
        </w:rPr>
        <w:t>Authority will pay the Provider the Fees for each Child/Young Person/Young Adult termly in advance,</w:t>
      </w:r>
      <w:r w:rsidRPr="00D54100">
        <w:rPr>
          <w:rFonts w:asciiTheme="minorHAnsi" w:hAnsiTheme="minorHAnsi" w:cstheme="minorHAnsi"/>
          <w:szCs w:val="24"/>
          <w:lang w:eastAsia="en-GB"/>
        </w:rPr>
        <w:t xml:space="preserve"> </w:t>
      </w:r>
      <w:r w:rsidRPr="00D54100">
        <w:rPr>
          <w:rFonts w:asciiTheme="minorHAnsi" w:hAnsiTheme="minorHAnsi" w:cstheme="minorHAnsi"/>
          <w:szCs w:val="24"/>
        </w:rPr>
        <w:t xml:space="preserve">from the date of his or her admission or the first day of each subsequent academic term or payment period as agreed in advance by the Provider and the Authority, unless otherwise specified in an Individual Placement Agreement. </w:t>
      </w:r>
    </w:p>
    <w:p w14:paraId="32441043" w14:textId="77777777" w:rsidR="007A3D9C" w:rsidRPr="00D54100" w:rsidRDefault="007A3D9C" w:rsidP="007A3D9C">
      <w:pPr>
        <w:pStyle w:val="ListParagraph"/>
        <w:widowControl w:val="0"/>
        <w:tabs>
          <w:tab w:val="left" w:pos="1560"/>
        </w:tabs>
        <w:suppressAutoHyphens/>
        <w:ind w:left="1560"/>
        <w:jc w:val="both"/>
        <w:rPr>
          <w:rFonts w:asciiTheme="minorHAnsi" w:hAnsiTheme="minorHAnsi" w:cstheme="minorHAnsi"/>
          <w:szCs w:val="24"/>
        </w:rPr>
      </w:pPr>
    </w:p>
    <w:p w14:paraId="7830965B" w14:textId="77777777" w:rsidR="007A3D9C" w:rsidRPr="00D54100" w:rsidRDefault="007A3D9C" w:rsidP="00277ED2">
      <w:pPr>
        <w:pStyle w:val="ListParagraph"/>
        <w:widowControl w:val="0"/>
        <w:numPr>
          <w:ilvl w:val="1"/>
          <w:numId w:val="10"/>
        </w:numPr>
        <w:tabs>
          <w:tab w:val="left" w:pos="1560"/>
        </w:tabs>
        <w:suppressAutoHyphens/>
        <w:ind w:left="1560" w:hanging="851"/>
        <w:jc w:val="both"/>
        <w:rPr>
          <w:rFonts w:asciiTheme="minorHAnsi" w:hAnsiTheme="minorHAnsi" w:cstheme="minorHAnsi"/>
          <w:szCs w:val="24"/>
        </w:rPr>
      </w:pPr>
      <w:r w:rsidRPr="00D54100">
        <w:rPr>
          <w:rFonts w:asciiTheme="minorHAnsi" w:hAnsiTheme="minorHAnsi" w:cstheme="minorHAnsi"/>
          <w:szCs w:val="24"/>
        </w:rPr>
        <w:t xml:space="preserve">The Provider shall be entitled to claim, in respect of a Child/Young Person/Young Adult, payment of the Fees specified in the relevant Individual Placement Agreement from the Placement Commencement Date. </w:t>
      </w:r>
    </w:p>
    <w:p w14:paraId="7B050DDA" w14:textId="77777777" w:rsidR="007A3D9C" w:rsidRPr="00D54100" w:rsidRDefault="007A3D9C" w:rsidP="007A3D9C">
      <w:pPr>
        <w:pStyle w:val="ListParagraph"/>
        <w:rPr>
          <w:rFonts w:asciiTheme="minorHAnsi" w:hAnsiTheme="minorHAnsi" w:cstheme="minorHAnsi"/>
          <w:szCs w:val="24"/>
        </w:rPr>
      </w:pPr>
    </w:p>
    <w:p w14:paraId="0BF15A83" w14:textId="77777777" w:rsidR="007A3D9C" w:rsidRPr="00D54100" w:rsidRDefault="007A3D9C" w:rsidP="00277ED2">
      <w:pPr>
        <w:pStyle w:val="ListParagraph"/>
        <w:widowControl w:val="0"/>
        <w:numPr>
          <w:ilvl w:val="1"/>
          <w:numId w:val="10"/>
        </w:numPr>
        <w:tabs>
          <w:tab w:val="left" w:pos="1560"/>
        </w:tabs>
        <w:suppressAutoHyphens/>
        <w:ind w:left="1560" w:hanging="851"/>
        <w:jc w:val="both"/>
        <w:rPr>
          <w:rFonts w:asciiTheme="minorHAnsi" w:hAnsiTheme="minorHAnsi" w:cstheme="minorHAnsi"/>
          <w:szCs w:val="24"/>
        </w:rPr>
      </w:pPr>
      <w:r w:rsidRPr="00D54100">
        <w:rPr>
          <w:rFonts w:asciiTheme="minorHAnsi" w:hAnsiTheme="minorHAnsi" w:cstheme="minorHAnsi"/>
          <w:szCs w:val="24"/>
        </w:rPr>
        <w:t xml:space="preserve">The Provider shall provide an invoice to the Authority detailing the fees breakdown for each Child/Young Person/Young Adult with an Individual Placement Agreement at the start of each term. The Authority reserves the right to request two invoices from the Provider for each Child/Young Person/Young Adult with an Individual Placement Agreement, the first invoice setting out the Core Fee for the term and second invoice setting out the Additional Fees for the term.   </w:t>
      </w:r>
    </w:p>
    <w:p w14:paraId="4529FFDF" w14:textId="77777777" w:rsidR="007A3D9C" w:rsidRPr="00D54100" w:rsidRDefault="007A3D9C" w:rsidP="007A3D9C">
      <w:pPr>
        <w:pStyle w:val="ListParagraph"/>
        <w:rPr>
          <w:rFonts w:asciiTheme="minorHAnsi" w:hAnsiTheme="minorHAnsi" w:cstheme="minorHAnsi"/>
          <w:szCs w:val="24"/>
        </w:rPr>
      </w:pPr>
    </w:p>
    <w:p w14:paraId="7749F543" w14:textId="77777777" w:rsidR="007A3D9C" w:rsidRPr="00D54100" w:rsidRDefault="007A3D9C" w:rsidP="00277ED2">
      <w:pPr>
        <w:pStyle w:val="ListParagraph"/>
        <w:widowControl w:val="0"/>
        <w:numPr>
          <w:ilvl w:val="1"/>
          <w:numId w:val="10"/>
        </w:numPr>
        <w:tabs>
          <w:tab w:val="left" w:pos="1560"/>
        </w:tabs>
        <w:suppressAutoHyphens/>
        <w:ind w:left="1560" w:hanging="851"/>
        <w:jc w:val="both"/>
        <w:rPr>
          <w:rFonts w:asciiTheme="minorHAnsi" w:hAnsiTheme="minorHAnsi" w:cstheme="minorHAnsi"/>
          <w:szCs w:val="24"/>
        </w:rPr>
      </w:pPr>
      <w:r w:rsidRPr="00D54100">
        <w:rPr>
          <w:rFonts w:asciiTheme="minorHAnsi" w:hAnsiTheme="minorHAnsi" w:cstheme="minorHAnsi"/>
          <w:szCs w:val="24"/>
        </w:rPr>
        <w:t>Where the Placement Commencement Date for any Placement is halfway through a term, the first invoice(s) issued shall be for the Fees for the period running from the Placement Commencement Date until the end of the current term.</w:t>
      </w:r>
    </w:p>
    <w:p w14:paraId="6B52F0B7" w14:textId="77777777" w:rsidR="007A3D9C" w:rsidRPr="00D54100" w:rsidRDefault="007A3D9C" w:rsidP="007A3D9C">
      <w:pPr>
        <w:pStyle w:val="ListParagraph"/>
        <w:rPr>
          <w:rFonts w:asciiTheme="minorHAnsi" w:hAnsiTheme="minorHAnsi" w:cstheme="minorHAnsi"/>
          <w:szCs w:val="24"/>
        </w:rPr>
      </w:pPr>
    </w:p>
    <w:p w14:paraId="67E9938A" w14:textId="5CD9F282" w:rsidR="007A3D9C" w:rsidRPr="00D54100" w:rsidRDefault="007A3D9C" w:rsidP="00277ED2">
      <w:pPr>
        <w:pStyle w:val="ListParagraph"/>
        <w:widowControl w:val="0"/>
        <w:numPr>
          <w:ilvl w:val="1"/>
          <w:numId w:val="10"/>
        </w:numPr>
        <w:tabs>
          <w:tab w:val="left" w:pos="1560"/>
        </w:tabs>
        <w:suppressAutoHyphens/>
        <w:ind w:left="1560" w:hanging="851"/>
        <w:jc w:val="both"/>
        <w:rPr>
          <w:rFonts w:asciiTheme="minorHAnsi" w:hAnsiTheme="minorHAnsi" w:cstheme="minorHAnsi"/>
          <w:szCs w:val="24"/>
        </w:rPr>
      </w:pPr>
      <w:r w:rsidRPr="00D54100">
        <w:rPr>
          <w:rFonts w:asciiTheme="minorHAnsi" w:hAnsiTheme="minorHAnsi" w:cstheme="minorHAnsi"/>
          <w:szCs w:val="24"/>
        </w:rPr>
        <w:t xml:space="preserve">All invoices issued by the Provider shall be paid by the Authority in accordance with the provisions of Section </w:t>
      </w:r>
      <w:r w:rsidR="00AA3892" w:rsidRPr="00D54100">
        <w:rPr>
          <w:rFonts w:asciiTheme="minorHAnsi" w:hAnsiTheme="minorHAnsi" w:cstheme="minorHAnsi"/>
          <w:szCs w:val="24"/>
        </w:rPr>
        <w:t>4</w:t>
      </w:r>
      <w:r w:rsidRPr="00D54100">
        <w:rPr>
          <w:rFonts w:asciiTheme="minorHAnsi" w:hAnsiTheme="minorHAnsi" w:cstheme="minorHAnsi"/>
          <w:szCs w:val="24"/>
        </w:rPr>
        <w:t xml:space="preserve"> (Payment and Fees), clauses </w:t>
      </w:r>
      <w:r w:rsidRPr="00D54100">
        <w:rPr>
          <w:rFonts w:asciiTheme="minorHAnsi" w:hAnsiTheme="minorHAnsi" w:cstheme="minorHAnsi"/>
          <w:szCs w:val="24"/>
        </w:rPr>
        <w:fldChar w:fldCharType="begin"/>
      </w:r>
      <w:r w:rsidRPr="00D54100">
        <w:rPr>
          <w:rFonts w:asciiTheme="minorHAnsi" w:hAnsiTheme="minorHAnsi" w:cstheme="minorHAnsi"/>
          <w:szCs w:val="24"/>
        </w:rPr>
        <w:instrText xml:space="preserve"> REF _Ref451848120 \r \h </w:instrText>
      </w:r>
      <w:r w:rsidR="00381FB7" w:rsidRPr="00D54100">
        <w:rPr>
          <w:rFonts w:asciiTheme="minorHAnsi" w:hAnsiTheme="minorHAnsi" w:cstheme="minorHAnsi"/>
          <w:szCs w:val="24"/>
        </w:rPr>
        <w:instrText xml:space="preserve"> \* MERGEFORMAT </w:instrText>
      </w:r>
      <w:r w:rsidRPr="00D54100">
        <w:rPr>
          <w:rFonts w:asciiTheme="minorHAnsi" w:hAnsiTheme="minorHAnsi" w:cstheme="minorHAnsi"/>
          <w:szCs w:val="24"/>
        </w:rPr>
      </w:r>
      <w:r w:rsidRPr="00D54100">
        <w:rPr>
          <w:rFonts w:asciiTheme="minorHAnsi" w:hAnsiTheme="minorHAnsi" w:cstheme="minorHAnsi"/>
          <w:szCs w:val="24"/>
        </w:rPr>
        <w:fldChar w:fldCharType="separate"/>
      </w:r>
      <w:r w:rsidR="00AA3892" w:rsidRPr="00D54100">
        <w:rPr>
          <w:rFonts w:asciiTheme="minorHAnsi" w:hAnsiTheme="minorHAnsi" w:cstheme="minorHAnsi"/>
          <w:szCs w:val="24"/>
        </w:rPr>
        <w:t>2</w:t>
      </w:r>
      <w:r w:rsidRPr="00D54100">
        <w:rPr>
          <w:rFonts w:asciiTheme="minorHAnsi" w:hAnsiTheme="minorHAnsi" w:cstheme="minorHAnsi"/>
          <w:szCs w:val="24"/>
        </w:rPr>
        <w:t>1</w:t>
      </w:r>
      <w:r w:rsidRPr="00D54100">
        <w:rPr>
          <w:rFonts w:asciiTheme="minorHAnsi" w:hAnsiTheme="minorHAnsi" w:cstheme="minorHAnsi"/>
          <w:szCs w:val="24"/>
        </w:rPr>
        <w:fldChar w:fldCharType="end"/>
      </w:r>
      <w:r w:rsidRPr="00D54100">
        <w:rPr>
          <w:rFonts w:asciiTheme="minorHAnsi" w:hAnsiTheme="minorHAnsi" w:cstheme="minorHAnsi"/>
          <w:szCs w:val="24"/>
        </w:rPr>
        <w:t xml:space="preserve"> (Fees) and </w:t>
      </w:r>
      <w:r w:rsidRPr="00D54100">
        <w:rPr>
          <w:rFonts w:asciiTheme="minorHAnsi" w:hAnsiTheme="minorHAnsi" w:cstheme="minorHAnsi"/>
          <w:szCs w:val="24"/>
        </w:rPr>
        <w:fldChar w:fldCharType="begin"/>
      </w:r>
      <w:r w:rsidRPr="00D54100">
        <w:rPr>
          <w:rFonts w:asciiTheme="minorHAnsi" w:hAnsiTheme="minorHAnsi" w:cstheme="minorHAnsi"/>
          <w:szCs w:val="24"/>
        </w:rPr>
        <w:instrText xml:space="preserve"> REF _Ref451848128 \r \h </w:instrText>
      </w:r>
      <w:r w:rsidR="00381FB7" w:rsidRPr="00D54100">
        <w:rPr>
          <w:rFonts w:asciiTheme="minorHAnsi" w:hAnsiTheme="minorHAnsi" w:cstheme="minorHAnsi"/>
          <w:szCs w:val="24"/>
        </w:rPr>
        <w:instrText xml:space="preserve"> \* MERGEFORMAT </w:instrText>
      </w:r>
      <w:r w:rsidRPr="00D54100">
        <w:rPr>
          <w:rFonts w:asciiTheme="minorHAnsi" w:hAnsiTheme="minorHAnsi" w:cstheme="minorHAnsi"/>
          <w:szCs w:val="24"/>
        </w:rPr>
      </w:r>
      <w:r w:rsidRPr="00D54100">
        <w:rPr>
          <w:rFonts w:asciiTheme="minorHAnsi" w:hAnsiTheme="minorHAnsi" w:cstheme="minorHAnsi"/>
          <w:szCs w:val="24"/>
        </w:rPr>
        <w:fldChar w:fldCharType="separate"/>
      </w:r>
      <w:r w:rsidRPr="00D54100">
        <w:rPr>
          <w:rFonts w:asciiTheme="minorHAnsi" w:hAnsiTheme="minorHAnsi" w:cstheme="minorHAnsi"/>
          <w:szCs w:val="24"/>
        </w:rPr>
        <w:t>2</w:t>
      </w:r>
      <w:r w:rsidRPr="00D54100">
        <w:rPr>
          <w:rFonts w:asciiTheme="minorHAnsi" w:hAnsiTheme="minorHAnsi" w:cstheme="minorHAnsi"/>
          <w:szCs w:val="24"/>
        </w:rPr>
        <w:fldChar w:fldCharType="end"/>
      </w:r>
      <w:r w:rsidR="00AA3892" w:rsidRPr="00D54100">
        <w:rPr>
          <w:rFonts w:asciiTheme="minorHAnsi" w:hAnsiTheme="minorHAnsi" w:cstheme="minorHAnsi"/>
          <w:szCs w:val="24"/>
        </w:rPr>
        <w:t>2</w:t>
      </w:r>
      <w:r w:rsidRPr="00D54100">
        <w:rPr>
          <w:rFonts w:asciiTheme="minorHAnsi" w:hAnsiTheme="minorHAnsi" w:cstheme="minorHAnsi"/>
          <w:szCs w:val="24"/>
        </w:rPr>
        <w:t xml:space="preserve"> (General Payment Provisions) of Part B (General Terms and Conditions). </w:t>
      </w:r>
    </w:p>
    <w:p w14:paraId="06CE071A" w14:textId="77777777" w:rsidR="007A3D9C" w:rsidRPr="00D54100" w:rsidRDefault="007A3D9C" w:rsidP="007A3D9C">
      <w:pPr>
        <w:pStyle w:val="ListParagraph"/>
        <w:rPr>
          <w:rFonts w:asciiTheme="minorHAnsi" w:hAnsiTheme="minorHAnsi" w:cstheme="minorHAnsi"/>
          <w:szCs w:val="24"/>
          <w:highlight w:val="yellow"/>
        </w:rPr>
      </w:pPr>
    </w:p>
    <w:p w14:paraId="28F32E7D" w14:textId="6617A074" w:rsidR="007A3D9C" w:rsidRPr="00D54100" w:rsidRDefault="007A3D9C" w:rsidP="00277ED2">
      <w:pPr>
        <w:pStyle w:val="ListParagraph"/>
        <w:widowControl w:val="0"/>
        <w:numPr>
          <w:ilvl w:val="1"/>
          <w:numId w:val="10"/>
        </w:numPr>
        <w:tabs>
          <w:tab w:val="left" w:pos="1560"/>
        </w:tabs>
        <w:suppressAutoHyphens/>
        <w:ind w:left="1560" w:hanging="851"/>
        <w:jc w:val="both"/>
        <w:rPr>
          <w:rFonts w:asciiTheme="minorHAnsi" w:hAnsiTheme="minorHAnsi" w:cstheme="minorHAnsi"/>
          <w:szCs w:val="24"/>
        </w:rPr>
      </w:pPr>
      <w:r w:rsidRPr="00D54100">
        <w:rPr>
          <w:rFonts w:asciiTheme="minorHAnsi" w:hAnsiTheme="minorHAnsi" w:cstheme="minorHAnsi"/>
          <w:szCs w:val="24"/>
        </w:rPr>
        <w:t xml:space="preserve">The Authority </w:t>
      </w:r>
      <w:r w:rsidR="00654744" w:rsidRPr="00D54100">
        <w:rPr>
          <w:rFonts w:asciiTheme="minorHAnsi" w:hAnsiTheme="minorHAnsi" w:cstheme="minorHAnsi"/>
          <w:szCs w:val="24"/>
        </w:rPr>
        <w:t>reserve</w:t>
      </w:r>
      <w:r w:rsidR="003F5530" w:rsidRPr="00D54100">
        <w:rPr>
          <w:rFonts w:asciiTheme="minorHAnsi" w:hAnsiTheme="minorHAnsi" w:cstheme="minorHAnsi"/>
          <w:szCs w:val="24"/>
        </w:rPr>
        <w:t>s</w:t>
      </w:r>
      <w:r w:rsidR="00654744" w:rsidRPr="00D54100">
        <w:rPr>
          <w:rFonts w:asciiTheme="minorHAnsi" w:hAnsiTheme="minorHAnsi" w:cstheme="minorHAnsi"/>
          <w:szCs w:val="24"/>
        </w:rPr>
        <w:t xml:space="preserve"> the right </w:t>
      </w:r>
      <w:r w:rsidRPr="00D54100">
        <w:rPr>
          <w:rFonts w:asciiTheme="minorHAnsi" w:hAnsiTheme="minorHAnsi" w:cstheme="minorHAnsi"/>
          <w:szCs w:val="24"/>
        </w:rPr>
        <w:t>to</w:t>
      </w:r>
      <w:r w:rsidR="0089619B" w:rsidRPr="00D54100">
        <w:rPr>
          <w:rFonts w:asciiTheme="minorHAnsi" w:hAnsiTheme="minorHAnsi" w:cstheme="minorHAnsi"/>
          <w:szCs w:val="24"/>
        </w:rPr>
        <w:t xml:space="preserve"> cease</w:t>
      </w:r>
      <w:r w:rsidR="00654744" w:rsidRPr="00D54100">
        <w:rPr>
          <w:rFonts w:asciiTheme="minorHAnsi" w:hAnsiTheme="minorHAnsi" w:cstheme="minorHAnsi"/>
          <w:szCs w:val="24"/>
        </w:rPr>
        <w:t xml:space="preserve"> pay</w:t>
      </w:r>
      <w:r w:rsidR="0089619B" w:rsidRPr="00D54100">
        <w:rPr>
          <w:rFonts w:asciiTheme="minorHAnsi" w:hAnsiTheme="minorHAnsi" w:cstheme="minorHAnsi"/>
          <w:szCs w:val="24"/>
        </w:rPr>
        <w:t>ing</w:t>
      </w:r>
      <w:r w:rsidRPr="00D54100">
        <w:rPr>
          <w:rFonts w:asciiTheme="minorHAnsi" w:hAnsiTheme="minorHAnsi" w:cstheme="minorHAnsi"/>
          <w:szCs w:val="24"/>
        </w:rPr>
        <w:t xml:space="preserve"> the Fees in the following circumstances:</w:t>
      </w:r>
    </w:p>
    <w:p w14:paraId="144B342D" w14:textId="77777777" w:rsidR="007A3D9C" w:rsidRPr="00D54100" w:rsidRDefault="007A3D9C" w:rsidP="007A3D9C">
      <w:pPr>
        <w:pStyle w:val="ListParagraph"/>
        <w:widowControl w:val="0"/>
        <w:tabs>
          <w:tab w:val="left" w:pos="1560"/>
        </w:tabs>
        <w:suppressAutoHyphens/>
        <w:ind w:left="1560"/>
        <w:jc w:val="both"/>
        <w:rPr>
          <w:rFonts w:asciiTheme="minorHAnsi" w:hAnsiTheme="minorHAnsi" w:cstheme="minorHAnsi"/>
          <w:szCs w:val="24"/>
        </w:rPr>
      </w:pPr>
    </w:p>
    <w:p w14:paraId="241D4FC2" w14:textId="6E120188" w:rsidR="007A3D9C" w:rsidRPr="00D54100" w:rsidRDefault="007A3D9C" w:rsidP="00277ED2">
      <w:pPr>
        <w:pStyle w:val="ListParagraph"/>
        <w:widowControl w:val="0"/>
        <w:numPr>
          <w:ilvl w:val="2"/>
          <w:numId w:val="10"/>
        </w:numPr>
        <w:tabs>
          <w:tab w:val="left" w:pos="1560"/>
        </w:tabs>
        <w:suppressAutoHyphens/>
        <w:ind w:left="2552" w:hanging="992"/>
        <w:jc w:val="both"/>
        <w:rPr>
          <w:rFonts w:asciiTheme="minorHAnsi" w:hAnsiTheme="minorHAnsi" w:cstheme="minorHAnsi"/>
          <w:szCs w:val="24"/>
        </w:rPr>
      </w:pPr>
      <w:r w:rsidRPr="00D54100">
        <w:rPr>
          <w:rFonts w:asciiTheme="minorHAnsi" w:hAnsiTheme="minorHAnsi" w:cstheme="minorHAnsi"/>
          <w:szCs w:val="24"/>
        </w:rPr>
        <w:t xml:space="preserve">where the Child/Young Person/Young Adult has been permanently excluded from the Establishment pursuant to clauses </w:t>
      </w:r>
      <w:r w:rsidRPr="00D54100">
        <w:rPr>
          <w:rFonts w:asciiTheme="minorHAnsi" w:hAnsiTheme="minorHAnsi" w:cstheme="minorHAnsi"/>
          <w:szCs w:val="24"/>
        </w:rPr>
        <w:fldChar w:fldCharType="begin"/>
      </w:r>
      <w:r w:rsidRPr="00D54100">
        <w:rPr>
          <w:rFonts w:asciiTheme="minorHAnsi" w:hAnsiTheme="minorHAnsi" w:cstheme="minorHAnsi"/>
          <w:szCs w:val="24"/>
        </w:rPr>
        <w:instrText xml:space="preserve"> REF _Ref455496759 \r \h  \* MERGEFORMAT </w:instrText>
      </w:r>
      <w:r w:rsidRPr="00D54100">
        <w:rPr>
          <w:rFonts w:asciiTheme="minorHAnsi" w:hAnsiTheme="minorHAnsi" w:cstheme="minorHAnsi"/>
          <w:szCs w:val="24"/>
        </w:rPr>
      </w:r>
      <w:r w:rsidRPr="00D54100">
        <w:rPr>
          <w:rFonts w:asciiTheme="minorHAnsi" w:hAnsiTheme="minorHAnsi" w:cstheme="minorHAnsi"/>
          <w:szCs w:val="24"/>
        </w:rPr>
        <w:fldChar w:fldCharType="separate"/>
      </w:r>
      <w:r w:rsidRPr="00D54100">
        <w:rPr>
          <w:rFonts w:asciiTheme="minorHAnsi" w:hAnsiTheme="minorHAnsi" w:cstheme="minorHAnsi"/>
          <w:szCs w:val="24"/>
        </w:rPr>
        <w:t>2.9</w:t>
      </w:r>
      <w:r w:rsidRPr="00D54100">
        <w:rPr>
          <w:rFonts w:asciiTheme="minorHAnsi" w:hAnsiTheme="minorHAnsi" w:cstheme="minorHAnsi"/>
          <w:szCs w:val="24"/>
        </w:rPr>
        <w:fldChar w:fldCharType="end"/>
      </w:r>
      <w:r w:rsidRPr="00D54100">
        <w:rPr>
          <w:rFonts w:asciiTheme="minorHAnsi" w:hAnsiTheme="minorHAnsi" w:cstheme="minorHAnsi"/>
          <w:szCs w:val="24"/>
        </w:rPr>
        <w:t xml:space="preserve"> and </w:t>
      </w:r>
      <w:r w:rsidRPr="00D54100">
        <w:rPr>
          <w:rFonts w:asciiTheme="minorHAnsi" w:hAnsiTheme="minorHAnsi" w:cstheme="minorHAnsi"/>
          <w:szCs w:val="24"/>
        </w:rPr>
        <w:fldChar w:fldCharType="begin"/>
      </w:r>
      <w:r w:rsidRPr="00D54100">
        <w:rPr>
          <w:rFonts w:asciiTheme="minorHAnsi" w:hAnsiTheme="minorHAnsi" w:cstheme="minorHAnsi"/>
          <w:szCs w:val="24"/>
        </w:rPr>
        <w:instrText xml:space="preserve"> REF _Ref455496779 \r \h  \* MERGEFORMAT </w:instrText>
      </w:r>
      <w:r w:rsidRPr="00D54100">
        <w:rPr>
          <w:rFonts w:asciiTheme="minorHAnsi" w:hAnsiTheme="minorHAnsi" w:cstheme="minorHAnsi"/>
          <w:szCs w:val="24"/>
        </w:rPr>
      </w:r>
      <w:r w:rsidRPr="00D54100">
        <w:rPr>
          <w:rFonts w:asciiTheme="minorHAnsi" w:hAnsiTheme="minorHAnsi" w:cstheme="minorHAnsi"/>
          <w:szCs w:val="24"/>
        </w:rPr>
        <w:fldChar w:fldCharType="separate"/>
      </w:r>
      <w:r w:rsidRPr="00D54100">
        <w:rPr>
          <w:rFonts w:asciiTheme="minorHAnsi" w:hAnsiTheme="minorHAnsi" w:cstheme="minorHAnsi"/>
          <w:szCs w:val="24"/>
        </w:rPr>
        <w:t>2.10</w:t>
      </w:r>
      <w:r w:rsidRPr="00D54100">
        <w:rPr>
          <w:rFonts w:asciiTheme="minorHAnsi" w:hAnsiTheme="minorHAnsi" w:cstheme="minorHAnsi"/>
          <w:szCs w:val="24"/>
        </w:rPr>
        <w:fldChar w:fldCharType="end"/>
      </w:r>
      <w:r w:rsidRPr="00D54100">
        <w:rPr>
          <w:rFonts w:asciiTheme="minorHAnsi" w:hAnsiTheme="minorHAnsi" w:cstheme="minorHAnsi"/>
          <w:szCs w:val="24"/>
        </w:rPr>
        <w:t xml:space="preserve"> of this Part </w:t>
      </w:r>
      <w:r w:rsidR="003F5530" w:rsidRPr="00D54100">
        <w:rPr>
          <w:rFonts w:asciiTheme="minorHAnsi" w:hAnsiTheme="minorHAnsi" w:cstheme="minorHAnsi"/>
          <w:szCs w:val="24"/>
        </w:rPr>
        <w:t>B</w:t>
      </w:r>
      <w:r w:rsidRPr="00D54100">
        <w:rPr>
          <w:rFonts w:asciiTheme="minorHAnsi" w:hAnsiTheme="minorHAnsi" w:cstheme="minorHAnsi"/>
          <w:szCs w:val="24"/>
        </w:rPr>
        <w:t xml:space="preserve">. Where the Child/Young Person/Young Adult has been permanently excluded, the Authority’s liability will cease on the day that the exclusion is deemed to be permanent pursuant to clause </w:t>
      </w:r>
      <w:r w:rsidRPr="00D54100">
        <w:rPr>
          <w:rFonts w:asciiTheme="minorHAnsi" w:hAnsiTheme="minorHAnsi" w:cstheme="minorHAnsi"/>
          <w:szCs w:val="24"/>
        </w:rPr>
        <w:fldChar w:fldCharType="begin"/>
      </w:r>
      <w:r w:rsidRPr="00D54100">
        <w:rPr>
          <w:rFonts w:asciiTheme="minorHAnsi" w:hAnsiTheme="minorHAnsi" w:cstheme="minorHAnsi"/>
          <w:szCs w:val="24"/>
        </w:rPr>
        <w:instrText xml:space="preserve"> REF _Ref455496779 \r \h  \* MERGEFORMAT </w:instrText>
      </w:r>
      <w:r w:rsidRPr="00D54100">
        <w:rPr>
          <w:rFonts w:asciiTheme="minorHAnsi" w:hAnsiTheme="minorHAnsi" w:cstheme="minorHAnsi"/>
          <w:szCs w:val="24"/>
        </w:rPr>
      </w:r>
      <w:r w:rsidRPr="00D54100">
        <w:rPr>
          <w:rFonts w:asciiTheme="minorHAnsi" w:hAnsiTheme="minorHAnsi" w:cstheme="minorHAnsi"/>
          <w:szCs w:val="24"/>
        </w:rPr>
        <w:fldChar w:fldCharType="separate"/>
      </w:r>
      <w:r w:rsidRPr="00D54100">
        <w:rPr>
          <w:rFonts w:asciiTheme="minorHAnsi" w:hAnsiTheme="minorHAnsi" w:cstheme="minorHAnsi"/>
          <w:szCs w:val="24"/>
        </w:rPr>
        <w:t>2.10</w:t>
      </w:r>
      <w:r w:rsidRPr="00D54100">
        <w:rPr>
          <w:rFonts w:asciiTheme="minorHAnsi" w:hAnsiTheme="minorHAnsi" w:cstheme="minorHAnsi"/>
          <w:szCs w:val="24"/>
        </w:rPr>
        <w:fldChar w:fldCharType="end"/>
      </w:r>
      <w:r w:rsidRPr="00D54100">
        <w:rPr>
          <w:rFonts w:asciiTheme="minorHAnsi" w:hAnsiTheme="minorHAnsi" w:cstheme="minorHAnsi"/>
          <w:szCs w:val="24"/>
        </w:rPr>
        <w:t xml:space="preserve"> of this Part </w:t>
      </w:r>
      <w:r w:rsidR="00AA3892" w:rsidRPr="00D54100">
        <w:rPr>
          <w:rFonts w:asciiTheme="minorHAnsi" w:hAnsiTheme="minorHAnsi" w:cstheme="minorHAnsi"/>
          <w:szCs w:val="24"/>
        </w:rPr>
        <w:t>B</w:t>
      </w:r>
      <w:r w:rsidRPr="00D54100">
        <w:rPr>
          <w:rFonts w:asciiTheme="minorHAnsi" w:hAnsiTheme="minorHAnsi" w:cstheme="minorHAnsi"/>
          <w:szCs w:val="24"/>
        </w:rPr>
        <w:t xml:space="preserve">; </w:t>
      </w:r>
    </w:p>
    <w:p w14:paraId="13897BCD" w14:textId="77777777" w:rsidR="007A3D9C" w:rsidRPr="00D54100" w:rsidRDefault="007A3D9C" w:rsidP="007A3D9C">
      <w:pPr>
        <w:pStyle w:val="ListParagraph"/>
        <w:widowControl w:val="0"/>
        <w:tabs>
          <w:tab w:val="left" w:pos="1560"/>
        </w:tabs>
        <w:suppressAutoHyphens/>
        <w:ind w:left="2552"/>
        <w:jc w:val="both"/>
        <w:rPr>
          <w:rFonts w:asciiTheme="minorHAnsi" w:hAnsiTheme="minorHAnsi" w:cstheme="minorHAnsi"/>
          <w:szCs w:val="24"/>
        </w:rPr>
      </w:pPr>
    </w:p>
    <w:p w14:paraId="1C5F3567" w14:textId="65C9ACE2" w:rsidR="007A3D9C" w:rsidRPr="00D54100" w:rsidRDefault="007A3D9C" w:rsidP="00277ED2">
      <w:pPr>
        <w:pStyle w:val="ListParagraph"/>
        <w:widowControl w:val="0"/>
        <w:numPr>
          <w:ilvl w:val="2"/>
          <w:numId w:val="10"/>
        </w:numPr>
        <w:tabs>
          <w:tab w:val="left" w:pos="1560"/>
        </w:tabs>
        <w:suppressAutoHyphens/>
        <w:ind w:left="2552" w:hanging="992"/>
        <w:jc w:val="both"/>
        <w:rPr>
          <w:rFonts w:asciiTheme="minorHAnsi" w:hAnsiTheme="minorHAnsi" w:cstheme="minorHAnsi"/>
          <w:szCs w:val="24"/>
        </w:rPr>
      </w:pPr>
      <w:r w:rsidRPr="00D54100">
        <w:rPr>
          <w:rFonts w:asciiTheme="minorHAnsi" w:hAnsiTheme="minorHAnsi" w:cstheme="minorHAnsi"/>
          <w:szCs w:val="24"/>
        </w:rPr>
        <w:t xml:space="preserve">where the Child/Young Person/Young Adult has been excluded for a fixed term period exceeding fifteen (15) days and the Establishment is unable to provide suitable alternative education for the period of the exclusion, the Authority will meet the Fees for the first fifteen (15) days of the exclusion period but </w:t>
      </w:r>
      <w:r w:rsidR="003F5530" w:rsidRPr="00D54100">
        <w:rPr>
          <w:rFonts w:asciiTheme="minorHAnsi" w:hAnsiTheme="minorHAnsi" w:cstheme="minorHAnsi"/>
          <w:szCs w:val="24"/>
        </w:rPr>
        <w:t>reserves the right to cease paying the</w:t>
      </w:r>
      <w:r w:rsidRPr="00D54100">
        <w:rPr>
          <w:rFonts w:asciiTheme="minorHAnsi" w:hAnsiTheme="minorHAnsi" w:cstheme="minorHAnsi"/>
          <w:szCs w:val="24"/>
        </w:rPr>
        <w:t xml:space="preserve"> Fees beyond the fifteen (15) day period. The Authority will only resume paying the Fees on the date that the Child/Young Person/Young Adult returns to the Establishment;</w:t>
      </w:r>
    </w:p>
    <w:p w14:paraId="0B90604D" w14:textId="77777777" w:rsidR="007A3D9C" w:rsidRPr="00D54100" w:rsidRDefault="007A3D9C" w:rsidP="007A3D9C">
      <w:pPr>
        <w:pStyle w:val="ListParagraph"/>
        <w:widowControl w:val="0"/>
        <w:tabs>
          <w:tab w:val="left" w:pos="1560"/>
        </w:tabs>
        <w:suppressAutoHyphens/>
        <w:ind w:left="2552"/>
        <w:jc w:val="both"/>
        <w:rPr>
          <w:rFonts w:asciiTheme="minorHAnsi" w:hAnsiTheme="minorHAnsi" w:cstheme="minorHAnsi"/>
          <w:szCs w:val="24"/>
        </w:rPr>
      </w:pPr>
    </w:p>
    <w:p w14:paraId="3CCB2012" w14:textId="77777777" w:rsidR="007A3D9C" w:rsidRPr="00D54100" w:rsidRDefault="007A3D9C" w:rsidP="00277ED2">
      <w:pPr>
        <w:pStyle w:val="ListParagraph"/>
        <w:widowControl w:val="0"/>
        <w:numPr>
          <w:ilvl w:val="2"/>
          <w:numId w:val="10"/>
        </w:numPr>
        <w:tabs>
          <w:tab w:val="left" w:pos="1560"/>
        </w:tabs>
        <w:suppressAutoHyphens/>
        <w:ind w:left="2552" w:hanging="992"/>
        <w:jc w:val="both"/>
        <w:rPr>
          <w:rFonts w:asciiTheme="minorHAnsi" w:hAnsiTheme="minorHAnsi" w:cstheme="minorHAnsi"/>
          <w:szCs w:val="24"/>
        </w:rPr>
      </w:pPr>
      <w:r w:rsidRPr="00D54100">
        <w:rPr>
          <w:rFonts w:asciiTheme="minorHAnsi" w:hAnsiTheme="minorHAnsi" w:cstheme="minorHAnsi"/>
          <w:szCs w:val="24"/>
        </w:rPr>
        <w:t xml:space="preserve">where the Child/Young Person/Young Adult has been directed not to attend the Establishment on safeguarding advice and the Provider cannot provide suitable alternative education. In such circumstances, the Authority will meet the Fees for a period not exceeding fifteen (15) days from the date of the Child/Young Person/Young Adult’s last day of attendance. If the Authority is having to provide home tuition or alternative education during these fifteen (15) days, the cost of this support will be deducted from the Fees. The Authority will resume paying the Fees from the date that the Child/Young Person/Young Adult returns to the Establishment; </w:t>
      </w:r>
    </w:p>
    <w:p w14:paraId="579A31EC" w14:textId="77777777" w:rsidR="007A3D9C" w:rsidRPr="00D54100" w:rsidRDefault="007A3D9C" w:rsidP="007A3D9C">
      <w:pPr>
        <w:pStyle w:val="ListParagraph"/>
        <w:widowControl w:val="0"/>
        <w:tabs>
          <w:tab w:val="left" w:pos="1560"/>
        </w:tabs>
        <w:suppressAutoHyphens/>
        <w:ind w:left="2552"/>
        <w:jc w:val="both"/>
        <w:rPr>
          <w:rFonts w:asciiTheme="minorHAnsi" w:hAnsiTheme="minorHAnsi" w:cstheme="minorHAnsi"/>
          <w:szCs w:val="24"/>
        </w:rPr>
      </w:pPr>
    </w:p>
    <w:p w14:paraId="517A0D57" w14:textId="77777777" w:rsidR="007A3D9C" w:rsidRPr="00D54100" w:rsidRDefault="007A3D9C" w:rsidP="00277ED2">
      <w:pPr>
        <w:pStyle w:val="ListParagraph"/>
        <w:widowControl w:val="0"/>
        <w:numPr>
          <w:ilvl w:val="2"/>
          <w:numId w:val="10"/>
        </w:numPr>
        <w:tabs>
          <w:tab w:val="left" w:pos="1560"/>
        </w:tabs>
        <w:suppressAutoHyphens/>
        <w:ind w:left="2552" w:hanging="992"/>
        <w:jc w:val="both"/>
        <w:rPr>
          <w:rFonts w:asciiTheme="minorHAnsi" w:hAnsiTheme="minorHAnsi" w:cstheme="minorHAnsi"/>
          <w:szCs w:val="24"/>
        </w:rPr>
      </w:pPr>
      <w:r w:rsidRPr="00D54100">
        <w:rPr>
          <w:rFonts w:asciiTheme="minorHAnsi" w:hAnsiTheme="minorHAnsi" w:cstheme="minorHAnsi"/>
          <w:szCs w:val="24"/>
        </w:rPr>
        <w:t xml:space="preserve">where the Authority is notified of safeguarding issues relating to another Child/Young Person/Young Adult which the Authority assesses to have implications in relation to the relevant Child/Young Person/Young Adult and the Establishment cannot provide suitable alternative education.  In such circumstances the Authority will meet the Fees for a period not exceeding fifteen (15) days from the date of the Child/Young Person/Young Adult’s last day of attendance. If the Authority is having to provide home tuition or alternative education during these fifteen (15) days, the cost of this support will be deducted from the Fees. The Authority will resume paying the Fees from the date that the Child/Young Person/Young Adult returns to the Establishment; or </w:t>
      </w:r>
    </w:p>
    <w:p w14:paraId="525E9DF1" w14:textId="77777777" w:rsidR="007A3D9C" w:rsidRPr="00D54100" w:rsidRDefault="007A3D9C" w:rsidP="007A3D9C">
      <w:pPr>
        <w:pStyle w:val="ListParagraph"/>
        <w:rPr>
          <w:rFonts w:asciiTheme="minorHAnsi" w:hAnsiTheme="minorHAnsi" w:cstheme="minorHAnsi"/>
          <w:szCs w:val="24"/>
        </w:rPr>
      </w:pPr>
    </w:p>
    <w:p w14:paraId="12DE1081" w14:textId="77777777" w:rsidR="007A3D9C" w:rsidRPr="00D54100" w:rsidRDefault="007A3D9C" w:rsidP="00277ED2">
      <w:pPr>
        <w:pStyle w:val="ListParagraph"/>
        <w:widowControl w:val="0"/>
        <w:numPr>
          <w:ilvl w:val="2"/>
          <w:numId w:val="10"/>
        </w:numPr>
        <w:tabs>
          <w:tab w:val="left" w:pos="1560"/>
        </w:tabs>
        <w:suppressAutoHyphens/>
        <w:ind w:left="2552" w:hanging="992"/>
        <w:jc w:val="both"/>
        <w:rPr>
          <w:rFonts w:asciiTheme="minorHAnsi" w:hAnsiTheme="minorHAnsi" w:cstheme="minorHAnsi"/>
          <w:szCs w:val="24"/>
        </w:rPr>
      </w:pPr>
      <w:r w:rsidRPr="00D54100">
        <w:rPr>
          <w:rFonts w:asciiTheme="minorHAnsi" w:hAnsiTheme="minorHAnsi" w:cstheme="minorHAnsi"/>
          <w:szCs w:val="24"/>
        </w:rPr>
        <w:t xml:space="preserve">where a Child/Young Person/Young Adult is Absent on account of illness, the Authority will meet the Fees for a period not exceeding fifteen (15) days. Where the Establishment is unable to continue to provide suitable / appropriate alternative education or if the Authority is having to provide home tuition or hospital education, after fifteen (15) days the Authority will deduct the cost of this support from the Fees, the deduction not exceeding the equivalent of the Provider’s daily rate for the Child/Young Person/Young Adult; or </w:t>
      </w:r>
    </w:p>
    <w:p w14:paraId="6C2BD231" w14:textId="77777777" w:rsidR="007A3D9C" w:rsidRPr="00D54100" w:rsidRDefault="007A3D9C" w:rsidP="007A3D9C">
      <w:pPr>
        <w:pStyle w:val="ListParagraph"/>
        <w:rPr>
          <w:rFonts w:asciiTheme="minorHAnsi" w:hAnsiTheme="minorHAnsi" w:cstheme="minorHAnsi"/>
          <w:szCs w:val="24"/>
        </w:rPr>
      </w:pPr>
    </w:p>
    <w:p w14:paraId="71F93E65" w14:textId="4C203259" w:rsidR="004B63C9" w:rsidRPr="00D54100" w:rsidRDefault="007A3D9C" w:rsidP="00277ED2">
      <w:pPr>
        <w:pStyle w:val="ListParagraph"/>
        <w:widowControl w:val="0"/>
        <w:numPr>
          <w:ilvl w:val="2"/>
          <w:numId w:val="10"/>
        </w:numPr>
        <w:tabs>
          <w:tab w:val="left" w:pos="1560"/>
        </w:tabs>
        <w:suppressAutoHyphens/>
        <w:ind w:left="2552" w:hanging="992"/>
        <w:jc w:val="both"/>
        <w:rPr>
          <w:rFonts w:asciiTheme="minorHAnsi" w:hAnsiTheme="minorHAnsi" w:cstheme="minorHAnsi"/>
          <w:szCs w:val="24"/>
        </w:rPr>
      </w:pPr>
      <w:r w:rsidRPr="00D54100">
        <w:rPr>
          <w:rFonts w:asciiTheme="minorHAnsi" w:hAnsiTheme="minorHAnsi" w:cstheme="minorHAnsi"/>
          <w:szCs w:val="24"/>
        </w:rPr>
        <w:t xml:space="preserve">where there has been a termination of the Individual Placement Agreement for any other reason in accordance with the provisions of Schedule </w:t>
      </w:r>
      <w:r w:rsidR="00FB3507" w:rsidRPr="00D54100">
        <w:rPr>
          <w:rFonts w:asciiTheme="minorHAnsi" w:hAnsiTheme="minorHAnsi" w:cstheme="minorHAnsi"/>
          <w:szCs w:val="24"/>
        </w:rPr>
        <w:t xml:space="preserve">7B </w:t>
      </w:r>
      <w:r w:rsidRPr="00D54100">
        <w:rPr>
          <w:rFonts w:asciiTheme="minorHAnsi" w:hAnsiTheme="minorHAnsi" w:cstheme="minorHAnsi"/>
          <w:szCs w:val="24"/>
        </w:rPr>
        <w:t>(</w:t>
      </w:r>
      <w:r w:rsidR="003F5530" w:rsidRPr="00D54100">
        <w:rPr>
          <w:rFonts w:asciiTheme="minorHAnsi" w:hAnsiTheme="minorHAnsi" w:cstheme="minorHAnsi"/>
          <w:szCs w:val="24"/>
        </w:rPr>
        <w:t>Call-Off Contract</w:t>
      </w:r>
      <w:r w:rsidRPr="00D54100">
        <w:rPr>
          <w:rFonts w:asciiTheme="minorHAnsi" w:hAnsiTheme="minorHAnsi" w:cstheme="minorHAnsi"/>
          <w:szCs w:val="24"/>
        </w:rPr>
        <w:t xml:space="preserve"> Terms and Conditions), the Authority’s liability for the payment of the Fees will cease on the date specified in the relevant letter of termination as the date of termination in accordance with the provisions of Schedule </w:t>
      </w:r>
      <w:r w:rsidR="00FB3507" w:rsidRPr="00D54100">
        <w:rPr>
          <w:rFonts w:asciiTheme="minorHAnsi" w:hAnsiTheme="minorHAnsi" w:cstheme="minorHAnsi"/>
          <w:szCs w:val="24"/>
        </w:rPr>
        <w:t>7B</w:t>
      </w:r>
      <w:r w:rsidRPr="00D54100">
        <w:rPr>
          <w:rFonts w:asciiTheme="minorHAnsi" w:hAnsiTheme="minorHAnsi" w:cstheme="minorHAnsi"/>
          <w:szCs w:val="24"/>
        </w:rPr>
        <w:t xml:space="preserve"> (</w:t>
      </w:r>
      <w:r w:rsidR="003F5530" w:rsidRPr="00D54100">
        <w:rPr>
          <w:rFonts w:asciiTheme="minorHAnsi" w:hAnsiTheme="minorHAnsi" w:cstheme="minorHAnsi"/>
          <w:szCs w:val="24"/>
        </w:rPr>
        <w:t>Call-Off Contract</w:t>
      </w:r>
      <w:r w:rsidRPr="00D54100">
        <w:rPr>
          <w:rFonts w:asciiTheme="minorHAnsi" w:hAnsiTheme="minorHAnsi" w:cstheme="minorHAnsi"/>
          <w:szCs w:val="24"/>
        </w:rPr>
        <w:t xml:space="preserve"> Terms and Conditions).</w:t>
      </w:r>
    </w:p>
    <w:p w14:paraId="60086C19" w14:textId="77777777" w:rsidR="004B63C9" w:rsidRPr="00D54100" w:rsidRDefault="004B63C9" w:rsidP="00D54100">
      <w:pPr>
        <w:pStyle w:val="ListParagraph"/>
        <w:rPr>
          <w:rFonts w:asciiTheme="minorHAnsi" w:hAnsiTheme="minorHAnsi" w:cstheme="minorHAnsi"/>
          <w:szCs w:val="24"/>
        </w:rPr>
      </w:pPr>
    </w:p>
    <w:p w14:paraId="60BE8AE1" w14:textId="366FBADA" w:rsidR="004B63C9" w:rsidRPr="00D54100" w:rsidRDefault="004B63C9" w:rsidP="00277ED2">
      <w:pPr>
        <w:pStyle w:val="ListParagraph"/>
        <w:widowControl w:val="0"/>
        <w:numPr>
          <w:ilvl w:val="2"/>
          <w:numId w:val="10"/>
        </w:numPr>
        <w:tabs>
          <w:tab w:val="left" w:pos="1560"/>
          <w:tab w:val="left" w:pos="2552"/>
        </w:tabs>
        <w:suppressAutoHyphens/>
        <w:ind w:left="2552" w:hanging="992"/>
        <w:jc w:val="both"/>
        <w:rPr>
          <w:rFonts w:asciiTheme="minorHAnsi" w:hAnsiTheme="minorHAnsi" w:cstheme="minorHAnsi"/>
          <w:szCs w:val="24"/>
        </w:rPr>
      </w:pPr>
      <w:r w:rsidRPr="00D54100">
        <w:rPr>
          <w:rFonts w:asciiTheme="minorHAnsi" w:hAnsiTheme="minorHAnsi" w:cstheme="minorHAnsi"/>
          <w:szCs w:val="24"/>
        </w:rPr>
        <w:t>Where the placement has significantly broken down but there is still a reduced attendance the placing Authority reserves the right to pay a reduced fee by only paying for the core placement cost set out in schedule 3 and the individual placement costs will be reduced pro rata according to the level of attendance.</w:t>
      </w:r>
    </w:p>
    <w:p w14:paraId="6C54B925" w14:textId="77777777" w:rsidR="007A3D9C" w:rsidRPr="00D54100" w:rsidRDefault="007A3D9C" w:rsidP="00D54100">
      <w:pPr>
        <w:widowControl w:val="0"/>
        <w:tabs>
          <w:tab w:val="left" w:pos="1560"/>
        </w:tabs>
        <w:suppressAutoHyphens/>
        <w:jc w:val="both"/>
        <w:rPr>
          <w:rFonts w:asciiTheme="minorHAnsi" w:hAnsiTheme="minorHAnsi" w:cstheme="minorHAnsi"/>
          <w:sz w:val="24"/>
        </w:rPr>
      </w:pPr>
    </w:p>
    <w:p w14:paraId="094FBCAD" w14:textId="77777777" w:rsidR="007A3D9C" w:rsidRPr="00D54100" w:rsidRDefault="007A3D9C" w:rsidP="00277ED2">
      <w:pPr>
        <w:pStyle w:val="ListParagraph"/>
        <w:widowControl w:val="0"/>
        <w:numPr>
          <w:ilvl w:val="1"/>
          <w:numId w:val="10"/>
        </w:numPr>
        <w:tabs>
          <w:tab w:val="left" w:pos="1560"/>
        </w:tabs>
        <w:suppressAutoHyphens/>
        <w:ind w:left="1560" w:hanging="851"/>
        <w:jc w:val="both"/>
        <w:rPr>
          <w:rFonts w:asciiTheme="minorHAnsi" w:hAnsiTheme="minorHAnsi" w:cstheme="minorHAnsi"/>
          <w:szCs w:val="24"/>
        </w:rPr>
      </w:pPr>
      <w:r w:rsidRPr="00D54100">
        <w:rPr>
          <w:rFonts w:asciiTheme="minorHAnsi" w:hAnsiTheme="minorHAnsi" w:cstheme="minorHAnsi"/>
          <w:szCs w:val="24"/>
        </w:rPr>
        <w:t>Where a Child/Young Person/Young Adult is eligible for and receives a PPG, such PPG shall not form part of the Fees and shall instead be retained by the Provider in a restricted fund. The Provider will be required to account to the Authority for how the PPG for each eligible Child/Young Person/Young Adult has been spent.</w:t>
      </w:r>
    </w:p>
    <w:p w14:paraId="5305F277" w14:textId="77777777" w:rsidR="007A3D9C" w:rsidRPr="00D54100" w:rsidRDefault="007A3D9C" w:rsidP="007A3D9C">
      <w:pPr>
        <w:pStyle w:val="ListParagraph"/>
        <w:widowControl w:val="0"/>
        <w:tabs>
          <w:tab w:val="left" w:pos="1560"/>
        </w:tabs>
        <w:suppressAutoHyphens/>
        <w:ind w:left="1560"/>
        <w:jc w:val="both"/>
        <w:rPr>
          <w:rFonts w:asciiTheme="minorHAnsi" w:hAnsiTheme="minorHAnsi" w:cstheme="minorHAnsi"/>
          <w:szCs w:val="24"/>
        </w:rPr>
      </w:pPr>
    </w:p>
    <w:p w14:paraId="2633B339" w14:textId="77777777" w:rsidR="007A3D9C" w:rsidRPr="00D54100" w:rsidRDefault="007A3D9C" w:rsidP="00277ED2">
      <w:pPr>
        <w:pStyle w:val="ListParagraph"/>
        <w:widowControl w:val="0"/>
        <w:numPr>
          <w:ilvl w:val="0"/>
          <w:numId w:val="10"/>
        </w:numPr>
        <w:suppressAutoHyphens/>
        <w:ind w:left="709" w:hanging="709"/>
        <w:jc w:val="both"/>
        <w:outlineLvl w:val="1"/>
        <w:rPr>
          <w:rFonts w:asciiTheme="minorHAnsi" w:hAnsiTheme="minorHAnsi" w:cstheme="minorHAnsi"/>
          <w:szCs w:val="24"/>
          <w:u w:val="words"/>
        </w:rPr>
      </w:pPr>
      <w:bookmarkStart w:id="625" w:name="_Toc465090197"/>
      <w:bookmarkStart w:id="626" w:name="_Toc451770537"/>
      <w:bookmarkStart w:id="627" w:name="_Toc451785672"/>
      <w:bookmarkStart w:id="628" w:name="_Toc451790185"/>
      <w:bookmarkStart w:id="629" w:name="_Toc451846993"/>
      <w:bookmarkStart w:id="630" w:name="_Toc455413512"/>
      <w:bookmarkStart w:id="631" w:name="_Toc455501713"/>
      <w:bookmarkStart w:id="632" w:name="_Toc455503682"/>
      <w:bookmarkStart w:id="633" w:name="_Toc456088349"/>
      <w:bookmarkStart w:id="634" w:name="_Toc460411640"/>
      <w:r w:rsidRPr="00D54100">
        <w:rPr>
          <w:rFonts w:asciiTheme="minorHAnsi" w:hAnsiTheme="minorHAnsi" w:cstheme="minorHAnsi"/>
          <w:b/>
          <w:szCs w:val="24"/>
        </w:rPr>
        <w:t>VOLUNTARY CONTRIBUTIONS</w:t>
      </w:r>
      <w:bookmarkEnd w:id="625"/>
      <w:r w:rsidRPr="00D54100">
        <w:rPr>
          <w:rFonts w:asciiTheme="minorHAnsi" w:hAnsiTheme="minorHAnsi" w:cstheme="minorHAnsi"/>
          <w:b/>
          <w:szCs w:val="24"/>
        </w:rPr>
        <w:t xml:space="preserve"> </w:t>
      </w:r>
      <w:bookmarkEnd w:id="626"/>
      <w:bookmarkEnd w:id="627"/>
      <w:bookmarkEnd w:id="628"/>
      <w:bookmarkEnd w:id="629"/>
      <w:bookmarkEnd w:id="630"/>
      <w:bookmarkEnd w:id="631"/>
      <w:bookmarkEnd w:id="632"/>
      <w:bookmarkEnd w:id="633"/>
      <w:bookmarkEnd w:id="634"/>
    </w:p>
    <w:p w14:paraId="286F4C14" w14:textId="77777777" w:rsidR="007A3D9C" w:rsidRPr="00D54100" w:rsidRDefault="007A3D9C" w:rsidP="007A3D9C">
      <w:pPr>
        <w:pStyle w:val="ListParagraph"/>
        <w:widowControl w:val="0"/>
        <w:suppressAutoHyphens/>
        <w:ind w:left="709"/>
        <w:jc w:val="both"/>
        <w:outlineLvl w:val="1"/>
        <w:rPr>
          <w:rFonts w:asciiTheme="minorHAnsi" w:hAnsiTheme="minorHAnsi" w:cstheme="minorHAnsi"/>
          <w:szCs w:val="24"/>
          <w:u w:val="words"/>
        </w:rPr>
      </w:pPr>
    </w:p>
    <w:p w14:paraId="50C661D9" w14:textId="77777777" w:rsidR="007A3D9C" w:rsidRPr="00D54100" w:rsidRDefault="007A3D9C" w:rsidP="00277ED2">
      <w:pPr>
        <w:pStyle w:val="ListParagraph"/>
        <w:widowControl w:val="0"/>
        <w:numPr>
          <w:ilvl w:val="1"/>
          <w:numId w:val="10"/>
        </w:numPr>
        <w:tabs>
          <w:tab w:val="left" w:pos="1560"/>
        </w:tabs>
        <w:suppressAutoHyphens/>
        <w:ind w:left="1560" w:hanging="851"/>
        <w:jc w:val="both"/>
        <w:rPr>
          <w:rFonts w:asciiTheme="minorHAnsi" w:hAnsiTheme="minorHAnsi" w:cstheme="minorHAnsi"/>
          <w:szCs w:val="24"/>
        </w:rPr>
      </w:pPr>
      <w:r w:rsidRPr="00D54100">
        <w:rPr>
          <w:rFonts w:asciiTheme="minorHAnsi" w:hAnsiTheme="minorHAnsi" w:cstheme="minorHAnsi"/>
          <w:szCs w:val="24"/>
        </w:rPr>
        <w:t xml:space="preserve">The Provider shall be entitled to request Voluntary Contributions for any services, activities, materials or items of clothing provided by the Provider and not included in the EHC Plan or Statement, or listed within the Fees detailed in the Individual Placement Agreement of this Contract. </w:t>
      </w:r>
    </w:p>
    <w:p w14:paraId="65A49FB7" w14:textId="77777777" w:rsidR="007A3D9C" w:rsidRPr="00D54100" w:rsidRDefault="007A3D9C" w:rsidP="007A3D9C">
      <w:pPr>
        <w:pStyle w:val="ListParagraph"/>
        <w:widowControl w:val="0"/>
        <w:tabs>
          <w:tab w:val="left" w:pos="1560"/>
        </w:tabs>
        <w:suppressAutoHyphens/>
        <w:ind w:left="1560"/>
        <w:jc w:val="both"/>
        <w:rPr>
          <w:rFonts w:asciiTheme="minorHAnsi" w:hAnsiTheme="minorHAnsi" w:cstheme="minorHAnsi"/>
          <w:szCs w:val="24"/>
        </w:rPr>
      </w:pPr>
    </w:p>
    <w:p w14:paraId="7790202B" w14:textId="77777777" w:rsidR="007A3D9C" w:rsidRPr="00D54100" w:rsidRDefault="007A3D9C" w:rsidP="00277ED2">
      <w:pPr>
        <w:pStyle w:val="ListParagraph"/>
        <w:widowControl w:val="0"/>
        <w:numPr>
          <w:ilvl w:val="1"/>
          <w:numId w:val="10"/>
        </w:numPr>
        <w:tabs>
          <w:tab w:val="left" w:pos="1560"/>
        </w:tabs>
        <w:suppressAutoHyphens/>
        <w:ind w:left="1560" w:hanging="851"/>
        <w:jc w:val="both"/>
        <w:rPr>
          <w:rFonts w:asciiTheme="minorHAnsi" w:hAnsiTheme="minorHAnsi" w:cstheme="minorHAnsi"/>
          <w:szCs w:val="24"/>
        </w:rPr>
      </w:pPr>
      <w:r w:rsidRPr="00D54100">
        <w:rPr>
          <w:rFonts w:asciiTheme="minorHAnsi" w:hAnsiTheme="minorHAnsi" w:cstheme="minorHAnsi"/>
          <w:szCs w:val="24"/>
        </w:rPr>
        <w:t>Neither a Child/Young Person/Young Adult’s Placement with the Provider nor his or her opportunity to take part in the whole curriculum of the relevant Establishment shall be prejudiced by any unwillingness or inability on the part of the Parent/Guardian or Child/Young Person/Young Adult to make Voluntary Contributions.</w:t>
      </w:r>
    </w:p>
    <w:p w14:paraId="6F2F1904" w14:textId="77777777" w:rsidR="007A3D9C" w:rsidRPr="00D54100" w:rsidRDefault="007A3D9C" w:rsidP="007A3D9C">
      <w:pPr>
        <w:pStyle w:val="ListParagraph"/>
        <w:widowControl w:val="0"/>
        <w:tabs>
          <w:tab w:val="left" w:pos="1560"/>
        </w:tabs>
        <w:suppressAutoHyphens/>
        <w:ind w:left="1560"/>
        <w:jc w:val="both"/>
        <w:rPr>
          <w:rFonts w:asciiTheme="minorHAnsi" w:hAnsiTheme="minorHAnsi" w:cstheme="minorHAnsi"/>
          <w:szCs w:val="24"/>
        </w:rPr>
      </w:pPr>
    </w:p>
    <w:p w14:paraId="7CDF90FB" w14:textId="77777777" w:rsidR="007A3D9C" w:rsidRPr="00D54100" w:rsidRDefault="007A3D9C" w:rsidP="00277ED2">
      <w:pPr>
        <w:pStyle w:val="ListParagraph"/>
        <w:widowControl w:val="0"/>
        <w:numPr>
          <w:ilvl w:val="1"/>
          <w:numId w:val="10"/>
        </w:numPr>
        <w:tabs>
          <w:tab w:val="left" w:pos="1560"/>
        </w:tabs>
        <w:suppressAutoHyphens/>
        <w:ind w:left="1560" w:hanging="851"/>
        <w:jc w:val="both"/>
        <w:rPr>
          <w:rFonts w:asciiTheme="minorHAnsi" w:hAnsiTheme="minorHAnsi" w:cstheme="minorHAnsi"/>
          <w:szCs w:val="24"/>
        </w:rPr>
      </w:pPr>
      <w:r w:rsidRPr="00D54100">
        <w:rPr>
          <w:rFonts w:asciiTheme="minorHAnsi" w:hAnsiTheme="minorHAnsi" w:cstheme="minorHAnsi"/>
          <w:szCs w:val="24"/>
        </w:rPr>
        <w:t>Voluntary Contributions shall be met by the Parent/Guardian or Child/Young Person/Young Adult (if over 16) where they, or an authorised person, have agreed in writing to do so and where the Authority has been given prior notification. The Authority accepts no financial responsibility for the payment of such Voluntary Contributions and any failure on the part of the Parent/Guardian or Child/Young Person/Young Adult to make the Voluntary Contributions (of any element of such contributions) shall not constitute a breach of this Contract</w:t>
      </w:r>
    </w:p>
    <w:p w14:paraId="27C9E7FE" w14:textId="77777777" w:rsidR="007A3D9C" w:rsidRPr="00D54100" w:rsidRDefault="007A3D9C" w:rsidP="007A3D9C">
      <w:pPr>
        <w:pStyle w:val="ListParagraph"/>
        <w:widowControl w:val="0"/>
        <w:tabs>
          <w:tab w:val="left" w:pos="1560"/>
        </w:tabs>
        <w:suppressAutoHyphens/>
        <w:ind w:left="1560"/>
        <w:jc w:val="both"/>
        <w:rPr>
          <w:rFonts w:asciiTheme="minorHAnsi" w:hAnsiTheme="minorHAnsi" w:cstheme="minorHAnsi"/>
          <w:szCs w:val="24"/>
        </w:rPr>
      </w:pPr>
    </w:p>
    <w:p w14:paraId="07D5CA07" w14:textId="77777777" w:rsidR="007A3D9C" w:rsidRPr="00D54100" w:rsidRDefault="007A3D9C" w:rsidP="00277ED2">
      <w:pPr>
        <w:pStyle w:val="ListParagraph"/>
        <w:widowControl w:val="0"/>
        <w:numPr>
          <w:ilvl w:val="1"/>
          <w:numId w:val="10"/>
        </w:numPr>
        <w:tabs>
          <w:tab w:val="left" w:pos="1560"/>
        </w:tabs>
        <w:suppressAutoHyphens/>
        <w:ind w:left="1560" w:hanging="851"/>
        <w:jc w:val="both"/>
        <w:rPr>
          <w:rFonts w:asciiTheme="minorHAnsi" w:hAnsiTheme="minorHAnsi" w:cstheme="minorHAnsi"/>
          <w:szCs w:val="24"/>
        </w:rPr>
      </w:pPr>
      <w:r w:rsidRPr="00D54100">
        <w:rPr>
          <w:rFonts w:asciiTheme="minorHAnsi" w:hAnsiTheme="minorHAnsi" w:cstheme="minorHAnsi"/>
          <w:szCs w:val="24"/>
        </w:rPr>
        <w:t>Where Direct Payments have been made to either Parents/Guardians or Children/Young People for the purpose of securing:</w:t>
      </w:r>
    </w:p>
    <w:p w14:paraId="2FB41E59" w14:textId="77777777" w:rsidR="007A3D9C" w:rsidRPr="00D54100" w:rsidRDefault="007A3D9C" w:rsidP="007A3D9C">
      <w:pPr>
        <w:pStyle w:val="ListParagraph"/>
        <w:widowControl w:val="0"/>
        <w:tabs>
          <w:tab w:val="left" w:pos="1560"/>
        </w:tabs>
        <w:suppressAutoHyphens/>
        <w:ind w:left="1560"/>
        <w:jc w:val="both"/>
        <w:rPr>
          <w:rFonts w:asciiTheme="minorHAnsi" w:hAnsiTheme="minorHAnsi" w:cstheme="minorHAnsi"/>
          <w:szCs w:val="24"/>
        </w:rPr>
      </w:pPr>
    </w:p>
    <w:p w14:paraId="2BFD11D4" w14:textId="77777777" w:rsidR="007A3D9C" w:rsidRPr="00D54100" w:rsidRDefault="007A3D9C" w:rsidP="00277ED2">
      <w:pPr>
        <w:pStyle w:val="ListParagraph"/>
        <w:widowControl w:val="0"/>
        <w:numPr>
          <w:ilvl w:val="2"/>
          <w:numId w:val="10"/>
        </w:numPr>
        <w:tabs>
          <w:tab w:val="left" w:pos="1560"/>
        </w:tabs>
        <w:suppressAutoHyphens/>
        <w:ind w:left="2552" w:hanging="992"/>
        <w:jc w:val="both"/>
        <w:rPr>
          <w:rFonts w:asciiTheme="minorHAnsi" w:hAnsiTheme="minorHAnsi" w:cstheme="minorHAnsi"/>
          <w:szCs w:val="24"/>
        </w:rPr>
      </w:pPr>
      <w:r w:rsidRPr="00D54100">
        <w:rPr>
          <w:rFonts w:asciiTheme="minorHAnsi" w:hAnsiTheme="minorHAnsi" w:cstheme="minorHAnsi"/>
          <w:szCs w:val="24"/>
        </w:rPr>
        <w:t>special educational provision specified in a Plan; and/or</w:t>
      </w:r>
    </w:p>
    <w:p w14:paraId="26A1AF29" w14:textId="77777777" w:rsidR="007A3D9C" w:rsidRPr="00D54100" w:rsidRDefault="007A3D9C" w:rsidP="007A3D9C">
      <w:pPr>
        <w:pStyle w:val="ListParagraph"/>
        <w:widowControl w:val="0"/>
        <w:tabs>
          <w:tab w:val="left" w:pos="1560"/>
        </w:tabs>
        <w:suppressAutoHyphens/>
        <w:ind w:left="2552"/>
        <w:jc w:val="both"/>
        <w:rPr>
          <w:rFonts w:asciiTheme="minorHAnsi" w:hAnsiTheme="minorHAnsi" w:cstheme="minorHAnsi"/>
          <w:szCs w:val="24"/>
        </w:rPr>
      </w:pPr>
    </w:p>
    <w:p w14:paraId="23C973C4" w14:textId="77777777" w:rsidR="007A3D9C" w:rsidRPr="00D54100" w:rsidRDefault="007A3D9C" w:rsidP="00277ED2">
      <w:pPr>
        <w:pStyle w:val="ListParagraph"/>
        <w:widowControl w:val="0"/>
        <w:numPr>
          <w:ilvl w:val="2"/>
          <w:numId w:val="10"/>
        </w:numPr>
        <w:tabs>
          <w:tab w:val="left" w:pos="1560"/>
        </w:tabs>
        <w:suppressAutoHyphens/>
        <w:ind w:left="2552" w:hanging="992"/>
        <w:jc w:val="both"/>
        <w:rPr>
          <w:rFonts w:asciiTheme="minorHAnsi" w:hAnsiTheme="minorHAnsi" w:cstheme="minorHAnsi"/>
          <w:szCs w:val="24"/>
        </w:rPr>
      </w:pPr>
      <w:r w:rsidRPr="00D54100">
        <w:rPr>
          <w:rFonts w:asciiTheme="minorHAnsi" w:hAnsiTheme="minorHAnsi" w:cstheme="minorHAnsi"/>
          <w:szCs w:val="24"/>
        </w:rPr>
        <w:t xml:space="preserve">transport or anything else that may be subject to arrangements in section 508B(1) (school children), section 508F(1) (adult child or young person) or section 509AA(7)(b) (sixth formers) of the Education Act 1996, </w:t>
      </w:r>
    </w:p>
    <w:p w14:paraId="026ADEB4" w14:textId="77777777" w:rsidR="007A3D9C" w:rsidRPr="00D54100" w:rsidRDefault="007A3D9C" w:rsidP="007A3D9C">
      <w:pPr>
        <w:jc w:val="both"/>
        <w:rPr>
          <w:rFonts w:asciiTheme="minorHAnsi" w:hAnsiTheme="minorHAnsi" w:cstheme="minorHAnsi"/>
          <w:sz w:val="24"/>
          <w:highlight w:val="yellow"/>
        </w:rPr>
      </w:pPr>
    </w:p>
    <w:p w14:paraId="58EE5137" w14:textId="77777777" w:rsidR="007A3D9C" w:rsidRPr="00D54100" w:rsidRDefault="007A3D9C" w:rsidP="007A3D9C">
      <w:pPr>
        <w:pStyle w:val="ListParagraph"/>
        <w:widowControl w:val="0"/>
        <w:tabs>
          <w:tab w:val="left" w:pos="1560"/>
        </w:tabs>
        <w:suppressAutoHyphens/>
        <w:ind w:left="1560"/>
        <w:jc w:val="both"/>
        <w:rPr>
          <w:rFonts w:asciiTheme="minorHAnsi" w:hAnsiTheme="minorHAnsi" w:cstheme="minorHAnsi"/>
          <w:szCs w:val="24"/>
        </w:rPr>
      </w:pPr>
      <w:r w:rsidRPr="00D54100">
        <w:rPr>
          <w:rFonts w:asciiTheme="minorHAnsi" w:hAnsiTheme="minorHAnsi" w:cstheme="minorHAnsi"/>
          <w:szCs w:val="24"/>
        </w:rPr>
        <w:t>the Parent/Guardian or Child/Young Person/Young Adult will agree in writing with both the Provider and the Authority the elements of the Services subject to the Direct Payments. The Authority accepts no financial responsibility for the payment of such contributions or for the Services, and any failure on the part of the Parent/Guardian or Child/Young Person/Young Adult to make the Direct Payment (or any element of it) shall not constitute a breach of this Contract.</w:t>
      </w:r>
    </w:p>
    <w:p w14:paraId="49AEA32B" w14:textId="77777777" w:rsidR="007A3D9C" w:rsidRPr="00D54100" w:rsidRDefault="007A3D9C" w:rsidP="007A3D9C">
      <w:pPr>
        <w:pStyle w:val="MediumGrid1-Accent21"/>
        <w:rPr>
          <w:rFonts w:asciiTheme="minorHAnsi" w:hAnsiTheme="minorHAnsi" w:cstheme="minorHAnsi"/>
          <w:sz w:val="24"/>
          <w:szCs w:val="24"/>
        </w:rPr>
      </w:pPr>
    </w:p>
    <w:p w14:paraId="4BB68096" w14:textId="77777777" w:rsidR="007A3D9C" w:rsidRPr="00D54100" w:rsidRDefault="007A3D9C" w:rsidP="00277ED2">
      <w:pPr>
        <w:pStyle w:val="ListParagraph"/>
        <w:widowControl w:val="0"/>
        <w:numPr>
          <w:ilvl w:val="0"/>
          <w:numId w:val="10"/>
        </w:numPr>
        <w:suppressAutoHyphens/>
        <w:ind w:left="709" w:hanging="709"/>
        <w:jc w:val="both"/>
        <w:outlineLvl w:val="1"/>
        <w:rPr>
          <w:rFonts w:asciiTheme="minorHAnsi" w:hAnsiTheme="minorHAnsi" w:cstheme="minorHAnsi"/>
          <w:b/>
          <w:szCs w:val="24"/>
        </w:rPr>
      </w:pPr>
      <w:bookmarkStart w:id="635" w:name="_Toc455413513"/>
      <w:bookmarkStart w:id="636" w:name="_Toc455501714"/>
      <w:bookmarkStart w:id="637" w:name="_Toc455503683"/>
      <w:bookmarkStart w:id="638" w:name="_Toc456088350"/>
      <w:bookmarkStart w:id="639" w:name="_Toc460411641"/>
      <w:bookmarkStart w:id="640" w:name="_Toc465090198"/>
      <w:r w:rsidRPr="00D54100">
        <w:rPr>
          <w:rFonts w:asciiTheme="minorHAnsi" w:hAnsiTheme="minorHAnsi" w:cstheme="minorHAnsi"/>
          <w:b/>
          <w:szCs w:val="24"/>
        </w:rPr>
        <w:t>FINANCIAL ASSURANCE</w:t>
      </w:r>
      <w:bookmarkEnd w:id="635"/>
      <w:bookmarkEnd w:id="636"/>
      <w:bookmarkEnd w:id="637"/>
      <w:bookmarkEnd w:id="638"/>
      <w:bookmarkEnd w:id="639"/>
      <w:bookmarkEnd w:id="640"/>
    </w:p>
    <w:p w14:paraId="336FDDC6" w14:textId="77777777" w:rsidR="007A3D9C" w:rsidRPr="00D54100" w:rsidRDefault="007A3D9C" w:rsidP="007A3D9C">
      <w:pPr>
        <w:adjustRightInd w:val="0"/>
        <w:rPr>
          <w:rFonts w:asciiTheme="minorHAnsi" w:hAnsiTheme="minorHAnsi" w:cstheme="minorHAnsi"/>
          <w:sz w:val="24"/>
        </w:rPr>
      </w:pPr>
    </w:p>
    <w:p w14:paraId="659BC241" w14:textId="77777777" w:rsidR="007A3D9C" w:rsidRPr="00D54100" w:rsidRDefault="007A3D9C" w:rsidP="007A3D9C">
      <w:pPr>
        <w:adjustRightInd w:val="0"/>
        <w:ind w:left="720" w:hanging="11"/>
        <w:jc w:val="both"/>
        <w:rPr>
          <w:rFonts w:asciiTheme="minorHAnsi" w:hAnsiTheme="minorHAnsi" w:cstheme="minorHAnsi"/>
          <w:sz w:val="24"/>
        </w:rPr>
      </w:pPr>
      <w:r w:rsidRPr="00D54100">
        <w:rPr>
          <w:rFonts w:asciiTheme="minorHAnsi" w:hAnsiTheme="minorHAnsi" w:cstheme="minorHAnsi"/>
          <w:sz w:val="24"/>
        </w:rPr>
        <w:t>The EFA will undertake financial health assurance functions for all institutions that receive funding directly from the EFA. The EFA will provide this assurance to local authorities which place high needs Children/Young People in such institutions, following the Joint Audit Code of Practice (JACOP) as amended.</w:t>
      </w:r>
    </w:p>
    <w:p w14:paraId="237822D6" w14:textId="77777777" w:rsidR="007A3D9C" w:rsidRPr="00D54100" w:rsidRDefault="007A3D9C" w:rsidP="007A3D9C">
      <w:pPr>
        <w:widowControl w:val="0"/>
        <w:rPr>
          <w:rFonts w:asciiTheme="minorHAnsi" w:hAnsiTheme="minorHAnsi" w:cstheme="minorHAnsi"/>
          <w:sz w:val="24"/>
        </w:rPr>
      </w:pPr>
    </w:p>
    <w:p w14:paraId="52DD42CF" w14:textId="77777777" w:rsidR="007A3D9C" w:rsidRPr="00D54100" w:rsidRDefault="007A3D9C" w:rsidP="00277ED2">
      <w:pPr>
        <w:pStyle w:val="ListParagraph"/>
        <w:widowControl w:val="0"/>
        <w:numPr>
          <w:ilvl w:val="0"/>
          <w:numId w:val="10"/>
        </w:numPr>
        <w:suppressAutoHyphens/>
        <w:ind w:left="709" w:hanging="709"/>
        <w:jc w:val="both"/>
        <w:outlineLvl w:val="1"/>
        <w:rPr>
          <w:rFonts w:asciiTheme="minorHAnsi" w:hAnsiTheme="minorHAnsi" w:cstheme="minorHAnsi"/>
          <w:b/>
          <w:bCs/>
          <w:szCs w:val="24"/>
        </w:rPr>
      </w:pPr>
      <w:bookmarkStart w:id="641" w:name="_Toc451770539"/>
      <w:bookmarkStart w:id="642" w:name="_Toc451785674"/>
      <w:bookmarkStart w:id="643" w:name="_Toc451790187"/>
      <w:bookmarkStart w:id="644" w:name="_Toc451846995"/>
      <w:bookmarkStart w:id="645" w:name="_Toc455413514"/>
      <w:bookmarkStart w:id="646" w:name="_Toc455501715"/>
      <w:bookmarkStart w:id="647" w:name="_Toc455503684"/>
      <w:bookmarkStart w:id="648" w:name="_Toc456088351"/>
      <w:bookmarkStart w:id="649" w:name="_Toc460411642"/>
      <w:bookmarkStart w:id="650" w:name="_Toc465090199"/>
      <w:r w:rsidRPr="00D54100">
        <w:rPr>
          <w:rFonts w:asciiTheme="minorHAnsi" w:hAnsiTheme="minorHAnsi" w:cstheme="minorHAnsi"/>
          <w:b/>
          <w:szCs w:val="24"/>
        </w:rPr>
        <w:t>REVIEW</w:t>
      </w:r>
      <w:r w:rsidRPr="00D54100">
        <w:rPr>
          <w:rFonts w:asciiTheme="minorHAnsi" w:hAnsiTheme="minorHAnsi" w:cstheme="minorHAnsi"/>
          <w:b/>
          <w:bCs/>
          <w:szCs w:val="24"/>
        </w:rPr>
        <w:t xml:space="preserve"> OF A </w:t>
      </w:r>
      <w:bookmarkEnd w:id="641"/>
      <w:bookmarkEnd w:id="642"/>
      <w:bookmarkEnd w:id="643"/>
      <w:bookmarkEnd w:id="644"/>
      <w:bookmarkEnd w:id="645"/>
      <w:bookmarkEnd w:id="646"/>
      <w:bookmarkEnd w:id="647"/>
      <w:bookmarkEnd w:id="648"/>
      <w:bookmarkEnd w:id="649"/>
      <w:bookmarkEnd w:id="650"/>
      <w:r w:rsidRPr="00D54100">
        <w:rPr>
          <w:rFonts w:asciiTheme="minorHAnsi" w:hAnsiTheme="minorHAnsi" w:cstheme="minorHAnsi"/>
          <w:b/>
          <w:bCs/>
          <w:szCs w:val="24"/>
        </w:rPr>
        <w:t>CHILD/YOUNG PERSON/YOUNG ADULT</w:t>
      </w:r>
    </w:p>
    <w:p w14:paraId="0D58DB97" w14:textId="77777777" w:rsidR="007A3D9C" w:rsidRPr="00D54100" w:rsidRDefault="007A3D9C" w:rsidP="007A3D9C">
      <w:pPr>
        <w:tabs>
          <w:tab w:val="left" w:pos="720"/>
        </w:tabs>
        <w:ind w:left="720" w:hanging="720"/>
        <w:jc w:val="both"/>
        <w:rPr>
          <w:rFonts w:asciiTheme="minorHAnsi" w:hAnsiTheme="minorHAnsi" w:cstheme="minorHAnsi"/>
          <w:b/>
          <w:bCs/>
          <w:sz w:val="24"/>
        </w:rPr>
      </w:pPr>
    </w:p>
    <w:p w14:paraId="24ECE1E9" w14:textId="77777777" w:rsidR="007A3D9C" w:rsidRPr="00D54100" w:rsidRDefault="007A3D9C" w:rsidP="00277ED2">
      <w:pPr>
        <w:pStyle w:val="ListParagraph"/>
        <w:widowControl w:val="0"/>
        <w:numPr>
          <w:ilvl w:val="1"/>
          <w:numId w:val="10"/>
        </w:numPr>
        <w:tabs>
          <w:tab w:val="left" w:pos="1560"/>
        </w:tabs>
        <w:suppressAutoHyphens/>
        <w:ind w:left="1560" w:hanging="851"/>
        <w:jc w:val="both"/>
        <w:rPr>
          <w:rFonts w:asciiTheme="minorHAnsi" w:hAnsiTheme="minorHAnsi" w:cstheme="minorHAnsi"/>
          <w:szCs w:val="24"/>
        </w:rPr>
      </w:pPr>
      <w:r w:rsidRPr="00D54100">
        <w:rPr>
          <w:rFonts w:asciiTheme="minorHAnsi" w:hAnsiTheme="minorHAnsi" w:cstheme="minorHAnsi"/>
          <w:szCs w:val="24"/>
        </w:rPr>
        <w:t xml:space="preserve">Review meetings shall be arranged by the Provider and will be planned in consultation with the Authority, the Child/Young Person/Young Adult and, where appropriate, the Parent/Guardian and others concerned with a Child/Young Person/Young Adult’s welfare and education. </w:t>
      </w:r>
    </w:p>
    <w:p w14:paraId="2EA36802" w14:textId="77777777" w:rsidR="007A3D9C" w:rsidRPr="00D54100" w:rsidRDefault="007A3D9C" w:rsidP="007A3D9C">
      <w:pPr>
        <w:pStyle w:val="ListParagraph"/>
        <w:widowControl w:val="0"/>
        <w:tabs>
          <w:tab w:val="left" w:pos="1560"/>
        </w:tabs>
        <w:suppressAutoHyphens/>
        <w:ind w:left="1560"/>
        <w:jc w:val="both"/>
        <w:rPr>
          <w:rFonts w:asciiTheme="minorHAnsi" w:hAnsiTheme="minorHAnsi" w:cstheme="minorHAnsi"/>
          <w:szCs w:val="24"/>
        </w:rPr>
      </w:pPr>
    </w:p>
    <w:p w14:paraId="4DD9EFB0" w14:textId="77777777" w:rsidR="007A3D9C" w:rsidRPr="00D54100" w:rsidRDefault="007A3D9C" w:rsidP="00277ED2">
      <w:pPr>
        <w:pStyle w:val="ListParagraph"/>
        <w:widowControl w:val="0"/>
        <w:numPr>
          <w:ilvl w:val="1"/>
          <w:numId w:val="10"/>
        </w:numPr>
        <w:tabs>
          <w:tab w:val="left" w:pos="1560"/>
        </w:tabs>
        <w:suppressAutoHyphens/>
        <w:ind w:left="1560" w:hanging="851"/>
        <w:jc w:val="both"/>
        <w:rPr>
          <w:rFonts w:asciiTheme="minorHAnsi" w:hAnsiTheme="minorHAnsi" w:cstheme="minorHAnsi"/>
          <w:szCs w:val="24"/>
        </w:rPr>
      </w:pPr>
      <w:r w:rsidRPr="00D54100">
        <w:rPr>
          <w:rFonts w:asciiTheme="minorHAnsi" w:hAnsiTheme="minorHAnsi" w:cstheme="minorHAnsi"/>
          <w:szCs w:val="24"/>
        </w:rPr>
        <w:t>At least twenty-eight (28) days’ notice of such meetings will be sent to all concerned, including the Authority. Wherever possible, education, social care, health and other statutory reviews shall take place together or, where this is not possible, will be arranged to follow on from one another. The Provider will supply the Authority with all relevant reports and documents at least ten (10) Working Days before the meeting(s).</w:t>
      </w:r>
    </w:p>
    <w:p w14:paraId="3CCD2069" w14:textId="77777777" w:rsidR="007A3D9C" w:rsidRPr="00D54100" w:rsidRDefault="007A3D9C" w:rsidP="007A3D9C">
      <w:pPr>
        <w:pStyle w:val="ListParagraph"/>
        <w:widowControl w:val="0"/>
        <w:tabs>
          <w:tab w:val="left" w:pos="1560"/>
        </w:tabs>
        <w:suppressAutoHyphens/>
        <w:ind w:left="1560"/>
        <w:jc w:val="both"/>
        <w:rPr>
          <w:rFonts w:asciiTheme="minorHAnsi" w:hAnsiTheme="minorHAnsi" w:cstheme="minorHAnsi"/>
          <w:szCs w:val="24"/>
        </w:rPr>
      </w:pPr>
    </w:p>
    <w:p w14:paraId="24611E15" w14:textId="77777777" w:rsidR="007A3D9C" w:rsidRPr="00D54100" w:rsidRDefault="007A3D9C" w:rsidP="00277ED2">
      <w:pPr>
        <w:pStyle w:val="ListParagraph"/>
        <w:widowControl w:val="0"/>
        <w:numPr>
          <w:ilvl w:val="1"/>
          <w:numId w:val="10"/>
        </w:numPr>
        <w:tabs>
          <w:tab w:val="left" w:pos="1560"/>
        </w:tabs>
        <w:suppressAutoHyphens/>
        <w:ind w:left="1560" w:hanging="851"/>
        <w:jc w:val="both"/>
        <w:rPr>
          <w:rFonts w:asciiTheme="minorHAnsi" w:hAnsiTheme="minorHAnsi" w:cstheme="minorHAnsi"/>
          <w:szCs w:val="24"/>
        </w:rPr>
      </w:pPr>
      <w:r w:rsidRPr="00D54100">
        <w:rPr>
          <w:rFonts w:asciiTheme="minorHAnsi" w:hAnsiTheme="minorHAnsi" w:cstheme="minorHAnsi"/>
          <w:szCs w:val="24"/>
        </w:rPr>
        <w:t xml:space="preserve">The Services provided to a Child/Young Person/Young Adult will be reviewed in accordance with the Education Act 1996, SEND Code of Practice (July 2014) and other Department for Education regulations and guidance, and, where appropriate, the Children Act 1989 (s.26), Guidance &amp; Regulation Volume 4 or 5 as appropriate, and any other relevant Laws.  </w:t>
      </w:r>
    </w:p>
    <w:p w14:paraId="3CCBDF79" w14:textId="77777777" w:rsidR="007A3D9C" w:rsidRPr="00D54100" w:rsidRDefault="007A3D9C" w:rsidP="007A3D9C">
      <w:pPr>
        <w:pStyle w:val="ListParagraph"/>
        <w:rPr>
          <w:rFonts w:asciiTheme="minorHAnsi" w:hAnsiTheme="minorHAnsi" w:cstheme="minorHAnsi"/>
          <w:szCs w:val="24"/>
        </w:rPr>
      </w:pPr>
    </w:p>
    <w:p w14:paraId="7449089C" w14:textId="77777777" w:rsidR="007A3D9C" w:rsidRPr="00D54100" w:rsidRDefault="007A3D9C" w:rsidP="00277ED2">
      <w:pPr>
        <w:pStyle w:val="ListParagraph"/>
        <w:widowControl w:val="0"/>
        <w:numPr>
          <w:ilvl w:val="1"/>
          <w:numId w:val="10"/>
        </w:numPr>
        <w:tabs>
          <w:tab w:val="left" w:pos="1560"/>
        </w:tabs>
        <w:suppressAutoHyphens/>
        <w:ind w:left="1560" w:hanging="851"/>
        <w:jc w:val="both"/>
        <w:rPr>
          <w:rFonts w:asciiTheme="minorHAnsi" w:hAnsiTheme="minorHAnsi" w:cstheme="minorHAnsi"/>
          <w:szCs w:val="24"/>
        </w:rPr>
      </w:pPr>
      <w:r w:rsidRPr="00D54100">
        <w:rPr>
          <w:rFonts w:asciiTheme="minorHAnsi" w:hAnsiTheme="minorHAnsi" w:cstheme="minorHAnsi"/>
          <w:szCs w:val="24"/>
        </w:rPr>
        <w:t>Reviews may be undertaken at more frequent intervals than prescribed in the relevant Laws in the event of an emergency situation arising or upon a reasonable request by a Child/Young Person/Young Adult, Parent/Guardian, Provider or the Authority.</w:t>
      </w:r>
    </w:p>
    <w:p w14:paraId="30DC38D7" w14:textId="77777777" w:rsidR="007A3D9C" w:rsidRPr="00D54100" w:rsidRDefault="007A3D9C" w:rsidP="007A3D9C">
      <w:pPr>
        <w:ind w:left="709" w:hanging="709"/>
        <w:jc w:val="both"/>
        <w:rPr>
          <w:rFonts w:asciiTheme="minorHAnsi" w:hAnsiTheme="minorHAnsi" w:cstheme="minorHAnsi"/>
          <w:sz w:val="24"/>
        </w:rPr>
      </w:pPr>
    </w:p>
    <w:p w14:paraId="0B7D66CD" w14:textId="77777777" w:rsidR="007A3D9C" w:rsidRPr="00D54100" w:rsidRDefault="007A3D9C" w:rsidP="00277ED2">
      <w:pPr>
        <w:pStyle w:val="ListParagraph"/>
        <w:widowControl w:val="0"/>
        <w:numPr>
          <w:ilvl w:val="1"/>
          <w:numId w:val="10"/>
        </w:numPr>
        <w:tabs>
          <w:tab w:val="left" w:pos="1560"/>
        </w:tabs>
        <w:suppressAutoHyphens/>
        <w:ind w:left="1560" w:hanging="851"/>
        <w:jc w:val="both"/>
        <w:rPr>
          <w:rFonts w:asciiTheme="minorHAnsi" w:hAnsiTheme="minorHAnsi" w:cstheme="minorHAnsi"/>
          <w:szCs w:val="24"/>
        </w:rPr>
      </w:pPr>
      <w:r w:rsidRPr="00D54100">
        <w:rPr>
          <w:rFonts w:asciiTheme="minorHAnsi" w:hAnsiTheme="minorHAnsi" w:cstheme="minorHAnsi"/>
          <w:szCs w:val="24"/>
        </w:rPr>
        <w:t xml:space="preserve">The purpose of the Review will be to: </w:t>
      </w:r>
    </w:p>
    <w:p w14:paraId="64DD8004" w14:textId="77777777" w:rsidR="007A3D9C" w:rsidRPr="00D54100" w:rsidRDefault="007A3D9C" w:rsidP="007A3D9C">
      <w:pPr>
        <w:pStyle w:val="ListParagraph"/>
        <w:widowControl w:val="0"/>
        <w:tabs>
          <w:tab w:val="left" w:pos="1560"/>
        </w:tabs>
        <w:suppressAutoHyphens/>
        <w:ind w:left="1560"/>
        <w:jc w:val="both"/>
        <w:rPr>
          <w:rFonts w:asciiTheme="minorHAnsi" w:hAnsiTheme="minorHAnsi" w:cstheme="minorHAnsi"/>
          <w:szCs w:val="24"/>
        </w:rPr>
      </w:pPr>
    </w:p>
    <w:p w14:paraId="2085067A" w14:textId="77777777" w:rsidR="007A3D9C" w:rsidRPr="00D54100" w:rsidRDefault="007A3D9C" w:rsidP="00277ED2">
      <w:pPr>
        <w:pStyle w:val="ListParagraph"/>
        <w:widowControl w:val="0"/>
        <w:numPr>
          <w:ilvl w:val="2"/>
          <w:numId w:val="10"/>
        </w:numPr>
        <w:tabs>
          <w:tab w:val="left" w:pos="1560"/>
        </w:tabs>
        <w:suppressAutoHyphens/>
        <w:ind w:left="2552" w:hanging="992"/>
        <w:jc w:val="both"/>
        <w:rPr>
          <w:rFonts w:asciiTheme="minorHAnsi" w:hAnsiTheme="minorHAnsi" w:cstheme="minorHAnsi"/>
          <w:szCs w:val="24"/>
        </w:rPr>
      </w:pPr>
      <w:r w:rsidRPr="00D54100">
        <w:rPr>
          <w:rFonts w:asciiTheme="minorHAnsi" w:hAnsiTheme="minorHAnsi" w:cstheme="minorHAnsi"/>
          <w:szCs w:val="24"/>
        </w:rPr>
        <w:t xml:space="preserve">consider the needs of the Child/Young Person/Young Adult and the extent to which they have changed in any respect; </w:t>
      </w:r>
    </w:p>
    <w:p w14:paraId="2A5634D0" w14:textId="77777777" w:rsidR="007A3D9C" w:rsidRPr="00D54100" w:rsidRDefault="007A3D9C" w:rsidP="007A3D9C">
      <w:pPr>
        <w:tabs>
          <w:tab w:val="left" w:pos="720"/>
        </w:tabs>
        <w:ind w:left="720" w:hanging="720"/>
        <w:jc w:val="both"/>
        <w:rPr>
          <w:rFonts w:asciiTheme="minorHAnsi" w:hAnsiTheme="minorHAnsi" w:cstheme="minorHAnsi"/>
          <w:sz w:val="24"/>
        </w:rPr>
      </w:pPr>
    </w:p>
    <w:p w14:paraId="4834D5C5" w14:textId="77777777" w:rsidR="007A3D9C" w:rsidRPr="00D54100" w:rsidRDefault="007A3D9C" w:rsidP="00277ED2">
      <w:pPr>
        <w:pStyle w:val="ListParagraph"/>
        <w:widowControl w:val="0"/>
        <w:numPr>
          <w:ilvl w:val="2"/>
          <w:numId w:val="10"/>
        </w:numPr>
        <w:tabs>
          <w:tab w:val="left" w:pos="1560"/>
        </w:tabs>
        <w:suppressAutoHyphens/>
        <w:ind w:left="2552" w:hanging="992"/>
        <w:jc w:val="both"/>
        <w:rPr>
          <w:rFonts w:asciiTheme="minorHAnsi" w:hAnsiTheme="minorHAnsi" w:cstheme="minorHAnsi"/>
          <w:szCs w:val="24"/>
        </w:rPr>
      </w:pPr>
      <w:r w:rsidRPr="00D54100">
        <w:rPr>
          <w:rFonts w:asciiTheme="minorHAnsi" w:hAnsiTheme="minorHAnsi" w:cstheme="minorHAnsi"/>
          <w:szCs w:val="24"/>
        </w:rPr>
        <w:t xml:space="preserve">consider the provision to meet those needs; and </w:t>
      </w:r>
    </w:p>
    <w:p w14:paraId="2DF9C7FA" w14:textId="77777777" w:rsidR="007A3D9C" w:rsidRPr="00D54100" w:rsidRDefault="007A3D9C" w:rsidP="007A3D9C">
      <w:pPr>
        <w:pStyle w:val="ListParagraph"/>
        <w:widowControl w:val="0"/>
        <w:tabs>
          <w:tab w:val="left" w:pos="1560"/>
        </w:tabs>
        <w:suppressAutoHyphens/>
        <w:ind w:left="2552"/>
        <w:jc w:val="both"/>
        <w:rPr>
          <w:rFonts w:asciiTheme="minorHAnsi" w:hAnsiTheme="minorHAnsi" w:cstheme="minorHAnsi"/>
          <w:szCs w:val="24"/>
        </w:rPr>
      </w:pPr>
    </w:p>
    <w:p w14:paraId="62797A64" w14:textId="77777777" w:rsidR="007A3D9C" w:rsidRPr="00D54100" w:rsidRDefault="007A3D9C" w:rsidP="00277ED2">
      <w:pPr>
        <w:pStyle w:val="ListParagraph"/>
        <w:widowControl w:val="0"/>
        <w:numPr>
          <w:ilvl w:val="2"/>
          <w:numId w:val="10"/>
        </w:numPr>
        <w:tabs>
          <w:tab w:val="left" w:pos="1560"/>
        </w:tabs>
        <w:suppressAutoHyphens/>
        <w:ind w:left="2552" w:hanging="992"/>
        <w:jc w:val="both"/>
        <w:rPr>
          <w:rFonts w:asciiTheme="minorHAnsi" w:hAnsiTheme="minorHAnsi" w:cstheme="minorHAnsi"/>
          <w:szCs w:val="24"/>
        </w:rPr>
      </w:pPr>
      <w:r w:rsidRPr="00D54100">
        <w:rPr>
          <w:rFonts w:asciiTheme="minorHAnsi" w:hAnsiTheme="minorHAnsi" w:cstheme="minorHAnsi"/>
          <w:szCs w:val="24"/>
        </w:rPr>
        <w:t xml:space="preserve">ensure that the provision continues to be appropriate. </w:t>
      </w:r>
    </w:p>
    <w:p w14:paraId="69592D7C" w14:textId="77777777" w:rsidR="007A3D9C" w:rsidRPr="00D54100" w:rsidRDefault="007A3D9C" w:rsidP="007A3D9C">
      <w:pPr>
        <w:tabs>
          <w:tab w:val="left" w:pos="720"/>
        </w:tabs>
        <w:ind w:left="720" w:hanging="720"/>
        <w:jc w:val="both"/>
        <w:rPr>
          <w:rFonts w:asciiTheme="minorHAnsi" w:hAnsiTheme="minorHAnsi" w:cstheme="minorHAnsi"/>
          <w:sz w:val="24"/>
        </w:rPr>
      </w:pPr>
    </w:p>
    <w:p w14:paraId="6D743998" w14:textId="77777777" w:rsidR="006559C5" w:rsidRPr="00D54100" w:rsidRDefault="007A3D9C" w:rsidP="00277ED2">
      <w:pPr>
        <w:pStyle w:val="ListParagraph"/>
        <w:numPr>
          <w:ilvl w:val="1"/>
          <w:numId w:val="10"/>
        </w:numPr>
        <w:rPr>
          <w:rFonts w:asciiTheme="minorHAnsi" w:hAnsiTheme="minorHAnsi" w:cstheme="minorHAnsi"/>
          <w:szCs w:val="24"/>
        </w:rPr>
      </w:pPr>
      <w:r w:rsidRPr="00D54100">
        <w:rPr>
          <w:rFonts w:asciiTheme="minorHAnsi" w:hAnsiTheme="minorHAnsi" w:cstheme="minorHAnsi"/>
          <w:szCs w:val="24"/>
        </w:rPr>
        <w:t>Any recommendations/advice relating to changes needed will be considered by the Authority who shall have the responsibility to determine whether and in what respects the relevant Plan needs altering.</w:t>
      </w:r>
      <w:r w:rsidR="006559C5" w:rsidRPr="00D54100">
        <w:rPr>
          <w:rFonts w:asciiTheme="minorHAnsi" w:hAnsiTheme="minorHAnsi" w:cstheme="minorHAnsi"/>
          <w:szCs w:val="24"/>
        </w:rPr>
        <w:t xml:space="preserve"> Where Local Authorities are unable to attend reviews no increases to packages or costs are to be agreed unless a business case is submitted to the relevant Local Authority in advance and agreed.</w:t>
      </w:r>
    </w:p>
    <w:p w14:paraId="1D32E21D" w14:textId="6EC2B6B7" w:rsidR="007A3D9C" w:rsidRPr="00D54100" w:rsidRDefault="007A3D9C" w:rsidP="00C338C5">
      <w:pPr>
        <w:pStyle w:val="ListParagraph"/>
        <w:widowControl w:val="0"/>
        <w:tabs>
          <w:tab w:val="left" w:pos="1560"/>
        </w:tabs>
        <w:suppressAutoHyphens/>
        <w:ind w:left="1560"/>
        <w:jc w:val="both"/>
        <w:rPr>
          <w:rFonts w:asciiTheme="minorHAnsi" w:hAnsiTheme="minorHAnsi" w:cstheme="minorHAnsi"/>
          <w:szCs w:val="24"/>
        </w:rPr>
      </w:pPr>
    </w:p>
    <w:p w14:paraId="441933DF" w14:textId="77777777" w:rsidR="007A3D9C" w:rsidRPr="00D54100" w:rsidRDefault="007A3D9C" w:rsidP="007A3D9C">
      <w:pPr>
        <w:tabs>
          <w:tab w:val="left" w:pos="720"/>
        </w:tabs>
        <w:ind w:left="720" w:hanging="720"/>
        <w:jc w:val="both"/>
        <w:rPr>
          <w:rFonts w:asciiTheme="minorHAnsi" w:hAnsiTheme="minorHAnsi" w:cstheme="minorHAnsi"/>
          <w:sz w:val="24"/>
        </w:rPr>
      </w:pPr>
    </w:p>
    <w:p w14:paraId="15E7DAD7" w14:textId="77777777" w:rsidR="007A3D9C" w:rsidRPr="00D54100" w:rsidRDefault="007A3D9C" w:rsidP="00277ED2">
      <w:pPr>
        <w:pStyle w:val="ListParagraph"/>
        <w:widowControl w:val="0"/>
        <w:numPr>
          <w:ilvl w:val="1"/>
          <w:numId w:val="10"/>
        </w:numPr>
        <w:tabs>
          <w:tab w:val="left" w:pos="1560"/>
        </w:tabs>
        <w:suppressAutoHyphens/>
        <w:ind w:left="1560" w:hanging="851"/>
        <w:jc w:val="both"/>
        <w:rPr>
          <w:rFonts w:asciiTheme="minorHAnsi" w:hAnsiTheme="minorHAnsi" w:cstheme="minorHAnsi"/>
          <w:szCs w:val="24"/>
        </w:rPr>
      </w:pPr>
      <w:r w:rsidRPr="00D54100">
        <w:rPr>
          <w:rFonts w:asciiTheme="minorHAnsi" w:hAnsiTheme="minorHAnsi" w:cstheme="minorHAnsi"/>
          <w:szCs w:val="24"/>
        </w:rPr>
        <w:t xml:space="preserve">The Provider shall be responsible for producing and maintaining a written record of Review meetings, with a copy of the record being sent to the Authority within ten (10) days of the meeting. Should the Authority wish to amend or otherwise question the record it will do so within a further ten (10) day period (i.e. within four (4) weeks of the date of the Review meeting). </w:t>
      </w:r>
    </w:p>
    <w:p w14:paraId="7AC32200" w14:textId="77777777" w:rsidR="007A3D9C" w:rsidRPr="00D54100" w:rsidRDefault="007A3D9C" w:rsidP="007A3D9C">
      <w:pPr>
        <w:tabs>
          <w:tab w:val="left" w:pos="720"/>
        </w:tabs>
        <w:ind w:left="720" w:hanging="720"/>
        <w:jc w:val="both"/>
        <w:rPr>
          <w:rFonts w:asciiTheme="minorHAnsi" w:hAnsiTheme="minorHAnsi" w:cstheme="minorHAnsi"/>
          <w:sz w:val="24"/>
        </w:rPr>
      </w:pPr>
    </w:p>
    <w:p w14:paraId="2AFC472C" w14:textId="77777777" w:rsidR="007A3D9C" w:rsidRPr="00D54100" w:rsidRDefault="007A3D9C" w:rsidP="00277ED2">
      <w:pPr>
        <w:pStyle w:val="ListParagraph"/>
        <w:widowControl w:val="0"/>
        <w:numPr>
          <w:ilvl w:val="1"/>
          <w:numId w:val="10"/>
        </w:numPr>
        <w:tabs>
          <w:tab w:val="left" w:pos="1560"/>
        </w:tabs>
        <w:suppressAutoHyphens/>
        <w:ind w:left="1560" w:hanging="851"/>
        <w:jc w:val="both"/>
        <w:rPr>
          <w:rFonts w:asciiTheme="minorHAnsi" w:hAnsiTheme="minorHAnsi" w:cstheme="minorHAnsi"/>
          <w:szCs w:val="24"/>
        </w:rPr>
      </w:pPr>
      <w:r w:rsidRPr="00D54100">
        <w:rPr>
          <w:rFonts w:asciiTheme="minorHAnsi" w:hAnsiTheme="minorHAnsi" w:cstheme="minorHAnsi"/>
          <w:szCs w:val="24"/>
        </w:rPr>
        <w:t>The parties involved in such Reviews will include the Child/Young Person/Young Adult and, where appropriate, a Parent/Guardian(s), a Provider representative, Care Manager and other such persons as the Authority may consider necessary in line with the Children Act 1989 and other relevant Laws. Normally, at the discretion of the Provider, Staff who are significantly involved in a Child/Young Person/Young Adult’s welfare will attend and contribute to Reviews.</w:t>
      </w:r>
    </w:p>
    <w:p w14:paraId="2B432F7D" w14:textId="77777777" w:rsidR="007A3D9C" w:rsidRPr="00D54100" w:rsidRDefault="007A3D9C" w:rsidP="007A3D9C">
      <w:pPr>
        <w:tabs>
          <w:tab w:val="left" w:pos="720"/>
        </w:tabs>
        <w:ind w:left="720" w:hanging="720"/>
        <w:jc w:val="both"/>
        <w:rPr>
          <w:rFonts w:asciiTheme="minorHAnsi" w:hAnsiTheme="minorHAnsi" w:cstheme="minorHAnsi"/>
          <w:sz w:val="24"/>
        </w:rPr>
      </w:pPr>
      <w:r w:rsidRPr="00D54100">
        <w:rPr>
          <w:rFonts w:asciiTheme="minorHAnsi" w:hAnsiTheme="minorHAnsi" w:cstheme="minorHAnsi"/>
          <w:sz w:val="24"/>
        </w:rPr>
        <w:t xml:space="preserve"> </w:t>
      </w:r>
    </w:p>
    <w:p w14:paraId="4B819358" w14:textId="77777777" w:rsidR="007A3D9C" w:rsidRPr="00D54100" w:rsidRDefault="007A3D9C" w:rsidP="00277ED2">
      <w:pPr>
        <w:pStyle w:val="ListParagraph"/>
        <w:widowControl w:val="0"/>
        <w:numPr>
          <w:ilvl w:val="1"/>
          <w:numId w:val="10"/>
        </w:numPr>
        <w:tabs>
          <w:tab w:val="left" w:pos="1560"/>
        </w:tabs>
        <w:suppressAutoHyphens/>
        <w:ind w:left="1560" w:hanging="851"/>
        <w:jc w:val="both"/>
        <w:rPr>
          <w:rFonts w:asciiTheme="minorHAnsi" w:hAnsiTheme="minorHAnsi" w:cstheme="minorHAnsi"/>
          <w:szCs w:val="24"/>
        </w:rPr>
      </w:pPr>
      <w:r w:rsidRPr="00D54100">
        <w:rPr>
          <w:rFonts w:asciiTheme="minorHAnsi" w:hAnsiTheme="minorHAnsi" w:cstheme="minorHAnsi"/>
          <w:szCs w:val="24"/>
        </w:rPr>
        <w:t xml:space="preserve">The Review in year 9 for the purpose of transition planning, to help ensure that the Child/Young Person/Young Adult’s post-statutory school aged options are fully explored and that the needs of the Child/Young Person/Young Adult will be met, should include any relevant assessments under the Disabled Persons (Services, Consultation and Representation) Act 1986, the National Health Service and Community Care Act 1990, the Care Act 2104 and the NICE Guidelines [NG43] “Transition from children’s to adults’ services for young people using health or social care services” (February 2016). Representatives of the relevant social services, local education authority, health authority and connexions (likely to be the Personal Adviser) will be notified of the Review and invited to attend, whether or not the Child/Young Person/Young Adult is in school. Transition planning must then be built into the revised Plan and should result in clear outcomes being agreed that are ambitious and stretching, and which will prepare young people for adulthood. Where relevant, the Provider will also work co-operatively with the Authority’s Adult Services Team to aid the transition of the Child/Young Person/Young Adult to adult services. </w:t>
      </w:r>
    </w:p>
    <w:p w14:paraId="44FE7501" w14:textId="77777777" w:rsidR="007A3D9C" w:rsidRPr="00D54100" w:rsidRDefault="007A3D9C" w:rsidP="007A3D9C">
      <w:pPr>
        <w:tabs>
          <w:tab w:val="left" w:pos="720"/>
        </w:tabs>
        <w:ind w:left="720" w:hanging="720"/>
        <w:jc w:val="both"/>
        <w:rPr>
          <w:rFonts w:asciiTheme="minorHAnsi" w:hAnsiTheme="minorHAnsi" w:cstheme="minorHAnsi"/>
          <w:sz w:val="24"/>
        </w:rPr>
      </w:pPr>
    </w:p>
    <w:p w14:paraId="70DB7FA0" w14:textId="77777777" w:rsidR="007A3D9C" w:rsidRPr="00D54100" w:rsidRDefault="007A3D9C" w:rsidP="00277ED2">
      <w:pPr>
        <w:pStyle w:val="ListParagraph"/>
        <w:widowControl w:val="0"/>
        <w:numPr>
          <w:ilvl w:val="1"/>
          <w:numId w:val="10"/>
        </w:numPr>
        <w:tabs>
          <w:tab w:val="left" w:pos="1560"/>
        </w:tabs>
        <w:suppressAutoHyphens/>
        <w:ind w:left="1560" w:hanging="851"/>
        <w:jc w:val="both"/>
        <w:rPr>
          <w:rFonts w:asciiTheme="minorHAnsi" w:hAnsiTheme="minorHAnsi" w:cstheme="minorHAnsi"/>
          <w:szCs w:val="24"/>
        </w:rPr>
      </w:pPr>
      <w:r w:rsidRPr="00D54100">
        <w:rPr>
          <w:rFonts w:asciiTheme="minorHAnsi" w:hAnsiTheme="minorHAnsi" w:cstheme="minorHAnsi"/>
          <w:szCs w:val="24"/>
        </w:rPr>
        <w:t xml:space="preserve">The Provider will call an emergency Review if a Placement has suffered, or appears likely to suffer a, breakdown.  </w:t>
      </w:r>
    </w:p>
    <w:p w14:paraId="2FBC1C48" w14:textId="77777777" w:rsidR="007A3D9C" w:rsidRPr="00D54100" w:rsidRDefault="007A3D9C" w:rsidP="007A3D9C">
      <w:pPr>
        <w:tabs>
          <w:tab w:val="left" w:pos="720"/>
        </w:tabs>
        <w:jc w:val="both"/>
        <w:rPr>
          <w:rFonts w:asciiTheme="minorHAnsi" w:hAnsiTheme="minorHAnsi" w:cstheme="minorHAnsi"/>
          <w:sz w:val="24"/>
        </w:rPr>
      </w:pPr>
    </w:p>
    <w:p w14:paraId="5E95B312" w14:textId="77777777" w:rsidR="007A3D9C" w:rsidRPr="00D54100" w:rsidRDefault="007A3D9C" w:rsidP="00277ED2">
      <w:pPr>
        <w:pStyle w:val="ListParagraph"/>
        <w:widowControl w:val="0"/>
        <w:numPr>
          <w:ilvl w:val="1"/>
          <w:numId w:val="10"/>
        </w:numPr>
        <w:tabs>
          <w:tab w:val="left" w:pos="1560"/>
        </w:tabs>
        <w:suppressAutoHyphens/>
        <w:ind w:left="1560" w:hanging="851"/>
        <w:jc w:val="both"/>
        <w:rPr>
          <w:rFonts w:asciiTheme="minorHAnsi" w:hAnsiTheme="minorHAnsi" w:cstheme="minorHAnsi"/>
          <w:szCs w:val="24"/>
        </w:rPr>
      </w:pPr>
      <w:bookmarkStart w:id="651" w:name="_Ref455496852"/>
      <w:r w:rsidRPr="00D54100">
        <w:rPr>
          <w:rFonts w:asciiTheme="minorHAnsi" w:hAnsiTheme="minorHAnsi" w:cstheme="minorHAnsi"/>
          <w:szCs w:val="24"/>
        </w:rPr>
        <w:t>Notwithstanding the formal Review process, either Party may reasonably request a review of an Individual Placement Agreement or the Fees agreed under it resulting from significant changes in the needs of the Child/Young Person/Young Adult.</w:t>
      </w:r>
      <w:bookmarkEnd w:id="651"/>
      <w:r w:rsidRPr="00D54100">
        <w:rPr>
          <w:rFonts w:asciiTheme="minorHAnsi" w:hAnsiTheme="minorHAnsi" w:cstheme="minorHAnsi"/>
          <w:szCs w:val="24"/>
        </w:rPr>
        <w:t xml:space="preserve"> </w:t>
      </w:r>
    </w:p>
    <w:p w14:paraId="3003AD3B" w14:textId="77777777" w:rsidR="007A3D9C" w:rsidRPr="00D54100" w:rsidRDefault="007A3D9C" w:rsidP="007A3D9C">
      <w:pPr>
        <w:pStyle w:val="ListParagraph"/>
        <w:rPr>
          <w:rFonts w:asciiTheme="minorHAnsi" w:hAnsiTheme="minorHAnsi" w:cstheme="minorHAnsi"/>
          <w:szCs w:val="24"/>
        </w:rPr>
      </w:pPr>
    </w:p>
    <w:p w14:paraId="1819754C" w14:textId="314C601C" w:rsidR="007A3D9C" w:rsidRPr="00D54100" w:rsidRDefault="007A3D9C" w:rsidP="00277ED2">
      <w:pPr>
        <w:pStyle w:val="ListParagraph"/>
        <w:widowControl w:val="0"/>
        <w:numPr>
          <w:ilvl w:val="1"/>
          <w:numId w:val="10"/>
        </w:numPr>
        <w:tabs>
          <w:tab w:val="left" w:pos="1560"/>
        </w:tabs>
        <w:suppressAutoHyphens/>
        <w:ind w:left="1560" w:hanging="851"/>
        <w:jc w:val="both"/>
        <w:rPr>
          <w:rFonts w:asciiTheme="minorHAnsi" w:hAnsiTheme="minorHAnsi" w:cstheme="minorHAnsi"/>
          <w:szCs w:val="24"/>
        </w:rPr>
      </w:pPr>
      <w:bookmarkStart w:id="652" w:name="_Ref455496863"/>
      <w:r w:rsidRPr="00D54100">
        <w:rPr>
          <w:rFonts w:asciiTheme="minorHAnsi" w:hAnsiTheme="minorHAnsi" w:cstheme="minorHAnsi"/>
          <w:szCs w:val="24"/>
        </w:rPr>
        <w:t xml:space="preserve">Following a formal Review or any request for a review of an Individual Placement Agreement required pursuant to clause </w:t>
      </w:r>
      <w:r w:rsidR="00415E89" w:rsidRPr="00D54100">
        <w:rPr>
          <w:rFonts w:asciiTheme="minorHAnsi" w:hAnsiTheme="minorHAnsi" w:cstheme="minorHAnsi"/>
          <w:szCs w:val="24"/>
        </w:rPr>
        <w:t>7.12</w:t>
      </w:r>
      <w:r w:rsidRPr="00D54100">
        <w:rPr>
          <w:rFonts w:asciiTheme="minorHAnsi" w:hAnsiTheme="minorHAnsi" w:cstheme="minorHAnsi"/>
          <w:szCs w:val="24"/>
        </w:rPr>
        <w:t xml:space="preserve"> of this Part </w:t>
      </w:r>
      <w:r w:rsidR="007A657A" w:rsidRPr="00D54100">
        <w:rPr>
          <w:rFonts w:asciiTheme="minorHAnsi" w:hAnsiTheme="minorHAnsi" w:cstheme="minorHAnsi"/>
          <w:szCs w:val="24"/>
        </w:rPr>
        <w:t>B</w:t>
      </w:r>
      <w:r w:rsidRPr="00D54100">
        <w:rPr>
          <w:rFonts w:asciiTheme="minorHAnsi" w:hAnsiTheme="minorHAnsi" w:cstheme="minorHAnsi"/>
          <w:szCs w:val="24"/>
        </w:rPr>
        <w:t>, the Parties shall consider what amendments (if any) are required to be made to the Individual Placement Agreement resulting from changes in the needs of a Child/Young Person/Young Adult.</w:t>
      </w:r>
      <w:bookmarkEnd w:id="652"/>
      <w:r w:rsidRPr="00D54100">
        <w:rPr>
          <w:rFonts w:asciiTheme="minorHAnsi" w:hAnsiTheme="minorHAnsi" w:cstheme="minorHAnsi"/>
          <w:szCs w:val="24"/>
        </w:rPr>
        <w:t xml:space="preserve"> </w:t>
      </w:r>
    </w:p>
    <w:p w14:paraId="23B59551" w14:textId="77777777" w:rsidR="007A3D9C" w:rsidRPr="00D54100" w:rsidRDefault="007A3D9C" w:rsidP="007A3D9C">
      <w:pPr>
        <w:pStyle w:val="ListParagraph"/>
        <w:rPr>
          <w:rFonts w:asciiTheme="minorHAnsi" w:hAnsiTheme="minorHAnsi" w:cstheme="minorHAnsi"/>
          <w:szCs w:val="24"/>
        </w:rPr>
      </w:pPr>
    </w:p>
    <w:p w14:paraId="082DFA74" w14:textId="68BD6ACF" w:rsidR="007A3D9C" w:rsidRPr="00D54100" w:rsidRDefault="007A3D9C" w:rsidP="00277ED2">
      <w:pPr>
        <w:pStyle w:val="ListParagraph"/>
        <w:widowControl w:val="0"/>
        <w:numPr>
          <w:ilvl w:val="1"/>
          <w:numId w:val="10"/>
        </w:numPr>
        <w:tabs>
          <w:tab w:val="left" w:pos="1560"/>
        </w:tabs>
        <w:suppressAutoHyphens/>
        <w:ind w:left="1560" w:hanging="851"/>
        <w:jc w:val="both"/>
        <w:rPr>
          <w:rFonts w:asciiTheme="minorHAnsi" w:hAnsiTheme="minorHAnsi" w:cstheme="minorHAnsi"/>
          <w:szCs w:val="24"/>
        </w:rPr>
      </w:pPr>
      <w:bookmarkStart w:id="653" w:name="_Ref460513296"/>
      <w:r w:rsidRPr="00D54100">
        <w:rPr>
          <w:rFonts w:asciiTheme="minorHAnsi" w:hAnsiTheme="minorHAnsi" w:cstheme="minorHAnsi"/>
          <w:szCs w:val="24"/>
        </w:rPr>
        <w:t xml:space="preserve">Any changes discussed pursuant to clause </w:t>
      </w:r>
      <w:r w:rsidR="006559C5" w:rsidRPr="00D54100">
        <w:rPr>
          <w:rFonts w:asciiTheme="minorHAnsi" w:hAnsiTheme="minorHAnsi" w:cstheme="minorHAnsi"/>
          <w:szCs w:val="24"/>
        </w:rPr>
        <w:t>7.13</w:t>
      </w:r>
      <w:r w:rsidRPr="00D54100">
        <w:rPr>
          <w:rFonts w:asciiTheme="minorHAnsi" w:hAnsiTheme="minorHAnsi" w:cstheme="minorHAnsi"/>
          <w:szCs w:val="24"/>
        </w:rPr>
        <w:t xml:space="preserve"> of this Part </w:t>
      </w:r>
      <w:r w:rsidR="007A657A" w:rsidRPr="00D54100">
        <w:rPr>
          <w:rFonts w:asciiTheme="minorHAnsi" w:hAnsiTheme="minorHAnsi" w:cstheme="minorHAnsi"/>
          <w:szCs w:val="24"/>
        </w:rPr>
        <w:t>B</w:t>
      </w:r>
      <w:r w:rsidRPr="00D54100">
        <w:rPr>
          <w:rFonts w:asciiTheme="minorHAnsi" w:hAnsiTheme="minorHAnsi" w:cstheme="minorHAnsi"/>
          <w:szCs w:val="24"/>
        </w:rPr>
        <w:t xml:space="preserve"> regarding the Individual Placement Agreement shall not be implemented until all relevant documentation has been updated and agreed to by both Parties in writing. The updated documentation will reflect the agreed change(s) in assessed need, the fair and reasonable cost implications of such changes including any agreed changes to the Additional Fees following on from the agreed change(s) in assessed need. If the Provider proposes to increase the Additional Fees as a result of such changes then such increases must be demonstrated by the Provider as being reasonable and justified, and the Authority shall be entitled to request the Provider to provide any documents or other information to support the proposed increase. Any variations agreed shall be recorded in accordance with paragraph </w:t>
      </w:r>
      <w:r w:rsidRPr="00D54100">
        <w:rPr>
          <w:rFonts w:asciiTheme="minorHAnsi" w:hAnsiTheme="minorHAnsi" w:cstheme="minorHAnsi"/>
          <w:szCs w:val="24"/>
        </w:rPr>
        <w:fldChar w:fldCharType="begin"/>
      </w:r>
      <w:r w:rsidRPr="00D54100">
        <w:rPr>
          <w:rFonts w:asciiTheme="minorHAnsi" w:hAnsiTheme="minorHAnsi" w:cstheme="minorHAnsi"/>
          <w:szCs w:val="24"/>
        </w:rPr>
        <w:instrText xml:space="preserve"> REF _Ref467849903 \r \h </w:instrText>
      </w:r>
      <w:r w:rsidR="00381FB7" w:rsidRPr="00D54100">
        <w:rPr>
          <w:rFonts w:asciiTheme="minorHAnsi" w:hAnsiTheme="minorHAnsi" w:cstheme="minorHAnsi"/>
          <w:szCs w:val="24"/>
        </w:rPr>
        <w:instrText xml:space="preserve"> \* MERGEFORMAT </w:instrText>
      </w:r>
      <w:r w:rsidRPr="00D54100">
        <w:rPr>
          <w:rFonts w:asciiTheme="minorHAnsi" w:hAnsiTheme="minorHAnsi" w:cstheme="minorHAnsi"/>
          <w:szCs w:val="24"/>
        </w:rPr>
      </w:r>
      <w:r w:rsidRPr="00D54100">
        <w:rPr>
          <w:rFonts w:asciiTheme="minorHAnsi" w:hAnsiTheme="minorHAnsi" w:cstheme="minorHAnsi"/>
          <w:szCs w:val="24"/>
        </w:rPr>
        <w:fldChar w:fldCharType="separate"/>
      </w:r>
      <w:r w:rsidRPr="00D54100">
        <w:rPr>
          <w:rFonts w:asciiTheme="minorHAnsi" w:hAnsiTheme="minorHAnsi" w:cstheme="minorHAnsi"/>
          <w:szCs w:val="24"/>
        </w:rPr>
        <w:t>3</w:t>
      </w:r>
      <w:r w:rsidRPr="00D54100">
        <w:rPr>
          <w:rFonts w:asciiTheme="minorHAnsi" w:hAnsiTheme="minorHAnsi" w:cstheme="minorHAnsi"/>
          <w:szCs w:val="24"/>
        </w:rPr>
        <w:fldChar w:fldCharType="end"/>
      </w:r>
      <w:r w:rsidRPr="00D54100">
        <w:rPr>
          <w:rFonts w:asciiTheme="minorHAnsi" w:hAnsiTheme="minorHAnsi" w:cstheme="minorHAnsi"/>
          <w:szCs w:val="24"/>
        </w:rPr>
        <w:t xml:space="preserve"> (Variations to Individual Placement Agreements) of Schedule </w:t>
      </w:r>
      <w:r w:rsidR="006559C5" w:rsidRPr="00D54100">
        <w:rPr>
          <w:rFonts w:asciiTheme="minorHAnsi" w:hAnsiTheme="minorHAnsi" w:cstheme="minorHAnsi"/>
          <w:szCs w:val="24"/>
        </w:rPr>
        <w:t xml:space="preserve">7B </w:t>
      </w:r>
      <w:r w:rsidRPr="00D54100">
        <w:rPr>
          <w:rFonts w:asciiTheme="minorHAnsi" w:hAnsiTheme="minorHAnsi" w:cstheme="minorHAnsi"/>
          <w:szCs w:val="24"/>
        </w:rPr>
        <w:t>(</w:t>
      </w:r>
      <w:r w:rsidR="006559C5" w:rsidRPr="00D54100">
        <w:rPr>
          <w:rFonts w:asciiTheme="minorHAnsi" w:hAnsiTheme="minorHAnsi" w:cstheme="minorHAnsi"/>
          <w:szCs w:val="24"/>
        </w:rPr>
        <w:t>Call-Off Contract</w:t>
      </w:r>
      <w:r w:rsidRPr="00D54100">
        <w:rPr>
          <w:rFonts w:asciiTheme="minorHAnsi" w:hAnsiTheme="minorHAnsi" w:cstheme="minorHAnsi"/>
          <w:szCs w:val="24"/>
        </w:rPr>
        <w:t xml:space="preserve"> Terms and Conditions).</w:t>
      </w:r>
      <w:bookmarkEnd w:id="653"/>
    </w:p>
    <w:p w14:paraId="66EDE631" w14:textId="77777777" w:rsidR="007A3D9C" w:rsidRPr="00D54100" w:rsidRDefault="007A3D9C" w:rsidP="007A3D9C">
      <w:pPr>
        <w:pStyle w:val="ListParagraph"/>
        <w:widowControl w:val="0"/>
        <w:tabs>
          <w:tab w:val="left" w:pos="1560"/>
        </w:tabs>
        <w:suppressAutoHyphens/>
        <w:ind w:left="1560"/>
        <w:jc w:val="both"/>
        <w:rPr>
          <w:rFonts w:asciiTheme="minorHAnsi" w:hAnsiTheme="minorHAnsi" w:cstheme="minorHAnsi"/>
          <w:szCs w:val="24"/>
        </w:rPr>
      </w:pPr>
    </w:p>
    <w:p w14:paraId="4FA4CC87" w14:textId="21A0484A" w:rsidR="007A3D9C" w:rsidRPr="00D54100" w:rsidRDefault="007A3D9C" w:rsidP="00277ED2">
      <w:pPr>
        <w:pStyle w:val="ListParagraph"/>
        <w:widowControl w:val="0"/>
        <w:numPr>
          <w:ilvl w:val="1"/>
          <w:numId w:val="10"/>
        </w:numPr>
        <w:tabs>
          <w:tab w:val="left" w:pos="1560"/>
        </w:tabs>
        <w:suppressAutoHyphens/>
        <w:ind w:left="1560" w:hanging="851"/>
        <w:jc w:val="both"/>
        <w:rPr>
          <w:rFonts w:asciiTheme="minorHAnsi" w:hAnsiTheme="minorHAnsi" w:cstheme="minorHAnsi"/>
          <w:szCs w:val="24"/>
        </w:rPr>
      </w:pPr>
      <w:r w:rsidRPr="00D54100">
        <w:rPr>
          <w:rFonts w:asciiTheme="minorHAnsi" w:hAnsiTheme="minorHAnsi" w:cstheme="minorHAnsi"/>
          <w:szCs w:val="24"/>
        </w:rPr>
        <w:t xml:space="preserve">If the Parties are unable to agree any variation in the Individual Placement Agreement and/or the Fees under it in accordance with clauses </w:t>
      </w:r>
      <w:r w:rsidRPr="00D54100">
        <w:rPr>
          <w:rFonts w:asciiTheme="minorHAnsi" w:hAnsiTheme="minorHAnsi" w:cstheme="minorHAnsi"/>
          <w:szCs w:val="24"/>
        </w:rPr>
        <w:fldChar w:fldCharType="begin"/>
      </w:r>
      <w:r w:rsidRPr="00D54100">
        <w:rPr>
          <w:rFonts w:asciiTheme="minorHAnsi" w:hAnsiTheme="minorHAnsi" w:cstheme="minorHAnsi"/>
          <w:szCs w:val="24"/>
        </w:rPr>
        <w:instrText xml:space="preserve"> REF _Ref455496863 \r \h  \* MERGEFORMAT </w:instrText>
      </w:r>
      <w:r w:rsidRPr="00D54100">
        <w:rPr>
          <w:rFonts w:asciiTheme="minorHAnsi" w:hAnsiTheme="minorHAnsi" w:cstheme="minorHAnsi"/>
          <w:szCs w:val="24"/>
        </w:rPr>
      </w:r>
      <w:r w:rsidRPr="00D54100">
        <w:rPr>
          <w:rFonts w:asciiTheme="minorHAnsi" w:hAnsiTheme="minorHAnsi" w:cstheme="minorHAnsi"/>
          <w:szCs w:val="24"/>
        </w:rPr>
        <w:fldChar w:fldCharType="separate"/>
      </w:r>
      <w:r w:rsidRPr="00D54100">
        <w:rPr>
          <w:rFonts w:asciiTheme="minorHAnsi" w:hAnsiTheme="minorHAnsi" w:cstheme="minorHAnsi"/>
          <w:szCs w:val="24"/>
        </w:rPr>
        <w:t>6.12</w:t>
      </w:r>
      <w:r w:rsidRPr="00D54100">
        <w:rPr>
          <w:rFonts w:asciiTheme="minorHAnsi" w:hAnsiTheme="minorHAnsi" w:cstheme="minorHAnsi"/>
          <w:szCs w:val="24"/>
        </w:rPr>
        <w:fldChar w:fldCharType="end"/>
      </w:r>
      <w:r w:rsidRPr="00D54100">
        <w:rPr>
          <w:rFonts w:asciiTheme="minorHAnsi" w:hAnsiTheme="minorHAnsi" w:cstheme="minorHAnsi"/>
          <w:szCs w:val="24"/>
        </w:rPr>
        <w:t xml:space="preserve"> and </w:t>
      </w:r>
      <w:r w:rsidRPr="00D54100">
        <w:rPr>
          <w:rFonts w:asciiTheme="minorHAnsi" w:hAnsiTheme="minorHAnsi" w:cstheme="minorHAnsi"/>
          <w:szCs w:val="24"/>
        </w:rPr>
        <w:fldChar w:fldCharType="begin"/>
      </w:r>
      <w:r w:rsidRPr="00D54100">
        <w:rPr>
          <w:rFonts w:asciiTheme="minorHAnsi" w:hAnsiTheme="minorHAnsi" w:cstheme="minorHAnsi"/>
          <w:szCs w:val="24"/>
        </w:rPr>
        <w:instrText xml:space="preserve"> REF _Ref460513296 \r \h </w:instrText>
      </w:r>
      <w:r w:rsidR="00381FB7" w:rsidRPr="00D54100">
        <w:rPr>
          <w:rFonts w:asciiTheme="minorHAnsi" w:hAnsiTheme="minorHAnsi" w:cstheme="minorHAnsi"/>
          <w:szCs w:val="24"/>
        </w:rPr>
        <w:instrText xml:space="preserve"> \* MERGEFORMAT </w:instrText>
      </w:r>
      <w:r w:rsidRPr="00D54100">
        <w:rPr>
          <w:rFonts w:asciiTheme="minorHAnsi" w:hAnsiTheme="minorHAnsi" w:cstheme="minorHAnsi"/>
          <w:szCs w:val="24"/>
        </w:rPr>
      </w:r>
      <w:r w:rsidRPr="00D54100">
        <w:rPr>
          <w:rFonts w:asciiTheme="minorHAnsi" w:hAnsiTheme="minorHAnsi" w:cstheme="minorHAnsi"/>
          <w:szCs w:val="24"/>
        </w:rPr>
        <w:fldChar w:fldCharType="separate"/>
      </w:r>
      <w:r w:rsidRPr="00D54100">
        <w:rPr>
          <w:rFonts w:asciiTheme="minorHAnsi" w:hAnsiTheme="minorHAnsi" w:cstheme="minorHAnsi"/>
          <w:szCs w:val="24"/>
        </w:rPr>
        <w:t>6.13</w:t>
      </w:r>
      <w:r w:rsidRPr="00D54100">
        <w:rPr>
          <w:rFonts w:asciiTheme="minorHAnsi" w:hAnsiTheme="minorHAnsi" w:cstheme="minorHAnsi"/>
          <w:szCs w:val="24"/>
        </w:rPr>
        <w:fldChar w:fldCharType="end"/>
      </w:r>
      <w:r w:rsidRPr="00D54100">
        <w:rPr>
          <w:rFonts w:asciiTheme="minorHAnsi" w:hAnsiTheme="minorHAnsi" w:cstheme="minorHAnsi"/>
          <w:szCs w:val="24"/>
        </w:rPr>
        <w:t xml:space="preserve"> of this Part </w:t>
      </w:r>
      <w:r w:rsidR="007A657A" w:rsidRPr="00D54100">
        <w:rPr>
          <w:rFonts w:asciiTheme="minorHAnsi" w:hAnsiTheme="minorHAnsi" w:cstheme="minorHAnsi"/>
          <w:szCs w:val="24"/>
        </w:rPr>
        <w:t>B</w:t>
      </w:r>
      <w:r w:rsidRPr="00D54100">
        <w:rPr>
          <w:rFonts w:asciiTheme="minorHAnsi" w:hAnsiTheme="minorHAnsi" w:cstheme="minorHAnsi"/>
          <w:szCs w:val="24"/>
        </w:rPr>
        <w:t xml:space="preserve">, any such dispute will be dealt with under the dispute resolution procedure detailed in clause </w:t>
      </w:r>
      <w:r w:rsidR="006559C5" w:rsidRPr="00D54100">
        <w:rPr>
          <w:rFonts w:asciiTheme="minorHAnsi" w:hAnsiTheme="minorHAnsi" w:cstheme="minorHAnsi"/>
          <w:szCs w:val="24"/>
        </w:rPr>
        <w:t xml:space="preserve">39 </w:t>
      </w:r>
      <w:r w:rsidRPr="00D54100">
        <w:rPr>
          <w:rFonts w:asciiTheme="minorHAnsi" w:hAnsiTheme="minorHAnsi" w:cstheme="minorHAnsi"/>
          <w:szCs w:val="24"/>
        </w:rPr>
        <w:t xml:space="preserve">(Dispute Resolution) of Part </w:t>
      </w:r>
      <w:r w:rsidR="007A657A" w:rsidRPr="00D54100">
        <w:rPr>
          <w:rFonts w:asciiTheme="minorHAnsi" w:hAnsiTheme="minorHAnsi" w:cstheme="minorHAnsi"/>
          <w:szCs w:val="24"/>
        </w:rPr>
        <w:t xml:space="preserve">A </w:t>
      </w:r>
      <w:r w:rsidRPr="00D54100">
        <w:rPr>
          <w:rFonts w:asciiTheme="minorHAnsi" w:hAnsiTheme="minorHAnsi" w:cstheme="minorHAnsi"/>
          <w:szCs w:val="24"/>
        </w:rPr>
        <w:t xml:space="preserve">(General Terms and Conditions) and if resolution is not achieved, the Authority may terminate the Services in accordance with paragraph </w:t>
      </w:r>
      <w:r w:rsidRPr="00D54100">
        <w:rPr>
          <w:rFonts w:asciiTheme="minorHAnsi" w:hAnsiTheme="minorHAnsi" w:cstheme="minorHAnsi"/>
          <w:szCs w:val="24"/>
        </w:rPr>
        <w:fldChar w:fldCharType="begin"/>
      </w:r>
      <w:r w:rsidRPr="00D54100">
        <w:rPr>
          <w:rFonts w:asciiTheme="minorHAnsi" w:hAnsiTheme="minorHAnsi" w:cstheme="minorHAnsi"/>
          <w:szCs w:val="24"/>
        </w:rPr>
        <w:instrText xml:space="preserve"> REF _Ref467845913 \r \h </w:instrText>
      </w:r>
      <w:r w:rsidR="00381FB7" w:rsidRPr="00D54100">
        <w:rPr>
          <w:rFonts w:asciiTheme="minorHAnsi" w:hAnsiTheme="minorHAnsi" w:cstheme="minorHAnsi"/>
          <w:szCs w:val="24"/>
        </w:rPr>
        <w:instrText xml:space="preserve"> \* MERGEFORMAT </w:instrText>
      </w:r>
      <w:r w:rsidRPr="00D54100">
        <w:rPr>
          <w:rFonts w:asciiTheme="minorHAnsi" w:hAnsiTheme="minorHAnsi" w:cstheme="minorHAnsi"/>
          <w:szCs w:val="24"/>
        </w:rPr>
      </w:r>
      <w:r w:rsidRPr="00D54100">
        <w:rPr>
          <w:rFonts w:asciiTheme="minorHAnsi" w:hAnsiTheme="minorHAnsi" w:cstheme="minorHAnsi"/>
          <w:szCs w:val="24"/>
        </w:rPr>
        <w:fldChar w:fldCharType="separate"/>
      </w:r>
      <w:r w:rsidRPr="00D54100">
        <w:rPr>
          <w:rFonts w:asciiTheme="minorHAnsi" w:hAnsiTheme="minorHAnsi" w:cstheme="minorHAnsi"/>
          <w:szCs w:val="24"/>
        </w:rPr>
        <w:t>2</w:t>
      </w:r>
      <w:r w:rsidRPr="00D54100">
        <w:rPr>
          <w:rFonts w:asciiTheme="minorHAnsi" w:hAnsiTheme="minorHAnsi" w:cstheme="minorHAnsi"/>
          <w:szCs w:val="24"/>
        </w:rPr>
        <w:fldChar w:fldCharType="end"/>
      </w:r>
      <w:r w:rsidRPr="00D54100">
        <w:rPr>
          <w:rFonts w:asciiTheme="minorHAnsi" w:hAnsiTheme="minorHAnsi" w:cstheme="minorHAnsi"/>
          <w:szCs w:val="24"/>
        </w:rPr>
        <w:t xml:space="preserve"> (Termination of Individual Placement Agreements) of Schedule </w:t>
      </w:r>
      <w:r w:rsidR="006559C5" w:rsidRPr="00D54100">
        <w:rPr>
          <w:rFonts w:asciiTheme="minorHAnsi" w:hAnsiTheme="minorHAnsi" w:cstheme="minorHAnsi"/>
          <w:szCs w:val="24"/>
        </w:rPr>
        <w:t xml:space="preserve">7B </w:t>
      </w:r>
      <w:r w:rsidRPr="00D54100">
        <w:rPr>
          <w:rFonts w:asciiTheme="minorHAnsi" w:hAnsiTheme="minorHAnsi" w:cstheme="minorHAnsi"/>
          <w:szCs w:val="24"/>
        </w:rPr>
        <w:t>(</w:t>
      </w:r>
      <w:r w:rsidR="006559C5" w:rsidRPr="00D54100">
        <w:rPr>
          <w:rFonts w:asciiTheme="minorHAnsi" w:hAnsiTheme="minorHAnsi" w:cstheme="minorHAnsi"/>
          <w:szCs w:val="24"/>
        </w:rPr>
        <w:t>Call-Off Contract</w:t>
      </w:r>
      <w:r w:rsidRPr="00D54100">
        <w:rPr>
          <w:rFonts w:asciiTheme="minorHAnsi" w:hAnsiTheme="minorHAnsi" w:cstheme="minorHAnsi"/>
          <w:szCs w:val="24"/>
        </w:rPr>
        <w:t xml:space="preserve"> Terms and Conditions).</w:t>
      </w:r>
    </w:p>
    <w:p w14:paraId="09968D9F" w14:textId="22B5F2C8" w:rsidR="00963D3C" w:rsidRPr="00D54100" w:rsidRDefault="00963D3C" w:rsidP="00277ED2">
      <w:pPr>
        <w:pStyle w:val="ListParagraph"/>
        <w:widowControl w:val="0"/>
        <w:numPr>
          <w:ilvl w:val="1"/>
          <w:numId w:val="23"/>
        </w:numPr>
        <w:tabs>
          <w:tab w:val="left" w:pos="1560"/>
          <w:tab w:val="num" w:pos="1800"/>
        </w:tabs>
        <w:suppressAutoHyphens/>
        <w:ind w:left="1560" w:hanging="851"/>
        <w:jc w:val="both"/>
        <w:rPr>
          <w:rFonts w:asciiTheme="minorHAnsi" w:hAnsiTheme="minorHAnsi"/>
          <w:szCs w:val="24"/>
        </w:rPr>
      </w:pPr>
      <w:r w:rsidRPr="00381FB7">
        <w:rPr>
          <w:rFonts w:asciiTheme="minorHAnsi" w:hAnsiTheme="minorHAnsi"/>
          <w:b/>
          <w:szCs w:val="24"/>
        </w:rPr>
        <w:br w:type="page"/>
      </w:r>
    </w:p>
    <w:p w14:paraId="0AE73518" w14:textId="77777777" w:rsidR="007A3D9C" w:rsidRPr="00381FB7" w:rsidRDefault="007A3D9C" w:rsidP="00D54100">
      <w:pPr>
        <w:pStyle w:val="ListParagraph"/>
        <w:widowControl w:val="0"/>
        <w:tabs>
          <w:tab w:val="left" w:pos="1560"/>
        </w:tabs>
        <w:suppressAutoHyphens/>
        <w:ind w:left="1560"/>
        <w:jc w:val="both"/>
        <w:rPr>
          <w:rFonts w:asciiTheme="minorHAnsi" w:hAnsiTheme="minorHAnsi"/>
          <w:szCs w:val="24"/>
        </w:rPr>
      </w:pPr>
    </w:p>
    <w:p w14:paraId="06DFE558" w14:textId="41F23F6C" w:rsidR="00542A92" w:rsidRPr="003D06C0" w:rsidRDefault="00A977F7" w:rsidP="00A010A5">
      <w:pPr>
        <w:jc w:val="center"/>
        <w:rPr>
          <w:rFonts w:asciiTheme="minorHAnsi" w:hAnsiTheme="minorHAnsi"/>
          <w:b/>
          <w:sz w:val="24"/>
        </w:rPr>
      </w:pPr>
      <w:r w:rsidRPr="003D06C0">
        <w:rPr>
          <w:rFonts w:asciiTheme="minorHAnsi" w:hAnsiTheme="minorHAnsi"/>
          <w:b/>
          <w:sz w:val="24"/>
        </w:rPr>
        <w:t xml:space="preserve">SCHEDULE 1: </w:t>
      </w:r>
      <w:r w:rsidR="00542A92" w:rsidRPr="003D06C0">
        <w:rPr>
          <w:rFonts w:asciiTheme="minorHAnsi" w:hAnsiTheme="minorHAnsi"/>
          <w:b/>
          <w:sz w:val="24"/>
        </w:rPr>
        <w:t>SERVICE SPECIFICATION</w:t>
      </w:r>
    </w:p>
    <w:p w14:paraId="4A055383" w14:textId="77777777" w:rsidR="00BD254B" w:rsidRPr="003D06C0" w:rsidRDefault="00BD254B" w:rsidP="00BD254B">
      <w:pPr>
        <w:rPr>
          <w:rFonts w:asciiTheme="minorHAnsi" w:hAnsiTheme="minorHAnsi"/>
          <w:b/>
          <w:sz w:val="24"/>
        </w:rPr>
      </w:pPr>
    </w:p>
    <w:p w14:paraId="7F43F6C9" w14:textId="3DA0FBD2" w:rsidR="000D0A5C" w:rsidRPr="000D0A5C" w:rsidRDefault="000D0A5C" w:rsidP="000D0A5C">
      <w:pPr>
        <w:widowControl w:val="0"/>
        <w:rPr>
          <w:rFonts w:asciiTheme="minorHAnsi" w:hAnsiTheme="minorHAnsi" w:cstheme="minorHAnsi"/>
          <w:b/>
          <w:sz w:val="24"/>
        </w:rPr>
      </w:pPr>
      <w:bookmarkStart w:id="654" w:name="_Toc319081506"/>
      <w:r w:rsidRPr="000D0A5C">
        <w:rPr>
          <w:rFonts w:asciiTheme="minorHAnsi" w:hAnsiTheme="minorHAnsi" w:cstheme="minorHAnsi"/>
          <w:b/>
          <w:sz w:val="24"/>
        </w:rPr>
        <w:t>SECTION A: GENERAL</w:t>
      </w:r>
    </w:p>
    <w:p w14:paraId="63E96AB9" w14:textId="77777777" w:rsidR="000D0A5C" w:rsidRPr="000D0A5C" w:rsidRDefault="000D0A5C" w:rsidP="000D0A5C">
      <w:pPr>
        <w:widowControl w:val="0"/>
        <w:rPr>
          <w:rFonts w:asciiTheme="minorHAnsi" w:hAnsiTheme="minorHAnsi" w:cstheme="minorHAnsi"/>
          <w:b/>
          <w:sz w:val="24"/>
        </w:rPr>
      </w:pPr>
    </w:p>
    <w:p w14:paraId="6D5F7F18" w14:textId="77777777" w:rsidR="000D0A5C" w:rsidRPr="000D0A5C" w:rsidRDefault="000D0A5C" w:rsidP="000D0A5C">
      <w:pPr>
        <w:pStyle w:val="Autonum"/>
        <w:widowControl w:val="0"/>
        <w:rPr>
          <w:rFonts w:asciiTheme="minorHAnsi" w:hAnsiTheme="minorHAnsi" w:cstheme="minorHAnsi"/>
          <w:b/>
          <w:sz w:val="24"/>
          <w:szCs w:val="24"/>
        </w:rPr>
      </w:pPr>
      <w:r w:rsidRPr="000D0A5C">
        <w:rPr>
          <w:rFonts w:asciiTheme="minorHAnsi" w:hAnsiTheme="minorHAnsi" w:cstheme="minorHAnsi"/>
          <w:b/>
          <w:sz w:val="24"/>
          <w:szCs w:val="24"/>
        </w:rPr>
        <w:t>INTRODUCTION</w:t>
      </w:r>
    </w:p>
    <w:p w14:paraId="039BA226" w14:textId="1E9462DA" w:rsidR="000D0A5C" w:rsidRPr="000D0A5C" w:rsidRDefault="000D0A5C" w:rsidP="000D0A5C">
      <w:pPr>
        <w:pStyle w:val="Autonum"/>
        <w:widowControl w:val="0"/>
        <w:numPr>
          <w:ilvl w:val="1"/>
          <w:numId w:val="1"/>
        </w:numPr>
        <w:rPr>
          <w:rFonts w:asciiTheme="minorHAnsi" w:hAnsiTheme="minorHAnsi" w:cstheme="minorHAnsi"/>
          <w:sz w:val="24"/>
          <w:szCs w:val="24"/>
        </w:rPr>
      </w:pPr>
      <w:r w:rsidRPr="000D0A5C">
        <w:rPr>
          <w:rFonts w:asciiTheme="minorHAnsi" w:hAnsiTheme="minorHAnsi" w:cstheme="minorHAnsi"/>
          <w:sz w:val="24"/>
          <w:szCs w:val="24"/>
        </w:rPr>
        <w:t>The Participating Authorities have statutory duties and responsibilities concerning the education, health and care of Children, Young People and Young Adults to ensure that they are placed in an environment likely to promote and safeguard their welfare and development.</w:t>
      </w:r>
    </w:p>
    <w:p w14:paraId="04A84AF9" w14:textId="77777777" w:rsidR="000D0A5C" w:rsidRPr="000D0A5C" w:rsidRDefault="000D0A5C" w:rsidP="000D0A5C">
      <w:pPr>
        <w:pStyle w:val="Autonum"/>
        <w:widowControl w:val="0"/>
        <w:numPr>
          <w:ilvl w:val="1"/>
          <w:numId w:val="1"/>
        </w:numPr>
        <w:rPr>
          <w:rFonts w:asciiTheme="minorHAnsi" w:hAnsiTheme="minorHAnsi" w:cstheme="minorHAnsi"/>
          <w:sz w:val="24"/>
          <w:szCs w:val="24"/>
        </w:rPr>
      </w:pPr>
      <w:r w:rsidRPr="000D0A5C">
        <w:rPr>
          <w:rFonts w:asciiTheme="minorHAnsi" w:hAnsiTheme="minorHAnsi" w:cstheme="minorHAnsi"/>
          <w:sz w:val="24"/>
          <w:szCs w:val="24"/>
        </w:rPr>
        <w:t>This Service Specification describes the Measurement Approach, the Service Qualities and the Essential Requirements for the Services that shall be delivered for Children, Young People and Young Adults with special educational needs and disabilities (SEND).</w:t>
      </w:r>
    </w:p>
    <w:p w14:paraId="4750EAA7" w14:textId="77777777" w:rsidR="000D0A5C" w:rsidRPr="000D0A5C" w:rsidRDefault="000D0A5C" w:rsidP="000D0A5C">
      <w:pPr>
        <w:pStyle w:val="Autonum"/>
        <w:widowControl w:val="0"/>
        <w:numPr>
          <w:ilvl w:val="1"/>
          <w:numId w:val="1"/>
        </w:numPr>
        <w:rPr>
          <w:rFonts w:asciiTheme="minorHAnsi" w:hAnsiTheme="minorHAnsi" w:cstheme="minorHAnsi"/>
          <w:sz w:val="24"/>
          <w:szCs w:val="24"/>
        </w:rPr>
      </w:pPr>
      <w:r w:rsidRPr="000D0A5C">
        <w:rPr>
          <w:rFonts w:asciiTheme="minorHAnsi" w:hAnsiTheme="minorHAnsi" w:cstheme="minorHAnsi"/>
          <w:sz w:val="24"/>
          <w:szCs w:val="24"/>
        </w:rPr>
        <w:t xml:space="preserve">This Service Specification takes into account that the Authority is embracing an outcomes-based commissioning model, in that it will not prescribe how the Services will be delivered. </w:t>
      </w:r>
    </w:p>
    <w:p w14:paraId="0646EB5A" w14:textId="77777777" w:rsidR="000D0A5C" w:rsidRPr="000D0A5C" w:rsidRDefault="000D0A5C" w:rsidP="000D0A5C">
      <w:pPr>
        <w:pStyle w:val="Autonum"/>
        <w:widowControl w:val="0"/>
        <w:numPr>
          <w:ilvl w:val="1"/>
          <w:numId w:val="1"/>
        </w:numPr>
        <w:rPr>
          <w:rFonts w:asciiTheme="minorHAnsi" w:hAnsiTheme="minorHAnsi" w:cstheme="minorHAnsi"/>
          <w:sz w:val="24"/>
          <w:szCs w:val="24"/>
        </w:rPr>
      </w:pPr>
      <w:r w:rsidRPr="000D0A5C">
        <w:rPr>
          <w:rFonts w:asciiTheme="minorHAnsi" w:hAnsiTheme="minorHAnsi" w:cstheme="minorHAnsi"/>
          <w:sz w:val="24"/>
          <w:szCs w:val="24"/>
        </w:rPr>
        <w:t>It places an emphasis on the Outcomes that the Services will deliver for individual Children, Young People and Young Adults, as a service overall (the Service Outcomes) and towards lifetime goals that strengthen communities in which Children, Young People and Young Adults, and the adults they become, live (Individual Outcomes).</w:t>
      </w:r>
    </w:p>
    <w:p w14:paraId="69BF97A3" w14:textId="77777777" w:rsidR="000D0A5C" w:rsidRPr="000D0A5C" w:rsidRDefault="000D0A5C" w:rsidP="000D0A5C">
      <w:pPr>
        <w:pStyle w:val="Autonum"/>
        <w:widowControl w:val="0"/>
        <w:numPr>
          <w:ilvl w:val="1"/>
          <w:numId w:val="1"/>
        </w:numPr>
        <w:rPr>
          <w:rFonts w:asciiTheme="minorHAnsi" w:hAnsiTheme="minorHAnsi" w:cstheme="minorHAnsi"/>
          <w:sz w:val="24"/>
          <w:szCs w:val="24"/>
        </w:rPr>
      </w:pPr>
      <w:r w:rsidRPr="000D0A5C">
        <w:rPr>
          <w:rFonts w:asciiTheme="minorHAnsi" w:hAnsiTheme="minorHAnsi" w:cstheme="minorHAnsi"/>
          <w:sz w:val="24"/>
          <w:szCs w:val="24"/>
        </w:rPr>
        <w:t>It also sets out the general background and principles required to underpin the Services and the standards to be met by the Provider.</w:t>
      </w:r>
    </w:p>
    <w:p w14:paraId="76292E0A" w14:textId="77777777" w:rsidR="000D0A5C" w:rsidRPr="000D0A5C" w:rsidRDefault="000D0A5C" w:rsidP="000D0A5C">
      <w:pPr>
        <w:pStyle w:val="Autonum"/>
        <w:widowControl w:val="0"/>
        <w:numPr>
          <w:ilvl w:val="1"/>
          <w:numId w:val="1"/>
        </w:numPr>
        <w:rPr>
          <w:rFonts w:asciiTheme="minorHAnsi" w:hAnsiTheme="minorHAnsi" w:cstheme="minorHAnsi"/>
          <w:sz w:val="24"/>
          <w:szCs w:val="24"/>
        </w:rPr>
      </w:pPr>
      <w:r w:rsidRPr="000D0A5C">
        <w:rPr>
          <w:rFonts w:asciiTheme="minorHAnsi" w:hAnsiTheme="minorHAnsi" w:cstheme="minorHAnsi"/>
          <w:sz w:val="24"/>
          <w:szCs w:val="24"/>
        </w:rPr>
        <w:t>In the interest of collaboration and best practice, the Consortium of Participating Authorities reserves the right to consult with Providers on further developments and outcome indicators in the future</w:t>
      </w:r>
    </w:p>
    <w:p w14:paraId="24D83011" w14:textId="77777777" w:rsidR="000D0A5C" w:rsidRPr="000D0A5C" w:rsidRDefault="000D0A5C" w:rsidP="000D0A5C">
      <w:pPr>
        <w:pStyle w:val="Autonum"/>
        <w:widowControl w:val="0"/>
        <w:rPr>
          <w:rFonts w:asciiTheme="minorHAnsi" w:hAnsiTheme="minorHAnsi" w:cstheme="minorHAnsi"/>
          <w:b/>
          <w:sz w:val="24"/>
          <w:szCs w:val="24"/>
        </w:rPr>
      </w:pPr>
      <w:r w:rsidRPr="000D0A5C">
        <w:rPr>
          <w:rFonts w:asciiTheme="minorHAnsi" w:hAnsiTheme="minorHAnsi" w:cstheme="minorHAnsi"/>
          <w:b/>
          <w:sz w:val="24"/>
          <w:szCs w:val="24"/>
        </w:rPr>
        <w:t>PRINCIPLES</w:t>
      </w:r>
    </w:p>
    <w:p w14:paraId="14B8CE86" w14:textId="77777777" w:rsidR="000D0A5C" w:rsidRPr="000D0A5C" w:rsidRDefault="000D0A5C" w:rsidP="000D0A5C">
      <w:pPr>
        <w:pStyle w:val="Autonum"/>
        <w:widowControl w:val="0"/>
        <w:numPr>
          <w:ilvl w:val="1"/>
          <w:numId w:val="1"/>
        </w:numPr>
        <w:rPr>
          <w:rFonts w:asciiTheme="minorHAnsi" w:hAnsiTheme="minorHAnsi" w:cstheme="minorHAnsi"/>
          <w:sz w:val="24"/>
          <w:szCs w:val="24"/>
        </w:rPr>
      </w:pPr>
      <w:r w:rsidRPr="000D0A5C">
        <w:rPr>
          <w:rFonts w:asciiTheme="minorHAnsi" w:hAnsiTheme="minorHAnsi" w:cstheme="minorHAnsi"/>
          <w:sz w:val="24"/>
          <w:szCs w:val="24"/>
        </w:rPr>
        <w:t xml:space="preserve">The safety of the Children, Young People and Young Adults is paramount. This is the foremost principle and takes precedence over all others. </w:t>
      </w:r>
    </w:p>
    <w:p w14:paraId="10D7B610" w14:textId="77777777" w:rsidR="000D0A5C" w:rsidRPr="000D0A5C" w:rsidRDefault="000D0A5C" w:rsidP="000D0A5C">
      <w:pPr>
        <w:pStyle w:val="Autonum"/>
        <w:widowControl w:val="0"/>
        <w:numPr>
          <w:ilvl w:val="1"/>
          <w:numId w:val="1"/>
        </w:numPr>
        <w:rPr>
          <w:rFonts w:asciiTheme="minorHAnsi" w:hAnsiTheme="minorHAnsi" w:cstheme="minorHAnsi"/>
          <w:sz w:val="24"/>
          <w:szCs w:val="24"/>
        </w:rPr>
      </w:pPr>
      <w:r w:rsidRPr="000D0A5C">
        <w:rPr>
          <w:rFonts w:asciiTheme="minorHAnsi" w:hAnsiTheme="minorHAnsi" w:cstheme="minorHAnsi"/>
          <w:sz w:val="24"/>
          <w:szCs w:val="24"/>
        </w:rPr>
        <w:t>Parents and Carers are an important influence on outcomes for Children, Young People and Young Adults. In all circumstances, no matter how difficult, all Staff employed by the Provider will work with Children, Young People and Young Adults, their Parents/Guardians, Carers, the Authority and all significant others to deliver the outcomes as detailed in the EHC Plans.</w:t>
      </w:r>
    </w:p>
    <w:p w14:paraId="3E702CF3" w14:textId="77777777" w:rsidR="000D0A5C" w:rsidRPr="000D0A5C" w:rsidRDefault="000D0A5C" w:rsidP="000D0A5C">
      <w:pPr>
        <w:pStyle w:val="Autonum"/>
        <w:widowControl w:val="0"/>
        <w:numPr>
          <w:ilvl w:val="1"/>
          <w:numId w:val="1"/>
        </w:numPr>
        <w:rPr>
          <w:rFonts w:asciiTheme="minorHAnsi" w:hAnsiTheme="minorHAnsi" w:cstheme="minorHAnsi"/>
          <w:sz w:val="24"/>
          <w:szCs w:val="24"/>
        </w:rPr>
      </w:pPr>
      <w:r w:rsidRPr="000D0A5C">
        <w:rPr>
          <w:rFonts w:asciiTheme="minorHAnsi" w:hAnsiTheme="minorHAnsi" w:cstheme="minorHAnsi"/>
          <w:sz w:val="24"/>
          <w:szCs w:val="24"/>
        </w:rPr>
        <w:t>The Provider and where relevant, the wider organisation, will have at its core a focus on high aspirations and on improving outcomes for the Children, Young People and Young Adults who use the service.</w:t>
      </w:r>
    </w:p>
    <w:p w14:paraId="70793566" w14:textId="77777777" w:rsidR="000D0A5C" w:rsidRPr="000D0A5C" w:rsidRDefault="000D0A5C" w:rsidP="000D0A5C">
      <w:pPr>
        <w:pStyle w:val="Autonum"/>
        <w:widowControl w:val="0"/>
        <w:numPr>
          <w:ilvl w:val="1"/>
          <w:numId w:val="1"/>
        </w:numPr>
        <w:rPr>
          <w:rFonts w:asciiTheme="minorHAnsi" w:hAnsiTheme="minorHAnsi" w:cstheme="minorHAnsi"/>
          <w:sz w:val="24"/>
          <w:szCs w:val="24"/>
        </w:rPr>
      </w:pPr>
      <w:r w:rsidRPr="000D0A5C">
        <w:rPr>
          <w:rFonts w:asciiTheme="minorHAnsi" w:hAnsiTheme="minorHAnsi" w:cstheme="minorHAnsi"/>
          <w:sz w:val="24"/>
          <w:szCs w:val="24"/>
        </w:rPr>
        <w:t>The Provider shall deliver the service in such a way as to ensure:</w:t>
      </w:r>
    </w:p>
    <w:p w14:paraId="75028310" w14:textId="77777777" w:rsidR="000D0A5C" w:rsidRPr="000D0A5C" w:rsidRDefault="000D0A5C" w:rsidP="000D0A5C">
      <w:pPr>
        <w:pStyle w:val="Autonum"/>
        <w:widowControl w:val="0"/>
        <w:numPr>
          <w:ilvl w:val="2"/>
          <w:numId w:val="1"/>
        </w:numPr>
        <w:rPr>
          <w:rFonts w:asciiTheme="minorHAnsi" w:hAnsiTheme="minorHAnsi" w:cstheme="minorHAnsi"/>
          <w:sz w:val="24"/>
          <w:szCs w:val="24"/>
        </w:rPr>
      </w:pPr>
      <w:r w:rsidRPr="000D0A5C">
        <w:rPr>
          <w:rFonts w:asciiTheme="minorHAnsi" w:hAnsiTheme="minorHAnsi" w:cstheme="minorHAnsi"/>
          <w:sz w:val="24"/>
          <w:szCs w:val="24"/>
        </w:rPr>
        <w:t>the engagement and participation of Children, Young People and Young Adults and their families is central; and</w:t>
      </w:r>
    </w:p>
    <w:p w14:paraId="7C6AE423" w14:textId="77777777" w:rsidR="000D0A5C" w:rsidRPr="000D0A5C" w:rsidRDefault="000D0A5C" w:rsidP="000D0A5C">
      <w:pPr>
        <w:pStyle w:val="Autonum"/>
        <w:widowControl w:val="0"/>
        <w:numPr>
          <w:ilvl w:val="2"/>
          <w:numId w:val="1"/>
        </w:numPr>
        <w:rPr>
          <w:rFonts w:asciiTheme="minorHAnsi" w:hAnsiTheme="minorHAnsi" w:cstheme="minorHAnsi"/>
          <w:sz w:val="24"/>
          <w:szCs w:val="24"/>
        </w:rPr>
      </w:pPr>
      <w:r w:rsidRPr="000D0A5C">
        <w:rPr>
          <w:rFonts w:asciiTheme="minorHAnsi" w:hAnsiTheme="minorHAnsi" w:cstheme="minorHAnsi"/>
          <w:sz w:val="24"/>
          <w:szCs w:val="24"/>
        </w:rPr>
        <w:t xml:space="preserve">that Children, Young People and Young Adults and their families feel that they are being listened to and able to influence decisions; and </w:t>
      </w:r>
    </w:p>
    <w:p w14:paraId="2BBEFF23" w14:textId="77777777" w:rsidR="000D0A5C" w:rsidRPr="000D0A5C" w:rsidRDefault="000D0A5C" w:rsidP="000D0A5C">
      <w:pPr>
        <w:pStyle w:val="Autonum"/>
        <w:widowControl w:val="0"/>
        <w:numPr>
          <w:ilvl w:val="2"/>
          <w:numId w:val="1"/>
        </w:numPr>
        <w:rPr>
          <w:rFonts w:asciiTheme="minorHAnsi" w:hAnsiTheme="minorHAnsi" w:cstheme="minorHAnsi"/>
          <w:sz w:val="24"/>
          <w:szCs w:val="24"/>
        </w:rPr>
      </w:pPr>
      <w:r w:rsidRPr="000D0A5C">
        <w:rPr>
          <w:rFonts w:asciiTheme="minorHAnsi" w:hAnsiTheme="minorHAnsi" w:cstheme="minorHAnsi"/>
          <w:sz w:val="24"/>
          <w:szCs w:val="24"/>
        </w:rPr>
        <w:t>that any concerns raised by Children, Young People and Young Adults and their families are addressed swiftly as reasonably practicable.</w:t>
      </w:r>
    </w:p>
    <w:p w14:paraId="594EB542" w14:textId="77777777" w:rsidR="000D0A5C" w:rsidRPr="000D0A5C" w:rsidRDefault="000D0A5C" w:rsidP="000D0A5C">
      <w:pPr>
        <w:pStyle w:val="Autonum"/>
        <w:widowControl w:val="0"/>
        <w:rPr>
          <w:rFonts w:asciiTheme="minorHAnsi" w:hAnsiTheme="minorHAnsi" w:cstheme="minorHAnsi"/>
          <w:b/>
          <w:sz w:val="24"/>
          <w:szCs w:val="24"/>
        </w:rPr>
      </w:pPr>
      <w:r w:rsidRPr="000D0A5C">
        <w:rPr>
          <w:rFonts w:asciiTheme="minorHAnsi" w:hAnsiTheme="minorHAnsi" w:cstheme="minorHAnsi"/>
          <w:b/>
          <w:sz w:val="24"/>
          <w:szCs w:val="24"/>
        </w:rPr>
        <w:t>SCOPE OF PROVISION COVERED BY THIS SERVICE SPECIFICATION</w:t>
      </w:r>
    </w:p>
    <w:p w14:paraId="3B8C931F" w14:textId="77777777" w:rsidR="000D0A5C" w:rsidRPr="000D0A5C" w:rsidRDefault="000D0A5C" w:rsidP="000D0A5C">
      <w:pPr>
        <w:pStyle w:val="Autonum"/>
        <w:widowControl w:val="0"/>
        <w:numPr>
          <w:ilvl w:val="1"/>
          <w:numId w:val="1"/>
        </w:numPr>
        <w:rPr>
          <w:rFonts w:asciiTheme="minorHAnsi" w:hAnsiTheme="minorHAnsi" w:cstheme="minorHAnsi"/>
          <w:sz w:val="24"/>
          <w:szCs w:val="24"/>
        </w:rPr>
      </w:pPr>
      <w:r w:rsidRPr="000D0A5C">
        <w:rPr>
          <w:rFonts w:asciiTheme="minorHAnsi" w:hAnsiTheme="minorHAnsi" w:cstheme="minorHAnsi"/>
          <w:sz w:val="24"/>
          <w:szCs w:val="24"/>
        </w:rPr>
        <w:t xml:space="preserve">Independent/ Non Maintained Special School (INMSS) and Special Post-16 Institutions (SPI) placements for Children, Young People and Young Adults aged up to 25 who have an Education, Health and Care Plan (ECHP).   </w:t>
      </w:r>
    </w:p>
    <w:p w14:paraId="1AF4E68E" w14:textId="77777777" w:rsidR="000D0A5C" w:rsidRPr="000D0A5C" w:rsidRDefault="000D0A5C" w:rsidP="000D0A5C">
      <w:pPr>
        <w:pStyle w:val="Autonum"/>
        <w:widowControl w:val="0"/>
        <w:numPr>
          <w:ilvl w:val="0"/>
          <w:numId w:val="0"/>
        </w:numPr>
        <w:ind w:left="1440" w:hanging="720"/>
        <w:rPr>
          <w:rFonts w:asciiTheme="minorHAnsi" w:hAnsiTheme="minorHAnsi" w:cstheme="minorHAnsi"/>
          <w:sz w:val="24"/>
          <w:szCs w:val="24"/>
        </w:rPr>
      </w:pPr>
      <w:r w:rsidRPr="000D0A5C">
        <w:rPr>
          <w:rFonts w:asciiTheme="minorHAnsi" w:hAnsiTheme="minorHAnsi" w:cstheme="minorHAnsi"/>
          <w:sz w:val="24"/>
          <w:szCs w:val="24"/>
        </w:rPr>
        <w:t>3.2</w:t>
      </w:r>
      <w:r w:rsidRPr="000D0A5C">
        <w:rPr>
          <w:rFonts w:asciiTheme="minorHAnsi" w:hAnsiTheme="minorHAnsi" w:cstheme="minorHAnsi"/>
          <w:sz w:val="24"/>
          <w:szCs w:val="24"/>
        </w:rPr>
        <w:tab/>
        <w:t>Due to the variety of services that are required, this specification is divided in to two lots. Bidders are able to tender for one or more of the following lots:</w:t>
      </w:r>
    </w:p>
    <w:p w14:paraId="403D8457" w14:textId="77777777" w:rsidR="000D0A5C" w:rsidRPr="000D0A5C" w:rsidRDefault="000D0A5C" w:rsidP="000D0A5C">
      <w:pPr>
        <w:pStyle w:val="Autonum"/>
        <w:widowControl w:val="0"/>
        <w:numPr>
          <w:ilvl w:val="0"/>
          <w:numId w:val="0"/>
        </w:numPr>
        <w:ind w:left="720" w:firstLine="720"/>
        <w:rPr>
          <w:rFonts w:asciiTheme="minorHAnsi" w:hAnsiTheme="minorHAnsi" w:cstheme="minorHAnsi"/>
          <w:sz w:val="24"/>
          <w:szCs w:val="24"/>
        </w:rPr>
      </w:pPr>
      <w:r w:rsidRPr="000D0A5C">
        <w:rPr>
          <w:rFonts w:asciiTheme="minorHAnsi" w:hAnsiTheme="minorHAnsi" w:cstheme="minorHAnsi"/>
          <w:sz w:val="24"/>
          <w:szCs w:val="24"/>
        </w:rPr>
        <w:t>3.2.1 Independent/Non Maintained special schools</w:t>
      </w:r>
    </w:p>
    <w:p w14:paraId="130AE4A3" w14:textId="77777777" w:rsidR="000D0A5C" w:rsidRPr="000D0A5C" w:rsidRDefault="000D0A5C" w:rsidP="000D0A5C">
      <w:pPr>
        <w:pStyle w:val="Autonum"/>
        <w:widowControl w:val="0"/>
        <w:numPr>
          <w:ilvl w:val="0"/>
          <w:numId w:val="0"/>
        </w:numPr>
        <w:ind w:left="720" w:firstLine="720"/>
        <w:rPr>
          <w:rFonts w:asciiTheme="minorHAnsi" w:hAnsiTheme="minorHAnsi" w:cstheme="minorHAnsi"/>
          <w:sz w:val="24"/>
          <w:szCs w:val="24"/>
        </w:rPr>
      </w:pPr>
      <w:r w:rsidRPr="000D0A5C">
        <w:rPr>
          <w:rFonts w:asciiTheme="minorHAnsi" w:hAnsiTheme="minorHAnsi" w:cstheme="minorHAnsi"/>
          <w:sz w:val="24"/>
          <w:szCs w:val="24"/>
        </w:rPr>
        <w:t>3.2.2 Special Post-16 Institutions</w:t>
      </w:r>
    </w:p>
    <w:p w14:paraId="23F1EB54" w14:textId="77777777" w:rsidR="000D0A5C" w:rsidRPr="000D0A5C" w:rsidRDefault="000D0A5C" w:rsidP="000D0A5C">
      <w:pPr>
        <w:pStyle w:val="Autonum"/>
        <w:widowControl w:val="0"/>
        <w:rPr>
          <w:rFonts w:asciiTheme="minorHAnsi" w:hAnsiTheme="minorHAnsi" w:cstheme="minorHAnsi"/>
          <w:b/>
          <w:sz w:val="24"/>
          <w:szCs w:val="24"/>
        </w:rPr>
      </w:pPr>
      <w:r w:rsidRPr="000D0A5C">
        <w:rPr>
          <w:rFonts w:asciiTheme="minorHAnsi" w:hAnsiTheme="minorHAnsi" w:cstheme="minorHAnsi"/>
          <w:b/>
          <w:sz w:val="24"/>
          <w:szCs w:val="24"/>
        </w:rPr>
        <w:t>ESSENTIAL REQUIREMENTS FOR ALL LOTS</w:t>
      </w:r>
    </w:p>
    <w:p w14:paraId="12DDAC24" w14:textId="77777777" w:rsidR="000D0A5C" w:rsidRPr="000D0A5C" w:rsidRDefault="000D0A5C" w:rsidP="000D0A5C">
      <w:pPr>
        <w:pStyle w:val="Autonum"/>
        <w:widowControl w:val="0"/>
        <w:numPr>
          <w:ilvl w:val="1"/>
          <w:numId w:val="1"/>
        </w:numPr>
        <w:rPr>
          <w:rFonts w:asciiTheme="minorHAnsi" w:hAnsiTheme="minorHAnsi" w:cstheme="minorHAnsi"/>
          <w:sz w:val="24"/>
          <w:szCs w:val="24"/>
        </w:rPr>
      </w:pPr>
      <w:r w:rsidRPr="000D0A5C">
        <w:rPr>
          <w:rFonts w:asciiTheme="minorHAnsi" w:hAnsiTheme="minorHAnsi" w:cstheme="minorHAnsi"/>
          <w:sz w:val="24"/>
          <w:szCs w:val="24"/>
        </w:rPr>
        <w:t>The Provider shall comply and shall require its Staff to comply with all current relevant legislation and statutory guidance.</w:t>
      </w:r>
    </w:p>
    <w:p w14:paraId="5D21A483" w14:textId="77777777" w:rsidR="000D0A5C" w:rsidRPr="000D0A5C" w:rsidRDefault="000D0A5C" w:rsidP="000D0A5C">
      <w:pPr>
        <w:pStyle w:val="Autonum"/>
        <w:widowControl w:val="0"/>
        <w:numPr>
          <w:ilvl w:val="1"/>
          <w:numId w:val="1"/>
        </w:numPr>
        <w:rPr>
          <w:rFonts w:asciiTheme="minorHAnsi" w:hAnsiTheme="minorHAnsi" w:cstheme="minorHAnsi"/>
          <w:sz w:val="24"/>
          <w:szCs w:val="24"/>
        </w:rPr>
      </w:pPr>
      <w:r w:rsidRPr="000D0A5C">
        <w:rPr>
          <w:rFonts w:asciiTheme="minorHAnsi" w:hAnsiTheme="minorHAnsi" w:cstheme="minorHAnsi"/>
          <w:sz w:val="24"/>
          <w:szCs w:val="24"/>
        </w:rPr>
        <w:t>The Provider will create an environment in which the Services operate that has continuous improvement at its core.</w:t>
      </w:r>
    </w:p>
    <w:p w14:paraId="6EB121B5" w14:textId="77777777" w:rsidR="000D0A5C" w:rsidRPr="000D0A5C" w:rsidRDefault="000D0A5C" w:rsidP="000D0A5C">
      <w:pPr>
        <w:pStyle w:val="Autonum"/>
        <w:widowControl w:val="0"/>
        <w:numPr>
          <w:ilvl w:val="1"/>
          <w:numId w:val="1"/>
        </w:numPr>
        <w:rPr>
          <w:rFonts w:asciiTheme="minorHAnsi" w:hAnsiTheme="minorHAnsi" w:cstheme="minorHAnsi"/>
          <w:sz w:val="24"/>
          <w:szCs w:val="24"/>
        </w:rPr>
      </w:pPr>
      <w:r w:rsidRPr="000D0A5C">
        <w:rPr>
          <w:rFonts w:asciiTheme="minorHAnsi" w:hAnsiTheme="minorHAnsi" w:cstheme="minorHAnsi"/>
          <w:sz w:val="24"/>
          <w:szCs w:val="24"/>
        </w:rPr>
        <w:t>The Provider will provide suitably qualified, experienced and skilled Staff to ensure that a high quality service is delivered to Children, Young People and Young Adults to maximise the opportunities for them to achieve their outcomes.</w:t>
      </w:r>
    </w:p>
    <w:p w14:paraId="1C672114" w14:textId="77777777" w:rsidR="000D0A5C" w:rsidRPr="000D0A5C" w:rsidRDefault="000D0A5C" w:rsidP="000D0A5C">
      <w:pPr>
        <w:pStyle w:val="Autonum"/>
        <w:widowControl w:val="0"/>
        <w:numPr>
          <w:ilvl w:val="1"/>
          <w:numId w:val="1"/>
        </w:numPr>
        <w:jc w:val="left"/>
        <w:rPr>
          <w:rFonts w:asciiTheme="minorHAnsi" w:hAnsiTheme="minorHAnsi" w:cstheme="minorHAnsi"/>
          <w:sz w:val="24"/>
          <w:szCs w:val="24"/>
        </w:rPr>
      </w:pPr>
      <w:r w:rsidRPr="000D0A5C">
        <w:rPr>
          <w:rFonts w:asciiTheme="minorHAnsi" w:hAnsiTheme="minorHAnsi" w:cstheme="minorHAnsi"/>
          <w:sz w:val="24"/>
          <w:szCs w:val="24"/>
        </w:rPr>
        <w:t>With the exception of operators of INMSS and SPI  who are new providers to this market, the Ofsted ( or an equivalent body approved by the Secretary of State for Education under section 106 of the Education and Skills Act 2008) inspection reports will be used as the primary quality measure for this framework.</w:t>
      </w:r>
    </w:p>
    <w:p w14:paraId="3B6CCDB7" w14:textId="77777777" w:rsidR="000D0A5C" w:rsidRPr="000D0A5C" w:rsidRDefault="000D0A5C" w:rsidP="000D0A5C">
      <w:pPr>
        <w:pStyle w:val="ListParagraph"/>
        <w:widowControl w:val="0"/>
        <w:numPr>
          <w:ilvl w:val="1"/>
          <w:numId w:val="1"/>
        </w:numPr>
        <w:tabs>
          <w:tab w:val="left" w:pos="-720"/>
        </w:tabs>
        <w:suppressAutoHyphens/>
        <w:jc w:val="both"/>
        <w:rPr>
          <w:rFonts w:asciiTheme="minorHAnsi" w:hAnsiTheme="minorHAnsi" w:cstheme="minorHAnsi"/>
          <w:szCs w:val="24"/>
        </w:rPr>
      </w:pPr>
      <w:r w:rsidRPr="000D0A5C">
        <w:rPr>
          <w:rFonts w:asciiTheme="minorHAnsi" w:hAnsiTheme="minorHAnsi" w:cstheme="minorHAnsi"/>
          <w:szCs w:val="24"/>
        </w:rPr>
        <w:t>An inspection rating awarded by OFSTED as ‘Outstanding’ or ‘Good’ (or an equivalent rating awarded by a body approved by the Secretary of State for Education under section 106 of the Education and Skills Act 2008 to carry out inspections ) will Pass and will be an ‘A’ rating on the framework. An inspection rating awarded by OFSTED as ‘Requires Improvement to be Good’ (or equivalent) will Pass and will be a ‘B’ rating on the framework; An inspection rating awarded by OFSTED as ‘Inadequate’ will Fail and will not be placed on the framework (see the Framework Agreement Terms for details on framework re-opening).</w:t>
      </w:r>
      <w:r w:rsidRPr="000D0A5C">
        <w:rPr>
          <w:rFonts w:asciiTheme="minorHAnsi" w:hAnsiTheme="minorHAnsi" w:cstheme="minorHAnsi"/>
          <w:szCs w:val="24"/>
        </w:rPr>
        <w:br/>
      </w:r>
    </w:p>
    <w:p w14:paraId="581CA9F7" w14:textId="77777777" w:rsidR="000D0A5C" w:rsidRPr="000D0A5C" w:rsidRDefault="000D0A5C" w:rsidP="000D0A5C">
      <w:pPr>
        <w:pStyle w:val="Autonum"/>
        <w:widowControl w:val="0"/>
        <w:numPr>
          <w:ilvl w:val="1"/>
          <w:numId w:val="1"/>
        </w:numPr>
        <w:rPr>
          <w:rFonts w:asciiTheme="minorHAnsi" w:hAnsiTheme="minorHAnsi" w:cstheme="minorHAnsi"/>
          <w:sz w:val="24"/>
          <w:szCs w:val="24"/>
        </w:rPr>
      </w:pPr>
      <w:r w:rsidRPr="000D0A5C">
        <w:rPr>
          <w:rFonts w:asciiTheme="minorHAnsi" w:hAnsiTheme="minorHAnsi" w:cstheme="minorHAnsi"/>
          <w:sz w:val="24"/>
          <w:szCs w:val="24"/>
        </w:rPr>
        <w:t xml:space="preserve"> Operators of INMSS and SPI that are registered with the Department for Education (DfE) but have not received an inspection and therefore do not have a quality rating may join the framework as a ‘C’ rated provider. Each of the Participating Authorities shall have discretion to select a Provider from the list of ‘C’ Rating Providers who has capacity to deliver the required Services, that is those registered with  the Department for Education (DfE) but not inspected where there are no A or B rated providers</w:t>
      </w:r>
    </w:p>
    <w:p w14:paraId="5EB14351" w14:textId="77777777" w:rsidR="000D0A5C" w:rsidRPr="000D0A5C" w:rsidRDefault="000D0A5C" w:rsidP="000D0A5C">
      <w:pPr>
        <w:pStyle w:val="Autonum"/>
        <w:widowControl w:val="0"/>
        <w:numPr>
          <w:ilvl w:val="1"/>
          <w:numId w:val="1"/>
        </w:numPr>
        <w:rPr>
          <w:rFonts w:asciiTheme="minorHAnsi" w:hAnsiTheme="minorHAnsi" w:cstheme="minorHAnsi"/>
          <w:sz w:val="24"/>
          <w:szCs w:val="24"/>
        </w:rPr>
      </w:pPr>
      <w:r w:rsidRPr="000D0A5C">
        <w:rPr>
          <w:rFonts w:asciiTheme="minorHAnsi" w:hAnsiTheme="minorHAnsi" w:cstheme="minorHAnsi"/>
          <w:sz w:val="24"/>
          <w:szCs w:val="24"/>
        </w:rPr>
        <w:t xml:space="preserve">Providers with an OFSTED rating which is less than ‘Good’ (or equivalent) will be asked to submit their OFSTED (or equivalent) Action Plan, to improve their effectiveness in order to work towards a Good or Outstanding rating, which will be monitored by the Lead Contract Management Authority. Certain Local Authorities have a policy that they will not place with Requires Improvement Providers, but this does not exclude such Providers from joining the Framework. In the eventuality that a Provider receives an ‘Inadequate’ rating, the Lead Contract Management Authority will manage the process whereby the provider is suspended from the Framework as set out in schedule 8 Lots And Flexible Framework Suspension Protocol. </w:t>
      </w:r>
    </w:p>
    <w:p w14:paraId="51706B6B" w14:textId="77777777" w:rsidR="000D0A5C" w:rsidRPr="000D0A5C" w:rsidRDefault="000D0A5C" w:rsidP="000D0A5C">
      <w:pPr>
        <w:pStyle w:val="Autonum"/>
        <w:widowControl w:val="0"/>
        <w:numPr>
          <w:ilvl w:val="1"/>
          <w:numId w:val="1"/>
        </w:numPr>
        <w:rPr>
          <w:rFonts w:asciiTheme="minorHAnsi" w:hAnsiTheme="minorHAnsi" w:cstheme="minorHAnsi"/>
          <w:sz w:val="24"/>
          <w:szCs w:val="24"/>
        </w:rPr>
      </w:pPr>
      <w:r w:rsidRPr="000D0A5C">
        <w:rPr>
          <w:rFonts w:asciiTheme="minorHAnsi" w:hAnsiTheme="minorHAnsi" w:cstheme="minorHAnsi"/>
          <w:sz w:val="24"/>
          <w:szCs w:val="24"/>
        </w:rPr>
        <w:t>The Provider will operate within an environment that encourages and promotes innovation and learns from new research and emerging practice.</w:t>
      </w:r>
    </w:p>
    <w:p w14:paraId="60D5BE69" w14:textId="77777777" w:rsidR="000D0A5C" w:rsidRPr="000D0A5C" w:rsidRDefault="000D0A5C" w:rsidP="000D0A5C">
      <w:pPr>
        <w:pStyle w:val="Autonum"/>
        <w:widowControl w:val="0"/>
        <w:numPr>
          <w:ilvl w:val="1"/>
          <w:numId w:val="1"/>
        </w:numPr>
        <w:rPr>
          <w:rFonts w:asciiTheme="minorHAnsi" w:hAnsiTheme="minorHAnsi" w:cstheme="minorHAnsi"/>
          <w:sz w:val="24"/>
          <w:szCs w:val="24"/>
        </w:rPr>
      </w:pPr>
      <w:r w:rsidRPr="000D0A5C">
        <w:rPr>
          <w:rFonts w:asciiTheme="minorHAnsi" w:hAnsiTheme="minorHAnsi" w:cstheme="minorHAnsi"/>
          <w:sz w:val="24"/>
          <w:szCs w:val="24"/>
        </w:rPr>
        <w:t>The Provider will deliver a high quality service to enable Children, Young People and Young Adults’ ambitions, aspirations, potential and Outcomes to be achieved, as appropriate to their age, ability, aptitude and SEN. This will be in accordance with their EHC Plan and take account of information provided in reviews.</w:t>
      </w:r>
    </w:p>
    <w:p w14:paraId="02F6BA7C" w14:textId="77777777" w:rsidR="000D0A5C" w:rsidRPr="000D0A5C" w:rsidRDefault="000D0A5C" w:rsidP="000D0A5C">
      <w:pPr>
        <w:pStyle w:val="Autonum"/>
        <w:widowControl w:val="0"/>
        <w:numPr>
          <w:ilvl w:val="1"/>
          <w:numId w:val="1"/>
        </w:numPr>
        <w:rPr>
          <w:rFonts w:asciiTheme="minorHAnsi" w:hAnsiTheme="minorHAnsi" w:cstheme="minorHAnsi"/>
          <w:sz w:val="24"/>
          <w:szCs w:val="24"/>
        </w:rPr>
      </w:pPr>
      <w:r w:rsidRPr="000D0A5C">
        <w:rPr>
          <w:rFonts w:asciiTheme="minorHAnsi" w:hAnsiTheme="minorHAnsi" w:cstheme="minorHAnsi"/>
          <w:sz w:val="24"/>
          <w:szCs w:val="24"/>
        </w:rPr>
        <w:t xml:space="preserve">The Provider will have in place a programme of activities which promote the development of the Children, Young People and Young Adults’ social, personal, leisure and life skills and which allows for a positive interaction with the Provider, wider community and family. </w:t>
      </w:r>
    </w:p>
    <w:p w14:paraId="4E5CCF95" w14:textId="77777777" w:rsidR="000D0A5C" w:rsidRPr="000D0A5C" w:rsidRDefault="000D0A5C" w:rsidP="000D0A5C">
      <w:pPr>
        <w:pStyle w:val="Autonum"/>
        <w:widowControl w:val="0"/>
        <w:numPr>
          <w:ilvl w:val="1"/>
          <w:numId w:val="1"/>
        </w:numPr>
        <w:rPr>
          <w:rFonts w:asciiTheme="minorHAnsi" w:hAnsiTheme="minorHAnsi" w:cstheme="minorHAnsi"/>
          <w:sz w:val="24"/>
          <w:szCs w:val="24"/>
        </w:rPr>
      </w:pPr>
      <w:r w:rsidRPr="000D0A5C">
        <w:rPr>
          <w:rFonts w:asciiTheme="minorHAnsi" w:hAnsiTheme="minorHAnsi" w:cstheme="minorHAnsi"/>
          <w:sz w:val="24"/>
          <w:szCs w:val="24"/>
        </w:rPr>
        <w:t>The Provider will deliver opportunities for its Children, Young People and Young Adults to participate in mainstream activities and as part of their community</w:t>
      </w:r>
    </w:p>
    <w:p w14:paraId="59946B3C" w14:textId="77777777" w:rsidR="000D0A5C" w:rsidRPr="000D0A5C" w:rsidRDefault="000D0A5C" w:rsidP="000D0A5C">
      <w:pPr>
        <w:pStyle w:val="Autonum"/>
        <w:widowControl w:val="0"/>
        <w:numPr>
          <w:ilvl w:val="1"/>
          <w:numId w:val="1"/>
        </w:numPr>
        <w:rPr>
          <w:rFonts w:asciiTheme="minorHAnsi" w:hAnsiTheme="minorHAnsi" w:cstheme="minorHAnsi"/>
          <w:sz w:val="24"/>
          <w:szCs w:val="24"/>
        </w:rPr>
      </w:pPr>
      <w:r w:rsidRPr="000D0A5C">
        <w:rPr>
          <w:rFonts w:asciiTheme="minorHAnsi" w:hAnsiTheme="minorHAnsi" w:cstheme="minorHAnsi"/>
          <w:sz w:val="24"/>
          <w:szCs w:val="24"/>
        </w:rPr>
        <w:t>In addition, the Provider will be able to demonstrate how its approach contributes to the Placing Authority’s ability to meet the five components of a successful SEND system identified by the Department for Education:</w:t>
      </w:r>
    </w:p>
    <w:p w14:paraId="2DE2C10D" w14:textId="77777777" w:rsidR="000D0A5C" w:rsidRPr="000D0A5C" w:rsidRDefault="000D0A5C" w:rsidP="000D0A5C">
      <w:pPr>
        <w:pStyle w:val="Autonum"/>
        <w:widowControl w:val="0"/>
        <w:numPr>
          <w:ilvl w:val="2"/>
          <w:numId w:val="1"/>
        </w:numPr>
        <w:rPr>
          <w:rFonts w:asciiTheme="minorHAnsi" w:hAnsiTheme="minorHAnsi" w:cstheme="minorHAnsi"/>
          <w:sz w:val="24"/>
          <w:szCs w:val="24"/>
        </w:rPr>
      </w:pPr>
      <w:r w:rsidRPr="000D0A5C">
        <w:rPr>
          <w:rFonts w:asciiTheme="minorHAnsi" w:hAnsiTheme="minorHAnsi" w:cstheme="minorHAnsi"/>
          <w:sz w:val="24"/>
          <w:szCs w:val="24"/>
        </w:rPr>
        <w:t>a person-centred and joined-up approach to identifying and meeting the needs of Children, Young People and Young Adults and their families;</w:t>
      </w:r>
    </w:p>
    <w:p w14:paraId="6F14EAE8" w14:textId="77777777" w:rsidR="000D0A5C" w:rsidRPr="000D0A5C" w:rsidRDefault="000D0A5C" w:rsidP="000D0A5C">
      <w:pPr>
        <w:pStyle w:val="Autonum"/>
        <w:widowControl w:val="0"/>
        <w:numPr>
          <w:ilvl w:val="2"/>
          <w:numId w:val="1"/>
        </w:numPr>
        <w:rPr>
          <w:rFonts w:asciiTheme="minorHAnsi" w:hAnsiTheme="minorHAnsi" w:cstheme="minorHAnsi"/>
          <w:sz w:val="24"/>
          <w:szCs w:val="24"/>
        </w:rPr>
      </w:pPr>
      <w:r w:rsidRPr="000D0A5C">
        <w:rPr>
          <w:rFonts w:asciiTheme="minorHAnsi" w:hAnsiTheme="minorHAnsi" w:cstheme="minorHAnsi"/>
          <w:sz w:val="24"/>
          <w:szCs w:val="24"/>
        </w:rPr>
        <w:t>engagement and participation of Children, Young People and Young Adults and families so that they have greater choice, feel they are in control and are being listened to and their concerns are resolved swiftly;</w:t>
      </w:r>
    </w:p>
    <w:p w14:paraId="1084C8A9" w14:textId="77777777" w:rsidR="000D0A5C" w:rsidRPr="000D0A5C" w:rsidRDefault="000D0A5C" w:rsidP="000D0A5C">
      <w:pPr>
        <w:pStyle w:val="Autonum"/>
        <w:widowControl w:val="0"/>
        <w:numPr>
          <w:ilvl w:val="2"/>
          <w:numId w:val="1"/>
        </w:numPr>
        <w:rPr>
          <w:rFonts w:asciiTheme="minorHAnsi" w:hAnsiTheme="minorHAnsi" w:cstheme="minorHAnsi"/>
          <w:sz w:val="24"/>
          <w:szCs w:val="24"/>
        </w:rPr>
      </w:pPr>
      <w:r w:rsidRPr="000D0A5C">
        <w:rPr>
          <w:rFonts w:asciiTheme="minorHAnsi" w:hAnsiTheme="minorHAnsi" w:cstheme="minorHAnsi"/>
          <w:sz w:val="24"/>
          <w:szCs w:val="24"/>
        </w:rPr>
        <w:t>a clear understanding of what support, services and provision are available and how to raise concerns or seek redress when there are concerns;</w:t>
      </w:r>
    </w:p>
    <w:p w14:paraId="5112B0F8" w14:textId="77777777" w:rsidR="000D0A5C" w:rsidRPr="000D0A5C" w:rsidRDefault="000D0A5C" w:rsidP="000D0A5C">
      <w:pPr>
        <w:pStyle w:val="Autonum"/>
        <w:widowControl w:val="0"/>
        <w:numPr>
          <w:ilvl w:val="2"/>
          <w:numId w:val="1"/>
        </w:numPr>
        <w:rPr>
          <w:rFonts w:asciiTheme="minorHAnsi" w:hAnsiTheme="minorHAnsi" w:cstheme="minorHAnsi"/>
          <w:sz w:val="24"/>
          <w:szCs w:val="24"/>
        </w:rPr>
      </w:pPr>
      <w:r w:rsidRPr="000D0A5C">
        <w:rPr>
          <w:rFonts w:asciiTheme="minorHAnsi" w:hAnsiTheme="minorHAnsi" w:cstheme="minorHAnsi"/>
          <w:sz w:val="24"/>
          <w:szCs w:val="24"/>
        </w:rPr>
        <w:t>use of effective practice, data and wider intelligence and independent assessment to drive improvement; and</w:t>
      </w:r>
    </w:p>
    <w:p w14:paraId="551BEF10" w14:textId="77777777" w:rsidR="000D0A5C" w:rsidRPr="000D0A5C" w:rsidRDefault="000D0A5C" w:rsidP="000D0A5C">
      <w:pPr>
        <w:pStyle w:val="Autonum"/>
        <w:widowControl w:val="0"/>
        <w:numPr>
          <w:ilvl w:val="2"/>
          <w:numId w:val="1"/>
        </w:numPr>
        <w:rPr>
          <w:rFonts w:asciiTheme="minorHAnsi" w:hAnsiTheme="minorHAnsi" w:cstheme="minorHAnsi"/>
          <w:sz w:val="24"/>
          <w:szCs w:val="24"/>
        </w:rPr>
      </w:pPr>
      <w:r w:rsidRPr="000D0A5C">
        <w:rPr>
          <w:rFonts w:asciiTheme="minorHAnsi" w:hAnsiTheme="minorHAnsi" w:cstheme="minorHAnsi"/>
          <w:sz w:val="24"/>
          <w:szCs w:val="24"/>
        </w:rPr>
        <w:t>clearly-defined and understood roles, responsibilities and accountability.</w:t>
      </w:r>
    </w:p>
    <w:p w14:paraId="2BAF11E7" w14:textId="77777777" w:rsidR="000D0A5C" w:rsidRPr="000D0A5C" w:rsidRDefault="000D0A5C" w:rsidP="000D0A5C">
      <w:pPr>
        <w:pStyle w:val="Autonum"/>
        <w:widowControl w:val="0"/>
        <w:numPr>
          <w:ilvl w:val="0"/>
          <w:numId w:val="0"/>
        </w:numPr>
        <w:ind w:left="720" w:hanging="720"/>
        <w:rPr>
          <w:rFonts w:asciiTheme="minorHAnsi" w:hAnsiTheme="minorHAnsi" w:cstheme="minorHAnsi"/>
          <w:sz w:val="24"/>
          <w:szCs w:val="24"/>
        </w:rPr>
      </w:pPr>
      <w:r w:rsidRPr="000D0A5C">
        <w:rPr>
          <w:rFonts w:asciiTheme="minorHAnsi" w:hAnsiTheme="minorHAnsi" w:cstheme="minorHAnsi"/>
          <w:sz w:val="24"/>
          <w:szCs w:val="24"/>
        </w:rPr>
        <w:t>.</w:t>
      </w:r>
    </w:p>
    <w:p w14:paraId="764EA3A1" w14:textId="081C93FA" w:rsidR="000D0A5C" w:rsidRDefault="000D0A5C" w:rsidP="000D0A5C">
      <w:pPr>
        <w:pStyle w:val="Autonum"/>
        <w:widowControl w:val="0"/>
        <w:numPr>
          <w:ilvl w:val="0"/>
          <w:numId w:val="0"/>
        </w:numPr>
        <w:ind w:left="720" w:hanging="720"/>
        <w:rPr>
          <w:rFonts w:asciiTheme="minorHAnsi" w:hAnsiTheme="minorHAnsi" w:cstheme="minorHAnsi"/>
          <w:sz w:val="24"/>
          <w:szCs w:val="24"/>
        </w:rPr>
      </w:pPr>
    </w:p>
    <w:p w14:paraId="4B6599B0" w14:textId="77777777" w:rsidR="000D0A5C" w:rsidRPr="000D0A5C" w:rsidRDefault="000D0A5C" w:rsidP="000D0A5C">
      <w:pPr>
        <w:pStyle w:val="Autonum"/>
        <w:widowControl w:val="0"/>
        <w:numPr>
          <w:ilvl w:val="0"/>
          <w:numId w:val="0"/>
        </w:numPr>
        <w:ind w:left="720" w:hanging="720"/>
        <w:rPr>
          <w:rFonts w:asciiTheme="minorHAnsi" w:hAnsiTheme="minorHAnsi" w:cstheme="minorHAnsi"/>
          <w:sz w:val="24"/>
          <w:szCs w:val="24"/>
        </w:rPr>
      </w:pPr>
    </w:p>
    <w:p w14:paraId="41E85A17" w14:textId="77777777" w:rsidR="000D0A5C" w:rsidRPr="000D0A5C" w:rsidRDefault="000D0A5C" w:rsidP="000D0A5C">
      <w:pPr>
        <w:pStyle w:val="Autonum"/>
        <w:rPr>
          <w:rFonts w:asciiTheme="minorHAnsi" w:hAnsiTheme="minorHAnsi" w:cstheme="minorHAnsi"/>
          <w:b/>
          <w:sz w:val="24"/>
          <w:szCs w:val="24"/>
        </w:rPr>
      </w:pPr>
      <w:r w:rsidRPr="000D0A5C">
        <w:rPr>
          <w:rFonts w:asciiTheme="minorHAnsi" w:hAnsiTheme="minorHAnsi" w:cstheme="minorHAnsi"/>
          <w:b/>
          <w:sz w:val="24"/>
          <w:szCs w:val="24"/>
        </w:rPr>
        <w:t>SAFEGUARDING</w:t>
      </w:r>
    </w:p>
    <w:p w14:paraId="09D4EEEA" w14:textId="77777777" w:rsidR="000D0A5C" w:rsidRPr="000D0A5C" w:rsidRDefault="000D0A5C" w:rsidP="000D0A5C">
      <w:pPr>
        <w:pStyle w:val="Autonum"/>
        <w:numPr>
          <w:ilvl w:val="1"/>
          <w:numId w:val="1"/>
        </w:numPr>
        <w:rPr>
          <w:rFonts w:asciiTheme="minorHAnsi" w:hAnsiTheme="minorHAnsi" w:cstheme="minorHAnsi"/>
          <w:sz w:val="24"/>
          <w:szCs w:val="24"/>
        </w:rPr>
      </w:pPr>
      <w:r w:rsidRPr="000D0A5C">
        <w:rPr>
          <w:rFonts w:asciiTheme="minorHAnsi" w:hAnsiTheme="minorHAnsi" w:cstheme="minorHAnsi"/>
          <w:sz w:val="24"/>
          <w:szCs w:val="24"/>
        </w:rPr>
        <w:t xml:space="preserve">Safeguarding will be effective, pupils will be listened to and feel safe </w:t>
      </w:r>
    </w:p>
    <w:p w14:paraId="48DE3038" w14:textId="77777777" w:rsidR="000D0A5C" w:rsidRPr="000D0A5C" w:rsidRDefault="000D0A5C" w:rsidP="000D0A5C">
      <w:pPr>
        <w:pStyle w:val="Autonum"/>
        <w:numPr>
          <w:ilvl w:val="1"/>
          <w:numId w:val="1"/>
        </w:numPr>
        <w:rPr>
          <w:rFonts w:asciiTheme="minorHAnsi" w:hAnsiTheme="minorHAnsi" w:cstheme="minorHAnsi"/>
          <w:sz w:val="24"/>
          <w:szCs w:val="24"/>
        </w:rPr>
      </w:pPr>
      <w:r w:rsidRPr="000D0A5C">
        <w:rPr>
          <w:rFonts w:asciiTheme="minorHAnsi" w:hAnsiTheme="minorHAnsi" w:cstheme="minorHAnsi"/>
          <w:sz w:val="24"/>
          <w:szCs w:val="24"/>
        </w:rPr>
        <w:t xml:space="preserve">Leaders and managers will create a culture of vigilance where pupils’ welfare is actively promoted. </w:t>
      </w:r>
    </w:p>
    <w:p w14:paraId="0EECAA71" w14:textId="77777777" w:rsidR="000D0A5C" w:rsidRPr="000D0A5C" w:rsidRDefault="000D0A5C" w:rsidP="000D0A5C">
      <w:pPr>
        <w:pStyle w:val="Autonum"/>
        <w:numPr>
          <w:ilvl w:val="1"/>
          <w:numId w:val="1"/>
        </w:numPr>
        <w:rPr>
          <w:rFonts w:asciiTheme="minorHAnsi" w:hAnsiTheme="minorHAnsi" w:cstheme="minorHAnsi"/>
          <w:sz w:val="24"/>
          <w:szCs w:val="24"/>
        </w:rPr>
      </w:pPr>
      <w:r w:rsidRPr="000D0A5C">
        <w:rPr>
          <w:rFonts w:asciiTheme="minorHAnsi" w:hAnsiTheme="minorHAnsi" w:cstheme="minorHAnsi"/>
          <w:sz w:val="24"/>
          <w:szCs w:val="24"/>
        </w:rPr>
        <w:t xml:space="preserve">Staff will be trained to identify when a pupil may be at risk of neglect, abuse or exploitation and report their concerns. </w:t>
      </w:r>
    </w:p>
    <w:p w14:paraId="2092543F" w14:textId="745EE9D6" w:rsidR="000D0A5C" w:rsidRPr="000D0A5C" w:rsidRDefault="000D0A5C" w:rsidP="000D0A5C">
      <w:pPr>
        <w:pStyle w:val="Autonum"/>
        <w:numPr>
          <w:ilvl w:val="1"/>
          <w:numId w:val="1"/>
        </w:numPr>
        <w:rPr>
          <w:rFonts w:asciiTheme="minorHAnsi" w:hAnsiTheme="minorHAnsi" w:cstheme="minorHAnsi"/>
          <w:sz w:val="24"/>
          <w:szCs w:val="24"/>
        </w:rPr>
      </w:pPr>
      <w:r w:rsidRPr="000D0A5C">
        <w:rPr>
          <w:rFonts w:asciiTheme="minorHAnsi" w:hAnsiTheme="minorHAnsi" w:cstheme="minorHAnsi"/>
          <w:sz w:val="24"/>
          <w:szCs w:val="24"/>
        </w:rPr>
        <w:t xml:space="preserve">Leaders and staff work will work effectively with external partners to support pupils who are at risk or who are the subject of a multi-agency plan. </w:t>
      </w:r>
      <w:r w:rsidRPr="000D0A5C">
        <w:rPr>
          <w:rFonts w:asciiTheme="minorHAnsi" w:hAnsiTheme="minorHAnsi" w:cstheme="minorHAnsi"/>
          <w:noProof/>
          <w:sz w:val="24"/>
          <w:szCs w:val="24"/>
          <w:lang w:eastAsia="en-GB"/>
        </w:rPr>
        <w:t>Leaders’ will work to protect pupils from radicalisation and extremism, and respond swiftly where pupils are vulnerable to these issues</w:t>
      </w:r>
    </w:p>
    <w:p w14:paraId="28B6B062" w14:textId="77777777" w:rsidR="000D0A5C" w:rsidRPr="000D0A5C" w:rsidRDefault="000D0A5C" w:rsidP="000D0A5C">
      <w:pPr>
        <w:pStyle w:val="Autonum"/>
        <w:widowControl w:val="0"/>
        <w:rPr>
          <w:rFonts w:asciiTheme="minorHAnsi" w:hAnsiTheme="minorHAnsi" w:cstheme="minorHAnsi"/>
          <w:b/>
          <w:sz w:val="24"/>
          <w:szCs w:val="24"/>
        </w:rPr>
      </w:pPr>
      <w:r w:rsidRPr="000D0A5C">
        <w:rPr>
          <w:rFonts w:asciiTheme="minorHAnsi" w:hAnsiTheme="minorHAnsi" w:cstheme="minorHAnsi"/>
          <w:b/>
          <w:sz w:val="24"/>
          <w:szCs w:val="24"/>
        </w:rPr>
        <w:t>THE ENVIRONMENT AND ACCOMMODATION</w:t>
      </w:r>
    </w:p>
    <w:p w14:paraId="03995BA0" w14:textId="77777777" w:rsidR="000D0A5C" w:rsidRPr="000D0A5C" w:rsidRDefault="000D0A5C" w:rsidP="000D0A5C">
      <w:pPr>
        <w:pStyle w:val="Autonum"/>
        <w:widowControl w:val="0"/>
        <w:numPr>
          <w:ilvl w:val="1"/>
          <w:numId w:val="1"/>
        </w:numPr>
        <w:rPr>
          <w:rFonts w:asciiTheme="minorHAnsi" w:hAnsiTheme="minorHAnsi" w:cstheme="minorHAnsi"/>
          <w:sz w:val="24"/>
          <w:szCs w:val="24"/>
        </w:rPr>
      </w:pPr>
      <w:r w:rsidRPr="000D0A5C">
        <w:rPr>
          <w:rFonts w:asciiTheme="minorHAnsi" w:hAnsiTheme="minorHAnsi" w:cstheme="minorHAnsi"/>
          <w:sz w:val="24"/>
          <w:szCs w:val="24"/>
        </w:rPr>
        <w:t>The Services will be delivered in accommodation and an environment that is advantageous to providing education to achieve the stated Outcomes of Children, Young People and Young Adults (in the EHC Plan). This includes services delivered using third party provision.</w:t>
      </w:r>
    </w:p>
    <w:p w14:paraId="2D5CA932" w14:textId="77777777" w:rsidR="000D0A5C" w:rsidRPr="000D0A5C" w:rsidRDefault="000D0A5C" w:rsidP="000D0A5C">
      <w:pPr>
        <w:pStyle w:val="Autonum"/>
        <w:widowControl w:val="0"/>
        <w:numPr>
          <w:ilvl w:val="1"/>
          <w:numId w:val="1"/>
        </w:numPr>
        <w:rPr>
          <w:rFonts w:asciiTheme="minorHAnsi" w:hAnsiTheme="minorHAnsi" w:cstheme="minorHAnsi"/>
          <w:sz w:val="24"/>
          <w:szCs w:val="24"/>
        </w:rPr>
      </w:pPr>
      <w:r w:rsidRPr="000D0A5C">
        <w:rPr>
          <w:rFonts w:asciiTheme="minorHAnsi" w:hAnsiTheme="minorHAnsi" w:cstheme="minorHAnsi"/>
          <w:sz w:val="24"/>
          <w:szCs w:val="24"/>
        </w:rPr>
        <w:t>The Provider shall have made the necessary arrangements to ensure a healthy and safe environment for its Staff, Children, Young People and Young Adults and third parties in compliance with all relevant legislation.</w:t>
      </w:r>
    </w:p>
    <w:p w14:paraId="56D3B31D" w14:textId="77777777" w:rsidR="000D0A5C" w:rsidRPr="000D0A5C" w:rsidRDefault="000D0A5C" w:rsidP="000D0A5C">
      <w:pPr>
        <w:pStyle w:val="Autonum"/>
        <w:widowControl w:val="0"/>
        <w:numPr>
          <w:ilvl w:val="1"/>
          <w:numId w:val="1"/>
        </w:numPr>
        <w:rPr>
          <w:rFonts w:asciiTheme="minorHAnsi" w:hAnsiTheme="minorHAnsi" w:cstheme="minorHAnsi"/>
          <w:sz w:val="24"/>
          <w:szCs w:val="24"/>
        </w:rPr>
      </w:pPr>
      <w:r w:rsidRPr="000D0A5C">
        <w:rPr>
          <w:rFonts w:asciiTheme="minorHAnsi" w:hAnsiTheme="minorHAnsi" w:cstheme="minorHAnsi"/>
          <w:sz w:val="24"/>
          <w:szCs w:val="24"/>
        </w:rPr>
        <w:t>The property and accommodation shall be fit for purpose, maintained to recognised operational standards and comply with all relevant legislation.</w:t>
      </w:r>
    </w:p>
    <w:p w14:paraId="128B321C" w14:textId="783D9E11" w:rsidR="000D0A5C" w:rsidRDefault="000D0A5C" w:rsidP="000D0A5C">
      <w:pPr>
        <w:pStyle w:val="Autonum"/>
        <w:widowControl w:val="0"/>
        <w:numPr>
          <w:ilvl w:val="1"/>
          <w:numId w:val="1"/>
        </w:numPr>
        <w:rPr>
          <w:rFonts w:asciiTheme="minorHAnsi" w:hAnsiTheme="minorHAnsi" w:cstheme="minorHAnsi"/>
          <w:sz w:val="24"/>
          <w:szCs w:val="24"/>
        </w:rPr>
      </w:pPr>
      <w:r w:rsidRPr="000D0A5C">
        <w:rPr>
          <w:rFonts w:asciiTheme="minorHAnsi" w:hAnsiTheme="minorHAnsi" w:cstheme="minorHAnsi"/>
          <w:sz w:val="24"/>
          <w:szCs w:val="24"/>
        </w:rPr>
        <w:t>The Provider will be mindful that for some Children, Young People and Young Adults, in exceptional circumstances, the environment and accommodation may need to be adjusted to take account of individual needs. The Provider and Authority will work together to put all necessary provisions in place and to agree how this will be funded.</w:t>
      </w:r>
    </w:p>
    <w:p w14:paraId="6EE5DE98" w14:textId="77777777" w:rsidR="000D0A5C" w:rsidRPr="000D0A5C" w:rsidRDefault="000D0A5C" w:rsidP="000D0A5C">
      <w:pPr>
        <w:pStyle w:val="Autonum"/>
        <w:widowControl w:val="0"/>
        <w:numPr>
          <w:ilvl w:val="0"/>
          <w:numId w:val="0"/>
        </w:numPr>
        <w:ind w:left="1440"/>
        <w:rPr>
          <w:rFonts w:asciiTheme="minorHAnsi" w:hAnsiTheme="minorHAnsi" w:cstheme="minorHAnsi"/>
          <w:sz w:val="24"/>
          <w:szCs w:val="24"/>
        </w:rPr>
      </w:pPr>
    </w:p>
    <w:p w14:paraId="010E1618" w14:textId="77777777" w:rsidR="000D0A5C" w:rsidRPr="000D0A5C" w:rsidRDefault="000D0A5C" w:rsidP="000D0A5C">
      <w:pPr>
        <w:pStyle w:val="Heading2"/>
        <w:keepNext w:val="0"/>
        <w:widowControl w:val="0"/>
        <w:spacing w:line="276" w:lineRule="auto"/>
        <w:rPr>
          <w:rFonts w:asciiTheme="minorHAnsi" w:hAnsiTheme="minorHAnsi" w:cstheme="minorHAnsi"/>
        </w:rPr>
      </w:pPr>
      <w:r w:rsidRPr="000D0A5C">
        <w:rPr>
          <w:rFonts w:asciiTheme="minorHAnsi" w:hAnsiTheme="minorHAnsi" w:cstheme="minorHAnsi"/>
        </w:rPr>
        <w:t>SECTION B: DEFINITIONS OF GENERAL OUTCOMES</w:t>
      </w:r>
      <w:bookmarkEnd w:id="654"/>
    </w:p>
    <w:p w14:paraId="147259DC" w14:textId="77777777" w:rsidR="000D0A5C" w:rsidRPr="000D0A5C" w:rsidRDefault="000D0A5C" w:rsidP="000D0A5C">
      <w:pPr>
        <w:pStyle w:val="Autonum"/>
        <w:widowControl w:val="0"/>
        <w:numPr>
          <w:ilvl w:val="0"/>
          <w:numId w:val="0"/>
        </w:numPr>
        <w:ind w:left="720"/>
        <w:rPr>
          <w:rFonts w:asciiTheme="minorHAnsi" w:hAnsiTheme="minorHAnsi" w:cstheme="minorHAnsi"/>
          <w:b/>
          <w:sz w:val="24"/>
          <w:szCs w:val="24"/>
        </w:rPr>
      </w:pPr>
    </w:p>
    <w:p w14:paraId="01EDF6D0" w14:textId="77777777" w:rsidR="000D0A5C" w:rsidRPr="000D0A5C" w:rsidRDefault="000D0A5C" w:rsidP="00277ED2">
      <w:pPr>
        <w:pStyle w:val="Autonum"/>
        <w:widowControl w:val="0"/>
        <w:numPr>
          <w:ilvl w:val="0"/>
          <w:numId w:val="56"/>
        </w:numPr>
        <w:rPr>
          <w:rFonts w:asciiTheme="minorHAnsi" w:hAnsiTheme="minorHAnsi" w:cstheme="minorHAnsi"/>
          <w:b/>
          <w:sz w:val="24"/>
          <w:szCs w:val="24"/>
        </w:rPr>
      </w:pPr>
      <w:r w:rsidRPr="000D0A5C">
        <w:rPr>
          <w:rFonts w:asciiTheme="minorHAnsi" w:hAnsiTheme="minorHAnsi" w:cstheme="minorHAnsi"/>
          <w:b/>
          <w:sz w:val="24"/>
          <w:szCs w:val="24"/>
        </w:rPr>
        <w:t>BASIC NEEDS</w:t>
      </w:r>
    </w:p>
    <w:p w14:paraId="212236C9" w14:textId="77777777" w:rsidR="000D0A5C" w:rsidRPr="000D0A5C" w:rsidRDefault="000D0A5C" w:rsidP="000D0A5C">
      <w:pPr>
        <w:pStyle w:val="Autonum"/>
        <w:widowControl w:val="0"/>
        <w:numPr>
          <w:ilvl w:val="1"/>
          <w:numId w:val="1"/>
        </w:numPr>
        <w:rPr>
          <w:rFonts w:asciiTheme="minorHAnsi" w:hAnsiTheme="minorHAnsi" w:cstheme="minorHAnsi"/>
          <w:i/>
          <w:sz w:val="24"/>
          <w:szCs w:val="24"/>
        </w:rPr>
      </w:pPr>
      <w:r w:rsidRPr="000D0A5C">
        <w:rPr>
          <w:rFonts w:asciiTheme="minorHAnsi" w:hAnsiTheme="minorHAnsi" w:cstheme="minorHAnsi"/>
          <w:b/>
          <w:i/>
          <w:sz w:val="24"/>
          <w:szCs w:val="24"/>
        </w:rPr>
        <w:t xml:space="preserve">Safety: </w:t>
      </w:r>
      <w:r w:rsidRPr="000D0A5C">
        <w:rPr>
          <w:rFonts w:asciiTheme="minorHAnsi" w:hAnsiTheme="minorHAnsi" w:cstheme="minorHAnsi"/>
          <w:i/>
          <w:sz w:val="24"/>
          <w:szCs w:val="24"/>
        </w:rPr>
        <w:t xml:space="preserve">Children, Young People and Young Adults are safe and protected, and moreover feel safe. </w:t>
      </w:r>
    </w:p>
    <w:p w14:paraId="389C751B" w14:textId="77777777" w:rsidR="000D0A5C" w:rsidRPr="000D0A5C" w:rsidRDefault="000D0A5C" w:rsidP="000D0A5C">
      <w:pPr>
        <w:pStyle w:val="Autonum"/>
        <w:widowControl w:val="0"/>
        <w:numPr>
          <w:ilvl w:val="0"/>
          <w:numId w:val="0"/>
        </w:numPr>
        <w:ind w:left="1440"/>
        <w:rPr>
          <w:rFonts w:asciiTheme="minorHAnsi" w:hAnsiTheme="minorHAnsi" w:cstheme="minorHAnsi"/>
          <w:sz w:val="24"/>
          <w:szCs w:val="24"/>
        </w:rPr>
      </w:pPr>
      <w:r w:rsidRPr="000D0A5C">
        <w:rPr>
          <w:rFonts w:asciiTheme="minorHAnsi" w:hAnsiTheme="minorHAnsi" w:cstheme="minorHAnsi"/>
          <w:sz w:val="24"/>
          <w:szCs w:val="24"/>
        </w:rPr>
        <w:t xml:space="preserve">Children, Young People and Young Adults are not only objectively safe (the risk of significant harm has been removed or considerably reduced) but also feel secure and protected within trusted relationships where others are acting in Children, Young People and Young Adults’ best interests and listening to them. Being safe is a positive state of being, not just the absence of harm and neglect. Therefore, Children, Young People and Young Adults also need to be helped to develop the knowledge and skills that will enable them to adopt safe practices in situations at home, at college or in the community. </w:t>
      </w:r>
    </w:p>
    <w:p w14:paraId="654568DB" w14:textId="77777777" w:rsidR="000D0A5C" w:rsidRPr="000D0A5C" w:rsidRDefault="000D0A5C" w:rsidP="000D0A5C">
      <w:pPr>
        <w:pStyle w:val="Autonum"/>
        <w:widowControl w:val="0"/>
        <w:numPr>
          <w:ilvl w:val="1"/>
          <w:numId w:val="1"/>
        </w:numPr>
        <w:rPr>
          <w:rFonts w:asciiTheme="minorHAnsi" w:hAnsiTheme="minorHAnsi" w:cstheme="minorHAnsi"/>
          <w:b/>
          <w:i/>
          <w:sz w:val="24"/>
          <w:szCs w:val="24"/>
        </w:rPr>
      </w:pPr>
      <w:r w:rsidRPr="000D0A5C">
        <w:rPr>
          <w:rFonts w:asciiTheme="minorHAnsi" w:hAnsiTheme="minorHAnsi" w:cstheme="minorHAnsi"/>
          <w:b/>
          <w:i/>
          <w:sz w:val="24"/>
          <w:szCs w:val="24"/>
        </w:rPr>
        <w:t xml:space="preserve">Health: </w:t>
      </w:r>
      <w:r w:rsidRPr="000D0A5C">
        <w:rPr>
          <w:rFonts w:asciiTheme="minorHAnsi" w:hAnsiTheme="minorHAnsi" w:cstheme="minorHAnsi"/>
          <w:i/>
          <w:sz w:val="24"/>
          <w:szCs w:val="24"/>
        </w:rPr>
        <w:t>Children, Young People and Young Adults experience the highest attainable standards of physical and mental health.</w:t>
      </w:r>
    </w:p>
    <w:p w14:paraId="32D48C33" w14:textId="77777777" w:rsidR="000D0A5C" w:rsidRPr="000D0A5C" w:rsidRDefault="000D0A5C" w:rsidP="000D0A5C">
      <w:pPr>
        <w:pStyle w:val="Default"/>
        <w:widowControl w:val="0"/>
        <w:spacing w:before="120" w:after="120" w:line="276" w:lineRule="auto"/>
        <w:ind w:left="1440"/>
        <w:jc w:val="both"/>
        <w:rPr>
          <w:rFonts w:asciiTheme="minorHAnsi" w:hAnsiTheme="minorHAnsi" w:cstheme="minorHAnsi"/>
          <w:color w:val="auto"/>
          <w:vertAlign w:val="superscript"/>
        </w:rPr>
      </w:pPr>
      <w:r w:rsidRPr="000D0A5C">
        <w:rPr>
          <w:rFonts w:asciiTheme="minorHAnsi" w:hAnsiTheme="minorHAnsi" w:cstheme="minorHAnsi"/>
          <w:color w:val="auto"/>
        </w:rPr>
        <w:t>Physical health:  In order to achieve this outcome, Children, Young People and Young Adults need to have access to suitable healthcare, and support in learning to make healthy and safe choices.</w:t>
      </w:r>
      <w:r w:rsidRPr="000D0A5C" w:rsidDel="008B42E4">
        <w:rPr>
          <w:rFonts w:asciiTheme="minorHAnsi" w:hAnsiTheme="minorHAnsi" w:cstheme="minorHAnsi"/>
          <w:color w:val="auto"/>
          <w:highlight w:val="yellow"/>
          <w:vertAlign w:val="superscript"/>
        </w:rPr>
        <w:t xml:space="preserve"> </w:t>
      </w:r>
    </w:p>
    <w:p w14:paraId="1F1356EC" w14:textId="77777777" w:rsidR="000D0A5C" w:rsidRPr="000D0A5C" w:rsidRDefault="000D0A5C" w:rsidP="000D0A5C">
      <w:pPr>
        <w:pStyle w:val="Default"/>
        <w:widowControl w:val="0"/>
        <w:spacing w:before="120" w:after="120" w:line="276" w:lineRule="auto"/>
        <w:ind w:left="1440"/>
        <w:jc w:val="both"/>
        <w:rPr>
          <w:rFonts w:asciiTheme="minorHAnsi" w:hAnsiTheme="minorHAnsi" w:cstheme="minorHAnsi"/>
        </w:rPr>
      </w:pPr>
      <w:r w:rsidRPr="000D0A5C">
        <w:rPr>
          <w:rFonts w:asciiTheme="minorHAnsi" w:hAnsiTheme="minorHAnsi" w:cstheme="minorHAnsi"/>
          <w:color w:val="auto"/>
        </w:rPr>
        <w:t>Mental health:  Achieving good mental health for Children, Young People and Young Adults incorporates ensuring appropriate treatment for psychological distress and psychiatric disorder, as well as support to address broader wellbeing issues relating</w:t>
      </w:r>
      <w:r w:rsidRPr="000D0A5C">
        <w:rPr>
          <w:rFonts w:asciiTheme="minorHAnsi" w:hAnsiTheme="minorHAnsi" w:cstheme="minorHAnsi"/>
        </w:rPr>
        <w:t xml:space="preserve"> to anxiety and sense of identity.</w:t>
      </w:r>
    </w:p>
    <w:p w14:paraId="43FA5FC5" w14:textId="77777777" w:rsidR="000D0A5C" w:rsidRPr="000D0A5C" w:rsidRDefault="000D0A5C" w:rsidP="000D0A5C">
      <w:pPr>
        <w:pStyle w:val="Default"/>
        <w:widowControl w:val="0"/>
        <w:spacing w:before="120" w:after="120" w:line="276" w:lineRule="auto"/>
        <w:ind w:left="1440"/>
        <w:jc w:val="both"/>
        <w:rPr>
          <w:rFonts w:asciiTheme="minorHAnsi" w:hAnsiTheme="minorHAnsi" w:cstheme="minorHAnsi"/>
          <w:u w:val="single"/>
        </w:rPr>
      </w:pPr>
    </w:p>
    <w:p w14:paraId="7738DFB4" w14:textId="77777777" w:rsidR="000D0A5C" w:rsidRPr="000D0A5C" w:rsidRDefault="000D0A5C" w:rsidP="00277ED2">
      <w:pPr>
        <w:pStyle w:val="Autonum"/>
        <w:widowControl w:val="0"/>
        <w:numPr>
          <w:ilvl w:val="0"/>
          <w:numId w:val="56"/>
        </w:numPr>
        <w:rPr>
          <w:rFonts w:asciiTheme="minorHAnsi" w:hAnsiTheme="minorHAnsi" w:cstheme="minorHAnsi"/>
          <w:b/>
          <w:sz w:val="24"/>
          <w:szCs w:val="24"/>
        </w:rPr>
      </w:pPr>
      <w:r w:rsidRPr="000D0A5C">
        <w:rPr>
          <w:rFonts w:asciiTheme="minorHAnsi" w:hAnsiTheme="minorHAnsi" w:cstheme="minorHAnsi"/>
          <w:b/>
          <w:sz w:val="24"/>
          <w:szCs w:val="24"/>
        </w:rPr>
        <w:t>PERSONAL RESOURCES</w:t>
      </w:r>
    </w:p>
    <w:p w14:paraId="5BEB061C" w14:textId="77777777" w:rsidR="000D0A5C" w:rsidRPr="000D0A5C" w:rsidRDefault="000D0A5C" w:rsidP="000D0A5C">
      <w:pPr>
        <w:pStyle w:val="Autonum"/>
        <w:widowControl w:val="0"/>
        <w:numPr>
          <w:ilvl w:val="1"/>
          <w:numId w:val="1"/>
        </w:numPr>
        <w:rPr>
          <w:rFonts w:asciiTheme="minorHAnsi" w:hAnsiTheme="minorHAnsi" w:cstheme="minorHAnsi"/>
          <w:i/>
          <w:sz w:val="24"/>
          <w:szCs w:val="24"/>
        </w:rPr>
      </w:pPr>
      <w:r w:rsidRPr="000D0A5C">
        <w:rPr>
          <w:rStyle w:val="Heading4Char"/>
          <w:rFonts w:asciiTheme="minorHAnsi" w:hAnsiTheme="minorHAnsi" w:cstheme="minorHAnsi"/>
          <w:b w:val="0"/>
        </w:rPr>
        <w:t>Resilience</w:t>
      </w:r>
      <w:r w:rsidRPr="000D0A5C">
        <w:rPr>
          <w:rStyle w:val="Heading4Char"/>
          <w:rFonts w:asciiTheme="minorHAnsi" w:hAnsiTheme="minorHAnsi" w:cstheme="minorHAnsi"/>
        </w:rPr>
        <w:t xml:space="preserve">: Children, Young People and Young Adults have the ability to deal with life’s </w:t>
      </w:r>
      <w:r w:rsidRPr="000D0A5C">
        <w:rPr>
          <w:rFonts w:asciiTheme="minorHAnsi" w:hAnsiTheme="minorHAnsi" w:cstheme="minorHAnsi"/>
          <w:sz w:val="24"/>
          <w:szCs w:val="24"/>
        </w:rPr>
        <w:t>difficulties.</w:t>
      </w:r>
    </w:p>
    <w:p w14:paraId="6256349D" w14:textId="77777777" w:rsidR="000D0A5C" w:rsidRPr="000D0A5C" w:rsidRDefault="000D0A5C" w:rsidP="000D0A5C">
      <w:pPr>
        <w:pStyle w:val="Autonum"/>
        <w:widowControl w:val="0"/>
        <w:numPr>
          <w:ilvl w:val="0"/>
          <w:numId w:val="0"/>
        </w:numPr>
        <w:ind w:left="1440"/>
        <w:rPr>
          <w:rFonts w:asciiTheme="minorHAnsi" w:hAnsiTheme="minorHAnsi" w:cstheme="minorHAnsi"/>
          <w:i/>
          <w:sz w:val="24"/>
          <w:szCs w:val="24"/>
        </w:rPr>
      </w:pPr>
      <w:r w:rsidRPr="000D0A5C">
        <w:rPr>
          <w:rFonts w:asciiTheme="minorHAnsi" w:hAnsiTheme="minorHAnsi" w:cstheme="minorHAnsi"/>
          <w:i/>
          <w:sz w:val="24"/>
          <w:szCs w:val="24"/>
        </w:rPr>
        <w:t>When things</w:t>
      </w:r>
      <w:r w:rsidRPr="000D0A5C">
        <w:rPr>
          <w:rFonts w:asciiTheme="minorHAnsi" w:hAnsiTheme="minorHAnsi" w:cstheme="minorHAnsi"/>
          <w:sz w:val="24"/>
          <w:szCs w:val="24"/>
        </w:rPr>
        <w:t xml:space="preserve"> go wrong in life, resilience is the personal resource which enables people to get back normal. It involves being able to process and cope with failure and disappointment, and feel a sense of optimism about the future.</w:t>
      </w:r>
    </w:p>
    <w:p w14:paraId="202D6013" w14:textId="77777777" w:rsidR="000D0A5C" w:rsidRPr="000D0A5C" w:rsidRDefault="000D0A5C" w:rsidP="000D0A5C">
      <w:pPr>
        <w:pStyle w:val="Autonum"/>
        <w:widowControl w:val="0"/>
        <w:numPr>
          <w:ilvl w:val="1"/>
          <w:numId w:val="1"/>
        </w:numPr>
        <w:rPr>
          <w:rStyle w:val="Heading4Char"/>
          <w:rFonts w:asciiTheme="minorHAnsi" w:hAnsiTheme="minorHAnsi" w:cstheme="minorHAnsi"/>
        </w:rPr>
      </w:pPr>
      <w:r w:rsidRPr="000D0A5C">
        <w:rPr>
          <w:rStyle w:val="Heading4Char"/>
          <w:rFonts w:asciiTheme="minorHAnsi" w:hAnsiTheme="minorHAnsi" w:cstheme="minorHAnsi"/>
          <w:b w:val="0"/>
        </w:rPr>
        <w:t>Self-esteem</w:t>
      </w:r>
      <w:r w:rsidRPr="000D0A5C">
        <w:rPr>
          <w:rStyle w:val="Heading4Char"/>
          <w:rFonts w:asciiTheme="minorHAnsi" w:hAnsiTheme="minorHAnsi" w:cstheme="minorHAnsi"/>
        </w:rPr>
        <w:t>: Children, Young People and Young Adults feel good about themselves.</w:t>
      </w:r>
    </w:p>
    <w:p w14:paraId="07CB881B" w14:textId="77777777" w:rsidR="000D0A5C" w:rsidRPr="000D0A5C" w:rsidRDefault="000D0A5C" w:rsidP="000D0A5C">
      <w:pPr>
        <w:pStyle w:val="Autonum"/>
        <w:widowControl w:val="0"/>
        <w:numPr>
          <w:ilvl w:val="0"/>
          <w:numId w:val="0"/>
        </w:numPr>
        <w:ind w:left="1440"/>
        <w:rPr>
          <w:rFonts w:asciiTheme="minorHAnsi" w:hAnsiTheme="minorHAnsi" w:cstheme="minorHAnsi"/>
          <w:i/>
          <w:sz w:val="24"/>
          <w:szCs w:val="24"/>
        </w:rPr>
      </w:pPr>
      <w:r w:rsidRPr="000D0A5C">
        <w:rPr>
          <w:rFonts w:asciiTheme="minorHAnsi" w:hAnsiTheme="minorHAnsi" w:cstheme="minorHAnsi"/>
          <w:sz w:val="24"/>
          <w:szCs w:val="24"/>
        </w:rPr>
        <w:t>Self-esteem is an internal sense of competence and worth.It involves both self-confidence (having confidence in one’s abilities) and self-worth (knowing you are intrinsically valuable as a person). When self-esteem is experienced, Children, Young People and Young Adults will place value on their opinions and ideas and will be generally positive about their personality and abilities. Self-esteem can be especially difficult for Children, Young People and Young Adults to maintain during transitions and may experience a dip before returning to normal levels – requiring dialogue between commissioners and the Provider.</w:t>
      </w:r>
    </w:p>
    <w:p w14:paraId="26312710" w14:textId="77777777" w:rsidR="000D0A5C" w:rsidRPr="000D0A5C" w:rsidRDefault="000D0A5C" w:rsidP="000D0A5C">
      <w:pPr>
        <w:pStyle w:val="Autonum"/>
        <w:widowControl w:val="0"/>
        <w:numPr>
          <w:ilvl w:val="1"/>
          <w:numId w:val="1"/>
        </w:numPr>
        <w:rPr>
          <w:rStyle w:val="Heading4Char"/>
          <w:rFonts w:asciiTheme="minorHAnsi" w:hAnsiTheme="minorHAnsi" w:cstheme="minorHAnsi"/>
        </w:rPr>
      </w:pPr>
      <w:r w:rsidRPr="000D0A5C">
        <w:rPr>
          <w:rStyle w:val="Heading4Char"/>
          <w:rFonts w:asciiTheme="minorHAnsi" w:hAnsiTheme="minorHAnsi" w:cstheme="minorHAnsi"/>
          <w:b w:val="0"/>
        </w:rPr>
        <w:t>Emotional intelligence</w:t>
      </w:r>
      <w:r w:rsidRPr="000D0A5C">
        <w:rPr>
          <w:rStyle w:val="Heading4Char"/>
          <w:rFonts w:asciiTheme="minorHAnsi" w:hAnsiTheme="minorHAnsi" w:cstheme="minorHAnsi"/>
        </w:rPr>
        <w:t>: Children, Young People and Young Adults understand their own emotions and the emotions of others.</w:t>
      </w:r>
    </w:p>
    <w:p w14:paraId="46B44D94" w14:textId="77777777" w:rsidR="000D0A5C" w:rsidRPr="000D0A5C" w:rsidRDefault="000D0A5C" w:rsidP="000D0A5C">
      <w:pPr>
        <w:pStyle w:val="Autonum"/>
        <w:widowControl w:val="0"/>
        <w:numPr>
          <w:ilvl w:val="0"/>
          <w:numId w:val="0"/>
        </w:numPr>
        <w:ind w:left="1440"/>
        <w:rPr>
          <w:rFonts w:asciiTheme="minorHAnsi" w:hAnsiTheme="minorHAnsi" w:cstheme="minorHAnsi"/>
          <w:i/>
          <w:sz w:val="24"/>
          <w:szCs w:val="24"/>
        </w:rPr>
      </w:pPr>
      <w:r w:rsidRPr="000D0A5C">
        <w:rPr>
          <w:rFonts w:asciiTheme="minorHAnsi" w:hAnsiTheme="minorHAnsi" w:cstheme="minorHAnsi"/>
          <w:sz w:val="24"/>
          <w:szCs w:val="24"/>
        </w:rPr>
        <w:t xml:space="preserve">Emotional intelligence has four broadly defined parts: self-awareness (recognising and understanding one’s own emotions), managing emotions (self-regulation), empathy (recognising and understanding the feelings of others) and social skills (relationships and managing the emotions of others). </w:t>
      </w:r>
    </w:p>
    <w:p w14:paraId="0E110C86" w14:textId="77777777" w:rsidR="000D0A5C" w:rsidRPr="000D0A5C" w:rsidRDefault="000D0A5C" w:rsidP="00277ED2">
      <w:pPr>
        <w:pStyle w:val="Autonum"/>
        <w:widowControl w:val="0"/>
        <w:numPr>
          <w:ilvl w:val="0"/>
          <w:numId w:val="56"/>
        </w:numPr>
        <w:rPr>
          <w:rFonts w:asciiTheme="minorHAnsi" w:hAnsiTheme="minorHAnsi" w:cstheme="minorHAnsi"/>
          <w:sz w:val="24"/>
          <w:szCs w:val="24"/>
        </w:rPr>
      </w:pPr>
      <w:r w:rsidRPr="000D0A5C">
        <w:rPr>
          <w:rFonts w:asciiTheme="minorHAnsi" w:hAnsiTheme="minorHAnsi" w:cstheme="minorHAnsi"/>
          <w:b/>
          <w:sz w:val="24"/>
          <w:szCs w:val="24"/>
        </w:rPr>
        <w:t>FUNCTIONING</w:t>
      </w:r>
    </w:p>
    <w:p w14:paraId="3F1A176B" w14:textId="77777777" w:rsidR="000D0A5C" w:rsidRPr="000D0A5C" w:rsidRDefault="000D0A5C" w:rsidP="000D0A5C">
      <w:pPr>
        <w:pStyle w:val="Autonum"/>
        <w:widowControl w:val="0"/>
        <w:numPr>
          <w:ilvl w:val="1"/>
          <w:numId w:val="1"/>
        </w:numPr>
        <w:rPr>
          <w:rFonts w:asciiTheme="minorHAnsi" w:hAnsiTheme="minorHAnsi" w:cstheme="minorHAnsi"/>
          <w:b/>
          <w:sz w:val="24"/>
          <w:szCs w:val="24"/>
        </w:rPr>
      </w:pPr>
      <w:r w:rsidRPr="000D0A5C">
        <w:rPr>
          <w:rStyle w:val="Heading4Char"/>
          <w:rFonts w:asciiTheme="minorHAnsi" w:hAnsiTheme="minorHAnsi" w:cstheme="minorHAnsi"/>
          <w:b w:val="0"/>
        </w:rPr>
        <w:t>Control</w:t>
      </w:r>
      <w:r w:rsidRPr="000D0A5C">
        <w:rPr>
          <w:rStyle w:val="Heading4Char"/>
          <w:rFonts w:asciiTheme="minorHAnsi" w:hAnsiTheme="minorHAnsi" w:cstheme="minorHAnsi"/>
        </w:rPr>
        <w:t>: Children, Young People and Young Adults have sufficient control over their own lives</w:t>
      </w:r>
      <w:r w:rsidRPr="000D0A5C">
        <w:rPr>
          <w:rFonts w:asciiTheme="minorHAnsi" w:hAnsiTheme="minorHAnsi" w:cstheme="minorHAnsi"/>
          <w:sz w:val="24"/>
          <w:szCs w:val="24"/>
        </w:rPr>
        <w:t>.</w:t>
      </w:r>
    </w:p>
    <w:p w14:paraId="67013A30" w14:textId="77777777" w:rsidR="000D0A5C" w:rsidRPr="000D0A5C" w:rsidRDefault="000D0A5C" w:rsidP="000D0A5C">
      <w:pPr>
        <w:pStyle w:val="Autonum"/>
        <w:widowControl w:val="0"/>
        <w:numPr>
          <w:ilvl w:val="0"/>
          <w:numId w:val="0"/>
        </w:numPr>
        <w:ind w:left="1440"/>
        <w:rPr>
          <w:rFonts w:asciiTheme="minorHAnsi" w:hAnsiTheme="minorHAnsi" w:cstheme="minorHAnsi"/>
          <w:b/>
          <w:sz w:val="24"/>
          <w:szCs w:val="24"/>
        </w:rPr>
      </w:pPr>
      <w:r w:rsidRPr="000D0A5C">
        <w:rPr>
          <w:rFonts w:asciiTheme="minorHAnsi" w:hAnsiTheme="minorHAnsi" w:cstheme="minorHAnsi"/>
          <w:sz w:val="24"/>
          <w:szCs w:val="24"/>
        </w:rPr>
        <w:t>Experiencing control involves</w:t>
      </w:r>
      <w:r w:rsidRPr="000D0A5C">
        <w:rPr>
          <w:rStyle w:val="A1"/>
          <w:rFonts w:asciiTheme="minorHAnsi" w:hAnsiTheme="minorHAnsi" w:cstheme="minorHAnsi"/>
          <w:sz w:val="24"/>
          <w:szCs w:val="24"/>
        </w:rPr>
        <w:t xml:space="preserve"> feelings of choice and authenticity about your thoughts and behaviours,</w:t>
      </w:r>
      <w:r w:rsidRPr="000D0A5C">
        <w:rPr>
          <w:rFonts w:asciiTheme="minorHAnsi" w:hAnsiTheme="minorHAnsi" w:cstheme="minorHAnsi"/>
          <w:sz w:val="24"/>
          <w:szCs w:val="24"/>
        </w:rPr>
        <w:t xml:space="preserve"> a growing sense of independence, and an increasing ability to make good decisions. In early childhood children may lack the ability to make informed decisions on their own behalf and decisions are made for them with concern for their best interests. But this ability grows quickly and the </w:t>
      </w:r>
      <w:r w:rsidRPr="000D0A5C">
        <w:rPr>
          <w:rStyle w:val="Strong"/>
          <w:rFonts w:asciiTheme="minorHAnsi" w:hAnsiTheme="minorHAnsi" w:cstheme="minorHAnsi"/>
          <w:sz w:val="24"/>
          <w:szCs w:val="24"/>
        </w:rPr>
        <w:t>ethical challenge for caregiving adults is being able to identify when a concern for children’s welfare needs to start giving way to a respect for their choices</w:t>
      </w:r>
      <w:r w:rsidRPr="000D0A5C">
        <w:rPr>
          <w:rFonts w:asciiTheme="minorHAnsi" w:hAnsiTheme="minorHAnsi" w:cstheme="minorHAnsi"/>
          <w:sz w:val="24"/>
          <w:szCs w:val="24"/>
        </w:rPr>
        <w:t>. When children experience control, they will feel their choices are respected by adults and others. As they reach young adulthood, they will feel they have freedom to choose to do things they enjoy and to make decisions about how they live their life based on their values.</w:t>
      </w:r>
    </w:p>
    <w:p w14:paraId="352226DE" w14:textId="77777777" w:rsidR="000D0A5C" w:rsidRPr="000D0A5C" w:rsidRDefault="000D0A5C" w:rsidP="000D0A5C">
      <w:pPr>
        <w:pStyle w:val="Autonum"/>
        <w:widowControl w:val="0"/>
        <w:numPr>
          <w:ilvl w:val="1"/>
          <w:numId w:val="1"/>
        </w:numPr>
        <w:rPr>
          <w:rStyle w:val="Heading4Char"/>
          <w:rFonts w:asciiTheme="minorHAnsi" w:hAnsiTheme="minorHAnsi" w:cstheme="minorHAnsi"/>
          <w:i/>
          <w:color w:val="000000"/>
        </w:rPr>
      </w:pPr>
      <w:r w:rsidRPr="000D0A5C">
        <w:rPr>
          <w:rStyle w:val="Heading4Char"/>
          <w:rFonts w:asciiTheme="minorHAnsi" w:hAnsiTheme="minorHAnsi" w:cstheme="minorHAnsi"/>
          <w:b w:val="0"/>
        </w:rPr>
        <w:t>Relationships</w:t>
      </w:r>
      <w:r w:rsidRPr="000D0A5C">
        <w:rPr>
          <w:rStyle w:val="Heading4Char"/>
          <w:rFonts w:asciiTheme="minorHAnsi" w:hAnsiTheme="minorHAnsi" w:cstheme="minorHAnsi"/>
        </w:rPr>
        <w:t>: Children, Young People and Young Adults build and sustain supportive, healthy relationships with family, friends, peers and others.</w:t>
      </w:r>
    </w:p>
    <w:p w14:paraId="7A39EDE8" w14:textId="77777777" w:rsidR="000D0A5C" w:rsidRPr="000D0A5C" w:rsidRDefault="000D0A5C" w:rsidP="000D0A5C">
      <w:pPr>
        <w:pStyle w:val="Autonum"/>
        <w:widowControl w:val="0"/>
        <w:numPr>
          <w:ilvl w:val="0"/>
          <w:numId w:val="0"/>
        </w:numPr>
        <w:ind w:left="1440"/>
        <w:rPr>
          <w:rStyle w:val="A1"/>
          <w:rFonts w:asciiTheme="minorHAnsi" w:hAnsiTheme="minorHAnsi" w:cstheme="minorHAnsi"/>
          <w:sz w:val="24"/>
          <w:szCs w:val="24"/>
        </w:rPr>
      </w:pPr>
      <w:r w:rsidRPr="000D0A5C">
        <w:rPr>
          <w:rFonts w:asciiTheme="minorHAnsi" w:hAnsiTheme="minorHAnsi" w:cstheme="minorHAnsi"/>
          <w:sz w:val="24"/>
          <w:szCs w:val="24"/>
        </w:rPr>
        <w:t>Having healthy relationships with other people is a recognised psychological need. Children, Young People and Young Adults should experience knowing</w:t>
      </w:r>
      <w:r w:rsidRPr="000D0A5C">
        <w:rPr>
          <w:rStyle w:val="A1"/>
          <w:rFonts w:asciiTheme="minorHAnsi" w:hAnsiTheme="minorHAnsi" w:cstheme="minorHAnsi"/>
          <w:sz w:val="24"/>
          <w:szCs w:val="24"/>
        </w:rPr>
        <w:t xml:space="preserve"> that people care about them, and feeling close to others. They need to be supported to develop skills to interact with other people, form friendships and sustain good relationships with family/carers and others.</w:t>
      </w:r>
    </w:p>
    <w:p w14:paraId="1B68E6A1" w14:textId="77777777" w:rsidR="000D0A5C" w:rsidRPr="000D0A5C" w:rsidRDefault="000D0A5C" w:rsidP="000D0A5C">
      <w:pPr>
        <w:pStyle w:val="Autonum"/>
        <w:widowControl w:val="0"/>
        <w:numPr>
          <w:ilvl w:val="1"/>
          <w:numId w:val="1"/>
        </w:numPr>
        <w:rPr>
          <w:rStyle w:val="Heading4Char"/>
          <w:rFonts w:asciiTheme="minorHAnsi" w:hAnsiTheme="minorHAnsi" w:cstheme="minorHAnsi"/>
        </w:rPr>
      </w:pPr>
      <w:r w:rsidRPr="000D0A5C">
        <w:rPr>
          <w:rStyle w:val="Heading4Char"/>
          <w:rFonts w:asciiTheme="minorHAnsi" w:hAnsiTheme="minorHAnsi" w:cstheme="minorHAnsi"/>
          <w:b w:val="0"/>
        </w:rPr>
        <w:t>Achievement</w:t>
      </w:r>
      <w:r w:rsidRPr="000D0A5C">
        <w:rPr>
          <w:rStyle w:val="Heading4Char"/>
          <w:rFonts w:asciiTheme="minorHAnsi" w:hAnsiTheme="minorHAnsi" w:cstheme="minorHAnsi"/>
        </w:rPr>
        <w:t>: Children, Young People and Young Adults are growing in their learning and in the development of their skills.</w:t>
      </w:r>
    </w:p>
    <w:p w14:paraId="22646005" w14:textId="77777777" w:rsidR="000D0A5C" w:rsidRPr="000D0A5C" w:rsidRDefault="000D0A5C" w:rsidP="000D0A5C">
      <w:pPr>
        <w:pStyle w:val="Autonum"/>
        <w:widowControl w:val="0"/>
        <w:numPr>
          <w:ilvl w:val="0"/>
          <w:numId w:val="0"/>
        </w:numPr>
        <w:ind w:left="1440"/>
        <w:rPr>
          <w:rFonts w:asciiTheme="minorHAnsi" w:hAnsiTheme="minorHAnsi" w:cstheme="minorHAnsi"/>
          <w:i/>
          <w:sz w:val="24"/>
          <w:szCs w:val="24"/>
        </w:rPr>
      </w:pPr>
      <w:r w:rsidRPr="000D0A5C">
        <w:rPr>
          <w:rFonts w:asciiTheme="minorHAnsi" w:hAnsiTheme="minorHAnsi" w:cstheme="minorHAnsi"/>
          <w:sz w:val="24"/>
          <w:szCs w:val="24"/>
        </w:rPr>
        <w:t xml:space="preserve">Experiencing achievement involves being able to learn, develop and put skills into practice in order to </w:t>
      </w:r>
      <w:r w:rsidRPr="000D0A5C">
        <w:rPr>
          <w:rStyle w:val="A1"/>
          <w:rFonts w:asciiTheme="minorHAnsi" w:hAnsiTheme="minorHAnsi" w:cstheme="minorHAnsi"/>
          <w:sz w:val="24"/>
          <w:szCs w:val="24"/>
        </w:rPr>
        <w:t xml:space="preserve">have a meaningful impact on the world. Children, Young People and Young Adults should feel </w:t>
      </w:r>
      <w:r w:rsidRPr="000D0A5C">
        <w:rPr>
          <w:rFonts w:asciiTheme="minorHAnsi" w:hAnsiTheme="minorHAnsi" w:cstheme="minorHAnsi"/>
          <w:sz w:val="24"/>
          <w:szCs w:val="24"/>
        </w:rPr>
        <w:t>accomplishment from what they do and able to make use of their abilities.</w:t>
      </w:r>
    </w:p>
    <w:p w14:paraId="7FC455C3" w14:textId="77777777" w:rsidR="000D0A5C" w:rsidRPr="000D0A5C" w:rsidRDefault="000D0A5C" w:rsidP="00277ED2">
      <w:pPr>
        <w:pStyle w:val="Autonum"/>
        <w:widowControl w:val="0"/>
        <w:numPr>
          <w:ilvl w:val="0"/>
          <w:numId w:val="56"/>
        </w:numPr>
        <w:rPr>
          <w:rFonts w:asciiTheme="minorHAnsi" w:hAnsiTheme="minorHAnsi" w:cstheme="minorHAnsi"/>
          <w:b/>
          <w:sz w:val="24"/>
          <w:szCs w:val="24"/>
        </w:rPr>
      </w:pPr>
      <w:r w:rsidRPr="000D0A5C">
        <w:rPr>
          <w:rFonts w:asciiTheme="minorHAnsi" w:hAnsiTheme="minorHAnsi" w:cstheme="minorHAnsi"/>
          <w:b/>
          <w:sz w:val="24"/>
          <w:szCs w:val="24"/>
        </w:rPr>
        <w:t>PREPARATION FOR ADULTHOOD</w:t>
      </w:r>
    </w:p>
    <w:p w14:paraId="2A1B11A7" w14:textId="77777777" w:rsidR="000D0A5C" w:rsidRPr="000D0A5C" w:rsidRDefault="000D0A5C" w:rsidP="000D0A5C">
      <w:pPr>
        <w:pStyle w:val="Autonum"/>
        <w:widowControl w:val="0"/>
        <w:numPr>
          <w:ilvl w:val="1"/>
          <w:numId w:val="1"/>
        </w:numPr>
        <w:rPr>
          <w:rStyle w:val="Heading4Char"/>
          <w:rFonts w:asciiTheme="minorHAnsi" w:hAnsiTheme="minorHAnsi" w:cstheme="minorHAnsi"/>
          <w:b w:val="0"/>
        </w:rPr>
      </w:pPr>
      <w:r w:rsidRPr="000D0A5C">
        <w:rPr>
          <w:rStyle w:val="Heading4Char"/>
          <w:rFonts w:asciiTheme="minorHAnsi" w:hAnsiTheme="minorHAnsi" w:cstheme="minorHAnsi"/>
          <w:b w:val="0"/>
        </w:rPr>
        <w:t>Participation</w:t>
      </w:r>
    </w:p>
    <w:p w14:paraId="6B80F83A" w14:textId="77777777" w:rsidR="000D0A5C" w:rsidRPr="000D0A5C" w:rsidRDefault="000D0A5C" w:rsidP="000D0A5C">
      <w:pPr>
        <w:pStyle w:val="Autonum"/>
        <w:widowControl w:val="0"/>
        <w:numPr>
          <w:ilvl w:val="0"/>
          <w:numId w:val="0"/>
        </w:numPr>
        <w:ind w:left="1440"/>
        <w:rPr>
          <w:rFonts w:asciiTheme="minorHAnsi" w:hAnsiTheme="minorHAnsi" w:cstheme="minorHAnsi"/>
          <w:b/>
          <w:i/>
          <w:noProof/>
          <w:sz w:val="24"/>
          <w:szCs w:val="24"/>
        </w:rPr>
      </w:pPr>
      <w:r w:rsidRPr="000D0A5C">
        <w:rPr>
          <w:rFonts w:asciiTheme="minorHAnsi" w:hAnsiTheme="minorHAnsi" w:cstheme="minorHAnsi"/>
          <w:sz w:val="24"/>
          <w:szCs w:val="24"/>
        </w:rPr>
        <w:t>Children, Young People and Young Adults will be able to participate fully: making contributions to and receiving support from society, their environment and the local economy. This may involve volunteering, work experience or paid work outside of the education or care setting. Young people who have the capacity to enter paid employment will be supported by the Provider to achieve that outcome, including high quality careers guidance and meaningful work experience</w:t>
      </w:r>
    </w:p>
    <w:p w14:paraId="4DBFAAA0" w14:textId="77777777" w:rsidR="000D0A5C" w:rsidRPr="000D0A5C" w:rsidRDefault="000D0A5C" w:rsidP="000D0A5C">
      <w:pPr>
        <w:pStyle w:val="Autonum"/>
        <w:widowControl w:val="0"/>
        <w:numPr>
          <w:ilvl w:val="1"/>
          <w:numId w:val="1"/>
        </w:numPr>
        <w:rPr>
          <w:rStyle w:val="Heading4Char"/>
          <w:rFonts w:asciiTheme="minorHAnsi" w:hAnsiTheme="minorHAnsi" w:cstheme="minorHAnsi"/>
        </w:rPr>
      </w:pPr>
      <w:r w:rsidRPr="000D0A5C">
        <w:rPr>
          <w:rStyle w:val="Heading4Char"/>
          <w:rFonts w:asciiTheme="minorHAnsi" w:hAnsiTheme="minorHAnsi" w:cstheme="minorHAnsi"/>
          <w:b w:val="0"/>
        </w:rPr>
        <w:t>Independence</w:t>
      </w:r>
    </w:p>
    <w:p w14:paraId="4D01A925" w14:textId="77777777" w:rsidR="000D0A5C" w:rsidRPr="000D0A5C" w:rsidRDefault="000D0A5C" w:rsidP="000D0A5C">
      <w:pPr>
        <w:pStyle w:val="Autonum"/>
        <w:widowControl w:val="0"/>
        <w:numPr>
          <w:ilvl w:val="0"/>
          <w:numId w:val="0"/>
        </w:numPr>
        <w:ind w:left="1440"/>
        <w:rPr>
          <w:rFonts w:asciiTheme="minorHAnsi" w:hAnsiTheme="minorHAnsi" w:cstheme="minorHAnsi"/>
          <w:i/>
          <w:sz w:val="24"/>
          <w:szCs w:val="24"/>
        </w:rPr>
      </w:pPr>
      <w:r w:rsidRPr="000D0A5C">
        <w:rPr>
          <w:rFonts w:asciiTheme="minorHAnsi" w:hAnsiTheme="minorHAnsi" w:cstheme="minorHAnsi"/>
          <w:sz w:val="24"/>
          <w:szCs w:val="24"/>
        </w:rPr>
        <w:t xml:space="preserve">Children, Young People and Young Adults will be able to maximise their independence and self-determination in their living conditions and engagement with the wider community. </w:t>
      </w:r>
      <w:r w:rsidRPr="000D0A5C">
        <w:rPr>
          <w:rFonts w:asciiTheme="minorHAnsi" w:hAnsiTheme="minorHAnsi" w:cstheme="minorHAnsi"/>
          <w:sz w:val="24"/>
          <w:szCs w:val="24"/>
          <w:lang w:eastAsia="en-GB"/>
        </w:rPr>
        <w:t>They are supported to develop their independence while protecting themselves from being in unsafe situations or with unsafe people. Independence is promoted and planned in accordance with the needs and maturity of each child.</w:t>
      </w:r>
    </w:p>
    <w:p w14:paraId="53C2D54B" w14:textId="77777777" w:rsidR="000D0A5C" w:rsidRPr="000D0A5C" w:rsidRDefault="000D0A5C" w:rsidP="000D0A5C">
      <w:pPr>
        <w:pStyle w:val="Autonum"/>
        <w:widowControl w:val="0"/>
        <w:numPr>
          <w:ilvl w:val="1"/>
          <w:numId w:val="1"/>
        </w:numPr>
        <w:rPr>
          <w:rStyle w:val="Heading4Char"/>
          <w:rFonts w:asciiTheme="minorHAnsi" w:hAnsiTheme="minorHAnsi" w:cstheme="minorHAnsi"/>
        </w:rPr>
      </w:pPr>
      <w:r w:rsidRPr="000D0A5C">
        <w:rPr>
          <w:rStyle w:val="Heading4Char"/>
          <w:rFonts w:asciiTheme="minorHAnsi" w:hAnsiTheme="minorHAnsi" w:cstheme="minorHAnsi"/>
          <w:b w:val="0"/>
        </w:rPr>
        <w:t>Inclusion</w:t>
      </w:r>
    </w:p>
    <w:p w14:paraId="747D8AD0" w14:textId="77777777" w:rsidR="000D0A5C" w:rsidRPr="000D0A5C" w:rsidRDefault="000D0A5C" w:rsidP="000D0A5C">
      <w:pPr>
        <w:pStyle w:val="Autonum"/>
        <w:widowControl w:val="0"/>
        <w:numPr>
          <w:ilvl w:val="0"/>
          <w:numId w:val="0"/>
        </w:numPr>
        <w:ind w:left="1440"/>
        <w:rPr>
          <w:rFonts w:asciiTheme="minorHAnsi" w:hAnsiTheme="minorHAnsi" w:cstheme="minorHAnsi"/>
          <w:i/>
          <w:sz w:val="24"/>
          <w:szCs w:val="24"/>
        </w:rPr>
      </w:pPr>
      <w:r w:rsidRPr="000D0A5C">
        <w:rPr>
          <w:rFonts w:asciiTheme="minorHAnsi" w:hAnsiTheme="minorHAnsi" w:cstheme="minorHAnsi"/>
          <w:sz w:val="24"/>
          <w:szCs w:val="24"/>
        </w:rPr>
        <w:t>Children, Young People and Young Adults will be fully included in the community: both the local community, and communities of interest relating to their skills, aspirations and hobbies. They will be supported to challenge and overcome barriers to opportunity and participation.</w:t>
      </w:r>
    </w:p>
    <w:p w14:paraId="0F435556" w14:textId="77777777" w:rsidR="000D0A5C" w:rsidRPr="000D0A5C" w:rsidRDefault="000D0A5C" w:rsidP="000D0A5C">
      <w:pPr>
        <w:pStyle w:val="Autonum"/>
        <w:widowControl w:val="0"/>
        <w:numPr>
          <w:ilvl w:val="1"/>
          <w:numId w:val="1"/>
        </w:numPr>
        <w:rPr>
          <w:rFonts w:asciiTheme="minorHAnsi" w:hAnsiTheme="minorHAnsi" w:cstheme="minorHAnsi"/>
          <w:i/>
          <w:sz w:val="24"/>
          <w:szCs w:val="24"/>
        </w:rPr>
      </w:pPr>
      <w:r w:rsidRPr="000D0A5C">
        <w:rPr>
          <w:rStyle w:val="Heading4Char"/>
          <w:rFonts w:asciiTheme="minorHAnsi" w:hAnsiTheme="minorHAnsi" w:cstheme="minorHAnsi"/>
          <w:b w:val="0"/>
        </w:rPr>
        <w:t>Wellbeing</w:t>
      </w:r>
    </w:p>
    <w:p w14:paraId="252D7CD1" w14:textId="77777777" w:rsidR="000D0A5C" w:rsidRPr="000D0A5C" w:rsidRDefault="000D0A5C" w:rsidP="000D0A5C">
      <w:pPr>
        <w:pStyle w:val="Autonum"/>
        <w:widowControl w:val="0"/>
        <w:numPr>
          <w:ilvl w:val="0"/>
          <w:numId w:val="0"/>
        </w:numPr>
        <w:ind w:left="1440"/>
        <w:rPr>
          <w:rFonts w:asciiTheme="minorHAnsi" w:hAnsiTheme="minorHAnsi" w:cstheme="minorHAnsi"/>
          <w:i/>
          <w:sz w:val="24"/>
          <w:szCs w:val="24"/>
        </w:rPr>
      </w:pPr>
      <w:r w:rsidRPr="000D0A5C">
        <w:rPr>
          <w:rFonts w:asciiTheme="minorHAnsi" w:hAnsiTheme="minorHAnsi" w:cstheme="minorHAnsi"/>
          <w:sz w:val="24"/>
          <w:szCs w:val="24"/>
        </w:rPr>
        <w:t>Children, Young People and Young Adults will have wellbeing: experiencing health, happiness and satisfaction, and functioning well. If the eight core outcomes are being achieved then feelings of wellbeing are highly likely, as described in the dynamic model of wellbeing.</w:t>
      </w:r>
    </w:p>
    <w:p w14:paraId="5D1A16B8" w14:textId="77777777" w:rsidR="000D0A5C" w:rsidRPr="000D0A5C" w:rsidRDefault="000D0A5C" w:rsidP="00277ED2">
      <w:pPr>
        <w:pStyle w:val="Autonum"/>
        <w:widowControl w:val="0"/>
        <w:numPr>
          <w:ilvl w:val="0"/>
          <w:numId w:val="56"/>
        </w:numPr>
        <w:rPr>
          <w:rFonts w:asciiTheme="minorHAnsi" w:hAnsiTheme="minorHAnsi" w:cstheme="minorHAnsi"/>
          <w:b/>
          <w:sz w:val="24"/>
          <w:szCs w:val="24"/>
        </w:rPr>
      </w:pPr>
      <w:r w:rsidRPr="000D0A5C">
        <w:rPr>
          <w:rFonts w:asciiTheme="minorHAnsi" w:hAnsiTheme="minorHAnsi" w:cstheme="minorHAnsi"/>
          <w:b/>
          <w:sz w:val="24"/>
          <w:szCs w:val="24"/>
        </w:rPr>
        <w:t xml:space="preserve">COMMUNITY OUTCOMES TO WHICH THE SCHOOL WILL CONTRIBUTE </w:t>
      </w:r>
    </w:p>
    <w:p w14:paraId="4CE684E8" w14:textId="77777777" w:rsidR="000D0A5C" w:rsidRPr="000D0A5C" w:rsidRDefault="000D0A5C" w:rsidP="000D0A5C">
      <w:pPr>
        <w:pStyle w:val="Autonum"/>
        <w:widowControl w:val="0"/>
        <w:numPr>
          <w:ilvl w:val="1"/>
          <w:numId w:val="1"/>
        </w:numPr>
        <w:rPr>
          <w:rFonts w:asciiTheme="minorHAnsi" w:hAnsiTheme="minorHAnsi" w:cstheme="minorHAnsi"/>
          <w:b/>
          <w:bCs/>
          <w:sz w:val="24"/>
          <w:szCs w:val="24"/>
        </w:rPr>
      </w:pPr>
      <w:r w:rsidRPr="000D0A5C">
        <w:rPr>
          <w:rStyle w:val="Heading4Char"/>
          <w:rFonts w:asciiTheme="minorHAnsi" w:hAnsiTheme="minorHAnsi" w:cstheme="minorHAnsi"/>
          <w:b w:val="0"/>
        </w:rPr>
        <w:t>Strong local economy</w:t>
      </w:r>
    </w:p>
    <w:p w14:paraId="42859FFB" w14:textId="77777777" w:rsidR="000D0A5C" w:rsidRPr="000D0A5C" w:rsidRDefault="000D0A5C" w:rsidP="000D0A5C">
      <w:pPr>
        <w:pStyle w:val="Autonum"/>
        <w:widowControl w:val="0"/>
        <w:numPr>
          <w:ilvl w:val="0"/>
          <w:numId w:val="0"/>
        </w:numPr>
        <w:ind w:left="1440"/>
        <w:rPr>
          <w:rFonts w:asciiTheme="minorHAnsi" w:hAnsiTheme="minorHAnsi" w:cstheme="minorHAnsi"/>
          <w:b/>
          <w:bCs/>
          <w:sz w:val="24"/>
          <w:szCs w:val="24"/>
        </w:rPr>
      </w:pPr>
      <w:r w:rsidRPr="000D0A5C">
        <w:rPr>
          <w:rFonts w:asciiTheme="minorHAnsi" w:hAnsiTheme="minorHAnsi" w:cstheme="minorHAnsi"/>
          <w:bCs/>
          <w:sz w:val="24"/>
          <w:szCs w:val="24"/>
        </w:rPr>
        <w:t>A strong local business sector, with high levels of staff retention in jobs, low levels of wasted resources in supply and production systems and robust connections between small enterprise and big business. Local people are supported to become financially strong individuals in terms of income-to-cost-of-living ratios and being able to have savings.</w:t>
      </w:r>
    </w:p>
    <w:p w14:paraId="1B574903" w14:textId="77777777" w:rsidR="000D0A5C" w:rsidRPr="000D0A5C" w:rsidRDefault="000D0A5C" w:rsidP="000D0A5C">
      <w:pPr>
        <w:pStyle w:val="Autonum"/>
        <w:widowControl w:val="0"/>
        <w:numPr>
          <w:ilvl w:val="1"/>
          <w:numId w:val="1"/>
        </w:numPr>
        <w:rPr>
          <w:rStyle w:val="Heading4Char"/>
          <w:rFonts w:asciiTheme="minorHAnsi" w:hAnsiTheme="minorHAnsi" w:cstheme="minorHAnsi"/>
          <w:b w:val="0"/>
          <w:bCs w:val="0"/>
          <w:i/>
        </w:rPr>
      </w:pPr>
      <w:r w:rsidRPr="000D0A5C">
        <w:rPr>
          <w:rStyle w:val="Heading4Char"/>
          <w:rFonts w:asciiTheme="minorHAnsi" w:hAnsiTheme="minorHAnsi" w:cstheme="minorHAnsi"/>
          <w:b w:val="0"/>
        </w:rPr>
        <w:t>Inclusive and supportive community</w:t>
      </w:r>
    </w:p>
    <w:p w14:paraId="7E98AFFC" w14:textId="77777777" w:rsidR="000D0A5C" w:rsidRPr="000D0A5C" w:rsidRDefault="000D0A5C" w:rsidP="000D0A5C">
      <w:pPr>
        <w:pStyle w:val="Autonum"/>
        <w:widowControl w:val="0"/>
        <w:numPr>
          <w:ilvl w:val="0"/>
          <w:numId w:val="0"/>
        </w:numPr>
        <w:ind w:left="1440"/>
        <w:rPr>
          <w:rFonts w:asciiTheme="minorHAnsi" w:hAnsiTheme="minorHAnsi" w:cstheme="minorHAnsi"/>
          <w:b/>
          <w:bCs/>
          <w:sz w:val="24"/>
          <w:szCs w:val="24"/>
        </w:rPr>
      </w:pPr>
      <w:r w:rsidRPr="000D0A5C">
        <w:rPr>
          <w:rFonts w:asciiTheme="minorHAnsi" w:hAnsiTheme="minorHAnsi" w:cstheme="minorHAnsi"/>
          <w:bCs/>
          <w:sz w:val="24"/>
          <w:szCs w:val="24"/>
        </w:rPr>
        <w:t>A local community in which all people feel valued, respected and can experience belonging. People are given equal access and opportunity, and are supported to identify and develop their skills, abilities, gifts and talents, as well as to build and sustain friendships.</w:t>
      </w:r>
    </w:p>
    <w:p w14:paraId="42A443B8" w14:textId="77777777" w:rsidR="000D0A5C" w:rsidRPr="000D0A5C" w:rsidRDefault="000D0A5C" w:rsidP="000D0A5C">
      <w:pPr>
        <w:pStyle w:val="Autonum"/>
        <w:widowControl w:val="0"/>
        <w:numPr>
          <w:ilvl w:val="1"/>
          <w:numId w:val="1"/>
        </w:numPr>
        <w:rPr>
          <w:rStyle w:val="Heading4Char"/>
          <w:rFonts w:asciiTheme="minorHAnsi" w:hAnsiTheme="minorHAnsi" w:cstheme="minorHAnsi"/>
          <w:bCs w:val="0"/>
          <w:i/>
          <w:color w:val="000000"/>
        </w:rPr>
      </w:pPr>
      <w:r w:rsidRPr="000D0A5C">
        <w:rPr>
          <w:rStyle w:val="Heading4Char"/>
          <w:rFonts w:asciiTheme="minorHAnsi" w:hAnsiTheme="minorHAnsi" w:cstheme="minorHAnsi"/>
          <w:b w:val="0"/>
        </w:rPr>
        <w:t>Safe and healthy environment</w:t>
      </w:r>
    </w:p>
    <w:p w14:paraId="32C6B659" w14:textId="77777777" w:rsidR="000D0A5C" w:rsidRPr="000D0A5C" w:rsidRDefault="000D0A5C" w:rsidP="000D0A5C">
      <w:pPr>
        <w:pStyle w:val="Autonum"/>
        <w:widowControl w:val="0"/>
        <w:numPr>
          <w:ilvl w:val="0"/>
          <w:numId w:val="0"/>
        </w:numPr>
        <w:ind w:left="1440"/>
        <w:rPr>
          <w:rFonts w:asciiTheme="minorHAnsi" w:hAnsiTheme="minorHAnsi" w:cstheme="minorHAnsi"/>
          <w:bCs/>
          <w:color w:val="000000"/>
          <w:sz w:val="24"/>
          <w:szCs w:val="24"/>
        </w:rPr>
      </w:pPr>
      <w:r w:rsidRPr="000D0A5C">
        <w:rPr>
          <w:rFonts w:asciiTheme="minorHAnsi" w:hAnsiTheme="minorHAnsi" w:cstheme="minorHAnsi"/>
          <w:bCs/>
          <w:sz w:val="24"/>
          <w:szCs w:val="24"/>
        </w:rPr>
        <w:t>A physical environment which promotes good physical health, for example through green spaces, air quality, and opportunities to be active. Crime is low, and people feel safe and</w:t>
      </w:r>
      <w:r w:rsidRPr="000D0A5C">
        <w:rPr>
          <w:rFonts w:asciiTheme="minorHAnsi" w:hAnsiTheme="minorHAnsi" w:cstheme="minorHAnsi"/>
          <w:bCs/>
          <w:color w:val="000000"/>
          <w:sz w:val="24"/>
          <w:szCs w:val="24"/>
        </w:rPr>
        <w:t xml:space="preserve"> know how to protect themselves from harm.</w:t>
      </w:r>
    </w:p>
    <w:p w14:paraId="0C4E3945" w14:textId="77777777" w:rsidR="000D0A5C" w:rsidRPr="000D0A5C" w:rsidRDefault="000D0A5C" w:rsidP="00277ED2">
      <w:pPr>
        <w:pStyle w:val="Autonum"/>
        <w:widowControl w:val="0"/>
        <w:numPr>
          <w:ilvl w:val="0"/>
          <w:numId w:val="56"/>
        </w:numPr>
        <w:rPr>
          <w:rFonts w:asciiTheme="minorHAnsi" w:hAnsiTheme="minorHAnsi" w:cstheme="minorHAnsi"/>
          <w:b/>
          <w:sz w:val="24"/>
          <w:szCs w:val="24"/>
        </w:rPr>
      </w:pPr>
      <w:r w:rsidRPr="000D0A5C">
        <w:rPr>
          <w:rFonts w:asciiTheme="minorHAnsi" w:hAnsiTheme="minorHAnsi" w:cstheme="minorHAnsi"/>
          <w:b/>
          <w:sz w:val="24"/>
          <w:szCs w:val="24"/>
        </w:rPr>
        <w:t>OUTCOME INDICATORS</w:t>
      </w:r>
    </w:p>
    <w:p w14:paraId="2FF7C3BD" w14:textId="77777777" w:rsidR="000D0A5C" w:rsidRPr="000D0A5C" w:rsidRDefault="000D0A5C" w:rsidP="00277ED2">
      <w:pPr>
        <w:pStyle w:val="Autonum"/>
        <w:widowControl w:val="0"/>
        <w:numPr>
          <w:ilvl w:val="1"/>
          <w:numId w:val="56"/>
        </w:numPr>
        <w:rPr>
          <w:rFonts w:asciiTheme="minorHAnsi" w:hAnsiTheme="minorHAnsi" w:cstheme="minorHAnsi"/>
          <w:sz w:val="24"/>
          <w:szCs w:val="24"/>
        </w:rPr>
      </w:pPr>
      <w:r w:rsidRPr="000D0A5C">
        <w:rPr>
          <w:rFonts w:asciiTheme="minorHAnsi" w:hAnsiTheme="minorHAnsi" w:cstheme="minorHAnsi"/>
          <w:sz w:val="24"/>
          <w:szCs w:val="24"/>
        </w:rPr>
        <w:t xml:space="preserve">Individual placement indicators will be addressed through relevant Local Authority Annual Review processes for Education, Health and Care Plans. </w:t>
      </w:r>
    </w:p>
    <w:p w14:paraId="4F1D01ED" w14:textId="77777777" w:rsidR="000D0A5C" w:rsidRPr="000D0A5C" w:rsidRDefault="000D0A5C" w:rsidP="00277ED2">
      <w:pPr>
        <w:pStyle w:val="Autonum"/>
        <w:widowControl w:val="0"/>
        <w:numPr>
          <w:ilvl w:val="1"/>
          <w:numId w:val="56"/>
        </w:numPr>
        <w:rPr>
          <w:rFonts w:asciiTheme="minorHAnsi" w:hAnsiTheme="minorHAnsi" w:cstheme="minorHAnsi"/>
          <w:sz w:val="24"/>
          <w:szCs w:val="24"/>
        </w:rPr>
      </w:pPr>
      <w:r w:rsidRPr="000D0A5C">
        <w:rPr>
          <w:rFonts w:asciiTheme="minorHAnsi" w:hAnsiTheme="minorHAnsi" w:cstheme="minorHAnsi"/>
          <w:sz w:val="24"/>
          <w:szCs w:val="24"/>
        </w:rPr>
        <w:t xml:space="preserve">The Consortium of Participating Authorities will work with the market to develop a Common Monitoring Framework in order to undertake a joint monitoring process. </w:t>
      </w:r>
    </w:p>
    <w:p w14:paraId="6FEB1CAB" w14:textId="6BB0179D" w:rsidR="000D0A5C" w:rsidRDefault="000D0A5C" w:rsidP="00277ED2">
      <w:pPr>
        <w:pStyle w:val="Autonum"/>
        <w:widowControl w:val="0"/>
        <w:numPr>
          <w:ilvl w:val="1"/>
          <w:numId w:val="56"/>
        </w:numPr>
        <w:rPr>
          <w:rFonts w:asciiTheme="minorHAnsi" w:hAnsiTheme="minorHAnsi" w:cstheme="minorHAnsi"/>
          <w:sz w:val="24"/>
          <w:szCs w:val="24"/>
        </w:rPr>
      </w:pPr>
      <w:r w:rsidRPr="000D0A5C">
        <w:rPr>
          <w:rFonts w:asciiTheme="minorHAnsi" w:hAnsiTheme="minorHAnsi" w:cstheme="minorHAnsi"/>
          <w:sz w:val="24"/>
          <w:szCs w:val="24"/>
        </w:rPr>
        <w:t>For further details of monitoring refer to Schedule 4</w:t>
      </w:r>
    </w:p>
    <w:p w14:paraId="5D86CE28" w14:textId="77777777" w:rsidR="000D0A5C" w:rsidRPr="000D0A5C" w:rsidRDefault="000D0A5C" w:rsidP="000D0A5C">
      <w:pPr>
        <w:pStyle w:val="Autonum"/>
        <w:widowControl w:val="0"/>
        <w:numPr>
          <w:ilvl w:val="0"/>
          <w:numId w:val="0"/>
        </w:numPr>
        <w:ind w:left="1440"/>
        <w:rPr>
          <w:rFonts w:asciiTheme="minorHAnsi" w:hAnsiTheme="minorHAnsi" w:cstheme="minorHAnsi"/>
          <w:sz w:val="24"/>
          <w:szCs w:val="24"/>
        </w:rPr>
      </w:pPr>
    </w:p>
    <w:p w14:paraId="29B7B8D8" w14:textId="77777777" w:rsidR="000D0A5C" w:rsidRPr="000D0A5C" w:rsidRDefault="000D0A5C" w:rsidP="000D0A5C">
      <w:pPr>
        <w:pStyle w:val="Heading2"/>
        <w:keepNext w:val="0"/>
        <w:widowControl w:val="0"/>
        <w:spacing w:line="276" w:lineRule="auto"/>
        <w:rPr>
          <w:rFonts w:asciiTheme="minorHAnsi" w:hAnsiTheme="minorHAnsi" w:cstheme="minorHAnsi"/>
          <w:b/>
        </w:rPr>
      </w:pPr>
      <w:bookmarkStart w:id="655" w:name="_Toc319081507"/>
      <w:r w:rsidRPr="000D0A5C">
        <w:rPr>
          <w:rFonts w:asciiTheme="minorHAnsi" w:hAnsiTheme="minorHAnsi" w:cstheme="minorHAnsi"/>
          <w:b/>
        </w:rPr>
        <w:t>SECTION C: SERVICE QUALITIES</w:t>
      </w:r>
      <w:bookmarkEnd w:id="655"/>
    </w:p>
    <w:p w14:paraId="083AFF87" w14:textId="77777777" w:rsidR="000D0A5C" w:rsidRPr="000D0A5C" w:rsidRDefault="000D0A5C" w:rsidP="000D0A5C">
      <w:pPr>
        <w:widowControl w:val="0"/>
        <w:rPr>
          <w:rFonts w:asciiTheme="minorHAnsi" w:hAnsiTheme="minorHAnsi" w:cstheme="minorHAnsi"/>
          <w:sz w:val="24"/>
        </w:rPr>
      </w:pPr>
    </w:p>
    <w:p w14:paraId="5A699557" w14:textId="77777777" w:rsidR="000D0A5C" w:rsidRPr="000D0A5C" w:rsidRDefault="000D0A5C" w:rsidP="000D0A5C">
      <w:pPr>
        <w:widowControl w:val="0"/>
        <w:spacing w:line="276" w:lineRule="auto"/>
        <w:jc w:val="both"/>
        <w:rPr>
          <w:rFonts w:asciiTheme="minorHAnsi" w:hAnsiTheme="minorHAnsi" w:cstheme="minorHAnsi"/>
          <w:b/>
          <w:bCs/>
          <w:sz w:val="24"/>
        </w:rPr>
      </w:pPr>
      <w:r w:rsidRPr="000D0A5C">
        <w:rPr>
          <w:rFonts w:asciiTheme="minorHAnsi" w:hAnsiTheme="minorHAnsi" w:cstheme="minorHAnsi"/>
          <w:sz w:val="24"/>
        </w:rPr>
        <w:t>Service Qualities describe expectations regarding the approach the Provider will take to achieve the Outcomes in the Common Outcomes Framework and Measurement Approach with Children, Young People and Young Adults. Commissioners will not over-prescribe how the Provider works, but they will expect the Provider to evidence that it is working in a way which meets the following criteria.</w:t>
      </w:r>
    </w:p>
    <w:p w14:paraId="1F930665" w14:textId="77777777" w:rsidR="000D0A5C" w:rsidRPr="000D0A5C" w:rsidRDefault="000D0A5C" w:rsidP="00277ED2">
      <w:pPr>
        <w:pStyle w:val="ColorfulList-Accent11"/>
        <w:widowControl w:val="0"/>
        <w:numPr>
          <w:ilvl w:val="0"/>
          <w:numId w:val="55"/>
        </w:numPr>
        <w:spacing w:line="276" w:lineRule="auto"/>
        <w:jc w:val="both"/>
        <w:rPr>
          <w:rFonts w:asciiTheme="minorHAnsi" w:hAnsiTheme="minorHAnsi" w:cstheme="minorHAnsi"/>
          <w:b/>
          <w:bCs/>
        </w:rPr>
      </w:pPr>
      <w:r w:rsidRPr="000D0A5C">
        <w:rPr>
          <w:rFonts w:asciiTheme="minorHAnsi" w:hAnsiTheme="minorHAnsi" w:cstheme="minorHAnsi"/>
          <w:b/>
          <w:i/>
        </w:rPr>
        <w:t>Co-production</w:t>
      </w:r>
      <w:r w:rsidRPr="000D0A5C">
        <w:rPr>
          <w:rFonts w:asciiTheme="minorHAnsi" w:hAnsiTheme="minorHAnsi" w:cstheme="minorHAnsi"/>
        </w:rPr>
        <w:t xml:space="preserve">: The Provider works with Children, Young People and Young Adults as well as Parents/Carers other agencies and the local community, in order to co-design and co-deliver their activities. The Provider seeks ways for each stakeholder to make contributions to the service as equal partners, building on their capabilities - for example the capabilities of Children, Young People and Young Adults, Young Adults and Parents/Carers to support each other and share information. </w:t>
      </w:r>
    </w:p>
    <w:p w14:paraId="666917B9" w14:textId="77777777" w:rsidR="000D0A5C" w:rsidRPr="000D0A5C" w:rsidRDefault="000D0A5C" w:rsidP="000D0A5C">
      <w:pPr>
        <w:pStyle w:val="ColorfulList-Accent11"/>
        <w:widowControl w:val="0"/>
        <w:spacing w:line="276" w:lineRule="auto"/>
        <w:jc w:val="both"/>
        <w:rPr>
          <w:rFonts w:asciiTheme="minorHAnsi" w:hAnsiTheme="minorHAnsi" w:cstheme="minorHAnsi"/>
          <w:b/>
          <w:bCs/>
        </w:rPr>
      </w:pPr>
      <w:r w:rsidRPr="000D0A5C">
        <w:rPr>
          <w:rFonts w:asciiTheme="minorHAnsi" w:hAnsiTheme="minorHAnsi" w:cstheme="minorHAnsi"/>
        </w:rPr>
        <w:br/>
        <w:t>Commissioners also work with, Children, Children, Young People, Young Adults, Parents/ Carers and the Provider (and other providers in the market) to co-produce their commissioning – gaining further insight on the outcomes people most value and iteratively developing the approach to measurement and evaluation.</w:t>
      </w:r>
      <w:r w:rsidRPr="000D0A5C" w:rsidDel="00ED3B42">
        <w:rPr>
          <w:rStyle w:val="EndnoteReference"/>
          <w:rFonts w:asciiTheme="minorHAnsi" w:hAnsiTheme="minorHAnsi" w:cstheme="minorHAnsi"/>
          <w:color w:val="000000"/>
        </w:rPr>
        <w:t xml:space="preserve"> </w:t>
      </w:r>
      <w:r w:rsidRPr="000D0A5C">
        <w:rPr>
          <w:rFonts w:asciiTheme="minorHAnsi" w:hAnsiTheme="minorHAnsi" w:cstheme="minorHAnsi"/>
        </w:rPr>
        <w:br/>
      </w:r>
    </w:p>
    <w:p w14:paraId="68BFF589" w14:textId="77777777" w:rsidR="000D0A5C" w:rsidRPr="000D0A5C" w:rsidRDefault="000D0A5C" w:rsidP="00277ED2">
      <w:pPr>
        <w:pStyle w:val="ColorfulList-Accent11"/>
        <w:widowControl w:val="0"/>
        <w:numPr>
          <w:ilvl w:val="0"/>
          <w:numId w:val="55"/>
        </w:numPr>
        <w:spacing w:line="276" w:lineRule="auto"/>
        <w:jc w:val="both"/>
        <w:rPr>
          <w:rFonts w:asciiTheme="minorHAnsi" w:hAnsiTheme="minorHAnsi" w:cstheme="minorHAnsi"/>
          <w:b/>
          <w:bCs/>
        </w:rPr>
      </w:pPr>
      <w:r w:rsidRPr="000D0A5C">
        <w:rPr>
          <w:rFonts w:asciiTheme="minorHAnsi" w:hAnsiTheme="minorHAnsi" w:cstheme="minorHAnsi"/>
          <w:b/>
          <w:i/>
        </w:rPr>
        <w:t>Value for money</w:t>
      </w:r>
      <w:r w:rsidRPr="000D0A5C">
        <w:rPr>
          <w:rFonts w:asciiTheme="minorHAnsi" w:hAnsiTheme="minorHAnsi" w:cstheme="minorHAnsi"/>
        </w:rPr>
        <w:t xml:space="preserve">: Local Authorities are under a duty of Best Value to make arrangements to secure continuous improvement in the way in which its functions are exercised, having regard to a combination of economy, efficiency and effectiveness. As such, the Provider and commissioners seek the optimal use of resources to achieve the intended outcomes. </w:t>
      </w:r>
    </w:p>
    <w:p w14:paraId="273B871A" w14:textId="77777777" w:rsidR="000D0A5C" w:rsidRPr="000D0A5C" w:rsidRDefault="000D0A5C" w:rsidP="000D0A5C">
      <w:pPr>
        <w:pStyle w:val="ColorfulList-Accent11"/>
        <w:widowControl w:val="0"/>
        <w:spacing w:line="276" w:lineRule="auto"/>
        <w:jc w:val="both"/>
        <w:rPr>
          <w:rFonts w:asciiTheme="minorHAnsi" w:hAnsiTheme="minorHAnsi" w:cstheme="minorHAnsi"/>
          <w:b/>
          <w:bCs/>
        </w:rPr>
      </w:pPr>
    </w:p>
    <w:p w14:paraId="31BAAD5D" w14:textId="77777777" w:rsidR="000D0A5C" w:rsidRPr="000D0A5C" w:rsidRDefault="000D0A5C" w:rsidP="00277ED2">
      <w:pPr>
        <w:pStyle w:val="ColorfulList-Accent11"/>
        <w:widowControl w:val="0"/>
        <w:numPr>
          <w:ilvl w:val="0"/>
          <w:numId w:val="55"/>
        </w:numPr>
        <w:spacing w:line="276" w:lineRule="auto"/>
        <w:jc w:val="both"/>
        <w:rPr>
          <w:rFonts w:asciiTheme="minorHAnsi" w:hAnsiTheme="minorHAnsi" w:cstheme="minorHAnsi"/>
          <w:b/>
          <w:bCs/>
        </w:rPr>
      </w:pPr>
      <w:r w:rsidRPr="000D0A5C">
        <w:rPr>
          <w:rFonts w:asciiTheme="minorHAnsi" w:hAnsiTheme="minorHAnsi" w:cstheme="minorHAnsi"/>
          <w:b/>
          <w:i/>
        </w:rPr>
        <w:t>Promoting inclusion</w:t>
      </w:r>
      <w:r w:rsidRPr="000D0A5C">
        <w:rPr>
          <w:rFonts w:asciiTheme="minorHAnsi" w:hAnsiTheme="minorHAnsi" w:cstheme="minorHAnsi"/>
        </w:rPr>
        <w:t>: The Provider plays an active role in promoting the inclusion of the Children, Young People and Young Adults in their care in society and challenge barriers to inclusion in the community or at a national level.</w:t>
      </w:r>
    </w:p>
    <w:p w14:paraId="6199961C" w14:textId="77777777" w:rsidR="000D0A5C" w:rsidRPr="000D0A5C" w:rsidRDefault="000D0A5C" w:rsidP="000D0A5C">
      <w:pPr>
        <w:pStyle w:val="ColorfulList-Accent11"/>
        <w:widowControl w:val="0"/>
        <w:spacing w:line="276" w:lineRule="auto"/>
        <w:jc w:val="both"/>
        <w:rPr>
          <w:rFonts w:asciiTheme="minorHAnsi" w:hAnsiTheme="minorHAnsi" w:cstheme="minorHAnsi"/>
          <w:b/>
          <w:bCs/>
        </w:rPr>
      </w:pPr>
    </w:p>
    <w:p w14:paraId="5C209B65" w14:textId="77777777" w:rsidR="000D0A5C" w:rsidRPr="000D0A5C" w:rsidRDefault="000D0A5C" w:rsidP="00277ED2">
      <w:pPr>
        <w:pStyle w:val="ColorfulList-Accent11"/>
        <w:widowControl w:val="0"/>
        <w:numPr>
          <w:ilvl w:val="0"/>
          <w:numId w:val="55"/>
        </w:numPr>
        <w:spacing w:line="276" w:lineRule="auto"/>
        <w:jc w:val="both"/>
        <w:rPr>
          <w:rFonts w:asciiTheme="minorHAnsi" w:hAnsiTheme="minorHAnsi" w:cstheme="minorHAnsi"/>
          <w:b/>
          <w:bCs/>
        </w:rPr>
      </w:pPr>
      <w:r w:rsidRPr="000D0A5C">
        <w:rPr>
          <w:rFonts w:asciiTheme="minorHAnsi" w:hAnsiTheme="minorHAnsi" w:cstheme="minorHAnsi"/>
          <w:b/>
          <w:i/>
        </w:rPr>
        <w:t>Collaboration</w:t>
      </w:r>
      <w:r w:rsidRPr="000D0A5C">
        <w:rPr>
          <w:rFonts w:asciiTheme="minorHAnsi" w:hAnsiTheme="minorHAnsi" w:cstheme="minorHAnsi"/>
        </w:rPr>
        <w:t xml:space="preserve">: The Provider develops links with local communities, work in partnership with other services, and collaborate with other providers. Links with local communities including the child/young person’s originating community where this is consistent with their EHC Plan and feasible (where this is a reasonable expectation e.g. given geographical considerations) support the integration of Children, Young People and Young Adults into the world beyond college and care, and allow the Providers, and the Children, Young People and Young Adults in its care, to make use of local assets such as community groups, clubs, events, green spaces, and cultural and sporting facilities to support the achievement of outcomes. Relationships with other local services, including relevant, adult services provided by local authorities and clinical commissioning groups, facilitate smooth transitions and referrals. </w:t>
      </w:r>
    </w:p>
    <w:p w14:paraId="7043F4B3" w14:textId="179FB292" w:rsidR="000D0A5C" w:rsidRPr="000D0A5C" w:rsidRDefault="000D0A5C" w:rsidP="000D0A5C">
      <w:pPr>
        <w:pStyle w:val="ColorfulList-Accent11"/>
        <w:widowControl w:val="0"/>
        <w:spacing w:line="276" w:lineRule="auto"/>
        <w:jc w:val="both"/>
        <w:rPr>
          <w:rFonts w:asciiTheme="minorHAnsi" w:hAnsiTheme="minorHAnsi" w:cstheme="minorHAnsi"/>
        </w:rPr>
      </w:pPr>
      <w:r w:rsidRPr="000D0A5C">
        <w:rPr>
          <w:rFonts w:asciiTheme="minorHAnsi" w:hAnsiTheme="minorHAnsi" w:cstheme="minorHAnsi"/>
          <w:b/>
          <w:i/>
        </w:rPr>
        <w:br/>
      </w:r>
      <w:r w:rsidRPr="000D0A5C">
        <w:rPr>
          <w:rFonts w:asciiTheme="minorHAnsi" w:hAnsiTheme="minorHAnsi" w:cstheme="minorHAnsi"/>
        </w:rPr>
        <w:t xml:space="preserve">Collaborations with other providers encourage innovation and best practice to be shared, and also developed collectively. The Provider is encouraged to share data collection tools and coordinate training with other providers. </w:t>
      </w:r>
    </w:p>
    <w:p w14:paraId="7A0F5DC0" w14:textId="77777777" w:rsidR="000D0A5C" w:rsidRPr="000D0A5C" w:rsidRDefault="000D0A5C" w:rsidP="000D0A5C">
      <w:pPr>
        <w:pStyle w:val="ColorfulList-Accent11"/>
        <w:widowControl w:val="0"/>
        <w:spacing w:line="276" w:lineRule="auto"/>
        <w:jc w:val="both"/>
        <w:rPr>
          <w:rFonts w:asciiTheme="minorHAnsi" w:hAnsiTheme="minorHAnsi" w:cstheme="minorHAnsi"/>
          <w:b/>
          <w:bCs/>
        </w:rPr>
      </w:pPr>
    </w:p>
    <w:p w14:paraId="3A8C9027" w14:textId="77777777" w:rsidR="000D0A5C" w:rsidRPr="000D0A5C" w:rsidRDefault="000D0A5C" w:rsidP="00277ED2">
      <w:pPr>
        <w:pStyle w:val="ColorfulList-Accent11"/>
        <w:widowControl w:val="0"/>
        <w:numPr>
          <w:ilvl w:val="0"/>
          <w:numId w:val="55"/>
        </w:numPr>
        <w:spacing w:line="276" w:lineRule="auto"/>
        <w:jc w:val="both"/>
        <w:outlineLvl w:val="0"/>
        <w:rPr>
          <w:rFonts w:asciiTheme="minorHAnsi" w:hAnsiTheme="minorHAnsi" w:cstheme="minorHAnsi"/>
          <w:b/>
          <w:bCs/>
        </w:rPr>
      </w:pPr>
      <w:r w:rsidRPr="000D0A5C">
        <w:rPr>
          <w:rFonts w:asciiTheme="minorHAnsi" w:hAnsiTheme="minorHAnsi" w:cstheme="minorHAnsi"/>
          <w:b/>
          <w:i/>
        </w:rPr>
        <w:t>Contributing additional value</w:t>
      </w:r>
      <w:r w:rsidRPr="000D0A5C">
        <w:rPr>
          <w:rFonts w:asciiTheme="minorHAnsi" w:hAnsiTheme="minorHAnsi" w:cstheme="minorHAnsi"/>
        </w:rPr>
        <w:t xml:space="preserve">: As is set out in the Public Service (Social Value) Act 2012, commissioners work to maximise wider </w:t>
      </w:r>
      <w:r w:rsidRPr="000D0A5C">
        <w:rPr>
          <w:rFonts w:asciiTheme="minorHAnsi" w:hAnsiTheme="minorHAnsi" w:cstheme="minorHAnsi"/>
          <w:color w:val="0B0C0C"/>
          <w:shd w:val="clear" w:color="auto" w:fill="FFFFFF"/>
        </w:rPr>
        <w:t>social, economic and environmental benefits when they commission services. The P</w:t>
      </w:r>
      <w:r w:rsidRPr="000D0A5C">
        <w:rPr>
          <w:rFonts w:asciiTheme="minorHAnsi" w:hAnsiTheme="minorHAnsi" w:cstheme="minorHAnsi"/>
        </w:rPr>
        <w:t>rovider therefore delivers its services in ways which create additional value for the local area. It makes careful and sustainable use of environmental resources, provide good local employment, training and training opportunities, and support community activities to thrive.</w:t>
      </w:r>
      <w:r w:rsidRPr="000D0A5C">
        <w:rPr>
          <w:rFonts w:asciiTheme="minorHAnsi" w:hAnsiTheme="minorHAnsi" w:cstheme="minorHAnsi"/>
        </w:rPr>
        <w:br/>
      </w:r>
    </w:p>
    <w:p w14:paraId="4ED97164" w14:textId="6D93DEC4" w:rsidR="000D0A5C" w:rsidRPr="00381FB7" w:rsidRDefault="000D0A5C" w:rsidP="00121D92">
      <w:pPr>
        <w:jc w:val="center"/>
        <w:rPr>
          <w:rFonts w:asciiTheme="minorHAnsi" w:hAnsiTheme="minorHAnsi"/>
          <w:b/>
          <w:sz w:val="24"/>
        </w:rPr>
        <w:sectPr w:rsidR="000D0A5C" w:rsidRPr="00381FB7" w:rsidSect="00121D92">
          <w:footerReference w:type="default" r:id="rId14"/>
          <w:pgSz w:w="11907" w:h="16840" w:code="9"/>
          <w:pgMar w:top="851" w:right="1134" w:bottom="851" w:left="1418" w:header="709" w:footer="397" w:gutter="0"/>
          <w:cols w:space="720"/>
          <w:docGrid w:linePitch="326"/>
        </w:sectPr>
      </w:pPr>
    </w:p>
    <w:p w14:paraId="46A18B00" w14:textId="155FAE63" w:rsidR="00AC7DE5" w:rsidRPr="00AC7DE5" w:rsidRDefault="002F0412" w:rsidP="00AC7DE5">
      <w:pPr>
        <w:jc w:val="center"/>
        <w:rPr>
          <w:rFonts w:asciiTheme="minorHAnsi" w:hAnsiTheme="minorHAnsi"/>
          <w:b/>
          <w:sz w:val="24"/>
        </w:rPr>
      </w:pPr>
      <w:r w:rsidRPr="00381FB7">
        <w:rPr>
          <w:rFonts w:asciiTheme="minorHAnsi" w:hAnsiTheme="minorHAnsi"/>
          <w:b/>
          <w:sz w:val="24"/>
        </w:rPr>
        <w:t>SCH</w:t>
      </w:r>
      <w:r w:rsidR="00A977F7" w:rsidRPr="00381FB7">
        <w:rPr>
          <w:rFonts w:asciiTheme="minorHAnsi" w:hAnsiTheme="minorHAnsi"/>
          <w:b/>
          <w:sz w:val="24"/>
        </w:rPr>
        <w:t>EDULE 2</w:t>
      </w:r>
      <w:r w:rsidR="003C399D" w:rsidRPr="00381FB7">
        <w:rPr>
          <w:rFonts w:asciiTheme="minorHAnsi" w:hAnsiTheme="minorHAnsi"/>
          <w:b/>
          <w:sz w:val="24"/>
        </w:rPr>
        <w:t>A</w:t>
      </w:r>
      <w:r w:rsidR="00A977F7" w:rsidRPr="00381FB7">
        <w:rPr>
          <w:rFonts w:asciiTheme="minorHAnsi" w:hAnsiTheme="minorHAnsi"/>
          <w:b/>
          <w:sz w:val="24"/>
        </w:rPr>
        <w:t xml:space="preserve">: </w:t>
      </w:r>
      <w:r w:rsidR="006723E5" w:rsidRPr="00381FB7">
        <w:rPr>
          <w:rFonts w:asciiTheme="minorHAnsi" w:hAnsiTheme="minorHAnsi"/>
          <w:b/>
          <w:sz w:val="24"/>
        </w:rPr>
        <w:t xml:space="preserve">FORM OF </w:t>
      </w:r>
      <w:r w:rsidR="00121D92" w:rsidRPr="00381FB7">
        <w:rPr>
          <w:rFonts w:asciiTheme="minorHAnsi" w:hAnsiTheme="minorHAnsi"/>
          <w:b/>
          <w:sz w:val="24"/>
        </w:rPr>
        <w:t>INDIVIDUAL PLACEMENT AGREEMENT (</w:t>
      </w:r>
      <w:r w:rsidR="000F0757" w:rsidRPr="00381FB7">
        <w:rPr>
          <w:rFonts w:asciiTheme="minorHAnsi" w:hAnsiTheme="minorHAnsi"/>
          <w:b/>
          <w:sz w:val="24"/>
        </w:rPr>
        <w:t>IPA</w:t>
      </w:r>
      <w:r w:rsidR="00121D92" w:rsidRPr="00381FB7">
        <w:rPr>
          <w:rFonts w:asciiTheme="minorHAnsi" w:hAnsiTheme="minorHAnsi"/>
          <w:b/>
          <w:sz w:val="24"/>
        </w:rPr>
        <w:t>)</w:t>
      </w:r>
    </w:p>
    <w:p w14:paraId="3E5E5F22" w14:textId="77777777" w:rsidR="00AC7DE5" w:rsidRDefault="00AC7DE5" w:rsidP="00AC7DE5">
      <w:pPr>
        <w:jc w:val="center"/>
        <w:rPr>
          <w:b/>
          <w:sz w:val="21"/>
          <w:szCs w:val="21"/>
        </w:rPr>
      </w:pPr>
    </w:p>
    <w:p w14:paraId="457476EA" w14:textId="77777777" w:rsidR="00AC7DE5" w:rsidRDefault="00AC7DE5" w:rsidP="00AC7DE5">
      <w:pPr>
        <w:jc w:val="center"/>
        <w:rPr>
          <w:b/>
          <w:sz w:val="21"/>
          <w:szCs w:val="21"/>
        </w:rPr>
      </w:pPr>
    </w:p>
    <w:p w14:paraId="2002C780" w14:textId="77777777" w:rsidR="00AC7DE5" w:rsidRDefault="00AC7DE5" w:rsidP="00AC7DE5">
      <w:pPr>
        <w:autoSpaceDE w:val="0"/>
        <w:autoSpaceDN w:val="0"/>
        <w:adjustRightInd w:val="0"/>
        <w:jc w:val="both"/>
        <w:rPr>
          <w:b/>
          <w:color w:val="000000"/>
          <w:sz w:val="21"/>
          <w:szCs w:val="21"/>
          <w:lang w:eastAsia="en-GB"/>
        </w:rPr>
      </w:pPr>
      <w:r>
        <w:rPr>
          <w:b/>
          <w:color w:val="000000"/>
          <w:sz w:val="21"/>
          <w:szCs w:val="21"/>
          <w:lang w:eastAsia="en-GB"/>
        </w:rPr>
        <w:t>BETWEEN:</w:t>
      </w:r>
    </w:p>
    <w:p w14:paraId="25AC40D5" w14:textId="77777777" w:rsidR="00AC7DE5" w:rsidRDefault="00AC7DE5" w:rsidP="00AC7DE5">
      <w:pPr>
        <w:autoSpaceDE w:val="0"/>
        <w:autoSpaceDN w:val="0"/>
        <w:adjustRightInd w:val="0"/>
        <w:jc w:val="both"/>
        <w:rPr>
          <w:color w:val="000000"/>
          <w:sz w:val="21"/>
          <w:szCs w:val="21"/>
          <w:lang w:eastAsia="en-GB"/>
        </w:rPr>
      </w:pPr>
    </w:p>
    <w:p w14:paraId="5C400238" w14:textId="77777777" w:rsidR="00AC7DE5" w:rsidRDefault="00AC7DE5" w:rsidP="00AC7DE5">
      <w:pPr>
        <w:autoSpaceDE w:val="0"/>
        <w:autoSpaceDN w:val="0"/>
        <w:adjustRightInd w:val="0"/>
        <w:ind w:left="720" w:hanging="720"/>
        <w:jc w:val="both"/>
        <w:rPr>
          <w:b/>
          <w:sz w:val="21"/>
          <w:szCs w:val="21"/>
        </w:rPr>
      </w:pPr>
      <w:r>
        <w:rPr>
          <w:bCs/>
          <w:color w:val="000000"/>
          <w:sz w:val="21"/>
          <w:szCs w:val="21"/>
          <w:lang w:eastAsia="en-GB"/>
        </w:rPr>
        <w:t>(1)</w:t>
      </w:r>
      <w:r>
        <w:rPr>
          <w:bCs/>
          <w:color w:val="000000"/>
          <w:sz w:val="21"/>
          <w:szCs w:val="21"/>
          <w:lang w:eastAsia="en-GB"/>
        </w:rPr>
        <w:tab/>
      </w:r>
      <w:r>
        <w:rPr>
          <w:sz w:val="21"/>
          <w:szCs w:val="21"/>
        </w:rPr>
        <w:t xml:space="preserve"> (“</w:t>
      </w:r>
      <w:r>
        <w:rPr>
          <w:b/>
          <w:sz w:val="21"/>
          <w:szCs w:val="21"/>
        </w:rPr>
        <w:t>the Authority</w:t>
      </w:r>
      <w:r>
        <w:rPr>
          <w:sz w:val="21"/>
          <w:szCs w:val="21"/>
        </w:rPr>
        <w:t xml:space="preserve">”); and </w:t>
      </w:r>
    </w:p>
    <w:p w14:paraId="1EA20C31" w14:textId="77777777" w:rsidR="00AC7DE5" w:rsidRDefault="00AC7DE5" w:rsidP="00AC7DE5">
      <w:pPr>
        <w:autoSpaceDE w:val="0"/>
        <w:autoSpaceDN w:val="0"/>
        <w:adjustRightInd w:val="0"/>
        <w:ind w:left="720" w:hanging="720"/>
        <w:jc w:val="both"/>
        <w:rPr>
          <w:color w:val="000000"/>
          <w:sz w:val="21"/>
          <w:szCs w:val="21"/>
          <w:lang w:eastAsia="en-GB"/>
        </w:rPr>
      </w:pPr>
    </w:p>
    <w:p w14:paraId="49BA7237" w14:textId="77777777" w:rsidR="00AC7DE5" w:rsidRDefault="00AC7DE5" w:rsidP="00AC7DE5">
      <w:pPr>
        <w:autoSpaceDE w:val="0"/>
        <w:autoSpaceDN w:val="0"/>
        <w:adjustRightInd w:val="0"/>
        <w:ind w:left="720" w:hanging="720"/>
        <w:jc w:val="both"/>
        <w:rPr>
          <w:b/>
          <w:sz w:val="21"/>
          <w:szCs w:val="21"/>
        </w:rPr>
      </w:pPr>
      <w:r>
        <w:rPr>
          <w:bCs/>
          <w:sz w:val="21"/>
          <w:szCs w:val="21"/>
          <w:lang w:eastAsia="en-GB"/>
        </w:rPr>
        <w:t>(2)</w:t>
      </w:r>
      <w:r>
        <w:rPr>
          <w:bCs/>
          <w:sz w:val="21"/>
          <w:szCs w:val="21"/>
          <w:lang w:eastAsia="en-GB"/>
        </w:rPr>
        <w:tab/>
      </w:r>
      <w:r>
        <w:rPr>
          <w:b/>
          <w:sz w:val="21"/>
          <w:szCs w:val="21"/>
        </w:rPr>
        <w:t>[</w:t>
      </w:r>
      <w:r>
        <w:rPr>
          <w:b/>
          <w:sz w:val="21"/>
          <w:szCs w:val="21"/>
          <w:highlight w:val="yellow"/>
        </w:rPr>
        <w:t>INSERT NAME OF SUCCESSFUL PROVIDER</w:t>
      </w:r>
      <w:r>
        <w:rPr>
          <w:b/>
          <w:sz w:val="21"/>
          <w:szCs w:val="21"/>
        </w:rPr>
        <w:t xml:space="preserve">] </w:t>
      </w:r>
      <w:r>
        <w:rPr>
          <w:sz w:val="21"/>
          <w:szCs w:val="21"/>
        </w:rPr>
        <w:t>(Registered Company Number: [</w:t>
      </w:r>
      <w:r>
        <w:rPr>
          <w:sz w:val="21"/>
          <w:szCs w:val="21"/>
          <w:highlight w:val="yellow"/>
        </w:rPr>
        <w:t>INSERT NUMBER</w:t>
      </w:r>
      <w:r>
        <w:rPr>
          <w:sz w:val="21"/>
          <w:szCs w:val="21"/>
        </w:rPr>
        <w:t>]) of [I</w:t>
      </w:r>
      <w:r>
        <w:rPr>
          <w:sz w:val="21"/>
          <w:szCs w:val="21"/>
          <w:highlight w:val="yellow"/>
        </w:rPr>
        <w:t>NSERT REGISTERED COMPANY ADDRESS</w:t>
      </w:r>
      <w:r>
        <w:rPr>
          <w:sz w:val="21"/>
          <w:szCs w:val="21"/>
        </w:rPr>
        <w:t>]</w:t>
      </w:r>
      <w:r>
        <w:rPr>
          <w:b/>
          <w:sz w:val="21"/>
          <w:szCs w:val="21"/>
        </w:rPr>
        <w:t xml:space="preserve"> </w:t>
      </w:r>
      <w:r>
        <w:rPr>
          <w:sz w:val="21"/>
          <w:szCs w:val="21"/>
        </w:rPr>
        <w:t>(“</w:t>
      </w:r>
      <w:r>
        <w:rPr>
          <w:b/>
          <w:sz w:val="21"/>
          <w:szCs w:val="21"/>
        </w:rPr>
        <w:t>the Provider</w:t>
      </w:r>
      <w:r>
        <w:rPr>
          <w:sz w:val="21"/>
          <w:szCs w:val="21"/>
        </w:rPr>
        <w:t xml:space="preserve">”). </w:t>
      </w:r>
    </w:p>
    <w:p w14:paraId="10BC8D96" w14:textId="77777777" w:rsidR="00AC7DE5" w:rsidRDefault="00AC7DE5" w:rsidP="00AC7DE5">
      <w:pPr>
        <w:autoSpaceDE w:val="0"/>
        <w:autoSpaceDN w:val="0"/>
        <w:adjustRightInd w:val="0"/>
        <w:jc w:val="both"/>
        <w:rPr>
          <w:color w:val="000000"/>
          <w:sz w:val="21"/>
          <w:szCs w:val="21"/>
          <w:lang w:eastAsia="en-GB"/>
        </w:rPr>
      </w:pPr>
    </w:p>
    <w:p w14:paraId="2C9072A9" w14:textId="77777777" w:rsidR="00AC7DE5" w:rsidRDefault="00AC7DE5" w:rsidP="00AC7DE5">
      <w:pPr>
        <w:autoSpaceDE w:val="0"/>
        <w:autoSpaceDN w:val="0"/>
        <w:adjustRightInd w:val="0"/>
        <w:jc w:val="both"/>
        <w:rPr>
          <w:b/>
          <w:color w:val="000000"/>
          <w:sz w:val="21"/>
          <w:szCs w:val="21"/>
          <w:lang w:eastAsia="en-GB"/>
        </w:rPr>
      </w:pPr>
      <w:r>
        <w:rPr>
          <w:b/>
          <w:color w:val="000000"/>
          <w:sz w:val="21"/>
          <w:szCs w:val="21"/>
          <w:lang w:eastAsia="en-GB"/>
        </w:rPr>
        <w:t>WHEREAS:</w:t>
      </w:r>
    </w:p>
    <w:p w14:paraId="3C8B7597" w14:textId="77777777" w:rsidR="00AC7DE5" w:rsidRDefault="00AC7DE5" w:rsidP="00AC7DE5">
      <w:pPr>
        <w:autoSpaceDE w:val="0"/>
        <w:autoSpaceDN w:val="0"/>
        <w:adjustRightInd w:val="0"/>
        <w:jc w:val="both"/>
        <w:rPr>
          <w:b/>
          <w:color w:val="000000"/>
          <w:sz w:val="21"/>
          <w:szCs w:val="21"/>
          <w:lang w:eastAsia="en-GB"/>
        </w:rPr>
      </w:pPr>
    </w:p>
    <w:p w14:paraId="4D2B0489" w14:textId="77777777" w:rsidR="00AC7DE5" w:rsidRDefault="00AC7DE5" w:rsidP="00277ED2">
      <w:pPr>
        <w:pStyle w:val="ListParagraph"/>
        <w:numPr>
          <w:ilvl w:val="0"/>
          <w:numId w:val="57"/>
        </w:numPr>
        <w:autoSpaceDE w:val="0"/>
        <w:autoSpaceDN w:val="0"/>
        <w:adjustRightInd w:val="0"/>
        <w:spacing w:after="279" w:line="228" w:lineRule="auto"/>
        <w:ind w:left="426" w:hanging="426"/>
        <w:contextualSpacing/>
        <w:jc w:val="both"/>
        <w:rPr>
          <w:rFonts w:cs="Arial"/>
          <w:color w:val="000000"/>
          <w:sz w:val="21"/>
          <w:szCs w:val="21"/>
          <w:lang w:eastAsia="en-GB"/>
        </w:rPr>
      </w:pPr>
      <w:r>
        <w:rPr>
          <w:rFonts w:cs="Arial"/>
          <w:color w:val="000000"/>
          <w:sz w:val="21"/>
          <w:szCs w:val="21"/>
          <w:lang w:eastAsia="en-GB"/>
        </w:rPr>
        <w:t xml:space="preserve">The Authority and the Provider are parties to </w:t>
      </w:r>
      <w:r>
        <w:rPr>
          <w:rFonts w:cs="Arial"/>
          <w:sz w:val="21"/>
          <w:szCs w:val="21"/>
        </w:rPr>
        <w:t xml:space="preserve">a Flexible Framework agreement dated [                          ] 20[      ] for the provision of </w:t>
      </w:r>
      <w:bookmarkStart w:id="656" w:name="_9kMH1I6ZWu5778EHcSkchstvBH"/>
      <w:r>
        <w:rPr>
          <w:rFonts w:cs="Arial"/>
          <w:sz w:val="21"/>
          <w:szCs w:val="21"/>
        </w:rPr>
        <w:t>Independent and Non-Maintained Special School placements</w:t>
      </w:r>
      <w:bookmarkEnd w:id="656"/>
      <w:r>
        <w:rPr>
          <w:rFonts w:cs="Arial"/>
          <w:sz w:val="21"/>
          <w:szCs w:val="21"/>
        </w:rPr>
        <w:t xml:space="preserve"> </w:t>
      </w:r>
      <w:r>
        <w:rPr>
          <w:rFonts w:cs="Arial"/>
          <w:color w:val="000000"/>
          <w:sz w:val="21"/>
          <w:szCs w:val="21"/>
          <w:lang w:eastAsia="en-GB"/>
        </w:rPr>
        <w:t>(“</w:t>
      </w:r>
      <w:r>
        <w:rPr>
          <w:rFonts w:cs="Arial"/>
          <w:b/>
          <w:color w:val="000000"/>
          <w:sz w:val="21"/>
          <w:szCs w:val="21"/>
          <w:lang w:eastAsia="en-GB"/>
        </w:rPr>
        <w:t>the Flexible Framework Agreement</w:t>
      </w:r>
      <w:r>
        <w:rPr>
          <w:rFonts w:cs="Arial"/>
          <w:color w:val="000000"/>
          <w:sz w:val="21"/>
          <w:szCs w:val="21"/>
          <w:lang w:eastAsia="en-GB"/>
        </w:rPr>
        <w:t>”).</w:t>
      </w:r>
    </w:p>
    <w:p w14:paraId="0659DE14" w14:textId="77777777" w:rsidR="00AC7DE5" w:rsidRDefault="00AC7DE5" w:rsidP="00277ED2">
      <w:pPr>
        <w:pStyle w:val="ListParagraph"/>
        <w:numPr>
          <w:ilvl w:val="0"/>
          <w:numId w:val="57"/>
        </w:numPr>
        <w:autoSpaceDE w:val="0"/>
        <w:autoSpaceDN w:val="0"/>
        <w:adjustRightInd w:val="0"/>
        <w:spacing w:after="279" w:line="228" w:lineRule="auto"/>
        <w:ind w:left="426" w:hanging="426"/>
        <w:contextualSpacing/>
        <w:jc w:val="both"/>
        <w:rPr>
          <w:rFonts w:cs="Arial"/>
          <w:color w:val="000000"/>
          <w:sz w:val="21"/>
          <w:szCs w:val="21"/>
          <w:lang w:eastAsia="en-GB"/>
        </w:rPr>
      </w:pPr>
      <w:r>
        <w:rPr>
          <w:rFonts w:cs="Arial"/>
          <w:sz w:val="21"/>
          <w:szCs w:val="21"/>
        </w:rPr>
        <w:t xml:space="preserve">This IPA is the individual placement agreement awarded in accordance with the Flexible Framework agreement for the provision of </w:t>
      </w:r>
      <w:bookmarkStart w:id="657" w:name="_9kMIH5YVt4667DGbRjbgrsuAG"/>
      <w:r>
        <w:rPr>
          <w:rFonts w:cs="Arial"/>
          <w:sz w:val="21"/>
          <w:szCs w:val="21"/>
        </w:rPr>
        <w:t>Independent and Non-Maintained Special School placements</w:t>
      </w:r>
      <w:bookmarkEnd w:id="657"/>
      <w:r>
        <w:rPr>
          <w:rFonts w:cs="Arial"/>
          <w:sz w:val="21"/>
          <w:szCs w:val="21"/>
        </w:rPr>
        <w:t xml:space="preserve"> between the Authority and the Provider for the provision of education and care of children and young people (“</w:t>
      </w:r>
      <w:r>
        <w:rPr>
          <w:rFonts w:cs="Arial"/>
          <w:b/>
          <w:sz w:val="21"/>
          <w:szCs w:val="21"/>
        </w:rPr>
        <w:t>the Flexible Framework Agreement</w:t>
      </w:r>
      <w:r>
        <w:rPr>
          <w:rFonts w:cs="Arial"/>
          <w:sz w:val="21"/>
          <w:szCs w:val="21"/>
        </w:rPr>
        <w:t>”) in respect of the placement, with the Provider with the child/young person detailed in this IPA.</w:t>
      </w:r>
    </w:p>
    <w:p w14:paraId="40A964BB" w14:textId="77777777" w:rsidR="00AC7DE5" w:rsidRDefault="00AC7DE5" w:rsidP="00AC7DE5">
      <w:pPr>
        <w:autoSpaceDE w:val="0"/>
        <w:autoSpaceDN w:val="0"/>
        <w:adjustRightInd w:val="0"/>
        <w:jc w:val="both"/>
        <w:rPr>
          <w:b/>
          <w:color w:val="000000"/>
          <w:sz w:val="21"/>
          <w:szCs w:val="21"/>
          <w:lang w:eastAsia="en-GB"/>
        </w:rPr>
      </w:pPr>
      <w:r>
        <w:rPr>
          <w:b/>
          <w:bCs/>
          <w:color w:val="000000"/>
          <w:sz w:val="21"/>
          <w:szCs w:val="21"/>
          <w:lang w:eastAsia="en-GB"/>
        </w:rPr>
        <w:t>IT IS AGREED BY THE PARTIES THAT:</w:t>
      </w:r>
      <w:r>
        <w:rPr>
          <w:b/>
          <w:color w:val="000000"/>
          <w:sz w:val="21"/>
          <w:szCs w:val="21"/>
          <w:lang w:eastAsia="en-GB"/>
        </w:rPr>
        <w:t xml:space="preserve"> </w:t>
      </w:r>
    </w:p>
    <w:p w14:paraId="3D8A2E01" w14:textId="77777777" w:rsidR="00AC7DE5" w:rsidRDefault="00AC7DE5" w:rsidP="00AC7DE5">
      <w:pPr>
        <w:autoSpaceDE w:val="0"/>
        <w:autoSpaceDN w:val="0"/>
        <w:adjustRightInd w:val="0"/>
        <w:jc w:val="both"/>
        <w:rPr>
          <w:color w:val="000000"/>
          <w:sz w:val="21"/>
          <w:szCs w:val="21"/>
          <w:lang w:eastAsia="en-GB"/>
        </w:rPr>
      </w:pPr>
    </w:p>
    <w:p w14:paraId="7913AE8E" w14:textId="77777777" w:rsidR="00AC7DE5" w:rsidRDefault="00AC7DE5" w:rsidP="00277ED2">
      <w:pPr>
        <w:numPr>
          <w:ilvl w:val="0"/>
          <w:numId w:val="58"/>
        </w:numPr>
        <w:autoSpaceDE w:val="0"/>
        <w:autoSpaceDN w:val="0"/>
        <w:adjustRightInd w:val="0"/>
        <w:spacing w:after="279" w:line="228" w:lineRule="auto"/>
        <w:jc w:val="both"/>
        <w:rPr>
          <w:color w:val="000000"/>
          <w:sz w:val="21"/>
          <w:szCs w:val="21"/>
          <w:lang w:eastAsia="en-GB"/>
        </w:rPr>
      </w:pPr>
      <w:r>
        <w:rPr>
          <w:sz w:val="21"/>
          <w:szCs w:val="21"/>
        </w:rPr>
        <w:t xml:space="preserve">All words, terms and expressions used in this IPA </w:t>
      </w:r>
      <w:r>
        <w:rPr>
          <w:color w:val="000000"/>
          <w:sz w:val="21"/>
          <w:szCs w:val="21"/>
          <w:lang w:eastAsia="en-GB"/>
        </w:rPr>
        <w:t xml:space="preserve">shall, unless the context otherwise requires, be given the meaning ascribed to them in the Flexible Framework Agreement. </w:t>
      </w:r>
    </w:p>
    <w:p w14:paraId="031C87C2" w14:textId="77777777" w:rsidR="00AC7DE5" w:rsidRDefault="00AC7DE5" w:rsidP="00277ED2">
      <w:pPr>
        <w:numPr>
          <w:ilvl w:val="0"/>
          <w:numId w:val="58"/>
        </w:numPr>
        <w:autoSpaceDE w:val="0"/>
        <w:autoSpaceDN w:val="0"/>
        <w:adjustRightInd w:val="0"/>
        <w:spacing w:after="279" w:line="228" w:lineRule="auto"/>
        <w:jc w:val="both"/>
        <w:rPr>
          <w:color w:val="000000"/>
          <w:sz w:val="21"/>
          <w:szCs w:val="21"/>
          <w:lang w:eastAsia="en-GB"/>
        </w:rPr>
      </w:pPr>
      <w:r>
        <w:rPr>
          <w:color w:val="000000"/>
          <w:sz w:val="21"/>
          <w:szCs w:val="21"/>
          <w:lang w:eastAsia="en-GB"/>
        </w:rPr>
        <w:t>The terms and conditions of the Flexible Framework Agreement (</w:t>
      </w:r>
      <w:r>
        <w:rPr>
          <w:sz w:val="21"/>
          <w:szCs w:val="21"/>
        </w:rPr>
        <w:t xml:space="preserve">other than those terms expressly or specifically limited or applicable to the establishment or operation of the Flexible Framework) </w:t>
      </w:r>
      <w:r>
        <w:rPr>
          <w:color w:val="000000"/>
          <w:sz w:val="21"/>
          <w:szCs w:val="21"/>
          <w:lang w:eastAsia="en-GB"/>
        </w:rPr>
        <w:t>shall be incorporated into this IPA, except where expressly amended by this IPA. In the event of any conflict between the provisions of this IPA and the provisions of the Flexible Framework Agreement, the provision of this IPA shall prevail.</w:t>
      </w:r>
    </w:p>
    <w:p w14:paraId="7890CEDA" w14:textId="77777777" w:rsidR="00AC7DE5" w:rsidRDefault="00AC7DE5" w:rsidP="00277ED2">
      <w:pPr>
        <w:numPr>
          <w:ilvl w:val="0"/>
          <w:numId w:val="58"/>
        </w:numPr>
        <w:autoSpaceDE w:val="0"/>
        <w:autoSpaceDN w:val="0"/>
        <w:adjustRightInd w:val="0"/>
        <w:spacing w:after="279" w:line="228" w:lineRule="auto"/>
        <w:jc w:val="both"/>
        <w:rPr>
          <w:sz w:val="21"/>
          <w:szCs w:val="21"/>
        </w:rPr>
      </w:pPr>
      <w:r>
        <w:rPr>
          <w:sz w:val="21"/>
          <w:szCs w:val="21"/>
        </w:rPr>
        <w:t>This IPA brings the Placement of the Child/Young Person named below within the scope of the Flexible Framework Agreement and this IPA it will supersede all other agreements between the Authority and the Provider in respect of the placement of the named Child/Young Person with the Provider.</w:t>
      </w:r>
    </w:p>
    <w:p w14:paraId="665C75EF" w14:textId="77777777" w:rsidR="00AC7DE5" w:rsidRDefault="00AC7DE5" w:rsidP="00277ED2">
      <w:pPr>
        <w:numPr>
          <w:ilvl w:val="0"/>
          <w:numId w:val="58"/>
        </w:numPr>
        <w:autoSpaceDE w:val="0"/>
        <w:autoSpaceDN w:val="0"/>
        <w:adjustRightInd w:val="0"/>
        <w:spacing w:after="279" w:line="228" w:lineRule="auto"/>
        <w:jc w:val="both"/>
        <w:rPr>
          <w:sz w:val="21"/>
          <w:szCs w:val="21"/>
        </w:rPr>
      </w:pPr>
      <w:r>
        <w:rPr>
          <w:sz w:val="21"/>
          <w:szCs w:val="21"/>
        </w:rPr>
        <w:t>The IPA shall commence on the stated Placement Commencement Date</w:t>
      </w:r>
      <w:r>
        <w:rPr>
          <w:color w:val="000000"/>
          <w:sz w:val="21"/>
          <w:szCs w:val="21"/>
          <w:lang w:eastAsia="en-GB"/>
        </w:rPr>
        <w:t xml:space="preserve"> and shall terminate on Placement Expiry Date, unless terminated earlier in whole or in part in accordance with the terms of this IPA or the Flexible Framework Agreement.</w:t>
      </w:r>
    </w:p>
    <w:p w14:paraId="04254298" w14:textId="77777777" w:rsidR="00AC7DE5" w:rsidRDefault="00AC7DE5" w:rsidP="00277ED2">
      <w:pPr>
        <w:numPr>
          <w:ilvl w:val="0"/>
          <w:numId w:val="58"/>
        </w:numPr>
        <w:autoSpaceDE w:val="0"/>
        <w:autoSpaceDN w:val="0"/>
        <w:adjustRightInd w:val="0"/>
        <w:spacing w:after="279" w:line="228" w:lineRule="auto"/>
        <w:jc w:val="both"/>
        <w:rPr>
          <w:sz w:val="21"/>
          <w:szCs w:val="21"/>
        </w:rPr>
      </w:pPr>
      <w:r>
        <w:rPr>
          <w:sz w:val="21"/>
          <w:szCs w:val="21"/>
        </w:rPr>
        <w:t>The named Child/Young Person may not be moved by the Provider to another Establishment or to another placement either within or outside of the Provider’s organisation without prior written agreement of the Authority.</w:t>
      </w:r>
    </w:p>
    <w:p w14:paraId="247882DC" w14:textId="77777777" w:rsidR="00AC7DE5" w:rsidRDefault="00AC7DE5" w:rsidP="00277ED2">
      <w:pPr>
        <w:numPr>
          <w:ilvl w:val="0"/>
          <w:numId w:val="58"/>
        </w:numPr>
        <w:autoSpaceDE w:val="0"/>
        <w:autoSpaceDN w:val="0"/>
        <w:adjustRightInd w:val="0"/>
        <w:spacing w:after="279" w:line="228" w:lineRule="auto"/>
        <w:jc w:val="both"/>
        <w:rPr>
          <w:sz w:val="21"/>
          <w:szCs w:val="21"/>
        </w:rPr>
      </w:pPr>
      <w:r>
        <w:rPr>
          <w:sz w:val="21"/>
          <w:szCs w:val="21"/>
        </w:rPr>
        <w:t>Variations to this IPA, including any change to Fees (including the Core Fees and/or the Additional Fees), agreed in accordance with the terms of the Flexible Framework Agreement, will be recorded on a variation note substantially the form set out in Schedule 10 (Variation Note) of the Flexible Framework Agreement and, once agreed by the Parties, will become an addendum to this IPA.</w:t>
      </w:r>
    </w:p>
    <w:p w14:paraId="3E40E9E5" w14:textId="77777777" w:rsidR="00AC7DE5" w:rsidRDefault="00AC7DE5" w:rsidP="00277ED2">
      <w:pPr>
        <w:numPr>
          <w:ilvl w:val="0"/>
          <w:numId w:val="58"/>
        </w:numPr>
        <w:autoSpaceDE w:val="0"/>
        <w:autoSpaceDN w:val="0"/>
        <w:adjustRightInd w:val="0"/>
        <w:spacing w:after="279" w:line="228" w:lineRule="auto"/>
        <w:jc w:val="both"/>
        <w:rPr>
          <w:color w:val="000000"/>
          <w:sz w:val="21"/>
          <w:szCs w:val="21"/>
          <w:lang w:eastAsia="en-GB"/>
        </w:rPr>
      </w:pPr>
      <w:r>
        <w:rPr>
          <w:color w:val="000000"/>
          <w:sz w:val="21"/>
          <w:szCs w:val="21"/>
          <w:lang w:eastAsia="en-GB"/>
        </w:rPr>
        <w:t xml:space="preserve">The Provider shall deliver the Services required as part of the Placement in accordance the requirements of this IPA and the Flexible Framework Agreement. </w:t>
      </w:r>
    </w:p>
    <w:p w14:paraId="5B59C3F7" w14:textId="77777777" w:rsidR="00AC7DE5" w:rsidRDefault="00AC7DE5" w:rsidP="00277ED2">
      <w:pPr>
        <w:numPr>
          <w:ilvl w:val="0"/>
          <w:numId w:val="58"/>
        </w:numPr>
        <w:autoSpaceDE w:val="0"/>
        <w:autoSpaceDN w:val="0"/>
        <w:adjustRightInd w:val="0"/>
        <w:spacing w:after="279" w:line="228" w:lineRule="auto"/>
        <w:jc w:val="both"/>
        <w:rPr>
          <w:color w:val="000000"/>
          <w:sz w:val="21"/>
          <w:szCs w:val="21"/>
          <w:lang w:eastAsia="en-GB"/>
        </w:rPr>
      </w:pPr>
      <w:r>
        <w:rPr>
          <w:color w:val="000000"/>
          <w:sz w:val="21"/>
          <w:szCs w:val="21"/>
          <w:lang w:eastAsia="en-GB"/>
        </w:rPr>
        <w:t>The Provider acknowledges that it has been provided with sufficient information about the Services required to be provided as part of the Placement and that it has made all appropriate and necessary enquiries to enable it to perform the Services under this IPA. The Provider shall neither be entitled to any additional payment nor excused from any obligation or liability under this IPA due to any misinterpretation or misunderstanding by the Provider of any fact relating to the Services to be provided.</w:t>
      </w:r>
    </w:p>
    <w:p w14:paraId="1DBFC967" w14:textId="77777777" w:rsidR="00AC7DE5" w:rsidRDefault="00AC7DE5" w:rsidP="00277ED2">
      <w:pPr>
        <w:numPr>
          <w:ilvl w:val="0"/>
          <w:numId w:val="58"/>
        </w:numPr>
        <w:autoSpaceDE w:val="0"/>
        <w:autoSpaceDN w:val="0"/>
        <w:adjustRightInd w:val="0"/>
        <w:spacing w:after="279" w:line="228" w:lineRule="auto"/>
        <w:jc w:val="both"/>
        <w:rPr>
          <w:color w:val="000000"/>
          <w:sz w:val="21"/>
          <w:szCs w:val="21"/>
          <w:lang w:eastAsia="en-GB"/>
        </w:rPr>
      </w:pPr>
      <w:r>
        <w:rPr>
          <w:color w:val="000000"/>
          <w:sz w:val="21"/>
          <w:szCs w:val="21"/>
          <w:lang w:eastAsia="en-GB"/>
        </w:rPr>
        <w:t>In consideration of the provision of the Placement by the Provider pursuant to this IPA, the Authority shall pay the Provider the Fees prescribed in this IPA.</w:t>
      </w:r>
    </w:p>
    <w:p w14:paraId="619E32C2" w14:textId="63D249A2" w:rsidR="00AC7DE5" w:rsidRDefault="00AC7DE5" w:rsidP="00277ED2">
      <w:pPr>
        <w:numPr>
          <w:ilvl w:val="0"/>
          <w:numId w:val="58"/>
        </w:numPr>
        <w:autoSpaceDE w:val="0"/>
        <w:autoSpaceDN w:val="0"/>
        <w:adjustRightInd w:val="0"/>
        <w:spacing w:after="279" w:line="228" w:lineRule="auto"/>
        <w:jc w:val="both"/>
        <w:rPr>
          <w:sz w:val="21"/>
          <w:szCs w:val="21"/>
        </w:rPr>
      </w:pPr>
      <w:r>
        <w:rPr>
          <w:color w:val="000000"/>
          <w:sz w:val="21"/>
          <w:szCs w:val="21"/>
          <w:lang w:eastAsia="en-GB"/>
        </w:rPr>
        <w:t>This IPA shall be governed by and construed in accordance with English law and the Parties irrevocably submit to the exclusive jurisdiction of the courts in England and Wales.</w:t>
      </w:r>
    </w:p>
    <w:tbl>
      <w:tblPr>
        <w:tblStyle w:val="TableGrid"/>
        <w:tblW w:w="0" w:type="auto"/>
        <w:jc w:val="center"/>
        <w:tblLook w:val="04A0" w:firstRow="1" w:lastRow="0" w:firstColumn="1" w:lastColumn="0" w:noHBand="0" w:noVBand="1"/>
      </w:tblPr>
      <w:tblGrid>
        <w:gridCol w:w="4676"/>
        <w:gridCol w:w="4669"/>
      </w:tblGrid>
      <w:tr w:rsidR="00AC7DE5" w14:paraId="75431B1B" w14:textId="77777777" w:rsidTr="00AC7DE5">
        <w:trPr>
          <w:jc w:val="center"/>
        </w:trPr>
        <w:tc>
          <w:tcPr>
            <w:tcW w:w="5107" w:type="dxa"/>
            <w:tcBorders>
              <w:top w:val="single" w:sz="4" w:space="0" w:color="auto"/>
              <w:left w:val="single" w:sz="4" w:space="0" w:color="auto"/>
              <w:bottom w:val="single" w:sz="4" w:space="0" w:color="auto"/>
              <w:right w:val="single" w:sz="4" w:space="0" w:color="auto"/>
            </w:tcBorders>
          </w:tcPr>
          <w:p w14:paraId="0D0E1B1D" w14:textId="77777777" w:rsidR="00AC7DE5" w:rsidRDefault="00AC7DE5">
            <w:pPr>
              <w:spacing w:after="20"/>
              <w:rPr>
                <w:b/>
                <w:sz w:val="21"/>
                <w:szCs w:val="21"/>
              </w:rPr>
            </w:pPr>
          </w:p>
          <w:p w14:paraId="7132EAD1" w14:textId="77777777" w:rsidR="00AC7DE5" w:rsidRDefault="00AC7DE5">
            <w:pPr>
              <w:spacing w:after="20"/>
              <w:rPr>
                <w:b/>
                <w:sz w:val="21"/>
                <w:szCs w:val="21"/>
              </w:rPr>
            </w:pPr>
            <w:r>
              <w:rPr>
                <w:b/>
                <w:sz w:val="21"/>
                <w:szCs w:val="21"/>
              </w:rPr>
              <w:t>Signed for and on behalf of the Authority:</w:t>
            </w:r>
          </w:p>
          <w:p w14:paraId="49675879" w14:textId="77777777" w:rsidR="00AC7DE5" w:rsidRDefault="00AC7DE5">
            <w:pPr>
              <w:spacing w:after="20"/>
              <w:rPr>
                <w:b/>
                <w:sz w:val="21"/>
                <w:szCs w:val="21"/>
              </w:rPr>
            </w:pPr>
          </w:p>
          <w:p w14:paraId="1CBA003D" w14:textId="77777777" w:rsidR="00AC7DE5" w:rsidRDefault="00AC7DE5">
            <w:pPr>
              <w:spacing w:after="20"/>
              <w:rPr>
                <w:b/>
                <w:sz w:val="21"/>
                <w:szCs w:val="21"/>
              </w:rPr>
            </w:pPr>
            <w:r>
              <w:rPr>
                <w:b/>
                <w:sz w:val="21"/>
                <w:szCs w:val="21"/>
              </w:rPr>
              <w:t>Name and Title:</w:t>
            </w:r>
          </w:p>
          <w:p w14:paraId="26A7D551" w14:textId="77777777" w:rsidR="00AC7DE5" w:rsidRDefault="00AC7DE5">
            <w:pPr>
              <w:spacing w:after="20"/>
              <w:rPr>
                <w:b/>
                <w:sz w:val="21"/>
                <w:szCs w:val="21"/>
              </w:rPr>
            </w:pPr>
          </w:p>
          <w:p w14:paraId="0FAF3DE6" w14:textId="77777777" w:rsidR="00AC7DE5" w:rsidRDefault="00AC7DE5">
            <w:pPr>
              <w:spacing w:after="20"/>
              <w:rPr>
                <w:b/>
                <w:sz w:val="21"/>
                <w:szCs w:val="21"/>
              </w:rPr>
            </w:pPr>
            <w:r>
              <w:rPr>
                <w:b/>
                <w:sz w:val="21"/>
                <w:szCs w:val="21"/>
              </w:rPr>
              <w:t>Signature:</w:t>
            </w:r>
          </w:p>
          <w:p w14:paraId="50E6603E" w14:textId="77777777" w:rsidR="00AC7DE5" w:rsidRDefault="00AC7DE5">
            <w:pPr>
              <w:spacing w:after="20"/>
              <w:rPr>
                <w:b/>
                <w:sz w:val="21"/>
                <w:szCs w:val="21"/>
              </w:rPr>
            </w:pPr>
          </w:p>
          <w:p w14:paraId="31071380" w14:textId="77777777" w:rsidR="00AC7DE5" w:rsidRDefault="00AC7DE5">
            <w:pPr>
              <w:spacing w:after="20"/>
              <w:rPr>
                <w:b/>
                <w:sz w:val="21"/>
                <w:szCs w:val="21"/>
              </w:rPr>
            </w:pPr>
            <w:r>
              <w:rPr>
                <w:b/>
                <w:sz w:val="21"/>
                <w:szCs w:val="21"/>
              </w:rPr>
              <w:t>Date:</w:t>
            </w:r>
          </w:p>
          <w:p w14:paraId="7783DB55" w14:textId="77777777" w:rsidR="00AC7DE5" w:rsidRDefault="00AC7DE5">
            <w:pPr>
              <w:spacing w:after="20"/>
              <w:rPr>
                <w:i/>
                <w:sz w:val="21"/>
                <w:szCs w:val="21"/>
              </w:rPr>
            </w:pPr>
          </w:p>
          <w:p w14:paraId="188230CF" w14:textId="77777777" w:rsidR="00AC7DE5" w:rsidRDefault="00AC7DE5">
            <w:pPr>
              <w:spacing w:after="20"/>
              <w:rPr>
                <w:b/>
                <w:sz w:val="21"/>
                <w:szCs w:val="21"/>
              </w:rPr>
            </w:pPr>
            <w:r>
              <w:rPr>
                <w:i/>
                <w:sz w:val="21"/>
                <w:szCs w:val="21"/>
              </w:rPr>
              <w:t>Authorised Signatory</w:t>
            </w:r>
            <w:r>
              <w:rPr>
                <w:b/>
                <w:sz w:val="21"/>
                <w:szCs w:val="21"/>
              </w:rPr>
              <w:t xml:space="preserve"> </w:t>
            </w:r>
          </w:p>
        </w:tc>
        <w:tc>
          <w:tcPr>
            <w:tcW w:w="5098" w:type="dxa"/>
            <w:tcBorders>
              <w:top w:val="single" w:sz="4" w:space="0" w:color="auto"/>
              <w:left w:val="single" w:sz="4" w:space="0" w:color="auto"/>
              <w:bottom w:val="single" w:sz="4" w:space="0" w:color="auto"/>
              <w:right w:val="single" w:sz="4" w:space="0" w:color="auto"/>
            </w:tcBorders>
          </w:tcPr>
          <w:p w14:paraId="55974273" w14:textId="77777777" w:rsidR="00AC7DE5" w:rsidRDefault="00AC7DE5">
            <w:pPr>
              <w:spacing w:after="20"/>
              <w:rPr>
                <w:b/>
                <w:sz w:val="21"/>
                <w:szCs w:val="21"/>
              </w:rPr>
            </w:pPr>
          </w:p>
          <w:p w14:paraId="26DD1A09" w14:textId="77777777" w:rsidR="00AC7DE5" w:rsidRDefault="00AC7DE5">
            <w:pPr>
              <w:spacing w:after="20"/>
              <w:rPr>
                <w:b/>
                <w:sz w:val="21"/>
                <w:szCs w:val="21"/>
              </w:rPr>
            </w:pPr>
            <w:r>
              <w:rPr>
                <w:b/>
                <w:sz w:val="21"/>
                <w:szCs w:val="21"/>
              </w:rPr>
              <w:t>Signed for and on behalf of the Provider:</w:t>
            </w:r>
          </w:p>
          <w:p w14:paraId="0B3C8019" w14:textId="77777777" w:rsidR="00AC7DE5" w:rsidRDefault="00AC7DE5">
            <w:pPr>
              <w:spacing w:after="20"/>
              <w:rPr>
                <w:b/>
                <w:sz w:val="21"/>
                <w:szCs w:val="21"/>
              </w:rPr>
            </w:pPr>
          </w:p>
          <w:p w14:paraId="2B0AF4BB" w14:textId="77777777" w:rsidR="00AC7DE5" w:rsidRDefault="00AC7DE5">
            <w:pPr>
              <w:spacing w:after="20"/>
              <w:rPr>
                <w:b/>
                <w:sz w:val="21"/>
                <w:szCs w:val="21"/>
              </w:rPr>
            </w:pPr>
            <w:r>
              <w:rPr>
                <w:b/>
                <w:sz w:val="21"/>
                <w:szCs w:val="21"/>
              </w:rPr>
              <w:t>Name and Title:</w:t>
            </w:r>
          </w:p>
          <w:p w14:paraId="5E5B85DE" w14:textId="77777777" w:rsidR="00AC7DE5" w:rsidRDefault="00AC7DE5">
            <w:pPr>
              <w:spacing w:after="20"/>
              <w:rPr>
                <w:b/>
                <w:sz w:val="21"/>
                <w:szCs w:val="21"/>
              </w:rPr>
            </w:pPr>
          </w:p>
          <w:p w14:paraId="782B90FA" w14:textId="77777777" w:rsidR="00AC7DE5" w:rsidRDefault="00AC7DE5">
            <w:pPr>
              <w:spacing w:after="20"/>
              <w:rPr>
                <w:b/>
                <w:sz w:val="21"/>
                <w:szCs w:val="21"/>
              </w:rPr>
            </w:pPr>
            <w:r>
              <w:rPr>
                <w:b/>
                <w:sz w:val="21"/>
                <w:szCs w:val="21"/>
              </w:rPr>
              <w:t>Signature:</w:t>
            </w:r>
          </w:p>
          <w:p w14:paraId="3A65C646" w14:textId="77777777" w:rsidR="00AC7DE5" w:rsidRDefault="00AC7DE5">
            <w:pPr>
              <w:spacing w:after="20"/>
              <w:rPr>
                <w:b/>
                <w:sz w:val="21"/>
                <w:szCs w:val="21"/>
              </w:rPr>
            </w:pPr>
          </w:p>
          <w:p w14:paraId="6D744438" w14:textId="77777777" w:rsidR="00AC7DE5" w:rsidRDefault="00AC7DE5">
            <w:pPr>
              <w:spacing w:after="20"/>
              <w:rPr>
                <w:b/>
                <w:sz w:val="21"/>
                <w:szCs w:val="21"/>
              </w:rPr>
            </w:pPr>
            <w:r>
              <w:rPr>
                <w:b/>
                <w:sz w:val="21"/>
                <w:szCs w:val="21"/>
              </w:rPr>
              <w:t xml:space="preserve">Date </w:t>
            </w:r>
          </w:p>
          <w:p w14:paraId="2069FB8D" w14:textId="77777777" w:rsidR="00AC7DE5" w:rsidRDefault="00AC7DE5">
            <w:pPr>
              <w:spacing w:after="20"/>
              <w:rPr>
                <w:i/>
                <w:sz w:val="21"/>
                <w:szCs w:val="21"/>
              </w:rPr>
            </w:pPr>
          </w:p>
          <w:p w14:paraId="1CE41695" w14:textId="77777777" w:rsidR="00AC7DE5" w:rsidRDefault="00AC7DE5">
            <w:pPr>
              <w:spacing w:after="20"/>
              <w:rPr>
                <w:b/>
                <w:sz w:val="21"/>
                <w:szCs w:val="21"/>
              </w:rPr>
            </w:pPr>
            <w:r>
              <w:rPr>
                <w:i/>
                <w:sz w:val="21"/>
                <w:szCs w:val="21"/>
              </w:rPr>
              <w:t>Authorised Signatory</w:t>
            </w:r>
          </w:p>
        </w:tc>
      </w:tr>
    </w:tbl>
    <w:p w14:paraId="2A73D7DE" w14:textId="77777777" w:rsidR="00AC7DE5" w:rsidRDefault="00AC7DE5" w:rsidP="00AC7DE5">
      <w:pPr>
        <w:rPr>
          <w:sz w:val="21"/>
          <w:szCs w:val="21"/>
          <w:lang w:val="en-US"/>
        </w:rPr>
      </w:pPr>
    </w:p>
    <w:p w14:paraId="392D1945" w14:textId="77777777" w:rsidR="00AC7DE5" w:rsidRDefault="00AC7DE5" w:rsidP="00AC7DE5">
      <w:pPr>
        <w:shd w:val="clear" w:color="auto" w:fill="99CC00"/>
        <w:rPr>
          <w:b/>
          <w:sz w:val="21"/>
          <w:szCs w:val="21"/>
        </w:rPr>
      </w:pPr>
      <w:bookmarkStart w:id="658" w:name="_Hlk519522342"/>
      <w:r>
        <w:rPr>
          <w:b/>
          <w:sz w:val="21"/>
          <w:szCs w:val="21"/>
        </w:rPr>
        <w:t>SUMMARY PLACEMENT DETAILS</w:t>
      </w:r>
    </w:p>
    <w:bookmarkEnd w:id="658"/>
    <w:p w14:paraId="122F39B2" w14:textId="77777777" w:rsidR="00AC7DE5" w:rsidRDefault="00AC7DE5" w:rsidP="00AC7DE5">
      <w:pPr>
        <w:rPr>
          <w:b/>
          <w:sz w:val="21"/>
          <w:szCs w:val="21"/>
        </w:rPr>
      </w:pPr>
    </w:p>
    <w:p w14:paraId="38C51C09" w14:textId="77777777" w:rsidR="00AC7DE5" w:rsidRDefault="00AC7DE5" w:rsidP="00AC7DE5">
      <w:pPr>
        <w:rPr>
          <w:sz w:val="21"/>
          <w:szCs w:val="21"/>
        </w:rPr>
      </w:pPr>
      <w:r>
        <w:rPr>
          <w:b/>
          <w:sz w:val="21"/>
          <w:szCs w:val="21"/>
        </w:rPr>
        <w:t>Child/Young Person name:</w:t>
      </w:r>
      <w:r>
        <w:rPr>
          <w:sz w:val="21"/>
          <w:szCs w:val="21"/>
        </w:rPr>
        <w:t xml:space="preserve"> </w:t>
      </w:r>
      <w:sdt>
        <w:sdtPr>
          <w:rPr>
            <w:sz w:val="21"/>
            <w:szCs w:val="21"/>
          </w:rPr>
          <w:id w:val="1268204055"/>
          <w:placeholder>
            <w:docPart w:val="59085D61CC4444409597F8D099E8B0DD"/>
          </w:placeholder>
          <w:showingPlcHdr/>
          <w:text/>
        </w:sdtPr>
        <w:sdtEndPr/>
        <w:sdtContent>
          <w:r>
            <w:rPr>
              <w:rStyle w:val="PlaceholderText"/>
              <w:sz w:val="21"/>
              <w:szCs w:val="21"/>
            </w:rPr>
            <w:t>Click here to enter text.</w:t>
          </w:r>
        </w:sdtContent>
      </w:sdt>
    </w:p>
    <w:p w14:paraId="7CD14BD9" w14:textId="77777777" w:rsidR="00AC7DE5" w:rsidRDefault="00AC7DE5" w:rsidP="00AC7DE5">
      <w:pPr>
        <w:rPr>
          <w:sz w:val="21"/>
          <w:szCs w:val="21"/>
        </w:rPr>
      </w:pPr>
      <w:r>
        <w:rPr>
          <w:b/>
          <w:sz w:val="21"/>
          <w:szCs w:val="21"/>
        </w:rPr>
        <w:t>Authority reference number (if relevant):</w:t>
      </w:r>
      <w:r>
        <w:rPr>
          <w:sz w:val="21"/>
          <w:szCs w:val="21"/>
        </w:rPr>
        <w:t xml:space="preserve"> </w:t>
      </w:r>
      <w:sdt>
        <w:sdtPr>
          <w:rPr>
            <w:sz w:val="21"/>
            <w:szCs w:val="21"/>
          </w:rPr>
          <w:id w:val="629978978"/>
          <w:placeholder>
            <w:docPart w:val="59085D61CC4444409597F8D099E8B0DD"/>
          </w:placeholder>
          <w:showingPlcHdr/>
          <w:text/>
        </w:sdtPr>
        <w:sdtEndPr/>
        <w:sdtContent>
          <w:r>
            <w:rPr>
              <w:rStyle w:val="PlaceholderText"/>
              <w:sz w:val="21"/>
              <w:szCs w:val="21"/>
            </w:rPr>
            <w:t>Click here to enter text.</w:t>
          </w:r>
        </w:sdtContent>
      </w:sdt>
    </w:p>
    <w:p w14:paraId="0457C816" w14:textId="77777777" w:rsidR="00AC7DE5" w:rsidRDefault="00AC7DE5" w:rsidP="00AC7DE5">
      <w:pPr>
        <w:rPr>
          <w:sz w:val="21"/>
          <w:szCs w:val="21"/>
        </w:rPr>
      </w:pPr>
      <w:r>
        <w:rPr>
          <w:b/>
          <w:sz w:val="21"/>
          <w:szCs w:val="21"/>
        </w:rPr>
        <w:t>Date IPA issued:</w:t>
      </w:r>
      <w:r>
        <w:rPr>
          <w:sz w:val="21"/>
          <w:szCs w:val="21"/>
        </w:rPr>
        <w:t xml:space="preserve"> </w:t>
      </w:r>
      <w:sdt>
        <w:sdtPr>
          <w:rPr>
            <w:sz w:val="21"/>
            <w:szCs w:val="21"/>
          </w:rPr>
          <w:id w:val="-1658070571"/>
          <w:placeholder>
            <w:docPart w:val="B6CEEF48D9A841FFA9B5921DD80D0663"/>
          </w:placeholder>
          <w:showingPlcHdr/>
          <w:date>
            <w:dateFormat w:val="dd/MM/yyyy"/>
            <w:lid w:val="en-GB"/>
            <w:storeMappedDataAs w:val="dateTime"/>
            <w:calendar w:val="gregorian"/>
          </w:date>
        </w:sdtPr>
        <w:sdtEndPr/>
        <w:sdtContent>
          <w:r>
            <w:rPr>
              <w:rStyle w:val="PlaceholderText"/>
              <w:sz w:val="21"/>
              <w:szCs w:val="21"/>
            </w:rPr>
            <w:t>Click here to enter a date.</w:t>
          </w:r>
        </w:sdtContent>
      </w:sdt>
    </w:p>
    <w:p w14:paraId="36A39809" w14:textId="77777777" w:rsidR="00AC7DE5" w:rsidRDefault="00AC7DE5" w:rsidP="00AC7DE5">
      <w:pPr>
        <w:rPr>
          <w:sz w:val="21"/>
          <w:szCs w:val="21"/>
        </w:rPr>
      </w:pPr>
      <w:r>
        <w:rPr>
          <w:b/>
          <w:sz w:val="21"/>
          <w:szCs w:val="21"/>
        </w:rPr>
        <w:t>Placement Commencement Date:</w:t>
      </w:r>
      <w:r>
        <w:rPr>
          <w:sz w:val="21"/>
          <w:szCs w:val="21"/>
        </w:rPr>
        <w:t xml:space="preserve"> </w:t>
      </w:r>
      <w:sdt>
        <w:sdtPr>
          <w:rPr>
            <w:sz w:val="21"/>
            <w:szCs w:val="21"/>
          </w:rPr>
          <w:id w:val="-1383794818"/>
          <w:placeholder>
            <w:docPart w:val="08652840EFE1433790CCB5F47F91FA26"/>
          </w:placeholder>
          <w:showingPlcHdr/>
          <w:date>
            <w:dateFormat w:val="dd/MM/yyyy"/>
            <w:lid w:val="en-GB"/>
            <w:storeMappedDataAs w:val="dateTime"/>
            <w:calendar w:val="gregorian"/>
          </w:date>
        </w:sdtPr>
        <w:sdtEndPr/>
        <w:sdtContent>
          <w:r>
            <w:rPr>
              <w:rStyle w:val="PlaceholderText"/>
              <w:sz w:val="21"/>
              <w:szCs w:val="21"/>
            </w:rPr>
            <w:t>Click here to enter a date.</w:t>
          </w:r>
        </w:sdtContent>
      </w:sdt>
    </w:p>
    <w:p w14:paraId="3D0C52E8" w14:textId="77777777" w:rsidR="00AC7DE5" w:rsidRDefault="00AC7DE5" w:rsidP="00AC7DE5">
      <w:pPr>
        <w:rPr>
          <w:b/>
          <w:sz w:val="21"/>
          <w:szCs w:val="21"/>
        </w:rPr>
      </w:pPr>
      <w:r>
        <w:rPr>
          <w:b/>
          <w:sz w:val="21"/>
          <w:szCs w:val="21"/>
        </w:rPr>
        <w:t>Placement Expiry Date:</w:t>
      </w:r>
    </w:p>
    <w:p w14:paraId="1CD56C9E" w14:textId="77777777" w:rsidR="00AC7DE5" w:rsidRDefault="00AC7DE5" w:rsidP="00AC7DE5">
      <w:pPr>
        <w:rPr>
          <w:b/>
          <w:sz w:val="21"/>
          <w:szCs w:val="21"/>
        </w:rPr>
      </w:pPr>
      <w:bookmarkStart w:id="659" w:name="_Hlk519522355"/>
      <w:r>
        <w:rPr>
          <w:b/>
          <w:sz w:val="21"/>
          <w:szCs w:val="21"/>
        </w:rPr>
        <w:t xml:space="preserve">Establishment (name and address): </w:t>
      </w:r>
    </w:p>
    <w:bookmarkEnd w:id="659"/>
    <w:p w14:paraId="42B4B72D" w14:textId="77777777" w:rsidR="00AC7DE5" w:rsidRDefault="00AC7DE5" w:rsidP="00AC7DE5">
      <w:pPr>
        <w:rPr>
          <w:sz w:val="21"/>
          <w:szCs w:val="21"/>
        </w:rPr>
      </w:pPr>
    </w:p>
    <w:p w14:paraId="29E401A8" w14:textId="77777777" w:rsidR="00AC7DE5" w:rsidRDefault="00AC7DE5" w:rsidP="00AC7DE5">
      <w:pPr>
        <w:rPr>
          <w:sz w:val="21"/>
          <w:szCs w:val="21"/>
        </w:rPr>
      </w:pPr>
    </w:p>
    <w:p w14:paraId="2B204860" w14:textId="77777777" w:rsidR="00AC7DE5" w:rsidRDefault="00AC7DE5" w:rsidP="00AC7DE5">
      <w:pPr>
        <w:shd w:val="clear" w:color="auto" w:fill="99CC00"/>
        <w:rPr>
          <w:b/>
          <w:sz w:val="21"/>
          <w:szCs w:val="21"/>
        </w:rPr>
      </w:pPr>
      <w:r>
        <w:rPr>
          <w:b/>
          <w:sz w:val="21"/>
          <w:szCs w:val="21"/>
        </w:rPr>
        <w:t>MAIN CONTACT DETAILS FOR PLACEMENT</w:t>
      </w:r>
    </w:p>
    <w:p w14:paraId="10854326" w14:textId="77777777" w:rsidR="00AC7DE5" w:rsidRDefault="00AC7DE5" w:rsidP="00AC7DE5">
      <w:pPr>
        <w:rPr>
          <w:sz w:val="21"/>
          <w:szCs w:val="21"/>
        </w:rPr>
      </w:pPr>
    </w:p>
    <w:p w14:paraId="636DCC17" w14:textId="77777777" w:rsidR="00AC7DE5" w:rsidRDefault="00AC7DE5" w:rsidP="00AC7DE5">
      <w:pPr>
        <w:rPr>
          <w:sz w:val="21"/>
          <w:szCs w:val="21"/>
        </w:rPr>
      </w:pPr>
      <w:r>
        <w:rPr>
          <w:b/>
          <w:sz w:val="21"/>
          <w:szCs w:val="21"/>
        </w:rPr>
        <w:t>The Authority:</w:t>
      </w:r>
      <w:r>
        <w:rPr>
          <w:sz w:val="21"/>
          <w:szCs w:val="21"/>
        </w:rPr>
        <w:t xml:space="preserve"> </w:t>
      </w:r>
      <w:sdt>
        <w:sdtPr>
          <w:rPr>
            <w:sz w:val="21"/>
            <w:szCs w:val="21"/>
          </w:rPr>
          <w:id w:val="-852498076"/>
          <w:placeholder>
            <w:docPart w:val="59085D61CC4444409597F8D099E8B0DD"/>
          </w:placeholder>
          <w:showingPlcHdr/>
          <w:text/>
        </w:sdtPr>
        <w:sdtEndPr/>
        <w:sdtContent>
          <w:r>
            <w:rPr>
              <w:rStyle w:val="PlaceholderText"/>
              <w:sz w:val="21"/>
              <w:szCs w:val="21"/>
            </w:rPr>
            <w:t>Click here to enter text.</w:t>
          </w:r>
        </w:sdtContent>
      </w:sdt>
    </w:p>
    <w:p w14:paraId="063B6C8B" w14:textId="77777777" w:rsidR="00AC7DE5" w:rsidRDefault="00AC7DE5" w:rsidP="00AC7DE5">
      <w:pPr>
        <w:rPr>
          <w:sz w:val="21"/>
          <w:szCs w:val="21"/>
        </w:rPr>
      </w:pPr>
      <w:r>
        <w:rPr>
          <w:sz w:val="21"/>
          <w:szCs w:val="21"/>
        </w:rPr>
        <w:t>Name:</w:t>
      </w:r>
    </w:p>
    <w:p w14:paraId="30BFD056" w14:textId="77777777" w:rsidR="00AC7DE5" w:rsidRDefault="00AC7DE5" w:rsidP="00AC7DE5">
      <w:pPr>
        <w:rPr>
          <w:sz w:val="21"/>
          <w:szCs w:val="21"/>
        </w:rPr>
      </w:pPr>
      <w:r>
        <w:rPr>
          <w:sz w:val="21"/>
          <w:szCs w:val="21"/>
        </w:rPr>
        <w:t xml:space="preserve">Address (if different from above): </w:t>
      </w:r>
      <w:sdt>
        <w:sdtPr>
          <w:rPr>
            <w:sz w:val="21"/>
            <w:szCs w:val="21"/>
          </w:rPr>
          <w:id w:val="-286124418"/>
          <w:placeholder>
            <w:docPart w:val="59085D61CC4444409597F8D099E8B0DD"/>
          </w:placeholder>
          <w:showingPlcHdr/>
          <w:text/>
        </w:sdtPr>
        <w:sdtEndPr/>
        <w:sdtContent>
          <w:r>
            <w:rPr>
              <w:rStyle w:val="PlaceholderText"/>
            </w:rPr>
            <w:t>Click here to enter text.</w:t>
          </w:r>
        </w:sdtContent>
      </w:sdt>
    </w:p>
    <w:p w14:paraId="49A843CA" w14:textId="77777777" w:rsidR="00AC7DE5" w:rsidRDefault="00AC7DE5" w:rsidP="00AC7DE5">
      <w:pPr>
        <w:rPr>
          <w:sz w:val="21"/>
          <w:szCs w:val="21"/>
        </w:rPr>
      </w:pPr>
      <w:r>
        <w:rPr>
          <w:sz w:val="21"/>
          <w:szCs w:val="21"/>
        </w:rPr>
        <w:t xml:space="preserve">Telephone: </w:t>
      </w:r>
      <w:sdt>
        <w:sdtPr>
          <w:rPr>
            <w:sz w:val="21"/>
            <w:szCs w:val="21"/>
          </w:rPr>
          <w:id w:val="291793485"/>
          <w:placeholder>
            <w:docPart w:val="59085D61CC4444409597F8D099E8B0DD"/>
          </w:placeholder>
          <w:showingPlcHdr/>
          <w:text/>
        </w:sdtPr>
        <w:sdtEndPr/>
        <w:sdtContent>
          <w:r>
            <w:rPr>
              <w:rStyle w:val="PlaceholderText"/>
              <w:sz w:val="21"/>
              <w:szCs w:val="21"/>
            </w:rPr>
            <w:t>Click here to enter text.</w:t>
          </w:r>
        </w:sdtContent>
      </w:sdt>
    </w:p>
    <w:p w14:paraId="573D8056" w14:textId="77777777" w:rsidR="00AC7DE5" w:rsidRDefault="00AC7DE5" w:rsidP="00AC7DE5">
      <w:pPr>
        <w:rPr>
          <w:sz w:val="21"/>
          <w:szCs w:val="21"/>
        </w:rPr>
      </w:pPr>
      <w:r>
        <w:rPr>
          <w:sz w:val="21"/>
          <w:szCs w:val="21"/>
        </w:rPr>
        <w:t xml:space="preserve">Email address: </w:t>
      </w:r>
      <w:sdt>
        <w:sdtPr>
          <w:rPr>
            <w:sz w:val="21"/>
            <w:szCs w:val="21"/>
          </w:rPr>
          <w:id w:val="-850637243"/>
          <w:placeholder>
            <w:docPart w:val="59085D61CC4444409597F8D099E8B0DD"/>
          </w:placeholder>
          <w:showingPlcHdr/>
          <w:text/>
        </w:sdtPr>
        <w:sdtEndPr/>
        <w:sdtContent>
          <w:r>
            <w:rPr>
              <w:rStyle w:val="PlaceholderText"/>
              <w:sz w:val="21"/>
              <w:szCs w:val="21"/>
            </w:rPr>
            <w:t>Click here to enter text.</w:t>
          </w:r>
        </w:sdtContent>
      </w:sdt>
    </w:p>
    <w:p w14:paraId="6D7148EB" w14:textId="77777777" w:rsidR="00AC7DE5" w:rsidRDefault="00AC7DE5" w:rsidP="00AC7DE5">
      <w:pPr>
        <w:rPr>
          <w:sz w:val="21"/>
          <w:szCs w:val="21"/>
        </w:rPr>
      </w:pPr>
    </w:p>
    <w:p w14:paraId="2E074BDE" w14:textId="77777777" w:rsidR="00AC7DE5" w:rsidRDefault="00AC7DE5" w:rsidP="00AC7DE5">
      <w:pPr>
        <w:rPr>
          <w:sz w:val="21"/>
          <w:szCs w:val="21"/>
        </w:rPr>
      </w:pPr>
      <w:r>
        <w:rPr>
          <w:b/>
          <w:sz w:val="21"/>
          <w:szCs w:val="21"/>
        </w:rPr>
        <w:t>The Provider:</w:t>
      </w:r>
      <w:r>
        <w:rPr>
          <w:sz w:val="21"/>
          <w:szCs w:val="21"/>
        </w:rPr>
        <w:t xml:space="preserve"> </w:t>
      </w:r>
      <w:sdt>
        <w:sdtPr>
          <w:rPr>
            <w:sz w:val="21"/>
            <w:szCs w:val="21"/>
          </w:rPr>
          <w:id w:val="-765078551"/>
          <w:placeholder>
            <w:docPart w:val="59085D61CC4444409597F8D099E8B0DD"/>
          </w:placeholder>
          <w:text/>
        </w:sdtPr>
        <w:sdtEndPr/>
        <w:sdtContent/>
      </w:sdt>
    </w:p>
    <w:p w14:paraId="68F65E16" w14:textId="77777777" w:rsidR="00AC7DE5" w:rsidRDefault="00AC7DE5" w:rsidP="00AC7DE5">
      <w:pPr>
        <w:rPr>
          <w:sz w:val="21"/>
          <w:szCs w:val="21"/>
        </w:rPr>
      </w:pPr>
      <w:r>
        <w:rPr>
          <w:sz w:val="21"/>
          <w:szCs w:val="21"/>
        </w:rPr>
        <w:t>Name:</w:t>
      </w:r>
    </w:p>
    <w:p w14:paraId="4E84550C" w14:textId="77777777" w:rsidR="00AC7DE5" w:rsidRDefault="00AC7DE5" w:rsidP="00AC7DE5">
      <w:pPr>
        <w:rPr>
          <w:sz w:val="21"/>
          <w:szCs w:val="21"/>
        </w:rPr>
      </w:pPr>
      <w:r>
        <w:rPr>
          <w:sz w:val="21"/>
          <w:szCs w:val="21"/>
        </w:rPr>
        <w:t xml:space="preserve">Address (if different from above): </w:t>
      </w:r>
      <w:sdt>
        <w:sdtPr>
          <w:rPr>
            <w:sz w:val="21"/>
            <w:szCs w:val="21"/>
          </w:rPr>
          <w:id w:val="828180579"/>
          <w:placeholder>
            <w:docPart w:val="59085D61CC4444409597F8D099E8B0DD"/>
          </w:placeholder>
          <w:showingPlcHdr/>
          <w:text/>
        </w:sdtPr>
        <w:sdtEndPr/>
        <w:sdtContent>
          <w:r>
            <w:rPr>
              <w:rStyle w:val="PlaceholderText"/>
            </w:rPr>
            <w:t>Click here to enter text.</w:t>
          </w:r>
        </w:sdtContent>
      </w:sdt>
    </w:p>
    <w:p w14:paraId="45BF8C25" w14:textId="77777777" w:rsidR="00AC7DE5" w:rsidRDefault="00AC7DE5" w:rsidP="00AC7DE5">
      <w:pPr>
        <w:rPr>
          <w:sz w:val="21"/>
          <w:szCs w:val="21"/>
        </w:rPr>
      </w:pPr>
      <w:r>
        <w:rPr>
          <w:sz w:val="21"/>
          <w:szCs w:val="21"/>
        </w:rPr>
        <w:t xml:space="preserve">Telephone: </w:t>
      </w:r>
      <w:sdt>
        <w:sdtPr>
          <w:rPr>
            <w:sz w:val="21"/>
            <w:szCs w:val="21"/>
          </w:rPr>
          <w:id w:val="992765558"/>
          <w:placeholder>
            <w:docPart w:val="59085D61CC4444409597F8D099E8B0DD"/>
          </w:placeholder>
          <w:showingPlcHdr/>
          <w:text/>
        </w:sdtPr>
        <w:sdtEndPr/>
        <w:sdtContent>
          <w:r>
            <w:rPr>
              <w:rStyle w:val="PlaceholderText"/>
              <w:sz w:val="21"/>
              <w:szCs w:val="21"/>
            </w:rPr>
            <w:t>Click here to enter text.</w:t>
          </w:r>
        </w:sdtContent>
      </w:sdt>
    </w:p>
    <w:p w14:paraId="607038A9" w14:textId="77777777" w:rsidR="00AC7DE5" w:rsidRDefault="00AC7DE5" w:rsidP="00AC7DE5">
      <w:pPr>
        <w:rPr>
          <w:sz w:val="21"/>
          <w:szCs w:val="21"/>
        </w:rPr>
      </w:pPr>
      <w:r>
        <w:rPr>
          <w:sz w:val="21"/>
          <w:szCs w:val="21"/>
        </w:rPr>
        <w:t xml:space="preserve">Email address: </w:t>
      </w:r>
      <w:sdt>
        <w:sdtPr>
          <w:rPr>
            <w:sz w:val="21"/>
            <w:szCs w:val="21"/>
          </w:rPr>
          <w:id w:val="-761301688"/>
          <w:placeholder>
            <w:docPart w:val="59085D61CC4444409597F8D099E8B0DD"/>
          </w:placeholder>
          <w:showingPlcHdr/>
          <w:text/>
        </w:sdtPr>
        <w:sdtEndPr/>
        <w:sdtContent>
          <w:r>
            <w:rPr>
              <w:rStyle w:val="PlaceholderText"/>
              <w:sz w:val="21"/>
              <w:szCs w:val="21"/>
            </w:rPr>
            <w:t>Click here to enter text.</w:t>
          </w:r>
        </w:sdtContent>
      </w:sdt>
    </w:p>
    <w:p w14:paraId="4C3AA7B3" w14:textId="77777777" w:rsidR="00AC7DE5" w:rsidRDefault="00AC7DE5" w:rsidP="00AC7DE5">
      <w:pPr>
        <w:rPr>
          <w:sz w:val="21"/>
          <w:szCs w:val="21"/>
        </w:rPr>
      </w:pPr>
    </w:p>
    <w:p w14:paraId="014064FC" w14:textId="77777777" w:rsidR="00AC7DE5" w:rsidRDefault="00AC7DE5" w:rsidP="00AC7DE5">
      <w:pPr>
        <w:rPr>
          <w:sz w:val="21"/>
          <w:szCs w:val="21"/>
        </w:rPr>
      </w:pPr>
    </w:p>
    <w:p w14:paraId="1E6EBAB1" w14:textId="77777777" w:rsidR="00AC7DE5" w:rsidRDefault="00AC7DE5" w:rsidP="00AC7DE5">
      <w:pPr>
        <w:shd w:val="clear" w:color="auto" w:fill="99CC00"/>
        <w:rPr>
          <w:b/>
          <w:sz w:val="21"/>
          <w:szCs w:val="21"/>
        </w:rPr>
      </w:pPr>
      <w:r>
        <w:rPr>
          <w:b/>
          <w:sz w:val="21"/>
          <w:szCs w:val="21"/>
        </w:rPr>
        <w:t>KEY PLACEMENT CONTACTS</w:t>
      </w:r>
    </w:p>
    <w:p w14:paraId="18FCD30C" w14:textId="77777777" w:rsidR="00AC7DE5" w:rsidRDefault="00AC7DE5" w:rsidP="00AC7DE5">
      <w:pPr>
        <w:rPr>
          <w:b/>
          <w:sz w:val="21"/>
          <w:szCs w:val="21"/>
        </w:rPr>
      </w:pPr>
    </w:p>
    <w:tbl>
      <w:tblPr>
        <w:tblStyle w:val="TableGrid"/>
        <w:tblW w:w="0" w:type="auto"/>
        <w:tblLook w:val="04A0" w:firstRow="1" w:lastRow="0" w:firstColumn="1" w:lastColumn="0" w:noHBand="0" w:noVBand="1"/>
      </w:tblPr>
      <w:tblGrid>
        <w:gridCol w:w="2006"/>
        <w:gridCol w:w="1612"/>
        <w:gridCol w:w="1916"/>
        <w:gridCol w:w="2044"/>
        <w:gridCol w:w="1767"/>
      </w:tblGrid>
      <w:tr w:rsidR="00AC7DE5" w14:paraId="3F0243A5" w14:textId="77777777" w:rsidTr="00AC7DE5">
        <w:tc>
          <w:tcPr>
            <w:tcW w:w="2304" w:type="dxa"/>
            <w:tcBorders>
              <w:top w:val="single" w:sz="4" w:space="0" w:color="auto"/>
              <w:left w:val="single" w:sz="4" w:space="0" w:color="auto"/>
              <w:bottom w:val="single" w:sz="4" w:space="0" w:color="auto"/>
              <w:right w:val="single" w:sz="4" w:space="0" w:color="auto"/>
            </w:tcBorders>
          </w:tcPr>
          <w:p w14:paraId="363941EC" w14:textId="77777777" w:rsidR="00AC7DE5" w:rsidRDefault="00AC7DE5">
            <w:pPr>
              <w:jc w:val="center"/>
              <w:rPr>
                <w:b/>
                <w:sz w:val="21"/>
                <w:szCs w:val="21"/>
              </w:rPr>
            </w:pPr>
          </w:p>
        </w:tc>
        <w:tc>
          <w:tcPr>
            <w:tcW w:w="1931" w:type="dxa"/>
            <w:tcBorders>
              <w:top w:val="single" w:sz="4" w:space="0" w:color="auto"/>
              <w:left w:val="single" w:sz="4" w:space="0" w:color="auto"/>
              <w:bottom w:val="single" w:sz="4" w:space="0" w:color="auto"/>
              <w:right w:val="single" w:sz="4" w:space="0" w:color="auto"/>
            </w:tcBorders>
            <w:hideMark/>
          </w:tcPr>
          <w:p w14:paraId="4DA2D2AA" w14:textId="77777777" w:rsidR="00AC7DE5" w:rsidRDefault="00AC7DE5">
            <w:pPr>
              <w:jc w:val="center"/>
              <w:rPr>
                <w:b/>
                <w:sz w:val="21"/>
                <w:szCs w:val="21"/>
              </w:rPr>
            </w:pPr>
            <w:r>
              <w:rPr>
                <w:b/>
                <w:sz w:val="21"/>
                <w:szCs w:val="21"/>
              </w:rPr>
              <w:t>Name</w:t>
            </w:r>
          </w:p>
        </w:tc>
        <w:tc>
          <w:tcPr>
            <w:tcW w:w="2253" w:type="dxa"/>
            <w:tcBorders>
              <w:top w:val="single" w:sz="4" w:space="0" w:color="auto"/>
              <w:left w:val="single" w:sz="4" w:space="0" w:color="auto"/>
              <w:bottom w:val="single" w:sz="4" w:space="0" w:color="auto"/>
              <w:right w:val="single" w:sz="4" w:space="0" w:color="auto"/>
            </w:tcBorders>
            <w:hideMark/>
          </w:tcPr>
          <w:p w14:paraId="7A789055" w14:textId="77777777" w:rsidR="00AC7DE5" w:rsidRDefault="00AC7DE5">
            <w:pPr>
              <w:jc w:val="center"/>
              <w:rPr>
                <w:b/>
                <w:sz w:val="21"/>
                <w:szCs w:val="21"/>
              </w:rPr>
            </w:pPr>
            <w:r>
              <w:rPr>
                <w:b/>
                <w:sz w:val="21"/>
                <w:szCs w:val="21"/>
              </w:rPr>
              <w:t>Position</w:t>
            </w:r>
          </w:p>
        </w:tc>
        <w:tc>
          <w:tcPr>
            <w:tcW w:w="2344" w:type="dxa"/>
            <w:tcBorders>
              <w:top w:val="single" w:sz="4" w:space="0" w:color="auto"/>
              <w:left w:val="single" w:sz="4" w:space="0" w:color="auto"/>
              <w:bottom w:val="single" w:sz="4" w:space="0" w:color="auto"/>
              <w:right w:val="single" w:sz="4" w:space="0" w:color="auto"/>
            </w:tcBorders>
            <w:hideMark/>
          </w:tcPr>
          <w:p w14:paraId="7E45FF24" w14:textId="77777777" w:rsidR="00AC7DE5" w:rsidRDefault="00AC7DE5">
            <w:pPr>
              <w:jc w:val="center"/>
              <w:rPr>
                <w:b/>
                <w:sz w:val="21"/>
                <w:szCs w:val="21"/>
              </w:rPr>
            </w:pPr>
            <w:r>
              <w:rPr>
                <w:b/>
                <w:sz w:val="21"/>
                <w:szCs w:val="21"/>
              </w:rPr>
              <w:t>Telephone</w:t>
            </w:r>
          </w:p>
        </w:tc>
        <w:tc>
          <w:tcPr>
            <w:tcW w:w="2150" w:type="dxa"/>
            <w:tcBorders>
              <w:top w:val="single" w:sz="4" w:space="0" w:color="auto"/>
              <w:left w:val="single" w:sz="4" w:space="0" w:color="auto"/>
              <w:bottom w:val="single" w:sz="4" w:space="0" w:color="auto"/>
              <w:right w:val="single" w:sz="4" w:space="0" w:color="auto"/>
            </w:tcBorders>
            <w:hideMark/>
          </w:tcPr>
          <w:p w14:paraId="5E5A086E" w14:textId="77777777" w:rsidR="00AC7DE5" w:rsidRDefault="00AC7DE5">
            <w:pPr>
              <w:jc w:val="center"/>
              <w:rPr>
                <w:b/>
                <w:sz w:val="21"/>
                <w:szCs w:val="21"/>
              </w:rPr>
            </w:pPr>
            <w:r>
              <w:rPr>
                <w:b/>
                <w:sz w:val="21"/>
                <w:szCs w:val="21"/>
              </w:rPr>
              <w:t>Email</w:t>
            </w:r>
          </w:p>
        </w:tc>
      </w:tr>
      <w:tr w:rsidR="00AC7DE5" w14:paraId="2C9EAF4E" w14:textId="77777777" w:rsidTr="00AC7DE5">
        <w:tc>
          <w:tcPr>
            <w:tcW w:w="10982" w:type="dxa"/>
            <w:gridSpan w:val="5"/>
            <w:tcBorders>
              <w:top w:val="single" w:sz="4" w:space="0" w:color="auto"/>
              <w:left w:val="single" w:sz="4" w:space="0" w:color="auto"/>
              <w:bottom w:val="single" w:sz="4" w:space="0" w:color="auto"/>
              <w:right w:val="single" w:sz="4" w:space="0" w:color="auto"/>
            </w:tcBorders>
            <w:hideMark/>
          </w:tcPr>
          <w:p w14:paraId="54E9E90E" w14:textId="77777777" w:rsidR="00AC7DE5" w:rsidRDefault="00AC7DE5">
            <w:pPr>
              <w:rPr>
                <w:b/>
                <w:sz w:val="21"/>
                <w:szCs w:val="21"/>
              </w:rPr>
            </w:pPr>
            <w:r>
              <w:rPr>
                <w:b/>
                <w:sz w:val="21"/>
                <w:szCs w:val="21"/>
              </w:rPr>
              <w:t>Authority:</w:t>
            </w:r>
          </w:p>
        </w:tc>
      </w:tr>
      <w:tr w:rsidR="00AC7DE5" w14:paraId="2E2E7E74" w14:textId="77777777" w:rsidTr="00AC7DE5">
        <w:tc>
          <w:tcPr>
            <w:tcW w:w="2304" w:type="dxa"/>
            <w:tcBorders>
              <w:top w:val="single" w:sz="4" w:space="0" w:color="auto"/>
              <w:left w:val="single" w:sz="4" w:space="0" w:color="auto"/>
              <w:bottom w:val="single" w:sz="4" w:space="0" w:color="auto"/>
              <w:right w:val="single" w:sz="4" w:space="0" w:color="auto"/>
            </w:tcBorders>
            <w:hideMark/>
          </w:tcPr>
          <w:p w14:paraId="5EB8086B" w14:textId="77777777" w:rsidR="00AC7DE5" w:rsidRDefault="00AC7DE5">
            <w:pPr>
              <w:rPr>
                <w:b/>
                <w:sz w:val="21"/>
                <w:szCs w:val="21"/>
              </w:rPr>
            </w:pPr>
            <w:r>
              <w:rPr>
                <w:b/>
                <w:sz w:val="21"/>
                <w:szCs w:val="21"/>
              </w:rPr>
              <w:t>SEN</w:t>
            </w:r>
          </w:p>
        </w:tc>
        <w:tc>
          <w:tcPr>
            <w:tcW w:w="1931" w:type="dxa"/>
            <w:tcBorders>
              <w:top w:val="single" w:sz="4" w:space="0" w:color="auto"/>
              <w:left w:val="single" w:sz="4" w:space="0" w:color="auto"/>
              <w:bottom w:val="single" w:sz="4" w:space="0" w:color="auto"/>
              <w:right w:val="single" w:sz="4" w:space="0" w:color="auto"/>
            </w:tcBorders>
          </w:tcPr>
          <w:p w14:paraId="5527DCD7" w14:textId="77777777" w:rsidR="00AC7DE5" w:rsidRDefault="00AC7DE5">
            <w:pPr>
              <w:rPr>
                <w:b/>
                <w:sz w:val="21"/>
                <w:szCs w:val="21"/>
              </w:rPr>
            </w:pPr>
          </w:p>
        </w:tc>
        <w:tc>
          <w:tcPr>
            <w:tcW w:w="2253" w:type="dxa"/>
            <w:tcBorders>
              <w:top w:val="single" w:sz="4" w:space="0" w:color="auto"/>
              <w:left w:val="single" w:sz="4" w:space="0" w:color="auto"/>
              <w:bottom w:val="single" w:sz="4" w:space="0" w:color="auto"/>
              <w:right w:val="single" w:sz="4" w:space="0" w:color="auto"/>
            </w:tcBorders>
          </w:tcPr>
          <w:p w14:paraId="75501A7D" w14:textId="77777777" w:rsidR="00AC7DE5" w:rsidRDefault="00AC7DE5">
            <w:pPr>
              <w:rPr>
                <w:b/>
                <w:sz w:val="21"/>
                <w:szCs w:val="21"/>
              </w:rPr>
            </w:pPr>
          </w:p>
        </w:tc>
        <w:tc>
          <w:tcPr>
            <w:tcW w:w="2344" w:type="dxa"/>
            <w:tcBorders>
              <w:top w:val="single" w:sz="4" w:space="0" w:color="auto"/>
              <w:left w:val="single" w:sz="4" w:space="0" w:color="auto"/>
              <w:bottom w:val="single" w:sz="4" w:space="0" w:color="auto"/>
              <w:right w:val="single" w:sz="4" w:space="0" w:color="auto"/>
            </w:tcBorders>
          </w:tcPr>
          <w:p w14:paraId="1D152D51" w14:textId="77777777" w:rsidR="00AC7DE5" w:rsidRDefault="00AC7DE5">
            <w:pPr>
              <w:rPr>
                <w:b/>
                <w:sz w:val="21"/>
                <w:szCs w:val="21"/>
              </w:rPr>
            </w:pPr>
          </w:p>
        </w:tc>
        <w:tc>
          <w:tcPr>
            <w:tcW w:w="2150" w:type="dxa"/>
            <w:tcBorders>
              <w:top w:val="single" w:sz="4" w:space="0" w:color="auto"/>
              <w:left w:val="single" w:sz="4" w:space="0" w:color="auto"/>
              <w:bottom w:val="single" w:sz="4" w:space="0" w:color="auto"/>
              <w:right w:val="single" w:sz="4" w:space="0" w:color="auto"/>
            </w:tcBorders>
          </w:tcPr>
          <w:p w14:paraId="5078324C" w14:textId="77777777" w:rsidR="00AC7DE5" w:rsidRDefault="00AC7DE5">
            <w:pPr>
              <w:rPr>
                <w:b/>
                <w:sz w:val="21"/>
                <w:szCs w:val="21"/>
              </w:rPr>
            </w:pPr>
          </w:p>
        </w:tc>
      </w:tr>
      <w:tr w:rsidR="00AC7DE5" w14:paraId="5F0A01E5" w14:textId="77777777" w:rsidTr="00AC7DE5">
        <w:tc>
          <w:tcPr>
            <w:tcW w:w="2304" w:type="dxa"/>
            <w:tcBorders>
              <w:top w:val="single" w:sz="4" w:space="0" w:color="auto"/>
              <w:left w:val="single" w:sz="4" w:space="0" w:color="auto"/>
              <w:bottom w:val="single" w:sz="4" w:space="0" w:color="auto"/>
              <w:right w:val="single" w:sz="4" w:space="0" w:color="auto"/>
            </w:tcBorders>
            <w:hideMark/>
          </w:tcPr>
          <w:p w14:paraId="48B5F0BF" w14:textId="77777777" w:rsidR="00AC7DE5" w:rsidRDefault="00AC7DE5">
            <w:pPr>
              <w:rPr>
                <w:b/>
                <w:sz w:val="21"/>
                <w:szCs w:val="21"/>
              </w:rPr>
            </w:pPr>
            <w:r>
              <w:rPr>
                <w:b/>
                <w:sz w:val="21"/>
                <w:szCs w:val="21"/>
              </w:rPr>
              <w:t>Social Care</w:t>
            </w:r>
          </w:p>
        </w:tc>
        <w:tc>
          <w:tcPr>
            <w:tcW w:w="1931" w:type="dxa"/>
            <w:tcBorders>
              <w:top w:val="single" w:sz="4" w:space="0" w:color="auto"/>
              <w:left w:val="single" w:sz="4" w:space="0" w:color="auto"/>
              <w:bottom w:val="single" w:sz="4" w:space="0" w:color="auto"/>
              <w:right w:val="single" w:sz="4" w:space="0" w:color="auto"/>
            </w:tcBorders>
          </w:tcPr>
          <w:p w14:paraId="06E1A99B" w14:textId="77777777" w:rsidR="00AC7DE5" w:rsidRDefault="00AC7DE5">
            <w:pPr>
              <w:rPr>
                <w:b/>
                <w:sz w:val="21"/>
                <w:szCs w:val="21"/>
              </w:rPr>
            </w:pPr>
          </w:p>
        </w:tc>
        <w:tc>
          <w:tcPr>
            <w:tcW w:w="2253" w:type="dxa"/>
            <w:tcBorders>
              <w:top w:val="single" w:sz="4" w:space="0" w:color="auto"/>
              <w:left w:val="single" w:sz="4" w:space="0" w:color="auto"/>
              <w:bottom w:val="single" w:sz="4" w:space="0" w:color="auto"/>
              <w:right w:val="single" w:sz="4" w:space="0" w:color="auto"/>
            </w:tcBorders>
          </w:tcPr>
          <w:p w14:paraId="1A344719" w14:textId="77777777" w:rsidR="00AC7DE5" w:rsidRDefault="00AC7DE5">
            <w:pPr>
              <w:rPr>
                <w:b/>
                <w:sz w:val="21"/>
                <w:szCs w:val="21"/>
              </w:rPr>
            </w:pPr>
          </w:p>
        </w:tc>
        <w:tc>
          <w:tcPr>
            <w:tcW w:w="2344" w:type="dxa"/>
            <w:tcBorders>
              <w:top w:val="single" w:sz="4" w:space="0" w:color="auto"/>
              <w:left w:val="single" w:sz="4" w:space="0" w:color="auto"/>
              <w:bottom w:val="single" w:sz="4" w:space="0" w:color="auto"/>
              <w:right w:val="single" w:sz="4" w:space="0" w:color="auto"/>
            </w:tcBorders>
          </w:tcPr>
          <w:p w14:paraId="62984EDD" w14:textId="77777777" w:rsidR="00AC7DE5" w:rsidRDefault="00AC7DE5">
            <w:pPr>
              <w:rPr>
                <w:b/>
                <w:sz w:val="21"/>
                <w:szCs w:val="21"/>
              </w:rPr>
            </w:pPr>
          </w:p>
        </w:tc>
        <w:tc>
          <w:tcPr>
            <w:tcW w:w="2150" w:type="dxa"/>
            <w:tcBorders>
              <w:top w:val="single" w:sz="4" w:space="0" w:color="auto"/>
              <w:left w:val="single" w:sz="4" w:space="0" w:color="auto"/>
              <w:bottom w:val="single" w:sz="4" w:space="0" w:color="auto"/>
              <w:right w:val="single" w:sz="4" w:space="0" w:color="auto"/>
            </w:tcBorders>
          </w:tcPr>
          <w:p w14:paraId="08166AC0" w14:textId="77777777" w:rsidR="00AC7DE5" w:rsidRDefault="00AC7DE5">
            <w:pPr>
              <w:rPr>
                <w:b/>
                <w:sz w:val="21"/>
                <w:szCs w:val="21"/>
              </w:rPr>
            </w:pPr>
          </w:p>
        </w:tc>
      </w:tr>
      <w:tr w:rsidR="00AC7DE5" w14:paraId="17447EBC" w14:textId="77777777" w:rsidTr="00AC7DE5">
        <w:trPr>
          <w:trHeight w:val="70"/>
        </w:trPr>
        <w:tc>
          <w:tcPr>
            <w:tcW w:w="2304" w:type="dxa"/>
            <w:tcBorders>
              <w:top w:val="single" w:sz="4" w:space="0" w:color="auto"/>
              <w:left w:val="single" w:sz="4" w:space="0" w:color="auto"/>
              <w:bottom w:val="single" w:sz="4" w:space="0" w:color="auto"/>
              <w:right w:val="single" w:sz="4" w:space="0" w:color="auto"/>
            </w:tcBorders>
            <w:hideMark/>
          </w:tcPr>
          <w:p w14:paraId="1DF7863C" w14:textId="77777777" w:rsidR="00AC7DE5" w:rsidRDefault="00AC7DE5">
            <w:pPr>
              <w:rPr>
                <w:b/>
                <w:sz w:val="21"/>
                <w:szCs w:val="21"/>
              </w:rPr>
            </w:pPr>
            <w:r>
              <w:rPr>
                <w:b/>
                <w:sz w:val="21"/>
                <w:szCs w:val="21"/>
              </w:rPr>
              <w:t>Contract</w:t>
            </w:r>
          </w:p>
        </w:tc>
        <w:tc>
          <w:tcPr>
            <w:tcW w:w="1931" w:type="dxa"/>
            <w:tcBorders>
              <w:top w:val="single" w:sz="4" w:space="0" w:color="auto"/>
              <w:left w:val="single" w:sz="4" w:space="0" w:color="auto"/>
              <w:bottom w:val="single" w:sz="4" w:space="0" w:color="auto"/>
              <w:right w:val="single" w:sz="4" w:space="0" w:color="auto"/>
            </w:tcBorders>
          </w:tcPr>
          <w:p w14:paraId="3BE56FAF" w14:textId="77777777" w:rsidR="00AC7DE5" w:rsidRDefault="00AC7DE5">
            <w:pPr>
              <w:rPr>
                <w:b/>
                <w:sz w:val="21"/>
                <w:szCs w:val="21"/>
              </w:rPr>
            </w:pPr>
          </w:p>
        </w:tc>
        <w:tc>
          <w:tcPr>
            <w:tcW w:w="2253" w:type="dxa"/>
            <w:tcBorders>
              <w:top w:val="single" w:sz="4" w:space="0" w:color="auto"/>
              <w:left w:val="single" w:sz="4" w:space="0" w:color="auto"/>
              <w:bottom w:val="single" w:sz="4" w:space="0" w:color="auto"/>
              <w:right w:val="single" w:sz="4" w:space="0" w:color="auto"/>
            </w:tcBorders>
          </w:tcPr>
          <w:p w14:paraId="6BFA55C7" w14:textId="77777777" w:rsidR="00AC7DE5" w:rsidRDefault="00AC7DE5">
            <w:pPr>
              <w:rPr>
                <w:b/>
                <w:sz w:val="21"/>
                <w:szCs w:val="21"/>
              </w:rPr>
            </w:pPr>
          </w:p>
        </w:tc>
        <w:tc>
          <w:tcPr>
            <w:tcW w:w="2344" w:type="dxa"/>
            <w:tcBorders>
              <w:top w:val="single" w:sz="4" w:space="0" w:color="auto"/>
              <w:left w:val="single" w:sz="4" w:space="0" w:color="auto"/>
              <w:bottom w:val="single" w:sz="4" w:space="0" w:color="auto"/>
              <w:right w:val="single" w:sz="4" w:space="0" w:color="auto"/>
            </w:tcBorders>
          </w:tcPr>
          <w:p w14:paraId="7DB99EE3" w14:textId="77777777" w:rsidR="00AC7DE5" w:rsidRDefault="00AC7DE5">
            <w:pPr>
              <w:rPr>
                <w:b/>
                <w:sz w:val="21"/>
                <w:szCs w:val="21"/>
              </w:rPr>
            </w:pPr>
          </w:p>
        </w:tc>
        <w:tc>
          <w:tcPr>
            <w:tcW w:w="2150" w:type="dxa"/>
            <w:tcBorders>
              <w:top w:val="single" w:sz="4" w:space="0" w:color="auto"/>
              <w:left w:val="single" w:sz="4" w:space="0" w:color="auto"/>
              <w:bottom w:val="single" w:sz="4" w:space="0" w:color="auto"/>
              <w:right w:val="single" w:sz="4" w:space="0" w:color="auto"/>
            </w:tcBorders>
          </w:tcPr>
          <w:p w14:paraId="5511645F" w14:textId="77777777" w:rsidR="00AC7DE5" w:rsidRDefault="00AC7DE5">
            <w:pPr>
              <w:rPr>
                <w:b/>
                <w:sz w:val="21"/>
                <w:szCs w:val="21"/>
              </w:rPr>
            </w:pPr>
          </w:p>
        </w:tc>
      </w:tr>
      <w:tr w:rsidR="00AC7DE5" w14:paraId="630701CC" w14:textId="77777777" w:rsidTr="00AC7DE5">
        <w:tc>
          <w:tcPr>
            <w:tcW w:w="10982" w:type="dxa"/>
            <w:gridSpan w:val="5"/>
            <w:tcBorders>
              <w:top w:val="single" w:sz="4" w:space="0" w:color="auto"/>
              <w:left w:val="single" w:sz="4" w:space="0" w:color="auto"/>
              <w:bottom w:val="single" w:sz="4" w:space="0" w:color="auto"/>
              <w:right w:val="single" w:sz="4" w:space="0" w:color="auto"/>
            </w:tcBorders>
          </w:tcPr>
          <w:p w14:paraId="39BEAD31" w14:textId="77777777" w:rsidR="00AC7DE5" w:rsidRDefault="00AC7DE5">
            <w:pPr>
              <w:rPr>
                <w:b/>
                <w:sz w:val="21"/>
                <w:szCs w:val="21"/>
              </w:rPr>
            </w:pPr>
          </w:p>
        </w:tc>
      </w:tr>
      <w:tr w:rsidR="00AC7DE5" w14:paraId="191E2C8B" w14:textId="77777777" w:rsidTr="00AC7DE5">
        <w:tc>
          <w:tcPr>
            <w:tcW w:w="10982" w:type="dxa"/>
            <w:gridSpan w:val="5"/>
            <w:tcBorders>
              <w:top w:val="single" w:sz="4" w:space="0" w:color="auto"/>
              <w:left w:val="single" w:sz="4" w:space="0" w:color="auto"/>
              <w:bottom w:val="single" w:sz="4" w:space="0" w:color="auto"/>
              <w:right w:val="single" w:sz="4" w:space="0" w:color="auto"/>
            </w:tcBorders>
            <w:hideMark/>
          </w:tcPr>
          <w:p w14:paraId="1EDCD683" w14:textId="77777777" w:rsidR="00AC7DE5" w:rsidRDefault="00AC7DE5">
            <w:pPr>
              <w:rPr>
                <w:b/>
                <w:sz w:val="21"/>
                <w:szCs w:val="21"/>
              </w:rPr>
            </w:pPr>
            <w:r>
              <w:rPr>
                <w:b/>
                <w:sz w:val="21"/>
                <w:szCs w:val="21"/>
              </w:rPr>
              <w:t>Provider:</w:t>
            </w:r>
          </w:p>
        </w:tc>
      </w:tr>
      <w:tr w:rsidR="00AC7DE5" w14:paraId="7AA4E96B" w14:textId="77777777" w:rsidTr="00AC7DE5">
        <w:tc>
          <w:tcPr>
            <w:tcW w:w="2304" w:type="dxa"/>
            <w:tcBorders>
              <w:top w:val="single" w:sz="4" w:space="0" w:color="auto"/>
              <w:left w:val="single" w:sz="4" w:space="0" w:color="auto"/>
              <w:bottom w:val="single" w:sz="4" w:space="0" w:color="auto"/>
              <w:right w:val="single" w:sz="4" w:space="0" w:color="auto"/>
            </w:tcBorders>
            <w:hideMark/>
          </w:tcPr>
          <w:p w14:paraId="359F98E1" w14:textId="77777777" w:rsidR="00AC7DE5" w:rsidRDefault="00AC7DE5">
            <w:pPr>
              <w:rPr>
                <w:b/>
                <w:sz w:val="21"/>
                <w:szCs w:val="21"/>
              </w:rPr>
            </w:pPr>
            <w:r>
              <w:rPr>
                <w:b/>
                <w:sz w:val="21"/>
                <w:szCs w:val="21"/>
              </w:rPr>
              <w:t>Education</w:t>
            </w:r>
          </w:p>
        </w:tc>
        <w:tc>
          <w:tcPr>
            <w:tcW w:w="1931" w:type="dxa"/>
            <w:tcBorders>
              <w:top w:val="single" w:sz="4" w:space="0" w:color="auto"/>
              <w:left w:val="single" w:sz="4" w:space="0" w:color="auto"/>
              <w:bottom w:val="single" w:sz="4" w:space="0" w:color="auto"/>
              <w:right w:val="single" w:sz="4" w:space="0" w:color="auto"/>
            </w:tcBorders>
          </w:tcPr>
          <w:p w14:paraId="46B8B50C" w14:textId="77777777" w:rsidR="00AC7DE5" w:rsidRDefault="00AC7DE5">
            <w:pPr>
              <w:rPr>
                <w:b/>
                <w:sz w:val="21"/>
                <w:szCs w:val="21"/>
              </w:rPr>
            </w:pPr>
          </w:p>
        </w:tc>
        <w:tc>
          <w:tcPr>
            <w:tcW w:w="2253" w:type="dxa"/>
            <w:tcBorders>
              <w:top w:val="single" w:sz="4" w:space="0" w:color="auto"/>
              <w:left w:val="single" w:sz="4" w:space="0" w:color="auto"/>
              <w:bottom w:val="single" w:sz="4" w:space="0" w:color="auto"/>
              <w:right w:val="single" w:sz="4" w:space="0" w:color="auto"/>
            </w:tcBorders>
          </w:tcPr>
          <w:p w14:paraId="370667E0" w14:textId="77777777" w:rsidR="00AC7DE5" w:rsidRDefault="00AC7DE5">
            <w:pPr>
              <w:rPr>
                <w:b/>
                <w:sz w:val="21"/>
                <w:szCs w:val="21"/>
              </w:rPr>
            </w:pPr>
          </w:p>
        </w:tc>
        <w:tc>
          <w:tcPr>
            <w:tcW w:w="2344" w:type="dxa"/>
            <w:tcBorders>
              <w:top w:val="single" w:sz="4" w:space="0" w:color="auto"/>
              <w:left w:val="single" w:sz="4" w:space="0" w:color="auto"/>
              <w:bottom w:val="single" w:sz="4" w:space="0" w:color="auto"/>
              <w:right w:val="single" w:sz="4" w:space="0" w:color="auto"/>
            </w:tcBorders>
          </w:tcPr>
          <w:p w14:paraId="0BCBC00A" w14:textId="77777777" w:rsidR="00AC7DE5" w:rsidRDefault="00AC7DE5">
            <w:pPr>
              <w:rPr>
                <w:b/>
                <w:sz w:val="21"/>
                <w:szCs w:val="21"/>
              </w:rPr>
            </w:pPr>
          </w:p>
        </w:tc>
        <w:tc>
          <w:tcPr>
            <w:tcW w:w="2150" w:type="dxa"/>
            <w:tcBorders>
              <w:top w:val="single" w:sz="4" w:space="0" w:color="auto"/>
              <w:left w:val="single" w:sz="4" w:space="0" w:color="auto"/>
              <w:bottom w:val="single" w:sz="4" w:space="0" w:color="auto"/>
              <w:right w:val="single" w:sz="4" w:space="0" w:color="auto"/>
            </w:tcBorders>
          </w:tcPr>
          <w:p w14:paraId="2292F3EF" w14:textId="77777777" w:rsidR="00AC7DE5" w:rsidRDefault="00AC7DE5">
            <w:pPr>
              <w:rPr>
                <w:b/>
                <w:sz w:val="21"/>
                <w:szCs w:val="21"/>
              </w:rPr>
            </w:pPr>
          </w:p>
        </w:tc>
      </w:tr>
      <w:tr w:rsidR="00AC7DE5" w14:paraId="4CB030DB" w14:textId="77777777" w:rsidTr="00AC7DE5">
        <w:tc>
          <w:tcPr>
            <w:tcW w:w="2304" w:type="dxa"/>
            <w:tcBorders>
              <w:top w:val="single" w:sz="4" w:space="0" w:color="auto"/>
              <w:left w:val="single" w:sz="4" w:space="0" w:color="auto"/>
              <w:bottom w:val="single" w:sz="4" w:space="0" w:color="auto"/>
              <w:right w:val="single" w:sz="4" w:space="0" w:color="auto"/>
            </w:tcBorders>
            <w:hideMark/>
          </w:tcPr>
          <w:p w14:paraId="239BA6A8" w14:textId="77777777" w:rsidR="00AC7DE5" w:rsidRDefault="00AC7DE5">
            <w:pPr>
              <w:rPr>
                <w:b/>
                <w:sz w:val="21"/>
                <w:szCs w:val="21"/>
              </w:rPr>
            </w:pPr>
            <w:r>
              <w:rPr>
                <w:b/>
                <w:sz w:val="21"/>
                <w:szCs w:val="21"/>
              </w:rPr>
              <w:t>Care</w:t>
            </w:r>
          </w:p>
        </w:tc>
        <w:tc>
          <w:tcPr>
            <w:tcW w:w="1931" w:type="dxa"/>
            <w:tcBorders>
              <w:top w:val="single" w:sz="4" w:space="0" w:color="auto"/>
              <w:left w:val="single" w:sz="4" w:space="0" w:color="auto"/>
              <w:bottom w:val="single" w:sz="4" w:space="0" w:color="auto"/>
              <w:right w:val="single" w:sz="4" w:space="0" w:color="auto"/>
            </w:tcBorders>
          </w:tcPr>
          <w:p w14:paraId="25554D61" w14:textId="77777777" w:rsidR="00AC7DE5" w:rsidRDefault="00AC7DE5">
            <w:pPr>
              <w:rPr>
                <w:b/>
                <w:sz w:val="21"/>
                <w:szCs w:val="21"/>
              </w:rPr>
            </w:pPr>
          </w:p>
        </w:tc>
        <w:tc>
          <w:tcPr>
            <w:tcW w:w="2253" w:type="dxa"/>
            <w:tcBorders>
              <w:top w:val="single" w:sz="4" w:space="0" w:color="auto"/>
              <w:left w:val="single" w:sz="4" w:space="0" w:color="auto"/>
              <w:bottom w:val="single" w:sz="4" w:space="0" w:color="auto"/>
              <w:right w:val="single" w:sz="4" w:space="0" w:color="auto"/>
            </w:tcBorders>
          </w:tcPr>
          <w:p w14:paraId="54864D9D" w14:textId="77777777" w:rsidR="00AC7DE5" w:rsidRDefault="00AC7DE5">
            <w:pPr>
              <w:rPr>
                <w:b/>
                <w:sz w:val="21"/>
                <w:szCs w:val="21"/>
              </w:rPr>
            </w:pPr>
          </w:p>
        </w:tc>
        <w:tc>
          <w:tcPr>
            <w:tcW w:w="2344" w:type="dxa"/>
            <w:tcBorders>
              <w:top w:val="single" w:sz="4" w:space="0" w:color="auto"/>
              <w:left w:val="single" w:sz="4" w:space="0" w:color="auto"/>
              <w:bottom w:val="single" w:sz="4" w:space="0" w:color="auto"/>
              <w:right w:val="single" w:sz="4" w:space="0" w:color="auto"/>
            </w:tcBorders>
          </w:tcPr>
          <w:p w14:paraId="3F5C75E6" w14:textId="77777777" w:rsidR="00AC7DE5" w:rsidRDefault="00AC7DE5">
            <w:pPr>
              <w:rPr>
                <w:b/>
                <w:sz w:val="21"/>
                <w:szCs w:val="21"/>
              </w:rPr>
            </w:pPr>
          </w:p>
        </w:tc>
        <w:tc>
          <w:tcPr>
            <w:tcW w:w="2150" w:type="dxa"/>
            <w:tcBorders>
              <w:top w:val="single" w:sz="4" w:space="0" w:color="auto"/>
              <w:left w:val="single" w:sz="4" w:space="0" w:color="auto"/>
              <w:bottom w:val="single" w:sz="4" w:space="0" w:color="auto"/>
              <w:right w:val="single" w:sz="4" w:space="0" w:color="auto"/>
            </w:tcBorders>
          </w:tcPr>
          <w:p w14:paraId="5923C7AE" w14:textId="77777777" w:rsidR="00AC7DE5" w:rsidRDefault="00AC7DE5">
            <w:pPr>
              <w:rPr>
                <w:b/>
                <w:sz w:val="21"/>
                <w:szCs w:val="21"/>
              </w:rPr>
            </w:pPr>
          </w:p>
        </w:tc>
      </w:tr>
      <w:tr w:rsidR="00AC7DE5" w14:paraId="298C02B0" w14:textId="77777777" w:rsidTr="00AC7DE5">
        <w:tc>
          <w:tcPr>
            <w:tcW w:w="2304" w:type="dxa"/>
            <w:tcBorders>
              <w:top w:val="single" w:sz="4" w:space="0" w:color="auto"/>
              <w:left w:val="single" w:sz="4" w:space="0" w:color="auto"/>
              <w:bottom w:val="single" w:sz="4" w:space="0" w:color="auto"/>
              <w:right w:val="single" w:sz="4" w:space="0" w:color="auto"/>
            </w:tcBorders>
            <w:hideMark/>
          </w:tcPr>
          <w:p w14:paraId="1E4F28D0" w14:textId="77777777" w:rsidR="00AC7DE5" w:rsidRDefault="00AC7DE5">
            <w:pPr>
              <w:rPr>
                <w:b/>
                <w:sz w:val="21"/>
                <w:szCs w:val="21"/>
              </w:rPr>
            </w:pPr>
            <w:r>
              <w:rPr>
                <w:b/>
                <w:sz w:val="21"/>
                <w:szCs w:val="21"/>
              </w:rPr>
              <w:t>Contract</w:t>
            </w:r>
          </w:p>
        </w:tc>
        <w:tc>
          <w:tcPr>
            <w:tcW w:w="1931" w:type="dxa"/>
            <w:tcBorders>
              <w:top w:val="single" w:sz="4" w:space="0" w:color="auto"/>
              <w:left w:val="single" w:sz="4" w:space="0" w:color="auto"/>
              <w:bottom w:val="single" w:sz="4" w:space="0" w:color="auto"/>
              <w:right w:val="single" w:sz="4" w:space="0" w:color="auto"/>
            </w:tcBorders>
          </w:tcPr>
          <w:p w14:paraId="5DDD7293" w14:textId="77777777" w:rsidR="00AC7DE5" w:rsidRDefault="00AC7DE5">
            <w:pPr>
              <w:rPr>
                <w:b/>
                <w:sz w:val="21"/>
                <w:szCs w:val="21"/>
              </w:rPr>
            </w:pPr>
          </w:p>
        </w:tc>
        <w:tc>
          <w:tcPr>
            <w:tcW w:w="2253" w:type="dxa"/>
            <w:tcBorders>
              <w:top w:val="single" w:sz="4" w:space="0" w:color="auto"/>
              <w:left w:val="single" w:sz="4" w:space="0" w:color="auto"/>
              <w:bottom w:val="single" w:sz="4" w:space="0" w:color="auto"/>
              <w:right w:val="single" w:sz="4" w:space="0" w:color="auto"/>
            </w:tcBorders>
          </w:tcPr>
          <w:p w14:paraId="13816864" w14:textId="77777777" w:rsidR="00AC7DE5" w:rsidRDefault="00AC7DE5">
            <w:pPr>
              <w:rPr>
                <w:b/>
                <w:sz w:val="21"/>
                <w:szCs w:val="21"/>
              </w:rPr>
            </w:pPr>
          </w:p>
        </w:tc>
        <w:tc>
          <w:tcPr>
            <w:tcW w:w="2344" w:type="dxa"/>
            <w:tcBorders>
              <w:top w:val="single" w:sz="4" w:space="0" w:color="auto"/>
              <w:left w:val="single" w:sz="4" w:space="0" w:color="auto"/>
              <w:bottom w:val="single" w:sz="4" w:space="0" w:color="auto"/>
              <w:right w:val="single" w:sz="4" w:space="0" w:color="auto"/>
            </w:tcBorders>
          </w:tcPr>
          <w:p w14:paraId="668E88E3" w14:textId="77777777" w:rsidR="00AC7DE5" w:rsidRDefault="00AC7DE5">
            <w:pPr>
              <w:rPr>
                <w:b/>
                <w:sz w:val="21"/>
                <w:szCs w:val="21"/>
              </w:rPr>
            </w:pPr>
          </w:p>
        </w:tc>
        <w:tc>
          <w:tcPr>
            <w:tcW w:w="2150" w:type="dxa"/>
            <w:tcBorders>
              <w:top w:val="single" w:sz="4" w:space="0" w:color="auto"/>
              <w:left w:val="single" w:sz="4" w:space="0" w:color="auto"/>
              <w:bottom w:val="single" w:sz="4" w:space="0" w:color="auto"/>
              <w:right w:val="single" w:sz="4" w:space="0" w:color="auto"/>
            </w:tcBorders>
          </w:tcPr>
          <w:p w14:paraId="05264E07" w14:textId="77777777" w:rsidR="00AC7DE5" w:rsidRDefault="00AC7DE5">
            <w:pPr>
              <w:rPr>
                <w:b/>
                <w:sz w:val="21"/>
                <w:szCs w:val="21"/>
              </w:rPr>
            </w:pPr>
          </w:p>
        </w:tc>
      </w:tr>
    </w:tbl>
    <w:p w14:paraId="7B4FF0DA" w14:textId="77777777" w:rsidR="00AC7DE5" w:rsidRDefault="00AC7DE5" w:rsidP="00AC7DE5">
      <w:pPr>
        <w:rPr>
          <w:sz w:val="21"/>
          <w:szCs w:val="21"/>
          <w:lang w:val="en-US"/>
        </w:rPr>
      </w:pPr>
    </w:p>
    <w:p w14:paraId="44D7D002" w14:textId="77777777" w:rsidR="00AC7DE5" w:rsidRDefault="00AC7DE5" w:rsidP="00AC7DE5">
      <w:pPr>
        <w:rPr>
          <w:sz w:val="21"/>
          <w:szCs w:val="21"/>
        </w:rPr>
      </w:pPr>
      <w:r>
        <w:rPr>
          <w:sz w:val="21"/>
          <w:szCs w:val="21"/>
        </w:rPr>
        <w:t>Please refer to Schedule 5 Communications of the Flexible Framework contract for full contact details.</w:t>
      </w:r>
    </w:p>
    <w:p w14:paraId="2653BD76" w14:textId="77777777" w:rsidR="00AC7DE5" w:rsidRDefault="00AC7DE5" w:rsidP="00AC7DE5">
      <w:pPr>
        <w:rPr>
          <w:sz w:val="21"/>
          <w:szCs w:val="21"/>
        </w:rPr>
      </w:pPr>
    </w:p>
    <w:p w14:paraId="75981E72" w14:textId="77777777" w:rsidR="00AC7DE5" w:rsidRDefault="00AC7DE5" w:rsidP="00AC7DE5">
      <w:pPr>
        <w:shd w:val="clear" w:color="auto" w:fill="99CC00"/>
        <w:rPr>
          <w:b/>
          <w:sz w:val="21"/>
          <w:szCs w:val="21"/>
        </w:rPr>
      </w:pPr>
      <w:r>
        <w:rPr>
          <w:b/>
          <w:sz w:val="21"/>
          <w:szCs w:val="21"/>
        </w:rPr>
        <w:t>CHILD/YOUNG PERSON’S DETAILS</w:t>
      </w:r>
    </w:p>
    <w:p w14:paraId="67D4FFA9" w14:textId="77777777" w:rsidR="00AC7DE5" w:rsidRDefault="00AC7DE5" w:rsidP="00AC7DE5">
      <w:pPr>
        <w:rPr>
          <w:b/>
          <w:sz w:val="21"/>
          <w:szCs w:val="21"/>
        </w:rPr>
      </w:pPr>
    </w:p>
    <w:p w14:paraId="7160E729" w14:textId="77777777" w:rsidR="00AC7DE5" w:rsidRDefault="00AC7DE5" w:rsidP="00AC7DE5">
      <w:pPr>
        <w:rPr>
          <w:sz w:val="21"/>
          <w:szCs w:val="21"/>
        </w:rPr>
      </w:pPr>
      <w:r>
        <w:rPr>
          <w:sz w:val="21"/>
          <w:szCs w:val="21"/>
        </w:rPr>
        <w:t xml:space="preserve">Surname: </w:t>
      </w:r>
      <w:sdt>
        <w:sdtPr>
          <w:rPr>
            <w:sz w:val="21"/>
            <w:szCs w:val="21"/>
          </w:rPr>
          <w:id w:val="1314456804"/>
          <w:placeholder>
            <w:docPart w:val="59085D61CC4444409597F8D099E8B0DD"/>
          </w:placeholder>
          <w:showingPlcHdr/>
          <w:text/>
        </w:sdtPr>
        <w:sdtEndPr/>
        <w:sdtContent>
          <w:r>
            <w:rPr>
              <w:rStyle w:val="PlaceholderText"/>
              <w:sz w:val="21"/>
              <w:szCs w:val="21"/>
            </w:rPr>
            <w:t>Click here to enter text.</w:t>
          </w:r>
        </w:sdtContent>
      </w:sdt>
    </w:p>
    <w:p w14:paraId="2D90F7E5" w14:textId="77777777" w:rsidR="00AC7DE5" w:rsidRDefault="00AC7DE5" w:rsidP="00AC7DE5">
      <w:pPr>
        <w:rPr>
          <w:sz w:val="21"/>
          <w:szCs w:val="21"/>
        </w:rPr>
      </w:pPr>
      <w:r>
        <w:rPr>
          <w:sz w:val="21"/>
          <w:szCs w:val="21"/>
        </w:rPr>
        <w:t xml:space="preserve">First name: </w:t>
      </w:r>
      <w:sdt>
        <w:sdtPr>
          <w:rPr>
            <w:sz w:val="21"/>
            <w:szCs w:val="21"/>
          </w:rPr>
          <w:id w:val="-170725776"/>
          <w:placeholder>
            <w:docPart w:val="59085D61CC4444409597F8D099E8B0DD"/>
          </w:placeholder>
          <w:showingPlcHdr/>
          <w:text/>
        </w:sdtPr>
        <w:sdtEndPr/>
        <w:sdtContent>
          <w:r>
            <w:rPr>
              <w:rStyle w:val="PlaceholderText"/>
              <w:sz w:val="21"/>
              <w:szCs w:val="21"/>
            </w:rPr>
            <w:t>Click here to enter text.</w:t>
          </w:r>
        </w:sdtContent>
      </w:sdt>
    </w:p>
    <w:p w14:paraId="2D82EA87" w14:textId="77777777" w:rsidR="00AC7DE5" w:rsidRDefault="00AC7DE5" w:rsidP="00AC7DE5">
      <w:pPr>
        <w:rPr>
          <w:sz w:val="21"/>
          <w:szCs w:val="21"/>
        </w:rPr>
      </w:pPr>
      <w:r>
        <w:rPr>
          <w:sz w:val="21"/>
          <w:szCs w:val="21"/>
        </w:rPr>
        <w:t xml:space="preserve">Known as: </w:t>
      </w:r>
      <w:sdt>
        <w:sdtPr>
          <w:rPr>
            <w:sz w:val="21"/>
            <w:szCs w:val="21"/>
          </w:rPr>
          <w:id w:val="40960017"/>
          <w:placeholder>
            <w:docPart w:val="59085D61CC4444409597F8D099E8B0DD"/>
          </w:placeholder>
          <w:showingPlcHdr/>
          <w:text/>
        </w:sdtPr>
        <w:sdtEndPr/>
        <w:sdtContent>
          <w:r>
            <w:rPr>
              <w:rStyle w:val="PlaceholderText"/>
              <w:sz w:val="21"/>
              <w:szCs w:val="21"/>
            </w:rPr>
            <w:t>Click here to enter text.</w:t>
          </w:r>
        </w:sdtContent>
      </w:sdt>
    </w:p>
    <w:p w14:paraId="126C0AD2" w14:textId="77777777" w:rsidR="00AC7DE5" w:rsidRDefault="00AC7DE5" w:rsidP="00AC7DE5">
      <w:pPr>
        <w:rPr>
          <w:sz w:val="21"/>
          <w:szCs w:val="21"/>
        </w:rPr>
      </w:pPr>
      <w:r>
        <w:rPr>
          <w:sz w:val="21"/>
          <w:szCs w:val="21"/>
        </w:rPr>
        <w:t xml:space="preserve">Family name (where different to C/YP surname): </w:t>
      </w:r>
      <w:sdt>
        <w:sdtPr>
          <w:rPr>
            <w:sz w:val="21"/>
            <w:szCs w:val="21"/>
          </w:rPr>
          <w:id w:val="253564612"/>
          <w:placeholder>
            <w:docPart w:val="59085D61CC4444409597F8D099E8B0DD"/>
          </w:placeholder>
          <w:showingPlcHdr/>
          <w:text/>
        </w:sdtPr>
        <w:sdtEndPr/>
        <w:sdtContent>
          <w:r>
            <w:rPr>
              <w:rStyle w:val="PlaceholderText"/>
              <w:sz w:val="21"/>
              <w:szCs w:val="21"/>
            </w:rPr>
            <w:t>Click here to enter text.</w:t>
          </w:r>
        </w:sdtContent>
      </w:sdt>
    </w:p>
    <w:p w14:paraId="55E7E298" w14:textId="77777777" w:rsidR="00AC7DE5" w:rsidRDefault="00AC7DE5" w:rsidP="00AC7DE5">
      <w:pPr>
        <w:rPr>
          <w:sz w:val="21"/>
          <w:szCs w:val="21"/>
        </w:rPr>
      </w:pPr>
      <w:r>
        <w:rPr>
          <w:sz w:val="21"/>
          <w:szCs w:val="21"/>
        </w:rPr>
        <w:t xml:space="preserve">Date of Birth: </w:t>
      </w:r>
      <w:sdt>
        <w:sdtPr>
          <w:rPr>
            <w:sz w:val="21"/>
            <w:szCs w:val="21"/>
          </w:rPr>
          <w:id w:val="-1556775142"/>
          <w:placeholder>
            <w:docPart w:val="59085D61CC4444409597F8D099E8B0DD"/>
          </w:placeholder>
          <w:showingPlcHdr/>
          <w:text/>
        </w:sdtPr>
        <w:sdtEndPr/>
        <w:sdtContent>
          <w:r>
            <w:rPr>
              <w:rStyle w:val="PlaceholderText"/>
              <w:sz w:val="21"/>
              <w:szCs w:val="21"/>
            </w:rPr>
            <w:t>Click here to enter text.</w:t>
          </w:r>
        </w:sdtContent>
      </w:sdt>
    </w:p>
    <w:p w14:paraId="3BECC5EC" w14:textId="77777777" w:rsidR="00AC7DE5" w:rsidRDefault="00AC7DE5" w:rsidP="00AC7DE5">
      <w:pPr>
        <w:rPr>
          <w:sz w:val="21"/>
          <w:szCs w:val="21"/>
        </w:rPr>
      </w:pPr>
      <w:r>
        <w:rPr>
          <w:sz w:val="21"/>
          <w:szCs w:val="21"/>
        </w:rPr>
        <w:t xml:space="preserve">Gender: male </w:t>
      </w:r>
      <w:sdt>
        <w:sdtPr>
          <w:rPr>
            <w:sz w:val="21"/>
            <w:szCs w:val="21"/>
          </w:rPr>
          <w:id w:val="-668489805"/>
          <w14:checkbox>
            <w14:checked w14:val="0"/>
            <w14:checkedState w14:val="2612" w14:font="MS Gothic"/>
            <w14:uncheckedState w14:val="2610" w14:font="MS Gothic"/>
          </w14:checkbox>
        </w:sdtPr>
        <w:sdtEndPr/>
        <w:sdtContent>
          <w:r>
            <w:rPr>
              <w:rFonts w:ascii="Segoe UI Symbol" w:eastAsia="MS Gothic" w:hAnsi="Segoe UI Symbol" w:cs="Segoe UI Symbol"/>
              <w:sz w:val="21"/>
              <w:szCs w:val="21"/>
            </w:rPr>
            <w:t>☐</w:t>
          </w:r>
        </w:sdtContent>
      </w:sdt>
      <w:r>
        <w:rPr>
          <w:sz w:val="21"/>
          <w:szCs w:val="21"/>
        </w:rPr>
        <w:t xml:space="preserve">  female </w:t>
      </w:r>
      <w:sdt>
        <w:sdtPr>
          <w:rPr>
            <w:sz w:val="21"/>
            <w:szCs w:val="21"/>
          </w:rPr>
          <w:id w:val="-1477442494"/>
          <w14:checkbox>
            <w14:checked w14:val="0"/>
            <w14:checkedState w14:val="2612" w14:font="MS Gothic"/>
            <w14:uncheckedState w14:val="2610" w14:font="MS Gothic"/>
          </w14:checkbox>
        </w:sdtPr>
        <w:sdtEndPr/>
        <w:sdtContent>
          <w:r>
            <w:rPr>
              <w:rFonts w:ascii="Segoe UI Symbol" w:eastAsia="MS Gothic" w:hAnsi="Segoe UI Symbol" w:cs="Segoe UI Symbol"/>
              <w:sz w:val="21"/>
              <w:szCs w:val="21"/>
            </w:rPr>
            <w:t>☐</w:t>
          </w:r>
        </w:sdtContent>
      </w:sdt>
    </w:p>
    <w:p w14:paraId="0571CD5F" w14:textId="77777777" w:rsidR="00AC7DE5" w:rsidRDefault="00AC7DE5" w:rsidP="00AC7DE5">
      <w:pPr>
        <w:rPr>
          <w:sz w:val="21"/>
          <w:szCs w:val="21"/>
        </w:rPr>
      </w:pPr>
      <w:r>
        <w:rPr>
          <w:sz w:val="21"/>
          <w:szCs w:val="21"/>
        </w:rPr>
        <w:t xml:space="preserve">NHS number: </w:t>
      </w:r>
      <w:sdt>
        <w:sdtPr>
          <w:rPr>
            <w:sz w:val="21"/>
            <w:szCs w:val="21"/>
          </w:rPr>
          <w:id w:val="869727196"/>
          <w:placeholder>
            <w:docPart w:val="59085D61CC4444409597F8D099E8B0DD"/>
          </w:placeholder>
          <w:showingPlcHdr/>
          <w:text/>
        </w:sdtPr>
        <w:sdtEndPr/>
        <w:sdtContent>
          <w:r>
            <w:rPr>
              <w:rStyle w:val="PlaceholderText"/>
              <w:sz w:val="21"/>
              <w:szCs w:val="21"/>
            </w:rPr>
            <w:t>Click here to enter text.</w:t>
          </w:r>
        </w:sdtContent>
      </w:sdt>
    </w:p>
    <w:p w14:paraId="79E078CB" w14:textId="77777777" w:rsidR="00AC7DE5" w:rsidRDefault="00AC7DE5" w:rsidP="00AC7DE5">
      <w:pPr>
        <w:rPr>
          <w:sz w:val="21"/>
          <w:szCs w:val="21"/>
        </w:rPr>
      </w:pPr>
    </w:p>
    <w:p w14:paraId="3387084C" w14:textId="77777777" w:rsidR="00AC7DE5" w:rsidRDefault="00AC7DE5" w:rsidP="00AC7DE5">
      <w:pPr>
        <w:shd w:val="clear" w:color="auto" w:fill="99CC00"/>
        <w:rPr>
          <w:b/>
          <w:sz w:val="21"/>
          <w:szCs w:val="21"/>
        </w:rPr>
      </w:pPr>
      <w:r>
        <w:rPr>
          <w:b/>
          <w:sz w:val="21"/>
          <w:szCs w:val="21"/>
        </w:rPr>
        <w:t>PLACEMENT DETAILS</w:t>
      </w:r>
    </w:p>
    <w:p w14:paraId="5E560B86" w14:textId="77777777" w:rsidR="00AC7DE5" w:rsidRDefault="00AC7DE5" w:rsidP="00AC7DE5">
      <w:pPr>
        <w:rPr>
          <w:b/>
          <w:sz w:val="21"/>
          <w:szCs w:val="21"/>
        </w:rPr>
      </w:pPr>
    </w:p>
    <w:p w14:paraId="2604EB33" w14:textId="77777777" w:rsidR="00AC7DE5" w:rsidRDefault="00AC7DE5" w:rsidP="00AC7DE5">
      <w:pPr>
        <w:rPr>
          <w:sz w:val="21"/>
          <w:szCs w:val="21"/>
        </w:rPr>
      </w:pPr>
      <w:r>
        <w:rPr>
          <w:sz w:val="21"/>
          <w:szCs w:val="21"/>
        </w:rPr>
        <w:t xml:space="preserve">Type of provision: </w:t>
      </w:r>
      <w:sdt>
        <w:sdtPr>
          <w:rPr>
            <w:sz w:val="21"/>
            <w:szCs w:val="21"/>
          </w:rPr>
          <w:alias w:val="Type of Provision"/>
          <w:tag w:val="Type of Provision"/>
          <w:id w:val="2056271845"/>
          <w:showingPlcHdr/>
          <w:dropDownList>
            <w:listItem w:value="Choose an item."/>
            <w:listItem w:displayText="Day 38 weeks" w:value="Day 38 weeks"/>
            <w:listItem w:displayText="Residential 38 Weekly" w:value="Residential 38 Weekly"/>
            <w:listItem w:displayText="Residential 38 Termly" w:value="Residential 38 Termly"/>
            <w:listItem w:displayText="Residential 52 Weeks" w:value="Residential 52 Weeks"/>
            <w:listItem w:displayText="Other" w:value="Other"/>
          </w:dropDownList>
        </w:sdtPr>
        <w:sdtEndPr/>
        <w:sdtContent>
          <w:r>
            <w:rPr>
              <w:rStyle w:val="PlaceholderText"/>
              <w:sz w:val="21"/>
              <w:szCs w:val="21"/>
            </w:rPr>
            <w:t>Choose an item.</w:t>
          </w:r>
        </w:sdtContent>
      </w:sdt>
    </w:p>
    <w:p w14:paraId="25BFBD00" w14:textId="77777777" w:rsidR="00AC7DE5" w:rsidRDefault="00AC7DE5" w:rsidP="00AC7DE5">
      <w:pPr>
        <w:rPr>
          <w:sz w:val="21"/>
          <w:szCs w:val="21"/>
        </w:rPr>
      </w:pPr>
      <w:r>
        <w:rPr>
          <w:sz w:val="21"/>
          <w:szCs w:val="21"/>
        </w:rPr>
        <w:t xml:space="preserve">Where “Other” has been selected, describe: </w:t>
      </w:r>
      <w:sdt>
        <w:sdtPr>
          <w:rPr>
            <w:sz w:val="21"/>
            <w:szCs w:val="21"/>
          </w:rPr>
          <w:id w:val="-498816722"/>
          <w:placeholder>
            <w:docPart w:val="59085D61CC4444409597F8D099E8B0DD"/>
          </w:placeholder>
          <w:showingPlcHdr/>
          <w:text/>
        </w:sdtPr>
        <w:sdtEndPr/>
        <w:sdtContent>
          <w:r>
            <w:rPr>
              <w:rStyle w:val="PlaceholderText"/>
              <w:sz w:val="21"/>
              <w:szCs w:val="21"/>
            </w:rPr>
            <w:t>Click here to enter text.</w:t>
          </w:r>
        </w:sdtContent>
      </w:sdt>
    </w:p>
    <w:p w14:paraId="47C268B0" w14:textId="77777777" w:rsidR="00AC7DE5" w:rsidRDefault="00AC7DE5" w:rsidP="00AC7DE5">
      <w:pPr>
        <w:rPr>
          <w:sz w:val="21"/>
          <w:szCs w:val="21"/>
        </w:rPr>
      </w:pPr>
    </w:p>
    <w:p w14:paraId="083710EA" w14:textId="77777777" w:rsidR="00AC7DE5" w:rsidRDefault="00AC7DE5" w:rsidP="00AC7DE5">
      <w:pPr>
        <w:rPr>
          <w:sz w:val="21"/>
          <w:szCs w:val="21"/>
        </w:rPr>
      </w:pPr>
      <w:r>
        <w:rPr>
          <w:sz w:val="21"/>
          <w:szCs w:val="21"/>
        </w:rPr>
        <w:t xml:space="preserve">Description of any Additional Services to be provided (where relevant): </w:t>
      </w:r>
    </w:p>
    <w:sdt>
      <w:sdtPr>
        <w:rPr>
          <w:rFonts w:cs="Arial"/>
          <w:sz w:val="21"/>
          <w:szCs w:val="21"/>
        </w:rPr>
        <w:id w:val="66381292"/>
        <w:placeholder>
          <w:docPart w:val="59085D61CC4444409597F8D099E8B0DD"/>
        </w:placeholder>
        <w:showingPlcHdr/>
        <w:text/>
      </w:sdtPr>
      <w:sdtEndPr/>
      <w:sdtContent>
        <w:p w14:paraId="4390A6D7" w14:textId="77777777" w:rsidR="00AC7DE5" w:rsidRDefault="00AC7DE5" w:rsidP="00277ED2">
          <w:pPr>
            <w:pStyle w:val="ListParagraph"/>
            <w:numPr>
              <w:ilvl w:val="0"/>
              <w:numId w:val="59"/>
            </w:numPr>
            <w:contextualSpacing/>
            <w:rPr>
              <w:rFonts w:cs="Arial"/>
              <w:sz w:val="21"/>
              <w:szCs w:val="21"/>
            </w:rPr>
          </w:pPr>
          <w:r>
            <w:rPr>
              <w:rStyle w:val="PlaceholderText"/>
              <w:sz w:val="21"/>
              <w:szCs w:val="21"/>
            </w:rPr>
            <w:t>Click here to enter text.</w:t>
          </w:r>
        </w:p>
      </w:sdtContent>
    </w:sdt>
    <w:sdt>
      <w:sdtPr>
        <w:rPr>
          <w:rFonts w:cs="Arial"/>
          <w:sz w:val="21"/>
          <w:szCs w:val="21"/>
        </w:rPr>
        <w:id w:val="-499808733"/>
        <w:placeholder>
          <w:docPart w:val="59085D61CC4444409597F8D099E8B0DD"/>
        </w:placeholder>
        <w:showingPlcHdr/>
        <w:text/>
      </w:sdtPr>
      <w:sdtEndPr/>
      <w:sdtContent>
        <w:p w14:paraId="1F5D6B09" w14:textId="77777777" w:rsidR="00AC7DE5" w:rsidRDefault="00AC7DE5" w:rsidP="00277ED2">
          <w:pPr>
            <w:pStyle w:val="ListParagraph"/>
            <w:numPr>
              <w:ilvl w:val="0"/>
              <w:numId w:val="59"/>
            </w:numPr>
            <w:contextualSpacing/>
            <w:rPr>
              <w:rFonts w:cs="Arial"/>
              <w:sz w:val="21"/>
              <w:szCs w:val="21"/>
            </w:rPr>
          </w:pPr>
          <w:r>
            <w:rPr>
              <w:rStyle w:val="PlaceholderText"/>
              <w:sz w:val="21"/>
              <w:szCs w:val="21"/>
            </w:rPr>
            <w:t>Click here to enter text.</w:t>
          </w:r>
        </w:p>
      </w:sdtContent>
    </w:sdt>
    <w:sdt>
      <w:sdtPr>
        <w:rPr>
          <w:rFonts w:cs="Arial"/>
          <w:sz w:val="21"/>
          <w:szCs w:val="21"/>
        </w:rPr>
        <w:id w:val="-2047360538"/>
        <w:placeholder>
          <w:docPart w:val="59085D61CC4444409597F8D099E8B0DD"/>
        </w:placeholder>
        <w:showingPlcHdr/>
        <w:text/>
      </w:sdtPr>
      <w:sdtEndPr/>
      <w:sdtContent>
        <w:p w14:paraId="5DE00572" w14:textId="77777777" w:rsidR="00AC7DE5" w:rsidRDefault="00AC7DE5" w:rsidP="00277ED2">
          <w:pPr>
            <w:pStyle w:val="ListParagraph"/>
            <w:numPr>
              <w:ilvl w:val="0"/>
              <w:numId w:val="59"/>
            </w:numPr>
            <w:contextualSpacing/>
            <w:rPr>
              <w:rFonts w:cs="Arial"/>
              <w:sz w:val="21"/>
              <w:szCs w:val="21"/>
            </w:rPr>
          </w:pPr>
          <w:r>
            <w:rPr>
              <w:rStyle w:val="PlaceholderText"/>
              <w:sz w:val="21"/>
              <w:szCs w:val="21"/>
            </w:rPr>
            <w:t>Click here to enter text.</w:t>
          </w:r>
        </w:p>
      </w:sdtContent>
    </w:sdt>
    <w:sdt>
      <w:sdtPr>
        <w:rPr>
          <w:rFonts w:cs="Arial"/>
          <w:sz w:val="21"/>
          <w:szCs w:val="21"/>
        </w:rPr>
        <w:id w:val="824623441"/>
        <w:placeholder>
          <w:docPart w:val="59085D61CC4444409597F8D099E8B0DD"/>
        </w:placeholder>
        <w:showingPlcHdr/>
        <w:text/>
      </w:sdtPr>
      <w:sdtEndPr/>
      <w:sdtContent>
        <w:p w14:paraId="763DC3B2" w14:textId="77777777" w:rsidR="00AC7DE5" w:rsidRDefault="00AC7DE5" w:rsidP="00277ED2">
          <w:pPr>
            <w:pStyle w:val="ListParagraph"/>
            <w:numPr>
              <w:ilvl w:val="0"/>
              <w:numId w:val="59"/>
            </w:numPr>
            <w:contextualSpacing/>
            <w:rPr>
              <w:rFonts w:cs="Arial"/>
              <w:sz w:val="21"/>
              <w:szCs w:val="21"/>
            </w:rPr>
          </w:pPr>
          <w:r>
            <w:rPr>
              <w:rStyle w:val="PlaceholderText"/>
              <w:sz w:val="21"/>
              <w:szCs w:val="21"/>
            </w:rPr>
            <w:t>Click here to enter text.</w:t>
          </w:r>
        </w:p>
      </w:sdtContent>
    </w:sdt>
    <w:sdt>
      <w:sdtPr>
        <w:rPr>
          <w:rFonts w:cs="Arial"/>
          <w:sz w:val="21"/>
          <w:szCs w:val="21"/>
        </w:rPr>
        <w:id w:val="-534573429"/>
        <w:placeholder>
          <w:docPart w:val="59085D61CC4444409597F8D099E8B0DD"/>
        </w:placeholder>
        <w:showingPlcHdr/>
        <w:text/>
      </w:sdtPr>
      <w:sdtEndPr/>
      <w:sdtContent>
        <w:p w14:paraId="3A898956" w14:textId="77777777" w:rsidR="00AC7DE5" w:rsidRDefault="00AC7DE5" w:rsidP="00277ED2">
          <w:pPr>
            <w:pStyle w:val="ListParagraph"/>
            <w:numPr>
              <w:ilvl w:val="0"/>
              <w:numId w:val="59"/>
            </w:numPr>
            <w:contextualSpacing/>
            <w:rPr>
              <w:rFonts w:cs="Arial"/>
              <w:sz w:val="21"/>
              <w:szCs w:val="21"/>
            </w:rPr>
          </w:pPr>
          <w:r>
            <w:rPr>
              <w:rStyle w:val="PlaceholderText"/>
              <w:sz w:val="21"/>
              <w:szCs w:val="21"/>
            </w:rPr>
            <w:t>Click here to enter text.</w:t>
          </w:r>
        </w:p>
      </w:sdtContent>
    </w:sdt>
    <w:p w14:paraId="496683E1" w14:textId="77777777" w:rsidR="00AC7DE5" w:rsidRDefault="00AC7DE5" w:rsidP="00AC7DE5">
      <w:pPr>
        <w:rPr>
          <w:sz w:val="21"/>
          <w:szCs w:val="21"/>
        </w:rPr>
      </w:pPr>
    </w:p>
    <w:p w14:paraId="7CDE2E32" w14:textId="77777777" w:rsidR="00AC7DE5" w:rsidRDefault="00AC7DE5" w:rsidP="00AC7DE5">
      <w:pPr>
        <w:shd w:val="clear" w:color="auto" w:fill="99CC00"/>
        <w:rPr>
          <w:b/>
          <w:sz w:val="21"/>
          <w:szCs w:val="21"/>
        </w:rPr>
      </w:pPr>
      <w:r>
        <w:rPr>
          <w:b/>
          <w:sz w:val="21"/>
          <w:szCs w:val="21"/>
        </w:rPr>
        <w:t>AGREED FEES</w:t>
      </w:r>
    </w:p>
    <w:p w14:paraId="729F1DBC" w14:textId="77777777" w:rsidR="00AC7DE5" w:rsidRDefault="00AC7DE5" w:rsidP="00AC7DE5">
      <w:pPr>
        <w:jc w:val="both"/>
        <w:rPr>
          <w:b/>
          <w:sz w:val="21"/>
          <w:szCs w:val="21"/>
        </w:rPr>
      </w:pPr>
      <w:r>
        <w:rPr>
          <w:b/>
          <w:sz w:val="21"/>
          <w:szCs w:val="21"/>
        </w:rPr>
        <w:t>The Core Fees will include all items listed in the relevant sections of Schedule 3  (Pricing Schedule) of the Flexible Framework Agreement.</w:t>
      </w:r>
    </w:p>
    <w:p w14:paraId="5D44B2F3" w14:textId="77777777" w:rsidR="00AC7DE5" w:rsidRDefault="00AC7DE5" w:rsidP="00AC7DE5">
      <w:pPr>
        <w:jc w:val="both"/>
        <w:rPr>
          <w:b/>
          <w:sz w:val="21"/>
          <w:szCs w:val="21"/>
        </w:rPr>
      </w:pPr>
    </w:p>
    <w:p w14:paraId="2F9205A5" w14:textId="77777777" w:rsidR="00AC7DE5" w:rsidRDefault="00AC7DE5" w:rsidP="00AC7DE5">
      <w:pPr>
        <w:jc w:val="both"/>
        <w:rPr>
          <w:b/>
          <w:sz w:val="21"/>
          <w:szCs w:val="21"/>
        </w:rPr>
      </w:pPr>
      <w:r>
        <w:rPr>
          <w:b/>
          <w:sz w:val="21"/>
          <w:szCs w:val="21"/>
        </w:rPr>
        <w:t xml:space="preserve">The Fees will be paid to the Provider by the Authority in accordance with the payment provisions detailed in the Flexible Framework Agreement. </w:t>
      </w:r>
    </w:p>
    <w:p w14:paraId="0FEF5DF7" w14:textId="77777777" w:rsidR="00AC7DE5" w:rsidRDefault="00AC7DE5" w:rsidP="00AC7DE5">
      <w:pPr>
        <w:rPr>
          <w:sz w:val="21"/>
          <w:szCs w:val="21"/>
        </w:rPr>
      </w:pPr>
    </w:p>
    <w:p w14:paraId="6CF48A18" w14:textId="77777777" w:rsidR="00AC7DE5" w:rsidRDefault="00AC7DE5" w:rsidP="00AC7DE5">
      <w:pPr>
        <w:tabs>
          <w:tab w:val="left" w:pos="4820"/>
        </w:tabs>
        <w:rPr>
          <w:sz w:val="21"/>
          <w:szCs w:val="21"/>
        </w:rPr>
      </w:pPr>
      <w:r>
        <w:rPr>
          <w:sz w:val="21"/>
          <w:szCs w:val="21"/>
        </w:rPr>
        <w:t xml:space="preserve">The total Core Fees payable by the Authority per term (this must </w:t>
      </w:r>
      <w:r>
        <w:rPr>
          <w:b/>
          <w:sz w:val="21"/>
          <w:szCs w:val="21"/>
          <w:u w:val="single"/>
        </w:rPr>
        <w:t>not</w:t>
      </w:r>
      <w:r>
        <w:rPr>
          <w:sz w:val="21"/>
          <w:szCs w:val="21"/>
        </w:rPr>
        <w:t xml:space="preserve"> include any EFA place grant funding but should include all % contributors, e.g. social care, health): </w:t>
      </w:r>
      <w:sdt>
        <w:sdtPr>
          <w:rPr>
            <w:sz w:val="21"/>
            <w:szCs w:val="21"/>
          </w:rPr>
          <w:id w:val="1117947742"/>
          <w:placeholder>
            <w:docPart w:val="59085D61CC4444409597F8D099E8B0DD"/>
          </w:placeholder>
          <w:showingPlcHdr/>
          <w:text/>
        </w:sdtPr>
        <w:sdtEndPr/>
        <w:sdtContent>
          <w:r>
            <w:rPr>
              <w:rStyle w:val="PlaceholderText"/>
              <w:sz w:val="21"/>
              <w:szCs w:val="21"/>
            </w:rPr>
            <w:t>Click here to enter text.</w:t>
          </w:r>
        </w:sdtContent>
      </w:sdt>
    </w:p>
    <w:p w14:paraId="7C62B1DA" w14:textId="77777777" w:rsidR="00AC7DE5" w:rsidRDefault="00AC7DE5" w:rsidP="00AC7DE5">
      <w:pPr>
        <w:rPr>
          <w:sz w:val="21"/>
          <w:szCs w:val="21"/>
        </w:rPr>
      </w:pPr>
    </w:p>
    <w:p w14:paraId="714DF134" w14:textId="77777777" w:rsidR="00AC7DE5" w:rsidRDefault="00AC7DE5" w:rsidP="00AC7DE5">
      <w:pPr>
        <w:rPr>
          <w:sz w:val="21"/>
          <w:szCs w:val="21"/>
        </w:rPr>
      </w:pPr>
      <w:r>
        <w:rPr>
          <w:sz w:val="21"/>
          <w:szCs w:val="21"/>
        </w:rPr>
        <w:t xml:space="preserve">Number of terms per Academic Year: </w:t>
      </w:r>
      <w:sdt>
        <w:sdtPr>
          <w:rPr>
            <w:sz w:val="21"/>
            <w:szCs w:val="21"/>
          </w:rPr>
          <w:id w:val="-1227750113"/>
          <w:placeholder>
            <w:docPart w:val="59085D61CC4444409597F8D099E8B0DD"/>
          </w:placeholder>
          <w:showingPlcHdr/>
          <w:text/>
        </w:sdtPr>
        <w:sdtEndPr/>
        <w:sdtContent>
          <w:r>
            <w:rPr>
              <w:rStyle w:val="PlaceholderText"/>
              <w:sz w:val="21"/>
              <w:szCs w:val="21"/>
            </w:rPr>
            <w:t>Click here to enter text.</w:t>
          </w:r>
        </w:sdtContent>
      </w:sdt>
    </w:p>
    <w:p w14:paraId="562B3F37" w14:textId="77777777" w:rsidR="00AC7DE5" w:rsidRDefault="00AC7DE5" w:rsidP="00AC7DE5">
      <w:pPr>
        <w:rPr>
          <w:sz w:val="21"/>
          <w:szCs w:val="21"/>
        </w:rPr>
      </w:pPr>
    </w:p>
    <w:p w14:paraId="54250D67" w14:textId="77777777" w:rsidR="00AC7DE5" w:rsidRDefault="00AC7DE5" w:rsidP="00AC7DE5">
      <w:pPr>
        <w:rPr>
          <w:sz w:val="21"/>
          <w:szCs w:val="21"/>
        </w:rPr>
      </w:pPr>
      <w:r>
        <w:rPr>
          <w:sz w:val="21"/>
          <w:szCs w:val="21"/>
        </w:rPr>
        <w:t>Additional Fees: the agreed fees for the provision of the Additional Services:</w:t>
      </w:r>
    </w:p>
    <w:p w14:paraId="2C7FFBE4" w14:textId="77777777" w:rsidR="00AC7DE5" w:rsidRDefault="00AC7DE5" w:rsidP="00277ED2">
      <w:pPr>
        <w:pStyle w:val="ListParagraph"/>
        <w:numPr>
          <w:ilvl w:val="0"/>
          <w:numId w:val="60"/>
        </w:numPr>
        <w:contextualSpacing/>
        <w:rPr>
          <w:rFonts w:cs="Arial"/>
          <w:sz w:val="21"/>
          <w:szCs w:val="21"/>
        </w:rPr>
      </w:pPr>
      <w:r>
        <w:rPr>
          <w:rFonts w:cs="Arial"/>
          <w:sz w:val="21"/>
          <w:szCs w:val="21"/>
        </w:rPr>
        <w:t xml:space="preserve">Service: </w:t>
      </w:r>
      <w:sdt>
        <w:sdtPr>
          <w:rPr>
            <w:rFonts w:cs="Arial"/>
            <w:sz w:val="21"/>
            <w:szCs w:val="21"/>
          </w:rPr>
          <w:id w:val="1696887364"/>
          <w:placeholder>
            <w:docPart w:val="59085D61CC4444409597F8D099E8B0DD"/>
          </w:placeholder>
          <w:showingPlcHdr/>
          <w:text/>
        </w:sdtPr>
        <w:sdtEndPr/>
        <w:sdtContent>
          <w:r>
            <w:rPr>
              <w:rStyle w:val="PlaceholderText"/>
              <w:sz w:val="21"/>
              <w:szCs w:val="21"/>
            </w:rPr>
            <w:t>Click here to enter text.</w:t>
          </w:r>
        </w:sdtContent>
      </w:sdt>
    </w:p>
    <w:p w14:paraId="44EF1AA4" w14:textId="77777777" w:rsidR="00AC7DE5" w:rsidRDefault="00AC7DE5" w:rsidP="00AC7DE5">
      <w:pPr>
        <w:pStyle w:val="ListParagraph"/>
        <w:rPr>
          <w:rFonts w:cs="Arial"/>
          <w:sz w:val="21"/>
          <w:szCs w:val="21"/>
        </w:rPr>
      </w:pPr>
      <w:r>
        <w:rPr>
          <w:rFonts w:cs="Arial"/>
          <w:sz w:val="21"/>
          <w:szCs w:val="21"/>
        </w:rPr>
        <w:t xml:space="preserve">Start date: </w:t>
      </w:r>
      <w:sdt>
        <w:sdtPr>
          <w:rPr>
            <w:rFonts w:cs="Arial"/>
            <w:sz w:val="21"/>
            <w:szCs w:val="21"/>
          </w:rPr>
          <w:id w:val="-328447832"/>
          <w:showingPlcHdr/>
          <w:date>
            <w:dateFormat w:val="dd/MM/yyyy"/>
            <w:lid w:val="en-GB"/>
            <w:storeMappedDataAs w:val="dateTime"/>
            <w:calendar w:val="gregorian"/>
          </w:date>
        </w:sdtPr>
        <w:sdtEndPr/>
        <w:sdtContent>
          <w:r>
            <w:rPr>
              <w:rStyle w:val="PlaceholderText"/>
              <w:sz w:val="21"/>
              <w:szCs w:val="21"/>
            </w:rPr>
            <w:t>Click here to enter a date.</w:t>
          </w:r>
        </w:sdtContent>
      </w:sdt>
    </w:p>
    <w:p w14:paraId="23DDE3FD" w14:textId="77777777" w:rsidR="00AC7DE5" w:rsidRDefault="00AC7DE5" w:rsidP="00AC7DE5">
      <w:pPr>
        <w:pStyle w:val="ListParagraph"/>
        <w:rPr>
          <w:rFonts w:cs="Arial"/>
          <w:sz w:val="21"/>
          <w:szCs w:val="21"/>
        </w:rPr>
      </w:pPr>
      <w:r>
        <w:rPr>
          <w:rFonts w:cs="Arial"/>
          <w:sz w:val="21"/>
          <w:szCs w:val="21"/>
        </w:rPr>
        <w:t xml:space="preserve">Review date: </w:t>
      </w:r>
      <w:sdt>
        <w:sdtPr>
          <w:rPr>
            <w:rFonts w:cs="Arial"/>
            <w:sz w:val="21"/>
            <w:szCs w:val="21"/>
          </w:rPr>
          <w:id w:val="-1068335850"/>
          <w:showingPlcHdr/>
          <w:date>
            <w:dateFormat w:val="dd/MM/yyyy"/>
            <w:lid w:val="en-GB"/>
            <w:storeMappedDataAs w:val="dateTime"/>
            <w:calendar w:val="gregorian"/>
          </w:date>
        </w:sdtPr>
        <w:sdtEndPr/>
        <w:sdtContent>
          <w:r>
            <w:rPr>
              <w:rStyle w:val="PlaceholderText"/>
              <w:sz w:val="21"/>
              <w:szCs w:val="21"/>
            </w:rPr>
            <w:t>Click here to enter a date.</w:t>
          </w:r>
        </w:sdtContent>
      </w:sdt>
    </w:p>
    <w:p w14:paraId="128035A8" w14:textId="77777777" w:rsidR="00AC7DE5" w:rsidRDefault="00AC7DE5" w:rsidP="00AC7DE5">
      <w:pPr>
        <w:pStyle w:val="ListParagraph"/>
        <w:rPr>
          <w:rFonts w:cs="Arial"/>
          <w:sz w:val="21"/>
          <w:szCs w:val="21"/>
        </w:rPr>
      </w:pPr>
      <w:r>
        <w:rPr>
          <w:rFonts w:cs="Arial"/>
          <w:sz w:val="21"/>
          <w:szCs w:val="21"/>
        </w:rPr>
        <w:t xml:space="preserve">End date (if known): </w:t>
      </w:r>
      <w:sdt>
        <w:sdtPr>
          <w:rPr>
            <w:rFonts w:cs="Arial"/>
            <w:sz w:val="21"/>
            <w:szCs w:val="21"/>
          </w:rPr>
          <w:id w:val="1118485623"/>
          <w:showingPlcHdr/>
          <w:date>
            <w:dateFormat w:val="dd/MM/yyyy"/>
            <w:lid w:val="en-GB"/>
            <w:storeMappedDataAs w:val="dateTime"/>
            <w:calendar w:val="gregorian"/>
          </w:date>
        </w:sdtPr>
        <w:sdtEndPr/>
        <w:sdtContent>
          <w:r>
            <w:rPr>
              <w:rStyle w:val="PlaceholderText"/>
              <w:sz w:val="21"/>
              <w:szCs w:val="21"/>
            </w:rPr>
            <w:t>Click here to enter a date.</w:t>
          </w:r>
        </w:sdtContent>
      </w:sdt>
    </w:p>
    <w:p w14:paraId="5B973237" w14:textId="77777777" w:rsidR="00AC7DE5" w:rsidRDefault="00AC7DE5" w:rsidP="00AC7DE5">
      <w:pPr>
        <w:ind w:left="720"/>
        <w:rPr>
          <w:sz w:val="21"/>
          <w:szCs w:val="21"/>
        </w:rPr>
      </w:pPr>
      <w:r>
        <w:rPr>
          <w:sz w:val="21"/>
          <w:szCs w:val="21"/>
        </w:rPr>
        <w:t xml:space="preserve">Fee agreed: </w:t>
      </w:r>
      <w:sdt>
        <w:sdtPr>
          <w:rPr>
            <w:sz w:val="21"/>
            <w:szCs w:val="21"/>
          </w:rPr>
          <w:id w:val="1487821198"/>
          <w:placeholder>
            <w:docPart w:val="59085D61CC4444409597F8D099E8B0DD"/>
          </w:placeholder>
          <w:showingPlcHdr/>
          <w:text/>
        </w:sdtPr>
        <w:sdtEndPr/>
        <w:sdtContent>
          <w:r>
            <w:rPr>
              <w:rStyle w:val="PlaceholderText"/>
              <w:sz w:val="21"/>
              <w:szCs w:val="21"/>
            </w:rPr>
            <w:t>Click here to enter text.</w:t>
          </w:r>
        </w:sdtContent>
      </w:sdt>
    </w:p>
    <w:p w14:paraId="526E4D0F" w14:textId="77777777" w:rsidR="00AC7DE5" w:rsidRDefault="00AC7DE5" w:rsidP="00AC7DE5">
      <w:pPr>
        <w:rPr>
          <w:sz w:val="21"/>
          <w:szCs w:val="21"/>
        </w:rPr>
      </w:pPr>
    </w:p>
    <w:p w14:paraId="6C8F138F" w14:textId="77777777" w:rsidR="00AC7DE5" w:rsidRDefault="00AC7DE5" w:rsidP="00277ED2">
      <w:pPr>
        <w:pStyle w:val="ListParagraph"/>
        <w:numPr>
          <w:ilvl w:val="0"/>
          <w:numId w:val="60"/>
        </w:numPr>
        <w:contextualSpacing/>
        <w:rPr>
          <w:rFonts w:cs="Arial"/>
          <w:sz w:val="21"/>
          <w:szCs w:val="21"/>
        </w:rPr>
      </w:pPr>
      <w:r>
        <w:rPr>
          <w:rFonts w:cs="Arial"/>
          <w:sz w:val="21"/>
          <w:szCs w:val="21"/>
        </w:rPr>
        <w:t xml:space="preserve">Service: </w:t>
      </w:r>
      <w:sdt>
        <w:sdtPr>
          <w:rPr>
            <w:rFonts w:cs="Arial"/>
            <w:sz w:val="21"/>
            <w:szCs w:val="21"/>
          </w:rPr>
          <w:id w:val="-1568102175"/>
          <w:showingPlcHdr/>
          <w:text/>
        </w:sdtPr>
        <w:sdtEndPr/>
        <w:sdtContent>
          <w:r>
            <w:rPr>
              <w:rStyle w:val="PlaceholderText"/>
              <w:sz w:val="21"/>
              <w:szCs w:val="21"/>
            </w:rPr>
            <w:t>Click here to enter text.</w:t>
          </w:r>
        </w:sdtContent>
      </w:sdt>
    </w:p>
    <w:p w14:paraId="47EE505B" w14:textId="77777777" w:rsidR="00AC7DE5" w:rsidRDefault="00AC7DE5" w:rsidP="00AC7DE5">
      <w:pPr>
        <w:pStyle w:val="ListParagraph"/>
        <w:rPr>
          <w:rFonts w:cs="Arial"/>
          <w:sz w:val="21"/>
          <w:szCs w:val="21"/>
        </w:rPr>
      </w:pPr>
      <w:r>
        <w:rPr>
          <w:rFonts w:cs="Arial"/>
          <w:sz w:val="21"/>
          <w:szCs w:val="21"/>
        </w:rPr>
        <w:t xml:space="preserve">Start date: </w:t>
      </w:r>
      <w:sdt>
        <w:sdtPr>
          <w:rPr>
            <w:rFonts w:cs="Arial"/>
            <w:sz w:val="21"/>
            <w:szCs w:val="21"/>
          </w:rPr>
          <w:id w:val="330947576"/>
          <w:showingPlcHdr/>
          <w:date>
            <w:dateFormat w:val="dd/MM/yyyy"/>
            <w:lid w:val="en-GB"/>
            <w:storeMappedDataAs w:val="dateTime"/>
            <w:calendar w:val="gregorian"/>
          </w:date>
        </w:sdtPr>
        <w:sdtEndPr/>
        <w:sdtContent>
          <w:r>
            <w:rPr>
              <w:rStyle w:val="PlaceholderText"/>
              <w:sz w:val="21"/>
              <w:szCs w:val="21"/>
            </w:rPr>
            <w:t>Click here to enter a date.</w:t>
          </w:r>
        </w:sdtContent>
      </w:sdt>
    </w:p>
    <w:p w14:paraId="1C8D9332" w14:textId="77777777" w:rsidR="00AC7DE5" w:rsidRDefault="00AC7DE5" w:rsidP="00AC7DE5">
      <w:pPr>
        <w:pStyle w:val="ListParagraph"/>
        <w:rPr>
          <w:rFonts w:cs="Arial"/>
          <w:sz w:val="21"/>
          <w:szCs w:val="21"/>
        </w:rPr>
      </w:pPr>
      <w:r>
        <w:rPr>
          <w:rFonts w:cs="Arial"/>
          <w:sz w:val="21"/>
          <w:szCs w:val="21"/>
        </w:rPr>
        <w:t xml:space="preserve">Review date: </w:t>
      </w:r>
      <w:sdt>
        <w:sdtPr>
          <w:rPr>
            <w:rFonts w:cs="Arial"/>
            <w:sz w:val="21"/>
            <w:szCs w:val="21"/>
          </w:rPr>
          <w:id w:val="752166531"/>
          <w:showingPlcHdr/>
          <w:date>
            <w:dateFormat w:val="dd/MM/yyyy"/>
            <w:lid w:val="en-GB"/>
            <w:storeMappedDataAs w:val="dateTime"/>
            <w:calendar w:val="gregorian"/>
          </w:date>
        </w:sdtPr>
        <w:sdtEndPr/>
        <w:sdtContent>
          <w:r>
            <w:rPr>
              <w:rStyle w:val="PlaceholderText"/>
              <w:sz w:val="21"/>
              <w:szCs w:val="21"/>
            </w:rPr>
            <w:t>Click here to enter a date.</w:t>
          </w:r>
        </w:sdtContent>
      </w:sdt>
    </w:p>
    <w:p w14:paraId="7E549A5C" w14:textId="77777777" w:rsidR="00AC7DE5" w:rsidRDefault="00AC7DE5" w:rsidP="00AC7DE5">
      <w:pPr>
        <w:pStyle w:val="ListParagraph"/>
        <w:rPr>
          <w:rFonts w:cs="Arial"/>
          <w:sz w:val="21"/>
          <w:szCs w:val="21"/>
        </w:rPr>
      </w:pPr>
      <w:r>
        <w:rPr>
          <w:rFonts w:cs="Arial"/>
          <w:sz w:val="21"/>
          <w:szCs w:val="21"/>
        </w:rPr>
        <w:t xml:space="preserve">End date (if known): </w:t>
      </w:r>
      <w:sdt>
        <w:sdtPr>
          <w:rPr>
            <w:rFonts w:cs="Arial"/>
            <w:sz w:val="21"/>
            <w:szCs w:val="21"/>
          </w:rPr>
          <w:id w:val="-1296372910"/>
          <w:showingPlcHdr/>
          <w:date>
            <w:dateFormat w:val="dd/MM/yyyy"/>
            <w:lid w:val="en-GB"/>
            <w:storeMappedDataAs w:val="dateTime"/>
            <w:calendar w:val="gregorian"/>
          </w:date>
        </w:sdtPr>
        <w:sdtEndPr/>
        <w:sdtContent>
          <w:r>
            <w:rPr>
              <w:rStyle w:val="PlaceholderText"/>
              <w:sz w:val="21"/>
              <w:szCs w:val="21"/>
            </w:rPr>
            <w:t>Click here to enter a date.</w:t>
          </w:r>
        </w:sdtContent>
      </w:sdt>
    </w:p>
    <w:p w14:paraId="0EB2BA47" w14:textId="77777777" w:rsidR="00AC7DE5" w:rsidRDefault="00AC7DE5" w:rsidP="00AC7DE5">
      <w:pPr>
        <w:pStyle w:val="ListParagraph"/>
        <w:rPr>
          <w:rFonts w:cs="Arial"/>
          <w:sz w:val="21"/>
          <w:szCs w:val="21"/>
        </w:rPr>
      </w:pPr>
      <w:r>
        <w:rPr>
          <w:rFonts w:cs="Arial"/>
          <w:sz w:val="21"/>
          <w:szCs w:val="21"/>
        </w:rPr>
        <w:t xml:space="preserve">Fee agreed: </w:t>
      </w:r>
      <w:sdt>
        <w:sdtPr>
          <w:rPr>
            <w:rFonts w:cs="Arial"/>
            <w:sz w:val="21"/>
            <w:szCs w:val="21"/>
          </w:rPr>
          <w:id w:val="255266446"/>
          <w:placeholder>
            <w:docPart w:val="59085D61CC4444409597F8D099E8B0DD"/>
          </w:placeholder>
          <w:showingPlcHdr/>
          <w:text/>
        </w:sdtPr>
        <w:sdtEndPr/>
        <w:sdtContent>
          <w:r>
            <w:rPr>
              <w:rStyle w:val="PlaceholderText"/>
              <w:sz w:val="21"/>
              <w:szCs w:val="21"/>
            </w:rPr>
            <w:t>Click here to enter text.</w:t>
          </w:r>
        </w:sdtContent>
      </w:sdt>
    </w:p>
    <w:p w14:paraId="79A0FD32" w14:textId="77777777" w:rsidR="00AC7DE5" w:rsidRDefault="00AC7DE5" w:rsidP="00AC7DE5">
      <w:pPr>
        <w:pStyle w:val="ListParagraph"/>
        <w:rPr>
          <w:rFonts w:cs="Arial"/>
          <w:sz w:val="21"/>
          <w:szCs w:val="21"/>
        </w:rPr>
      </w:pPr>
    </w:p>
    <w:p w14:paraId="301E6B57" w14:textId="77777777" w:rsidR="00AC7DE5" w:rsidRDefault="00AC7DE5" w:rsidP="00277ED2">
      <w:pPr>
        <w:pStyle w:val="ListParagraph"/>
        <w:numPr>
          <w:ilvl w:val="0"/>
          <w:numId w:val="60"/>
        </w:numPr>
        <w:contextualSpacing/>
        <w:rPr>
          <w:rFonts w:cs="Arial"/>
          <w:sz w:val="21"/>
          <w:szCs w:val="21"/>
        </w:rPr>
      </w:pPr>
      <w:r>
        <w:rPr>
          <w:rFonts w:cs="Arial"/>
          <w:sz w:val="21"/>
          <w:szCs w:val="21"/>
        </w:rPr>
        <w:t xml:space="preserve">Service: </w:t>
      </w:r>
      <w:sdt>
        <w:sdtPr>
          <w:rPr>
            <w:rFonts w:cs="Arial"/>
            <w:sz w:val="21"/>
            <w:szCs w:val="21"/>
          </w:rPr>
          <w:id w:val="-1804915630"/>
          <w:showingPlcHdr/>
          <w:text/>
        </w:sdtPr>
        <w:sdtEndPr/>
        <w:sdtContent>
          <w:r>
            <w:rPr>
              <w:rStyle w:val="PlaceholderText"/>
              <w:sz w:val="21"/>
              <w:szCs w:val="21"/>
            </w:rPr>
            <w:t>Click here to enter text.</w:t>
          </w:r>
        </w:sdtContent>
      </w:sdt>
    </w:p>
    <w:p w14:paraId="1A08ABF8" w14:textId="77777777" w:rsidR="00AC7DE5" w:rsidRDefault="00AC7DE5" w:rsidP="00AC7DE5">
      <w:pPr>
        <w:pStyle w:val="ListParagraph"/>
        <w:rPr>
          <w:rFonts w:cs="Arial"/>
          <w:sz w:val="21"/>
          <w:szCs w:val="21"/>
        </w:rPr>
      </w:pPr>
      <w:r>
        <w:rPr>
          <w:rFonts w:cs="Arial"/>
          <w:sz w:val="21"/>
          <w:szCs w:val="21"/>
        </w:rPr>
        <w:t xml:space="preserve">Start date: </w:t>
      </w:r>
      <w:sdt>
        <w:sdtPr>
          <w:rPr>
            <w:rFonts w:cs="Arial"/>
            <w:sz w:val="21"/>
            <w:szCs w:val="21"/>
          </w:rPr>
          <w:id w:val="-2069792884"/>
          <w:showingPlcHdr/>
          <w:date>
            <w:dateFormat w:val="dd/MM/yyyy"/>
            <w:lid w:val="en-GB"/>
            <w:storeMappedDataAs w:val="dateTime"/>
            <w:calendar w:val="gregorian"/>
          </w:date>
        </w:sdtPr>
        <w:sdtEndPr/>
        <w:sdtContent>
          <w:r>
            <w:rPr>
              <w:rStyle w:val="PlaceholderText"/>
              <w:sz w:val="21"/>
              <w:szCs w:val="21"/>
            </w:rPr>
            <w:t>Click here to enter a date.</w:t>
          </w:r>
        </w:sdtContent>
      </w:sdt>
    </w:p>
    <w:p w14:paraId="59BA07E2" w14:textId="77777777" w:rsidR="00AC7DE5" w:rsidRDefault="00AC7DE5" w:rsidP="00AC7DE5">
      <w:pPr>
        <w:pStyle w:val="ListParagraph"/>
        <w:rPr>
          <w:rFonts w:cs="Arial"/>
          <w:sz w:val="21"/>
          <w:szCs w:val="21"/>
        </w:rPr>
      </w:pPr>
      <w:r>
        <w:rPr>
          <w:rFonts w:cs="Arial"/>
          <w:sz w:val="21"/>
          <w:szCs w:val="21"/>
        </w:rPr>
        <w:t xml:space="preserve">Review date: </w:t>
      </w:r>
      <w:sdt>
        <w:sdtPr>
          <w:rPr>
            <w:rFonts w:cs="Arial"/>
            <w:sz w:val="21"/>
            <w:szCs w:val="21"/>
          </w:rPr>
          <w:id w:val="-1581750869"/>
          <w:showingPlcHdr/>
          <w:date>
            <w:dateFormat w:val="dd/MM/yyyy"/>
            <w:lid w:val="en-GB"/>
            <w:storeMappedDataAs w:val="dateTime"/>
            <w:calendar w:val="gregorian"/>
          </w:date>
        </w:sdtPr>
        <w:sdtEndPr/>
        <w:sdtContent>
          <w:r>
            <w:rPr>
              <w:rStyle w:val="PlaceholderText"/>
              <w:sz w:val="21"/>
              <w:szCs w:val="21"/>
            </w:rPr>
            <w:t>Click here to enter a date.</w:t>
          </w:r>
        </w:sdtContent>
      </w:sdt>
    </w:p>
    <w:p w14:paraId="50CD4B2F" w14:textId="77777777" w:rsidR="00AC7DE5" w:rsidRDefault="00AC7DE5" w:rsidP="00AC7DE5">
      <w:pPr>
        <w:pStyle w:val="ListParagraph"/>
        <w:rPr>
          <w:rFonts w:cs="Arial"/>
          <w:sz w:val="21"/>
          <w:szCs w:val="21"/>
        </w:rPr>
      </w:pPr>
      <w:r>
        <w:rPr>
          <w:rFonts w:cs="Arial"/>
          <w:sz w:val="21"/>
          <w:szCs w:val="21"/>
        </w:rPr>
        <w:t xml:space="preserve">End date (if known): </w:t>
      </w:r>
      <w:sdt>
        <w:sdtPr>
          <w:rPr>
            <w:rFonts w:cs="Arial"/>
            <w:sz w:val="21"/>
            <w:szCs w:val="21"/>
          </w:rPr>
          <w:id w:val="-1768234013"/>
          <w:showingPlcHdr/>
          <w:date>
            <w:dateFormat w:val="dd/MM/yyyy"/>
            <w:lid w:val="en-GB"/>
            <w:storeMappedDataAs w:val="dateTime"/>
            <w:calendar w:val="gregorian"/>
          </w:date>
        </w:sdtPr>
        <w:sdtEndPr/>
        <w:sdtContent>
          <w:r>
            <w:rPr>
              <w:rStyle w:val="PlaceholderText"/>
              <w:sz w:val="21"/>
              <w:szCs w:val="21"/>
            </w:rPr>
            <w:t>Click here to enter a date.</w:t>
          </w:r>
        </w:sdtContent>
      </w:sdt>
    </w:p>
    <w:p w14:paraId="6ECA1AFF" w14:textId="77777777" w:rsidR="00AC7DE5" w:rsidRDefault="00AC7DE5" w:rsidP="00AC7DE5">
      <w:pPr>
        <w:pStyle w:val="ListParagraph"/>
        <w:rPr>
          <w:rFonts w:cs="Arial"/>
          <w:sz w:val="21"/>
          <w:szCs w:val="21"/>
        </w:rPr>
      </w:pPr>
      <w:r>
        <w:rPr>
          <w:rFonts w:cs="Arial"/>
          <w:sz w:val="21"/>
          <w:szCs w:val="21"/>
        </w:rPr>
        <w:t>Fee agreed:</w:t>
      </w:r>
      <w:sdt>
        <w:sdtPr>
          <w:rPr>
            <w:rFonts w:cs="Arial"/>
            <w:sz w:val="21"/>
            <w:szCs w:val="21"/>
          </w:rPr>
          <w:id w:val="663290326"/>
          <w:placeholder>
            <w:docPart w:val="59085D61CC4444409597F8D099E8B0DD"/>
          </w:placeholder>
          <w:showingPlcHdr/>
          <w:text/>
        </w:sdtPr>
        <w:sdtEndPr/>
        <w:sdtContent>
          <w:r>
            <w:rPr>
              <w:rStyle w:val="PlaceholderText"/>
              <w:sz w:val="21"/>
              <w:szCs w:val="21"/>
            </w:rPr>
            <w:t>Click here to enter text.</w:t>
          </w:r>
        </w:sdtContent>
      </w:sdt>
    </w:p>
    <w:p w14:paraId="5A7A8911" w14:textId="77777777" w:rsidR="00AC7DE5" w:rsidRDefault="00AC7DE5" w:rsidP="00AC7DE5">
      <w:pPr>
        <w:rPr>
          <w:sz w:val="21"/>
          <w:szCs w:val="21"/>
        </w:rPr>
      </w:pPr>
    </w:p>
    <w:p w14:paraId="29E948B0" w14:textId="77777777" w:rsidR="00AC7DE5" w:rsidRDefault="00AC7DE5" w:rsidP="00277ED2">
      <w:pPr>
        <w:pStyle w:val="ListParagraph"/>
        <w:numPr>
          <w:ilvl w:val="0"/>
          <w:numId w:val="60"/>
        </w:numPr>
        <w:contextualSpacing/>
        <w:rPr>
          <w:rFonts w:cs="Arial"/>
          <w:sz w:val="21"/>
          <w:szCs w:val="21"/>
        </w:rPr>
      </w:pPr>
      <w:r>
        <w:rPr>
          <w:rFonts w:cs="Arial"/>
          <w:sz w:val="21"/>
          <w:szCs w:val="21"/>
        </w:rPr>
        <w:t xml:space="preserve">Service: </w:t>
      </w:r>
      <w:sdt>
        <w:sdtPr>
          <w:rPr>
            <w:rFonts w:cs="Arial"/>
            <w:sz w:val="21"/>
            <w:szCs w:val="21"/>
          </w:rPr>
          <w:id w:val="1936630450"/>
          <w:showingPlcHdr/>
          <w:text/>
        </w:sdtPr>
        <w:sdtEndPr/>
        <w:sdtContent>
          <w:r>
            <w:rPr>
              <w:rStyle w:val="PlaceholderText"/>
              <w:sz w:val="21"/>
              <w:szCs w:val="21"/>
            </w:rPr>
            <w:t>Click here to enter text.</w:t>
          </w:r>
        </w:sdtContent>
      </w:sdt>
    </w:p>
    <w:p w14:paraId="759656E9" w14:textId="77777777" w:rsidR="00AC7DE5" w:rsidRDefault="00AC7DE5" w:rsidP="00AC7DE5">
      <w:pPr>
        <w:pStyle w:val="ListParagraph"/>
        <w:rPr>
          <w:rFonts w:cs="Arial"/>
          <w:sz w:val="21"/>
          <w:szCs w:val="21"/>
        </w:rPr>
      </w:pPr>
      <w:r>
        <w:rPr>
          <w:rFonts w:cs="Arial"/>
          <w:sz w:val="21"/>
          <w:szCs w:val="21"/>
        </w:rPr>
        <w:t xml:space="preserve">Start date: </w:t>
      </w:r>
      <w:sdt>
        <w:sdtPr>
          <w:rPr>
            <w:rFonts w:cs="Arial"/>
            <w:sz w:val="21"/>
            <w:szCs w:val="21"/>
          </w:rPr>
          <w:id w:val="-598562023"/>
          <w:showingPlcHdr/>
          <w:date>
            <w:dateFormat w:val="dd/MM/yyyy"/>
            <w:lid w:val="en-GB"/>
            <w:storeMappedDataAs w:val="dateTime"/>
            <w:calendar w:val="gregorian"/>
          </w:date>
        </w:sdtPr>
        <w:sdtEndPr/>
        <w:sdtContent>
          <w:r>
            <w:rPr>
              <w:rStyle w:val="PlaceholderText"/>
              <w:sz w:val="21"/>
              <w:szCs w:val="21"/>
            </w:rPr>
            <w:t>Click here to enter a date.</w:t>
          </w:r>
        </w:sdtContent>
      </w:sdt>
    </w:p>
    <w:p w14:paraId="239113B8" w14:textId="77777777" w:rsidR="00AC7DE5" w:rsidRDefault="00AC7DE5" w:rsidP="00AC7DE5">
      <w:pPr>
        <w:pStyle w:val="ListParagraph"/>
        <w:rPr>
          <w:rFonts w:cs="Arial"/>
          <w:sz w:val="21"/>
          <w:szCs w:val="21"/>
        </w:rPr>
      </w:pPr>
      <w:r>
        <w:rPr>
          <w:rFonts w:cs="Arial"/>
          <w:sz w:val="21"/>
          <w:szCs w:val="21"/>
        </w:rPr>
        <w:t xml:space="preserve">Review date: </w:t>
      </w:r>
      <w:sdt>
        <w:sdtPr>
          <w:rPr>
            <w:rFonts w:cs="Arial"/>
            <w:sz w:val="21"/>
            <w:szCs w:val="21"/>
          </w:rPr>
          <w:id w:val="1330799175"/>
          <w:showingPlcHdr/>
          <w:date>
            <w:dateFormat w:val="dd/MM/yyyy"/>
            <w:lid w:val="en-GB"/>
            <w:storeMappedDataAs w:val="dateTime"/>
            <w:calendar w:val="gregorian"/>
          </w:date>
        </w:sdtPr>
        <w:sdtEndPr/>
        <w:sdtContent>
          <w:r>
            <w:rPr>
              <w:rStyle w:val="PlaceholderText"/>
              <w:sz w:val="21"/>
              <w:szCs w:val="21"/>
            </w:rPr>
            <w:t>Click here to enter a date.</w:t>
          </w:r>
        </w:sdtContent>
      </w:sdt>
    </w:p>
    <w:p w14:paraId="0FAE430D" w14:textId="77777777" w:rsidR="00AC7DE5" w:rsidRDefault="00AC7DE5" w:rsidP="00AC7DE5">
      <w:pPr>
        <w:pStyle w:val="ListParagraph"/>
        <w:rPr>
          <w:rFonts w:cs="Arial"/>
          <w:sz w:val="21"/>
          <w:szCs w:val="21"/>
        </w:rPr>
      </w:pPr>
      <w:r>
        <w:rPr>
          <w:rFonts w:cs="Arial"/>
          <w:sz w:val="21"/>
          <w:szCs w:val="21"/>
        </w:rPr>
        <w:t xml:space="preserve">End date (if known): </w:t>
      </w:r>
      <w:sdt>
        <w:sdtPr>
          <w:rPr>
            <w:rFonts w:cs="Arial"/>
            <w:sz w:val="21"/>
            <w:szCs w:val="21"/>
          </w:rPr>
          <w:id w:val="-1545749495"/>
          <w:showingPlcHdr/>
          <w:date>
            <w:dateFormat w:val="dd/MM/yyyy"/>
            <w:lid w:val="en-GB"/>
            <w:storeMappedDataAs w:val="dateTime"/>
            <w:calendar w:val="gregorian"/>
          </w:date>
        </w:sdtPr>
        <w:sdtEndPr/>
        <w:sdtContent>
          <w:r>
            <w:rPr>
              <w:rStyle w:val="PlaceholderText"/>
              <w:sz w:val="21"/>
              <w:szCs w:val="21"/>
            </w:rPr>
            <w:t>Click here to enter a date.</w:t>
          </w:r>
        </w:sdtContent>
      </w:sdt>
    </w:p>
    <w:p w14:paraId="2B4F0EF5" w14:textId="77777777" w:rsidR="00AC7DE5" w:rsidRDefault="00AC7DE5" w:rsidP="00AC7DE5">
      <w:pPr>
        <w:pStyle w:val="ListParagraph"/>
        <w:rPr>
          <w:rFonts w:cs="Arial"/>
          <w:sz w:val="21"/>
          <w:szCs w:val="21"/>
        </w:rPr>
      </w:pPr>
      <w:r>
        <w:rPr>
          <w:rFonts w:cs="Arial"/>
          <w:sz w:val="21"/>
          <w:szCs w:val="21"/>
        </w:rPr>
        <w:t xml:space="preserve">Fee agreed: </w:t>
      </w:r>
      <w:sdt>
        <w:sdtPr>
          <w:rPr>
            <w:rFonts w:cs="Arial"/>
            <w:sz w:val="21"/>
            <w:szCs w:val="21"/>
          </w:rPr>
          <w:id w:val="-1947525783"/>
          <w:placeholder>
            <w:docPart w:val="59085D61CC4444409597F8D099E8B0DD"/>
          </w:placeholder>
          <w:showingPlcHdr/>
          <w:text/>
        </w:sdtPr>
        <w:sdtEndPr/>
        <w:sdtContent>
          <w:r>
            <w:rPr>
              <w:rStyle w:val="PlaceholderText"/>
              <w:sz w:val="21"/>
              <w:szCs w:val="21"/>
            </w:rPr>
            <w:t>Click here to enter text.</w:t>
          </w:r>
        </w:sdtContent>
      </w:sdt>
    </w:p>
    <w:p w14:paraId="12FDA08D" w14:textId="77777777" w:rsidR="00AC7DE5" w:rsidRDefault="00AC7DE5" w:rsidP="00AC7DE5">
      <w:pPr>
        <w:rPr>
          <w:sz w:val="21"/>
          <w:szCs w:val="21"/>
        </w:rPr>
      </w:pPr>
    </w:p>
    <w:p w14:paraId="27050901" w14:textId="77777777" w:rsidR="00AC7DE5" w:rsidRDefault="00AC7DE5" w:rsidP="00277ED2">
      <w:pPr>
        <w:pStyle w:val="ListParagraph"/>
        <w:numPr>
          <w:ilvl w:val="0"/>
          <w:numId w:val="60"/>
        </w:numPr>
        <w:contextualSpacing/>
        <w:rPr>
          <w:rFonts w:cs="Arial"/>
          <w:sz w:val="21"/>
          <w:szCs w:val="21"/>
        </w:rPr>
      </w:pPr>
      <w:r>
        <w:rPr>
          <w:rFonts w:cs="Arial"/>
          <w:sz w:val="21"/>
          <w:szCs w:val="21"/>
        </w:rPr>
        <w:t xml:space="preserve">Service: </w:t>
      </w:r>
      <w:sdt>
        <w:sdtPr>
          <w:rPr>
            <w:rFonts w:cs="Arial"/>
            <w:sz w:val="21"/>
            <w:szCs w:val="21"/>
          </w:rPr>
          <w:id w:val="-530488803"/>
          <w:showingPlcHdr/>
          <w:text/>
        </w:sdtPr>
        <w:sdtEndPr/>
        <w:sdtContent>
          <w:r>
            <w:rPr>
              <w:rStyle w:val="PlaceholderText"/>
              <w:sz w:val="21"/>
              <w:szCs w:val="21"/>
            </w:rPr>
            <w:t>Click here to enter text.</w:t>
          </w:r>
        </w:sdtContent>
      </w:sdt>
    </w:p>
    <w:p w14:paraId="073745A8" w14:textId="77777777" w:rsidR="00AC7DE5" w:rsidRDefault="00AC7DE5" w:rsidP="00AC7DE5">
      <w:pPr>
        <w:pStyle w:val="ListParagraph"/>
        <w:rPr>
          <w:rFonts w:cs="Arial"/>
          <w:sz w:val="21"/>
          <w:szCs w:val="21"/>
        </w:rPr>
      </w:pPr>
      <w:r>
        <w:rPr>
          <w:rFonts w:cs="Arial"/>
          <w:sz w:val="21"/>
          <w:szCs w:val="21"/>
        </w:rPr>
        <w:t xml:space="preserve">Start date: </w:t>
      </w:r>
      <w:sdt>
        <w:sdtPr>
          <w:rPr>
            <w:rFonts w:cs="Arial"/>
            <w:sz w:val="21"/>
            <w:szCs w:val="21"/>
          </w:rPr>
          <w:id w:val="1528908750"/>
          <w:showingPlcHdr/>
          <w:date>
            <w:dateFormat w:val="dd/MM/yyyy"/>
            <w:lid w:val="en-GB"/>
            <w:storeMappedDataAs w:val="dateTime"/>
            <w:calendar w:val="gregorian"/>
          </w:date>
        </w:sdtPr>
        <w:sdtEndPr/>
        <w:sdtContent>
          <w:r>
            <w:rPr>
              <w:rStyle w:val="PlaceholderText"/>
              <w:sz w:val="21"/>
              <w:szCs w:val="21"/>
            </w:rPr>
            <w:t>Click here to enter a date.</w:t>
          </w:r>
        </w:sdtContent>
      </w:sdt>
    </w:p>
    <w:p w14:paraId="6E77ECC9" w14:textId="77777777" w:rsidR="00AC7DE5" w:rsidRDefault="00AC7DE5" w:rsidP="00AC7DE5">
      <w:pPr>
        <w:pStyle w:val="ListParagraph"/>
        <w:rPr>
          <w:rFonts w:cs="Arial"/>
          <w:sz w:val="21"/>
          <w:szCs w:val="21"/>
        </w:rPr>
      </w:pPr>
      <w:r>
        <w:rPr>
          <w:rFonts w:cs="Arial"/>
          <w:sz w:val="21"/>
          <w:szCs w:val="21"/>
        </w:rPr>
        <w:t xml:space="preserve">Review date: </w:t>
      </w:r>
      <w:sdt>
        <w:sdtPr>
          <w:rPr>
            <w:rFonts w:cs="Arial"/>
            <w:sz w:val="21"/>
            <w:szCs w:val="21"/>
          </w:rPr>
          <w:id w:val="2102139928"/>
          <w:showingPlcHdr/>
          <w:date>
            <w:dateFormat w:val="dd/MM/yyyy"/>
            <w:lid w:val="en-GB"/>
            <w:storeMappedDataAs w:val="dateTime"/>
            <w:calendar w:val="gregorian"/>
          </w:date>
        </w:sdtPr>
        <w:sdtEndPr/>
        <w:sdtContent>
          <w:r>
            <w:rPr>
              <w:rStyle w:val="PlaceholderText"/>
              <w:sz w:val="21"/>
              <w:szCs w:val="21"/>
            </w:rPr>
            <w:t>Click here to enter a date.</w:t>
          </w:r>
        </w:sdtContent>
      </w:sdt>
    </w:p>
    <w:p w14:paraId="09C3C20D" w14:textId="77777777" w:rsidR="00AC7DE5" w:rsidRDefault="00AC7DE5" w:rsidP="00AC7DE5">
      <w:pPr>
        <w:pStyle w:val="ListParagraph"/>
        <w:rPr>
          <w:rFonts w:cs="Arial"/>
          <w:sz w:val="21"/>
          <w:szCs w:val="21"/>
        </w:rPr>
      </w:pPr>
      <w:r>
        <w:rPr>
          <w:rFonts w:cs="Arial"/>
          <w:sz w:val="21"/>
          <w:szCs w:val="21"/>
        </w:rPr>
        <w:t xml:space="preserve">End date (if known): </w:t>
      </w:r>
      <w:sdt>
        <w:sdtPr>
          <w:rPr>
            <w:rFonts w:cs="Arial"/>
            <w:sz w:val="21"/>
            <w:szCs w:val="21"/>
          </w:rPr>
          <w:id w:val="392778711"/>
          <w:showingPlcHdr/>
          <w:date>
            <w:dateFormat w:val="dd/MM/yyyy"/>
            <w:lid w:val="en-GB"/>
            <w:storeMappedDataAs w:val="dateTime"/>
            <w:calendar w:val="gregorian"/>
          </w:date>
        </w:sdtPr>
        <w:sdtEndPr/>
        <w:sdtContent>
          <w:r>
            <w:rPr>
              <w:rStyle w:val="PlaceholderText"/>
              <w:sz w:val="21"/>
              <w:szCs w:val="21"/>
            </w:rPr>
            <w:t>Click here to enter a date.</w:t>
          </w:r>
        </w:sdtContent>
      </w:sdt>
    </w:p>
    <w:p w14:paraId="35F816E9" w14:textId="77777777" w:rsidR="00AC7DE5" w:rsidRDefault="00AC7DE5" w:rsidP="00AC7DE5">
      <w:pPr>
        <w:pStyle w:val="ListParagraph"/>
        <w:rPr>
          <w:rFonts w:cs="Arial"/>
          <w:sz w:val="21"/>
          <w:szCs w:val="21"/>
        </w:rPr>
      </w:pPr>
      <w:r>
        <w:rPr>
          <w:rFonts w:cs="Arial"/>
          <w:sz w:val="21"/>
          <w:szCs w:val="21"/>
        </w:rPr>
        <w:t xml:space="preserve">Fee agreed: </w:t>
      </w:r>
      <w:sdt>
        <w:sdtPr>
          <w:rPr>
            <w:rFonts w:cs="Arial"/>
            <w:sz w:val="21"/>
            <w:szCs w:val="21"/>
          </w:rPr>
          <w:id w:val="1410735150"/>
          <w:placeholder>
            <w:docPart w:val="59085D61CC4444409597F8D099E8B0DD"/>
          </w:placeholder>
          <w:showingPlcHdr/>
          <w:text/>
        </w:sdtPr>
        <w:sdtEndPr/>
        <w:sdtContent>
          <w:r>
            <w:rPr>
              <w:rStyle w:val="PlaceholderText"/>
              <w:sz w:val="21"/>
              <w:szCs w:val="21"/>
            </w:rPr>
            <w:t>Click here to enter text.</w:t>
          </w:r>
        </w:sdtContent>
      </w:sdt>
    </w:p>
    <w:p w14:paraId="0993A63D" w14:textId="77777777" w:rsidR="00AC7DE5" w:rsidRDefault="00AC7DE5" w:rsidP="00AC7DE5">
      <w:pPr>
        <w:rPr>
          <w:b/>
          <w:sz w:val="21"/>
          <w:szCs w:val="21"/>
        </w:rPr>
      </w:pPr>
    </w:p>
    <w:p w14:paraId="005D317B" w14:textId="77777777" w:rsidR="00AC7DE5" w:rsidRDefault="00AC7DE5" w:rsidP="00AC7DE5">
      <w:pPr>
        <w:jc w:val="both"/>
        <w:rPr>
          <w:b/>
          <w:sz w:val="21"/>
          <w:szCs w:val="21"/>
        </w:rPr>
      </w:pPr>
      <w:r>
        <w:rPr>
          <w:b/>
          <w:sz w:val="21"/>
          <w:szCs w:val="21"/>
        </w:rPr>
        <w:t>For all Placements, complete the checklist below which indicates the financial responsibility.  For all looked after children placed on 52 week placements the provider will be responsible for funding the weekly allowance (i.e. pocket money and clothing) of each looked after child. Where it is the financial responsibility of the Provider or the Authority, specify the amount as indicated:</w:t>
      </w:r>
    </w:p>
    <w:p w14:paraId="123FDB75" w14:textId="77777777" w:rsidR="00AC7DE5" w:rsidRDefault="00AC7DE5" w:rsidP="00AC7DE5">
      <w:pPr>
        <w:tabs>
          <w:tab w:val="left" w:pos="8340"/>
        </w:tabs>
        <w:jc w:val="both"/>
        <w:rPr>
          <w:b/>
          <w:sz w:val="21"/>
          <w:szCs w:val="21"/>
        </w:rPr>
      </w:pPr>
      <w:r>
        <w:rPr>
          <w:b/>
          <w:sz w:val="21"/>
          <w:szCs w:val="21"/>
        </w:rPr>
        <w:tab/>
      </w:r>
    </w:p>
    <w:tbl>
      <w:tblPr>
        <w:tblStyle w:val="TableGrid"/>
        <w:tblW w:w="0" w:type="auto"/>
        <w:tblLook w:val="04A0" w:firstRow="1" w:lastRow="0" w:firstColumn="1" w:lastColumn="0" w:noHBand="0" w:noVBand="1"/>
      </w:tblPr>
      <w:tblGrid>
        <w:gridCol w:w="3204"/>
        <w:gridCol w:w="1827"/>
        <w:gridCol w:w="1002"/>
        <w:gridCol w:w="2428"/>
        <w:gridCol w:w="884"/>
      </w:tblGrid>
      <w:tr w:rsidR="00AC7DE5" w14:paraId="382AAFAF" w14:textId="77777777" w:rsidTr="00AC7DE5">
        <w:tc>
          <w:tcPr>
            <w:tcW w:w="4361" w:type="dxa"/>
            <w:tcBorders>
              <w:top w:val="single" w:sz="4" w:space="0" w:color="auto"/>
              <w:left w:val="single" w:sz="4" w:space="0" w:color="auto"/>
              <w:bottom w:val="single" w:sz="4" w:space="0" w:color="auto"/>
              <w:right w:val="single" w:sz="4" w:space="0" w:color="auto"/>
            </w:tcBorders>
            <w:hideMark/>
          </w:tcPr>
          <w:p w14:paraId="36D2CB95" w14:textId="77777777" w:rsidR="00AC7DE5" w:rsidRDefault="00AC7DE5">
            <w:pPr>
              <w:jc w:val="center"/>
              <w:rPr>
                <w:b/>
                <w:sz w:val="21"/>
                <w:szCs w:val="21"/>
              </w:rPr>
            </w:pPr>
            <w:r>
              <w:rPr>
                <w:b/>
                <w:sz w:val="21"/>
                <w:szCs w:val="21"/>
              </w:rPr>
              <w:t xml:space="preserve">Item </w:t>
            </w:r>
          </w:p>
        </w:tc>
        <w:tc>
          <w:tcPr>
            <w:tcW w:w="1134" w:type="dxa"/>
            <w:tcBorders>
              <w:top w:val="single" w:sz="4" w:space="0" w:color="auto"/>
              <w:left w:val="single" w:sz="4" w:space="0" w:color="auto"/>
              <w:bottom w:val="single" w:sz="4" w:space="0" w:color="auto"/>
              <w:right w:val="single" w:sz="4" w:space="0" w:color="auto"/>
            </w:tcBorders>
            <w:hideMark/>
          </w:tcPr>
          <w:p w14:paraId="4FD8DE30" w14:textId="77777777" w:rsidR="00AC7DE5" w:rsidRDefault="00AC7DE5">
            <w:pPr>
              <w:jc w:val="center"/>
              <w:rPr>
                <w:b/>
                <w:sz w:val="21"/>
                <w:szCs w:val="21"/>
              </w:rPr>
            </w:pPr>
            <w:r>
              <w:rPr>
                <w:b/>
                <w:sz w:val="21"/>
                <w:szCs w:val="21"/>
              </w:rPr>
              <w:t>Provider/School</w:t>
            </w:r>
          </w:p>
        </w:tc>
        <w:tc>
          <w:tcPr>
            <w:tcW w:w="1093" w:type="dxa"/>
            <w:tcBorders>
              <w:top w:val="single" w:sz="4" w:space="0" w:color="auto"/>
              <w:left w:val="single" w:sz="4" w:space="0" w:color="auto"/>
              <w:bottom w:val="single" w:sz="4" w:space="0" w:color="auto"/>
              <w:right w:val="single" w:sz="4" w:space="0" w:color="auto"/>
            </w:tcBorders>
            <w:hideMark/>
          </w:tcPr>
          <w:p w14:paraId="4DD0B94B" w14:textId="77777777" w:rsidR="00AC7DE5" w:rsidRDefault="00AC7DE5">
            <w:pPr>
              <w:jc w:val="center"/>
              <w:rPr>
                <w:b/>
                <w:sz w:val="21"/>
                <w:szCs w:val="21"/>
              </w:rPr>
            </w:pPr>
            <w:r>
              <w:rPr>
                <w:b/>
                <w:sz w:val="21"/>
                <w:szCs w:val="21"/>
              </w:rPr>
              <w:t>Parent</w:t>
            </w:r>
          </w:p>
        </w:tc>
        <w:tc>
          <w:tcPr>
            <w:tcW w:w="3301" w:type="dxa"/>
            <w:tcBorders>
              <w:top w:val="single" w:sz="4" w:space="0" w:color="auto"/>
              <w:left w:val="single" w:sz="4" w:space="0" w:color="auto"/>
              <w:bottom w:val="single" w:sz="4" w:space="0" w:color="auto"/>
              <w:right w:val="single" w:sz="4" w:space="0" w:color="auto"/>
            </w:tcBorders>
            <w:hideMark/>
          </w:tcPr>
          <w:p w14:paraId="5B6154A0" w14:textId="77777777" w:rsidR="00AC7DE5" w:rsidRDefault="00AC7DE5">
            <w:pPr>
              <w:jc w:val="center"/>
              <w:rPr>
                <w:b/>
                <w:sz w:val="21"/>
                <w:szCs w:val="21"/>
              </w:rPr>
            </w:pPr>
            <w:r>
              <w:rPr>
                <w:b/>
                <w:sz w:val="21"/>
                <w:szCs w:val="21"/>
              </w:rPr>
              <w:t>Authority</w:t>
            </w:r>
          </w:p>
        </w:tc>
        <w:tc>
          <w:tcPr>
            <w:tcW w:w="1093" w:type="dxa"/>
            <w:tcBorders>
              <w:top w:val="single" w:sz="4" w:space="0" w:color="auto"/>
              <w:left w:val="single" w:sz="4" w:space="0" w:color="auto"/>
              <w:bottom w:val="single" w:sz="4" w:space="0" w:color="auto"/>
              <w:right w:val="single" w:sz="4" w:space="0" w:color="auto"/>
            </w:tcBorders>
            <w:hideMark/>
          </w:tcPr>
          <w:p w14:paraId="3FF86AEC" w14:textId="77777777" w:rsidR="00AC7DE5" w:rsidRDefault="00AC7DE5">
            <w:pPr>
              <w:jc w:val="center"/>
              <w:rPr>
                <w:b/>
                <w:sz w:val="21"/>
                <w:szCs w:val="21"/>
              </w:rPr>
            </w:pPr>
            <w:r>
              <w:rPr>
                <w:b/>
                <w:sz w:val="21"/>
                <w:szCs w:val="21"/>
              </w:rPr>
              <w:t>N/A</w:t>
            </w:r>
          </w:p>
        </w:tc>
      </w:tr>
      <w:tr w:rsidR="00AC7DE5" w14:paraId="33670382" w14:textId="77777777" w:rsidTr="00AC7DE5">
        <w:tc>
          <w:tcPr>
            <w:tcW w:w="4361" w:type="dxa"/>
            <w:tcBorders>
              <w:top w:val="single" w:sz="4" w:space="0" w:color="auto"/>
              <w:left w:val="single" w:sz="4" w:space="0" w:color="auto"/>
              <w:bottom w:val="single" w:sz="4" w:space="0" w:color="auto"/>
              <w:right w:val="single" w:sz="4" w:space="0" w:color="auto"/>
            </w:tcBorders>
            <w:hideMark/>
          </w:tcPr>
          <w:p w14:paraId="58A29F25" w14:textId="77777777" w:rsidR="00AC7DE5" w:rsidRDefault="00AC7DE5">
            <w:pPr>
              <w:rPr>
                <w:sz w:val="21"/>
                <w:szCs w:val="21"/>
              </w:rPr>
            </w:pPr>
            <w:r>
              <w:rPr>
                <w:sz w:val="21"/>
                <w:szCs w:val="21"/>
              </w:rPr>
              <w:t>Pocket money</w:t>
            </w:r>
          </w:p>
          <w:p w14:paraId="71C02EB9" w14:textId="77777777" w:rsidR="00AC7DE5" w:rsidRDefault="00AC7DE5">
            <w:pPr>
              <w:rPr>
                <w:sz w:val="21"/>
                <w:szCs w:val="21"/>
              </w:rPr>
            </w:pPr>
            <w:r>
              <w:rPr>
                <w:b/>
                <w:sz w:val="21"/>
                <w:szCs w:val="21"/>
              </w:rPr>
              <w:t>Amount pw:</w:t>
            </w:r>
            <w:r>
              <w:rPr>
                <w:sz w:val="21"/>
                <w:szCs w:val="21"/>
              </w:rPr>
              <w:t xml:space="preserve"> </w:t>
            </w:r>
            <w:sdt>
              <w:sdtPr>
                <w:rPr>
                  <w:sz w:val="21"/>
                  <w:szCs w:val="21"/>
                </w:rPr>
                <w:id w:val="48966347"/>
                <w:placeholder>
                  <w:docPart w:val="59085D61CC4444409597F8D099E8B0DD"/>
                </w:placeholder>
                <w:showingPlcHdr/>
                <w:text/>
              </w:sdtPr>
              <w:sdtEndPr/>
              <w:sdtContent>
                <w:r>
                  <w:rPr>
                    <w:rStyle w:val="PlaceholderText"/>
                    <w:sz w:val="21"/>
                    <w:szCs w:val="21"/>
                  </w:rPr>
                  <w:t>Click here to enter text.</w:t>
                </w:r>
              </w:sdtContent>
            </w:sdt>
          </w:p>
        </w:tc>
        <w:sdt>
          <w:sdtPr>
            <w:rPr>
              <w:sz w:val="21"/>
              <w:szCs w:val="21"/>
            </w:rPr>
            <w:id w:val="1170376396"/>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hideMark/>
              </w:tcPr>
              <w:p w14:paraId="74CD58B4" w14:textId="77777777" w:rsidR="00AC7DE5" w:rsidRDefault="00AC7DE5">
                <w:pPr>
                  <w:jc w:val="center"/>
                  <w:rPr>
                    <w:sz w:val="21"/>
                    <w:szCs w:val="21"/>
                  </w:rPr>
                </w:pPr>
                <w:r>
                  <w:rPr>
                    <w:rFonts w:ascii="Segoe UI Symbol" w:eastAsia="MS Gothic" w:hAnsi="Segoe UI Symbol" w:cs="Segoe UI Symbol"/>
                    <w:sz w:val="21"/>
                    <w:szCs w:val="21"/>
                  </w:rPr>
                  <w:t>☐</w:t>
                </w:r>
              </w:p>
            </w:tc>
          </w:sdtContent>
        </w:sdt>
        <w:sdt>
          <w:sdtPr>
            <w:rPr>
              <w:sz w:val="21"/>
              <w:szCs w:val="21"/>
            </w:rPr>
            <w:id w:val="1462997733"/>
            <w14:checkbox>
              <w14:checked w14:val="0"/>
              <w14:checkedState w14:val="2612" w14:font="MS Gothic"/>
              <w14:uncheckedState w14:val="2610" w14:font="MS Gothic"/>
            </w14:checkbox>
          </w:sdtPr>
          <w:sdtEndPr/>
          <w:sdtContent>
            <w:tc>
              <w:tcPr>
                <w:tcW w:w="1093" w:type="dxa"/>
                <w:tcBorders>
                  <w:top w:val="single" w:sz="4" w:space="0" w:color="auto"/>
                  <w:left w:val="single" w:sz="4" w:space="0" w:color="auto"/>
                  <w:bottom w:val="single" w:sz="4" w:space="0" w:color="auto"/>
                  <w:right w:val="single" w:sz="4" w:space="0" w:color="auto"/>
                </w:tcBorders>
                <w:hideMark/>
              </w:tcPr>
              <w:p w14:paraId="04D0E802" w14:textId="77777777" w:rsidR="00AC7DE5" w:rsidRDefault="00AC7DE5">
                <w:pPr>
                  <w:jc w:val="center"/>
                  <w:rPr>
                    <w:sz w:val="21"/>
                    <w:szCs w:val="21"/>
                  </w:rPr>
                </w:pPr>
                <w:r>
                  <w:rPr>
                    <w:rFonts w:ascii="Segoe UI Symbol" w:eastAsia="MS Gothic" w:hAnsi="Segoe UI Symbol" w:cs="Segoe UI Symbol"/>
                    <w:sz w:val="21"/>
                    <w:szCs w:val="21"/>
                  </w:rPr>
                  <w:t>☐</w:t>
                </w:r>
              </w:p>
            </w:tc>
          </w:sdtContent>
        </w:sdt>
        <w:sdt>
          <w:sdtPr>
            <w:rPr>
              <w:sz w:val="21"/>
              <w:szCs w:val="21"/>
            </w:rPr>
            <w:id w:val="1923221056"/>
            <w14:checkbox>
              <w14:checked w14:val="0"/>
              <w14:checkedState w14:val="2612" w14:font="MS Gothic"/>
              <w14:uncheckedState w14:val="2610" w14:font="MS Gothic"/>
            </w14:checkbox>
          </w:sdtPr>
          <w:sdtEndPr/>
          <w:sdtContent>
            <w:tc>
              <w:tcPr>
                <w:tcW w:w="3301" w:type="dxa"/>
                <w:tcBorders>
                  <w:top w:val="single" w:sz="4" w:space="0" w:color="auto"/>
                  <w:left w:val="single" w:sz="4" w:space="0" w:color="auto"/>
                  <w:bottom w:val="single" w:sz="4" w:space="0" w:color="auto"/>
                  <w:right w:val="single" w:sz="4" w:space="0" w:color="auto"/>
                </w:tcBorders>
                <w:hideMark/>
              </w:tcPr>
              <w:p w14:paraId="5D613685" w14:textId="77777777" w:rsidR="00AC7DE5" w:rsidRDefault="00AC7DE5">
                <w:pPr>
                  <w:jc w:val="center"/>
                  <w:rPr>
                    <w:sz w:val="21"/>
                    <w:szCs w:val="21"/>
                  </w:rPr>
                </w:pPr>
                <w:r>
                  <w:rPr>
                    <w:rFonts w:ascii="Segoe UI Symbol" w:eastAsia="MS Gothic" w:hAnsi="Segoe UI Symbol" w:cs="Segoe UI Symbol"/>
                    <w:sz w:val="21"/>
                    <w:szCs w:val="21"/>
                  </w:rPr>
                  <w:t>☐</w:t>
                </w:r>
              </w:p>
            </w:tc>
          </w:sdtContent>
        </w:sdt>
        <w:sdt>
          <w:sdtPr>
            <w:rPr>
              <w:sz w:val="21"/>
              <w:szCs w:val="21"/>
            </w:rPr>
            <w:id w:val="-1649434944"/>
            <w14:checkbox>
              <w14:checked w14:val="0"/>
              <w14:checkedState w14:val="2612" w14:font="MS Gothic"/>
              <w14:uncheckedState w14:val="2610" w14:font="MS Gothic"/>
            </w14:checkbox>
          </w:sdtPr>
          <w:sdtEndPr/>
          <w:sdtContent>
            <w:tc>
              <w:tcPr>
                <w:tcW w:w="1093" w:type="dxa"/>
                <w:tcBorders>
                  <w:top w:val="single" w:sz="4" w:space="0" w:color="auto"/>
                  <w:left w:val="single" w:sz="4" w:space="0" w:color="auto"/>
                  <w:bottom w:val="single" w:sz="4" w:space="0" w:color="auto"/>
                  <w:right w:val="single" w:sz="4" w:space="0" w:color="auto"/>
                </w:tcBorders>
                <w:hideMark/>
              </w:tcPr>
              <w:p w14:paraId="75756315" w14:textId="77777777" w:rsidR="00AC7DE5" w:rsidRDefault="00AC7DE5">
                <w:pPr>
                  <w:jc w:val="center"/>
                  <w:rPr>
                    <w:sz w:val="21"/>
                    <w:szCs w:val="21"/>
                  </w:rPr>
                </w:pPr>
                <w:r>
                  <w:rPr>
                    <w:rFonts w:ascii="Segoe UI Symbol" w:eastAsia="MS Gothic" w:hAnsi="Segoe UI Symbol" w:cs="Segoe UI Symbol"/>
                    <w:sz w:val="21"/>
                    <w:szCs w:val="21"/>
                  </w:rPr>
                  <w:t>☐</w:t>
                </w:r>
              </w:p>
            </w:tc>
          </w:sdtContent>
        </w:sdt>
      </w:tr>
      <w:tr w:rsidR="00AC7DE5" w14:paraId="4B2DB606" w14:textId="77777777" w:rsidTr="00AC7DE5">
        <w:tc>
          <w:tcPr>
            <w:tcW w:w="4361" w:type="dxa"/>
            <w:tcBorders>
              <w:top w:val="single" w:sz="4" w:space="0" w:color="auto"/>
              <w:left w:val="single" w:sz="4" w:space="0" w:color="auto"/>
              <w:bottom w:val="single" w:sz="4" w:space="0" w:color="auto"/>
              <w:right w:val="single" w:sz="4" w:space="0" w:color="auto"/>
            </w:tcBorders>
            <w:hideMark/>
          </w:tcPr>
          <w:p w14:paraId="11FE54D7" w14:textId="77777777" w:rsidR="00AC7DE5" w:rsidRDefault="00AC7DE5">
            <w:pPr>
              <w:rPr>
                <w:sz w:val="21"/>
                <w:szCs w:val="21"/>
              </w:rPr>
            </w:pPr>
            <w:r>
              <w:rPr>
                <w:sz w:val="21"/>
                <w:szCs w:val="21"/>
              </w:rPr>
              <w:t>Long term savings</w:t>
            </w:r>
          </w:p>
          <w:p w14:paraId="650981F0" w14:textId="77777777" w:rsidR="00AC7DE5" w:rsidRDefault="00AC7DE5">
            <w:pPr>
              <w:rPr>
                <w:sz w:val="21"/>
                <w:szCs w:val="21"/>
              </w:rPr>
            </w:pPr>
            <w:r>
              <w:rPr>
                <w:b/>
                <w:sz w:val="21"/>
                <w:szCs w:val="21"/>
              </w:rPr>
              <w:t>Amount saved pw:</w:t>
            </w:r>
            <w:r>
              <w:rPr>
                <w:sz w:val="21"/>
                <w:szCs w:val="21"/>
              </w:rPr>
              <w:t xml:space="preserve"> </w:t>
            </w:r>
            <w:sdt>
              <w:sdtPr>
                <w:rPr>
                  <w:sz w:val="21"/>
                  <w:szCs w:val="21"/>
                </w:rPr>
                <w:id w:val="1561981209"/>
                <w:placeholder>
                  <w:docPart w:val="59085D61CC4444409597F8D099E8B0DD"/>
                </w:placeholder>
                <w:showingPlcHdr/>
                <w:text/>
              </w:sdtPr>
              <w:sdtEndPr/>
              <w:sdtContent>
                <w:r>
                  <w:rPr>
                    <w:rStyle w:val="PlaceholderText"/>
                    <w:sz w:val="21"/>
                    <w:szCs w:val="21"/>
                  </w:rPr>
                  <w:t>Click here to enter text.</w:t>
                </w:r>
              </w:sdtContent>
            </w:sdt>
          </w:p>
        </w:tc>
        <w:sdt>
          <w:sdtPr>
            <w:rPr>
              <w:sz w:val="21"/>
              <w:szCs w:val="21"/>
            </w:rPr>
            <w:id w:val="1670216641"/>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hideMark/>
              </w:tcPr>
              <w:p w14:paraId="38CAB91E" w14:textId="77777777" w:rsidR="00AC7DE5" w:rsidRDefault="00AC7DE5">
                <w:pPr>
                  <w:jc w:val="center"/>
                  <w:rPr>
                    <w:sz w:val="21"/>
                    <w:szCs w:val="21"/>
                  </w:rPr>
                </w:pPr>
                <w:r>
                  <w:rPr>
                    <w:rFonts w:ascii="Segoe UI Symbol" w:eastAsia="MS Gothic" w:hAnsi="Segoe UI Symbol" w:cs="Segoe UI Symbol"/>
                    <w:sz w:val="21"/>
                    <w:szCs w:val="21"/>
                  </w:rPr>
                  <w:t>☐</w:t>
                </w:r>
              </w:p>
            </w:tc>
          </w:sdtContent>
        </w:sdt>
        <w:sdt>
          <w:sdtPr>
            <w:rPr>
              <w:sz w:val="21"/>
              <w:szCs w:val="21"/>
            </w:rPr>
            <w:id w:val="-1193149500"/>
            <w14:checkbox>
              <w14:checked w14:val="0"/>
              <w14:checkedState w14:val="2612" w14:font="MS Gothic"/>
              <w14:uncheckedState w14:val="2610" w14:font="MS Gothic"/>
            </w14:checkbox>
          </w:sdtPr>
          <w:sdtEndPr/>
          <w:sdtContent>
            <w:tc>
              <w:tcPr>
                <w:tcW w:w="1093" w:type="dxa"/>
                <w:tcBorders>
                  <w:top w:val="single" w:sz="4" w:space="0" w:color="auto"/>
                  <w:left w:val="single" w:sz="4" w:space="0" w:color="auto"/>
                  <w:bottom w:val="single" w:sz="4" w:space="0" w:color="auto"/>
                  <w:right w:val="single" w:sz="4" w:space="0" w:color="auto"/>
                </w:tcBorders>
                <w:hideMark/>
              </w:tcPr>
              <w:p w14:paraId="542C8113" w14:textId="77777777" w:rsidR="00AC7DE5" w:rsidRDefault="00AC7DE5">
                <w:pPr>
                  <w:jc w:val="center"/>
                  <w:rPr>
                    <w:sz w:val="21"/>
                    <w:szCs w:val="21"/>
                  </w:rPr>
                </w:pPr>
                <w:r>
                  <w:rPr>
                    <w:rFonts w:ascii="Segoe UI Symbol" w:eastAsia="MS Gothic" w:hAnsi="Segoe UI Symbol" w:cs="Segoe UI Symbol"/>
                    <w:sz w:val="21"/>
                    <w:szCs w:val="21"/>
                  </w:rPr>
                  <w:t>☐</w:t>
                </w:r>
              </w:p>
            </w:tc>
          </w:sdtContent>
        </w:sdt>
        <w:sdt>
          <w:sdtPr>
            <w:rPr>
              <w:sz w:val="21"/>
              <w:szCs w:val="21"/>
            </w:rPr>
            <w:id w:val="355704715"/>
            <w14:checkbox>
              <w14:checked w14:val="0"/>
              <w14:checkedState w14:val="2612" w14:font="MS Gothic"/>
              <w14:uncheckedState w14:val="2610" w14:font="MS Gothic"/>
            </w14:checkbox>
          </w:sdtPr>
          <w:sdtEndPr/>
          <w:sdtContent>
            <w:tc>
              <w:tcPr>
                <w:tcW w:w="3301" w:type="dxa"/>
                <w:tcBorders>
                  <w:top w:val="single" w:sz="4" w:space="0" w:color="auto"/>
                  <w:left w:val="single" w:sz="4" w:space="0" w:color="auto"/>
                  <w:bottom w:val="single" w:sz="4" w:space="0" w:color="auto"/>
                  <w:right w:val="single" w:sz="4" w:space="0" w:color="auto"/>
                </w:tcBorders>
                <w:hideMark/>
              </w:tcPr>
              <w:p w14:paraId="4A609330" w14:textId="77777777" w:rsidR="00AC7DE5" w:rsidRDefault="00AC7DE5">
                <w:pPr>
                  <w:jc w:val="center"/>
                  <w:rPr>
                    <w:sz w:val="21"/>
                    <w:szCs w:val="21"/>
                  </w:rPr>
                </w:pPr>
                <w:r>
                  <w:rPr>
                    <w:rFonts w:ascii="Segoe UI Symbol" w:eastAsia="MS Gothic" w:hAnsi="Segoe UI Symbol" w:cs="Segoe UI Symbol"/>
                    <w:sz w:val="21"/>
                    <w:szCs w:val="21"/>
                  </w:rPr>
                  <w:t>☐</w:t>
                </w:r>
              </w:p>
            </w:tc>
          </w:sdtContent>
        </w:sdt>
        <w:sdt>
          <w:sdtPr>
            <w:rPr>
              <w:sz w:val="21"/>
              <w:szCs w:val="21"/>
            </w:rPr>
            <w:id w:val="-1516914581"/>
            <w14:checkbox>
              <w14:checked w14:val="0"/>
              <w14:checkedState w14:val="2612" w14:font="MS Gothic"/>
              <w14:uncheckedState w14:val="2610" w14:font="MS Gothic"/>
            </w14:checkbox>
          </w:sdtPr>
          <w:sdtEndPr/>
          <w:sdtContent>
            <w:tc>
              <w:tcPr>
                <w:tcW w:w="1093" w:type="dxa"/>
                <w:tcBorders>
                  <w:top w:val="single" w:sz="4" w:space="0" w:color="auto"/>
                  <w:left w:val="single" w:sz="4" w:space="0" w:color="auto"/>
                  <w:bottom w:val="single" w:sz="4" w:space="0" w:color="auto"/>
                  <w:right w:val="single" w:sz="4" w:space="0" w:color="auto"/>
                </w:tcBorders>
                <w:hideMark/>
              </w:tcPr>
              <w:p w14:paraId="75FB77BE" w14:textId="77777777" w:rsidR="00AC7DE5" w:rsidRDefault="00AC7DE5">
                <w:pPr>
                  <w:jc w:val="center"/>
                  <w:rPr>
                    <w:sz w:val="21"/>
                    <w:szCs w:val="21"/>
                  </w:rPr>
                </w:pPr>
                <w:r>
                  <w:rPr>
                    <w:rFonts w:ascii="Segoe UI Symbol" w:eastAsia="MS Gothic" w:hAnsi="Segoe UI Symbol" w:cs="Segoe UI Symbol"/>
                    <w:sz w:val="21"/>
                    <w:szCs w:val="21"/>
                  </w:rPr>
                  <w:t>☐</w:t>
                </w:r>
              </w:p>
            </w:tc>
          </w:sdtContent>
        </w:sdt>
      </w:tr>
      <w:tr w:rsidR="00AC7DE5" w14:paraId="0ADAD27A" w14:textId="77777777" w:rsidTr="00AC7DE5">
        <w:tc>
          <w:tcPr>
            <w:tcW w:w="4361" w:type="dxa"/>
            <w:tcBorders>
              <w:top w:val="single" w:sz="4" w:space="0" w:color="auto"/>
              <w:left w:val="single" w:sz="4" w:space="0" w:color="auto"/>
              <w:bottom w:val="single" w:sz="4" w:space="0" w:color="auto"/>
              <w:right w:val="single" w:sz="4" w:space="0" w:color="auto"/>
            </w:tcBorders>
            <w:hideMark/>
          </w:tcPr>
          <w:p w14:paraId="33ACE3B7" w14:textId="77777777" w:rsidR="00AC7DE5" w:rsidRDefault="00AC7DE5">
            <w:pPr>
              <w:rPr>
                <w:sz w:val="21"/>
                <w:szCs w:val="21"/>
              </w:rPr>
            </w:pPr>
            <w:r>
              <w:rPr>
                <w:sz w:val="21"/>
                <w:szCs w:val="21"/>
              </w:rPr>
              <w:t>Festival and birthday allowance</w:t>
            </w:r>
          </w:p>
          <w:p w14:paraId="0AA8ADAA" w14:textId="77777777" w:rsidR="00AC7DE5" w:rsidRDefault="00AC7DE5">
            <w:pPr>
              <w:rPr>
                <w:sz w:val="21"/>
                <w:szCs w:val="21"/>
              </w:rPr>
            </w:pPr>
            <w:r>
              <w:rPr>
                <w:b/>
                <w:sz w:val="21"/>
                <w:szCs w:val="21"/>
              </w:rPr>
              <w:t>Amount per term:</w:t>
            </w:r>
            <w:r>
              <w:rPr>
                <w:sz w:val="21"/>
                <w:szCs w:val="21"/>
              </w:rPr>
              <w:t xml:space="preserve"> </w:t>
            </w:r>
            <w:sdt>
              <w:sdtPr>
                <w:rPr>
                  <w:sz w:val="21"/>
                  <w:szCs w:val="21"/>
                </w:rPr>
                <w:id w:val="703832155"/>
                <w:placeholder>
                  <w:docPart w:val="59085D61CC4444409597F8D099E8B0DD"/>
                </w:placeholder>
                <w:showingPlcHdr/>
                <w:text/>
              </w:sdtPr>
              <w:sdtEndPr/>
              <w:sdtContent>
                <w:r>
                  <w:rPr>
                    <w:rStyle w:val="PlaceholderText"/>
                    <w:sz w:val="21"/>
                    <w:szCs w:val="21"/>
                  </w:rPr>
                  <w:t>Click here to enter text.</w:t>
                </w:r>
              </w:sdtContent>
            </w:sdt>
          </w:p>
        </w:tc>
        <w:sdt>
          <w:sdtPr>
            <w:rPr>
              <w:sz w:val="21"/>
              <w:szCs w:val="21"/>
            </w:rPr>
            <w:id w:val="284933402"/>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hideMark/>
              </w:tcPr>
              <w:p w14:paraId="041AFF7E" w14:textId="77777777" w:rsidR="00AC7DE5" w:rsidRDefault="00AC7DE5">
                <w:pPr>
                  <w:jc w:val="center"/>
                  <w:rPr>
                    <w:sz w:val="21"/>
                    <w:szCs w:val="21"/>
                  </w:rPr>
                </w:pPr>
                <w:r>
                  <w:rPr>
                    <w:rFonts w:ascii="Segoe UI Symbol" w:eastAsia="MS Gothic" w:hAnsi="Segoe UI Symbol" w:cs="Segoe UI Symbol"/>
                    <w:sz w:val="21"/>
                    <w:szCs w:val="21"/>
                  </w:rPr>
                  <w:t>☐</w:t>
                </w:r>
              </w:p>
            </w:tc>
          </w:sdtContent>
        </w:sdt>
        <w:sdt>
          <w:sdtPr>
            <w:rPr>
              <w:sz w:val="21"/>
              <w:szCs w:val="21"/>
            </w:rPr>
            <w:id w:val="-1621286171"/>
            <w14:checkbox>
              <w14:checked w14:val="0"/>
              <w14:checkedState w14:val="2612" w14:font="MS Gothic"/>
              <w14:uncheckedState w14:val="2610" w14:font="MS Gothic"/>
            </w14:checkbox>
          </w:sdtPr>
          <w:sdtEndPr/>
          <w:sdtContent>
            <w:tc>
              <w:tcPr>
                <w:tcW w:w="1093" w:type="dxa"/>
                <w:tcBorders>
                  <w:top w:val="single" w:sz="4" w:space="0" w:color="auto"/>
                  <w:left w:val="single" w:sz="4" w:space="0" w:color="auto"/>
                  <w:bottom w:val="single" w:sz="4" w:space="0" w:color="auto"/>
                  <w:right w:val="single" w:sz="4" w:space="0" w:color="auto"/>
                </w:tcBorders>
                <w:hideMark/>
              </w:tcPr>
              <w:p w14:paraId="1AC8491C" w14:textId="77777777" w:rsidR="00AC7DE5" w:rsidRDefault="00AC7DE5">
                <w:pPr>
                  <w:jc w:val="center"/>
                  <w:rPr>
                    <w:sz w:val="21"/>
                    <w:szCs w:val="21"/>
                  </w:rPr>
                </w:pPr>
                <w:r>
                  <w:rPr>
                    <w:rFonts w:ascii="Segoe UI Symbol" w:eastAsia="MS Gothic" w:hAnsi="Segoe UI Symbol" w:cs="Segoe UI Symbol"/>
                    <w:sz w:val="21"/>
                    <w:szCs w:val="21"/>
                  </w:rPr>
                  <w:t>☐</w:t>
                </w:r>
              </w:p>
            </w:tc>
          </w:sdtContent>
        </w:sdt>
        <w:sdt>
          <w:sdtPr>
            <w:rPr>
              <w:sz w:val="21"/>
              <w:szCs w:val="21"/>
            </w:rPr>
            <w:id w:val="1651639898"/>
            <w14:checkbox>
              <w14:checked w14:val="0"/>
              <w14:checkedState w14:val="2612" w14:font="MS Gothic"/>
              <w14:uncheckedState w14:val="2610" w14:font="MS Gothic"/>
            </w14:checkbox>
          </w:sdtPr>
          <w:sdtEndPr/>
          <w:sdtContent>
            <w:tc>
              <w:tcPr>
                <w:tcW w:w="3301" w:type="dxa"/>
                <w:tcBorders>
                  <w:top w:val="single" w:sz="4" w:space="0" w:color="auto"/>
                  <w:left w:val="single" w:sz="4" w:space="0" w:color="auto"/>
                  <w:bottom w:val="single" w:sz="4" w:space="0" w:color="auto"/>
                  <w:right w:val="single" w:sz="4" w:space="0" w:color="auto"/>
                </w:tcBorders>
                <w:hideMark/>
              </w:tcPr>
              <w:p w14:paraId="10A983D4" w14:textId="77777777" w:rsidR="00AC7DE5" w:rsidRDefault="00AC7DE5">
                <w:pPr>
                  <w:jc w:val="center"/>
                  <w:rPr>
                    <w:sz w:val="21"/>
                    <w:szCs w:val="21"/>
                  </w:rPr>
                </w:pPr>
                <w:r>
                  <w:rPr>
                    <w:rFonts w:ascii="Segoe UI Symbol" w:eastAsia="MS Gothic" w:hAnsi="Segoe UI Symbol" w:cs="Segoe UI Symbol"/>
                    <w:sz w:val="21"/>
                    <w:szCs w:val="21"/>
                  </w:rPr>
                  <w:t>☐</w:t>
                </w:r>
              </w:p>
            </w:tc>
          </w:sdtContent>
        </w:sdt>
        <w:sdt>
          <w:sdtPr>
            <w:rPr>
              <w:sz w:val="21"/>
              <w:szCs w:val="21"/>
            </w:rPr>
            <w:id w:val="-1869290618"/>
            <w14:checkbox>
              <w14:checked w14:val="0"/>
              <w14:checkedState w14:val="2612" w14:font="MS Gothic"/>
              <w14:uncheckedState w14:val="2610" w14:font="MS Gothic"/>
            </w14:checkbox>
          </w:sdtPr>
          <w:sdtEndPr/>
          <w:sdtContent>
            <w:tc>
              <w:tcPr>
                <w:tcW w:w="1093" w:type="dxa"/>
                <w:tcBorders>
                  <w:top w:val="single" w:sz="4" w:space="0" w:color="auto"/>
                  <w:left w:val="single" w:sz="4" w:space="0" w:color="auto"/>
                  <w:bottom w:val="single" w:sz="4" w:space="0" w:color="auto"/>
                  <w:right w:val="single" w:sz="4" w:space="0" w:color="auto"/>
                </w:tcBorders>
                <w:hideMark/>
              </w:tcPr>
              <w:p w14:paraId="52330886" w14:textId="77777777" w:rsidR="00AC7DE5" w:rsidRDefault="00AC7DE5">
                <w:pPr>
                  <w:jc w:val="center"/>
                  <w:rPr>
                    <w:sz w:val="21"/>
                    <w:szCs w:val="21"/>
                  </w:rPr>
                </w:pPr>
                <w:r>
                  <w:rPr>
                    <w:rFonts w:ascii="Segoe UI Symbol" w:eastAsia="MS Gothic" w:hAnsi="Segoe UI Symbol" w:cs="Segoe UI Symbol"/>
                    <w:sz w:val="21"/>
                    <w:szCs w:val="21"/>
                  </w:rPr>
                  <w:t>☐</w:t>
                </w:r>
              </w:p>
            </w:tc>
          </w:sdtContent>
        </w:sdt>
      </w:tr>
      <w:tr w:rsidR="00AC7DE5" w14:paraId="0048578C" w14:textId="77777777" w:rsidTr="00AC7DE5">
        <w:tc>
          <w:tcPr>
            <w:tcW w:w="4361" w:type="dxa"/>
            <w:tcBorders>
              <w:top w:val="single" w:sz="4" w:space="0" w:color="auto"/>
              <w:left w:val="single" w:sz="4" w:space="0" w:color="auto"/>
              <w:bottom w:val="single" w:sz="4" w:space="0" w:color="auto"/>
              <w:right w:val="single" w:sz="4" w:space="0" w:color="auto"/>
            </w:tcBorders>
            <w:hideMark/>
          </w:tcPr>
          <w:p w14:paraId="07C944FA" w14:textId="77777777" w:rsidR="00AC7DE5" w:rsidRDefault="00AC7DE5">
            <w:pPr>
              <w:rPr>
                <w:sz w:val="21"/>
                <w:szCs w:val="21"/>
              </w:rPr>
            </w:pPr>
            <w:r>
              <w:rPr>
                <w:sz w:val="21"/>
                <w:szCs w:val="21"/>
              </w:rPr>
              <w:t>Basic clothing (all seasons) – underwear, nightwear, outerwear, sufficient changes of clothing to allow for timely laundering and replacements due to normal wear &amp; tear and growth</w:t>
            </w:r>
          </w:p>
          <w:p w14:paraId="4F67D634" w14:textId="77777777" w:rsidR="00AC7DE5" w:rsidRDefault="00AC7DE5">
            <w:pPr>
              <w:rPr>
                <w:sz w:val="21"/>
                <w:szCs w:val="21"/>
              </w:rPr>
            </w:pPr>
            <w:r>
              <w:rPr>
                <w:b/>
                <w:sz w:val="21"/>
                <w:szCs w:val="21"/>
              </w:rPr>
              <w:t>Amount per term:</w:t>
            </w:r>
            <w:r>
              <w:rPr>
                <w:sz w:val="21"/>
                <w:szCs w:val="21"/>
              </w:rPr>
              <w:t xml:space="preserve"> </w:t>
            </w:r>
            <w:sdt>
              <w:sdtPr>
                <w:rPr>
                  <w:sz w:val="21"/>
                  <w:szCs w:val="21"/>
                </w:rPr>
                <w:id w:val="1488211400"/>
                <w:placeholder>
                  <w:docPart w:val="59085D61CC4444409597F8D099E8B0DD"/>
                </w:placeholder>
                <w:showingPlcHdr/>
                <w:text/>
              </w:sdtPr>
              <w:sdtEndPr/>
              <w:sdtContent>
                <w:r>
                  <w:rPr>
                    <w:rStyle w:val="PlaceholderText"/>
                    <w:sz w:val="21"/>
                    <w:szCs w:val="21"/>
                  </w:rPr>
                  <w:t>Click here to enter text.</w:t>
                </w:r>
              </w:sdtContent>
            </w:sdt>
          </w:p>
        </w:tc>
        <w:sdt>
          <w:sdtPr>
            <w:rPr>
              <w:sz w:val="21"/>
              <w:szCs w:val="21"/>
            </w:rPr>
            <w:id w:val="937790668"/>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hideMark/>
              </w:tcPr>
              <w:p w14:paraId="5D91693F" w14:textId="77777777" w:rsidR="00AC7DE5" w:rsidRDefault="00AC7DE5">
                <w:pPr>
                  <w:jc w:val="center"/>
                  <w:rPr>
                    <w:sz w:val="21"/>
                    <w:szCs w:val="21"/>
                  </w:rPr>
                </w:pPr>
                <w:r>
                  <w:rPr>
                    <w:rFonts w:ascii="Segoe UI Symbol" w:eastAsia="MS Gothic" w:hAnsi="Segoe UI Symbol" w:cs="Segoe UI Symbol"/>
                    <w:sz w:val="21"/>
                    <w:szCs w:val="21"/>
                  </w:rPr>
                  <w:t>☐</w:t>
                </w:r>
              </w:p>
            </w:tc>
          </w:sdtContent>
        </w:sdt>
        <w:sdt>
          <w:sdtPr>
            <w:rPr>
              <w:sz w:val="21"/>
              <w:szCs w:val="21"/>
            </w:rPr>
            <w:id w:val="-606274914"/>
            <w14:checkbox>
              <w14:checked w14:val="0"/>
              <w14:checkedState w14:val="2612" w14:font="MS Gothic"/>
              <w14:uncheckedState w14:val="2610" w14:font="MS Gothic"/>
            </w14:checkbox>
          </w:sdtPr>
          <w:sdtEndPr/>
          <w:sdtContent>
            <w:tc>
              <w:tcPr>
                <w:tcW w:w="1093" w:type="dxa"/>
                <w:tcBorders>
                  <w:top w:val="single" w:sz="4" w:space="0" w:color="auto"/>
                  <w:left w:val="single" w:sz="4" w:space="0" w:color="auto"/>
                  <w:bottom w:val="single" w:sz="4" w:space="0" w:color="auto"/>
                  <w:right w:val="single" w:sz="4" w:space="0" w:color="auto"/>
                </w:tcBorders>
                <w:hideMark/>
              </w:tcPr>
              <w:p w14:paraId="2E7F865B" w14:textId="77777777" w:rsidR="00AC7DE5" w:rsidRDefault="00AC7DE5">
                <w:pPr>
                  <w:jc w:val="center"/>
                  <w:rPr>
                    <w:sz w:val="21"/>
                    <w:szCs w:val="21"/>
                  </w:rPr>
                </w:pPr>
                <w:r>
                  <w:rPr>
                    <w:rFonts w:ascii="Segoe UI Symbol" w:eastAsia="MS Gothic" w:hAnsi="Segoe UI Symbol" w:cs="Segoe UI Symbol"/>
                    <w:sz w:val="21"/>
                    <w:szCs w:val="21"/>
                  </w:rPr>
                  <w:t>☐</w:t>
                </w:r>
              </w:p>
            </w:tc>
          </w:sdtContent>
        </w:sdt>
        <w:sdt>
          <w:sdtPr>
            <w:rPr>
              <w:sz w:val="21"/>
              <w:szCs w:val="21"/>
            </w:rPr>
            <w:id w:val="-739092390"/>
            <w14:checkbox>
              <w14:checked w14:val="0"/>
              <w14:checkedState w14:val="2612" w14:font="MS Gothic"/>
              <w14:uncheckedState w14:val="2610" w14:font="MS Gothic"/>
            </w14:checkbox>
          </w:sdtPr>
          <w:sdtEndPr/>
          <w:sdtContent>
            <w:tc>
              <w:tcPr>
                <w:tcW w:w="3301" w:type="dxa"/>
                <w:tcBorders>
                  <w:top w:val="single" w:sz="4" w:space="0" w:color="auto"/>
                  <w:left w:val="single" w:sz="4" w:space="0" w:color="auto"/>
                  <w:bottom w:val="single" w:sz="4" w:space="0" w:color="auto"/>
                  <w:right w:val="single" w:sz="4" w:space="0" w:color="auto"/>
                </w:tcBorders>
                <w:hideMark/>
              </w:tcPr>
              <w:p w14:paraId="6D521D2F" w14:textId="77777777" w:rsidR="00AC7DE5" w:rsidRDefault="00AC7DE5">
                <w:pPr>
                  <w:jc w:val="center"/>
                  <w:rPr>
                    <w:sz w:val="21"/>
                    <w:szCs w:val="21"/>
                  </w:rPr>
                </w:pPr>
                <w:r>
                  <w:rPr>
                    <w:rFonts w:ascii="Segoe UI Symbol" w:eastAsia="MS Gothic" w:hAnsi="Segoe UI Symbol" w:cs="Segoe UI Symbol"/>
                    <w:sz w:val="21"/>
                    <w:szCs w:val="21"/>
                  </w:rPr>
                  <w:t>☐</w:t>
                </w:r>
              </w:p>
            </w:tc>
          </w:sdtContent>
        </w:sdt>
        <w:sdt>
          <w:sdtPr>
            <w:rPr>
              <w:sz w:val="21"/>
              <w:szCs w:val="21"/>
            </w:rPr>
            <w:id w:val="-1024867277"/>
            <w14:checkbox>
              <w14:checked w14:val="0"/>
              <w14:checkedState w14:val="2612" w14:font="MS Gothic"/>
              <w14:uncheckedState w14:val="2610" w14:font="MS Gothic"/>
            </w14:checkbox>
          </w:sdtPr>
          <w:sdtEndPr/>
          <w:sdtContent>
            <w:tc>
              <w:tcPr>
                <w:tcW w:w="1093" w:type="dxa"/>
                <w:tcBorders>
                  <w:top w:val="single" w:sz="4" w:space="0" w:color="auto"/>
                  <w:left w:val="single" w:sz="4" w:space="0" w:color="auto"/>
                  <w:bottom w:val="single" w:sz="4" w:space="0" w:color="auto"/>
                  <w:right w:val="single" w:sz="4" w:space="0" w:color="auto"/>
                </w:tcBorders>
                <w:hideMark/>
              </w:tcPr>
              <w:p w14:paraId="023682E6" w14:textId="77777777" w:rsidR="00AC7DE5" w:rsidRDefault="00AC7DE5">
                <w:pPr>
                  <w:jc w:val="center"/>
                  <w:rPr>
                    <w:sz w:val="21"/>
                    <w:szCs w:val="21"/>
                  </w:rPr>
                </w:pPr>
                <w:r>
                  <w:rPr>
                    <w:rFonts w:ascii="Segoe UI Symbol" w:eastAsia="MS Gothic" w:hAnsi="Segoe UI Symbol" w:cs="Segoe UI Symbol"/>
                    <w:sz w:val="21"/>
                    <w:szCs w:val="21"/>
                  </w:rPr>
                  <w:t>☐</w:t>
                </w:r>
              </w:p>
            </w:tc>
          </w:sdtContent>
        </w:sdt>
      </w:tr>
      <w:tr w:rsidR="00AC7DE5" w14:paraId="1D6129A4" w14:textId="77777777" w:rsidTr="00AC7DE5">
        <w:tc>
          <w:tcPr>
            <w:tcW w:w="4361" w:type="dxa"/>
            <w:tcBorders>
              <w:top w:val="single" w:sz="4" w:space="0" w:color="auto"/>
              <w:left w:val="single" w:sz="4" w:space="0" w:color="auto"/>
              <w:bottom w:val="single" w:sz="4" w:space="0" w:color="auto"/>
              <w:right w:val="single" w:sz="4" w:space="0" w:color="auto"/>
            </w:tcBorders>
            <w:hideMark/>
          </w:tcPr>
          <w:p w14:paraId="72534CDB" w14:textId="77777777" w:rsidR="00AC7DE5" w:rsidRDefault="00AC7DE5">
            <w:pPr>
              <w:rPr>
                <w:sz w:val="21"/>
                <w:szCs w:val="21"/>
              </w:rPr>
            </w:pPr>
            <w:r>
              <w:rPr>
                <w:sz w:val="21"/>
                <w:szCs w:val="21"/>
              </w:rPr>
              <w:t>School uniform and replacement as required due to normal wear &amp; tear and growth</w:t>
            </w:r>
          </w:p>
          <w:p w14:paraId="00B86AD6" w14:textId="77777777" w:rsidR="00AC7DE5" w:rsidRDefault="00AC7DE5">
            <w:pPr>
              <w:rPr>
                <w:sz w:val="21"/>
                <w:szCs w:val="21"/>
              </w:rPr>
            </w:pPr>
            <w:r>
              <w:rPr>
                <w:b/>
                <w:sz w:val="21"/>
                <w:szCs w:val="21"/>
              </w:rPr>
              <w:t>Amount per term:</w:t>
            </w:r>
            <w:r>
              <w:rPr>
                <w:sz w:val="21"/>
                <w:szCs w:val="21"/>
              </w:rPr>
              <w:t xml:space="preserve"> </w:t>
            </w:r>
            <w:sdt>
              <w:sdtPr>
                <w:rPr>
                  <w:sz w:val="21"/>
                  <w:szCs w:val="21"/>
                </w:rPr>
                <w:id w:val="1515959727"/>
                <w:placeholder>
                  <w:docPart w:val="59085D61CC4444409597F8D099E8B0DD"/>
                </w:placeholder>
                <w:showingPlcHdr/>
                <w:text/>
              </w:sdtPr>
              <w:sdtEndPr/>
              <w:sdtContent>
                <w:r>
                  <w:rPr>
                    <w:rStyle w:val="PlaceholderText"/>
                    <w:sz w:val="21"/>
                    <w:szCs w:val="21"/>
                  </w:rPr>
                  <w:t>Click here to enter text.</w:t>
                </w:r>
              </w:sdtContent>
            </w:sdt>
          </w:p>
        </w:tc>
        <w:sdt>
          <w:sdtPr>
            <w:rPr>
              <w:sz w:val="21"/>
              <w:szCs w:val="21"/>
            </w:rPr>
            <w:id w:val="1163208329"/>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hideMark/>
              </w:tcPr>
              <w:p w14:paraId="3DE75202" w14:textId="77777777" w:rsidR="00AC7DE5" w:rsidRDefault="00AC7DE5">
                <w:pPr>
                  <w:jc w:val="center"/>
                  <w:rPr>
                    <w:sz w:val="21"/>
                    <w:szCs w:val="21"/>
                  </w:rPr>
                </w:pPr>
                <w:r>
                  <w:rPr>
                    <w:rFonts w:ascii="Segoe UI Symbol" w:eastAsia="MS Gothic" w:hAnsi="Segoe UI Symbol" w:cs="Segoe UI Symbol"/>
                    <w:sz w:val="21"/>
                    <w:szCs w:val="21"/>
                  </w:rPr>
                  <w:t>☐</w:t>
                </w:r>
              </w:p>
            </w:tc>
          </w:sdtContent>
        </w:sdt>
        <w:sdt>
          <w:sdtPr>
            <w:rPr>
              <w:sz w:val="21"/>
              <w:szCs w:val="21"/>
            </w:rPr>
            <w:id w:val="-1990932663"/>
            <w14:checkbox>
              <w14:checked w14:val="0"/>
              <w14:checkedState w14:val="2612" w14:font="MS Gothic"/>
              <w14:uncheckedState w14:val="2610" w14:font="MS Gothic"/>
            </w14:checkbox>
          </w:sdtPr>
          <w:sdtEndPr/>
          <w:sdtContent>
            <w:tc>
              <w:tcPr>
                <w:tcW w:w="1093" w:type="dxa"/>
                <w:tcBorders>
                  <w:top w:val="single" w:sz="4" w:space="0" w:color="auto"/>
                  <w:left w:val="single" w:sz="4" w:space="0" w:color="auto"/>
                  <w:bottom w:val="single" w:sz="4" w:space="0" w:color="auto"/>
                  <w:right w:val="single" w:sz="4" w:space="0" w:color="auto"/>
                </w:tcBorders>
                <w:hideMark/>
              </w:tcPr>
              <w:p w14:paraId="6E41EE64" w14:textId="77777777" w:rsidR="00AC7DE5" w:rsidRDefault="00AC7DE5">
                <w:pPr>
                  <w:jc w:val="center"/>
                  <w:rPr>
                    <w:sz w:val="21"/>
                    <w:szCs w:val="21"/>
                  </w:rPr>
                </w:pPr>
                <w:r>
                  <w:rPr>
                    <w:rFonts w:ascii="Segoe UI Symbol" w:eastAsia="MS Gothic" w:hAnsi="Segoe UI Symbol" w:cs="Segoe UI Symbol"/>
                    <w:sz w:val="21"/>
                    <w:szCs w:val="21"/>
                  </w:rPr>
                  <w:t>☐</w:t>
                </w:r>
              </w:p>
            </w:tc>
          </w:sdtContent>
        </w:sdt>
        <w:sdt>
          <w:sdtPr>
            <w:rPr>
              <w:sz w:val="21"/>
              <w:szCs w:val="21"/>
            </w:rPr>
            <w:id w:val="673468021"/>
            <w14:checkbox>
              <w14:checked w14:val="0"/>
              <w14:checkedState w14:val="2612" w14:font="MS Gothic"/>
              <w14:uncheckedState w14:val="2610" w14:font="MS Gothic"/>
            </w14:checkbox>
          </w:sdtPr>
          <w:sdtEndPr/>
          <w:sdtContent>
            <w:tc>
              <w:tcPr>
                <w:tcW w:w="3301" w:type="dxa"/>
                <w:tcBorders>
                  <w:top w:val="single" w:sz="4" w:space="0" w:color="auto"/>
                  <w:left w:val="single" w:sz="4" w:space="0" w:color="auto"/>
                  <w:bottom w:val="single" w:sz="4" w:space="0" w:color="auto"/>
                  <w:right w:val="single" w:sz="4" w:space="0" w:color="auto"/>
                </w:tcBorders>
                <w:hideMark/>
              </w:tcPr>
              <w:p w14:paraId="72636B8F" w14:textId="77777777" w:rsidR="00AC7DE5" w:rsidRDefault="00AC7DE5">
                <w:pPr>
                  <w:jc w:val="center"/>
                  <w:rPr>
                    <w:sz w:val="21"/>
                    <w:szCs w:val="21"/>
                  </w:rPr>
                </w:pPr>
                <w:r>
                  <w:rPr>
                    <w:rFonts w:ascii="Segoe UI Symbol" w:eastAsia="MS Gothic" w:hAnsi="Segoe UI Symbol" w:cs="Segoe UI Symbol"/>
                    <w:sz w:val="21"/>
                    <w:szCs w:val="21"/>
                  </w:rPr>
                  <w:t>☐</w:t>
                </w:r>
              </w:p>
            </w:tc>
          </w:sdtContent>
        </w:sdt>
        <w:sdt>
          <w:sdtPr>
            <w:rPr>
              <w:sz w:val="21"/>
              <w:szCs w:val="21"/>
            </w:rPr>
            <w:id w:val="186412919"/>
            <w14:checkbox>
              <w14:checked w14:val="0"/>
              <w14:checkedState w14:val="2612" w14:font="MS Gothic"/>
              <w14:uncheckedState w14:val="2610" w14:font="MS Gothic"/>
            </w14:checkbox>
          </w:sdtPr>
          <w:sdtEndPr/>
          <w:sdtContent>
            <w:tc>
              <w:tcPr>
                <w:tcW w:w="1093" w:type="dxa"/>
                <w:tcBorders>
                  <w:top w:val="single" w:sz="4" w:space="0" w:color="auto"/>
                  <w:left w:val="single" w:sz="4" w:space="0" w:color="auto"/>
                  <w:bottom w:val="single" w:sz="4" w:space="0" w:color="auto"/>
                  <w:right w:val="single" w:sz="4" w:space="0" w:color="auto"/>
                </w:tcBorders>
                <w:hideMark/>
              </w:tcPr>
              <w:p w14:paraId="6B224941" w14:textId="77777777" w:rsidR="00AC7DE5" w:rsidRDefault="00AC7DE5">
                <w:pPr>
                  <w:jc w:val="center"/>
                  <w:rPr>
                    <w:sz w:val="21"/>
                    <w:szCs w:val="21"/>
                  </w:rPr>
                </w:pPr>
                <w:r>
                  <w:rPr>
                    <w:rFonts w:ascii="Segoe UI Symbol" w:eastAsia="MS Gothic" w:hAnsi="Segoe UI Symbol" w:cs="Segoe UI Symbol"/>
                    <w:sz w:val="21"/>
                    <w:szCs w:val="21"/>
                  </w:rPr>
                  <w:t>☐</w:t>
                </w:r>
              </w:p>
            </w:tc>
          </w:sdtContent>
        </w:sdt>
      </w:tr>
      <w:tr w:rsidR="00AC7DE5" w14:paraId="1E8AF1B2" w14:textId="77777777" w:rsidTr="00AC7DE5">
        <w:tc>
          <w:tcPr>
            <w:tcW w:w="4361" w:type="dxa"/>
            <w:tcBorders>
              <w:top w:val="single" w:sz="4" w:space="0" w:color="auto"/>
              <w:left w:val="single" w:sz="4" w:space="0" w:color="auto"/>
              <w:bottom w:val="single" w:sz="4" w:space="0" w:color="auto"/>
              <w:right w:val="single" w:sz="4" w:space="0" w:color="auto"/>
            </w:tcBorders>
            <w:hideMark/>
          </w:tcPr>
          <w:p w14:paraId="33874921" w14:textId="77777777" w:rsidR="00AC7DE5" w:rsidRDefault="00AC7DE5">
            <w:pPr>
              <w:rPr>
                <w:sz w:val="21"/>
                <w:szCs w:val="21"/>
              </w:rPr>
            </w:pPr>
            <w:r>
              <w:rPr>
                <w:sz w:val="21"/>
                <w:szCs w:val="21"/>
              </w:rPr>
              <w:t>General shoes and other footwear (i.e. excludes specialist) as reasonable, relevant and appropriate</w:t>
            </w:r>
          </w:p>
          <w:p w14:paraId="680D3494" w14:textId="77777777" w:rsidR="00AC7DE5" w:rsidRDefault="00AC7DE5">
            <w:pPr>
              <w:rPr>
                <w:sz w:val="21"/>
                <w:szCs w:val="21"/>
              </w:rPr>
            </w:pPr>
            <w:r>
              <w:rPr>
                <w:b/>
                <w:sz w:val="21"/>
                <w:szCs w:val="21"/>
              </w:rPr>
              <w:t>Amount per term:</w:t>
            </w:r>
            <w:r>
              <w:rPr>
                <w:sz w:val="21"/>
                <w:szCs w:val="21"/>
              </w:rPr>
              <w:t xml:space="preserve"> </w:t>
            </w:r>
            <w:sdt>
              <w:sdtPr>
                <w:rPr>
                  <w:sz w:val="21"/>
                  <w:szCs w:val="21"/>
                </w:rPr>
                <w:id w:val="-1381243117"/>
                <w:placeholder>
                  <w:docPart w:val="59085D61CC4444409597F8D099E8B0DD"/>
                </w:placeholder>
                <w:showingPlcHdr/>
                <w:text/>
              </w:sdtPr>
              <w:sdtEndPr/>
              <w:sdtContent>
                <w:r>
                  <w:rPr>
                    <w:rStyle w:val="PlaceholderText"/>
                    <w:sz w:val="21"/>
                    <w:szCs w:val="21"/>
                  </w:rPr>
                  <w:t>Click here to enter text.</w:t>
                </w:r>
              </w:sdtContent>
            </w:sdt>
          </w:p>
        </w:tc>
        <w:sdt>
          <w:sdtPr>
            <w:rPr>
              <w:sz w:val="21"/>
              <w:szCs w:val="21"/>
            </w:rPr>
            <w:id w:val="511423625"/>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hideMark/>
              </w:tcPr>
              <w:p w14:paraId="5DA6F771" w14:textId="77777777" w:rsidR="00AC7DE5" w:rsidRDefault="00AC7DE5">
                <w:pPr>
                  <w:jc w:val="center"/>
                  <w:rPr>
                    <w:sz w:val="21"/>
                    <w:szCs w:val="21"/>
                  </w:rPr>
                </w:pPr>
                <w:r>
                  <w:rPr>
                    <w:rFonts w:ascii="Segoe UI Symbol" w:eastAsia="MS Gothic" w:hAnsi="Segoe UI Symbol" w:cs="Segoe UI Symbol"/>
                    <w:sz w:val="21"/>
                    <w:szCs w:val="21"/>
                  </w:rPr>
                  <w:t>☐</w:t>
                </w:r>
              </w:p>
            </w:tc>
          </w:sdtContent>
        </w:sdt>
        <w:sdt>
          <w:sdtPr>
            <w:rPr>
              <w:sz w:val="21"/>
              <w:szCs w:val="21"/>
            </w:rPr>
            <w:id w:val="-802926672"/>
            <w14:checkbox>
              <w14:checked w14:val="0"/>
              <w14:checkedState w14:val="2612" w14:font="MS Gothic"/>
              <w14:uncheckedState w14:val="2610" w14:font="MS Gothic"/>
            </w14:checkbox>
          </w:sdtPr>
          <w:sdtEndPr/>
          <w:sdtContent>
            <w:tc>
              <w:tcPr>
                <w:tcW w:w="1093" w:type="dxa"/>
                <w:tcBorders>
                  <w:top w:val="single" w:sz="4" w:space="0" w:color="auto"/>
                  <w:left w:val="single" w:sz="4" w:space="0" w:color="auto"/>
                  <w:bottom w:val="single" w:sz="4" w:space="0" w:color="auto"/>
                  <w:right w:val="single" w:sz="4" w:space="0" w:color="auto"/>
                </w:tcBorders>
                <w:hideMark/>
              </w:tcPr>
              <w:p w14:paraId="696F968B" w14:textId="77777777" w:rsidR="00AC7DE5" w:rsidRDefault="00AC7DE5">
                <w:pPr>
                  <w:jc w:val="center"/>
                  <w:rPr>
                    <w:sz w:val="21"/>
                    <w:szCs w:val="21"/>
                  </w:rPr>
                </w:pPr>
                <w:r>
                  <w:rPr>
                    <w:rFonts w:ascii="Segoe UI Symbol" w:eastAsia="MS Gothic" w:hAnsi="Segoe UI Symbol" w:cs="Segoe UI Symbol"/>
                    <w:sz w:val="21"/>
                    <w:szCs w:val="21"/>
                  </w:rPr>
                  <w:t>☐</w:t>
                </w:r>
              </w:p>
            </w:tc>
          </w:sdtContent>
        </w:sdt>
        <w:sdt>
          <w:sdtPr>
            <w:rPr>
              <w:sz w:val="21"/>
              <w:szCs w:val="21"/>
            </w:rPr>
            <w:id w:val="-392664485"/>
            <w14:checkbox>
              <w14:checked w14:val="0"/>
              <w14:checkedState w14:val="2612" w14:font="MS Gothic"/>
              <w14:uncheckedState w14:val="2610" w14:font="MS Gothic"/>
            </w14:checkbox>
          </w:sdtPr>
          <w:sdtEndPr/>
          <w:sdtContent>
            <w:tc>
              <w:tcPr>
                <w:tcW w:w="3301" w:type="dxa"/>
                <w:tcBorders>
                  <w:top w:val="single" w:sz="4" w:space="0" w:color="auto"/>
                  <w:left w:val="single" w:sz="4" w:space="0" w:color="auto"/>
                  <w:bottom w:val="single" w:sz="4" w:space="0" w:color="auto"/>
                  <w:right w:val="single" w:sz="4" w:space="0" w:color="auto"/>
                </w:tcBorders>
                <w:hideMark/>
              </w:tcPr>
              <w:p w14:paraId="78EF534B" w14:textId="77777777" w:rsidR="00AC7DE5" w:rsidRDefault="00AC7DE5">
                <w:pPr>
                  <w:jc w:val="center"/>
                  <w:rPr>
                    <w:sz w:val="21"/>
                    <w:szCs w:val="21"/>
                  </w:rPr>
                </w:pPr>
                <w:r>
                  <w:rPr>
                    <w:rFonts w:ascii="Segoe UI Symbol" w:eastAsia="MS Gothic" w:hAnsi="Segoe UI Symbol" w:cs="Segoe UI Symbol"/>
                    <w:sz w:val="21"/>
                    <w:szCs w:val="21"/>
                  </w:rPr>
                  <w:t>☐</w:t>
                </w:r>
              </w:p>
            </w:tc>
          </w:sdtContent>
        </w:sdt>
        <w:sdt>
          <w:sdtPr>
            <w:rPr>
              <w:sz w:val="21"/>
              <w:szCs w:val="21"/>
            </w:rPr>
            <w:id w:val="1925367406"/>
            <w14:checkbox>
              <w14:checked w14:val="0"/>
              <w14:checkedState w14:val="2612" w14:font="MS Gothic"/>
              <w14:uncheckedState w14:val="2610" w14:font="MS Gothic"/>
            </w14:checkbox>
          </w:sdtPr>
          <w:sdtEndPr/>
          <w:sdtContent>
            <w:tc>
              <w:tcPr>
                <w:tcW w:w="1093" w:type="dxa"/>
                <w:tcBorders>
                  <w:top w:val="single" w:sz="4" w:space="0" w:color="auto"/>
                  <w:left w:val="single" w:sz="4" w:space="0" w:color="auto"/>
                  <w:bottom w:val="single" w:sz="4" w:space="0" w:color="auto"/>
                  <w:right w:val="single" w:sz="4" w:space="0" w:color="auto"/>
                </w:tcBorders>
                <w:hideMark/>
              </w:tcPr>
              <w:p w14:paraId="105B6DAB" w14:textId="77777777" w:rsidR="00AC7DE5" w:rsidRDefault="00AC7DE5">
                <w:pPr>
                  <w:jc w:val="center"/>
                  <w:rPr>
                    <w:sz w:val="21"/>
                    <w:szCs w:val="21"/>
                  </w:rPr>
                </w:pPr>
                <w:r>
                  <w:rPr>
                    <w:rFonts w:ascii="Segoe UI Symbol" w:eastAsia="MS Gothic" w:hAnsi="Segoe UI Symbol" w:cs="Segoe UI Symbol"/>
                    <w:sz w:val="21"/>
                    <w:szCs w:val="21"/>
                  </w:rPr>
                  <w:t>☐</w:t>
                </w:r>
              </w:p>
            </w:tc>
          </w:sdtContent>
        </w:sdt>
      </w:tr>
      <w:tr w:rsidR="00AC7DE5" w14:paraId="78087B77" w14:textId="77777777" w:rsidTr="00AC7DE5">
        <w:tc>
          <w:tcPr>
            <w:tcW w:w="4361" w:type="dxa"/>
            <w:tcBorders>
              <w:top w:val="single" w:sz="4" w:space="0" w:color="auto"/>
              <w:left w:val="single" w:sz="4" w:space="0" w:color="auto"/>
              <w:bottom w:val="single" w:sz="4" w:space="0" w:color="auto"/>
              <w:right w:val="single" w:sz="4" w:space="0" w:color="auto"/>
            </w:tcBorders>
            <w:hideMark/>
          </w:tcPr>
          <w:p w14:paraId="5366F275" w14:textId="77777777" w:rsidR="00AC7DE5" w:rsidRDefault="00AC7DE5">
            <w:pPr>
              <w:rPr>
                <w:sz w:val="21"/>
                <w:szCs w:val="21"/>
              </w:rPr>
            </w:pPr>
            <w:r>
              <w:rPr>
                <w:sz w:val="21"/>
                <w:szCs w:val="21"/>
              </w:rPr>
              <w:t>General sports activity clothing and footwear (e.g. swimming costume, basic trainers)</w:t>
            </w:r>
          </w:p>
          <w:p w14:paraId="2F706692" w14:textId="77777777" w:rsidR="00AC7DE5" w:rsidRDefault="00AC7DE5">
            <w:pPr>
              <w:rPr>
                <w:sz w:val="21"/>
                <w:szCs w:val="21"/>
              </w:rPr>
            </w:pPr>
            <w:r>
              <w:rPr>
                <w:b/>
                <w:sz w:val="21"/>
                <w:szCs w:val="21"/>
              </w:rPr>
              <w:t>Amount per term:</w:t>
            </w:r>
            <w:r>
              <w:rPr>
                <w:sz w:val="21"/>
                <w:szCs w:val="21"/>
              </w:rPr>
              <w:t xml:space="preserve"> </w:t>
            </w:r>
            <w:sdt>
              <w:sdtPr>
                <w:rPr>
                  <w:sz w:val="21"/>
                  <w:szCs w:val="21"/>
                </w:rPr>
                <w:id w:val="1059435053"/>
                <w:placeholder>
                  <w:docPart w:val="59085D61CC4444409597F8D099E8B0DD"/>
                </w:placeholder>
                <w:showingPlcHdr/>
                <w:text/>
              </w:sdtPr>
              <w:sdtEndPr/>
              <w:sdtContent>
                <w:r>
                  <w:rPr>
                    <w:rStyle w:val="PlaceholderText"/>
                    <w:sz w:val="21"/>
                    <w:szCs w:val="21"/>
                  </w:rPr>
                  <w:t>Click here to enter text.</w:t>
                </w:r>
              </w:sdtContent>
            </w:sdt>
          </w:p>
        </w:tc>
        <w:sdt>
          <w:sdtPr>
            <w:rPr>
              <w:sz w:val="21"/>
              <w:szCs w:val="21"/>
            </w:rPr>
            <w:id w:val="-1483917411"/>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hideMark/>
              </w:tcPr>
              <w:p w14:paraId="061BB061" w14:textId="77777777" w:rsidR="00AC7DE5" w:rsidRDefault="00AC7DE5">
                <w:pPr>
                  <w:jc w:val="center"/>
                  <w:rPr>
                    <w:sz w:val="21"/>
                    <w:szCs w:val="21"/>
                  </w:rPr>
                </w:pPr>
                <w:r>
                  <w:rPr>
                    <w:rFonts w:ascii="Segoe UI Symbol" w:eastAsia="MS Gothic" w:hAnsi="Segoe UI Symbol" w:cs="Segoe UI Symbol"/>
                    <w:sz w:val="21"/>
                    <w:szCs w:val="21"/>
                  </w:rPr>
                  <w:t>☐</w:t>
                </w:r>
              </w:p>
            </w:tc>
          </w:sdtContent>
        </w:sdt>
        <w:sdt>
          <w:sdtPr>
            <w:rPr>
              <w:sz w:val="21"/>
              <w:szCs w:val="21"/>
            </w:rPr>
            <w:id w:val="1543711896"/>
            <w14:checkbox>
              <w14:checked w14:val="0"/>
              <w14:checkedState w14:val="2612" w14:font="MS Gothic"/>
              <w14:uncheckedState w14:val="2610" w14:font="MS Gothic"/>
            </w14:checkbox>
          </w:sdtPr>
          <w:sdtEndPr/>
          <w:sdtContent>
            <w:tc>
              <w:tcPr>
                <w:tcW w:w="1093" w:type="dxa"/>
                <w:tcBorders>
                  <w:top w:val="single" w:sz="4" w:space="0" w:color="auto"/>
                  <w:left w:val="single" w:sz="4" w:space="0" w:color="auto"/>
                  <w:bottom w:val="single" w:sz="4" w:space="0" w:color="auto"/>
                  <w:right w:val="single" w:sz="4" w:space="0" w:color="auto"/>
                </w:tcBorders>
                <w:hideMark/>
              </w:tcPr>
              <w:p w14:paraId="6F4A3BB2" w14:textId="77777777" w:rsidR="00AC7DE5" w:rsidRDefault="00AC7DE5">
                <w:pPr>
                  <w:jc w:val="center"/>
                  <w:rPr>
                    <w:sz w:val="21"/>
                    <w:szCs w:val="21"/>
                  </w:rPr>
                </w:pPr>
                <w:r>
                  <w:rPr>
                    <w:rFonts w:ascii="Segoe UI Symbol" w:eastAsia="MS Gothic" w:hAnsi="Segoe UI Symbol" w:cs="Segoe UI Symbol"/>
                    <w:sz w:val="21"/>
                    <w:szCs w:val="21"/>
                  </w:rPr>
                  <w:t>☐</w:t>
                </w:r>
              </w:p>
            </w:tc>
          </w:sdtContent>
        </w:sdt>
        <w:sdt>
          <w:sdtPr>
            <w:rPr>
              <w:sz w:val="21"/>
              <w:szCs w:val="21"/>
            </w:rPr>
            <w:id w:val="563456781"/>
            <w14:checkbox>
              <w14:checked w14:val="0"/>
              <w14:checkedState w14:val="2612" w14:font="MS Gothic"/>
              <w14:uncheckedState w14:val="2610" w14:font="MS Gothic"/>
            </w14:checkbox>
          </w:sdtPr>
          <w:sdtEndPr/>
          <w:sdtContent>
            <w:tc>
              <w:tcPr>
                <w:tcW w:w="3301" w:type="dxa"/>
                <w:tcBorders>
                  <w:top w:val="single" w:sz="4" w:space="0" w:color="auto"/>
                  <w:left w:val="single" w:sz="4" w:space="0" w:color="auto"/>
                  <w:bottom w:val="single" w:sz="4" w:space="0" w:color="auto"/>
                  <w:right w:val="single" w:sz="4" w:space="0" w:color="auto"/>
                </w:tcBorders>
                <w:hideMark/>
              </w:tcPr>
              <w:p w14:paraId="0DE1204A" w14:textId="77777777" w:rsidR="00AC7DE5" w:rsidRDefault="00AC7DE5">
                <w:pPr>
                  <w:jc w:val="center"/>
                  <w:rPr>
                    <w:sz w:val="21"/>
                    <w:szCs w:val="21"/>
                  </w:rPr>
                </w:pPr>
                <w:r>
                  <w:rPr>
                    <w:rFonts w:ascii="Segoe UI Symbol" w:eastAsia="MS Gothic" w:hAnsi="Segoe UI Symbol" w:cs="Segoe UI Symbol"/>
                    <w:sz w:val="21"/>
                    <w:szCs w:val="21"/>
                  </w:rPr>
                  <w:t>☐</w:t>
                </w:r>
              </w:p>
            </w:tc>
          </w:sdtContent>
        </w:sdt>
        <w:sdt>
          <w:sdtPr>
            <w:rPr>
              <w:sz w:val="21"/>
              <w:szCs w:val="21"/>
            </w:rPr>
            <w:id w:val="1213930926"/>
            <w14:checkbox>
              <w14:checked w14:val="0"/>
              <w14:checkedState w14:val="2612" w14:font="MS Gothic"/>
              <w14:uncheckedState w14:val="2610" w14:font="MS Gothic"/>
            </w14:checkbox>
          </w:sdtPr>
          <w:sdtEndPr/>
          <w:sdtContent>
            <w:tc>
              <w:tcPr>
                <w:tcW w:w="1093" w:type="dxa"/>
                <w:tcBorders>
                  <w:top w:val="single" w:sz="4" w:space="0" w:color="auto"/>
                  <w:left w:val="single" w:sz="4" w:space="0" w:color="auto"/>
                  <w:bottom w:val="single" w:sz="4" w:space="0" w:color="auto"/>
                  <w:right w:val="single" w:sz="4" w:space="0" w:color="auto"/>
                </w:tcBorders>
                <w:hideMark/>
              </w:tcPr>
              <w:p w14:paraId="10A07DD8" w14:textId="77777777" w:rsidR="00AC7DE5" w:rsidRDefault="00AC7DE5">
                <w:pPr>
                  <w:jc w:val="center"/>
                  <w:rPr>
                    <w:sz w:val="21"/>
                    <w:szCs w:val="21"/>
                  </w:rPr>
                </w:pPr>
                <w:r>
                  <w:rPr>
                    <w:rFonts w:ascii="Segoe UI Symbol" w:eastAsia="MS Gothic" w:hAnsi="Segoe UI Symbol" w:cs="Segoe UI Symbol"/>
                    <w:sz w:val="21"/>
                    <w:szCs w:val="21"/>
                  </w:rPr>
                  <w:t>☐</w:t>
                </w:r>
              </w:p>
            </w:tc>
          </w:sdtContent>
        </w:sdt>
      </w:tr>
      <w:tr w:rsidR="00AC7DE5" w14:paraId="67C41287" w14:textId="77777777" w:rsidTr="00AC7DE5">
        <w:tc>
          <w:tcPr>
            <w:tcW w:w="4361" w:type="dxa"/>
            <w:tcBorders>
              <w:top w:val="single" w:sz="4" w:space="0" w:color="auto"/>
              <w:left w:val="single" w:sz="4" w:space="0" w:color="auto"/>
              <w:bottom w:val="single" w:sz="4" w:space="0" w:color="auto"/>
              <w:right w:val="single" w:sz="4" w:space="0" w:color="auto"/>
            </w:tcBorders>
            <w:hideMark/>
          </w:tcPr>
          <w:p w14:paraId="787586AD" w14:textId="77777777" w:rsidR="00AC7DE5" w:rsidRDefault="00AC7DE5">
            <w:pPr>
              <w:rPr>
                <w:sz w:val="21"/>
                <w:szCs w:val="21"/>
              </w:rPr>
            </w:pPr>
            <w:r>
              <w:rPr>
                <w:sz w:val="21"/>
                <w:szCs w:val="21"/>
              </w:rPr>
              <w:t>Individual sports and hobby equipment (e.g. tennis racket, guitar) of a reasonable and appropriate type</w:t>
            </w:r>
          </w:p>
        </w:tc>
        <w:sdt>
          <w:sdtPr>
            <w:rPr>
              <w:sz w:val="21"/>
              <w:szCs w:val="21"/>
            </w:rPr>
            <w:id w:val="-1506275662"/>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hideMark/>
              </w:tcPr>
              <w:p w14:paraId="4FBCA431" w14:textId="77777777" w:rsidR="00AC7DE5" w:rsidRDefault="00AC7DE5">
                <w:pPr>
                  <w:jc w:val="center"/>
                  <w:rPr>
                    <w:sz w:val="21"/>
                    <w:szCs w:val="21"/>
                  </w:rPr>
                </w:pPr>
                <w:r>
                  <w:rPr>
                    <w:rFonts w:ascii="Segoe UI Symbol" w:eastAsia="MS Gothic" w:hAnsi="Segoe UI Symbol" w:cs="Segoe UI Symbol"/>
                    <w:sz w:val="21"/>
                    <w:szCs w:val="21"/>
                  </w:rPr>
                  <w:t>☐</w:t>
                </w:r>
              </w:p>
            </w:tc>
          </w:sdtContent>
        </w:sdt>
        <w:sdt>
          <w:sdtPr>
            <w:rPr>
              <w:sz w:val="21"/>
              <w:szCs w:val="21"/>
            </w:rPr>
            <w:id w:val="84971459"/>
            <w14:checkbox>
              <w14:checked w14:val="0"/>
              <w14:checkedState w14:val="2612" w14:font="MS Gothic"/>
              <w14:uncheckedState w14:val="2610" w14:font="MS Gothic"/>
            </w14:checkbox>
          </w:sdtPr>
          <w:sdtEndPr/>
          <w:sdtContent>
            <w:tc>
              <w:tcPr>
                <w:tcW w:w="1093" w:type="dxa"/>
                <w:tcBorders>
                  <w:top w:val="single" w:sz="4" w:space="0" w:color="auto"/>
                  <w:left w:val="single" w:sz="4" w:space="0" w:color="auto"/>
                  <w:bottom w:val="single" w:sz="4" w:space="0" w:color="auto"/>
                  <w:right w:val="single" w:sz="4" w:space="0" w:color="auto"/>
                </w:tcBorders>
                <w:hideMark/>
              </w:tcPr>
              <w:p w14:paraId="12F3C3B2" w14:textId="77777777" w:rsidR="00AC7DE5" w:rsidRDefault="00AC7DE5">
                <w:pPr>
                  <w:jc w:val="center"/>
                  <w:rPr>
                    <w:sz w:val="21"/>
                    <w:szCs w:val="21"/>
                  </w:rPr>
                </w:pPr>
                <w:r>
                  <w:rPr>
                    <w:rFonts w:ascii="Segoe UI Symbol" w:eastAsia="MS Gothic" w:hAnsi="Segoe UI Symbol" w:cs="Segoe UI Symbol"/>
                    <w:sz w:val="21"/>
                    <w:szCs w:val="21"/>
                  </w:rPr>
                  <w:t>☐</w:t>
                </w:r>
              </w:p>
            </w:tc>
          </w:sdtContent>
        </w:sdt>
        <w:sdt>
          <w:sdtPr>
            <w:rPr>
              <w:sz w:val="21"/>
              <w:szCs w:val="21"/>
            </w:rPr>
            <w:id w:val="1251087037"/>
            <w14:checkbox>
              <w14:checked w14:val="0"/>
              <w14:checkedState w14:val="2612" w14:font="MS Gothic"/>
              <w14:uncheckedState w14:val="2610" w14:font="MS Gothic"/>
            </w14:checkbox>
          </w:sdtPr>
          <w:sdtEndPr/>
          <w:sdtContent>
            <w:tc>
              <w:tcPr>
                <w:tcW w:w="3301" w:type="dxa"/>
                <w:tcBorders>
                  <w:top w:val="single" w:sz="4" w:space="0" w:color="auto"/>
                  <w:left w:val="single" w:sz="4" w:space="0" w:color="auto"/>
                  <w:bottom w:val="single" w:sz="4" w:space="0" w:color="auto"/>
                  <w:right w:val="single" w:sz="4" w:space="0" w:color="auto"/>
                </w:tcBorders>
                <w:hideMark/>
              </w:tcPr>
              <w:p w14:paraId="2CA7399D" w14:textId="77777777" w:rsidR="00AC7DE5" w:rsidRDefault="00AC7DE5">
                <w:pPr>
                  <w:jc w:val="center"/>
                  <w:rPr>
                    <w:sz w:val="21"/>
                    <w:szCs w:val="21"/>
                  </w:rPr>
                </w:pPr>
                <w:r>
                  <w:rPr>
                    <w:rFonts w:ascii="Segoe UI Symbol" w:eastAsia="MS Gothic" w:hAnsi="Segoe UI Symbol" w:cs="Segoe UI Symbol"/>
                    <w:sz w:val="21"/>
                    <w:szCs w:val="21"/>
                  </w:rPr>
                  <w:t>☐</w:t>
                </w:r>
              </w:p>
            </w:tc>
          </w:sdtContent>
        </w:sdt>
        <w:sdt>
          <w:sdtPr>
            <w:rPr>
              <w:sz w:val="21"/>
              <w:szCs w:val="21"/>
            </w:rPr>
            <w:id w:val="-732082767"/>
            <w14:checkbox>
              <w14:checked w14:val="0"/>
              <w14:checkedState w14:val="2612" w14:font="MS Gothic"/>
              <w14:uncheckedState w14:val="2610" w14:font="MS Gothic"/>
            </w14:checkbox>
          </w:sdtPr>
          <w:sdtEndPr/>
          <w:sdtContent>
            <w:tc>
              <w:tcPr>
                <w:tcW w:w="1093" w:type="dxa"/>
                <w:tcBorders>
                  <w:top w:val="single" w:sz="4" w:space="0" w:color="auto"/>
                  <w:left w:val="single" w:sz="4" w:space="0" w:color="auto"/>
                  <w:bottom w:val="single" w:sz="4" w:space="0" w:color="auto"/>
                  <w:right w:val="single" w:sz="4" w:space="0" w:color="auto"/>
                </w:tcBorders>
                <w:hideMark/>
              </w:tcPr>
              <w:p w14:paraId="265A0D7C" w14:textId="77777777" w:rsidR="00AC7DE5" w:rsidRDefault="00AC7DE5">
                <w:pPr>
                  <w:jc w:val="center"/>
                  <w:rPr>
                    <w:sz w:val="21"/>
                    <w:szCs w:val="21"/>
                  </w:rPr>
                </w:pPr>
                <w:r>
                  <w:rPr>
                    <w:rFonts w:ascii="Segoe UI Symbol" w:eastAsia="MS Gothic" w:hAnsi="Segoe UI Symbol" w:cs="Segoe UI Symbol"/>
                    <w:sz w:val="21"/>
                    <w:szCs w:val="21"/>
                  </w:rPr>
                  <w:t>☐</w:t>
                </w:r>
              </w:p>
            </w:tc>
          </w:sdtContent>
        </w:sdt>
      </w:tr>
      <w:tr w:rsidR="00AC7DE5" w14:paraId="7DEFD0B8" w14:textId="77777777" w:rsidTr="00AC7DE5">
        <w:tc>
          <w:tcPr>
            <w:tcW w:w="4361" w:type="dxa"/>
            <w:tcBorders>
              <w:top w:val="single" w:sz="4" w:space="0" w:color="auto"/>
              <w:left w:val="single" w:sz="4" w:space="0" w:color="auto"/>
              <w:bottom w:val="single" w:sz="4" w:space="0" w:color="auto"/>
              <w:right w:val="single" w:sz="4" w:space="0" w:color="auto"/>
            </w:tcBorders>
            <w:hideMark/>
          </w:tcPr>
          <w:p w14:paraId="6807C5FE" w14:textId="77777777" w:rsidR="00AC7DE5" w:rsidRDefault="00AC7DE5">
            <w:pPr>
              <w:rPr>
                <w:sz w:val="21"/>
                <w:szCs w:val="21"/>
              </w:rPr>
            </w:pPr>
            <w:r>
              <w:rPr>
                <w:sz w:val="21"/>
                <w:szCs w:val="21"/>
              </w:rPr>
              <w:t>Holiday (or days out specific to a child’s individual interests where more appropriate) of one week in each twelve (12) month period, to include all necessary staff support and travel arrangements</w:t>
            </w:r>
          </w:p>
          <w:p w14:paraId="0D439245" w14:textId="77777777" w:rsidR="00AC7DE5" w:rsidRDefault="00AC7DE5">
            <w:pPr>
              <w:rPr>
                <w:sz w:val="21"/>
                <w:szCs w:val="21"/>
              </w:rPr>
            </w:pPr>
            <w:r>
              <w:rPr>
                <w:b/>
                <w:sz w:val="21"/>
                <w:szCs w:val="21"/>
              </w:rPr>
              <w:t>Amount included in fee per term:</w:t>
            </w:r>
            <w:r>
              <w:rPr>
                <w:sz w:val="21"/>
                <w:szCs w:val="21"/>
              </w:rPr>
              <w:t xml:space="preserve"> </w:t>
            </w:r>
            <w:sdt>
              <w:sdtPr>
                <w:rPr>
                  <w:sz w:val="21"/>
                  <w:szCs w:val="21"/>
                </w:rPr>
                <w:id w:val="-361818295"/>
                <w:placeholder>
                  <w:docPart w:val="59085D61CC4444409597F8D099E8B0DD"/>
                </w:placeholder>
                <w:showingPlcHdr/>
                <w:text/>
              </w:sdtPr>
              <w:sdtEndPr/>
              <w:sdtContent>
                <w:r>
                  <w:rPr>
                    <w:rStyle w:val="PlaceholderText"/>
                    <w:sz w:val="21"/>
                    <w:szCs w:val="21"/>
                  </w:rPr>
                  <w:t>Click here to enter text.</w:t>
                </w:r>
              </w:sdtContent>
            </w:sdt>
          </w:p>
        </w:tc>
        <w:sdt>
          <w:sdtPr>
            <w:rPr>
              <w:sz w:val="21"/>
              <w:szCs w:val="21"/>
            </w:rPr>
            <w:id w:val="102923945"/>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hideMark/>
              </w:tcPr>
              <w:p w14:paraId="744F113E" w14:textId="77777777" w:rsidR="00AC7DE5" w:rsidRDefault="00AC7DE5">
                <w:pPr>
                  <w:jc w:val="center"/>
                  <w:rPr>
                    <w:sz w:val="21"/>
                    <w:szCs w:val="21"/>
                  </w:rPr>
                </w:pPr>
                <w:r>
                  <w:rPr>
                    <w:rFonts w:ascii="Segoe UI Symbol" w:eastAsia="MS Gothic" w:hAnsi="Segoe UI Symbol" w:cs="Segoe UI Symbol"/>
                    <w:sz w:val="21"/>
                    <w:szCs w:val="21"/>
                  </w:rPr>
                  <w:t>☐</w:t>
                </w:r>
              </w:p>
            </w:tc>
          </w:sdtContent>
        </w:sdt>
        <w:sdt>
          <w:sdtPr>
            <w:rPr>
              <w:sz w:val="21"/>
              <w:szCs w:val="21"/>
            </w:rPr>
            <w:id w:val="-1508283248"/>
            <w14:checkbox>
              <w14:checked w14:val="0"/>
              <w14:checkedState w14:val="2612" w14:font="MS Gothic"/>
              <w14:uncheckedState w14:val="2610" w14:font="MS Gothic"/>
            </w14:checkbox>
          </w:sdtPr>
          <w:sdtEndPr/>
          <w:sdtContent>
            <w:tc>
              <w:tcPr>
                <w:tcW w:w="1093" w:type="dxa"/>
                <w:tcBorders>
                  <w:top w:val="single" w:sz="4" w:space="0" w:color="auto"/>
                  <w:left w:val="single" w:sz="4" w:space="0" w:color="auto"/>
                  <w:bottom w:val="single" w:sz="4" w:space="0" w:color="auto"/>
                  <w:right w:val="single" w:sz="4" w:space="0" w:color="auto"/>
                </w:tcBorders>
                <w:hideMark/>
              </w:tcPr>
              <w:p w14:paraId="18556FDC" w14:textId="77777777" w:rsidR="00AC7DE5" w:rsidRDefault="00AC7DE5">
                <w:pPr>
                  <w:jc w:val="center"/>
                  <w:rPr>
                    <w:sz w:val="21"/>
                    <w:szCs w:val="21"/>
                  </w:rPr>
                </w:pPr>
                <w:r>
                  <w:rPr>
                    <w:rFonts w:ascii="Segoe UI Symbol" w:eastAsia="MS Gothic" w:hAnsi="Segoe UI Symbol" w:cs="Segoe UI Symbol"/>
                    <w:sz w:val="21"/>
                    <w:szCs w:val="21"/>
                  </w:rPr>
                  <w:t>☐</w:t>
                </w:r>
              </w:p>
            </w:tc>
          </w:sdtContent>
        </w:sdt>
        <w:sdt>
          <w:sdtPr>
            <w:rPr>
              <w:sz w:val="21"/>
              <w:szCs w:val="21"/>
            </w:rPr>
            <w:id w:val="-730763538"/>
            <w14:checkbox>
              <w14:checked w14:val="0"/>
              <w14:checkedState w14:val="2612" w14:font="MS Gothic"/>
              <w14:uncheckedState w14:val="2610" w14:font="MS Gothic"/>
            </w14:checkbox>
          </w:sdtPr>
          <w:sdtEndPr/>
          <w:sdtContent>
            <w:tc>
              <w:tcPr>
                <w:tcW w:w="3301" w:type="dxa"/>
                <w:tcBorders>
                  <w:top w:val="single" w:sz="4" w:space="0" w:color="auto"/>
                  <w:left w:val="single" w:sz="4" w:space="0" w:color="auto"/>
                  <w:bottom w:val="single" w:sz="4" w:space="0" w:color="auto"/>
                  <w:right w:val="single" w:sz="4" w:space="0" w:color="auto"/>
                </w:tcBorders>
                <w:hideMark/>
              </w:tcPr>
              <w:p w14:paraId="20B119F9" w14:textId="77777777" w:rsidR="00AC7DE5" w:rsidRDefault="00AC7DE5">
                <w:pPr>
                  <w:jc w:val="center"/>
                  <w:rPr>
                    <w:sz w:val="21"/>
                    <w:szCs w:val="21"/>
                  </w:rPr>
                </w:pPr>
                <w:r>
                  <w:rPr>
                    <w:rFonts w:ascii="Segoe UI Symbol" w:eastAsia="MS Gothic" w:hAnsi="Segoe UI Symbol" w:cs="Segoe UI Symbol"/>
                    <w:sz w:val="21"/>
                    <w:szCs w:val="21"/>
                  </w:rPr>
                  <w:t>☐</w:t>
                </w:r>
              </w:p>
            </w:tc>
          </w:sdtContent>
        </w:sdt>
        <w:sdt>
          <w:sdtPr>
            <w:rPr>
              <w:sz w:val="21"/>
              <w:szCs w:val="21"/>
            </w:rPr>
            <w:id w:val="-1743867260"/>
            <w14:checkbox>
              <w14:checked w14:val="0"/>
              <w14:checkedState w14:val="2612" w14:font="MS Gothic"/>
              <w14:uncheckedState w14:val="2610" w14:font="MS Gothic"/>
            </w14:checkbox>
          </w:sdtPr>
          <w:sdtEndPr/>
          <w:sdtContent>
            <w:tc>
              <w:tcPr>
                <w:tcW w:w="1093" w:type="dxa"/>
                <w:tcBorders>
                  <w:top w:val="single" w:sz="4" w:space="0" w:color="auto"/>
                  <w:left w:val="single" w:sz="4" w:space="0" w:color="auto"/>
                  <w:bottom w:val="single" w:sz="4" w:space="0" w:color="auto"/>
                  <w:right w:val="single" w:sz="4" w:space="0" w:color="auto"/>
                </w:tcBorders>
                <w:hideMark/>
              </w:tcPr>
              <w:p w14:paraId="453E3122" w14:textId="77777777" w:rsidR="00AC7DE5" w:rsidRDefault="00AC7DE5">
                <w:pPr>
                  <w:jc w:val="center"/>
                  <w:rPr>
                    <w:sz w:val="21"/>
                    <w:szCs w:val="21"/>
                  </w:rPr>
                </w:pPr>
                <w:r>
                  <w:rPr>
                    <w:rFonts w:ascii="Segoe UI Symbol" w:eastAsia="MS Gothic" w:hAnsi="Segoe UI Symbol" w:cs="Segoe UI Symbol"/>
                    <w:sz w:val="21"/>
                    <w:szCs w:val="21"/>
                  </w:rPr>
                  <w:t>☐</w:t>
                </w:r>
              </w:p>
            </w:tc>
          </w:sdtContent>
        </w:sdt>
      </w:tr>
      <w:tr w:rsidR="00AC7DE5" w14:paraId="1B9CB696" w14:textId="77777777" w:rsidTr="00AC7DE5">
        <w:tc>
          <w:tcPr>
            <w:tcW w:w="4361" w:type="dxa"/>
            <w:tcBorders>
              <w:top w:val="single" w:sz="4" w:space="0" w:color="auto"/>
              <w:left w:val="single" w:sz="4" w:space="0" w:color="auto"/>
              <w:bottom w:val="single" w:sz="4" w:space="0" w:color="auto"/>
              <w:right w:val="single" w:sz="4" w:space="0" w:color="auto"/>
            </w:tcBorders>
            <w:hideMark/>
          </w:tcPr>
          <w:p w14:paraId="74272E35" w14:textId="77777777" w:rsidR="00AC7DE5" w:rsidRDefault="00AC7DE5">
            <w:pPr>
              <w:rPr>
                <w:sz w:val="21"/>
                <w:szCs w:val="21"/>
              </w:rPr>
            </w:pPr>
            <w:r>
              <w:rPr>
                <w:sz w:val="21"/>
                <w:szCs w:val="21"/>
              </w:rPr>
              <w:t>Toiletries</w:t>
            </w:r>
          </w:p>
          <w:p w14:paraId="1E24A1C4" w14:textId="77777777" w:rsidR="00AC7DE5" w:rsidRDefault="00AC7DE5">
            <w:pPr>
              <w:rPr>
                <w:sz w:val="21"/>
                <w:szCs w:val="21"/>
              </w:rPr>
            </w:pPr>
            <w:r>
              <w:rPr>
                <w:b/>
                <w:sz w:val="21"/>
                <w:szCs w:val="21"/>
              </w:rPr>
              <w:t>Amount per term:</w:t>
            </w:r>
            <w:r>
              <w:rPr>
                <w:sz w:val="21"/>
                <w:szCs w:val="21"/>
              </w:rPr>
              <w:t xml:space="preserve"> </w:t>
            </w:r>
            <w:sdt>
              <w:sdtPr>
                <w:rPr>
                  <w:sz w:val="21"/>
                  <w:szCs w:val="21"/>
                </w:rPr>
                <w:id w:val="879278455"/>
                <w:placeholder>
                  <w:docPart w:val="59085D61CC4444409597F8D099E8B0DD"/>
                </w:placeholder>
                <w:showingPlcHdr/>
                <w:text/>
              </w:sdtPr>
              <w:sdtEndPr/>
              <w:sdtContent>
                <w:r>
                  <w:rPr>
                    <w:rStyle w:val="PlaceholderText"/>
                    <w:sz w:val="21"/>
                    <w:szCs w:val="21"/>
                  </w:rPr>
                  <w:t>Click here to enter text.</w:t>
                </w:r>
              </w:sdtContent>
            </w:sdt>
          </w:p>
        </w:tc>
        <w:sdt>
          <w:sdtPr>
            <w:rPr>
              <w:sz w:val="21"/>
              <w:szCs w:val="21"/>
            </w:rPr>
            <w:id w:val="109719860"/>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hideMark/>
              </w:tcPr>
              <w:p w14:paraId="7E5E8F13" w14:textId="77777777" w:rsidR="00AC7DE5" w:rsidRDefault="00AC7DE5">
                <w:pPr>
                  <w:jc w:val="center"/>
                  <w:rPr>
                    <w:sz w:val="21"/>
                    <w:szCs w:val="21"/>
                  </w:rPr>
                </w:pPr>
                <w:r>
                  <w:rPr>
                    <w:rFonts w:ascii="Segoe UI Symbol" w:eastAsia="MS Gothic" w:hAnsi="Segoe UI Symbol" w:cs="Segoe UI Symbol"/>
                    <w:sz w:val="21"/>
                    <w:szCs w:val="21"/>
                  </w:rPr>
                  <w:t>☐</w:t>
                </w:r>
              </w:p>
            </w:tc>
          </w:sdtContent>
        </w:sdt>
        <w:sdt>
          <w:sdtPr>
            <w:rPr>
              <w:sz w:val="21"/>
              <w:szCs w:val="21"/>
            </w:rPr>
            <w:id w:val="-61790798"/>
            <w14:checkbox>
              <w14:checked w14:val="0"/>
              <w14:checkedState w14:val="2612" w14:font="MS Gothic"/>
              <w14:uncheckedState w14:val="2610" w14:font="MS Gothic"/>
            </w14:checkbox>
          </w:sdtPr>
          <w:sdtEndPr/>
          <w:sdtContent>
            <w:tc>
              <w:tcPr>
                <w:tcW w:w="1093" w:type="dxa"/>
                <w:tcBorders>
                  <w:top w:val="single" w:sz="4" w:space="0" w:color="auto"/>
                  <w:left w:val="single" w:sz="4" w:space="0" w:color="auto"/>
                  <w:bottom w:val="single" w:sz="4" w:space="0" w:color="auto"/>
                  <w:right w:val="single" w:sz="4" w:space="0" w:color="auto"/>
                </w:tcBorders>
                <w:hideMark/>
              </w:tcPr>
              <w:p w14:paraId="0CA3D8EC" w14:textId="77777777" w:rsidR="00AC7DE5" w:rsidRDefault="00AC7DE5">
                <w:pPr>
                  <w:jc w:val="center"/>
                  <w:rPr>
                    <w:sz w:val="21"/>
                    <w:szCs w:val="21"/>
                  </w:rPr>
                </w:pPr>
                <w:r>
                  <w:rPr>
                    <w:rFonts w:ascii="Segoe UI Symbol" w:eastAsia="MS Gothic" w:hAnsi="Segoe UI Symbol" w:cs="Segoe UI Symbol"/>
                    <w:sz w:val="21"/>
                    <w:szCs w:val="21"/>
                  </w:rPr>
                  <w:t>☐</w:t>
                </w:r>
              </w:p>
            </w:tc>
          </w:sdtContent>
        </w:sdt>
        <w:sdt>
          <w:sdtPr>
            <w:rPr>
              <w:sz w:val="21"/>
              <w:szCs w:val="21"/>
            </w:rPr>
            <w:id w:val="-450171033"/>
            <w14:checkbox>
              <w14:checked w14:val="0"/>
              <w14:checkedState w14:val="2612" w14:font="MS Gothic"/>
              <w14:uncheckedState w14:val="2610" w14:font="MS Gothic"/>
            </w14:checkbox>
          </w:sdtPr>
          <w:sdtEndPr/>
          <w:sdtContent>
            <w:tc>
              <w:tcPr>
                <w:tcW w:w="3301" w:type="dxa"/>
                <w:tcBorders>
                  <w:top w:val="single" w:sz="4" w:space="0" w:color="auto"/>
                  <w:left w:val="single" w:sz="4" w:space="0" w:color="auto"/>
                  <w:bottom w:val="single" w:sz="4" w:space="0" w:color="auto"/>
                  <w:right w:val="single" w:sz="4" w:space="0" w:color="auto"/>
                </w:tcBorders>
                <w:hideMark/>
              </w:tcPr>
              <w:p w14:paraId="04C58385" w14:textId="77777777" w:rsidR="00AC7DE5" w:rsidRDefault="00AC7DE5">
                <w:pPr>
                  <w:jc w:val="center"/>
                  <w:rPr>
                    <w:sz w:val="21"/>
                    <w:szCs w:val="21"/>
                  </w:rPr>
                </w:pPr>
                <w:r>
                  <w:rPr>
                    <w:rFonts w:ascii="Segoe UI Symbol" w:eastAsia="MS Gothic" w:hAnsi="Segoe UI Symbol" w:cs="Segoe UI Symbol"/>
                    <w:sz w:val="21"/>
                    <w:szCs w:val="21"/>
                  </w:rPr>
                  <w:t>☐</w:t>
                </w:r>
              </w:p>
            </w:tc>
          </w:sdtContent>
        </w:sdt>
        <w:sdt>
          <w:sdtPr>
            <w:rPr>
              <w:sz w:val="21"/>
              <w:szCs w:val="21"/>
            </w:rPr>
            <w:id w:val="-856656087"/>
            <w14:checkbox>
              <w14:checked w14:val="0"/>
              <w14:checkedState w14:val="2612" w14:font="MS Gothic"/>
              <w14:uncheckedState w14:val="2610" w14:font="MS Gothic"/>
            </w14:checkbox>
          </w:sdtPr>
          <w:sdtEndPr/>
          <w:sdtContent>
            <w:tc>
              <w:tcPr>
                <w:tcW w:w="1093" w:type="dxa"/>
                <w:tcBorders>
                  <w:top w:val="single" w:sz="4" w:space="0" w:color="auto"/>
                  <w:left w:val="single" w:sz="4" w:space="0" w:color="auto"/>
                  <w:bottom w:val="single" w:sz="4" w:space="0" w:color="auto"/>
                  <w:right w:val="single" w:sz="4" w:space="0" w:color="auto"/>
                </w:tcBorders>
                <w:hideMark/>
              </w:tcPr>
              <w:p w14:paraId="2853381F" w14:textId="77777777" w:rsidR="00AC7DE5" w:rsidRDefault="00AC7DE5">
                <w:pPr>
                  <w:jc w:val="center"/>
                  <w:rPr>
                    <w:sz w:val="21"/>
                    <w:szCs w:val="21"/>
                  </w:rPr>
                </w:pPr>
                <w:r>
                  <w:rPr>
                    <w:rFonts w:ascii="Segoe UI Symbol" w:eastAsia="MS Gothic" w:hAnsi="Segoe UI Symbol" w:cs="Segoe UI Symbol"/>
                    <w:sz w:val="21"/>
                    <w:szCs w:val="21"/>
                  </w:rPr>
                  <w:t>☐</w:t>
                </w:r>
              </w:p>
            </w:tc>
          </w:sdtContent>
        </w:sdt>
      </w:tr>
      <w:tr w:rsidR="00AC7DE5" w14:paraId="7A9BAFE9" w14:textId="77777777" w:rsidTr="00AC7DE5">
        <w:tc>
          <w:tcPr>
            <w:tcW w:w="4361" w:type="dxa"/>
            <w:tcBorders>
              <w:top w:val="single" w:sz="4" w:space="0" w:color="auto"/>
              <w:left w:val="single" w:sz="4" w:space="0" w:color="auto"/>
              <w:bottom w:val="single" w:sz="4" w:space="0" w:color="auto"/>
              <w:right w:val="single" w:sz="4" w:space="0" w:color="auto"/>
            </w:tcBorders>
            <w:hideMark/>
          </w:tcPr>
          <w:p w14:paraId="66154A3E" w14:textId="77777777" w:rsidR="00AC7DE5" w:rsidRDefault="00AC7DE5">
            <w:pPr>
              <w:rPr>
                <w:sz w:val="21"/>
                <w:szCs w:val="21"/>
              </w:rPr>
            </w:pPr>
            <w:r>
              <w:rPr>
                <w:sz w:val="21"/>
                <w:szCs w:val="21"/>
              </w:rPr>
              <w:t>Transport between home and school at the beginning and end of term</w:t>
            </w:r>
          </w:p>
          <w:p w14:paraId="59CE1DBD" w14:textId="77777777" w:rsidR="00AC7DE5" w:rsidRDefault="00AC7DE5">
            <w:pPr>
              <w:rPr>
                <w:b/>
                <w:sz w:val="21"/>
                <w:szCs w:val="21"/>
              </w:rPr>
            </w:pPr>
            <w:r>
              <w:rPr>
                <w:b/>
                <w:sz w:val="21"/>
                <w:szCs w:val="21"/>
              </w:rPr>
              <w:t xml:space="preserve">Agreed charge: </w:t>
            </w:r>
            <w:sdt>
              <w:sdtPr>
                <w:rPr>
                  <w:b/>
                  <w:sz w:val="21"/>
                  <w:szCs w:val="21"/>
                </w:rPr>
                <w:id w:val="1260105068"/>
                <w:placeholder>
                  <w:docPart w:val="59085D61CC4444409597F8D099E8B0DD"/>
                </w:placeholder>
                <w:showingPlcHdr/>
                <w:text/>
              </w:sdtPr>
              <w:sdtEndPr/>
              <w:sdtContent>
                <w:r>
                  <w:rPr>
                    <w:rStyle w:val="PlaceholderText"/>
                    <w:sz w:val="21"/>
                    <w:szCs w:val="21"/>
                  </w:rPr>
                  <w:t>Click here to enter text.</w:t>
                </w:r>
              </w:sdtContent>
            </w:sdt>
          </w:p>
        </w:tc>
        <w:sdt>
          <w:sdtPr>
            <w:rPr>
              <w:sz w:val="21"/>
              <w:szCs w:val="21"/>
            </w:rPr>
            <w:id w:val="-1523230865"/>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hideMark/>
              </w:tcPr>
              <w:p w14:paraId="5357C71B" w14:textId="77777777" w:rsidR="00AC7DE5" w:rsidRDefault="00AC7DE5">
                <w:pPr>
                  <w:jc w:val="center"/>
                  <w:rPr>
                    <w:sz w:val="21"/>
                    <w:szCs w:val="21"/>
                  </w:rPr>
                </w:pPr>
                <w:r>
                  <w:rPr>
                    <w:rFonts w:ascii="Segoe UI Symbol" w:eastAsia="MS Gothic" w:hAnsi="Segoe UI Symbol" w:cs="Segoe UI Symbol"/>
                    <w:sz w:val="21"/>
                    <w:szCs w:val="21"/>
                  </w:rPr>
                  <w:t>☐</w:t>
                </w:r>
              </w:p>
            </w:tc>
          </w:sdtContent>
        </w:sdt>
        <w:sdt>
          <w:sdtPr>
            <w:rPr>
              <w:sz w:val="21"/>
              <w:szCs w:val="21"/>
            </w:rPr>
            <w:id w:val="-2013130873"/>
            <w14:checkbox>
              <w14:checked w14:val="1"/>
              <w14:checkedState w14:val="2612" w14:font="MS Gothic"/>
              <w14:uncheckedState w14:val="2610" w14:font="MS Gothic"/>
            </w14:checkbox>
          </w:sdtPr>
          <w:sdtEndPr/>
          <w:sdtContent>
            <w:tc>
              <w:tcPr>
                <w:tcW w:w="1093" w:type="dxa"/>
                <w:tcBorders>
                  <w:top w:val="single" w:sz="4" w:space="0" w:color="auto"/>
                  <w:left w:val="single" w:sz="4" w:space="0" w:color="auto"/>
                  <w:bottom w:val="single" w:sz="4" w:space="0" w:color="auto"/>
                  <w:right w:val="single" w:sz="4" w:space="0" w:color="auto"/>
                </w:tcBorders>
                <w:hideMark/>
              </w:tcPr>
              <w:p w14:paraId="697E42C7" w14:textId="77777777" w:rsidR="00AC7DE5" w:rsidRDefault="00AC7DE5">
                <w:pPr>
                  <w:jc w:val="center"/>
                  <w:rPr>
                    <w:sz w:val="21"/>
                    <w:szCs w:val="21"/>
                  </w:rPr>
                </w:pPr>
                <w:r>
                  <w:rPr>
                    <w:rFonts w:ascii="Segoe UI Symbol" w:eastAsia="MS Gothic" w:hAnsi="Segoe UI Symbol" w:cs="Segoe UI Symbol"/>
                    <w:sz w:val="21"/>
                    <w:szCs w:val="21"/>
                  </w:rPr>
                  <w:t>☒</w:t>
                </w:r>
              </w:p>
            </w:tc>
          </w:sdtContent>
        </w:sdt>
        <w:sdt>
          <w:sdtPr>
            <w:rPr>
              <w:sz w:val="21"/>
              <w:szCs w:val="21"/>
            </w:rPr>
            <w:id w:val="-1561241485"/>
            <w14:checkbox>
              <w14:checked w14:val="0"/>
              <w14:checkedState w14:val="2612" w14:font="MS Gothic"/>
              <w14:uncheckedState w14:val="2610" w14:font="MS Gothic"/>
            </w14:checkbox>
          </w:sdtPr>
          <w:sdtEndPr/>
          <w:sdtContent>
            <w:tc>
              <w:tcPr>
                <w:tcW w:w="3301" w:type="dxa"/>
                <w:tcBorders>
                  <w:top w:val="single" w:sz="4" w:space="0" w:color="auto"/>
                  <w:left w:val="single" w:sz="4" w:space="0" w:color="auto"/>
                  <w:bottom w:val="single" w:sz="4" w:space="0" w:color="auto"/>
                  <w:right w:val="single" w:sz="4" w:space="0" w:color="auto"/>
                </w:tcBorders>
                <w:hideMark/>
              </w:tcPr>
              <w:p w14:paraId="2BD4C2AE" w14:textId="77777777" w:rsidR="00AC7DE5" w:rsidRDefault="00AC7DE5">
                <w:pPr>
                  <w:jc w:val="center"/>
                  <w:rPr>
                    <w:sz w:val="21"/>
                    <w:szCs w:val="21"/>
                  </w:rPr>
                </w:pPr>
                <w:r>
                  <w:rPr>
                    <w:rFonts w:ascii="Segoe UI Symbol" w:eastAsia="MS Gothic" w:hAnsi="Segoe UI Symbol" w:cs="Segoe UI Symbol"/>
                    <w:sz w:val="21"/>
                    <w:szCs w:val="21"/>
                  </w:rPr>
                  <w:t>☐</w:t>
                </w:r>
              </w:p>
            </w:tc>
          </w:sdtContent>
        </w:sdt>
        <w:sdt>
          <w:sdtPr>
            <w:rPr>
              <w:sz w:val="21"/>
              <w:szCs w:val="21"/>
            </w:rPr>
            <w:id w:val="-367294206"/>
            <w14:checkbox>
              <w14:checked w14:val="0"/>
              <w14:checkedState w14:val="2612" w14:font="MS Gothic"/>
              <w14:uncheckedState w14:val="2610" w14:font="MS Gothic"/>
            </w14:checkbox>
          </w:sdtPr>
          <w:sdtEndPr/>
          <w:sdtContent>
            <w:tc>
              <w:tcPr>
                <w:tcW w:w="1093" w:type="dxa"/>
                <w:tcBorders>
                  <w:top w:val="single" w:sz="4" w:space="0" w:color="auto"/>
                  <w:left w:val="single" w:sz="4" w:space="0" w:color="auto"/>
                  <w:bottom w:val="single" w:sz="4" w:space="0" w:color="auto"/>
                  <w:right w:val="single" w:sz="4" w:space="0" w:color="auto"/>
                </w:tcBorders>
                <w:hideMark/>
              </w:tcPr>
              <w:p w14:paraId="1C3D66C1" w14:textId="77777777" w:rsidR="00AC7DE5" w:rsidRDefault="00AC7DE5">
                <w:pPr>
                  <w:jc w:val="center"/>
                  <w:rPr>
                    <w:sz w:val="21"/>
                    <w:szCs w:val="21"/>
                  </w:rPr>
                </w:pPr>
                <w:r>
                  <w:rPr>
                    <w:rFonts w:ascii="Segoe UI Symbol" w:eastAsia="MS Gothic" w:hAnsi="Segoe UI Symbol" w:cs="Segoe UI Symbol"/>
                    <w:sz w:val="21"/>
                    <w:szCs w:val="21"/>
                  </w:rPr>
                  <w:t>☐</w:t>
                </w:r>
              </w:p>
            </w:tc>
          </w:sdtContent>
        </w:sdt>
      </w:tr>
    </w:tbl>
    <w:p w14:paraId="41B86785" w14:textId="77777777" w:rsidR="00AC7DE5" w:rsidRDefault="00AC7DE5" w:rsidP="00AC7DE5">
      <w:pPr>
        <w:rPr>
          <w:b/>
          <w:sz w:val="21"/>
          <w:szCs w:val="21"/>
          <w:lang w:val="en-US"/>
        </w:rPr>
      </w:pPr>
    </w:p>
    <w:p w14:paraId="5A68261E" w14:textId="77777777" w:rsidR="00AC7DE5" w:rsidRDefault="00AC7DE5" w:rsidP="00AC7DE5">
      <w:pPr>
        <w:rPr>
          <w:b/>
          <w:sz w:val="21"/>
          <w:szCs w:val="21"/>
        </w:rPr>
      </w:pPr>
      <w:r>
        <w:rPr>
          <w:b/>
          <w:sz w:val="21"/>
          <w:szCs w:val="21"/>
        </w:rPr>
        <w:t>Total amounts payable per term:</w:t>
      </w:r>
    </w:p>
    <w:p w14:paraId="688B2DB4" w14:textId="77777777" w:rsidR="00AC7DE5" w:rsidRDefault="00AC7DE5" w:rsidP="00AC7DE5">
      <w:pPr>
        <w:rPr>
          <w:b/>
          <w:sz w:val="21"/>
          <w:szCs w:val="21"/>
        </w:rPr>
      </w:pPr>
    </w:p>
    <w:p w14:paraId="3E65464E" w14:textId="77777777" w:rsidR="00AC7DE5" w:rsidRDefault="00AC7DE5" w:rsidP="00AC7DE5">
      <w:pPr>
        <w:rPr>
          <w:b/>
          <w:sz w:val="21"/>
          <w:szCs w:val="21"/>
        </w:rPr>
      </w:pPr>
      <w:r>
        <w:rPr>
          <w:b/>
          <w:sz w:val="21"/>
          <w:szCs w:val="21"/>
        </w:rPr>
        <w:t xml:space="preserve">Invoice No. 1: </w:t>
      </w:r>
      <w:sdt>
        <w:sdtPr>
          <w:rPr>
            <w:b/>
            <w:sz w:val="21"/>
            <w:szCs w:val="21"/>
          </w:rPr>
          <w:id w:val="900099261"/>
          <w:placeholder>
            <w:docPart w:val="59085D61CC4444409597F8D099E8B0DD"/>
          </w:placeholder>
          <w:showingPlcHdr/>
          <w:text/>
        </w:sdtPr>
        <w:sdtEndPr/>
        <w:sdtContent>
          <w:r>
            <w:rPr>
              <w:rStyle w:val="PlaceholderText"/>
              <w:sz w:val="21"/>
              <w:szCs w:val="21"/>
            </w:rPr>
            <w:t>Click here to enter text.</w:t>
          </w:r>
        </w:sdtContent>
      </w:sdt>
    </w:p>
    <w:p w14:paraId="4E46F819" w14:textId="77777777" w:rsidR="00AC7DE5" w:rsidRDefault="00AC7DE5" w:rsidP="00AC7DE5">
      <w:pPr>
        <w:rPr>
          <w:b/>
          <w:sz w:val="21"/>
          <w:szCs w:val="21"/>
        </w:rPr>
      </w:pPr>
      <w:r>
        <w:rPr>
          <w:b/>
          <w:sz w:val="21"/>
          <w:szCs w:val="21"/>
        </w:rPr>
        <w:t xml:space="preserve">Invoice No. 2 for Additional Fees (if relevant): </w:t>
      </w:r>
      <w:sdt>
        <w:sdtPr>
          <w:rPr>
            <w:b/>
            <w:sz w:val="21"/>
            <w:szCs w:val="21"/>
          </w:rPr>
          <w:id w:val="6021413"/>
          <w:placeholder>
            <w:docPart w:val="59085D61CC4444409597F8D099E8B0DD"/>
          </w:placeholder>
          <w:showingPlcHdr/>
          <w:text/>
        </w:sdtPr>
        <w:sdtEndPr/>
        <w:sdtContent>
          <w:r>
            <w:rPr>
              <w:rStyle w:val="PlaceholderText"/>
              <w:sz w:val="21"/>
              <w:szCs w:val="21"/>
            </w:rPr>
            <w:t>Click here to enter text.</w:t>
          </w:r>
        </w:sdtContent>
      </w:sdt>
    </w:p>
    <w:p w14:paraId="13A8C827" w14:textId="77777777" w:rsidR="00AC7DE5" w:rsidRDefault="00AC7DE5" w:rsidP="00AC7DE5">
      <w:pPr>
        <w:rPr>
          <w:b/>
          <w:sz w:val="21"/>
          <w:szCs w:val="21"/>
        </w:rPr>
      </w:pPr>
    </w:p>
    <w:p w14:paraId="4D133751" w14:textId="77777777" w:rsidR="00AC7DE5" w:rsidRDefault="00AC7DE5" w:rsidP="00AC7DE5">
      <w:pPr>
        <w:shd w:val="clear" w:color="auto" w:fill="99CC00"/>
        <w:jc w:val="both"/>
        <w:rPr>
          <w:b/>
          <w:sz w:val="21"/>
          <w:szCs w:val="21"/>
        </w:rPr>
      </w:pPr>
      <w:r>
        <w:rPr>
          <w:b/>
          <w:sz w:val="21"/>
          <w:szCs w:val="21"/>
        </w:rPr>
        <w:t>AGREED INDIVIDUAL OUTCOMES EXPECTED TO BE ACHIEVED BY THE PLACEMENT</w:t>
      </w:r>
    </w:p>
    <w:p w14:paraId="753DEC46" w14:textId="77777777" w:rsidR="00AC7DE5" w:rsidRDefault="00AC7DE5" w:rsidP="00AC7DE5">
      <w:pPr>
        <w:rPr>
          <w:i/>
          <w:sz w:val="21"/>
          <w:szCs w:val="21"/>
        </w:rPr>
      </w:pPr>
      <w:r>
        <w:rPr>
          <w:i/>
          <w:sz w:val="21"/>
          <w:szCs w:val="21"/>
        </w:rPr>
        <w:t>These are in addition to the General Outcomes specified in Schedule 1 (Service Specification) and which are applicable to all Placements</w:t>
      </w:r>
    </w:p>
    <w:p w14:paraId="639E2F11" w14:textId="77777777" w:rsidR="00AC7DE5" w:rsidRDefault="00AC7DE5" w:rsidP="00AC7DE5">
      <w:pPr>
        <w:rPr>
          <w:i/>
          <w:sz w:val="21"/>
          <w:szCs w:val="21"/>
        </w:rPr>
      </w:pPr>
      <w:r>
        <w:rPr>
          <w:i/>
          <w:sz w:val="21"/>
          <w:szCs w:val="21"/>
        </w:rPr>
        <w:t xml:space="preserve"> </w:t>
      </w:r>
    </w:p>
    <w:p w14:paraId="46807FE8" w14:textId="77777777" w:rsidR="00AC7DE5" w:rsidRDefault="00AC7DE5" w:rsidP="00AC7DE5">
      <w:pPr>
        <w:rPr>
          <w:sz w:val="21"/>
          <w:szCs w:val="21"/>
        </w:rPr>
      </w:pPr>
      <w:r>
        <w:rPr>
          <w:sz w:val="21"/>
          <w:szCs w:val="21"/>
        </w:rPr>
        <w:t xml:space="preserve">Copy of EHC Plan is attached to this IPA: Yes </w:t>
      </w:r>
      <w:sdt>
        <w:sdtPr>
          <w:rPr>
            <w:sz w:val="21"/>
            <w:szCs w:val="21"/>
          </w:rPr>
          <w:id w:val="1929304552"/>
          <w14:checkbox>
            <w14:checked w14:val="0"/>
            <w14:checkedState w14:val="2612" w14:font="MS Gothic"/>
            <w14:uncheckedState w14:val="2610" w14:font="MS Gothic"/>
          </w14:checkbox>
        </w:sdtPr>
        <w:sdtEndPr/>
        <w:sdtContent>
          <w:r>
            <w:rPr>
              <w:rFonts w:ascii="Segoe UI Symbol" w:eastAsia="MS Gothic" w:hAnsi="Segoe UI Symbol" w:cs="Segoe UI Symbol"/>
              <w:sz w:val="21"/>
              <w:szCs w:val="21"/>
            </w:rPr>
            <w:t>☐</w:t>
          </w:r>
        </w:sdtContent>
      </w:sdt>
    </w:p>
    <w:p w14:paraId="4AB7D43A" w14:textId="77777777" w:rsidR="00AC7DE5" w:rsidRDefault="00AC7DE5" w:rsidP="00AC7DE5">
      <w:pPr>
        <w:rPr>
          <w:sz w:val="21"/>
          <w:szCs w:val="21"/>
        </w:rPr>
      </w:pPr>
    </w:p>
    <w:p w14:paraId="095592F6" w14:textId="77777777" w:rsidR="00AC7DE5" w:rsidRDefault="00AC7DE5" w:rsidP="00AC7DE5">
      <w:pPr>
        <w:rPr>
          <w:sz w:val="21"/>
          <w:szCs w:val="21"/>
        </w:rPr>
      </w:pPr>
      <w:r>
        <w:rPr>
          <w:sz w:val="21"/>
          <w:szCs w:val="21"/>
        </w:rPr>
        <w:t xml:space="preserve">Date of issue of EHC Plan: </w:t>
      </w:r>
      <w:sdt>
        <w:sdtPr>
          <w:rPr>
            <w:sz w:val="21"/>
            <w:szCs w:val="21"/>
          </w:rPr>
          <w:id w:val="-607128534"/>
          <w:showingPlcHdr/>
          <w:date>
            <w:dateFormat w:val="dd/MM/yyyy"/>
            <w:lid w:val="en-GB"/>
            <w:storeMappedDataAs w:val="dateTime"/>
            <w:calendar w:val="gregorian"/>
          </w:date>
        </w:sdtPr>
        <w:sdtEndPr/>
        <w:sdtContent>
          <w:r>
            <w:rPr>
              <w:rStyle w:val="PlaceholderText"/>
              <w:sz w:val="21"/>
              <w:szCs w:val="21"/>
            </w:rPr>
            <w:t>Click here to enter a date.</w:t>
          </w:r>
        </w:sdtContent>
      </w:sdt>
    </w:p>
    <w:p w14:paraId="32F38B55" w14:textId="77777777" w:rsidR="00AC7DE5" w:rsidRDefault="00AC7DE5" w:rsidP="00AC7DE5">
      <w:pPr>
        <w:rPr>
          <w:sz w:val="21"/>
          <w:szCs w:val="21"/>
        </w:rPr>
      </w:pPr>
    </w:p>
    <w:p w14:paraId="44351CE9" w14:textId="77777777" w:rsidR="00AC7DE5" w:rsidRDefault="00AC7DE5" w:rsidP="00AC7DE5">
      <w:pPr>
        <w:rPr>
          <w:sz w:val="21"/>
          <w:szCs w:val="21"/>
        </w:rPr>
      </w:pPr>
      <w:r>
        <w:rPr>
          <w:sz w:val="21"/>
          <w:szCs w:val="21"/>
        </w:rPr>
        <w:t xml:space="preserve">Outcome 1: </w:t>
      </w:r>
      <w:sdt>
        <w:sdtPr>
          <w:rPr>
            <w:sz w:val="21"/>
            <w:szCs w:val="21"/>
          </w:rPr>
          <w:id w:val="-839855865"/>
          <w:placeholder>
            <w:docPart w:val="59085D61CC4444409597F8D099E8B0DD"/>
          </w:placeholder>
          <w:showingPlcHdr/>
          <w:text/>
        </w:sdtPr>
        <w:sdtEndPr/>
        <w:sdtContent>
          <w:r>
            <w:rPr>
              <w:rStyle w:val="PlaceholderText"/>
              <w:sz w:val="21"/>
              <w:szCs w:val="21"/>
            </w:rPr>
            <w:t>Click here to enter text.</w:t>
          </w:r>
        </w:sdtContent>
      </w:sdt>
    </w:p>
    <w:p w14:paraId="44A2F91A" w14:textId="77777777" w:rsidR="00AC7DE5" w:rsidRDefault="00AC7DE5" w:rsidP="00AC7DE5">
      <w:pPr>
        <w:rPr>
          <w:sz w:val="21"/>
          <w:szCs w:val="21"/>
        </w:rPr>
      </w:pPr>
    </w:p>
    <w:p w14:paraId="3B3B27D9" w14:textId="77777777" w:rsidR="00AC7DE5" w:rsidRDefault="00AC7DE5" w:rsidP="00AC7DE5">
      <w:pPr>
        <w:rPr>
          <w:sz w:val="21"/>
          <w:szCs w:val="21"/>
        </w:rPr>
      </w:pPr>
      <w:r>
        <w:rPr>
          <w:sz w:val="21"/>
          <w:szCs w:val="21"/>
        </w:rPr>
        <w:t xml:space="preserve">Outcome 2: </w:t>
      </w:r>
      <w:sdt>
        <w:sdtPr>
          <w:rPr>
            <w:sz w:val="21"/>
            <w:szCs w:val="21"/>
          </w:rPr>
          <w:id w:val="-1070261676"/>
          <w:placeholder>
            <w:docPart w:val="59085D61CC4444409597F8D099E8B0DD"/>
          </w:placeholder>
          <w:showingPlcHdr/>
          <w:text/>
        </w:sdtPr>
        <w:sdtEndPr/>
        <w:sdtContent>
          <w:r>
            <w:rPr>
              <w:rStyle w:val="PlaceholderText"/>
              <w:sz w:val="21"/>
              <w:szCs w:val="21"/>
            </w:rPr>
            <w:t>Click here to enter text.</w:t>
          </w:r>
        </w:sdtContent>
      </w:sdt>
    </w:p>
    <w:p w14:paraId="67747BA8" w14:textId="77777777" w:rsidR="00AC7DE5" w:rsidRDefault="00AC7DE5" w:rsidP="00AC7DE5">
      <w:pPr>
        <w:rPr>
          <w:sz w:val="21"/>
          <w:szCs w:val="21"/>
        </w:rPr>
      </w:pPr>
    </w:p>
    <w:p w14:paraId="7AB8D556" w14:textId="77777777" w:rsidR="00AC7DE5" w:rsidRDefault="00AC7DE5" w:rsidP="00AC7DE5">
      <w:pPr>
        <w:rPr>
          <w:sz w:val="21"/>
          <w:szCs w:val="21"/>
        </w:rPr>
      </w:pPr>
      <w:r>
        <w:rPr>
          <w:sz w:val="21"/>
          <w:szCs w:val="21"/>
        </w:rPr>
        <w:t xml:space="preserve">Outcome 3: </w:t>
      </w:r>
      <w:sdt>
        <w:sdtPr>
          <w:rPr>
            <w:sz w:val="21"/>
            <w:szCs w:val="21"/>
          </w:rPr>
          <w:id w:val="-2007588463"/>
          <w:placeholder>
            <w:docPart w:val="59085D61CC4444409597F8D099E8B0DD"/>
          </w:placeholder>
          <w:showingPlcHdr/>
          <w:text/>
        </w:sdtPr>
        <w:sdtEndPr/>
        <w:sdtContent>
          <w:r>
            <w:rPr>
              <w:rStyle w:val="PlaceholderText"/>
              <w:sz w:val="21"/>
              <w:szCs w:val="21"/>
            </w:rPr>
            <w:t>Click here to enter text.</w:t>
          </w:r>
        </w:sdtContent>
      </w:sdt>
    </w:p>
    <w:p w14:paraId="1FDD475E" w14:textId="77777777" w:rsidR="00AC7DE5" w:rsidRDefault="00AC7DE5" w:rsidP="00AC7DE5">
      <w:pPr>
        <w:rPr>
          <w:sz w:val="21"/>
          <w:szCs w:val="21"/>
        </w:rPr>
      </w:pPr>
    </w:p>
    <w:p w14:paraId="0707B632" w14:textId="77777777" w:rsidR="00AC7DE5" w:rsidRDefault="00AC7DE5" w:rsidP="00AC7DE5">
      <w:pPr>
        <w:rPr>
          <w:sz w:val="21"/>
          <w:szCs w:val="21"/>
        </w:rPr>
      </w:pPr>
      <w:r>
        <w:rPr>
          <w:sz w:val="21"/>
          <w:szCs w:val="21"/>
        </w:rPr>
        <w:t xml:space="preserve">Outcome 4: </w:t>
      </w:r>
      <w:sdt>
        <w:sdtPr>
          <w:rPr>
            <w:sz w:val="21"/>
            <w:szCs w:val="21"/>
          </w:rPr>
          <w:id w:val="-1544980493"/>
          <w:placeholder>
            <w:docPart w:val="59085D61CC4444409597F8D099E8B0DD"/>
          </w:placeholder>
          <w:showingPlcHdr/>
          <w:text/>
        </w:sdtPr>
        <w:sdtEndPr/>
        <w:sdtContent>
          <w:r>
            <w:rPr>
              <w:rStyle w:val="PlaceholderText"/>
              <w:sz w:val="21"/>
              <w:szCs w:val="21"/>
            </w:rPr>
            <w:t>Click here to enter text.</w:t>
          </w:r>
        </w:sdtContent>
      </w:sdt>
    </w:p>
    <w:p w14:paraId="4DE555DC" w14:textId="77777777" w:rsidR="00AC7DE5" w:rsidRDefault="00AC7DE5" w:rsidP="00AC7DE5">
      <w:pPr>
        <w:rPr>
          <w:sz w:val="21"/>
          <w:szCs w:val="21"/>
        </w:rPr>
      </w:pPr>
    </w:p>
    <w:p w14:paraId="721BAD83" w14:textId="77777777" w:rsidR="00AC7DE5" w:rsidRDefault="00AC7DE5" w:rsidP="00AC7DE5">
      <w:pPr>
        <w:rPr>
          <w:sz w:val="21"/>
          <w:szCs w:val="21"/>
        </w:rPr>
      </w:pPr>
      <w:r>
        <w:rPr>
          <w:sz w:val="21"/>
          <w:szCs w:val="21"/>
        </w:rPr>
        <w:t xml:space="preserve">Outcome 5: </w:t>
      </w:r>
      <w:sdt>
        <w:sdtPr>
          <w:rPr>
            <w:sz w:val="21"/>
            <w:szCs w:val="21"/>
          </w:rPr>
          <w:id w:val="1573625033"/>
          <w:placeholder>
            <w:docPart w:val="59085D61CC4444409597F8D099E8B0DD"/>
          </w:placeholder>
          <w:showingPlcHdr/>
          <w:text/>
        </w:sdtPr>
        <w:sdtEndPr/>
        <w:sdtContent>
          <w:r>
            <w:rPr>
              <w:rStyle w:val="PlaceholderText"/>
              <w:sz w:val="21"/>
              <w:szCs w:val="21"/>
            </w:rPr>
            <w:t>Click here to enter text.</w:t>
          </w:r>
        </w:sdtContent>
      </w:sdt>
    </w:p>
    <w:p w14:paraId="2ADC7D91" w14:textId="77777777" w:rsidR="00AC7DE5" w:rsidRDefault="00AC7DE5" w:rsidP="00AC7DE5">
      <w:pPr>
        <w:rPr>
          <w:sz w:val="21"/>
          <w:szCs w:val="21"/>
        </w:rPr>
      </w:pPr>
    </w:p>
    <w:p w14:paraId="67C9EAA1" w14:textId="77777777" w:rsidR="00AC7DE5" w:rsidRDefault="00AC7DE5" w:rsidP="00AC7DE5">
      <w:pPr>
        <w:shd w:val="clear" w:color="auto" w:fill="99CC00"/>
        <w:rPr>
          <w:b/>
          <w:sz w:val="21"/>
          <w:szCs w:val="21"/>
        </w:rPr>
      </w:pPr>
      <w:r>
        <w:rPr>
          <w:b/>
          <w:sz w:val="21"/>
          <w:szCs w:val="21"/>
        </w:rPr>
        <w:t>TERMINATION OF THE PLACEMENT</w:t>
      </w:r>
    </w:p>
    <w:p w14:paraId="483B2337" w14:textId="77777777" w:rsidR="00AC7DE5" w:rsidRDefault="00AC7DE5" w:rsidP="00AC7DE5">
      <w:pPr>
        <w:jc w:val="both"/>
        <w:rPr>
          <w:sz w:val="21"/>
          <w:szCs w:val="21"/>
        </w:rPr>
      </w:pPr>
    </w:p>
    <w:p w14:paraId="1FC2D112" w14:textId="77777777" w:rsidR="00AC7DE5" w:rsidRDefault="00AC7DE5" w:rsidP="00AC7DE5">
      <w:pPr>
        <w:tabs>
          <w:tab w:val="left" w:pos="7371"/>
        </w:tabs>
        <w:jc w:val="both"/>
        <w:rPr>
          <w:sz w:val="21"/>
          <w:szCs w:val="21"/>
        </w:rPr>
      </w:pPr>
      <w:r>
        <w:rPr>
          <w:sz w:val="21"/>
          <w:szCs w:val="21"/>
        </w:rPr>
        <w:t>The termination of this IPA shall be subject to paragraph 2 of Schedule 7B (Call-Off Term and Conditions) of the Flexible Framework Agreement.</w:t>
      </w:r>
    </w:p>
    <w:p w14:paraId="2FB42D4F" w14:textId="6F0D3B9C" w:rsidR="00BD254B" w:rsidRPr="00381FB7" w:rsidRDefault="00BD254B" w:rsidP="00BD254B">
      <w:pPr>
        <w:rPr>
          <w:rFonts w:asciiTheme="minorHAnsi" w:hAnsiTheme="minorHAnsi"/>
          <w:b/>
          <w:sz w:val="24"/>
        </w:rPr>
      </w:pPr>
    </w:p>
    <w:p w14:paraId="75CD10DE" w14:textId="358453C6" w:rsidR="0009559C" w:rsidRPr="00381FB7" w:rsidRDefault="0009559C" w:rsidP="0009559C">
      <w:pPr>
        <w:rPr>
          <w:rFonts w:asciiTheme="minorHAnsi" w:hAnsiTheme="minorHAnsi"/>
          <w:b/>
          <w:sz w:val="24"/>
        </w:rPr>
      </w:pPr>
    </w:p>
    <w:p w14:paraId="3BCACABD" w14:textId="77777777" w:rsidR="00420A46" w:rsidRPr="00381FB7" w:rsidRDefault="00420A46" w:rsidP="0009559C">
      <w:pPr>
        <w:rPr>
          <w:rFonts w:asciiTheme="minorHAnsi" w:hAnsiTheme="minorHAnsi"/>
          <w:b/>
          <w:sz w:val="24"/>
        </w:rPr>
      </w:pPr>
    </w:p>
    <w:p w14:paraId="763AD1A8" w14:textId="37F69E62" w:rsidR="00A75F8B" w:rsidRDefault="00A75F8B">
      <w:pPr>
        <w:rPr>
          <w:rFonts w:asciiTheme="minorHAnsi" w:hAnsiTheme="minorHAnsi"/>
          <w:b/>
          <w:sz w:val="24"/>
        </w:rPr>
      </w:pPr>
      <w:r w:rsidRPr="00381FB7">
        <w:rPr>
          <w:rFonts w:asciiTheme="minorHAnsi" w:hAnsiTheme="minorHAnsi"/>
          <w:b/>
          <w:sz w:val="24"/>
        </w:rPr>
        <w:br w:type="page"/>
      </w:r>
    </w:p>
    <w:p w14:paraId="0B26EAE0" w14:textId="77777777" w:rsidR="00AC7DE5" w:rsidRPr="00381FB7" w:rsidRDefault="00AC7DE5">
      <w:pPr>
        <w:rPr>
          <w:rFonts w:asciiTheme="minorHAnsi" w:hAnsiTheme="minorHAnsi"/>
          <w:b/>
          <w:sz w:val="24"/>
        </w:rPr>
      </w:pPr>
    </w:p>
    <w:p w14:paraId="7C586BD7" w14:textId="60483C99" w:rsidR="0009559C" w:rsidRPr="00381FB7" w:rsidRDefault="003C399D" w:rsidP="00BA4914">
      <w:pPr>
        <w:jc w:val="center"/>
        <w:rPr>
          <w:rFonts w:asciiTheme="minorHAnsi" w:hAnsiTheme="minorHAnsi"/>
          <w:b/>
          <w:sz w:val="24"/>
        </w:rPr>
      </w:pPr>
      <w:r w:rsidRPr="00381FB7">
        <w:rPr>
          <w:rFonts w:asciiTheme="minorHAnsi" w:hAnsiTheme="minorHAnsi"/>
          <w:b/>
          <w:sz w:val="24"/>
        </w:rPr>
        <w:t>SCHEDULE 2B</w:t>
      </w:r>
      <w:r w:rsidR="0009559C" w:rsidRPr="00381FB7">
        <w:rPr>
          <w:rFonts w:asciiTheme="minorHAnsi" w:hAnsiTheme="minorHAnsi"/>
          <w:b/>
          <w:sz w:val="24"/>
        </w:rPr>
        <w:t xml:space="preserve">: </w:t>
      </w:r>
      <w:r w:rsidR="006723E5" w:rsidRPr="00381FB7">
        <w:rPr>
          <w:rFonts w:asciiTheme="minorHAnsi" w:hAnsiTheme="minorHAnsi"/>
          <w:b/>
          <w:sz w:val="24"/>
        </w:rPr>
        <w:t xml:space="preserve">FORM OF </w:t>
      </w:r>
      <w:r w:rsidR="0009559C" w:rsidRPr="00381FB7">
        <w:rPr>
          <w:rFonts w:asciiTheme="minorHAnsi" w:hAnsiTheme="minorHAnsi"/>
          <w:b/>
          <w:sz w:val="24"/>
        </w:rPr>
        <w:t>BLOCK CONTRACT</w:t>
      </w:r>
    </w:p>
    <w:p w14:paraId="21B1AA57" w14:textId="77777777" w:rsidR="006723E5" w:rsidRPr="00381FB7" w:rsidRDefault="006723E5" w:rsidP="006723E5">
      <w:pPr>
        <w:autoSpaceDE w:val="0"/>
        <w:autoSpaceDN w:val="0"/>
        <w:adjustRightInd w:val="0"/>
        <w:jc w:val="center"/>
        <w:rPr>
          <w:rFonts w:asciiTheme="minorHAnsi" w:hAnsiTheme="minorHAnsi"/>
          <w:color w:val="000000"/>
          <w:sz w:val="24"/>
          <w:lang w:eastAsia="en-GB"/>
        </w:rPr>
      </w:pPr>
    </w:p>
    <w:p w14:paraId="37E08AB2" w14:textId="3B0A54F4" w:rsidR="006723E5" w:rsidRPr="00381FB7" w:rsidRDefault="000C569B" w:rsidP="00FD7B14">
      <w:pPr>
        <w:autoSpaceDE w:val="0"/>
        <w:autoSpaceDN w:val="0"/>
        <w:adjustRightInd w:val="0"/>
        <w:jc w:val="both"/>
        <w:rPr>
          <w:rFonts w:asciiTheme="minorHAnsi" w:hAnsiTheme="minorHAnsi"/>
          <w:b/>
          <w:color w:val="000000"/>
          <w:sz w:val="24"/>
          <w:lang w:eastAsia="en-GB"/>
        </w:rPr>
      </w:pPr>
      <w:r w:rsidRPr="00381FB7">
        <w:rPr>
          <w:rFonts w:asciiTheme="minorHAnsi" w:hAnsiTheme="minorHAnsi"/>
          <w:b/>
          <w:bCs/>
          <w:color w:val="000000"/>
          <w:sz w:val="24"/>
          <w:lang w:eastAsia="en-GB"/>
        </w:rPr>
        <w:t xml:space="preserve">THIS BLOCK CONTRACT IS MADE ON </w:t>
      </w:r>
      <w:bookmarkStart w:id="660" w:name="_9kMHG5YVtAB578A"/>
      <w:r w:rsidRPr="00381FB7">
        <w:rPr>
          <w:rFonts w:asciiTheme="minorHAnsi" w:hAnsiTheme="minorHAnsi"/>
          <w:b/>
          <w:bCs/>
          <w:color w:val="000000"/>
          <w:sz w:val="24"/>
          <w:lang w:eastAsia="en-GB"/>
        </w:rPr>
        <w:t>[                     ]</w:t>
      </w:r>
      <w:bookmarkEnd w:id="660"/>
      <w:r w:rsidRPr="00381FB7">
        <w:rPr>
          <w:rFonts w:asciiTheme="minorHAnsi" w:hAnsiTheme="minorHAnsi"/>
          <w:b/>
          <w:sz w:val="24"/>
        </w:rPr>
        <w:t xml:space="preserve"> 20</w:t>
      </w:r>
      <w:bookmarkStart w:id="661" w:name="_9kMIH5YVtAB578A"/>
      <w:r w:rsidRPr="00381FB7">
        <w:rPr>
          <w:rFonts w:asciiTheme="minorHAnsi" w:hAnsiTheme="minorHAnsi"/>
          <w:b/>
          <w:sz w:val="24"/>
        </w:rPr>
        <w:t>[      ]</w:t>
      </w:r>
      <w:bookmarkEnd w:id="661"/>
    </w:p>
    <w:p w14:paraId="3C35A641" w14:textId="77777777" w:rsidR="006723E5" w:rsidRPr="00381FB7" w:rsidRDefault="006723E5" w:rsidP="006723E5">
      <w:pPr>
        <w:autoSpaceDE w:val="0"/>
        <w:autoSpaceDN w:val="0"/>
        <w:adjustRightInd w:val="0"/>
        <w:jc w:val="both"/>
        <w:rPr>
          <w:rFonts w:asciiTheme="minorHAnsi" w:hAnsiTheme="minorHAnsi"/>
          <w:color w:val="000000"/>
          <w:sz w:val="24"/>
          <w:lang w:eastAsia="en-GB"/>
        </w:rPr>
      </w:pPr>
    </w:p>
    <w:p w14:paraId="7137F26A" w14:textId="77777777" w:rsidR="006723E5" w:rsidRPr="00381FB7" w:rsidRDefault="006723E5" w:rsidP="006723E5">
      <w:pPr>
        <w:autoSpaceDE w:val="0"/>
        <w:autoSpaceDN w:val="0"/>
        <w:adjustRightInd w:val="0"/>
        <w:jc w:val="both"/>
        <w:rPr>
          <w:rFonts w:asciiTheme="minorHAnsi" w:hAnsiTheme="minorHAnsi"/>
          <w:b/>
          <w:color w:val="000000"/>
          <w:sz w:val="24"/>
          <w:lang w:eastAsia="en-GB"/>
        </w:rPr>
      </w:pPr>
      <w:r w:rsidRPr="00381FB7">
        <w:rPr>
          <w:rFonts w:asciiTheme="minorHAnsi" w:hAnsiTheme="minorHAnsi"/>
          <w:b/>
          <w:color w:val="000000"/>
          <w:sz w:val="24"/>
          <w:lang w:eastAsia="en-GB"/>
        </w:rPr>
        <w:t>BETWEEN:</w:t>
      </w:r>
    </w:p>
    <w:p w14:paraId="0A5BAE71" w14:textId="77777777" w:rsidR="006723E5" w:rsidRPr="00381FB7" w:rsidRDefault="006723E5" w:rsidP="006723E5">
      <w:pPr>
        <w:autoSpaceDE w:val="0"/>
        <w:autoSpaceDN w:val="0"/>
        <w:adjustRightInd w:val="0"/>
        <w:jc w:val="both"/>
        <w:rPr>
          <w:rFonts w:asciiTheme="minorHAnsi" w:hAnsiTheme="minorHAnsi"/>
          <w:color w:val="000000"/>
          <w:sz w:val="24"/>
          <w:lang w:eastAsia="en-GB"/>
        </w:rPr>
      </w:pPr>
    </w:p>
    <w:p w14:paraId="7A3FE81C" w14:textId="1CD4189C" w:rsidR="006723E5" w:rsidRPr="00381FB7" w:rsidRDefault="006723E5" w:rsidP="0072642F">
      <w:pPr>
        <w:autoSpaceDE w:val="0"/>
        <w:autoSpaceDN w:val="0"/>
        <w:adjustRightInd w:val="0"/>
        <w:ind w:left="720" w:hanging="720"/>
        <w:jc w:val="both"/>
        <w:rPr>
          <w:rFonts w:asciiTheme="minorHAnsi" w:hAnsiTheme="minorHAnsi"/>
          <w:b/>
          <w:sz w:val="24"/>
        </w:rPr>
      </w:pPr>
      <w:r w:rsidRPr="00381FB7">
        <w:rPr>
          <w:rFonts w:asciiTheme="minorHAnsi" w:hAnsiTheme="minorHAnsi"/>
          <w:bCs/>
          <w:color w:val="000000"/>
          <w:sz w:val="24"/>
          <w:lang w:eastAsia="en-GB"/>
        </w:rPr>
        <w:t>(1)</w:t>
      </w:r>
      <w:r w:rsidRPr="00381FB7">
        <w:rPr>
          <w:rFonts w:asciiTheme="minorHAnsi" w:hAnsiTheme="minorHAnsi"/>
          <w:bCs/>
          <w:color w:val="000000"/>
          <w:sz w:val="24"/>
          <w:lang w:eastAsia="en-GB"/>
        </w:rPr>
        <w:tab/>
      </w:r>
      <w:r w:rsidR="00CD69B3" w:rsidRPr="00381FB7">
        <w:rPr>
          <w:rFonts w:asciiTheme="minorHAnsi" w:hAnsiTheme="minorHAnsi"/>
          <w:bCs/>
          <w:color w:val="000000"/>
          <w:sz w:val="24"/>
          <w:lang w:eastAsia="en-GB"/>
        </w:rPr>
        <w:t>[</w:t>
      </w:r>
      <w:r w:rsidR="00CD69B3" w:rsidRPr="00381FB7">
        <w:rPr>
          <w:rFonts w:asciiTheme="minorHAnsi" w:hAnsiTheme="minorHAnsi"/>
          <w:bCs/>
          <w:color w:val="000000"/>
          <w:sz w:val="24"/>
          <w:highlight w:val="yellow"/>
          <w:lang w:eastAsia="en-GB"/>
        </w:rPr>
        <w:t>INSERT NAME</w:t>
      </w:r>
      <w:r w:rsidR="00CD69B3" w:rsidRPr="00381FB7">
        <w:rPr>
          <w:rFonts w:asciiTheme="minorHAnsi" w:hAnsiTheme="minorHAnsi"/>
          <w:bCs/>
          <w:color w:val="000000"/>
          <w:sz w:val="24"/>
          <w:lang w:eastAsia="en-GB"/>
        </w:rPr>
        <w:t xml:space="preserve">] </w:t>
      </w:r>
      <w:r w:rsidR="00F9332F" w:rsidRPr="00381FB7">
        <w:rPr>
          <w:rFonts w:asciiTheme="minorHAnsi" w:hAnsiTheme="minorHAnsi"/>
          <w:sz w:val="24"/>
        </w:rPr>
        <w:t>(</w:t>
      </w:r>
      <w:r w:rsidR="006A2711" w:rsidRPr="00381FB7">
        <w:rPr>
          <w:rFonts w:asciiTheme="minorHAnsi" w:hAnsiTheme="minorHAnsi"/>
          <w:sz w:val="24"/>
        </w:rPr>
        <w:t>“</w:t>
      </w:r>
      <w:r w:rsidR="00F9332F" w:rsidRPr="00381FB7">
        <w:rPr>
          <w:rFonts w:asciiTheme="minorHAnsi" w:hAnsiTheme="minorHAnsi"/>
          <w:b/>
          <w:sz w:val="24"/>
        </w:rPr>
        <w:t xml:space="preserve">the </w:t>
      </w:r>
      <w:r w:rsidR="005A37EB" w:rsidRPr="00381FB7">
        <w:rPr>
          <w:rFonts w:asciiTheme="minorHAnsi" w:hAnsiTheme="minorHAnsi"/>
          <w:b/>
          <w:sz w:val="24"/>
        </w:rPr>
        <w:t>Participating Aut</w:t>
      </w:r>
      <w:r w:rsidR="00CD69B3" w:rsidRPr="00381FB7">
        <w:rPr>
          <w:rFonts w:asciiTheme="minorHAnsi" w:hAnsiTheme="minorHAnsi"/>
          <w:b/>
          <w:sz w:val="24"/>
        </w:rPr>
        <w:t>hority</w:t>
      </w:r>
      <w:r w:rsidR="006A2711" w:rsidRPr="00381FB7">
        <w:rPr>
          <w:rFonts w:asciiTheme="minorHAnsi" w:hAnsiTheme="minorHAnsi"/>
          <w:sz w:val="24"/>
        </w:rPr>
        <w:t>”</w:t>
      </w:r>
      <w:r w:rsidR="00F9332F" w:rsidRPr="00381FB7">
        <w:rPr>
          <w:rFonts w:asciiTheme="minorHAnsi" w:hAnsiTheme="minorHAnsi"/>
          <w:sz w:val="24"/>
        </w:rPr>
        <w:t xml:space="preserve">); and </w:t>
      </w:r>
    </w:p>
    <w:p w14:paraId="00B869D2" w14:textId="77777777" w:rsidR="006723E5" w:rsidRPr="00381FB7" w:rsidRDefault="006723E5" w:rsidP="006723E5">
      <w:pPr>
        <w:autoSpaceDE w:val="0"/>
        <w:autoSpaceDN w:val="0"/>
        <w:adjustRightInd w:val="0"/>
        <w:ind w:left="720" w:hanging="720"/>
        <w:jc w:val="both"/>
        <w:rPr>
          <w:rFonts w:asciiTheme="minorHAnsi" w:hAnsiTheme="minorHAnsi"/>
          <w:color w:val="000000"/>
          <w:sz w:val="24"/>
          <w:lang w:eastAsia="en-GB"/>
        </w:rPr>
      </w:pPr>
    </w:p>
    <w:p w14:paraId="52CA6D0C" w14:textId="0EABBC31" w:rsidR="00FD7B14" w:rsidRPr="00381FB7" w:rsidRDefault="006723E5" w:rsidP="00FD7B14">
      <w:pPr>
        <w:autoSpaceDE w:val="0"/>
        <w:autoSpaceDN w:val="0"/>
        <w:adjustRightInd w:val="0"/>
        <w:ind w:left="720" w:hanging="720"/>
        <w:jc w:val="both"/>
        <w:rPr>
          <w:rFonts w:asciiTheme="minorHAnsi" w:hAnsiTheme="minorHAnsi"/>
          <w:b/>
          <w:sz w:val="24"/>
        </w:rPr>
      </w:pPr>
      <w:r w:rsidRPr="00381FB7">
        <w:rPr>
          <w:rFonts w:asciiTheme="minorHAnsi" w:hAnsiTheme="minorHAnsi"/>
          <w:bCs/>
          <w:sz w:val="24"/>
          <w:lang w:eastAsia="en-GB"/>
        </w:rPr>
        <w:t>(2)</w:t>
      </w:r>
      <w:r w:rsidRPr="00381FB7">
        <w:rPr>
          <w:rFonts w:asciiTheme="minorHAnsi" w:hAnsiTheme="minorHAnsi"/>
          <w:bCs/>
          <w:sz w:val="24"/>
          <w:lang w:eastAsia="en-GB"/>
        </w:rPr>
        <w:tab/>
      </w:r>
      <w:bookmarkStart w:id="662" w:name="_9kMHG5YVtAB579EWw7zzFCuuz24"/>
      <w:r w:rsidR="00FD7B14" w:rsidRPr="00381FB7">
        <w:rPr>
          <w:rFonts w:asciiTheme="minorHAnsi" w:hAnsiTheme="minorHAnsi"/>
          <w:b/>
          <w:sz w:val="24"/>
        </w:rPr>
        <w:t>[</w:t>
      </w:r>
      <w:r w:rsidR="00FD7B14" w:rsidRPr="00381FB7">
        <w:rPr>
          <w:rFonts w:asciiTheme="minorHAnsi" w:hAnsiTheme="minorHAnsi"/>
          <w:b/>
          <w:sz w:val="24"/>
          <w:highlight w:val="yellow"/>
        </w:rPr>
        <w:t>INSERT NAME OF SUCCESSFUL PROVIDER</w:t>
      </w:r>
      <w:r w:rsidR="00FD7B14" w:rsidRPr="00381FB7">
        <w:rPr>
          <w:rFonts w:asciiTheme="minorHAnsi" w:hAnsiTheme="minorHAnsi"/>
          <w:b/>
          <w:sz w:val="24"/>
        </w:rPr>
        <w:t>]</w:t>
      </w:r>
      <w:bookmarkEnd w:id="662"/>
      <w:r w:rsidR="00FD7B14" w:rsidRPr="00381FB7">
        <w:rPr>
          <w:rFonts w:asciiTheme="minorHAnsi" w:hAnsiTheme="minorHAnsi"/>
          <w:b/>
          <w:sz w:val="24"/>
        </w:rPr>
        <w:t xml:space="preserve"> </w:t>
      </w:r>
      <w:r w:rsidR="00FD7B14" w:rsidRPr="00381FB7">
        <w:rPr>
          <w:rFonts w:asciiTheme="minorHAnsi" w:hAnsiTheme="minorHAnsi"/>
          <w:sz w:val="24"/>
        </w:rPr>
        <w:t xml:space="preserve">(Registered Company Number: </w:t>
      </w:r>
      <w:bookmarkStart w:id="663" w:name="_9kMHG5YVtAB579HZw7zzFCEEwp6"/>
      <w:r w:rsidR="00FD7B14" w:rsidRPr="00381FB7">
        <w:rPr>
          <w:rFonts w:asciiTheme="minorHAnsi" w:hAnsiTheme="minorHAnsi"/>
          <w:sz w:val="24"/>
        </w:rPr>
        <w:t>[</w:t>
      </w:r>
      <w:r w:rsidR="00FD7B14" w:rsidRPr="00381FB7">
        <w:rPr>
          <w:rFonts w:asciiTheme="minorHAnsi" w:hAnsiTheme="minorHAnsi"/>
          <w:sz w:val="24"/>
          <w:highlight w:val="yellow"/>
        </w:rPr>
        <w:t>INSERT NUMBER</w:t>
      </w:r>
      <w:r w:rsidR="00FD7B14" w:rsidRPr="00381FB7">
        <w:rPr>
          <w:rFonts w:asciiTheme="minorHAnsi" w:hAnsiTheme="minorHAnsi"/>
          <w:sz w:val="24"/>
        </w:rPr>
        <w:t>]</w:t>
      </w:r>
      <w:bookmarkEnd w:id="663"/>
      <w:r w:rsidR="00FD7B14" w:rsidRPr="00381FB7">
        <w:rPr>
          <w:rFonts w:asciiTheme="minorHAnsi" w:hAnsiTheme="minorHAnsi"/>
          <w:sz w:val="24"/>
        </w:rPr>
        <w:t xml:space="preserve">) of </w:t>
      </w:r>
      <w:bookmarkStart w:id="664" w:name="_9kMHG5YVtAB57AARw7zzFG2sxAM989wv7IK98X"/>
      <w:r w:rsidR="00FD7B14" w:rsidRPr="00381FB7">
        <w:rPr>
          <w:rFonts w:asciiTheme="minorHAnsi" w:hAnsiTheme="minorHAnsi"/>
          <w:sz w:val="24"/>
        </w:rPr>
        <w:t>[I</w:t>
      </w:r>
      <w:r w:rsidR="00FD7B14" w:rsidRPr="00381FB7">
        <w:rPr>
          <w:rFonts w:asciiTheme="minorHAnsi" w:hAnsiTheme="minorHAnsi"/>
          <w:sz w:val="24"/>
          <w:highlight w:val="yellow"/>
        </w:rPr>
        <w:t>NSERT REGISTERED COMPANY ADDRESS</w:t>
      </w:r>
      <w:r w:rsidR="00FD7B14" w:rsidRPr="00381FB7">
        <w:rPr>
          <w:rFonts w:asciiTheme="minorHAnsi" w:hAnsiTheme="minorHAnsi"/>
          <w:sz w:val="24"/>
        </w:rPr>
        <w:t>]</w:t>
      </w:r>
      <w:bookmarkEnd w:id="664"/>
      <w:r w:rsidR="00FD7B14" w:rsidRPr="00381FB7">
        <w:rPr>
          <w:rFonts w:asciiTheme="minorHAnsi" w:hAnsiTheme="minorHAnsi"/>
          <w:b/>
          <w:sz w:val="24"/>
        </w:rPr>
        <w:t xml:space="preserve"> </w:t>
      </w:r>
      <w:r w:rsidR="00FD7B14" w:rsidRPr="00381FB7">
        <w:rPr>
          <w:rFonts w:asciiTheme="minorHAnsi" w:hAnsiTheme="minorHAnsi"/>
          <w:sz w:val="24"/>
        </w:rPr>
        <w:t>(</w:t>
      </w:r>
      <w:r w:rsidR="006A2711" w:rsidRPr="00381FB7">
        <w:rPr>
          <w:rFonts w:asciiTheme="minorHAnsi" w:hAnsiTheme="minorHAnsi"/>
          <w:sz w:val="24"/>
        </w:rPr>
        <w:t>“</w:t>
      </w:r>
      <w:r w:rsidR="00FD7B14" w:rsidRPr="00381FB7">
        <w:rPr>
          <w:rFonts w:asciiTheme="minorHAnsi" w:hAnsiTheme="minorHAnsi"/>
          <w:b/>
          <w:sz w:val="24"/>
        </w:rPr>
        <w:t>the Provider</w:t>
      </w:r>
      <w:r w:rsidR="006A2711" w:rsidRPr="00381FB7">
        <w:rPr>
          <w:rFonts w:asciiTheme="minorHAnsi" w:hAnsiTheme="minorHAnsi"/>
          <w:sz w:val="24"/>
        </w:rPr>
        <w:t>”</w:t>
      </w:r>
      <w:r w:rsidR="00FD7B14" w:rsidRPr="00381FB7">
        <w:rPr>
          <w:rFonts w:asciiTheme="minorHAnsi" w:hAnsiTheme="minorHAnsi"/>
          <w:sz w:val="24"/>
        </w:rPr>
        <w:t xml:space="preserve">). </w:t>
      </w:r>
    </w:p>
    <w:p w14:paraId="7CC14700" w14:textId="77777777" w:rsidR="00FD7B14" w:rsidRPr="00381FB7" w:rsidRDefault="00FD7B14" w:rsidP="006723E5">
      <w:pPr>
        <w:autoSpaceDE w:val="0"/>
        <w:autoSpaceDN w:val="0"/>
        <w:adjustRightInd w:val="0"/>
        <w:jc w:val="both"/>
        <w:rPr>
          <w:rFonts w:asciiTheme="minorHAnsi" w:hAnsiTheme="minorHAnsi"/>
          <w:color w:val="000000"/>
          <w:sz w:val="24"/>
          <w:lang w:eastAsia="en-GB"/>
        </w:rPr>
      </w:pPr>
    </w:p>
    <w:p w14:paraId="3BA35725" w14:textId="365C7B6A" w:rsidR="006723E5" w:rsidRPr="00381FB7" w:rsidRDefault="006723E5" w:rsidP="006723E5">
      <w:pPr>
        <w:autoSpaceDE w:val="0"/>
        <w:autoSpaceDN w:val="0"/>
        <w:adjustRightInd w:val="0"/>
        <w:jc w:val="both"/>
        <w:rPr>
          <w:rFonts w:asciiTheme="minorHAnsi" w:hAnsiTheme="minorHAnsi"/>
          <w:b/>
          <w:color w:val="000000"/>
          <w:sz w:val="24"/>
          <w:lang w:eastAsia="en-GB"/>
        </w:rPr>
      </w:pPr>
      <w:r w:rsidRPr="00381FB7">
        <w:rPr>
          <w:rFonts w:asciiTheme="minorHAnsi" w:hAnsiTheme="minorHAnsi"/>
          <w:b/>
          <w:color w:val="000000"/>
          <w:sz w:val="24"/>
          <w:lang w:eastAsia="en-GB"/>
        </w:rPr>
        <w:t>WHEREAS:</w:t>
      </w:r>
    </w:p>
    <w:p w14:paraId="14F75F36" w14:textId="77777777" w:rsidR="00FD7B14" w:rsidRPr="00381FB7" w:rsidRDefault="00FD7B14" w:rsidP="006723E5">
      <w:pPr>
        <w:autoSpaceDE w:val="0"/>
        <w:autoSpaceDN w:val="0"/>
        <w:adjustRightInd w:val="0"/>
        <w:jc w:val="both"/>
        <w:rPr>
          <w:rFonts w:asciiTheme="minorHAnsi" w:hAnsiTheme="minorHAnsi"/>
          <w:b/>
          <w:color w:val="000000"/>
          <w:sz w:val="24"/>
          <w:lang w:eastAsia="en-GB"/>
        </w:rPr>
      </w:pPr>
    </w:p>
    <w:p w14:paraId="7DA38E51" w14:textId="3CC663AE" w:rsidR="006723E5" w:rsidRPr="00381FB7" w:rsidRDefault="00FD7B14" w:rsidP="00277ED2">
      <w:pPr>
        <w:pStyle w:val="ListParagraph"/>
        <w:numPr>
          <w:ilvl w:val="0"/>
          <w:numId w:val="30"/>
        </w:numPr>
        <w:autoSpaceDE w:val="0"/>
        <w:autoSpaceDN w:val="0"/>
        <w:adjustRightInd w:val="0"/>
        <w:spacing w:after="279" w:line="230" w:lineRule="auto"/>
        <w:ind w:left="426" w:hanging="426"/>
        <w:jc w:val="both"/>
        <w:rPr>
          <w:rFonts w:asciiTheme="minorHAnsi" w:hAnsiTheme="minorHAnsi" w:cs="Arial"/>
          <w:color w:val="000000"/>
          <w:szCs w:val="24"/>
          <w:lang w:eastAsia="en-GB"/>
        </w:rPr>
      </w:pPr>
      <w:r w:rsidRPr="00381FB7">
        <w:rPr>
          <w:rFonts w:asciiTheme="minorHAnsi" w:hAnsiTheme="minorHAnsi" w:cs="Arial"/>
          <w:color w:val="000000"/>
          <w:szCs w:val="24"/>
          <w:lang w:eastAsia="en-GB"/>
        </w:rPr>
        <w:t xml:space="preserve">The </w:t>
      </w:r>
      <w:r w:rsidR="005A37EB" w:rsidRPr="00381FB7">
        <w:rPr>
          <w:rFonts w:asciiTheme="minorHAnsi" w:hAnsiTheme="minorHAnsi" w:cs="Arial"/>
          <w:color w:val="000000"/>
          <w:szCs w:val="24"/>
          <w:lang w:eastAsia="en-GB"/>
        </w:rPr>
        <w:t>Participating Author</w:t>
      </w:r>
      <w:r w:rsidR="00CD69B3" w:rsidRPr="00381FB7">
        <w:rPr>
          <w:rFonts w:asciiTheme="minorHAnsi" w:hAnsiTheme="minorHAnsi" w:cs="Arial"/>
          <w:color w:val="000000"/>
          <w:szCs w:val="24"/>
          <w:lang w:eastAsia="en-GB"/>
        </w:rPr>
        <w:t>ity</w:t>
      </w:r>
      <w:r w:rsidR="005A37EB" w:rsidRPr="00381FB7">
        <w:rPr>
          <w:rFonts w:asciiTheme="minorHAnsi" w:hAnsiTheme="minorHAnsi" w:cs="Arial"/>
          <w:color w:val="000000"/>
          <w:szCs w:val="24"/>
          <w:lang w:eastAsia="en-GB"/>
        </w:rPr>
        <w:t xml:space="preserve"> </w:t>
      </w:r>
      <w:r w:rsidR="006723E5" w:rsidRPr="00381FB7">
        <w:rPr>
          <w:rFonts w:asciiTheme="minorHAnsi" w:hAnsiTheme="minorHAnsi" w:cs="Arial"/>
          <w:color w:val="000000"/>
          <w:szCs w:val="24"/>
          <w:lang w:eastAsia="en-GB"/>
        </w:rPr>
        <w:t xml:space="preserve">and the Provider are parties to </w:t>
      </w:r>
      <w:r w:rsidRPr="00381FB7">
        <w:rPr>
          <w:rFonts w:asciiTheme="minorHAnsi" w:hAnsiTheme="minorHAnsi" w:cs="Arial"/>
          <w:szCs w:val="24"/>
        </w:rPr>
        <w:t xml:space="preserve">a </w:t>
      </w:r>
      <w:r w:rsidR="00582B2E" w:rsidRPr="00381FB7">
        <w:rPr>
          <w:rFonts w:asciiTheme="minorHAnsi" w:hAnsiTheme="minorHAnsi" w:cs="Arial"/>
          <w:szCs w:val="24"/>
        </w:rPr>
        <w:t>Flexible Framework</w:t>
      </w:r>
      <w:r w:rsidRPr="00381FB7">
        <w:rPr>
          <w:rFonts w:asciiTheme="minorHAnsi" w:hAnsiTheme="minorHAnsi" w:cs="Arial"/>
          <w:szCs w:val="24"/>
        </w:rPr>
        <w:t xml:space="preserve"> agreement dated </w:t>
      </w:r>
      <w:bookmarkStart w:id="665" w:name="_9kMJI5YVtAB578A"/>
      <w:r w:rsidRPr="00381FB7">
        <w:rPr>
          <w:rFonts w:asciiTheme="minorHAnsi" w:hAnsiTheme="minorHAnsi" w:cs="Arial"/>
          <w:szCs w:val="24"/>
        </w:rPr>
        <w:t>[                          ]</w:t>
      </w:r>
      <w:bookmarkEnd w:id="665"/>
      <w:r w:rsidRPr="00381FB7">
        <w:rPr>
          <w:rFonts w:asciiTheme="minorHAnsi" w:hAnsiTheme="minorHAnsi" w:cs="Arial"/>
          <w:szCs w:val="24"/>
        </w:rPr>
        <w:t xml:space="preserve"> 20</w:t>
      </w:r>
      <w:bookmarkStart w:id="666" w:name="_9kMKJ5YVtAB578A"/>
      <w:r w:rsidRPr="00381FB7">
        <w:rPr>
          <w:rFonts w:asciiTheme="minorHAnsi" w:hAnsiTheme="minorHAnsi" w:cs="Arial"/>
          <w:szCs w:val="24"/>
        </w:rPr>
        <w:t>[      ]</w:t>
      </w:r>
      <w:bookmarkEnd w:id="666"/>
      <w:r w:rsidRPr="00381FB7">
        <w:rPr>
          <w:rFonts w:asciiTheme="minorHAnsi" w:hAnsiTheme="minorHAnsi" w:cs="Arial"/>
          <w:szCs w:val="24"/>
        </w:rPr>
        <w:t xml:space="preserve"> for the provision of </w:t>
      </w:r>
      <w:r w:rsidR="00DD5A99" w:rsidRPr="00381FB7">
        <w:rPr>
          <w:rFonts w:asciiTheme="minorHAnsi" w:hAnsiTheme="minorHAnsi" w:cs="Arial"/>
          <w:szCs w:val="24"/>
        </w:rPr>
        <w:t>special educational needs and disability Independent Non Maintained</w:t>
      </w:r>
      <w:r w:rsidR="00D3117A">
        <w:rPr>
          <w:rFonts w:asciiTheme="minorHAnsi" w:hAnsiTheme="minorHAnsi" w:cs="Arial"/>
          <w:szCs w:val="24"/>
        </w:rPr>
        <w:t xml:space="preserve"> </w:t>
      </w:r>
      <w:r w:rsidR="00DD5A99" w:rsidRPr="00381FB7">
        <w:rPr>
          <w:rFonts w:asciiTheme="minorHAnsi" w:hAnsiTheme="minorHAnsi" w:cs="Arial"/>
          <w:szCs w:val="24"/>
        </w:rPr>
        <w:t>Special School placements</w:t>
      </w:r>
      <w:r w:rsidRPr="00381FB7">
        <w:rPr>
          <w:rFonts w:asciiTheme="minorHAnsi" w:hAnsiTheme="minorHAnsi" w:cs="Arial"/>
          <w:color w:val="000000"/>
          <w:szCs w:val="24"/>
          <w:lang w:eastAsia="en-GB"/>
        </w:rPr>
        <w:t xml:space="preserve"> (</w:t>
      </w:r>
      <w:r w:rsidR="006A2711" w:rsidRPr="00381FB7">
        <w:rPr>
          <w:rFonts w:asciiTheme="minorHAnsi" w:hAnsiTheme="minorHAnsi" w:cs="Arial"/>
          <w:color w:val="000000"/>
          <w:szCs w:val="24"/>
          <w:lang w:eastAsia="en-GB"/>
        </w:rPr>
        <w:t>“</w:t>
      </w:r>
      <w:r w:rsidRPr="00381FB7">
        <w:rPr>
          <w:rFonts w:asciiTheme="minorHAnsi" w:hAnsiTheme="minorHAnsi" w:cs="Arial"/>
          <w:b/>
          <w:color w:val="000000"/>
          <w:szCs w:val="24"/>
          <w:lang w:eastAsia="en-GB"/>
        </w:rPr>
        <w:t xml:space="preserve">the </w:t>
      </w:r>
      <w:bookmarkStart w:id="667" w:name="_9kR3WTr1BC5BDMr7t8wvjstvB"/>
      <w:r w:rsidR="00582B2E" w:rsidRPr="00381FB7">
        <w:rPr>
          <w:rFonts w:asciiTheme="minorHAnsi" w:hAnsiTheme="minorHAnsi" w:cs="Arial"/>
          <w:b/>
          <w:color w:val="000000"/>
          <w:szCs w:val="24"/>
          <w:lang w:eastAsia="en-GB"/>
        </w:rPr>
        <w:t>Flexible Framework</w:t>
      </w:r>
      <w:r w:rsidRPr="00381FB7">
        <w:rPr>
          <w:rFonts w:asciiTheme="minorHAnsi" w:hAnsiTheme="minorHAnsi" w:cs="Arial"/>
          <w:b/>
          <w:color w:val="000000"/>
          <w:szCs w:val="24"/>
          <w:lang w:eastAsia="en-GB"/>
        </w:rPr>
        <w:t xml:space="preserve"> Agreement</w:t>
      </w:r>
      <w:bookmarkEnd w:id="667"/>
      <w:r w:rsidR="006A2711" w:rsidRPr="00381FB7">
        <w:rPr>
          <w:rFonts w:asciiTheme="minorHAnsi" w:hAnsiTheme="minorHAnsi" w:cs="Arial"/>
          <w:color w:val="000000"/>
          <w:szCs w:val="24"/>
          <w:lang w:eastAsia="en-GB"/>
        </w:rPr>
        <w:t>”</w:t>
      </w:r>
      <w:r w:rsidRPr="00381FB7">
        <w:rPr>
          <w:rFonts w:asciiTheme="minorHAnsi" w:hAnsiTheme="minorHAnsi" w:cs="Arial"/>
          <w:color w:val="000000"/>
          <w:szCs w:val="24"/>
          <w:lang w:eastAsia="en-GB"/>
        </w:rPr>
        <w:t>)</w:t>
      </w:r>
      <w:r w:rsidR="006723E5" w:rsidRPr="00381FB7">
        <w:rPr>
          <w:rFonts w:asciiTheme="minorHAnsi" w:hAnsiTheme="minorHAnsi" w:cs="Arial"/>
          <w:color w:val="000000"/>
          <w:szCs w:val="24"/>
          <w:lang w:eastAsia="en-GB"/>
        </w:rPr>
        <w:t>.</w:t>
      </w:r>
    </w:p>
    <w:p w14:paraId="07BBB02A" w14:textId="1B0EABAB" w:rsidR="006723E5" w:rsidRPr="00381FB7" w:rsidRDefault="006723E5" w:rsidP="00277ED2">
      <w:pPr>
        <w:pStyle w:val="ListParagraph"/>
        <w:numPr>
          <w:ilvl w:val="0"/>
          <w:numId w:val="30"/>
        </w:numPr>
        <w:autoSpaceDE w:val="0"/>
        <w:autoSpaceDN w:val="0"/>
        <w:adjustRightInd w:val="0"/>
        <w:spacing w:after="279" w:line="230" w:lineRule="auto"/>
        <w:ind w:left="426" w:hanging="426"/>
        <w:jc w:val="both"/>
        <w:rPr>
          <w:rFonts w:asciiTheme="minorHAnsi" w:hAnsiTheme="minorHAnsi" w:cs="Arial"/>
          <w:color w:val="000000"/>
          <w:szCs w:val="24"/>
          <w:lang w:eastAsia="en-GB"/>
        </w:rPr>
      </w:pPr>
      <w:r w:rsidRPr="00381FB7">
        <w:rPr>
          <w:rFonts w:asciiTheme="minorHAnsi" w:hAnsiTheme="minorHAnsi" w:cs="Arial"/>
          <w:color w:val="000000"/>
          <w:szCs w:val="24"/>
          <w:lang w:eastAsia="en-GB"/>
        </w:rPr>
        <w:t xml:space="preserve">The </w:t>
      </w:r>
      <w:r w:rsidR="005A37EB" w:rsidRPr="00381FB7">
        <w:rPr>
          <w:rFonts w:asciiTheme="minorHAnsi" w:hAnsiTheme="minorHAnsi" w:cs="Arial"/>
          <w:color w:val="000000"/>
          <w:szCs w:val="24"/>
          <w:lang w:eastAsia="en-GB"/>
        </w:rPr>
        <w:t>Participating Autho</w:t>
      </w:r>
      <w:r w:rsidR="00CD69B3" w:rsidRPr="00381FB7">
        <w:rPr>
          <w:rFonts w:asciiTheme="minorHAnsi" w:hAnsiTheme="minorHAnsi" w:cs="Arial"/>
          <w:color w:val="000000"/>
          <w:szCs w:val="24"/>
          <w:lang w:eastAsia="en-GB"/>
        </w:rPr>
        <w:t>rity</w:t>
      </w:r>
      <w:r w:rsidR="005A37EB" w:rsidRPr="00381FB7">
        <w:rPr>
          <w:rFonts w:asciiTheme="minorHAnsi" w:hAnsiTheme="minorHAnsi" w:cs="Arial"/>
          <w:color w:val="000000"/>
          <w:szCs w:val="24"/>
          <w:lang w:eastAsia="en-GB"/>
        </w:rPr>
        <w:t xml:space="preserve">  </w:t>
      </w:r>
      <w:r w:rsidRPr="00381FB7">
        <w:rPr>
          <w:rFonts w:asciiTheme="minorHAnsi" w:hAnsiTheme="minorHAnsi" w:cs="Arial"/>
          <w:color w:val="000000"/>
          <w:szCs w:val="24"/>
          <w:lang w:eastAsia="en-GB"/>
        </w:rPr>
        <w:t xml:space="preserve"> </w:t>
      </w:r>
      <w:r w:rsidR="004E42AA" w:rsidRPr="00381FB7">
        <w:rPr>
          <w:rFonts w:asciiTheme="minorHAnsi" w:hAnsiTheme="minorHAnsi" w:cs="Arial"/>
          <w:color w:val="000000"/>
          <w:szCs w:val="24"/>
          <w:lang w:eastAsia="en-GB"/>
        </w:rPr>
        <w:t xml:space="preserve">requires the </w:t>
      </w:r>
      <w:r w:rsidRPr="00381FB7">
        <w:rPr>
          <w:rFonts w:asciiTheme="minorHAnsi" w:hAnsiTheme="minorHAnsi" w:cs="Arial"/>
          <w:color w:val="000000"/>
          <w:szCs w:val="24"/>
          <w:lang w:eastAsia="en-GB"/>
        </w:rPr>
        <w:t>Provider to reserve a block of places for Children</w:t>
      </w:r>
      <w:r w:rsidR="004E42AA" w:rsidRPr="00381FB7">
        <w:rPr>
          <w:rFonts w:asciiTheme="minorHAnsi" w:hAnsiTheme="minorHAnsi" w:cs="Arial"/>
          <w:color w:val="000000"/>
          <w:szCs w:val="24"/>
          <w:lang w:eastAsia="en-GB"/>
        </w:rPr>
        <w:t>/Young People</w:t>
      </w:r>
      <w:r w:rsidR="006B2246" w:rsidRPr="00381FB7">
        <w:rPr>
          <w:rFonts w:asciiTheme="minorHAnsi" w:hAnsiTheme="minorHAnsi" w:cs="Arial"/>
          <w:color w:val="000000"/>
          <w:szCs w:val="24"/>
          <w:lang w:eastAsia="en-GB"/>
        </w:rPr>
        <w:t xml:space="preserve"> under the provisions of a </w:t>
      </w:r>
      <w:r w:rsidRPr="00381FB7">
        <w:rPr>
          <w:rFonts w:asciiTheme="minorHAnsi" w:hAnsiTheme="minorHAnsi" w:cs="Arial"/>
          <w:color w:val="000000"/>
          <w:szCs w:val="24"/>
          <w:lang w:eastAsia="en-GB"/>
        </w:rPr>
        <w:t xml:space="preserve">call-off </w:t>
      </w:r>
      <w:bookmarkStart w:id="668" w:name="_9kMHG5YVt4667CGODxpmNM4AFxj3"/>
      <w:r w:rsidR="006B2246" w:rsidRPr="00381FB7">
        <w:rPr>
          <w:rFonts w:asciiTheme="minorHAnsi" w:hAnsiTheme="minorHAnsi" w:cs="Arial"/>
          <w:color w:val="000000"/>
          <w:szCs w:val="24"/>
          <w:lang w:eastAsia="en-GB"/>
        </w:rPr>
        <w:t xml:space="preserve">block </w:t>
      </w:r>
      <w:r w:rsidRPr="00381FB7">
        <w:rPr>
          <w:rFonts w:asciiTheme="minorHAnsi" w:hAnsiTheme="minorHAnsi" w:cs="Arial"/>
          <w:color w:val="000000"/>
          <w:szCs w:val="24"/>
          <w:lang w:eastAsia="en-GB"/>
        </w:rPr>
        <w:t>contract</w:t>
      </w:r>
      <w:bookmarkEnd w:id="668"/>
      <w:r w:rsidRPr="00381FB7">
        <w:rPr>
          <w:rFonts w:asciiTheme="minorHAnsi" w:hAnsiTheme="minorHAnsi" w:cs="Arial"/>
          <w:color w:val="000000"/>
          <w:szCs w:val="24"/>
          <w:lang w:eastAsia="en-GB"/>
        </w:rPr>
        <w:t xml:space="preserve"> entered into pursuant to the </w:t>
      </w:r>
      <w:r w:rsidR="00582B2E" w:rsidRPr="00381FB7">
        <w:rPr>
          <w:rFonts w:asciiTheme="minorHAnsi" w:hAnsiTheme="minorHAnsi" w:cs="Arial"/>
          <w:color w:val="000000"/>
          <w:szCs w:val="24"/>
          <w:lang w:eastAsia="en-GB"/>
        </w:rPr>
        <w:t>Flexible Framework</w:t>
      </w:r>
      <w:r w:rsidR="004E42AA" w:rsidRPr="00381FB7">
        <w:rPr>
          <w:rFonts w:asciiTheme="minorHAnsi" w:hAnsiTheme="minorHAnsi" w:cs="Arial"/>
          <w:color w:val="000000"/>
          <w:szCs w:val="24"/>
          <w:lang w:eastAsia="en-GB"/>
        </w:rPr>
        <w:t xml:space="preserve"> Agreement</w:t>
      </w:r>
      <w:r w:rsidRPr="00381FB7">
        <w:rPr>
          <w:rFonts w:asciiTheme="minorHAnsi" w:hAnsiTheme="minorHAnsi" w:cs="Arial"/>
          <w:color w:val="000000"/>
          <w:szCs w:val="24"/>
          <w:lang w:eastAsia="en-GB"/>
        </w:rPr>
        <w:t xml:space="preserve"> in respect of which the</w:t>
      </w:r>
      <w:r w:rsidR="004E42AA" w:rsidRPr="00381FB7">
        <w:rPr>
          <w:rFonts w:asciiTheme="minorHAnsi" w:hAnsiTheme="minorHAnsi" w:cs="Arial"/>
          <w:color w:val="000000"/>
          <w:szCs w:val="24"/>
          <w:lang w:eastAsia="en-GB"/>
        </w:rPr>
        <w:t xml:space="preserve"> </w:t>
      </w:r>
      <w:r w:rsidR="005A37EB" w:rsidRPr="00381FB7">
        <w:rPr>
          <w:rFonts w:asciiTheme="minorHAnsi" w:hAnsiTheme="minorHAnsi" w:cs="Arial"/>
          <w:color w:val="000000"/>
          <w:szCs w:val="24"/>
          <w:lang w:eastAsia="en-GB"/>
        </w:rPr>
        <w:t>Participating Author</w:t>
      </w:r>
      <w:bookmarkStart w:id="669" w:name="_9kR3WTr6GC4CKoimtykSc2oz"/>
      <w:r w:rsidR="00CD69B3" w:rsidRPr="00381FB7">
        <w:rPr>
          <w:rFonts w:asciiTheme="minorHAnsi" w:hAnsiTheme="minorHAnsi" w:cs="Arial"/>
          <w:color w:val="000000"/>
          <w:szCs w:val="24"/>
          <w:lang w:eastAsia="en-GB"/>
        </w:rPr>
        <w:t xml:space="preserve">ity </w:t>
      </w:r>
      <w:r w:rsidR="004E42AA" w:rsidRPr="00381FB7">
        <w:rPr>
          <w:rFonts w:asciiTheme="minorHAnsi" w:hAnsiTheme="minorHAnsi" w:cs="Arial"/>
          <w:color w:val="000000"/>
          <w:szCs w:val="24"/>
          <w:lang w:eastAsia="en-GB"/>
        </w:rPr>
        <w:t>(ide</w:t>
      </w:r>
      <w:r w:rsidR="00F9600B" w:rsidRPr="00381FB7">
        <w:rPr>
          <w:rFonts w:asciiTheme="minorHAnsi" w:hAnsiTheme="minorHAnsi" w:cs="Arial"/>
          <w:color w:val="000000"/>
          <w:szCs w:val="24"/>
          <w:lang w:eastAsia="en-GB"/>
        </w:rPr>
        <w:t xml:space="preserve">ntified in this Block Contract) together referred to as </w:t>
      </w:r>
      <w:r w:rsidR="006A2711" w:rsidRPr="00381FB7">
        <w:rPr>
          <w:rFonts w:asciiTheme="minorHAnsi" w:hAnsiTheme="minorHAnsi" w:cs="Arial"/>
          <w:color w:val="000000"/>
          <w:szCs w:val="24"/>
          <w:lang w:eastAsia="en-GB"/>
        </w:rPr>
        <w:t>“</w:t>
      </w:r>
      <w:r w:rsidR="00F9600B" w:rsidRPr="00381FB7">
        <w:rPr>
          <w:rFonts w:asciiTheme="minorHAnsi" w:hAnsiTheme="minorHAnsi" w:cs="Arial"/>
          <w:b/>
          <w:color w:val="000000"/>
          <w:szCs w:val="24"/>
          <w:lang w:eastAsia="en-GB"/>
        </w:rPr>
        <w:t>the Purchasers</w:t>
      </w:r>
      <w:r w:rsidR="006A2711" w:rsidRPr="00381FB7">
        <w:rPr>
          <w:rFonts w:asciiTheme="minorHAnsi" w:hAnsiTheme="minorHAnsi" w:cs="Arial"/>
          <w:color w:val="000000"/>
          <w:szCs w:val="24"/>
          <w:lang w:eastAsia="en-GB"/>
        </w:rPr>
        <w:t>”</w:t>
      </w:r>
      <w:r w:rsidR="00F9600B" w:rsidRPr="00381FB7">
        <w:rPr>
          <w:rFonts w:asciiTheme="minorHAnsi" w:hAnsiTheme="minorHAnsi" w:cs="Arial"/>
          <w:color w:val="000000"/>
          <w:szCs w:val="24"/>
          <w:lang w:eastAsia="en-GB"/>
        </w:rPr>
        <w:t xml:space="preserve"> in this Block Contract</w:t>
      </w:r>
      <w:bookmarkEnd w:id="669"/>
      <w:r w:rsidR="00420A46" w:rsidRPr="00381FB7">
        <w:rPr>
          <w:rFonts w:asciiTheme="minorHAnsi" w:hAnsiTheme="minorHAnsi" w:cs="Arial"/>
          <w:color w:val="000000"/>
          <w:szCs w:val="24"/>
          <w:lang w:eastAsia="en-GB"/>
        </w:rPr>
        <w:t xml:space="preserve"> </w:t>
      </w:r>
      <w:r w:rsidRPr="00381FB7">
        <w:rPr>
          <w:rFonts w:asciiTheme="minorHAnsi" w:hAnsiTheme="minorHAnsi" w:cs="Arial"/>
          <w:color w:val="000000"/>
          <w:szCs w:val="24"/>
          <w:lang w:eastAsia="en-GB"/>
        </w:rPr>
        <w:t xml:space="preserve">may from time-to-time enter into one or more </w:t>
      </w:r>
      <w:r w:rsidR="004E42AA" w:rsidRPr="00381FB7">
        <w:rPr>
          <w:rFonts w:asciiTheme="minorHAnsi" w:hAnsiTheme="minorHAnsi" w:cs="Arial"/>
          <w:color w:val="000000"/>
          <w:szCs w:val="24"/>
          <w:lang w:eastAsia="en-GB"/>
        </w:rPr>
        <w:t xml:space="preserve">Individual Placement Agreement </w:t>
      </w:r>
      <w:r w:rsidRPr="00381FB7">
        <w:rPr>
          <w:rFonts w:asciiTheme="minorHAnsi" w:hAnsiTheme="minorHAnsi" w:cs="Arial"/>
          <w:color w:val="000000"/>
          <w:szCs w:val="24"/>
          <w:lang w:eastAsia="en-GB"/>
        </w:rPr>
        <w:t>for the provision of Services and to this the Provider has agreed.</w:t>
      </w:r>
      <w:r w:rsidR="0072642F" w:rsidRPr="00381FB7">
        <w:rPr>
          <w:rFonts w:asciiTheme="minorHAnsi" w:hAnsiTheme="minorHAnsi" w:cs="Arial"/>
          <w:color w:val="000000"/>
          <w:szCs w:val="24"/>
          <w:lang w:eastAsia="en-GB"/>
        </w:rPr>
        <w:t xml:space="preserve"> </w:t>
      </w:r>
    </w:p>
    <w:p w14:paraId="5391D998" w14:textId="77777777" w:rsidR="006723E5" w:rsidRPr="00381FB7" w:rsidRDefault="006723E5" w:rsidP="006723E5">
      <w:pPr>
        <w:autoSpaceDE w:val="0"/>
        <w:autoSpaceDN w:val="0"/>
        <w:adjustRightInd w:val="0"/>
        <w:jc w:val="both"/>
        <w:rPr>
          <w:rFonts w:asciiTheme="minorHAnsi" w:hAnsiTheme="minorHAnsi"/>
          <w:b/>
          <w:color w:val="000000"/>
          <w:sz w:val="24"/>
          <w:lang w:eastAsia="en-GB"/>
        </w:rPr>
      </w:pPr>
      <w:r w:rsidRPr="00381FB7">
        <w:rPr>
          <w:rFonts w:asciiTheme="minorHAnsi" w:hAnsiTheme="minorHAnsi"/>
          <w:b/>
          <w:bCs/>
          <w:color w:val="000000"/>
          <w:sz w:val="24"/>
          <w:lang w:eastAsia="en-GB"/>
        </w:rPr>
        <w:t>IT IS AGREED BY THE PARTIES THAT:</w:t>
      </w:r>
      <w:r w:rsidRPr="00381FB7">
        <w:rPr>
          <w:rFonts w:asciiTheme="minorHAnsi" w:hAnsiTheme="minorHAnsi"/>
          <w:b/>
          <w:color w:val="000000"/>
          <w:sz w:val="24"/>
          <w:lang w:eastAsia="en-GB"/>
        </w:rPr>
        <w:t xml:space="preserve"> </w:t>
      </w:r>
    </w:p>
    <w:p w14:paraId="1D55820C" w14:textId="77777777" w:rsidR="006723E5" w:rsidRPr="00381FB7" w:rsidRDefault="006723E5" w:rsidP="006723E5">
      <w:pPr>
        <w:autoSpaceDE w:val="0"/>
        <w:autoSpaceDN w:val="0"/>
        <w:adjustRightInd w:val="0"/>
        <w:jc w:val="both"/>
        <w:rPr>
          <w:rFonts w:asciiTheme="minorHAnsi" w:hAnsiTheme="minorHAnsi"/>
          <w:color w:val="000000"/>
          <w:sz w:val="24"/>
          <w:lang w:eastAsia="en-GB"/>
        </w:rPr>
      </w:pPr>
    </w:p>
    <w:p w14:paraId="746ADA6D" w14:textId="000477A3" w:rsidR="006723E5" w:rsidRPr="00381FB7" w:rsidRDefault="00FD7B14" w:rsidP="00277ED2">
      <w:pPr>
        <w:numPr>
          <w:ilvl w:val="0"/>
          <w:numId w:val="24"/>
        </w:numPr>
        <w:autoSpaceDE w:val="0"/>
        <w:autoSpaceDN w:val="0"/>
        <w:adjustRightInd w:val="0"/>
        <w:spacing w:after="279" w:line="230" w:lineRule="auto"/>
        <w:jc w:val="both"/>
        <w:rPr>
          <w:rFonts w:asciiTheme="minorHAnsi" w:hAnsiTheme="minorHAnsi"/>
          <w:color w:val="000000"/>
          <w:sz w:val="24"/>
          <w:lang w:eastAsia="en-GB"/>
        </w:rPr>
      </w:pPr>
      <w:r w:rsidRPr="00381FB7">
        <w:rPr>
          <w:rFonts w:asciiTheme="minorHAnsi" w:hAnsiTheme="minorHAnsi"/>
          <w:sz w:val="24"/>
        </w:rPr>
        <w:t xml:space="preserve">All words, terms and expressions used in this </w:t>
      </w:r>
      <w:r w:rsidR="006723E5" w:rsidRPr="00381FB7">
        <w:rPr>
          <w:rFonts w:asciiTheme="minorHAnsi" w:hAnsiTheme="minorHAnsi"/>
          <w:color w:val="000000"/>
          <w:sz w:val="24"/>
          <w:lang w:eastAsia="en-GB"/>
        </w:rPr>
        <w:t xml:space="preserve">Block Contract </w:t>
      </w:r>
      <w:r w:rsidRPr="00381FB7">
        <w:rPr>
          <w:rFonts w:asciiTheme="minorHAnsi" w:hAnsiTheme="minorHAnsi"/>
          <w:color w:val="000000"/>
          <w:sz w:val="24"/>
          <w:lang w:eastAsia="en-GB"/>
        </w:rPr>
        <w:t>a</w:t>
      </w:r>
      <w:r w:rsidRPr="00381FB7">
        <w:rPr>
          <w:rFonts w:asciiTheme="minorHAnsi" w:hAnsiTheme="minorHAnsi"/>
          <w:sz w:val="24"/>
        </w:rPr>
        <w:t xml:space="preserve">nd in any </w:t>
      </w:r>
      <w:r w:rsidR="00332692" w:rsidRPr="00381FB7">
        <w:rPr>
          <w:rFonts w:asciiTheme="minorHAnsi" w:hAnsiTheme="minorHAnsi"/>
          <w:sz w:val="24"/>
        </w:rPr>
        <w:t>Appendices</w:t>
      </w:r>
      <w:r w:rsidRPr="00381FB7">
        <w:rPr>
          <w:rFonts w:asciiTheme="minorHAnsi" w:hAnsiTheme="minorHAnsi"/>
          <w:sz w:val="24"/>
        </w:rPr>
        <w:t xml:space="preserve"> to this Block </w:t>
      </w:r>
      <w:r w:rsidR="00D90BDF" w:rsidRPr="00381FB7">
        <w:rPr>
          <w:rFonts w:asciiTheme="minorHAnsi" w:hAnsiTheme="minorHAnsi"/>
          <w:sz w:val="24"/>
        </w:rPr>
        <w:t>Contract</w:t>
      </w:r>
      <w:r w:rsidRPr="00381FB7">
        <w:rPr>
          <w:rFonts w:asciiTheme="minorHAnsi" w:hAnsiTheme="minorHAnsi"/>
          <w:sz w:val="24"/>
        </w:rPr>
        <w:t xml:space="preserve"> </w:t>
      </w:r>
      <w:r w:rsidR="006723E5" w:rsidRPr="00381FB7">
        <w:rPr>
          <w:rFonts w:asciiTheme="minorHAnsi" w:hAnsiTheme="minorHAnsi"/>
          <w:color w:val="000000"/>
          <w:sz w:val="24"/>
          <w:lang w:eastAsia="en-GB"/>
        </w:rPr>
        <w:t>shall</w:t>
      </w:r>
      <w:r w:rsidRPr="00381FB7">
        <w:rPr>
          <w:rFonts w:asciiTheme="minorHAnsi" w:hAnsiTheme="minorHAnsi"/>
          <w:color w:val="000000"/>
          <w:sz w:val="24"/>
          <w:lang w:eastAsia="en-GB"/>
        </w:rPr>
        <w:t xml:space="preserve">, </w:t>
      </w:r>
      <w:r w:rsidR="006723E5" w:rsidRPr="00381FB7">
        <w:rPr>
          <w:rFonts w:asciiTheme="minorHAnsi" w:hAnsiTheme="minorHAnsi"/>
          <w:color w:val="000000"/>
          <w:sz w:val="24"/>
          <w:lang w:eastAsia="en-GB"/>
        </w:rPr>
        <w:t>unless the context otherwise require</w:t>
      </w:r>
      <w:r w:rsidR="0067367C" w:rsidRPr="00381FB7">
        <w:rPr>
          <w:rFonts w:asciiTheme="minorHAnsi" w:hAnsiTheme="minorHAnsi"/>
          <w:color w:val="000000"/>
          <w:sz w:val="24"/>
          <w:lang w:eastAsia="en-GB"/>
        </w:rPr>
        <w:t>s,</w:t>
      </w:r>
      <w:r w:rsidR="006723E5" w:rsidRPr="00381FB7">
        <w:rPr>
          <w:rFonts w:asciiTheme="minorHAnsi" w:hAnsiTheme="minorHAnsi"/>
          <w:color w:val="000000"/>
          <w:sz w:val="24"/>
          <w:lang w:eastAsia="en-GB"/>
        </w:rPr>
        <w:t xml:space="preserve"> be given the meaning ascribed to them in the </w:t>
      </w:r>
      <w:r w:rsidR="00582B2E" w:rsidRPr="00381FB7">
        <w:rPr>
          <w:rFonts w:asciiTheme="minorHAnsi" w:hAnsiTheme="minorHAnsi"/>
          <w:color w:val="000000"/>
          <w:sz w:val="24"/>
          <w:lang w:eastAsia="en-GB"/>
        </w:rPr>
        <w:t>Flexible Framework</w:t>
      </w:r>
      <w:r w:rsidRPr="00381FB7">
        <w:rPr>
          <w:rFonts w:asciiTheme="minorHAnsi" w:hAnsiTheme="minorHAnsi"/>
          <w:color w:val="000000"/>
          <w:sz w:val="24"/>
          <w:lang w:eastAsia="en-GB"/>
        </w:rPr>
        <w:t xml:space="preserve"> Agreement. </w:t>
      </w:r>
    </w:p>
    <w:p w14:paraId="3F236269" w14:textId="000F0F03" w:rsidR="006723E5" w:rsidRPr="00381FB7" w:rsidRDefault="00332692" w:rsidP="00277ED2">
      <w:pPr>
        <w:numPr>
          <w:ilvl w:val="0"/>
          <w:numId w:val="24"/>
        </w:numPr>
        <w:autoSpaceDE w:val="0"/>
        <w:autoSpaceDN w:val="0"/>
        <w:adjustRightInd w:val="0"/>
        <w:spacing w:after="279" w:line="230" w:lineRule="auto"/>
        <w:jc w:val="both"/>
        <w:rPr>
          <w:rFonts w:asciiTheme="minorHAnsi" w:hAnsiTheme="minorHAnsi"/>
          <w:color w:val="000000"/>
          <w:sz w:val="24"/>
          <w:lang w:eastAsia="en-GB"/>
        </w:rPr>
      </w:pPr>
      <w:r w:rsidRPr="00381FB7">
        <w:rPr>
          <w:rFonts w:asciiTheme="minorHAnsi" w:hAnsiTheme="minorHAnsi"/>
          <w:color w:val="000000"/>
          <w:sz w:val="24"/>
          <w:lang w:eastAsia="en-GB"/>
        </w:rPr>
        <w:t xml:space="preserve">The Appendices </w:t>
      </w:r>
      <w:r w:rsidR="00DC7BAA" w:rsidRPr="00381FB7">
        <w:rPr>
          <w:rFonts w:asciiTheme="minorHAnsi" w:hAnsiTheme="minorHAnsi"/>
          <w:color w:val="000000"/>
          <w:sz w:val="24"/>
          <w:lang w:eastAsia="en-GB"/>
        </w:rPr>
        <w:t>fo</w:t>
      </w:r>
      <w:r w:rsidR="00D23811" w:rsidRPr="00381FB7">
        <w:rPr>
          <w:rFonts w:asciiTheme="minorHAnsi" w:hAnsiTheme="minorHAnsi"/>
          <w:color w:val="000000"/>
          <w:sz w:val="24"/>
          <w:lang w:eastAsia="en-GB"/>
        </w:rPr>
        <w:t xml:space="preserve">rm part of this Block Contract. </w:t>
      </w:r>
      <w:r w:rsidR="006723E5" w:rsidRPr="00381FB7">
        <w:rPr>
          <w:rFonts w:asciiTheme="minorHAnsi" w:hAnsiTheme="minorHAnsi"/>
          <w:color w:val="000000"/>
          <w:sz w:val="24"/>
          <w:lang w:eastAsia="en-GB"/>
        </w:rPr>
        <w:t xml:space="preserve">The terms and conditions of the </w:t>
      </w:r>
      <w:r w:rsidR="00582B2E" w:rsidRPr="00381FB7">
        <w:rPr>
          <w:rFonts w:asciiTheme="minorHAnsi" w:hAnsiTheme="minorHAnsi"/>
          <w:color w:val="000000"/>
          <w:sz w:val="24"/>
          <w:lang w:eastAsia="en-GB"/>
        </w:rPr>
        <w:t>Flexible Framework</w:t>
      </w:r>
      <w:r w:rsidR="00FD7B14" w:rsidRPr="00381FB7">
        <w:rPr>
          <w:rFonts w:asciiTheme="minorHAnsi" w:hAnsiTheme="minorHAnsi"/>
          <w:color w:val="000000"/>
          <w:sz w:val="24"/>
          <w:lang w:eastAsia="en-GB"/>
        </w:rPr>
        <w:t xml:space="preserve"> Agreement </w:t>
      </w:r>
      <w:r w:rsidR="00D23811" w:rsidRPr="00381FB7">
        <w:rPr>
          <w:rFonts w:asciiTheme="minorHAnsi" w:hAnsiTheme="minorHAnsi"/>
          <w:color w:val="000000"/>
          <w:sz w:val="24"/>
          <w:lang w:eastAsia="en-GB"/>
        </w:rPr>
        <w:t>(</w:t>
      </w:r>
      <w:r w:rsidR="00D23811" w:rsidRPr="00381FB7">
        <w:rPr>
          <w:rFonts w:asciiTheme="minorHAnsi" w:hAnsiTheme="minorHAnsi"/>
          <w:sz w:val="24"/>
        </w:rPr>
        <w:t xml:space="preserve">other than those terms expressly or specifically limited or applicable to the establishment or operation of the </w:t>
      </w:r>
      <w:r w:rsidR="00582B2E" w:rsidRPr="00381FB7">
        <w:rPr>
          <w:rFonts w:asciiTheme="minorHAnsi" w:hAnsiTheme="minorHAnsi"/>
          <w:sz w:val="24"/>
        </w:rPr>
        <w:t>Flexible Framework</w:t>
      </w:r>
      <w:r w:rsidR="00D23811" w:rsidRPr="00381FB7">
        <w:rPr>
          <w:rFonts w:asciiTheme="minorHAnsi" w:hAnsiTheme="minorHAnsi"/>
          <w:sz w:val="24"/>
        </w:rPr>
        <w:t xml:space="preserve">) </w:t>
      </w:r>
      <w:r w:rsidR="006723E5" w:rsidRPr="00381FB7">
        <w:rPr>
          <w:rFonts w:asciiTheme="minorHAnsi" w:hAnsiTheme="minorHAnsi"/>
          <w:color w:val="000000"/>
          <w:sz w:val="24"/>
          <w:lang w:eastAsia="en-GB"/>
        </w:rPr>
        <w:t>shall be incorporated into this Block Contract except where expressly amended by this Block Contract</w:t>
      </w:r>
      <w:r w:rsidR="003E1918" w:rsidRPr="00381FB7">
        <w:rPr>
          <w:rFonts w:asciiTheme="minorHAnsi" w:hAnsiTheme="minorHAnsi"/>
          <w:color w:val="000000"/>
          <w:sz w:val="24"/>
          <w:lang w:eastAsia="en-GB"/>
        </w:rPr>
        <w:t>.</w:t>
      </w:r>
      <w:r w:rsidR="006723E5" w:rsidRPr="00381FB7">
        <w:rPr>
          <w:rFonts w:asciiTheme="minorHAnsi" w:hAnsiTheme="minorHAnsi"/>
          <w:color w:val="000000"/>
          <w:sz w:val="24"/>
          <w:lang w:eastAsia="en-GB"/>
        </w:rPr>
        <w:t xml:space="preserve"> </w:t>
      </w:r>
      <w:bookmarkStart w:id="670" w:name="_Hlk519518633"/>
      <w:r w:rsidR="003E1918" w:rsidRPr="00381FB7">
        <w:rPr>
          <w:rFonts w:asciiTheme="minorHAnsi" w:hAnsiTheme="minorHAnsi"/>
          <w:color w:val="000000"/>
          <w:sz w:val="24"/>
          <w:lang w:eastAsia="en-GB"/>
        </w:rPr>
        <w:t>I</w:t>
      </w:r>
      <w:r w:rsidR="006723E5" w:rsidRPr="00381FB7">
        <w:rPr>
          <w:rFonts w:asciiTheme="minorHAnsi" w:hAnsiTheme="minorHAnsi"/>
          <w:color w:val="000000"/>
          <w:sz w:val="24"/>
          <w:lang w:eastAsia="en-GB"/>
        </w:rPr>
        <w:t>n the event of any conflict</w:t>
      </w:r>
      <w:r w:rsidR="003E1918" w:rsidRPr="00381FB7">
        <w:rPr>
          <w:rFonts w:asciiTheme="minorHAnsi" w:hAnsiTheme="minorHAnsi"/>
          <w:color w:val="000000"/>
          <w:sz w:val="24"/>
          <w:lang w:eastAsia="en-GB"/>
        </w:rPr>
        <w:t xml:space="preserve"> between</w:t>
      </w:r>
      <w:r w:rsidR="006723E5" w:rsidRPr="00381FB7">
        <w:rPr>
          <w:rFonts w:asciiTheme="minorHAnsi" w:hAnsiTheme="minorHAnsi"/>
          <w:color w:val="000000"/>
          <w:sz w:val="24"/>
          <w:lang w:eastAsia="en-GB"/>
        </w:rPr>
        <w:t xml:space="preserve"> the provisions of this Block Contract</w:t>
      </w:r>
      <w:r w:rsidR="003E1918" w:rsidRPr="00381FB7">
        <w:rPr>
          <w:rFonts w:asciiTheme="minorHAnsi" w:hAnsiTheme="minorHAnsi"/>
          <w:color w:val="000000"/>
          <w:sz w:val="24"/>
          <w:lang w:eastAsia="en-GB"/>
        </w:rPr>
        <w:t xml:space="preserve"> and the provisions of the </w:t>
      </w:r>
      <w:r w:rsidR="00582B2E" w:rsidRPr="00381FB7">
        <w:rPr>
          <w:rFonts w:asciiTheme="minorHAnsi" w:hAnsiTheme="minorHAnsi"/>
          <w:color w:val="000000"/>
          <w:sz w:val="24"/>
          <w:lang w:eastAsia="en-GB"/>
        </w:rPr>
        <w:t>Flexible Framework</w:t>
      </w:r>
      <w:r w:rsidR="003E1918" w:rsidRPr="00381FB7">
        <w:rPr>
          <w:rFonts w:asciiTheme="minorHAnsi" w:hAnsiTheme="minorHAnsi"/>
          <w:color w:val="000000"/>
          <w:sz w:val="24"/>
          <w:lang w:eastAsia="en-GB"/>
        </w:rPr>
        <w:t xml:space="preserve"> Agreement, the provision of this Block Contract</w:t>
      </w:r>
      <w:r w:rsidR="006723E5" w:rsidRPr="00381FB7">
        <w:rPr>
          <w:rFonts w:asciiTheme="minorHAnsi" w:hAnsiTheme="minorHAnsi"/>
          <w:color w:val="000000"/>
          <w:sz w:val="24"/>
          <w:lang w:eastAsia="en-GB"/>
        </w:rPr>
        <w:t xml:space="preserve"> shall prevail. </w:t>
      </w:r>
      <w:bookmarkEnd w:id="670"/>
    </w:p>
    <w:p w14:paraId="038F7FD1" w14:textId="3BD813D8" w:rsidR="006723E5" w:rsidRPr="00381FB7" w:rsidRDefault="006723E5" w:rsidP="00277ED2">
      <w:pPr>
        <w:numPr>
          <w:ilvl w:val="0"/>
          <w:numId w:val="24"/>
        </w:numPr>
        <w:autoSpaceDE w:val="0"/>
        <w:autoSpaceDN w:val="0"/>
        <w:adjustRightInd w:val="0"/>
        <w:spacing w:after="279" w:line="230" w:lineRule="auto"/>
        <w:jc w:val="both"/>
        <w:rPr>
          <w:rFonts w:asciiTheme="minorHAnsi" w:hAnsiTheme="minorHAnsi"/>
          <w:color w:val="000000"/>
          <w:sz w:val="24"/>
          <w:lang w:eastAsia="en-GB"/>
        </w:rPr>
      </w:pPr>
      <w:bookmarkStart w:id="671" w:name="_Hlk519518878"/>
      <w:bookmarkStart w:id="672" w:name="_Hlk519518764"/>
      <w:r w:rsidRPr="00381FB7">
        <w:rPr>
          <w:rFonts w:asciiTheme="minorHAnsi" w:hAnsiTheme="minorHAnsi"/>
          <w:color w:val="000000"/>
          <w:sz w:val="24"/>
          <w:lang w:eastAsia="en-GB"/>
        </w:rPr>
        <w:t>The Provider shall reserve for the</w:t>
      </w:r>
      <w:r w:rsidR="00DC7BAA" w:rsidRPr="00381FB7">
        <w:rPr>
          <w:rFonts w:asciiTheme="minorHAnsi" w:hAnsiTheme="minorHAnsi"/>
          <w:color w:val="000000"/>
          <w:sz w:val="24"/>
          <w:lang w:eastAsia="en-GB"/>
        </w:rPr>
        <w:t xml:space="preserve"> Purchasers</w:t>
      </w:r>
      <w:r w:rsidR="006B2246" w:rsidRPr="00381FB7">
        <w:rPr>
          <w:rFonts w:asciiTheme="minorHAnsi" w:hAnsiTheme="minorHAnsi"/>
          <w:color w:val="000000"/>
          <w:sz w:val="24"/>
          <w:lang w:eastAsia="en-GB"/>
        </w:rPr>
        <w:t xml:space="preserve"> </w:t>
      </w:r>
      <w:r w:rsidRPr="00381FB7">
        <w:rPr>
          <w:rFonts w:asciiTheme="minorHAnsi" w:hAnsiTheme="minorHAnsi"/>
          <w:color w:val="000000"/>
          <w:sz w:val="24"/>
          <w:lang w:eastAsia="en-GB"/>
        </w:rPr>
        <w:t xml:space="preserve">such </w:t>
      </w:r>
      <w:r w:rsidR="00DC7BAA" w:rsidRPr="00381FB7">
        <w:rPr>
          <w:rFonts w:asciiTheme="minorHAnsi" w:hAnsiTheme="minorHAnsi"/>
          <w:color w:val="000000"/>
          <w:sz w:val="24"/>
          <w:lang w:eastAsia="en-GB"/>
        </w:rPr>
        <w:t xml:space="preserve">Placements </w:t>
      </w:r>
      <w:r w:rsidRPr="00381FB7">
        <w:rPr>
          <w:rFonts w:asciiTheme="minorHAnsi" w:hAnsiTheme="minorHAnsi"/>
          <w:color w:val="000000"/>
          <w:sz w:val="24"/>
          <w:lang w:eastAsia="en-GB"/>
        </w:rPr>
        <w:t xml:space="preserve">as are set out in </w:t>
      </w:r>
      <w:r w:rsidR="00DC7BAA" w:rsidRPr="00381FB7">
        <w:rPr>
          <w:rFonts w:asciiTheme="minorHAnsi" w:hAnsiTheme="minorHAnsi"/>
          <w:color w:val="000000"/>
          <w:sz w:val="24"/>
          <w:lang w:eastAsia="en-GB"/>
        </w:rPr>
        <w:t>A</w:t>
      </w:r>
      <w:r w:rsidR="00332692" w:rsidRPr="00381FB7">
        <w:rPr>
          <w:rFonts w:asciiTheme="minorHAnsi" w:hAnsiTheme="minorHAnsi"/>
          <w:color w:val="000000"/>
          <w:sz w:val="24"/>
          <w:lang w:eastAsia="en-GB"/>
        </w:rPr>
        <w:t>ppendix</w:t>
      </w:r>
      <w:r w:rsidR="00DC7BAA" w:rsidRPr="00381FB7">
        <w:rPr>
          <w:rFonts w:asciiTheme="minorHAnsi" w:hAnsiTheme="minorHAnsi"/>
          <w:color w:val="000000"/>
          <w:sz w:val="24"/>
          <w:lang w:eastAsia="en-GB"/>
        </w:rPr>
        <w:t xml:space="preserve"> A (Block Contract Details)</w:t>
      </w:r>
      <w:r w:rsidRPr="00381FB7">
        <w:rPr>
          <w:rFonts w:asciiTheme="minorHAnsi" w:hAnsiTheme="minorHAnsi"/>
          <w:color w:val="000000"/>
          <w:sz w:val="24"/>
          <w:lang w:eastAsia="en-GB"/>
        </w:rPr>
        <w:t xml:space="preserve"> for the duration set out in </w:t>
      </w:r>
      <w:r w:rsidR="00332692" w:rsidRPr="00381FB7">
        <w:rPr>
          <w:rFonts w:asciiTheme="minorHAnsi" w:hAnsiTheme="minorHAnsi"/>
          <w:color w:val="000000"/>
          <w:sz w:val="24"/>
          <w:lang w:eastAsia="en-GB"/>
        </w:rPr>
        <w:t>Appendix A</w:t>
      </w:r>
      <w:r w:rsidR="00DC7BAA" w:rsidRPr="00381FB7">
        <w:rPr>
          <w:rFonts w:asciiTheme="minorHAnsi" w:hAnsiTheme="minorHAnsi"/>
          <w:color w:val="000000"/>
          <w:sz w:val="24"/>
          <w:lang w:eastAsia="en-GB"/>
        </w:rPr>
        <w:t xml:space="preserve"> (Block Contract Details)</w:t>
      </w:r>
      <w:r w:rsidR="00943525" w:rsidRPr="00381FB7">
        <w:rPr>
          <w:rFonts w:asciiTheme="minorHAnsi" w:hAnsiTheme="minorHAnsi"/>
          <w:color w:val="000000"/>
          <w:sz w:val="24"/>
          <w:lang w:eastAsia="en-GB"/>
        </w:rPr>
        <w:t xml:space="preserve">, </w:t>
      </w:r>
      <w:r w:rsidRPr="00381FB7">
        <w:rPr>
          <w:rFonts w:asciiTheme="minorHAnsi" w:hAnsiTheme="minorHAnsi"/>
          <w:color w:val="000000"/>
          <w:sz w:val="24"/>
          <w:lang w:eastAsia="en-GB"/>
        </w:rPr>
        <w:t>and shall deliver the Services in respect of the reservation in accordance with the requirements of this Block Contract</w:t>
      </w:r>
      <w:r w:rsidR="003973D3" w:rsidRPr="00381FB7">
        <w:rPr>
          <w:rFonts w:asciiTheme="minorHAnsi" w:hAnsiTheme="minorHAnsi"/>
          <w:color w:val="000000"/>
          <w:sz w:val="24"/>
          <w:lang w:eastAsia="en-GB"/>
        </w:rPr>
        <w:t xml:space="preserve"> and the </w:t>
      </w:r>
      <w:r w:rsidR="00582B2E" w:rsidRPr="00381FB7">
        <w:rPr>
          <w:rFonts w:asciiTheme="minorHAnsi" w:hAnsiTheme="minorHAnsi"/>
          <w:color w:val="000000"/>
          <w:sz w:val="24"/>
          <w:lang w:eastAsia="en-GB"/>
        </w:rPr>
        <w:t>Flexible Framework</w:t>
      </w:r>
      <w:r w:rsidR="003973D3" w:rsidRPr="00381FB7">
        <w:rPr>
          <w:rFonts w:asciiTheme="minorHAnsi" w:hAnsiTheme="minorHAnsi"/>
          <w:color w:val="000000"/>
          <w:sz w:val="24"/>
          <w:lang w:eastAsia="en-GB"/>
        </w:rPr>
        <w:t xml:space="preserve"> Agreement</w:t>
      </w:r>
      <w:r w:rsidRPr="00381FB7">
        <w:rPr>
          <w:rFonts w:asciiTheme="minorHAnsi" w:hAnsiTheme="minorHAnsi"/>
          <w:color w:val="000000"/>
          <w:sz w:val="24"/>
          <w:lang w:eastAsia="en-GB"/>
        </w:rPr>
        <w:t xml:space="preserve">. The Provider shall enter into such </w:t>
      </w:r>
      <w:r w:rsidR="00943525" w:rsidRPr="00381FB7">
        <w:rPr>
          <w:rFonts w:asciiTheme="minorHAnsi" w:hAnsiTheme="minorHAnsi"/>
          <w:color w:val="000000"/>
          <w:sz w:val="24"/>
          <w:lang w:eastAsia="en-GB"/>
        </w:rPr>
        <w:t xml:space="preserve">Individual Placement Agreements </w:t>
      </w:r>
      <w:r w:rsidRPr="00381FB7">
        <w:rPr>
          <w:rFonts w:asciiTheme="minorHAnsi" w:hAnsiTheme="minorHAnsi"/>
          <w:color w:val="000000"/>
          <w:sz w:val="24"/>
          <w:lang w:eastAsia="en-GB"/>
        </w:rPr>
        <w:t xml:space="preserve">as the Purchasers may require, in respect of the </w:t>
      </w:r>
      <w:r w:rsidR="00DC7BAA" w:rsidRPr="00381FB7">
        <w:rPr>
          <w:rFonts w:asciiTheme="minorHAnsi" w:hAnsiTheme="minorHAnsi"/>
          <w:color w:val="000000"/>
          <w:sz w:val="24"/>
          <w:lang w:eastAsia="en-GB"/>
        </w:rPr>
        <w:t xml:space="preserve">Placements </w:t>
      </w:r>
      <w:r w:rsidRPr="00381FB7">
        <w:rPr>
          <w:rFonts w:asciiTheme="minorHAnsi" w:hAnsiTheme="minorHAnsi"/>
          <w:color w:val="000000"/>
          <w:sz w:val="24"/>
          <w:lang w:eastAsia="en-GB"/>
        </w:rPr>
        <w:t xml:space="preserve">reserved pursuant to this Block Contract, in accordance with </w:t>
      </w:r>
      <w:r w:rsidR="00DC7BAA" w:rsidRPr="00381FB7">
        <w:rPr>
          <w:rFonts w:asciiTheme="minorHAnsi" w:hAnsiTheme="minorHAnsi"/>
          <w:color w:val="000000"/>
          <w:sz w:val="24"/>
          <w:lang w:eastAsia="en-GB"/>
        </w:rPr>
        <w:t xml:space="preserve">the </w:t>
      </w:r>
      <w:r w:rsidR="00582B2E" w:rsidRPr="00381FB7">
        <w:rPr>
          <w:rFonts w:asciiTheme="minorHAnsi" w:hAnsiTheme="minorHAnsi"/>
          <w:color w:val="000000"/>
          <w:sz w:val="24"/>
          <w:lang w:eastAsia="en-GB"/>
        </w:rPr>
        <w:t>Flexible Framework</w:t>
      </w:r>
      <w:r w:rsidR="00DC7BAA" w:rsidRPr="00381FB7">
        <w:rPr>
          <w:rFonts w:asciiTheme="minorHAnsi" w:hAnsiTheme="minorHAnsi"/>
          <w:color w:val="000000"/>
          <w:sz w:val="24"/>
          <w:lang w:eastAsia="en-GB"/>
        </w:rPr>
        <w:t xml:space="preserve"> Agreement</w:t>
      </w:r>
      <w:r w:rsidRPr="00381FB7">
        <w:rPr>
          <w:rFonts w:asciiTheme="minorHAnsi" w:hAnsiTheme="minorHAnsi"/>
          <w:color w:val="000000"/>
          <w:sz w:val="24"/>
          <w:lang w:eastAsia="en-GB"/>
        </w:rPr>
        <w:t>.</w:t>
      </w:r>
    </w:p>
    <w:p w14:paraId="004E68B5" w14:textId="5EF3FDA2" w:rsidR="006723E5" w:rsidRPr="00381FB7" w:rsidRDefault="006723E5" w:rsidP="00277ED2">
      <w:pPr>
        <w:numPr>
          <w:ilvl w:val="0"/>
          <w:numId w:val="24"/>
        </w:numPr>
        <w:autoSpaceDE w:val="0"/>
        <w:autoSpaceDN w:val="0"/>
        <w:adjustRightInd w:val="0"/>
        <w:spacing w:after="279" w:line="230" w:lineRule="auto"/>
        <w:jc w:val="both"/>
        <w:rPr>
          <w:rFonts w:asciiTheme="minorHAnsi" w:hAnsiTheme="minorHAnsi"/>
          <w:color w:val="000000"/>
          <w:sz w:val="24"/>
          <w:lang w:eastAsia="en-GB"/>
        </w:rPr>
      </w:pPr>
      <w:r w:rsidRPr="00381FB7">
        <w:rPr>
          <w:rFonts w:asciiTheme="minorHAnsi" w:hAnsiTheme="minorHAnsi"/>
          <w:color w:val="000000"/>
          <w:sz w:val="24"/>
          <w:lang w:eastAsia="en-GB"/>
        </w:rPr>
        <w:t xml:space="preserve">The Provider acknowledges that it has been provided with sufficient information about the Purchasers and the Services to be provided </w:t>
      </w:r>
      <w:r w:rsidR="00943525" w:rsidRPr="00381FB7">
        <w:rPr>
          <w:rFonts w:asciiTheme="minorHAnsi" w:hAnsiTheme="minorHAnsi"/>
          <w:color w:val="000000"/>
          <w:sz w:val="24"/>
          <w:lang w:eastAsia="en-GB"/>
        </w:rPr>
        <w:t xml:space="preserve">and </w:t>
      </w:r>
      <w:r w:rsidRPr="00381FB7">
        <w:rPr>
          <w:rFonts w:asciiTheme="minorHAnsi" w:hAnsiTheme="minorHAnsi"/>
          <w:color w:val="000000"/>
          <w:sz w:val="24"/>
          <w:lang w:eastAsia="en-GB"/>
        </w:rPr>
        <w:t>that it has made all appropriate and necessary enquiries to enable it to perform the Services under this Block Contract. The Provider shall neither be entitled to any additional payment nor excused from any obligation or liability under this Block Contract due to any misinterpretation or misunderstanding by the Provider of any fact relating to the Services to be provided.</w:t>
      </w:r>
    </w:p>
    <w:bookmarkEnd w:id="671"/>
    <w:p w14:paraId="184B6E39" w14:textId="6B7E13FE" w:rsidR="006723E5" w:rsidRPr="00381FB7" w:rsidRDefault="006723E5" w:rsidP="00277ED2">
      <w:pPr>
        <w:numPr>
          <w:ilvl w:val="0"/>
          <w:numId w:val="24"/>
        </w:numPr>
        <w:autoSpaceDE w:val="0"/>
        <w:autoSpaceDN w:val="0"/>
        <w:adjustRightInd w:val="0"/>
        <w:spacing w:after="279" w:line="230" w:lineRule="auto"/>
        <w:jc w:val="both"/>
        <w:rPr>
          <w:rFonts w:asciiTheme="minorHAnsi" w:hAnsiTheme="minorHAnsi"/>
          <w:color w:val="000000"/>
          <w:sz w:val="24"/>
          <w:lang w:eastAsia="en-GB"/>
        </w:rPr>
      </w:pPr>
      <w:r w:rsidRPr="00381FB7">
        <w:rPr>
          <w:rFonts w:asciiTheme="minorHAnsi" w:hAnsiTheme="minorHAnsi"/>
          <w:color w:val="000000"/>
          <w:sz w:val="24"/>
          <w:lang w:eastAsia="en-GB"/>
        </w:rPr>
        <w:t xml:space="preserve">This Block Contract commences </w:t>
      </w:r>
      <w:r w:rsidR="003973D3" w:rsidRPr="00381FB7">
        <w:rPr>
          <w:rFonts w:asciiTheme="minorHAnsi" w:hAnsiTheme="minorHAnsi"/>
          <w:color w:val="000000"/>
          <w:sz w:val="24"/>
          <w:lang w:eastAsia="en-GB"/>
        </w:rPr>
        <w:t xml:space="preserve">on the Block Contract Commencement Date </w:t>
      </w:r>
      <w:r w:rsidRPr="00381FB7">
        <w:rPr>
          <w:rFonts w:asciiTheme="minorHAnsi" w:hAnsiTheme="minorHAnsi"/>
          <w:color w:val="000000"/>
          <w:sz w:val="24"/>
          <w:lang w:eastAsia="en-GB"/>
        </w:rPr>
        <w:t xml:space="preserve">and shall terminate </w:t>
      </w:r>
      <w:r w:rsidR="003973D3" w:rsidRPr="00381FB7">
        <w:rPr>
          <w:rFonts w:asciiTheme="minorHAnsi" w:hAnsiTheme="minorHAnsi"/>
          <w:color w:val="000000"/>
          <w:sz w:val="24"/>
          <w:lang w:eastAsia="en-GB"/>
        </w:rPr>
        <w:t>(Block Contract Expiry Date) (as</w:t>
      </w:r>
      <w:r w:rsidRPr="00381FB7">
        <w:rPr>
          <w:rFonts w:asciiTheme="minorHAnsi" w:hAnsiTheme="minorHAnsi"/>
          <w:color w:val="000000"/>
          <w:sz w:val="24"/>
          <w:lang w:eastAsia="en-GB"/>
        </w:rPr>
        <w:t xml:space="preserve"> stated in </w:t>
      </w:r>
      <w:r w:rsidR="00332692" w:rsidRPr="00381FB7">
        <w:rPr>
          <w:rFonts w:asciiTheme="minorHAnsi" w:hAnsiTheme="minorHAnsi"/>
          <w:color w:val="000000"/>
          <w:sz w:val="24"/>
          <w:lang w:eastAsia="en-GB"/>
        </w:rPr>
        <w:t>Appendix</w:t>
      </w:r>
      <w:r w:rsidR="00FD7B14" w:rsidRPr="00381FB7">
        <w:rPr>
          <w:rFonts w:asciiTheme="minorHAnsi" w:hAnsiTheme="minorHAnsi"/>
          <w:color w:val="000000"/>
          <w:sz w:val="24"/>
          <w:lang w:eastAsia="en-GB"/>
        </w:rPr>
        <w:t xml:space="preserve"> A</w:t>
      </w:r>
      <w:r w:rsidR="006B2246" w:rsidRPr="00381FB7">
        <w:rPr>
          <w:rFonts w:asciiTheme="minorHAnsi" w:hAnsiTheme="minorHAnsi"/>
          <w:color w:val="000000"/>
          <w:sz w:val="24"/>
          <w:lang w:eastAsia="en-GB"/>
        </w:rPr>
        <w:t xml:space="preserve"> (Block Contract Details)</w:t>
      </w:r>
      <w:r w:rsidR="003973D3" w:rsidRPr="00381FB7">
        <w:rPr>
          <w:rFonts w:asciiTheme="minorHAnsi" w:hAnsiTheme="minorHAnsi"/>
          <w:color w:val="000000"/>
          <w:sz w:val="24"/>
          <w:lang w:eastAsia="en-GB"/>
        </w:rPr>
        <w:t>)</w:t>
      </w:r>
      <w:r w:rsidRPr="00381FB7">
        <w:rPr>
          <w:rFonts w:asciiTheme="minorHAnsi" w:hAnsiTheme="minorHAnsi"/>
          <w:color w:val="000000"/>
          <w:sz w:val="24"/>
          <w:lang w:eastAsia="en-GB"/>
        </w:rPr>
        <w:t>, unless terminated earlier in whole or in part in accordance with</w:t>
      </w:r>
      <w:r w:rsidR="003973D3" w:rsidRPr="00381FB7">
        <w:rPr>
          <w:rFonts w:asciiTheme="minorHAnsi" w:hAnsiTheme="minorHAnsi"/>
          <w:color w:val="000000"/>
          <w:sz w:val="24"/>
          <w:lang w:eastAsia="en-GB"/>
        </w:rPr>
        <w:t xml:space="preserve"> the terms of</w:t>
      </w:r>
      <w:r w:rsidRPr="00381FB7">
        <w:rPr>
          <w:rFonts w:asciiTheme="minorHAnsi" w:hAnsiTheme="minorHAnsi"/>
          <w:color w:val="000000"/>
          <w:sz w:val="24"/>
          <w:lang w:eastAsia="en-GB"/>
        </w:rPr>
        <w:t xml:space="preserve"> this Block Contract or the</w:t>
      </w:r>
      <w:r w:rsidR="00FD7B14" w:rsidRPr="00381FB7">
        <w:rPr>
          <w:rFonts w:asciiTheme="minorHAnsi" w:hAnsiTheme="minorHAnsi"/>
          <w:color w:val="000000"/>
          <w:sz w:val="24"/>
          <w:lang w:eastAsia="en-GB"/>
        </w:rPr>
        <w:t xml:space="preserve"> </w:t>
      </w:r>
      <w:r w:rsidR="00582B2E" w:rsidRPr="00381FB7">
        <w:rPr>
          <w:rFonts w:asciiTheme="minorHAnsi" w:hAnsiTheme="minorHAnsi"/>
          <w:color w:val="000000"/>
          <w:sz w:val="24"/>
          <w:lang w:eastAsia="en-GB"/>
        </w:rPr>
        <w:t>Flexible Framework</w:t>
      </w:r>
      <w:r w:rsidR="00FD7B14" w:rsidRPr="00381FB7">
        <w:rPr>
          <w:rFonts w:asciiTheme="minorHAnsi" w:hAnsiTheme="minorHAnsi"/>
          <w:color w:val="000000"/>
          <w:sz w:val="24"/>
          <w:lang w:eastAsia="en-GB"/>
        </w:rPr>
        <w:t xml:space="preserve"> Agreement</w:t>
      </w:r>
      <w:r w:rsidRPr="00381FB7">
        <w:rPr>
          <w:rFonts w:asciiTheme="minorHAnsi" w:hAnsiTheme="minorHAnsi"/>
          <w:color w:val="000000"/>
          <w:sz w:val="24"/>
          <w:lang w:eastAsia="en-GB"/>
        </w:rPr>
        <w:t>.</w:t>
      </w:r>
    </w:p>
    <w:p w14:paraId="2E89748F" w14:textId="7FC7BAB1" w:rsidR="006723E5" w:rsidRPr="00381FB7" w:rsidRDefault="006723E5" w:rsidP="00277ED2">
      <w:pPr>
        <w:numPr>
          <w:ilvl w:val="0"/>
          <w:numId w:val="24"/>
        </w:numPr>
        <w:autoSpaceDE w:val="0"/>
        <w:autoSpaceDN w:val="0"/>
        <w:adjustRightInd w:val="0"/>
        <w:spacing w:after="279" w:line="230" w:lineRule="auto"/>
        <w:jc w:val="both"/>
        <w:rPr>
          <w:rFonts w:asciiTheme="minorHAnsi" w:hAnsiTheme="minorHAnsi"/>
          <w:color w:val="000000"/>
          <w:sz w:val="24"/>
          <w:lang w:eastAsia="en-GB"/>
        </w:rPr>
      </w:pPr>
      <w:r w:rsidRPr="00381FB7">
        <w:rPr>
          <w:rFonts w:asciiTheme="minorHAnsi" w:hAnsiTheme="minorHAnsi"/>
          <w:color w:val="000000"/>
          <w:sz w:val="24"/>
          <w:lang w:eastAsia="en-GB"/>
        </w:rPr>
        <w:t xml:space="preserve">In consideration of the reservation of the </w:t>
      </w:r>
      <w:r w:rsidR="006B2246" w:rsidRPr="00381FB7">
        <w:rPr>
          <w:rFonts w:asciiTheme="minorHAnsi" w:hAnsiTheme="minorHAnsi"/>
          <w:color w:val="000000"/>
          <w:sz w:val="24"/>
          <w:lang w:eastAsia="en-GB"/>
        </w:rPr>
        <w:t>Placements</w:t>
      </w:r>
      <w:r w:rsidRPr="00381FB7">
        <w:rPr>
          <w:rFonts w:asciiTheme="minorHAnsi" w:hAnsiTheme="minorHAnsi"/>
          <w:color w:val="000000"/>
          <w:sz w:val="24"/>
          <w:lang w:eastAsia="en-GB"/>
        </w:rPr>
        <w:t xml:space="preserve"> by the Provider pursuant to this Block Contract the </w:t>
      </w:r>
      <w:r w:rsidR="00DC7BAA" w:rsidRPr="00381FB7">
        <w:rPr>
          <w:rFonts w:asciiTheme="minorHAnsi" w:hAnsiTheme="minorHAnsi"/>
          <w:color w:val="000000"/>
          <w:sz w:val="24"/>
          <w:lang w:eastAsia="en-GB"/>
        </w:rPr>
        <w:t xml:space="preserve">Purchasers shall </w:t>
      </w:r>
      <w:r w:rsidRPr="00381FB7">
        <w:rPr>
          <w:rFonts w:asciiTheme="minorHAnsi" w:hAnsiTheme="minorHAnsi"/>
          <w:color w:val="000000"/>
          <w:sz w:val="24"/>
          <w:lang w:eastAsia="en-GB"/>
        </w:rPr>
        <w:t xml:space="preserve">pay the Provider the </w:t>
      </w:r>
      <w:r w:rsidR="003B13E5" w:rsidRPr="00381FB7">
        <w:rPr>
          <w:rFonts w:asciiTheme="minorHAnsi" w:hAnsiTheme="minorHAnsi"/>
          <w:color w:val="000000"/>
          <w:sz w:val="24"/>
          <w:lang w:eastAsia="en-GB"/>
        </w:rPr>
        <w:t xml:space="preserve">Fees </w:t>
      </w:r>
      <w:r w:rsidRPr="00381FB7">
        <w:rPr>
          <w:rFonts w:asciiTheme="minorHAnsi" w:hAnsiTheme="minorHAnsi"/>
          <w:color w:val="000000"/>
          <w:sz w:val="24"/>
          <w:lang w:eastAsia="en-GB"/>
        </w:rPr>
        <w:t xml:space="preserve">prescribed in </w:t>
      </w:r>
      <w:r w:rsidR="00332692" w:rsidRPr="00381FB7">
        <w:rPr>
          <w:rFonts w:asciiTheme="minorHAnsi" w:hAnsiTheme="minorHAnsi"/>
          <w:color w:val="000000"/>
          <w:sz w:val="24"/>
          <w:lang w:eastAsia="en-GB"/>
        </w:rPr>
        <w:t>Appendix</w:t>
      </w:r>
      <w:bookmarkStart w:id="673" w:name="_9kMIH5YVt4667CGODxpmNM4AFxj3"/>
      <w:r w:rsidR="007008E0" w:rsidRPr="00381FB7">
        <w:rPr>
          <w:rFonts w:asciiTheme="minorHAnsi" w:hAnsiTheme="minorHAnsi"/>
          <w:color w:val="000000"/>
          <w:sz w:val="24"/>
          <w:lang w:eastAsia="en-GB"/>
        </w:rPr>
        <w:t xml:space="preserve"> A (Block C</w:t>
      </w:r>
      <w:r w:rsidR="006B2246" w:rsidRPr="00381FB7">
        <w:rPr>
          <w:rFonts w:asciiTheme="minorHAnsi" w:hAnsiTheme="minorHAnsi"/>
          <w:color w:val="000000"/>
          <w:sz w:val="24"/>
          <w:lang w:eastAsia="en-GB"/>
        </w:rPr>
        <w:t>ontract</w:t>
      </w:r>
      <w:bookmarkEnd w:id="673"/>
      <w:r w:rsidR="006B2246" w:rsidRPr="00381FB7">
        <w:rPr>
          <w:rFonts w:asciiTheme="minorHAnsi" w:hAnsiTheme="minorHAnsi"/>
          <w:color w:val="000000"/>
          <w:sz w:val="24"/>
          <w:lang w:eastAsia="en-GB"/>
        </w:rPr>
        <w:t xml:space="preserve"> Details)</w:t>
      </w:r>
      <w:r w:rsidRPr="00381FB7">
        <w:rPr>
          <w:rFonts w:asciiTheme="minorHAnsi" w:hAnsiTheme="minorHAnsi"/>
          <w:color w:val="000000"/>
          <w:sz w:val="24"/>
          <w:lang w:eastAsia="en-GB"/>
        </w:rPr>
        <w:t>.</w:t>
      </w:r>
    </w:p>
    <w:p w14:paraId="646E49A3" w14:textId="7091F5B5" w:rsidR="006723E5" w:rsidRPr="00381FB7" w:rsidRDefault="006723E5" w:rsidP="00277ED2">
      <w:pPr>
        <w:numPr>
          <w:ilvl w:val="0"/>
          <w:numId w:val="24"/>
        </w:numPr>
        <w:autoSpaceDE w:val="0"/>
        <w:autoSpaceDN w:val="0"/>
        <w:adjustRightInd w:val="0"/>
        <w:spacing w:after="279" w:line="230" w:lineRule="auto"/>
        <w:jc w:val="both"/>
        <w:rPr>
          <w:rFonts w:asciiTheme="minorHAnsi" w:hAnsiTheme="minorHAnsi"/>
          <w:color w:val="000000"/>
          <w:sz w:val="24"/>
          <w:lang w:eastAsia="en-GB"/>
        </w:rPr>
      </w:pPr>
      <w:r w:rsidRPr="00381FB7">
        <w:rPr>
          <w:rFonts w:asciiTheme="minorHAnsi" w:hAnsiTheme="minorHAnsi"/>
          <w:color w:val="000000"/>
          <w:sz w:val="24"/>
          <w:lang w:eastAsia="en-GB"/>
        </w:rPr>
        <w:t xml:space="preserve">This Block Contract shall be governed by and construed in accordance with English law and the </w:t>
      </w:r>
      <w:r w:rsidR="00E6232D" w:rsidRPr="00381FB7">
        <w:rPr>
          <w:rFonts w:asciiTheme="minorHAnsi" w:hAnsiTheme="minorHAnsi"/>
          <w:color w:val="000000"/>
          <w:sz w:val="24"/>
          <w:lang w:eastAsia="en-GB"/>
        </w:rPr>
        <w:t>P</w:t>
      </w:r>
      <w:r w:rsidRPr="00381FB7">
        <w:rPr>
          <w:rFonts w:asciiTheme="minorHAnsi" w:hAnsiTheme="minorHAnsi"/>
          <w:color w:val="000000"/>
          <w:sz w:val="24"/>
          <w:lang w:eastAsia="en-GB"/>
        </w:rPr>
        <w:t>arties irrevocably submit to the exclusive jurisdiction of the English courts.</w:t>
      </w:r>
    </w:p>
    <w:tbl>
      <w:tblPr>
        <w:tblStyle w:val="TableGrid"/>
        <w:tblW w:w="0" w:type="auto"/>
        <w:jc w:val="center"/>
        <w:tblLook w:val="04A0" w:firstRow="1" w:lastRow="0" w:firstColumn="1" w:lastColumn="0" w:noHBand="0" w:noVBand="1"/>
      </w:tblPr>
      <w:tblGrid>
        <w:gridCol w:w="4673"/>
        <w:gridCol w:w="4672"/>
      </w:tblGrid>
      <w:tr w:rsidR="004D33A6" w:rsidRPr="00381FB7" w14:paraId="15827DF3" w14:textId="77777777" w:rsidTr="004D33A6">
        <w:trPr>
          <w:jc w:val="center"/>
        </w:trPr>
        <w:tc>
          <w:tcPr>
            <w:tcW w:w="4673" w:type="dxa"/>
          </w:tcPr>
          <w:p w14:paraId="422C5472" w14:textId="77777777" w:rsidR="004D33A6" w:rsidRPr="00381FB7" w:rsidRDefault="004D33A6" w:rsidP="000D1255">
            <w:pPr>
              <w:spacing w:after="20"/>
              <w:rPr>
                <w:rFonts w:asciiTheme="minorHAnsi" w:hAnsiTheme="minorHAnsi"/>
                <w:b/>
                <w:sz w:val="24"/>
              </w:rPr>
            </w:pPr>
            <w:bookmarkStart w:id="674" w:name="_Hlk519519039"/>
          </w:p>
          <w:p w14:paraId="39B0743A" w14:textId="433467B7" w:rsidR="004D33A6" w:rsidRPr="00381FB7" w:rsidRDefault="004D33A6" w:rsidP="000D1255">
            <w:pPr>
              <w:spacing w:after="20"/>
              <w:rPr>
                <w:rFonts w:asciiTheme="minorHAnsi" w:hAnsiTheme="minorHAnsi"/>
                <w:b/>
                <w:sz w:val="24"/>
              </w:rPr>
            </w:pPr>
            <w:r w:rsidRPr="00381FB7">
              <w:rPr>
                <w:rFonts w:asciiTheme="minorHAnsi" w:hAnsiTheme="minorHAnsi"/>
                <w:b/>
                <w:sz w:val="24"/>
              </w:rPr>
              <w:t xml:space="preserve">Signed for and on behalf of the </w:t>
            </w:r>
            <w:r w:rsidR="005A37EB" w:rsidRPr="00381FB7">
              <w:rPr>
                <w:rFonts w:asciiTheme="minorHAnsi" w:hAnsiTheme="minorHAnsi"/>
                <w:b/>
                <w:sz w:val="24"/>
              </w:rPr>
              <w:t>Participating Authorit</w:t>
            </w:r>
            <w:r w:rsidR="00CD69B3" w:rsidRPr="00381FB7">
              <w:rPr>
                <w:rFonts w:asciiTheme="minorHAnsi" w:hAnsiTheme="minorHAnsi"/>
                <w:b/>
                <w:sz w:val="24"/>
              </w:rPr>
              <w:t>y</w:t>
            </w:r>
            <w:r w:rsidRPr="00381FB7">
              <w:rPr>
                <w:rFonts w:asciiTheme="minorHAnsi" w:hAnsiTheme="minorHAnsi"/>
                <w:b/>
                <w:sz w:val="24"/>
              </w:rPr>
              <w:t>:</w:t>
            </w:r>
          </w:p>
          <w:p w14:paraId="4167B49B" w14:textId="77777777" w:rsidR="004D33A6" w:rsidRPr="00381FB7" w:rsidRDefault="004D33A6" w:rsidP="000D1255">
            <w:pPr>
              <w:spacing w:after="20"/>
              <w:rPr>
                <w:rFonts w:asciiTheme="minorHAnsi" w:hAnsiTheme="minorHAnsi"/>
                <w:b/>
                <w:sz w:val="24"/>
              </w:rPr>
            </w:pPr>
          </w:p>
          <w:p w14:paraId="4288687D" w14:textId="77777777" w:rsidR="004D33A6" w:rsidRPr="00381FB7" w:rsidRDefault="004D33A6" w:rsidP="000D1255">
            <w:pPr>
              <w:spacing w:after="20"/>
              <w:rPr>
                <w:rFonts w:asciiTheme="minorHAnsi" w:hAnsiTheme="minorHAnsi"/>
                <w:b/>
                <w:sz w:val="24"/>
              </w:rPr>
            </w:pPr>
            <w:r w:rsidRPr="00381FB7">
              <w:rPr>
                <w:rFonts w:asciiTheme="minorHAnsi" w:hAnsiTheme="minorHAnsi"/>
                <w:b/>
                <w:sz w:val="24"/>
              </w:rPr>
              <w:t>Name and Title:</w:t>
            </w:r>
          </w:p>
          <w:p w14:paraId="061D5682" w14:textId="77777777" w:rsidR="004D33A6" w:rsidRPr="00381FB7" w:rsidRDefault="004D33A6" w:rsidP="000D1255">
            <w:pPr>
              <w:spacing w:after="20"/>
              <w:rPr>
                <w:rFonts w:asciiTheme="minorHAnsi" w:hAnsiTheme="minorHAnsi"/>
                <w:b/>
                <w:sz w:val="24"/>
              </w:rPr>
            </w:pPr>
          </w:p>
          <w:p w14:paraId="2E8C7D90" w14:textId="77777777" w:rsidR="004D33A6" w:rsidRPr="00381FB7" w:rsidRDefault="004D33A6" w:rsidP="000D1255">
            <w:pPr>
              <w:spacing w:after="20"/>
              <w:rPr>
                <w:rFonts w:asciiTheme="minorHAnsi" w:hAnsiTheme="minorHAnsi"/>
                <w:b/>
                <w:sz w:val="24"/>
              </w:rPr>
            </w:pPr>
            <w:r w:rsidRPr="00381FB7">
              <w:rPr>
                <w:rFonts w:asciiTheme="minorHAnsi" w:hAnsiTheme="minorHAnsi"/>
                <w:b/>
                <w:sz w:val="24"/>
              </w:rPr>
              <w:t>Signature:</w:t>
            </w:r>
          </w:p>
          <w:p w14:paraId="5EB9C9F6" w14:textId="77777777" w:rsidR="004D33A6" w:rsidRPr="00381FB7" w:rsidRDefault="004D33A6" w:rsidP="000D1255">
            <w:pPr>
              <w:spacing w:after="20"/>
              <w:rPr>
                <w:rFonts w:asciiTheme="minorHAnsi" w:hAnsiTheme="minorHAnsi"/>
                <w:b/>
                <w:sz w:val="24"/>
              </w:rPr>
            </w:pPr>
          </w:p>
          <w:p w14:paraId="1885DB9B" w14:textId="77777777" w:rsidR="004D33A6" w:rsidRPr="00381FB7" w:rsidRDefault="004D33A6" w:rsidP="000D1255">
            <w:pPr>
              <w:spacing w:after="20"/>
              <w:rPr>
                <w:rFonts w:asciiTheme="minorHAnsi" w:hAnsiTheme="minorHAnsi"/>
                <w:b/>
                <w:sz w:val="24"/>
              </w:rPr>
            </w:pPr>
            <w:r w:rsidRPr="00381FB7">
              <w:rPr>
                <w:rFonts w:asciiTheme="minorHAnsi" w:hAnsiTheme="minorHAnsi"/>
                <w:b/>
                <w:sz w:val="24"/>
              </w:rPr>
              <w:t>Date:</w:t>
            </w:r>
          </w:p>
          <w:p w14:paraId="3D12FACD" w14:textId="77777777" w:rsidR="004D33A6" w:rsidRPr="00381FB7" w:rsidRDefault="004D33A6" w:rsidP="000D1255">
            <w:pPr>
              <w:spacing w:after="20"/>
              <w:rPr>
                <w:rFonts w:asciiTheme="minorHAnsi" w:hAnsiTheme="minorHAnsi"/>
                <w:i/>
                <w:sz w:val="24"/>
              </w:rPr>
            </w:pPr>
          </w:p>
          <w:p w14:paraId="624678BD" w14:textId="0D8A430F" w:rsidR="004D33A6" w:rsidRPr="00381FB7" w:rsidRDefault="004D33A6" w:rsidP="000D1255">
            <w:pPr>
              <w:spacing w:after="20"/>
              <w:rPr>
                <w:rFonts w:asciiTheme="minorHAnsi" w:hAnsiTheme="minorHAnsi"/>
                <w:b/>
                <w:sz w:val="24"/>
              </w:rPr>
            </w:pPr>
            <w:r w:rsidRPr="00381FB7">
              <w:rPr>
                <w:rFonts w:asciiTheme="minorHAnsi" w:hAnsiTheme="minorHAnsi"/>
                <w:i/>
                <w:sz w:val="24"/>
              </w:rPr>
              <w:t>Authorised Signatory</w:t>
            </w:r>
            <w:r w:rsidRPr="00381FB7">
              <w:rPr>
                <w:rFonts w:asciiTheme="minorHAnsi" w:hAnsiTheme="minorHAnsi"/>
                <w:b/>
                <w:sz w:val="24"/>
              </w:rPr>
              <w:t xml:space="preserve"> </w:t>
            </w:r>
          </w:p>
        </w:tc>
        <w:tc>
          <w:tcPr>
            <w:tcW w:w="4672" w:type="dxa"/>
          </w:tcPr>
          <w:p w14:paraId="4492C3AD" w14:textId="77777777" w:rsidR="004D33A6" w:rsidRPr="00381FB7" w:rsidRDefault="004D33A6" w:rsidP="000D1255">
            <w:pPr>
              <w:spacing w:after="20"/>
              <w:rPr>
                <w:rFonts w:asciiTheme="minorHAnsi" w:hAnsiTheme="minorHAnsi"/>
                <w:b/>
                <w:sz w:val="24"/>
              </w:rPr>
            </w:pPr>
          </w:p>
          <w:p w14:paraId="4D699598" w14:textId="221FF762" w:rsidR="004D33A6" w:rsidRPr="00381FB7" w:rsidRDefault="004D33A6" w:rsidP="000D1255">
            <w:pPr>
              <w:spacing w:after="20"/>
              <w:rPr>
                <w:rFonts w:asciiTheme="minorHAnsi" w:hAnsiTheme="minorHAnsi"/>
                <w:b/>
                <w:sz w:val="24"/>
              </w:rPr>
            </w:pPr>
            <w:r w:rsidRPr="00381FB7">
              <w:rPr>
                <w:rFonts w:asciiTheme="minorHAnsi" w:hAnsiTheme="minorHAnsi"/>
                <w:b/>
                <w:sz w:val="24"/>
              </w:rPr>
              <w:t>Signed for and on behalf of the Provider:</w:t>
            </w:r>
          </w:p>
          <w:p w14:paraId="669CC893" w14:textId="77777777" w:rsidR="004D33A6" w:rsidRPr="00381FB7" w:rsidRDefault="004D33A6" w:rsidP="000D1255">
            <w:pPr>
              <w:spacing w:after="20"/>
              <w:rPr>
                <w:rFonts w:asciiTheme="minorHAnsi" w:hAnsiTheme="minorHAnsi"/>
                <w:b/>
                <w:sz w:val="24"/>
              </w:rPr>
            </w:pPr>
          </w:p>
          <w:p w14:paraId="27C79FDF" w14:textId="77777777" w:rsidR="004D33A6" w:rsidRPr="00381FB7" w:rsidRDefault="004D33A6" w:rsidP="000D1255">
            <w:pPr>
              <w:spacing w:after="20"/>
              <w:rPr>
                <w:rFonts w:asciiTheme="minorHAnsi" w:hAnsiTheme="minorHAnsi"/>
                <w:b/>
                <w:sz w:val="24"/>
              </w:rPr>
            </w:pPr>
            <w:r w:rsidRPr="00381FB7">
              <w:rPr>
                <w:rFonts w:asciiTheme="minorHAnsi" w:hAnsiTheme="minorHAnsi"/>
                <w:b/>
                <w:sz w:val="24"/>
              </w:rPr>
              <w:t>Name and Title:</w:t>
            </w:r>
          </w:p>
          <w:p w14:paraId="304CFA24" w14:textId="77777777" w:rsidR="004D33A6" w:rsidRPr="00381FB7" w:rsidRDefault="004D33A6" w:rsidP="000D1255">
            <w:pPr>
              <w:spacing w:after="20"/>
              <w:rPr>
                <w:rFonts w:asciiTheme="minorHAnsi" w:hAnsiTheme="minorHAnsi"/>
                <w:b/>
                <w:sz w:val="24"/>
              </w:rPr>
            </w:pPr>
          </w:p>
          <w:p w14:paraId="1424FF89" w14:textId="77777777" w:rsidR="004D33A6" w:rsidRPr="00381FB7" w:rsidRDefault="004D33A6" w:rsidP="000D1255">
            <w:pPr>
              <w:spacing w:after="20"/>
              <w:rPr>
                <w:rFonts w:asciiTheme="minorHAnsi" w:hAnsiTheme="minorHAnsi"/>
                <w:b/>
                <w:sz w:val="24"/>
              </w:rPr>
            </w:pPr>
            <w:r w:rsidRPr="00381FB7">
              <w:rPr>
                <w:rFonts w:asciiTheme="minorHAnsi" w:hAnsiTheme="minorHAnsi"/>
                <w:b/>
                <w:sz w:val="24"/>
              </w:rPr>
              <w:t>Signature:</w:t>
            </w:r>
          </w:p>
          <w:p w14:paraId="6A6BF70B" w14:textId="77777777" w:rsidR="004D33A6" w:rsidRPr="00381FB7" w:rsidRDefault="004D33A6" w:rsidP="000D1255">
            <w:pPr>
              <w:spacing w:after="20"/>
              <w:rPr>
                <w:rFonts w:asciiTheme="minorHAnsi" w:hAnsiTheme="minorHAnsi"/>
                <w:b/>
                <w:sz w:val="24"/>
              </w:rPr>
            </w:pPr>
          </w:p>
          <w:p w14:paraId="4AF15DC0" w14:textId="77777777" w:rsidR="004D33A6" w:rsidRPr="00381FB7" w:rsidRDefault="004D33A6" w:rsidP="000D1255">
            <w:pPr>
              <w:spacing w:after="20"/>
              <w:rPr>
                <w:rFonts w:asciiTheme="minorHAnsi" w:hAnsiTheme="minorHAnsi"/>
                <w:b/>
                <w:sz w:val="24"/>
              </w:rPr>
            </w:pPr>
            <w:r w:rsidRPr="00381FB7">
              <w:rPr>
                <w:rFonts w:asciiTheme="minorHAnsi" w:hAnsiTheme="minorHAnsi"/>
                <w:b/>
                <w:sz w:val="24"/>
              </w:rPr>
              <w:t xml:space="preserve">Date </w:t>
            </w:r>
          </w:p>
          <w:p w14:paraId="40B23284" w14:textId="77777777" w:rsidR="004D33A6" w:rsidRPr="00381FB7" w:rsidRDefault="004D33A6" w:rsidP="000D1255">
            <w:pPr>
              <w:spacing w:after="20"/>
              <w:rPr>
                <w:rFonts w:asciiTheme="minorHAnsi" w:hAnsiTheme="minorHAnsi"/>
                <w:i/>
                <w:sz w:val="24"/>
              </w:rPr>
            </w:pPr>
          </w:p>
          <w:p w14:paraId="28A67926" w14:textId="5B11B735" w:rsidR="004D33A6" w:rsidRPr="00381FB7" w:rsidRDefault="004D33A6" w:rsidP="000D1255">
            <w:pPr>
              <w:spacing w:after="20"/>
              <w:rPr>
                <w:rFonts w:asciiTheme="minorHAnsi" w:hAnsiTheme="minorHAnsi"/>
                <w:b/>
                <w:sz w:val="24"/>
              </w:rPr>
            </w:pPr>
            <w:r w:rsidRPr="00381FB7">
              <w:rPr>
                <w:rFonts w:asciiTheme="minorHAnsi" w:hAnsiTheme="minorHAnsi"/>
                <w:i/>
                <w:sz w:val="24"/>
              </w:rPr>
              <w:t>Authorised Signatory</w:t>
            </w:r>
          </w:p>
        </w:tc>
      </w:tr>
      <w:bookmarkEnd w:id="672"/>
      <w:bookmarkEnd w:id="674"/>
    </w:tbl>
    <w:p w14:paraId="1D1EADE8" w14:textId="77777777" w:rsidR="004D33A6" w:rsidRPr="00381FB7" w:rsidRDefault="004D33A6" w:rsidP="006B2246">
      <w:pPr>
        <w:widowControl w:val="0"/>
        <w:suppressAutoHyphens/>
        <w:spacing w:after="240"/>
        <w:ind w:left="720" w:hanging="720"/>
        <w:jc w:val="center"/>
        <w:rPr>
          <w:rFonts w:asciiTheme="minorHAnsi" w:hAnsiTheme="minorHAnsi"/>
          <w:b/>
          <w:sz w:val="24"/>
        </w:rPr>
      </w:pPr>
    </w:p>
    <w:p w14:paraId="58479A1A" w14:textId="2BC419CE" w:rsidR="00EB1B30" w:rsidRPr="003D06C0" w:rsidRDefault="00332692" w:rsidP="006B2246">
      <w:pPr>
        <w:widowControl w:val="0"/>
        <w:suppressAutoHyphens/>
        <w:spacing w:after="240"/>
        <w:ind w:left="720" w:hanging="720"/>
        <w:jc w:val="center"/>
        <w:rPr>
          <w:rFonts w:asciiTheme="minorHAnsi" w:hAnsiTheme="minorHAnsi"/>
          <w:b/>
          <w:sz w:val="24"/>
        </w:rPr>
      </w:pPr>
      <w:r w:rsidRPr="003D06C0">
        <w:rPr>
          <w:rFonts w:asciiTheme="minorHAnsi" w:hAnsiTheme="minorHAnsi"/>
          <w:b/>
          <w:sz w:val="24"/>
        </w:rPr>
        <w:t>APPENDIX</w:t>
      </w:r>
      <w:r w:rsidR="006B2246" w:rsidRPr="003D06C0">
        <w:rPr>
          <w:rFonts w:asciiTheme="minorHAnsi" w:hAnsiTheme="minorHAnsi"/>
          <w:b/>
          <w:sz w:val="24"/>
        </w:rPr>
        <w:t xml:space="preserve"> A – BLOCK CONTRACT DETAILS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1"/>
      </w:tblGrid>
      <w:tr w:rsidR="00EB1B30" w:rsidRPr="00381FB7" w14:paraId="0250EE17" w14:textId="77777777" w:rsidTr="00332692">
        <w:tc>
          <w:tcPr>
            <w:tcW w:w="9351" w:type="dxa"/>
            <w:tcBorders>
              <w:top w:val="single" w:sz="4" w:space="0" w:color="auto"/>
              <w:left w:val="single" w:sz="4" w:space="0" w:color="auto"/>
              <w:bottom w:val="single" w:sz="4" w:space="0" w:color="auto"/>
              <w:right w:val="single" w:sz="4" w:space="0" w:color="auto"/>
            </w:tcBorders>
            <w:shd w:val="clear" w:color="auto" w:fill="E6E6E6"/>
          </w:tcPr>
          <w:p w14:paraId="4DEFC477" w14:textId="77777777" w:rsidR="00EB1B30" w:rsidRPr="00381FB7" w:rsidRDefault="00EB1B30" w:rsidP="00DF7FAB">
            <w:pPr>
              <w:widowControl w:val="0"/>
              <w:spacing w:before="120" w:after="120"/>
              <w:rPr>
                <w:rFonts w:asciiTheme="minorHAnsi" w:hAnsiTheme="minorHAnsi"/>
                <w:b/>
                <w:bCs/>
                <w:sz w:val="24"/>
              </w:rPr>
            </w:pPr>
            <w:r w:rsidRPr="00381FB7">
              <w:rPr>
                <w:rFonts w:asciiTheme="minorHAnsi" w:hAnsiTheme="minorHAnsi"/>
                <w:b/>
                <w:bCs/>
                <w:sz w:val="24"/>
              </w:rPr>
              <w:t>1. REQUIREMENTS</w:t>
            </w:r>
          </w:p>
        </w:tc>
      </w:tr>
      <w:tr w:rsidR="00EB1B30" w:rsidRPr="00381FB7" w14:paraId="70BE5F31" w14:textId="77777777" w:rsidTr="00332692">
        <w:tc>
          <w:tcPr>
            <w:tcW w:w="9351" w:type="dxa"/>
            <w:tcBorders>
              <w:top w:val="single" w:sz="4" w:space="0" w:color="auto"/>
              <w:left w:val="single" w:sz="4" w:space="0" w:color="auto"/>
              <w:bottom w:val="single" w:sz="4" w:space="0" w:color="auto"/>
              <w:right w:val="single" w:sz="4" w:space="0" w:color="auto"/>
            </w:tcBorders>
          </w:tcPr>
          <w:p w14:paraId="75CA8832" w14:textId="23738023" w:rsidR="00EB1B30" w:rsidRPr="003D06C0" w:rsidRDefault="004E42AA" w:rsidP="004E42AA">
            <w:pPr>
              <w:widowControl w:val="0"/>
              <w:spacing w:before="120" w:after="120" w:line="276" w:lineRule="auto"/>
              <w:contextualSpacing/>
              <w:jc w:val="both"/>
              <w:rPr>
                <w:rFonts w:asciiTheme="minorHAnsi" w:hAnsiTheme="minorHAnsi"/>
                <w:b/>
                <w:bCs/>
                <w:sz w:val="24"/>
              </w:rPr>
            </w:pPr>
            <w:r w:rsidRPr="00381FB7">
              <w:rPr>
                <w:rFonts w:asciiTheme="minorHAnsi" w:hAnsiTheme="minorHAnsi"/>
                <w:b/>
                <w:bCs/>
                <w:sz w:val="24"/>
              </w:rPr>
              <w:t>Details of the Block Contract</w:t>
            </w:r>
            <w:r w:rsidR="00EB1B30" w:rsidRPr="003D06C0">
              <w:rPr>
                <w:rFonts w:asciiTheme="minorHAnsi" w:hAnsiTheme="minorHAnsi"/>
                <w:b/>
                <w:bCs/>
                <w:sz w:val="24"/>
              </w:rPr>
              <w:t>:</w:t>
            </w:r>
          </w:p>
          <w:p w14:paraId="75D7EDEF" w14:textId="77777777" w:rsidR="00EB1B30" w:rsidRPr="003D06C0" w:rsidRDefault="00EB1B30" w:rsidP="00DF7FAB">
            <w:pPr>
              <w:pStyle w:val="ListParagraph"/>
              <w:widowControl w:val="0"/>
              <w:spacing w:before="120" w:after="120"/>
              <w:jc w:val="both"/>
              <w:rPr>
                <w:rFonts w:asciiTheme="minorHAnsi" w:hAnsiTheme="minorHAnsi" w:cs="Arial"/>
                <w:b/>
                <w:bCs/>
                <w:szCs w:val="24"/>
              </w:rPr>
            </w:pPr>
          </w:p>
          <w:p w14:paraId="10AE1630" w14:textId="30517C1E" w:rsidR="00EB1B30" w:rsidRPr="00381FB7" w:rsidRDefault="00EB1B30" w:rsidP="00DF7FAB">
            <w:pPr>
              <w:widowControl w:val="0"/>
              <w:spacing w:before="120" w:after="120"/>
              <w:jc w:val="both"/>
              <w:rPr>
                <w:rFonts w:asciiTheme="minorHAnsi" w:hAnsiTheme="minorHAnsi"/>
                <w:b/>
                <w:bCs/>
                <w:sz w:val="24"/>
              </w:rPr>
            </w:pPr>
            <w:r w:rsidRPr="003D06C0">
              <w:rPr>
                <w:rFonts w:asciiTheme="minorHAnsi" w:hAnsiTheme="minorHAnsi"/>
                <w:b/>
                <w:bCs/>
                <w:sz w:val="24"/>
              </w:rPr>
              <w:t xml:space="preserve">as the same </w:t>
            </w:r>
            <w:r w:rsidR="00332692" w:rsidRPr="00381FB7">
              <w:rPr>
                <w:rFonts w:asciiTheme="minorHAnsi" w:hAnsiTheme="minorHAnsi"/>
                <w:b/>
                <w:bCs/>
                <w:sz w:val="24"/>
              </w:rPr>
              <w:t>may be further detailed in Appendix</w:t>
            </w:r>
            <w:r w:rsidRPr="00381FB7">
              <w:rPr>
                <w:rFonts w:asciiTheme="minorHAnsi" w:hAnsiTheme="minorHAnsi"/>
                <w:b/>
                <w:bCs/>
                <w:sz w:val="24"/>
              </w:rPr>
              <w:t xml:space="preserve"> </w:t>
            </w:r>
            <w:r w:rsidR="006B2246" w:rsidRPr="00381FB7">
              <w:rPr>
                <w:rFonts w:asciiTheme="minorHAnsi" w:hAnsiTheme="minorHAnsi"/>
                <w:b/>
                <w:bCs/>
                <w:sz w:val="24"/>
              </w:rPr>
              <w:t>B</w:t>
            </w:r>
            <w:r w:rsidRPr="00381FB7">
              <w:rPr>
                <w:rFonts w:asciiTheme="minorHAnsi" w:hAnsiTheme="minorHAnsi"/>
                <w:b/>
                <w:bCs/>
                <w:sz w:val="24"/>
              </w:rPr>
              <w:t xml:space="preserve"> (</w:t>
            </w:r>
            <w:r w:rsidR="0038574D" w:rsidRPr="00381FB7">
              <w:rPr>
                <w:rFonts w:asciiTheme="minorHAnsi" w:hAnsiTheme="minorHAnsi"/>
                <w:b/>
                <w:bCs/>
                <w:sz w:val="24"/>
              </w:rPr>
              <w:t>Block Contract</w:t>
            </w:r>
            <w:r w:rsidRPr="00381FB7">
              <w:rPr>
                <w:rFonts w:asciiTheme="minorHAnsi" w:hAnsiTheme="minorHAnsi"/>
                <w:b/>
                <w:bCs/>
                <w:sz w:val="24"/>
              </w:rPr>
              <w:t xml:space="preserve"> Specification) </w:t>
            </w:r>
            <w:r w:rsidR="00332692" w:rsidRPr="00381FB7">
              <w:rPr>
                <w:rFonts w:asciiTheme="minorHAnsi" w:hAnsiTheme="minorHAnsi"/>
                <w:b/>
                <w:bCs/>
                <w:sz w:val="24"/>
              </w:rPr>
              <w:t>and/or Appendix</w:t>
            </w:r>
            <w:r w:rsidR="00E80166" w:rsidRPr="00381FB7">
              <w:rPr>
                <w:rFonts w:asciiTheme="minorHAnsi" w:hAnsiTheme="minorHAnsi"/>
                <w:b/>
                <w:bCs/>
                <w:sz w:val="24"/>
              </w:rPr>
              <w:t xml:space="preserve"> </w:t>
            </w:r>
            <w:r w:rsidR="006B2246" w:rsidRPr="00381FB7">
              <w:rPr>
                <w:rFonts w:asciiTheme="minorHAnsi" w:hAnsiTheme="minorHAnsi"/>
                <w:b/>
                <w:bCs/>
                <w:sz w:val="24"/>
              </w:rPr>
              <w:t>C</w:t>
            </w:r>
            <w:r w:rsidR="00E80166" w:rsidRPr="00381FB7">
              <w:rPr>
                <w:rFonts w:asciiTheme="minorHAnsi" w:hAnsiTheme="minorHAnsi"/>
                <w:b/>
                <w:bCs/>
                <w:sz w:val="24"/>
              </w:rPr>
              <w:t xml:space="preserve"> (</w:t>
            </w:r>
            <w:bookmarkStart w:id="675" w:name="_9kMLK5YVt8957BH"/>
            <w:r w:rsidR="00E80166" w:rsidRPr="00381FB7">
              <w:rPr>
                <w:rFonts w:asciiTheme="minorHAnsi" w:hAnsiTheme="minorHAnsi"/>
                <w:b/>
                <w:bCs/>
                <w:sz w:val="24"/>
              </w:rPr>
              <w:t>Provider</w:t>
            </w:r>
            <w:r w:rsidR="006A2711" w:rsidRPr="00381FB7">
              <w:rPr>
                <w:rFonts w:asciiTheme="minorHAnsi" w:hAnsiTheme="minorHAnsi"/>
                <w:b/>
                <w:bCs/>
                <w:sz w:val="24"/>
              </w:rPr>
              <w:t>’</w:t>
            </w:r>
            <w:r w:rsidR="00E80166" w:rsidRPr="00381FB7">
              <w:rPr>
                <w:rFonts w:asciiTheme="minorHAnsi" w:hAnsiTheme="minorHAnsi"/>
                <w:b/>
                <w:bCs/>
                <w:sz w:val="24"/>
              </w:rPr>
              <w:t>s</w:t>
            </w:r>
            <w:bookmarkEnd w:id="675"/>
            <w:r w:rsidR="00E80166" w:rsidRPr="00381FB7">
              <w:rPr>
                <w:rFonts w:asciiTheme="minorHAnsi" w:hAnsiTheme="minorHAnsi"/>
                <w:b/>
                <w:bCs/>
                <w:sz w:val="24"/>
              </w:rPr>
              <w:t xml:space="preserve"> Tender for the Block Contract) (</w:t>
            </w:r>
            <w:r w:rsidRPr="00381FB7">
              <w:rPr>
                <w:rFonts w:asciiTheme="minorHAnsi" w:hAnsiTheme="minorHAnsi"/>
                <w:b/>
                <w:bCs/>
                <w:sz w:val="24"/>
              </w:rPr>
              <w:t>if applicable</w:t>
            </w:r>
            <w:r w:rsidR="00E80166" w:rsidRPr="00381FB7">
              <w:rPr>
                <w:rFonts w:asciiTheme="minorHAnsi" w:hAnsiTheme="minorHAnsi"/>
                <w:b/>
                <w:bCs/>
                <w:sz w:val="24"/>
              </w:rPr>
              <w:t>)</w:t>
            </w:r>
            <w:r w:rsidRPr="00381FB7">
              <w:rPr>
                <w:rFonts w:asciiTheme="minorHAnsi" w:hAnsiTheme="minorHAnsi"/>
                <w:b/>
                <w:bCs/>
                <w:sz w:val="24"/>
              </w:rPr>
              <w:t xml:space="preserve">. </w:t>
            </w:r>
          </w:p>
          <w:p w14:paraId="0195F400" w14:textId="4C7BBFB5" w:rsidR="00EB1B30" w:rsidRPr="00381FB7" w:rsidRDefault="00EB1B30" w:rsidP="00CD69B3">
            <w:pPr>
              <w:widowControl w:val="0"/>
              <w:spacing w:before="120" w:after="120"/>
              <w:jc w:val="both"/>
              <w:rPr>
                <w:rFonts w:asciiTheme="minorHAnsi" w:hAnsiTheme="minorHAnsi"/>
                <w:b/>
                <w:bCs/>
                <w:sz w:val="24"/>
              </w:rPr>
            </w:pPr>
            <w:r w:rsidRPr="00381FB7">
              <w:rPr>
                <w:rFonts w:asciiTheme="minorHAnsi" w:hAnsiTheme="minorHAnsi"/>
                <w:bCs/>
                <w:i/>
                <w:sz w:val="24"/>
              </w:rPr>
              <w:t xml:space="preserve">Include a description of the Services required under the Block Contract, including </w:t>
            </w:r>
            <w:r w:rsidR="00420A46" w:rsidRPr="00381FB7">
              <w:rPr>
                <w:rFonts w:asciiTheme="minorHAnsi" w:hAnsiTheme="minorHAnsi"/>
                <w:bCs/>
                <w:i/>
                <w:sz w:val="24"/>
              </w:rPr>
              <w:t xml:space="preserve">the  </w:t>
            </w:r>
            <w:r w:rsidR="005A37EB" w:rsidRPr="00381FB7">
              <w:rPr>
                <w:rFonts w:asciiTheme="minorHAnsi" w:hAnsiTheme="minorHAnsi"/>
                <w:bCs/>
                <w:i/>
                <w:sz w:val="24"/>
              </w:rPr>
              <w:t>Participating Autho</w:t>
            </w:r>
            <w:r w:rsidR="00CD69B3" w:rsidRPr="00381FB7">
              <w:rPr>
                <w:rFonts w:asciiTheme="minorHAnsi" w:hAnsiTheme="minorHAnsi"/>
                <w:bCs/>
                <w:i/>
                <w:sz w:val="24"/>
              </w:rPr>
              <w:t xml:space="preserve">rity </w:t>
            </w:r>
            <w:r w:rsidR="00420A46" w:rsidRPr="00381FB7">
              <w:rPr>
                <w:rFonts w:asciiTheme="minorHAnsi" w:hAnsiTheme="minorHAnsi"/>
                <w:bCs/>
                <w:i/>
                <w:sz w:val="24"/>
              </w:rPr>
              <w:t xml:space="preserve">for the Block Contract (if relevant), </w:t>
            </w:r>
            <w:r w:rsidRPr="00381FB7">
              <w:rPr>
                <w:rFonts w:asciiTheme="minorHAnsi" w:hAnsiTheme="minorHAnsi"/>
                <w:bCs/>
                <w:i/>
                <w:sz w:val="24"/>
              </w:rPr>
              <w:t>the number</w:t>
            </w:r>
            <w:r w:rsidR="007F63C7" w:rsidRPr="00381FB7">
              <w:rPr>
                <w:rFonts w:asciiTheme="minorHAnsi" w:hAnsiTheme="minorHAnsi"/>
                <w:bCs/>
                <w:i/>
                <w:sz w:val="24"/>
              </w:rPr>
              <w:t xml:space="preserve"> and type of Placements to be reserved</w:t>
            </w:r>
            <w:r w:rsidR="0038574D" w:rsidRPr="00381FB7">
              <w:rPr>
                <w:rFonts w:asciiTheme="minorHAnsi" w:hAnsiTheme="minorHAnsi"/>
                <w:bCs/>
                <w:i/>
                <w:sz w:val="24"/>
              </w:rPr>
              <w:t xml:space="preserve"> etc. </w:t>
            </w:r>
          </w:p>
        </w:tc>
      </w:tr>
      <w:tr w:rsidR="00EB1B30" w:rsidRPr="00381FB7" w14:paraId="653C11D2" w14:textId="77777777" w:rsidTr="00332692">
        <w:trPr>
          <w:trHeight w:val="642"/>
        </w:trPr>
        <w:tc>
          <w:tcPr>
            <w:tcW w:w="9351" w:type="dxa"/>
            <w:tcBorders>
              <w:top w:val="single" w:sz="4" w:space="0" w:color="auto"/>
              <w:left w:val="single" w:sz="4" w:space="0" w:color="auto"/>
              <w:bottom w:val="single" w:sz="4" w:space="0" w:color="auto"/>
              <w:right w:val="single" w:sz="4" w:space="0" w:color="auto"/>
            </w:tcBorders>
          </w:tcPr>
          <w:p w14:paraId="6636F403" w14:textId="51512FC4" w:rsidR="00EB1B30" w:rsidRPr="003D06C0" w:rsidRDefault="004E42AA" w:rsidP="00DF7FAB">
            <w:pPr>
              <w:widowControl w:val="0"/>
              <w:spacing w:before="120" w:after="120"/>
              <w:jc w:val="both"/>
              <w:rPr>
                <w:rFonts w:asciiTheme="minorHAnsi" w:hAnsiTheme="minorHAnsi"/>
                <w:b/>
                <w:bCs/>
                <w:sz w:val="24"/>
              </w:rPr>
            </w:pPr>
            <w:r w:rsidRPr="00381FB7">
              <w:rPr>
                <w:rFonts w:asciiTheme="minorHAnsi" w:hAnsiTheme="minorHAnsi"/>
                <w:b/>
                <w:bCs/>
                <w:sz w:val="24"/>
              </w:rPr>
              <w:t>Block Contract</w:t>
            </w:r>
            <w:r w:rsidR="0038574D" w:rsidRPr="003D06C0">
              <w:rPr>
                <w:rFonts w:asciiTheme="minorHAnsi" w:hAnsiTheme="minorHAnsi"/>
                <w:b/>
                <w:bCs/>
                <w:sz w:val="24"/>
              </w:rPr>
              <w:t xml:space="preserve"> Commencement Date:</w:t>
            </w:r>
          </w:p>
        </w:tc>
      </w:tr>
      <w:tr w:rsidR="00EB1B30" w:rsidRPr="00381FB7" w14:paraId="08122B5B" w14:textId="77777777" w:rsidTr="00332692">
        <w:trPr>
          <w:trHeight w:val="627"/>
        </w:trPr>
        <w:tc>
          <w:tcPr>
            <w:tcW w:w="9351" w:type="dxa"/>
            <w:tcBorders>
              <w:top w:val="single" w:sz="4" w:space="0" w:color="auto"/>
              <w:left w:val="single" w:sz="4" w:space="0" w:color="auto"/>
              <w:right w:val="single" w:sz="4" w:space="0" w:color="auto"/>
            </w:tcBorders>
          </w:tcPr>
          <w:p w14:paraId="7415EC2B" w14:textId="4DD56762" w:rsidR="00EB1B30" w:rsidRPr="00381FB7" w:rsidRDefault="004E42AA" w:rsidP="00DF7FAB">
            <w:pPr>
              <w:widowControl w:val="0"/>
              <w:spacing w:before="120" w:after="120"/>
              <w:jc w:val="both"/>
              <w:rPr>
                <w:rFonts w:asciiTheme="minorHAnsi" w:hAnsiTheme="minorHAnsi"/>
                <w:b/>
                <w:bCs/>
                <w:sz w:val="24"/>
              </w:rPr>
            </w:pPr>
            <w:r w:rsidRPr="00381FB7">
              <w:rPr>
                <w:rFonts w:asciiTheme="minorHAnsi" w:hAnsiTheme="minorHAnsi"/>
                <w:b/>
                <w:bCs/>
                <w:sz w:val="24"/>
              </w:rPr>
              <w:t>Block Contract</w:t>
            </w:r>
            <w:r w:rsidR="00EB1B30" w:rsidRPr="003D06C0">
              <w:rPr>
                <w:rFonts w:asciiTheme="minorHAnsi" w:hAnsiTheme="minorHAnsi"/>
                <w:b/>
                <w:bCs/>
                <w:sz w:val="24"/>
              </w:rPr>
              <w:t xml:space="preserve"> </w:t>
            </w:r>
            <w:r w:rsidRPr="003D06C0">
              <w:rPr>
                <w:rFonts w:asciiTheme="minorHAnsi" w:hAnsiTheme="minorHAnsi"/>
                <w:b/>
                <w:bCs/>
                <w:sz w:val="24"/>
              </w:rPr>
              <w:t>Expiry Date</w:t>
            </w:r>
            <w:r w:rsidR="0038574D" w:rsidRPr="003D06C0">
              <w:rPr>
                <w:rFonts w:asciiTheme="minorHAnsi" w:hAnsiTheme="minorHAnsi"/>
                <w:b/>
                <w:bCs/>
                <w:sz w:val="24"/>
              </w:rPr>
              <w:t xml:space="preserve">: </w:t>
            </w:r>
          </w:p>
        </w:tc>
      </w:tr>
      <w:tr w:rsidR="00EB1B30" w:rsidRPr="00381FB7" w14:paraId="2054642C" w14:textId="77777777" w:rsidTr="00332692">
        <w:tc>
          <w:tcPr>
            <w:tcW w:w="9351" w:type="dxa"/>
            <w:tcBorders>
              <w:top w:val="single" w:sz="4" w:space="0" w:color="auto"/>
              <w:left w:val="single" w:sz="4" w:space="0" w:color="auto"/>
              <w:bottom w:val="single" w:sz="4" w:space="0" w:color="auto"/>
              <w:right w:val="single" w:sz="4" w:space="0" w:color="auto"/>
            </w:tcBorders>
          </w:tcPr>
          <w:p w14:paraId="3C15EDBE" w14:textId="6408514E" w:rsidR="00EB1B30" w:rsidRPr="003D06C0" w:rsidRDefault="007F63C7" w:rsidP="00DF7FAB">
            <w:pPr>
              <w:widowControl w:val="0"/>
              <w:spacing w:before="120" w:after="120"/>
              <w:jc w:val="both"/>
              <w:rPr>
                <w:rFonts w:asciiTheme="minorHAnsi" w:hAnsiTheme="minorHAnsi"/>
                <w:b/>
                <w:bCs/>
                <w:sz w:val="24"/>
              </w:rPr>
            </w:pPr>
            <w:r w:rsidRPr="00381FB7">
              <w:rPr>
                <w:rFonts w:asciiTheme="minorHAnsi" w:hAnsiTheme="minorHAnsi"/>
                <w:b/>
                <w:bCs/>
                <w:sz w:val="24"/>
              </w:rPr>
              <w:t>Fees</w:t>
            </w:r>
            <w:r w:rsidR="00EB1B30" w:rsidRPr="003D06C0">
              <w:rPr>
                <w:rFonts w:asciiTheme="minorHAnsi" w:hAnsiTheme="minorHAnsi"/>
                <w:b/>
                <w:bCs/>
                <w:sz w:val="24"/>
              </w:rPr>
              <w:t>:</w:t>
            </w:r>
          </w:p>
          <w:p w14:paraId="1F587A31" w14:textId="079AD52B" w:rsidR="00EB1B30" w:rsidRPr="00381FB7" w:rsidRDefault="00DC7BAA" w:rsidP="00E70CED">
            <w:pPr>
              <w:widowControl w:val="0"/>
              <w:spacing w:before="120" w:after="120"/>
              <w:jc w:val="both"/>
              <w:rPr>
                <w:rFonts w:asciiTheme="minorHAnsi" w:hAnsiTheme="minorHAnsi"/>
                <w:bCs/>
                <w:i/>
                <w:sz w:val="24"/>
              </w:rPr>
            </w:pPr>
            <w:r w:rsidRPr="003D06C0">
              <w:rPr>
                <w:rFonts w:asciiTheme="minorHAnsi" w:hAnsiTheme="minorHAnsi"/>
                <w:bCs/>
                <w:i/>
                <w:sz w:val="24"/>
              </w:rPr>
              <w:t xml:space="preserve">The fees/charges payable by the Purchasers </w:t>
            </w:r>
            <w:r w:rsidR="00EB1B30" w:rsidRPr="003D06C0">
              <w:rPr>
                <w:rFonts w:asciiTheme="minorHAnsi" w:hAnsiTheme="minorHAnsi"/>
                <w:bCs/>
                <w:i/>
                <w:sz w:val="24"/>
              </w:rPr>
              <w:t>for the Services (including any</w:t>
            </w:r>
            <w:r w:rsidR="00EB1B30" w:rsidRPr="00381FB7">
              <w:rPr>
                <w:rFonts w:asciiTheme="minorHAnsi" w:hAnsiTheme="minorHAnsi"/>
                <w:bCs/>
                <w:i/>
                <w:sz w:val="24"/>
              </w:rPr>
              <w:t xml:space="preserve"> applicable discount) a</w:t>
            </w:r>
            <w:r w:rsidR="0038574D" w:rsidRPr="00381FB7">
              <w:rPr>
                <w:rFonts w:asciiTheme="minorHAnsi" w:hAnsiTheme="minorHAnsi"/>
                <w:bCs/>
                <w:i/>
                <w:sz w:val="24"/>
              </w:rPr>
              <w:t xml:space="preserve">nd the relevant payment profile. This may include </w:t>
            </w:r>
            <w:r w:rsidR="00E70CED" w:rsidRPr="00381FB7">
              <w:rPr>
                <w:rFonts w:asciiTheme="minorHAnsi" w:hAnsiTheme="minorHAnsi"/>
                <w:bCs/>
                <w:i/>
                <w:sz w:val="24"/>
              </w:rPr>
              <w:t>the rates</w:t>
            </w:r>
            <w:r w:rsidR="007F63C7" w:rsidRPr="00381FB7">
              <w:rPr>
                <w:rFonts w:asciiTheme="minorHAnsi" w:hAnsiTheme="minorHAnsi"/>
                <w:bCs/>
                <w:i/>
                <w:sz w:val="24"/>
              </w:rPr>
              <w:t xml:space="preserve"> when </w:t>
            </w:r>
            <w:r w:rsidR="0038574D" w:rsidRPr="00381FB7">
              <w:rPr>
                <w:rFonts w:asciiTheme="minorHAnsi" w:hAnsiTheme="minorHAnsi"/>
                <w:bCs/>
                <w:i/>
                <w:sz w:val="24"/>
              </w:rPr>
              <w:t>Placements are unoccupied and when they are occupied and any other applicable rates. You can i</w:t>
            </w:r>
            <w:r w:rsidR="00EB1B30" w:rsidRPr="00381FB7">
              <w:rPr>
                <w:rFonts w:asciiTheme="minorHAnsi" w:hAnsiTheme="minorHAnsi"/>
                <w:bCs/>
                <w:i/>
                <w:sz w:val="24"/>
              </w:rPr>
              <w:t>nsert</w:t>
            </w:r>
            <w:r w:rsidR="0038574D" w:rsidRPr="00381FB7">
              <w:rPr>
                <w:rFonts w:asciiTheme="minorHAnsi" w:hAnsiTheme="minorHAnsi"/>
                <w:bCs/>
                <w:i/>
                <w:sz w:val="24"/>
              </w:rPr>
              <w:t xml:space="preserve"> the full</w:t>
            </w:r>
            <w:r w:rsidR="00EB1B30" w:rsidRPr="00381FB7">
              <w:rPr>
                <w:rFonts w:asciiTheme="minorHAnsi" w:hAnsiTheme="minorHAnsi"/>
                <w:bCs/>
                <w:i/>
                <w:sz w:val="24"/>
              </w:rPr>
              <w:t xml:space="preserve"> details</w:t>
            </w:r>
            <w:r w:rsidR="0038574D" w:rsidRPr="00381FB7">
              <w:rPr>
                <w:rFonts w:asciiTheme="minorHAnsi" w:hAnsiTheme="minorHAnsi"/>
                <w:bCs/>
                <w:i/>
                <w:sz w:val="24"/>
              </w:rPr>
              <w:t xml:space="preserve"> here</w:t>
            </w:r>
            <w:r w:rsidR="00EB1B30" w:rsidRPr="00381FB7">
              <w:rPr>
                <w:rFonts w:asciiTheme="minorHAnsi" w:hAnsiTheme="minorHAnsi"/>
                <w:bCs/>
                <w:i/>
                <w:sz w:val="24"/>
              </w:rPr>
              <w:t xml:space="preserve"> or</w:t>
            </w:r>
            <w:r w:rsidR="0038574D" w:rsidRPr="00381FB7">
              <w:rPr>
                <w:rFonts w:asciiTheme="minorHAnsi" w:hAnsiTheme="minorHAnsi"/>
                <w:bCs/>
                <w:i/>
                <w:sz w:val="24"/>
              </w:rPr>
              <w:t xml:space="preserve"> include</w:t>
            </w:r>
            <w:r w:rsidR="00EB1B30" w:rsidRPr="00381FB7">
              <w:rPr>
                <w:rFonts w:asciiTheme="minorHAnsi" w:hAnsiTheme="minorHAnsi"/>
                <w:bCs/>
                <w:i/>
                <w:sz w:val="24"/>
              </w:rPr>
              <w:t xml:space="preserve"> a reference to the document which specifies the </w:t>
            </w:r>
            <w:r w:rsidR="0038574D" w:rsidRPr="00381FB7">
              <w:rPr>
                <w:rFonts w:asciiTheme="minorHAnsi" w:hAnsiTheme="minorHAnsi"/>
                <w:bCs/>
                <w:i/>
                <w:sz w:val="24"/>
              </w:rPr>
              <w:t xml:space="preserve">Fees and relevant </w:t>
            </w:r>
            <w:r w:rsidR="00EB1B30" w:rsidRPr="00381FB7">
              <w:rPr>
                <w:rFonts w:asciiTheme="minorHAnsi" w:hAnsiTheme="minorHAnsi"/>
                <w:bCs/>
                <w:i/>
                <w:sz w:val="24"/>
              </w:rPr>
              <w:t>payment profile</w:t>
            </w:r>
            <w:r w:rsidR="0038574D" w:rsidRPr="00381FB7">
              <w:rPr>
                <w:rFonts w:asciiTheme="minorHAnsi" w:hAnsiTheme="minorHAnsi"/>
                <w:bCs/>
                <w:i/>
                <w:sz w:val="24"/>
              </w:rPr>
              <w:t xml:space="preserve"> if applicable</w:t>
            </w:r>
            <w:r w:rsidR="00EB1B30" w:rsidRPr="00381FB7">
              <w:rPr>
                <w:rFonts w:asciiTheme="minorHAnsi" w:hAnsiTheme="minorHAnsi"/>
                <w:bCs/>
                <w:i/>
                <w:sz w:val="24"/>
              </w:rPr>
              <w:t>.</w:t>
            </w:r>
            <w:r w:rsidR="00EB1B30" w:rsidRPr="00381FB7">
              <w:rPr>
                <w:rFonts w:asciiTheme="minorHAnsi" w:hAnsiTheme="minorHAnsi"/>
                <w:bCs/>
                <w:i/>
                <w:color w:val="ED7D31" w:themeColor="accent2"/>
                <w:sz w:val="24"/>
              </w:rPr>
              <w:t xml:space="preserve">  </w:t>
            </w:r>
          </w:p>
        </w:tc>
      </w:tr>
      <w:tr w:rsidR="00EB1B30" w:rsidRPr="00381FB7" w14:paraId="2531E264" w14:textId="77777777" w:rsidTr="00332692">
        <w:tc>
          <w:tcPr>
            <w:tcW w:w="9351" w:type="dxa"/>
            <w:tcBorders>
              <w:top w:val="single" w:sz="4" w:space="0" w:color="auto"/>
              <w:left w:val="single" w:sz="4" w:space="0" w:color="auto"/>
              <w:bottom w:val="single" w:sz="4" w:space="0" w:color="auto"/>
              <w:right w:val="single" w:sz="4" w:space="0" w:color="auto"/>
            </w:tcBorders>
            <w:shd w:val="clear" w:color="auto" w:fill="E6E6E6"/>
          </w:tcPr>
          <w:p w14:paraId="31F87F21" w14:textId="77777777" w:rsidR="00EB1B30" w:rsidRPr="00381FB7" w:rsidRDefault="00EB1B30" w:rsidP="00DF7FAB">
            <w:pPr>
              <w:widowControl w:val="0"/>
              <w:spacing w:before="120" w:after="120"/>
              <w:rPr>
                <w:rFonts w:asciiTheme="minorHAnsi" w:hAnsiTheme="minorHAnsi"/>
                <w:b/>
                <w:bCs/>
                <w:sz w:val="24"/>
              </w:rPr>
            </w:pPr>
            <w:r w:rsidRPr="00381FB7">
              <w:rPr>
                <w:rFonts w:asciiTheme="minorHAnsi" w:hAnsiTheme="minorHAnsi"/>
                <w:b/>
                <w:bCs/>
                <w:sz w:val="24"/>
              </w:rPr>
              <w:t>2.  ADDITIONAL REQUIREMENTS</w:t>
            </w:r>
          </w:p>
        </w:tc>
      </w:tr>
      <w:tr w:rsidR="00EB1B30" w:rsidRPr="00381FB7" w14:paraId="37FC8415" w14:textId="77777777" w:rsidTr="00332692">
        <w:tc>
          <w:tcPr>
            <w:tcW w:w="9351" w:type="dxa"/>
            <w:tcBorders>
              <w:top w:val="single" w:sz="4" w:space="0" w:color="auto"/>
              <w:left w:val="single" w:sz="4" w:space="0" w:color="auto"/>
              <w:bottom w:val="single" w:sz="4" w:space="0" w:color="auto"/>
              <w:right w:val="single" w:sz="4" w:space="0" w:color="auto"/>
            </w:tcBorders>
          </w:tcPr>
          <w:p w14:paraId="39DEEB7A" w14:textId="760F6AB5" w:rsidR="00EB1B30" w:rsidRPr="003D06C0" w:rsidRDefault="0038574D" w:rsidP="0038574D">
            <w:pPr>
              <w:widowControl w:val="0"/>
              <w:spacing w:before="120" w:after="120"/>
              <w:jc w:val="both"/>
              <w:rPr>
                <w:rFonts w:asciiTheme="minorHAnsi" w:hAnsiTheme="minorHAnsi"/>
                <w:b/>
                <w:bCs/>
                <w:sz w:val="24"/>
              </w:rPr>
            </w:pPr>
            <w:r w:rsidRPr="00381FB7">
              <w:rPr>
                <w:rFonts w:asciiTheme="minorHAnsi" w:hAnsiTheme="minorHAnsi"/>
                <w:b/>
                <w:bCs/>
                <w:sz w:val="24"/>
              </w:rPr>
              <w:t>Any Variations to the Call-Off Terms and Conditions for the relevant Block</w:t>
            </w:r>
            <w:r w:rsidRPr="003D06C0">
              <w:rPr>
                <w:rFonts w:asciiTheme="minorHAnsi" w:hAnsiTheme="minorHAnsi"/>
                <w:b/>
                <w:bCs/>
                <w:sz w:val="24"/>
              </w:rPr>
              <w:t xml:space="preserve"> Contract:</w:t>
            </w:r>
          </w:p>
        </w:tc>
      </w:tr>
      <w:tr w:rsidR="00EB1B30" w:rsidRPr="00381FB7" w14:paraId="146F0150" w14:textId="77777777" w:rsidTr="00332692">
        <w:tc>
          <w:tcPr>
            <w:tcW w:w="9351" w:type="dxa"/>
            <w:tcBorders>
              <w:top w:val="single" w:sz="4" w:space="0" w:color="auto"/>
              <w:left w:val="single" w:sz="4" w:space="0" w:color="auto"/>
              <w:bottom w:val="single" w:sz="4" w:space="0" w:color="auto"/>
              <w:right w:val="single" w:sz="4" w:space="0" w:color="auto"/>
            </w:tcBorders>
          </w:tcPr>
          <w:p w14:paraId="2DC25CCD" w14:textId="7513D585" w:rsidR="00EB1B30" w:rsidRPr="003D06C0" w:rsidRDefault="0038574D" w:rsidP="0038574D">
            <w:pPr>
              <w:widowControl w:val="0"/>
              <w:spacing w:before="120" w:after="120"/>
              <w:jc w:val="both"/>
              <w:rPr>
                <w:rFonts w:asciiTheme="minorHAnsi" w:hAnsiTheme="minorHAnsi"/>
                <w:b/>
                <w:bCs/>
                <w:sz w:val="24"/>
              </w:rPr>
            </w:pPr>
            <w:r w:rsidRPr="00381FB7">
              <w:rPr>
                <w:rFonts w:asciiTheme="minorHAnsi" w:hAnsiTheme="minorHAnsi"/>
                <w:b/>
                <w:bCs/>
                <w:sz w:val="24"/>
              </w:rPr>
              <w:t>Any supplemental requirements in addition to the Call-Off Terms and Conditions f</w:t>
            </w:r>
            <w:r w:rsidR="004D33A6" w:rsidRPr="003D06C0">
              <w:rPr>
                <w:rFonts w:asciiTheme="minorHAnsi" w:hAnsiTheme="minorHAnsi"/>
                <w:b/>
                <w:bCs/>
                <w:sz w:val="24"/>
              </w:rPr>
              <w:t>or the relevant Block Contract:</w:t>
            </w:r>
          </w:p>
        </w:tc>
      </w:tr>
    </w:tbl>
    <w:p w14:paraId="5EF250D9" w14:textId="77777777" w:rsidR="004D33A6" w:rsidRPr="00381FB7" w:rsidRDefault="004D33A6" w:rsidP="00EB1B30">
      <w:pPr>
        <w:widowControl w:val="0"/>
        <w:spacing w:after="240"/>
        <w:ind w:right="665"/>
        <w:jc w:val="center"/>
        <w:rPr>
          <w:rFonts w:asciiTheme="minorHAnsi" w:hAnsiTheme="minorHAnsi"/>
          <w:b/>
          <w:sz w:val="24"/>
        </w:rPr>
      </w:pPr>
    </w:p>
    <w:p w14:paraId="69B09768" w14:textId="618C5052" w:rsidR="00EB1B30" w:rsidRPr="00381FB7" w:rsidRDefault="00332692" w:rsidP="00EB1B30">
      <w:pPr>
        <w:widowControl w:val="0"/>
        <w:spacing w:after="240"/>
        <w:ind w:right="665"/>
        <w:jc w:val="center"/>
        <w:rPr>
          <w:rFonts w:asciiTheme="minorHAnsi" w:hAnsiTheme="minorHAnsi"/>
          <w:b/>
          <w:sz w:val="24"/>
        </w:rPr>
      </w:pPr>
      <w:r w:rsidRPr="003D06C0">
        <w:rPr>
          <w:rFonts w:asciiTheme="minorHAnsi" w:hAnsiTheme="minorHAnsi"/>
          <w:b/>
          <w:sz w:val="24"/>
        </w:rPr>
        <w:t>APPENDIX</w:t>
      </w:r>
      <w:r w:rsidR="00EB1B30" w:rsidRPr="003D06C0">
        <w:rPr>
          <w:rFonts w:asciiTheme="minorHAnsi" w:hAnsiTheme="minorHAnsi"/>
          <w:b/>
          <w:sz w:val="24"/>
        </w:rPr>
        <w:t xml:space="preserve"> </w:t>
      </w:r>
      <w:r w:rsidR="006B2246" w:rsidRPr="003D06C0">
        <w:rPr>
          <w:rFonts w:asciiTheme="minorHAnsi" w:hAnsiTheme="minorHAnsi"/>
          <w:b/>
          <w:sz w:val="24"/>
        </w:rPr>
        <w:t>B</w:t>
      </w:r>
      <w:r w:rsidR="00EB1B30" w:rsidRPr="00381FB7">
        <w:rPr>
          <w:rFonts w:asciiTheme="minorHAnsi" w:hAnsiTheme="minorHAnsi"/>
          <w:b/>
          <w:sz w:val="24"/>
        </w:rPr>
        <w:t xml:space="preserve"> </w:t>
      </w:r>
      <w:r w:rsidR="00FD7B14" w:rsidRPr="00381FB7">
        <w:rPr>
          <w:rFonts w:asciiTheme="minorHAnsi" w:hAnsiTheme="minorHAnsi"/>
          <w:b/>
          <w:sz w:val="24"/>
        </w:rPr>
        <w:t>–</w:t>
      </w:r>
      <w:r w:rsidR="00EB1B30" w:rsidRPr="00381FB7">
        <w:rPr>
          <w:rFonts w:asciiTheme="minorHAnsi" w:hAnsiTheme="minorHAnsi"/>
          <w:b/>
          <w:sz w:val="24"/>
        </w:rPr>
        <w:t xml:space="preserve"> </w:t>
      </w:r>
      <w:r w:rsidR="00FD7B14" w:rsidRPr="00381FB7">
        <w:rPr>
          <w:rFonts w:asciiTheme="minorHAnsi" w:hAnsiTheme="minorHAnsi"/>
          <w:b/>
          <w:sz w:val="24"/>
        </w:rPr>
        <w:t xml:space="preserve">BLOCK CONTRACT </w:t>
      </w:r>
      <w:r w:rsidR="00EB1B30" w:rsidRPr="00381FB7">
        <w:rPr>
          <w:rFonts w:asciiTheme="minorHAnsi" w:hAnsiTheme="minorHAnsi"/>
          <w:b/>
          <w:sz w:val="24"/>
        </w:rPr>
        <w:t>SPECIFICATION</w:t>
      </w:r>
    </w:p>
    <w:p w14:paraId="36AD509E" w14:textId="77777777" w:rsidR="00EB1B30" w:rsidRPr="00381FB7" w:rsidRDefault="00EB1B30" w:rsidP="00EB1B30">
      <w:pPr>
        <w:widowControl w:val="0"/>
        <w:overflowPunct w:val="0"/>
        <w:autoSpaceDE w:val="0"/>
        <w:autoSpaceDN w:val="0"/>
        <w:adjustRightInd w:val="0"/>
        <w:spacing w:after="240"/>
        <w:ind w:right="665"/>
        <w:jc w:val="center"/>
        <w:textAlignment w:val="baseline"/>
        <w:rPr>
          <w:rFonts w:asciiTheme="minorHAnsi" w:hAnsiTheme="minorHAnsi"/>
          <w:sz w:val="24"/>
        </w:rPr>
      </w:pPr>
      <w:bookmarkStart w:id="676" w:name="_9kR3WTr89358EeKlmxun7xfp150s"/>
      <w:r w:rsidRPr="00381FB7">
        <w:rPr>
          <w:rFonts w:asciiTheme="minorHAnsi" w:hAnsiTheme="minorHAnsi"/>
          <w:sz w:val="24"/>
        </w:rPr>
        <w:t>[</w:t>
      </w:r>
      <w:r w:rsidRPr="00381FB7">
        <w:rPr>
          <w:rFonts w:asciiTheme="minorHAnsi" w:hAnsiTheme="minorHAnsi"/>
          <w:sz w:val="24"/>
          <w:highlight w:val="yellow"/>
        </w:rPr>
        <w:t>Relevant call-off specification to be included if required</w:t>
      </w:r>
      <w:r w:rsidRPr="00381FB7">
        <w:rPr>
          <w:rFonts w:asciiTheme="minorHAnsi" w:hAnsiTheme="minorHAnsi"/>
          <w:sz w:val="24"/>
        </w:rPr>
        <w:t>]</w:t>
      </w:r>
      <w:bookmarkEnd w:id="676"/>
    </w:p>
    <w:p w14:paraId="31FA7D17" w14:textId="5B37BA0F" w:rsidR="00EB1B30" w:rsidRPr="00381FB7" w:rsidRDefault="00332692" w:rsidP="00EB1B30">
      <w:pPr>
        <w:widowControl w:val="0"/>
        <w:spacing w:after="240"/>
        <w:ind w:right="665"/>
        <w:jc w:val="center"/>
        <w:rPr>
          <w:rFonts w:asciiTheme="minorHAnsi" w:hAnsiTheme="minorHAnsi"/>
          <w:b/>
          <w:sz w:val="24"/>
        </w:rPr>
      </w:pPr>
      <w:r w:rsidRPr="00381FB7">
        <w:rPr>
          <w:rFonts w:asciiTheme="minorHAnsi" w:hAnsiTheme="minorHAnsi"/>
          <w:b/>
          <w:sz w:val="24"/>
        </w:rPr>
        <w:t>APPENDIX</w:t>
      </w:r>
      <w:r w:rsidR="006B2246" w:rsidRPr="00381FB7">
        <w:rPr>
          <w:rFonts w:asciiTheme="minorHAnsi" w:hAnsiTheme="minorHAnsi"/>
          <w:b/>
          <w:sz w:val="24"/>
        </w:rPr>
        <w:t xml:space="preserve"> C</w:t>
      </w:r>
      <w:r w:rsidR="00EB1B30" w:rsidRPr="00381FB7">
        <w:rPr>
          <w:rFonts w:asciiTheme="minorHAnsi" w:hAnsiTheme="minorHAnsi"/>
          <w:b/>
          <w:sz w:val="24"/>
        </w:rPr>
        <w:t xml:space="preserve"> - PROVIDER</w:t>
      </w:r>
      <w:r w:rsidR="006A2711" w:rsidRPr="00381FB7">
        <w:rPr>
          <w:rFonts w:asciiTheme="minorHAnsi" w:hAnsiTheme="minorHAnsi"/>
          <w:b/>
          <w:sz w:val="24"/>
        </w:rPr>
        <w:t>’</w:t>
      </w:r>
      <w:r w:rsidR="00EB1B30" w:rsidRPr="00381FB7">
        <w:rPr>
          <w:rFonts w:asciiTheme="minorHAnsi" w:hAnsiTheme="minorHAnsi"/>
          <w:b/>
          <w:sz w:val="24"/>
        </w:rPr>
        <w:t>S TENDER</w:t>
      </w:r>
      <w:r w:rsidR="00FD7B14" w:rsidRPr="00381FB7">
        <w:rPr>
          <w:rFonts w:asciiTheme="minorHAnsi" w:hAnsiTheme="minorHAnsi"/>
          <w:b/>
          <w:sz w:val="24"/>
        </w:rPr>
        <w:t xml:space="preserve"> FOR THE BLOCK CONTRACT</w:t>
      </w:r>
    </w:p>
    <w:p w14:paraId="26F51CA0" w14:textId="1FB96F45" w:rsidR="00D30534" w:rsidRPr="00381FB7" w:rsidRDefault="00EB1B30" w:rsidP="004D33A6">
      <w:pPr>
        <w:widowControl w:val="0"/>
        <w:overflowPunct w:val="0"/>
        <w:autoSpaceDE w:val="0"/>
        <w:autoSpaceDN w:val="0"/>
        <w:adjustRightInd w:val="0"/>
        <w:spacing w:after="240"/>
        <w:ind w:right="665"/>
        <w:jc w:val="center"/>
        <w:textAlignment w:val="baseline"/>
        <w:rPr>
          <w:rFonts w:asciiTheme="minorHAnsi" w:hAnsiTheme="minorHAnsi"/>
          <w:b/>
          <w:sz w:val="24"/>
        </w:rPr>
      </w:pPr>
      <w:bookmarkStart w:id="677" w:name="_9kR3WTr89358FfKlmxun7E0vvn2IG"/>
      <w:r w:rsidRPr="00381FB7">
        <w:rPr>
          <w:rFonts w:asciiTheme="minorHAnsi" w:hAnsiTheme="minorHAnsi"/>
          <w:sz w:val="24"/>
        </w:rPr>
        <w:t>[</w:t>
      </w:r>
      <w:r w:rsidRPr="00381FB7">
        <w:rPr>
          <w:rFonts w:asciiTheme="minorHAnsi" w:hAnsiTheme="minorHAnsi"/>
          <w:sz w:val="24"/>
          <w:highlight w:val="yellow"/>
        </w:rPr>
        <w:t>Relevant tender to be included before signature</w:t>
      </w:r>
      <w:r w:rsidR="00133732" w:rsidRPr="00381FB7">
        <w:rPr>
          <w:rFonts w:asciiTheme="minorHAnsi" w:hAnsiTheme="minorHAnsi"/>
          <w:sz w:val="24"/>
        </w:rPr>
        <w:t>]</w:t>
      </w:r>
      <w:bookmarkEnd w:id="677"/>
    </w:p>
    <w:p w14:paraId="7B0C7529" w14:textId="7ACF5B3B" w:rsidR="00481DF7" w:rsidRPr="00381FB7" w:rsidRDefault="00481DF7" w:rsidP="00FA6AE1">
      <w:pPr>
        <w:rPr>
          <w:rFonts w:asciiTheme="minorHAnsi" w:hAnsiTheme="minorHAnsi"/>
          <w:b/>
          <w:sz w:val="24"/>
        </w:rPr>
      </w:pPr>
    </w:p>
    <w:p w14:paraId="01F37DA6" w14:textId="77777777" w:rsidR="00A75F8B" w:rsidRPr="00381FB7" w:rsidRDefault="00A75F8B">
      <w:pPr>
        <w:rPr>
          <w:rFonts w:asciiTheme="minorHAnsi" w:hAnsiTheme="minorHAnsi"/>
          <w:b/>
          <w:sz w:val="24"/>
        </w:rPr>
      </w:pPr>
      <w:r w:rsidRPr="00381FB7">
        <w:rPr>
          <w:rFonts w:asciiTheme="minorHAnsi" w:hAnsiTheme="minorHAnsi"/>
          <w:b/>
          <w:sz w:val="24"/>
        </w:rPr>
        <w:br w:type="page"/>
      </w:r>
    </w:p>
    <w:p w14:paraId="0C8E0F2D" w14:textId="2210CDD1" w:rsidR="000D7781" w:rsidRPr="00381FB7" w:rsidRDefault="00FD7B14" w:rsidP="00A010A5">
      <w:pPr>
        <w:jc w:val="center"/>
        <w:rPr>
          <w:rFonts w:asciiTheme="minorHAnsi" w:hAnsiTheme="minorHAnsi"/>
          <w:b/>
          <w:sz w:val="24"/>
        </w:rPr>
      </w:pPr>
      <w:r w:rsidRPr="00381FB7">
        <w:rPr>
          <w:rFonts w:asciiTheme="minorHAnsi" w:hAnsiTheme="minorHAnsi"/>
          <w:b/>
          <w:sz w:val="24"/>
        </w:rPr>
        <w:t>S</w:t>
      </w:r>
      <w:r w:rsidR="002F0412" w:rsidRPr="00381FB7">
        <w:rPr>
          <w:rFonts w:asciiTheme="minorHAnsi" w:hAnsiTheme="minorHAnsi"/>
          <w:b/>
          <w:sz w:val="24"/>
        </w:rPr>
        <w:t>C</w:t>
      </w:r>
      <w:r w:rsidR="00A977F7" w:rsidRPr="00381FB7">
        <w:rPr>
          <w:rFonts w:asciiTheme="minorHAnsi" w:hAnsiTheme="minorHAnsi"/>
          <w:b/>
          <w:sz w:val="24"/>
        </w:rPr>
        <w:t xml:space="preserve">HEDULE 3: </w:t>
      </w:r>
      <w:r w:rsidR="000D7781" w:rsidRPr="00381FB7">
        <w:rPr>
          <w:rFonts w:asciiTheme="minorHAnsi" w:hAnsiTheme="minorHAnsi"/>
          <w:b/>
          <w:sz w:val="24"/>
        </w:rPr>
        <w:t>PRICING SCHEDULE</w:t>
      </w:r>
    </w:p>
    <w:p w14:paraId="40E8EBA4" w14:textId="77777777" w:rsidR="000D7781" w:rsidRPr="00381FB7" w:rsidRDefault="000D7781" w:rsidP="0040769A">
      <w:pPr>
        <w:rPr>
          <w:rFonts w:asciiTheme="minorHAnsi" w:hAnsiTheme="minorHAnsi"/>
          <w:sz w:val="24"/>
        </w:rPr>
      </w:pPr>
    </w:p>
    <w:p w14:paraId="1628E856" w14:textId="6DC1EABA" w:rsidR="0008140E" w:rsidRDefault="00963D3C" w:rsidP="00F91F6C">
      <w:pPr>
        <w:rPr>
          <w:rFonts w:asciiTheme="minorHAnsi" w:hAnsiTheme="minorHAnsi"/>
          <w:b/>
          <w:sz w:val="24"/>
        </w:rPr>
      </w:pPr>
      <w:r w:rsidRPr="00381FB7">
        <w:rPr>
          <w:rFonts w:asciiTheme="minorHAnsi" w:hAnsiTheme="minorHAnsi"/>
          <w:b/>
          <w:sz w:val="24"/>
        </w:rPr>
        <w:t xml:space="preserve">PART </w:t>
      </w:r>
      <w:r w:rsidR="00A977F7" w:rsidRPr="00381FB7">
        <w:rPr>
          <w:rFonts w:asciiTheme="minorHAnsi" w:hAnsiTheme="minorHAnsi"/>
          <w:b/>
          <w:sz w:val="24"/>
        </w:rPr>
        <w:t xml:space="preserve">A: </w:t>
      </w:r>
      <w:r w:rsidR="005D1A5E" w:rsidRPr="00381FB7">
        <w:rPr>
          <w:rFonts w:asciiTheme="minorHAnsi" w:hAnsiTheme="minorHAnsi"/>
          <w:b/>
          <w:sz w:val="24"/>
        </w:rPr>
        <w:t>WHAT IS INCLUDED IN THE PRICING</w:t>
      </w:r>
    </w:p>
    <w:p w14:paraId="4356D1BD" w14:textId="74B91659" w:rsidR="00493A8F" w:rsidRDefault="00493A8F" w:rsidP="00F91F6C">
      <w:pPr>
        <w:rPr>
          <w:rFonts w:asciiTheme="minorHAnsi" w:hAnsiTheme="minorHAnsi"/>
          <w:b/>
          <w:sz w:val="24"/>
        </w:rPr>
      </w:pPr>
    </w:p>
    <w:p w14:paraId="6F24B011" w14:textId="77777777" w:rsidR="00493A8F" w:rsidRDefault="00493A8F" w:rsidP="00493A8F">
      <w:pPr>
        <w:pStyle w:val="Autonum"/>
        <w:numPr>
          <w:ilvl w:val="0"/>
          <w:numId w:val="0"/>
        </w:numPr>
        <w:tabs>
          <w:tab w:val="left" w:pos="720"/>
        </w:tabs>
        <w:rPr>
          <w:rFonts w:cs="Arial"/>
          <w:sz w:val="24"/>
          <w:szCs w:val="21"/>
          <w:u w:val="single"/>
        </w:rPr>
      </w:pPr>
      <w:r>
        <w:rPr>
          <w:rFonts w:cs="Arial"/>
          <w:sz w:val="24"/>
          <w:szCs w:val="21"/>
          <w:u w:val="single"/>
        </w:rPr>
        <w:t>Section 1A: Core Fixed Overhead including:</w:t>
      </w:r>
    </w:p>
    <w:p w14:paraId="6D835CFB" w14:textId="77777777" w:rsidR="00493A8F" w:rsidRDefault="00493A8F" w:rsidP="00277ED2">
      <w:pPr>
        <w:pStyle w:val="Autonum"/>
        <w:numPr>
          <w:ilvl w:val="0"/>
          <w:numId w:val="61"/>
        </w:numPr>
        <w:rPr>
          <w:rFonts w:cs="Arial"/>
          <w:sz w:val="24"/>
          <w:szCs w:val="21"/>
          <w:u w:val="single"/>
        </w:rPr>
      </w:pPr>
      <w:r>
        <w:rPr>
          <w:rFonts w:cs="Arial"/>
          <w:szCs w:val="21"/>
        </w:rPr>
        <w:t>All costs relating to core staffing &amp; salary (excluding teaching, support and therapeutic) including:</w:t>
      </w:r>
    </w:p>
    <w:p w14:paraId="6392FD19" w14:textId="77777777" w:rsidR="00493A8F" w:rsidRDefault="00493A8F" w:rsidP="00277ED2">
      <w:pPr>
        <w:pStyle w:val="Autonum"/>
        <w:numPr>
          <w:ilvl w:val="1"/>
          <w:numId w:val="61"/>
        </w:numPr>
        <w:rPr>
          <w:rFonts w:cs="Arial"/>
          <w:sz w:val="21"/>
          <w:szCs w:val="21"/>
        </w:rPr>
      </w:pPr>
      <w:r>
        <w:rPr>
          <w:rFonts w:cs="Arial"/>
          <w:sz w:val="21"/>
          <w:szCs w:val="21"/>
        </w:rPr>
        <w:t>Senior Management</w:t>
      </w:r>
    </w:p>
    <w:p w14:paraId="190481EC" w14:textId="77777777" w:rsidR="00493A8F" w:rsidRDefault="00493A8F" w:rsidP="00277ED2">
      <w:pPr>
        <w:pStyle w:val="Autonum"/>
        <w:numPr>
          <w:ilvl w:val="1"/>
          <w:numId w:val="61"/>
        </w:numPr>
        <w:rPr>
          <w:rFonts w:cs="Arial"/>
          <w:sz w:val="21"/>
          <w:szCs w:val="21"/>
        </w:rPr>
      </w:pPr>
      <w:r>
        <w:rPr>
          <w:rFonts w:cs="Arial"/>
          <w:sz w:val="21"/>
          <w:szCs w:val="21"/>
        </w:rPr>
        <w:t xml:space="preserve">Estates &amp; Maintenance </w:t>
      </w:r>
    </w:p>
    <w:p w14:paraId="5CF90C68" w14:textId="77777777" w:rsidR="00493A8F" w:rsidRDefault="00493A8F" w:rsidP="00277ED2">
      <w:pPr>
        <w:pStyle w:val="Autonum"/>
        <w:numPr>
          <w:ilvl w:val="1"/>
          <w:numId w:val="61"/>
        </w:numPr>
        <w:rPr>
          <w:rFonts w:cs="Arial"/>
          <w:sz w:val="21"/>
          <w:szCs w:val="21"/>
        </w:rPr>
      </w:pPr>
      <w:r>
        <w:rPr>
          <w:rFonts w:cs="Arial"/>
          <w:sz w:val="21"/>
          <w:szCs w:val="21"/>
        </w:rPr>
        <w:t xml:space="preserve">Finance </w:t>
      </w:r>
    </w:p>
    <w:p w14:paraId="595DCB2B" w14:textId="77777777" w:rsidR="00493A8F" w:rsidRDefault="00493A8F" w:rsidP="00277ED2">
      <w:pPr>
        <w:pStyle w:val="Autonum"/>
        <w:numPr>
          <w:ilvl w:val="1"/>
          <w:numId w:val="61"/>
        </w:numPr>
        <w:rPr>
          <w:rFonts w:cs="Arial"/>
          <w:sz w:val="21"/>
          <w:szCs w:val="21"/>
        </w:rPr>
      </w:pPr>
      <w:r>
        <w:rPr>
          <w:rFonts w:cs="Arial"/>
          <w:sz w:val="21"/>
          <w:szCs w:val="21"/>
        </w:rPr>
        <w:t xml:space="preserve">HR </w:t>
      </w:r>
    </w:p>
    <w:p w14:paraId="7E482535" w14:textId="77777777" w:rsidR="00493A8F" w:rsidRDefault="00493A8F" w:rsidP="00277ED2">
      <w:pPr>
        <w:pStyle w:val="Autonum"/>
        <w:numPr>
          <w:ilvl w:val="1"/>
          <w:numId w:val="61"/>
        </w:numPr>
        <w:rPr>
          <w:rFonts w:cs="Arial"/>
          <w:sz w:val="21"/>
          <w:szCs w:val="21"/>
        </w:rPr>
      </w:pPr>
      <w:r>
        <w:rPr>
          <w:rFonts w:cs="Arial"/>
          <w:sz w:val="21"/>
          <w:szCs w:val="21"/>
        </w:rPr>
        <w:t xml:space="preserve">IT </w:t>
      </w:r>
    </w:p>
    <w:p w14:paraId="30C8545F" w14:textId="77777777" w:rsidR="00493A8F" w:rsidRDefault="00493A8F" w:rsidP="00277ED2">
      <w:pPr>
        <w:pStyle w:val="Autonum"/>
        <w:numPr>
          <w:ilvl w:val="1"/>
          <w:numId w:val="61"/>
        </w:numPr>
        <w:rPr>
          <w:rFonts w:cs="Arial"/>
          <w:sz w:val="21"/>
          <w:szCs w:val="21"/>
        </w:rPr>
      </w:pPr>
      <w:r>
        <w:rPr>
          <w:rFonts w:cs="Arial"/>
          <w:sz w:val="21"/>
          <w:szCs w:val="21"/>
        </w:rPr>
        <w:t>Marketing</w:t>
      </w:r>
    </w:p>
    <w:p w14:paraId="10598C91" w14:textId="77777777" w:rsidR="00493A8F" w:rsidRDefault="00493A8F" w:rsidP="00277ED2">
      <w:pPr>
        <w:pStyle w:val="Autonum"/>
        <w:numPr>
          <w:ilvl w:val="1"/>
          <w:numId w:val="61"/>
        </w:numPr>
        <w:rPr>
          <w:rFonts w:cs="Arial"/>
          <w:sz w:val="21"/>
          <w:szCs w:val="21"/>
        </w:rPr>
      </w:pPr>
      <w:r>
        <w:rPr>
          <w:rFonts w:cs="Arial"/>
          <w:sz w:val="21"/>
          <w:szCs w:val="21"/>
        </w:rPr>
        <w:t>Residential &amp; catering</w:t>
      </w:r>
    </w:p>
    <w:p w14:paraId="56725829" w14:textId="77777777" w:rsidR="00493A8F" w:rsidRDefault="00493A8F" w:rsidP="00277ED2">
      <w:pPr>
        <w:pStyle w:val="Autonum"/>
        <w:numPr>
          <w:ilvl w:val="1"/>
          <w:numId w:val="61"/>
        </w:numPr>
        <w:rPr>
          <w:rFonts w:cs="Arial"/>
          <w:sz w:val="21"/>
          <w:szCs w:val="21"/>
        </w:rPr>
      </w:pPr>
      <w:r>
        <w:rPr>
          <w:rFonts w:cs="Arial"/>
          <w:sz w:val="21"/>
          <w:szCs w:val="21"/>
        </w:rPr>
        <w:t>Admin</w:t>
      </w:r>
    </w:p>
    <w:p w14:paraId="7BAD13A7" w14:textId="77777777" w:rsidR="00493A8F" w:rsidRDefault="00493A8F" w:rsidP="00277ED2">
      <w:pPr>
        <w:pStyle w:val="Autonum"/>
        <w:numPr>
          <w:ilvl w:val="0"/>
          <w:numId w:val="61"/>
        </w:numPr>
        <w:rPr>
          <w:rFonts w:cs="Arial"/>
          <w:szCs w:val="21"/>
        </w:rPr>
      </w:pPr>
      <w:r>
        <w:rPr>
          <w:rFonts w:cs="Arial"/>
          <w:szCs w:val="21"/>
        </w:rPr>
        <w:t>All costs relating to Core Staffing costs including:</w:t>
      </w:r>
    </w:p>
    <w:p w14:paraId="39D7EA0D" w14:textId="77777777" w:rsidR="00493A8F" w:rsidRDefault="00493A8F" w:rsidP="00277ED2">
      <w:pPr>
        <w:pStyle w:val="Autonum"/>
        <w:numPr>
          <w:ilvl w:val="1"/>
          <w:numId w:val="61"/>
        </w:numPr>
        <w:rPr>
          <w:rFonts w:cs="Arial"/>
          <w:sz w:val="21"/>
          <w:szCs w:val="21"/>
        </w:rPr>
      </w:pPr>
      <w:r>
        <w:rPr>
          <w:rFonts w:cs="Arial"/>
          <w:sz w:val="21"/>
          <w:szCs w:val="21"/>
        </w:rPr>
        <w:t>Attendance at meetings/reviews</w:t>
      </w:r>
    </w:p>
    <w:p w14:paraId="2B3ABC48" w14:textId="77777777" w:rsidR="00493A8F" w:rsidRDefault="00493A8F" w:rsidP="00277ED2">
      <w:pPr>
        <w:pStyle w:val="Autonum"/>
        <w:numPr>
          <w:ilvl w:val="1"/>
          <w:numId w:val="61"/>
        </w:numPr>
        <w:rPr>
          <w:rFonts w:cs="Arial"/>
          <w:sz w:val="21"/>
          <w:szCs w:val="21"/>
        </w:rPr>
      </w:pPr>
      <w:r>
        <w:rPr>
          <w:rFonts w:cs="Arial"/>
          <w:sz w:val="21"/>
          <w:szCs w:val="21"/>
        </w:rPr>
        <w:t>Contingency agency staff</w:t>
      </w:r>
    </w:p>
    <w:p w14:paraId="0755DB8B" w14:textId="77777777" w:rsidR="00493A8F" w:rsidRDefault="00493A8F" w:rsidP="00277ED2">
      <w:pPr>
        <w:pStyle w:val="Autonum"/>
        <w:numPr>
          <w:ilvl w:val="1"/>
          <w:numId w:val="61"/>
        </w:numPr>
        <w:rPr>
          <w:rFonts w:cs="Arial"/>
          <w:sz w:val="21"/>
          <w:szCs w:val="21"/>
        </w:rPr>
      </w:pPr>
      <w:r>
        <w:rPr>
          <w:rFonts w:cs="Arial"/>
          <w:sz w:val="21"/>
          <w:szCs w:val="21"/>
        </w:rPr>
        <w:t>DBS check</w:t>
      </w:r>
    </w:p>
    <w:p w14:paraId="03D41E9E" w14:textId="77777777" w:rsidR="00493A8F" w:rsidRDefault="00493A8F" w:rsidP="00277ED2">
      <w:pPr>
        <w:pStyle w:val="Autonum"/>
        <w:numPr>
          <w:ilvl w:val="1"/>
          <w:numId w:val="61"/>
        </w:numPr>
        <w:rPr>
          <w:rFonts w:cs="Arial"/>
          <w:sz w:val="21"/>
          <w:szCs w:val="21"/>
        </w:rPr>
      </w:pPr>
      <w:r>
        <w:rPr>
          <w:rFonts w:cs="Arial"/>
          <w:sz w:val="21"/>
          <w:szCs w:val="21"/>
        </w:rPr>
        <w:t>External consultants</w:t>
      </w:r>
    </w:p>
    <w:p w14:paraId="7BA752EF" w14:textId="77777777" w:rsidR="00493A8F" w:rsidRDefault="00493A8F" w:rsidP="00277ED2">
      <w:pPr>
        <w:pStyle w:val="Autonum"/>
        <w:numPr>
          <w:ilvl w:val="1"/>
          <w:numId w:val="61"/>
        </w:numPr>
        <w:rPr>
          <w:rFonts w:cs="Arial"/>
          <w:sz w:val="21"/>
          <w:szCs w:val="21"/>
        </w:rPr>
      </w:pPr>
      <w:r>
        <w:rPr>
          <w:rFonts w:cs="Arial"/>
          <w:sz w:val="21"/>
          <w:szCs w:val="21"/>
        </w:rPr>
        <w:t>Recruitment</w:t>
      </w:r>
    </w:p>
    <w:p w14:paraId="5D259C39" w14:textId="77777777" w:rsidR="00493A8F" w:rsidRDefault="00493A8F" w:rsidP="00277ED2">
      <w:pPr>
        <w:pStyle w:val="Autonum"/>
        <w:numPr>
          <w:ilvl w:val="1"/>
          <w:numId w:val="61"/>
        </w:numPr>
        <w:rPr>
          <w:rFonts w:cs="Arial"/>
          <w:sz w:val="21"/>
          <w:szCs w:val="21"/>
        </w:rPr>
      </w:pPr>
      <w:r>
        <w:rPr>
          <w:rFonts w:cs="Arial"/>
          <w:sz w:val="21"/>
          <w:szCs w:val="21"/>
        </w:rPr>
        <w:t>Staff uniform (where relevant)</w:t>
      </w:r>
    </w:p>
    <w:p w14:paraId="06E72B39" w14:textId="77777777" w:rsidR="00493A8F" w:rsidRDefault="00493A8F" w:rsidP="00277ED2">
      <w:pPr>
        <w:pStyle w:val="Autonum"/>
        <w:numPr>
          <w:ilvl w:val="1"/>
          <w:numId w:val="61"/>
        </w:numPr>
        <w:rPr>
          <w:rFonts w:cs="Arial"/>
          <w:sz w:val="21"/>
          <w:szCs w:val="21"/>
        </w:rPr>
      </w:pPr>
      <w:r>
        <w:rPr>
          <w:rFonts w:cs="Arial"/>
          <w:sz w:val="21"/>
          <w:szCs w:val="21"/>
        </w:rPr>
        <w:t>Training</w:t>
      </w:r>
    </w:p>
    <w:p w14:paraId="6D71EE7D" w14:textId="77777777" w:rsidR="00493A8F" w:rsidRDefault="00493A8F" w:rsidP="00277ED2">
      <w:pPr>
        <w:pStyle w:val="Autonum"/>
        <w:numPr>
          <w:ilvl w:val="1"/>
          <w:numId w:val="61"/>
        </w:numPr>
        <w:rPr>
          <w:rFonts w:cs="Arial"/>
          <w:sz w:val="21"/>
          <w:szCs w:val="21"/>
        </w:rPr>
      </w:pPr>
      <w:r>
        <w:rPr>
          <w:rFonts w:cs="Arial"/>
          <w:sz w:val="21"/>
          <w:szCs w:val="21"/>
        </w:rPr>
        <w:t>Travel</w:t>
      </w:r>
    </w:p>
    <w:p w14:paraId="46D727DF" w14:textId="77777777" w:rsidR="00493A8F" w:rsidRDefault="00493A8F" w:rsidP="00277ED2">
      <w:pPr>
        <w:pStyle w:val="Autonum"/>
        <w:numPr>
          <w:ilvl w:val="1"/>
          <w:numId w:val="61"/>
        </w:numPr>
        <w:rPr>
          <w:rFonts w:cs="Arial"/>
          <w:sz w:val="21"/>
          <w:szCs w:val="21"/>
        </w:rPr>
      </w:pPr>
      <w:r>
        <w:rPr>
          <w:rFonts w:cs="Arial"/>
          <w:sz w:val="21"/>
          <w:szCs w:val="21"/>
        </w:rPr>
        <w:t xml:space="preserve">Volunteer </w:t>
      </w:r>
    </w:p>
    <w:p w14:paraId="47217698" w14:textId="77777777" w:rsidR="00493A8F" w:rsidRDefault="00493A8F" w:rsidP="00277ED2">
      <w:pPr>
        <w:pStyle w:val="Autonum"/>
        <w:numPr>
          <w:ilvl w:val="0"/>
          <w:numId w:val="61"/>
        </w:numPr>
        <w:rPr>
          <w:rFonts w:cs="Arial"/>
          <w:szCs w:val="21"/>
        </w:rPr>
      </w:pPr>
      <w:r>
        <w:rPr>
          <w:rFonts w:cs="Arial"/>
          <w:szCs w:val="21"/>
        </w:rPr>
        <w:t>All costs relating to operating costs including:</w:t>
      </w:r>
    </w:p>
    <w:p w14:paraId="69CF843A" w14:textId="77777777" w:rsidR="00493A8F" w:rsidRDefault="00493A8F" w:rsidP="00277ED2">
      <w:pPr>
        <w:pStyle w:val="Autonum"/>
        <w:numPr>
          <w:ilvl w:val="1"/>
          <w:numId w:val="61"/>
        </w:numPr>
        <w:rPr>
          <w:rFonts w:cs="Arial"/>
          <w:sz w:val="21"/>
          <w:szCs w:val="21"/>
        </w:rPr>
      </w:pPr>
      <w:r>
        <w:rPr>
          <w:rFonts w:cs="Arial"/>
          <w:sz w:val="21"/>
          <w:szCs w:val="21"/>
        </w:rPr>
        <w:t xml:space="preserve">Bank Charges </w:t>
      </w:r>
    </w:p>
    <w:p w14:paraId="59108B32" w14:textId="77777777" w:rsidR="00493A8F" w:rsidRDefault="00493A8F" w:rsidP="00277ED2">
      <w:pPr>
        <w:pStyle w:val="Autonum"/>
        <w:numPr>
          <w:ilvl w:val="1"/>
          <w:numId w:val="61"/>
        </w:numPr>
        <w:rPr>
          <w:rFonts w:cs="Arial"/>
          <w:sz w:val="21"/>
          <w:szCs w:val="21"/>
        </w:rPr>
      </w:pPr>
      <w:r>
        <w:rPr>
          <w:rFonts w:cs="Arial"/>
          <w:sz w:val="21"/>
          <w:szCs w:val="21"/>
        </w:rPr>
        <w:t>Cleaning</w:t>
      </w:r>
    </w:p>
    <w:p w14:paraId="6AB8ED1B" w14:textId="77777777" w:rsidR="00493A8F" w:rsidRDefault="00493A8F" w:rsidP="00277ED2">
      <w:pPr>
        <w:pStyle w:val="Autonum"/>
        <w:numPr>
          <w:ilvl w:val="1"/>
          <w:numId w:val="61"/>
        </w:numPr>
        <w:rPr>
          <w:rFonts w:cs="Arial"/>
          <w:sz w:val="21"/>
          <w:szCs w:val="21"/>
        </w:rPr>
      </w:pPr>
      <w:r>
        <w:rPr>
          <w:rFonts w:cs="Arial"/>
          <w:sz w:val="21"/>
          <w:szCs w:val="21"/>
        </w:rPr>
        <w:t>Council Tax</w:t>
      </w:r>
    </w:p>
    <w:p w14:paraId="536D0CE2" w14:textId="77777777" w:rsidR="00493A8F" w:rsidRDefault="00493A8F" w:rsidP="00277ED2">
      <w:pPr>
        <w:pStyle w:val="Autonum"/>
        <w:numPr>
          <w:ilvl w:val="1"/>
          <w:numId w:val="61"/>
        </w:numPr>
        <w:rPr>
          <w:rFonts w:cs="Arial"/>
          <w:sz w:val="21"/>
          <w:szCs w:val="21"/>
        </w:rPr>
      </w:pPr>
      <w:r>
        <w:rPr>
          <w:rFonts w:cs="Arial"/>
          <w:sz w:val="21"/>
          <w:szCs w:val="21"/>
        </w:rPr>
        <w:t>Depreciation</w:t>
      </w:r>
    </w:p>
    <w:p w14:paraId="19941F68" w14:textId="77777777" w:rsidR="00493A8F" w:rsidRDefault="00493A8F" w:rsidP="00277ED2">
      <w:pPr>
        <w:pStyle w:val="Autonum"/>
        <w:numPr>
          <w:ilvl w:val="1"/>
          <w:numId w:val="61"/>
        </w:numPr>
        <w:rPr>
          <w:rFonts w:cs="Arial"/>
          <w:sz w:val="21"/>
          <w:szCs w:val="21"/>
        </w:rPr>
      </w:pPr>
      <w:r>
        <w:rPr>
          <w:rFonts w:cs="Arial"/>
          <w:sz w:val="21"/>
          <w:szCs w:val="21"/>
        </w:rPr>
        <w:t>Furniture, furnishings/white goods</w:t>
      </w:r>
    </w:p>
    <w:p w14:paraId="6285A26F" w14:textId="77777777" w:rsidR="00493A8F" w:rsidRDefault="00493A8F" w:rsidP="00277ED2">
      <w:pPr>
        <w:pStyle w:val="Autonum"/>
        <w:numPr>
          <w:ilvl w:val="1"/>
          <w:numId w:val="61"/>
        </w:numPr>
        <w:rPr>
          <w:rFonts w:cs="Arial"/>
          <w:sz w:val="21"/>
          <w:szCs w:val="21"/>
        </w:rPr>
      </w:pPr>
      <w:r>
        <w:rPr>
          <w:rFonts w:cs="Arial"/>
          <w:sz w:val="21"/>
          <w:szCs w:val="21"/>
        </w:rPr>
        <w:t>Healthcare</w:t>
      </w:r>
    </w:p>
    <w:p w14:paraId="3BB56B5E" w14:textId="77777777" w:rsidR="00493A8F" w:rsidRDefault="00493A8F" w:rsidP="00277ED2">
      <w:pPr>
        <w:pStyle w:val="Autonum"/>
        <w:numPr>
          <w:ilvl w:val="1"/>
          <w:numId w:val="61"/>
        </w:numPr>
        <w:rPr>
          <w:rFonts w:cs="Arial"/>
          <w:sz w:val="21"/>
          <w:szCs w:val="21"/>
        </w:rPr>
      </w:pPr>
      <w:r>
        <w:rPr>
          <w:rFonts w:cs="Arial"/>
          <w:sz w:val="21"/>
          <w:szCs w:val="21"/>
        </w:rPr>
        <w:t>House and catering</w:t>
      </w:r>
    </w:p>
    <w:p w14:paraId="39E4D655" w14:textId="77777777" w:rsidR="00493A8F" w:rsidRDefault="00493A8F" w:rsidP="00277ED2">
      <w:pPr>
        <w:pStyle w:val="Autonum"/>
        <w:numPr>
          <w:ilvl w:val="1"/>
          <w:numId w:val="61"/>
        </w:numPr>
        <w:rPr>
          <w:rFonts w:cs="Arial"/>
          <w:sz w:val="21"/>
          <w:szCs w:val="21"/>
        </w:rPr>
      </w:pPr>
      <w:r>
        <w:rPr>
          <w:rFonts w:cs="Arial"/>
          <w:sz w:val="21"/>
          <w:szCs w:val="21"/>
        </w:rPr>
        <w:t>Hydro/swimming pool maintenance (where relevant)</w:t>
      </w:r>
    </w:p>
    <w:p w14:paraId="1AFF44E9" w14:textId="77777777" w:rsidR="00493A8F" w:rsidRDefault="00493A8F" w:rsidP="00277ED2">
      <w:pPr>
        <w:pStyle w:val="Autonum"/>
        <w:numPr>
          <w:ilvl w:val="1"/>
          <w:numId w:val="61"/>
        </w:numPr>
        <w:rPr>
          <w:rFonts w:cs="Arial"/>
          <w:sz w:val="21"/>
          <w:szCs w:val="21"/>
        </w:rPr>
      </w:pPr>
      <w:r>
        <w:rPr>
          <w:rFonts w:cs="Arial"/>
          <w:sz w:val="21"/>
          <w:szCs w:val="21"/>
        </w:rPr>
        <w:t>Insurance</w:t>
      </w:r>
    </w:p>
    <w:p w14:paraId="4E0363CE" w14:textId="77777777" w:rsidR="00493A8F" w:rsidRDefault="00493A8F" w:rsidP="00277ED2">
      <w:pPr>
        <w:pStyle w:val="Autonum"/>
        <w:numPr>
          <w:ilvl w:val="1"/>
          <w:numId w:val="61"/>
        </w:numPr>
        <w:rPr>
          <w:rFonts w:cs="Arial"/>
          <w:sz w:val="21"/>
          <w:szCs w:val="21"/>
        </w:rPr>
      </w:pPr>
      <w:r>
        <w:rPr>
          <w:rFonts w:cs="Arial"/>
          <w:sz w:val="21"/>
          <w:szCs w:val="21"/>
        </w:rPr>
        <w:t>IT</w:t>
      </w:r>
    </w:p>
    <w:p w14:paraId="7318A269" w14:textId="77777777" w:rsidR="00493A8F" w:rsidRDefault="00493A8F" w:rsidP="00277ED2">
      <w:pPr>
        <w:pStyle w:val="Autonum"/>
        <w:numPr>
          <w:ilvl w:val="1"/>
          <w:numId w:val="61"/>
        </w:numPr>
        <w:rPr>
          <w:rFonts w:cs="Arial"/>
          <w:sz w:val="21"/>
          <w:szCs w:val="21"/>
        </w:rPr>
      </w:pPr>
      <w:r>
        <w:rPr>
          <w:rFonts w:cs="Arial"/>
          <w:sz w:val="21"/>
          <w:szCs w:val="21"/>
        </w:rPr>
        <w:t>Legal / Prof fees</w:t>
      </w:r>
    </w:p>
    <w:p w14:paraId="131B886A" w14:textId="77777777" w:rsidR="00493A8F" w:rsidRDefault="00493A8F" w:rsidP="00277ED2">
      <w:pPr>
        <w:pStyle w:val="Autonum"/>
        <w:numPr>
          <w:ilvl w:val="1"/>
          <w:numId w:val="61"/>
        </w:numPr>
        <w:rPr>
          <w:rFonts w:cs="Arial"/>
          <w:sz w:val="21"/>
          <w:szCs w:val="21"/>
        </w:rPr>
      </w:pPr>
      <w:r>
        <w:rPr>
          <w:rFonts w:cs="Arial"/>
          <w:sz w:val="21"/>
          <w:szCs w:val="21"/>
        </w:rPr>
        <w:t>Maintenance (including Grounds)</w:t>
      </w:r>
    </w:p>
    <w:p w14:paraId="224CFE23" w14:textId="77777777" w:rsidR="00493A8F" w:rsidRDefault="00493A8F" w:rsidP="00277ED2">
      <w:pPr>
        <w:pStyle w:val="Autonum"/>
        <w:numPr>
          <w:ilvl w:val="1"/>
          <w:numId w:val="61"/>
        </w:numPr>
        <w:rPr>
          <w:rFonts w:cs="Arial"/>
          <w:sz w:val="21"/>
          <w:szCs w:val="21"/>
        </w:rPr>
      </w:pPr>
      <w:r>
        <w:rPr>
          <w:rFonts w:cs="Arial"/>
          <w:sz w:val="21"/>
          <w:szCs w:val="21"/>
        </w:rPr>
        <w:t>Marketing</w:t>
      </w:r>
    </w:p>
    <w:p w14:paraId="7EBE3DF5" w14:textId="77777777" w:rsidR="00493A8F" w:rsidRDefault="00493A8F" w:rsidP="00277ED2">
      <w:pPr>
        <w:pStyle w:val="Autonum"/>
        <w:numPr>
          <w:ilvl w:val="1"/>
          <w:numId w:val="61"/>
        </w:numPr>
        <w:rPr>
          <w:rFonts w:cs="Arial"/>
          <w:sz w:val="21"/>
          <w:szCs w:val="21"/>
        </w:rPr>
      </w:pPr>
      <w:r>
        <w:rPr>
          <w:rFonts w:cs="Arial"/>
          <w:sz w:val="21"/>
          <w:szCs w:val="21"/>
        </w:rPr>
        <w:t>Outdoor facilities</w:t>
      </w:r>
    </w:p>
    <w:p w14:paraId="635BD783" w14:textId="77777777" w:rsidR="00493A8F" w:rsidRDefault="00493A8F" w:rsidP="00277ED2">
      <w:pPr>
        <w:pStyle w:val="Autonum"/>
        <w:numPr>
          <w:ilvl w:val="1"/>
          <w:numId w:val="61"/>
        </w:numPr>
        <w:rPr>
          <w:rFonts w:cs="Arial"/>
          <w:sz w:val="21"/>
          <w:szCs w:val="21"/>
        </w:rPr>
      </w:pPr>
      <w:r>
        <w:rPr>
          <w:rFonts w:cs="Arial"/>
          <w:sz w:val="21"/>
          <w:szCs w:val="21"/>
        </w:rPr>
        <w:t>Play/sensoary equipment for general use</w:t>
      </w:r>
    </w:p>
    <w:p w14:paraId="5567B200" w14:textId="77777777" w:rsidR="00493A8F" w:rsidRDefault="00493A8F" w:rsidP="00277ED2">
      <w:pPr>
        <w:pStyle w:val="Autonum"/>
        <w:numPr>
          <w:ilvl w:val="1"/>
          <w:numId w:val="61"/>
        </w:numPr>
        <w:rPr>
          <w:rFonts w:cs="Arial"/>
          <w:sz w:val="21"/>
          <w:szCs w:val="21"/>
        </w:rPr>
      </w:pPr>
      <w:r>
        <w:rPr>
          <w:rFonts w:cs="Arial"/>
          <w:sz w:val="21"/>
          <w:szCs w:val="21"/>
        </w:rPr>
        <w:t>Rent/Mortgage</w:t>
      </w:r>
    </w:p>
    <w:p w14:paraId="06249C0B" w14:textId="77777777" w:rsidR="00493A8F" w:rsidRDefault="00493A8F" w:rsidP="00277ED2">
      <w:pPr>
        <w:pStyle w:val="Autonum"/>
        <w:numPr>
          <w:ilvl w:val="1"/>
          <w:numId w:val="61"/>
        </w:numPr>
        <w:rPr>
          <w:rFonts w:cs="Arial"/>
          <w:sz w:val="21"/>
          <w:szCs w:val="21"/>
        </w:rPr>
      </w:pPr>
      <w:r>
        <w:rPr>
          <w:rFonts w:cs="Arial"/>
          <w:sz w:val="21"/>
          <w:szCs w:val="21"/>
        </w:rPr>
        <w:t>Subscriptions/Registration fees</w:t>
      </w:r>
    </w:p>
    <w:p w14:paraId="45831701" w14:textId="77777777" w:rsidR="00493A8F" w:rsidRDefault="00493A8F" w:rsidP="00277ED2">
      <w:pPr>
        <w:pStyle w:val="Autonum"/>
        <w:numPr>
          <w:ilvl w:val="1"/>
          <w:numId w:val="61"/>
        </w:numPr>
        <w:rPr>
          <w:rFonts w:cs="Arial"/>
          <w:sz w:val="21"/>
          <w:szCs w:val="21"/>
        </w:rPr>
      </w:pPr>
      <w:r>
        <w:rPr>
          <w:rFonts w:cs="Arial"/>
          <w:sz w:val="21"/>
          <w:szCs w:val="21"/>
        </w:rPr>
        <w:t>Utilities</w:t>
      </w:r>
    </w:p>
    <w:p w14:paraId="5116665E" w14:textId="77777777" w:rsidR="00493A8F" w:rsidRDefault="00493A8F" w:rsidP="00493A8F">
      <w:pPr>
        <w:pStyle w:val="Autonum"/>
        <w:numPr>
          <w:ilvl w:val="0"/>
          <w:numId w:val="0"/>
        </w:numPr>
        <w:tabs>
          <w:tab w:val="left" w:pos="720"/>
        </w:tabs>
        <w:ind w:left="1440"/>
        <w:rPr>
          <w:rFonts w:cs="Arial"/>
          <w:sz w:val="21"/>
          <w:szCs w:val="21"/>
        </w:rPr>
      </w:pPr>
    </w:p>
    <w:p w14:paraId="6361F84B" w14:textId="77777777" w:rsidR="00493A8F" w:rsidRDefault="00493A8F" w:rsidP="00277ED2">
      <w:pPr>
        <w:pStyle w:val="Autonum"/>
        <w:numPr>
          <w:ilvl w:val="0"/>
          <w:numId w:val="61"/>
        </w:numPr>
        <w:rPr>
          <w:rFonts w:cs="Arial"/>
          <w:color w:val="000000"/>
          <w:szCs w:val="21"/>
        </w:rPr>
      </w:pPr>
      <w:r>
        <w:rPr>
          <w:rFonts w:cs="Arial"/>
          <w:color w:val="000000"/>
          <w:szCs w:val="21"/>
        </w:rPr>
        <w:t>All costs related to vehicles including:</w:t>
      </w:r>
    </w:p>
    <w:p w14:paraId="407F2E69" w14:textId="77777777" w:rsidR="00493A8F" w:rsidRDefault="00493A8F" w:rsidP="00277ED2">
      <w:pPr>
        <w:pStyle w:val="Autonum"/>
        <w:numPr>
          <w:ilvl w:val="1"/>
          <w:numId w:val="61"/>
        </w:numPr>
        <w:rPr>
          <w:rFonts w:cs="Arial"/>
          <w:sz w:val="21"/>
          <w:szCs w:val="21"/>
        </w:rPr>
      </w:pPr>
      <w:r>
        <w:rPr>
          <w:rFonts w:cs="Arial"/>
          <w:sz w:val="21"/>
          <w:szCs w:val="21"/>
        </w:rPr>
        <w:t>Vehicles</w:t>
      </w:r>
    </w:p>
    <w:p w14:paraId="6A2451D3" w14:textId="77777777" w:rsidR="00493A8F" w:rsidRDefault="00493A8F" w:rsidP="00277ED2">
      <w:pPr>
        <w:pStyle w:val="Autonum"/>
        <w:numPr>
          <w:ilvl w:val="1"/>
          <w:numId w:val="61"/>
        </w:numPr>
        <w:rPr>
          <w:rFonts w:cs="Arial"/>
          <w:sz w:val="21"/>
          <w:szCs w:val="21"/>
        </w:rPr>
      </w:pPr>
      <w:r>
        <w:rPr>
          <w:rFonts w:cs="Arial"/>
          <w:sz w:val="21"/>
          <w:szCs w:val="21"/>
        </w:rPr>
        <w:t>Vehicle maintenance</w:t>
      </w:r>
    </w:p>
    <w:p w14:paraId="0E640A22" w14:textId="77777777" w:rsidR="00493A8F" w:rsidRDefault="00493A8F" w:rsidP="00277ED2">
      <w:pPr>
        <w:pStyle w:val="Autonum"/>
        <w:numPr>
          <w:ilvl w:val="1"/>
          <w:numId w:val="61"/>
        </w:numPr>
        <w:rPr>
          <w:rFonts w:cs="Arial"/>
          <w:sz w:val="21"/>
          <w:szCs w:val="21"/>
        </w:rPr>
      </w:pPr>
      <w:r>
        <w:rPr>
          <w:rFonts w:cs="Arial"/>
          <w:sz w:val="21"/>
          <w:szCs w:val="21"/>
        </w:rPr>
        <w:t>Vehicle fuel (only where this is related to core costs (e.g. general school business or known travel plans (excluding education excursions). Costs relating to an individual child’s travel will need to be outlined in section 12)</w:t>
      </w:r>
    </w:p>
    <w:p w14:paraId="2EE58535" w14:textId="77777777" w:rsidR="00493A8F" w:rsidRDefault="00493A8F" w:rsidP="00277ED2">
      <w:pPr>
        <w:pStyle w:val="Autonum"/>
        <w:numPr>
          <w:ilvl w:val="1"/>
          <w:numId w:val="61"/>
        </w:numPr>
        <w:rPr>
          <w:rFonts w:cs="Arial"/>
          <w:sz w:val="21"/>
          <w:szCs w:val="21"/>
        </w:rPr>
      </w:pPr>
      <w:r>
        <w:rPr>
          <w:rFonts w:cs="Arial"/>
          <w:sz w:val="21"/>
          <w:szCs w:val="21"/>
        </w:rPr>
        <w:t>Vehicle insurance</w:t>
      </w:r>
    </w:p>
    <w:p w14:paraId="36340757" w14:textId="77777777" w:rsidR="00493A8F" w:rsidRDefault="00493A8F" w:rsidP="00277ED2">
      <w:pPr>
        <w:pStyle w:val="Autonum"/>
        <w:numPr>
          <w:ilvl w:val="1"/>
          <w:numId w:val="61"/>
        </w:numPr>
        <w:rPr>
          <w:rFonts w:cs="Arial"/>
          <w:sz w:val="21"/>
          <w:szCs w:val="21"/>
        </w:rPr>
      </w:pPr>
      <w:r>
        <w:rPr>
          <w:rFonts w:cs="Arial"/>
          <w:sz w:val="21"/>
          <w:szCs w:val="21"/>
        </w:rPr>
        <w:t>Vehicle tax</w:t>
      </w:r>
    </w:p>
    <w:p w14:paraId="050A5A38" w14:textId="77777777" w:rsidR="00493A8F" w:rsidRDefault="00493A8F" w:rsidP="00277ED2">
      <w:pPr>
        <w:pStyle w:val="Autonum"/>
        <w:numPr>
          <w:ilvl w:val="0"/>
          <w:numId w:val="61"/>
        </w:numPr>
        <w:rPr>
          <w:rFonts w:cs="Arial"/>
          <w:szCs w:val="21"/>
        </w:rPr>
      </w:pPr>
      <w:r>
        <w:rPr>
          <w:rFonts w:cs="Arial"/>
          <w:szCs w:val="21"/>
        </w:rPr>
        <w:t>All costs related to supplies and services including:</w:t>
      </w:r>
    </w:p>
    <w:p w14:paraId="7933C000" w14:textId="77777777" w:rsidR="00493A8F" w:rsidRDefault="00493A8F" w:rsidP="00277ED2">
      <w:pPr>
        <w:pStyle w:val="Autonum"/>
        <w:numPr>
          <w:ilvl w:val="1"/>
          <w:numId w:val="61"/>
        </w:numPr>
        <w:rPr>
          <w:rFonts w:cs="Arial"/>
          <w:sz w:val="21"/>
          <w:szCs w:val="21"/>
        </w:rPr>
      </w:pPr>
      <w:r>
        <w:rPr>
          <w:rFonts w:cs="Arial"/>
          <w:sz w:val="21"/>
          <w:szCs w:val="21"/>
        </w:rPr>
        <w:t>Food (all meals and snacks as appropriate to the placement type)</w:t>
      </w:r>
    </w:p>
    <w:p w14:paraId="5159BFE7" w14:textId="77777777" w:rsidR="00493A8F" w:rsidRDefault="00493A8F" w:rsidP="00277ED2">
      <w:pPr>
        <w:pStyle w:val="Autonum"/>
        <w:numPr>
          <w:ilvl w:val="1"/>
          <w:numId w:val="61"/>
        </w:numPr>
        <w:rPr>
          <w:rFonts w:cs="Arial"/>
          <w:sz w:val="21"/>
          <w:szCs w:val="21"/>
        </w:rPr>
      </w:pPr>
      <w:r>
        <w:rPr>
          <w:rFonts w:cs="Arial"/>
          <w:sz w:val="21"/>
          <w:szCs w:val="21"/>
        </w:rPr>
        <w:t>Household items</w:t>
      </w:r>
    </w:p>
    <w:p w14:paraId="7B23DD27" w14:textId="77777777" w:rsidR="00493A8F" w:rsidRDefault="00493A8F" w:rsidP="00277ED2">
      <w:pPr>
        <w:pStyle w:val="Autonum"/>
        <w:numPr>
          <w:ilvl w:val="1"/>
          <w:numId w:val="61"/>
        </w:numPr>
        <w:rPr>
          <w:rFonts w:cs="Arial"/>
          <w:sz w:val="21"/>
          <w:szCs w:val="21"/>
        </w:rPr>
      </w:pPr>
      <w:r>
        <w:rPr>
          <w:rFonts w:cs="Arial"/>
          <w:sz w:val="21"/>
          <w:szCs w:val="21"/>
        </w:rPr>
        <w:t>Laundry</w:t>
      </w:r>
    </w:p>
    <w:p w14:paraId="29E81203" w14:textId="77777777" w:rsidR="00493A8F" w:rsidRDefault="00493A8F" w:rsidP="00277ED2">
      <w:pPr>
        <w:pStyle w:val="Autonum"/>
        <w:numPr>
          <w:ilvl w:val="1"/>
          <w:numId w:val="61"/>
        </w:numPr>
        <w:rPr>
          <w:rFonts w:cs="Arial"/>
          <w:sz w:val="21"/>
          <w:szCs w:val="21"/>
        </w:rPr>
      </w:pPr>
      <w:r>
        <w:rPr>
          <w:rFonts w:cs="Arial"/>
          <w:sz w:val="21"/>
          <w:szCs w:val="21"/>
        </w:rPr>
        <w:t>Clinical waste disposal</w:t>
      </w:r>
    </w:p>
    <w:p w14:paraId="4707C5D8" w14:textId="77777777" w:rsidR="00493A8F" w:rsidRDefault="00493A8F" w:rsidP="00277ED2">
      <w:pPr>
        <w:pStyle w:val="Autonum"/>
        <w:numPr>
          <w:ilvl w:val="1"/>
          <w:numId w:val="61"/>
        </w:numPr>
        <w:rPr>
          <w:rFonts w:cs="Arial"/>
          <w:sz w:val="21"/>
          <w:szCs w:val="21"/>
        </w:rPr>
      </w:pPr>
      <w:r>
        <w:rPr>
          <w:rFonts w:cs="Arial"/>
          <w:sz w:val="21"/>
          <w:szCs w:val="21"/>
        </w:rPr>
        <w:t xml:space="preserve">Office supplies </w:t>
      </w:r>
    </w:p>
    <w:p w14:paraId="103DD79F" w14:textId="77777777" w:rsidR="00493A8F" w:rsidRDefault="00493A8F" w:rsidP="00277ED2">
      <w:pPr>
        <w:pStyle w:val="Autonum"/>
        <w:numPr>
          <w:ilvl w:val="1"/>
          <w:numId w:val="61"/>
        </w:numPr>
        <w:rPr>
          <w:rFonts w:cs="Arial"/>
          <w:sz w:val="21"/>
          <w:szCs w:val="21"/>
        </w:rPr>
      </w:pPr>
      <w:r>
        <w:rPr>
          <w:rFonts w:cs="Arial"/>
          <w:sz w:val="21"/>
          <w:szCs w:val="21"/>
        </w:rPr>
        <w:t>Equipment including photocopiers, printers, IT equipment and depreciation</w:t>
      </w:r>
    </w:p>
    <w:p w14:paraId="2F85B4AC" w14:textId="77777777" w:rsidR="00493A8F" w:rsidRDefault="00493A8F" w:rsidP="00277ED2">
      <w:pPr>
        <w:pStyle w:val="Autonum"/>
        <w:numPr>
          <w:ilvl w:val="1"/>
          <w:numId w:val="61"/>
        </w:numPr>
        <w:rPr>
          <w:rFonts w:cs="Arial"/>
          <w:sz w:val="21"/>
          <w:szCs w:val="21"/>
        </w:rPr>
      </w:pPr>
      <w:r>
        <w:rPr>
          <w:rFonts w:cs="Arial"/>
          <w:sz w:val="21"/>
          <w:szCs w:val="21"/>
        </w:rPr>
        <w:t>Inspection and Registration fees</w:t>
      </w:r>
    </w:p>
    <w:p w14:paraId="3770F005" w14:textId="77777777" w:rsidR="00493A8F" w:rsidRDefault="00493A8F" w:rsidP="00277ED2">
      <w:pPr>
        <w:pStyle w:val="Autonum"/>
        <w:numPr>
          <w:ilvl w:val="1"/>
          <w:numId w:val="61"/>
        </w:numPr>
        <w:rPr>
          <w:rFonts w:cs="Arial"/>
          <w:sz w:val="21"/>
          <w:szCs w:val="21"/>
        </w:rPr>
      </w:pPr>
      <w:r>
        <w:rPr>
          <w:rFonts w:cs="Arial"/>
          <w:sz w:val="21"/>
          <w:szCs w:val="21"/>
        </w:rPr>
        <w:t>Insurance</w:t>
      </w:r>
    </w:p>
    <w:p w14:paraId="02B4B8E0" w14:textId="77777777" w:rsidR="00493A8F" w:rsidRDefault="00493A8F" w:rsidP="00277ED2">
      <w:pPr>
        <w:pStyle w:val="Autonum"/>
        <w:numPr>
          <w:ilvl w:val="1"/>
          <w:numId w:val="61"/>
        </w:numPr>
        <w:rPr>
          <w:rFonts w:cs="Arial"/>
          <w:sz w:val="21"/>
          <w:szCs w:val="21"/>
        </w:rPr>
      </w:pPr>
      <w:r>
        <w:rPr>
          <w:rFonts w:cs="Arial"/>
          <w:sz w:val="21"/>
          <w:szCs w:val="21"/>
        </w:rPr>
        <w:t>Stationery/Postage/Printing</w:t>
      </w:r>
    </w:p>
    <w:p w14:paraId="6A2520AB" w14:textId="77777777" w:rsidR="00493A8F" w:rsidRDefault="00493A8F" w:rsidP="00277ED2">
      <w:pPr>
        <w:pStyle w:val="Autonum"/>
        <w:numPr>
          <w:ilvl w:val="1"/>
          <w:numId w:val="61"/>
        </w:numPr>
        <w:rPr>
          <w:rFonts w:cs="Arial"/>
          <w:sz w:val="21"/>
          <w:szCs w:val="21"/>
        </w:rPr>
      </w:pPr>
      <w:r>
        <w:rPr>
          <w:rFonts w:cs="Arial"/>
          <w:sz w:val="21"/>
          <w:szCs w:val="21"/>
        </w:rPr>
        <w:t>Telephone</w:t>
      </w:r>
    </w:p>
    <w:p w14:paraId="2D634246" w14:textId="77777777" w:rsidR="00493A8F" w:rsidRDefault="00493A8F" w:rsidP="00277ED2">
      <w:pPr>
        <w:pStyle w:val="Autonum"/>
        <w:numPr>
          <w:ilvl w:val="1"/>
          <w:numId w:val="61"/>
        </w:numPr>
        <w:rPr>
          <w:rFonts w:cs="Arial"/>
          <w:sz w:val="21"/>
          <w:szCs w:val="21"/>
        </w:rPr>
      </w:pPr>
    </w:p>
    <w:p w14:paraId="53F25577" w14:textId="77777777" w:rsidR="00493A8F" w:rsidRDefault="00493A8F" w:rsidP="00277ED2">
      <w:pPr>
        <w:pStyle w:val="Autonum"/>
        <w:numPr>
          <w:ilvl w:val="0"/>
          <w:numId w:val="61"/>
        </w:numPr>
        <w:rPr>
          <w:rFonts w:cs="Arial"/>
        </w:rPr>
      </w:pPr>
      <w:r>
        <w:rPr>
          <w:rFonts w:cs="Arial"/>
        </w:rPr>
        <w:t>All costs related to Children, Young People and Young Adults including:</w:t>
      </w:r>
    </w:p>
    <w:p w14:paraId="12C58E80" w14:textId="77777777" w:rsidR="00493A8F" w:rsidRDefault="00493A8F" w:rsidP="00277ED2">
      <w:pPr>
        <w:pStyle w:val="Autonum"/>
        <w:numPr>
          <w:ilvl w:val="1"/>
          <w:numId w:val="61"/>
        </w:numPr>
        <w:rPr>
          <w:rFonts w:cs="Arial"/>
          <w:bCs/>
          <w:color w:val="000000"/>
          <w:sz w:val="21"/>
          <w:szCs w:val="21"/>
        </w:rPr>
      </w:pPr>
      <w:r>
        <w:rPr>
          <w:rFonts w:cs="Arial"/>
          <w:bCs/>
          <w:color w:val="000000"/>
          <w:sz w:val="21"/>
          <w:szCs w:val="21"/>
        </w:rPr>
        <w:t>Planned Leisure activities</w:t>
      </w:r>
    </w:p>
    <w:p w14:paraId="3FF876ED" w14:textId="77777777" w:rsidR="00493A8F" w:rsidRDefault="00493A8F" w:rsidP="00277ED2">
      <w:pPr>
        <w:pStyle w:val="Autonum"/>
        <w:numPr>
          <w:ilvl w:val="1"/>
          <w:numId w:val="61"/>
        </w:numPr>
        <w:rPr>
          <w:rFonts w:cs="Arial"/>
          <w:bCs/>
          <w:color w:val="000000"/>
          <w:sz w:val="21"/>
          <w:szCs w:val="21"/>
        </w:rPr>
      </w:pPr>
      <w:r>
        <w:rPr>
          <w:rFonts w:cs="Arial"/>
          <w:bCs/>
          <w:color w:val="000000"/>
          <w:sz w:val="21"/>
          <w:szCs w:val="21"/>
        </w:rPr>
        <w:t xml:space="preserve">Day to day costs related to health needs (as appropriate to the setting and not specific to an individual Child/Young Person’s needs) </w:t>
      </w:r>
    </w:p>
    <w:p w14:paraId="39F7454E" w14:textId="77777777" w:rsidR="00493A8F" w:rsidRDefault="00493A8F" w:rsidP="00277ED2">
      <w:pPr>
        <w:pStyle w:val="Autonum"/>
        <w:numPr>
          <w:ilvl w:val="1"/>
          <w:numId w:val="61"/>
        </w:numPr>
        <w:rPr>
          <w:rFonts w:cs="Arial"/>
          <w:bCs/>
          <w:color w:val="000000"/>
          <w:sz w:val="21"/>
          <w:szCs w:val="21"/>
        </w:rPr>
      </w:pPr>
      <w:r>
        <w:rPr>
          <w:rFonts w:cs="Arial"/>
          <w:bCs/>
          <w:color w:val="000000"/>
          <w:sz w:val="21"/>
          <w:szCs w:val="21"/>
        </w:rPr>
        <w:t>Therapeutic equipment/materials that are generally available and suitable for the designated needs of Children/Young People expected to attend the Establishment</w:t>
      </w:r>
    </w:p>
    <w:p w14:paraId="5E2A87B1" w14:textId="77777777" w:rsidR="00493A8F" w:rsidRDefault="00493A8F" w:rsidP="00277ED2">
      <w:pPr>
        <w:pStyle w:val="Autonum"/>
        <w:numPr>
          <w:ilvl w:val="1"/>
          <w:numId w:val="61"/>
        </w:numPr>
        <w:rPr>
          <w:rFonts w:cs="Arial"/>
          <w:bCs/>
          <w:color w:val="000000"/>
          <w:sz w:val="21"/>
          <w:szCs w:val="21"/>
        </w:rPr>
      </w:pPr>
      <w:r>
        <w:rPr>
          <w:rFonts w:cs="Arial"/>
          <w:bCs/>
          <w:color w:val="000000"/>
          <w:sz w:val="21"/>
          <w:szCs w:val="21"/>
        </w:rPr>
        <w:t>IT equipment</w:t>
      </w:r>
    </w:p>
    <w:p w14:paraId="20A480A5" w14:textId="77777777" w:rsidR="00493A8F" w:rsidRDefault="00493A8F" w:rsidP="00277ED2">
      <w:pPr>
        <w:pStyle w:val="Autonum"/>
        <w:numPr>
          <w:ilvl w:val="1"/>
          <w:numId w:val="61"/>
        </w:numPr>
        <w:rPr>
          <w:rFonts w:cs="Arial"/>
          <w:bCs/>
          <w:color w:val="000000"/>
          <w:sz w:val="21"/>
          <w:szCs w:val="21"/>
        </w:rPr>
      </w:pPr>
      <w:r>
        <w:rPr>
          <w:rFonts w:cs="Arial"/>
          <w:bCs/>
          <w:color w:val="000000"/>
          <w:sz w:val="21"/>
          <w:szCs w:val="21"/>
        </w:rPr>
        <w:t>General equipment that is considered to be necessary and suitable for the designated needs of Children/Young People expected to attend the Establishment</w:t>
      </w:r>
    </w:p>
    <w:p w14:paraId="61E810A2" w14:textId="77777777" w:rsidR="00493A8F" w:rsidRDefault="00493A8F" w:rsidP="00277ED2">
      <w:pPr>
        <w:pStyle w:val="Autonum"/>
        <w:numPr>
          <w:ilvl w:val="1"/>
          <w:numId w:val="61"/>
        </w:numPr>
        <w:rPr>
          <w:rFonts w:cs="Arial"/>
          <w:bCs/>
          <w:color w:val="000000"/>
          <w:sz w:val="21"/>
          <w:szCs w:val="21"/>
        </w:rPr>
      </w:pPr>
      <w:r>
        <w:rPr>
          <w:rFonts w:cs="Arial"/>
          <w:bCs/>
          <w:color w:val="000000"/>
          <w:sz w:val="21"/>
          <w:szCs w:val="21"/>
        </w:rPr>
        <w:t>Access to independent advocacy services, when a child/young person/young adult is not accessing services available from placing authority (excluding specific advocacy arrangements for an individual Child/Young Person)</w:t>
      </w:r>
    </w:p>
    <w:p w14:paraId="1ED2F6C3" w14:textId="77777777" w:rsidR="00493A8F" w:rsidRDefault="00493A8F" w:rsidP="00277ED2">
      <w:pPr>
        <w:pStyle w:val="Autonum"/>
        <w:numPr>
          <w:ilvl w:val="1"/>
          <w:numId w:val="61"/>
        </w:numPr>
        <w:rPr>
          <w:rFonts w:cs="Arial"/>
          <w:sz w:val="21"/>
          <w:szCs w:val="21"/>
        </w:rPr>
      </w:pPr>
      <w:r>
        <w:rPr>
          <w:rFonts w:cs="Arial"/>
          <w:bCs/>
          <w:color w:val="000000"/>
          <w:sz w:val="21"/>
          <w:szCs w:val="21"/>
        </w:rPr>
        <w:t>Requirements to makes reasonable arrangements to ensure that a Child/Young Person can practise their chosen faith and maintain cultural links that are agreed in advance with the placing</w:t>
      </w:r>
    </w:p>
    <w:p w14:paraId="1E515D80" w14:textId="77777777" w:rsidR="00493A8F" w:rsidRDefault="00493A8F" w:rsidP="00277ED2">
      <w:pPr>
        <w:pStyle w:val="Autonum"/>
        <w:numPr>
          <w:ilvl w:val="0"/>
          <w:numId w:val="61"/>
        </w:numPr>
        <w:rPr>
          <w:rFonts w:cs="Arial"/>
          <w:sz w:val="21"/>
          <w:szCs w:val="21"/>
        </w:rPr>
      </w:pPr>
      <w:r>
        <w:rPr>
          <w:rFonts w:cs="Arial"/>
        </w:rPr>
        <w:t>The following will be included in the Core Fees for ALL WEEKLY, FORT NIGHTLY AND TERMLY RESIDENTIAL Placements:</w:t>
      </w:r>
    </w:p>
    <w:p w14:paraId="327CB5FE" w14:textId="77777777" w:rsidR="00493A8F" w:rsidRDefault="00493A8F" w:rsidP="00277ED2">
      <w:pPr>
        <w:pStyle w:val="Autonum"/>
        <w:numPr>
          <w:ilvl w:val="1"/>
          <w:numId w:val="61"/>
        </w:numPr>
        <w:rPr>
          <w:rFonts w:cs="Arial"/>
          <w:bCs/>
          <w:color w:val="000000"/>
          <w:sz w:val="21"/>
          <w:szCs w:val="21"/>
        </w:rPr>
      </w:pPr>
      <w:r>
        <w:rPr>
          <w:rFonts w:cs="Arial"/>
          <w:bCs/>
          <w:color w:val="000000"/>
          <w:sz w:val="21"/>
          <w:szCs w:val="21"/>
        </w:rPr>
        <w:t>Care and accommodation in the residential premises</w:t>
      </w:r>
    </w:p>
    <w:p w14:paraId="755E977A" w14:textId="77777777" w:rsidR="00493A8F" w:rsidRDefault="00493A8F" w:rsidP="00277ED2">
      <w:pPr>
        <w:pStyle w:val="Autonum"/>
        <w:numPr>
          <w:ilvl w:val="1"/>
          <w:numId w:val="61"/>
        </w:numPr>
        <w:rPr>
          <w:rFonts w:cs="Arial"/>
          <w:bCs/>
          <w:color w:val="000000"/>
          <w:sz w:val="21"/>
          <w:szCs w:val="21"/>
        </w:rPr>
      </w:pPr>
      <w:r>
        <w:rPr>
          <w:rFonts w:cs="Arial"/>
          <w:bCs/>
          <w:color w:val="000000"/>
          <w:sz w:val="21"/>
          <w:szCs w:val="21"/>
        </w:rPr>
        <w:t>Essential toiletries for personal hygiene – soap, shower/bath wash, deodorant, shampoo, conditioner, toothpaste, sanitary wear</w:t>
      </w:r>
    </w:p>
    <w:p w14:paraId="48E62B17" w14:textId="77777777" w:rsidR="00493A8F" w:rsidRDefault="00493A8F" w:rsidP="00277ED2">
      <w:pPr>
        <w:pStyle w:val="Autonum"/>
        <w:numPr>
          <w:ilvl w:val="1"/>
          <w:numId w:val="61"/>
        </w:numPr>
        <w:rPr>
          <w:rFonts w:cs="Arial"/>
          <w:bCs/>
          <w:color w:val="000000"/>
          <w:sz w:val="21"/>
          <w:szCs w:val="21"/>
        </w:rPr>
      </w:pPr>
      <w:r>
        <w:rPr>
          <w:rFonts w:cs="Arial"/>
          <w:bCs/>
          <w:color w:val="000000"/>
          <w:sz w:val="21"/>
          <w:szCs w:val="21"/>
        </w:rPr>
        <w:t>Access to leisure activities during non-school hours (including at week-ends for termly placements), including travel costs where these are off-site</w:t>
      </w:r>
    </w:p>
    <w:p w14:paraId="410FF04A" w14:textId="77777777" w:rsidR="00493A8F" w:rsidRDefault="00493A8F" w:rsidP="00277ED2">
      <w:pPr>
        <w:pStyle w:val="Autonum"/>
        <w:numPr>
          <w:ilvl w:val="1"/>
          <w:numId w:val="61"/>
        </w:numPr>
        <w:rPr>
          <w:rFonts w:cs="Arial"/>
          <w:bCs/>
          <w:color w:val="000000"/>
          <w:sz w:val="21"/>
          <w:szCs w:val="21"/>
        </w:rPr>
      </w:pPr>
      <w:r>
        <w:rPr>
          <w:rFonts w:cs="Arial"/>
          <w:bCs/>
          <w:color w:val="000000"/>
          <w:sz w:val="21"/>
          <w:szCs w:val="21"/>
        </w:rPr>
        <w:t>Access to and use of a computer with internet connection (with appropriate safeguards)</w:t>
      </w:r>
    </w:p>
    <w:p w14:paraId="1B82260B" w14:textId="77777777" w:rsidR="00493A8F" w:rsidRDefault="00493A8F" w:rsidP="00277ED2">
      <w:pPr>
        <w:pStyle w:val="Autonum"/>
        <w:numPr>
          <w:ilvl w:val="1"/>
          <w:numId w:val="61"/>
        </w:numPr>
        <w:rPr>
          <w:rFonts w:cs="Arial"/>
          <w:bCs/>
          <w:color w:val="000000"/>
          <w:sz w:val="21"/>
          <w:szCs w:val="21"/>
        </w:rPr>
      </w:pPr>
      <w:r>
        <w:rPr>
          <w:rFonts w:cs="Arial"/>
          <w:bCs/>
          <w:color w:val="000000"/>
          <w:sz w:val="21"/>
          <w:szCs w:val="21"/>
        </w:rPr>
        <w:t>Access to and use of a telephone and/or Skype.</w:t>
      </w:r>
    </w:p>
    <w:p w14:paraId="6AFA41B2" w14:textId="77777777" w:rsidR="00493A8F" w:rsidRDefault="00493A8F" w:rsidP="00277ED2">
      <w:pPr>
        <w:pStyle w:val="Autonum"/>
        <w:numPr>
          <w:ilvl w:val="1"/>
          <w:numId w:val="61"/>
        </w:numPr>
        <w:rPr>
          <w:rFonts w:cs="Arial"/>
          <w:color w:val="000000"/>
          <w:sz w:val="21"/>
          <w:szCs w:val="21"/>
        </w:rPr>
      </w:pPr>
      <w:r>
        <w:rPr>
          <w:rFonts w:cs="Arial"/>
          <w:bCs/>
          <w:color w:val="000000"/>
          <w:sz w:val="21"/>
          <w:szCs w:val="21"/>
        </w:rPr>
        <w:t>Emergency support</w:t>
      </w:r>
      <w:r>
        <w:rPr>
          <w:rFonts w:cs="Arial"/>
          <w:color w:val="000000"/>
          <w:sz w:val="21"/>
          <w:szCs w:val="21"/>
        </w:rPr>
        <w:t xml:space="preserve"> in a hospital for the first 24 hours of stay</w:t>
      </w:r>
    </w:p>
    <w:p w14:paraId="1DB7315E" w14:textId="77777777" w:rsidR="00493A8F" w:rsidRDefault="00493A8F" w:rsidP="00277ED2">
      <w:pPr>
        <w:pStyle w:val="Autonum"/>
        <w:numPr>
          <w:ilvl w:val="0"/>
          <w:numId w:val="61"/>
        </w:numPr>
        <w:rPr>
          <w:rFonts w:cs="Arial"/>
        </w:rPr>
      </w:pPr>
      <w:r>
        <w:rPr>
          <w:rFonts w:cs="Arial"/>
        </w:rPr>
        <w:t>In addition to all the costs covered in subsection 7, the following will be included in the Core Fees for ALL 38-52 WEEK RESIDENTIAL PLACEMENTS- (i.e. a Looked After Child):</w:t>
      </w:r>
    </w:p>
    <w:p w14:paraId="17EDA59D" w14:textId="77777777" w:rsidR="00493A8F" w:rsidRDefault="00493A8F" w:rsidP="00277ED2">
      <w:pPr>
        <w:pStyle w:val="Autonum"/>
        <w:numPr>
          <w:ilvl w:val="1"/>
          <w:numId w:val="61"/>
        </w:numPr>
        <w:rPr>
          <w:rFonts w:cs="Arial"/>
          <w:bCs/>
          <w:color w:val="000000"/>
          <w:sz w:val="21"/>
          <w:szCs w:val="21"/>
        </w:rPr>
      </w:pPr>
      <w:r>
        <w:rPr>
          <w:rFonts w:cs="Arial"/>
          <w:bCs/>
          <w:color w:val="000000"/>
          <w:sz w:val="21"/>
          <w:szCs w:val="21"/>
        </w:rPr>
        <w:t>Support in hospital for planned admissions for the first 72 hours and thereafter as agreed in advance with the placing authority</w:t>
      </w:r>
    </w:p>
    <w:p w14:paraId="12F72FEF" w14:textId="77777777" w:rsidR="00493A8F" w:rsidRDefault="00493A8F" w:rsidP="00277ED2">
      <w:pPr>
        <w:pStyle w:val="Autonum"/>
        <w:numPr>
          <w:ilvl w:val="1"/>
          <w:numId w:val="61"/>
        </w:numPr>
        <w:rPr>
          <w:rFonts w:cs="Arial"/>
          <w:bCs/>
          <w:color w:val="000000"/>
          <w:sz w:val="21"/>
          <w:szCs w:val="21"/>
        </w:rPr>
      </w:pPr>
      <w:r>
        <w:rPr>
          <w:rFonts w:cs="Arial"/>
          <w:bCs/>
          <w:color w:val="000000"/>
          <w:sz w:val="21"/>
          <w:szCs w:val="21"/>
        </w:rPr>
        <w:t>Access to and use of community-based clubs and activities, including travel, staff support and subscriptions</w:t>
      </w:r>
    </w:p>
    <w:p w14:paraId="2FF6AAA2" w14:textId="77777777" w:rsidR="00493A8F" w:rsidRDefault="00493A8F" w:rsidP="00277ED2">
      <w:pPr>
        <w:pStyle w:val="Autonum"/>
        <w:numPr>
          <w:ilvl w:val="1"/>
          <w:numId w:val="61"/>
        </w:numPr>
        <w:rPr>
          <w:rFonts w:cs="Arial"/>
          <w:bCs/>
          <w:color w:val="000000"/>
          <w:sz w:val="21"/>
          <w:szCs w:val="21"/>
        </w:rPr>
      </w:pPr>
      <w:r>
        <w:rPr>
          <w:rFonts w:cs="Arial"/>
          <w:bCs/>
          <w:color w:val="000000"/>
          <w:sz w:val="21"/>
          <w:szCs w:val="21"/>
        </w:rPr>
        <w:t>Access to all primary health and medical services (dentist, GP, optician and others identified as relevant)</w:t>
      </w:r>
    </w:p>
    <w:p w14:paraId="24FCD548" w14:textId="77777777" w:rsidR="00493A8F" w:rsidRDefault="00493A8F" w:rsidP="00277ED2">
      <w:pPr>
        <w:pStyle w:val="Autonum"/>
        <w:numPr>
          <w:ilvl w:val="1"/>
          <w:numId w:val="61"/>
        </w:numPr>
        <w:rPr>
          <w:rFonts w:cs="Arial"/>
          <w:bCs/>
          <w:color w:val="000000"/>
          <w:sz w:val="21"/>
          <w:szCs w:val="21"/>
        </w:rPr>
      </w:pPr>
      <w:r>
        <w:rPr>
          <w:rFonts w:cs="Arial"/>
          <w:bCs/>
          <w:color w:val="000000"/>
          <w:sz w:val="21"/>
          <w:szCs w:val="21"/>
        </w:rPr>
        <w:t>All costs associated with homework assignments</w:t>
      </w:r>
    </w:p>
    <w:p w14:paraId="128EE920" w14:textId="77777777" w:rsidR="00493A8F" w:rsidRDefault="00493A8F" w:rsidP="00277ED2">
      <w:pPr>
        <w:pStyle w:val="ListParagraph"/>
        <w:numPr>
          <w:ilvl w:val="1"/>
          <w:numId w:val="61"/>
        </w:numPr>
        <w:contextualSpacing/>
        <w:rPr>
          <w:rFonts w:cs="Arial"/>
          <w:bCs/>
          <w:color w:val="000000"/>
          <w:sz w:val="21"/>
          <w:szCs w:val="21"/>
        </w:rPr>
      </w:pPr>
      <w:r>
        <w:rPr>
          <w:rFonts w:cs="Arial"/>
          <w:bCs/>
          <w:color w:val="000000"/>
          <w:sz w:val="21"/>
          <w:szCs w:val="21"/>
        </w:rPr>
        <w:t>The cost of a haircut at reasonable frequency and as appropriate to the style preferred by the Child/Young Person</w:t>
      </w:r>
    </w:p>
    <w:p w14:paraId="0F922C6C" w14:textId="77777777" w:rsidR="00493A8F" w:rsidRDefault="00493A8F" w:rsidP="00277ED2">
      <w:pPr>
        <w:pStyle w:val="ListParagraph"/>
        <w:numPr>
          <w:ilvl w:val="1"/>
          <w:numId w:val="61"/>
        </w:numPr>
        <w:contextualSpacing/>
        <w:rPr>
          <w:rFonts w:cs="Arial"/>
          <w:bCs/>
          <w:color w:val="000000"/>
          <w:sz w:val="21"/>
          <w:szCs w:val="21"/>
        </w:rPr>
      </w:pPr>
    </w:p>
    <w:p w14:paraId="75BEDCC2" w14:textId="77777777" w:rsidR="00493A8F" w:rsidRDefault="00493A8F" w:rsidP="00277ED2">
      <w:pPr>
        <w:pStyle w:val="ListParagraph"/>
        <w:numPr>
          <w:ilvl w:val="1"/>
          <w:numId w:val="61"/>
        </w:numPr>
        <w:contextualSpacing/>
        <w:rPr>
          <w:rFonts w:cs="Arial"/>
          <w:bCs/>
          <w:color w:val="000000"/>
          <w:sz w:val="21"/>
          <w:szCs w:val="21"/>
        </w:rPr>
      </w:pPr>
      <w:r>
        <w:rPr>
          <w:rFonts w:cs="Arial"/>
          <w:bCs/>
          <w:color w:val="000000"/>
          <w:sz w:val="21"/>
          <w:szCs w:val="21"/>
        </w:rPr>
        <w:t xml:space="preserve">For all looked after children placed on 52 week placements the provider will be responsible for funding the weekly allowance (i.e. pocket money and clothing) of each looked after child. </w:t>
      </w:r>
    </w:p>
    <w:p w14:paraId="36280127" w14:textId="77777777" w:rsidR="00493A8F" w:rsidRDefault="00493A8F" w:rsidP="00493A8F">
      <w:pPr>
        <w:pStyle w:val="ListParagraph"/>
        <w:rPr>
          <w:rFonts w:eastAsiaTheme="minorEastAsia" w:cs="Arial"/>
          <w:b/>
          <w:color w:val="000000"/>
          <w:sz w:val="21"/>
          <w:szCs w:val="21"/>
          <w:lang w:val="en-US"/>
        </w:rPr>
      </w:pPr>
    </w:p>
    <w:p w14:paraId="37C1069E" w14:textId="77777777" w:rsidR="00493A8F" w:rsidRDefault="00493A8F" w:rsidP="00493A8F">
      <w:pPr>
        <w:pStyle w:val="Autonum"/>
        <w:numPr>
          <w:ilvl w:val="0"/>
          <w:numId w:val="0"/>
        </w:numPr>
        <w:tabs>
          <w:tab w:val="left" w:pos="720"/>
        </w:tabs>
        <w:rPr>
          <w:rFonts w:cs="Arial"/>
          <w:bCs/>
          <w:sz w:val="24"/>
          <w:u w:val="single"/>
        </w:rPr>
      </w:pPr>
      <w:r>
        <w:rPr>
          <w:rFonts w:cs="Arial"/>
          <w:sz w:val="24"/>
          <w:u w:val="single"/>
        </w:rPr>
        <w:t>Section 1B: All costs related to large scale maintenance programmes</w:t>
      </w:r>
    </w:p>
    <w:p w14:paraId="03279FE3" w14:textId="77777777" w:rsidR="00493A8F" w:rsidRDefault="00493A8F" w:rsidP="00277ED2">
      <w:pPr>
        <w:pStyle w:val="Autonum"/>
        <w:numPr>
          <w:ilvl w:val="0"/>
          <w:numId w:val="61"/>
        </w:numPr>
        <w:rPr>
          <w:b/>
          <w:bCs/>
        </w:rPr>
      </w:pPr>
      <w:r>
        <w:t>Major Capital Costs</w:t>
      </w:r>
    </w:p>
    <w:p w14:paraId="222D7BB1" w14:textId="77777777" w:rsidR="00493A8F" w:rsidRDefault="00493A8F" w:rsidP="00277ED2">
      <w:pPr>
        <w:pStyle w:val="Autonum"/>
        <w:numPr>
          <w:ilvl w:val="0"/>
          <w:numId w:val="61"/>
        </w:numPr>
        <w:rPr>
          <w:b/>
          <w:bCs/>
          <w:szCs w:val="22"/>
        </w:rPr>
      </w:pPr>
      <w:r>
        <w:rPr>
          <w:rFonts w:cs="Arial"/>
          <w:color w:val="000000"/>
          <w:szCs w:val="22"/>
        </w:rPr>
        <w:t>Large Scale Maintenance Programmes</w:t>
      </w:r>
    </w:p>
    <w:p w14:paraId="45EEFFEF" w14:textId="77777777" w:rsidR="00493A8F" w:rsidRDefault="00493A8F" w:rsidP="00493A8F">
      <w:pPr>
        <w:pStyle w:val="Autonum"/>
        <w:numPr>
          <w:ilvl w:val="0"/>
          <w:numId w:val="0"/>
        </w:numPr>
        <w:tabs>
          <w:tab w:val="left" w:pos="720"/>
        </w:tabs>
        <w:ind w:left="720" w:hanging="720"/>
        <w:rPr>
          <w:color w:val="000000"/>
          <w:szCs w:val="21"/>
          <w:u w:val="single"/>
        </w:rPr>
      </w:pPr>
      <w:r>
        <w:rPr>
          <w:sz w:val="24"/>
          <w:u w:val="single"/>
        </w:rPr>
        <w:t>Section 1C – Other income</w:t>
      </w:r>
    </w:p>
    <w:p w14:paraId="7CDD3B01" w14:textId="77777777" w:rsidR="00493A8F" w:rsidRDefault="00493A8F" w:rsidP="00277ED2">
      <w:pPr>
        <w:pStyle w:val="Autonum"/>
        <w:numPr>
          <w:ilvl w:val="0"/>
          <w:numId w:val="61"/>
        </w:numPr>
        <w:rPr>
          <w:rFonts w:cs="Arial"/>
        </w:rPr>
      </w:pPr>
      <w:r>
        <w:rPr>
          <w:rFonts w:cs="Arial"/>
        </w:rPr>
        <w:t>Place based funding/element 1 &amp; 2</w:t>
      </w:r>
    </w:p>
    <w:p w14:paraId="4E2D84A2" w14:textId="77777777" w:rsidR="00493A8F" w:rsidRDefault="00493A8F" w:rsidP="00277ED2">
      <w:pPr>
        <w:pStyle w:val="Autonum"/>
        <w:numPr>
          <w:ilvl w:val="0"/>
          <w:numId w:val="61"/>
        </w:numPr>
        <w:rPr>
          <w:rFonts w:cs="Arial"/>
        </w:rPr>
      </w:pPr>
      <w:r>
        <w:rPr>
          <w:rFonts w:cs="Arial"/>
        </w:rPr>
        <w:t>Top up funding/element 3</w:t>
      </w:r>
    </w:p>
    <w:p w14:paraId="43460AA6" w14:textId="77777777" w:rsidR="00493A8F" w:rsidRDefault="00493A8F" w:rsidP="00493A8F">
      <w:pPr>
        <w:pStyle w:val="Autonum"/>
        <w:numPr>
          <w:ilvl w:val="0"/>
          <w:numId w:val="0"/>
        </w:numPr>
        <w:tabs>
          <w:tab w:val="left" w:pos="720"/>
        </w:tabs>
        <w:ind w:left="1440"/>
        <w:rPr>
          <w:rFonts w:cs="Arial"/>
          <w:b/>
          <w:color w:val="000000"/>
          <w:sz w:val="21"/>
          <w:szCs w:val="21"/>
        </w:rPr>
      </w:pPr>
    </w:p>
    <w:p w14:paraId="71136D4D" w14:textId="77777777" w:rsidR="00493A8F" w:rsidRDefault="00493A8F" w:rsidP="00493A8F">
      <w:pPr>
        <w:pStyle w:val="Autonum"/>
        <w:numPr>
          <w:ilvl w:val="0"/>
          <w:numId w:val="0"/>
        </w:numPr>
        <w:tabs>
          <w:tab w:val="left" w:pos="720"/>
        </w:tabs>
        <w:ind w:left="720" w:hanging="720"/>
        <w:rPr>
          <w:rFonts w:cs="Arial"/>
          <w:color w:val="000000"/>
          <w:sz w:val="24"/>
          <w:szCs w:val="21"/>
          <w:u w:val="single"/>
        </w:rPr>
      </w:pPr>
      <w:r>
        <w:rPr>
          <w:rFonts w:cs="Arial"/>
          <w:color w:val="000000"/>
          <w:sz w:val="24"/>
          <w:szCs w:val="21"/>
          <w:u w:val="single"/>
        </w:rPr>
        <w:t xml:space="preserve">Section 2: All costs related to the Core Teaching and Programme including  </w:t>
      </w:r>
    </w:p>
    <w:p w14:paraId="11550B80" w14:textId="77777777" w:rsidR="00493A8F" w:rsidRDefault="00493A8F" w:rsidP="00277ED2">
      <w:pPr>
        <w:pStyle w:val="Autonum"/>
        <w:numPr>
          <w:ilvl w:val="0"/>
          <w:numId w:val="61"/>
        </w:numPr>
      </w:pPr>
      <w:r>
        <w:t>All costs related to teaching staff</w:t>
      </w:r>
    </w:p>
    <w:p w14:paraId="06A6EFF7" w14:textId="77777777" w:rsidR="00493A8F" w:rsidRDefault="00493A8F" w:rsidP="00277ED2">
      <w:pPr>
        <w:pStyle w:val="Autonum"/>
        <w:numPr>
          <w:ilvl w:val="0"/>
          <w:numId w:val="61"/>
        </w:numPr>
        <w:rPr>
          <w:sz w:val="24"/>
        </w:rPr>
      </w:pPr>
      <w:r>
        <w:rPr>
          <w:rFonts w:cs="Arial"/>
          <w:color w:val="000000"/>
          <w:szCs w:val="21"/>
        </w:rPr>
        <w:t>All costs related to programme support staff</w:t>
      </w:r>
    </w:p>
    <w:p w14:paraId="4D508EA0" w14:textId="77777777" w:rsidR="00493A8F" w:rsidRDefault="00493A8F" w:rsidP="00277ED2">
      <w:pPr>
        <w:pStyle w:val="Autonum"/>
        <w:numPr>
          <w:ilvl w:val="1"/>
          <w:numId w:val="61"/>
        </w:numPr>
        <w:rPr>
          <w:rFonts w:cs="Arial"/>
          <w:color w:val="000000"/>
          <w:sz w:val="21"/>
          <w:szCs w:val="21"/>
        </w:rPr>
      </w:pPr>
      <w:r>
        <w:rPr>
          <w:rFonts w:cs="Arial"/>
          <w:color w:val="000000"/>
          <w:sz w:val="21"/>
          <w:szCs w:val="21"/>
        </w:rPr>
        <w:t>Quality, curriculum lead</w:t>
      </w:r>
    </w:p>
    <w:p w14:paraId="267C7D4C" w14:textId="77777777" w:rsidR="00493A8F" w:rsidRDefault="00493A8F" w:rsidP="00277ED2">
      <w:pPr>
        <w:pStyle w:val="Autonum"/>
        <w:numPr>
          <w:ilvl w:val="1"/>
          <w:numId w:val="61"/>
        </w:numPr>
        <w:rPr>
          <w:rFonts w:cs="Arial"/>
          <w:color w:val="000000"/>
          <w:sz w:val="21"/>
          <w:szCs w:val="21"/>
        </w:rPr>
      </w:pPr>
      <w:r>
        <w:rPr>
          <w:rFonts w:cs="Arial"/>
          <w:color w:val="000000"/>
          <w:sz w:val="21"/>
          <w:szCs w:val="21"/>
        </w:rPr>
        <w:t>Transition lead</w:t>
      </w:r>
    </w:p>
    <w:p w14:paraId="10DF990A" w14:textId="77777777" w:rsidR="00493A8F" w:rsidRDefault="00493A8F" w:rsidP="00277ED2">
      <w:pPr>
        <w:pStyle w:val="Autonum"/>
        <w:numPr>
          <w:ilvl w:val="1"/>
          <w:numId w:val="61"/>
        </w:numPr>
        <w:rPr>
          <w:rFonts w:cs="Arial"/>
          <w:color w:val="000000"/>
          <w:sz w:val="21"/>
          <w:szCs w:val="21"/>
        </w:rPr>
      </w:pPr>
      <w:r>
        <w:rPr>
          <w:rFonts w:cs="Arial"/>
          <w:color w:val="000000"/>
          <w:sz w:val="21"/>
          <w:szCs w:val="21"/>
        </w:rPr>
        <w:t>Work experience lead</w:t>
      </w:r>
    </w:p>
    <w:p w14:paraId="6CFED299" w14:textId="77777777" w:rsidR="00493A8F" w:rsidRDefault="00493A8F" w:rsidP="00277ED2">
      <w:pPr>
        <w:pStyle w:val="Autonum"/>
        <w:numPr>
          <w:ilvl w:val="1"/>
          <w:numId w:val="61"/>
        </w:numPr>
        <w:rPr>
          <w:rFonts w:cs="Arial"/>
          <w:color w:val="000000"/>
          <w:sz w:val="21"/>
          <w:szCs w:val="21"/>
        </w:rPr>
      </w:pPr>
      <w:r>
        <w:rPr>
          <w:rFonts w:cs="Arial"/>
          <w:color w:val="000000"/>
          <w:sz w:val="21"/>
          <w:szCs w:val="21"/>
        </w:rPr>
        <w:t xml:space="preserve">Leisure and community lead </w:t>
      </w:r>
    </w:p>
    <w:p w14:paraId="06E219BE" w14:textId="77777777" w:rsidR="00493A8F" w:rsidRDefault="00493A8F" w:rsidP="00277ED2">
      <w:pPr>
        <w:pStyle w:val="Autonum"/>
        <w:numPr>
          <w:ilvl w:val="0"/>
          <w:numId w:val="61"/>
        </w:numPr>
      </w:pPr>
      <w:r>
        <w:t>All costs related to core therapy support, where offered. (this support must be available to all Children, Young Adults and Young people at the setting and be part of the core programme, e.g. blended curriculum)</w:t>
      </w:r>
    </w:p>
    <w:p w14:paraId="2B023FB4" w14:textId="77777777" w:rsidR="00493A8F" w:rsidRDefault="00493A8F" w:rsidP="00277ED2">
      <w:pPr>
        <w:pStyle w:val="Autonum"/>
        <w:numPr>
          <w:ilvl w:val="1"/>
          <w:numId w:val="61"/>
        </w:numPr>
        <w:rPr>
          <w:rFonts w:cs="Arial"/>
          <w:color w:val="000000"/>
          <w:sz w:val="21"/>
          <w:szCs w:val="21"/>
        </w:rPr>
      </w:pPr>
      <w:r>
        <w:rPr>
          <w:rFonts w:cs="Arial"/>
          <w:color w:val="000000"/>
          <w:sz w:val="21"/>
          <w:szCs w:val="21"/>
        </w:rPr>
        <w:t>Positive Behaviour Support</w:t>
      </w:r>
    </w:p>
    <w:p w14:paraId="1052A047" w14:textId="77777777" w:rsidR="00493A8F" w:rsidRDefault="00493A8F" w:rsidP="00277ED2">
      <w:pPr>
        <w:pStyle w:val="Autonum"/>
        <w:numPr>
          <w:ilvl w:val="1"/>
          <w:numId w:val="61"/>
        </w:numPr>
        <w:rPr>
          <w:rFonts w:cs="Arial"/>
          <w:color w:val="000000"/>
          <w:sz w:val="21"/>
          <w:szCs w:val="21"/>
        </w:rPr>
      </w:pPr>
      <w:r>
        <w:rPr>
          <w:rFonts w:cs="Arial"/>
          <w:color w:val="000000"/>
          <w:sz w:val="21"/>
          <w:szCs w:val="21"/>
        </w:rPr>
        <w:t>Speech &amp; Language Therapy</w:t>
      </w:r>
    </w:p>
    <w:p w14:paraId="4CDB8CFF" w14:textId="77777777" w:rsidR="00493A8F" w:rsidRDefault="00493A8F" w:rsidP="00277ED2">
      <w:pPr>
        <w:pStyle w:val="Autonum"/>
        <w:numPr>
          <w:ilvl w:val="1"/>
          <w:numId w:val="61"/>
        </w:numPr>
        <w:rPr>
          <w:rFonts w:cs="Arial"/>
          <w:color w:val="000000"/>
          <w:sz w:val="21"/>
          <w:szCs w:val="21"/>
        </w:rPr>
      </w:pPr>
      <w:r>
        <w:rPr>
          <w:rFonts w:cs="Arial"/>
          <w:color w:val="000000"/>
          <w:sz w:val="21"/>
          <w:szCs w:val="21"/>
        </w:rPr>
        <w:t>Occupational Therapy</w:t>
      </w:r>
    </w:p>
    <w:p w14:paraId="1DBCFE3C" w14:textId="77777777" w:rsidR="00493A8F" w:rsidRDefault="00493A8F" w:rsidP="00277ED2">
      <w:pPr>
        <w:pStyle w:val="Autonum"/>
        <w:numPr>
          <w:ilvl w:val="1"/>
          <w:numId w:val="61"/>
        </w:numPr>
        <w:rPr>
          <w:rFonts w:cs="Arial"/>
          <w:color w:val="000000"/>
          <w:sz w:val="21"/>
          <w:szCs w:val="21"/>
        </w:rPr>
      </w:pPr>
      <w:r>
        <w:rPr>
          <w:rFonts w:cs="Arial"/>
          <w:color w:val="000000"/>
          <w:sz w:val="21"/>
          <w:szCs w:val="21"/>
        </w:rPr>
        <w:t xml:space="preserve">Physio therapy </w:t>
      </w:r>
    </w:p>
    <w:p w14:paraId="76721757" w14:textId="77777777" w:rsidR="00493A8F" w:rsidRDefault="00493A8F" w:rsidP="00277ED2">
      <w:pPr>
        <w:pStyle w:val="Autonum"/>
        <w:numPr>
          <w:ilvl w:val="0"/>
          <w:numId w:val="61"/>
        </w:numPr>
        <w:rPr>
          <w:rFonts w:cs="Arial"/>
          <w:color w:val="000000"/>
          <w:szCs w:val="21"/>
        </w:rPr>
      </w:pPr>
      <w:r>
        <w:rPr>
          <w:rFonts w:cs="Arial"/>
          <w:color w:val="000000"/>
          <w:szCs w:val="21"/>
        </w:rPr>
        <w:t>All costs related to programme delivery including:</w:t>
      </w:r>
    </w:p>
    <w:p w14:paraId="11F652C1" w14:textId="77777777" w:rsidR="00493A8F" w:rsidRDefault="00493A8F" w:rsidP="00277ED2">
      <w:pPr>
        <w:pStyle w:val="Autonum"/>
        <w:numPr>
          <w:ilvl w:val="1"/>
          <w:numId w:val="61"/>
        </w:numPr>
        <w:rPr>
          <w:rFonts w:cs="Arial"/>
          <w:sz w:val="21"/>
          <w:szCs w:val="21"/>
        </w:rPr>
      </w:pPr>
      <w:r>
        <w:rPr>
          <w:rFonts w:cs="Arial"/>
          <w:sz w:val="21"/>
          <w:szCs w:val="21"/>
        </w:rPr>
        <w:t>Materials (e.g. books, paper, craft)</w:t>
      </w:r>
    </w:p>
    <w:p w14:paraId="31D16A31" w14:textId="77777777" w:rsidR="00493A8F" w:rsidRDefault="00493A8F" w:rsidP="00277ED2">
      <w:pPr>
        <w:pStyle w:val="Autonum"/>
        <w:numPr>
          <w:ilvl w:val="1"/>
          <w:numId w:val="61"/>
        </w:numPr>
        <w:rPr>
          <w:rFonts w:cs="Arial"/>
          <w:sz w:val="21"/>
          <w:szCs w:val="21"/>
        </w:rPr>
      </w:pPr>
      <w:r>
        <w:rPr>
          <w:rFonts w:cs="Arial"/>
          <w:sz w:val="21"/>
          <w:szCs w:val="21"/>
        </w:rPr>
        <w:t>Exam fees</w:t>
      </w:r>
    </w:p>
    <w:p w14:paraId="49E3967E" w14:textId="77777777" w:rsidR="00493A8F" w:rsidRDefault="00493A8F" w:rsidP="00277ED2">
      <w:pPr>
        <w:pStyle w:val="Autonum"/>
        <w:numPr>
          <w:ilvl w:val="1"/>
          <w:numId w:val="61"/>
        </w:numPr>
        <w:rPr>
          <w:rFonts w:cs="Arial"/>
          <w:sz w:val="21"/>
          <w:szCs w:val="21"/>
        </w:rPr>
      </w:pPr>
      <w:r>
        <w:rPr>
          <w:rFonts w:cs="Arial"/>
          <w:sz w:val="21"/>
          <w:szCs w:val="21"/>
        </w:rPr>
        <w:t xml:space="preserve">Education excursions </w:t>
      </w:r>
      <w:r>
        <w:rPr>
          <w:rFonts w:cs="Arial"/>
          <w:sz w:val="21"/>
          <w:szCs w:val="21"/>
          <w:u w:val="single"/>
        </w:rPr>
        <w:t>including travel</w:t>
      </w:r>
    </w:p>
    <w:p w14:paraId="3B113E8F" w14:textId="77777777" w:rsidR="00493A8F" w:rsidRDefault="00493A8F" w:rsidP="00277ED2">
      <w:pPr>
        <w:pStyle w:val="Autonum"/>
        <w:numPr>
          <w:ilvl w:val="1"/>
          <w:numId w:val="61"/>
        </w:numPr>
        <w:rPr>
          <w:rFonts w:cs="Arial"/>
          <w:sz w:val="21"/>
          <w:szCs w:val="21"/>
        </w:rPr>
      </w:pPr>
      <w:r>
        <w:rPr>
          <w:rFonts w:cs="Arial"/>
          <w:sz w:val="21"/>
          <w:szCs w:val="21"/>
        </w:rPr>
        <w:t>Alternative, assistive and augmented communication aids that are generally available and suitable for the designated needs of Children/Young People expected to attend the Establishment</w:t>
      </w:r>
    </w:p>
    <w:p w14:paraId="1F99C52C" w14:textId="77777777" w:rsidR="00493A8F" w:rsidRDefault="00493A8F" w:rsidP="00277ED2">
      <w:pPr>
        <w:pStyle w:val="Autonum"/>
        <w:numPr>
          <w:ilvl w:val="1"/>
          <w:numId w:val="61"/>
        </w:numPr>
        <w:rPr>
          <w:rFonts w:cs="Arial"/>
          <w:sz w:val="21"/>
          <w:szCs w:val="21"/>
        </w:rPr>
      </w:pPr>
      <w:r>
        <w:rPr>
          <w:rFonts w:cs="Arial"/>
          <w:sz w:val="21"/>
          <w:szCs w:val="21"/>
        </w:rPr>
        <w:t>Sensory equipment to access the curriculum including technical aids that is generally available and suitable for the designated needs of Children/Young People expected to attend the Establishment</w:t>
      </w:r>
    </w:p>
    <w:p w14:paraId="692DFEED" w14:textId="77777777" w:rsidR="00493A8F" w:rsidRDefault="00493A8F" w:rsidP="00277ED2">
      <w:pPr>
        <w:pStyle w:val="Autonum"/>
        <w:numPr>
          <w:ilvl w:val="1"/>
          <w:numId w:val="61"/>
        </w:numPr>
        <w:rPr>
          <w:rFonts w:cs="Arial"/>
          <w:sz w:val="21"/>
          <w:szCs w:val="21"/>
        </w:rPr>
      </w:pPr>
      <w:r>
        <w:rPr>
          <w:rFonts w:cs="Arial"/>
          <w:sz w:val="21"/>
          <w:szCs w:val="21"/>
        </w:rPr>
        <w:t xml:space="preserve">Depreciation </w:t>
      </w:r>
    </w:p>
    <w:p w14:paraId="2499B10D" w14:textId="77777777" w:rsidR="00493A8F" w:rsidRDefault="00493A8F" w:rsidP="00493A8F">
      <w:pPr>
        <w:pStyle w:val="Autonum"/>
        <w:numPr>
          <w:ilvl w:val="0"/>
          <w:numId w:val="0"/>
        </w:numPr>
        <w:tabs>
          <w:tab w:val="left" w:pos="720"/>
        </w:tabs>
        <w:ind w:left="1440" w:hanging="720"/>
        <w:rPr>
          <w:rFonts w:cs="Arial"/>
          <w:sz w:val="21"/>
          <w:szCs w:val="21"/>
        </w:rPr>
      </w:pPr>
    </w:p>
    <w:p w14:paraId="372A093A" w14:textId="77777777" w:rsidR="00493A8F" w:rsidRDefault="00493A8F" w:rsidP="00493A8F">
      <w:pPr>
        <w:pStyle w:val="Autonum"/>
        <w:numPr>
          <w:ilvl w:val="0"/>
          <w:numId w:val="0"/>
        </w:numPr>
        <w:tabs>
          <w:tab w:val="left" w:pos="720"/>
        </w:tabs>
        <w:ind w:left="720" w:hanging="720"/>
        <w:rPr>
          <w:sz w:val="24"/>
          <w:u w:val="single"/>
        </w:rPr>
      </w:pPr>
      <w:r>
        <w:rPr>
          <w:sz w:val="24"/>
          <w:u w:val="single"/>
        </w:rPr>
        <w:t>Section 3 – Individual support and EHCP variables</w:t>
      </w:r>
    </w:p>
    <w:p w14:paraId="62B0D72D" w14:textId="77777777" w:rsidR="00493A8F" w:rsidRDefault="00493A8F" w:rsidP="00277ED2">
      <w:pPr>
        <w:pStyle w:val="Autonum"/>
        <w:numPr>
          <w:ilvl w:val="0"/>
          <w:numId w:val="61"/>
        </w:numPr>
        <w:rPr>
          <w:rFonts w:cs="Arial"/>
          <w:b/>
          <w:color w:val="000000"/>
          <w:sz w:val="20"/>
          <w:szCs w:val="21"/>
        </w:rPr>
      </w:pPr>
      <w:r>
        <w:rPr>
          <w:rFonts w:cs="Arial"/>
          <w:color w:val="000000"/>
          <w:sz w:val="20"/>
          <w:szCs w:val="21"/>
        </w:rPr>
        <w:t>Additional staffing:</w:t>
      </w:r>
    </w:p>
    <w:p w14:paraId="353BC2C6" w14:textId="77777777" w:rsidR="00493A8F" w:rsidRDefault="00493A8F" w:rsidP="00277ED2">
      <w:pPr>
        <w:pStyle w:val="Autonum"/>
        <w:numPr>
          <w:ilvl w:val="1"/>
          <w:numId w:val="61"/>
        </w:numPr>
        <w:rPr>
          <w:rFonts w:cs="Arial"/>
          <w:color w:val="000000"/>
          <w:sz w:val="21"/>
          <w:szCs w:val="21"/>
        </w:rPr>
      </w:pPr>
      <w:r>
        <w:rPr>
          <w:rFonts w:cs="Arial"/>
          <w:color w:val="000000"/>
          <w:sz w:val="21"/>
          <w:szCs w:val="21"/>
        </w:rPr>
        <w:t>Learning support assistant</w:t>
      </w:r>
    </w:p>
    <w:p w14:paraId="50ABEF35" w14:textId="77777777" w:rsidR="00493A8F" w:rsidRDefault="00493A8F" w:rsidP="00277ED2">
      <w:pPr>
        <w:pStyle w:val="Autonum"/>
        <w:numPr>
          <w:ilvl w:val="1"/>
          <w:numId w:val="61"/>
        </w:numPr>
        <w:rPr>
          <w:rFonts w:cs="Arial"/>
          <w:color w:val="000000"/>
          <w:sz w:val="21"/>
          <w:szCs w:val="21"/>
        </w:rPr>
      </w:pPr>
      <w:r>
        <w:rPr>
          <w:rFonts w:cs="Arial"/>
          <w:color w:val="000000"/>
          <w:sz w:val="21"/>
          <w:szCs w:val="21"/>
        </w:rPr>
        <w:t>Additional Care Support Staff</w:t>
      </w:r>
    </w:p>
    <w:p w14:paraId="6F04B6D1" w14:textId="77777777" w:rsidR="00493A8F" w:rsidRDefault="00493A8F" w:rsidP="00277ED2">
      <w:pPr>
        <w:pStyle w:val="Autonum"/>
        <w:numPr>
          <w:ilvl w:val="1"/>
          <w:numId w:val="61"/>
        </w:numPr>
        <w:rPr>
          <w:rFonts w:cs="Arial"/>
          <w:color w:val="000000"/>
          <w:sz w:val="21"/>
          <w:szCs w:val="21"/>
        </w:rPr>
      </w:pPr>
      <w:r>
        <w:rPr>
          <w:rFonts w:cs="Arial"/>
          <w:color w:val="000000"/>
          <w:sz w:val="21"/>
          <w:szCs w:val="21"/>
        </w:rPr>
        <w:t>Nurse</w:t>
      </w:r>
    </w:p>
    <w:p w14:paraId="22E665B7" w14:textId="77777777" w:rsidR="00493A8F" w:rsidRDefault="00493A8F" w:rsidP="00277ED2">
      <w:pPr>
        <w:pStyle w:val="Autonum"/>
        <w:numPr>
          <w:ilvl w:val="0"/>
          <w:numId w:val="61"/>
        </w:numPr>
        <w:rPr>
          <w:rFonts w:cs="Arial"/>
          <w:color w:val="000000"/>
          <w:sz w:val="21"/>
          <w:szCs w:val="21"/>
        </w:rPr>
      </w:pPr>
      <w:r>
        <w:rPr>
          <w:rFonts w:cs="Arial"/>
          <w:color w:val="000000"/>
          <w:sz w:val="21"/>
          <w:szCs w:val="21"/>
        </w:rPr>
        <w:t>Travel escort</w:t>
      </w:r>
    </w:p>
    <w:p w14:paraId="7BD8E5A2" w14:textId="77777777" w:rsidR="00493A8F" w:rsidRDefault="00493A8F" w:rsidP="00277ED2">
      <w:pPr>
        <w:pStyle w:val="Autonum"/>
        <w:numPr>
          <w:ilvl w:val="0"/>
          <w:numId w:val="61"/>
        </w:numPr>
        <w:rPr>
          <w:rFonts w:cs="Arial"/>
          <w:color w:val="000000"/>
          <w:sz w:val="21"/>
          <w:szCs w:val="21"/>
        </w:rPr>
      </w:pPr>
      <w:r>
        <w:rPr>
          <w:rFonts w:cs="Arial"/>
          <w:color w:val="000000"/>
          <w:sz w:val="21"/>
          <w:szCs w:val="21"/>
        </w:rPr>
        <w:t>Support worker (residential)</w:t>
      </w:r>
    </w:p>
    <w:p w14:paraId="4AEE74FB" w14:textId="77777777" w:rsidR="00493A8F" w:rsidRDefault="00493A8F" w:rsidP="00277ED2">
      <w:pPr>
        <w:pStyle w:val="Autonum"/>
        <w:numPr>
          <w:ilvl w:val="0"/>
          <w:numId w:val="61"/>
        </w:numPr>
        <w:rPr>
          <w:rFonts w:cs="Arial"/>
          <w:color w:val="000000"/>
          <w:sz w:val="21"/>
          <w:szCs w:val="21"/>
        </w:rPr>
      </w:pPr>
      <w:r>
        <w:rPr>
          <w:rFonts w:cs="Arial"/>
          <w:color w:val="000000"/>
          <w:sz w:val="21"/>
          <w:szCs w:val="21"/>
        </w:rPr>
        <w:t>Night Staff (residential)</w:t>
      </w:r>
    </w:p>
    <w:p w14:paraId="390AA836" w14:textId="77777777" w:rsidR="00493A8F" w:rsidRDefault="00493A8F" w:rsidP="00277ED2">
      <w:pPr>
        <w:pStyle w:val="Autonum"/>
        <w:numPr>
          <w:ilvl w:val="0"/>
          <w:numId w:val="61"/>
        </w:numPr>
        <w:rPr>
          <w:rFonts w:cs="Arial"/>
          <w:color w:val="000000"/>
          <w:sz w:val="21"/>
          <w:szCs w:val="21"/>
        </w:rPr>
      </w:pPr>
      <w:r>
        <w:rPr>
          <w:rFonts w:cs="Arial"/>
          <w:color w:val="000000"/>
          <w:sz w:val="21"/>
          <w:szCs w:val="21"/>
        </w:rPr>
        <w:t>Health staff (physio, OT, S%LT, therapists) where support is mandated in the EHCP</w:t>
      </w:r>
    </w:p>
    <w:p w14:paraId="68E3F017" w14:textId="77777777" w:rsidR="00493A8F" w:rsidRDefault="00493A8F" w:rsidP="00277ED2">
      <w:pPr>
        <w:pStyle w:val="Autonum"/>
        <w:numPr>
          <w:ilvl w:val="0"/>
          <w:numId w:val="61"/>
        </w:numPr>
        <w:rPr>
          <w:rFonts w:cs="Arial"/>
          <w:color w:val="000000"/>
          <w:sz w:val="21"/>
          <w:szCs w:val="21"/>
        </w:rPr>
      </w:pPr>
      <w:r>
        <w:rPr>
          <w:rFonts w:cs="Arial"/>
          <w:color w:val="000000"/>
          <w:sz w:val="21"/>
          <w:szCs w:val="21"/>
        </w:rPr>
        <w:t>Multi-disciplinary staff (psychiatrist, psychologist etc.)  where support is mandated in the EHCP</w:t>
      </w:r>
    </w:p>
    <w:p w14:paraId="0B7E7F58" w14:textId="77777777" w:rsidR="00493A8F" w:rsidRDefault="00493A8F" w:rsidP="00277ED2">
      <w:pPr>
        <w:pStyle w:val="Autonum"/>
        <w:numPr>
          <w:ilvl w:val="0"/>
          <w:numId w:val="61"/>
        </w:numPr>
        <w:rPr>
          <w:rFonts w:cs="Arial"/>
          <w:color w:val="000000"/>
          <w:sz w:val="21"/>
          <w:szCs w:val="21"/>
        </w:rPr>
      </w:pPr>
      <w:r>
        <w:rPr>
          <w:rFonts w:cs="Arial"/>
          <w:bCs/>
          <w:color w:val="000000"/>
          <w:sz w:val="21"/>
          <w:szCs w:val="21"/>
        </w:rPr>
        <w:t>Additional bespoke equipment which is mandated in the EHCP</w:t>
      </w:r>
    </w:p>
    <w:p w14:paraId="0EE81668" w14:textId="77777777" w:rsidR="00493A8F" w:rsidRDefault="00493A8F" w:rsidP="00493A8F">
      <w:pPr>
        <w:rPr>
          <w:color w:val="000000"/>
          <w:sz w:val="21"/>
          <w:szCs w:val="21"/>
        </w:rPr>
      </w:pPr>
    </w:p>
    <w:p w14:paraId="78B05989" w14:textId="77777777" w:rsidR="00493A8F" w:rsidRDefault="00493A8F" w:rsidP="00493A8F">
      <w:pPr>
        <w:rPr>
          <w:color w:val="000000"/>
          <w:sz w:val="21"/>
          <w:szCs w:val="21"/>
        </w:rPr>
      </w:pPr>
      <w:r>
        <w:rPr>
          <w:color w:val="000000"/>
        </w:rPr>
        <w:t xml:space="preserve">Details relating to the Payment Schedule can be found in Clause 4, </w:t>
      </w:r>
      <w:r>
        <w:rPr>
          <w:bCs/>
        </w:rPr>
        <w:t xml:space="preserve">PART B: SPECIFIC TERMS AND CONDITIONS </w:t>
      </w:r>
      <w:r>
        <w:rPr>
          <w:color w:val="000000"/>
        </w:rPr>
        <w:t>of the Flexible Framework Terms and Conditions</w:t>
      </w:r>
    </w:p>
    <w:p w14:paraId="2067E118" w14:textId="77777777" w:rsidR="00493A8F" w:rsidRDefault="00493A8F" w:rsidP="00493A8F">
      <w:pPr>
        <w:rPr>
          <w:color w:val="000000"/>
          <w:sz w:val="21"/>
          <w:szCs w:val="21"/>
        </w:rPr>
      </w:pPr>
      <w:r>
        <w:rPr>
          <w:color w:val="000000"/>
          <w:sz w:val="21"/>
          <w:szCs w:val="21"/>
        </w:rPr>
        <w:t xml:space="preserve"> </w:t>
      </w:r>
    </w:p>
    <w:p w14:paraId="4C33272A" w14:textId="77777777" w:rsidR="00493A8F" w:rsidRDefault="00493A8F" w:rsidP="00493A8F">
      <w:pPr>
        <w:rPr>
          <w:rFonts w:eastAsiaTheme="minorEastAsia"/>
          <w:sz w:val="21"/>
          <w:szCs w:val="21"/>
          <w:lang w:val="en-US"/>
        </w:rPr>
      </w:pPr>
    </w:p>
    <w:p w14:paraId="7B9B5A9A" w14:textId="77777777" w:rsidR="00493A8F" w:rsidRPr="00381FB7" w:rsidRDefault="00493A8F" w:rsidP="00F91F6C">
      <w:pPr>
        <w:rPr>
          <w:rFonts w:asciiTheme="minorHAnsi" w:hAnsiTheme="minorHAnsi"/>
          <w:b/>
          <w:sz w:val="24"/>
        </w:rPr>
      </w:pPr>
    </w:p>
    <w:p w14:paraId="7C042365" w14:textId="77777777" w:rsidR="00493A8F" w:rsidRPr="00381FB7" w:rsidRDefault="00493A8F" w:rsidP="0008140E">
      <w:pPr>
        <w:jc w:val="center"/>
        <w:rPr>
          <w:rFonts w:asciiTheme="minorHAnsi" w:hAnsiTheme="minorHAnsi"/>
          <w:b/>
          <w:sz w:val="24"/>
        </w:rPr>
      </w:pPr>
    </w:p>
    <w:p w14:paraId="30E8938D" w14:textId="77777777" w:rsidR="00306719" w:rsidRPr="00381FB7" w:rsidRDefault="00306719" w:rsidP="00F91F6C">
      <w:pPr>
        <w:rPr>
          <w:rFonts w:asciiTheme="minorHAnsi" w:hAnsiTheme="minorHAnsi"/>
          <w:b/>
          <w:sz w:val="24"/>
        </w:rPr>
      </w:pPr>
    </w:p>
    <w:p w14:paraId="0292C38A" w14:textId="7823F06F" w:rsidR="00963D3C" w:rsidRPr="00381FB7" w:rsidRDefault="00963D3C" w:rsidP="00F91F6C">
      <w:pPr>
        <w:rPr>
          <w:rFonts w:asciiTheme="minorHAnsi" w:hAnsiTheme="minorHAnsi"/>
          <w:b/>
          <w:sz w:val="24"/>
        </w:rPr>
      </w:pPr>
      <w:r w:rsidRPr="00381FB7">
        <w:rPr>
          <w:rFonts w:asciiTheme="minorHAnsi" w:hAnsiTheme="minorHAnsi"/>
          <w:b/>
          <w:sz w:val="24"/>
        </w:rPr>
        <w:t>PAR</w:t>
      </w:r>
      <w:r w:rsidR="00A977F7" w:rsidRPr="00381FB7">
        <w:rPr>
          <w:rFonts w:asciiTheme="minorHAnsi" w:hAnsiTheme="minorHAnsi"/>
          <w:b/>
          <w:sz w:val="24"/>
        </w:rPr>
        <w:t xml:space="preserve">T B: </w:t>
      </w:r>
      <w:r w:rsidR="005D1A5E" w:rsidRPr="00381FB7">
        <w:rPr>
          <w:rFonts w:asciiTheme="minorHAnsi" w:hAnsiTheme="minorHAnsi"/>
          <w:b/>
          <w:sz w:val="24"/>
        </w:rPr>
        <w:t>THE PROVIDER'S PRICING</w:t>
      </w:r>
      <w:r w:rsidR="00711B9D" w:rsidRPr="00381FB7">
        <w:rPr>
          <w:rFonts w:asciiTheme="minorHAnsi" w:hAnsiTheme="minorHAnsi"/>
          <w:b/>
          <w:sz w:val="24"/>
        </w:rPr>
        <w:t xml:space="preserve"> SCHEDULE </w:t>
      </w:r>
    </w:p>
    <w:p w14:paraId="402C27E5" w14:textId="4D094512" w:rsidR="0008140E" w:rsidRPr="00381FB7" w:rsidRDefault="0008140E" w:rsidP="0008140E">
      <w:pPr>
        <w:jc w:val="center"/>
        <w:rPr>
          <w:rFonts w:asciiTheme="minorHAnsi" w:hAnsiTheme="minorHAnsi"/>
          <w:b/>
          <w:sz w:val="24"/>
        </w:rPr>
      </w:pPr>
    </w:p>
    <w:p w14:paraId="77AB99B4" w14:textId="4A2358F7" w:rsidR="005D1A5E" w:rsidRPr="00381FB7" w:rsidRDefault="005D1A5E" w:rsidP="0008140E">
      <w:pPr>
        <w:jc w:val="center"/>
        <w:rPr>
          <w:rFonts w:asciiTheme="minorHAnsi" w:hAnsiTheme="minorHAnsi"/>
          <w:b/>
          <w:sz w:val="24"/>
        </w:rPr>
      </w:pPr>
    </w:p>
    <w:p w14:paraId="74D9833C" w14:textId="1FAC085E" w:rsidR="00BD254B" w:rsidRPr="00381FB7" w:rsidRDefault="00BD254B" w:rsidP="0032303C">
      <w:pPr>
        <w:jc w:val="both"/>
        <w:rPr>
          <w:rFonts w:asciiTheme="minorHAnsi" w:hAnsiTheme="minorHAnsi"/>
          <w:b/>
          <w:sz w:val="24"/>
        </w:rPr>
      </w:pPr>
      <w:r w:rsidRPr="00381FB7">
        <w:rPr>
          <w:rFonts w:asciiTheme="minorHAnsi" w:hAnsiTheme="minorHAnsi"/>
          <w:b/>
          <w:sz w:val="24"/>
        </w:rPr>
        <w:t>[</w:t>
      </w:r>
      <w:r w:rsidRPr="00381FB7">
        <w:rPr>
          <w:rFonts w:asciiTheme="minorHAnsi" w:hAnsiTheme="minorHAnsi"/>
          <w:b/>
          <w:i/>
          <w:sz w:val="24"/>
          <w:highlight w:val="yellow"/>
        </w:rPr>
        <w:t>FINAL DOCUMENT SUBMITTED BY THE RELEVANT PROVIDER</w:t>
      </w:r>
      <w:r w:rsidR="009F36D6" w:rsidRPr="00381FB7">
        <w:rPr>
          <w:rFonts w:asciiTheme="minorHAnsi" w:hAnsiTheme="minorHAnsi"/>
          <w:b/>
          <w:i/>
          <w:sz w:val="24"/>
          <w:highlight w:val="yellow"/>
        </w:rPr>
        <w:t xml:space="preserve"> AS PART OF IT'S APPLICATION TO BE APPOINTED TO THE </w:t>
      </w:r>
      <w:r w:rsidR="005378B7" w:rsidRPr="00381FB7">
        <w:rPr>
          <w:rFonts w:asciiTheme="minorHAnsi" w:hAnsiTheme="minorHAnsi"/>
          <w:b/>
          <w:i/>
          <w:sz w:val="24"/>
          <w:highlight w:val="yellow"/>
        </w:rPr>
        <w:t>FLEXIBLE FRAMEWORK</w:t>
      </w:r>
      <w:r w:rsidR="009F36D6" w:rsidRPr="00381FB7">
        <w:rPr>
          <w:rFonts w:asciiTheme="minorHAnsi" w:hAnsiTheme="minorHAnsi"/>
          <w:b/>
          <w:i/>
          <w:sz w:val="24"/>
          <w:highlight w:val="yellow"/>
        </w:rPr>
        <w:t xml:space="preserve"> </w:t>
      </w:r>
      <w:r w:rsidRPr="00381FB7">
        <w:rPr>
          <w:rFonts w:asciiTheme="minorHAnsi" w:hAnsiTheme="minorHAnsi"/>
          <w:b/>
          <w:i/>
          <w:sz w:val="24"/>
          <w:highlight w:val="yellow"/>
        </w:rPr>
        <w:t>TO BE INCLUDED AT AWARD</w:t>
      </w:r>
      <w:r w:rsidRPr="00381FB7">
        <w:rPr>
          <w:rFonts w:asciiTheme="minorHAnsi" w:hAnsiTheme="minorHAnsi"/>
          <w:b/>
          <w:sz w:val="24"/>
        </w:rPr>
        <w:t>]</w:t>
      </w:r>
    </w:p>
    <w:p w14:paraId="4918C60F" w14:textId="77777777" w:rsidR="005D1A5E" w:rsidRPr="00381FB7" w:rsidRDefault="005D1A5E" w:rsidP="0008140E">
      <w:pPr>
        <w:jc w:val="center"/>
        <w:rPr>
          <w:rFonts w:asciiTheme="minorHAnsi" w:hAnsiTheme="minorHAnsi"/>
          <w:b/>
          <w:sz w:val="24"/>
        </w:rPr>
      </w:pPr>
    </w:p>
    <w:p w14:paraId="47DC218A" w14:textId="77777777" w:rsidR="00A75F8B" w:rsidRPr="00381FB7" w:rsidRDefault="00A75F8B">
      <w:pPr>
        <w:rPr>
          <w:rFonts w:asciiTheme="minorHAnsi" w:hAnsiTheme="minorHAnsi"/>
          <w:b/>
          <w:sz w:val="24"/>
        </w:rPr>
      </w:pPr>
      <w:r w:rsidRPr="00381FB7">
        <w:rPr>
          <w:rFonts w:asciiTheme="minorHAnsi" w:hAnsiTheme="minorHAnsi"/>
          <w:b/>
          <w:sz w:val="24"/>
        </w:rPr>
        <w:br w:type="page"/>
      </w:r>
    </w:p>
    <w:p w14:paraId="1E844771" w14:textId="7AAEB723" w:rsidR="00121D92" w:rsidRPr="00381FB7" w:rsidRDefault="0015075F" w:rsidP="00A010A5">
      <w:pPr>
        <w:jc w:val="center"/>
        <w:rPr>
          <w:rFonts w:asciiTheme="minorHAnsi" w:hAnsiTheme="minorHAnsi"/>
          <w:b/>
          <w:sz w:val="24"/>
        </w:rPr>
      </w:pPr>
      <w:r w:rsidRPr="00381FB7">
        <w:rPr>
          <w:rFonts w:asciiTheme="minorHAnsi" w:hAnsiTheme="minorHAnsi"/>
          <w:b/>
          <w:sz w:val="24"/>
        </w:rPr>
        <w:t>S</w:t>
      </w:r>
      <w:r w:rsidR="00A977F7" w:rsidRPr="00381FB7">
        <w:rPr>
          <w:rFonts w:asciiTheme="minorHAnsi" w:hAnsiTheme="minorHAnsi"/>
          <w:b/>
          <w:sz w:val="24"/>
        </w:rPr>
        <w:t xml:space="preserve">CHEDULE 4: </w:t>
      </w:r>
      <w:r w:rsidR="00121D92" w:rsidRPr="00381FB7">
        <w:rPr>
          <w:rFonts w:asciiTheme="minorHAnsi" w:hAnsiTheme="minorHAnsi"/>
          <w:b/>
          <w:sz w:val="24"/>
        </w:rPr>
        <w:t>MONITORING</w:t>
      </w:r>
      <w:r w:rsidR="00A130CA" w:rsidRPr="00381FB7">
        <w:rPr>
          <w:rFonts w:asciiTheme="minorHAnsi" w:hAnsiTheme="minorHAnsi"/>
          <w:b/>
          <w:sz w:val="24"/>
        </w:rPr>
        <w:t>, CONTRACT M</w:t>
      </w:r>
      <w:r w:rsidR="00734D38" w:rsidRPr="00381FB7">
        <w:rPr>
          <w:rFonts w:asciiTheme="minorHAnsi" w:hAnsiTheme="minorHAnsi"/>
          <w:b/>
          <w:sz w:val="24"/>
        </w:rPr>
        <w:t>ANAGEMENT</w:t>
      </w:r>
      <w:r w:rsidR="00121D92" w:rsidRPr="00381FB7">
        <w:rPr>
          <w:rFonts w:asciiTheme="minorHAnsi" w:hAnsiTheme="minorHAnsi"/>
          <w:b/>
          <w:sz w:val="24"/>
        </w:rPr>
        <w:t xml:space="preserve"> AND COMPLIANCE</w:t>
      </w:r>
    </w:p>
    <w:p w14:paraId="33A32EEB" w14:textId="164BC0FE" w:rsidR="00EF69FD" w:rsidRDefault="00EF69FD" w:rsidP="00EF69FD">
      <w:pPr>
        <w:widowControl w:val="0"/>
        <w:rPr>
          <w:rFonts w:asciiTheme="minorHAnsi" w:hAnsiTheme="minorHAnsi"/>
          <w:b/>
          <w:sz w:val="24"/>
        </w:rPr>
      </w:pPr>
    </w:p>
    <w:p w14:paraId="73379F05" w14:textId="37DC7F59" w:rsidR="00EF69FD" w:rsidRDefault="00EF69FD" w:rsidP="00EF69FD">
      <w:pPr>
        <w:widowControl w:val="0"/>
        <w:rPr>
          <w:rFonts w:asciiTheme="minorHAnsi" w:hAnsiTheme="minorHAnsi"/>
          <w:b/>
          <w:sz w:val="24"/>
        </w:rPr>
      </w:pPr>
    </w:p>
    <w:p w14:paraId="210E4EFA" w14:textId="77777777" w:rsidR="00EF69FD" w:rsidRPr="00381FB7" w:rsidRDefault="00EF69FD" w:rsidP="00EF69FD">
      <w:pPr>
        <w:widowControl w:val="0"/>
        <w:rPr>
          <w:rFonts w:asciiTheme="minorHAnsi" w:hAnsiTheme="minorHAnsi"/>
          <w:b/>
          <w:sz w:val="24"/>
        </w:rPr>
      </w:pPr>
    </w:p>
    <w:p w14:paraId="6A899A9B" w14:textId="77777777" w:rsidR="00CE4B48" w:rsidRPr="00244427" w:rsidRDefault="00CE4B48" w:rsidP="00CE4B48">
      <w:pPr>
        <w:ind w:right="424"/>
        <w:rPr>
          <w:rFonts w:asciiTheme="minorHAnsi" w:hAnsiTheme="minorHAnsi"/>
          <w:b/>
          <w:sz w:val="24"/>
        </w:rPr>
      </w:pPr>
      <w:r w:rsidRPr="00244427">
        <w:rPr>
          <w:rFonts w:asciiTheme="minorHAnsi" w:hAnsiTheme="minorHAnsi"/>
          <w:b/>
          <w:sz w:val="24"/>
        </w:rPr>
        <w:t xml:space="preserve">GENERAL </w:t>
      </w:r>
    </w:p>
    <w:p w14:paraId="3BFD0D7E" w14:textId="77777777" w:rsidR="00CE4B48" w:rsidRPr="00244427" w:rsidRDefault="00CE4B48" w:rsidP="00CE4B48">
      <w:pPr>
        <w:ind w:right="424"/>
        <w:rPr>
          <w:rFonts w:asciiTheme="minorHAnsi" w:hAnsiTheme="minorHAnsi"/>
          <w:sz w:val="24"/>
        </w:rPr>
      </w:pPr>
    </w:p>
    <w:p w14:paraId="75FB64CD" w14:textId="77777777" w:rsidR="00CE4B48" w:rsidRPr="00244427" w:rsidRDefault="00CE4B48" w:rsidP="00277ED2">
      <w:pPr>
        <w:pStyle w:val="Autonum"/>
        <w:numPr>
          <w:ilvl w:val="0"/>
          <w:numId w:val="67"/>
        </w:numPr>
        <w:ind w:right="424"/>
        <w:rPr>
          <w:rFonts w:asciiTheme="minorHAnsi" w:hAnsiTheme="minorHAnsi" w:cs="Arial"/>
          <w:sz w:val="24"/>
          <w:szCs w:val="24"/>
        </w:rPr>
      </w:pPr>
      <w:r w:rsidRPr="00244427">
        <w:rPr>
          <w:rFonts w:asciiTheme="minorHAnsi" w:hAnsiTheme="minorHAnsi" w:cs="Arial"/>
          <w:sz w:val="24"/>
          <w:szCs w:val="24"/>
        </w:rPr>
        <w:t>The Authority will seek to assure itself that the service being delivered under this Contract is of a sufficient quality and standard to keep the Children/Young People/Young Adults it has placed safe and protected from harm, maintain  good  physical and mental health and well-being, enable them to progress and achieve their potential, develop independence and assist them in preparation for adulthood.</w:t>
      </w:r>
    </w:p>
    <w:p w14:paraId="4856F7FF" w14:textId="77777777" w:rsidR="00CE4B48" w:rsidRPr="00244427" w:rsidRDefault="00CE4B48" w:rsidP="00277ED2">
      <w:pPr>
        <w:pStyle w:val="Autonum"/>
        <w:numPr>
          <w:ilvl w:val="0"/>
          <w:numId w:val="67"/>
        </w:numPr>
        <w:ind w:right="424"/>
        <w:rPr>
          <w:rFonts w:asciiTheme="minorHAnsi" w:hAnsiTheme="minorHAnsi" w:cs="Arial"/>
          <w:sz w:val="24"/>
          <w:szCs w:val="24"/>
        </w:rPr>
      </w:pPr>
      <w:r w:rsidRPr="00244427">
        <w:rPr>
          <w:rFonts w:asciiTheme="minorHAnsi" w:hAnsiTheme="minorHAnsi" w:cs="Arial"/>
          <w:sz w:val="24"/>
          <w:szCs w:val="24"/>
        </w:rPr>
        <w:t>This Schedule sets out the manner in which that assurance will be achieved in two parts:</w:t>
      </w:r>
    </w:p>
    <w:p w14:paraId="4B74BE4A" w14:textId="77777777" w:rsidR="00CE4B48" w:rsidRPr="00244427" w:rsidRDefault="00CE4B48" w:rsidP="00CE4B48">
      <w:pPr>
        <w:pStyle w:val="Autonum"/>
        <w:numPr>
          <w:ilvl w:val="1"/>
          <w:numId w:val="1"/>
        </w:numPr>
        <w:ind w:right="424"/>
        <w:rPr>
          <w:rFonts w:asciiTheme="minorHAnsi" w:hAnsiTheme="minorHAnsi" w:cs="Arial"/>
          <w:sz w:val="24"/>
          <w:szCs w:val="24"/>
        </w:rPr>
      </w:pPr>
      <w:r w:rsidRPr="00244427">
        <w:rPr>
          <w:rFonts w:asciiTheme="minorHAnsi" w:hAnsiTheme="minorHAnsi" w:cs="Arial"/>
          <w:sz w:val="24"/>
          <w:szCs w:val="24"/>
        </w:rPr>
        <w:t>Part A – the monitoring of the individual Placements; and</w:t>
      </w:r>
    </w:p>
    <w:p w14:paraId="58B4EFC1" w14:textId="77777777" w:rsidR="00CE4B48" w:rsidRPr="00244427" w:rsidRDefault="00CE4B48" w:rsidP="00CE4B48">
      <w:pPr>
        <w:pStyle w:val="Autonum"/>
        <w:numPr>
          <w:ilvl w:val="1"/>
          <w:numId w:val="1"/>
        </w:numPr>
        <w:ind w:right="424"/>
        <w:rPr>
          <w:rFonts w:asciiTheme="minorHAnsi" w:hAnsiTheme="minorHAnsi" w:cs="Arial"/>
          <w:sz w:val="24"/>
          <w:szCs w:val="24"/>
        </w:rPr>
      </w:pPr>
      <w:r w:rsidRPr="00244427">
        <w:rPr>
          <w:rFonts w:asciiTheme="minorHAnsi" w:hAnsiTheme="minorHAnsi" w:cs="Arial"/>
          <w:sz w:val="24"/>
          <w:szCs w:val="24"/>
        </w:rPr>
        <w:t>Part B – the monitoring and management of the Services against this Contract, and compliance with the terms and conditions of this Contract.</w:t>
      </w:r>
    </w:p>
    <w:p w14:paraId="305E94E8" w14:textId="77777777" w:rsidR="00CE4B48" w:rsidRPr="00244427" w:rsidRDefault="00CE4B48" w:rsidP="00277ED2">
      <w:pPr>
        <w:pStyle w:val="Autonum"/>
        <w:numPr>
          <w:ilvl w:val="0"/>
          <w:numId w:val="67"/>
        </w:numPr>
        <w:ind w:right="424"/>
        <w:rPr>
          <w:rFonts w:asciiTheme="minorHAnsi" w:hAnsiTheme="minorHAnsi" w:cs="Arial"/>
          <w:sz w:val="24"/>
          <w:szCs w:val="24"/>
        </w:rPr>
      </w:pPr>
      <w:r w:rsidRPr="00244427">
        <w:rPr>
          <w:rFonts w:asciiTheme="minorHAnsi" w:hAnsiTheme="minorHAnsi" w:cs="Arial"/>
          <w:sz w:val="24"/>
          <w:szCs w:val="24"/>
        </w:rPr>
        <w:t>Additionally, the Authority will agree with the Provider the indicators and methods to be used to evidence progress and achievement of Outcomes (both the Service Outcomes and the Individual Outcomes)</w:t>
      </w:r>
    </w:p>
    <w:p w14:paraId="3783614C" w14:textId="77777777" w:rsidR="00CE4B48" w:rsidRPr="00244427" w:rsidRDefault="00CE4B48" w:rsidP="00CE4B48">
      <w:pPr>
        <w:ind w:right="424"/>
        <w:rPr>
          <w:rFonts w:asciiTheme="minorHAnsi" w:hAnsiTheme="minorHAnsi"/>
          <w:b/>
          <w:sz w:val="24"/>
        </w:rPr>
      </w:pPr>
      <w:r w:rsidRPr="00244427">
        <w:rPr>
          <w:rFonts w:asciiTheme="minorHAnsi" w:hAnsiTheme="minorHAnsi"/>
          <w:b/>
          <w:sz w:val="24"/>
        </w:rPr>
        <w:t>PART A: MONITORING INDIVIDUAL PLACEMENTS</w:t>
      </w:r>
    </w:p>
    <w:p w14:paraId="4638725B" w14:textId="77777777" w:rsidR="00CE4B48" w:rsidRPr="00244427" w:rsidRDefault="00CE4B48" w:rsidP="00CE4B48">
      <w:pPr>
        <w:ind w:right="424"/>
        <w:jc w:val="center"/>
        <w:rPr>
          <w:rFonts w:asciiTheme="minorHAnsi" w:hAnsiTheme="minorHAnsi"/>
          <w:b/>
          <w:sz w:val="24"/>
        </w:rPr>
      </w:pPr>
    </w:p>
    <w:p w14:paraId="7E87ED6A" w14:textId="77777777" w:rsidR="00CE4B48" w:rsidRPr="00244427" w:rsidRDefault="00CE4B48" w:rsidP="00277ED2">
      <w:pPr>
        <w:pStyle w:val="Autonum"/>
        <w:numPr>
          <w:ilvl w:val="0"/>
          <w:numId w:val="56"/>
        </w:numPr>
        <w:rPr>
          <w:rFonts w:asciiTheme="minorHAnsi" w:hAnsiTheme="minorHAnsi" w:cs="Arial"/>
          <w:sz w:val="24"/>
          <w:szCs w:val="24"/>
        </w:rPr>
      </w:pPr>
      <w:r w:rsidRPr="00244427">
        <w:rPr>
          <w:rFonts w:asciiTheme="minorHAnsi" w:hAnsiTheme="minorHAnsi" w:cs="Arial"/>
          <w:sz w:val="24"/>
          <w:szCs w:val="24"/>
        </w:rPr>
        <w:t>The aim of monitoring individual placements is to:</w:t>
      </w:r>
    </w:p>
    <w:p w14:paraId="3FABEBFA" w14:textId="77777777" w:rsidR="00CE4B48" w:rsidRPr="00244427" w:rsidRDefault="00CE4B48" w:rsidP="00277ED2">
      <w:pPr>
        <w:pStyle w:val="Autonum"/>
        <w:numPr>
          <w:ilvl w:val="1"/>
          <w:numId w:val="56"/>
        </w:numPr>
        <w:rPr>
          <w:rFonts w:asciiTheme="minorHAnsi" w:hAnsiTheme="minorHAnsi" w:cs="Arial"/>
          <w:sz w:val="24"/>
          <w:szCs w:val="24"/>
        </w:rPr>
      </w:pPr>
      <w:r w:rsidRPr="00244427">
        <w:rPr>
          <w:rFonts w:asciiTheme="minorHAnsi" w:hAnsiTheme="minorHAnsi" w:cs="Arial"/>
          <w:sz w:val="24"/>
          <w:szCs w:val="24"/>
        </w:rPr>
        <w:t xml:space="preserve"> Strengthen our approach to children ,young people and young adults’ learning and guide where Local Authorities can offer support; whether this is to the child/young person/young adult, their family and/or school/college or other support agencies</w:t>
      </w:r>
    </w:p>
    <w:p w14:paraId="4188A206" w14:textId="77777777" w:rsidR="00CE4B48" w:rsidRPr="00244427" w:rsidRDefault="00CE4B48" w:rsidP="00277ED2">
      <w:pPr>
        <w:pStyle w:val="Autonum"/>
        <w:numPr>
          <w:ilvl w:val="1"/>
          <w:numId w:val="56"/>
        </w:numPr>
        <w:rPr>
          <w:rFonts w:asciiTheme="minorHAnsi" w:hAnsiTheme="minorHAnsi" w:cs="Arial"/>
          <w:sz w:val="24"/>
          <w:szCs w:val="24"/>
        </w:rPr>
      </w:pPr>
      <w:r w:rsidRPr="00244427">
        <w:rPr>
          <w:rFonts w:asciiTheme="minorHAnsi" w:hAnsiTheme="minorHAnsi" w:cs="Arial"/>
          <w:sz w:val="24"/>
          <w:szCs w:val="24"/>
        </w:rPr>
        <w:t>Demonstrate, throughout the academic year, a joint commitment in ensuring children and young people’s continuing access to a full time education and high quality provision that engages children and young people in their learning</w:t>
      </w:r>
    </w:p>
    <w:p w14:paraId="31BC8F9B" w14:textId="77777777" w:rsidR="00CE4B48" w:rsidRPr="00244427" w:rsidRDefault="00CE4B48" w:rsidP="00277ED2">
      <w:pPr>
        <w:pStyle w:val="Autonum"/>
        <w:numPr>
          <w:ilvl w:val="1"/>
          <w:numId w:val="56"/>
        </w:numPr>
        <w:rPr>
          <w:rFonts w:asciiTheme="minorHAnsi" w:hAnsiTheme="minorHAnsi" w:cs="Arial"/>
          <w:sz w:val="24"/>
          <w:szCs w:val="24"/>
        </w:rPr>
      </w:pPr>
      <w:r w:rsidRPr="00244427">
        <w:rPr>
          <w:rFonts w:asciiTheme="minorHAnsi" w:hAnsiTheme="minorHAnsi" w:cs="Arial"/>
          <w:sz w:val="24"/>
          <w:szCs w:val="24"/>
        </w:rPr>
        <w:t>Demonstrate throughout the academic year, a joint commitment in ensuring children and young people’s progress in achieving education, health and/or social outcomes</w:t>
      </w:r>
    </w:p>
    <w:p w14:paraId="29DDF577" w14:textId="77777777" w:rsidR="00CE4B48" w:rsidRPr="00244427" w:rsidRDefault="00CE4B48" w:rsidP="00277ED2">
      <w:pPr>
        <w:pStyle w:val="ListParagraph"/>
        <w:numPr>
          <w:ilvl w:val="0"/>
          <w:numId w:val="56"/>
        </w:numPr>
        <w:spacing w:line="276" w:lineRule="auto"/>
        <w:contextualSpacing/>
        <w:rPr>
          <w:rFonts w:asciiTheme="minorHAnsi" w:hAnsiTheme="minorHAnsi" w:cs="Arial"/>
          <w:szCs w:val="24"/>
        </w:rPr>
      </w:pPr>
      <w:r w:rsidRPr="00244427">
        <w:rPr>
          <w:rFonts w:asciiTheme="minorHAnsi" w:hAnsiTheme="minorHAnsi" w:cs="Arial"/>
          <w:szCs w:val="24"/>
        </w:rPr>
        <w:t xml:space="preserve">Individual placement indicators will be addressed through relevant Local Authority Annual Review processes. Individual Placement Outcomes will be specified in each Child / Young Person / Young Adult’s EHC Plan. </w:t>
      </w:r>
      <w:r w:rsidRPr="00244427">
        <w:rPr>
          <w:rFonts w:asciiTheme="minorHAnsi" w:hAnsiTheme="minorHAnsi" w:cs="Arial"/>
          <w:szCs w:val="24"/>
        </w:rPr>
        <w:br/>
      </w:r>
    </w:p>
    <w:p w14:paraId="431EACFF" w14:textId="77777777" w:rsidR="00CE4B48" w:rsidRPr="00244427" w:rsidRDefault="00CE4B48" w:rsidP="00277ED2">
      <w:pPr>
        <w:pStyle w:val="Autonum"/>
        <w:numPr>
          <w:ilvl w:val="0"/>
          <w:numId w:val="56"/>
        </w:numPr>
        <w:ind w:right="424"/>
        <w:rPr>
          <w:rFonts w:asciiTheme="minorHAnsi" w:hAnsiTheme="minorHAnsi" w:cs="Arial"/>
          <w:sz w:val="24"/>
          <w:szCs w:val="24"/>
        </w:rPr>
      </w:pPr>
      <w:r w:rsidRPr="00244427">
        <w:rPr>
          <w:rFonts w:asciiTheme="minorHAnsi" w:hAnsiTheme="minorHAnsi" w:cs="Arial"/>
          <w:b/>
          <w:sz w:val="24"/>
          <w:szCs w:val="24"/>
        </w:rPr>
        <w:t>ANNUAL REVIEWS</w:t>
      </w:r>
    </w:p>
    <w:p w14:paraId="0ADF9984" w14:textId="77777777" w:rsidR="00CE4B48" w:rsidRPr="00244427" w:rsidRDefault="00CE4B48" w:rsidP="00CE4B48">
      <w:pPr>
        <w:pStyle w:val="Autonum"/>
        <w:numPr>
          <w:ilvl w:val="1"/>
          <w:numId w:val="1"/>
        </w:numPr>
        <w:ind w:right="424"/>
        <w:rPr>
          <w:rFonts w:asciiTheme="minorHAnsi" w:hAnsiTheme="minorHAnsi" w:cs="Arial"/>
          <w:sz w:val="24"/>
          <w:szCs w:val="24"/>
        </w:rPr>
      </w:pPr>
      <w:r w:rsidRPr="00244427">
        <w:rPr>
          <w:rFonts w:asciiTheme="minorHAnsi" w:hAnsiTheme="minorHAnsi" w:cs="Arial"/>
          <w:sz w:val="24"/>
          <w:szCs w:val="24"/>
        </w:rPr>
        <w:t>The SEND Code of Practice states that “where a pupil has an EHC Plan, the local authority must review that plan as a minimum every twelve months. Schools must co-operate with the local authority in the review process and, as part of the review, the local authority can require schools to convene and hold annual review meetings on its behalf.”</w:t>
      </w:r>
    </w:p>
    <w:p w14:paraId="3F111F7D" w14:textId="77777777" w:rsidR="00CE4B48" w:rsidRPr="00244427" w:rsidRDefault="00CE4B48" w:rsidP="00CE4B48">
      <w:pPr>
        <w:pStyle w:val="Autonum"/>
        <w:numPr>
          <w:ilvl w:val="1"/>
          <w:numId w:val="1"/>
        </w:numPr>
        <w:ind w:right="424"/>
        <w:rPr>
          <w:rFonts w:asciiTheme="minorHAnsi" w:hAnsiTheme="minorHAnsi" w:cs="Arial"/>
          <w:sz w:val="24"/>
          <w:szCs w:val="24"/>
        </w:rPr>
      </w:pPr>
      <w:r w:rsidRPr="00244427">
        <w:rPr>
          <w:rFonts w:asciiTheme="minorHAnsi" w:hAnsiTheme="minorHAnsi" w:cs="Arial"/>
          <w:sz w:val="24"/>
          <w:szCs w:val="24"/>
        </w:rPr>
        <w:t xml:space="preserve">Both the Authority and the Provider should undertake this process in the most efficient way possible and in line with the Code of Practice and Children and Families Act, by for example:    </w:t>
      </w:r>
    </w:p>
    <w:p w14:paraId="0EF1E3A4" w14:textId="77777777" w:rsidR="00CE4B48" w:rsidRPr="00244427" w:rsidRDefault="00CE4B48" w:rsidP="00CE4B48">
      <w:pPr>
        <w:pStyle w:val="Autonum"/>
        <w:numPr>
          <w:ilvl w:val="2"/>
          <w:numId w:val="1"/>
        </w:numPr>
        <w:ind w:right="424"/>
        <w:rPr>
          <w:rFonts w:asciiTheme="minorHAnsi" w:hAnsiTheme="minorHAnsi" w:cs="Arial"/>
          <w:sz w:val="24"/>
          <w:szCs w:val="24"/>
        </w:rPr>
      </w:pPr>
      <w:r w:rsidRPr="00244427">
        <w:rPr>
          <w:rFonts w:asciiTheme="minorHAnsi" w:hAnsiTheme="minorHAnsi" w:cs="Arial"/>
          <w:sz w:val="24"/>
          <w:szCs w:val="24"/>
        </w:rPr>
        <w:t>by agreeing an annual schedule of dates for Annual Reviews as soon as reasonably possible after the start of each Academic Year;</w:t>
      </w:r>
    </w:p>
    <w:p w14:paraId="70B6CD43" w14:textId="77777777" w:rsidR="00CE4B48" w:rsidRPr="00244427" w:rsidRDefault="00CE4B48" w:rsidP="00CE4B48">
      <w:pPr>
        <w:pStyle w:val="Autonum"/>
        <w:numPr>
          <w:ilvl w:val="2"/>
          <w:numId w:val="1"/>
        </w:numPr>
        <w:ind w:right="424"/>
        <w:rPr>
          <w:rFonts w:asciiTheme="minorHAnsi" w:hAnsiTheme="minorHAnsi" w:cs="Arial"/>
          <w:sz w:val="24"/>
          <w:szCs w:val="24"/>
        </w:rPr>
      </w:pPr>
      <w:r w:rsidRPr="00244427">
        <w:rPr>
          <w:rFonts w:asciiTheme="minorHAnsi" w:hAnsiTheme="minorHAnsi" w:cs="Arial"/>
          <w:sz w:val="24"/>
          <w:szCs w:val="24"/>
        </w:rPr>
        <w:t>ensuring that the focus of the Annual Review is on the effectiveness of provision, the strengths and needs of the Child/Young Person/Young Adult and their progress towards achieving outcomes specified in the EHC Plan, including how effectively the Child/Young Person/ Young Adult is being prepared for adulthood;</w:t>
      </w:r>
      <w:r w:rsidRPr="00244427">
        <w:rPr>
          <w:rFonts w:asciiTheme="minorHAnsi" w:hAnsiTheme="minorHAnsi"/>
          <w:sz w:val="24"/>
          <w:szCs w:val="24"/>
        </w:rPr>
        <w:t xml:space="preserve"> </w:t>
      </w:r>
      <w:r w:rsidRPr="00244427">
        <w:rPr>
          <w:rFonts w:asciiTheme="minorHAnsi" w:hAnsiTheme="minorHAnsi" w:cs="Arial"/>
          <w:sz w:val="24"/>
          <w:szCs w:val="24"/>
        </w:rPr>
        <w:t>The review must also consider whether these outcomes and supporting targets remain appropriate.</w:t>
      </w:r>
    </w:p>
    <w:p w14:paraId="2FED7682" w14:textId="77777777" w:rsidR="00CE4B48" w:rsidRPr="00244427" w:rsidRDefault="00CE4B48" w:rsidP="00CE4B48">
      <w:pPr>
        <w:pStyle w:val="Autonum"/>
        <w:numPr>
          <w:ilvl w:val="2"/>
          <w:numId w:val="1"/>
        </w:numPr>
        <w:ind w:right="424"/>
        <w:rPr>
          <w:rFonts w:asciiTheme="minorHAnsi" w:hAnsiTheme="minorHAnsi" w:cs="Arial"/>
          <w:sz w:val="24"/>
          <w:szCs w:val="24"/>
        </w:rPr>
      </w:pPr>
      <w:r w:rsidRPr="00244427">
        <w:rPr>
          <w:rFonts w:asciiTheme="minorHAnsi" w:hAnsiTheme="minorHAnsi" w:cs="Arial"/>
          <w:sz w:val="24"/>
          <w:szCs w:val="24"/>
        </w:rPr>
        <w:t>ensuring that all necessary documents and evidence is prepared and shared in advance of the Annual Review meeting;</w:t>
      </w:r>
      <w:r w:rsidRPr="00244427">
        <w:rPr>
          <w:rFonts w:asciiTheme="minorHAnsi" w:hAnsiTheme="minorHAnsi"/>
          <w:sz w:val="24"/>
          <w:szCs w:val="24"/>
        </w:rPr>
        <w:t xml:space="preserve"> </w:t>
      </w:r>
      <w:r w:rsidRPr="00244427">
        <w:rPr>
          <w:rFonts w:asciiTheme="minorHAnsi" w:hAnsiTheme="minorHAnsi" w:cs="Arial"/>
          <w:sz w:val="24"/>
          <w:szCs w:val="24"/>
        </w:rPr>
        <w:t xml:space="preserve">The school must seek advice and information about the child or young person prior to the meeting from all parties invited, and send any advice and information gathered to all those invited at least two weeks before the meeting. </w:t>
      </w:r>
    </w:p>
    <w:p w14:paraId="43E813BF" w14:textId="77777777" w:rsidR="00CE4B48" w:rsidRPr="00244427" w:rsidRDefault="00CE4B48" w:rsidP="00CE4B48">
      <w:pPr>
        <w:pStyle w:val="Autonum"/>
        <w:numPr>
          <w:ilvl w:val="2"/>
          <w:numId w:val="1"/>
        </w:numPr>
        <w:ind w:right="424"/>
        <w:rPr>
          <w:rFonts w:asciiTheme="minorHAnsi" w:hAnsiTheme="minorHAnsi" w:cs="Arial"/>
          <w:sz w:val="24"/>
          <w:szCs w:val="24"/>
        </w:rPr>
      </w:pPr>
      <w:r w:rsidRPr="00244427">
        <w:rPr>
          <w:rFonts w:asciiTheme="minorHAnsi" w:hAnsiTheme="minorHAnsi" w:cs="Arial"/>
          <w:sz w:val="24"/>
          <w:szCs w:val="24"/>
        </w:rPr>
        <w:t xml:space="preserve">issuing timely invitations giving at least two weeks’ notice to all necessary parties, including the Child/Young Person or Young Adult wherever possible,  to ensure they are present at the Annual Review; </w:t>
      </w:r>
    </w:p>
    <w:p w14:paraId="394A5AE8" w14:textId="77777777" w:rsidR="00CE4B48" w:rsidRPr="00244427" w:rsidRDefault="00CE4B48" w:rsidP="00CE4B48">
      <w:pPr>
        <w:pStyle w:val="Autonum"/>
        <w:numPr>
          <w:ilvl w:val="2"/>
          <w:numId w:val="1"/>
        </w:numPr>
        <w:ind w:right="424"/>
        <w:rPr>
          <w:rFonts w:asciiTheme="minorHAnsi" w:hAnsiTheme="minorHAnsi" w:cs="Arial"/>
          <w:sz w:val="24"/>
          <w:szCs w:val="24"/>
        </w:rPr>
      </w:pPr>
      <w:r w:rsidRPr="00244427">
        <w:rPr>
          <w:rFonts w:asciiTheme="minorHAnsi" w:hAnsiTheme="minorHAnsi" w:cs="Arial"/>
          <w:sz w:val="24"/>
          <w:szCs w:val="24"/>
        </w:rPr>
        <w:t>Where the Authority has more than one Child/Young Person placed with the Provider, that the Annual Reviews are scheduled on the same day wherever possible.</w:t>
      </w:r>
    </w:p>
    <w:p w14:paraId="748E4BEC" w14:textId="77777777" w:rsidR="00CE4B48" w:rsidRPr="00244427" w:rsidRDefault="00CE4B48" w:rsidP="00CE4B48">
      <w:pPr>
        <w:pStyle w:val="Autonum"/>
        <w:numPr>
          <w:ilvl w:val="2"/>
          <w:numId w:val="1"/>
        </w:numPr>
        <w:ind w:right="424"/>
        <w:rPr>
          <w:rFonts w:asciiTheme="minorHAnsi" w:hAnsiTheme="minorHAnsi" w:cs="Arial"/>
          <w:sz w:val="24"/>
          <w:szCs w:val="24"/>
        </w:rPr>
      </w:pPr>
      <w:r w:rsidRPr="00244427">
        <w:rPr>
          <w:rFonts w:asciiTheme="minorHAnsi" w:hAnsiTheme="minorHAnsi" w:cs="Arial"/>
          <w:sz w:val="24"/>
          <w:szCs w:val="24"/>
        </w:rPr>
        <w:t>Focus on promoting independence and preparation for adulthood</w:t>
      </w:r>
    </w:p>
    <w:p w14:paraId="12038E2E" w14:textId="77777777" w:rsidR="00CE4B48" w:rsidRPr="00244427" w:rsidRDefault="00CE4B48" w:rsidP="00CE4B48">
      <w:pPr>
        <w:pStyle w:val="Autonum"/>
        <w:numPr>
          <w:ilvl w:val="2"/>
          <w:numId w:val="1"/>
        </w:numPr>
        <w:ind w:right="424"/>
        <w:rPr>
          <w:rFonts w:asciiTheme="minorHAnsi" w:hAnsiTheme="minorHAnsi" w:cs="Arial"/>
          <w:sz w:val="24"/>
          <w:szCs w:val="24"/>
        </w:rPr>
      </w:pPr>
      <w:r w:rsidRPr="00244427">
        <w:rPr>
          <w:rFonts w:asciiTheme="minorHAnsi" w:hAnsiTheme="minorHAnsi" w:cs="Arial"/>
          <w:sz w:val="24"/>
          <w:szCs w:val="24"/>
        </w:rPr>
        <w:t>Each Local Authority shall have an appointed person to whom post-review paperwork will be sent to following the review, in-line with timescales set out in the SEND code of practice</w:t>
      </w:r>
    </w:p>
    <w:p w14:paraId="2D722E7D" w14:textId="77777777" w:rsidR="00CE4B48" w:rsidRPr="00244427" w:rsidRDefault="00CE4B48" w:rsidP="00CE4B48">
      <w:pPr>
        <w:pStyle w:val="Autonum"/>
        <w:widowControl w:val="0"/>
        <w:numPr>
          <w:ilvl w:val="1"/>
          <w:numId w:val="1"/>
        </w:numPr>
        <w:rPr>
          <w:rFonts w:asciiTheme="minorHAnsi" w:hAnsiTheme="minorHAnsi" w:cs="Arial"/>
          <w:sz w:val="24"/>
          <w:szCs w:val="24"/>
        </w:rPr>
      </w:pPr>
      <w:r w:rsidRPr="00244427">
        <w:rPr>
          <w:rFonts w:asciiTheme="minorHAnsi" w:hAnsiTheme="minorHAnsi" w:cs="Arial"/>
          <w:sz w:val="24"/>
          <w:szCs w:val="24"/>
        </w:rPr>
        <w:t>Each Local Authority will, wherever possible, commit to attend reviews where there has been a change of placement, there is a risk of placement breakdown or is a contentious review.</w:t>
      </w:r>
    </w:p>
    <w:p w14:paraId="106E3898" w14:textId="77777777" w:rsidR="00CE4B48" w:rsidRPr="00244427" w:rsidRDefault="00CE4B48" w:rsidP="00CE4B48">
      <w:pPr>
        <w:pStyle w:val="Autonum"/>
        <w:widowControl w:val="0"/>
        <w:numPr>
          <w:ilvl w:val="2"/>
          <w:numId w:val="1"/>
        </w:numPr>
        <w:rPr>
          <w:rFonts w:asciiTheme="minorHAnsi" w:hAnsiTheme="minorHAnsi" w:cs="Arial"/>
          <w:sz w:val="24"/>
          <w:szCs w:val="24"/>
        </w:rPr>
      </w:pPr>
      <w:r w:rsidRPr="00244427">
        <w:rPr>
          <w:rFonts w:asciiTheme="minorHAnsi" w:hAnsiTheme="minorHAnsi" w:cs="Arial"/>
          <w:sz w:val="24"/>
          <w:szCs w:val="24"/>
        </w:rPr>
        <w:t>Where Local Authorities are unable to attend reviews no increases to packages or costs are to be agreed unless a business case is submitted to the relevant Local Authority in advance and agreed.</w:t>
      </w:r>
    </w:p>
    <w:p w14:paraId="6F7DE81F" w14:textId="77777777" w:rsidR="00CE4B48" w:rsidRPr="00244427" w:rsidRDefault="00CE4B48" w:rsidP="00CE4B48">
      <w:pPr>
        <w:pStyle w:val="Autonum"/>
        <w:numPr>
          <w:ilvl w:val="0"/>
          <w:numId w:val="0"/>
        </w:numPr>
        <w:ind w:right="424"/>
        <w:rPr>
          <w:rFonts w:asciiTheme="minorHAnsi" w:hAnsiTheme="minorHAnsi" w:cs="Arial"/>
          <w:sz w:val="24"/>
          <w:szCs w:val="24"/>
        </w:rPr>
      </w:pPr>
    </w:p>
    <w:p w14:paraId="4C3EE359" w14:textId="77777777" w:rsidR="00CE4B48" w:rsidRPr="00244427" w:rsidRDefault="00CE4B48" w:rsidP="00277ED2">
      <w:pPr>
        <w:pStyle w:val="Autonum"/>
        <w:numPr>
          <w:ilvl w:val="0"/>
          <w:numId w:val="67"/>
        </w:numPr>
        <w:ind w:right="424"/>
        <w:rPr>
          <w:rFonts w:asciiTheme="minorHAnsi" w:hAnsiTheme="minorHAnsi" w:cs="Arial"/>
          <w:b/>
          <w:sz w:val="24"/>
          <w:szCs w:val="24"/>
        </w:rPr>
      </w:pPr>
      <w:r w:rsidRPr="00244427">
        <w:rPr>
          <w:rFonts w:asciiTheme="minorHAnsi" w:hAnsiTheme="minorHAnsi" w:cs="Arial"/>
          <w:b/>
          <w:sz w:val="24"/>
          <w:szCs w:val="24"/>
        </w:rPr>
        <w:t>LOOKED AFTER CHILD REVIEWS</w:t>
      </w:r>
    </w:p>
    <w:p w14:paraId="23A4B15D" w14:textId="77777777" w:rsidR="00CE4B48" w:rsidRPr="00244427" w:rsidRDefault="00CE4B48" w:rsidP="00277ED2">
      <w:pPr>
        <w:pStyle w:val="Autonum"/>
        <w:numPr>
          <w:ilvl w:val="1"/>
          <w:numId w:val="62"/>
        </w:numPr>
        <w:ind w:right="424"/>
        <w:rPr>
          <w:rFonts w:asciiTheme="minorHAnsi" w:hAnsiTheme="minorHAnsi" w:cs="Arial"/>
          <w:sz w:val="24"/>
          <w:szCs w:val="24"/>
        </w:rPr>
      </w:pPr>
      <w:r w:rsidRPr="00244427">
        <w:rPr>
          <w:rFonts w:asciiTheme="minorHAnsi" w:hAnsiTheme="minorHAnsi" w:cs="Arial"/>
          <w:sz w:val="24"/>
          <w:szCs w:val="24"/>
        </w:rPr>
        <w:t>Where the Child/Young Person placed at the Establishment is a Looked After Child, the Provider will provide reports, including their contribution to the Child/Young Person/ Young Adult’s Personal Education Plan (PEP) and relevant staff attendance at PEP and LAC Review meetings.</w:t>
      </w:r>
    </w:p>
    <w:p w14:paraId="00350312" w14:textId="77777777" w:rsidR="00CE4B48" w:rsidRPr="00244427" w:rsidRDefault="00CE4B48" w:rsidP="00277ED2">
      <w:pPr>
        <w:pStyle w:val="Autonum"/>
        <w:numPr>
          <w:ilvl w:val="1"/>
          <w:numId w:val="62"/>
        </w:numPr>
        <w:ind w:right="424"/>
        <w:rPr>
          <w:rFonts w:asciiTheme="minorHAnsi" w:hAnsiTheme="minorHAnsi" w:cs="Arial"/>
          <w:sz w:val="24"/>
          <w:szCs w:val="24"/>
        </w:rPr>
      </w:pPr>
      <w:r w:rsidRPr="00244427">
        <w:rPr>
          <w:rFonts w:asciiTheme="minorHAnsi" w:hAnsiTheme="minorHAnsi" w:cs="Arial"/>
          <w:sz w:val="24"/>
          <w:szCs w:val="24"/>
        </w:rPr>
        <w:t>LAC Review meetings may be held at the Establishment, offices of the Authority or other venues as directed by the Authority and which takes into account the opportunity for the Child/Young Person/Young Adult to have the most meaningful input.</w:t>
      </w:r>
    </w:p>
    <w:p w14:paraId="0CC38B8E" w14:textId="77777777" w:rsidR="00CE4B48" w:rsidRPr="00244427" w:rsidRDefault="00CE4B48" w:rsidP="00277ED2">
      <w:pPr>
        <w:pStyle w:val="Autonum"/>
        <w:numPr>
          <w:ilvl w:val="1"/>
          <w:numId w:val="62"/>
        </w:numPr>
        <w:ind w:right="424"/>
        <w:rPr>
          <w:rFonts w:asciiTheme="minorHAnsi" w:hAnsiTheme="minorHAnsi" w:cs="Arial"/>
          <w:sz w:val="24"/>
          <w:szCs w:val="24"/>
        </w:rPr>
      </w:pPr>
      <w:r w:rsidRPr="00244427">
        <w:rPr>
          <w:rFonts w:asciiTheme="minorHAnsi" w:hAnsiTheme="minorHAnsi" w:cs="Arial"/>
          <w:sz w:val="24"/>
          <w:szCs w:val="24"/>
        </w:rPr>
        <w:t xml:space="preserve">Wherever possible and practical, the Provider will work with the Authority to ensure that the Child/Young Person’s Annual Review and LAC Review and/or PEP will be held on the same date at the same venue. </w:t>
      </w:r>
    </w:p>
    <w:p w14:paraId="44CD7B0A" w14:textId="77777777" w:rsidR="00CE4B48" w:rsidRPr="00244427" w:rsidRDefault="00CE4B48" w:rsidP="00277ED2">
      <w:pPr>
        <w:pStyle w:val="Autonum"/>
        <w:numPr>
          <w:ilvl w:val="0"/>
          <w:numId w:val="64"/>
        </w:numPr>
        <w:ind w:right="424"/>
        <w:rPr>
          <w:rFonts w:asciiTheme="minorHAnsi" w:hAnsiTheme="minorHAnsi" w:cs="Arial"/>
          <w:sz w:val="24"/>
          <w:szCs w:val="24"/>
        </w:rPr>
      </w:pPr>
      <w:r w:rsidRPr="00244427">
        <w:rPr>
          <w:rFonts w:asciiTheme="minorHAnsi" w:hAnsiTheme="minorHAnsi"/>
          <w:b/>
          <w:sz w:val="24"/>
          <w:szCs w:val="24"/>
        </w:rPr>
        <w:t>REPORTING</w:t>
      </w:r>
    </w:p>
    <w:p w14:paraId="19F5F62F" w14:textId="77777777" w:rsidR="00CE4B48" w:rsidRPr="00244427" w:rsidRDefault="00CE4B48" w:rsidP="00277ED2">
      <w:pPr>
        <w:pStyle w:val="Autonum"/>
        <w:numPr>
          <w:ilvl w:val="1"/>
          <w:numId w:val="64"/>
        </w:numPr>
        <w:ind w:right="424"/>
        <w:rPr>
          <w:rFonts w:asciiTheme="minorHAnsi" w:hAnsiTheme="minorHAnsi" w:cs="Arial"/>
          <w:sz w:val="24"/>
          <w:szCs w:val="24"/>
        </w:rPr>
      </w:pPr>
      <w:r w:rsidRPr="00244427">
        <w:rPr>
          <w:rFonts w:asciiTheme="minorHAnsi" w:hAnsiTheme="minorHAnsi" w:cs="Arial"/>
          <w:sz w:val="24"/>
          <w:szCs w:val="24"/>
        </w:rPr>
        <w:t>Interventions and progress should be clearly linked to the outcomes identified in the EHC Plan and, where relevant, outcomes identified between reviews. Reports, interventions and assessments should be clearly linked to progress towards identified outcomes to be of value as evidence.</w:t>
      </w:r>
    </w:p>
    <w:p w14:paraId="0BF21F2D" w14:textId="77777777" w:rsidR="00CE4B48" w:rsidRPr="00244427" w:rsidRDefault="00CE4B48" w:rsidP="00277ED2">
      <w:pPr>
        <w:pStyle w:val="Autonum"/>
        <w:numPr>
          <w:ilvl w:val="1"/>
          <w:numId w:val="64"/>
        </w:numPr>
        <w:ind w:right="424"/>
        <w:rPr>
          <w:rFonts w:asciiTheme="minorHAnsi" w:hAnsiTheme="minorHAnsi" w:cs="Arial"/>
          <w:sz w:val="24"/>
          <w:szCs w:val="24"/>
        </w:rPr>
      </w:pPr>
      <w:r w:rsidRPr="00244427">
        <w:rPr>
          <w:rFonts w:asciiTheme="minorHAnsi" w:hAnsiTheme="minorHAnsi" w:cs="Arial"/>
          <w:sz w:val="24"/>
          <w:szCs w:val="24"/>
        </w:rPr>
        <w:t>For progress towards outcomes to be meaningful there must be evidence of sustainability, resilience and transferability i.e. evidence sourced from different settings, scenarios and points in time, demonstrating a continuum of progress that cyp, parents and the LA can place confidence in.</w:t>
      </w:r>
    </w:p>
    <w:p w14:paraId="62A2BA5E" w14:textId="77777777" w:rsidR="00CE4B48" w:rsidRPr="00244427" w:rsidRDefault="00CE4B48" w:rsidP="00277ED2">
      <w:pPr>
        <w:pStyle w:val="Autonum"/>
        <w:numPr>
          <w:ilvl w:val="1"/>
          <w:numId w:val="64"/>
        </w:numPr>
        <w:ind w:right="424"/>
        <w:rPr>
          <w:rFonts w:asciiTheme="minorHAnsi" w:hAnsiTheme="minorHAnsi" w:cs="Arial"/>
          <w:sz w:val="24"/>
          <w:szCs w:val="24"/>
        </w:rPr>
      </w:pPr>
      <w:r w:rsidRPr="00244427">
        <w:rPr>
          <w:rFonts w:asciiTheme="minorHAnsi" w:hAnsiTheme="minorHAnsi" w:cs="Arial"/>
          <w:sz w:val="24"/>
          <w:szCs w:val="24"/>
        </w:rPr>
        <w:t>The Provider will provide reports and updates concerning any individual Child/Young Person/ Young Adult placed by the Authority, as reasonably requested by the relevant Authority. Progress towards outcomes for each individual placement:</w:t>
      </w:r>
    </w:p>
    <w:p w14:paraId="17D48AC2" w14:textId="77777777" w:rsidR="00CE4B48" w:rsidRPr="00244427" w:rsidRDefault="00CE4B48" w:rsidP="00277ED2">
      <w:pPr>
        <w:pStyle w:val="Autonum"/>
        <w:numPr>
          <w:ilvl w:val="1"/>
          <w:numId w:val="64"/>
        </w:numPr>
        <w:ind w:right="424"/>
        <w:rPr>
          <w:rFonts w:asciiTheme="minorHAnsi" w:hAnsiTheme="minorHAnsi" w:cs="Arial"/>
          <w:sz w:val="24"/>
          <w:szCs w:val="24"/>
        </w:rPr>
      </w:pPr>
      <w:r w:rsidRPr="00244427">
        <w:rPr>
          <w:rFonts w:asciiTheme="minorHAnsi" w:hAnsiTheme="minorHAnsi" w:cs="Arial"/>
          <w:sz w:val="24"/>
          <w:szCs w:val="24"/>
        </w:rPr>
        <w:t>On a termly basis the Provider will supply:</w:t>
      </w:r>
    </w:p>
    <w:p w14:paraId="4FDBE973" w14:textId="77777777" w:rsidR="00CE4B48" w:rsidRPr="00244427" w:rsidRDefault="00CE4B48" w:rsidP="00277ED2">
      <w:pPr>
        <w:pStyle w:val="Autonum"/>
        <w:numPr>
          <w:ilvl w:val="2"/>
          <w:numId w:val="64"/>
        </w:numPr>
        <w:ind w:right="424"/>
        <w:rPr>
          <w:rFonts w:asciiTheme="minorHAnsi" w:hAnsiTheme="minorHAnsi" w:cs="Arial"/>
          <w:sz w:val="24"/>
          <w:szCs w:val="24"/>
        </w:rPr>
      </w:pPr>
      <w:r w:rsidRPr="00244427">
        <w:rPr>
          <w:rFonts w:asciiTheme="minorHAnsi" w:hAnsiTheme="minorHAnsi" w:cs="Arial"/>
          <w:sz w:val="24"/>
          <w:szCs w:val="24"/>
        </w:rPr>
        <w:t xml:space="preserve">Attendance data </w:t>
      </w:r>
    </w:p>
    <w:p w14:paraId="4297CABA" w14:textId="77777777" w:rsidR="00CE4B48" w:rsidRPr="00244427" w:rsidRDefault="00CE4B48" w:rsidP="00277ED2">
      <w:pPr>
        <w:pStyle w:val="Autonum"/>
        <w:numPr>
          <w:ilvl w:val="2"/>
          <w:numId w:val="64"/>
        </w:numPr>
        <w:ind w:right="424"/>
        <w:rPr>
          <w:rFonts w:asciiTheme="minorHAnsi" w:hAnsiTheme="minorHAnsi" w:cs="Arial"/>
          <w:sz w:val="24"/>
          <w:szCs w:val="24"/>
        </w:rPr>
      </w:pPr>
      <w:r w:rsidRPr="00244427">
        <w:rPr>
          <w:rFonts w:asciiTheme="minorHAnsi" w:hAnsiTheme="minorHAnsi" w:cs="Arial"/>
          <w:sz w:val="24"/>
          <w:szCs w:val="24"/>
        </w:rPr>
        <w:t>Behaviour/incident logs (if appropriate)</w:t>
      </w:r>
    </w:p>
    <w:p w14:paraId="54491544" w14:textId="77777777" w:rsidR="00CE4B48" w:rsidRPr="00244427" w:rsidRDefault="00CE4B48" w:rsidP="00277ED2">
      <w:pPr>
        <w:pStyle w:val="Autonum"/>
        <w:numPr>
          <w:ilvl w:val="2"/>
          <w:numId w:val="64"/>
        </w:numPr>
        <w:ind w:left="1418" w:right="424" w:hanging="698"/>
        <w:rPr>
          <w:rFonts w:asciiTheme="minorHAnsi" w:hAnsiTheme="minorHAnsi" w:cs="Arial"/>
          <w:sz w:val="24"/>
          <w:szCs w:val="24"/>
        </w:rPr>
      </w:pPr>
      <w:r w:rsidRPr="00244427">
        <w:rPr>
          <w:rFonts w:asciiTheme="minorHAnsi" w:hAnsiTheme="minorHAnsi" w:cs="Arial"/>
          <w:sz w:val="24"/>
          <w:szCs w:val="24"/>
        </w:rPr>
        <w:t>A summary of children/young people/young adults’ engagement within learning and accreditation(s) the child or young person is currently working towards, as agreed with the placing authority</w:t>
      </w:r>
    </w:p>
    <w:p w14:paraId="12C1A76D" w14:textId="77777777" w:rsidR="00CE4B48" w:rsidRPr="00244427" w:rsidRDefault="00CE4B48" w:rsidP="00277ED2">
      <w:pPr>
        <w:pStyle w:val="Autonum"/>
        <w:numPr>
          <w:ilvl w:val="1"/>
          <w:numId w:val="64"/>
        </w:numPr>
        <w:ind w:right="424"/>
        <w:rPr>
          <w:rFonts w:asciiTheme="minorHAnsi" w:hAnsiTheme="minorHAnsi" w:cs="Arial"/>
          <w:sz w:val="24"/>
          <w:szCs w:val="24"/>
        </w:rPr>
      </w:pPr>
      <w:r w:rsidRPr="00244427">
        <w:rPr>
          <w:rFonts w:asciiTheme="minorHAnsi" w:hAnsiTheme="minorHAnsi" w:cs="Arial"/>
          <w:sz w:val="24"/>
          <w:szCs w:val="24"/>
        </w:rPr>
        <w:t>If the above information not received by the end of the following term this may trigger a value for money meeting, at the Placing Authority’s discretion.</w:t>
      </w:r>
    </w:p>
    <w:p w14:paraId="2A40AC48" w14:textId="77777777" w:rsidR="00CE4B48" w:rsidRPr="00244427" w:rsidRDefault="00CE4B48" w:rsidP="00CE4B48">
      <w:pPr>
        <w:pStyle w:val="ListParagraph"/>
        <w:ind w:right="424"/>
        <w:jc w:val="both"/>
        <w:rPr>
          <w:rFonts w:asciiTheme="minorHAnsi" w:hAnsiTheme="minorHAnsi" w:cs="Arial"/>
          <w:szCs w:val="24"/>
        </w:rPr>
      </w:pPr>
    </w:p>
    <w:p w14:paraId="0E1E1C07" w14:textId="77777777" w:rsidR="00CE4B48" w:rsidRPr="00244427" w:rsidRDefault="00CE4B48" w:rsidP="00CE4B48">
      <w:pPr>
        <w:pStyle w:val="ListParagraph"/>
        <w:ind w:right="424"/>
        <w:rPr>
          <w:rFonts w:asciiTheme="minorHAnsi" w:hAnsiTheme="minorHAnsi" w:cs="Arial"/>
          <w:szCs w:val="24"/>
        </w:rPr>
      </w:pPr>
    </w:p>
    <w:p w14:paraId="3425F22A" w14:textId="77777777" w:rsidR="00CE4B48" w:rsidRPr="00244427" w:rsidRDefault="00CE4B48" w:rsidP="00277ED2">
      <w:pPr>
        <w:pStyle w:val="Autonum"/>
        <w:numPr>
          <w:ilvl w:val="0"/>
          <w:numId w:val="64"/>
        </w:numPr>
        <w:ind w:right="424"/>
        <w:rPr>
          <w:rFonts w:asciiTheme="minorHAnsi" w:hAnsiTheme="minorHAnsi" w:cs="Arial"/>
          <w:b/>
          <w:sz w:val="24"/>
          <w:szCs w:val="24"/>
        </w:rPr>
      </w:pPr>
      <w:r w:rsidRPr="00244427">
        <w:rPr>
          <w:rFonts w:asciiTheme="minorHAnsi" w:hAnsiTheme="minorHAnsi" w:cs="Arial"/>
          <w:b/>
          <w:sz w:val="24"/>
          <w:szCs w:val="24"/>
        </w:rPr>
        <w:t>VISITS</w:t>
      </w:r>
    </w:p>
    <w:p w14:paraId="2EC802E3" w14:textId="77777777" w:rsidR="00CE4B48" w:rsidRPr="00244427" w:rsidRDefault="00CE4B48" w:rsidP="00277ED2">
      <w:pPr>
        <w:pStyle w:val="Autonum"/>
        <w:numPr>
          <w:ilvl w:val="1"/>
          <w:numId w:val="64"/>
        </w:numPr>
        <w:ind w:right="424"/>
        <w:rPr>
          <w:rFonts w:asciiTheme="minorHAnsi" w:hAnsiTheme="minorHAnsi" w:cs="Arial"/>
          <w:sz w:val="24"/>
          <w:szCs w:val="24"/>
        </w:rPr>
      </w:pPr>
      <w:r w:rsidRPr="00244427">
        <w:rPr>
          <w:rFonts w:asciiTheme="minorHAnsi" w:hAnsiTheme="minorHAnsi" w:cs="Arial"/>
          <w:sz w:val="24"/>
          <w:szCs w:val="24"/>
        </w:rPr>
        <w:t>The Provider will facilitate visits by officers of the Authority to see the Child/Young Person and will take reasonable measures to ensure that relevant staff are available to speak to the officers during the visit.</w:t>
      </w:r>
    </w:p>
    <w:p w14:paraId="4A2378D5" w14:textId="77777777" w:rsidR="00CE4B48" w:rsidRPr="00244427" w:rsidRDefault="00CE4B48" w:rsidP="00277ED2">
      <w:pPr>
        <w:pStyle w:val="Autonum"/>
        <w:numPr>
          <w:ilvl w:val="1"/>
          <w:numId w:val="64"/>
        </w:numPr>
        <w:ind w:right="424"/>
        <w:rPr>
          <w:rFonts w:asciiTheme="minorHAnsi" w:hAnsiTheme="minorHAnsi" w:cs="Arial"/>
          <w:sz w:val="24"/>
          <w:szCs w:val="24"/>
        </w:rPr>
      </w:pPr>
      <w:r w:rsidRPr="00244427">
        <w:rPr>
          <w:rFonts w:asciiTheme="minorHAnsi" w:hAnsiTheme="minorHAnsi" w:cs="Arial"/>
          <w:sz w:val="24"/>
          <w:szCs w:val="24"/>
        </w:rPr>
        <w:t>The Child/Young Person’s file and all supporting documents will be made available upon request.</w:t>
      </w:r>
    </w:p>
    <w:p w14:paraId="4DDF7053" w14:textId="77777777" w:rsidR="00CE4B48" w:rsidRPr="00244427" w:rsidRDefault="00CE4B48" w:rsidP="00CE4B48">
      <w:pPr>
        <w:pStyle w:val="Autonum"/>
        <w:numPr>
          <w:ilvl w:val="0"/>
          <w:numId w:val="0"/>
        </w:numPr>
        <w:ind w:left="720" w:hanging="720"/>
        <w:rPr>
          <w:rFonts w:asciiTheme="minorHAnsi" w:hAnsiTheme="minorHAnsi"/>
          <w:sz w:val="24"/>
          <w:szCs w:val="24"/>
        </w:rPr>
      </w:pPr>
    </w:p>
    <w:p w14:paraId="0FE4FE0A" w14:textId="77777777" w:rsidR="00CE4B48" w:rsidRPr="00244427" w:rsidRDefault="00CE4B48" w:rsidP="00CE4B48">
      <w:pPr>
        <w:ind w:right="424"/>
        <w:rPr>
          <w:rFonts w:asciiTheme="minorHAnsi" w:hAnsiTheme="minorHAnsi"/>
          <w:b/>
          <w:sz w:val="24"/>
        </w:rPr>
      </w:pPr>
      <w:r w:rsidRPr="00244427">
        <w:rPr>
          <w:rFonts w:asciiTheme="minorHAnsi" w:hAnsiTheme="minorHAnsi"/>
          <w:b/>
          <w:sz w:val="24"/>
        </w:rPr>
        <w:t>PART B - MONITORING, CONTRACT MANAGEMENT AND COMPLIANCE OF THE SERVICE</w:t>
      </w:r>
    </w:p>
    <w:p w14:paraId="5EF28FF6" w14:textId="77777777" w:rsidR="00CE4B48" w:rsidRPr="00244427" w:rsidRDefault="00CE4B48" w:rsidP="00CE4B48">
      <w:pPr>
        <w:ind w:right="424"/>
        <w:jc w:val="center"/>
        <w:rPr>
          <w:rFonts w:asciiTheme="minorHAnsi" w:hAnsiTheme="minorHAnsi"/>
          <w:sz w:val="24"/>
        </w:rPr>
      </w:pPr>
    </w:p>
    <w:p w14:paraId="1A89B167" w14:textId="77777777" w:rsidR="00CE4B48" w:rsidRPr="00244427" w:rsidRDefault="00CE4B48" w:rsidP="00277ED2">
      <w:pPr>
        <w:pStyle w:val="Autonum"/>
        <w:numPr>
          <w:ilvl w:val="0"/>
          <w:numId w:val="63"/>
        </w:numPr>
        <w:rPr>
          <w:rFonts w:asciiTheme="minorHAnsi" w:hAnsiTheme="minorHAnsi"/>
          <w:sz w:val="24"/>
          <w:szCs w:val="24"/>
        </w:rPr>
      </w:pPr>
      <w:r w:rsidRPr="00244427">
        <w:rPr>
          <w:rFonts w:asciiTheme="minorHAnsi" w:hAnsiTheme="minorHAnsi"/>
          <w:sz w:val="24"/>
          <w:szCs w:val="24"/>
        </w:rPr>
        <w:t>The aim of effective monitoring, contract management and compliance is to ensure that Children / Young People / Young Adults are receiving the maximum levels and quality of service, that value for the spend of public monies is proved and that risk is minimised.</w:t>
      </w:r>
    </w:p>
    <w:p w14:paraId="2F677883" w14:textId="77777777" w:rsidR="00CE4B48" w:rsidRPr="00244427" w:rsidRDefault="00CE4B48" w:rsidP="00277ED2">
      <w:pPr>
        <w:pStyle w:val="Autonum"/>
        <w:numPr>
          <w:ilvl w:val="0"/>
          <w:numId w:val="63"/>
        </w:numPr>
        <w:rPr>
          <w:rFonts w:asciiTheme="minorHAnsi" w:hAnsiTheme="minorHAnsi"/>
          <w:b/>
          <w:sz w:val="24"/>
          <w:szCs w:val="24"/>
        </w:rPr>
      </w:pPr>
      <w:r w:rsidRPr="00244427">
        <w:rPr>
          <w:rFonts w:asciiTheme="minorHAnsi" w:hAnsiTheme="minorHAnsi"/>
          <w:b/>
          <w:sz w:val="24"/>
          <w:szCs w:val="24"/>
        </w:rPr>
        <w:t>PRINCIPLES</w:t>
      </w:r>
    </w:p>
    <w:p w14:paraId="2F8706FE" w14:textId="77777777" w:rsidR="00CE4B48" w:rsidRPr="00244427" w:rsidRDefault="00CE4B48" w:rsidP="00277ED2">
      <w:pPr>
        <w:pStyle w:val="Autonum"/>
        <w:numPr>
          <w:ilvl w:val="1"/>
          <w:numId w:val="63"/>
        </w:numPr>
        <w:ind w:right="424"/>
        <w:rPr>
          <w:rFonts w:asciiTheme="minorHAnsi" w:hAnsiTheme="minorHAnsi" w:cs="Arial"/>
          <w:sz w:val="24"/>
          <w:szCs w:val="24"/>
        </w:rPr>
      </w:pPr>
      <w:r w:rsidRPr="00244427">
        <w:rPr>
          <w:rFonts w:asciiTheme="minorHAnsi" w:hAnsiTheme="minorHAnsi" w:cs="Arial"/>
          <w:sz w:val="24"/>
          <w:szCs w:val="24"/>
        </w:rPr>
        <w:t>The following principles underpin that aim:</w:t>
      </w:r>
    </w:p>
    <w:p w14:paraId="6A240A19" w14:textId="77777777" w:rsidR="00CE4B48" w:rsidRPr="00244427" w:rsidRDefault="00CE4B48" w:rsidP="00277ED2">
      <w:pPr>
        <w:pStyle w:val="Autonum"/>
        <w:numPr>
          <w:ilvl w:val="2"/>
          <w:numId w:val="63"/>
        </w:numPr>
        <w:ind w:left="1276" w:right="424" w:hanging="556"/>
        <w:rPr>
          <w:rFonts w:asciiTheme="minorHAnsi" w:hAnsiTheme="minorHAnsi" w:cs="Arial"/>
          <w:sz w:val="24"/>
          <w:szCs w:val="24"/>
        </w:rPr>
      </w:pPr>
      <w:r w:rsidRPr="00244427">
        <w:rPr>
          <w:rFonts w:asciiTheme="minorHAnsi" w:hAnsiTheme="minorHAnsi" w:cs="Arial"/>
          <w:sz w:val="24"/>
          <w:szCs w:val="24"/>
        </w:rPr>
        <w:t>that this Contract is known and understood by all those who will be involved in its management and execution;</w:t>
      </w:r>
    </w:p>
    <w:p w14:paraId="03A45A65" w14:textId="77777777" w:rsidR="00CE4B48" w:rsidRPr="00244427" w:rsidRDefault="00CE4B48" w:rsidP="00277ED2">
      <w:pPr>
        <w:pStyle w:val="Autonum"/>
        <w:numPr>
          <w:ilvl w:val="2"/>
          <w:numId w:val="63"/>
        </w:numPr>
        <w:ind w:right="424"/>
        <w:rPr>
          <w:rFonts w:asciiTheme="minorHAnsi" w:hAnsiTheme="minorHAnsi" w:cs="Arial"/>
          <w:sz w:val="24"/>
          <w:szCs w:val="24"/>
        </w:rPr>
      </w:pPr>
      <w:r w:rsidRPr="00244427">
        <w:rPr>
          <w:rFonts w:asciiTheme="minorHAnsi" w:hAnsiTheme="minorHAnsi" w:cs="Arial"/>
          <w:sz w:val="24"/>
          <w:szCs w:val="24"/>
        </w:rPr>
        <w:t>there is clarity about accountability, roles and responsibilities;</w:t>
      </w:r>
    </w:p>
    <w:p w14:paraId="532C8B17" w14:textId="77777777" w:rsidR="00CE4B48" w:rsidRPr="00244427" w:rsidRDefault="00CE4B48" w:rsidP="00277ED2">
      <w:pPr>
        <w:pStyle w:val="Autonum"/>
        <w:numPr>
          <w:ilvl w:val="2"/>
          <w:numId w:val="63"/>
        </w:numPr>
        <w:ind w:left="1418" w:right="424" w:hanging="698"/>
        <w:rPr>
          <w:rFonts w:asciiTheme="minorHAnsi" w:hAnsiTheme="minorHAnsi" w:cs="Arial"/>
          <w:sz w:val="24"/>
          <w:szCs w:val="24"/>
        </w:rPr>
      </w:pPr>
      <w:r w:rsidRPr="00244427">
        <w:rPr>
          <w:rFonts w:asciiTheme="minorHAnsi" w:hAnsiTheme="minorHAnsi" w:cs="Arial"/>
          <w:sz w:val="24"/>
          <w:szCs w:val="24"/>
        </w:rPr>
        <w:t>there is an established use of strong governance arrangements to manage risk and enable strategic oversight;</w:t>
      </w:r>
    </w:p>
    <w:p w14:paraId="6EE0C63F" w14:textId="77777777" w:rsidR="00CE4B48" w:rsidRPr="00244427" w:rsidRDefault="00CE4B48" w:rsidP="00277ED2">
      <w:pPr>
        <w:pStyle w:val="Autonum"/>
        <w:numPr>
          <w:ilvl w:val="2"/>
          <w:numId w:val="63"/>
        </w:numPr>
        <w:ind w:right="424"/>
        <w:rPr>
          <w:rFonts w:asciiTheme="minorHAnsi" w:hAnsiTheme="minorHAnsi" w:cs="Arial"/>
          <w:sz w:val="24"/>
          <w:szCs w:val="24"/>
        </w:rPr>
      </w:pPr>
      <w:r w:rsidRPr="00244427">
        <w:rPr>
          <w:rFonts w:asciiTheme="minorHAnsi" w:hAnsiTheme="minorHAnsi" w:cs="Arial"/>
          <w:sz w:val="24"/>
          <w:szCs w:val="24"/>
        </w:rPr>
        <w:t>an acceptance that change will happen and plan for it;</w:t>
      </w:r>
    </w:p>
    <w:p w14:paraId="4022575F" w14:textId="77777777" w:rsidR="00CE4B48" w:rsidRPr="00244427" w:rsidRDefault="00CE4B48" w:rsidP="00277ED2">
      <w:pPr>
        <w:pStyle w:val="Autonum"/>
        <w:numPr>
          <w:ilvl w:val="2"/>
          <w:numId w:val="63"/>
        </w:numPr>
        <w:ind w:left="1418" w:right="424" w:hanging="698"/>
        <w:rPr>
          <w:rFonts w:asciiTheme="minorHAnsi" w:hAnsiTheme="minorHAnsi" w:cs="Arial"/>
          <w:sz w:val="24"/>
          <w:szCs w:val="24"/>
        </w:rPr>
      </w:pPr>
      <w:r w:rsidRPr="00244427">
        <w:rPr>
          <w:rFonts w:asciiTheme="minorHAnsi" w:hAnsiTheme="minorHAnsi" w:cs="Arial"/>
          <w:sz w:val="24"/>
          <w:szCs w:val="24"/>
        </w:rPr>
        <w:t>there are proportionate measurement and reporting methods in place which collect and use data effectively and which recognise good performance;</w:t>
      </w:r>
    </w:p>
    <w:p w14:paraId="007EB45A" w14:textId="77777777" w:rsidR="00CE4B48" w:rsidRPr="00244427" w:rsidRDefault="00CE4B48" w:rsidP="00277ED2">
      <w:pPr>
        <w:pStyle w:val="Autonum"/>
        <w:numPr>
          <w:ilvl w:val="2"/>
          <w:numId w:val="63"/>
        </w:numPr>
        <w:ind w:left="1418" w:right="424" w:hanging="698"/>
        <w:rPr>
          <w:rFonts w:asciiTheme="minorHAnsi" w:hAnsiTheme="minorHAnsi" w:cs="Arial"/>
          <w:sz w:val="24"/>
          <w:szCs w:val="24"/>
        </w:rPr>
      </w:pPr>
      <w:r w:rsidRPr="00244427">
        <w:rPr>
          <w:rFonts w:asciiTheme="minorHAnsi" w:hAnsiTheme="minorHAnsi" w:cs="Arial"/>
          <w:sz w:val="24"/>
          <w:szCs w:val="24"/>
        </w:rPr>
        <w:t>this Contract is used to drive continuous improvement, value for money and to capture innovation;</w:t>
      </w:r>
    </w:p>
    <w:p w14:paraId="17D99632" w14:textId="77777777" w:rsidR="00CE4B48" w:rsidRPr="00244427" w:rsidRDefault="00CE4B48" w:rsidP="00277ED2">
      <w:pPr>
        <w:pStyle w:val="Autonum"/>
        <w:numPr>
          <w:ilvl w:val="2"/>
          <w:numId w:val="63"/>
        </w:numPr>
        <w:ind w:left="1418" w:right="424" w:hanging="698"/>
        <w:rPr>
          <w:rFonts w:asciiTheme="minorHAnsi" w:hAnsiTheme="minorHAnsi" w:cs="Arial"/>
          <w:sz w:val="24"/>
          <w:szCs w:val="24"/>
        </w:rPr>
      </w:pPr>
      <w:r w:rsidRPr="00244427">
        <w:rPr>
          <w:rFonts w:asciiTheme="minorHAnsi" w:hAnsiTheme="minorHAnsi" w:cs="Arial"/>
          <w:sz w:val="24"/>
          <w:szCs w:val="24"/>
        </w:rPr>
        <w:t>the Provider and Authority work together with a shared focus on delivery of successful Outcomes; and</w:t>
      </w:r>
    </w:p>
    <w:p w14:paraId="1163CA2B" w14:textId="77777777" w:rsidR="00CE4B48" w:rsidRPr="00244427" w:rsidRDefault="00CE4B48" w:rsidP="00277ED2">
      <w:pPr>
        <w:pStyle w:val="Autonum"/>
        <w:numPr>
          <w:ilvl w:val="2"/>
          <w:numId w:val="63"/>
        </w:numPr>
        <w:ind w:left="1418" w:right="424" w:hanging="698"/>
        <w:rPr>
          <w:rFonts w:asciiTheme="minorHAnsi" w:hAnsiTheme="minorHAnsi" w:cs="Arial"/>
          <w:sz w:val="24"/>
          <w:szCs w:val="24"/>
        </w:rPr>
      </w:pPr>
      <w:r w:rsidRPr="00244427">
        <w:rPr>
          <w:rFonts w:asciiTheme="minorHAnsi" w:hAnsiTheme="minorHAnsi" w:cs="Arial"/>
          <w:sz w:val="24"/>
          <w:szCs w:val="24"/>
        </w:rPr>
        <w:t>the Provider and Authority adopt and encourage mature commercial behaviours, shared understanding, information exchange and are open and receptive to new ideas.</w:t>
      </w:r>
    </w:p>
    <w:p w14:paraId="3C4F95F8" w14:textId="77777777" w:rsidR="00CE4B48" w:rsidRPr="00244427" w:rsidRDefault="00CE4B48" w:rsidP="00277ED2">
      <w:pPr>
        <w:pStyle w:val="Autonum"/>
        <w:numPr>
          <w:ilvl w:val="2"/>
          <w:numId w:val="63"/>
        </w:numPr>
        <w:ind w:left="1418" w:right="424" w:hanging="698"/>
        <w:rPr>
          <w:rFonts w:asciiTheme="minorHAnsi" w:hAnsiTheme="minorHAnsi" w:cs="Arial"/>
          <w:sz w:val="24"/>
          <w:szCs w:val="24"/>
        </w:rPr>
      </w:pPr>
      <w:r w:rsidRPr="00244427">
        <w:rPr>
          <w:rFonts w:asciiTheme="minorHAnsi" w:hAnsiTheme="minorHAnsi" w:cs="Arial"/>
          <w:sz w:val="24"/>
          <w:szCs w:val="24"/>
        </w:rPr>
        <w:t>The Provider and Authority will ensure ongoing compliance with regulations and legislation, including but not limited to; Public Contracts Regulations and SEND Code of Practice 2014</w:t>
      </w:r>
    </w:p>
    <w:p w14:paraId="54393215" w14:textId="77777777" w:rsidR="00CE4B48" w:rsidRPr="00244427" w:rsidRDefault="00CE4B48" w:rsidP="00277ED2">
      <w:pPr>
        <w:pStyle w:val="Autonum"/>
        <w:numPr>
          <w:ilvl w:val="0"/>
          <w:numId w:val="63"/>
        </w:numPr>
        <w:rPr>
          <w:rFonts w:asciiTheme="minorHAnsi" w:hAnsiTheme="minorHAnsi"/>
          <w:b/>
          <w:sz w:val="24"/>
          <w:szCs w:val="24"/>
        </w:rPr>
      </w:pPr>
      <w:r w:rsidRPr="00244427">
        <w:rPr>
          <w:rFonts w:asciiTheme="minorHAnsi" w:hAnsiTheme="minorHAnsi"/>
          <w:b/>
          <w:sz w:val="24"/>
          <w:szCs w:val="24"/>
        </w:rPr>
        <w:t>EXPECTATIONS RELATED TO CONTRACT MANAGEMENT IN PRACTICE</w:t>
      </w:r>
    </w:p>
    <w:p w14:paraId="31432FD7" w14:textId="77777777" w:rsidR="00CE4B48" w:rsidRPr="00244427" w:rsidRDefault="00CE4B48" w:rsidP="00277ED2">
      <w:pPr>
        <w:pStyle w:val="Autonum"/>
        <w:numPr>
          <w:ilvl w:val="1"/>
          <w:numId w:val="63"/>
        </w:numPr>
        <w:ind w:right="424"/>
        <w:rPr>
          <w:rFonts w:asciiTheme="minorHAnsi" w:hAnsiTheme="minorHAnsi" w:cs="Arial"/>
          <w:sz w:val="24"/>
          <w:szCs w:val="24"/>
        </w:rPr>
      </w:pPr>
      <w:r w:rsidRPr="00244427">
        <w:rPr>
          <w:rFonts w:asciiTheme="minorHAnsi" w:hAnsiTheme="minorHAnsi" w:cs="Arial"/>
          <w:sz w:val="24"/>
          <w:szCs w:val="24"/>
        </w:rPr>
        <w:t>Contract ownership, management processes and governance mechanisms are clear with defined roles and responsibilities.</w:t>
      </w:r>
    </w:p>
    <w:p w14:paraId="798F0745" w14:textId="77777777" w:rsidR="00CE4B48" w:rsidRPr="00244427" w:rsidRDefault="00CE4B48" w:rsidP="00277ED2">
      <w:pPr>
        <w:pStyle w:val="Autonum"/>
        <w:numPr>
          <w:ilvl w:val="2"/>
          <w:numId w:val="63"/>
        </w:numPr>
        <w:ind w:left="1560" w:right="424" w:hanging="840"/>
        <w:rPr>
          <w:rFonts w:asciiTheme="minorHAnsi" w:hAnsiTheme="minorHAnsi" w:cs="Arial"/>
          <w:sz w:val="24"/>
          <w:szCs w:val="24"/>
        </w:rPr>
      </w:pPr>
      <w:r w:rsidRPr="00244427">
        <w:rPr>
          <w:rFonts w:asciiTheme="minorHAnsi" w:hAnsiTheme="minorHAnsi" w:cs="Arial"/>
          <w:sz w:val="24"/>
          <w:szCs w:val="24"/>
        </w:rPr>
        <w:t>Service Level Monitoring Data will be shared across the Consortium of Local Authorities in order to facilitate a joined up, collaborative approach to monitoring</w:t>
      </w:r>
    </w:p>
    <w:p w14:paraId="7F16DCCC" w14:textId="77777777" w:rsidR="00CE4B48" w:rsidRPr="00244427" w:rsidRDefault="00CE4B48" w:rsidP="00277ED2">
      <w:pPr>
        <w:pStyle w:val="Autonum"/>
        <w:numPr>
          <w:ilvl w:val="2"/>
          <w:numId w:val="63"/>
        </w:numPr>
        <w:ind w:left="1418" w:right="424" w:hanging="698"/>
        <w:rPr>
          <w:rFonts w:asciiTheme="minorHAnsi" w:hAnsiTheme="minorHAnsi" w:cs="Arial"/>
          <w:sz w:val="24"/>
          <w:szCs w:val="24"/>
        </w:rPr>
      </w:pPr>
      <w:r w:rsidRPr="00244427">
        <w:rPr>
          <w:rFonts w:asciiTheme="minorHAnsi" w:hAnsiTheme="minorHAnsi" w:cs="Arial"/>
          <w:sz w:val="24"/>
          <w:szCs w:val="24"/>
        </w:rPr>
        <w:t>Individual Placement Monitoring is the responsibility of individual Local Authorities.</w:t>
      </w:r>
    </w:p>
    <w:p w14:paraId="2B216C55" w14:textId="77777777" w:rsidR="00CE4B48" w:rsidRPr="00244427" w:rsidRDefault="00CE4B48" w:rsidP="00277ED2">
      <w:pPr>
        <w:pStyle w:val="Autonum"/>
        <w:numPr>
          <w:ilvl w:val="1"/>
          <w:numId w:val="63"/>
        </w:numPr>
        <w:ind w:right="424"/>
        <w:rPr>
          <w:rFonts w:asciiTheme="minorHAnsi" w:hAnsiTheme="minorHAnsi" w:cs="Arial"/>
          <w:sz w:val="24"/>
          <w:szCs w:val="24"/>
        </w:rPr>
      </w:pPr>
      <w:r w:rsidRPr="00244427">
        <w:rPr>
          <w:rFonts w:asciiTheme="minorHAnsi" w:hAnsiTheme="minorHAnsi" w:cs="Arial"/>
          <w:sz w:val="24"/>
          <w:szCs w:val="24"/>
        </w:rPr>
        <w:t>Personnel from both Parties involved in managing this Contract have the range of skills, capability and experience to effectively and efficiently discharge their roles and responsibilities.</w:t>
      </w:r>
    </w:p>
    <w:p w14:paraId="3C45B3D9" w14:textId="77777777" w:rsidR="00CE4B48" w:rsidRPr="00244427" w:rsidRDefault="00CE4B48" w:rsidP="00277ED2">
      <w:pPr>
        <w:pStyle w:val="Autonum"/>
        <w:numPr>
          <w:ilvl w:val="1"/>
          <w:numId w:val="63"/>
        </w:numPr>
        <w:ind w:right="424"/>
        <w:rPr>
          <w:rFonts w:asciiTheme="minorHAnsi" w:hAnsiTheme="minorHAnsi" w:cs="Arial"/>
          <w:sz w:val="24"/>
          <w:szCs w:val="24"/>
        </w:rPr>
      </w:pPr>
      <w:r w:rsidRPr="00244427">
        <w:rPr>
          <w:rFonts w:asciiTheme="minorHAnsi" w:hAnsiTheme="minorHAnsi" w:cs="Arial"/>
          <w:sz w:val="24"/>
          <w:szCs w:val="24"/>
        </w:rPr>
        <w:t>An up to date, hard copy of this Contract is stored and easily accessible to relevant personnel. All correspondence in relation to this Contract and any variations and changes is stored in line with appropriate data retention schedules and is easily accessible.</w:t>
      </w:r>
    </w:p>
    <w:p w14:paraId="591163CC" w14:textId="77777777" w:rsidR="00CE4B48" w:rsidRPr="00244427" w:rsidRDefault="00CE4B48" w:rsidP="00277ED2">
      <w:pPr>
        <w:pStyle w:val="Autonum"/>
        <w:numPr>
          <w:ilvl w:val="1"/>
          <w:numId w:val="63"/>
        </w:numPr>
        <w:ind w:right="424"/>
        <w:rPr>
          <w:rFonts w:asciiTheme="minorHAnsi" w:hAnsiTheme="minorHAnsi" w:cs="Arial"/>
          <w:sz w:val="24"/>
          <w:szCs w:val="24"/>
        </w:rPr>
      </w:pPr>
      <w:r w:rsidRPr="00244427">
        <w:rPr>
          <w:rFonts w:asciiTheme="minorHAnsi" w:hAnsiTheme="minorHAnsi" w:cs="Arial"/>
          <w:sz w:val="24"/>
          <w:szCs w:val="24"/>
        </w:rPr>
        <w:t>The relationship between both Parties is clear and well defined, and there are structural and informal communication routes that may also include other stakeholders.</w:t>
      </w:r>
    </w:p>
    <w:p w14:paraId="0B2E6C65" w14:textId="77777777" w:rsidR="00CE4B48" w:rsidRPr="00244427" w:rsidRDefault="00CE4B48" w:rsidP="00277ED2">
      <w:pPr>
        <w:pStyle w:val="Autonum"/>
        <w:numPr>
          <w:ilvl w:val="1"/>
          <w:numId w:val="63"/>
        </w:numPr>
        <w:ind w:right="424"/>
        <w:rPr>
          <w:rFonts w:asciiTheme="minorHAnsi" w:hAnsiTheme="minorHAnsi" w:cs="Arial"/>
          <w:sz w:val="24"/>
          <w:szCs w:val="24"/>
        </w:rPr>
      </w:pPr>
      <w:r w:rsidRPr="00244427">
        <w:rPr>
          <w:rFonts w:asciiTheme="minorHAnsi" w:hAnsiTheme="minorHAnsi" w:cs="Arial"/>
          <w:sz w:val="24"/>
          <w:szCs w:val="24"/>
        </w:rPr>
        <w:t>There is an agreed management framework in place that includes meaningful reporting and Providers receive formal and informal feedback on their performance.</w:t>
      </w:r>
    </w:p>
    <w:p w14:paraId="0F0105A8" w14:textId="77777777" w:rsidR="00CE4B48" w:rsidRPr="00244427" w:rsidRDefault="00CE4B48" w:rsidP="00277ED2">
      <w:pPr>
        <w:pStyle w:val="Autonum"/>
        <w:numPr>
          <w:ilvl w:val="1"/>
          <w:numId w:val="63"/>
        </w:numPr>
        <w:ind w:right="424"/>
        <w:rPr>
          <w:rFonts w:asciiTheme="minorHAnsi" w:hAnsiTheme="minorHAnsi" w:cs="Arial"/>
          <w:sz w:val="24"/>
          <w:szCs w:val="24"/>
        </w:rPr>
      </w:pPr>
      <w:r w:rsidRPr="00244427">
        <w:rPr>
          <w:rFonts w:asciiTheme="minorHAnsi" w:hAnsiTheme="minorHAnsi" w:cs="Arial"/>
          <w:sz w:val="24"/>
          <w:szCs w:val="24"/>
        </w:rPr>
        <w:t>Clear processes are in place for managing problems efficiently and effectively.</w:t>
      </w:r>
    </w:p>
    <w:p w14:paraId="3542C2E4" w14:textId="77777777" w:rsidR="00CE4B48" w:rsidRPr="00244427" w:rsidRDefault="00CE4B48" w:rsidP="00277ED2">
      <w:pPr>
        <w:pStyle w:val="Autonum"/>
        <w:numPr>
          <w:ilvl w:val="1"/>
          <w:numId w:val="63"/>
        </w:numPr>
        <w:ind w:right="424"/>
        <w:rPr>
          <w:rFonts w:asciiTheme="minorHAnsi" w:hAnsiTheme="minorHAnsi" w:cs="Arial"/>
          <w:sz w:val="24"/>
          <w:szCs w:val="24"/>
        </w:rPr>
      </w:pPr>
      <w:r w:rsidRPr="00244427">
        <w:rPr>
          <w:rFonts w:asciiTheme="minorHAnsi" w:hAnsiTheme="minorHAnsi" w:cs="Arial"/>
          <w:sz w:val="24"/>
          <w:szCs w:val="24"/>
        </w:rPr>
        <w:t>There are defined and appropriate mechanisms in place to ensure that payments are made to the Provider in a timely manner.</w:t>
      </w:r>
    </w:p>
    <w:p w14:paraId="5D3B7BE5" w14:textId="77777777" w:rsidR="00CE4B48" w:rsidRPr="00244427" w:rsidRDefault="00CE4B48" w:rsidP="00277ED2">
      <w:pPr>
        <w:pStyle w:val="Autonum"/>
        <w:numPr>
          <w:ilvl w:val="1"/>
          <w:numId w:val="63"/>
        </w:numPr>
        <w:ind w:right="424"/>
        <w:rPr>
          <w:rFonts w:asciiTheme="minorHAnsi" w:hAnsiTheme="minorHAnsi" w:cs="Arial"/>
          <w:sz w:val="24"/>
          <w:szCs w:val="24"/>
        </w:rPr>
      </w:pPr>
      <w:r w:rsidRPr="00244427">
        <w:rPr>
          <w:rFonts w:asciiTheme="minorHAnsi" w:hAnsiTheme="minorHAnsi" w:cs="Arial"/>
          <w:sz w:val="24"/>
          <w:szCs w:val="24"/>
        </w:rPr>
        <w:t>Risks are identified and communicated at an early stage; risks will be subject to ongoing review and assessment. There is a clear understanding by both Parties of who is best placed to manage risks.</w:t>
      </w:r>
    </w:p>
    <w:p w14:paraId="4E0CDC94" w14:textId="77777777" w:rsidR="00CE4B48" w:rsidRPr="00244427" w:rsidRDefault="00CE4B48" w:rsidP="00277ED2">
      <w:pPr>
        <w:pStyle w:val="Autonum"/>
        <w:numPr>
          <w:ilvl w:val="1"/>
          <w:numId w:val="63"/>
        </w:numPr>
        <w:ind w:right="424"/>
        <w:rPr>
          <w:rFonts w:asciiTheme="minorHAnsi" w:hAnsiTheme="minorHAnsi" w:cs="Arial"/>
          <w:sz w:val="24"/>
          <w:szCs w:val="24"/>
        </w:rPr>
      </w:pPr>
      <w:r w:rsidRPr="00244427">
        <w:rPr>
          <w:rFonts w:asciiTheme="minorHAnsi" w:hAnsiTheme="minorHAnsi" w:cs="Arial"/>
          <w:sz w:val="24"/>
          <w:szCs w:val="24"/>
        </w:rPr>
        <w:t>Opportunities are provided to capture innovation; development is focused on continuous improvement and achieving value.</w:t>
      </w:r>
    </w:p>
    <w:p w14:paraId="5E76F22E" w14:textId="77777777" w:rsidR="00CE4B48" w:rsidRPr="00244427" w:rsidRDefault="00CE4B48" w:rsidP="00277ED2">
      <w:pPr>
        <w:pStyle w:val="Autonum"/>
        <w:numPr>
          <w:ilvl w:val="1"/>
          <w:numId w:val="63"/>
        </w:numPr>
        <w:ind w:left="851" w:right="424" w:hanging="491"/>
        <w:rPr>
          <w:rFonts w:asciiTheme="minorHAnsi" w:hAnsiTheme="minorHAnsi" w:cs="Arial"/>
          <w:sz w:val="24"/>
          <w:szCs w:val="24"/>
        </w:rPr>
      </w:pPr>
      <w:r w:rsidRPr="00244427">
        <w:rPr>
          <w:rFonts w:asciiTheme="minorHAnsi" w:hAnsiTheme="minorHAnsi" w:cs="Arial"/>
          <w:sz w:val="24"/>
          <w:szCs w:val="24"/>
        </w:rPr>
        <w:t>There is an understanding by the Authority of what drives and motivates the Provider; development is aligned with the Authority’s goals and joint working</w:t>
      </w:r>
      <w:r>
        <w:rPr>
          <w:rFonts w:asciiTheme="minorHAnsi" w:hAnsiTheme="minorHAnsi" w:cs="Arial"/>
          <w:sz w:val="24"/>
          <w:szCs w:val="24"/>
        </w:rPr>
        <w:t>,</w:t>
      </w:r>
      <w:r w:rsidRPr="00244427">
        <w:rPr>
          <w:rFonts w:asciiTheme="minorHAnsi" w:hAnsiTheme="minorHAnsi" w:cs="Arial"/>
          <w:sz w:val="24"/>
          <w:szCs w:val="24"/>
        </w:rPr>
        <w:t xml:space="preserve"> or shared activities between the two Parties</w:t>
      </w:r>
      <w:r>
        <w:rPr>
          <w:rFonts w:asciiTheme="minorHAnsi" w:hAnsiTheme="minorHAnsi" w:cs="Arial"/>
          <w:sz w:val="24"/>
          <w:szCs w:val="24"/>
        </w:rPr>
        <w:t>,</w:t>
      </w:r>
      <w:r w:rsidRPr="00244427">
        <w:rPr>
          <w:rFonts w:asciiTheme="minorHAnsi" w:hAnsiTheme="minorHAnsi" w:cs="Arial"/>
          <w:sz w:val="24"/>
          <w:szCs w:val="24"/>
        </w:rPr>
        <w:t xml:space="preserve"> benefits both.</w:t>
      </w:r>
    </w:p>
    <w:p w14:paraId="1435B571" w14:textId="77777777" w:rsidR="00CE4B48" w:rsidRPr="00244427" w:rsidRDefault="00CE4B48" w:rsidP="00277ED2">
      <w:pPr>
        <w:pStyle w:val="Autonum"/>
        <w:numPr>
          <w:ilvl w:val="1"/>
          <w:numId w:val="63"/>
        </w:numPr>
        <w:ind w:left="851" w:right="424" w:hanging="491"/>
        <w:rPr>
          <w:rFonts w:asciiTheme="minorHAnsi" w:hAnsiTheme="minorHAnsi" w:cs="Arial"/>
          <w:sz w:val="24"/>
          <w:szCs w:val="24"/>
        </w:rPr>
      </w:pPr>
      <w:r w:rsidRPr="00244427">
        <w:rPr>
          <w:rFonts w:asciiTheme="minorHAnsi" w:hAnsiTheme="minorHAnsi" w:cs="Arial"/>
          <w:sz w:val="24"/>
          <w:szCs w:val="24"/>
        </w:rPr>
        <w:t>The Authority will use contract management to build and maintain market intelligence which is used to inform benchmarking, contingency planning and strategies for future development.</w:t>
      </w:r>
    </w:p>
    <w:p w14:paraId="6B7E64A6" w14:textId="77777777" w:rsidR="00CE4B48" w:rsidRPr="00244427" w:rsidRDefault="00CE4B48" w:rsidP="00277ED2">
      <w:pPr>
        <w:pStyle w:val="Autonum"/>
        <w:numPr>
          <w:ilvl w:val="0"/>
          <w:numId w:val="63"/>
        </w:numPr>
        <w:rPr>
          <w:rFonts w:asciiTheme="minorHAnsi" w:hAnsiTheme="minorHAnsi"/>
          <w:b/>
          <w:sz w:val="24"/>
          <w:szCs w:val="24"/>
        </w:rPr>
      </w:pPr>
      <w:r w:rsidRPr="00244427">
        <w:rPr>
          <w:rFonts w:asciiTheme="minorHAnsi" w:hAnsiTheme="minorHAnsi"/>
          <w:b/>
          <w:sz w:val="24"/>
          <w:szCs w:val="24"/>
        </w:rPr>
        <w:t>DELIVERABLES</w:t>
      </w:r>
    </w:p>
    <w:p w14:paraId="6AE821C6" w14:textId="77777777" w:rsidR="00CE4B48" w:rsidRPr="00244427" w:rsidRDefault="00CE4B48" w:rsidP="00277ED2">
      <w:pPr>
        <w:pStyle w:val="Autonum"/>
        <w:numPr>
          <w:ilvl w:val="1"/>
          <w:numId w:val="63"/>
        </w:numPr>
        <w:ind w:right="424"/>
        <w:rPr>
          <w:rFonts w:asciiTheme="minorHAnsi" w:hAnsiTheme="minorHAnsi" w:cs="Arial"/>
          <w:sz w:val="24"/>
          <w:szCs w:val="24"/>
        </w:rPr>
      </w:pPr>
      <w:r w:rsidRPr="00244427">
        <w:rPr>
          <w:rFonts w:asciiTheme="minorHAnsi" w:hAnsiTheme="minorHAnsi" w:cs="Arial"/>
          <w:sz w:val="24"/>
          <w:szCs w:val="24"/>
        </w:rPr>
        <w:t xml:space="preserve">Contract monitoring and compliance will at all times be proportionate and reasonable, reflecting the value of spend with the Provider, the assessed risk status and the vulnerability of the Young People using the Services. It </w:t>
      </w:r>
      <w:r w:rsidRPr="00244427">
        <w:rPr>
          <w:rFonts w:asciiTheme="minorHAnsi" w:hAnsiTheme="minorHAnsi" w:cs="Arial"/>
          <w:b/>
          <w:i/>
          <w:sz w:val="24"/>
          <w:szCs w:val="24"/>
        </w:rPr>
        <w:t>may</w:t>
      </w:r>
      <w:r w:rsidRPr="00244427">
        <w:rPr>
          <w:rFonts w:asciiTheme="minorHAnsi" w:hAnsiTheme="minorHAnsi" w:cs="Arial"/>
          <w:sz w:val="24"/>
          <w:szCs w:val="24"/>
        </w:rPr>
        <w:t xml:space="preserve"> include any of the following and the Provider will co-operate with:</w:t>
      </w:r>
    </w:p>
    <w:p w14:paraId="6664914E" w14:textId="77777777" w:rsidR="00CE4B48" w:rsidRPr="00244427" w:rsidRDefault="00CE4B48" w:rsidP="00277ED2">
      <w:pPr>
        <w:pStyle w:val="Autonum"/>
        <w:numPr>
          <w:ilvl w:val="2"/>
          <w:numId w:val="63"/>
        </w:numPr>
        <w:ind w:left="1418" w:right="424" w:hanging="698"/>
        <w:rPr>
          <w:rFonts w:asciiTheme="minorHAnsi" w:hAnsiTheme="minorHAnsi" w:cs="Arial"/>
          <w:sz w:val="24"/>
          <w:szCs w:val="24"/>
        </w:rPr>
      </w:pPr>
      <w:r w:rsidRPr="00244427">
        <w:rPr>
          <w:rFonts w:asciiTheme="minorHAnsi" w:hAnsiTheme="minorHAnsi" w:cs="Arial"/>
          <w:sz w:val="24"/>
          <w:szCs w:val="24"/>
        </w:rPr>
        <w:t>requests for the submission of annual reports that aggregate information and informs the position and progress of the Service as a whole in delivering Outcomes;</w:t>
      </w:r>
    </w:p>
    <w:p w14:paraId="3B273839" w14:textId="77777777" w:rsidR="00CE4B48" w:rsidRPr="00244427" w:rsidRDefault="00CE4B48" w:rsidP="00277ED2">
      <w:pPr>
        <w:pStyle w:val="Autonum"/>
        <w:numPr>
          <w:ilvl w:val="2"/>
          <w:numId w:val="63"/>
        </w:numPr>
        <w:ind w:right="424"/>
        <w:rPr>
          <w:rFonts w:asciiTheme="minorHAnsi" w:hAnsiTheme="minorHAnsi" w:cs="Arial"/>
          <w:sz w:val="24"/>
          <w:szCs w:val="24"/>
        </w:rPr>
      </w:pPr>
      <w:r w:rsidRPr="00244427">
        <w:rPr>
          <w:rFonts w:asciiTheme="minorHAnsi" w:hAnsiTheme="minorHAnsi" w:cs="Arial"/>
          <w:sz w:val="24"/>
          <w:szCs w:val="24"/>
        </w:rPr>
        <w:t xml:space="preserve">contract monitoring meetings;  </w:t>
      </w:r>
    </w:p>
    <w:p w14:paraId="6AA4C935" w14:textId="77777777" w:rsidR="00CE4B48" w:rsidRPr="00244427" w:rsidRDefault="00CE4B48" w:rsidP="00277ED2">
      <w:pPr>
        <w:pStyle w:val="Autonum"/>
        <w:numPr>
          <w:ilvl w:val="2"/>
          <w:numId w:val="63"/>
        </w:numPr>
        <w:ind w:right="424"/>
        <w:rPr>
          <w:rFonts w:asciiTheme="minorHAnsi" w:hAnsiTheme="minorHAnsi" w:cs="Arial"/>
          <w:sz w:val="24"/>
          <w:szCs w:val="24"/>
        </w:rPr>
      </w:pPr>
      <w:r w:rsidRPr="00244427">
        <w:rPr>
          <w:rFonts w:asciiTheme="minorHAnsi" w:hAnsiTheme="minorHAnsi" w:cs="Arial"/>
          <w:sz w:val="24"/>
          <w:szCs w:val="24"/>
        </w:rPr>
        <w:t>Provider self-assessment reports and validation visits;</w:t>
      </w:r>
    </w:p>
    <w:p w14:paraId="4EC7E2AD" w14:textId="77777777" w:rsidR="00CE4B48" w:rsidRPr="00244427" w:rsidRDefault="00CE4B48" w:rsidP="00277ED2">
      <w:pPr>
        <w:pStyle w:val="Autonum"/>
        <w:numPr>
          <w:ilvl w:val="2"/>
          <w:numId w:val="63"/>
        </w:numPr>
        <w:ind w:left="1418" w:right="424" w:hanging="698"/>
        <w:rPr>
          <w:rFonts w:asciiTheme="minorHAnsi" w:hAnsiTheme="minorHAnsi" w:cs="Arial"/>
          <w:sz w:val="24"/>
          <w:szCs w:val="24"/>
        </w:rPr>
      </w:pPr>
      <w:r w:rsidRPr="00244427">
        <w:rPr>
          <w:rFonts w:asciiTheme="minorHAnsi" w:hAnsiTheme="minorHAnsi" w:cs="Arial"/>
          <w:sz w:val="24"/>
          <w:szCs w:val="24"/>
        </w:rPr>
        <w:t>quality assurance visits (announced and unannounced)</w:t>
      </w:r>
      <w:r w:rsidRPr="00244427">
        <w:rPr>
          <w:rFonts w:asciiTheme="minorHAnsi" w:hAnsiTheme="minorHAnsi"/>
          <w:sz w:val="24"/>
          <w:szCs w:val="24"/>
        </w:rPr>
        <w:t xml:space="preserve"> </w:t>
      </w:r>
      <w:r w:rsidRPr="00244427">
        <w:rPr>
          <w:rFonts w:asciiTheme="minorHAnsi" w:hAnsiTheme="minorHAnsi" w:cs="Arial"/>
          <w:sz w:val="24"/>
          <w:szCs w:val="24"/>
        </w:rPr>
        <w:t>to consider the effectiveness of quality management systems;</w:t>
      </w:r>
    </w:p>
    <w:p w14:paraId="654FDA51" w14:textId="77777777" w:rsidR="00CE4B48" w:rsidRPr="00244427" w:rsidRDefault="00CE4B48" w:rsidP="00277ED2">
      <w:pPr>
        <w:pStyle w:val="Autonum"/>
        <w:numPr>
          <w:ilvl w:val="2"/>
          <w:numId w:val="63"/>
        </w:numPr>
        <w:ind w:right="424"/>
        <w:rPr>
          <w:rFonts w:asciiTheme="minorHAnsi" w:hAnsiTheme="minorHAnsi" w:cs="Arial"/>
          <w:sz w:val="24"/>
          <w:szCs w:val="24"/>
        </w:rPr>
      </w:pPr>
      <w:r w:rsidRPr="00244427">
        <w:rPr>
          <w:rFonts w:asciiTheme="minorHAnsi" w:hAnsiTheme="minorHAnsi" w:cs="Arial"/>
          <w:sz w:val="24"/>
          <w:szCs w:val="24"/>
        </w:rPr>
        <w:t xml:space="preserve">annual compliance checks. </w:t>
      </w:r>
    </w:p>
    <w:p w14:paraId="43773C9A" w14:textId="77777777" w:rsidR="00CE4B48" w:rsidRPr="00244427" w:rsidRDefault="00CE4B48" w:rsidP="00277ED2">
      <w:pPr>
        <w:pStyle w:val="Autonum"/>
        <w:widowControl w:val="0"/>
        <w:numPr>
          <w:ilvl w:val="1"/>
          <w:numId w:val="63"/>
        </w:numPr>
        <w:ind w:right="425"/>
        <w:rPr>
          <w:rFonts w:asciiTheme="minorHAnsi" w:hAnsiTheme="minorHAnsi" w:cs="Arial"/>
          <w:sz w:val="24"/>
          <w:szCs w:val="24"/>
        </w:rPr>
      </w:pPr>
      <w:r w:rsidRPr="00244427">
        <w:rPr>
          <w:rFonts w:asciiTheme="minorHAnsi" w:hAnsiTheme="minorHAnsi" w:cs="Arial"/>
          <w:sz w:val="24"/>
          <w:szCs w:val="24"/>
        </w:rPr>
        <w:t>Certain reporting may take place by electronic means where notified by the Authority to the Provider, and where this is the method adopted by the Authority, the Provider must ensure that relevant staff understand and can use effectively the IT systems that support this.</w:t>
      </w:r>
    </w:p>
    <w:p w14:paraId="505CBE5B" w14:textId="77777777" w:rsidR="00CE4B48" w:rsidRPr="00244427" w:rsidRDefault="00CE4B48" w:rsidP="00277ED2">
      <w:pPr>
        <w:pStyle w:val="Autonum"/>
        <w:widowControl w:val="0"/>
        <w:numPr>
          <w:ilvl w:val="1"/>
          <w:numId w:val="63"/>
        </w:numPr>
        <w:ind w:right="425"/>
        <w:rPr>
          <w:rFonts w:asciiTheme="minorHAnsi" w:hAnsiTheme="minorHAnsi" w:cs="Arial"/>
          <w:sz w:val="24"/>
          <w:szCs w:val="24"/>
        </w:rPr>
      </w:pPr>
      <w:r w:rsidRPr="00244427">
        <w:rPr>
          <w:rFonts w:asciiTheme="minorHAnsi" w:hAnsiTheme="minorHAnsi" w:cs="Arial"/>
          <w:sz w:val="24"/>
          <w:szCs w:val="24"/>
        </w:rPr>
        <w:t>The Provider will ensure that where the Local Authority has issued compliance actions or recommendations for service improvement, these are incorporated within a service improvement plan and actioned as per the timescales agreed with the Local Authority. This may include an improvement plan arising from the safeguarding process. The service improvement plan will be shared with the Local Authority</w:t>
      </w:r>
    </w:p>
    <w:p w14:paraId="10FF7DCE" w14:textId="77777777" w:rsidR="00CE4B48" w:rsidRPr="00244427" w:rsidRDefault="00CE4B48" w:rsidP="00277ED2">
      <w:pPr>
        <w:pStyle w:val="Autonum"/>
        <w:numPr>
          <w:ilvl w:val="0"/>
          <w:numId w:val="63"/>
        </w:numPr>
        <w:rPr>
          <w:rFonts w:asciiTheme="minorHAnsi" w:hAnsiTheme="minorHAnsi"/>
          <w:b/>
          <w:sz w:val="24"/>
          <w:szCs w:val="24"/>
        </w:rPr>
      </w:pPr>
      <w:r w:rsidRPr="00244427">
        <w:rPr>
          <w:rFonts w:asciiTheme="minorHAnsi" w:hAnsiTheme="minorHAnsi"/>
          <w:b/>
          <w:sz w:val="24"/>
          <w:szCs w:val="24"/>
        </w:rPr>
        <w:t xml:space="preserve">GENERAL </w:t>
      </w:r>
    </w:p>
    <w:p w14:paraId="348A0C06" w14:textId="77777777" w:rsidR="00CE4B48" w:rsidRPr="00244427" w:rsidRDefault="00CE4B48" w:rsidP="00277ED2">
      <w:pPr>
        <w:pStyle w:val="Autonum"/>
        <w:widowControl w:val="0"/>
        <w:numPr>
          <w:ilvl w:val="1"/>
          <w:numId w:val="63"/>
        </w:numPr>
        <w:ind w:right="425"/>
        <w:rPr>
          <w:rFonts w:asciiTheme="minorHAnsi" w:hAnsiTheme="minorHAnsi" w:cs="Arial"/>
          <w:sz w:val="24"/>
          <w:szCs w:val="24"/>
        </w:rPr>
      </w:pPr>
      <w:r w:rsidRPr="00244427">
        <w:rPr>
          <w:rFonts w:asciiTheme="minorHAnsi" w:hAnsiTheme="minorHAnsi" w:cs="Arial"/>
          <w:sz w:val="24"/>
          <w:szCs w:val="24"/>
        </w:rPr>
        <w:t>When conducting any visits at the Establishments, every effort will be made by the Authority to ensure the continued privacy of Children, Young People and Young Adults, and minimal disruption to the education of Young People.</w:t>
      </w:r>
    </w:p>
    <w:p w14:paraId="2EFC00E5" w14:textId="77777777" w:rsidR="00CE4B48" w:rsidRPr="00244427" w:rsidRDefault="00CE4B48" w:rsidP="00277ED2">
      <w:pPr>
        <w:pStyle w:val="Autonum"/>
        <w:widowControl w:val="0"/>
        <w:numPr>
          <w:ilvl w:val="1"/>
          <w:numId w:val="63"/>
        </w:numPr>
        <w:tabs>
          <w:tab w:val="left" w:pos="1276"/>
          <w:tab w:val="left" w:pos="1560"/>
        </w:tabs>
        <w:ind w:right="425"/>
        <w:rPr>
          <w:rFonts w:asciiTheme="minorHAnsi" w:hAnsiTheme="minorHAnsi" w:cs="Arial"/>
          <w:sz w:val="24"/>
          <w:szCs w:val="24"/>
        </w:rPr>
      </w:pPr>
      <w:r w:rsidRPr="00244427">
        <w:rPr>
          <w:rFonts w:asciiTheme="minorHAnsi" w:hAnsiTheme="minorHAnsi" w:cs="Arial"/>
          <w:sz w:val="24"/>
          <w:szCs w:val="24"/>
        </w:rPr>
        <w:t>When undertaking a planned visit of a non-urgent nature, the Authority shall endeavour to ensure that the visit is arranged for a mutually convenient date and time for both parties.</w:t>
      </w:r>
    </w:p>
    <w:p w14:paraId="14BB2C4F" w14:textId="77777777" w:rsidR="00CE4B48" w:rsidRPr="00244427" w:rsidRDefault="00CE4B48" w:rsidP="00CE4B48">
      <w:pPr>
        <w:widowControl w:val="0"/>
        <w:ind w:right="425"/>
        <w:jc w:val="both"/>
        <w:rPr>
          <w:rFonts w:asciiTheme="minorHAnsi" w:hAnsiTheme="minorHAnsi"/>
          <w:sz w:val="24"/>
        </w:rPr>
      </w:pPr>
    </w:p>
    <w:p w14:paraId="6B9F8161" w14:textId="77777777" w:rsidR="00CE4B48" w:rsidRPr="00244427" w:rsidRDefault="00CE4B48" w:rsidP="00277ED2">
      <w:pPr>
        <w:pStyle w:val="Autonum"/>
        <w:numPr>
          <w:ilvl w:val="1"/>
          <w:numId w:val="63"/>
        </w:numPr>
        <w:ind w:right="424"/>
        <w:rPr>
          <w:rFonts w:asciiTheme="minorHAnsi" w:hAnsiTheme="minorHAnsi" w:cs="Arial"/>
          <w:sz w:val="24"/>
          <w:szCs w:val="24"/>
        </w:rPr>
      </w:pPr>
      <w:r w:rsidRPr="00244427">
        <w:rPr>
          <w:rFonts w:asciiTheme="minorHAnsi" w:hAnsiTheme="minorHAnsi" w:cs="Arial"/>
          <w:sz w:val="24"/>
          <w:szCs w:val="24"/>
        </w:rPr>
        <w:t xml:space="preserve">The Authority may choose to prioritise Providers for contract monitoring based on the contract value, risk associated to the Authority and vulnerability of the Young People placed at the Establishment. </w:t>
      </w:r>
    </w:p>
    <w:p w14:paraId="6133464B" w14:textId="77777777" w:rsidR="00CE4B48" w:rsidRPr="00244427" w:rsidRDefault="00CE4B48" w:rsidP="00277ED2">
      <w:pPr>
        <w:pStyle w:val="Autonum"/>
        <w:numPr>
          <w:ilvl w:val="1"/>
          <w:numId w:val="63"/>
        </w:numPr>
        <w:ind w:right="424"/>
        <w:rPr>
          <w:rFonts w:asciiTheme="minorHAnsi" w:hAnsiTheme="minorHAnsi" w:cs="Arial"/>
          <w:sz w:val="24"/>
          <w:szCs w:val="24"/>
        </w:rPr>
      </w:pPr>
      <w:r w:rsidRPr="00244427">
        <w:rPr>
          <w:rFonts w:asciiTheme="minorHAnsi" w:hAnsiTheme="minorHAnsi" w:cs="Arial"/>
          <w:sz w:val="24"/>
          <w:szCs w:val="24"/>
        </w:rPr>
        <w:t>Early agreement will be made about the expected membership of meetings and availability of senior managers during visits, to ensure appropriate representation.</w:t>
      </w:r>
    </w:p>
    <w:p w14:paraId="071CA65B" w14:textId="77777777" w:rsidR="00CE4B48" w:rsidRPr="00244427" w:rsidRDefault="00CE4B48" w:rsidP="00277ED2">
      <w:pPr>
        <w:pStyle w:val="Autonum"/>
        <w:numPr>
          <w:ilvl w:val="1"/>
          <w:numId w:val="63"/>
        </w:numPr>
        <w:ind w:right="424"/>
        <w:rPr>
          <w:rFonts w:asciiTheme="minorHAnsi" w:hAnsiTheme="minorHAnsi" w:cs="Arial"/>
          <w:sz w:val="24"/>
          <w:szCs w:val="24"/>
        </w:rPr>
      </w:pPr>
      <w:r w:rsidRPr="00244427">
        <w:rPr>
          <w:rFonts w:asciiTheme="minorHAnsi" w:hAnsiTheme="minorHAnsi" w:cs="Arial"/>
          <w:sz w:val="24"/>
          <w:szCs w:val="24"/>
        </w:rPr>
        <w:t>The Authority shall ensure that officers undertaking any contact management and monitoring activities are suitably qualified, skilled and experienced to consider and comment upon the areas they undertake responsibility for during meetings and visits.</w:t>
      </w:r>
    </w:p>
    <w:p w14:paraId="7126B53E" w14:textId="77777777" w:rsidR="00CE4B48" w:rsidRPr="00244427" w:rsidRDefault="00CE4B48" w:rsidP="00277ED2">
      <w:pPr>
        <w:pStyle w:val="Autonum"/>
        <w:numPr>
          <w:ilvl w:val="1"/>
          <w:numId w:val="63"/>
        </w:numPr>
        <w:ind w:right="424"/>
        <w:rPr>
          <w:rFonts w:asciiTheme="minorHAnsi" w:hAnsiTheme="minorHAnsi" w:cs="Arial"/>
          <w:sz w:val="24"/>
          <w:szCs w:val="24"/>
        </w:rPr>
      </w:pPr>
      <w:r w:rsidRPr="00244427">
        <w:rPr>
          <w:rFonts w:asciiTheme="minorHAnsi" w:hAnsiTheme="minorHAnsi" w:cs="Arial"/>
          <w:sz w:val="24"/>
          <w:szCs w:val="24"/>
        </w:rPr>
        <w:t>Alternative representatives must be identified by the Provider or Authority in the event of the non-availability of the designated representatives. Cancellations of meetings or visits are to be avoided where possible; in the event of emergency where a cancellation is inevitable, good communication should be maintained between Provider and the Authority.</w:t>
      </w:r>
    </w:p>
    <w:p w14:paraId="7503F099" w14:textId="77777777" w:rsidR="00CE4B48" w:rsidRPr="00244427" w:rsidRDefault="00CE4B48" w:rsidP="00CE4B48">
      <w:pPr>
        <w:pStyle w:val="Autonum"/>
        <w:numPr>
          <w:ilvl w:val="0"/>
          <w:numId w:val="0"/>
        </w:numPr>
        <w:ind w:left="792" w:right="424"/>
        <w:rPr>
          <w:rFonts w:asciiTheme="minorHAnsi" w:hAnsiTheme="minorHAnsi" w:cs="Arial"/>
          <w:sz w:val="24"/>
          <w:szCs w:val="24"/>
        </w:rPr>
      </w:pPr>
    </w:p>
    <w:p w14:paraId="33321F22" w14:textId="77777777" w:rsidR="00CE4B48" w:rsidRPr="00244427" w:rsidRDefault="00CE4B48" w:rsidP="00277ED2">
      <w:pPr>
        <w:pStyle w:val="Autonum"/>
        <w:numPr>
          <w:ilvl w:val="0"/>
          <w:numId w:val="63"/>
        </w:numPr>
        <w:ind w:right="424"/>
        <w:rPr>
          <w:rFonts w:asciiTheme="minorHAnsi" w:hAnsiTheme="minorHAnsi" w:cs="Arial"/>
          <w:b/>
          <w:sz w:val="24"/>
          <w:szCs w:val="24"/>
        </w:rPr>
      </w:pPr>
      <w:r w:rsidRPr="00244427">
        <w:rPr>
          <w:rFonts w:asciiTheme="minorHAnsi" w:hAnsiTheme="minorHAnsi" w:cs="Arial"/>
          <w:b/>
          <w:sz w:val="24"/>
          <w:szCs w:val="24"/>
        </w:rPr>
        <w:t>MEASUREMENT APPROACH FOR OUTCOMES</w:t>
      </w:r>
    </w:p>
    <w:p w14:paraId="24E13771" w14:textId="77777777" w:rsidR="00CE4B48" w:rsidRPr="00244427" w:rsidRDefault="00CE4B48" w:rsidP="00CE4B48">
      <w:pPr>
        <w:pStyle w:val="Autonum"/>
        <w:numPr>
          <w:ilvl w:val="0"/>
          <w:numId w:val="0"/>
        </w:numPr>
        <w:ind w:left="720" w:right="424"/>
        <w:rPr>
          <w:rFonts w:asciiTheme="minorHAnsi" w:hAnsiTheme="minorHAnsi" w:cs="Arial"/>
          <w:sz w:val="24"/>
          <w:szCs w:val="24"/>
        </w:rPr>
      </w:pPr>
      <w:r w:rsidRPr="00244427">
        <w:rPr>
          <w:rFonts w:asciiTheme="minorHAnsi" w:hAnsiTheme="minorHAnsi" w:cs="Arial"/>
          <w:sz w:val="24"/>
          <w:szCs w:val="24"/>
        </w:rPr>
        <w:t>The measurement approach provides a structure for identifying and measuring progression towards Outcomes. It is made up of three sections, described below.</w:t>
      </w:r>
    </w:p>
    <w:p w14:paraId="6F18A697" w14:textId="77777777" w:rsidR="00CE4B48" w:rsidRPr="00244427" w:rsidRDefault="00CE4B48" w:rsidP="00277ED2">
      <w:pPr>
        <w:pStyle w:val="Autonum"/>
        <w:numPr>
          <w:ilvl w:val="0"/>
          <w:numId w:val="63"/>
        </w:numPr>
        <w:ind w:right="424"/>
        <w:rPr>
          <w:rFonts w:asciiTheme="minorHAnsi" w:hAnsiTheme="minorHAnsi" w:cs="Arial"/>
          <w:sz w:val="24"/>
          <w:szCs w:val="24"/>
        </w:rPr>
      </w:pPr>
      <w:r w:rsidRPr="00244427">
        <w:rPr>
          <w:rFonts w:asciiTheme="minorHAnsi" w:hAnsiTheme="minorHAnsi" w:cs="Arial"/>
          <w:b/>
          <w:sz w:val="24"/>
          <w:szCs w:val="24"/>
        </w:rPr>
        <w:t>SECTION A: SERVICE OUTCOME INDICATORS</w:t>
      </w:r>
    </w:p>
    <w:p w14:paraId="1FBBE612" w14:textId="77777777" w:rsidR="00CE4B48" w:rsidRPr="00244427" w:rsidRDefault="00CE4B48" w:rsidP="00277ED2">
      <w:pPr>
        <w:pStyle w:val="ListParagraph"/>
        <w:numPr>
          <w:ilvl w:val="1"/>
          <w:numId w:val="63"/>
        </w:numPr>
        <w:spacing w:line="276" w:lineRule="auto"/>
        <w:contextualSpacing/>
        <w:rPr>
          <w:rFonts w:asciiTheme="minorHAnsi" w:hAnsiTheme="minorHAnsi" w:cs="Arial"/>
          <w:b/>
          <w:szCs w:val="24"/>
          <w:lang w:val="en-US"/>
        </w:rPr>
      </w:pPr>
      <w:r w:rsidRPr="00244427">
        <w:rPr>
          <w:rFonts w:asciiTheme="minorHAnsi" w:hAnsiTheme="minorHAnsi" w:cs="Arial"/>
          <w:b/>
          <w:szCs w:val="24"/>
          <w:lang w:val="en-US"/>
        </w:rPr>
        <w:t>Evidence and data to be rated/scored:</w:t>
      </w:r>
      <w:r w:rsidRPr="00244427">
        <w:rPr>
          <w:rFonts w:asciiTheme="minorHAnsi" w:hAnsiTheme="minorHAnsi" w:cs="Arial"/>
          <w:b/>
          <w:szCs w:val="24"/>
          <w:lang w:val="en-US"/>
        </w:rPr>
        <w:br/>
      </w:r>
    </w:p>
    <w:p w14:paraId="0675F3B8" w14:textId="77777777" w:rsidR="00CE4B48" w:rsidRPr="00244427" w:rsidRDefault="00CE4B48" w:rsidP="00277ED2">
      <w:pPr>
        <w:pStyle w:val="ListParagraph"/>
        <w:numPr>
          <w:ilvl w:val="2"/>
          <w:numId w:val="63"/>
        </w:numPr>
        <w:autoSpaceDE w:val="0"/>
        <w:autoSpaceDN w:val="0"/>
        <w:adjustRightInd w:val="0"/>
        <w:contextualSpacing/>
        <w:rPr>
          <w:rFonts w:asciiTheme="minorHAnsi" w:hAnsiTheme="minorHAnsi" w:cs="Arial"/>
          <w:szCs w:val="24"/>
        </w:rPr>
      </w:pPr>
      <w:r w:rsidRPr="00244427">
        <w:rPr>
          <w:rFonts w:asciiTheme="minorHAnsi" w:hAnsiTheme="minorHAnsi" w:cs="Arial"/>
          <w:szCs w:val="24"/>
        </w:rPr>
        <w:t>Evidence of internal auditing of their existing provision e.g. provision mapping, evidence of continual self reflection, planning and progression such as:</w:t>
      </w:r>
      <w:r w:rsidRPr="00244427">
        <w:rPr>
          <w:rFonts w:asciiTheme="minorHAnsi" w:hAnsiTheme="minorHAnsi" w:cs="Arial"/>
          <w:szCs w:val="24"/>
        </w:rPr>
        <w:tab/>
      </w:r>
      <w:r w:rsidRPr="00244427">
        <w:rPr>
          <w:rFonts w:asciiTheme="minorHAnsi" w:hAnsiTheme="minorHAnsi" w:cs="Arial"/>
          <w:szCs w:val="24"/>
        </w:rPr>
        <w:br/>
      </w:r>
    </w:p>
    <w:p w14:paraId="76138FA4" w14:textId="77777777" w:rsidR="00CE4B48" w:rsidRPr="00244427" w:rsidRDefault="00CE4B48" w:rsidP="00277ED2">
      <w:pPr>
        <w:pStyle w:val="ListParagraph"/>
        <w:numPr>
          <w:ilvl w:val="2"/>
          <w:numId w:val="63"/>
        </w:numPr>
        <w:autoSpaceDE w:val="0"/>
        <w:autoSpaceDN w:val="0"/>
        <w:adjustRightInd w:val="0"/>
        <w:contextualSpacing/>
        <w:rPr>
          <w:rFonts w:asciiTheme="minorHAnsi" w:hAnsiTheme="minorHAnsi" w:cs="Arial"/>
          <w:szCs w:val="24"/>
        </w:rPr>
      </w:pPr>
      <w:r w:rsidRPr="00244427">
        <w:rPr>
          <w:rFonts w:asciiTheme="minorHAnsi" w:hAnsiTheme="minorHAnsi" w:cs="Arial"/>
          <w:szCs w:val="24"/>
        </w:rPr>
        <w:t>How well does provision match need and recognise gaps in provision</w:t>
      </w:r>
      <w:r w:rsidRPr="00244427">
        <w:rPr>
          <w:rFonts w:asciiTheme="minorHAnsi" w:hAnsiTheme="minorHAnsi" w:cs="Arial"/>
          <w:szCs w:val="24"/>
        </w:rPr>
        <w:br/>
      </w:r>
    </w:p>
    <w:p w14:paraId="677A7073" w14:textId="77777777" w:rsidR="00CE4B48" w:rsidRPr="00244427" w:rsidRDefault="00CE4B48" w:rsidP="00277ED2">
      <w:pPr>
        <w:pStyle w:val="ListParagraph"/>
        <w:numPr>
          <w:ilvl w:val="2"/>
          <w:numId w:val="63"/>
        </w:numPr>
        <w:autoSpaceDE w:val="0"/>
        <w:autoSpaceDN w:val="0"/>
        <w:adjustRightInd w:val="0"/>
        <w:contextualSpacing/>
        <w:rPr>
          <w:rFonts w:asciiTheme="minorHAnsi" w:hAnsiTheme="minorHAnsi" w:cs="Arial"/>
          <w:szCs w:val="24"/>
        </w:rPr>
      </w:pPr>
      <w:r w:rsidRPr="00244427">
        <w:rPr>
          <w:rFonts w:asciiTheme="minorHAnsi" w:hAnsiTheme="minorHAnsi" w:cs="Arial"/>
          <w:szCs w:val="24"/>
        </w:rPr>
        <w:t>identify strengths in provision and areas for development;</w:t>
      </w:r>
      <w:r w:rsidRPr="00244427">
        <w:rPr>
          <w:rFonts w:asciiTheme="minorHAnsi" w:hAnsiTheme="minorHAnsi" w:cs="Arial"/>
          <w:szCs w:val="24"/>
        </w:rPr>
        <w:br/>
      </w:r>
    </w:p>
    <w:p w14:paraId="5F38DEF1" w14:textId="77777777" w:rsidR="00CE4B48" w:rsidRPr="00244427" w:rsidRDefault="00CE4B48" w:rsidP="00277ED2">
      <w:pPr>
        <w:pStyle w:val="ListParagraph"/>
        <w:numPr>
          <w:ilvl w:val="2"/>
          <w:numId w:val="63"/>
        </w:numPr>
        <w:autoSpaceDE w:val="0"/>
        <w:autoSpaceDN w:val="0"/>
        <w:adjustRightInd w:val="0"/>
        <w:contextualSpacing/>
        <w:rPr>
          <w:rFonts w:asciiTheme="minorHAnsi" w:hAnsiTheme="minorHAnsi" w:cs="Arial"/>
          <w:szCs w:val="24"/>
        </w:rPr>
      </w:pPr>
      <w:r w:rsidRPr="00244427">
        <w:rPr>
          <w:rFonts w:asciiTheme="minorHAnsi" w:hAnsiTheme="minorHAnsi" w:cs="Arial"/>
          <w:szCs w:val="24"/>
        </w:rPr>
        <w:t>Highlight repetitive or ineffective use of resources</w:t>
      </w:r>
    </w:p>
    <w:p w14:paraId="23CDA45C" w14:textId="77777777" w:rsidR="00CE4B48" w:rsidRPr="00244427" w:rsidRDefault="00CE4B48" w:rsidP="00CE4B48">
      <w:pPr>
        <w:pStyle w:val="ListParagraph"/>
        <w:autoSpaceDE w:val="0"/>
        <w:autoSpaceDN w:val="0"/>
        <w:adjustRightInd w:val="0"/>
        <w:ind w:left="1224"/>
        <w:rPr>
          <w:rFonts w:asciiTheme="minorHAnsi" w:hAnsiTheme="minorHAnsi" w:cs="Arial"/>
          <w:szCs w:val="24"/>
        </w:rPr>
      </w:pPr>
    </w:p>
    <w:p w14:paraId="23272AFA" w14:textId="77777777" w:rsidR="00CE4B48" w:rsidRPr="00244427" w:rsidRDefault="00CE4B48" w:rsidP="00277ED2">
      <w:pPr>
        <w:pStyle w:val="ListParagraph"/>
        <w:numPr>
          <w:ilvl w:val="1"/>
          <w:numId w:val="63"/>
        </w:numPr>
        <w:autoSpaceDE w:val="0"/>
        <w:autoSpaceDN w:val="0"/>
        <w:adjustRightInd w:val="0"/>
        <w:contextualSpacing/>
        <w:rPr>
          <w:rFonts w:asciiTheme="minorHAnsi" w:hAnsiTheme="minorHAnsi" w:cs="Arial"/>
          <w:b/>
          <w:szCs w:val="24"/>
        </w:rPr>
      </w:pPr>
      <w:r w:rsidRPr="00244427">
        <w:rPr>
          <w:rFonts w:asciiTheme="minorHAnsi" w:hAnsiTheme="minorHAnsi" w:cs="Arial"/>
          <w:b/>
          <w:szCs w:val="24"/>
        </w:rPr>
        <w:t>Demonstrate Accountability:</w:t>
      </w:r>
      <w:r w:rsidRPr="00244427">
        <w:rPr>
          <w:rFonts w:asciiTheme="minorHAnsi" w:hAnsiTheme="minorHAnsi" w:cs="Arial"/>
          <w:b/>
          <w:szCs w:val="24"/>
        </w:rPr>
        <w:br/>
      </w:r>
    </w:p>
    <w:p w14:paraId="30A86C39" w14:textId="77777777" w:rsidR="00CE4B48" w:rsidRPr="00244427" w:rsidRDefault="00CE4B48" w:rsidP="00277ED2">
      <w:pPr>
        <w:pStyle w:val="ListParagraph"/>
        <w:numPr>
          <w:ilvl w:val="2"/>
          <w:numId w:val="63"/>
        </w:numPr>
        <w:autoSpaceDE w:val="0"/>
        <w:autoSpaceDN w:val="0"/>
        <w:adjustRightInd w:val="0"/>
        <w:contextualSpacing/>
        <w:rPr>
          <w:rFonts w:asciiTheme="minorHAnsi" w:hAnsiTheme="minorHAnsi" w:cs="Arial"/>
          <w:szCs w:val="24"/>
        </w:rPr>
      </w:pPr>
      <w:r w:rsidRPr="00244427">
        <w:rPr>
          <w:rFonts w:asciiTheme="minorHAnsi" w:hAnsiTheme="minorHAnsi" w:cs="Arial"/>
          <w:szCs w:val="24"/>
        </w:rPr>
        <w:t>Inform parents, carers, external agencies and OFSTED inspectors</w:t>
      </w:r>
      <w:r w:rsidRPr="00244427">
        <w:rPr>
          <w:rFonts w:asciiTheme="minorHAnsi" w:hAnsiTheme="minorHAnsi" w:cs="Arial"/>
          <w:szCs w:val="24"/>
        </w:rPr>
        <w:br/>
      </w:r>
    </w:p>
    <w:p w14:paraId="484C9169" w14:textId="77777777" w:rsidR="00CE4B48" w:rsidRPr="00244427" w:rsidRDefault="00CE4B48" w:rsidP="00277ED2">
      <w:pPr>
        <w:pStyle w:val="ListParagraph"/>
        <w:numPr>
          <w:ilvl w:val="2"/>
          <w:numId w:val="63"/>
        </w:numPr>
        <w:spacing w:line="276" w:lineRule="auto"/>
        <w:contextualSpacing/>
        <w:rPr>
          <w:rFonts w:asciiTheme="minorHAnsi" w:hAnsiTheme="minorHAnsi" w:cs="Arial"/>
          <w:szCs w:val="24"/>
        </w:rPr>
      </w:pPr>
      <w:r w:rsidRPr="00244427">
        <w:rPr>
          <w:rFonts w:asciiTheme="minorHAnsi" w:hAnsiTheme="minorHAnsi" w:cs="Arial"/>
          <w:szCs w:val="24"/>
        </w:rPr>
        <w:t>Assess school effectiveness when linked with outcomes for pupils through review of the provision;</w:t>
      </w:r>
    </w:p>
    <w:p w14:paraId="3C7346A8" w14:textId="77777777" w:rsidR="00CE4B48" w:rsidRPr="00244427" w:rsidRDefault="00CE4B48" w:rsidP="00277ED2">
      <w:pPr>
        <w:pStyle w:val="ListParagraph"/>
        <w:numPr>
          <w:ilvl w:val="2"/>
          <w:numId w:val="63"/>
        </w:numPr>
        <w:spacing w:line="276" w:lineRule="auto"/>
        <w:contextualSpacing/>
        <w:rPr>
          <w:rFonts w:asciiTheme="minorHAnsi" w:hAnsiTheme="minorHAnsi" w:cs="Arial"/>
          <w:szCs w:val="24"/>
        </w:rPr>
      </w:pPr>
      <w:r w:rsidRPr="00244427">
        <w:rPr>
          <w:rFonts w:asciiTheme="minorHAnsi" w:hAnsiTheme="minorHAnsi" w:cs="Arial"/>
          <w:szCs w:val="24"/>
        </w:rPr>
        <w:t>Setting internal annual objectives and success criteria for the setting</w:t>
      </w:r>
    </w:p>
    <w:p w14:paraId="2D6A68E2" w14:textId="77777777" w:rsidR="00CE4B48" w:rsidRPr="00244427" w:rsidRDefault="00CE4B48" w:rsidP="00CE4B48">
      <w:pPr>
        <w:pStyle w:val="ListParagraph"/>
        <w:autoSpaceDE w:val="0"/>
        <w:autoSpaceDN w:val="0"/>
        <w:adjustRightInd w:val="0"/>
        <w:ind w:left="1224"/>
        <w:rPr>
          <w:rFonts w:asciiTheme="minorHAnsi" w:hAnsiTheme="minorHAnsi" w:cs="Arial"/>
          <w:szCs w:val="24"/>
        </w:rPr>
      </w:pPr>
    </w:p>
    <w:p w14:paraId="66467560" w14:textId="77777777" w:rsidR="00CE4B48" w:rsidRPr="00244427" w:rsidRDefault="00CE4B48" w:rsidP="00CE4B48">
      <w:pPr>
        <w:pStyle w:val="ListParagraph"/>
        <w:autoSpaceDE w:val="0"/>
        <w:autoSpaceDN w:val="0"/>
        <w:adjustRightInd w:val="0"/>
        <w:ind w:left="792"/>
        <w:rPr>
          <w:rFonts w:asciiTheme="minorHAnsi" w:hAnsiTheme="minorHAnsi" w:cs="Arial"/>
          <w:szCs w:val="24"/>
        </w:rPr>
      </w:pPr>
    </w:p>
    <w:p w14:paraId="3811C475" w14:textId="77777777" w:rsidR="00CE4B48" w:rsidRPr="00244427" w:rsidRDefault="00CE4B48" w:rsidP="00277ED2">
      <w:pPr>
        <w:pStyle w:val="ListParagraph"/>
        <w:numPr>
          <w:ilvl w:val="1"/>
          <w:numId w:val="63"/>
        </w:numPr>
        <w:autoSpaceDE w:val="0"/>
        <w:autoSpaceDN w:val="0"/>
        <w:adjustRightInd w:val="0"/>
        <w:contextualSpacing/>
        <w:rPr>
          <w:rFonts w:asciiTheme="minorHAnsi" w:hAnsiTheme="minorHAnsi" w:cs="Arial"/>
          <w:b/>
          <w:szCs w:val="24"/>
        </w:rPr>
      </w:pPr>
      <w:r w:rsidRPr="00244427">
        <w:rPr>
          <w:rFonts w:asciiTheme="minorHAnsi" w:hAnsiTheme="minorHAnsi" w:cs="Arial"/>
          <w:b/>
          <w:szCs w:val="24"/>
        </w:rPr>
        <w:t xml:space="preserve">Engagement and Participation </w:t>
      </w:r>
      <w:r w:rsidRPr="00244427">
        <w:rPr>
          <w:rFonts w:asciiTheme="minorHAnsi" w:hAnsiTheme="minorHAnsi" w:cs="Arial"/>
          <w:b/>
          <w:szCs w:val="24"/>
        </w:rPr>
        <w:br/>
      </w:r>
    </w:p>
    <w:p w14:paraId="1CAA9B84" w14:textId="77777777" w:rsidR="00CE4B48" w:rsidRPr="00244427" w:rsidRDefault="00CE4B48" w:rsidP="00277ED2">
      <w:pPr>
        <w:pStyle w:val="ListParagraph"/>
        <w:numPr>
          <w:ilvl w:val="2"/>
          <w:numId w:val="63"/>
        </w:numPr>
        <w:spacing w:line="276" w:lineRule="auto"/>
        <w:ind w:left="1560" w:hanging="840"/>
        <w:contextualSpacing/>
        <w:rPr>
          <w:rFonts w:asciiTheme="minorHAnsi" w:hAnsiTheme="minorHAnsi" w:cs="Arial"/>
          <w:szCs w:val="24"/>
        </w:rPr>
      </w:pPr>
      <w:r w:rsidRPr="00244427">
        <w:rPr>
          <w:rFonts w:asciiTheme="minorHAnsi" w:hAnsiTheme="minorHAnsi" w:cs="Arial"/>
          <w:szCs w:val="24"/>
        </w:rPr>
        <w:t xml:space="preserve">Evidence of the active participation of </w:t>
      </w:r>
      <w:r w:rsidRPr="00244427">
        <w:rPr>
          <w:rFonts w:asciiTheme="minorHAnsi" w:hAnsiTheme="minorHAnsi" w:cs="Arial"/>
          <w:szCs w:val="24"/>
          <w:lang w:val="en-US"/>
        </w:rPr>
        <w:t xml:space="preserve">Children/Young People/Young Adults  </w:t>
      </w:r>
      <w:r w:rsidRPr="00244427">
        <w:rPr>
          <w:rFonts w:asciiTheme="minorHAnsi" w:hAnsiTheme="minorHAnsi" w:cs="Arial"/>
          <w:szCs w:val="24"/>
        </w:rPr>
        <w:t xml:space="preserve">and families in the process of planning how to achieve their aspirations and outcomes for their life. </w:t>
      </w:r>
      <w:r w:rsidRPr="00244427">
        <w:rPr>
          <w:rFonts w:asciiTheme="minorHAnsi" w:hAnsiTheme="minorHAnsi" w:cs="Arial"/>
          <w:szCs w:val="24"/>
        </w:rPr>
        <w:br/>
      </w:r>
    </w:p>
    <w:p w14:paraId="581CD6B7" w14:textId="77777777" w:rsidR="00CE4B48" w:rsidRPr="00244427" w:rsidRDefault="00CE4B48" w:rsidP="00277ED2">
      <w:pPr>
        <w:pStyle w:val="ListParagraph"/>
        <w:numPr>
          <w:ilvl w:val="2"/>
          <w:numId w:val="63"/>
        </w:numPr>
        <w:spacing w:line="276" w:lineRule="auto"/>
        <w:ind w:left="1560" w:hanging="840"/>
        <w:contextualSpacing/>
        <w:jc w:val="both"/>
        <w:rPr>
          <w:rFonts w:asciiTheme="minorHAnsi" w:hAnsiTheme="minorHAnsi" w:cs="Arial"/>
          <w:szCs w:val="24"/>
        </w:rPr>
      </w:pPr>
      <w:r w:rsidRPr="00244427">
        <w:rPr>
          <w:rFonts w:asciiTheme="minorHAnsi" w:hAnsiTheme="minorHAnsi" w:cs="Arial"/>
          <w:szCs w:val="24"/>
        </w:rPr>
        <w:t xml:space="preserve">The views of </w:t>
      </w:r>
      <w:r w:rsidRPr="00244427">
        <w:rPr>
          <w:rFonts w:asciiTheme="minorHAnsi" w:hAnsiTheme="minorHAnsi" w:cs="Arial"/>
          <w:szCs w:val="24"/>
          <w:lang w:val="en-US"/>
        </w:rPr>
        <w:t xml:space="preserve">Children/Young People/Young Adults  </w:t>
      </w:r>
      <w:r w:rsidRPr="00244427">
        <w:rPr>
          <w:rFonts w:asciiTheme="minorHAnsi" w:hAnsiTheme="minorHAnsi" w:cs="Arial"/>
          <w:szCs w:val="24"/>
        </w:rPr>
        <w:t>and families are sought at all stages of planning the provision, the practice and the development of the setting so that young people and families have greater choice, feel they are in control and are being listened to and their concerns are resolved swiftly.</w:t>
      </w:r>
      <w:r w:rsidRPr="00244427">
        <w:rPr>
          <w:rFonts w:asciiTheme="minorHAnsi" w:hAnsiTheme="minorHAnsi" w:cs="Arial"/>
          <w:szCs w:val="24"/>
        </w:rPr>
        <w:br/>
      </w:r>
    </w:p>
    <w:p w14:paraId="65661A6C" w14:textId="77777777" w:rsidR="00CE4B48" w:rsidRPr="00244427" w:rsidRDefault="00CE4B48" w:rsidP="00277ED2">
      <w:pPr>
        <w:pStyle w:val="ListParagraph"/>
        <w:numPr>
          <w:ilvl w:val="2"/>
          <w:numId w:val="63"/>
        </w:numPr>
        <w:spacing w:line="276" w:lineRule="auto"/>
        <w:ind w:left="1560" w:hanging="840"/>
        <w:contextualSpacing/>
        <w:rPr>
          <w:rFonts w:asciiTheme="minorHAnsi" w:hAnsiTheme="minorHAnsi" w:cs="Arial"/>
          <w:szCs w:val="24"/>
        </w:rPr>
      </w:pPr>
      <w:r w:rsidRPr="00244427">
        <w:rPr>
          <w:rFonts w:asciiTheme="minorHAnsi" w:hAnsiTheme="minorHAnsi" w:cs="Arial"/>
          <w:szCs w:val="24"/>
          <w:lang w:val="en-US"/>
        </w:rPr>
        <w:t>Provide and develop different ways in which Children/Young People/Young Adults  and their families can participate</w:t>
      </w:r>
      <w:r w:rsidRPr="00244427">
        <w:rPr>
          <w:rFonts w:asciiTheme="minorHAnsi" w:hAnsiTheme="minorHAnsi" w:cs="Arial"/>
          <w:szCs w:val="24"/>
          <w:lang w:val="en-US"/>
        </w:rPr>
        <w:br/>
      </w:r>
    </w:p>
    <w:p w14:paraId="19108950" w14:textId="77777777" w:rsidR="00CE4B48" w:rsidRPr="00244427" w:rsidRDefault="00CE4B48" w:rsidP="00277ED2">
      <w:pPr>
        <w:pStyle w:val="ListParagraph"/>
        <w:numPr>
          <w:ilvl w:val="2"/>
          <w:numId w:val="63"/>
        </w:numPr>
        <w:spacing w:line="276" w:lineRule="auto"/>
        <w:ind w:left="1560" w:hanging="840"/>
        <w:contextualSpacing/>
        <w:rPr>
          <w:rFonts w:asciiTheme="minorHAnsi" w:hAnsiTheme="minorHAnsi" w:cs="Arial"/>
          <w:szCs w:val="24"/>
        </w:rPr>
      </w:pPr>
      <w:r w:rsidRPr="00244427">
        <w:rPr>
          <w:rFonts w:asciiTheme="minorHAnsi" w:hAnsiTheme="minorHAnsi" w:cs="Arial"/>
          <w:szCs w:val="24"/>
        </w:rPr>
        <w:t>Children/ Young People / Young Adults and their parents/carers, are supported to effectively contribute to planning and decision making.</w:t>
      </w:r>
    </w:p>
    <w:p w14:paraId="2A708101" w14:textId="77777777" w:rsidR="00CE4B48" w:rsidRPr="00244427" w:rsidRDefault="00CE4B48" w:rsidP="00CE4B48">
      <w:pPr>
        <w:pStyle w:val="ListParagraph"/>
        <w:ind w:left="1224"/>
        <w:jc w:val="both"/>
        <w:rPr>
          <w:rFonts w:asciiTheme="minorHAnsi" w:hAnsiTheme="minorHAnsi" w:cs="Arial"/>
          <w:szCs w:val="24"/>
        </w:rPr>
      </w:pPr>
      <w:r w:rsidRPr="00244427">
        <w:rPr>
          <w:rFonts w:asciiTheme="minorHAnsi" w:hAnsiTheme="minorHAnsi" w:cs="Arial"/>
          <w:szCs w:val="24"/>
        </w:rPr>
        <w:br/>
      </w:r>
    </w:p>
    <w:p w14:paraId="3911CD05" w14:textId="77777777" w:rsidR="00CE4B48" w:rsidRPr="00244427" w:rsidRDefault="00CE4B48" w:rsidP="00277ED2">
      <w:pPr>
        <w:pStyle w:val="ListParagraph"/>
        <w:numPr>
          <w:ilvl w:val="1"/>
          <w:numId w:val="63"/>
        </w:numPr>
        <w:spacing w:line="276" w:lineRule="auto"/>
        <w:contextualSpacing/>
        <w:rPr>
          <w:rFonts w:asciiTheme="minorHAnsi" w:hAnsiTheme="minorHAnsi" w:cs="Arial"/>
          <w:b/>
          <w:szCs w:val="24"/>
        </w:rPr>
      </w:pPr>
      <w:r w:rsidRPr="00244427">
        <w:rPr>
          <w:rFonts w:asciiTheme="minorHAnsi" w:hAnsiTheme="minorHAnsi" w:cs="Arial"/>
          <w:b/>
          <w:szCs w:val="24"/>
        </w:rPr>
        <w:t>Person Centred Approaches</w:t>
      </w:r>
      <w:r w:rsidRPr="00244427">
        <w:rPr>
          <w:rFonts w:asciiTheme="minorHAnsi" w:hAnsiTheme="minorHAnsi" w:cs="Arial"/>
          <w:b/>
          <w:szCs w:val="24"/>
        </w:rPr>
        <w:br/>
      </w:r>
    </w:p>
    <w:p w14:paraId="7AF3017E" w14:textId="77777777" w:rsidR="00CE4B48" w:rsidRPr="00244427" w:rsidRDefault="00CE4B48" w:rsidP="00277ED2">
      <w:pPr>
        <w:pStyle w:val="ListParagraph"/>
        <w:numPr>
          <w:ilvl w:val="2"/>
          <w:numId w:val="63"/>
        </w:numPr>
        <w:spacing w:line="276" w:lineRule="auto"/>
        <w:ind w:left="1418" w:hanging="698"/>
        <w:contextualSpacing/>
        <w:rPr>
          <w:rFonts w:asciiTheme="minorHAnsi" w:hAnsiTheme="minorHAnsi" w:cs="Arial"/>
          <w:szCs w:val="24"/>
          <w:lang w:val="en-US"/>
        </w:rPr>
      </w:pPr>
      <w:r w:rsidRPr="00244427">
        <w:rPr>
          <w:rFonts w:asciiTheme="minorHAnsi" w:hAnsiTheme="minorHAnsi" w:cs="Arial"/>
          <w:szCs w:val="24"/>
          <w:lang w:val="en-US"/>
        </w:rPr>
        <w:t>Evidence of Person Centered Approaches embedded across practice within the setting.</w:t>
      </w:r>
      <w:r w:rsidRPr="00244427">
        <w:rPr>
          <w:rFonts w:asciiTheme="minorHAnsi" w:hAnsiTheme="minorHAnsi" w:cs="Arial"/>
          <w:szCs w:val="24"/>
          <w:lang w:val="en-US"/>
        </w:rPr>
        <w:br/>
      </w:r>
    </w:p>
    <w:p w14:paraId="578D4651" w14:textId="77777777" w:rsidR="00CE4B48" w:rsidRPr="00244427" w:rsidRDefault="00CE4B48" w:rsidP="00277ED2">
      <w:pPr>
        <w:pStyle w:val="ListParagraph"/>
        <w:numPr>
          <w:ilvl w:val="2"/>
          <w:numId w:val="63"/>
        </w:numPr>
        <w:spacing w:line="276" w:lineRule="auto"/>
        <w:contextualSpacing/>
        <w:rPr>
          <w:rFonts w:asciiTheme="minorHAnsi" w:hAnsiTheme="minorHAnsi" w:cs="Arial"/>
          <w:szCs w:val="24"/>
        </w:rPr>
      </w:pPr>
      <w:r w:rsidRPr="00244427">
        <w:rPr>
          <w:rFonts w:asciiTheme="minorHAnsi" w:hAnsiTheme="minorHAnsi" w:cs="Arial"/>
          <w:szCs w:val="24"/>
        </w:rPr>
        <w:t xml:space="preserve">Annual reviews: </w:t>
      </w:r>
      <w:r w:rsidRPr="00244427">
        <w:rPr>
          <w:rFonts w:asciiTheme="minorHAnsi" w:hAnsiTheme="minorHAnsi" w:cs="Arial"/>
          <w:szCs w:val="24"/>
        </w:rPr>
        <w:br/>
      </w:r>
    </w:p>
    <w:p w14:paraId="61CF81E4" w14:textId="77777777" w:rsidR="00CE4B48" w:rsidRPr="00244427" w:rsidRDefault="00CE4B48" w:rsidP="00277ED2">
      <w:pPr>
        <w:pStyle w:val="ListParagraph"/>
        <w:numPr>
          <w:ilvl w:val="3"/>
          <w:numId w:val="63"/>
        </w:numPr>
        <w:spacing w:line="276" w:lineRule="auto"/>
        <w:ind w:left="2127" w:hanging="1047"/>
        <w:contextualSpacing/>
        <w:rPr>
          <w:rFonts w:asciiTheme="minorHAnsi" w:hAnsiTheme="minorHAnsi" w:cs="Arial"/>
          <w:szCs w:val="24"/>
        </w:rPr>
      </w:pPr>
      <w:r w:rsidRPr="00244427">
        <w:rPr>
          <w:rFonts w:asciiTheme="minorHAnsi" w:hAnsiTheme="minorHAnsi" w:cs="Arial"/>
          <w:szCs w:val="24"/>
        </w:rPr>
        <w:t xml:space="preserve">Children / young people /young adults are effectively prepared for their reviews, </w:t>
      </w:r>
      <w:r w:rsidRPr="00244427">
        <w:rPr>
          <w:rFonts w:asciiTheme="minorHAnsi" w:hAnsiTheme="minorHAnsi" w:cs="Arial"/>
          <w:szCs w:val="24"/>
        </w:rPr>
        <w:br/>
      </w:r>
    </w:p>
    <w:p w14:paraId="70B6FA51" w14:textId="77777777" w:rsidR="00CE4B48" w:rsidRPr="00244427" w:rsidRDefault="00CE4B48" w:rsidP="00277ED2">
      <w:pPr>
        <w:pStyle w:val="ListParagraph"/>
        <w:numPr>
          <w:ilvl w:val="3"/>
          <w:numId w:val="63"/>
        </w:numPr>
        <w:tabs>
          <w:tab w:val="left" w:pos="2127"/>
        </w:tabs>
        <w:spacing w:line="276" w:lineRule="auto"/>
        <w:ind w:left="2127" w:hanging="993"/>
        <w:contextualSpacing/>
        <w:rPr>
          <w:rFonts w:asciiTheme="minorHAnsi" w:hAnsiTheme="minorHAnsi" w:cs="Arial"/>
          <w:szCs w:val="24"/>
        </w:rPr>
      </w:pPr>
      <w:r w:rsidRPr="00244427">
        <w:rPr>
          <w:rFonts w:asciiTheme="minorHAnsi" w:hAnsiTheme="minorHAnsi" w:cs="Arial"/>
          <w:szCs w:val="24"/>
        </w:rPr>
        <w:t>Develop and maintain children/ young people/young adults and parents knowledge about services and resources available so they can be fully informed when making future plans, particularly at transition times.</w:t>
      </w:r>
      <w:r w:rsidRPr="00244427">
        <w:rPr>
          <w:rFonts w:asciiTheme="minorHAnsi" w:hAnsiTheme="minorHAnsi" w:cs="Arial"/>
          <w:szCs w:val="24"/>
        </w:rPr>
        <w:br/>
      </w:r>
    </w:p>
    <w:p w14:paraId="36ADE43F" w14:textId="77777777" w:rsidR="00CE4B48" w:rsidRPr="00244427" w:rsidRDefault="00CE4B48" w:rsidP="00277ED2">
      <w:pPr>
        <w:pStyle w:val="ListParagraph"/>
        <w:numPr>
          <w:ilvl w:val="3"/>
          <w:numId w:val="63"/>
        </w:numPr>
        <w:spacing w:line="276" w:lineRule="auto"/>
        <w:ind w:left="2127" w:hanging="1047"/>
        <w:contextualSpacing/>
        <w:rPr>
          <w:rFonts w:asciiTheme="minorHAnsi" w:hAnsiTheme="minorHAnsi" w:cs="Arial"/>
          <w:szCs w:val="24"/>
        </w:rPr>
      </w:pPr>
      <w:r w:rsidRPr="00244427">
        <w:rPr>
          <w:rFonts w:asciiTheme="minorHAnsi" w:hAnsiTheme="minorHAnsi" w:cs="Arial"/>
          <w:szCs w:val="24"/>
        </w:rPr>
        <w:t>Children/ Young People / Young Adults and their parents/carers are supported to help them to effectively contribute to planning and decision making.</w:t>
      </w:r>
      <w:r w:rsidRPr="00244427">
        <w:rPr>
          <w:rFonts w:asciiTheme="minorHAnsi" w:hAnsiTheme="minorHAnsi" w:cs="Arial"/>
          <w:szCs w:val="24"/>
        </w:rPr>
        <w:br/>
      </w:r>
    </w:p>
    <w:p w14:paraId="481A113D" w14:textId="77777777" w:rsidR="00CE4B48" w:rsidRPr="00244427" w:rsidRDefault="00CE4B48" w:rsidP="00277ED2">
      <w:pPr>
        <w:pStyle w:val="ListParagraph"/>
        <w:numPr>
          <w:ilvl w:val="3"/>
          <w:numId w:val="63"/>
        </w:numPr>
        <w:spacing w:line="276" w:lineRule="auto"/>
        <w:contextualSpacing/>
        <w:rPr>
          <w:rFonts w:asciiTheme="minorHAnsi" w:hAnsiTheme="minorHAnsi" w:cs="Arial"/>
          <w:szCs w:val="24"/>
        </w:rPr>
      </w:pPr>
      <w:r w:rsidRPr="00244427">
        <w:rPr>
          <w:rFonts w:asciiTheme="minorHAnsi" w:hAnsiTheme="minorHAnsi" w:cs="Arial"/>
          <w:szCs w:val="24"/>
        </w:rPr>
        <w:t>Transparent and accessible information</w:t>
      </w:r>
    </w:p>
    <w:p w14:paraId="2B142E86" w14:textId="77777777" w:rsidR="00CE4B48" w:rsidRPr="00244427" w:rsidRDefault="00CE4B48" w:rsidP="00CE4B48">
      <w:pPr>
        <w:pStyle w:val="ListParagraph"/>
        <w:ind w:left="1728"/>
        <w:rPr>
          <w:rFonts w:asciiTheme="minorHAnsi" w:hAnsiTheme="minorHAnsi" w:cs="Arial"/>
          <w:szCs w:val="24"/>
        </w:rPr>
      </w:pPr>
    </w:p>
    <w:p w14:paraId="40498A98" w14:textId="77777777" w:rsidR="00CE4B48" w:rsidRPr="00244427" w:rsidRDefault="00CE4B48" w:rsidP="00277ED2">
      <w:pPr>
        <w:pStyle w:val="ListParagraph"/>
        <w:numPr>
          <w:ilvl w:val="1"/>
          <w:numId w:val="63"/>
        </w:numPr>
        <w:spacing w:line="276" w:lineRule="auto"/>
        <w:contextualSpacing/>
        <w:rPr>
          <w:rFonts w:asciiTheme="minorHAnsi" w:hAnsiTheme="minorHAnsi" w:cs="Arial"/>
          <w:b/>
          <w:szCs w:val="24"/>
        </w:rPr>
      </w:pPr>
      <w:r w:rsidRPr="00244427">
        <w:rPr>
          <w:rFonts w:asciiTheme="minorHAnsi" w:hAnsiTheme="minorHAnsi" w:cs="Arial"/>
          <w:b/>
          <w:szCs w:val="24"/>
        </w:rPr>
        <w:t>Multi Agency Working:</w:t>
      </w:r>
      <w:r w:rsidRPr="00244427">
        <w:rPr>
          <w:rFonts w:asciiTheme="minorHAnsi" w:hAnsiTheme="minorHAnsi" w:cs="Arial"/>
          <w:b/>
          <w:szCs w:val="24"/>
        </w:rPr>
        <w:br/>
      </w:r>
    </w:p>
    <w:p w14:paraId="6056C0BC" w14:textId="77777777" w:rsidR="00CE4B48" w:rsidRPr="00244427" w:rsidRDefault="00CE4B48" w:rsidP="00277ED2">
      <w:pPr>
        <w:pStyle w:val="ListParagraph"/>
        <w:numPr>
          <w:ilvl w:val="2"/>
          <w:numId w:val="63"/>
        </w:numPr>
        <w:spacing w:line="276" w:lineRule="auto"/>
        <w:contextualSpacing/>
        <w:rPr>
          <w:rFonts w:asciiTheme="minorHAnsi" w:hAnsiTheme="minorHAnsi" w:cs="Arial"/>
          <w:szCs w:val="24"/>
        </w:rPr>
      </w:pPr>
      <w:r w:rsidRPr="00244427">
        <w:rPr>
          <w:rFonts w:asciiTheme="minorHAnsi" w:hAnsiTheme="minorHAnsi" w:cs="Arial"/>
          <w:szCs w:val="24"/>
        </w:rPr>
        <w:t>Evidence of joint working with partners and other services to enable a full picture of support to be understood and available to young people and families. Timely and appropriate involvement from other agencies including but not limited to:</w:t>
      </w:r>
      <w:r w:rsidRPr="00244427">
        <w:rPr>
          <w:rFonts w:asciiTheme="minorHAnsi" w:hAnsiTheme="minorHAnsi" w:cs="Arial"/>
          <w:szCs w:val="24"/>
        </w:rPr>
        <w:br/>
      </w:r>
    </w:p>
    <w:p w14:paraId="7B2CCC20" w14:textId="77777777" w:rsidR="00CE4B48" w:rsidRPr="00244427" w:rsidRDefault="00CE4B48" w:rsidP="00277ED2">
      <w:pPr>
        <w:pStyle w:val="ListParagraph"/>
        <w:numPr>
          <w:ilvl w:val="3"/>
          <w:numId w:val="63"/>
        </w:numPr>
        <w:spacing w:line="276" w:lineRule="auto"/>
        <w:ind w:left="2127" w:hanging="1047"/>
        <w:contextualSpacing/>
        <w:rPr>
          <w:rFonts w:asciiTheme="minorHAnsi" w:hAnsiTheme="minorHAnsi" w:cs="Arial"/>
          <w:szCs w:val="24"/>
        </w:rPr>
      </w:pPr>
      <w:r w:rsidRPr="00244427">
        <w:rPr>
          <w:rFonts w:asciiTheme="minorHAnsi" w:hAnsiTheme="minorHAnsi" w:cs="Arial"/>
          <w:szCs w:val="24"/>
        </w:rPr>
        <w:t>Careers service</w:t>
      </w:r>
      <w:r w:rsidRPr="00244427">
        <w:rPr>
          <w:rFonts w:asciiTheme="minorHAnsi" w:hAnsiTheme="minorHAnsi" w:cs="Arial"/>
          <w:szCs w:val="24"/>
        </w:rPr>
        <w:br/>
      </w:r>
    </w:p>
    <w:p w14:paraId="009FF40B" w14:textId="77777777" w:rsidR="00CE4B48" w:rsidRPr="00244427" w:rsidRDefault="00CE4B48" w:rsidP="00277ED2">
      <w:pPr>
        <w:pStyle w:val="ListParagraph"/>
        <w:numPr>
          <w:ilvl w:val="3"/>
          <w:numId w:val="63"/>
        </w:numPr>
        <w:spacing w:line="276" w:lineRule="auto"/>
        <w:ind w:left="2127" w:hanging="1047"/>
        <w:contextualSpacing/>
        <w:rPr>
          <w:rFonts w:asciiTheme="minorHAnsi" w:hAnsiTheme="minorHAnsi" w:cs="Arial"/>
          <w:szCs w:val="24"/>
        </w:rPr>
      </w:pPr>
      <w:r w:rsidRPr="00244427">
        <w:rPr>
          <w:rFonts w:asciiTheme="minorHAnsi" w:hAnsiTheme="minorHAnsi" w:cs="Arial"/>
          <w:szCs w:val="24"/>
        </w:rPr>
        <w:t>Children’s Social Care/Adult Care.  Transition referral and planning for  NCY9 and above.</w:t>
      </w:r>
      <w:r w:rsidRPr="00244427">
        <w:rPr>
          <w:rFonts w:asciiTheme="minorHAnsi" w:hAnsiTheme="minorHAnsi" w:cs="Arial"/>
          <w:szCs w:val="24"/>
        </w:rPr>
        <w:br/>
      </w:r>
    </w:p>
    <w:p w14:paraId="13620CC3" w14:textId="77777777" w:rsidR="00CE4B48" w:rsidRPr="00244427" w:rsidRDefault="00CE4B48" w:rsidP="00277ED2">
      <w:pPr>
        <w:pStyle w:val="ListParagraph"/>
        <w:numPr>
          <w:ilvl w:val="3"/>
          <w:numId w:val="63"/>
        </w:numPr>
        <w:spacing w:line="276" w:lineRule="auto"/>
        <w:ind w:left="2127" w:hanging="1047"/>
        <w:contextualSpacing/>
        <w:rPr>
          <w:rFonts w:asciiTheme="minorHAnsi" w:hAnsiTheme="minorHAnsi" w:cs="Arial"/>
          <w:szCs w:val="24"/>
        </w:rPr>
      </w:pPr>
      <w:r w:rsidRPr="00244427">
        <w:rPr>
          <w:rFonts w:asciiTheme="minorHAnsi" w:hAnsiTheme="minorHAnsi" w:cs="Arial"/>
          <w:szCs w:val="24"/>
        </w:rPr>
        <w:t>Local Authority SEND services</w:t>
      </w:r>
      <w:r w:rsidRPr="00244427">
        <w:rPr>
          <w:rFonts w:asciiTheme="minorHAnsi" w:hAnsiTheme="minorHAnsi" w:cs="Arial"/>
          <w:szCs w:val="24"/>
        </w:rPr>
        <w:br/>
      </w:r>
    </w:p>
    <w:p w14:paraId="33904240" w14:textId="77777777" w:rsidR="00CE4B48" w:rsidRPr="00244427" w:rsidRDefault="00CE4B48" w:rsidP="00277ED2">
      <w:pPr>
        <w:pStyle w:val="ListParagraph"/>
        <w:numPr>
          <w:ilvl w:val="3"/>
          <w:numId w:val="63"/>
        </w:numPr>
        <w:spacing w:line="276" w:lineRule="auto"/>
        <w:ind w:left="2127" w:hanging="1047"/>
        <w:contextualSpacing/>
        <w:rPr>
          <w:rFonts w:asciiTheme="minorHAnsi" w:hAnsiTheme="minorHAnsi" w:cs="Arial"/>
          <w:szCs w:val="24"/>
        </w:rPr>
      </w:pPr>
      <w:r w:rsidRPr="00244427">
        <w:rPr>
          <w:rFonts w:asciiTheme="minorHAnsi" w:hAnsiTheme="minorHAnsi" w:cs="Arial"/>
          <w:szCs w:val="24"/>
        </w:rPr>
        <w:t>Health services</w:t>
      </w:r>
      <w:r w:rsidRPr="00244427">
        <w:rPr>
          <w:rFonts w:asciiTheme="minorHAnsi" w:hAnsiTheme="minorHAnsi" w:cs="Arial"/>
          <w:szCs w:val="24"/>
        </w:rPr>
        <w:br/>
      </w:r>
    </w:p>
    <w:p w14:paraId="404A5313" w14:textId="77777777" w:rsidR="00CE4B48" w:rsidRPr="00244427" w:rsidRDefault="00CE4B48" w:rsidP="00277ED2">
      <w:pPr>
        <w:pStyle w:val="ListParagraph"/>
        <w:numPr>
          <w:ilvl w:val="3"/>
          <w:numId w:val="63"/>
        </w:numPr>
        <w:spacing w:line="276" w:lineRule="auto"/>
        <w:ind w:left="2127" w:hanging="1047"/>
        <w:contextualSpacing/>
        <w:rPr>
          <w:rFonts w:asciiTheme="minorHAnsi" w:hAnsiTheme="minorHAnsi" w:cs="Arial"/>
          <w:szCs w:val="24"/>
        </w:rPr>
      </w:pPr>
      <w:r w:rsidRPr="00244427">
        <w:rPr>
          <w:rFonts w:asciiTheme="minorHAnsi" w:hAnsiTheme="minorHAnsi" w:cs="Arial"/>
          <w:szCs w:val="24"/>
        </w:rPr>
        <w:t xml:space="preserve">Inclusion opportunities with mainstream and community groups, events and provisions.  </w:t>
      </w:r>
    </w:p>
    <w:p w14:paraId="7E61DC79" w14:textId="77777777" w:rsidR="00CE4B48" w:rsidRPr="00244427" w:rsidRDefault="00CE4B48" w:rsidP="00CE4B48">
      <w:pPr>
        <w:pStyle w:val="ListParagraph"/>
        <w:ind w:left="1224"/>
        <w:rPr>
          <w:rFonts w:asciiTheme="minorHAnsi" w:hAnsiTheme="minorHAnsi" w:cs="Arial"/>
          <w:b/>
          <w:szCs w:val="24"/>
        </w:rPr>
      </w:pPr>
    </w:p>
    <w:p w14:paraId="0B540AF1" w14:textId="77777777" w:rsidR="00CE4B48" w:rsidRPr="00244427" w:rsidRDefault="00CE4B48" w:rsidP="00277ED2">
      <w:pPr>
        <w:pStyle w:val="ListParagraph"/>
        <w:numPr>
          <w:ilvl w:val="1"/>
          <w:numId w:val="63"/>
        </w:numPr>
        <w:spacing w:line="276" w:lineRule="auto"/>
        <w:contextualSpacing/>
        <w:rPr>
          <w:rFonts w:asciiTheme="minorHAnsi" w:hAnsiTheme="minorHAnsi" w:cs="Arial"/>
          <w:b/>
          <w:szCs w:val="24"/>
        </w:rPr>
      </w:pPr>
      <w:r w:rsidRPr="00244427">
        <w:rPr>
          <w:rFonts w:asciiTheme="minorHAnsi" w:hAnsiTheme="minorHAnsi" w:cs="Arial"/>
          <w:b/>
          <w:szCs w:val="24"/>
        </w:rPr>
        <w:t>Preparation for Adulthood:</w:t>
      </w:r>
    </w:p>
    <w:p w14:paraId="32347221" w14:textId="77777777" w:rsidR="00CE4B48" w:rsidRPr="00244427" w:rsidRDefault="00CE4B48" w:rsidP="00277ED2">
      <w:pPr>
        <w:pStyle w:val="ListParagraph"/>
        <w:numPr>
          <w:ilvl w:val="2"/>
          <w:numId w:val="63"/>
        </w:numPr>
        <w:spacing w:line="276" w:lineRule="auto"/>
        <w:contextualSpacing/>
        <w:rPr>
          <w:rFonts w:asciiTheme="minorHAnsi" w:hAnsiTheme="minorHAnsi" w:cs="Arial"/>
          <w:szCs w:val="24"/>
          <w:lang w:val="en-US"/>
        </w:rPr>
      </w:pPr>
      <w:r w:rsidRPr="00244427">
        <w:rPr>
          <w:rFonts w:asciiTheme="minorHAnsi" w:hAnsiTheme="minorHAnsi" w:cs="Arial"/>
          <w:szCs w:val="24"/>
          <w:lang w:val="en-US"/>
        </w:rPr>
        <w:t xml:space="preserve">Preparation for next phase transfer:  </w:t>
      </w:r>
      <w:r w:rsidRPr="00244427">
        <w:rPr>
          <w:rFonts w:asciiTheme="minorHAnsi" w:hAnsiTheme="minorHAnsi" w:cs="Arial"/>
          <w:szCs w:val="24"/>
          <w:lang w:val="en-US"/>
        </w:rPr>
        <w:br/>
      </w:r>
    </w:p>
    <w:p w14:paraId="210B26C5" w14:textId="77777777" w:rsidR="00CE4B48" w:rsidRPr="00244427" w:rsidRDefault="00CE4B48" w:rsidP="00277ED2">
      <w:pPr>
        <w:pStyle w:val="ListParagraph"/>
        <w:numPr>
          <w:ilvl w:val="3"/>
          <w:numId w:val="63"/>
        </w:numPr>
        <w:spacing w:line="276" w:lineRule="auto"/>
        <w:ind w:left="2127" w:hanging="1047"/>
        <w:contextualSpacing/>
        <w:rPr>
          <w:rFonts w:asciiTheme="minorHAnsi" w:hAnsiTheme="minorHAnsi" w:cs="Arial"/>
          <w:szCs w:val="24"/>
          <w:lang w:val="en-US"/>
        </w:rPr>
      </w:pPr>
      <w:r w:rsidRPr="00244427">
        <w:rPr>
          <w:rFonts w:asciiTheme="minorHAnsi" w:hAnsiTheme="minorHAnsi" w:cs="Arial"/>
          <w:szCs w:val="24"/>
          <w:lang w:val="en-US"/>
        </w:rPr>
        <w:t>Evidence of timely discussions and exploration with partners, parents and children, young people and adults of the options available.</w:t>
      </w:r>
      <w:r w:rsidRPr="00244427">
        <w:rPr>
          <w:rFonts w:asciiTheme="minorHAnsi" w:hAnsiTheme="minorHAnsi" w:cs="Arial"/>
          <w:szCs w:val="24"/>
          <w:lang w:val="en-US"/>
        </w:rPr>
        <w:br/>
      </w:r>
    </w:p>
    <w:p w14:paraId="43DB11AF" w14:textId="77777777" w:rsidR="00CE4B48" w:rsidRPr="00244427" w:rsidRDefault="00CE4B48" w:rsidP="00277ED2">
      <w:pPr>
        <w:pStyle w:val="ListParagraph"/>
        <w:numPr>
          <w:ilvl w:val="3"/>
          <w:numId w:val="63"/>
        </w:numPr>
        <w:spacing w:line="276" w:lineRule="auto"/>
        <w:ind w:left="2127" w:hanging="993"/>
        <w:contextualSpacing/>
        <w:rPr>
          <w:rFonts w:asciiTheme="minorHAnsi" w:hAnsiTheme="minorHAnsi" w:cs="Arial"/>
          <w:szCs w:val="24"/>
        </w:rPr>
      </w:pPr>
      <w:r w:rsidRPr="00244427">
        <w:rPr>
          <w:rFonts w:asciiTheme="minorHAnsi" w:hAnsiTheme="minorHAnsi" w:cs="Arial"/>
          <w:szCs w:val="24"/>
        </w:rPr>
        <w:t xml:space="preserve">Preparing for Adulthood agenda and principles embedded in curriculum and practice.  </w:t>
      </w:r>
      <w:r w:rsidRPr="00244427">
        <w:rPr>
          <w:rFonts w:asciiTheme="minorHAnsi" w:hAnsiTheme="minorHAnsi" w:cs="Arial"/>
          <w:szCs w:val="24"/>
        </w:rPr>
        <w:br/>
      </w:r>
    </w:p>
    <w:p w14:paraId="4642304E" w14:textId="77777777" w:rsidR="00CE4B48" w:rsidRPr="00244427" w:rsidRDefault="00CE4B48" w:rsidP="00277ED2">
      <w:pPr>
        <w:pStyle w:val="ListParagraph"/>
        <w:numPr>
          <w:ilvl w:val="3"/>
          <w:numId w:val="63"/>
        </w:numPr>
        <w:spacing w:line="276" w:lineRule="auto"/>
        <w:ind w:left="2127" w:hanging="993"/>
        <w:contextualSpacing/>
        <w:rPr>
          <w:rFonts w:asciiTheme="minorHAnsi" w:hAnsiTheme="minorHAnsi" w:cs="Arial"/>
          <w:szCs w:val="24"/>
        </w:rPr>
      </w:pPr>
      <w:r w:rsidRPr="00244427">
        <w:rPr>
          <w:rFonts w:asciiTheme="minorHAnsi" w:hAnsiTheme="minorHAnsi" w:cs="Arial"/>
          <w:szCs w:val="24"/>
        </w:rPr>
        <w:t>The principles of inclusion, independence and contribution reduce reliance, develop greater independence and inclusion by working on areas such as personal safety (home and community), developing inclusive relationships, healthy lifestyles, understanding of risk, problem solving skills, road safety, transport training and use of leisure time.</w:t>
      </w:r>
      <w:r w:rsidRPr="00244427">
        <w:rPr>
          <w:rFonts w:asciiTheme="minorHAnsi" w:hAnsiTheme="minorHAnsi" w:cs="Arial"/>
          <w:szCs w:val="24"/>
        </w:rPr>
        <w:br/>
      </w:r>
    </w:p>
    <w:p w14:paraId="7443EFFB" w14:textId="77777777" w:rsidR="00CE4B48" w:rsidRPr="00244427" w:rsidRDefault="00CE4B48" w:rsidP="00277ED2">
      <w:pPr>
        <w:pStyle w:val="ListParagraph"/>
        <w:numPr>
          <w:ilvl w:val="3"/>
          <w:numId w:val="63"/>
        </w:numPr>
        <w:spacing w:line="276" w:lineRule="auto"/>
        <w:ind w:left="2127" w:hanging="993"/>
        <w:contextualSpacing/>
        <w:rPr>
          <w:rFonts w:asciiTheme="minorHAnsi" w:hAnsiTheme="minorHAnsi" w:cs="Arial"/>
          <w:szCs w:val="24"/>
        </w:rPr>
      </w:pPr>
      <w:r w:rsidRPr="00244427">
        <w:rPr>
          <w:rFonts w:asciiTheme="minorHAnsi" w:hAnsiTheme="minorHAnsi" w:cs="Arial"/>
          <w:szCs w:val="24"/>
        </w:rPr>
        <w:t>Evidence of sustainability, resilience and transferability of skills.</w:t>
      </w:r>
    </w:p>
    <w:p w14:paraId="6D5A739B" w14:textId="77777777" w:rsidR="00CE4B48" w:rsidRPr="00244427" w:rsidRDefault="00CE4B48" w:rsidP="00CE4B48">
      <w:pPr>
        <w:rPr>
          <w:rFonts w:asciiTheme="minorHAnsi" w:hAnsiTheme="minorHAnsi"/>
          <w:b/>
          <w:sz w:val="24"/>
        </w:rPr>
      </w:pPr>
    </w:p>
    <w:p w14:paraId="4211F23A" w14:textId="77777777" w:rsidR="00CE4B48" w:rsidRPr="00244427" w:rsidRDefault="00CE4B48" w:rsidP="00277ED2">
      <w:pPr>
        <w:pStyle w:val="Autonum"/>
        <w:numPr>
          <w:ilvl w:val="0"/>
          <w:numId w:val="69"/>
        </w:numPr>
        <w:rPr>
          <w:rFonts w:asciiTheme="minorHAnsi" w:hAnsiTheme="minorHAnsi"/>
          <w:b/>
          <w:sz w:val="24"/>
          <w:szCs w:val="24"/>
        </w:rPr>
      </w:pPr>
      <w:r w:rsidRPr="00244427">
        <w:rPr>
          <w:rFonts w:asciiTheme="minorHAnsi" w:hAnsiTheme="minorHAnsi"/>
          <w:b/>
          <w:sz w:val="24"/>
          <w:szCs w:val="24"/>
        </w:rPr>
        <w:t>SECTION B: PRINCIPLES FOR GOOD EVIDENCE</w:t>
      </w:r>
    </w:p>
    <w:p w14:paraId="45866AB8" w14:textId="77777777" w:rsidR="00CE4B48" w:rsidRPr="00244427" w:rsidRDefault="00CE4B48" w:rsidP="00277ED2">
      <w:pPr>
        <w:pStyle w:val="Autonum"/>
        <w:numPr>
          <w:ilvl w:val="1"/>
          <w:numId w:val="69"/>
        </w:numPr>
        <w:rPr>
          <w:rFonts w:asciiTheme="minorHAnsi" w:hAnsiTheme="minorHAnsi"/>
          <w:b/>
          <w:sz w:val="24"/>
          <w:szCs w:val="24"/>
        </w:rPr>
      </w:pPr>
      <w:r w:rsidRPr="00244427">
        <w:rPr>
          <w:rFonts w:asciiTheme="minorHAnsi" w:hAnsiTheme="minorHAnsi" w:cs="Arial"/>
          <w:b/>
          <w:sz w:val="24"/>
          <w:szCs w:val="24"/>
        </w:rPr>
        <w:t>See Appendix 1.</w:t>
      </w:r>
      <w:r w:rsidRPr="00244427">
        <w:rPr>
          <w:rFonts w:asciiTheme="minorHAnsi" w:hAnsiTheme="minorHAnsi" w:cs="Arial"/>
          <w:sz w:val="24"/>
          <w:szCs w:val="24"/>
        </w:rPr>
        <w:t xml:space="preserve"> These principles help us understand how confident commissioners at the Authority can be in the evidence presented by Providers, and to encourage Providers to develop the best possible evidence base. The principles for good evidence are graded from level 1 to level 3. Level 1 is an acceptable standard for evidence, however commissioners at the Authority would like to see standards of evidence develop and progress towards level 3. There are four principles:</w:t>
      </w:r>
    </w:p>
    <w:p w14:paraId="50B8F1E7" w14:textId="77777777" w:rsidR="00CE4B48" w:rsidRPr="00244427" w:rsidRDefault="00CE4B48" w:rsidP="00277ED2">
      <w:pPr>
        <w:pStyle w:val="Autonum"/>
        <w:numPr>
          <w:ilvl w:val="2"/>
          <w:numId w:val="69"/>
        </w:numPr>
        <w:rPr>
          <w:rFonts w:asciiTheme="minorHAnsi" w:hAnsiTheme="minorHAnsi"/>
          <w:b/>
          <w:sz w:val="24"/>
          <w:szCs w:val="24"/>
        </w:rPr>
      </w:pPr>
      <w:r w:rsidRPr="00244427">
        <w:rPr>
          <w:rFonts w:asciiTheme="minorHAnsi" w:hAnsiTheme="minorHAnsi" w:cs="Arial"/>
          <w:b/>
          <w:i/>
          <w:sz w:val="24"/>
          <w:szCs w:val="24"/>
        </w:rPr>
        <w:t>Triangulation</w:t>
      </w:r>
      <w:r w:rsidRPr="00244427">
        <w:rPr>
          <w:rFonts w:asciiTheme="minorHAnsi" w:hAnsiTheme="minorHAnsi" w:cs="Arial"/>
          <w:b/>
          <w:sz w:val="24"/>
          <w:szCs w:val="24"/>
        </w:rPr>
        <w:t xml:space="preserve"> </w:t>
      </w:r>
      <w:r w:rsidRPr="00244427">
        <w:rPr>
          <w:rFonts w:asciiTheme="minorHAnsi" w:hAnsiTheme="minorHAnsi" w:cs="Arial"/>
          <w:sz w:val="24"/>
          <w:szCs w:val="24"/>
        </w:rPr>
        <w:t xml:space="preserve">is a term that refers to drawing upon multiple data sources in order to reach a conclusion. For example, measuring Young People’s levels of resilience by both observation (are there a </w:t>
      </w:r>
      <w:r w:rsidRPr="00244427">
        <w:rPr>
          <w:rFonts w:asciiTheme="minorHAnsi" w:hAnsiTheme="minorHAnsi" w:cs="Arial"/>
          <w:color w:val="000000"/>
          <w:sz w:val="24"/>
          <w:szCs w:val="24"/>
          <w:lang w:eastAsia="en-GB"/>
        </w:rPr>
        <w:t>reduced number of disproportionate emotional or aggressive outbursts in response to setbacks</w:t>
      </w:r>
      <w:r w:rsidRPr="00244427">
        <w:rPr>
          <w:rFonts w:asciiTheme="minorHAnsi" w:hAnsiTheme="minorHAnsi" w:cs="Arial"/>
          <w:sz w:val="24"/>
          <w:szCs w:val="24"/>
        </w:rPr>
        <w:t>?) and self-assessment by the Young People using a survey scale. The data collection methods used should be reliable, which means a method that produces stable or consistent results. Providers may present qualitative evidence such as observation notes, video or photographic evidence of a Child/Young Person’s achievement. Often the richest data is a combination of qualitative and quantitative.</w:t>
      </w:r>
    </w:p>
    <w:p w14:paraId="62251BAF" w14:textId="77777777" w:rsidR="00CE4B48" w:rsidRPr="00244427" w:rsidRDefault="00CE4B48" w:rsidP="00277ED2">
      <w:pPr>
        <w:pStyle w:val="Autonum"/>
        <w:numPr>
          <w:ilvl w:val="2"/>
          <w:numId w:val="69"/>
        </w:numPr>
        <w:rPr>
          <w:rFonts w:asciiTheme="minorHAnsi" w:hAnsiTheme="minorHAnsi"/>
          <w:b/>
          <w:sz w:val="24"/>
          <w:szCs w:val="24"/>
        </w:rPr>
      </w:pPr>
      <w:r w:rsidRPr="00244427">
        <w:rPr>
          <w:rFonts w:asciiTheme="minorHAnsi" w:hAnsiTheme="minorHAnsi" w:cs="Arial"/>
          <w:b/>
          <w:i/>
          <w:sz w:val="24"/>
          <w:szCs w:val="24"/>
        </w:rPr>
        <w:t>Transparency</w:t>
      </w:r>
      <w:r w:rsidRPr="00244427">
        <w:rPr>
          <w:rFonts w:asciiTheme="minorHAnsi" w:hAnsiTheme="minorHAnsi" w:cs="Arial"/>
          <w:i/>
          <w:sz w:val="24"/>
          <w:szCs w:val="24"/>
        </w:rPr>
        <w:t xml:space="preserve"> </w:t>
      </w:r>
      <w:r w:rsidRPr="00244427">
        <w:rPr>
          <w:rFonts w:asciiTheme="minorHAnsi" w:hAnsiTheme="minorHAnsi" w:cs="Arial"/>
          <w:sz w:val="24"/>
          <w:szCs w:val="24"/>
        </w:rPr>
        <w:t>is important to ensure that others can adequately assess the evidence provided. Provide as much relevant information about the data as possible, e.g. the sample size and the data collection tools used.</w:t>
      </w:r>
    </w:p>
    <w:p w14:paraId="44A3F093" w14:textId="77777777" w:rsidR="00CE4B48" w:rsidRPr="00244427" w:rsidRDefault="00CE4B48" w:rsidP="00277ED2">
      <w:pPr>
        <w:pStyle w:val="Autonum"/>
        <w:numPr>
          <w:ilvl w:val="2"/>
          <w:numId w:val="69"/>
        </w:numPr>
        <w:rPr>
          <w:rFonts w:asciiTheme="minorHAnsi" w:hAnsiTheme="minorHAnsi"/>
          <w:b/>
          <w:sz w:val="24"/>
          <w:szCs w:val="24"/>
        </w:rPr>
      </w:pPr>
      <w:r w:rsidRPr="00244427">
        <w:rPr>
          <w:rFonts w:asciiTheme="minorHAnsi" w:hAnsiTheme="minorHAnsi" w:cs="Arial"/>
          <w:b/>
          <w:i/>
          <w:sz w:val="24"/>
          <w:szCs w:val="24"/>
        </w:rPr>
        <w:t>Multiple perspectives</w:t>
      </w:r>
      <w:r w:rsidRPr="00244427">
        <w:rPr>
          <w:rFonts w:asciiTheme="minorHAnsi" w:hAnsiTheme="minorHAnsi" w:cs="Arial"/>
          <w:sz w:val="24"/>
          <w:szCs w:val="24"/>
        </w:rPr>
        <w:t xml:space="preserve"> require involving a range of relevant and significant stakeholders in the process of assessing Outcomes. The different perspectives should be considered for agreement. If there are important differences of opinion this should be explored to identify the reasons and to see if consensus can be reached.</w:t>
      </w:r>
    </w:p>
    <w:p w14:paraId="605115BC" w14:textId="77777777" w:rsidR="00CE4B48" w:rsidRPr="00244427" w:rsidRDefault="00CE4B48" w:rsidP="00277ED2">
      <w:pPr>
        <w:pStyle w:val="Autonum"/>
        <w:numPr>
          <w:ilvl w:val="2"/>
          <w:numId w:val="69"/>
        </w:numPr>
        <w:rPr>
          <w:rFonts w:asciiTheme="minorHAnsi" w:hAnsiTheme="minorHAnsi"/>
          <w:b/>
          <w:sz w:val="24"/>
          <w:szCs w:val="24"/>
        </w:rPr>
      </w:pPr>
      <w:r w:rsidRPr="00244427">
        <w:rPr>
          <w:rFonts w:asciiTheme="minorHAnsi" w:hAnsiTheme="minorHAnsi" w:cs="Arial"/>
          <w:b/>
          <w:i/>
          <w:sz w:val="24"/>
          <w:szCs w:val="24"/>
        </w:rPr>
        <w:t>Multiple points in time</w:t>
      </w:r>
      <w:r w:rsidRPr="00244427">
        <w:rPr>
          <w:rFonts w:asciiTheme="minorHAnsi" w:hAnsiTheme="minorHAnsi" w:cs="Arial"/>
          <w:b/>
          <w:sz w:val="24"/>
          <w:szCs w:val="24"/>
        </w:rPr>
        <w:t xml:space="preserve"> </w:t>
      </w:r>
      <w:r w:rsidRPr="00244427">
        <w:rPr>
          <w:rFonts w:asciiTheme="minorHAnsi" w:hAnsiTheme="minorHAnsi" w:cs="Arial"/>
          <w:sz w:val="24"/>
          <w:szCs w:val="24"/>
        </w:rPr>
        <w:t xml:space="preserve">is a principle that refers to collecting data regularly enough to be able to identify the degree of progression towards an outcome and whether it is sustained over time. </w:t>
      </w:r>
    </w:p>
    <w:p w14:paraId="21BBC170" w14:textId="77777777" w:rsidR="00CE4B48" w:rsidRPr="00244427" w:rsidRDefault="00CE4B48" w:rsidP="00277ED2">
      <w:pPr>
        <w:pStyle w:val="Autonum"/>
        <w:numPr>
          <w:ilvl w:val="0"/>
          <w:numId w:val="69"/>
        </w:numPr>
        <w:ind w:right="424"/>
        <w:rPr>
          <w:rFonts w:asciiTheme="minorHAnsi" w:hAnsiTheme="minorHAnsi" w:cs="Arial"/>
          <w:b/>
          <w:sz w:val="24"/>
          <w:szCs w:val="24"/>
        </w:rPr>
      </w:pPr>
      <w:bookmarkStart w:id="678" w:name="_Toc383087703"/>
      <w:r w:rsidRPr="00244427">
        <w:rPr>
          <w:rFonts w:asciiTheme="minorHAnsi" w:hAnsiTheme="minorHAnsi" w:cs="Arial"/>
          <w:b/>
          <w:sz w:val="24"/>
          <w:szCs w:val="24"/>
        </w:rPr>
        <w:t>Section C: Data collection tools – optional tools to use or adapt</w:t>
      </w:r>
    </w:p>
    <w:p w14:paraId="3AF8ADFE" w14:textId="77777777" w:rsidR="00CE4B48" w:rsidRPr="00244427" w:rsidRDefault="00CE4B48" w:rsidP="00277ED2">
      <w:pPr>
        <w:pStyle w:val="Autonum"/>
        <w:numPr>
          <w:ilvl w:val="1"/>
          <w:numId w:val="69"/>
        </w:numPr>
        <w:ind w:right="424"/>
        <w:rPr>
          <w:rFonts w:asciiTheme="minorHAnsi" w:hAnsiTheme="minorHAnsi" w:cs="Arial"/>
          <w:b/>
          <w:sz w:val="24"/>
          <w:szCs w:val="24"/>
        </w:rPr>
      </w:pPr>
      <w:r w:rsidRPr="00244427">
        <w:rPr>
          <w:rFonts w:asciiTheme="minorHAnsi" w:hAnsiTheme="minorHAnsi" w:cs="Arial"/>
          <w:sz w:val="24"/>
          <w:szCs w:val="24"/>
        </w:rPr>
        <w:t>A selection of tools can be used with Children /Young People/Young Adults to measure and record their progress on Outcomes including:</w:t>
      </w:r>
    </w:p>
    <w:p w14:paraId="7137CDF9" w14:textId="77777777" w:rsidR="00CE4B48" w:rsidRPr="00244427" w:rsidRDefault="00CE4B48" w:rsidP="00277ED2">
      <w:pPr>
        <w:pStyle w:val="Autonum"/>
        <w:numPr>
          <w:ilvl w:val="2"/>
          <w:numId w:val="69"/>
        </w:numPr>
        <w:rPr>
          <w:rFonts w:asciiTheme="minorHAnsi" w:hAnsiTheme="minorHAnsi"/>
          <w:sz w:val="24"/>
          <w:szCs w:val="24"/>
        </w:rPr>
      </w:pPr>
      <w:r w:rsidRPr="00244427">
        <w:rPr>
          <w:rFonts w:asciiTheme="minorHAnsi" w:hAnsiTheme="minorHAnsi"/>
          <w:sz w:val="24"/>
          <w:szCs w:val="24"/>
        </w:rPr>
        <w:t xml:space="preserve">Outcomes star, </w:t>
      </w:r>
    </w:p>
    <w:p w14:paraId="04E5CE75" w14:textId="77777777" w:rsidR="00CE4B48" w:rsidRPr="00244427" w:rsidRDefault="00CE4B48" w:rsidP="00277ED2">
      <w:pPr>
        <w:pStyle w:val="Autonum"/>
        <w:numPr>
          <w:ilvl w:val="2"/>
          <w:numId w:val="69"/>
        </w:numPr>
        <w:rPr>
          <w:rFonts w:asciiTheme="minorHAnsi" w:hAnsiTheme="minorHAnsi"/>
          <w:sz w:val="24"/>
          <w:szCs w:val="24"/>
        </w:rPr>
      </w:pPr>
      <w:r w:rsidRPr="00244427">
        <w:rPr>
          <w:rFonts w:asciiTheme="minorHAnsi" w:hAnsiTheme="minorHAnsi"/>
          <w:sz w:val="24"/>
          <w:szCs w:val="24"/>
        </w:rPr>
        <w:t xml:space="preserve">Warwick Edinburgh Mental Wellbeing Scale, </w:t>
      </w:r>
    </w:p>
    <w:p w14:paraId="7F2E21DC" w14:textId="77777777" w:rsidR="00CE4B48" w:rsidRPr="00244427" w:rsidRDefault="00CE4B48" w:rsidP="00277ED2">
      <w:pPr>
        <w:pStyle w:val="Autonum"/>
        <w:numPr>
          <w:ilvl w:val="2"/>
          <w:numId w:val="69"/>
        </w:numPr>
        <w:rPr>
          <w:rFonts w:asciiTheme="minorHAnsi" w:hAnsiTheme="minorHAnsi"/>
          <w:sz w:val="24"/>
          <w:szCs w:val="24"/>
        </w:rPr>
      </w:pPr>
      <w:r w:rsidRPr="00244427">
        <w:rPr>
          <w:rFonts w:asciiTheme="minorHAnsi" w:hAnsiTheme="minorHAnsi"/>
          <w:sz w:val="24"/>
          <w:szCs w:val="24"/>
        </w:rPr>
        <w:t xml:space="preserve">SDQs, </w:t>
      </w:r>
    </w:p>
    <w:p w14:paraId="27D60071" w14:textId="77777777" w:rsidR="00CE4B48" w:rsidRPr="00244427" w:rsidRDefault="00CE4B48" w:rsidP="00277ED2">
      <w:pPr>
        <w:pStyle w:val="Autonum"/>
        <w:numPr>
          <w:ilvl w:val="2"/>
          <w:numId w:val="69"/>
        </w:numPr>
        <w:rPr>
          <w:rFonts w:asciiTheme="minorHAnsi" w:hAnsiTheme="minorHAnsi"/>
          <w:sz w:val="24"/>
          <w:szCs w:val="24"/>
        </w:rPr>
      </w:pPr>
      <w:r w:rsidRPr="00244427">
        <w:rPr>
          <w:rFonts w:asciiTheme="minorHAnsi" w:hAnsiTheme="minorHAnsi"/>
          <w:sz w:val="24"/>
          <w:szCs w:val="24"/>
        </w:rPr>
        <w:t xml:space="preserve">National accounts of wellbeing </w:t>
      </w:r>
    </w:p>
    <w:p w14:paraId="57DBAAEB" w14:textId="77777777" w:rsidR="00CE4B48" w:rsidRPr="00244427" w:rsidRDefault="00CE4B48" w:rsidP="00277ED2">
      <w:pPr>
        <w:pStyle w:val="Autonum"/>
        <w:numPr>
          <w:ilvl w:val="1"/>
          <w:numId w:val="69"/>
        </w:numPr>
        <w:rPr>
          <w:rFonts w:asciiTheme="minorHAnsi" w:hAnsiTheme="minorHAnsi"/>
          <w:sz w:val="24"/>
          <w:szCs w:val="24"/>
        </w:rPr>
      </w:pPr>
      <w:r w:rsidRPr="00244427">
        <w:rPr>
          <w:rFonts w:asciiTheme="minorHAnsi" w:hAnsiTheme="minorHAnsi" w:cs="Arial"/>
          <w:sz w:val="24"/>
          <w:szCs w:val="24"/>
        </w:rPr>
        <w:t>This selection is by no means prescriptive or exhaustive. Providers are encouraged to choose a data collection approach that is best suited to the needs and abilities of the  Young People in their care, whilst also giving consideration to the principles for good evidence outlined in this document. Providers may draw from a variety of data collection methods, including both qualitative and quantitative methods, and creative methods such as video evidence. They may use methods developed by their own organisation, if suitable.</w:t>
      </w:r>
    </w:p>
    <w:p w14:paraId="2138D83C" w14:textId="77777777" w:rsidR="00CE4B48" w:rsidRPr="00244427" w:rsidRDefault="00CE4B48" w:rsidP="00277ED2">
      <w:pPr>
        <w:pStyle w:val="Autonum"/>
        <w:numPr>
          <w:ilvl w:val="0"/>
          <w:numId w:val="69"/>
        </w:numPr>
        <w:rPr>
          <w:rFonts w:asciiTheme="minorHAnsi" w:hAnsiTheme="minorHAnsi"/>
          <w:b/>
          <w:sz w:val="24"/>
          <w:szCs w:val="24"/>
        </w:rPr>
      </w:pPr>
      <w:r w:rsidRPr="00244427">
        <w:rPr>
          <w:rFonts w:asciiTheme="minorHAnsi" w:hAnsiTheme="minorHAnsi" w:cs="Arial"/>
          <w:b/>
          <w:sz w:val="24"/>
          <w:szCs w:val="24"/>
        </w:rPr>
        <w:t>KEY PERFORMANCE INDICATORS</w:t>
      </w:r>
      <w:bookmarkEnd w:id="678"/>
    </w:p>
    <w:p w14:paraId="1CCC27A0" w14:textId="77777777" w:rsidR="00CE4B48" w:rsidRPr="00244427" w:rsidRDefault="00CE4B48" w:rsidP="00277ED2">
      <w:pPr>
        <w:pStyle w:val="Autonum"/>
        <w:numPr>
          <w:ilvl w:val="1"/>
          <w:numId w:val="69"/>
        </w:numPr>
        <w:rPr>
          <w:rFonts w:asciiTheme="minorHAnsi" w:hAnsiTheme="minorHAnsi"/>
          <w:b/>
          <w:sz w:val="24"/>
          <w:szCs w:val="24"/>
        </w:rPr>
      </w:pPr>
      <w:r w:rsidRPr="00244427">
        <w:rPr>
          <w:rFonts w:asciiTheme="minorHAnsi" w:hAnsiTheme="minorHAnsi" w:cs="Arial"/>
          <w:sz w:val="24"/>
          <w:szCs w:val="24"/>
        </w:rPr>
        <w:t xml:space="preserve">In addition to providing evidence that demonstrates progress towards, and achievement of, outcomes, the following KPIs will be considered to evidence that the Services provided by the Provider under this Contract and the Individual Placement Agreements are meeting the quality standards that the Authority expects. Whilst KPIs are not intended to be punitive, persistent failure to achieve satisfactory results without an acceptable explanation may result in the Authority identifying a Provider Default under the Contract and commencing action pursuant to clause [35 Schedule 8] (Remedies in the Event of Inadequate Performance). </w:t>
      </w:r>
    </w:p>
    <w:p w14:paraId="5F18F6F2" w14:textId="77777777" w:rsidR="00CE4B48" w:rsidRPr="00244427" w:rsidRDefault="00CE4B48" w:rsidP="00277ED2">
      <w:pPr>
        <w:pStyle w:val="Autonum"/>
        <w:numPr>
          <w:ilvl w:val="1"/>
          <w:numId w:val="69"/>
        </w:numPr>
        <w:rPr>
          <w:rFonts w:asciiTheme="minorHAnsi" w:hAnsiTheme="minorHAnsi"/>
          <w:b/>
          <w:sz w:val="24"/>
          <w:szCs w:val="24"/>
        </w:rPr>
      </w:pPr>
      <w:r w:rsidRPr="00244427">
        <w:rPr>
          <w:rFonts w:asciiTheme="minorHAnsi" w:hAnsiTheme="minorHAnsi" w:cs="Arial"/>
          <w:sz w:val="24"/>
          <w:szCs w:val="24"/>
        </w:rPr>
        <w:t xml:space="preserve">Data and information that provides evidence of progress and achievement against the KPIs will be requested in line with the Authority’s monitoring agreement with the Provider. As a minimum, the Provider will provide this annually but may be required to provide this information more regularly if the Authority has concerns regarding the Provider’s performance of the Services. </w:t>
      </w:r>
    </w:p>
    <w:p w14:paraId="5BC6893D" w14:textId="77777777" w:rsidR="00CE4B48" w:rsidRPr="00244427" w:rsidRDefault="00CE4B48" w:rsidP="00CE4B48">
      <w:pPr>
        <w:ind w:right="424"/>
        <w:jc w:val="center"/>
        <w:rPr>
          <w:rFonts w:asciiTheme="minorHAnsi" w:hAnsiTheme="minorHAnsi"/>
          <w:b/>
          <w:sz w:val="24"/>
        </w:rPr>
      </w:pPr>
    </w:p>
    <w:tbl>
      <w:tblPr>
        <w:tblStyle w:val="TableGrid"/>
        <w:tblW w:w="0" w:type="auto"/>
        <w:tblLook w:val="04A0" w:firstRow="1" w:lastRow="0" w:firstColumn="1" w:lastColumn="0" w:noHBand="0" w:noVBand="1"/>
      </w:tblPr>
      <w:tblGrid>
        <w:gridCol w:w="4916"/>
        <w:gridCol w:w="4429"/>
      </w:tblGrid>
      <w:tr w:rsidR="00CE4B48" w:rsidRPr="00244427" w14:paraId="0F77D2DF" w14:textId="77777777" w:rsidTr="00F27AD6">
        <w:tc>
          <w:tcPr>
            <w:tcW w:w="5393" w:type="dxa"/>
          </w:tcPr>
          <w:p w14:paraId="6A8BD581" w14:textId="77777777" w:rsidR="00CE4B48" w:rsidRPr="00244427" w:rsidRDefault="00CE4B48" w:rsidP="00F27AD6">
            <w:pPr>
              <w:ind w:right="52"/>
              <w:jc w:val="both"/>
              <w:rPr>
                <w:rFonts w:asciiTheme="minorHAnsi" w:hAnsiTheme="minorHAnsi"/>
                <w:sz w:val="24"/>
              </w:rPr>
            </w:pPr>
          </w:p>
        </w:tc>
        <w:tc>
          <w:tcPr>
            <w:tcW w:w="4950" w:type="dxa"/>
          </w:tcPr>
          <w:p w14:paraId="118AA8BB" w14:textId="77777777" w:rsidR="00CE4B48" w:rsidRPr="00244427" w:rsidRDefault="00CE4B48" w:rsidP="00F27AD6">
            <w:pPr>
              <w:ind w:right="424"/>
              <w:rPr>
                <w:rFonts w:asciiTheme="minorHAnsi" w:hAnsiTheme="minorHAnsi"/>
                <w:sz w:val="24"/>
              </w:rPr>
            </w:pPr>
          </w:p>
        </w:tc>
      </w:tr>
      <w:tr w:rsidR="00CE4B48" w:rsidRPr="00244427" w14:paraId="089E09E7" w14:textId="77777777" w:rsidTr="00F27AD6">
        <w:tc>
          <w:tcPr>
            <w:tcW w:w="5393" w:type="dxa"/>
          </w:tcPr>
          <w:p w14:paraId="02E16CB0" w14:textId="77777777" w:rsidR="00CE4B48" w:rsidRPr="00244427" w:rsidRDefault="00CE4B48" w:rsidP="00F27AD6">
            <w:pPr>
              <w:ind w:right="52"/>
              <w:jc w:val="both"/>
              <w:rPr>
                <w:rFonts w:asciiTheme="minorHAnsi" w:hAnsiTheme="minorHAnsi"/>
                <w:sz w:val="24"/>
              </w:rPr>
            </w:pPr>
            <w:r w:rsidRPr="00244427">
              <w:rPr>
                <w:rFonts w:asciiTheme="minorHAnsi" w:hAnsiTheme="minorHAnsi"/>
                <w:sz w:val="24"/>
              </w:rPr>
              <w:t xml:space="preserve">In Services where the Ofsted/ISI/Estyn status is Good or above, subsequent or monitoring Ofsted inspection judgements maintain the status or evidence Sustained Effectiveness/Progress </w:t>
            </w:r>
          </w:p>
        </w:tc>
        <w:tc>
          <w:tcPr>
            <w:tcW w:w="4950" w:type="dxa"/>
          </w:tcPr>
          <w:p w14:paraId="1D134DD8" w14:textId="77777777" w:rsidR="00CE4B48" w:rsidRPr="00244427" w:rsidRDefault="00CE4B48" w:rsidP="00F27AD6">
            <w:pPr>
              <w:ind w:right="424"/>
              <w:rPr>
                <w:rFonts w:asciiTheme="minorHAnsi" w:hAnsiTheme="minorHAnsi"/>
                <w:sz w:val="24"/>
              </w:rPr>
            </w:pPr>
            <w:r w:rsidRPr="00244427">
              <w:rPr>
                <w:rFonts w:asciiTheme="minorHAnsi" w:hAnsiTheme="minorHAnsi"/>
                <w:sz w:val="24"/>
              </w:rPr>
              <w:t>100% of inspections</w:t>
            </w:r>
          </w:p>
        </w:tc>
      </w:tr>
      <w:tr w:rsidR="00CE4B48" w:rsidRPr="00244427" w14:paraId="678B1BEB" w14:textId="77777777" w:rsidTr="00F27AD6">
        <w:tc>
          <w:tcPr>
            <w:tcW w:w="5393" w:type="dxa"/>
          </w:tcPr>
          <w:p w14:paraId="31EE9067" w14:textId="77777777" w:rsidR="00CE4B48" w:rsidRPr="00244427" w:rsidRDefault="00CE4B48" w:rsidP="00F27AD6">
            <w:pPr>
              <w:ind w:right="52"/>
              <w:jc w:val="both"/>
              <w:rPr>
                <w:rFonts w:asciiTheme="minorHAnsi" w:hAnsiTheme="minorHAnsi"/>
                <w:sz w:val="24"/>
              </w:rPr>
            </w:pPr>
            <w:r w:rsidRPr="00244427">
              <w:rPr>
                <w:rFonts w:asciiTheme="minorHAnsi" w:hAnsiTheme="minorHAnsi"/>
                <w:sz w:val="24"/>
              </w:rPr>
              <w:t>In Services where the Ofsted (or equivalent regulatory body) status is Requires Improvement, that status will progress to Good or above</w:t>
            </w:r>
          </w:p>
        </w:tc>
        <w:tc>
          <w:tcPr>
            <w:tcW w:w="4950" w:type="dxa"/>
          </w:tcPr>
          <w:p w14:paraId="28267CB6" w14:textId="77777777" w:rsidR="00CE4B48" w:rsidRPr="00244427" w:rsidRDefault="00CE4B48" w:rsidP="00F27AD6">
            <w:pPr>
              <w:ind w:right="424"/>
              <w:rPr>
                <w:rFonts w:asciiTheme="minorHAnsi" w:hAnsiTheme="minorHAnsi"/>
                <w:sz w:val="24"/>
              </w:rPr>
            </w:pPr>
            <w:r w:rsidRPr="00244427">
              <w:rPr>
                <w:rFonts w:asciiTheme="minorHAnsi" w:hAnsiTheme="minorHAnsi"/>
                <w:sz w:val="24"/>
              </w:rPr>
              <w:t>At the next full inspection</w:t>
            </w:r>
          </w:p>
        </w:tc>
      </w:tr>
      <w:tr w:rsidR="00CE4B48" w:rsidRPr="00244427" w14:paraId="0B6073FF" w14:textId="77777777" w:rsidTr="00F27AD6">
        <w:tc>
          <w:tcPr>
            <w:tcW w:w="5393" w:type="dxa"/>
          </w:tcPr>
          <w:p w14:paraId="5EBB035A" w14:textId="77777777" w:rsidR="00CE4B48" w:rsidRPr="00244427" w:rsidRDefault="00CE4B48" w:rsidP="00F27AD6">
            <w:pPr>
              <w:ind w:right="52"/>
              <w:jc w:val="both"/>
              <w:rPr>
                <w:rFonts w:asciiTheme="minorHAnsi" w:hAnsiTheme="minorHAnsi"/>
                <w:sz w:val="24"/>
              </w:rPr>
            </w:pPr>
            <w:r w:rsidRPr="00244427">
              <w:rPr>
                <w:rFonts w:asciiTheme="minorHAnsi" w:hAnsiTheme="minorHAnsi"/>
                <w:sz w:val="24"/>
              </w:rPr>
              <w:t>In services where the Ofsted/ISI/Estyn status falls to Inadequate</w:t>
            </w:r>
          </w:p>
        </w:tc>
        <w:tc>
          <w:tcPr>
            <w:tcW w:w="4950" w:type="dxa"/>
          </w:tcPr>
          <w:p w14:paraId="477C6CA3" w14:textId="77777777" w:rsidR="00CE4B48" w:rsidRPr="00244427" w:rsidRDefault="00CE4B48" w:rsidP="00F27AD6">
            <w:pPr>
              <w:ind w:right="424"/>
              <w:rPr>
                <w:rFonts w:asciiTheme="minorHAnsi" w:hAnsiTheme="minorHAnsi"/>
                <w:sz w:val="24"/>
              </w:rPr>
            </w:pPr>
            <w:r w:rsidRPr="00244427">
              <w:rPr>
                <w:rFonts w:asciiTheme="minorHAnsi" w:hAnsiTheme="minorHAnsi"/>
                <w:sz w:val="24"/>
              </w:rPr>
              <w:t>Refer to Clause 35 of Terms and Conditions and Schedule 8 which describes the action and process according to the placing Authority</w:t>
            </w:r>
          </w:p>
        </w:tc>
      </w:tr>
      <w:tr w:rsidR="00CE4B48" w:rsidRPr="00244427" w14:paraId="0B11C21F" w14:textId="77777777" w:rsidTr="00F27AD6">
        <w:tc>
          <w:tcPr>
            <w:tcW w:w="5393" w:type="dxa"/>
          </w:tcPr>
          <w:p w14:paraId="0E4EBBC1" w14:textId="77777777" w:rsidR="00CE4B48" w:rsidRPr="00244427" w:rsidRDefault="00CE4B48" w:rsidP="00F27AD6">
            <w:pPr>
              <w:ind w:right="52"/>
              <w:jc w:val="both"/>
              <w:rPr>
                <w:rFonts w:asciiTheme="minorHAnsi" w:hAnsiTheme="minorHAnsi"/>
                <w:sz w:val="24"/>
              </w:rPr>
            </w:pPr>
            <w:r w:rsidRPr="00244427">
              <w:rPr>
                <w:rFonts w:asciiTheme="minorHAnsi" w:hAnsiTheme="minorHAnsi"/>
                <w:sz w:val="24"/>
              </w:rPr>
              <w:t>Senior management roles are filled</w:t>
            </w:r>
          </w:p>
        </w:tc>
        <w:tc>
          <w:tcPr>
            <w:tcW w:w="4950" w:type="dxa"/>
          </w:tcPr>
          <w:p w14:paraId="7D85A4D7" w14:textId="77777777" w:rsidR="00CE4B48" w:rsidRPr="00244427" w:rsidRDefault="00CE4B48" w:rsidP="00F27AD6">
            <w:pPr>
              <w:ind w:right="424"/>
              <w:rPr>
                <w:rFonts w:asciiTheme="minorHAnsi" w:hAnsiTheme="minorHAnsi"/>
                <w:sz w:val="24"/>
              </w:rPr>
            </w:pPr>
            <w:r w:rsidRPr="00244427">
              <w:rPr>
                <w:rFonts w:asciiTheme="minorHAnsi" w:hAnsiTheme="minorHAnsi"/>
                <w:sz w:val="24"/>
              </w:rPr>
              <w:t>The role is not unfilled for more than one term during any single academic year period</w:t>
            </w:r>
          </w:p>
        </w:tc>
      </w:tr>
      <w:tr w:rsidR="00CE4B48" w:rsidRPr="00244427" w14:paraId="3BFCBF75" w14:textId="77777777" w:rsidTr="00F27AD6">
        <w:tc>
          <w:tcPr>
            <w:tcW w:w="5393" w:type="dxa"/>
          </w:tcPr>
          <w:p w14:paraId="4350D609" w14:textId="77777777" w:rsidR="00CE4B48" w:rsidRPr="00244427" w:rsidRDefault="00CE4B48" w:rsidP="00F27AD6">
            <w:pPr>
              <w:ind w:right="52"/>
              <w:jc w:val="both"/>
              <w:rPr>
                <w:rFonts w:asciiTheme="minorHAnsi" w:hAnsiTheme="minorHAnsi"/>
                <w:sz w:val="24"/>
              </w:rPr>
            </w:pPr>
            <w:r w:rsidRPr="00244427">
              <w:rPr>
                <w:rFonts w:asciiTheme="minorHAnsi" w:hAnsiTheme="minorHAnsi"/>
                <w:sz w:val="24"/>
              </w:rPr>
              <w:t>Use of agency frontline care staff represents no more than 10% of staff team</w:t>
            </w:r>
          </w:p>
        </w:tc>
        <w:tc>
          <w:tcPr>
            <w:tcW w:w="4950" w:type="dxa"/>
          </w:tcPr>
          <w:p w14:paraId="0F2FE8A5" w14:textId="77777777" w:rsidR="00CE4B48" w:rsidRPr="00244427" w:rsidRDefault="00CE4B48" w:rsidP="00F27AD6">
            <w:pPr>
              <w:ind w:right="424"/>
              <w:rPr>
                <w:rFonts w:asciiTheme="minorHAnsi" w:hAnsiTheme="minorHAnsi"/>
                <w:sz w:val="24"/>
              </w:rPr>
            </w:pPr>
            <w:r w:rsidRPr="00244427">
              <w:rPr>
                <w:rFonts w:asciiTheme="minorHAnsi" w:hAnsiTheme="minorHAnsi"/>
                <w:sz w:val="24"/>
              </w:rPr>
              <w:t>90% of the time during any single academic year period</w:t>
            </w:r>
          </w:p>
        </w:tc>
      </w:tr>
      <w:tr w:rsidR="00CE4B48" w:rsidRPr="00244427" w14:paraId="34FB59DD" w14:textId="77777777" w:rsidTr="00F27AD6">
        <w:tc>
          <w:tcPr>
            <w:tcW w:w="5393" w:type="dxa"/>
          </w:tcPr>
          <w:p w14:paraId="6A49CA36" w14:textId="77777777" w:rsidR="00CE4B48" w:rsidRPr="00244427" w:rsidRDefault="00CE4B48" w:rsidP="00F27AD6">
            <w:pPr>
              <w:ind w:right="52"/>
              <w:jc w:val="both"/>
              <w:rPr>
                <w:rFonts w:asciiTheme="minorHAnsi" w:hAnsiTheme="minorHAnsi"/>
                <w:sz w:val="24"/>
              </w:rPr>
            </w:pPr>
            <w:r w:rsidRPr="00244427">
              <w:rPr>
                <w:rFonts w:asciiTheme="minorHAnsi" w:hAnsiTheme="minorHAnsi"/>
                <w:sz w:val="24"/>
              </w:rPr>
              <w:t>Use of supply or agency teaching staff, including classroom assistants, represents no more than 5% of the staff team</w:t>
            </w:r>
          </w:p>
        </w:tc>
        <w:tc>
          <w:tcPr>
            <w:tcW w:w="4950" w:type="dxa"/>
          </w:tcPr>
          <w:p w14:paraId="2BDF6A3C" w14:textId="77777777" w:rsidR="00CE4B48" w:rsidRPr="00244427" w:rsidRDefault="00CE4B48" w:rsidP="00F27AD6">
            <w:pPr>
              <w:ind w:right="424"/>
              <w:rPr>
                <w:rFonts w:asciiTheme="minorHAnsi" w:hAnsiTheme="minorHAnsi"/>
                <w:sz w:val="24"/>
              </w:rPr>
            </w:pPr>
            <w:r w:rsidRPr="00244427">
              <w:rPr>
                <w:rFonts w:asciiTheme="minorHAnsi" w:hAnsiTheme="minorHAnsi"/>
                <w:sz w:val="24"/>
              </w:rPr>
              <w:t>90% of the time during any single academic year period</w:t>
            </w:r>
          </w:p>
        </w:tc>
      </w:tr>
      <w:tr w:rsidR="00CE4B48" w:rsidRPr="00244427" w14:paraId="4C5B4464" w14:textId="77777777" w:rsidTr="00F27AD6">
        <w:tc>
          <w:tcPr>
            <w:tcW w:w="5393" w:type="dxa"/>
          </w:tcPr>
          <w:p w14:paraId="29B33380" w14:textId="77777777" w:rsidR="00CE4B48" w:rsidRPr="00244427" w:rsidRDefault="00CE4B48" w:rsidP="00F27AD6">
            <w:pPr>
              <w:ind w:right="52"/>
              <w:jc w:val="both"/>
              <w:rPr>
                <w:rFonts w:asciiTheme="minorHAnsi" w:hAnsiTheme="minorHAnsi"/>
                <w:sz w:val="24"/>
              </w:rPr>
            </w:pPr>
            <w:r w:rsidRPr="00244427">
              <w:rPr>
                <w:rFonts w:asciiTheme="minorHAnsi" w:hAnsiTheme="minorHAnsi"/>
                <w:sz w:val="24"/>
              </w:rPr>
              <w:t>Mandatory staff training is completed within the required legislative timescales</w:t>
            </w:r>
          </w:p>
        </w:tc>
        <w:tc>
          <w:tcPr>
            <w:tcW w:w="4950" w:type="dxa"/>
          </w:tcPr>
          <w:p w14:paraId="5ACB8286" w14:textId="77777777" w:rsidR="00CE4B48" w:rsidRPr="00244427" w:rsidRDefault="00CE4B48" w:rsidP="00F27AD6">
            <w:pPr>
              <w:ind w:right="424"/>
              <w:rPr>
                <w:rFonts w:asciiTheme="minorHAnsi" w:hAnsiTheme="minorHAnsi"/>
                <w:sz w:val="24"/>
              </w:rPr>
            </w:pPr>
            <w:r w:rsidRPr="00244427">
              <w:rPr>
                <w:rFonts w:asciiTheme="minorHAnsi" w:hAnsiTheme="minorHAnsi"/>
                <w:sz w:val="24"/>
              </w:rPr>
              <w:t>100% of the time during any single academic year period</w:t>
            </w:r>
          </w:p>
        </w:tc>
      </w:tr>
      <w:tr w:rsidR="00CE4B48" w:rsidRPr="00244427" w14:paraId="782079A0" w14:textId="77777777" w:rsidTr="00F27AD6">
        <w:tc>
          <w:tcPr>
            <w:tcW w:w="5393" w:type="dxa"/>
          </w:tcPr>
          <w:p w14:paraId="645B97E1" w14:textId="77777777" w:rsidR="00CE4B48" w:rsidRPr="00244427" w:rsidRDefault="00CE4B48" w:rsidP="00F27AD6">
            <w:pPr>
              <w:ind w:right="52"/>
              <w:jc w:val="both"/>
              <w:rPr>
                <w:rFonts w:asciiTheme="minorHAnsi" w:hAnsiTheme="minorHAnsi"/>
                <w:sz w:val="24"/>
              </w:rPr>
            </w:pPr>
            <w:r w:rsidRPr="00244427">
              <w:rPr>
                <w:rFonts w:asciiTheme="minorHAnsi" w:hAnsiTheme="minorHAnsi"/>
                <w:sz w:val="24"/>
              </w:rPr>
              <w:t>Other staff training, as identified as appropriate by the school, is completed within timescale</w:t>
            </w:r>
          </w:p>
        </w:tc>
        <w:tc>
          <w:tcPr>
            <w:tcW w:w="4950" w:type="dxa"/>
          </w:tcPr>
          <w:p w14:paraId="28DE6DA1" w14:textId="77777777" w:rsidR="00CE4B48" w:rsidRPr="00244427" w:rsidRDefault="00CE4B48" w:rsidP="00F27AD6">
            <w:pPr>
              <w:ind w:right="424"/>
              <w:rPr>
                <w:rFonts w:asciiTheme="minorHAnsi" w:hAnsiTheme="minorHAnsi"/>
                <w:sz w:val="24"/>
              </w:rPr>
            </w:pPr>
            <w:r w:rsidRPr="00244427">
              <w:rPr>
                <w:rFonts w:asciiTheme="minorHAnsi" w:hAnsiTheme="minorHAnsi"/>
                <w:sz w:val="24"/>
              </w:rPr>
              <w:t>90% of the time during any single academic year period</w:t>
            </w:r>
          </w:p>
        </w:tc>
      </w:tr>
      <w:tr w:rsidR="00CE4B48" w:rsidRPr="00244427" w14:paraId="14E92691" w14:textId="77777777" w:rsidTr="00F27AD6">
        <w:tc>
          <w:tcPr>
            <w:tcW w:w="5393" w:type="dxa"/>
          </w:tcPr>
          <w:p w14:paraId="10E6DB8D" w14:textId="77777777" w:rsidR="00CE4B48" w:rsidRPr="00244427" w:rsidRDefault="00CE4B48" w:rsidP="00F27AD6">
            <w:pPr>
              <w:ind w:right="52"/>
              <w:jc w:val="both"/>
              <w:rPr>
                <w:rFonts w:asciiTheme="minorHAnsi" w:hAnsiTheme="minorHAnsi"/>
                <w:sz w:val="24"/>
              </w:rPr>
            </w:pPr>
            <w:r w:rsidRPr="00244427">
              <w:rPr>
                <w:rFonts w:asciiTheme="minorHAnsi" w:hAnsiTheme="minorHAnsi"/>
                <w:sz w:val="24"/>
              </w:rPr>
              <w:t>Child/Young Person case files and all documents related to the Child/Young Person are complete and up to date</w:t>
            </w:r>
          </w:p>
        </w:tc>
        <w:tc>
          <w:tcPr>
            <w:tcW w:w="4950" w:type="dxa"/>
          </w:tcPr>
          <w:p w14:paraId="03815D69" w14:textId="77777777" w:rsidR="00CE4B48" w:rsidRPr="00244427" w:rsidRDefault="00CE4B48" w:rsidP="00F27AD6">
            <w:pPr>
              <w:ind w:right="424"/>
              <w:rPr>
                <w:rFonts w:asciiTheme="minorHAnsi" w:hAnsiTheme="minorHAnsi"/>
                <w:sz w:val="24"/>
              </w:rPr>
            </w:pPr>
            <w:r w:rsidRPr="00244427">
              <w:rPr>
                <w:rFonts w:asciiTheme="minorHAnsi" w:hAnsiTheme="minorHAnsi"/>
                <w:sz w:val="24"/>
              </w:rPr>
              <w:t>100% of the time during any single academic year period</w:t>
            </w:r>
          </w:p>
        </w:tc>
      </w:tr>
      <w:tr w:rsidR="00CE4B48" w:rsidRPr="00244427" w14:paraId="772D0DD6" w14:textId="77777777" w:rsidTr="00F27AD6">
        <w:tc>
          <w:tcPr>
            <w:tcW w:w="5393" w:type="dxa"/>
          </w:tcPr>
          <w:p w14:paraId="4F793C9A" w14:textId="77777777" w:rsidR="00CE4B48" w:rsidRPr="00244427" w:rsidRDefault="00CE4B48" w:rsidP="00F27AD6">
            <w:pPr>
              <w:ind w:right="52"/>
              <w:jc w:val="both"/>
              <w:rPr>
                <w:rFonts w:asciiTheme="minorHAnsi" w:hAnsiTheme="minorHAnsi"/>
                <w:sz w:val="24"/>
              </w:rPr>
            </w:pPr>
            <w:r w:rsidRPr="00244427">
              <w:rPr>
                <w:rFonts w:asciiTheme="minorHAnsi" w:hAnsiTheme="minorHAnsi"/>
                <w:sz w:val="24"/>
              </w:rPr>
              <w:t>There are no errors or omissions in reporting in relation to safeguarding issues</w:t>
            </w:r>
          </w:p>
        </w:tc>
        <w:tc>
          <w:tcPr>
            <w:tcW w:w="4950" w:type="dxa"/>
          </w:tcPr>
          <w:p w14:paraId="7916B510" w14:textId="77777777" w:rsidR="00CE4B48" w:rsidRPr="00244427" w:rsidRDefault="00CE4B48" w:rsidP="00F27AD6">
            <w:pPr>
              <w:ind w:right="424"/>
              <w:rPr>
                <w:rFonts w:asciiTheme="minorHAnsi" w:hAnsiTheme="minorHAnsi"/>
                <w:sz w:val="24"/>
              </w:rPr>
            </w:pPr>
            <w:r w:rsidRPr="00244427">
              <w:rPr>
                <w:rFonts w:asciiTheme="minorHAnsi" w:hAnsiTheme="minorHAnsi"/>
                <w:sz w:val="24"/>
              </w:rPr>
              <w:t>100% of the time during any single academic year period</w:t>
            </w:r>
          </w:p>
        </w:tc>
      </w:tr>
      <w:tr w:rsidR="00CE4B48" w:rsidRPr="00244427" w14:paraId="62F6244F" w14:textId="77777777" w:rsidTr="00F27AD6">
        <w:tc>
          <w:tcPr>
            <w:tcW w:w="5393" w:type="dxa"/>
          </w:tcPr>
          <w:p w14:paraId="1678C1A8" w14:textId="77777777" w:rsidR="00CE4B48" w:rsidRPr="00244427" w:rsidRDefault="00CE4B48" w:rsidP="00F27AD6">
            <w:pPr>
              <w:ind w:right="52"/>
              <w:jc w:val="both"/>
              <w:rPr>
                <w:rFonts w:asciiTheme="minorHAnsi" w:hAnsiTheme="minorHAnsi"/>
                <w:sz w:val="24"/>
              </w:rPr>
            </w:pPr>
            <w:r w:rsidRPr="00244427">
              <w:rPr>
                <w:rFonts w:asciiTheme="minorHAnsi" w:hAnsiTheme="minorHAnsi"/>
                <w:sz w:val="24"/>
              </w:rPr>
              <w:t>Complaints are managed in line with the published policy</w:t>
            </w:r>
          </w:p>
        </w:tc>
        <w:tc>
          <w:tcPr>
            <w:tcW w:w="4950" w:type="dxa"/>
          </w:tcPr>
          <w:p w14:paraId="31AA07B3" w14:textId="77777777" w:rsidR="00CE4B48" w:rsidRPr="00244427" w:rsidRDefault="00CE4B48" w:rsidP="00F27AD6">
            <w:pPr>
              <w:ind w:right="424"/>
              <w:rPr>
                <w:rFonts w:asciiTheme="minorHAnsi" w:hAnsiTheme="minorHAnsi"/>
                <w:sz w:val="24"/>
              </w:rPr>
            </w:pPr>
            <w:r w:rsidRPr="00244427">
              <w:rPr>
                <w:rFonts w:asciiTheme="minorHAnsi" w:hAnsiTheme="minorHAnsi"/>
                <w:sz w:val="24"/>
              </w:rPr>
              <w:t>100% of the time during any single academic year period</w:t>
            </w:r>
          </w:p>
        </w:tc>
      </w:tr>
      <w:tr w:rsidR="00CE4B48" w:rsidRPr="00244427" w14:paraId="7496A9A1" w14:textId="77777777" w:rsidTr="00F27AD6">
        <w:tc>
          <w:tcPr>
            <w:tcW w:w="5393" w:type="dxa"/>
          </w:tcPr>
          <w:p w14:paraId="17DBD314" w14:textId="77777777" w:rsidR="00CE4B48" w:rsidRPr="00244427" w:rsidRDefault="00CE4B48" w:rsidP="00F27AD6">
            <w:pPr>
              <w:rPr>
                <w:rFonts w:asciiTheme="minorHAnsi" w:hAnsiTheme="minorHAnsi"/>
                <w:sz w:val="24"/>
              </w:rPr>
            </w:pPr>
            <w:r w:rsidRPr="00244427">
              <w:rPr>
                <w:rFonts w:asciiTheme="minorHAnsi" w:hAnsiTheme="minorHAnsi"/>
                <w:sz w:val="24"/>
              </w:rPr>
              <w:t>Evidence of the active participation of cyp and families in the process of planning how to achieve their aspirations and outcomes for their life.</w:t>
            </w:r>
          </w:p>
          <w:p w14:paraId="673D5AB7" w14:textId="77777777" w:rsidR="00CE4B48" w:rsidRPr="00244427" w:rsidRDefault="00CE4B48" w:rsidP="00F27AD6">
            <w:pPr>
              <w:ind w:right="52"/>
              <w:jc w:val="both"/>
              <w:rPr>
                <w:rFonts w:asciiTheme="minorHAnsi" w:hAnsiTheme="minorHAnsi"/>
                <w:sz w:val="24"/>
              </w:rPr>
            </w:pPr>
          </w:p>
        </w:tc>
        <w:tc>
          <w:tcPr>
            <w:tcW w:w="4950" w:type="dxa"/>
          </w:tcPr>
          <w:p w14:paraId="37CDFE04" w14:textId="77777777" w:rsidR="00CE4B48" w:rsidRPr="00244427" w:rsidRDefault="00CE4B48" w:rsidP="00F27AD6">
            <w:pPr>
              <w:ind w:right="424"/>
              <w:rPr>
                <w:rFonts w:asciiTheme="minorHAnsi" w:hAnsiTheme="minorHAnsi"/>
                <w:sz w:val="24"/>
              </w:rPr>
            </w:pPr>
            <w:r w:rsidRPr="00244427">
              <w:rPr>
                <w:rFonts w:asciiTheme="minorHAnsi" w:hAnsiTheme="minorHAnsi"/>
                <w:sz w:val="24"/>
              </w:rPr>
              <w:t>100% placements</w:t>
            </w:r>
          </w:p>
        </w:tc>
      </w:tr>
      <w:tr w:rsidR="00CE4B48" w:rsidRPr="00244427" w14:paraId="4FC557B3" w14:textId="77777777" w:rsidTr="00F27AD6">
        <w:tc>
          <w:tcPr>
            <w:tcW w:w="5393" w:type="dxa"/>
          </w:tcPr>
          <w:p w14:paraId="52F67EF2" w14:textId="77777777" w:rsidR="00CE4B48" w:rsidRPr="00244427" w:rsidRDefault="00CE4B48" w:rsidP="00F27AD6">
            <w:pPr>
              <w:rPr>
                <w:rFonts w:asciiTheme="minorHAnsi" w:hAnsiTheme="minorHAnsi"/>
                <w:sz w:val="24"/>
              </w:rPr>
            </w:pPr>
            <w:r w:rsidRPr="00244427">
              <w:rPr>
                <w:rFonts w:asciiTheme="minorHAnsi" w:hAnsiTheme="minorHAnsi"/>
                <w:sz w:val="24"/>
              </w:rPr>
              <w:t>Evidence of Person-centered approaches (PCA) embedded across practice within the setting.</w:t>
            </w:r>
          </w:p>
          <w:p w14:paraId="5570F4B0" w14:textId="77777777" w:rsidR="00CE4B48" w:rsidRPr="00244427" w:rsidRDefault="00CE4B48" w:rsidP="00F27AD6">
            <w:pPr>
              <w:ind w:right="52"/>
              <w:jc w:val="both"/>
              <w:rPr>
                <w:rFonts w:asciiTheme="minorHAnsi" w:hAnsiTheme="minorHAnsi"/>
                <w:sz w:val="24"/>
              </w:rPr>
            </w:pPr>
          </w:p>
        </w:tc>
        <w:tc>
          <w:tcPr>
            <w:tcW w:w="4950" w:type="dxa"/>
          </w:tcPr>
          <w:p w14:paraId="6967D78E" w14:textId="77777777" w:rsidR="00CE4B48" w:rsidRPr="00244427" w:rsidRDefault="00CE4B48" w:rsidP="00F27AD6">
            <w:pPr>
              <w:ind w:right="424"/>
              <w:rPr>
                <w:rFonts w:asciiTheme="minorHAnsi" w:hAnsiTheme="minorHAnsi"/>
                <w:sz w:val="24"/>
              </w:rPr>
            </w:pPr>
            <w:r w:rsidRPr="00244427">
              <w:rPr>
                <w:rFonts w:asciiTheme="minorHAnsi" w:hAnsiTheme="minorHAnsi"/>
                <w:sz w:val="24"/>
              </w:rPr>
              <w:t>100% of placements</w:t>
            </w:r>
          </w:p>
        </w:tc>
      </w:tr>
      <w:tr w:rsidR="00CE4B48" w:rsidRPr="00244427" w14:paraId="16959B8A" w14:textId="77777777" w:rsidTr="00F27AD6">
        <w:tc>
          <w:tcPr>
            <w:tcW w:w="5393" w:type="dxa"/>
          </w:tcPr>
          <w:p w14:paraId="60C24431" w14:textId="77777777" w:rsidR="00CE4B48" w:rsidRPr="00244427" w:rsidRDefault="00CE4B48" w:rsidP="00F27AD6">
            <w:pPr>
              <w:ind w:right="52"/>
              <w:jc w:val="both"/>
              <w:rPr>
                <w:rFonts w:asciiTheme="minorHAnsi" w:hAnsiTheme="minorHAnsi"/>
                <w:sz w:val="24"/>
              </w:rPr>
            </w:pPr>
            <w:r w:rsidRPr="00244427">
              <w:rPr>
                <w:rFonts w:asciiTheme="minorHAnsi" w:hAnsiTheme="minorHAnsi"/>
                <w:sz w:val="24"/>
              </w:rPr>
              <w:t>Evidence of preparation for transitions (primary to secondary and for adulthood).</w:t>
            </w:r>
          </w:p>
        </w:tc>
        <w:tc>
          <w:tcPr>
            <w:tcW w:w="4950" w:type="dxa"/>
          </w:tcPr>
          <w:p w14:paraId="17BF07A9" w14:textId="77777777" w:rsidR="00CE4B48" w:rsidRPr="00244427" w:rsidRDefault="00CE4B48" w:rsidP="00F27AD6">
            <w:pPr>
              <w:ind w:right="424"/>
              <w:rPr>
                <w:rFonts w:asciiTheme="minorHAnsi" w:hAnsiTheme="minorHAnsi"/>
                <w:sz w:val="24"/>
              </w:rPr>
            </w:pPr>
            <w:r w:rsidRPr="00244427">
              <w:rPr>
                <w:rFonts w:asciiTheme="minorHAnsi" w:hAnsiTheme="minorHAnsi"/>
                <w:sz w:val="24"/>
              </w:rPr>
              <w:t>100% of placements</w:t>
            </w:r>
          </w:p>
        </w:tc>
      </w:tr>
      <w:tr w:rsidR="00CE4B48" w:rsidRPr="00244427" w14:paraId="7950B71C" w14:textId="77777777" w:rsidTr="00F27AD6">
        <w:tc>
          <w:tcPr>
            <w:tcW w:w="5393" w:type="dxa"/>
          </w:tcPr>
          <w:p w14:paraId="047CB901" w14:textId="77777777" w:rsidR="00CE4B48" w:rsidRPr="00244427" w:rsidRDefault="00CE4B48" w:rsidP="00F27AD6">
            <w:pPr>
              <w:ind w:right="52"/>
              <w:jc w:val="both"/>
              <w:rPr>
                <w:rFonts w:asciiTheme="minorHAnsi" w:hAnsiTheme="minorHAnsi"/>
                <w:sz w:val="24"/>
              </w:rPr>
            </w:pPr>
            <w:r w:rsidRPr="00244427">
              <w:rPr>
                <w:rFonts w:asciiTheme="minorHAnsi" w:hAnsiTheme="minorHAnsi"/>
                <w:sz w:val="24"/>
              </w:rPr>
              <w:t>Evidence of joint working with partners and other services to enable a full picture of support to be understood and available to young people and families. Timely and appropriate involvement from other agencies.</w:t>
            </w:r>
          </w:p>
        </w:tc>
        <w:tc>
          <w:tcPr>
            <w:tcW w:w="4950" w:type="dxa"/>
          </w:tcPr>
          <w:p w14:paraId="3FD213DC" w14:textId="77777777" w:rsidR="00CE4B48" w:rsidRPr="00244427" w:rsidRDefault="00CE4B48" w:rsidP="00F27AD6">
            <w:pPr>
              <w:ind w:right="424"/>
              <w:rPr>
                <w:rFonts w:asciiTheme="minorHAnsi" w:hAnsiTheme="minorHAnsi"/>
                <w:sz w:val="24"/>
              </w:rPr>
            </w:pPr>
            <w:r w:rsidRPr="00244427">
              <w:rPr>
                <w:rFonts w:asciiTheme="minorHAnsi" w:hAnsiTheme="minorHAnsi"/>
                <w:sz w:val="24"/>
              </w:rPr>
              <w:t>100% placements</w:t>
            </w:r>
          </w:p>
        </w:tc>
      </w:tr>
      <w:tr w:rsidR="00CE4B48" w:rsidRPr="00244427" w14:paraId="69434AF2" w14:textId="77777777" w:rsidTr="00F27AD6">
        <w:tc>
          <w:tcPr>
            <w:tcW w:w="5393" w:type="dxa"/>
          </w:tcPr>
          <w:p w14:paraId="288DA55C" w14:textId="77777777" w:rsidR="00CE4B48" w:rsidRPr="00244427" w:rsidRDefault="00CE4B48" w:rsidP="00F27AD6">
            <w:pPr>
              <w:ind w:right="52"/>
              <w:jc w:val="both"/>
              <w:rPr>
                <w:rFonts w:asciiTheme="minorHAnsi" w:hAnsiTheme="minorHAnsi"/>
                <w:sz w:val="24"/>
              </w:rPr>
            </w:pPr>
            <w:r w:rsidRPr="00244427">
              <w:rPr>
                <w:rFonts w:asciiTheme="minorHAnsi" w:hAnsiTheme="minorHAnsi"/>
                <w:sz w:val="24"/>
              </w:rPr>
              <w:t>Average Attendance Level</w:t>
            </w:r>
          </w:p>
        </w:tc>
        <w:tc>
          <w:tcPr>
            <w:tcW w:w="4950" w:type="dxa"/>
          </w:tcPr>
          <w:p w14:paraId="5D0D7B62" w14:textId="77777777" w:rsidR="00CE4B48" w:rsidRPr="00244427" w:rsidRDefault="00CE4B48" w:rsidP="00F27AD6">
            <w:pPr>
              <w:ind w:right="424"/>
              <w:rPr>
                <w:rFonts w:asciiTheme="minorHAnsi" w:hAnsiTheme="minorHAnsi"/>
                <w:sz w:val="24"/>
              </w:rPr>
            </w:pPr>
            <w:r w:rsidRPr="00244427">
              <w:rPr>
                <w:rFonts w:asciiTheme="minorHAnsi" w:hAnsiTheme="minorHAnsi"/>
                <w:sz w:val="24"/>
              </w:rPr>
              <w:t xml:space="preserve">Above 95% </w:t>
            </w:r>
          </w:p>
        </w:tc>
      </w:tr>
    </w:tbl>
    <w:p w14:paraId="559F18C7" w14:textId="77777777" w:rsidR="00CE4B48" w:rsidRPr="00244427" w:rsidRDefault="00CE4B48" w:rsidP="00CE4B48">
      <w:pPr>
        <w:ind w:right="424"/>
        <w:jc w:val="center"/>
        <w:rPr>
          <w:rFonts w:asciiTheme="minorHAnsi" w:hAnsiTheme="minorHAnsi"/>
          <w:sz w:val="24"/>
        </w:rPr>
      </w:pPr>
    </w:p>
    <w:p w14:paraId="53867597" w14:textId="77777777" w:rsidR="00CE4B48" w:rsidRPr="00244427" w:rsidRDefault="00CE4B48" w:rsidP="00CE4B48">
      <w:pPr>
        <w:ind w:right="424"/>
        <w:rPr>
          <w:rFonts w:asciiTheme="minorHAnsi" w:hAnsiTheme="minorHAnsi"/>
          <w:b/>
          <w:sz w:val="24"/>
        </w:rPr>
      </w:pPr>
      <w:r w:rsidRPr="00244427">
        <w:rPr>
          <w:rFonts w:asciiTheme="minorHAnsi" w:hAnsiTheme="minorHAnsi"/>
          <w:b/>
          <w:sz w:val="24"/>
        </w:rPr>
        <w:t xml:space="preserve">Additionally </w:t>
      </w:r>
    </w:p>
    <w:p w14:paraId="6859FFE3" w14:textId="77777777" w:rsidR="00CE4B48" w:rsidRPr="00244427" w:rsidRDefault="00CE4B48" w:rsidP="00CE4B48">
      <w:pPr>
        <w:ind w:right="424"/>
        <w:jc w:val="both"/>
        <w:rPr>
          <w:rFonts w:asciiTheme="minorHAnsi" w:hAnsiTheme="minorHAnsi"/>
          <w:sz w:val="24"/>
        </w:rPr>
      </w:pPr>
      <w:r w:rsidRPr="00244427">
        <w:rPr>
          <w:rFonts w:asciiTheme="minorHAnsi" w:hAnsiTheme="minorHAnsi"/>
          <w:sz w:val="24"/>
        </w:rPr>
        <w:t>The Provider must have robust ways of demonstrating (e.g. Governor’s report) and providing annual evidence that shows the number of Young People that:</w:t>
      </w:r>
    </w:p>
    <w:p w14:paraId="5FBAA618" w14:textId="77777777" w:rsidR="00CE4B48" w:rsidRPr="00244427" w:rsidRDefault="00CE4B48" w:rsidP="00277ED2">
      <w:pPr>
        <w:pStyle w:val="ListParagraph"/>
        <w:numPr>
          <w:ilvl w:val="0"/>
          <w:numId w:val="66"/>
        </w:numPr>
        <w:spacing w:line="276" w:lineRule="auto"/>
        <w:ind w:left="426" w:right="424" w:hanging="426"/>
        <w:contextualSpacing/>
        <w:jc w:val="both"/>
        <w:rPr>
          <w:rFonts w:asciiTheme="minorHAnsi" w:hAnsiTheme="minorHAnsi" w:cs="Arial"/>
          <w:szCs w:val="24"/>
        </w:rPr>
      </w:pPr>
      <w:r w:rsidRPr="00244427">
        <w:rPr>
          <w:rFonts w:asciiTheme="minorHAnsi" w:hAnsiTheme="minorHAnsi" w:cs="Arial"/>
          <w:szCs w:val="24"/>
        </w:rPr>
        <w:t>Are making progress towards educational targets; and</w:t>
      </w:r>
    </w:p>
    <w:p w14:paraId="1682BF83" w14:textId="77777777" w:rsidR="00CE4B48" w:rsidRPr="00244427" w:rsidRDefault="00CE4B48" w:rsidP="00277ED2">
      <w:pPr>
        <w:pStyle w:val="ListParagraph"/>
        <w:numPr>
          <w:ilvl w:val="0"/>
          <w:numId w:val="66"/>
        </w:numPr>
        <w:spacing w:line="276" w:lineRule="auto"/>
        <w:ind w:left="426" w:right="424" w:hanging="426"/>
        <w:contextualSpacing/>
        <w:jc w:val="both"/>
        <w:rPr>
          <w:rFonts w:asciiTheme="minorHAnsi" w:hAnsiTheme="minorHAnsi" w:cs="Arial"/>
          <w:szCs w:val="24"/>
        </w:rPr>
      </w:pPr>
      <w:r w:rsidRPr="00244427">
        <w:rPr>
          <w:rFonts w:asciiTheme="minorHAnsi" w:hAnsiTheme="minorHAnsi" w:cs="Arial"/>
          <w:szCs w:val="24"/>
        </w:rPr>
        <w:t>Are achieving educational targets; and</w:t>
      </w:r>
    </w:p>
    <w:p w14:paraId="30F9C16F" w14:textId="77777777" w:rsidR="00CE4B48" w:rsidRPr="00244427" w:rsidRDefault="00CE4B48" w:rsidP="00277ED2">
      <w:pPr>
        <w:pStyle w:val="ListParagraph"/>
        <w:numPr>
          <w:ilvl w:val="0"/>
          <w:numId w:val="66"/>
        </w:numPr>
        <w:spacing w:line="276" w:lineRule="auto"/>
        <w:ind w:left="426" w:right="424" w:hanging="426"/>
        <w:contextualSpacing/>
        <w:jc w:val="both"/>
        <w:rPr>
          <w:rFonts w:asciiTheme="minorHAnsi" w:hAnsiTheme="minorHAnsi" w:cs="Arial"/>
          <w:szCs w:val="24"/>
        </w:rPr>
      </w:pPr>
      <w:r w:rsidRPr="00244427">
        <w:rPr>
          <w:rFonts w:asciiTheme="minorHAnsi" w:hAnsiTheme="minorHAnsi" w:cs="Arial"/>
          <w:szCs w:val="24"/>
        </w:rPr>
        <w:t>Are exceeding educational targets; and</w:t>
      </w:r>
    </w:p>
    <w:p w14:paraId="787E85AE" w14:textId="64EE9792" w:rsidR="00CE4B48" w:rsidRDefault="00CE4B48" w:rsidP="00277ED2">
      <w:pPr>
        <w:pStyle w:val="ListParagraph"/>
        <w:numPr>
          <w:ilvl w:val="0"/>
          <w:numId w:val="66"/>
        </w:numPr>
        <w:spacing w:line="276" w:lineRule="auto"/>
        <w:ind w:left="426" w:right="424" w:hanging="426"/>
        <w:contextualSpacing/>
        <w:jc w:val="both"/>
        <w:rPr>
          <w:rFonts w:asciiTheme="minorHAnsi" w:hAnsiTheme="minorHAnsi" w:cs="Arial"/>
          <w:szCs w:val="24"/>
        </w:rPr>
      </w:pPr>
      <w:r w:rsidRPr="00244427">
        <w:rPr>
          <w:rFonts w:asciiTheme="minorHAnsi" w:hAnsiTheme="minorHAnsi" w:cs="Arial"/>
          <w:szCs w:val="24"/>
        </w:rPr>
        <w:t>Provides detail about the ongoing destinations of Young People as they leave the school.</w:t>
      </w:r>
    </w:p>
    <w:p w14:paraId="3039ACE2" w14:textId="464621E7" w:rsidR="00D51A67" w:rsidRDefault="00D51A67" w:rsidP="00D51A67">
      <w:pPr>
        <w:spacing w:line="276" w:lineRule="auto"/>
        <w:ind w:right="424"/>
        <w:contextualSpacing/>
        <w:jc w:val="both"/>
        <w:rPr>
          <w:rFonts w:asciiTheme="minorHAnsi" w:hAnsiTheme="minorHAnsi"/>
        </w:rPr>
      </w:pPr>
    </w:p>
    <w:p w14:paraId="0B8F75CF" w14:textId="77777777" w:rsidR="00D51A67" w:rsidRDefault="00D51A67" w:rsidP="00D51A67">
      <w:pPr>
        <w:spacing w:line="276" w:lineRule="auto"/>
        <w:ind w:right="424"/>
        <w:contextualSpacing/>
        <w:jc w:val="both"/>
        <w:rPr>
          <w:rFonts w:asciiTheme="minorHAnsi" w:hAnsiTheme="minorHAnsi"/>
        </w:rPr>
      </w:pPr>
    </w:p>
    <w:p w14:paraId="11364742" w14:textId="6A5872EF" w:rsidR="00D51A67" w:rsidRDefault="00D51A67" w:rsidP="00D51A67">
      <w:pPr>
        <w:spacing w:line="276" w:lineRule="auto"/>
        <w:ind w:right="424"/>
        <w:contextualSpacing/>
        <w:jc w:val="both"/>
        <w:rPr>
          <w:rFonts w:asciiTheme="minorHAnsi" w:hAnsiTheme="minorHAnsi"/>
        </w:rPr>
      </w:pPr>
    </w:p>
    <w:bookmarkStart w:id="679" w:name="_MON_1620740038"/>
    <w:bookmarkEnd w:id="679"/>
    <w:p w14:paraId="5E3E315C" w14:textId="68E1F8D9" w:rsidR="00D51A67" w:rsidRPr="00D51A67" w:rsidRDefault="00D51A67" w:rsidP="00D51A67">
      <w:pPr>
        <w:spacing w:line="276" w:lineRule="auto"/>
        <w:ind w:right="424"/>
        <w:contextualSpacing/>
        <w:jc w:val="both"/>
        <w:rPr>
          <w:rFonts w:asciiTheme="minorHAnsi" w:hAnsiTheme="minorHAnsi"/>
        </w:rPr>
      </w:pPr>
      <w:r>
        <w:object w:dxaOrig="1520" w:dyaOrig="987" w14:anchorId="1B9973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1pt" o:ole="">
            <v:imagedata r:id="rId15" o:title=""/>
          </v:shape>
          <o:OLEObject Type="Embed" ProgID="Word.Document.12" ShapeID="_x0000_i1025" DrawAspect="Icon" ObjectID="_1634021543" r:id="rId16">
            <o:FieldCodes>\s</o:FieldCodes>
          </o:OLEObject>
        </w:object>
      </w:r>
    </w:p>
    <w:p w14:paraId="4F8F66BE" w14:textId="2653513C" w:rsidR="0008140E" w:rsidRDefault="0008140E" w:rsidP="00CE4B48">
      <w:pPr>
        <w:widowControl w:val="0"/>
        <w:rPr>
          <w:rFonts w:asciiTheme="minorHAnsi" w:hAnsiTheme="minorHAnsi"/>
          <w:b/>
          <w:sz w:val="24"/>
        </w:rPr>
      </w:pPr>
    </w:p>
    <w:p w14:paraId="65602FE1" w14:textId="3619B6B6" w:rsidR="00CE4B48" w:rsidRDefault="00CE4B48" w:rsidP="00CE4B48">
      <w:pPr>
        <w:widowControl w:val="0"/>
        <w:rPr>
          <w:rFonts w:asciiTheme="minorHAnsi" w:hAnsiTheme="minorHAnsi"/>
          <w:b/>
          <w:sz w:val="24"/>
        </w:rPr>
      </w:pPr>
    </w:p>
    <w:p w14:paraId="13833425" w14:textId="2B74229E" w:rsidR="00CE4B48" w:rsidRDefault="00CE4B48" w:rsidP="00CE4B48">
      <w:pPr>
        <w:widowControl w:val="0"/>
        <w:rPr>
          <w:rFonts w:asciiTheme="minorHAnsi" w:hAnsiTheme="minorHAnsi"/>
          <w:b/>
          <w:sz w:val="24"/>
        </w:rPr>
      </w:pPr>
    </w:p>
    <w:p w14:paraId="2160E390" w14:textId="1D06CED3" w:rsidR="00CE4B48" w:rsidRDefault="00CE4B48" w:rsidP="00CE4B48">
      <w:pPr>
        <w:widowControl w:val="0"/>
        <w:rPr>
          <w:rFonts w:asciiTheme="minorHAnsi" w:hAnsiTheme="minorHAnsi"/>
          <w:b/>
          <w:sz w:val="24"/>
        </w:rPr>
      </w:pPr>
    </w:p>
    <w:p w14:paraId="29394161" w14:textId="148E0015" w:rsidR="00CE4B48" w:rsidRDefault="00CE4B48" w:rsidP="00CE4B48">
      <w:pPr>
        <w:widowControl w:val="0"/>
        <w:rPr>
          <w:rFonts w:asciiTheme="minorHAnsi" w:hAnsiTheme="minorHAnsi"/>
          <w:b/>
          <w:sz w:val="24"/>
        </w:rPr>
      </w:pPr>
    </w:p>
    <w:p w14:paraId="26A5D0F0" w14:textId="424D6094" w:rsidR="00CE4B48" w:rsidRDefault="00CE4B48" w:rsidP="00CE4B48">
      <w:pPr>
        <w:widowControl w:val="0"/>
        <w:rPr>
          <w:rFonts w:asciiTheme="minorHAnsi" w:hAnsiTheme="minorHAnsi"/>
          <w:b/>
          <w:sz w:val="24"/>
        </w:rPr>
      </w:pPr>
    </w:p>
    <w:p w14:paraId="2D7EDBFE" w14:textId="76CA6B06" w:rsidR="00CE4B48" w:rsidRDefault="00CE4B48" w:rsidP="00CE4B48">
      <w:pPr>
        <w:widowControl w:val="0"/>
        <w:rPr>
          <w:rFonts w:asciiTheme="minorHAnsi" w:hAnsiTheme="minorHAnsi"/>
          <w:b/>
          <w:sz w:val="24"/>
        </w:rPr>
      </w:pPr>
    </w:p>
    <w:p w14:paraId="4E78B785" w14:textId="08254A5A" w:rsidR="00CE4B48" w:rsidRDefault="00CE4B48" w:rsidP="00CE4B48">
      <w:pPr>
        <w:widowControl w:val="0"/>
        <w:rPr>
          <w:rFonts w:asciiTheme="minorHAnsi" w:hAnsiTheme="minorHAnsi"/>
          <w:b/>
          <w:sz w:val="24"/>
        </w:rPr>
      </w:pPr>
    </w:p>
    <w:p w14:paraId="19A21ACA" w14:textId="7AEA84C8" w:rsidR="00CE4B48" w:rsidRDefault="00CE4B48" w:rsidP="00CE4B48">
      <w:pPr>
        <w:widowControl w:val="0"/>
        <w:rPr>
          <w:rFonts w:asciiTheme="minorHAnsi" w:hAnsiTheme="minorHAnsi"/>
          <w:b/>
          <w:sz w:val="24"/>
        </w:rPr>
      </w:pPr>
    </w:p>
    <w:p w14:paraId="11F4DEDA" w14:textId="7A15FDC6" w:rsidR="00CE4B48" w:rsidRDefault="00CE4B48" w:rsidP="00CE4B48">
      <w:pPr>
        <w:widowControl w:val="0"/>
        <w:rPr>
          <w:rFonts w:asciiTheme="minorHAnsi" w:hAnsiTheme="minorHAnsi"/>
          <w:b/>
          <w:sz w:val="24"/>
        </w:rPr>
      </w:pPr>
    </w:p>
    <w:p w14:paraId="38B5980E" w14:textId="29972622" w:rsidR="00CE4B48" w:rsidRDefault="00CE4B48" w:rsidP="00CE4B48">
      <w:pPr>
        <w:widowControl w:val="0"/>
        <w:rPr>
          <w:rFonts w:asciiTheme="minorHAnsi" w:hAnsiTheme="minorHAnsi"/>
          <w:b/>
          <w:sz w:val="24"/>
        </w:rPr>
      </w:pPr>
    </w:p>
    <w:p w14:paraId="269EA00C" w14:textId="2E6EC0F4" w:rsidR="00CE4B48" w:rsidRDefault="00CE4B48" w:rsidP="00CE4B48">
      <w:pPr>
        <w:widowControl w:val="0"/>
        <w:rPr>
          <w:rFonts w:asciiTheme="minorHAnsi" w:hAnsiTheme="minorHAnsi"/>
          <w:b/>
          <w:sz w:val="24"/>
        </w:rPr>
      </w:pPr>
    </w:p>
    <w:p w14:paraId="69ED2D40" w14:textId="4AEDDD92" w:rsidR="00CE4B48" w:rsidRDefault="00CE4B48" w:rsidP="00CE4B48">
      <w:pPr>
        <w:widowControl w:val="0"/>
        <w:rPr>
          <w:rFonts w:asciiTheme="minorHAnsi" w:hAnsiTheme="minorHAnsi"/>
          <w:b/>
          <w:sz w:val="24"/>
        </w:rPr>
      </w:pPr>
    </w:p>
    <w:p w14:paraId="225A0468" w14:textId="7267BF81" w:rsidR="00CE4B48" w:rsidRDefault="00CE4B48" w:rsidP="00CE4B48">
      <w:pPr>
        <w:widowControl w:val="0"/>
        <w:rPr>
          <w:rFonts w:asciiTheme="minorHAnsi" w:hAnsiTheme="minorHAnsi"/>
          <w:b/>
          <w:sz w:val="24"/>
        </w:rPr>
      </w:pPr>
    </w:p>
    <w:p w14:paraId="112A9AC6" w14:textId="2A80486A" w:rsidR="00CE4B48" w:rsidRDefault="00CE4B48" w:rsidP="00CE4B48">
      <w:pPr>
        <w:widowControl w:val="0"/>
        <w:rPr>
          <w:rFonts w:asciiTheme="minorHAnsi" w:hAnsiTheme="minorHAnsi"/>
          <w:b/>
          <w:sz w:val="24"/>
        </w:rPr>
      </w:pPr>
    </w:p>
    <w:p w14:paraId="1666E3FA" w14:textId="04449CA8" w:rsidR="00CE4B48" w:rsidRDefault="00CE4B48" w:rsidP="00CE4B48">
      <w:pPr>
        <w:widowControl w:val="0"/>
        <w:rPr>
          <w:rFonts w:asciiTheme="minorHAnsi" w:hAnsiTheme="minorHAnsi"/>
          <w:b/>
          <w:sz w:val="24"/>
        </w:rPr>
      </w:pPr>
    </w:p>
    <w:p w14:paraId="31522F88" w14:textId="77777777" w:rsidR="0008140E" w:rsidRPr="00381FB7" w:rsidRDefault="0008140E" w:rsidP="000F1F71">
      <w:pPr>
        <w:widowControl w:val="0"/>
        <w:rPr>
          <w:rFonts w:asciiTheme="minorHAnsi" w:hAnsiTheme="minorHAnsi"/>
          <w:b/>
          <w:sz w:val="24"/>
        </w:rPr>
      </w:pPr>
    </w:p>
    <w:p w14:paraId="16BBB6B8" w14:textId="77777777" w:rsidR="00A75F8B" w:rsidRPr="00381FB7" w:rsidRDefault="00A75F8B">
      <w:pPr>
        <w:rPr>
          <w:rFonts w:asciiTheme="minorHAnsi" w:hAnsiTheme="minorHAnsi"/>
          <w:b/>
          <w:sz w:val="24"/>
        </w:rPr>
      </w:pPr>
      <w:r w:rsidRPr="00381FB7">
        <w:rPr>
          <w:rFonts w:asciiTheme="minorHAnsi" w:hAnsiTheme="minorHAnsi"/>
          <w:b/>
          <w:sz w:val="24"/>
        </w:rPr>
        <w:br w:type="page"/>
      </w:r>
    </w:p>
    <w:p w14:paraId="732EDA97" w14:textId="297F10B7" w:rsidR="00121D92" w:rsidRPr="00381FB7" w:rsidRDefault="002F0412" w:rsidP="00A010A5">
      <w:pPr>
        <w:widowControl w:val="0"/>
        <w:jc w:val="center"/>
        <w:rPr>
          <w:rFonts w:asciiTheme="minorHAnsi" w:hAnsiTheme="minorHAnsi"/>
          <w:b/>
          <w:sz w:val="24"/>
        </w:rPr>
      </w:pPr>
      <w:r w:rsidRPr="00381FB7">
        <w:rPr>
          <w:rFonts w:asciiTheme="minorHAnsi" w:hAnsiTheme="minorHAnsi"/>
          <w:b/>
          <w:sz w:val="24"/>
        </w:rPr>
        <w:t>S</w:t>
      </w:r>
      <w:r w:rsidR="00A977F7" w:rsidRPr="00381FB7">
        <w:rPr>
          <w:rFonts w:asciiTheme="minorHAnsi" w:hAnsiTheme="minorHAnsi"/>
          <w:b/>
          <w:sz w:val="24"/>
        </w:rPr>
        <w:t xml:space="preserve">CHEDULE 5: </w:t>
      </w:r>
      <w:r w:rsidR="00121D92" w:rsidRPr="00381FB7">
        <w:rPr>
          <w:rFonts w:asciiTheme="minorHAnsi" w:hAnsiTheme="minorHAnsi"/>
          <w:b/>
          <w:sz w:val="24"/>
        </w:rPr>
        <w:t xml:space="preserve">COMMUNICATIONS </w:t>
      </w:r>
    </w:p>
    <w:p w14:paraId="4653D7C3" w14:textId="77777777" w:rsidR="00BD254B" w:rsidRPr="00381FB7" w:rsidRDefault="00BD254B" w:rsidP="00A010A5">
      <w:pPr>
        <w:widowControl w:val="0"/>
        <w:jc w:val="center"/>
        <w:rPr>
          <w:rFonts w:asciiTheme="minorHAnsi" w:hAnsiTheme="minorHAnsi"/>
          <w:b/>
          <w:sz w:val="24"/>
        </w:rPr>
      </w:pPr>
    </w:p>
    <w:p w14:paraId="239B4833" w14:textId="77777777" w:rsidR="000F1F71" w:rsidRDefault="000F1F71" w:rsidP="000F1F71">
      <w:pPr>
        <w:rPr>
          <w:b/>
        </w:rPr>
      </w:pPr>
    </w:p>
    <w:p w14:paraId="172D9104" w14:textId="77777777" w:rsidR="000F1F71" w:rsidRDefault="000F1F71" w:rsidP="000F1F71">
      <w:pPr>
        <w:tabs>
          <w:tab w:val="right" w:pos="9000"/>
        </w:tabs>
        <w:ind w:right="28"/>
        <w:jc w:val="both"/>
      </w:pPr>
      <w:r>
        <w:t>In order to maintain effective working partnerships between the Authority and the Provider (and the relevant Establishments), it is important that timely communication is received about all relevant matters, and that it is directed to the correct people within the Provider (and the relevant Establishments) and the Authority.</w:t>
      </w:r>
    </w:p>
    <w:p w14:paraId="4A20FAAE" w14:textId="77777777" w:rsidR="000F1F71" w:rsidRDefault="000F1F71" w:rsidP="000F1F71">
      <w:pPr>
        <w:tabs>
          <w:tab w:val="right" w:pos="9000"/>
        </w:tabs>
        <w:ind w:right="28"/>
      </w:pPr>
    </w:p>
    <w:p w14:paraId="6E3DAFD6" w14:textId="77777777" w:rsidR="000F1F71" w:rsidRDefault="000F1F71" w:rsidP="000F1F71">
      <w:pPr>
        <w:tabs>
          <w:tab w:val="right" w:pos="9000"/>
        </w:tabs>
        <w:ind w:right="28"/>
        <w:jc w:val="both"/>
      </w:pPr>
      <w:r>
        <w:t>The following 2 tables must be completed by the Parties and both tables shall be updated at least once a year. Nothing withstanding this general obligation to update the tables, updates shall also be sent by either Party as and when there are changes to key personnel.</w:t>
      </w:r>
    </w:p>
    <w:p w14:paraId="4F8FA1A6" w14:textId="77777777" w:rsidR="000F1F71" w:rsidRDefault="000F1F71" w:rsidP="000F1F71">
      <w:pPr>
        <w:tabs>
          <w:tab w:val="right" w:pos="9000"/>
        </w:tabs>
        <w:ind w:right="28"/>
      </w:pPr>
      <w:r>
        <w:rPr>
          <w:i/>
          <w:color w:val="FF0000"/>
        </w:rPr>
        <w:t>Each Authority will insert their respective communication and contact details – this sheet will be tailored to each LA and amended as appropriate.</w:t>
      </w:r>
      <w:r>
        <w:t xml:space="preserve"> </w:t>
      </w:r>
    </w:p>
    <w:p w14:paraId="54392F5A" w14:textId="77777777" w:rsidR="000F1F71" w:rsidRDefault="000F1F71" w:rsidP="000F1F71">
      <w:pPr>
        <w:tabs>
          <w:tab w:val="right" w:pos="9000"/>
        </w:tabs>
        <w:ind w:right="28"/>
        <w:rPr>
          <w:b/>
        </w:rPr>
      </w:pPr>
    </w:p>
    <w:p w14:paraId="30DA6590" w14:textId="595F0B78" w:rsidR="000F1F71" w:rsidRDefault="000F1F71" w:rsidP="000F1F71">
      <w:pPr>
        <w:tabs>
          <w:tab w:val="right" w:pos="9000"/>
        </w:tabs>
        <w:ind w:right="28"/>
        <w:rPr>
          <w:b/>
        </w:rPr>
      </w:pPr>
      <w:r>
        <w:rPr>
          <w:b/>
        </w:rPr>
        <w:t>The Establishment:</w:t>
      </w:r>
    </w:p>
    <w:p w14:paraId="2E47D0FD" w14:textId="77777777" w:rsidR="000F1F71" w:rsidRDefault="000F1F71" w:rsidP="000F1F71">
      <w:pPr>
        <w:tabs>
          <w:tab w:val="right" w:pos="9000"/>
        </w:tabs>
        <w:ind w:right="28"/>
        <w:rPr>
          <w:b/>
        </w:rPr>
      </w:pPr>
    </w:p>
    <w:tbl>
      <w:tblPr>
        <w:tblStyle w:val="TableGrid"/>
        <w:tblW w:w="0" w:type="auto"/>
        <w:tblLook w:val="04A0" w:firstRow="1" w:lastRow="0" w:firstColumn="1" w:lastColumn="0" w:noHBand="0" w:noVBand="1"/>
      </w:tblPr>
      <w:tblGrid>
        <w:gridCol w:w="3124"/>
        <w:gridCol w:w="3215"/>
        <w:gridCol w:w="3006"/>
      </w:tblGrid>
      <w:tr w:rsidR="000F1F71" w14:paraId="516DFFFD" w14:textId="77777777" w:rsidTr="000F1F71">
        <w:tc>
          <w:tcPr>
            <w:tcW w:w="3662" w:type="dxa"/>
            <w:tcBorders>
              <w:top w:val="single" w:sz="4" w:space="0" w:color="auto"/>
              <w:left w:val="single" w:sz="4" w:space="0" w:color="auto"/>
              <w:bottom w:val="single" w:sz="4" w:space="0" w:color="auto"/>
              <w:right w:val="single" w:sz="4" w:space="0" w:color="auto"/>
            </w:tcBorders>
            <w:shd w:val="clear" w:color="auto" w:fill="92D050"/>
            <w:hideMark/>
          </w:tcPr>
          <w:p w14:paraId="4577254C" w14:textId="77777777" w:rsidR="000F1F71" w:rsidRDefault="000F1F71">
            <w:pPr>
              <w:tabs>
                <w:tab w:val="right" w:pos="9000"/>
              </w:tabs>
              <w:ind w:right="28"/>
              <w:jc w:val="center"/>
              <w:rPr>
                <w:b/>
              </w:rPr>
            </w:pPr>
            <w:r>
              <w:rPr>
                <w:b/>
              </w:rPr>
              <w:t>Matters relating to</w:t>
            </w:r>
          </w:p>
        </w:tc>
        <w:tc>
          <w:tcPr>
            <w:tcW w:w="3663" w:type="dxa"/>
            <w:tcBorders>
              <w:top w:val="single" w:sz="4" w:space="0" w:color="auto"/>
              <w:left w:val="single" w:sz="4" w:space="0" w:color="auto"/>
              <w:bottom w:val="single" w:sz="4" w:space="0" w:color="auto"/>
              <w:right w:val="single" w:sz="4" w:space="0" w:color="auto"/>
            </w:tcBorders>
            <w:shd w:val="clear" w:color="auto" w:fill="92D050"/>
            <w:hideMark/>
          </w:tcPr>
          <w:p w14:paraId="06DEA23D" w14:textId="77777777" w:rsidR="000F1F71" w:rsidRDefault="000F1F71">
            <w:pPr>
              <w:tabs>
                <w:tab w:val="right" w:pos="9000"/>
              </w:tabs>
              <w:ind w:right="28"/>
              <w:jc w:val="center"/>
              <w:rPr>
                <w:b/>
              </w:rPr>
            </w:pPr>
            <w:r>
              <w:rPr>
                <w:b/>
              </w:rPr>
              <w:t>Communication sent to</w:t>
            </w:r>
          </w:p>
        </w:tc>
        <w:tc>
          <w:tcPr>
            <w:tcW w:w="3663" w:type="dxa"/>
            <w:tcBorders>
              <w:top w:val="single" w:sz="4" w:space="0" w:color="auto"/>
              <w:left w:val="single" w:sz="4" w:space="0" w:color="auto"/>
              <w:bottom w:val="single" w:sz="4" w:space="0" w:color="auto"/>
              <w:right w:val="single" w:sz="4" w:space="0" w:color="auto"/>
            </w:tcBorders>
            <w:shd w:val="clear" w:color="auto" w:fill="92D050"/>
            <w:hideMark/>
          </w:tcPr>
          <w:p w14:paraId="2602B888" w14:textId="77777777" w:rsidR="000F1F71" w:rsidRDefault="000F1F71">
            <w:pPr>
              <w:tabs>
                <w:tab w:val="right" w:pos="9000"/>
              </w:tabs>
              <w:ind w:right="28"/>
              <w:jc w:val="center"/>
              <w:rPr>
                <w:b/>
              </w:rPr>
            </w:pPr>
            <w:r>
              <w:rPr>
                <w:b/>
              </w:rPr>
              <w:t>Contact email address</w:t>
            </w:r>
          </w:p>
        </w:tc>
      </w:tr>
      <w:tr w:rsidR="000F1F71" w14:paraId="2CD82860" w14:textId="77777777" w:rsidTr="000F1F71">
        <w:tc>
          <w:tcPr>
            <w:tcW w:w="3662" w:type="dxa"/>
            <w:tcBorders>
              <w:top w:val="single" w:sz="4" w:space="0" w:color="auto"/>
              <w:left w:val="single" w:sz="4" w:space="0" w:color="auto"/>
              <w:bottom w:val="single" w:sz="4" w:space="0" w:color="auto"/>
              <w:right w:val="single" w:sz="4" w:space="0" w:color="auto"/>
            </w:tcBorders>
            <w:hideMark/>
          </w:tcPr>
          <w:p w14:paraId="04026ACD" w14:textId="77777777" w:rsidR="000F1F71" w:rsidRDefault="000F1F71">
            <w:pPr>
              <w:tabs>
                <w:tab w:val="right" w:pos="9000"/>
              </w:tabs>
              <w:ind w:right="28"/>
            </w:pPr>
            <w:r>
              <w:t>Individual child – education</w:t>
            </w:r>
          </w:p>
        </w:tc>
        <w:tc>
          <w:tcPr>
            <w:tcW w:w="3663" w:type="dxa"/>
            <w:tcBorders>
              <w:top w:val="single" w:sz="4" w:space="0" w:color="auto"/>
              <w:left w:val="single" w:sz="4" w:space="0" w:color="auto"/>
              <w:bottom w:val="single" w:sz="4" w:space="0" w:color="auto"/>
              <w:right w:val="single" w:sz="4" w:space="0" w:color="auto"/>
            </w:tcBorders>
          </w:tcPr>
          <w:p w14:paraId="6BC7DE70" w14:textId="77777777" w:rsidR="000F1F71" w:rsidRDefault="000F1F71">
            <w:pPr>
              <w:tabs>
                <w:tab w:val="right" w:pos="9000"/>
              </w:tabs>
              <w:ind w:right="28"/>
            </w:pPr>
          </w:p>
        </w:tc>
        <w:tc>
          <w:tcPr>
            <w:tcW w:w="3663" w:type="dxa"/>
            <w:tcBorders>
              <w:top w:val="single" w:sz="4" w:space="0" w:color="auto"/>
              <w:left w:val="single" w:sz="4" w:space="0" w:color="auto"/>
              <w:bottom w:val="single" w:sz="4" w:space="0" w:color="auto"/>
              <w:right w:val="single" w:sz="4" w:space="0" w:color="auto"/>
            </w:tcBorders>
          </w:tcPr>
          <w:p w14:paraId="6DAD4FB8" w14:textId="77777777" w:rsidR="000F1F71" w:rsidRDefault="000F1F71">
            <w:pPr>
              <w:tabs>
                <w:tab w:val="right" w:pos="9000"/>
              </w:tabs>
              <w:ind w:right="28"/>
            </w:pPr>
          </w:p>
        </w:tc>
      </w:tr>
      <w:tr w:rsidR="000F1F71" w14:paraId="6B193C50" w14:textId="77777777" w:rsidTr="000F1F71">
        <w:tc>
          <w:tcPr>
            <w:tcW w:w="3662" w:type="dxa"/>
            <w:tcBorders>
              <w:top w:val="single" w:sz="4" w:space="0" w:color="auto"/>
              <w:left w:val="single" w:sz="4" w:space="0" w:color="auto"/>
              <w:bottom w:val="single" w:sz="4" w:space="0" w:color="auto"/>
              <w:right w:val="single" w:sz="4" w:space="0" w:color="auto"/>
            </w:tcBorders>
            <w:hideMark/>
          </w:tcPr>
          <w:p w14:paraId="7B91BF51" w14:textId="77777777" w:rsidR="000F1F71" w:rsidRDefault="000F1F71">
            <w:pPr>
              <w:tabs>
                <w:tab w:val="right" w:pos="9000"/>
              </w:tabs>
              <w:ind w:right="28"/>
            </w:pPr>
            <w:r>
              <w:t>Individual child – care</w:t>
            </w:r>
          </w:p>
        </w:tc>
        <w:tc>
          <w:tcPr>
            <w:tcW w:w="3663" w:type="dxa"/>
            <w:tcBorders>
              <w:top w:val="single" w:sz="4" w:space="0" w:color="auto"/>
              <w:left w:val="single" w:sz="4" w:space="0" w:color="auto"/>
              <w:bottom w:val="single" w:sz="4" w:space="0" w:color="auto"/>
              <w:right w:val="single" w:sz="4" w:space="0" w:color="auto"/>
            </w:tcBorders>
          </w:tcPr>
          <w:p w14:paraId="21657B77" w14:textId="77777777" w:rsidR="000F1F71" w:rsidRDefault="000F1F71">
            <w:pPr>
              <w:tabs>
                <w:tab w:val="right" w:pos="9000"/>
              </w:tabs>
              <w:ind w:right="28"/>
            </w:pPr>
          </w:p>
        </w:tc>
        <w:tc>
          <w:tcPr>
            <w:tcW w:w="3663" w:type="dxa"/>
            <w:tcBorders>
              <w:top w:val="single" w:sz="4" w:space="0" w:color="auto"/>
              <w:left w:val="single" w:sz="4" w:space="0" w:color="auto"/>
              <w:bottom w:val="single" w:sz="4" w:space="0" w:color="auto"/>
              <w:right w:val="single" w:sz="4" w:space="0" w:color="auto"/>
            </w:tcBorders>
          </w:tcPr>
          <w:p w14:paraId="4D3E5394" w14:textId="77777777" w:rsidR="000F1F71" w:rsidRDefault="000F1F71">
            <w:pPr>
              <w:tabs>
                <w:tab w:val="right" w:pos="9000"/>
              </w:tabs>
              <w:ind w:right="28"/>
            </w:pPr>
          </w:p>
        </w:tc>
      </w:tr>
      <w:tr w:rsidR="000F1F71" w14:paraId="05C416A9" w14:textId="77777777" w:rsidTr="000F1F71">
        <w:tc>
          <w:tcPr>
            <w:tcW w:w="3662" w:type="dxa"/>
            <w:tcBorders>
              <w:top w:val="single" w:sz="4" w:space="0" w:color="auto"/>
              <w:left w:val="single" w:sz="4" w:space="0" w:color="auto"/>
              <w:bottom w:val="single" w:sz="4" w:space="0" w:color="auto"/>
              <w:right w:val="single" w:sz="4" w:space="0" w:color="auto"/>
            </w:tcBorders>
            <w:hideMark/>
          </w:tcPr>
          <w:p w14:paraId="422BCA50" w14:textId="77777777" w:rsidR="000F1F71" w:rsidRDefault="000F1F71">
            <w:pPr>
              <w:tabs>
                <w:tab w:val="right" w:pos="9000"/>
              </w:tabs>
              <w:ind w:right="28"/>
            </w:pPr>
            <w:r>
              <w:t xml:space="preserve">Safeguarding </w:t>
            </w:r>
          </w:p>
        </w:tc>
        <w:tc>
          <w:tcPr>
            <w:tcW w:w="3663" w:type="dxa"/>
            <w:tcBorders>
              <w:top w:val="single" w:sz="4" w:space="0" w:color="auto"/>
              <w:left w:val="single" w:sz="4" w:space="0" w:color="auto"/>
              <w:bottom w:val="single" w:sz="4" w:space="0" w:color="auto"/>
              <w:right w:val="single" w:sz="4" w:space="0" w:color="auto"/>
            </w:tcBorders>
          </w:tcPr>
          <w:p w14:paraId="24FD45A4" w14:textId="77777777" w:rsidR="000F1F71" w:rsidRDefault="000F1F71">
            <w:pPr>
              <w:tabs>
                <w:tab w:val="right" w:pos="9000"/>
              </w:tabs>
              <w:ind w:right="28"/>
            </w:pPr>
          </w:p>
        </w:tc>
        <w:tc>
          <w:tcPr>
            <w:tcW w:w="3663" w:type="dxa"/>
            <w:tcBorders>
              <w:top w:val="single" w:sz="4" w:space="0" w:color="auto"/>
              <w:left w:val="single" w:sz="4" w:space="0" w:color="auto"/>
              <w:bottom w:val="single" w:sz="4" w:space="0" w:color="auto"/>
              <w:right w:val="single" w:sz="4" w:space="0" w:color="auto"/>
            </w:tcBorders>
          </w:tcPr>
          <w:p w14:paraId="2365719B" w14:textId="77777777" w:rsidR="000F1F71" w:rsidRDefault="000F1F71">
            <w:pPr>
              <w:tabs>
                <w:tab w:val="right" w:pos="9000"/>
              </w:tabs>
              <w:ind w:right="28"/>
            </w:pPr>
          </w:p>
        </w:tc>
      </w:tr>
      <w:tr w:rsidR="000F1F71" w14:paraId="6693E10F" w14:textId="77777777" w:rsidTr="000F1F71">
        <w:trPr>
          <w:trHeight w:val="70"/>
        </w:trPr>
        <w:tc>
          <w:tcPr>
            <w:tcW w:w="3662" w:type="dxa"/>
            <w:tcBorders>
              <w:top w:val="single" w:sz="4" w:space="0" w:color="auto"/>
              <w:left w:val="single" w:sz="4" w:space="0" w:color="auto"/>
              <w:bottom w:val="single" w:sz="4" w:space="0" w:color="auto"/>
              <w:right w:val="single" w:sz="4" w:space="0" w:color="auto"/>
            </w:tcBorders>
            <w:hideMark/>
          </w:tcPr>
          <w:p w14:paraId="4EA61295" w14:textId="77777777" w:rsidR="000F1F71" w:rsidRDefault="000F1F71">
            <w:pPr>
              <w:tabs>
                <w:tab w:val="right" w:pos="9000"/>
              </w:tabs>
              <w:ind w:right="28"/>
            </w:pPr>
            <w:r>
              <w:t xml:space="preserve">Finance </w:t>
            </w:r>
          </w:p>
        </w:tc>
        <w:tc>
          <w:tcPr>
            <w:tcW w:w="3663" w:type="dxa"/>
            <w:tcBorders>
              <w:top w:val="single" w:sz="4" w:space="0" w:color="auto"/>
              <w:left w:val="single" w:sz="4" w:space="0" w:color="auto"/>
              <w:bottom w:val="single" w:sz="4" w:space="0" w:color="auto"/>
              <w:right w:val="single" w:sz="4" w:space="0" w:color="auto"/>
            </w:tcBorders>
          </w:tcPr>
          <w:p w14:paraId="5423B904" w14:textId="77777777" w:rsidR="000F1F71" w:rsidRDefault="000F1F71">
            <w:pPr>
              <w:tabs>
                <w:tab w:val="right" w:pos="9000"/>
              </w:tabs>
              <w:ind w:right="28"/>
            </w:pPr>
          </w:p>
        </w:tc>
        <w:tc>
          <w:tcPr>
            <w:tcW w:w="3663" w:type="dxa"/>
            <w:tcBorders>
              <w:top w:val="single" w:sz="4" w:space="0" w:color="auto"/>
              <w:left w:val="single" w:sz="4" w:space="0" w:color="auto"/>
              <w:bottom w:val="single" w:sz="4" w:space="0" w:color="auto"/>
              <w:right w:val="single" w:sz="4" w:space="0" w:color="auto"/>
            </w:tcBorders>
          </w:tcPr>
          <w:p w14:paraId="797DB4F4" w14:textId="77777777" w:rsidR="000F1F71" w:rsidRDefault="000F1F71">
            <w:pPr>
              <w:tabs>
                <w:tab w:val="right" w:pos="9000"/>
              </w:tabs>
              <w:ind w:right="28"/>
            </w:pPr>
          </w:p>
        </w:tc>
      </w:tr>
      <w:tr w:rsidR="000F1F71" w14:paraId="5B1051D4" w14:textId="77777777" w:rsidTr="000F1F71">
        <w:tc>
          <w:tcPr>
            <w:tcW w:w="3662" w:type="dxa"/>
            <w:tcBorders>
              <w:top w:val="single" w:sz="4" w:space="0" w:color="auto"/>
              <w:left w:val="single" w:sz="4" w:space="0" w:color="auto"/>
              <w:bottom w:val="single" w:sz="4" w:space="0" w:color="auto"/>
              <w:right w:val="single" w:sz="4" w:space="0" w:color="auto"/>
            </w:tcBorders>
            <w:hideMark/>
          </w:tcPr>
          <w:p w14:paraId="522DF65B" w14:textId="77777777" w:rsidR="000F1F71" w:rsidRDefault="000F1F71">
            <w:pPr>
              <w:tabs>
                <w:tab w:val="right" w:pos="9000"/>
              </w:tabs>
              <w:ind w:right="28"/>
            </w:pPr>
            <w:r>
              <w:t>Contract terms and conditions</w:t>
            </w:r>
          </w:p>
        </w:tc>
        <w:tc>
          <w:tcPr>
            <w:tcW w:w="3663" w:type="dxa"/>
            <w:tcBorders>
              <w:top w:val="single" w:sz="4" w:space="0" w:color="auto"/>
              <w:left w:val="single" w:sz="4" w:space="0" w:color="auto"/>
              <w:bottom w:val="single" w:sz="4" w:space="0" w:color="auto"/>
              <w:right w:val="single" w:sz="4" w:space="0" w:color="auto"/>
            </w:tcBorders>
          </w:tcPr>
          <w:p w14:paraId="4850EF34" w14:textId="77777777" w:rsidR="000F1F71" w:rsidRDefault="000F1F71">
            <w:pPr>
              <w:tabs>
                <w:tab w:val="right" w:pos="9000"/>
              </w:tabs>
              <w:ind w:right="28"/>
            </w:pPr>
          </w:p>
        </w:tc>
        <w:tc>
          <w:tcPr>
            <w:tcW w:w="3663" w:type="dxa"/>
            <w:tcBorders>
              <w:top w:val="single" w:sz="4" w:space="0" w:color="auto"/>
              <w:left w:val="single" w:sz="4" w:space="0" w:color="auto"/>
              <w:bottom w:val="single" w:sz="4" w:space="0" w:color="auto"/>
              <w:right w:val="single" w:sz="4" w:space="0" w:color="auto"/>
            </w:tcBorders>
          </w:tcPr>
          <w:p w14:paraId="63F5782D" w14:textId="77777777" w:rsidR="000F1F71" w:rsidRDefault="000F1F71">
            <w:pPr>
              <w:tabs>
                <w:tab w:val="right" w:pos="9000"/>
              </w:tabs>
              <w:ind w:right="28"/>
            </w:pPr>
          </w:p>
        </w:tc>
      </w:tr>
      <w:tr w:rsidR="000F1F71" w14:paraId="3A08B291" w14:textId="77777777" w:rsidTr="000F1F71">
        <w:tc>
          <w:tcPr>
            <w:tcW w:w="3662" w:type="dxa"/>
            <w:tcBorders>
              <w:top w:val="single" w:sz="4" w:space="0" w:color="auto"/>
              <w:left w:val="single" w:sz="4" w:space="0" w:color="auto"/>
              <w:bottom w:val="single" w:sz="4" w:space="0" w:color="auto"/>
              <w:right w:val="single" w:sz="4" w:space="0" w:color="auto"/>
            </w:tcBorders>
            <w:hideMark/>
          </w:tcPr>
          <w:p w14:paraId="1C20190B" w14:textId="77777777" w:rsidR="000F1F71" w:rsidRDefault="000F1F71">
            <w:pPr>
              <w:tabs>
                <w:tab w:val="right" w:pos="9000"/>
              </w:tabs>
              <w:ind w:right="28"/>
            </w:pPr>
            <w:r>
              <w:t>Organisation issues</w:t>
            </w:r>
          </w:p>
        </w:tc>
        <w:tc>
          <w:tcPr>
            <w:tcW w:w="3663" w:type="dxa"/>
            <w:tcBorders>
              <w:top w:val="single" w:sz="4" w:space="0" w:color="auto"/>
              <w:left w:val="single" w:sz="4" w:space="0" w:color="auto"/>
              <w:bottom w:val="single" w:sz="4" w:space="0" w:color="auto"/>
              <w:right w:val="single" w:sz="4" w:space="0" w:color="auto"/>
            </w:tcBorders>
          </w:tcPr>
          <w:p w14:paraId="166D8B79" w14:textId="77777777" w:rsidR="000F1F71" w:rsidRDefault="000F1F71">
            <w:pPr>
              <w:tabs>
                <w:tab w:val="right" w:pos="9000"/>
              </w:tabs>
              <w:ind w:right="28"/>
            </w:pPr>
          </w:p>
        </w:tc>
        <w:tc>
          <w:tcPr>
            <w:tcW w:w="3663" w:type="dxa"/>
            <w:tcBorders>
              <w:top w:val="single" w:sz="4" w:space="0" w:color="auto"/>
              <w:left w:val="single" w:sz="4" w:space="0" w:color="auto"/>
              <w:bottom w:val="single" w:sz="4" w:space="0" w:color="auto"/>
              <w:right w:val="single" w:sz="4" w:space="0" w:color="auto"/>
            </w:tcBorders>
          </w:tcPr>
          <w:p w14:paraId="038C5795" w14:textId="77777777" w:rsidR="000F1F71" w:rsidRDefault="000F1F71">
            <w:pPr>
              <w:tabs>
                <w:tab w:val="right" w:pos="9000"/>
              </w:tabs>
              <w:ind w:right="28"/>
            </w:pPr>
          </w:p>
        </w:tc>
      </w:tr>
      <w:tr w:rsidR="000F1F71" w14:paraId="27865D94" w14:textId="77777777" w:rsidTr="000F1F71">
        <w:tc>
          <w:tcPr>
            <w:tcW w:w="3662" w:type="dxa"/>
            <w:tcBorders>
              <w:top w:val="single" w:sz="4" w:space="0" w:color="auto"/>
              <w:left w:val="single" w:sz="4" w:space="0" w:color="auto"/>
              <w:bottom w:val="single" w:sz="4" w:space="0" w:color="auto"/>
              <w:right w:val="single" w:sz="4" w:space="0" w:color="auto"/>
            </w:tcBorders>
            <w:hideMark/>
          </w:tcPr>
          <w:p w14:paraId="7AB72A6E" w14:textId="77777777" w:rsidR="000F1F71" w:rsidRDefault="000F1F71">
            <w:pPr>
              <w:tabs>
                <w:tab w:val="right" w:pos="9000"/>
              </w:tabs>
              <w:ind w:right="28"/>
            </w:pPr>
            <w:r>
              <w:t xml:space="preserve">Complaints </w:t>
            </w:r>
          </w:p>
        </w:tc>
        <w:tc>
          <w:tcPr>
            <w:tcW w:w="3663" w:type="dxa"/>
            <w:tcBorders>
              <w:top w:val="single" w:sz="4" w:space="0" w:color="auto"/>
              <w:left w:val="single" w:sz="4" w:space="0" w:color="auto"/>
              <w:bottom w:val="single" w:sz="4" w:space="0" w:color="auto"/>
              <w:right w:val="single" w:sz="4" w:space="0" w:color="auto"/>
            </w:tcBorders>
          </w:tcPr>
          <w:p w14:paraId="5FE3C248" w14:textId="77777777" w:rsidR="000F1F71" w:rsidRDefault="000F1F71">
            <w:pPr>
              <w:tabs>
                <w:tab w:val="right" w:pos="9000"/>
              </w:tabs>
              <w:ind w:right="28"/>
            </w:pPr>
          </w:p>
        </w:tc>
        <w:tc>
          <w:tcPr>
            <w:tcW w:w="3663" w:type="dxa"/>
            <w:tcBorders>
              <w:top w:val="single" w:sz="4" w:space="0" w:color="auto"/>
              <w:left w:val="single" w:sz="4" w:space="0" w:color="auto"/>
              <w:bottom w:val="single" w:sz="4" w:space="0" w:color="auto"/>
              <w:right w:val="single" w:sz="4" w:space="0" w:color="auto"/>
            </w:tcBorders>
          </w:tcPr>
          <w:p w14:paraId="3FA13BF8" w14:textId="77777777" w:rsidR="000F1F71" w:rsidRDefault="000F1F71">
            <w:pPr>
              <w:tabs>
                <w:tab w:val="right" w:pos="9000"/>
              </w:tabs>
              <w:ind w:right="28"/>
            </w:pPr>
          </w:p>
        </w:tc>
      </w:tr>
    </w:tbl>
    <w:p w14:paraId="68C0D15A" w14:textId="77777777" w:rsidR="000F1F71" w:rsidRDefault="000F1F71" w:rsidP="000F1F71">
      <w:pPr>
        <w:tabs>
          <w:tab w:val="right" w:pos="9000"/>
        </w:tabs>
        <w:ind w:right="28"/>
        <w:rPr>
          <w:szCs w:val="22"/>
        </w:rPr>
      </w:pPr>
    </w:p>
    <w:p w14:paraId="482C5AB0" w14:textId="14293DF3" w:rsidR="000F1F71" w:rsidRDefault="000F1F71" w:rsidP="000F1F71">
      <w:pPr>
        <w:tabs>
          <w:tab w:val="right" w:pos="9000"/>
        </w:tabs>
        <w:ind w:right="28"/>
        <w:rPr>
          <w:b/>
        </w:rPr>
      </w:pPr>
      <w:r>
        <w:rPr>
          <w:b/>
        </w:rPr>
        <w:t>The Authority:</w:t>
      </w:r>
    </w:p>
    <w:p w14:paraId="0D3A440F" w14:textId="77777777" w:rsidR="000F1F71" w:rsidRDefault="000F1F71" w:rsidP="000F1F71">
      <w:pPr>
        <w:tabs>
          <w:tab w:val="right" w:pos="9000"/>
        </w:tabs>
        <w:ind w:right="28"/>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3027"/>
        <w:gridCol w:w="3070"/>
      </w:tblGrid>
      <w:tr w:rsidR="000F1F71" w14:paraId="69678590" w14:textId="77777777" w:rsidTr="000F1F71">
        <w:tc>
          <w:tcPr>
            <w:tcW w:w="3256" w:type="dxa"/>
            <w:tcBorders>
              <w:top w:val="single" w:sz="4" w:space="0" w:color="auto"/>
              <w:left w:val="single" w:sz="4" w:space="0" w:color="auto"/>
              <w:bottom w:val="single" w:sz="4" w:space="0" w:color="auto"/>
              <w:right w:val="single" w:sz="4" w:space="0" w:color="auto"/>
            </w:tcBorders>
            <w:shd w:val="clear" w:color="auto" w:fill="92D050"/>
            <w:hideMark/>
          </w:tcPr>
          <w:p w14:paraId="689FE87A" w14:textId="77777777" w:rsidR="000F1F71" w:rsidRDefault="000F1F71">
            <w:pPr>
              <w:tabs>
                <w:tab w:val="left" w:pos="567"/>
                <w:tab w:val="right" w:pos="9000"/>
              </w:tabs>
              <w:ind w:right="28"/>
              <w:rPr>
                <w:b/>
              </w:rPr>
            </w:pPr>
            <w:r>
              <w:rPr>
                <w:b/>
              </w:rPr>
              <w:t>Matters relating to</w:t>
            </w:r>
          </w:p>
        </w:tc>
        <w:tc>
          <w:tcPr>
            <w:tcW w:w="3443" w:type="dxa"/>
            <w:tcBorders>
              <w:top w:val="single" w:sz="4" w:space="0" w:color="auto"/>
              <w:left w:val="single" w:sz="4" w:space="0" w:color="auto"/>
              <w:bottom w:val="single" w:sz="4" w:space="0" w:color="auto"/>
              <w:right w:val="single" w:sz="4" w:space="0" w:color="auto"/>
            </w:tcBorders>
            <w:shd w:val="clear" w:color="auto" w:fill="92D050"/>
            <w:hideMark/>
          </w:tcPr>
          <w:p w14:paraId="59A688A7" w14:textId="77777777" w:rsidR="000F1F71" w:rsidRDefault="000F1F71">
            <w:pPr>
              <w:tabs>
                <w:tab w:val="left" w:pos="567"/>
                <w:tab w:val="right" w:pos="9000"/>
              </w:tabs>
              <w:ind w:right="28"/>
              <w:jc w:val="center"/>
              <w:rPr>
                <w:b/>
              </w:rPr>
            </w:pPr>
            <w:r>
              <w:rPr>
                <w:b/>
              </w:rPr>
              <w:t>Communication sent to all listed</w:t>
            </w:r>
          </w:p>
        </w:tc>
        <w:tc>
          <w:tcPr>
            <w:tcW w:w="3806" w:type="dxa"/>
            <w:tcBorders>
              <w:top w:val="single" w:sz="4" w:space="0" w:color="auto"/>
              <w:left w:val="single" w:sz="4" w:space="0" w:color="auto"/>
              <w:bottom w:val="single" w:sz="4" w:space="0" w:color="auto"/>
              <w:right w:val="single" w:sz="4" w:space="0" w:color="auto"/>
            </w:tcBorders>
            <w:shd w:val="clear" w:color="auto" w:fill="92D050"/>
            <w:hideMark/>
          </w:tcPr>
          <w:p w14:paraId="64D563EE" w14:textId="77777777" w:rsidR="000F1F71" w:rsidRDefault="000F1F71">
            <w:pPr>
              <w:tabs>
                <w:tab w:val="left" w:pos="567"/>
                <w:tab w:val="right" w:pos="9000"/>
              </w:tabs>
              <w:ind w:right="28"/>
              <w:jc w:val="center"/>
              <w:rPr>
                <w:b/>
              </w:rPr>
            </w:pPr>
            <w:r>
              <w:rPr>
                <w:b/>
              </w:rPr>
              <w:t>Contact email address</w:t>
            </w:r>
          </w:p>
        </w:tc>
      </w:tr>
      <w:tr w:rsidR="000F1F71" w14:paraId="0AC580F1" w14:textId="77777777" w:rsidTr="000F1F71">
        <w:tc>
          <w:tcPr>
            <w:tcW w:w="3256" w:type="dxa"/>
            <w:tcBorders>
              <w:top w:val="single" w:sz="4" w:space="0" w:color="auto"/>
              <w:left w:val="single" w:sz="4" w:space="0" w:color="auto"/>
              <w:bottom w:val="single" w:sz="4" w:space="0" w:color="auto"/>
              <w:right w:val="single" w:sz="4" w:space="0" w:color="auto"/>
            </w:tcBorders>
            <w:hideMark/>
          </w:tcPr>
          <w:p w14:paraId="437BD8ED" w14:textId="77777777" w:rsidR="000F1F71" w:rsidRDefault="000F1F71">
            <w:pPr>
              <w:tabs>
                <w:tab w:val="left" w:pos="567"/>
                <w:tab w:val="right" w:pos="9000"/>
              </w:tabs>
              <w:ind w:right="28"/>
            </w:pPr>
            <w:r>
              <w:t>Individual Child/Young Person &amp; IPA</w:t>
            </w:r>
          </w:p>
        </w:tc>
        <w:tc>
          <w:tcPr>
            <w:tcW w:w="3443" w:type="dxa"/>
            <w:tcBorders>
              <w:top w:val="single" w:sz="4" w:space="0" w:color="auto"/>
              <w:left w:val="single" w:sz="4" w:space="0" w:color="auto"/>
              <w:bottom w:val="single" w:sz="4" w:space="0" w:color="auto"/>
              <w:right w:val="single" w:sz="4" w:space="0" w:color="auto"/>
            </w:tcBorders>
            <w:hideMark/>
          </w:tcPr>
          <w:p w14:paraId="013DE05B" w14:textId="77777777" w:rsidR="000F1F71" w:rsidRDefault="000F1F71">
            <w:pPr>
              <w:tabs>
                <w:tab w:val="left" w:pos="567"/>
                <w:tab w:val="right" w:pos="9000"/>
              </w:tabs>
              <w:ind w:right="28"/>
              <w:jc w:val="both"/>
            </w:pPr>
            <w:r>
              <w:t>SEN Caseworker</w:t>
            </w:r>
          </w:p>
          <w:p w14:paraId="3DD4B7E2" w14:textId="77777777" w:rsidR="000F1F71" w:rsidRDefault="000F1F71">
            <w:pPr>
              <w:tabs>
                <w:tab w:val="left" w:pos="567"/>
                <w:tab w:val="right" w:pos="9000"/>
              </w:tabs>
              <w:ind w:right="28"/>
              <w:jc w:val="both"/>
            </w:pPr>
            <w:r>
              <w:t>Social Worker</w:t>
            </w:r>
          </w:p>
        </w:tc>
        <w:tc>
          <w:tcPr>
            <w:tcW w:w="3806" w:type="dxa"/>
            <w:tcBorders>
              <w:top w:val="single" w:sz="4" w:space="0" w:color="auto"/>
              <w:left w:val="single" w:sz="4" w:space="0" w:color="auto"/>
              <w:bottom w:val="single" w:sz="4" w:space="0" w:color="auto"/>
              <w:right w:val="single" w:sz="4" w:space="0" w:color="auto"/>
            </w:tcBorders>
            <w:hideMark/>
          </w:tcPr>
          <w:p w14:paraId="249F351E" w14:textId="77777777" w:rsidR="000F1F71" w:rsidRDefault="000F1F71">
            <w:pPr>
              <w:tabs>
                <w:tab w:val="left" w:pos="567"/>
                <w:tab w:val="right" w:pos="9000"/>
              </w:tabs>
              <w:ind w:right="28"/>
              <w:jc w:val="both"/>
            </w:pPr>
            <w:r>
              <w:t>Please refer to child’s file</w:t>
            </w:r>
          </w:p>
        </w:tc>
      </w:tr>
      <w:tr w:rsidR="000F1F71" w14:paraId="527272D1" w14:textId="77777777" w:rsidTr="000F1F71">
        <w:tc>
          <w:tcPr>
            <w:tcW w:w="3256" w:type="dxa"/>
            <w:tcBorders>
              <w:top w:val="single" w:sz="4" w:space="0" w:color="auto"/>
              <w:left w:val="single" w:sz="4" w:space="0" w:color="auto"/>
              <w:bottom w:val="single" w:sz="4" w:space="0" w:color="auto"/>
              <w:right w:val="single" w:sz="4" w:space="0" w:color="auto"/>
            </w:tcBorders>
            <w:hideMark/>
          </w:tcPr>
          <w:p w14:paraId="55F04423" w14:textId="77777777" w:rsidR="000F1F71" w:rsidRDefault="000F1F71">
            <w:pPr>
              <w:tabs>
                <w:tab w:val="left" w:pos="567"/>
                <w:tab w:val="right" w:pos="9000"/>
              </w:tabs>
              <w:ind w:right="28"/>
              <w:jc w:val="both"/>
            </w:pPr>
            <w:r>
              <w:t>Contract terms &amp; conditions</w:t>
            </w:r>
          </w:p>
        </w:tc>
        <w:tc>
          <w:tcPr>
            <w:tcW w:w="3443" w:type="dxa"/>
            <w:tcBorders>
              <w:top w:val="single" w:sz="4" w:space="0" w:color="auto"/>
              <w:left w:val="single" w:sz="4" w:space="0" w:color="auto"/>
              <w:bottom w:val="single" w:sz="4" w:space="0" w:color="auto"/>
              <w:right w:val="single" w:sz="4" w:space="0" w:color="auto"/>
            </w:tcBorders>
            <w:hideMark/>
          </w:tcPr>
          <w:p w14:paraId="7D72E175" w14:textId="77777777" w:rsidR="000F1F71" w:rsidRDefault="000F1F71">
            <w:pPr>
              <w:tabs>
                <w:tab w:val="left" w:pos="567"/>
                <w:tab w:val="right" w:pos="9000"/>
              </w:tabs>
              <w:ind w:right="28"/>
              <w:jc w:val="both"/>
            </w:pPr>
            <w:r>
              <w:t>Contracts Manager</w:t>
            </w:r>
          </w:p>
          <w:p w14:paraId="3B40312D" w14:textId="77777777" w:rsidR="000F1F71" w:rsidRDefault="000F1F71">
            <w:pPr>
              <w:tabs>
                <w:tab w:val="left" w:pos="567"/>
                <w:tab w:val="right" w:pos="9000"/>
              </w:tabs>
              <w:ind w:right="28"/>
              <w:jc w:val="both"/>
            </w:pPr>
            <w:r>
              <w:t>Contracts Officer</w:t>
            </w:r>
          </w:p>
        </w:tc>
        <w:tc>
          <w:tcPr>
            <w:tcW w:w="3806" w:type="dxa"/>
            <w:tcBorders>
              <w:top w:val="single" w:sz="4" w:space="0" w:color="auto"/>
              <w:left w:val="single" w:sz="4" w:space="0" w:color="auto"/>
              <w:bottom w:val="single" w:sz="4" w:space="0" w:color="auto"/>
              <w:right w:val="single" w:sz="4" w:space="0" w:color="auto"/>
            </w:tcBorders>
          </w:tcPr>
          <w:p w14:paraId="28AB65F0" w14:textId="77777777" w:rsidR="000F1F71" w:rsidRDefault="000F1F71">
            <w:pPr>
              <w:tabs>
                <w:tab w:val="left" w:pos="567"/>
                <w:tab w:val="right" w:pos="9000"/>
              </w:tabs>
              <w:ind w:right="28"/>
              <w:jc w:val="both"/>
            </w:pPr>
          </w:p>
        </w:tc>
      </w:tr>
      <w:tr w:rsidR="000F1F71" w14:paraId="1086E198" w14:textId="77777777" w:rsidTr="000F1F71">
        <w:tc>
          <w:tcPr>
            <w:tcW w:w="3256" w:type="dxa"/>
            <w:tcBorders>
              <w:top w:val="single" w:sz="4" w:space="0" w:color="auto"/>
              <w:left w:val="single" w:sz="4" w:space="0" w:color="auto"/>
              <w:bottom w:val="single" w:sz="4" w:space="0" w:color="auto"/>
              <w:right w:val="single" w:sz="4" w:space="0" w:color="auto"/>
            </w:tcBorders>
            <w:hideMark/>
          </w:tcPr>
          <w:p w14:paraId="0BAB9279" w14:textId="77777777" w:rsidR="000F1F71" w:rsidRDefault="000F1F71">
            <w:pPr>
              <w:tabs>
                <w:tab w:val="left" w:pos="567"/>
                <w:tab w:val="right" w:pos="9000"/>
              </w:tabs>
              <w:ind w:right="28"/>
              <w:jc w:val="both"/>
            </w:pPr>
            <w:r>
              <w:t>Changes to (including absences) the senior management team, service changes and matters of a serious nature (including safeguarding)</w:t>
            </w:r>
          </w:p>
        </w:tc>
        <w:tc>
          <w:tcPr>
            <w:tcW w:w="3443" w:type="dxa"/>
            <w:tcBorders>
              <w:top w:val="single" w:sz="4" w:space="0" w:color="auto"/>
              <w:left w:val="single" w:sz="4" w:space="0" w:color="auto"/>
              <w:bottom w:val="single" w:sz="4" w:space="0" w:color="auto"/>
              <w:right w:val="single" w:sz="4" w:space="0" w:color="auto"/>
            </w:tcBorders>
          </w:tcPr>
          <w:p w14:paraId="501ED791" w14:textId="77777777" w:rsidR="000F1F71" w:rsidRDefault="000F1F71">
            <w:pPr>
              <w:tabs>
                <w:tab w:val="left" w:pos="567"/>
                <w:tab w:val="right" w:pos="9000"/>
              </w:tabs>
              <w:ind w:right="28"/>
              <w:jc w:val="both"/>
            </w:pPr>
            <w:r>
              <w:t>Contracts Manager, Contracts Officer, SEND Business Manager</w:t>
            </w:r>
          </w:p>
          <w:p w14:paraId="4A40A493" w14:textId="77777777" w:rsidR="000F1F71" w:rsidRDefault="000F1F71">
            <w:pPr>
              <w:tabs>
                <w:tab w:val="left" w:pos="567"/>
                <w:tab w:val="right" w:pos="9000"/>
              </w:tabs>
              <w:ind w:right="28"/>
              <w:jc w:val="both"/>
            </w:pPr>
          </w:p>
          <w:p w14:paraId="2CF67F82" w14:textId="77777777" w:rsidR="000F1F71" w:rsidRDefault="000F1F71">
            <w:pPr>
              <w:tabs>
                <w:tab w:val="left" w:pos="567"/>
                <w:tab w:val="right" w:pos="9000"/>
              </w:tabs>
              <w:ind w:right="28"/>
              <w:jc w:val="both"/>
            </w:pPr>
          </w:p>
          <w:p w14:paraId="07866B7B" w14:textId="77777777" w:rsidR="000F1F71" w:rsidRDefault="000F1F71">
            <w:pPr>
              <w:tabs>
                <w:tab w:val="left" w:pos="567"/>
                <w:tab w:val="right" w:pos="9000"/>
              </w:tabs>
              <w:ind w:right="28"/>
              <w:jc w:val="both"/>
            </w:pPr>
            <w:r>
              <w:t xml:space="preserve">(all matters relating to safeguarding also need to be reported to the LADO) </w:t>
            </w:r>
          </w:p>
        </w:tc>
        <w:tc>
          <w:tcPr>
            <w:tcW w:w="3806" w:type="dxa"/>
            <w:tcBorders>
              <w:top w:val="single" w:sz="4" w:space="0" w:color="auto"/>
              <w:left w:val="single" w:sz="4" w:space="0" w:color="auto"/>
              <w:bottom w:val="single" w:sz="4" w:space="0" w:color="auto"/>
              <w:right w:val="single" w:sz="4" w:space="0" w:color="auto"/>
            </w:tcBorders>
          </w:tcPr>
          <w:p w14:paraId="4AD60B93" w14:textId="77777777" w:rsidR="000F1F71" w:rsidRDefault="000F1F71">
            <w:pPr>
              <w:tabs>
                <w:tab w:val="left" w:pos="567"/>
                <w:tab w:val="right" w:pos="9000"/>
              </w:tabs>
              <w:ind w:right="28"/>
              <w:jc w:val="both"/>
            </w:pPr>
          </w:p>
        </w:tc>
      </w:tr>
      <w:tr w:rsidR="000F1F71" w14:paraId="50B977F5" w14:textId="77777777" w:rsidTr="000F1F71">
        <w:tc>
          <w:tcPr>
            <w:tcW w:w="3256" w:type="dxa"/>
            <w:tcBorders>
              <w:top w:val="single" w:sz="4" w:space="0" w:color="auto"/>
              <w:left w:val="single" w:sz="4" w:space="0" w:color="auto"/>
              <w:bottom w:val="single" w:sz="4" w:space="0" w:color="auto"/>
              <w:right w:val="single" w:sz="4" w:space="0" w:color="auto"/>
            </w:tcBorders>
            <w:hideMark/>
          </w:tcPr>
          <w:p w14:paraId="218939DF" w14:textId="77777777" w:rsidR="000F1F71" w:rsidRDefault="000F1F71">
            <w:pPr>
              <w:tabs>
                <w:tab w:val="left" w:pos="567"/>
                <w:tab w:val="right" w:pos="9000"/>
              </w:tabs>
              <w:ind w:right="28"/>
              <w:jc w:val="both"/>
            </w:pPr>
            <w:r>
              <w:t>Allegations regarding members of Staff</w:t>
            </w:r>
          </w:p>
        </w:tc>
        <w:tc>
          <w:tcPr>
            <w:tcW w:w="3443" w:type="dxa"/>
            <w:tcBorders>
              <w:top w:val="single" w:sz="4" w:space="0" w:color="auto"/>
              <w:left w:val="single" w:sz="4" w:space="0" w:color="auto"/>
              <w:bottom w:val="single" w:sz="4" w:space="0" w:color="auto"/>
              <w:right w:val="single" w:sz="4" w:space="0" w:color="auto"/>
            </w:tcBorders>
            <w:hideMark/>
          </w:tcPr>
          <w:p w14:paraId="287DD596" w14:textId="77777777" w:rsidR="000F1F71" w:rsidRDefault="000F1F71">
            <w:pPr>
              <w:tabs>
                <w:tab w:val="left" w:pos="567"/>
                <w:tab w:val="right" w:pos="9000"/>
              </w:tabs>
              <w:ind w:right="28"/>
              <w:jc w:val="both"/>
            </w:pPr>
            <w:r>
              <w:t>LADO</w:t>
            </w:r>
          </w:p>
        </w:tc>
        <w:tc>
          <w:tcPr>
            <w:tcW w:w="3806" w:type="dxa"/>
            <w:tcBorders>
              <w:top w:val="single" w:sz="4" w:space="0" w:color="auto"/>
              <w:left w:val="single" w:sz="4" w:space="0" w:color="auto"/>
              <w:bottom w:val="single" w:sz="4" w:space="0" w:color="auto"/>
              <w:right w:val="single" w:sz="4" w:space="0" w:color="auto"/>
            </w:tcBorders>
          </w:tcPr>
          <w:p w14:paraId="7E77B075" w14:textId="77777777" w:rsidR="000F1F71" w:rsidRDefault="000F1F71">
            <w:pPr>
              <w:tabs>
                <w:tab w:val="left" w:pos="567"/>
                <w:tab w:val="right" w:pos="9000"/>
              </w:tabs>
              <w:ind w:right="28"/>
              <w:jc w:val="both"/>
            </w:pPr>
          </w:p>
        </w:tc>
      </w:tr>
      <w:tr w:rsidR="000F1F71" w14:paraId="5174940E" w14:textId="77777777" w:rsidTr="000F1F71">
        <w:tc>
          <w:tcPr>
            <w:tcW w:w="3256" w:type="dxa"/>
            <w:tcBorders>
              <w:top w:val="single" w:sz="4" w:space="0" w:color="auto"/>
              <w:left w:val="single" w:sz="4" w:space="0" w:color="auto"/>
              <w:bottom w:val="single" w:sz="4" w:space="0" w:color="auto"/>
              <w:right w:val="single" w:sz="4" w:space="0" w:color="auto"/>
            </w:tcBorders>
            <w:hideMark/>
          </w:tcPr>
          <w:p w14:paraId="763BCACA" w14:textId="77777777" w:rsidR="000F1F71" w:rsidRDefault="000F1F71">
            <w:pPr>
              <w:tabs>
                <w:tab w:val="left" w:pos="567"/>
                <w:tab w:val="right" w:pos="9000"/>
              </w:tabs>
              <w:ind w:right="28"/>
            </w:pPr>
            <w:r>
              <w:t>CSE/Radicalisation/PREVENT</w:t>
            </w:r>
          </w:p>
        </w:tc>
        <w:tc>
          <w:tcPr>
            <w:tcW w:w="3443" w:type="dxa"/>
            <w:tcBorders>
              <w:top w:val="single" w:sz="4" w:space="0" w:color="auto"/>
              <w:left w:val="single" w:sz="4" w:space="0" w:color="auto"/>
              <w:bottom w:val="single" w:sz="4" w:space="0" w:color="auto"/>
              <w:right w:val="single" w:sz="4" w:space="0" w:color="auto"/>
            </w:tcBorders>
          </w:tcPr>
          <w:p w14:paraId="6EDFB0F3" w14:textId="77777777" w:rsidR="000F1F71" w:rsidRDefault="000F1F71">
            <w:pPr>
              <w:tabs>
                <w:tab w:val="left" w:pos="567"/>
                <w:tab w:val="right" w:pos="9000"/>
              </w:tabs>
              <w:ind w:right="28"/>
              <w:jc w:val="both"/>
            </w:pPr>
          </w:p>
        </w:tc>
        <w:tc>
          <w:tcPr>
            <w:tcW w:w="3806" w:type="dxa"/>
            <w:tcBorders>
              <w:top w:val="single" w:sz="4" w:space="0" w:color="auto"/>
              <w:left w:val="single" w:sz="4" w:space="0" w:color="auto"/>
              <w:bottom w:val="single" w:sz="4" w:space="0" w:color="auto"/>
              <w:right w:val="single" w:sz="4" w:space="0" w:color="auto"/>
            </w:tcBorders>
          </w:tcPr>
          <w:p w14:paraId="16944700" w14:textId="77777777" w:rsidR="000F1F71" w:rsidRDefault="000F1F71">
            <w:pPr>
              <w:tabs>
                <w:tab w:val="left" w:pos="567"/>
                <w:tab w:val="right" w:pos="9000"/>
              </w:tabs>
              <w:ind w:right="28"/>
              <w:jc w:val="both"/>
            </w:pPr>
          </w:p>
        </w:tc>
      </w:tr>
      <w:tr w:rsidR="000F1F71" w14:paraId="3935183A" w14:textId="77777777" w:rsidTr="000F1F71">
        <w:tc>
          <w:tcPr>
            <w:tcW w:w="3256" w:type="dxa"/>
            <w:tcBorders>
              <w:top w:val="single" w:sz="4" w:space="0" w:color="auto"/>
              <w:left w:val="single" w:sz="4" w:space="0" w:color="auto"/>
              <w:bottom w:val="single" w:sz="4" w:space="0" w:color="auto"/>
              <w:right w:val="single" w:sz="4" w:space="0" w:color="auto"/>
            </w:tcBorders>
            <w:hideMark/>
          </w:tcPr>
          <w:p w14:paraId="0060BAC0" w14:textId="77777777" w:rsidR="000F1F71" w:rsidRDefault="000F1F71">
            <w:pPr>
              <w:tabs>
                <w:tab w:val="left" w:pos="567"/>
                <w:tab w:val="right" w:pos="9000"/>
              </w:tabs>
              <w:ind w:right="28"/>
              <w:jc w:val="both"/>
            </w:pPr>
            <w:r>
              <w:t>Outcome of Ofsted inspections, DfE notices, change to Ofsted and/or DfE status</w:t>
            </w:r>
          </w:p>
        </w:tc>
        <w:tc>
          <w:tcPr>
            <w:tcW w:w="3443" w:type="dxa"/>
            <w:tcBorders>
              <w:top w:val="single" w:sz="4" w:space="0" w:color="auto"/>
              <w:left w:val="single" w:sz="4" w:space="0" w:color="auto"/>
              <w:bottom w:val="single" w:sz="4" w:space="0" w:color="auto"/>
              <w:right w:val="single" w:sz="4" w:space="0" w:color="auto"/>
            </w:tcBorders>
            <w:hideMark/>
          </w:tcPr>
          <w:p w14:paraId="19E90D2D" w14:textId="77777777" w:rsidR="000F1F71" w:rsidRDefault="000F1F71">
            <w:pPr>
              <w:tabs>
                <w:tab w:val="left" w:pos="567"/>
                <w:tab w:val="right" w:pos="9000"/>
              </w:tabs>
              <w:ind w:right="28"/>
              <w:jc w:val="both"/>
            </w:pPr>
            <w:r>
              <w:t>Contracts Manager</w:t>
            </w:r>
          </w:p>
          <w:p w14:paraId="1CAB3E62" w14:textId="77777777" w:rsidR="000F1F71" w:rsidRDefault="000F1F71">
            <w:pPr>
              <w:tabs>
                <w:tab w:val="left" w:pos="567"/>
                <w:tab w:val="right" w:pos="9000"/>
              </w:tabs>
              <w:ind w:right="28"/>
              <w:jc w:val="both"/>
            </w:pPr>
            <w:r>
              <w:t>SEND Business Manager</w:t>
            </w:r>
          </w:p>
        </w:tc>
        <w:tc>
          <w:tcPr>
            <w:tcW w:w="3806" w:type="dxa"/>
            <w:tcBorders>
              <w:top w:val="single" w:sz="4" w:space="0" w:color="auto"/>
              <w:left w:val="single" w:sz="4" w:space="0" w:color="auto"/>
              <w:bottom w:val="single" w:sz="4" w:space="0" w:color="auto"/>
              <w:right w:val="single" w:sz="4" w:space="0" w:color="auto"/>
            </w:tcBorders>
          </w:tcPr>
          <w:p w14:paraId="7084FEEF" w14:textId="77777777" w:rsidR="000F1F71" w:rsidRDefault="000F1F71">
            <w:pPr>
              <w:tabs>
                <w:tab w:val="left" w:pos="567"/>
                <w:tab w:val="right" w:pos="9000"/>
              </w:tabs>
              <w:ind w:right="28"/>
              <w:jc w:val="both"/>
            </w:pPr>
          </w:p>
        </w:tc>
      </w:tr>
      <w:tr w:rsidR="000F1F71" w14:paraId="3BF5C8E8" w14:textId="77777777" w:rsidTr="000F1F71">
        <w:tc>
          <w:tcPr>
            <w:tcW w:w="3256" w:type="dxa"/>
            <w:tcBorders>
              <w:top w:val="single" w:sz="4" w:space="0" w:color="auto"/>
              <w:left w:val="single" w:sz="4" w:space="0" w:color="auto"/>
              <w:bottom w:val="single" w:sz="4" w:space="0" w:color="auto"/>
              <w:right w:val="single" w:sz="4" w:space="0" w:color="auto"/>
            </w:tcBorders>
            <w:hideMark/>
          </w:tcPr>
          <w:p w14:paraId="44EF3738" w14:textId="77777777" w:rsidR="000F1F71" w:rsidRDefault="000F1F71">
            <w:pPr>
              <w:tabs>
                <w:tab w:val="left" w:pos="567"/>
                <w:tab w:val="right" w:pos="9000"/>
              </w:tabs>
              <w:ind w:right="28"/>
              <w:jc w:val="both"/>
            </w:pPr>
            <w:r>
              <w:t>Fees relating to a Placement</w:t>
            </w:r>
          </w:p>
        </w:tc>
        <w:tc>
          <w:tcPr>
            <w:tcW w:w="3443" w:type="dxa"/>
            <w:tcBorders>
              <w:top w:val="single" w:sz="4" w:space="0" w:color="auto"/>
              <w:left w:val="single" w:sz="4" w:space="0" w:color="auto"/>
              <w:bottom w:val="single" w:sz="4" w:space="0" w:color="auto"/>
              <w:right w:val="single" w:sz="4" w:space="0" w:color="auto"/>
            </w:tcBorders>
            <w:hideMark/>
          </w:tcPr>
          <w:p w14:paraId="28264A7E" w14:textId="77777777" w:rsidR="000F1F71" w:rsidRDefault="000F1F71">
            <w:pPr>
              <w:tabs>
                <w:tab w:val="left" w:pos="567"/>
                <w:tab w:val="right" w:pos="9000"/>
              </w:tabs>
              <w:ind w:right="28"/>
            </w:pPr>
            <w:r>
              <w:t>SEN Caseworker</w:t>
            </w:r>
          </w:p>
          <w:p w14:paraId="600493DF" w14:textId="77777777" w:rsidR="000F1F71" w:rsidRDefault="000F1F71">
            <w:pPr>
              <w:tabs>
                <w:tab w:val="left" w:pos="567"/>
                <w:tab w:val="right" w:pos="9000"/>
              </w:tabs>
              <w:ind w:right="28"/>
            </w:pPr>
            <w:r>
              <w:t>Social Worker</w:t>
            </w:r>
          </w:p>
          <w:p w14:paraId="2AA9B285" w14:textId="77777777" w:rsidR="000F1F71" w:rsidRDefault="000F1F71">
            <w:pPr>
              <w:tabs>
                <w:tab w:val="left" w:pos="567"/>
                <w:tab w:val="right" w:pos="9000"/>
              </w:tabs>
              <w:ind w:right="28"/>
            </w:pPr>
            <w:r>
              <w:t>Finance Officer (SEN)</w:t>
            </w:r>
          </w:p>
        </w:tc>
        <w:tc>
          <w:tcPr>
            <w:tcW w:w="3806" w:type="dxa"/>
            <w:tcBorders>
              <w:top w:val="single" w:sz="4" w:space="0" w:color="auto"/>
              <w:left w:val="single" w:sz="4" w:space="0" w:color="auto"/>
              <w:bottom w:val="single" w:sz="4" w:space="0" w:color="auto"/>
              <w:right w:val="single" w:sz="4" w:space="0" w:color="auto"/>
            </w:tcBorders>
          </w:tcPr>
          <w:p w14:paraId="4B32705B" w14:textId="77777777" w:rsidR="000F1F71" w:rsidRDefault="000F1F71">
            <w:pPr>
              <w:tabs>
                <w:tab w:val="left" w:pos="567"/>
                <w:tab w:val="right" w:pos="9000"/>
              </w:tabs>
              <w:ind w:right="28"/>
            </w:pPr>
            <w:r>
              <w:t>Please refer to child’s file</w:t>
            </w:r>
          </w:p>
          <w:p w14:paraId="690D3D4E" w14:textId="77777777" w:rsidR="000F1F71" w:rsidRDefault="000F1F71">
            <w:pPr>
              <w:tabs>
                <w:tab w:val="left" w:pos="567"/>
                <w:tab w:val="right" w:pos="9000"/>
              </w:tabs>
              <w:ind w:right="28"/>
            </w:pPr>
          </w:p>
        </w:tc>
      </w:tr>
      <w:tr w:rsidR="000F1F71" w14:paraId="2556AA72" w14:textId="77777777" w:rsidTr="000F1F71">
        <w:tc>
          <w:tcPr>
            <w:tcW w:w="3256" w:type="dxa"/>
            <w:tcBorders>
              <w:top w:val="single" w:sz="4" w:space="0" w:color="auto"/>
              <w:left w:val="single" w:sz="4" w:space="0" w:color="auto"/>
              <w:bottom w:val="single" w:sz="12" w:space="0" w:color="E85E00"/>
              <w:right w:val="single" w:sz="4" w:space="0" w:color="auto"/>
            </w:tcBorders>
            <w:hideMark/>
          </w:tcPr>
          <w:p w14:paraId="5F293183" w14:textId="77777777" w:rsidR="000F1F71" w:rsidRDefault="000F1F71">
            <w:pPr>
              <w:tabs>
                <w:tab w:val="left" w:pos="567"/>
                <w:tab w:val="right" w:pos="9000"/>
              </w:tabs>
              <w:ind w:right="28"/>
              <w:jc w:val="both"/>
            </w:pPr>
            <w:r>
              <w:t>Queries related to invoicing and Purchase Orders</w:t>
            </w:r>
          </w:p>
        </w:tc>
        <w:tc>
          <w:tcPr>
            <w:tcW w:w="3443" w:type="dxa"/>
            <w:tcBorders>
              <w:top w:val="single" w:sz="4" w:space="0" w:color="auto"/>
              <w:left w:val="single" w:sz="4" w:space="0" w:color="auto"/>
              <w:bottom w:val="single" w:sz="12" w:space="0" w:color="E85E00"/>
              <w:right w:val="single" w:sz="4" w:space="0" w:color="auto"/>
            </w:tcBorders>
            <w:hideMark/>
          </w:tcPr>
          <w:p w14:paraId="4A5D687F" w14:textId="77777777" w:rsidR="000F1F71" w:rsidRDefault="000F1F71">
            <w:pPr>
              <w:tabs>
                <w:tab w:val="left" w:pos="567"/>
                <w:tab w:val="right" w:pos="9000"/>
              </w:tabs>
              <w:ind w:right="28"/>
            </w:pPr>
            <w:r>
              <w:t>Finance Officer (SEN)</w:t>
            </w:r>
          </w:p>
        </w:tc>
        <w:tc>
          <w:tcPr>
            <w:tcW w:w="3806" w:type="dxa"/>
            <w:tcBorders>
              <w:top w:val="single" w:sz="4" w:space="0" w:color="auto"/>
              <w:left w:val="single" w:sz="4" w:space="0" w:color="auto"/>
              <w:bottom w:val="single" w:sz="12" w:space="0" w:color="E85E00"/>
              <w:right w:val="single" w:sz="4" w:space="0" w:color="auto"/>
            </w:tcBorders>
          </w:tcPr>
          <w:p w14:paraId="7C7EBE47" w14:textId="77777777" w:rsidR="000F1F71" w:rsidRDefault="000F1F71">
            <w:pPr>
              <w:tabs>
                <w:tab w:val="left" w:pos="567"/>
                <w:tab w:val="right" w:pos="9000"/>
              </w:tabs>
              <w:ind w:right="28"/>
            </w:pPr>
          </w:p>
        </w:tc>
      </w:tr>
    </w:tbl>
    <w:p w14:paraId="08D5AC9C" w14:textId="0F51B072" w:rsidR="000F1F71" w:rsidRDefault="000F1F71" w:rsidP="000F1F71">
      <w:pPr>
        <w:rPr>
          <w:rFonts w:ascii="Verdana" w:hAnsi="Verdana" w:cstheme="minorBidi"/>
          <w:szCs w:val="22"/>
        </w:rPr>
      </w:pPr>
    </w:p>
    <w:p w14:paraId="4BEAB358" w14:textId="05EF1E13" w:rsidR="000F1F71" w:rsidRDefault="000F1F71" w:rsidP="000F1F71">
      <w:pPr>
        <w:rPr>
          <w:rFonts w:ascii="Verdana" w:hAnsi="Verdana" w:cstheme="minorBidi"/>
          <w:szCs w:val="22"/>
        </w:rPr>
      </w:pPr>
    </w:p>
    <w:p w14:paraId="41616FFB" w14:textId="77777777" w:rsidR="000F1F71" w:rsidRDefault="000F1F71" w:rsidP="000F1F71">
      <w:pPr>
        <w:rPr>
          <w:rFonts w:ascii="Verdana" w:hAnsi="Verdana" w:cstheme="minorBid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1824"/>
        <w:gridCol w:w="1601"/>
        <w:gridCol w:w="3144"/>
      </w:tblGrid>
      <w:tr w:rsidR="000F1F71" w14:paraId="60DEE594" w14:textId="77777777" w:rsidTr="000F1F71">
        <w:tc>
          <w:tcPr>
            <w:tcW w:w="3256" w:type="dxa"/>
            <w:tcBorders>
              <w:top w:val="single" w:sz="4" w:space="0" w:color="auto"/>
              <w:left w:val="single" w:sz="4" w:space="0" w:color="auto"/>
              <w:bottom w:val="single" w:sz="12" w:space="0" w:color="E85E00"/>
              <w:right w:val="single" w:sz="4" w:space="0" w:color="auto"/>
            </w:tcBorders>
            <w:hideMark/>
          </w:tcPr>
          <w:p w14:paraId="084BA44F" w14:textId="77777777" w:rsidR="000F1F71" w:rsidRDefault="000F1F71">
            <w:pPr>
              <w:tabs>
                <w:tab w:val="left" w:pos="567"/>
                <w:tab w:val="right" w:pos="9000"/>
              </w:tabs>
              <w:ind w:right="28"/>
              <w:jc w:val="both"/>
            </w:pPr>
            <w:r>
              <w:t>Proposals regarding changes to fees/fee structures at the school</w:t>
            </w:r>
          </w:p>
        </w:tc>
        <w:tc>
          <w:tcPr>
            <w:tcW w:w="3443" w:type="dxa"/>
            <w:gridSpan w:val="2"/>
            <w:tcBorders>
              <w:top w:val="single" w:sz="4" w:space="0" w:color="auto"/>
              <w:left w:val="single" w:sz="4" w:space="0" w:color="auto"/>
              <w:bottom w:val="single" w:sz="12" w:space="0" w:color="E85E00"/>
              <w:right w:val="single" w:sz="4" w:space="0" w:color="auto"/>
            </w:tcBorders>
          </w:tcPr>
          <w:p w14:paraId="58EB10B0" w14:textId="77777777" w:rsidR="000F1F71" w:rsidRDefault="000F1F71">
            <w:pPr>
              <w:tabs>
                <w:tab w:val="left" w:pos="567"/>
                <w:tab w:val="right" w:pos="9000"/>
              </w:tabs>
              <w:ind w:right="28"/>
            </w:pPr>
            <w:r>
              <w:t>SEND Placement Manager Contracts Manager</w:t>
            </w:r>
          </w:p>
          <w:p w14:paraId="4CEC0D4C" w14:textId="77777777" w:rsidR="000F1F71" w:rsidRDefault="000F1F71">
            <w:pPr>
              <w:tabs>
                <w:tab w:val="left" w:pos="567"/>
                <w:tab w:val="right" w:pos="9000"/>
              </w:tabs>
              <w:ind w:right="28"/>
            </w:pPr>
            <w:r>
              <w:t>Category Manager/Commissioning Lead as appropriate per each Authority</w:t>
            </w:r>
          </w:p>
          <w:p w14:paraId="16C702E4" w14:textId="77777777" w:rsidR="000F1F71" w:rsidRDefault="000F1F71">
            <w:pPr>
              <w:tabs>
                <w:tab w:val="left" w:pos="567"/>
                <w:tab w:val="right" w:pos="9000"/>
              </w:tabs>
              <w:ind w:right="28"/>
            </w:pPr>
            <w:r>
              <w:t>To be taken to the Project Board for agreement</w:t>
            </w:r>
          </w:p>
          <w:p w14:paraId="6BC695FB" w14:textId="77777777" w:rsidR="000F1F71" w:rsidRDefault="000F1F71">
            <w:pPr>
              <w:tabs>
                <w:tab w:val="left" w:pos="567"/>
                <w:tab w:val="right" w:pos="9000"/>
              </w:tabs>
              <w:ind w:right="28"/>
            </w:pPr>
          </w:p>
        </w:tc>
        <w:tc>
          <w:tcPr>
            <w:tcW w:w="3806" w:type="dxa"/>
            <w:tcBorders>
              <w:top w:val="single" w:sz="4" w:space="0" w:color="auto"/>
              <w:left w:val="single" w:sz="4" w:space="0" w:color="auto"/>
              <w:bottom w:val="single" w:sz="12" w:space="0" w:color="E85E00"/>
              <w:right w:val="single" w:sz="4" w:space="0" w:color="auto"/>
            </w:tcBorders>
          </w:tcPr>
          <w:p w14:paraId="3C749E04" w14:textId="77777777" w:rsidR="000F1F71" w:rsidRDefault="000F1F71">
            <w:pPr>
              <w:tabs>
                <w:tab w:val="left" w:pos="567"/>
                <w:tab w:val="right" w:pos="9000"/>
              </w:tabs>
              <w:ind w:right="28"/>
            </w:pPr>
          </w:p>
        </w:tc>
      </w:tr>
      <w:tr w:rsidR="000F1F71" w14:paraId="264A5DD5" w14:textId="77777777" w:rsidTr="000F1F71">
        <w:trPr>
          <w:trHeight w:val="666"/>
        </w:trPr>
        <w:tc>
          <w:tcPr>
            <w:tcW w:w="10505" w:type="dxa"/>
            <w:gridSpan w:val="4"/>
            <w:tcBorders>
              <w:top w:val="single" w:sz="12" w:space="0" w:color="E85E00"/>
              <w:left w:val="single" w:sz="12" w:space="0" w:color="E85E00"/>
              <w:bottom w:val="single" w:sz="12" w:space="0" w:color="E85E00"/>
              <w:right w:val="single" w:sz="12" w:space="0" w:color="E85E00"/>
            </w:tcBorders>
            <w:shd w:val="clear" w:color="auto" w:fill="92D050"/>
            <w:vAlign w:val="center"/>
            <w:hideMark/>
          </w:tcPr>
          <w:p w14:paraId="621A4EB5" w14:textId="77777777" w:rsidR="000F1F71" w:rsidRDefault="000F1F71">
            <w:pPr>
              <w:rPr>
                <w:b/>
                <w:i/>
                <w:color w:val="FFFFFF"/>
              </w:rPr>
            </w:pPr>
            <w:r>
              <w:rPr>
                <w:b/>
                <w:color w:val="FFFFFF"/>
              </w:rPr>
              <w:t>Notifiable Events</w:t>
            </w:r>
          </w:p>
        </w:tc>
      </w:tr>
      <w:tr w:rsidR="000F1F71" w14:paraId="759ADA71" w14:textId="77777777" w:rsidTr="000F1F71">
        <w:trPr>
          <w:trHeight w:val="493"/>
        </w:trPr>
        <w:tc>
          <w:tcPr>
            <w:tcW w:w="10505" w:type="dxa"/>
            <w:gridSpan w:val="4"/>
            <w:tcBorders>
              <w:top w:val="single" w:sz="12" w:space="0" w:color="E85E00"/>
              <w:left w:val="single" w:sz="6" w:space="0" w:color="auto"/>
              <w:bottom w:val="single" w:sz="6" w:space="0" w:color="auto"/>
              <w:right w:val="single" w:sz="6" w:space="0" w:color="auto"/>
            </w:tcBorders>
            <w:vAlign w:val="center"/>
            <w:hideMark/>
          </w:tcPr>
          <w:p w14:paraId="0DFE7352" w14:textId="77777777" w:rsidR="000F1F71" w:rsidRDefault="000F1F71">
            <w:pPr>
              <w:rPr>
                <w:b/>
                <w:i/>
              </w:rPr>
            </w:pPr>
            <w:r>
              <w:t xml:space="preserve">In addition to those in the table above the Provider is required to notify the </w:t>
            </w:r>
            <w:r>
              <w:rPr>
                <w:b/>
              </w:rPr>
              <w:t>Placing Authority</w:t>
            </w:r>
            <w:r>
              <w:t xml:space="preserve"> in respect of a Child/Young Person placed by them, and the</w:t>
            </w:r>
            <w:r>
              <w:rPr>
                <w:b/>
              </w:rPr>
              <w:t xml:space="preserve"> Host Authority</w:t>
            </w:r>
            <w:r>
              <w:t xml:space="preserve"> in addition (as highlighted) in respect of any Child/Young Person placed, as follows:</w:t>
            </w:r>
          </w:p>
        </w:tc>
      </w:tr>
      <w:tr w:rsidR="000F1F71" w14:paraId="79ABBF37" w14:textId="77777777" w:rsidTr="000F1F71">
        <w:trPr>
          <w:trHeight w:val="701"/>
        </w:trPr>
        <w:tc>
          <w:tcPr>
            <w:tcW w:w="5098" w:type="dxa"/>
            <w:gridSpan w:val="2"/>
            <w:tcBorders>
              <w:top w:val="single" w:sz="6" w:space="0" w:color="auto"/>
              <w:left w:val="single" w:sz="6" w:space="0" w:color="auto"/>
              <w:bottom w:val="single" w:sz="6" w:space="0" w:color="auto"/>
              <w:right w:val="single" w:sz="6" w:space="0" w:color="auto"/>
            </w:tcBorders>
            <w:shd w:val="clear" w:color="auto" w:fill="92D050"/>
            <w:vAlign w:val="center"/>
            <w:hideMark/>
          </w:tcPr>
          <w:p w14:paraId="50BB1018" w14:textId="77777777" w:rsidR="000F1F71" w:rsidRDefault="000F1F71">
            <w:pPr>
              <w:jc w:val="both"/>
            </w:pPr>
            <w:r>
              <w:rPr>
                <w:b/>
                <w:color w:val="FFFFFF"/>
              </w:rPr>
              <w:t>‘Without delay’ In the event of:</w:t>
            </w:r>
          </w:p>
        </w:tc>
        <w:tc>
          <w:tcPr>
            <w:tcW w:w="5407" w:type="dxa"/>
            <w:gridSpan w:val="2"/>
            <w:tcBorders>
              <w:top w:val="single" w:sz="6" w:space="0" w:color="auto"/>
              <w:left w:val="single" w:sz="6" w:space="0" w:color="auto"/>
              <w:bottom w:val="single" w:sz="6" w:space="0" w:color="auto"/>
              <w:right w:val="single" w:sz="6" w:space="0" w:color="auto"/>
            </w:tcBorders>
            <w:shd w:val="clear" w:color="auto" w:fill="92D050"/>
            <w:vAlign w:val="center"/>
          </w:tcPr>
          <w:p w14:paraId="33654A0D" w14:textId="77777777" w:rsidR="000F1F71" w:rsidRDefault="000F1F71">
            <w:pPr>
              <w:jc w:val="center"/>
              <w:rPr>
                <w:b/>
                <w:color w:val="FFFFFF"/>
              </w:rPr>
            </w:pPr>
            <w:r>
              <w:rPr>
                <w:b/>
                <w:color w:val="FFFFFF"/>
              </w:rPr>
              <w:t>Within 48 hours in the event of:</w:t>
            </w:r>
          </w:p>
          <w:p w14:paraId="4FD6ACB0" w14:textId="77777777" w:rsidR="000F1F71" w:rsidRDefault="000F1F71">
            <w:pPr>
              <w:jc w:val="both"/>
            </w:pPr>
          </w:p>
        </w:tc>
      </w:tr>
      <w:tr w:rsidR="000F1F71" w14:paraId="231FBA0A" w14:textId="77777777" w:rsidTr="000F1F71">
        <w:trPr>
          <w:trHeight w:val="701"/>
        </w:trPr>
        <w:tc>
          <w:tcPr>
            <w:tcW w:w="5098" w:type="dxa"/>
            <w:gridSpan w:val="2"/>
            <w:tcBorders>
              <w:top w:val="single" w:sz="6" w:space="0" w:color="auto"/>
              <w:left w:val="single" w:sz="6" w:space="0" w:color="auto"/>
              <w:bottom w:val="single" w:sz="6" w:space="0" w:color="auto"/>
              <w:right w:val="single" w:sz="6" w:space="0" w:color="auto"/>
            </w:tcBorders>
            <w:vAlign w:val="center"/>
            <w:hideMark/>
          </w:tcPr>
          <w:p w14:paraId="4CD394AB" w14:textId="77777777" w:rsidR="000F1F71" w:rsidRDefault="000F1F71">
            <w:pPr>
              <w:jc w:val="both"/>
            </w:pPr>
            <w:r>
              <w:t>Death of a Child/Young Person accommodated in the Establishment</w:t>
            </w:r>
          </w:p>
        </w:tc>
        <w:tc>
          <w:tcPr>
            <w:tcW w:w="5407" w:type="dxa"/>
            <w:gridSpan w:val="2"/>
            <w:tcBorders>
              <w:top w:val="single" w:sz="6" w:space="0" w:color="auto"/>
              <w:left w:val="single" w:sz="6" w:space="0" w:color="auto"/>
              <w:bottom w:val="single" w:sz="6" w:space="0" w:color="auto"/>
              <w:right w:val="single" w:sz="6" w:space="0" w:color="auto"/>
            </w:tcBorders>
            <w:vAlign w:val="center"/>
            <w:hideMark/>
          </w:tcPr>
          <w:p w14:paraId="6BFB4F57" w14:textId="77777777" w:rsidR="000F1F71" w:rsidRDefault="000F1F71">
            <w:pPr>
              <w:jc w:val="both"/>
            </w:pPr>
            <w:r>
              <w:t>A formal complaint being received from the Child/Young Person.</w:t>
            </w:r>
          </w:p>
        </w:tc>
      </w:tr>
      <w:tr w:rsidR="000F1F71" w14:paraId="066FDFED" w14:textId="77777777" w:rsidTr="000F1F71">
        <w:trPr>
          <w:trHeight w:val="709"/>
        </w:trPr>
        <w:tc>
          <w:tcPr>
            <w:tcW w:w="5098" w:type="dxa"/>
            <w:gridSpan w:val="2"/>
            <w:tcBorders>
              <w:top w:val="single" w:sz="6" w:space="0" w:color="auto"/>
              <w:left w:val="single" w:sz="6" w:space="0" w:color="auto"/>
              <w:bottom w:val="single" w:sz="6" w:space="0" w:color="auto"/>
              <w:right w:val="single" w:sz="6" w:space="0" w:color="auto"/>
            </w:tcBorders>
            <w:vAlign w:val="center"/>
            <w:hideMark/>
          </w:tcPr>
          <w:p w14:paraId="1330C7CF" w14:textId="77777777" w:rsidR="000F1F71" w:rsidRDefault="000F1F71">
            <w:pPr>
              <w:jc w:val="both"/>
            </w:pPr>
            <w:r>
              <w:t>Serious illness or accident sustained by the Child/Young Person</w:t>
            </w:r>
          </w:p>
        </w:tc>
        <w:tc>
          <w:tcPr>
            <w:tcW w:w="5407" w:type="dxa"/>
            <w:gridSpan w:val="2"/>
            <w:tcBorders>
              <w:top w:val="single" w:sz="6" w:space="0" w:color="auto"/>
              <w:left w:val="single" w:sz="6" w:space="0" w:color="auto"/>
              <w:bottom w:val="single" w:sz="6" w:space="0" w:color="auto"/>
              <w:right w:val="single" w:sz="6" w:space="0" w:color="auto"/>
            </w:tcBorders>
            <w:vAlign w:val="center"/>
            <w:hideMark/>
          </w:tcPr>
          <w:p w14:paraId="516E1030" w14:textId="77777777" w:rsidR="000F1F71" w:rsidRDefault="000F1F71">
            <w:pPr>
              <w:jc w:val="both"/>
            </w:pPr>
            <w:r>
              <w:t>A Child/Young Person expresses a wish not to continue with existing ‘contact’ arrangements.</w:t>
            </w:r>
          </w:p>
        </w:tc>
      </w:tr>
      <w:tr w:rsidR="000F1F71" w14:paraId="35AC688F" w14:textId="77777777" w:rsidTr="000F1F71">
        <w:trPr>
          <w:trHeight w:val="1146"/>
        </w:trPr>
        <w:tc>
          <w:tcPr>
            <w:tcW w:w="5098" w:type="dxa"/>
            <w:gridSpan w:val="2"/>
            <w:tcBorders>
              <w:top w:val="single" w:sz="6" w:space="0" w:color="auto"/>
              <w:left w:val="single" w:sz="6" w:space="0" w:color="auto"/>
              <w:bottom w:val="single" w:sz="6" w:space="0" w:color="auto"/>
              <w:right w:val="single" w:sz="6" w:space="0" w:color="auto"/>
            </w:tcBorders>
            <w:vAlign w:val="center"/>
            <w:hideMark/>
          </w:tcPr>
          <w:p w14:paraId="0CEE3C73" w14:textId="77777777" w:rsidR="000F1F71" w:rsidRDefault="000F1F71">
            <w:pPr>
              <w:jc w:val="both"/>
            </w:pPr>
            <w:r>
              <w:t>Outbreak of any infectious disease which considered sufficiently serious to be so notified in the opinion of a registered medical practitioner</w:t>
            </w:r>
          </w:p>
        </w:tc>
        <w:tc>
          <w:tcPr>
            <w:tcW w:w="5407" w:type="dxa"/>
            <w:gridSpan w:val="2"/>
            <w:tcBorders>
              <w:top w:val="single" w:sz="6" w:space="0" w:color="auto"/>
              <w:left w:val="single" w:sz="6" w:space="0" w:color="auto"/>
              <w:bottom w:val="single" w:sz="6" w:space="0" w:color="auto"/>
              <w:right w:val="single" w:sz="6" w:space="0" w:color="auto"/>
            </w:tcBorders>
            <w:vAlign w:val="center"/>
            <w:hideMark/>
          </w:tcPr>
          <w:p w14:paraId="2A91C7D8" w14:textId="77777777" w:rsidR="000F1F71" w:rsidRDefault="000F1F71">
            <w:pPr>
              <w:jc w:val="both"/>
            </w:pPr>
            <w:r>
              <w:t>In residential schools, the Provider becomes aware that a Child/Young Person who is resident in the Establishment or is about to become resident is a Schedule 1 offender.</w:t>
            </w:r>
          </w:p>
        </w:tc>
      </w:tr>
      <w:tr w:rsidR="000F1F71" w14:paraId="7DD2ABC1" w14:textId="77777777" w:rsidTr="000F1F71">
        <w:trPr>
          <w:trHeight w:val="889"/>
        </w:trPr>
        <w:tc>
          <w:tcPr>
            <w:tcW w:w="5098" w:type="dxa"/>
            <w:gridSpan w:val="2"/>
            <w:tcBorders>
              <w:top w:val="single" w:sz="6" w:space="0" w:color="auto"/>
              <w:left w:val="single" w:sz="6" w:space="0" w:color="auto"/>
              <w:bottom w:val="single" w:sz="6" w:space="0" w:color="auto"/>
              <w:right w:val="single" w:sz="6" w:space="0" w:color="auto"/>
            </w:tcBorders>
            <w:vAlign w:val="center"/>
            <w:hideMark/>
          </w:tcPr>
          <w:p w14:paraId="32340D8B" w14:textId="77777777" w:rsidR="000F1F71" w:rsidRDefault="000F1F71">
            <w:pPr>
              <w:jc w:val="both"/>
            </w:pPr>
            <w:r>
              <w:t>An allegation that a Child/Young Person accommodated at the Establishment has committed a serious offence</w:t>
            </w:r>
          </w:p>
        </w:tc>
        <w:tc>
          <w:tcPr>
            <w:tcW w:w="5407" w:type="dxa"/>
            <w:gridSpan w:val="2"/>
            <w:tcBorders>
              <w:top w:val="single" w:sz="6" w:space="0" w:color="auto"/>
              <w:left w:val="single" w:sz="6" w:space="0" w:color="auto"/>
              <w:bottom w:val="single" w:sz="6" w:space="0" w:color="auto"/>
              <w:right w:val="single" w:sz="6" w:space="0" w:color="auto"/>
            </w:tcBorders>
            <w:vAlign w:val="center"/>
            <w:hideMark/>
          </w:tcPr>
          <w:p w14:paraId="11F84DF0" w14:textId="77777777" w:rsidR="000F1F71" w:rsidRDefault="000F1F71">
            <w:pPr>
              <w:jc w:val="both"/>
            </w:pPr>
            <w:r>
              <w:t>There is fear for the safety of the Child/Young Person whilst in the care of the Provider or during family ‘contact’ periods</w:t>
            </w:r>
          </w:p>
        </w:tc>
      </w:tr>
      <w:tr w:rsidR="000F1F71" w14:paraId="1C7CD390" w14:textId="77777777" w:rsidTr="000F1F71">
        <w:trPr>
          <w:trHeight w:val="991"/>
        </w:trPr>
        <w:tc>
          <w:tcPr>
            <w:tcW w:w="5098" w:type="dxa"/>
            <w:gridSpan w:val="2"/>
            <w:tcBorders>
              <w:top w:val="single" w:sz="6" w:space="0" w:color="auto"/>
              <w:left w:val="single" w:sz="6" w:space="0" w:color="auto"/>
              <w:bottom w:val="single" w:sz="6" w:space="0" w:color="auto"/>
              <w:right w:val="single" w:sz="6" w:space="0" w:color="auto"/>
            </w:tcBorders>
            <w:vAlign w:val="center"/>
            <w:hideMark/>
          </w:tcPr>
          <w:p w14:paraId="1613F477" w14:textId="77777777" w:rsidR="000F1F71" w:rsidRDefault="000F1F71">
            <w:pPr>
              <w:jc w:val="both"/>
            </w:pPr>
            <w:r>
              <w:t xml:space="preserve">Involvement or suspected involvement of a Child/Young Person accommodated at the Establishment in prostitution </w:t>
            </w:r>
          </w:p>
        </w:tc>
        <w:tc>
          <w:tcPr>
            <w:tcW w:w="5407" w:type="dxa"/>
            <w:gridSpan w:val="2"/>
            <w:tcBorders>
              <w:top w:val="single" w:sz="6" w:space="0" w:color="auto"/>
              <w:left w:val="single" w:sz="6" w:space="0" w:color="auto"/>
              <w:bottom w:val="single" w:sz="6" w:space="0" w:color="auto"/>
              <w:right w:val="single" w:sz="6" w:space="0" w:color="auto"/>
            </w:tcBorders>
            <w:vAlign w:val="center"/>
            <w:hideMark/>
          </w:tcPr>
          <w:p w14:paraId="16963BB2" w14:textId="77777777" w:rsidR="000F1F71" w:rsidRDefault="000F1F71">
            <w:pPr>
              <w:jc w:val="both"/>
            </w:pPr>
            <w:r>
              <w:t>All holidays granted to a Child/Young Person outside academic terms or those extending beyond the 2 weeks that can be given as authorised absence in special circumstances</w:t>
            </w:r>
          </w:p>
        </w:tc>
      </w:tr>
      <w:tr w:rsidR="000F1F71" w14:paraId="13B3E345" w14:textId="77777777" w:rsidTr="000F1F71">
        <w:trPr>
          <w:trHeight w:val="905"/>
        </w:trPr>
        <w:tc>
          <w:tcPr>
            <w:tcW w:w="5098" w:type="dxa"/>
            <w:gridSpan w:val="2"/>
            <w:tcBorders>
              <w:top w:val="single" w:sz="6" w:space="0" w:color="auto"/>
              <w:left w:val="single" w:sz="6" w:space="0" w:color="auto"/>
              <w:bottom w:val="single" w:sz="6" w:space="0" w:color="auto"/>
              <w:right w:val="single" w:sz="6" w:space="0" w:color="auto"/>
            </w:tcBorders>
            <w:vAlign w:val="center"/>
            <w:hideMark/>
          </w:tcPr>
          <w:p w14:paraId="7BCD021E" w14:textId="77777777" w:rsidR="000F1F71" w:rsidRDefault="000F1F71">
            <w:pPr>
              <w:jc w:val="both"/>
            </w:pPr>
            <w:r>
              <w:t>Serious incident necessitating calling the police to the Establishment</w:t>
            </w:r>
          </w:p>
        </w:tc>
        <w:tc>
          <w:tcPr>
            <w:tcW w:w="5407" w:type="dxa"/>
            <w:gridSpan w:val="2"/>
            <w:tcBorders>
              <w:top w:val="single" w:sz="6" w:space="0" w:color="auto"/>
              <w:left w:val="single" w:sz="6" w:space="0" w:color="auto"/>
              <w:bottom w:val="single" w:sz="6" w:space="0" w:color="auto"/>
              <w:right w:val="single" w:sz="6" w:space="0" w:color="auto"/>
            </w:tcBorders>
            <w:vAlign w:val="center"/>
            <w:hideMark/>
          </w:tcPr>
          <w:p w14:paraId="02D72BB1" w14:textId="77777777" w:rsidR="000F1F71" w:rsidRDefault="000F1F71">
            <w:pPr>
              <w:jc w:val="both"/>
            </w:pPr>
            <w:r>
              <w:t>Any situation in which there are Deprivation Of Liberty Safeguard concerns</w:t>
            </w:r>
          </w:p>
        </w:tc>
      </w:tr>
      <w:tr w:rsidR="000F1F71" w14:paraId="0B3F442D" w14:textId="77777777" w:rsidTr="000F1F71">
        <w:trPr>
          <w:trHeight w:val="905"/>
        </w:trPr>
        <w:tc>
          <w:tcPr>
            <w:tcW w:w="5098" w:type="dxa"/>
            <w:gridSpan w:val="2"/>
            <w:tcBorders>
              <w:top w:val="single" w:sz="6" w:space="0" w:color="auto"/>
              <w:left w:val="single" w:sz="6" w:space="0" w:color="auto"/>
              <w:bottom w:val="single" w:sz="6" w:space="0" w:color="auto"/>
              <w:right w:val="single" w:sz="6" w:space="0" w:color="auto"/>
            </w:tcBorders>
            <w:vAlign w:val="center"/>
            <w:hideMark/>
          </w:tcPr>
          <w:p w14:paraId="772289DC" w14:textId="77777777" w:rsidR="000F1F71" w:rsidRDefault="000F1F71">
            <w:pPr>
              <w:jc w:val="both"/>
            </w:pPr>
            <w:r>
              <w:t>Where the Child/Young Person/Young Adult is the victim of an a series offence</w:t>
            </w:r>
          </w:p>
        </w:tc>
        <w:tc>
          <w:tcPr>
            <w:tcW w:w="5407" w:type="dxa"/>
            <w:gridSpan w:val="2"/>
            <w:tcBorders>
              <w:top w:val="single" w:sz="6" w:space="0" w:color="auto"/>
              <w:left w:val="single" w:sz="6" w:space="0" w:color="auto"/>
              <w:bottom w:val="single" w:sz="6" w:space="0" w:color="auto"/>
              <w:right w:val="single" w:sz="6" w:space="0" w:color="auto"/>
            </w:tcBorders>
            <w:vAlign w:val="center"/>
            <w:hideMark/>
          </w:tcPr>
          <w:p w14:paraId="030FABD2" w14:textId="77777777" w:rsidR="000F1F71" w:rsidRDefault="000F1F71">
            <w:pPr>
              <w:jc w:val="both"/>
            </w:pPr>
            <w:r>
              <w:rPr>
                <w:lang w:val="en-US"/>
              </w:rPr>
              <w:t xml:space="preserve">Any </w:t>
            </w:r>
            <w:r>
              <w:t>significant</w:t>
            </w:r>
            <w:r>
              <w:rPr>
                <w:lang w:val="en-US"/>
              </w:rPr>
              <w:t xml:space="preserve"> circumstance which affects the Provider’s ability to provide the Service to the </w:t>
            </w:r>
            <w:r>
              <w:t>Child/Young Person</w:t>
            </w:r>
            <w:r>
              <w:rPr>
                <w:lang w:val="en-US"/>
              </w:rPr>
              <w:t xml:space="preserve"> in accordance with this Contract</w:t>
            </w:r>
          </w:p>
        </w:tc>
      </w:tr>
      <w:tr w:rsidR="000F1F71" w14:paraId="25D08E27" w14:textId="77777777" w:rsidTr="000F1F71">
        <w:trPr>
          <w:trHeight w:val="959"/>
        </w:trPr>
        <w:tc>
          <w:tcPr>
            <w:tcW w:w="5098" w:type="dxa"/>
            <w:gridSpan w:val="2"/>
            <w:tcBorders>
              <w:top w:val="single" w:sz="6" w:space="0" w:color="auto"/>
              <w:left w:val="single" w:sz="6" w:space="0" w:color="auto"/>
              <w:bottom w:val="single" w:sz="6" w:space="0" w:color="auto"/>
              <w:right w:val="single" w:sz="6" w:space="0" w:color="auto"/>
            </w:tcBorders>
            <w:vAlign w:val="center"/>
          </w:tcPr>
          <w:p w14:paraId="15271E43" w14:textId="77777777" w:rsidR="000F1F71" w:rsidRDefault="000F1F71">
            <w:pPr>
              <w:jc w:val="both"/>
            </w:pPr>
            <w:r>
              <w:t xml:space="preserve">Absence by the Child/Young Person from the Establishment for any reason, </w:t>
            </w:r>
            <w:r>
              <w:rPr>
                <w:u w:val="single"/>
              </w:rPr>
              <w:t>including absence initiated by the parent,</w:t>
            </w:r>
            <w:r>
              <w:t xml:space="preserve"> unless pre-arranged and agreed with the Authority.</w:t>
            </w:r>
          </w:p>
          <w:p w14:paraId="18C0A562" w14:textId="77777777" w:rsidR="000F1F71" w:rsidRDefault="000F1F71">
            <w:pPr>
              <w:jc w:val="both"/>
            </w:pPr>
          </w:p>
          <w:p w14:paraId="31955BE9" w14:textId="77777777" w:rsidR="000F1F71" w:rsidRDefault="000F1F71">
            <w:pPr>
              <w:jc w:val="both"/>
            </w:pPr>
            <w:r>
              <w:t>In addition, the Establishment must follow the host Authority’s policy in respect of children that are missing.</w:t>
            </w:r>
          </w:p>
        </w:tc>
        <w:tc>
          <w:tcPr>
            <w:tcW w:w="5407" w:type="dxa"/>
            <w:gridSpan w:val="2"/>
            <w:tcBorders>
              <w:top w:val="single" w:sz="6" w:space="0" w:color="auto"/>
              <w:left w:val="single" w:sz="6" w:space="0" w:color="auto"/>
              <w:bottom w:val="single" w:sz="6" w:space="0" w:color="auto"/>
              <w:right w:val="single" w:sz="6" w:space="0" w:color="auto"/>
            </w:tcBorders>
            <w:vAlign w:val="center"/>
            <w:hideMark/>
          </w:tcPr>
          <w:p w14:paraId="49F3B76C" w14:textId="77777777" w:rsidR="000F1F71" w:rsidRDefault="000F1F71">
            <w:pPr>
              <w:jc w:val="both"/>
            </w:pPr>
            <w:r>
              <w:t xml:space="preserve">Where it is known that the Headteacher/Registered Manager is likely to be off-site or absent for a period of four weeks or more. This notification must be accompanied by the contingency plan for the period of absence. </w:t>
            </w:r>
          </w:p>
        </w:tc>
      </w:tr>
      <w:tr w:rsidR="000F1F71" w14:paraId="7E8C964B" w14:textId="77777777" w:rsidTr="000F1F71">
        <w:trPr>
          <w:trHeight w:val="832"/>
        </w:trPr>
        <w:tc>
          <w:tcPr>
            <w:tcW w:w="5098" w:type="dxa"/>
            <w:gridSpan w:val="2"/>
            <w:tcBorders>
              <w:top w:val="single" w:sz="6" w:space="0" w:color="auto"/>
              <w:left w:val="single" w:sz="6" w:space="0" w:color="auto"/>
              <w:bottom w:val="single" w:sz="6" w:space="0" w:color="auto"/>
              <w:right w:val="single" w:sz="6" w:space="0" w:color="auto"/>
            </w:tcBorders>
            <w:vAlign w:val="center"/>
            <w:hideMark/>
          </w:tcPr>
          <w:p w14:paraId="4CEA3D24" w14:textId="77777777" w:rsidR="000F1F71" w:rsidRDefault="000F1F71">
            <w:pPr>
              <w:jc w:val="both"/>
            </w:pPr>
            <w:r>
              <w:t>Any serious complaint about the Provider or persons working for the Provider</w:t>
            </w:r>
          </w:p>
        </w:tc>
        <w:tc>
          <w:tcPr>
            <w:tcW w:w="5407" w:type="dxa"/>
            <w:gridSpan w:val="2"/>
            <w:tcBorders>
              <w:top w:val="single" w:sz="6" w:space="0" w:color="auto"/>
              <w:left w:val="single" w:sz="6" w:space="0" w:color="auto"/>
              <w:bottom w:val="single" w:sz="6" w:space="0" w:color="auto"/>
              <w:right w:val="single" w:sz="6" w:space="0" w:color="auto"/>
            </w:tcBorders>
            <w:vAlign w:val="center"/>
            <w:hideMark/>
          </w:tcPr>
          <w:p w14:paraId="51387926" w14:textId="77777777" w:rsidR="000F1F71" w:rsidRDefault="000F1F71">
            <w:pPr>
              <w:jc w:val="both"/>
            </w:pPr>
            <w:r>
              <w:t>An indication from Ofsted that, following an inspection, the judgement will be Inadequate or Requires Improvement.</w:t>
            </w:r>
          </w:p>
        </w:tc>
      </w:tr>
      <w:tr w:rsidR="000F1F71" w14:paraId="1095115F" w14:textId="77777777" w:rsidTr="000F1F71">
        <w:trPr>
          <w:trHeight w:val="865"/>
        </w:trPr>
        <w:tc>
          <w:tcPr>
            <w:tcW w:w="5098" w:type="dxa"/>
            <w:gridSpan w:val="2"/>
            <w:tcBorders>
              <w:top w:val="single" w:sz="6" w:space="0" w:color="auto"/>
              <w:left w:val="single" w:sz="6" w:space="0" w:color="auto"/>
              <w:bottom w:val="single" w:sz="6" w:space="0" w:color="auto"/>
              <w:right w:val="single" w:sz="6" w:space="0" w:color="auto"/>
            </w:tcBorders>
            <w:vAlign w:val="center"/>
            <w:hideMark/>
          </w:tcPr>
          <w:p w14:paraId="726EC63C" w14:textId="77777777" w:rsidR="000F1F71" w:rsidRDefault="000F1F71">
            <w:pPr>
              <w:jc w:val="both"/>
            </w:pPr>
            <w:r>
              <w:t>Instigation and outcome of any Child/Young Person protection enquiry involving a Child/Young Person accommodated at the Establishment</w:t>
            </w:r>
          </w:p>
        </w:tc>
        <w:tc>
          <w:tcPr>
            <w:tcW w:w="5407" w:type="dxa"/>
            <w:gridSpan w:val="2"/>
            <w:tcBorders>
              <w:top w:val="single" w:sz="6" w:space="0" w:color="auto"/>
              <w:left w:val="single" w:sz="6" w:space="0" w:color="auto"/>
              <w:bottom w:val="single" w:sz="6" w:space="0" w:color="auto"/>
              <w:right w:val="single" w:sz="6" w:space="0" w:color="auto"/>
            </w:tcBorders>
            <w:vAlign w:val="center"/>
          </w:tcPr>
          <w:p w14:paraId="1EB7E9E7" w14:textId="77777777" w:rsidR="000F1F71" w:rsidRDefault="000F1F71"/>
        </w:tc>
      </w:tr>
      <w:tr w:rsidR="000F1F71" w14:paraId="7E24BC91" w14:textId="77777777" w:rsidTr="000F1F71">
        <w:trPr>
          <w:trHeight w:val="911"/>
        </w:trPr>
        <w:tc>
          <w:tcPr>
            <w:tcW w:w="5098" w:type="dxa"/>
            <w:gridSpan w:val="2"/>
            <w:tcBorders>
              <w:top w:val="single" w:sz="6" w:space="0" w:color="auto"/>
              <w:left w:val="single" w:sz="6" w:space="0" w:color="auto"/>
              <w:bottom w:val="single" w:sz="6" w:space="0" w:color="auto"/>
              <w:right w:val="single" w:sz="6" w:space="0" w:color="auto"/>
            </w:tcBorders>
            <w:vAlign w:val="center"/>
            <w:hideMark/>
          </w:tcPr>
          <w:p w14:paraId="41C823CE" w14:textId="77777777" w:rsidR="000F1F71" w:rsidRDefault="000F1F71">
            <w:pPr>
              <w:jc w:val="both"/>
            </w:pPr>
            <w:r>
              <w:t xml:space="preserve">Referrals of an individual working at the Establishment or in line with requirements under Vetting and Barring/ISA  </w:t>
            </w:r>
          </w:p>
        </w:tc>
        <w:tc>
          <w:tcPr>
            <w:tcW w:w="5407" w:type="dxa"/>
            <w:gridSpan w:val="2"/>
            <w:tcBorders>
              <w:top w:val="single" w:sz="6" w:space="0" w:color="auto"/>
              <w:left w:val="single" w:sz="6" w:space="0" w:color="auto"/>
              <w:bottom w:val="single" w:sz="6" w:space="0" w:color="auto"/>
              <w:right w:val="single" w:sz="6" w:space="0" w:color="auto"/>
            </w:tcBorders>
            <w:vAlign w:val="center"/>
          </w:tcPr>
          <w:p w14:paraId="36127BD0" w14:textId="77777777" w:rsidR="000F1F71" w:rsidRDefault="000F1F71">
            <w:pPr>
              <w:jc w:val="both"/>
            </w:pPr>
          </w:p>
        </w:tc>
      </w:tr>
      <w:tr w:rsidR="000F1F71" w14:paraId="663B3F95" w14:textId="77777777" w:rsidTr="000F1F71">
        <w:trPr>
          <w:trHeight w:val="911"/>
        </w:trPr>
        <w:tc>
          <w:tcPr>
            <w:tcW w:w="5098" w:type="dxa"/>
            <w:gridSpan w:val="2"/>
            <w:tcBorders>
              <w:top w:val="single" w:sz="6" w:space="0" w:color="auto"/>
              <w:left w:val="single" w:sz="6" w:space="0" w:color="auto"/>
              <w:bottom w:val="single" w:sz="6" w:space="0" w:color="auto"/>
              <w:right w:val="single" w:sz="6" w:space="0" w:color="auto"/>
            </w:tcBorders>
            <w:vAlign w:val="center"/>
            <w:hideMark/>
          </w:tcPr>
          <w:p w14:paraId="6262F6FE" w14:textId="77777777" w:rsidR="000F1F71" w:rsidRDefault="000F1F71">
            <w:pPr>
              <w:jc w:val="both"/>
              <w:rPr>
                <w:highlight w:val="yellow"/>
              </w:rPr>
            </w:pPr>
            <w:r>
              <w:t>Communication regarding the health and safety of a student within the scope of Reporting of Injuries, Diseases and Dangerous Occurrences Regulations 1995 (RIDDOR)</w:t>
            </w:r>
          </w:p>
        </w:tc>
        <w:tc>
          <w:tcPr>
            <w:tcW w:w="5407" w:type="dxa"/>
            <w:gridSpan w:val="2"/>
            <w:tcBorders>
              <w:top w:val="single" w:sz="6" w:space="0" w:color="auto"/>
              <w:left w:val="single" w:sz="6" w:space="0" w:color="auto"/>
              <w:bottom w:val="single" w:sz="6" w:space="0" w:color="auto"/>
              <w:right w:val="single" w:sz="6" w:space="0" w:color="auto"/>
            </w:tcBorders>
            <w:vAlign w:val="center"/>
          </w:tcPr>
          <w:p w14:paraId="09AA52E8" w14:textId="77777777" w:rsidR="000F1F71" w:rsidRDefault="000F1F71">
            <w:pPr>
              <w:jc w:val="both"/>
            </w:pPr>
          </w:p>
        </w:tc>
      </w:tr>
      <w:tr w:rsidR="000F1F71" w14:paraId="0BF5FE83" w14:textId="77777777" w:rsidTr="000F1F71">
        <w:trPr>
          <w:trHeight w:val="911"/>
        </w:trPr>
        <w:tc>
          <w:tcPr>
            <w:tcW w:w="5098" w:type="dxa"/>
            <w:gridSpan w:val="2"/>
            <w:tcBorders>
              <w:top w:val="single" w:sz="6" w:space="0" w:color="auto"/>
              <w:left w:val="single" w:sz="6" w:space="0" w:color="auto"/>
              <w:bottom w:val="single" w:sz="6" w:space="0" w:color="auto"/>
              <w:right w:val="single" w:sz="6" w:space="0" w:color="auto"/>
            </w:tcBorders>
            <w:vAlign w:val="center"/>
            <w:hideMark/>
          </w:tcPr>
          <w:p w14:paraId="0A0324E7" w14:textId="77777777" w:rsidR="000F1F71" w:rsidRDefault="000F1F71">
            <w:pPr>
              <w:jc w:val="both"/>
            </w:pPr>
            <w:r>
              <w:t>Any situation which threatens the Child/Young Person’s well-being, including self-harm or attempted self-harm</w:t>
            </w:r>
          </w:p>
        </w:tc>
        <w:tc>
          <w:tcPr>
            <w:tcW w:w="5407" w:type="dxa"/>
            <w:gridSpan w:val="2"/>
            <w:tcBorders>
              <w:top w:val="single" w:sz="6" w:space="0" w:color="auto"/>
              <w:left w:val="single" w:sz="6" w:space="0" w:color="auto"/>
              <w:bottom w:val="single" w:sz="6" w:space="0" w:color="auto"/>
              <w:right w:val="single" w:sz="6" w:space="0" w:color="auto"/>
            </w:tcBorders>
            <w:vAlign w:val="center"/>
          </w:tcPr>
          <w:p w14:paraId="35AB695E" w14:textId="77777777" w:rsidR="000F1F71" w:rsidRDefault="000F1F71">
            <w:pPr>
              <w:jc w:val="both"/>
            </w:pPr>
          </w:p>
        </w:tc>
      </w:tr>
    </w:tbl>
    <w:p w14:paraId="7731A660" w14:textId="77777777" w:rsidR="000F1F71" w:rsidRDefault="000F1F71" w:rsidP="000F1F71">
      <w:pPr>
        <w:tabs>
          <w:tab w:val="right" w:pos="9000"/>
        </w:tabs>
        <w:ind w:right="28"/>
        <w:rPr>
          <w:szCs w:val="22"/>
        </w:rPr>
      </w:pPr>
    </w:p>
    <w:p w14:paraId="46C8B952" w14:textId="77777777" w:rsidR="000F1F71" w:rsidRDefault="000F1F71" w:rsidP="000F1F71">
      <w:pPr>
        <w:tabs>
          <w:tab w:val="right" w:pos="9000"/>
        </w:tabs>
        <w:ind w:right="28"/>
        <w:rPr>
          <w:b/>
        </w:rPr>
      </w:pPr>
    </w:p>
    <w:p w14:paraId="1D7A4FCA" w14:textId="77777777" w:rsidR="000F1F71" w:rsidRDefault="000F1F71" w:rsidP="000F1F71">
      <w:pPr>
        <w:tabs>
          <w:tab w:val="right" w:pos="9000"/>
        </w:tabs>
        <w:ind w:right="28"/>
        <w:rPr>
          <w:b/>
        </w:rPr>
      </w:pPr>
    </w:p>
    <w:p w14:paraId="7853B96B" w14:textId="77777777" w:rsidR="000F1F71" w:rsidRDefault="000F1F71" w:rsidP="000F1F71">
      <w:pPr>
        <w:tabs>
          <w:tab w:val="right" w:pos="9000"/>
        </w:tabs>
        <w:ind w:right="28"/>
        <w:rPr>
          <w:b/>
        </w:rPr>
      </w:pPr>
    </w:p>
    <w:p w14:paraId="3EFD3130" w14:textId="77777777" w:rsidR="000F1F71" w:rsidRDefault="000F1F71" w:rsidP="000F1F71">
      <w:pPr>
        <w:tabs>
          <w:tab w:val="right" w:pos="9000"/>
        </w:tabs>
        <w:ind w:right="28"/>
        <w:rPr>
          <w:b/>
        </w:rPr>
      </w:pPr>
    </w:p>
    <w:p w14:paraId="1254C6E5" w14:textId="77777777" w:rsidR="000F1F71" w:rsidRDefault="000F1F71" w:rsidP="000F1F71">
      <w:pPr>
        <w:tabs>
          <w:tab w:val="right" w:pos="9000"/>
        </w:tabs>
        <w:ind w:right="28"/>
      </w:pPr>
    </w:p>
    <w:p w14:paraId="446AEAA7" w14:textId="77777777" w:rsidR="000F1F71" w:rsidRPr="00381FB7" w:rsidRDefault="000F1F71" w:rsidP="000F1F71">
      <w:pPr>
        <w:rPr>
          <w:rFonts w:asciiTheme="minorHAnsi" w:hAnsiTheme="minorHAnsi"/>
          <w:b/>
          <w:sz w:val="24"/>
        </w:rPr>
      </w:pPr>
    </w:p>
    <w:p w14:paraId="523C30B2" w14:textId="77777777" w:rsidR="0008140E" w:rsidRPr="00381FB7" w:rsidRDefault="0008140E" w:rsidP="00555050">
      <w:pPr>
        <w:jc w:val="center"/>
        <w:rPr>
          <w:rFonts w:asciiTheme="minorHAnsi" w:hAnsiTheme="minorHAnsi"/>
          <w:b/>
          <w:sz w:val="24"/>
        </w:rPr>
      </w:pPr>
    </w:p>
    <w:p w14:paraId="53B2ECD4" w14:textId="77777777" w:rsidR="0008140E" w:rsidRPr="00381FB7" w:rsidRDefault="0008140E" w:rsidP="00555050">
      <w:pPr>
        <w:jc w:val="center"/>
        <w:rPr>
          <w:rFonts w:asciiTheme="minorHAnsi" w:hAnsiTheme="minorHAnsi"/>
          <w:b/>
          <w:sz w:val="24"/>
        </w:rPr>
      </w:pPr>
    </w:p>
    <w:p w14:paraId="5CFF981B" w14:textId="77777777" w:rsidR="00A75F8B" w:rsidRPr="00381FB7" w:rsidRDefault="00A75F8B">
      <w:pPr>
        <w:rPr>
          <w:rFonts w:asciiTheme="minorHAnsi" w:hAnsiTheme="minorHAnsi"/>
          <w:b/>
          <w:sz w:val="24"/>
        </w:rPr>
      </w:pPr>
      <w:r w:rsidRPr="00381FB7">
        <w:rPr>
          <w:rFonts w:asciiTheme="minorHAnsi" w:hAnsiTheme="minorHAnsi"/>
          <w:b/>
          <w:sz w:val="24"/>
        </w:rPr>
        <w:br w:type="page"/>
      </w:r>
    </w:p>
    <w:p w14:paraId="3E86F06A" w14:textId="59F08978" w:rsidR="008567C6" w:rsidRPr="00381FB7" w:rsidRDefault="002F0412" w:rsidP="00A010A5">
      <w:pPr>
        <w:jc w:val="center"/>
        <w:rPr>
          <w:rFonts w:asciiTheme="minorHAnsi" w:hAnsiTheme="minorHAnsi"/>
          <w:b/>
          <w:sz w:val="24"/>
        </w:rPr>
      </w:pPr>
      <w:r w:rsidRPr="00381FB7">
        <w:rPr>
          <w:rFonts w:asciiTheme="minorHAnsi" w:hAnsiTheme="minorHAnsi"/>
          <w:b/>
          <w:sz w:val="24"/>
        </w:rPr>
        <w:t xml:space="preserve">SCHEDULE </w:t>
      </w:r>
      <w:r w:rsidR="00796EAD" w:rsidRPr="00381FB7">
        <w:rPr>
          <w:rFonts w:asciiTheme="minorHAnsi" w:hAnsiTheme="minorHAnsi"/>
          <w:b/>
          <w:sz w:val="24"/>
        </w:rPr>
        <w:t>6</w:t>
      </w:r>
      <w:r w:rsidR="00A977F7" w:rsidRPr="00381FB7">
        <w:rPr>
          <w:rFonts w:asciiTheme="minorHAnsi" w:hAnsiTheme="minorHAnsi"/>
          <w:b/>
          <w:sz w:val="24"/>
        </w:rPr>
        <w:t xml:space="preserve">: </w:t>
      </w:r>
      <w:r w:rsidR="00F13A73" w:rsidRPr="00381FB7">
        <w:rPr>
          <w:rFonts w:asciiTheme="minorHAnsi" w:hAnsiTheme="minorHAnsi"/>
          <w:b/>
          <w:sz w:val="24"/>
        </w:rPr>
        <w:t xml:space="preserve">FEE MANAGEMENT </w:t>
      </w:r>
      <w:r w:rsidR="00C00F92" w:rsidRPr="00381FB7">
        <w:rPr>
          <w:rFonts w:asciiTheme="minorHAnsi" w:hAnsiTheme="minorHAnsi"/>
          <w:b/>
          <w:sz w:val="24"/>
        </w:rPr>
        <w:t>SCHEDULE</w:t>
      </w:r>
    </w:p>
    <w:p w14:paraId="0F3665B9" w14:textId="77777777" w:rsidR="00791C4E" w:rsidRPr="00791C4E" w:rsidRDefault="00791C4E" w:rsidP="00791C4E">
      <w:pPr>
        <w:widowControl w:val="0"/>
        <w:suppressAutoHyphens/>
        <w:jc w:val="both"/>
      </w:pPr>
    </w:p>
    <w:p w14:paraId="34E9125F" w14:textId="77777777" w:rsidR="00791C4E" w:rsidRPr="00791C4E" w:rsidRDefault="00791C4E" w:rsidP="00791C4E">
      <w:pPr>
        <w:pStyle w:val="ListParagraph"/>
        <w:widowControl w:val="0"/>
        <w:suppressAutoHyphens/>
        <w:ind w:left="360"/>
        <w:rPr>
          <w:rFonts w:asciiTheme="minorHAnsi" w:hAnsiTheme="minorHAnsi" w:cstheme="minorHAnsi"/>
          <w:szCs w:val="24"/>
        </w:rPr>
      </w:pPr>
    </w:p>
    <w:p w14:paraId="6C7287C6" w14:textId="77777777" w:rsidR="00791C4E" w:rsidRPr="00791C4E" w:rsidRDefault="00791C4E" w:rsidP="00277ED2">
      <w:pPr>
        <w:pStyle w:val="ListParagraph"/>
        <w:widowControl w:val="0"/>
        <w:numPr>
          <w:ilvl w:val="0"/>
          <w:numId w:val="70"/>
        </w:numPr>
        <w:suppressAutoHyphens/>
        <w:rPr>
          <w:rFonts w:asciiTheme="minorHAnsi" w:hAnsiTheme="minorHAnsi" w:cstheme="minorHAnsi"/>
          <w:szCs w:val="24"/>
        </w:rPr>
      </w:pPr>
      <w:r w:rsidRPr="00791C4E">
        <w:rPr>
          <w:rFonts w:asciiTheme="minorHAnsi" w:hAnsiTheme="minorHAnsi" w:cstheme="minorHAnsi"/>
          <w:szCs w:val="24"/>
        </w:rPr>
        <w:t>Core Fees (set out in schedule 3) and any additional capital investment must be submitted at the point of tender for the Flexible Framework. For the avoidance of doubt the Core Costs are the basic costs required to run the school before specific requirements are added for particular individual children/ young people/young adults.</w:t>
      </w:r>
    </w:p>
    <w:p w14:paraId="00CF98CA" w14:textId="77777777" w:rsidR="00791C4E" w:rsidRPr="00791C4E" w:rsidRDefault="00791C4E" w:rsidP="00791C4E">
      <w:pPr>
        <w:pStyle w:val="ListParagraph"/>
        <w:widowControl w:val="0"/>
        <w:suppressAutoHyphens/>
        <w:ind w:left="360"/>
        <w:rPr>
          <w:rFonts w:asciiTheme="minorHAnsi" w:hAnsiTheme="minorHAnsi" w:cstheme="minorHAnsi"/>
          <w:szCs w:val="24"/>
        </w:rPr>
      </w:pPr>
    </w:p>
    <w:p w14:paraId="3725398D" w14:textId="77777777" w:rsidR="00791C4E" w:rsidRPr="00791C4E" w:rsidRDefault="00791C4E" w:rsidP="00277ED2">
      <w:pPr>
        <w:pStyle w:val="ListParagraph"/>
        <w:widowControl w:val="0"/>
        <w:numPr>
          <w:ilvl w:val="0"/>
          <w:numId w:val="70"/>
        </w:numPr>
        <w:suppressAutoHyphens/>
        <w:rPr>
          <w:rFonts w:asciiTheme="minorHAnsi" w:hAnsiTheme="minorHAnsi" w:cstheme="minorHAnsi"/>
          <w:szCs w:val="24"/>
        </w:rPr>
      </w:pPr>
      <w:r w:rsidRPr="00791C4E">
        <w:rPr>
          <w:rFonts w:asciiTheme="minorHAnsi" w:hAnsiTheme="minorHAnsi" w:cstheme="minorHAnsi"/>
          <w:szCs w:val="24"/>
        </w:rPr>
        <w:t>Additional pricing requirements based on the individual needs of Children/Young People/Young Adults such as waking nights or 1-1 support shall be submitted in accordance with the Call-Off Process as defined in schedule 7A.</w:t>
      </w:r>
    </w:p>
    <w:p w14:paraId="2A1DAA98" w14:textId="77777777" w:rsidR="00791C4E" w:rsidRPr="00791C4E" w:rsidRDefault="00791C4E" w:rsidP="00791C4E">
      <w:pPr>
        <w:pStyle w:val="ListParagraph"/>
        <w:widowControl w:val="0"/>
        <w:suppressAutoHyphens/>
        <w:ind w:left="360"/>
        <w:rPr>
          <w:rFonts w:asciiTheme="minorHAnsi" w:hAnsiTheme="minorHAnsi" w:cstheme="minorHAnsi"/>
          <w:szCs w:val="24"/>
        </w:rPr>
      </w:pPr>
    </w:p>
    <w:p w14:paraId="4F265C63" w14:textId="77777777" w:rsidR="00791C4E" w:rsidRPr="00791C4E" w:rsidRDefault="00791C4E" w:rsidP="00277ED2">
      <w:pPr>
        <w:pStyle w:val="ListParagraph"/>
        <w:widowControl w:val="0"/>
        <w:numPr>
          <w:ilvl w:val="0"/>
          <w:numId w:val="70"/>
        </w:numPr>
        <w:suppressAutoHyphens/>
        <w:rPr>
          <w:rFonts w:asciiTheme="minorHAnsi" w:hAnsiTheme="minorHAnsi" w:cstheme="minorHAnsi"/>
          <w:szCs w:val="24"/>
        </w:rPr>
      </w:pPr>
      <w:r w:rsidRPr="00791C4E">
        <w:rPr>
          <w:rFonts w:asciiTheme="minorHAnsi" w:hAnsiTheme="minorHAnsi" w:cstheme="minorHAnsi"/>
          <w:szCs w:val="24"/>
        </w:rPr>
        <w:t>If the Relevant Authority determines that the Core Fees combined with the individual pricing requirements are so high that to place the child/young person/young adult there would be incompatible with the efficient use of resources or the efficient education of others, the Relevant Authority may determine the tender submission unsuccessful.</w:t>
      </w:r>
    </w:p>
    <w:p w14:paraId="0DB333A2" w14:textId="77777777" w:rsidR="00791C4E" w:rsidRPr="00791C4E" w:rsidRDefault="00791C4E" w:rsidP="00791C4E">
      <w:pPr>
        <w:pStyle w:val="ListParagraph"/>
        <w:widowControl w:val="0"/>
        <w:suppressAutoHyphens/>
        <w:ind w:left="360"/>
        <w:rPr>
          <w:rFonts w:asciiTheme="minorHAnsi" w:hAnsiTheme="minorHAnsi" w:cstheme="minorHAnsi"/>
          <w:szCs w:val="24"/>
        </w:rPr>
      </w:pPr>
    </w:p>
    <w:p w14:paraId="2ED09662" w14:textId="77777777" w:rsidR="00791C4E" w:rsidRPr="00791C4E" w:rsidRDefault="00791C4E" w:rsidP="00277ED2">
      <w:pPr>
        <w:pStyle w:val="ListParagraph"/>
        <w:widowControl w:val="0"/>
        <w:numPr>
          <w:ilvl w:val="0"/>
          <w:numId w:val="70"/>
        </w:numPr>
        <w:suppressAutoHyphens/>
        <w:rPr>
          <w:rFonts w:asciiTheme="minorHAnsi" w:hAnsiTheme="minorHAnsi" w:cstheme="minorHAnsi"/>
          <w:szCs w:val="24"/>
        </w:rPr>
      </w:pPr>
      <w:r w:rsidRPr="00791C4E">
        <w:rPr>
          <w:rFonts w:asciiTheme="minorHAnsi" w:hAnsiTheme="minorHAnsi" w:cstheme="minorHAnsi"/>
          <w:szCs w:val="24"/>
        </w:rPr>
        <w:t>Placements will be awarded on the basis of the price submitted during the call-off process (set out in schedule 7A), however within three months of placements being made we reserve the right to negotiate individual placement costs with providers.</w:t>
      </w:r>
    </w:p>
    <w:p w14:paraId="132600DA" w14:textId="77777777" w:rsidR="00791C4E" w:rsidRPr="00791C4E" w:rsidRDefault="00791C4E" w:rsidP="00791C4E">
      <w:pPr>
        <w:pStyle w:val="ListParagraph"/>
        <w:rPr>
          <w:rFonts w:asciiTheme="minorHAnsi" w:hAnsiTheme="minorHAnsi" w:cstheme="minorHAnsi"/>
          <w:szCs w:val="24"/>
        </w:rPr>
      </w:pPr>
    </w:p>
    <w:p w14:paraId="33FB571B" w14:textId="77777777" w:rsidR="00791C4E" w:rsidRPr="00791C4E" w:rsidRDefault="00791C4E" w:rsidP="00277ED2">
      <w:pPr>
        <w:pStyle w:val="ListParagraph"/>
        <w:widowControl w:val="0"/>
        <w:numPr>
          <w:ilvl w:val="0"/>
          <w:numId w:val="70"/>
        </w:numPr>
        <w:suppressAutoHyphens/>
        <w:jc w:val="both"/>
        <w:rPr>
          <w:rFonts w:asciiTheme="minorHAnsi" w:hAnsiTheme="minorHAnsi" w:cstheme="minorHAnsi"/>
          <w:szCs w:val="24"/>
        </w:rPr>
      </w:pPr>
      <w:r w:rsidRPr="00791C4E">
        <w:rPr>
          <w:rFonts w:asciiTheme="minorHAnsi" w:hAnsiTheme="minorHAnsi" w:cstheme="minorHAnsi"/>
          <w:szCs w:val="24"/>
        </w:rPr>
        <w:t xml:space="preserve">During the </w:t>
      </w:r>
      <w:bookmarkStart w:id="680" w:name="_9kR3WTr266457I5tsgpqs8pV09"/>
      <w:r w:rsidRPr="00791C4E">
        <w:rPr>
          <w:rFonts w:asciiTheme="minorHAnsi" w:hAnsiTheme="minorHAnsi" w:cstheme="minorHAnsi"/>
          <w:szCs w:val="24"/>
        </w:rPr>
        <w:t>Agreement Term</w:t>
      </w:r>
      <w:bookmarkEnd w:id="680"/>
      <w:r w:rsidRPr="00791C4E">
        <w:rPr>
          <w:rFonts w:asciiTheme="minorHAnsi" w:hAnsiTheme="minorHAnsi" w:cstheme="minorHAnsi"/>
          <w:szCs w:val="24"/>
        </w:rPr>
        <w:t>, on an annual basis between 1</w:t>
      </w:r>
      <w:r w:rsidRPr="00791C4E">
        <w:rPr>
          <w:rFonts w:asciiTheme="minorHAnsi" w:hAnsiTheme="minorHAnsi" w:cstheme="minorHAnsi"/>
          <w:szCs w:val="24"/>
          <w:vertAlign w:val="superscript"/>
        </w:rPr>
        <w:t>st</w:t>
      </w:r>
      <w:r w:rsidRPr="00791C4E">
        <w:rPr>
          <w:rFonts w:asciiTheme="minorHAnsi" w:hAnsiTheme="minorHAnsi" w:cstheme="minorHAnsi"/>
          <w:szCs w:val="24"/>
        </w:rPr>
        <w:t xml:space="preserve"> November and 1</w:t>
      </w:r>
      <w:r w:rsidRPr="00791C4E">
        <w:rPr>
          <w:rFonts w:asciiTheme="minorHAnsi" w:hAnsiTheme="minorHAnsi" w:cstheme="minorHAnsi"/>
          <w:szCs w:val="24"/>
          <w:vertAlign w:val="superscript"/>
        </w:rPr>
        <w:t>st</w:t>
      </w:r>
      <w:r w:rsidRPr="00791C4E">
        <w:rPr>
          <w:rFonts w:asciiTheme="minorHAnsi" w:hAnsiTheme="minorHAnsi" w:cstheme="minorHAnsi"/>
          <w:szCs w:val="24"/>
        </w:rPr>
        <w:t xml:space="preserve"> December, the </w:t>
      </w:r>
      <w:bookmarkStart w:id="681" w:name="_9kMHG5YVt48867CcX383mjy"/>
      <w:r w:rsidRPr="00791C4E">
        <w:rPr>
          <w:rFonts w:asciiTheme="minorHAnsi" w:hAnsiTheme="minorHAnsi" w:cstheme="minorHAnsi"/>
          <w:szCs w:val="24"/>
        </w:rPr>
        <w:t>Provider</w:t>
      </w:r>
      <w:bookmarkEnd w:id="681"/>
      <w:r w:rsidRPr="00791C4E">
        <w:rPr>
          <w:rFonts w:asciiTheme="minorHAnsi" w:hAnsiTheme="minorHAnsi" w:cstheme="minorHAnsi"/>
          <w:szCs w:val="24"/>
        </w:rPr>
        <w:t xml:space="preserve"> will be able to complete and submit to the </w:t>
      </w:r>
      <w:bookmarkStart w:id="682" w:name="_9kMHG5YVt48867ALLBzv614L"/>
      <w:r w:rsidRPr="00791C4E">
        <w:rPr>
          <w:rFonts w:asciiTheme="minorHAnsi" w:hAnsiTheme="minorHAnsi" w:cstheme="minorHAnsi"/>
          <w:szCs w:val="24"/>
        </w:rPr>
        <w:t>Authority</w:t>
      </w:r>
      <w:bookmarkEnd w:id="682"/>
      <w:r w:rsidRPr="00791C4E">
        <w:rPr>
          <w:rFonts w:asciiTheme="minorHAnsi" w:hAnsiTheme="minorHAnsi" w:cstheme="minorHAnsi"/>
          <w:szCs w:val="24"/>
        </w:rPr>
        <w:t xml:space="preserve"> a fee increase request for placements under the framework terms and conditions. A decision will be given by 1</w:t>
      </w:r>
      <w:r w:rsidRPr="00791C4E">
        <w:rPr>
          <w:rFonts w:asciiTheme="minorHAnsi" w:hAnsiTheme="minorHAnsi" w:cstheme="minorHAnsi"/>
          <w:szCs w:val="24"/>
          <w:vertAlign w:val="superscript"/>
        </w:rPr>
        <w:t>st</w:t>
      </w:r>
      <w:r w:rsidRPr="00791C4E">
        <w:rPr>
          <w:rFonts w:asciiTheme="minorHAnsi" w:hAnsiTheme="minorHAnsi" w:cstheme="minorHAnsi"/>
          <w:szCs w:val="24"/>
        </w:rPr>
        <w:t xml:space="preserve"> April, with any granted uplift coming into effect from September onwards. If a fee increase request is not received by 1</w:t>
      </w:r>
      <w:r w:rsidRPr="00791C4E">
        <w:rPr>
          <w:rFonts w:asciiTheme="minorHAnsi" w:hAnsiTheme="minorHAnsi" w:cstheme="minorHAnsi"/>
          <w:szCs w:val="24"/>
          <w:vertAlign w:val="superscript"/>
        </w:rPr>
        <w:t>st</w:t>
      </w:r>
      <w:r w:rsidRPr="00791C4E">
        <w:rPr>
          <w:rFonts w:asciiTheme="minorHAnsi" w:hAnsiTheme="minorHAnsi" w:cstheme="minorHAnsi"/>
          <w:szCs w:val="24"/>
        </w:rPr>
        <w:t xml:space="preserve"> December, the Joint Local Authority Project Board</w:t>
      </w:r>
      <w:r w:rsidRPr="00791C4E" w:rsidDel="00CC57E9">
        <w:rPr>
          <w:rFonts w:asciiTheme="minorHAnsi" w:hAnsiTheme="minorHAnsi" w:cstheme="minorHAnsi"/>
          <w:szCs w:val="24"/>
        </w:rPr>
        <w:t xml:space="preserve"> </w:t>
      </w:r>
      <w:r w:rsidRPr="00791C4E">
        <w:rPr>
          <w:rFonts w:asciiTheme="minorHAnsi" w:hAnsiTheme="minorHAnsi" w:cstheme="minorHAnsi"/>
          <w:szCs w:val="24"/>
        </w:rPr>
        <w:t>shall assume that the school/college is not applying for uplift.</w:t>
      </w:r>
    </w:p>
    <w:p w14:paraId="4C496B38" w14:textId="77777777" w:rsidR="00791C4E" w:rsidRPr="00791C4E" w:rsidRDefault="00791C4E" w:rsidP="00791C4E">
      <w:pPr>
        <w:pStyle w:val="ListParagraph"/>
        <w:widowControl w:val="0"/>
        <w:tabs>
          <w:tab w:val="left" w:pos="7020"/>
        </w:tabs>
        <w:suppressAutoHyphens/>
        <w:ind w:left="360"/>
        <w:jc w:val="both"/>
        <w:rPr>
          <w:rFonts w:asciiTheme="minorHAnsi" w:hAnsiTheme="minorHAnsi" w:cstheme="minorHAnsi"/>
          <w:szCs w:val="24"/>
        </w:rPr>
      </w:pPr>
      <w:r w:rsidRPr="00791C4E">
        <w:rPr>
          <w:rFonts w:asciiTheme="minorHAnsi" w:hAnsiTheme="minorHAnsi" w:cstheme="minorHAnsi"/>
          <w:szCs w:val="24"/>
        </w:rPr>
        <w:tab/>
      </w:r>
    </w:p>
    <w:p w14:paraId="37A316F7" w14:textId="3CC72212" w:rsidR="00791C4E" w:rsidRPr="00791C4E" w:rsidRDefault="00791C4E" w:rsidP="00277ED2">
      <w:pPr>
        <w:pStyle w:val="CommentText"/>
        <w:numPr>
          <w:ilvl w:val="0"/>
          <w:numId w:val="70"/>
        </w:numPr>
        <w:spacing w:after="200"/>
        <w:rPr>
          <w:rFonts w:asciiTheme="minorHAnsi" w:hAnsiTheme="minorHAnsi" w:cstheme="minorHAnsi"/>
          <w:szCs w:val="24"/>
        </w:rPr>
      </w:pPr>
      <w:r w:rsidRPr="00791C4E">
        <w:rPr>
          <w:rFonts w:asciiTheme="minorHAnsi" w:hAnsiTheme="minorHAnsi" w:cstheme="minorHAnsi"/>
          <w:szCs w:val="24"/>
        </w:rPr>
        <w:t>The annual fee increase will be based on a calculation of 40% of national teacher salary increase award + 40% of NJC salary increase award + 20% of the December Consumer Price Index (CPI), up to a tot</w:t>
      </w:r>
      <w:r w:rsidR="004A5C8C">
        <w:rPr>
          <w:rFonts w:asciiTheme="minorHAnsi" w:hAnsiTheme="minorHAnsi" w:cstheme="minorHAnsi"/>
          <w:szCs w:val="24"/>
        </w:rPr>
        <w:t>a</w:t>
      </w:r>
      <w:r w:rsidRPr="00791C4E">
        <w:rPr>
          <w:rFonts w:asciiTheme="minorHAnsi" w:hAnsiTheme="minorHAnsi" w:cstheme="minorHAnsi"/>
          <w:szCs w:val="24"/>
        </w:rPr>
        <w:t xml:space="preserve">l of 2.5%, whichever is less.  </w:t>
      </w:r>
    </w:p>
    <w:p w14:paraId="06B4D07C" w14:textId="77777777" w:rsidR="00791C4E" w:rsidRPr="004A5C8C" w:rsidRDefault="00791C4E" w:rsidP="004A5C8C">
      <w:pPr>
        <w:widowControl w:val="0"/>
        <w:suppressAutoHyphens/>
        <w:jc w:val="both"/>
        <w:rPr>
          <w:rFonts w:asciiTheme="minorHAnsi" w:hAnsiTheme="minorHAnsi" w:cstheme="minorHAnsi"/>
        </w:rPr>
      </w:pPr>
    </w:p>
    <w:p w14:paraId="61AED4D9" w14:textId="77777777" w:rsidR="00791C4E" w:rsidRPr="00791C4E" w:rsidRDefault="00791C4E" w:rsidP="00277ED2">
      <w:pPr>
        <w:pStyle w:val="ListParagraph"/>
        <w:widowControl w:val="0"/>
        <w:numPr>
          <w:ilvl w:val="0"/>
          <w:numId w:val="70"/>
        </w:numPr>
        <w:suppressAutoHyphens/>
        <w:jc w:val="both"/>
        <w:rPr>
          <w:rFonts w:asciiTheme="minorHAnsi" w:hAnsiTheme="minorHAnsi" w:cstheme="minorHAnsi"/>
          <w:szCs w:val="24"/>
        </w:rPr>
      </w:pPr>
      <w:r w:rsidRPr="00791C4E">
        <w:rPr>
          <w:rFonts w:asciiTheme="minorHAnsi" w:hAnsiTheme="minorHAnsi" w:cstheme="minorHAnsi"/>
          <w:szCs w:val="24"/>
        </w:rPr>
        <w:t xml:space="preserve">All requests for increase in fees must be received using the Fee Increase Request Form which will be circulated ahead of the annual uplift period. Providers must resubmit their core costs as part of the uplift request to show where the additional funding will be invested. Any request that is not completed within the timeframe set out in clause 5 of this schedule 6, or using the supplied form template will not be considered. </w:t>
      </w:r>
    </w:p>
    <w:p w14:paraId="0B2884B1" w14:textId="77777777" w:rsidR="00791C4E" w:rsidRPr="00791C4E" w:rsidRDefault="00791C4E" w:rsidP="00791C4E">
      <w:pPr>
        <w:pStyle w:val="ListParagraph"/>
        <w:widowControl w:val="0"/>
        <w:suppressAutoHyphens/>
        <w:ind w:left="360"/>
        <w:jc w:val="both"/>
        <w:rPr>
          <w:rFonts w:asciiTheme="minorHAnsi" w:hAnsiTheme="minorHAnsi" w:cstheme="minorHAnsi"/>
          <w:szCs w:val="24"/>
        </w:rPr>
      </w:pPr>
    </w:p>
    <w:p w14:paraId="2C773772" w14:textId="77777777" w:rsidR="00791C4E" w:rsidRPr="00791C4E" w:rsidRDefault="00791C4E" w:rsidP="00277ED2">
      <w:pPr>
        <w:pStyle w:val="CommentText"/>
        <w:widowControl w:val="0"/>
        <w:numPr>
          <w:ilvl w:val="0"/>
          <w:numId w:val="70"/>
        </w:numPr>
        <w:suppressAutoHyphens/>
        <w:jc w:val="both"/>
        <w:rPr>
          <w:rFonts w:asciiTheme="minorHAnsi" w:hAnsiTheme="minorHAnsi" w:cstheme="minorHAnsi"/>
          <w:szCs w:val="24"/>
        </w:rPr>
      </w:pPr>
      <w:r w:rsidRPr="00791C4E">
        <w:rPr>
          <w:rFonts w:asciiTheme="minorHAnsi" w:hAnsiTheme="minorHAnsi" w:cstheme="minorHAnsi"/>
          <w:szCs w:val="24"/>
        </w:rPr>
        <w:t xml:space="preserve">We expect schools to apply a responsible approach and only request what is actually required. This must be evidenced and costings clearly broken down on the supporting Fee Increase Request Form. No uplift will be granted for items without sufficient evidence to support the application. </w:t>
      </w:r>
    </w:p>
    <w:p w14:paraId="7496CC47" w14:textId="77777777" w:rsidR="00791C4E" w:rsidRPr="00791C4E" w:rsidRDefault="00791C4E" w:rsidP="00791C4E">
      <w:pPr>
        <w:pStyle w:val="CommentText"/>
        <w:widowControl w:val="0"/>
        <w:suppressAutoHyphens/>
        <w:jc w:val="both"/>
        <w:rPr>
          <w:rFonts w:asciiTheme="minorHAnsi" w:hAnsiTheme="minorHAnsi" w:cstheme="minorHAnsi"/>
          <w:szCs w:val="24"/>
        </w:rPr>
      </w:pPr>
    </w:p>
    <w:p w14:paraId="5827C504" w14:textId="77777777" w:rsidR="00791C4E" w:rsidRPr="00791C4E" w:rsidRDefault="00791C4E" w:rsidP="00277ED2">
      <w:pPr>
        <w:pStyle w:val="ListParagraph"/>
        <w:widowControl w:val="0"/>
        <w:numPr>
          <w:ilvl w:val="0"/>
          <w:numId w:val="70"/>
        </w:numPr>
        <w:suppressAutoHyphens/>
        <w:jc w:val="both"/>
        <w:rPr>
          <w:rFonts w:asciiTheme="minorHAnsi" w:hAnsiTheme="minorHAnsi" w:cstheme="minorHAnsi"/>
          <w:szCs w:val="24"/>
        </w:rPr>
      </w:pPr>
      <w:r w:rsidRPr="00791C4E">
        <w:rPr>
          <w:rFonts w:asciiTheme="minorHAnsi" w:hAnsiTheme="minorHAnsi" w:cstheme="minorHAnsi"/>
          <w:szCs w:val="24"/>
        </w:rPr>
        <w:t xml:space="preserve">The information submitted will be used by the Joint Local Authority Project Board to monitor the prices/costs of the Provider to ensure value for money and to monitor supplier stability.  </w:t>
      </w:r>
      <w:r w:rsidRPr="00791C4E" w:rsidDel="000E06B2">
        <w:rPr>
          <w:rStyle w:val="CommentReference"/>
          <w:rFonts w:asciiTheme="minorHAnsi" w:hAnsiTheme="minorHAnsi" w:cstheme="minorHAnsi"/>
          <w:sz w:val="24"/>
          <w:szCs w:val="24"/>
        </w:rPr>
        <w:t xml:space="preserve"> </w:t>
      </w:r>
    </w:p>
    <w:p w14:paraId="08BE02CC" w14:textId="77777777" w:rsidR="00791C4E" w:rsidRPr="00791C4E" w:rsidRDefault="00791C4E" w:rsidP="00791C4E">
      <w:pPr>
        <w:pStyle w:val="ListParagraph"/>
        <w:widowControl w:val="0"/>
        <w:suppressAutoHyphens/>
        <w:ind w:left="360"/>
        <w:jc w:val="both"/>
        <w:rPr>
          <w:rFonts w:asciiTheme="minorHAnsi" w:hAnsiTheme="minorHAnsi" w:cstheme="minorHAnsi"/>
          <w:szCs w:val="24"/>
        </w:rPr>
      </w:pPr>
    </w:p>
    <w:p w14:paraId="7C7E0580" w14:textId="4F337FAE" w:rsidR="00791C4E" w:rsidRPr="00791C4E" w:rsidRDefault="00791C4E" w:rsidP="00277ED2">
      <w:pPr>
        <w:pStyle w:val="ListParagraph"/>
        <w:widowControl w:val="0"/>
        <w:numPr>
          <w:ilvl w:val="0"/>
          <w:numId w:val="70"/>
        </w:numPr>
        <w:suppressAutoHyphens/>
        <w:jc w:val="both"/>
        <w:rPr>
          <w:rFonts w:asciiTheme="minorHAnsi" w:hAnsiTheme="minorHAnsi" w:cstheme="minorHAnsi"/>
          <w:szCs w:val="24"/>
        </w:rPr>
      </w:pPr>
      <w:r w:rsidRPr="00791C4E">
        <w:rPr>
          <w:rFonts w:asciiTheme="minorHAnsi" w:hAnsiTheme="minorHAnsi" w:cstheme="minorHAnsi"/>
          <w:szCs w:val="24"/>
        </w:rPr>
        <w:t xml:space="preserve">If the </w:t>
      </w:r>
      <w:bookmarkStart w:id="683" w:name="_9kMLK5YVt48867CcX383mjy"/>
      <w:r w:rsidRPr="00791C4E">
        <w:rPr>
          <w:rFonts w:asciiTheme="minorHAnsi" w:hAnsiTheme="minorHAnsi" w:cstheme="minorHAnsi"/>
          <w:szCs w:val="24"/>
        </w:rPr>
        <w:t>Provider</w:t>
      </w:r>
      <w:bookmarkEnd w:id="683"/>
      <w:r w:rsidRPr="00791C4E">
        <w:rPr>
          <w:rFonts w:asciiTheme="minorHAnsi" w:hAnsiTheme="minorHAnsi" w:cstheme="minorHAnsi"/>
          <w:szCs w:val="24"/>
        </w:rPr>
        <w:t xml:space="preserve"> applies for a fee increase, the request will be subject to agreement by the Joint Local Authority Project </w:t>
      </w:r>
      <w:r w:rsidR="004A5C8C">
        <w:rPr>
          <w:rFonts w:asciiTheme="minorHAnsi" w:hAnsiTheme="minorHAnsi" w:cstheme="minorHAnsi"/>
          <w:szCs w:val="24"/>
        </w:rPr>
        <w:t>B</w:t>
      </w:r>
      <w:r w:rsidRPr="00791C4E">
        <w:rPr>
          <w:rFonts w:asciiTheme="minorHAnsi" w:hAnsiTheme="minorHAnsi" w:cstheme="minorHAnsi"/>
          <w:szCs w:val="24"/>
        </w:rPr>
        <w:t>oard</w:t>
      </w:r>
      <w:r w:rsidR="004A5C8C">
        <w:rPr>
          <w:rFonts w:asciiTheme="minorHAnsi" w:hAnsiTheme="minorHAnsi" w:cstheme="minorHAnsi"/>
          <w:szCs w:val="24"/>
        </w:rPr>
        <w:t>. The Inter Authority Agreement details the arrangements for any fee increase or uplift request.</w:t>
      </w:r>
      <w:r w:rsidRPr="00791C4E">
        <w:rPr>
          <w:rFonts w:asciiTheme="minorHAnsi" w:hAnsiTheme="minorHAnsi" w:cstheme="minorHAnsi"/>
          <w:szCs w:val="24"/>
        </w:rPr>
        <w:t xml:space="preserve"> </w:t>
      </w:r>
    </w:p>
    <w:p w14:paraId="09A604F3" w14:textId="77777777" w:rsidR="00791C4E" w:rsidRPr="00791C4E" w:rsidRDefault="00791C4E" w:rsidP="00791C4E">
      <w:pPr>
        <w:pStyle w:val="ListParagraph"/>
        <w:rPr>
          <w:rFonts w:asciiTheme="minorHAnsi" w:hAnsiTheme="minorHAnsi" w:cstheme="minorHAnsi"/>
          <w:szCs w:val="24"/>
        </w:rPr>
      </w:pPr>
    </w:p>
    <w:p w14:paraId="4118A516" w14:textId="77777777" w:rsidR="00791C4E" w:rsidRPr="00791C4E" w:rsidRDefault="00791C4E" w:rsidP="00277ED2">
      <w:pPr>
        <w:pStyle w:val="ListParagraph"/>
        <w:widowControl w:val="0"/>
        <w:numPr>
          <w:ilvl w:val="0"/>
          <w:numId w:val="70"/>
        </w:numPr>
        <w:suppressAutoHyphens/>
        <w:jc w:val="both"/>
        <w:rPr>
          <w:rFonts w:asciiTheme="minorHAnsi" w:hAnsiTheme="minorHAnsi" w:cstheme="minorHAnsi"/>
          <w:szCs w:val="24"/>
        </w:rPr>
      </w:pPr>
      <w:r w:rsidRPr="00791C4E">
        <w:rPr>
          <w:rFonts w:asciiTheme="minorHAnsi" w:hAnsiTheme="minorHAnsi" w:cstheme="minorHAnsi"/>
          <w:szCs w:val="24"/>
        </w:rPr>
        <w:t xml:space="preserve">In order to inform and support any such fee review applications the </w:t>
      </w:r>
      <w:bookmarkStart w:id="684" w:name="_9kMKJ5YVt48867ALLBzv614L"/>
      <w:r w:rsidRPr="00791C4E">
        <w:rPr>
          <w:rFonts w:asciiTheme="minorHAnsi" w:hAnsiTheme="minorHAnsi" w:cstheme="minorHAnsi"/>
          <w:szCs w:val="24"/>
        </w:rPr>
        <w:t>Authority</w:t>
      </w:r>
      <w:bookmarkEnd w:id="684"/>
      <w:r w:rsidRPr="00791C4E">
        <w:rPr>
          <w:rFonts w:asciiTheme="minorHAnsi" w:hAnsiTheme="minorHAnsi" w:cstheme="minorHAnsi"/>
          <w:szCs w:val="24"/>
        </w:rPr>
        <w:t xml:space="preserve"> may: </w:t>
      </w:r>
    </w:p>
    <w:p w14:paraId="6982096B" w14:textId="77777777" w:rsidR="00791C4E" w:rsidRPr="00791C4E" w:rsidRDefault="00791C4E" w:rsidP="00791C4E">
      <w:pPr>
        <w:pStyle w:val="ListParagraph"/>
        <w:widowControl w:val="0"/>
        <w:suppressAutoHyphens/>
        <w:ind w:left="993" w:hanging="567"/>
        <w:jc w:val="both"/>
        <w:rPr>
          <w:rFonts w:asciiTheme="minorHAnsi" w:hAnsiTheme="minorHAnsi" w:cstheme="minorHAnsi"/>
          <w:szCs w:val="24"/>
        </w:rPr>
      </w:pPr>
    </w:p>
    <w:p w14:paraId="3CB03233" w14:textId="77777777" w:rsidR="00791C4E" w:rsidRPr="00791C4E" w:rsidRDefault="00791C4E" w:rsidP="00791C4E">
      <w:pPr>
        <w:pStyle w:val="ListParagraph"/>
        <w:widowControl w:val="0"/>
        <w:suppressAutoHyphens/>
        <w:ind w:left="1134" w:hanging="708"/>
        <w:jc w:val="both"/>
        <w:rPr>
          <w:rFonts w:asciiTheme="minorHAnsi" w:hAnsiTheme="minorHAnsi" w:cstheme="minorHAnsi"/>
          <w:szCs w:val="24"/>
        </w:rPr>
      </w:pPr>
    </w:p>
    <w:p w14:paraId="4E82B0AF" w14:textId="77777777" w:rsidR="00791C4E" w:rsidRPr="00791C4E" w:rsidRDefault="00791C4E" w:rsidP="00277ED2">
      <w:pPr>
        <w:pStyle w:val="ListParagraph"/>
        <w:widowControl w:val="0"/>
        <w:numPr>
          <w:ilvl w:val="1"/>
          <w:numId w:val="70"/>
        </w:numPr>
        <w:suppressAutoHyphens/>
        <w:ind w:left="1134" w:hanging="708"/>
        <w:jc w:val="both"/>
        <w:rPr>
          <w:rFonts w:asciiTheme="minorHAnsi" w:hAnsiTheme="minorHAnsi" w:cstheme="minorHAnsi"/>
          <w:szCs w:val="24"/>
        </w:rPr>
      </w:pPr>
      <w:r w:rsidRPr="00791C4E">
        <w:rPr>
          <w:rFonts w:asciiTheme="minorHAnsi" w:hAnsiTheme="minorHAnsi" w:cstheme="minorHAnsi"/>
          <w:szCs w:val="24"/>
        </w:rPr>
        <w:t xml:space="preserve">request a copy of the </w:t>
      </w:r>
      <w:bookmarkStart w:id="685" w:name="_9kMPO5YVt48867CcX383mjy"/>
      <w:r w:rsidRPr="00791C4E">
        <w:rPr>
          <w:rFonts w:asciiTheme="minorHAnsi" w:hAnsiTheme="minorHAnsi" w:cstheme="minorHAnsi"/>
          <w:szCs w:val="24"/>
        </w:rPr>
        <w:t>Provider’s</w:t>
      </w:r>
      <w:bookmarkEnd w:id="685"/>
      <w:r w:rsidRPr="00791C4E">
        <w:rPr>
          <w:rFonts w:asciiTheme="minorHAnsi" w:hAnsiTheme="minorHAnsi" w:cstheme="minorHAnsi"/>
          <w:szCs w:val="24"/>
        </w:rPr>
        <w:t xml:space="preserve"> most recent two years of accounts (audited where applicable); and/or</w:t>
      </w:r>
    </w:p>
    <w:p w14:paraId="06C10178" w14:textId="77777777" w:rsidR="00791C4E" w:rsidRPr="00791C4E" w:rsidRDefault="00791C4E" w:rsidP="00791C4E">
      <w:pPr>
        <w:pStyle w:val="ListParagraph"/>
        <w:ind w:left="1134" w:hanging="708"/>
        <w:rPr>
          <w:rFonts w:asciiTheme="minorHAnsi" w:hAnsiTheme="minorHAnsi" w:cstheme="minorHAnsi"/>
          <w:szCs w:val="24"/>
        </w:rPr>
      </w:pPr>
    </w:p>
    <w:p w14:paraId="35620E8B" w14:textId="77777777" w:rsidR="00791C4E" w:rsidRPr="00791C4E" w:rsidRDefault="00791C4E" w:rsidP="00277ED2">
      <w:pPr>
        <w:pStyle w:val="ListParagraph"/>
        <w:widowControl w:val="0"/>
        <w:numPr>
          <w:ilvl w:val="1"/>
          <w:numId w:val="70"/>
        </w:numPr>
        <w:suppressAutoHyphens/>
        <w:ind w:left="1134" w:hanging="708"/>
        <w:jc w:val="both"/>
        <w:rPr>
          <w:rFonts w:asciiTheme="minorHAnsi" w:hAnsiTheme="minorHAnsi" w:cstheme="minorHAnsi"/>
          <w:szCs w:val="24"/>
        </w:rPr>
      </w:pPr>
      <w:r w:rsidRPr="00791C4E">
        <w:rPr>
          <w:rFonts w:asciiTheme="minorHAnsi" w:hAnsiTheme="minorHAnsi" w:cstheme="minorHAnsi"/>
          <w:szCs w:val="24"/>
        </w:rPr>
        <w:t xml:space="preserve">request any additional information and documentation from the </w:t>
      </w:r>
      <w:bookmarkStart w:id="686" w:name="_9kMHzG6ZWu59978DdY494nkz"/>
      <w:r w:rsidRPr="00791C4E">
        <w:rPr>
          <w:rFonts w:asciiTheme="minorHAnsi" w:hAnsiTheme="minorHAnsi" w:cstheme="minorHAnsi"/>
          <w:szCs w:val="24"/>
        </w:rPr>
        <w:t>Provider</w:t>
      </w:r>
      <w:bookmarkEnd w:id="686"/>
      <w:r w:rsidRPr="00791C4E">
        <w:rPr>
          <w:rFonts w:asciiTheme="minorHAnsi" w:hAnsiTheme="minorHAnsi" w:cstheme="minorHAnsi"/>
          <w:szCs w:val="24"/>
        </w:rPr>
        <w:t xml:space="preserve"> which the Project Board believes (acting reasonably) is relevant to the fee review process. </w:t>
      </w:r>
    </w:p>
    <w:p w14:paraId="0DD4BBF2" w14:textId="77777777" w:rsidR="00791C4E" w:rsidRPr="00791C4E" w:rsidRDefault="00791C4E" w:rsidP="00791C4E">
      <w:pPr>
        <w:pStyle w:val="ListParagraph"/>
        <w:jc w:val="both"/>
        <w:rPr>
          <w:rFonts w:asciiTheme="minorHAnsi" w:hAnsiTheme="minorHAnsi" w:cstheme="minorHAnsi"/>
          <w:szCs w:val="24"/>
        </w:rPr>
      </w:pPr>
    </w:p>
    <w:p w14:paraId="353AF766" w14:textId="77777777" w:rsidR="00791C4E" w:rsidRPr="00791C4E" w:rsidRDefault="00791C4E" w:rsidP="00791C4E">
      <w:pPr>
        <w:pStyle w:val="ListParagraph"/>
        <w:widowControl w:val="0"/>
        <w:suppressAutoHyphens/>
        <w:ind w:left="360"/>
        <w:jc w:val="both"/>
        <w:rPr>
          <w:rFonts w:asciiTheme="minorHAnsi" w:hAnsiTheme="minorHAnsi" w:cstheme="minorHAnsi"/>
          <w:szCs w:val="24"/>
        </w:rPr>
      </w:pPr>
    </w:p>
    <w:p w14:paraId="3231DEA5" w14:textId="77777777" w:rsidR="00791C4E" w:rsidRPr="00791C4E" w:rsidRDefault="00791C4E" w:rsidP="00277ED2">
      <w:pPr>
        <w:pStyle w:val="ListParagraph"/>
        <w:widowControl w:val="0"/>
        <w:numPr>
          <w:ilvl w:val="0"/>
          <w:numId w:val="70"/>
        </w:numPr>
        <w:suppressAutoHyphens/>
        <w:jc w:val="both"/>
        <w:rPr>
          <w:rFonts w:asciiTheme="minorHAnsi" w:hAnsiTheme="minorHAnsi" w:cstheme="minorHAnsi"/>
          <w:szCs w:val="24"/>
        </w:rPr>
      </w:pPr>
      <w:r w:rsidRPr="00791C4E">
        <w:rPr>
          <w:rFonts w:asciiTheme="minorHAnsi" w:hAnsiTheme="minorHAnsi" w:cstheme="minorHAnsi"/>
          <w:szCs w:val="24"/>
        </w:rPr>
        <w:t xml:space="preserve">Where a school or college has successfully applied for uplift we will expect to see a noticeable service improvement, as evidenced through quality monitoring processes and applicable inspection ratings. The increased funding should </w:t>
      </w:r>
      <w:r w:rsidRPr="00791C4E">
        <w:rPr>
          <w:rFonts w:asciiTheme="minorHAnsi" w:hAnsiTheme="minorHAnsi" w:cstheme="minorHAnsi"/>
          <w:iCs/>
          <w:szCs w:val="24"/>
        </w:rPr>
        <w:t>be commensurate with delivering services to the agreed quality, and encourage innovation and improvement.</w:t>
      </w:r>
    </w:p>
    <w:p w14:paraId="3E372A92" w14:textId="77777777" w:rsidR="00791C4E" w:rsidRPr="00791C4E" w:rsidRDefault="00791C4E" w:rsidP="00791C4E">
      <w:pPr>
        <w:pStyle w:val="ListParagraph"/>
        <w:rPr>
          <w:rFonts w:asciiTheme="minorHAnsi" w:hAnsiTheme="minorHAnsi" w:cstheme="minorHAnsi"/>
          <w:szCs w:val="24"/>
        </w:rPr>
      </w:pPr>
    </w:p>
    <w:p w14:paraId="6568F994" w14:textId="77777777" w:rsidR="00791C4E" w:rsidRPr="00791C4E" w:rsidRDefault="00791C4E" w:rsidP="00277ED2">
      <w:pPr>
        <w:pStyle w:val="ListParagraph"/>
        <w:numPr>
          <w:ilvl w:val="0"/>
          <w:numId w:val="70"/>
        </w:numPr>
        <w:spacing w:after="200" w:line="276" w:lineRule="auto"/>
        <w:contextualSpacing/>
        <w:rPr>
          <w:rFonts w:asciiTheme="minorHAnsi" w:hAnsiTheme="minorHAnsi" w:cstheme="minorHAnsi"/>
          <w:szCs w:val="24"/>
        </w:rPr>
      </w:pPr>
      <w:r w:rsidRPr="00791C4E">
        <w:rPr>
          <w:rFonts w:asciiTheme="minorHAnsi" w:hAnsiTheme="minorHAnsi" w:cstheme="minorHAnsi"/>
          <w:szCs w:val="24"/>
        </w:rPr>
        <w:t>If a provider has been granted uplift and the inspection rating then drops in a subsequent inspection, the provider may still request a fee increase during the next annual uplift period, but this must be linked to a service improvement plan.</w:t>
      </w:r>
    </w:p>
    <w:p w14:paraId="073B9B1B" w14:textId="77777777" w:rsidR="00791C4E" w:rsidRPr="00791C4E" w:rsidRDefault="00791C4E" w:rsidP="00791C4E">
      <w:pPr>
        <w:widowControl w:val="0"/>
        <w:suppressAutoHyphens/>
        <w:jc w:val="both"/>
        <w:rPr>
          <w:rFonts w:asciiTheme="minorHAnsi" w:hAnsiTheme="minorHAnsi" w:cstheme="minorHAnsi"/>
          <w:sz w:val="24"/>
        </w:rPr>
      </w:pPr>
    </w:p>
    <w:p w14:paraId="5D9E72BE" w14:textId="43B126D3" w:rsidR="00791C4E" w:rsidRPr="00791C4E" w:rsidRDefault="00791C4E" w:rsidP="00791C4E">
      <w:pPr>
        <w:rPr>
          <w:rFonts w:asciiTheme="minorHAnsi" w:hAnsiTheme="minorHAnsi" w:cstheme="minorHAnsi"/>
          <w:sz w:val="24"/>
        </w:rPr>
      </w:pPr>
      <w:r w:rsidRPr="00791C4E">
        <w:rPr>
          <w:rFonts w:asciiTheme="minorHAnsi" w:hAnsiTheme="minorHAnsi" w:cstheme="minorHAnsi"/>
          <w:sz w:val="24"/>
        </w:rPr>
        <w:t>Any changes agreed by the Project Board pursuant to the fee review process carried out pursuant to paragraphs 3 and 4 of this Schedule 6 (Fee Management Schedule) shall be recorded in writing in accordance with clause 47.8 of this Agreement.</w:t>
      </w:r>
    </w:p>
    <w:p w14:paraId="28639420" w14:textId="77777777" w:rsidR="00791C4E" w:rsidRPr="00791C4E" w:rsidRDefault="00791C4E" w:rsidP="0040769A">
      <w:pPr>
        <w:rPr>
          <w:rFonts w:asciiTheme="minorHAnsi" w:hAnsiTheme="minorHAnsi" w:cstheme="minorHAnsi"/>
          <w:sz w:val="24"/>
        </w:rPr>
      </w:pPr>
    </w:p>
    <w:p w14:paraId="64053CFF" w14:textId="77777777" w:rsidR="00623E3E" w:rsidRPr="00381FB7" w:rsidRDefault="00623E3E" w:rsidP="00EA4D73">
      <w:pPr>
        <w:rPr>
          <w:rFonts w:asciiTheme="minorHAnsi" w:hAnsiTheme="minorHAnsi"/>
          <w:b/>
          <w:sz w:val="24"/>
        </w:rPr>
        <w:sectPr w:rsidR="00623E3E" w:rsidRPr="00381FB7" w:rsidSect="00121D92">
          <w:pgSz w:w="11907" w:h="16840" w:code="9"/>
          <w:pgMar w:top="851" w:right="1134" w:bottom="851" w:left="1418" w:header="709" w:footer="397" w:gutter="0"/>
          <w:cols w:space="720"/>
          <w:docGrid w:linePitch="326"/>
        </w:sectPr>
      </w:pPr>
    </w:p>
    <w:p w14:paraId="09DFE5A4" w14:textId="3D311889" w:rsidR="007B26F9" w:rsidRPr="00381FB7" w:rsidRDefault="007B26F9" w:rsidP="007B26F9">
      <w:pPr>
        <w:jc w:val="center"/>
        <w:rPr>
          <w:rFonts w:asciiTheme="minorHAnsi" w:hAnsiTheme="minorHAnsi"/>
          <w:b/>
          <w:sz w:val="24"/>
        </w:rPr>
      </w:pPr>
      <w:r w:rsidRPr="00381FB7">
        <w:rPr>
          <w:rFonts w:asciiTheme="minorHAnsi" w:hAnsiTheme="minorHAnsi"/>
          <w:b/>
          <w:sz w:val="24"/>
        </w:rPr>
        <w:t>SCHEDULE 7A: CALL-OFF PROCESSES</w:t>
      </w:r>
    </w:p>
    <w:p w14:paraId="1F870C6C" w14:textId="77777777" w:rsidR="007B26F9" w:rsidRPr="00381FB7" w:rsidRDefault="007B26F9" w:rsidP="007B26F9">
      <w:pPr>
        <w:jc w:val="center"/>
        <w:rPr>
          <w:rFonts w:asciiTheme="minorHAnsi" w:hAnsiTheme="minorHAnsi"/>
          <w:b/>
          <w:sz w:val="24"/>
        </w:rPr>
      </w:pPr>
    </w:p>
    <w:p w14:paraId="75C5BDCF" w14:textId="77777777" w:rsidR="00BA4914" w:rsidRPr="00381FB7" w:rsidRDefault="00BA4914" w:rsidP="007B26F9">
      <w:pPr>
        <w:rPr>
          <w:rFonts w:asciiTheme="minorHAnsi" w:hAnsiTheme="minorHAnsi"/>
          <w:b/>
          <w:sz w:val="24"/>
        </w:rPr>
      </w:pPr>
    </w:p>
    <w:p w14:paraId="64E737FD" w14:textId="77777777" w:rsidR="00CB36FC" w:rsidRPr="00244E77" w:rsidRDefault="00CB36FC" w:rsidP="00CB36FC">
      <w:pPr>
        <w:widowControl w:val="0"/>
        <w:suppressAutoHyphens/>
        <w:ind w:firstLine="142"/>
        <w:jc w:val="both"/>
        <w:rPr>
          <w:b/>
          <w:sz w:val="21"/>
          <w:szCs w:val="21"/>
        </w:rPr>
      </w:pPr>
      <w:r w:rsidRPr="00244E77">
        <w:rPr>
          <w:b/>
          <w:sz w:val="21"/>
          <w:szCs w:val="21"/>
        </w:rPr>
        <w:t>GENERAL</w:t>
      </w:r>
    </w:p>
    <w:p w14:paraId="155BE364" w14:textId="77777777" w:rsidR="00CB36FC" w:rsidRPr="00244E77" w:rsidRDefault="00CB36FC" w:rsidP="00CB36FC">
      <w:pPr>
        <w:widowControl w:val="0"/>
        <w:suppressAutoHyphens/>
        <w:jc w:val="both"/>
        <w:rPr>
          <w:b/>
          <w:sz w:val="21"/>
          <w:szCs w:val="21"/>
        </w:rPr>
      </w:pPr>
    </w:p>
    <w:p w14:paraId="012F3E30" w14:textId="77777777" w:rsidR="00CB36FC" w:rsidRPr="00244E77" w:rsidRDefault="00CB36FC" w:rsidP="00277ED2">
      <w:pPr>
        <w:pStyle w:val="ListParagraph"/>
        <w:widowControl w:val="0"/>
        <w:numPr>
          <w:ilvl w:val="0"/>
          <w:numId w:val="52"/>
        </w:numPr>
        <w:suppressAutoHyphens/>
        <w:ind w:left="709" w:hanging="567"/>
        <w:jc w:val="both"/>
        <w:rPr>
          <w:rFonts w:cs="Arial"/>
          <w:b/>
          <w:sz w:val="21"/>
          <w:szCs w:val="21"/>
        </w:rPr>
      </w:pPr>
      <w:r w:rsidRPr="00244E77">
        <w:rPr>
          <w:rFonts w:cs="Arial"/>
          <w:b/>
          <w:sz w:val="21"/>
          <w:szCs w:val="21"/>
        </w:rPr>
        <w:t xml:space="preserve">DEFINITIONS </w:t>
      </w:r>
    </w:p>
    <w:p w14:paraId="0C715629" w14:textId="77777777" w:rsidR="00CB36FC" w:rsidRPr="00244E77" w:rsidRDefault="00CB36FC" w:rsidP="00CB36FC">
      <w:pPr>
        <w:pStyle w:val="ListParagraph"/>
        <w:widowControl w:val="0"/>
        <w:suppressAutoHyphens/>
        <w:ind w:left="709"/>
        <w:jc w:val="both"/>
        <w:rPr>
          <w:rFonts w:cs="Arial"/>
          <w:b/>
          <w:sz w:val="21"/>
          <w:szCs w:val="21"/>
        </w:rPr>
      </w:pPr>
    </w:p>
    <w:p w14:paraId="73032880" w14:textId="77777777" w:rsidR="00CB36FC" w:rsidRPr="00244E77" w:rsidRDefault="00CB36FC" w:rsidP="00277ED2">
      <w:pPr>
        <w:pStyle w:val="ListParagraph"/>
        <w:widowControl w:val="0"/>
        <w:numPr>
          <w:ilvl w:val="1"/>
          <w:numId w:val="23"/>
        </w:numPr>
        <w:tabs>
          <w:tab w:val="left" w:pos="1560"/>
        </w:tabs>
        <w:suppressAutoHyphens/>
        <w:ind w:left="1560" w:hanging="851"/>
        <w:jc w:val="both"/>
        <w:rPr>
          <w:rFonts w:cs="Arial"/>
          <w:sz w:val="21"/>
          <w:szCs w:val="21"/>
        </w:rPr>
      </w:pPr>
      <w:r w:rsidRPr="00244E77">
        <w:rPr>
          <w:rFonts w:cs="Arial"/>
          <w:sz w:val="21"/>
          <w:szCs w:val="21"/>
        </w:rPr>
        <w:t>In this Schedule 7A (Call-Off Process)</w:t>
      </w:r>
      <w:r>
        <w:rPr>
          <w:rFonts w:cs="Arial"/>
          <w:sz w:val="21"/>
          <w:szCs w:val="21"/>
        </w:rPr>
        <w:t>,</w:t>
      </w:r>
      <w:r w:rsidRPr="00244E77">
        <w:rPr>
          <w:rFonts w:cs="Arial"/>
          <w:sz w:val="21"/>
          <w:szCs w:val="21"/>
        </w:rPr>
        <w:t xml:space="preserve"> unless the context otherwise requires, the following term</w:t>
      </w:r>
      <w:r>
        <w:rPr>
          <w:rFonts w:cs="Arial"/>
          <w:sz w:val="21"/>
          <w:szCs w:val="21"/>
        </w:rPr>
        <w:t>s</w:t>
      </w:r>
      <w:r w:rsidRPr="00244E77">
        <w:rPr>
          <w:rFonts w:cs="Arial"/>
          <w:sz w:val="21"/>
          <w:szCs w:val="21"/>
        </w:rPr>
        <w:t xml:space="preserve"> shall have the meaning</w:t>
      </w:r>
      <w:r>
        <w:rPr>
          <w:rFonts w:cs="Arial"/>
          <w:sz w:val="21"/>
          <w:szCs w:val="21"/>
        </w:rPr>
        <w:t>s</w:t>
      </w:r>
      <w:r w:rsidRPr="00244E77">
        <w:rPr>
          <w:rFonts w:cs="Arial"/>
          <w:sz w:val="21"/>
          <w:szCs w:val="21"/>
        </w:rPr>
        <w:t xml:space="preserve"> given to </w:t>
      </w:r>
      <w:r>
        <w:rPr>
          <w:rFonts w:cs="Arial"/>
          <w:sz w:val="21"/>
          <w:szCs w:val="21"/>
        </w:rPr>
        <w:t>them</w:t>
      </w:r>
      <w:r w:rsidRPr="00244E77">
        <w:rPr>
          <w:rFonts w:cs="Arial"/>
          <w:sz w:val="21"/>
          <w:szCs w:val="21"/>
        </w:rPr>
        <w:t xml:space="preserve"> below:</w:t>
      </w:r>
    </w:p>
    <w:p w14:paraId="5B35B863" w14:textId="77777777" w:rsidR="00CB36FC" w:rsidRPr="00244E77" w:rsidRDefault="00CB36FC" w:rsidP="00CB36FC">
      <w:pPr>
        <w:widowControl w:val="0"/>
        <w:tabs>
          <w:tab w:val="left" w:pos="-720"/>
        </w:tabs>
        <w:suppressAutoHyphens/>
        <w:ind w:left="1560"/>
        <w:jc w:val="both"/>
        <w:rPr>
          <w:snapToGrid w:val="0"/>
          <w:kern w:val="20"/>
          <w:sz w:val="21"/>
          <w:szCs w:val="21"/>
        </w:rPr>
      </w:pPr>
    </w:p>
    <w:p w14:paraId="36EF9631" w14:textId="77777777" w:rsidR="00CB36FC" w:rsidRPr="00244E77" w:rsidRDefault="00CB36FC" w:rsidP="00CB36FC">
      <w:pPr>
        <w:widowControl w:val="0"/>
        <w:tabs>
          <w:tab w:val="left" w:pos="-720"/>
        </w:tabs>
        <w:suppressAutoHyphens/>
        <w:ind w:left="1560"/>
        <w:jc w:val="both"/>
        <w:rPr>
          <w:sz w:val="21"/>
          <w:szCs w:val="21"/>
        </w:rPr>
      </w:pPr>
      <w:r>
        <w:rPr>
          <w:sz w:val="21"/>
          <w:szCs w:val="21"/>
        </w:rPr>
        <w:t>“</w:t>
      </w:r>
      <w:r w:rsidRPr="00244E77">
        <w:rPr>
          <w:b/>
          <w:sz w:val="21"/>
          <w:szCs w:val="21"/>
        </w:rPr>
        <w:t>Best Offer</w:t>
      </w:r>
      <w:r>
        <w:rPr>
          <w:sz w:val="21"/>
          <w:szCs w:val="21"/>
        </w:rPr>
        <w:t>”</w:t>
      </w:r>
      <w:r w:rsidRPr="00244E77">
        <w:rPr>
          <w:sz w:val="21"/>
          <w:szCs w:val="21"/>
        </w:rPr>
        <w:t xml:space="preserve"> means the proposal that:</w:t>
      </w:r>
    </w:p>
    <w:p w14:paraId="2061A2AE" w14:textId="77777777" w:rsidR="00CB36FC" w:rsidRPr="00244E77" w:rsidRDefault="00CB36FC" w:rsidP="00CB36FC">
      <w:pPr>
        <w:widowControl w:val="0"/>
        <w:tabs>
          <w:tab w:val="left" w:pos="-720"/>
        </w:tabs>
        <w:suppressAutoHyphens/>
        <w:ind w:left="1560"/>
        <w:jc w:val="both"/>
        <w:rPr>
          <w:sz w:val="21"/>
          <w:szCs w:val="21"/>
        </w:rPr>
      </w:pPr>
    </w:p>
    <w:p w14:paraId="5CAAAE9F" w14:textId="77777777" w:rsidR="00CB36FC" w:rsidRPr="00244E77" w:rsidRDefault="00CB36FC" w:rsidP="00277ED2">
      <w:pPr>
        <w:pStyle w:val="ListParagraph"/>
        <w:numPr>
          <w:ilvl w:val="0"/>
          <w:numId w:val="71"/>
        </w:numPr>
        <w:jc w:val="both"/>
        <w:rPr>
          <w:rFonts w:cs="Arial"/>
          <w:sz w:val="21"/>
          <w:szCs w:val="21"/>
        </w:rPr>
      </w:pPr>
      <w:r w:rsidRPr="00244E77">
        <w:rPr>
          <w:rFonts w:cs="Arial"/>
          <w:sz w:val="21"/>
          <w:szCs w:val="21"/>
        </w:rPr>
        <w:t>best meets the needs of the Child/Young Person</w:t>
      </w:r>
      <w:r>
        <w:rPr>
          <w:rFonts w:cs="Arial"/>
          <w:sz w:val="21"/>
          <w:szCs w:val="21"/>
        </w:rPr>
        <w:t>/Young Adult</w:t>
      </w:r>
      <w:r w:rsidRPr="00244E77">
        <w:rPr>
          <w:rFonts w:cs="Arial"/>
          <w:sz w:val="21"/>
          <w:szCs w:val="21"/>
        </w:rPr>
        <w:t xml:space="preserve"> in respect of the following</w:t>
      </w:r>
      <w:r>
        <w:rPr>
          <w:rFonts w:cs="Arial"/>
          <w:sz w:val="21"/>
          <w:szCs w:val="21"/>
        </w:rPr>
        <w:t xml:space="preserve"> need</w:t>
      </w:r>
      <w:r w:rsidRPr="00244E77">
        <w:rPr>
          <w:rFonts w:cs="Arial"/>
          <w:sz w:val="21"/>
          <w:szCs w:val="21"/>
        </w:rPr>
        <w:t xml:space="preserve"> categories:</w:t>
      </w:r>
    </w:p>
    <w:p w14:paraId="1AF9F98F" w14:textId="77777777" w:rsidR="00CB36FC" w:rsidRPr="00244E77" w:rsidRDefault="00CB36FC" w:rsidP="00CB36FC">
      <w:pPr>
        <w:pStyle w:val="ListParagraph"/>
        <w:ind w:left="1920"/>
        <w:jc w:val="both"/>
        <w:rPr>
          <w:rFonts w:cs="Arial"/>
          <w:sz w:val="21"/>
          <w:szCs w:val="21"/>
        </w:rPr>
      </w:pPr>
    </w:p>
    <w:p w14:paraId="02E796BB" w14:textId="77777777" w:rsidR="00CB36FC" w:rsidRPr="00244E77" w:rsidRDefault="00CB36FC" w:rsidP="00277ED2">
      <w:pPr>
        <w:pStyle w:val="ListParagraph"/>
        <w:numPr>
          <w:ilvl w:val="1"/>
          <w:numId w:val="71"/>
        </w:numPr>
        <w:ind w:left="2268"/>
        <w:jc w:val="both"/>
        <w:rPr>
          <w:rFonts w:cs="Arial"/>
          <w:sz w:val="21"/>
          <w:szCs w:val="21"/>
        </w:rPr>
      </w:pPr>
      <w:r w:rsidRPr="00244E77">
        <w:rPr>
          <w:rFonts w:cs="Arial"/>
          <w:sz w:val="21"/>
          <w:szCs w:val="21"/>
        </w:rPr>
        <w:t>Cognition and Learning;</w:t>
      </w:r>
    </w:p>
    <w:p w14:paraId="098E24C1" w14:textId="77777777" w:rsidR="00CB36FC" w:rsidRPr="00244E77" w:rsidRDefault="00CB36FC" w:rsidP="00CB36FC">
      <w:pPr>
        <w:pStyle w:val="ListParagraph"/>
        <w:ind w:left="2268"/>
        <w:jc w:val="both"/>
        <w:rPr>
          <w:rFonts w:cs="Arial"/>
          <w:sz w:val="21"/>
          <w:szCs w:val="21"/>
        </w:rPr>
      </w:pPr>
    </w:p>
    <w:p w14:paraId="2D24C906" w14:textId="77777777" w:rsidR="00CB36FC" w:rsidRPr="00244E77" w:rsidRDefault="00CB36FC" w:rsidP="00277ED2">
      <w:pPr>
        <w:pStyle w:val="ListParagraph"/>
        <w:numPr>
          <w:ilvl w:val="1"/>
          <w:numId w:val="71"/>
        </w:numPr>
        <w:ind w:left="2268"/>
        <w:jc w:val="both"/>
        <w:rPr>
          <w:rFonts w:cs="Arial"/>
          <w:sz w:val="21"/>
          <w:szCs w:val="21"/>
        </w:rPr>
      </w:pPr>
      <w:r w:rsidRPr="00244E77">
        <w:rPr>
          <w:rFonts w:cs="Arial"/>
          <w:sz w:val="21"/>
          <w:szCs w:val="21"/>
        </w:rPr>
        <w:t>Communication and Interaction;</w:t>
      </w:r>
    </w:p>
    <w:p w14:paraId="7740AB88" w14:textId="77777777" w:rsidR="00CB36FC" w:rsidRPr="00244E77" w:rsidRDefault="00CB36FC" w:rsidP="00CB36FC">
      <w:pPr>
        <w:pStyle w:val="ListParagraph"/>
        <w:rPr>
          <w:rFonts w:cs="Arial"/>
          <w:sz w:val="21"/>
          <w:szCs w:val="21"/>
        </w:rPr>
      </w:pPr>
    </w:p>
    <w:p w14:paraId="0701727D" w14:textId="77777777" w:rsidR="00CB36FC" w:rsidRPr="00244E77" w:rsidRDefault="00CB36FC" w:rsidP="00277ED2">
      <w:pPr>
        <w:pStyle w:val="ListParagraph"/>
        <w:numPr>
          <w:ilvl w:val="1"/>
          <w:numId w:val="71"/>
        </w:numPr>
        <w:ind w:left="2268"/>
        <w:jc w:val="both"/>
        <w:rPr>
          <w:rFonts w:cs="Arial"/>
          <w:sz w:val="21"/>
          <w:szCs w:val="21"/>
        </w:rPr>
      </w:pPr>
      <w:r w:rsidRPr="00244E77">
        <w:rPr>
          <w:rFonts w:cs="Arial"/>
          <w:sz w:val="21"/>
          <w:szCs w:val="21"/>
        </w:rPr>
        <w:t xml:space="preserve">Sensory and/or Physical; and </w:t>
      </w:r>
    </w:p>
    <w:p w14:paraId="5D91DAD5" w14:textId="77777777" w:rsidR="00CB36FC" w:rsidRPr="00244E77" w:rsidRDefault="00CB36FC" w:rsidP="00CB36FC">
      <w:pPr>
        <w:pStyle w:val="ListParagraph"/>
        <w:rPr>
          <w:rFonts w:cs="Arial"/>
          <w:sz w:val="21"/>
          <w:szCs w:val="21"/>
        </w:rPr>
      </w:pPr>
    </w:p>
    <w:p w14:paraId="3F850AC6" w14:textId="77777777" w:rsidR="00CB36FC" w:rsidRDefault="00CB36FC" w:rsidP="00277ED2">
      <w:pPr>
        <w:pStyle w:val="ListParagraph"/>
        <w:numPr>
          <w:ilvl w:val="1"/>
          <w:numId w:val="71"/>
        </w:numPr>
        <w:ind w:left="2268"/>
        <w:jc w:val="both"/>
        <w:rPr>
          <w:rFonts w:cs="Arial"/>
          <w:sz w:val="21"/>
          <w:szCs w:val="21"/>
        </w:rPr>
      </w:pPr>
      <w:r w:rsidRPr="00244E77">
        <w:rPr>
          <w:rFonts w:cs="Arial"/>
          <w:sz w:val="21"/>
          <w:szCs w:val="21"/>
        </w:rPr>
        <w:t>Social, Emotional and Mental Health;</w:t>
      </w:r>
    </w:p>
    <w:p w14:paraId="6DFB2F42" w14:textId="77777777" w:rsidR="00CB36FC" w:rsidRPr="00367A6E" w:rsidRDefault="00CB36FC" w:rsidP="00CB36FC">
      <w:pPr>
        <w:pStyle w:val="ListParagraph"/>
        <w:rPr>
          <w:rFonts w:cs="Arial"/>
          <w:sz w:val="21"/>
          <w:szCs w:val="21"/>
        </w:rPr>
      </w:pPr>
    </w:p>
    <w:p w14:paraId="5850F54E" w14:textId="77777777" w:rsidR="00CB36FC" w:rsidRDefault="00CB36FC" w:rsidP="00277ED2">
      <w:pPr>
        <w:pStyle w:val="ListParagraph"/>
        <w:numPr>
          <w:ilvl w:val="1"/>
          <w:numId w:val="71"/>
        </w:numPr>
        <w:ind w:left="2268"/>
        <w:jc w:val="both"/>
        <w:rPr>
          <w:rFonts w:cs="Arial"/>
          <w:sz w:val="21"/>
          <w:szCs w:val="21"/>
        </w:rPr>
      </w:pPr>
      <w:r>
        <w:rPr>
          <w:rFonts w:cs="Arial"/>
          <w:sz w:val="21"/>
          <w:szCs w:val="21"/>
        </w:rPr>
        <w:t>Health and social care needs (where identified)</w:t>
      </w:r>
    </w:p>
    <w:p w14:paraId="34DF94C4" w14:textId="77777777" w:rsidR="00CB36FC" w:rsidRPr="00DB0000" w:rsidRDefault="00CB36FC" w:rsidP="00CB36FC">
      <w:pPr>
        <w:pStyle w:val="ListParagraph"/>
        <w:rPr>
          <w:rFonts w:cs="Arial"/>
          <w:sz w:val="21"/>
          <w:szCs w:val="21"/>
        </w:rPr>
      </w:pPr>
    </w:p>
    <w:p w14:paraId="005AFE78" w14:textId="77777777" w:rsidR="00CB36FC" w:rsidRPr="00244E77" w:rsidRDefault="00CB36FC" w:rsidP="00CB36FC">
      <w:pPr>
        <w:widowControl w:val="0"/>
        <w:tabs>
          <w:tab w:val="left" w:pos="-720"/>
        </w:tabs>
        <w:suppressAutoHyphens/>
        <w:ind w:left="1560"/>
        <w:jc w:val="both"/>
        <w:rPr>
          <w:sz w:val="21"/>
          <w:szCs w:val="21"/>
        </w:rPr>
      </w:pPr>
    </w:p>
    <w:p w14:paraId="3DE0FE36" w14:textId="77777777" w:rsidR="00CB36FC" w:rsidRDefault="00CB36FC" w:rsidP="00277ED2">
      <w:pPr>
        <w:pStyle w:val="ListParagraph"/>
        <w:numPr>
          <w:ilvl w:val="0"/>
          <w:numId w:val="71"/>
        </w:numPr>
        <w:jc w:val="both"/>
        <w:rPr>
          <w:rFonts w:cs="Arial"/>
          <w:sz w:val="21"/>
          <w:szCs w:val="21"/>
        </w:rPr>
      </w:pPr>
      <w:r>
        <w:rPr>
          <w:rFonts w:cs="Arial"/>
          <w:sz w:val="21"/>
          <w:szCs w:val="21"/>
        </w:rPr>
        <w:t xml:space="preserve">Best meets the </w:t>
      </w:r>
      <w:r w:rsidRPr="00244E77">
        <w:rPr>
          <w:rFonts w:cs="Arial"/>
          <w:sz w:val="21"/>
          <w:szCs w:val="21"/>
        </w:rPr>
        <w:t>Child/Young Person</w:t>
      </w:r>
      <w:r>
        <w:rPr>
          <w:rFonts w:cs="Arial"/>
          <w:sz w:val="21"/>
          <w:szCs w:val="21"/>
        </w:rPr>
        <w:t>/Young Adult’</w:t>
      </w:r>
      <w:r w:rsidRPr="00244E77">
        <w:rPr>
          <w:rFonts w:cs="Arial"/>
          <w:sz w:val="21"/>
          <w:szCs w:val="21"/>
        </w:rPr>
        <w:t>s</w:t>
      </w:r>
      <w:r>
        <w:rPr>
          <w:rFonts w:cs="Arial"/>
          <w:sz w:val="21"/>
          <w:szCs w:val="21"/>
        </w:rPr>
        <w:t xml:space="preserve"> needs with regards to Preparation for Adulthood</w:t>
      </w:r>
    </w:p>
    <w:p w14:paraId="7B85356E" w14:textId="77777777" w:rsidR="00CB36FC" w:rsidRDefault="00CB36FC" w:rsidP="00277ED2">
      <w:pPr>
        <w:pStyle w:val="ListParagraph"/>
        <w:numPr>
          <w:ilvl w:val="0"/>
          <w:numId w:val="71"/>
        </w:numPr>
        <w:jc w:val="both"/>
        <w:rPr>
          <w:rFonts w:cs="Arial"/>
          <w:sz w:val="21"/>
          <w:szCs w:val="21"/>
        </w:rPr>
      </w:pPr>
    </w:p>
    <w:p w14:paraId="405FC70E" w14:textId="77777777" w:rsidR="00CB36FC" w:rsidRDefault="00CB36FC" w:rsidP="00277ED2">
      <w:pPr>
        <w:pStyle w:val="ListParagraph"/>
        <w:numPr>
          <w:ilvl w:val="0"/>
          <w:numId w:val="71"/>
        </w:numPr>
        <w:jc w:val="both"/>
        <w:rPr>
          <w:rFonts w:cs="Arial"/>
          <w:sz w:val="21"/>
          <w:szCs w:val="21"/>
        </w:rPr>
      </w:pPr>
      <w:r w:rsidRPr="00244E77">
        <w:rPr>
          <w:rFonts w:cs="Arial"/>
          <w:sz w:val="21"/>
          <w:szCs w:val="21"/>
        </w:rPr>
        <w:t>bests meet the location requirement with regard to the Child/Young Person</w:t>
      </w:r>
      <w:r>
        <w:rPr>
          <w:rFonts w:cs="Arial"/>
          <w:sz w:val="21"/>
          <w:szCs w:val="21"/>
        </w:rPr>
        <w:t>’</w:t>
      </w:r>
      <w:r w:rsidRPr="00244E77">
        <w:rPr>
          <w:rFonts w:cs="Arial"/>
          <w:sz w:val="21"/>
          <w:szCs w:val="21"/>
        </w:rPr>
        <w:t>s needs;</w:t>
      </w:r>
    </w:p>
    <w:p w14:paraId="356434EF" w14:textId="77777777" w:rsidR="00CB36FC" w:rsidRDefault="00CB36FC" w:rsidP="00CB36FC">
      <w:pPr>
        <w:pStyle w:val="ListParagraph"/>
        <w:ind w:left="1920"/>
        <w:jc w:val="both"/>
        <w:rPr>
          <w:rFonts w:cs="Arial"/>
          <w:sz w:val="21"/>
          <w:szCs w:val="21"/>
        </w:rPr>
      </w:pPr>
    </w:p>
    <w:p w14:paraId="604F8E49" w14:textId="77777777" w:rsidR="00CB36FC" w:rsidRPr="00244E77" w:rsidRDefault="00CB36FC" w:rsidP="00277ED2">
      <w:pPr>
        <w:pStyle w:val="ListParagraph"/>
        <w:numPr>
          <w:ilvl w:val="0"/>
          <w:numId w:val="71"/>
        </w:numPr>
        <w:jc w:val="both"/>
        <w:rPr>
          <w:rFonts w:cs="Arial"/>
          <w:sz w:val="21"/>
          <w:szCs w:val="21"/>
        </w:rPr>
      </w:pPr>
      <w:r>
        <w:rPr>
          <w:rFonts w:cs="Arial"/>
          <w:sz w:val="21"/>
          <w:szCs w:val="21"/>
        </w:rPr>
        <w:t>has taken into account the Ofsted, or equivalent regulatory body, rating (Band A, B or C as set out in the Part A General Terms and Conditions of this agreement)</w:t>
      </w:r>
    </w:p>
    <w:p w14:paraId="67128213" w14:textId="77777777" w:rsidR="00CB36FC" w:rsidRPr="00244E77" w:rsidRDefault="00CB36FC" w:rsidP="00CB36FC">
      <w:pPr>
        <w:pStyle w:val="ListParagraph"/>
        <w:ind w:left="1920"/>
        <w:jc w:val="both"/>
        <w:rPr>
          <w:rFonts w:cs="Arial"/>
          <w:sz w:val="21"/>
          <w:szCs w:val="21"/>
        </w:rPr>
      </w:pPr>
    </w:p>
    <w:p w14:paraId="4C1500E6" w14:textId="77777777" w:rsidR="00CB36FC" w:rsidRDefault="00CB36FC" w:rsidP="00277ED2">
      <w:pPr>
        <w:pStyle w:val="ListParagraph"/>
        <w:numPr>
          <w:ilvl w:val="0"/>
          <w:numId w:val="71"/>
        </w:numPr>
        <w:jc w:val="both"/>
        <w:rPr>
          <w:rFonts w:cs="Arial"/>
          <w:sz w:val="21"/>
          <w:szCs w:val="21"/>
        </w:rPr>
      </w:pPr>
      <w:r w:rsidRPr="00244E77">
        <w:rPr>
          <w:rFonts w:cs="Arial"/>
          <w:snapToGrid w:val="0"/>
          <w:kern w:val="20"/>
          <w:sz w:val="21"/>
          <w:szCs w:val="21"/>
        </w:rPr>
        <w:t>has</w:t>
      </w:r>
      <w:r>
        <w:rPr>
          <w:rFonts w:cs="Arial"/>
          <w:sz w:val="21"/>
          <w:szCs w:val="21"/>
        </w:rPr>
        <w:t xml:space="preserve"> taken into account</w:t>
      </w:r>
      <w:r w:rsidRPr="00244E77">
        <w:rPr>
          <w:rFonts w:cs="Arial"/>
          <w:sz w:val="21"/>
          <w:szCs w:val="21"/>
        </w:rPr>
        <w:t xml:space="preserve"> Parent/Guardian </w:t>
      </w:r>
      <w:r>
        <w:rPr>
          <w:rFonts w:cs="Arial"/>
          <w:sz w:val="21"/>
          <w:szCs w:val="21"/>
        </w:rPr>
        <w:t xml:space="preserve">and (where they have capacity)  Child/Young person/Young Adult </w:t>
      </w:r>
      <w:r w:rsidRPr="00244E77">
        <w:rPr>
          <w:rFonts w:cs="Arial"/>
          <w:sz w:val="21"/>
          <w:szCs w:val="21"/>
        </w:rPr>
        <w:t xml:space="preserve">preference </w:t>
      </w:r>
      <w:r>
        <w:rPr>
          <w:rFonts w:cs="Arial"/>
          <w:sz w:val="21"/>
          <w:szCs w:val="21"/>
        </w:rPr>
        <w:t xml:space="preserve">in accordance with the </w:t>
      </w:r>
      <w:r w:rsidRPr="00244E77">
        <w:rPr>
          <w:rFonts w:cs="Arial"/>
          <w:sz w:val="21"/>
          <w:szCs w:val="21"/>
        </w:rPr>
        <w:t xml:space="preserve">SEN Code of Practice; and </w:t>
      </w:r>
    </w:p>
    <w:p w14:paraId="5CD043E8" w14:textId="77777777" w:rsidR="00CB36FC" w:rsidRPr="00DB0000" w:rsidRDefault="00CB36FC" w:rsidP="00CB36FC">
      <w:pPr>
        <w:pStyle w:val="ListParagraph"/>
        <w:rPr>
          <w:rFonts w:cs="Arial"/>
          <w:sz w:val="21"/>
          <w:szCs w:val="21"/>
        </w:rPr>
      </w:pPr>
    </w:p>
    <w:p w14:paraId="3CC9F8A4" w14:textId="77777777" w:rsidR="00CB36FC" w:rsidRDefault="00CB36FC" w:rsidP="00277ED2">
      <w:pPr>
        <w:pStyle w:val="ListParagraph"/>
        <w:numPr>
          <w:ilvl w:val="0"/>
          <w:numId w:val="71"/>
        </w:numPr>
        <w:jc w:val="both"/>
        <w:rPr>
          <w:rFonts w:cs="Arial"/>
          <w:sz w:val="21"/>
          <w:szCs w:val="21"/>
        </w:rPr>
      </w:pPr>
      <w:r>
        <w:rPr>
          <w:rFonts w:cs="Arial"/>
          <w:sz w:val="21"/>
          <w:szCs w:val="21"/>
        </w:rPr>
        <w:t>the proposed placement cost (Core Fees combined with the individual pricing requirements, including assessment fee) is compatible with the efficient use of resources or the provision of efficient education of others</w:t>
      </w:r>
    </w:p>
    <w:p w14:paraId="2B5491DB" w14:textId="77777777" w:rsidR="00CB36FC" w:rsidRPr="00244E77" w:rsidRDefault="00CB36FC" w:rsidP="00CB36FC">
      <w:pPr>
        <w:pStyle w:val="ListParagraph"/>
        <w:rPr>
          <w:rFonts w:cs="Arial"/>
          <w:sz w:val="21"/>
          <w:szCs w:val="21"/>
        </w:rPr>
      </w:pPr>
    </w:p>
    <w:p w14:paraId="666C5613" w14:textId="77777777" w:rsidR="00CB36FC" w:rsidRPr="002E2521" w:rsidRDefault="00CB36FC" w:rsidP="00CB36FC">
      <w:pPr>
        <w:pStyle w:val="ListParagraph"/>
        <w:rPr>
          <w:rFonts w:cs="Arial"/>
          <w:sz w:val="21"/>
          <w:szCs w:val="21"/>
        </w:rPr>
      </w:pPr>
    </w:p>
    <w:p w14:paraId="652EF6BC" w14:textId="77777777" w:rsidR="00CB36FC" w:rsidRPr="00244E77" w:rsidRDefault="00CB36FC" w:rsidP="00CB36FC">
      <w:pPr>
        <w:widowControl w:val="0"/>
        <w:tabs>
          <w:tab w:val="left" w:pos="-720"/>
        </w:tabs>
        <w:suppressAutoHyphens/>
        <w:ind w:left="1560"/>
        <w:jc w:val="both"/>
        <w:rPr>
          <w:snapToGrid w:val="0"/>
          <w:kern w:val="20"/>
          <w:sz w:val="21"/>
          <w:szCs w:val="21"/>
        </w:rPr>
      </w:pPr>
      <w:r>
        <w:rPr>
          <w:snapToGrid w:val="0"/>
          <w:kern w:val="20"/>
          <w:sz w:val="21"/>
          <w:szCs w:val="21"/>
        </w:rPr>
        <w:t>“</w:t>
      </w:r>
      <w:bookmarkStart w:id="687" w:name="_9kR3WTr2444DGKBvnkLK28Dvh1aY515RaDGDCH1"/>
      <w:r w:rsidRPr="00244E77">
        <w:rPr>
          <w:b/>
          <w:snapToGrid w:val="0"/>
          <w:kern w:val="20"/>
          <w:sz w:val="21"/>
          <w:szCs w:val="21"/>
        </w:rPr>
        <w:t>Block Contract</w:t>
      </w:r>
      <w:r w:rsidRPr="00244E77">
        <w:rPr>
          <w:snapToGrid w:val="0"/>
          <w:kern w:val="20"/>
          <w:sz w:val="21"/>
          <w:szCs w:val="21"/>
        </w:rPr>
        <w:t xml:space="preserve"> </w:t>
      </w:r>
      <w:r w:rsidRPr="00244E77">
        <w:rPr>
          <w:b/>
          <w:snapToGrid w:val="0"/>
          <w:kern w:val="20"/>
          <w:sz w:val="21"/>
          <w:szCs w:val="21"/>
        </w:rPr>
        <w:t>Award Criteria</w:t>
      </w:r>
      <w:bookmarkEnd w:id="687"/>
      <w:r>
        <w:rPr>
          <w:snapToGrid w:val="0"/>
          <w:kern w:val="20"/>
          <w:sz w:val="21"/>
          <w:szCs w:val="21"/>
        </w:rPr>
        <w:t>”</w:t>
      </w:r>
      <w:r w:rsidRPr="00244E77">
        <w:rPr>
          <w:snapToGrid w:val="0"/>
          <w:kern w:val="20"/>
          <w:sz w:val="21"/>
          <w:szCs w:val="21"/>
        </w:rPr>
        <w:t xml:space="preserve"> means the block contract award criteria to be applied to the evaluation of Tenders for the Block Contracts, which are received in </w:t>
      </w:r>
      <w:r w:rsidRPr="00244E77">
        <w:rPr>
          <w:snapToGrid w:val="0"/>
          <w:color w:val="000000"/>
          <w:kern w:val="20"/>
          <w:sz w:val="21"/>
          <w:szCs w:val="21"/>
        </w:rPr>
        <w:t>response</w:t>
      </w:r>
      <w:r w:rsidRPr="00244E77">
        <w:rPr>
          <w:snapToGrid w:val="0"/>
          <w:kern w:val="20"/>
          <w:sz w:val="21"/>
          <w:szCs w:val="21"/>
        </w:rPr>
        <w:t xml:space="preserve"> to an Invitation to Tender issued under the </w:t>
      </w:r>
      <w:r>
        <w:rPr>
          <w:snapToGrid w:val="0"/>
          <w:kern w:val="20"/>
          <w:sz w:val="21"/>
          <w:szCs w:val="21"/>
        </w:rPr>
        <w:t>flexible framework</w:t>
      </w:r>
      <w:r w:rsidRPr="00244E77">
        <w:rPr>
          <w:snapToGrid w:val="0"/>
          <w:kern w:val="20"/>
          <w:sz w:val="21"/>
          <w:szCs w:val="21"/>
        </w:rPr>
        <w:t xml:space="preserve"> at the further competition stage. The example </w:t>
      </w:r>
      <w:bookmarkStart w:id="688" w:name="_9kMHG5YVt4666FIMDxpmNM4AFxj3ca737TcFIFE"/>
      <w:r w:rsidRPr="00244E77">
        <w:rPr>
          <w:snapToGrid w:val="0"/>
          <w:kern w:val="20"/>
          <w:sz w:val="21"/>
          <w:szCs w:val="21"/>
        </w:rPr>
        <w:t>b</w:t>
      </w:r>
      <w:r w:rsidRPr="00244E77">
        <w:rPr>
          <w:sz w:val="21"/>
          <w:szCs w:val="21"/>
        </w:rPr>
        <w:t>lock contract award criteria</w:t>
      </w:r>
      <w:bookmarkEnd w:id="688"/>
      <w:r w:rsidRPr="00244E77">
        <w:rPr>
          <w:sz w:val="21"/>
          <w:szCs w:val="21"/>
        </w:rPr>
        <w:t xml:space="preserve"> are listed below: </w:t>
      </w:r>
    </w:p>
    <w:p w14:paraId="55BC7059" w14:textId="77777777" w:rsidR="00CB36FC" w:rsidRPr="00244E77" w:rsidRDefault="00CB36FC" w:rsidP="00CB36FC">
      <w:pPr>
        <w:rPr>
          <w:sz w:val="21"/>
          <w:szCs w:val="21"/>
          <w:highlight w:val="yellow"/>
        </w:rPr>
      </w:pPr>
    </w:p>
    <w:p w14:paraId="392EEF4F" w14:textId="77777777" w:rsidR="00CB36FC" w:rsidRPr="00C25477" w:rsidRDefault="00CB36FC" w:rsidP="00CB36FC">
      <w:pPr>
        <w:ind w:left="840" w:firstLine="720"/>
        <w:rPr>
          <w:b/>
          <w:i/>
          <w:sz w:val="21"/>
          <w:szCs w:val="21"/>
        </w:rPr>
      </w:pPr>
      <w:r w:rsidRPr="00C25477">
        <w:rPr>
          <w:b/>
          <w:i/>
          <w:sz w:val="21"/>
          <w:szCs w:val="21"/>
        </w:rPr>
        <w:t>Quality Criteria</w:t>
      </w:r>
    </w:p>
    <w:p w14:paraId="589F6F88" w14:textId="77777777" w:rsidR="00CB36FC" w:rsidRPr="00244E77" w:rsidRDefault="00CB36FC" w:rsidP="00CB36FC">
      <w:pPr>
        <w:ind w:left="1560"/>
        <w:jc w:val="both"/>
        <w:rPr>
          <w:b/>
          <w:sz w:val="21"/>
          <w:szCs w:val="21"/>
        </w:rPr>
      </w:pPr>
    </w:p>
    <w:p w14:paraId="77869955" w14:textId="77777777" w:rsidR="00CB36FC" w:rsidRPr="00244E77" w:rsidRDefault="00CB36FC" w:rsidP="00277ED2">
      <w:pPr>
        <w:pStyle w:val="ListParagraph"/>
        <w:numPr>
          <w:ilvl w:val="0"/>
          <w:numId w:val="71"/>
        </w:numPr>
        <w:jc w:val="both"/>
        <w:rPr>
          <w:rFonts w:cs="Arial"/>
          <w:sz w:val="21"/>
          <w:szCs w:val="21"/>
        </w:rPr>
      </w:pPr>
      <w:r w:rsidRPr="00244E77">
        <w:rPr>
          <w:rFonts w:cs="Arial"/>
          <w:sz w:val="21"/>
          <w:szCs w:val="21"/>
        </w:rPr>
        <w:t>The ability of the Qualified Provider to meet the Authority</w:t>
      </w:r>
      <w:r>
        <w:rPr>
          <w:rFonts w:cs="Arial"/>
          <w:sz w:val="21"/>
          <w:szCs w:val="21"/>
        </w:rPr>
        <w:t>’</w:t>
      </w:r>
      <w:r w:rsidRPr="00244E77">
        <w:rPr>
          <w:rFonts w:cs="Arial"/>
          <w:sz w:val="21"/>
          <w:szCs w:val="21"/>
        </w:rPr>
        <w:t>s capacity requirements and the specific needs of the identified cohort of children/young people.</w:t>
      </w:r>
    </w:p>
    <w:p w14:paraId="01B5456C" w14:textId="77777777" w:rsidR="00CB36FC" w:rsidRPr="00244E77" w:rsidRDefault="00CB36FC" w:rsidP="00CB36FC">
      <w:pPr>
        <w:pStyle w:val="ListParagraph"/>
        <w:jc w:val="both"/>
        <w:rPr>
          <w:rFonts w:cs="Arial"/>
          <w:sz w:val="21"/>
          <w:szCs w:val="21"/>
        </w:rPr>
      </w:pPr>
    </w:p>
    <w:p w14:paraId="2234F74F" w14:textId="77777777" w:rsidR="00CB36FC" w:rsidRPr="00244E77" w:rsidRDefault="00CB36FC" w:rsidP="00277ED2">
      <w:pPr>
        <w:pStyle w:val="ListParagraph"/>
        <w:numPr>
          <w:ilvl w:val="0"/>
          <w:numId w:val="71"/>
        </w:numPr>
        <w:jc w:val="both"/>
        <w:rPr>
          <w:rFonts w:cs="Arial"/>
          <w:sz w:val="21"/>
          <w:szCs w:val="21"/>
        </w:rPr>
      </w:pPr>
      <w:r w:rsidRPr="00244E77">
        <w:rPr>
          <w:rFonts w:cs="Arial"/>
          <w:sz w:val="21"/>
          <w:szCs w:val="21"/>
        </w:rPr>
        <w:t xml:space="preserve">The ability of the Qualified Provider to support the requested children/young people in the timescales required by the Authority. </w:t>
      </w:r>
    </w:p>
    <w:p w14:paraId="65005895" w14:textId="77777777" w:rsidR="00CB36FC" w:rsidRPr="00244E77" w:rsidRDefault="00CB36FC" w:rsidP="00CB36FC">
      <w:pPr>
        <w:pStyle w:val="ListParagraph"/>
        <w:jc w:val="both"/>
        <w:rPr>
          <w:rFonts w:cs="Arial"/>
          <w:sz w:val="21"/>
          <w:szCs w:val="21"/>
        </w:rPr>
      </w:pPr>
    </w:p>
    <w:p w14:paraId="59533687" w14:textId="77777777" w:rsidR="00CB36FC" w:rsidRPr="00244E77" w:rsidRDefault="00CB36FC" w:rsidP="00277ED2">
      <w:pPr>
        <w:pStyle w:val="ListParagraph"/>
        <w:numPr>
          <w:ilvl w:val="0"/>
          <w:numId w:val="71"/>
        </w:numPr>
        <w:jc w:val="both"/>
        <w:rPr>
          <w:rFonts w:cs="Arial"/>
          <w:sz w:val="21"/>
          <w:szCs w:val="21"/>
        </w:rPr>
      </w:pPr>
      <w:r w:rsidRPr="00244E77">
        <w:rPr>
          <w:rFonts w:cs="Arial"/>
          <w:sz w:val="21"/>
          <w:szCs w:val="21"/>
        </w:rPr>
        <w:t xml:space="preserve">The ability of the Qualified Provider to meet the required Outcomes. </w:t>
      </w:r>
    </w:p>
    <w:p w14:paraId="685FB02F" w14:textId="77777777" w:rsidR="00CB36FC" w:rsidRPr="00244E77" w:rsidRDefault="00CB36FC" w:rsidP="00CB36FC">
      <w:pPr>
        <w:pStyle w:val="ListParagraph"/>
        <w:jc w:val="both"/>
        <w:rPr>
          <w:rFonts w:cs="Arial"/>
          <w:sz w:val="21"/>
          <w:szCs w:val="21"/>
        </w:rPr>
      </w:pPr>
    </w:p>
    <w:p w14:paraId="39F6DE6E" w14:textId="77777777" w:rsidR="00CB36FC" w:rsidRPr="00244E77" w:rsidRDefault="00CB36FC" w:rsidP="00277ED2">
      <w:pPr>
        <w:pStyle w:val="ListParagraph"/>
        <w:numPr>
          <w:ilvl w:val="0"/>
          <w:numId w:val="71"/>
        </w:numPr>
        <w:jc w:val="both"/>
        <w:rPr>
          <w:rFonts w:cs="Arial"/>
          <w:sz w:val="21"/>
          <w:szCs w:val="21"/>
        </w:rPr>
      </w:pPr>
      <w:r w:rsidRPr="00244E77">
        <w:rPr>
          <w:rFonts w:cs="Arial"/>
          <w:sz w:val="21"/>
          <w:szCs w:val="21"/>
        </w:rPr>
        <w:t xml:space="preserve">The ability of the Qualified Provider to promote the welfare or safeguarding of children/young people.  </w:t>
      </w:r>
    </w:p>
    <w:p w14:paraId="4EBFF641" w14:textId="77777777" w:rsidR="00CB36FC" w:rsidRPr="00244E77" w:rsidRDefault="00CB36FC" w:rsidP="00CB36FC">
      <w:pPr>
        <w:pStyle w:val="ListParagraph"/>
        <w:ind w:left="1920"/>
        <w:jc w:val="both"/>
        <w:rPr>
          <w:rFonts w:cs="Arial"/>
          <w:sz w:val="21"/>
          <w:szCs w:val="21"/>
        </w:rPr>
      </w:pPr>
    </w:p>
    <w:p w14:paraId="355702B7" w14:textId="77777777" w:rsidR="00CB36FC" w:rsidRDefault="00CB36FC" w:rsidP="00277ED2">
      <w:pPr>
        <w:pStyle w:val="ListParagraph"/>
        <w:numPr>
          <w:ilvl w:val="0"/>
          <w:numId w:val="71"/>
        </w:numPr>
        <w:jc w:val="both"/>
        <w:rPr>
          <w:rFonts w:cs="Arial"/>
          <w:sz w:val="21"/>
          <w:szCs w:val="21"/>
        </w:rPr>
      </w:pPr>
      <w:r w:rsidRPr="00244E77">
        <w:rPr>
          <w:rFonts w:cs="Arial"/>
          <w:sz w:val="21"/>
          <w:szCs w:val="21"/>
        </w:rPr>
        <w:t xml:space="preserve">The ability of the Qualified Provider to ensure quality, continuity, accessibility, availability and comprehensiveness of the Services. </w:t>
      </w:r>
    </w:p>
    <w:p w14:paraId="660FFDEB" w14:textId="77777777" w:rsidR="00CB36FC" w:rsidRPr="00367A6E" w:rsidRDefault="00CB36FC" w:rsidP="00CB36FC">
      <w:pPr>
        <w:pStyle w:val="ListParagraph"/>
        <w:rPr>
          <w:rFonts w:cs="Arial"/>
          <w:sz w:val="21"/>
          <w:szCs w:val="21"/>
        </w:rPr>
      </w:pPr>
    </w:p>
    <w:p w14:paraId="0E8D1F9A" w14:textId="77777777" w:rsidR="00CB36FC" w:rsidRDefault="00CB36FC" w:rsidP="00277ED2">
      <w:pPr>
        <w:pStyle w:val="ListParagraph"/>
        <w:numPr>
          <w:ilvl w:val="0"/>
          <w:numId w:val="71"/>
        </w:numPr>
        <w:jc w:val="both"/>
        <w:rPr>
          <w:rFonts w:cs="Arial"/>
          <w:sz w:val="21"/>
          <w:szCs w:val="21"/>
        </w:rPr>
      </w:pPr>
      <w:r>
        <w:rPr>
          <w:rFonts w:cs="Arial"/>
          <w:sz w:val="21"/>
          <w:szCs w:val="21"/>
        </w:rPr>
        <w:t>The ability of the Qualified Provider to work effectively with the Authority and relevant services.</w:t>
      </w:r>
    </w:p>
    <w:p w14:paraId="57021AC1" w14:textId="77777777" w:rsidR="00CB36FC" w:rsidRPr="00367A6E" w:rsidRDefault="00CB36FC" w:rsidP="00CB36FC">
      <w:pPr>
        <w:pStyle w:val="ListParagraph"/>
        <w:rPr>
          <w:rFonts w:cs="Arial"/>
          <w:sz w:val="21"/>
          <w:szCs w:val="21"/>
        </w:rPr>
      </w:pPr>
    </w:p>
    <w:p w14:paraId="06C946B8" w14:textId="77777777" w:rsidR="00CB36FC" w:rsidRPr="00244E77" w:rsidRDefault="00CB36FC" w:rsidP="00277ED2">
      <w:pPr>
        <w:pStyle w:val="ListParagraph"/>
        <w:numPr>
          <w:ilvl w:val="0"/>
          <w:numId w:val="71"/>
        </w:numPr>
        <w:jc w:val="both"/>
        <w:rPr>
          <w:rFonts w:cs="Arial"/>
          <w:sz w:val="21"/>
          <w:szCs w:val="21"/>
        </w:rPr>
      </w:pPr>
      <w:r>
        <w:rPr>
          <w:rFonts w:cs="Arial"/>
          <w:sz w:val="21"/>
          <w:szCs w:val="21"/>
        </w:rPr>
        <w:t>The ability of the provider to deliver an innovative approach and personalised service delivery</w:t>
      </w:r>
    </w:p>
    <w:p w14:paraId="72AAA3D5" w14:textId="77777777" w:rsidR="00CB36FC" w:rsidRPr="00244E77" w:rsidRDefault="00CB36FC" w:rsidP="00CB36FC">
      <w:pPr>
        <w:pStyle w:val="ListParagraph"/>
        <w:rPr>
          <w:rFonts w:cs="Arial"/>
          <w:sz w:val="21"/>
          <w:szCs w:val="21"/>
        </w:rPr>
      </w:pPr>
    </w:p>
    <w:p w14:paraId="175C1BEA" w14:textId="77777777" w:rsidR="00CB36FC" w:rsidRPr="00C25477" w:rsidRDefault="00CB36FC" w:rsidP="00CB36FC">
      <w:pPr>
        <w:ind w:left="1560"/>
        <w:jc w:val="both"/>
        <w:rPr>
          <w:b/>
          <w:i/>
          <w:sz w:val="21"/>
          <w:szCs w:val="21"/>
        </w:rPr>
      </w:pPr>
      <w:r w:rsidRPr="00C25477">
        <w:rPr>
          <w:b/>
          <w:i/>
          <w:sz w:val="21"/>
          <w:szCs w:val="21"/>
        </w:rPr>
        <w:t>Commercial Criteria</w:t>
      </w:r>
    </w:p>
    <w:p w14:paraId="43A7AB76" w14:textId="77777777" w:rsidR="00CB36FC" w:rsidRPr="00244E77" w:rsidRDefault="00CB36FC" w:rsidP="00CB36FC">
      <w:pPr>
        <w:ind w:left="1560"/>
        <w:jc w:val="both"/>
        <w:rPr>
          <w:sz w:val="21"/>
          <w:szCs w:val="21"/>
        </w:rPr>
      </w:pPr>
    </w:p>
    <w:p w14:paraId="1269A456" w14:textId="77777777" w:rsidR="00CB36FC" w:rsidRPr="00244E77" w:rsidRDefault="00CB36FC" w:rsidP="00277ED2">
      <w:pPr>
        <w:pStyle w:val="ListParagraph"/>
        <w:numPr>
          <w:ilvl w:val="0"/>
          <w:numId w:val="71"/>
        </w:numPr>
        <w:jc w:val="both"/>
        <w:rPr>
          <w:rFonts w:cs="Arial"/>
          <w:sz w:val="21"/>
          <w:szCs w:val="21"/>
        </w:rPr>
      </w:pPr>
      <w:r w:rsidRPr="00244E77">
        <w:rPr>
          <w:rFonts w:cs="Arial"/>
          <w:sz w:val="21"/>
          <w:szCs w:val="21"/>
        </w:rPr>
        <w:t xml:space="preserve">Price of provision. </w:t>
      </w:r>
    </w:p>
    <w:p w14:paraId="79D2423E" w14:textId="77777777" w:rsidR="00CB36FC" w:rsidRPr="00244E77" w:rsidRDefault="00CB36FC" w:rsidP="00CB36FC">
      <w:pPr>
        <w:widowControl w:val="0"/>
        <w:tabs>
          <w:tab w:val="left" w:pos="-720"/>
        </w:tabs>
        <w:suppressAutoHyphens/>
        <w:ind w:left="1560"/>
        <w:jc w:val="both"/>
        <w:rPr>
          <w:b/>
          <w:snapToGrid w:val="0"/>
          <w:kern w:val="20"/>
          <w:sz w:val="21"/>
          <w:szCs w:val="21"/>
        </w:rPr>
      </w:pPr>
    </w:p>
    <w:p w14:paraId="12443DE9" w14:textId="77777777" w:rsidR="00CB36FC" w:rsidRPr="00244E77" w:rsidRDefault="00CB36FC" w:rsidP="00CB36FC">
      <w:pPr>
        <w:widowControl w:val="0"/>
        <w:tabs>
          <w:tab w:val="left" w:pos="-720"/>
        </w:tabs>
        <w:suppressAutoHyphens/>
        <w:ind w:left="1560"/>
        <w:jc w:val="both"/>
        <w:rPr>
          <w:sz w:val="21"/>
          <w:szCs w:val="21"/>
        </w:rPr>
      </w:pPr>
      <w:r w:rsidRPr="00244E77">
        <w:rPr>
          <w:snapToGrid w:val="0"/>
          <w:kern w:val="20"/>
          <w:sz w:val="21"/>
          <w:szCs w:val="21"/>
        </w:rPr>
        <w:t xml:space="preserve">The Authority </w:t>
      </w:r>
      <w:r w:rsidRPr="00244E77">
        <w:rPr>
          <w:sz w:val="21"/>
          <w:szCs w:val="21"/>
        </w:rPr>
        <w:t xml:space="preserve">will provide final detailed Block Contract Award Criteria based on the example criteria above (which may be further defined and for added to) at the time of issuing an Invitation to Tender for the relevant Block Contract so as to enable an open and transparent mini-competition between the Qualified </w:t>
      </w:r>
      <w:r>
        <w:rPr>
          <w:sz w:val="21"/>
          <w:szCs w:val="21"/>
        </w:rPr>
        <w:t xml:space="preserve">Providers; </w:t>
      </w:r>
    </w:p>
    <w:p w14:paraId="5F07D102" w14:textId="77777777" w:rsidR="00CB36FC" w:rsidRPr="00244E77" w:rsidRDefault="00CB36FC" w:rsidP="00CB36FC">
      <w:pPr>
        <w:widowControl w:val="0"/>
        <w:tabs>
          <w:tab w:val="left" w:pos="-720"/>
        </w:tabs>
        <w:suppressAutoHyphens/>
        <w:ind w:left="1560"/>
        <w:jc w:val="both"/>
        <w:rPr>
          <w:sz w:val="21"/>
          <w:szCs w:val="21"/>
        </w:rPr>
      </w:pPr>
    </w:p>
    <w:p w14:paraId="49EA30DD" w14:textId="77777777" w:rsidR="00CB36FC" w:rsidRPr="00244E77" w:rsidRDefault="00CB36FC" w:rsidP="00CB36FC">
      <w:pPr>
        <w:widowControl w:val="0"/>
        <w:tabs>
          <w:tab w:val="left" w:pos="-720"/>
        </w:tabs>
        <w:suppressAutoHyphens/>
        <w:ind w:left="1560"/>
        <w:jc w:val="both"/>
        <w:rPr>
          <w:sz w:val="21"/>
          <w:szCs w:val="21"/>
        </w:rPr>
      </w:pPr>
      <w:r>
        <w:rPr>
          <w:sz w:val="21"/>
          <w:szCs w:val="21"/>
        </w:rPr>
        <w:t>“</w:t>
      </w:r>
      <w:r w:rsidRPr="00244E77">
        <w:rPr>
          <w:b/>
          <w:sz w:val="21"/>
          <w:szCs w:val="21"/>
        </w:rPr>
        <w:t>SEN Panel</w:t>
      </w:r>
      <w:r>
        <w:rPr>
          <w:sz w:val="21"/>
          <w:szCs w:val="21"/>
        </w:rPr>
        <w:t>”</w:t>
      </w:r>
      <w:r w:rsidRPr="00244E77">
        <w:rPr>
          <w:sz w:val="21"/>
          <w:szCs w:val="21"/>
        </w:rPr>
        <w:t xml:space="preserve"> means the Authority</w:t>
      </w:r>
      <w:r>
        <w:rPr>
          <w:sz w:val="21"/>
          <w:szCs w:val="21"/>
        </w:rPr>
        <w:t>’</w:t>
      </w:r>
      <w:r w:rsidRPr="00244E77">
        <w:rPr>
          <w:sz w:val="21"/>
          <w:szCs w:val="21"/>
        </w:rPr>
        <w:t>s Panel</w:t>
      </w:r>
      <w:r>
        <w:rPr>
          <w:sz w:val="21"/>
          <w:szCs w:val="21"/>
        </w:rPr>
        <w:t xml:space="preserve"> that meet </w:t>
      </w:r>
      <w:r w:rsidRPr="002715CE">
        <w:rPr>
          <w:sz w:val="21"/>
          <w:szCs w:val="21"/>
        </w:rPr>
        <w:t>discuss and advise on the best way to support children with SEN</w:t>
      </w:r>
      <w:r w:rsidRPr="00244E77">
        <w:rPr>
          <w:sz w:val="21"/>
          <w:szCs w:val="21"/>
        </w:rPr>
        <w:t xml:space="preserve">; </w:t>
      </w:r>
      <w:r>
        <w:rPr>
          <w:sz w:val="21"/>
          <w:szCs w:val="21"/>
        </w:rPr>
        <w:t xml:space="preserve">and </w:t>
      </w:r>
    </w:p>
    <w:p w14:paraId="386160C8" w14:textId="77777777" w:rsidR="00CB36FC" w:rsidRPr="00244E77" w:rsidRDefault="00CB36FC" w:rsidP="00CB36FC">
      <w:pPr>
        <w:widowControl w:val="0"/>
        <w:tabs>
          <w:tab w:val="left" w:pos="-720"/>
        </w:tabs>
        <w:suppressAutoHyphens/>
        <w:ind w:left="1560"/>
        <w:jc w:val="both"/>
        <w:rPr>
          <w:sz w:val="21"/>
          <w:szCs w:val="21"/>
        </w:rPr>
      </w:pPr>
    </w:p>
    <w:p w14:paraId="0ACAB1F9" w14:textId="77777777" w:rsidR="00CB36FC" w:rsidRDefault="00CB36FC" w:rsidP="00CB36FC">
      <w:pPr>
        <w:widowControl w:val="0"/>
        <w:tabs>
          <w:tab w:val="left" w:pos="-720"/>
        </w:tabs>
        <w:suppressAutoHyphens/>
        <w:ind w:left="1560"/>
        <w:jc w:val="both"/>
        <w:rPr>
          <w:sz w:val="21"/>
          <w:szCs w:val="21"/>
        </w:rPr>
      </w:pPr>
      <w:r>
        <w:rPr>
          <w:sz w:val="21"/>
          <w:szCs w:val="21"/>
        </w:rPr>
        <w:t>“</w:t>
      </w:r>
      <w:r w:rsidRPr="00244E77">
        <w:rPr>
          <w:b/>
          <w:sz w:val="21"/>
          <w:szCs w:val="21"/>
        </w:rPr>
        <w:t>SEN Panel Form</w:t>
      </w:r>
      <w:r>
        <w:rPr>
          <w:sz w:val="21"/>
          <w:szCs w:val="21"/>
        </w:rPr>
        <w:t>”</w:t>
      </w:r>
      <w:r w:rsidRPr="00244E77">
        <w:rPr>
          <w:sz w:val="21"/>
          <w:szCs w:val="21"/>
        </w:rPr>
        <w:t xml:space="preserve"> means the form prepared by the Authority for the SEN Panel which includes:</w:t>
      </w:r>
    </w:p>
    <w:p w14:paraId="1D1A64B7" w14:textId="77777777" w:rsidR="00CB36FC" w:rsidRPr="00244E77" w:rsidRDefault="00CB36FC" w:rsidP="00CB36FC">
      <w:pPr>
        <w:widowControl w:val="0"/>
        <w:tabs>
          <w:tab w:val="left" w:pos="-720"/>
        </w:tabs>
        <w:suppressAutoHyphens/>
        <w:ind w:left="1560"/>
        <w:jc w:val="both"/>
        <w:rPr>
          <w:sz w:val="21"/>
          <w:szCs w:val="21"/>
        </w:rPr>
      </w:pPr>
    </w:p>
    <w:p w14:paraId="1896905B" w14:textId="77777777" w:rsidR="00CB36FC" w:rsidRDefault="00CB36FC" w:rsidP="00277ED2">
      <w:pPr>
        <w:pStyle w:val="ListParagraph"/>
        <w:numPr>
          <w:ilvl w:val="0"/>
          <w:numId w:val="71"/>
        </w:numPr>
        <w:jc w:val="both"/>
        <w:rPr>
          <w:rFonts w:cs="Arial"/>
          <w:sz w:val="21"/>
          <w:szCs w:val="21"/>
        </w:rPr>
      </w:pPr>
      <w:r>
        <w:rPr>
          <w:rFonts w:cs="Arial"/>
          <w:sz w:val="21"/>
          <w:szCs w:val="21"/>
        </w:rPr>
        <w:t>i</w:t>
      </w:r>
      <w:r w:rsidRPr="00244E77">
        <w:rPr>
          <w:rFonts w:cs="Arial"/>
          <w:sz w:val="21"/>
          <w:szCs w:val="21"/>
        </w:rPr>
        <w:t xml:space="preserve">nformation from the </w:t>
      </w:r>
      <w:r>
        <w:rPr>
          <w:rFonts w:cs="Arial"/>
          <w:sz w:val="21"/>
          <w:szCs w:val="21"/>
        </w:rPr>
        <w:t xml:space="preserve">relevant </w:t>
      </w:r>
      <w:r w:rsidRPr="00244E77">
        <w:rPr>
          <w:rFonts w:cs="Arial"/>
          <w:sz w:val="21"/>
          <w:szCs w:val="21"/>
        </w:rPr>
        <w:t>EHC</w:t>
      </w:r>
      <w:r>
        <w:rPr>
          <w:rFonts w:cs="Arial"/>
          <w:sz w:val="21"/>
          <w:szCs w:val="21"/>
        </w:rPr>
        <w:t xml:space="preserve"> </w:t>
      </w:r>
      <w:r w:rsidRPr="00244E77">
        <w:rPr>
          <w:rFonts w:cs="Arial"/>
          <w:sz w:val="21"/>
          <w:szCs w:val="21"/>
        </w:rPr>
        <w:t>P</w:t>
      </w:r>
      <w:r>
        <w:rPr>
          <w:rFonts w:cs="Arial"/>
          <w:sz w:val="21"/>
          <w:szCs w:val="21"/>
        </w:rPr>
        <w:t>lan;</w:t>
      </w:r>
    </w:p>
    <w:p w14:paraId="632CBEA9" w14:textId="77777777" w:rsidR="00CB36FC" w:rsidRPr="00244E77" w:rsidRDefault="00CB36FC" w:rsidP="00CB36FC">
      <w:pPr>
        <w:pStyle w:val="ListParagraph"/>
        <w:ind w:left="1920"/>
        <w:jc w:val="both"/>
        <w:rPr>
          <w:rFonts w:cs="Arial"/>
          <w:sz w:val="21"/>
          <w:szCs w:val="21"/>
        </w:rPr>
      </w:pPr>
    </w:p>
    <w:p w14:paraId="469B3DCC" w14:textId="77777777" w:rsidR="00CB36FC" w:rsidRPr="00004B37" w:rsidRDefault="00CB36FC" w:rsidP="00277ED2">
      <w:pPr>
        <w:pStyle w:val="ListParagraph"/>
        <w:numPr>
          <w:ilvl w:val="0"/>
          <w:numId w:val="71"/>
        </w:numPr>
        <w:jc w:val="both"/>
        <w:rPr>
          <w:rFonts w:cs="Arial"/>
          <w:sz w:val="21"/>
          <w:szCs w:val="21"/>
        </w:rPr>
      </w:pPr>
      <w:r w:rsidRPr="00004B37">
        <w:rPr>
          <w:rFonts w:cs="Arial"/>
          <w:sz w:val="21"/>
          <w:szCs w:val="21"/>
        </w:rPr>
        <w:t>information from the Tender (including the expression of interest and placement pricing schedule);</w:t>
      </w:r>
    </w:p>
    <w:p w14:paraId="4C9EA43C" w14:textId="77777777" w:rsidR="00CB36FC" w:rsidRPr="00004B37" w:rsidRDefault="00CB36FC" w:rsidP="00CB36FC">
      <w:pPr>
        <w:pStyle w:val="ListParagraph"/>
        <w:rPr>
          <w:rFonts w:cs="Arial"/>
          <w:sz w:val="21"/>
          <w:szCs w:val="21"/>
        </w:rPr>
      </w:pPr>
    </w:p>
    <w:p w14:paraId="7D0F6590" w14:textId="77777777" w:rsidR="00CB36FC" w:rsidRPr="00004B37" w:rsidRDefault="00CB36FC" w:rsidP="00277ED2">
      <w:pPr>
        <w:pStyle w:val="ListParagraph"/>
        <w:numPr>
          <w:ilvl w:val="0"/>
          <w:numId w:val="71"/>
        </w:numPr>
        <w:jc w:val="both"/>
        <w:rPr>
          <w:rFonts w:cs="Arial"/>
          <w:sz w:val="21"/>
          <w:szCs w:val="21"/>
        </w:rPr>
      </w:pPr>
      <w:r w:rsidRPr="00004B37">
        <w:rPr>
          <w:rFonts w:cs="Arial"/>
          <w:sz w:val="21"/>
          <w:szCs w:val="21"/>
        </w:rPr>
        <w:t>relevant background information;</w:t>
      </w:r>
    </w:p>
    <w:p w14:paraId="52B8485C" w14:textId="77777777" w:rsidR="00CB36FC" w:rsidRPr="00004B37" w:rsidRDefault="00CB36FC" w:rsidP="00CB36FC">
      <w:pPr>
        <w:pStyle w:val="ListParagraph"/>
        <w:rPr>
          <w:rFonts w:cs="Arial"/>
          <w:sz w:val="21"/>
          <w:szCs w:val="21"/>
        </w:rPr>
      </w:pPr>
    </w:p>
    <w:p w14:paraId="02BCE5CA" w14:textId="77777777" w:rsidR="00CB36FC" w:rsidRPr="00004B37" w:rsidRDefault="00CB36FC" w:rsidP="00277ED2">
      <w:pPr>
        <w:pStyle w:val="ListParagraph"/>
        <w:numPr>
          <w:ilvl w:val="0"/>
          <w:numId w:val="71"/>
        </w:numPr>
        <w:jc w:val="both"/>
        <w:rPr>
          <w:rFonts w:cs="Arial"/>
          <w:sz w:val="21"/>
          <w:szCs w:val="21"/>
        </w:rPr>
      </w:pPr>
      <w:r w:rsidRPr="00004B37">
        <w:rPr>
          <w:rFonts w:cs="Arial"/>
          <w:sz w:val="21"/>
          <w:szCs w:val="21"/>
        </w:rPr>
        <w:t>Parent/Guardian</w:t>
      </w:r>
      <w:r>
        <w:rPr>
          <w:rFonts w:cs="Arial"/>
          <w:sz w:val="21"/>
          <w:szCs w:val="21"/>
        </w:rPr>
        <w:t>’</w:t>
      </w:r>
      <w:r w:rsidRPr="00004B37">
        <w:rPr>
          <w:rFonts w:cs="Arial"/>
          <w:sz w:val="21"/>
          <w:szCs w:val="21"/>
        </w:rPr>
        <w:t>s views and wishes;</w:t>
      </w:r>
    </w:p>
    <w:p w14:paraId="23C82D3B" w14:textId="77777777" w:rsidR="00CB36FC" w:rsidRPr="00004B37" w:rsidRDefault="00CB36FC" w:rsidP="00CB36FC">
      <w:pPr>
        <w:pStyle w:val="ListParagraph"/>
        <w:rPr>
          <w:rFonts w:cs="Arial"/>
          <w:sz w:val="21"/>
          <w:szCs w:val="21"/>
        </w:rPr>
      </w:pPr>
    </w:p>
    <w:p w14:paraId="517C08C7" w14:textId="77777777" w:rsidR="00CB36FC" w:rsidRPr="00004B37" w:rsidRDefault="00CB36FC" w:rsidP="00277ED2">
      <w:pPr>
        <w:pStyle w:val="ListParagraph"/>
        <w:numPr>
          <w:ilvl w:val="0"/>
          <w:numId w:val="71"/>
        </w:numPr>
        <w:jc w:val="both"/>
        <w:rPr>
          <w:rFonts w:cs="Arial"/>
          <w:sz w:val="21"/>
          <w:szCs w:val="21"/>
        </w:rPr>
      </w:pPr>
      <w:r w:rsidRPr="00004B37">
        <w:rPr>
          <w:rFonts w:cs="Arial"/>
          <w:sz w:val="21"/>
          <w:szCs w:val="21"/>
        </w:rPr>
        <w:t>Provider/Establishment school view;</w:t>
      </w:r>
    </w:p>
    <w:p w14:paraId="1E698AB2" w14:textId="77777777" w:rsidR="00CB36FC" w:rsidRPr="00004B37" w:rsidRDefault="00CB36FC" w:rsidP="00CB36FC">
      <w:pPr>
        <w:pStyle w:val="ListParagraph"/>
        <w:rPr>
          <w:rFonts w:cs="Arial"/>
          <w:sz w:val="21"/>
          <w:szCs w:val="21"/>
        </w:rPr>
      </w:pPr>
    </w:p>
    <w:p w14:paraId="51FA7E51" w14:textId="77777777" w:rsidR="00CB36FC" w:rsidRPr="00004B37" w:rsidRDefault="00CB36FC" w:rsidP="00277ED2">
      <w:pPr>
        <w:pStyle w:val="ListParagraph"/>
        <w:numPr>
          <w:ilvl w:val="0"/>
          <w:numId w:val="71"/>
        </w:numPr>
        <w:jc w:val="both"/>
        <w:rPr>
          <w:rFonts w:cs="Arial"/>
          <w:sz w:val="21"/>
          <w:szCs w:val="21"/>
        </w:rPr>
      </w:pPr>
      <w:r w:rsidRPr="00004B37">
        <w:rPr>
          <w:rFonts w:cs="Arial"/>
          <w:sz w:val="21"/>
          <w:szCs w:val="21"/>
        </w:rPr>
        <w:t xml:space="preserve">involvement/views from other agencies, including Social Care, SNO, Social Communication Team, Educational Psychologist, Therapist (e.g. SALT, OT, Physio), Paediatrician, CAMHS, SST; and </w:t>
      </w:r>
    </w:p>
    <w:p w14:paraId="11CCD759" w14:textId="77777777" w:rsidR="00CB36FC" w:rsidRPr="00004B37" w:rsidRDefault="00CB36FC" w:rsidP="00CB36FC">
      <w:pPr>
        <w:pStyle w:val="ListParagraph"/>
        <w:ind w:left="2268"/>
        <w:jc w:val="both"/>
        <w:rPr>
          <w:rFonts w:cs="Arial"/>
          <w:sz w:val="21"/>
          <w:szCs w:val="21"/>
        </w:rPr>
      </w:pPr>
    </w:p>
    <w:p w14:paraId="7A6E36B6" w14:textId="77777777" w:rsidR="00CB36FC" w:rsidRPr="00004B37" w:rsidRDefault="00CB36FC" w:rsidP="00277ED2">
      <w:pPr>
        <w:pStyle w:val="ListParagraph"/>
        <w:numPr>
          <w:ilvl w:val="0"/>
          <w:numId w:val="71"/>
        </w:numPr>
        <w:jc w:val="both"/>
        <w:rPr>
          <w:rFonts w:cs="Arial"/>
          <w:sz w:val="21"/>
          <w:szCs w:val="21"/>
        </w:rPr>
      </w:pPr>
      <w:r w:rsidRPr="00004B37">
        <w:rPr>
          <w:rFonts w:cs="Arial"/>
          <w:sz w:val="21"/>
          <w:szCs w:val="21"/>
        </w:rPr>
        <w:t xml:space="preserve">Information on </w:t>
      </w:r>
      <w:r>
        <w:rPr>
          <w:rFonts w:cs="Arial"/>
          <w:sz w:val="21"/>
          <w:szCs w:val="21"/>
        </w:rPr>
        <w:t xml:space="preserve">Special Educational Needs with </w:t>
      </w:r>
      <w:r w:rsidRPr="00004B37">
        <w:rPr>
          <w:rFonts w:cs="Arial"/>
          <w:sz w:val="21"/>
          <w:szCs w:val="21"/>
        </w:rPr>
        <w:t>regard</w:t>
      </w:r>
      <w:r>
        <w:rPr>
          <w:rFonts w:cs="Arial"/>
          <w:sz w:val="21"/>
          <w:szCs w:val="21"/>
        </w:rPr>
        <w:t>s</w:t>
      </w:r>
      <w:r w:rsidRPr="00004B37">
        <w:rPr>
          <w:rFonts w:cs="Arial"/>
          <w:sz w:val="21"/>
          <w:szCs w:val="21"/>
        </w:rPr>
        <w:t xml:space="preserve"> to Cognition and Learning, Communication and Interaction, Sensory or Physical, Social, Emotional and Mental Health. </w:t>
      </w:r>
    </w:p>
    <w:p w14:paraId="7135EBF6" w14:textId="77777777" w:rsidR="00CB36FC" w:rsidRPr="00244E77" w:rsidRDefault="00CB36FC" w:rsidP="00CB36FC">
      <w:pPr>
        <w:widowControl w:val="0"/>
        <w:tabs>
          <w:tab w:val="left" w:pos="-720"/>
        </w:tabs>
        <w:suppressAutoHyphens/>
        <w:ind w:left="1560"/>
        <w:jc w:val="both"/>
        <w:rPr>
          <w:sz w:val="21"/>
          <w:szCs w:val="21"/>
        </w:rPr>
      </w:pPr>
    </w:p>
    <w:p w14:paraId="3CAA2258" w14:textId="77777777" w:rsidR="00CB36FC" w:rsidRPr="00244E77" w:rsidRDefault="00CB36FC" w:rsidP="00277ED2">
      <w:pPr>
        <w:pStyle w:val="ListParagraph"/>
        <w:widowControl w:val="0"/>
        <w:numPr>
          <w:ilvl w:val="0"/>
          <w:numId w:val="52"/>
        </w:numPr>
        <w:suppressAutoHyphens/>
        <w:ind w:left="709" w:hanging="567"/>
        <w:jc w:val="both"/>
        <w:rPr>
          <w:rFonts w:cs="Arial"/>
          <w:b/>
          <w:sz w:val="21"/>
          <w:szCs w:val="21"/>
        </w:rPr>
      </w:pPr>
      <w:r w:rsidRPr="00244E77">
        <w:rPr>
          <w:rFonts w:cs="Arial"/>
          <w:b/>
          <w:sz w:val="21"/>
          <w:szCs w:val="21"/>
        </w:rPr>
        <w:t>IDENTIFYING THE AUTHORITY</w:t>
      </w:r>
      <w:r>
        <w:rPr>
          <w:rFonts w:cs="Arial"/>
          <w:b/>
          <w:sz w:val="21"/>
          <w:szCs w:val="21"/>
        </w:rPr>
        <w:t>’</w:t>
      </w:r>
      <w:r w:rsidRPr="00244E77">
        <w:rPr>
          <w:rFonts w:cs="Arial"/>
          <w:b/>
          <w:sz w:val="21"/>
          <w:szCs w:val="21"/>
        </w:rPr>
        <w:t>S REQUIREMENTS</w:t>
      </w:r>
    </w:p>
    <w:p w14:paraId="65F46C0C" w14:textId="77777777" w:rsidR="00CB36FC" w:rsidRPr="00244E77" w:rsidRDefault="00CB36FC" w:rsidP="00CB36FC">
      <w:pPr>
        <w:pStyle w:val="ListParagraph"/>
        <w:widowControl w:val="0"/>
        <w:suppressAutoHyphens/>
        <w:ind w:left="709"/>
        <w:jc w:val="both"/>
        <w:rPr>
          <w:rFonts w:cs="Arial"/>
          <w:sz w:val="21"/>
          <w:szCs w:val="21"/>
        </w:rPr>
      </w:pPr>
    </w:p>
    <w:p w14:paraId="6CE1FFA5" w14:textId="77777777" w:rsidR="00CB36FC" w:rsidRPr="00244E77" w:rsidRDefault="00CB36FC" w:rsidP="00277ED2">
      <w:pPr>
        <w:pStyle w:val="ListParagraph"/>
        <w:widowControl w:val="0"/>
        <w:numPr>
          <w:ilvl w:val="1"/>
          <w:numId w:val="52"/>
        </w:numPr>
        <w:tabs>
          <w:tab w:val="left" w:pos="1560"/>
        </w:tabs>
        <w:suppressAutoHyphens/>
        <w:ind w:left="1560" w:hanging="851"/>
        <w:jc w:val="both"/>
        <w:rPr>
          <w:rFonts w:cs="Arial"/>
          <w:sz w:val="21"/>
          <w:szCs w:val="21"/>
        </w:rPr>
      </w:pPr>
      <w:r w:rsidRPr="00244E77">
        <w:rPr>
          <w:rFonts w:cs="Arial"/>
          <w:sz w:val="21"/>
          <w:szCs w:val="21"/>
        </w:rPr>
        <w:t>During the Agreement Term, the Authority shall (at its absolute discretion) award Call-Off Contracts to Qualified Providers representing the most economically advantageous tender for the relevant Call-Off Contract (pursuant to the identified award criteria) through the issuing of a</w:t>
      </w:r>
      <w:r>
        <w:rPr>
          <w:rFonts w:cs="Arial"/>
          <w:sz w:val="21"/>
          <w:szCs w:val="21"/>
        </w:rPr>
        <w:t>n</w:t>
      </w:r>
      <w:r w:rsidRPr="00244E77">
        <w:rPr>
          <w:rFonts w:cs="Arial"/>
          <w:sz w:val="21"/>
          <w:szCs w:val="21"/>
        </w:rPr>
        <w:t xml:space="preserve"> Invitation to Tender in accordance with the relevant provisions of this Schedule 7A (Call-Off Processes). </w:t>
      </w:r>
    </w:p>
    <w:p w14:paraId="35193D60" w14:textId="77777777" w:rsidR="00CB36FC" w:rsidRPr="00244E77" w:rsidRDefault="00CB36FC" w:rsidP="00CB36FC">
      <w:pPr>
        <w:pStyle w:val="ListParagraph"/>
        <w:widowControl w:val="0"/>
        <w:suppressAutoHyphens/>
        <w:ind w:left="1560"/>
        <w:jc w:val="both"/>
        <w:outlineLvl w:val="1"/>
        <w:rPr>
          <w:rFonts w:cs="Arial"/>
          <w:sz w:val="21"/>
          <w:szCs w:val="21"/>
        </w:rPr>
      </w:pPr>
    </w:p>
    <w:p w14:paraId="24545D06" w14:textId="77777777" w:rsidR="00CB36FC" w:rsidRPr="00244E77" w:rsidRDefault="00CB36FC" w:rsidP="00277ED2">
      <w:pPr>
        <w:pStyle w:val="ListParagraph"/>
        <w:widowControl w:val="0"/>
        <w:numPr>
          <w:ilvl w:val="1"/>
          <w:numId w:val="52"/>
        </w:numPr>
        <w:tabs>
          <w:tab w:val="left" w:pos="1560"/>
        </w:tabs>
        <w:suppressAutoHyphens/>
        <w:ind w:left="1560" w:hanging="851"/>
        <w:jc w:val="both"/>
        <w:rPr>
          <w:rFonts w:cs="Arial"/>
          <w:b/>
          <w:sz w:val="21"/>
          <w:szCs w:val="21"/>
        </w:rPr>
      </w:pPr>
      <w:r w:rsidRPr="00244E77">
        <w:rPr>
          <w:rFonts w:cs="Arial"/>
          <w:sz w:val="21"/>
          <w:szCs w:val="21"/>
        </w:rPr>
        <w:t>Firstly, the Authority will:</w:t>
      </w:r>
    </w:p>
    <w:p w14:paraId="53817E27" w14:textId="77777777" w:rsidR="00CB36FC" w:rsidRPr="00244E77" w:rsidRDefault="00CB36FC" w:rsidP="00CB36FC">
      <w:pPr>
        <w:pStyle w:val="ListParagraph"/>
        <w:widowControl w:val="0"/>
        <w:suppressAutoHyphens/>
        <w:ind w:left="2552"/>
        <w:jc w:val="both"/>
        <w:outlineLvl w:val="1"/>
        <w:rPr>
          <w:rFonts w:cs="Arial"/>
          <w:sz w:val="21"/>
          <w:szCs w:val="21"/>
        </w:rPr>
      </w:pPr>
    </w:p>
    <w:p w14:paraId="29D1893E" w14:textId="77777777" w:rsidR="00CB36FC" w:rsidRPr="00244E77" w:rsidRDefault="00CB36FC" w:rsidP="00277ED2">
      <w:pPr>
        <w:pStyle w:val="ListParagraph"/>
        <w:widowControl w:val="0"/>
        <w:numPr>
          <w:ilvl w:val="2"/>
          <w:numId w:val="52"/>
        </w:numPr>
        <w:tabs>
          <w:tab w:val="left" w:pos="1560"/>
        </w:tabs>
        <w:suppressAutoHyphens/>
        <w:ind w:left="2410" w:hanging="850"/>
        <w:jc w:val="both"/>
        <w:rPr>
          <w:rFonts w:cs="Arial"/>
          <w:sz w:val="21"/>
          <w:szCs w:val="21"/>
        </w:rPr>
      </w:pPr>
      <w:r w:rsidRPr="00244E77">
        <w:rPr>
          <w:rFonts w:cs="Arial"/>
          <w:sz w:val="21"/>
          <w:szCs w:val="21"/>
        </w:rPr>
        <w:t xml:space="preserve">identify whether the requirement is for an Individual Placement or a Block Contract;   </w:t>
      </w:r>
    </w:p>
    <w:p w14:paraId="668AD8A7" w14:textId="77777777" w:rsidR="00CB36FC" w:rsidRPr="00244E77" w:rsidRDefault="00CB36FC" w:rsidP="00CB36FC">
      <w:pPr>
        <w:pStyle w:val="ListParagraph"/>
        <w:widowControl w:val="0"/>
        <w:tabs>
          <w:tab w:val="left" w:pos="1560"/>
        </w:tabs>
        <w:suppressAutoHyphens/>
        <w:ind w:left="2410"/>
        <w:jc w:val="both"/>
        <w:rPr>
          <w:rFonts w:cs="Arial"/>
          <w:sz w:val="21"/>
          <w:szCs w:val="21"/>
        </w:rPr>
      </w:pPr>
    </w:p>
    <w:p w14:paraId="77A6634B" w14:textId="77777777" w:rsidR="00CB36FC" w:rsidRPr="00244E77" w:rsidRDefault="00CB36FC" w:rsidP="00277ED2">
      <w:pPr>
        <w:pStyle w:val="ListParagraph"/>
        <w:widowControl w:val="0"/>
        <w:numPr>
          <w:ilvl w:val="2"/>
          <w:numId w:val="52"/>
        </w:numPr>
        <w:tabs>
          <w:tab w:val="left" w:pos="1560"/>
        </w:tabs>
        <w:suppressAutoHyphens/>
        <w:ind w:left="2410" w:hanging="850"/>
        <w:jc w:val="both"/>
        <w:rPr>
          <w:rFonts w:cs="Arial"/>
          <w:sz w:val="21"/>
          <w:szCs w:val="21"/>
        </w:rPr>
      </w:pPr>
      <w:r w:rsidRPr="00244E77">
        <w:rPr>
          <w:rFonts w:cs="Arial"/>
          <w:sz w:val="21"/>
          <w:szCs w:val="21"/>
        </w:rPr>
        <w:t xml:space="preserve">identify the relevant </w:t>
      </w:r>
      <w:r>
        <w:rPr>
          <w:rFonts w:cs="Arial"/>
          <w:sz w:val="21"/>
          <w:szCs w:val="21"/>
        </w:rPr>
        <w:t>Flexible Framework</w:t>
      </w:r>
      <w:r w:rsidRPr="00244E77">
        <w:rPr>
          <w:rFonts w:cs="Arial"/>
          <w:sz w:val="21"/>
          <w:szCs w:val="21"/>
        </w:rPr>
        <w:t xml:space="preserve"> </w:t>
      </w:r>
      <w:r>
        <w:rPr>
          <w:rFonts w:cs="Arial"/>
          <w:sz w:val="21"/>
          <w:szCs w:val="21"/>
        </w:rPr>
        <w:t>Lot(s)</w:t>
      </w:r>
      <w:r w:rsidRPr="00244E77">
        <w:rPr>
          <w:rFonts w:cs="Arial"/>
          <w:sz w:val="21"/>
          <w:szCs w:val="21"/>
        </w:rPr>
        <w:t xml:space="preserve"> into which the relevant Call-Off Contract falls;</w:t>
      </w:r>
    </w:p>
    <w:p w14:paraId="453C3247" w14:textId="77777777" w:rsidR="00CB36FC" w:rsidRPr="00244E77" w:rsidRDefault="00CB36FC" w:rsidP="00CB36FC">
      <w:pPr>
        <w:pStyle w:val="ListParagraph"/>
        <w:widowControl w:val="0"/>
        <w:suppressAutoHyphens/>
        <w:ind w:left="3544"/>
        <w:jc w:val="both"/>
        <w:rPr>
          <w:rFonts w:cs="Arial"/>
          <w:sz w:val="21"/>
          <w:szCs w:val="21"/>
        </w:rPr>
      </w:pPr>
    </w:p>
    <w:p w14:paraId="3161955A" w14:textId="77777777" w:rsidR="00CB36FC" w:rsidRPr="00244E77" w:rsidRDefault="00CB36FC" w:rsidP="00277ED2">
      <w:pPr>
        <w:pStyle w:val="ListParagraph"/>
        <w:widowControl w:val="0"/>
        <w:numPr>
          <w:ilvl w:val="2"/>
          <w:numId w:val="52"/>
        </w:numPr>
        <w:tabs>
          <w:tab w:val="left" w:pos="1560"/>
        </w:tabs>
        <w:suppressAutoHyphens/>
        <w:ind w:left="2410" w:hanging="850"/>
        <w:jc w:val="both"/>
        <w:rPr>
          <w:rFonts w:cs="Arial"/>
          <w:sz w:val="21"/>
          <w:szCs w:val="21"/>
        </w:rPr>
      </w:pPr>
      <w:r w:rsidRPr="00244E77">
        <w:rPr>
          <w:rFonts w:cs="Arial"/>
          <w:sz w:val="21"/>
          <w:szCs w:val="21"/>
        </w:rPr>
        <w:t xml:space="preserve">identify all of the Qualified Providers appointed to the relevant </w:t>
      </w:r>
      <w:r>
        <w:rPr>
          <w:rFonts w:cs="Arial"/>
          <w:sz w:val="21"/>
          <w:szCs w:val="21"/>
        </w:rPr>
        <w:t>Flexible Framework Lot(s)</w:t>
      </w:r>
    </w:p>
    <w:p w14:paraId="07AB6315" w14:textId="77777777" w:rsidR="00CB36FC" w:rsidRPr="00244E77" w:rsidRDefault="00CB36FC" w:rsidP="00CB36FC">
      <w:pPr>
        <w:pStyle w:val="ListParagraph"/>
        <w:widowControl w:val="0"/>
        <w:suppressAutoHyphens/>
        <w:ind w:left="3544"/>
        <w:jc w:val="both"/>
        <w:rPr>
          <w:rFonts w:cs="Arial"/>
          <w:sz w:val="21"/>
          <w:szCs w:val="21"/>
        </w:rPr>
      </w:pPr>
    </w:p>
    <w:p w14:paraId="5504D7BF" w14:textId="77777777" w:rsidR="00CB36FC" w:rsidRPr="00244E77" w:rsidRDefault="00CB36FC" w:rsidP="00277ED2">
      <w:pPr>
        <w:pStyle w:val="ListParagraph"/>
        <w:widowControl w:val="0"/>
        <w:numPr>
          <w:ilvl w:val="2"/>
          <w:numId w:val="52"/>
        </w:numPr>
        <w:tabs>
          <w:tab w:val="left" w:pos="1560"/>
        </w:tabs>
        <w:suppressAutoHyphens/>
        <w:ind w:left="2410" w:hanging="850"/>
        <w:jc w:val="both"/>
        <w:rPr>
          <w:rFonts w:cs="Arial"/>
          <w:sz w:val="21"/>
          <w:szCs w:val="21"/>
        </w:rPr>
      </w:pPr>
      <w:r w:rsidRPr="00244E77">
        <w:rPr>
          <w:rFonts w:cs="Arial"/>
          <w:sz w:val="21"/>
          <w:szCs w:val="21"/>
        </w:rPr>
        <w:t>where the requirement is for a Block Contract, confirm the final detailed Block Contract Award Criteria that will apply to the evaluation of Tenders; and</w:t>
      </w:r>
    </w:p>
    <w:p w14:paraId="35D5A04A" w14:textId="77777777" w:rsidR="00CB36FC" w:rsidRPr="00244E77" w:rsidRDefault="00CB36FC" w:rsidP="00CB36FC">
      <w:pPr>
        <w:pStyle w:val="ListParagraph"/>
        <w:widowControl w:val="0"/>
        <w:rPr>
          <w:rFonts w:cs="Arial"/>
          <w:sz w:val="21"/>
          <w:szCs w:val="21"/>
        </w:rPr>
      </w:pPr>
    </w:p>
    <w:p w14:paraId="5F7311EB" w14:textId="77777777" w:rsidR="00CB36FC" w:rsidRPr="00244E77" w:rsidRDefault="00CB36FC" w:rsidP="00277ED2">
      <w:pPr>
        <w:pStyle w:val="ListParagraph"/>
        <w:widowControl w:val="0"/>
        <w:numPr>
          <w:ilvl w:val="2"/>
          <w:numId w:val="52"/>
        </w:numPr>
        <w:tabs>
          <w:tab w:val="left" w:pos="1560"/>
        </w:tabs>
        <w:suppressAutoHyphens/>
        <w:ind w:left="2410" w:hanging="850"/>
        <w:jc w:val="both"/>
        <w:rPr>
          <w:rFonts w:cs="Arial"/>
          <w:sz w:val="21"/>
          <w:szCs w:val="21"/>
        </w:rPr>
      </w:pPr>
      <w:r w:rsidRPr="00244E77">
        <w:rPr>
          <w:rFonts w:cs="Arial"/>
          <w:sz w:val="21"/>
          <w:szCs w:val="21"/>
        </w:rPr>
        <w:t>issue an Invitation to Tender and invite all Qualified Providers to submit a</w:t>
      </w:r>
      <w:r>
        <w:rPr>
          <w:rFonts w:cs="Arial"/>
          <w:sz w:val="21"/>
          <w:szCs w:val="21"/>
        </w:rPr>
        <w:t>n Expression of Interest</w:t>
      </w:r>
      <w:r w:rsidRPr="00244E77">
        <w:rPr>
          <w:rFonts w:cs="Arial"/>
          <w:sz w:val="21"/>
          <w:szCs w:val="21"/>
        </w:rPr>
        <w:t xml:space="preserve"> </w:t>
      </w:r>
      <w:r>
        <w:rPr>
          <w:rFonts w:cs="Arial"/>
          <w:sz w:val="21"/>
          <w:szCs w:val="21"/>
        </w:rPr>
        <w:t xml:space="preserve">or </w:t>
      </w:r>
      <w:r w:rsidRPr="00244E77">
        <w:rPr>
          <w:rFonts w:cs="Arial"/>
          <w:sz w:val="21"/>
          <w:szCs w:val="21"/>
        </w:rPr>
        <w:t xml:space="preserve">Tender under the </w:t>
      </w:r>
      <w:r>
        <w:rPr>
          <w:rFonts w:cs="Arial"/>
          <w:sz w:val="21"/>
          <w:szCs w:val="21"/>
        </w:rPr>
        <w:t>Flexible Framework</w:t>
      </w:r>
      <w:r w:rsidRPr="00244E77">
        <w:rPr>
          <w:rFonts w:cs="Arial"/>
          <w:sz w:val="21"/>
          <w:szCs w:val="21"/>
        </w:rPr>
        <w:t xml:space="preserve"> for the Authority</w:t>
      </w:r>
      <w:r>
        <w:rPr>
          <w:rFonts w:cs="Arial"/>
          <w:sz w:val="21"/>
          <w:szCs w:val="21"/>
        </w:rPr>
        <w:t>’</w:t>
      </w:r>
      <w:r w:rsidRPr="00244E77">
        <w:rPr>
          <w:rFonts w:cs="Arial"/>
          <w:sz w:val="21"/>
          <w:szCs w:val="21"/>
        </w:rPr>
        <w:t xml:space="preserve">s requirements in accordance with the relevant provisions of this Schedule 7A (Call-Off Processes). Where the requirement is for an Individual Placement, the Authority will follow the processes set out in paragraphs 3 to 5 of this Schedule 7A (Call-Off Processes) and where the requirement is for an Block Contract, the Authority will follow the processes set out in paragraphs 6 to 8 of this Schedule 7A (Call-Off Processes).  </w:t>
      </w:r>
    </w:p>
    <w:p w14:paraId="5C8358CF" w14:textId="77777777" w:rsidR="00CB36FC" w:rsidRPr="00244E77" w:rsidRDefault="00CB36FC" w:rsidP="00CB36FC">
      <w:pPr>
        <w:pStyle w:val="ListParagraph"/>
        <w:widowControl w:val="0"/>
        <w:ind w:left="360"/>
        <w:rPr>
          <w:rFonts w:cs="Arial"/>
          <w:sz w:val="21"/>
          <w:szCs w:val="21"/>
        </w:rPr>
      </w:pPr>
    </w:p>
    <w:p w14:paraId="35F2E161" w14:textId="77777777" w:rsidR="00CB36FC" w:rsidRPr="00244E77" w:rsidRDefault="00CB36FC" w:rsidP="00277ED2">
      <w:pPr>
        <w:pStyle w:val="ListParagraph"/>
        <w:widowControl w:val="0"/>
        <w:numPr>
          <w:ilvl w:val="1"/>
          <w:numId w:val="52"/>
        </w:numPr>
        <w:tabs>
          <w:tab w:val="left" w:pos="1560"/>
        </w:tabs>
        <w:suppressAutoHyphens/>
        <w:ind w:left="1560" w:hanging="851"/>
        <w:jc w:val="both"/>
        <w:rPr>
          <w:rFonts w:cs="Arial"/>
          <w:sz w:val="21"/>
          <w:szCs w:val="21"/>
          <w:lang w:val="x-none"/>
        </w:rPr>
      </w:pPr>
      <w:r w:rsidRPr="00244E77">
        <w:rPr>
          <w:rFonts w:cs="Arial"/>
          <w:sz w:val="21"/>
          <w:szCs w:val="21"/>
          <w:lang w:val="x-none"/>
        </w:rPr>
        <w:t xml:space="preserve">For </w:t>
      </w:r>
      <w:r w:rsidRPr="00244E77">
        <w:rPr>
          <w:rFonts w:cs="Arial"/>
          <w:sz w:val="21"/>
          <w:szCs w:val="21"/>
        </w:rPr>
        <w:t>the</w:t>
      </w:r>
      <w:r w:rsidRPr="00244E77">
        <w:rPr>
          <w:rFonts w:cs="Arial"/>
          <w:sz w:val="21"/>
          <w:szCs w:val="21"/>
          <w:lang w:val="x-none"/>
        </w:rPr>
        <w:t xml:space="preserve"> avoidance of doubt, nothing in </w:t>
      </w:r>
      <w:r>
        <w:rPr>
          <w:rFonts w:cs="Arial"/>
          <w:sz w:val="21"/>
          <w:szCs w:val="21"/>
        </w:rPr>
        <w:t xml:space="preserve">this </w:t>
      </w:r>
      <w:r w:rsidRPr="00244E77">
        <w:rPr>
          <w:rFonts w:cs="Arial"/>
          <w:sz w:val="21"/>
          <w:szCs w:val="21"/>
        </w:rPr>
        <w:t>Schedule 7A (Call-Off Processes)</w:t>
      </w:r>
      <w:r w:rsidRPr="00244E77">
        <w:rPr>
          <w:rFonts w:cs="Arial"/>
          <w:sz w:val="21"/>
          <w:szCs w:val="21"/>
          <w:lang w:val="x-none"/>
        </w:rPr>
        <w:t xml:space="preserve"> shall oblige </w:t>
      </w:r>
      <w:r>
        <w:rPr>
          <w:rFonts w:cs="Arial"/>
          <w:sz w:val="21"/>
          <w:szCs w:val="21"/>
        </w:rPr>
        <w:t>the</w:t>
      </w:r>
      <w:r w:rsidRPr="00244E77">
        <w:rPr>
          <w:rFonts w:cs="Arial"/>
          <w:sz w:val="21"/>
          <w:szCs w:val="21"/>
          <w:lang w:val="x-none"/>
        </w:rPr>
        <w:t xml:space="preserve"> Provider to respond to </w:t>
      </w:r>
      <w:r w:rsidRPr="00244E77">
        <w:rPr>
          <w:rFonts w:cs="Arial"/>
          <w:sz w:val="21"/>
          <w:szCs w:val="21"/>
        </w:rPr>
        <w:t>any</w:t>
      </w:r>
      <w:r w:rsidRPr="00244E77">
        <w:rPr>
          <w:rFonts w:cs="Arial"/>
          <w:sz w:val="21"/>
          <w:szCs w:val="21"/>
          <w:lang w:val="x-none"/>
        </w:rPr>
        <w:t xml:space="preserve"> Invitations to Tender issued by the Authority. </w:t>
      </w:r>
    </w:p>
    <w:p w14:paraId="41BD1A75" w14:textId="77777777" w:rsidR="00CB36FC" w:rsidRPr="00244E77" w:rsidRDefault="00CB36FC" w:rsidP="00CB36FC">
      <w:pPr>
        <w:pStyle w:val="ListParagraph"/>
        <w:widowControl w:val="0"/>
        <w:tabs>
          <w:tab w:val="left" w:pos="1560"/>
        </w:tabs>
        <w:suppressAutoHyphens/>
        <w:ind w:left="1560"/>
        <w:jc w:val="both"/>
        <w:rPr>
          <w:rFonts w:cs="Arial"/>
          <w:sz w:val="21"/>
          <w:szCs w:val="21"/>
          <w:lang w:val="x-none"/>
        </w:rPr>
      </w:pPr>
    </w:p>
    <w:p w14:paraId="0EACDAA4" w14:textId="77777777" w:rsidR="00CB36FC" w:rsidRPr="00244E77" w:rsidRDefault="00CB36FC" w:rsidP="00277ED2">
      <w:pPr>
        <w:pStyle w:val="ListParagraph"/>
        <w:widowControl w:val="0"/>
        <w:numPr>
          <w:ilvl w:val="1"/>
          <w:numId w:val="52"/>
        </w:numPr>
        <w:tabs>
          <w:tab w:val="left" w:pos="1560"/>
        </w:tabs>
        <w:suppressAutoHyphens/>
        <w:ind w:left="1560" w:hanging="851"/>
        <w:jc w:val="both"/>
        <w:rPr>
          <w:rFonts w:cs="Arial"/>
          <w:sz w:val="21"/>
          <w:szCs w:val="21"/>
          <w:lang w:val="x-none"/>
        </w:rPr>
      </w:pPr>
      <w:r w:rsidRPr="00244E77">
        <w:rPr>
          <w:rFonts w:cs="Arial"/>
          <w:sz w:val="21"/>
          <w:szCs w:val="21"/>
          <w:lang w:val="x-none"/>
        </w:rPr>
        <w:t xml:space="preserve">Without prejudice to the generality of </w:t>
      </w:r>
      <w:r w:rsidRPr="00244E77">
        <w:rPr>
          <w:rFonts w:cs="Arial"/>
          <w:sz w:val="21"/>
          <w:szCs w:val="21"/>
        </w:rPr>
        <w:t xml:space="preserve">clause 8 </w:t>
      </w:r>
      <w:r w:rsidRPr="00244E77">
        <w:rPr>
          <w:rFonts w:cs="Arial"/>
          <w:sz w:val="21"/>
          <w:szCs w:val="21"/>
          <w:lang w:val="x-none"/>
        </w:rPr>
        <w:t>(No Guarantee and Non-Exclusivity)</w:t>
      </w:r>
      <w:r w:rsidRPr="00244E77">
        <w:rPr>
          <w:rFonts w:cs="Arial"/>
          <w:sz w:val="21"/>
          <w:szCs w:val="21"/>
        </w:rPr>
        <w:t xml:space="preserve"> of this </w:t>
      </w:r>
      <w:r w:rsidRPr="00244E77">
        <w:rPr>
          <w:rFonts w:cs="Arial"/>
          <w:sz w:val="21"/>
          <w:szCs w:val="21"/>
          <w:lang w:val="x-none"/>
        </w:rPr>
        <w:t>Agreement, in the event that no Qualified Providers respond to any Invitation to Tender,</w:t>
      </w:r>
      <w:r>
        <w:rPr>
          <w:rFonts w:cs="Arial"/>
          <w:sz w:val="21"/>
          <w:szCs w:val="21"/>
        </w:rPr>
        <w:t xml:space="preserve"> or no responses are deemed appropriate in the particular circumstance,</w:t>
      </w:r>
      <w:r w:rsidRPr="00244E77">
        <w:rPr>
          <w:rFonts w:cs="Arial"/>
          <w:sz w:val="21"/>
          <w:szCs w:val="21"/>
          <w:lang w:val="x-none"/>
        </w:rPr>
        <w:t xml:space="preserve"> the Authority reserves the right to enter into other contracts and arrangements for the</w:t>
      </w:r>
      <w:r w:rsidRPr="00244E77">
        <w:rPr>
          <w:rFonts w:cs="Arial"/>
          <w:sz w:val="21"/>
          <w:szCs w:val="21"/>
        </w:rPr>
        <w:t xml:space="preserve"> relevant Call-Off Contract</w:t>
      </w:r>
      <w:r w:rsidRPr="00244E77">
        <w:rPr>
          <w:rFonts w:cs="Arial"/>
          <w:sz w:val="21"/>
          <w:szCs w:val="21"/>
          <w:lang w:val="x-none"/>
        </w:rPr>
        <w:t xml:space="preserve">, including </w:t>
      </w:r>
      <w:r>
        <w:rPr>
          <w:rFonts w:cs="Arial"/>
          <w:sz w:val="21"/>
          <w:szCs w:val="21"/>
        </w:rPr>
        <w:t xml:space="preserve">with  </w:t>
      </w:r>
      <w:r w:rsidRPr="00244E77">
        <w:rPr>
          <w:rFonts w:cs="Arial"/>
          <w:sz w:val="21"/>
          <w:szCs w:val="21"/>
          <w:lang w:val="x-none"/>
        </w:rPr>
        <w:t xml:space="preserve">other providers on the </w:t>
      </w:r>
      <w:r>
        <w:rPr>
          <w:rFonts w:cs="Arial"/>
          <w:sz w:val="21"/>
          <w:szCs w:val="21"/>
        </w:rPr>
        <w:t>flexible framework</w:t>
      </w:r>
      <w:r w:rsidRPr="00244E77">
        <w:rPr>
          <w:rFonts w:cs="Arial"/>
          <w:sz w:val="21"/>
          <w:szCs w:val="21"/>
          <w:lang w:val="x-none"/>
        </w:rPr>
        <w:t xml:space="preserve"> who are not Qualified Providers in respect of </w:t>
      </w:r>
      <w:r w:rsidRPr="00244E77">
        <w:rPr>
          <w:rFonts w:cs="Arial"/>
          <w:sz w:val="21"/>
          <w:szCs w:val="21"/>
        </w:rPr>
        <w:t xml:space="preserve">the requirements for </w:t>
      </w:r>
      <w:r w:rsidRPr="00244E77">
        <w:rPr>
          <w:rFonts w:cs="Arial"/>
          <w:sz w:val="21"/>
          <w:szCs w:val="21"/>
          <w:lang w:val="x-none"/>
        </w:rPr>
        <w:t xml:space="preserve">that particular </w:t>
      </w:r>
      <w:r w:rsidRPr="00244E77">
        <w:rPr>
          <w:rFonts w:cs="Arial"/>
          <w:sz w:val="21"/>
          <w:szCs w:val="21"/>
        </w:rPr>
        <w:t xml:space="preserve">Call-Off Contract </w:t>
      </w:r>
      <w:r w:rsidRPr="00244E77">
        <w:rPr>
          <w:rFonts w:cs="Arial"/>
          <w:sz w:val="21"/>
          <w:szCs w:val="21"/>
          <w:lang w:val="x-none"/>
        </w:rPr>
        <w:t xml:space="preserve">or with other providers outside of the </w:t>
      </w:r>
      <w:r>
        <w:rPr>
          <w:rFonts w:cs="Arial"/>
          <w:sz w:val="21"/>
          <w:szCs w:val="21"/>
        </w:rPr>
        <w:t>flexible framework</w:t>
      </w:r>
      <w:r w:rsidRPr="00244E77">
        <w:rPr>
          <w:rFonts w:cs="Arial"/>
          <w:sz w:val="21"/>
          <w:szCs w:val="21"/>
          <w:lang w:val="x-none"/>
        </w:rPr>
        <w:t xml:space="preserve">. </w:t>
      </w:r>
    </w:p>
    <w:p w14:paraId="184C7AC8" w14:textId="77777777" w:rsidR="00CB36FC" w:rsidRPr="00244E77" w:rsidRDefault="00CB36FC" w:rsidP="00CB36FC">
      <w:pPr>
        <w:pStyle w:val="ListParagraph"/>
        <w:widowControl w:val="0"/>
        <w:rPr>
          <w:rFonts w:cs="Arial"/>
          <w:sz w:val="21"/>
          <w:szCs w:val="21"/>
          <w:lang w:val="x-none"/>
        </w:rPr>
      </w:pPr>
    </w:p>
    <w:p w14:paraId="490EFCC8" w14:textId="77777777" w:rsidR="00CB36FC" w:rsidRPr="00244E77" w:rsidRDefault="00CB36FC" w:rsidP="00277ED2">
      <w:pPr>
        <w:widowControl w:val="0"/>
        <w:numPr>
          <w:ilvl w:val="1"/>
          <w:numId w:val="52"/>
        </w:numPr>
        <w:tabs>
          <w:tab w:val="left" w:pos="1560"/>
        </w:tabs>
        <w:suppressAutoHyphens/>
        <w:ind w:left="1560" w:hanging="851"/>
        <w:jc w:val="both"/>
        <w:rPr>
          <w:sz w:val="21"/>
          <w:szCs w:val="21"/>
          <w:lang w:val="x-none"/>
        </w:rPr>
      </w:pPr>
      <w:r w:rsidRPr="00244E77">
        <w:rPr>
          <w:sz w:val="21"/>
          <w:szCs w:val="21"/>
          <w:lang w:val="x-none"/>
        </w:rPr>
        <w:t>Notwithstanding the fact that the Authority has followed the procedure</w:t>
      </w:r>
      <w:r w:rsidRPr="00244E77">
        <w:rPr>
          <w:sz w:val="21"/>
          <w:szCs w:val="21"/>
        </w:rPr>
        <w:t>s</w:t>
      </w:r>
      <w:r w:rsidRPr="00244E77">
        <w:rPr>
          <w:sz w:val="21"/>
          <w:szCs w:val="21"/>
          <w:lang w:val="x-none"/>
        </w:rPr>
        <w:t xml:space="preserve"> set out below, the Authority shall be entitled at all times to cancel, postpone, delay or decline to make an award for its requirements under the </w:t>
      </w:r>
      <w:r>
        <w:rPr>
          <w:sz w:val="21"/>
          <w:szCs w:val="21"/>
        </w:rPr>
        <w:t>flexible framework</w:t>
      </w:r>
      <w:r w:rsidRPr="00244E77">
        <w:rPr>
          <w:sz w:val="21"/>
          <w:szCs w:val="21"/>
          <w:lang w:val="x-none"/>
        </w:rPr>
        <w:t xml:space="preserve">. Nothing in this Agreement shall oblige the Authority to award any </w:t>
      </w:r>
      <w:r w:rsidRPr="00244E77">
        <w:rPr>
          <w:sz w:val="21"/>
          <w:szCs w:val="21"/>
        </w:rPr>
        <w:t>Call-Off Contract</w:t>
      </w:r>
      <w:r w:rsidRPr="00244E77">
        <w:rPr>
          <w:sz w:val="21"/>
          <w:szCs w:val="21"/>
          <w:lang w:val="x-none"/>
        </w:rPr>
        <w:t xml:space="preserve"> and in circumstances where the Authority does not issue an award for a Call-Off Contract after it has undertaken a further </w:t>
      </w:r>
      <w:r w:rsidRPr="00244E77">
        <w:rPr>
          <w:sz w:val="21"/>
          <w:szCs w:val="21"/>
        </w:rPr>
        <w:t>competition</w:t>
      </w:r>
      <w:r w:rsidRPr="00244E77">
        <w:rPr>
          <w:sz w:val="21"/>
          <w:szCs w:val="21"/>
          <w:lang w:val="x-none"/>
        </w:rPr>
        <w:t xml:space="preserve"> under the </w:t>
      </w:r>
      <w:r>
        <w:rPr>
          <w:sz w:val="21"/>
          <w:szCs w:val="21"/>
        </w:rPr>
        <w:t>flexible framework</w:t>
      </w:r>
      <w:r w:rsidRPr="00244E77">
        <w:rPr>
          <w:sz w:val="21"/>
          <w:szCs w:val="21"/>
          <w:lang w:val="x-none"/>
        </w:rPr>
        <w:t>, the Authority shall have no liability, whether in relation to costs and expenses of the Provider in responding to the Invitation to Tender, or otherwise.</w:t>
      </w:r>
    </w:p>
    <w:p w14:paraId="5F04725A" w14:textId="77777777" w:rsidR="00CB36FC" w:rsidRPr="00244E77" w:rsidRDefault="00CB36FC" w:rsidP="00CB36FC">
      <w:pPr>
        <w:pStyle w:val="ListParagraph"/>
        <w:widowControl w:val="0"/>
        <w:tabs>
          <w:tab w:val="left" w:pos="1560"/>
        </w:tabs>
        <w:suppressAutoHyphens/>
        <w:ind w:left="1560"/>
        <w:jc w:val="both"/>
        <w:rPr>
          <w:rFonts w:cs="Arial"/>
          <w:b/>
          <w:sz w:val="21"/>
          <w:szCs w:val="21"/>
        </w:rPr>
      </w:pPr>
    </w:p>
    <w:p w14:paraId="48A3BD89" w14:textId="77777777" w:rsidR="00CB36FC" w:rsidRPr="00244E77" w:rsidRDefault="00CB36FC" w:rsidP="00CB36FC">
      <w:pPr>
        <w:widowControl w:val="0"/>
        <w:ind w:firstLine="142"/>
        <w:rPr>
          <w:b/>
          <w:sz w:val="21"/>
          <w:szCs w:val="21"/>
        </w:rPr>
      </w:pPr>
      <w:r w:rsidRPr="00244E77">
        <w:rPr>
          <w:b/>
          <w:sz w:val="21"/>
          <w:szCs w:val="21"/>
        </w:rPr>
        <w:t>INDIVIDUAL PLACEMENT</w:t>
      </w:r>
      <w:r>
        <w:rPr>
          <w:b/>
          <w:sz w:val="21"/>
          <w:szCs w:val="21"/>
        </w:rPr>
        <w:t>S</w:t>
      </w:r>
      <w:r w:rsidRPr="00244E77">
        <w:rPr>
          <w:b/>
          <w:sz w:val="21"/>
          <w:szCs w:val="21"/>
        </w:rPr>
        <w:t xml:space="preserve"> </w:t>
      </w:r>
    </w:p>
    <w:p w14:paraId="4CAB1E9D" w14:textId="77777777" w:rsidR="00CB36FC" w:rsidRPr="00244E77" w:rsidRDefault="00CB36FC" w:rsidP="00CB36FC">
      <w:pPr>
        <w:widowControl w:val="0"/>
        <w:ind w:firstLine="142"/>
        <w:rPr>
          <w:b/>
          <w:sz w:val="21"/>
          <w:szCs w:val="21"/>
        </w:rPr>
      </w:pPr>
    </w:p>
    <w:p w14:paraId="5BC251D0" w14:textId="77777777" w:rsidR="00CB36FC" w:rsidRPr="00244E77" w:rsidRDefault="00CB36FC" w:rsidP="00277ED2">
      <w:pPr>
        <w:pStyle w:val="ListParagraph"/>
        <w:widowControl w:val="0"/>
        <w:numPr>
          <w:ilvl w:val="0"/>
          <w:numId w:val="52"/>
        </w:numPr>
        <w:suppressAutoHyphens/>
        <w:ind w:left="709" w:hanging="567"/>
        <w:jc w:val="both"/>
        <w:rPr>
          <w:rFonts w:cs="Arial"/>
          <w:b/>
          <w:sz w:val="21"/>
          <w:szCs w:val="21"/>
        </w:rPr>
      </w:pPr>
      <w:r w:rsidRPr="00244E77">
        <w:rPr>
          <w:rFonts w:cs="Arial"/>
          <w:b/>
          <w:sz w:val="21"/>
          <w:szCs w:val="21"/>
        </w:rPr>
        <w:t xml:space="preserve">THE ISSUE </w:t>
      </w:r>
      <w:r>
        <w:rPr>
          <w:rFonts w:cs="Arial"/>
          <w:b/>
          <w:sz w:val="21"/>
          <w:szCs w:val="21"/>
        </w:rPr>
        <w:t xml:space="preserve">OF AN </w:t>
      </w:r>
      <w:r w:rsidRPr="00244E77">
        <w:rPr>
          <w:rFonts w:cs="Arial"/>
          <w:b/>
          <w:sz w:val="21"/>
          <w:szCs w:val="21"/>
        </w:rPr>
        <w:t xml:space="preserve">INVITATION TO TENDER FOR AN INDIVIDUAL PLACEMENT </w:t>
      </w:r>
    </w:p>
    <w:p w14:paraId="48C97E2A" w14:textId="77777777" w:rsidR="00CB36FC" w:rsidRPr="00244E77" w:rsidRDefault="00CB36FC" w:rsidP="00CB36FC">
      <w:pPr>
        <w:pStyle w:val="ListParagraph"/>
        <w:widowControl w:val="0"/>
        <w:suppressAutoHyphens/>
        <w:ind w:left="3544"/>
        <w:jc w:val="both"/>
        <w:outlineLvl w:val="1"/>
        <w:rPr>
          <w:rFonts w:cs="Arial"/>
          <w:sz w:val="21"/>
          <w:szCs w:val="21"/>
        </w:rPr>
      </w:pPr>
    </w:p>
    <w:p w14:paraId="74F9F6C8" w14:textId="7902749B" w:rsidR="00CB36FC" w:rsidRPr="00767132" w:rsidRDefault="00CB36FC" w:rsidP="00277ED2">
      <w:pPr>
        <w:pStyle w:val="ListParagraph"/>
        <w:widowControl w:val="0"/>
        <w:numPr>
          <w:ilvl w:val="1"/>
          <w:numId w:val="52"/>
        </w:numPr>
        <w:tabs>
          <w:tab w:val="left" w:pos="1560"/>
        </w:tabs>
        <w:suppressAutoHyphens/>
        <w:ind w:left="1560" w:hanging="851"/>
        <w:jc w:val="both"/>
        <w:rPr>
          <w:rFonts w:cs="Arial"/>
          <w:color w:val="000000" w:themeColor="text1"/>
          <w:sz w:val="21"/>
          <w:szCs w:val="21"/>
        </w:rPr>
      </w:pPr>
      <w:r w:rsidRPr="00335287">
        <w:rPr>
          <w:rFonts w:cs="Arial"/>
          <w:sz w:val="21"/>
          <w:szCs w:val="21"/>
        </w:rPr>
        <w:t>For an Individual Placement Agreement, the Authority will issue an Invitation to Tender (</w:t>
      </w:r>
      <w:r>
        <w:rPr>
          <w:rFonts w:cs="Arial"/>
          <w:sz w:val="21"/>
          <w:szCs w:val="21"/>
        </w:rPr>
        <w:t xml:space="preserve">a </w:t>
      </w:r>
      <w:r w:rsidRPr="00767132">
        <w:rPr>
          <w:rFonts w:cs="Arial"/>
          <w:sz w:val="21"/>
          <w:szCs w:val="21"/>
        </w:rPr>
        <w:t xml:space="preserve">placement request) to the Qualified Providers in the form of a </w:t>
      </w:r>
      <w:r w:rsidRPr="00767132">
        <w:rPr>
          <w:rFonts w:cs="Arial"/>
          <w:b/>
          <w:sz w:val="21"/>
          <w:szCs w:val="21"/>
          <w:u w:val="single"/>
        </w:rPr>
        <w:t xml:space="preserve">referral form </w:t>
      </w:r>
      <w:r w:rsidRPr="00767132">
        <w:rPr>
          <w:rFonts w:cs="Arial"/>
          <w:color w:val="000000" w:themeColor="text1"/>
          <w:sz w:val="21"/>
          <w:szCs w:val="21"/>
        </w:rPr>
        <w:t>which will set out or contain</w:t>
      </w:r>
      <w:r w:rsidR="00767132" w:rsidRPr="00767132">
        <w:rPr>
          <w:rFonts w:cs="Arial"/>
          <w:color w:val="000000" w:themeColor="text1"/>
          <w:sz w:val="21"/>
          <w:szCs w:val="21"/>
        </w:rPr>
        <w:t xml:space="preserve"> </w:t>
      </w:r>
      <w:r w:rsidR="00767132" w:rsidRPr="00767132">
        <w:rPr>
          <w:color w:val="000000" w:themeColor="text1"/>
          <w:sz w:val="21"/>
          <w:szCs w:val="21"/>
        </w:rPr>
        <w:t>at the discretion of the placing authority, the following</w:t>
      </w:r>
      <w:r w:rsidRPr="00767132">
        <w:rPr>
          <w:rFonts w:cs="Arial"/>
          <w:color w:val="000000" w:themeColor="text1"/>
          <w:sz w:val="21"/>
          <w:szCs w:val="21"/>
        </w:rPr>
        <w:t>:</w:t>
      </w:r>
    </w:p>
    <w:p w14:paraId="347D5B95" w14:textId="77777777" w:rsidR="00CB36FC" w:rsidRPr="00335287" w:rsidRDefault="00CB36FC" w:rsidP="00CB36FC">
      <w:pPr>
        <w:pStyle w:val="ListParagraph"/>
        <w:rPr>
          <w:rFonts w:cs="Arial"/>
          <w:sz w:val="21"/>
          <w:szCs w:val="21"/>
        </w:rPr>
      </w:pPr>
    </w:p>
    <w:p w14:paraId="482F1F99" w14:textId="77777777" w:rsidR="00CB36FC" w:rsidRDefault="00CB36FC" w:rsidP="00277ED2">
      <w:pPr>
        <w:pStyle w:val="ListParagraph"/>
        <w:widowControl w:val="0"/>
        <w:numPr>
          <w:ilvl w:val="2"/>
          <w:numId w:val="52"/>
        </w:numPr>
        <w:tabs>
          <w:tab w:val="left" w:pos="1560"/>
        </w:tabs>
        <w:suppressAutoHyphens/>
        <w:ind w:left="2410" w:hanging="850"/>
        <w:jc w:val="both"/>
        <w:rPr>
          <w:rFonts w:cs="Arial"/>
          <w:sz w:val="21"/>
          <w:szCs w:val="21"/>
        </w:rPr>
      </w:pPr>
      <w:r>
        <w:rPr>
          <w:rFonts w:cs="Arial"/>
          <w:sz w:val="21"/>
          <w:szCs w:val="21"/>
        </w:rPr>
        <w:t>A common front sheet used by all Participating Authorities summarising the key information</w:t>
      </w:r>
    </w:p>
    <w:p w14:paraId="52DBFA76" w14:textId="77777777" w:rsidR="00CB36FC" w:rsidRDefault="00CB36FC" w:rsidP="00CB36FC">
      <w:pPr>
        <w:pStyle w:val="ListParagraph"/>
        <w:widowControl w:val="0"/>
        <w:tabs>
          <w:tab w:val="left" w:pos="1560"/>
        </w:tabs>
        <w:suppressAutoHyphens/>
        <w:ind w:left="2410"/>
        <w:jc w:val="both"/>
        <w:rPr>
          <w:rFonts w:cs="Arial"/>
          <w:sz w:val="21"/>
          <w:szCs w:val="21"/>
        </w:rPr>
      </w:pPr>
    </w:p>
    <w:p w14:paraId="5C245E74" w14:textId="77777777" w:rsidR="00CB36FC" w:rsidRPr="00335287" w:rsidRDefault="00CB36FC" w:rsidP="00277ED2">
      <w:pPr>
        <w:pStyle w:val="ListParagraph"/>
        <w:widowControl w:val="0"/>
        <w:numPr>
          <w:ilvl w:val="2"/>
          <w:numId w:val="52"/>
        </w:numPr>
        <w:tabs>
          <w:tab w:val="left" w:pos="1560"/>
        </w:tabs>
        <w:suppressAutoHyphens/>
        <w:ind w:left="2410" w:hanging="850"/>
        <w:jc w:val="both"/>
        <w:rPr>
          <w:rFonts w:cs="Arial"/>
          <w:sz w:val="21"/>
          <w:szCs w:val="21"/>
        </w:rPr>
      </w:pPr>
      <w:r w:rsidRPr="00335287">
        <w:rPr>
          <w:rFonts w:cs="Arial"/>
          <w:sz w:val="21"/>
          <w:szCs w:val="21"/>
        </w:rPr>
        <w:t xml:space="preserve">the Flexible Framework lot(s) to which the requirement relates; </w:t>
      </w:r>
    </w:p>
    <w:p w14:paraId="7A485CF5" w14:textId="77777777" w:rsidR="00CB36FC" w:rsidRPr="00335287" w:rsidRDefault="00CB36FC" w:rsidP="00CB36FC">
      <w:pPr>
        <w:pStyle w:val="ListParagraph"/>
        <w:widowControl w:val="0"/>
        <w:suppressAutoHyphens/>
        <w:ind w:left="3544"/>
        <w:jc w:val="both"/>
        <w:outlineLvl w:val="1"/>
        <w:rPr>
          <w:rFonts w:cs="Arial"/>
          <w:sz w:val="21"/>
          <w:szCs w:val="21"/>
        </w:rPr>
      </w:pPr>
    </w:p>
    <w:p w14:paraId="45231485" w14:textId="77777777" w:rsidR="00CB36FC" w:rsidRPr="00335287" w:rsidRDefault="00CB36FC" w:rsidP="00277ED2">
      <w:pPr>
        <w:pStyle w:val="ListParagraph"/>
        <w:widowControl w:val="0"/>
        <w:numPr>
          <w:ilvl w:val="2"/>
          <w:numId w:val="52"/>
        </w:numPr>
        <w:tabs>
          <w:tab w:val="left" w:pos="1560"/>
        </w:tabs>
        <w:suppressAutoHyphens/>
        <w:ind w:left="2410" w:hanging="850"/>
        <w:jc w:val="both"/>
        <w:rPr>
          <w:rFonts w:cs="Arial"/>
          <w:sz w:val="21"/>
          <w:szCs w:val="21"/>
        </w:rPr>
      </w:pPr>
      <w:r w:rsidRPr="00335287">
        <w:rPr>
          <w:rFonts w:cs="Arial"/>
          <w:sz w:val="21"/>
          <w:szCs w:val="21"/>
        </w:rPr>
        <w:t>a redacted EHC Plan for the Child/Young Person;</w:t>
      </w:r>
    </w:p>
    <w:p w14:paraId="6DD71359" w14:textId="77777777" w:rsidR="00CB36FC" w:rsidRPr="0007065A" w:rsidRDefault="00CB36FC" w:rsidP="00CB36FC">
      <w:pPr>
        <w:pStyle w:val="ListParagraph"/>
        <w:rPr>
          <w:rFonts w:cs="Arial"/>
          <w:sz w:val="21"/>
          <w:szCs w:val="21"/>
        </w:rPr>
      </w:pPr>
    </w:p>
    <w:p w14:paraId="6F0E1FC9" w14:textId="77777777" w:rsidR="00CB36FC" w:rsidRPr="00244E77" w:rsidRDefault="00CB36FC" w:rsidP="00277ED2">
      <w:pPr>
        <w:pStyle w:val="ListParagraph"/>
        <w:widowControl w:val="0"/>
        <w:numPr>
          <w:ilvl w:val="2"/>
          <w:numId w:val="52"/>
        </w:numPr>
        <w:tabs>
          <w:tab w:val="left" w:pos="1560"/>
        </w:tabs>
        <w:suppressAutoHyphens/>
        <w:ind w:left="2410" w:hanging="850"/>
        <w:jc w:val="both"/>
        <w:rPr>
          <w:rFonts w:cs="Arial"/>
          <w:sz w:val="21"/>
          <w:szCs w:val="21"/>
        </w:rPr>
      </w:pPr>
      <w:r>
        <w:rPr>
          <w:rFonts w:cs="Arial"/>
          <w:sz w:val="21"/>
          <w:szCs w:val="21"/>
        </w:rPr>
        <w:t xml:space="preserve">where this information is not already covered in the EHC Plan, any other relevant </w:t>
      </w:r>
      <w:r w:rsidRPr="00244E77">
        <w:rPr>
          <w:rFonts w:cs="Arial"/>
          <w:sz w:val="21"/>
          <w:szCs w:val="21"/>
        </w:rPr>
        <w:t>details of the Child/Young Person and Authority</w:t>
      </w:r>
      <w:r>
        <w:rPr>
          <w:rFonts w:cs="Arial"/>
          <w:sz w:val="21"/>
          <w:szCs w:val="21"/>
        </w:rPr>
        <w:t>’</w:t>
      </w:r>
      <w:r w:rsidRPr="00244E77">
        <w:rPr>
          <w:rFonts w:cs="Arial"/>
          <w:sz w:val="21"/>
          <w:szCs w:val="21"/>
        </w:rPr>
        <w:t>s requirements for the Services required under the relevant Placement, including the Individual Outcomes that the Provider will be expected to achieve for the Child/Young Person whilst they are in the Placement any other information the Authority considers relevant to the particular Placement</w:t>
      </w:r>
      <w:r>
        <w:rPr>
          <w:rFonts w:cs="Arial"/>
          <w:sz w:val="21"/>
          <w:szCs w:val="21"/>
        </w:rPr>
        <w:t>, for example review documentation and any updated advice</w:t>
      </w:r>
      <w:r w:rsidRPr="00244E77">
        <w:rPr>
          <w:rFonts w:cs="Arial"/>
          <w:sz w:val="21"/>
          <w:szCs w:val="21"/>
        </w:rPr>
        <w:t>;</w:t>
      </w:r>
    </w:p>
    <w:p w14:paraId="0BE655F0" w14:textId="77777777" w:rsidR="00CB36FC" w:rsidRPr="00244E77" w:rsidRDefault="00CB36FC" w:rsidP="00CB36FC">
      <w:pPr>
        <w:pStyle w:val="ListParagraph"/>
        <w:rPr>
          <w:rFonts w:cs="Arial"/>
          <w:sz w:val="21"/>
          <w:szCs w:val="21"/>
          <w:highlight w:val="yellow"/>
        </w:rPr>
      </w:pPr>
    </w:p>
    <w:p w14:paraId="1E7B8BAA" w14:textId="77777777" w:rsidR="00CB36FC" w:rsidRPr="00244E77" w:rsidRDefault="00CB36FC" w:rsidP="00CB36FC">
      <w:pPr>
        <w:pStyle w:val="ListParagraph"/>
        <w:rPr>
          <w:rFonts w:cs="Arial"/>
          <w:sz w:val="21"/>
          <w:szCs w:val="21"/>
        </w:rPr>
      </w:pPr>
    </w:p>
    <w:p w14:paraId="04A9CA6F" w14:textId="77777777" w:rsidR="00CB36FC" w:rsidRPr="00244E77" w:rsidRDefault="00CB36FC" w:rsidP="00277ED2">
      <w:pPr>
        <w:pStyle w:val="ListParagraph"/>
        <w:widowControl w:val="0"/>
        <w:numPr>
          <w:ilvl w:val="2"/>
          <w:numId w:val="52"/>
        </w:numPr>
        <w:tabs>
          <w:tab w:val="left" w:pos="1560"/>
        </w:tabs>
        <w:suppressAutoHyphens/>
        <w:ind w:left="2410" w:hanging="850"/>
        <w:jc w:val="both"/>
        <w:rPr>
          <w:rFonts w:cs="Arial"/>
          <w:sz w:val="21"/>
          <w:szCs w:val="21"/>
        </w:rPr>
      </w:pPr>
      <w:r w:rsidRPr="00244E77">
        <w:rPr>
          <w:rFonts w:cs="Arial"/>
          <w:sz w:val="21"/>
          <w:szCs w:val="21"/>
        </w:rPr>
        <w:t xml:space="preserve">instructions regarding how the </w:t>
      </w:r>
      <w:r>
        <w:rPr>
          <w:rFonts w:cs="Arial"/>
          <w:sz w:val="21"/>
          <w:szCs w:val="21"/>
        </w:rPr>
        <w:t>Expression of Interest</w:t>
      </w:r>
      <w:r w:rsidRPr="00244E77">
        <w:rPr>
          <w:rFonts w:cs="Arial"/>
          <w:sz w:val="21"/>
          <w:szCs w:val="21"/>
        </w:rPr>
        <w:t xml:space="preserve"> responses to the </w:t>
      </w:r>
      <w:r>
        <w:rPr>
          <w:rFonts w:cs="Arial"/>
          <w:sz w:val="21"/>
          <w:szCs w:val="21"/>
        </w:rPr>
        <w:t>placement request</w:t>
      </w:r>
      <w:r w:rsidRPr="00244E77">
        <w:rPr>
          <w:rFonts w:cs="Arial"/>
          <w:sz w:val="21"/>
          <w:szCs w:val="21"/>
        </w:rPr>
        <w:t xml:space="preserve"> must be completed and returned; and </w:t>
      </w:r>
    </w:p>
    <w:p w14:paraId="00C7B75B" w14:textId="77777777" w:rsidR="00CB36FC" w:rsidRPr="00244E77" w:rsidRDefault="00CB36FC" w:rsidP="00CB36FC">
      <w:pPr>
        <w:pStyle w:val="ListParagraph"/>
        <w:widowControl w:val="0"/>
        <w:suppressAutoHyphens/>
        <w:ind w:left="3544"/>
        <w:jc w:val="both"/>
        <w:rPr>
          <w:rFonts w:cs="Arial"/>
          <w:sz w:val="21"/>
          <w:szCs w:val="21"/>
        </w:rPr>
      </w:pPr>
    </w:p>
    <w:p w14:paraId="08D1C5ED" w14:textId="77777777" w:rsidR="00CB36FC" w:rsidRPr="00244E77" w:rsidRDefault="00CB36FC" w:rsidP="00277ED2">
      <w:pPr>
        <w:pStyle w:val="ListParagraph"/>
        <w:widowControl w:val="0"/>
        <w:numPr>
          <w:ilvl w:val="2"/>
          <w:numId w:val="52"/>
        </w:numPr>
        <w:tabs>
          <w:tab w:val="left" w:pos="1560"/>
        </w:tabs>
        <w:suppressAutoHyphens/>
        <w:ind w:left="2410" w:hanging="850"/>
        <w:jc w:val="both"/>
        <w:rPr>
          <w:rFonts w:cs="Arial"/>
          <w:sz w:val="21"/>
          <w:szCs w:val="21"/>
        </w:rPr>
      </w:pPr>
      <w:r w:rsidRPr="00244E77">
        <w:rPr>
          <w:rFonts w:cs="Arial"/>
          <w:sz w:val="21"/>
          <w:szCs w:val="21"/>
        </w:rPr>
        <w:t xml:space="preserve">the deadline for the receipt of </w:t>
      </w:r>
      <w:r>
        <w:rPr>
          <w:rFonts w:cs="Arial"/>
          <w:sz w:val="21"/>
          <w:szCs w:val="21"/>
        </w:rPr>
        <w:t>Expression of Interest</w:t>
      </w:r>
      <w:r w:rsidRPr="00244E77">
        <w:rPr>
          <w:rFonts w:cs="Arial"/>
          <w:sz w:val="21"/>
          <w:szCs w:val="21"/>
        </w:rPr>
        <w:t xml:space="preserve"> responses to the Invitation to Tender</w:t>
      </w:r>
      <w:r>
        <w:rPr>
          <w:rFonts w:cs="Arial"/>
          <w:sz w:val="21"/>
          <w:szCs w:val="21"/>
        </w:rPr>
        <w:t>. Subject to the below, this will normally be five (5) Working Days from the date of issue of the Invitation to Tender</w:t>
      </w:r>
      <w:r w:rsidRPr="00244E77">
        <w:rPr>
          <w:rFonts w:cs="Arial"/>
          <w:sz w:val="21"/>
          <w:szCs w:val="21"/>
        </w:rPr>
        <w:t>.</w:t>
      </w:r>
      <w:r>
        <w:rPr>
          <w:rFonts w:cs="Arial"/>
          <w:sz w:val="21"/>
          <w:szCs w:val="21"/>
        </w:rPr>
        <w:t xml:space="preserve"> However, in emergencies the deadline will be 3 days, the placing Local Authority will make clear in the referral form if a placement is an emergency. I</w:t>
      </w:r>
      <w:r w:rsidRPr="00244E77">
        <w:rPr>
          <w:rFonts w:cs="Arial"/>
          <w:sz w:val="21"/>
          <w:szCs w:val="21"/>
        </w:rPr>
        <w:t xml:space="preserve">n setting such time limits the Authority will take into account factors such as the complexity of the subject matter of the Services required under the particular Placement and the time needed to prepare a response. Such time limits will at all times be reasonable and proportionate. </w:t>
      </w:r>
    </w:p>
    <w:p w14:paraId="72A2BA7C" w14:textId="77777777" w:rsidR="00CB36FC" w:rsidRPr="00244E77" w:rsidRDefault="00CB36FC" w:rsidP="00CB36FC">
      <w:pPr>
        <w:pStyle w:val="ListParagraph"/>
        <w:rPr>
          <w:rFonts w:cs="Arial"/>
          <w:sz w:val="21"/>
          <w:szCs w:val="21"/>
        </w:rPr>
      </w:pPr>
    </w:p>
    <w:p w14:paraId="67D924E3" w14:textId="77777777" w:rsidR="00CB36FC" w:rsidRPr="00B71FD3" w:rsidRDefault="00CB36FC" w:rsidP="00277ED2">
      <w:pPr>
        <w:pStyle w:val="ListParagraph"/>
        <w:widowControl w:val="0"/>
        <w:numPr>
          <w:ilvl w:val="0"/>
          <w:numId w:val="52"/>
        </w:numPr>
        <w:suppressAutoHyphens/>
        <w:ind w:left="709" w:hanging="567"/>
        <w:jc w:val="both"/>
        <w:rPr>
          <w:rFonts w:cs="Arial"/>
          <w:b/>
          <w:sz w:val="21"/>
          <w:szCs w:val="21"/>
        </w:rPr>
      </w:pPr>
      <w:r w:rsidRPr="00B71FD3">
        <w:rPr>
          <w:rFonts w:cs="Arial"/>
          <w:b/>
          <w:sz w:val="21"/>
          <w:szCs w:val="21"/>
        </w:rPr>
        <w:t xml:space="preserve">SUBMISSION OF TENDERS </w:t>
      </w:r>
      <w:r w:rsidRPr="00475A60">
        <w:rPr>
          <w:rFonts w:cs="Arial"/>
          <w:b/>
          <w:sz w:val="21"/>
          <w:szCs w:val="21"/>
        </w:rPr>
        <w:t>FOR AN INDIVIDUAL PLACEMENT</w:t>
      </w:r>
      <w:r>
        <w:rPr>
          <w:rFonts w:cs="Arial"/>
          <w:b/>
          <w:sz w:val="21"/>
          <w:szCs w:val="21"/>
        </w:rPr>
        <w:t>S</w:t>
      </w:r>
      <w:r w:rsidRPr="00475A60">
        <w:rPr>
          <w:rFonts w:cs="Arial"/>
          <w:b/>
          <w:sz w:val="21"/>
          <w:szCs w:val="21"/>
        </w:rPr>
        <w:t xml:space="preserve"> </w:t>
      </w:r>
    </w:p>
    <w:p w14:paraId="10690809" w14:textId="77777777" w:rsidR="00CB36FC" w:rsidRPr="00475A60" w:rsidRDefault="00CB36FC" w:rsidP="00CB36FC">
      <w:pPr>
        <w:pStyle w:val="ListParagraph"/>
        <w:rPr>
          <w:rFonts w:cs="Arial"/>
          <w:sz w:val="21"/>
          <w:szCs w:val="21"/>
          <w:lang w:val="x-none"/>
        </w:rPr>
      </w:pPr>
    </w:p>
    <w:p w14:paraId="28660681" w14:textId="77777777" w:rsidR="00CB36FC" w:rsidRPr="00B71FD3" w:rsidRDefault="00CB36FC" w:rsidP="00277ED2">
      <w:pPr>
        <w:pStyle w:val="ListParagraph"/>
        <w:widowControl w:val="0"/>
        <w:numPr>
          <w:ilvl w:val="1"/>
          <w:numId w:val="52"/>
        </w:numPr>
        <w:tabs>
          <w:tab w:val="left" w:pos="1560"/>
        </w:tabs>
        <w:suppressAutoHyphens/>
        <w:ind w:left="1560" w:hanging="851"/>
        <w:jc w:val="both"/>
        <w:rPr>
          <w:rFonts w:cs="Arial"/>
          <w:sz w:val="21"/>
          <w:szCs w:val="21"/>
        </w:rPr>
      </w:pPr>
      <w:r w:rsidRPr="00475A60">
        <w:rPr>
          <w:rFonts w:cs="Arial"/>
          <w:sz w:val="21"/>
          <w:szCs w:val="21"/>
        </w:rPr>
        <w:t xml:space="preserve">All of the interested Qualified Providers will respond to the </w:t>
      </w:r>
      <w:r>
        <w:rPr>
          <w:rFonts w:cs="Arial"/>
          <w:sz w:val="21"/>
          <w:szCs w:val="21"/>
        </w:rPr>
        <w:t>Inv</w:t>
      </w:r>
      <w:r w:rsidRPr="005A6E3C">
        <w:rPr>
          <w:rFonts w:cs="Arial"/>
          <w:sz w:val="21"/>
          <w:szCs w:val="21"/>
        </w:rPr>
        <w:t>itation to Tender</w:t>
      </w:r>
      <w:r>
        <w:rPr>
          <w:rFonts w:cs="Arial"/>
          <w:sz w:val="21"/>
          <w:szCs w:val="21"/>
        </w:rPr>
        <w:t xml:space="preserve"> P</w:t>
      </w:r>
      <w:r w:rsidRPr="005A6E3C">
        <w:rPr>
          <w:rFonts w:cs="Arial"/>
          <w:sz w:val="21"/>
          <w:szCs w:val="21"/>
        </w:rPr>
        <w:t xml:space="preserve">lacement </w:t>
      </w:r>
      <w:r w:rsidRPr="00B71FD3">
        <w:rPr>
          <w:rFonts w:cs="Arial"/>
          <w:sz w:val="21"/>
          <w:szCs w:val="21"/>
        </w:rPr>
        <w:t xml:space="preserve">Request issued pursuant to paragraph 3 (The Issue of an Invitation to Tender for an Individual Placement) of this Schedule 7A (Call-Off Processes) by submitting a Tender comprising of an </w:t>
      </w:r>
      <w:r w:rsidRPr="00B71FD3">
        <w:rPr>
          <w:rFonts w:cs="Arial"/>
          <w:b/>
          <w:sz w:val="21"/>
          <w:szCs w:val="21"/>
          <w:u w:val="single"/>
        </w:rPr>
        <w:t>expression of interest</w:t>
      </w:r>
      <w:r w:rsidRPr="00B71FD3">
        <w:rPr>
          <w:rFonts w:cs="Arial"/>
          <w:sz w:val="21"/>
          <w:szCs w:val="21"/>
        </w:rPr>
        <w:t xml:space="preserve"> (in the Authority’s standard format) where a Qualified Provider will detail:</w:t>
      </w:r>
    </w:p>
    <w:p w14:paraId="6D145668" w14:textId="77777777" w:rsidR="00CB36FC" w:rsidRDefault="00CB36FC" w:rsidP="00CB36FC">
      <w:pPr>
        <w:pStyle w:val="ListParagraph"/>
        <w:widowControl w:val="0"/>
        <w:tabs>
          <w:tab w:val="left" w:pos="1560"/>
        </w:tabs>
        <w:suppressAutoHyphens/>
        <w:ind w:left="1560"/>
        <w:jc w:val="both"/>
        <w:rPr>
          <w:rFonts w:cs="Arial"/>
          <w:sz w:val="21"/>
          <w:szCs w:val="21"/>
        </w:rPr>
      </w:pPr>
    </w:p>
    <w:p w14:paraId="4043C1ED" w14:textId="77777777" w:rsidR="00CB36FC" w:rsidRPr="00244E77" w:rsidRDefault="00CB36FC" w:rsidP="00277ED2">
      <w:pPr>
        <w:pStyle w:val="ListParagraph"/>
        <w:widowControl w:val="0"/>
        <w:numPr>
          <w:ilvl w:val="2"/>
          <w:numId w:val="52"/>
        </w:numPr>
        <w:tabs>
          <w:tab w:val="left" w:pos="1560"/>
        </w:tabs>
        <w:suppressAutoHyphens/>
        <w:ind w:left="2410" w:hanging="850"/>
        <w:jc w:val="both"/>
        <w:rPr>
          <w:rFonts w:cs="Arial"/>
          <w:sz w:val="21"/>
          <w:szCs w:val="21"/>
        </w:rPr>
      </w:pPr>
      <w:r w:rsidRPr="00244E77">
        <w:rPr>
          <w:rFonts w:cs="Arial"/>
          <w:sz w:val="21"/>
          <w:szCs w:val="21"/>
        </w:rPr>
        <w:t xml:space="preserve">how it will fulfil the overall purpose of the Placement and </w:t>
      </w:r>
      <w:r>
        <w:rPr>
          <w:rFonts w:cs="Arial"/>
          <w:sz w:val="21"/>
          <w:szCs w:val="21"/>
        </w:rPr>
        <w:t xml:space="preserve">will set out </w:t>
      </w:r>
      <w:r w:rsidRPr="00244E77">
        <w:rPr>
          <w:rFonts w:cs="Arial"/>
          <w:sz w:val="21"/>
          <w:szCs w:val="21"/>
        </w:rPr>
        <w:t>its initial proposals for the Services required</w:t>
      </w:r>
      <w:r>
        <w:rPr>
          <w:rFonts w:cs="Arial"/>
          <w:sz w:val="21"/>
          <w:szCs w:val="21"/>
        </w:rPr>
        <w:t>,</w:t>
      </w:r>
      <w:r w:rsidRPr="00244E77">
        <w:rPr>
          <w:rFonts w:cs="Arial"/>
          <w:sz w:val="21"/>
          <w:szCs w:val="21"/>
        </w:rPr>
        <w:t xml:space="preserve"> including how it will meet the meets the needs of the Child/Young Person identified in the </w:t>
      </w:r>
      <w:r w:rsidRPr="00244E77">
        <w:rPr>
          <w:rFonts w:cs="Arial"/>
          <w:b/>
          <w:sz w:val="21"/>
          <w:szCs w:val="21"/>
          <w:u w:val="single"/>
        </w:rPr>
        <w:t xml:space="preserve">referral form </w:t>
      </w:r>
      <w:r w:rsidRPr="00244E77">
        <w:rPr>
          <w:rFonts w:cs="Arial"/>
          <w:sz w:val="21"/>
          <w:szCs w:val="21"/>
        </w:rPr>
        <w:t>in respect of the following categories:</w:t>
      </w:r>
    </w:p>
    <w:p w14:paraId="02737B8A" w14:textId="77777777" w:rsidR="00CB36FC" w:rsidRPr="00244E77" w:rsidRDefault="00CB36FC" w:rsidP="00CB36FC">
      <w:pPr>
        <w:pStyle w:val="ListParagraph"/>
        <w:ind w:left="1920"/>
        <w:jc w:val="both"/>
        <w:rPr>
          <w:rFonts w:cs="Arial"/>
          <w:sz w:val="21"/>
          <w:szCs w:val="21"/>
        </w:rPr>
      </w:pPr>
    </w:p>
    <w:p w14:paraId="235719D4" w14:textId="77777777" w:rsidR="00CB36FC" w:rsidRPr="00244E77" w:rsidRDefault="00CB36FC" w:rsidP="00277ED2">
      <w:pPr>
        <w:pStyle w:val="ListParagraph"/>
        <w:widowControl w:val="0"/>
        <w:numPr>
          <w:ilvl w:val="3"/>
          <w:numId w:val="52"/>
        </w:numPr>
        <w:suppressAutoHyphens/>
        <w:ind w:left="3402" w:hanging="992"/>
        <w:jc w:val="both"/>
        <w:rPr>
          <w:rFonts w:cs="Arial"/>
          <w:sz w:val="21"/>
          <w:szCs w:val="21"/>
        </w:rPr>
      </w:pPr>
      <w:r w:rsidRPr="00244E77">
        <w:rPr>
          <w:rFonts w:cs="Arial"/>
          <w:sz w:val="21"/>
          <w:szCs w:val="21"/>
        </w:rPr>
        <w:t>Cognition and Learning;</w:t>
      </w:r>
    </w:p>
    <w:p w14:paraId="5F869270" w14:textId="77777777" w:rsidR="00CB36FC" w:rsidRPr="00244E77" w:rsidRDefault="00CB36FC" w:rsidP="00CB36FC">
      <w:pPr>
        <w:pStyle w:val="ListParagraph"/>
        <w:widowControl w:val="0"/>
        <w:suppressAutoHyphens/>
        <w:ind w:left="3402"/>
        <w:jc w:val="both"/>
        <w:rPr>
          <w:rFonts w:cs="Arial"/>
          <w:sz w:val="21"/>
          <w:szCs w:val="21"/>
        </w:rPr>
      </w:pPr>
    </w:p>
    <w:p w14:paraId="48ACBAEA" w14:textId="77777777" w:rsidR="00CB36FC" w:rsidRPr="00244E77" w:rsidRDefault="00CB36FC" w:rsidP="00277ED2">
      <w:pPr>
        <w:pStyle w:val="ListParagraph"/>
        <w:widowControl w:val="0"/>
        <w:numPr>
          <w:ilvl w:val="3"/>
          <w:numId w:val="52"/>
        </w:numPr>
        <w:suppressAutoHyphens/>
        <w:ind w:left="3402" w:hanging="992"/>
        <w:jc w:val="both"/>
        <w:rPr>
          <w:rFonts w:cs="Arial"/>
          <w:sz w:val="21"/>
          <w:szCs w:val="21"/>
        </w:rPr>
      </w:pPr>
      <w:r w:rsidRPr="00244E77">
        <w:rPr>
          <w:rFonts w:cs="Arial"/>
          <w:sz w:val="21"/>
          <w:szCs w:val="21"/>
        </w:rPr>
        <w:t>Communication and Interaction;</w:t>
      </w:r>
    </w:p>
    <w:p w14:paraId="258B6FE3" w14:textId="77777777" w:rsidR="00CB36FC" w:rsidRPr="00244E77" w:rsidRDefault="00CB36FC" w:rsidP="00CB36FC">
      <w:pPr>
        <w:pStyle w:val="ListParagraph"/>
        <w:widowControl w:val="0"/>
        <w:suppressAutoHyphens/>
        <w:ind w:left="3402"/>
        <w:jc w:val="both"/>
        <w:rPr>
          <w:rFonts w:cs="Arial"/>
          <w:sz w:val="21"/>
          <w:szCs w:val="21"/>
        </w:rPr>
      </w:pPr>
    </w:p>
    <w:p w14:paraId="715018E0" w14:textId="77777777" w:rsidR="00CB36FC" w:rsidRPr="00244E77" w:rsidRDefault="00CB36FC" w:rsidP="00277ED2">
      <w:pPr>
        <w:pStyle w:val="ListParagraph"/>
        <w:widowControl w:val="0"/>
        <w:numPr>
          <w:ilvl w:val="3"/>
          <w:numId w:val="52"/>
        </w:numPr>
        <w:suppressAutoHyphens/>
        <w:ind w:left="3402" w:hanging="992"/>
        <w:jc w:val="both"/>
        <w:rPr>
          <w:rFonts w:cs="Arial"/>
          <w:sz w:val="21"/>
          <w:szCs w:val="21"/>
        </w:rPr>
      </w:pPr>
      <w:r w:rsidRPr="00244E77">
        <w:rPr>
          <w:rFonts w:cs="Arial"/>
          <w:sz w:val="21"/>
          <w:szCs w:val="21"/>
        </w:rPr>
        <w:t xml:space="preserve">Sensory and/or Physical; and </w:t>
      </w:r>
    </w:p>
    <w:p w14:paraId="28D7392B" w14:textId="77777777" w:rsidR="00CB36FC" w:rsidRPr="00244E77" w:rsidRDefault="00CB36FC" w:rsidP="00CB36FC">
      <w:pPr>
        <w:pStyle w:val="ListParagraph"/>
        <w:widowControl w:val="0"/>
        <w:suppressAutoHyphens/>
        <w:ind w:left="3402"/>
        <w:jc w:val="both"/>
        <w:rPr>
          <w:rFonts w:cs="Arial"/>
          <w:sz w:val="21"/>
          <w:szCs w:val="21"/>
        </w:rPr>
      </w:pPr>
    </w:p>
    <w:p w14:paraId="63B900C2" w14:textId="77777777" w:rsidR="00CB36FC" w:rsidRDefault="00CB36FC" w:rsidP="00277ED2">
      <w:pPr>
        <w:pStyle w:val="ListParagraph"/>
        <w:widowControl w:val="0"/>
        <w:numPr>
          <w:ilvl w:val="3"/>
          <w:numId w:val="52"/>
        </w:numPr>
        <w:suppressAutoHyphens/>
        <w:ind w:left="3402" w:hanging="992"/>
        <w:jc w:val="both"/>
        <w:rPr>
          <w:rFonts w:cs="Arial"/>
          <w:sz w:val="21"/>
          <w:szCs w:val="21"/>
        </w:rPr>
      </w:pPr>
      <w:r w:rsidRPr="00244E77">
        <w:rPr>
          <w:rFonts w:cs="Arial"/>
          <w:sz w:val="21"/>
          <w:szCs w:val="21"/>
        </w:rPr>
        <w:t>Social, Emotional and Mental Health;</w:t>
      </w:r>
      <w:r>
        <w:rPr>
          <w:rFonts w:cs="Arial"/>
          <w:sz w:val="21"/>
          <w:szCs w:val="21"/>
        </w:rPr>
        <w:t xml:space="preserve"> and </w:t>
      </w:r>
    </w:p>
    <w:p w14:paraId="4B5F0005" w14:textId="77777777" w:rsidR="00CB36FC" w:rsidRPr="00040BEA" w:rsidRDefault="00CB36FC" w:rsidP="00CB36FC">
      <w:pPr>
        <w:pStyle w:val="ListParagraph"/>
        <w:rPr>
          <w:rFonts w:cs="Arial"/>
          <w:sz w:val="21"/>
          <w:szCs w:val="21"/>
        </w:rPr>
      </w:pPr>
    </w:p>
    <w:p w14:paraId="1690AF16" w14:textId="77777777" w:rsidR="00CB36FC" w:rsidRDefault="00CB36FC" w:rsidP="00277ED2">
      <w:pPr>
        <w:pStyle w:val="ListParagraph"/>
        <w:widowControl w:val="0"/>
        <w:numPr>
          <w:ilvl w:val="2"/>
          <w:numId w:val="72"/>
        </w:numPr>
        <w:suppressAutoHyphens/>
        <w:ind w:left="2410" w:hanging="850"/>
        <w:jc w:val="both"/>
        <w:rPr>
          <w:sz w:val="21"/>
          <w:szCs w:val="21"/>
        </w:rPr>
      </w:pPr>
      <w:r w:rsidRPr="00040BEA">
        <w:rPr>
          <w:sz w:val="21"/>
          <w:szCs w:val="21"/>
        </w:rPr>
        <w:t>the Qualified Provider’s proposed fees for the Placement made up of</w:t>
      </w:r>
      <w:r>
        <w:rPr>
          <w:sz w:val="21"/>
          <w:szCs w:val="21"/>
        </w:rPr>
        <w:t xml:space="preserve"> </w:t>
      </w:r>
      <w:r w:rsidRPr="00040BEA">
        <w:rPr>
          <w:rFonts w:cs="Arial"/>
          <w:sz w:val="21"/>
          <w:szCs w:val="21"/>
        </w:rPr>
        <w:t xml:space="preserve">the Core Fees; for the avoidance of doubt, the </w:t>
      </w:r>
      <w:r w:rsidRPr="00040BEA">
        <w:rPr>
          <w:sz w:val="21"/>
          <w:szCs w:val="21"/>
        </w:rPr>
        <w:t xml:space="preserve">core </w:t>
      </w:r>
      <w:r w:rsidRPr="00040BEA">
        <w:rPr>
          <w:snapToGrid w:val="0"/>
          <w:kern w:val="20"/>
          <w:sz w:val="21"/>
          <w:szCs w:val="21"/>
        </w:rPr>
        <w:t xml:space="preserve">fees provided at this stage should not exceed the fees set out </w:t>
      </w:r>
      <w:r w:rsidRPr="00040BEA">
        <w:rPr>
          <w:sz w:val="21"/>
          <w:szCs w:val="21"/>
        </w:rPr>
        <w:t>set out in Part B (The Provider’s Pricing) of the Pricing Schedule but they may be lower than such fees</w:t>
      </w:r>
      <w:r w:rsidRPr="00040BEA">
        <w:rPr>
          <w:snapToGrid w:val="0"/>
          <w:kern w:val="20"/>
          <w:sz w:val="21"/>
          <w:szCs w:val="21"/>
        </w:rPr>
        <w:t>.</w:t>
      </w:r>
      <w:r w:rsidRPr="00040BEA">
        <w:rPr>
          <w:sz w:val="21"/>
          <w:szCs w:val="21"/>
        </w:rPr>
        <w:t xml:space="preserve"> </w:t>
      </w:r>
    </w:p>
    <w:p w14:paraId="4799AEB7" w14:textId="77777777" w:rsidR="00CB36FC" w:rsidRDefault="00CB36FC" w:rsidP="00CB36FC">
      <w:pPr>
        <w:pStyle w:val="ListParagraph"/>
        <w:widowControl w:val="0"/>
        <w:suppressAutoHyphens/>
        <w:ind w:left="2410"/>
        <w:jc w:val="both"/>
        <w:rPr>
          <w:sz w:val="21"/>
          <w:szCs w:val="21"/>
        </w:rPr>
      </w:pPr>
    </w:p>
    <w:p w14:paraId="6DD08682" w14:textId="77777777" w:rsidR="00CB36FC" w:rsidRPr="00040BEA" w:rsidRDefault="00CB36FC" w:rsidP="00277ED2">
      <w:pPr>
        <w:pStyle w:val="ListParagraph"/>
        <w:widowControl w:val="0"/>
        <w:numPr>
          <w:ilvl w:val="2"/>
          <w:numId w:val="72"/>
        </w:numPr>
        <w:suppressAutoHyphens/>
        <w:ind w:left="2410" w:hanging="850"/>
        <w:jc w:val="both"/>
        <w:rPr>
          <w:sz w:val="21"/>
          <w:szCs w:val="21"/>
        </w:rPr>
      </w:pPr>
      <w:r w:rsidRPr="00040BEA">
        <w:rPr>
          <w:rFonts w:cs="Arial"/>
          <w:sz w:val="21"/>
          <w:szCs w:val="21"/>
        </w:rPr>
        <w:t>Additional pricing requirements based on the individual needs of Chi</w:t>
      </w:r>
      <w:r>
        <w:rPr>
          <w:rFonts w:cs="Arial"/>
          <w:sz w:val="21"/>
          <w:szCs w:val="21"/>
        </w:rPr>
        <w:t>ldren/Young People/Young Adults as determined in the EHC Plan</w:t>
      </w:r>
    </w:p>
    <w:p w14:paraId="73C515DF" w14:textId="77777777" w:rsidR="00CB36FC" w:rsidRPr="00040BEA" w:rsidRDefault="00CB36FC" w:rsidP="00CB36FC">
      <w:pPr>
        <w:widowControl w:val="0"/>
        <w:suppressAutoHyphens/>
        <w:jc w:val="both"/>
        <w:rPr>
          <w:sz w:val="21"/>
          <w:szCs w:val="21"/>
        </w:rPr>
      </w:pPr>
    </w:p>
    <w:p w14:paraId="6AE4F489" w14:textId="77777777" w:rsidR="00CB36FC" w:rsidRDefault="00CB36FC" w:rsidP="00277ED2">
      <w:pPr>
        <w:pStyle w:val="ListParagraph"/>
        <w:widowControl w:val="0"/>
        <w:numPr>
          <w:ilvl w:val="1"/>
          <w:numId w:val="52"/>
        </w:numPr>
        <w:tabs>
          <w:tab w:val="left" w:pos="1560"/>
        </w:tabs>
        <w:suppressAutoHyphens/>
        <w:ind w:left="1560" w:hanging="851"/>
        <w:jc w:val="both"/>
        <w:rPr>
          <w:rFonts w:cs="Arial"/>
          <w:sz w:val="21"/>
          <w:szCs w:val="21"/>
        </w:rPr>
      </w:pPr>
      <w:r w:rsidRPr="00957164">
        <w:rPr>
          <w:rFonts w:cs="Arial"/>
          <w:sz w:val="21"/>
          <w:szCs w:val="21"/>
        </w:rPr>
        <w:t xml:space="preserve">If the Relevant Authority </w:t>
      </w:r>
      <w:r>
        <w:rPr>
          <w:rFonts w:cs="Arial"/>
          <w:sz w:val="21"/>
          <w:szCs w:val="21"/>
        </w:rPr>
        <w:t>determines</w:t>
      </w:r>
      <w:r w:rsidRPr="00957164">
        <w:rPr>
          <w:rFonts w:cs="Arial"/>
          <w:sz w:val="21"/>
          <w:szCs w:val="21"/>
        </w:rPr>
        <w:t xml:space="preserve"> that the Core Fees</w:t>
      </w:r>
      <w:r>
        <w:rPr>
          <w:rFonts w:cs="Arial"/>
          <w:sz w:val="21"/>
          <w:szCs w:val="21"/>
        </w:rPr>
        <w:t>,</w:t>
      </w:r>
      <w:r w:rsidRPr="00957164">
        <w:rPr>
          <w:rFonts w:cs="Arial"/>
          <w:sz w:val="21"/>
          <w:szCs w:val="21"/>
        </w:rPr>
        <w:t xml:space="preserve"> combined with the </w:t>
      </w:r>
      <w:r>
        <w:rPr>
          <w:rFonts w:cs="Arial"/>
          <w:sz w:val="21"/>
          <w:szCs w:val="21"/>
        </w:rPr>
        <w:t>Additional I</w:t>
      </w:r>
      <w:r w:rsidRPr="00957164">
        <w:rPr>
          <w:rFonts w:cs="Arial"/>
          <w:sz w:val="21"/>
          <w:szCs w:val="21"/>
        </w:rPr>
        <w:t xml:space="preserve">ndividual </w:t>
      </w:r>
      <w:r>
        <w:rPr>
          <w:rFonts w:cs="Arial"/>
          <w:sz w:val="21"/>
          <w:szCs w:val="21"/>
        </w:rPr>
        <w:t>P</w:t>
      </w:r>
      <w:r w:rsidRPr="00957164">
        <w:rPr>
          <w:rFonts w:cs="Arial"/>
          <w:sz w:val="21"/>
          <w:szCs w:val="21"/>
        </w:rPr>
        <w:t>ricing requirements</w:t>
      </w:r>
      <w:r>
        <w:rPr>
          <w:rFonts w:cs="Arial"/>
          <w:sz w:val="21"/>
          <w:szCs w:val="21"/>
        </w:rPr>
        <w:t>,</w:t>
      </w:r>
      <w:r w:rsidRPr="00957164">
        <w:rPr>
          <w:rFonts w:cs="Arial"/>
          <w:sz w:val="21"/>
          <w:szCs w:val="21"/>
        </w:rPr>
        <w:t xml:space="preserve"> </w:t>
      </w:r>
      <w:r>
        <w:rPr>
          <w:rFonts w:cs="Arial"/>
          <w:sz w:val="21"/>
          <w:szCs w:val="21"/>
        </w:rPr>
        <w:t>is</w:t>
      </w:r>
      <w:r w:rsidRPr="00957164">
        <w:rPr>
          <w:rFonts w:cs="Arial"/>
          <w:sz w:val="21"/>
          <w:szCs w:val="21"/>
        </w:rPr>
        <w:t xml:space="preserve"> so high that to place the child/young person/young adult there would be incompatible with the efficient use of resources or the efficient education of others, the Relevant Authority may </w:t>
      </w:r>
      <w:r>
        <w:rPr>
          <w:rFonts w:cs="Arial"/>
          <w:sz w:val="21"/>
          <w:szCs w:val="21"/>
        </w:rPr>
        <w:t>render</w:t>
      </w:r>
      <w:r w:rsidRPr="00957164">
        <w:rPr>
          <w:rFonts w:cs="Arial"/>
          <w:sz w:val="21"/>
          <w:szCs w:val="21"/>
        </w:rPr>
        <w:t xml:space="preserve"> the tender submission unsuccessful</w:t>
      </w:r>
    </w:p>
    <w:p w14:paraId="6C861498" w14:textId="77777777" w:rsidR="00CB36FC" w:rsidRPr="00040BEA" w:rsidRDefault="00CB36FC" w:rsidP="00CB36FC">
      <w:pPr>
        <w:widowControl w:val="0"/>
        <w:tabs>
          <w:tab w:val="left" w:pos="1560"/>
        </w:tabs>
        <w:suppressAutoHyphens/>
        <w:ind w:left="709"/>
        <w:jc w:val="both"/>
        <w:rPr>
          <w:sz w:val="21"/>
          <w:szCs w:val="21"/>
        </w:rPr>
      </w:pPr>
    </w:p>
    <w:p w14:paraId="6ED0E98D" w14:textId="77777777" w:rsidR="00CB36FC" w:rsidRDefault="00CB36FC" w:rsidP="00277ED2">
      <w:pPr>
        <w:pStyle w:val="ListParagraph"/>
        <w:widowControl w:val="0"/>
        <w:numPr>
          <w:ilvl w:val="1"/>
          <w:numId w:val="52"/>
        </w:numPr>
        <w:tabs>
          <w:tab w:val="left" w:pos="1560"/>
        </w:tabs>
        <w:suppressAutoHyphens/>
        <w:ind w:left="1560" w:hanging="851"/>
        <w:jc w:val="both"/>
        <w:rPr>
          <w:rFonts w:cs="Arial"/>
          <w:sz w:val="21"/>
          <w:szCs w:val="21"/>
        </w:rPr>
      </w:pPr>
      <w:r w:rsidRPr="00244E77">
        <w:rPr>
          <w:rFonts w:cs="Arial"/>
          <w:sz w:val="21"/>
          <w:szCs w:val="21"/>
        </w:rPr>
        <w:t xml:space="preserve">Submitted Tenders will be required to remain valid for a period of not less than ninety (90) days from the date of submission.  </w:t>
      </w:r>
    </w:p>
    <w:p w14:paraId="5F9CBA6F" w14:textId="77777777" w:rsidR="00CB36FC" w:rsidRDefault="00CB36FC" w:rsidP="00CB36FC">
      <w:pPr>
        <w:pStyle w:val="ListParagraph"/>
        <w:widowControl w:val="0"/>
        <w:tabs>
          <w:tab w:val="left" w:pos="1560"/>
        </w:tabs>
        <w:suppressAutoHyphens/>
        <w:ind w:left="1560"/>
        <w:jc w:val="both"/>
        <w:rPr>
          <w:rFonts w:cs="Arial"/>
          <w:sz w:val="21"/>
          <w:szCs w:val="21"/>
        </w:rPr>
      </w:pPr>
    </w:p>
    <w:p w14:paraId="1AA92A0A" w14:textId="77777777" w:rsidR="00CB36FC" w:rsidRPr="001B767B" w:rsidRDefault="00CB36FC" w:rsidP="00277ED2">
      <w:pPr>
        <w:pStyle w:val="ListParagraph"/>
        <w:widowControl w:val="0"/>
        <w:numPr>
          <w:ilvl w:val="1"/>
          <w:numId w:val="52"/>
        </w:numPr>
        <w:tabs>
          <w:tab w:val="left" w:pos="1560"/>
        </w:tabs>
        <w:suppressAutoHyphens/>
        <w:ind w:left="1560" w:hanging="851"/>
        <w:jc w:val="both"/>
        <w:rPr>
          <w:rFonts w:cs="Arial"/>
          <w:sz w:val="21"/>
          <w:szCs w:val="21"/>
        </w:rPr>
      </w:pPr>
      <w:r w:rsidRPr="001B767B">
        <w:rPr>
          <w:rFonts w:cs="Arial"/>
          <w:sz w:val="21"/>
          <w:szCs w:val="21"/>
        </w:rPr>
        <w:t xml:space="preserve">Late Tender submissions received by the Authority after the specified deadline may be disqualified by the Authority.  </w:t>
      </w:r>
    </w:p>
    <w:p w14:paraId="66BE82D2" w14:textId="77777777" w:rsidR="00CB36FC" w:rsidRPr="00244E77" w:rsidRDefault="00CB36FC" w:rsidP="00CB36FC">
      <w:pPr>
        <w:pStyle w:val="ListParagraph"/>
        <w:widowControl w:val="0"/>
        <w:tabs>
          <w:tab w:val="left" w:pos="1560"/>
        </w:tabs>
        <w:suppressAutoHyphens/>
        <w:ind w:left="1560"/>
        <w:jc w:val="both"/>
        <w:rPr>
          <w:rFonts w:cs="Arial"/>
          <w:sz w:val="21"/>
          <w:szCs w:val="21"/>
        </w:rPr>
      </w:pPr>
    </w:p>
    <w:p w14:paraId="35AD8D2E" w14:textId="77777777" w:rsidR="00CB36FC" w:rsidRPr="00B71FD3" w:rsidRDefault="00CB36FC" w:rsidP="00277ED2">
      <w:pPr>
        <w:pStyle w:val="ListParagraph"/>
        <w:widowControl w:val="0"/>
        <w:numPr>
          <w:ilvl w:val="0"/>
          <w:numId w:val="52"/>
        </w:numPr>
        <w:suppressAutoHyphens/>
        <w:ind w:left="709" w:hanging="567"/>
        <w:jc w:val="both"/>
        <w:rPr>
          <w:rFonts w:cs="Arial"/>
          <w:b/>
          <w:sz w:val="21"/>
          <w:szCs w:val="21"/>
        </w:rPr>
      </w:pPr>
      <w:r w:rsidRPr="00B71FD3">
        <w:rPr>
          <w:rFonts w:cs="Arial"/>
          <w:b/>
          <w:sz w:val="21"/>
          <w:szCs w:val="21"/>
        </w:rPr>
        <w:t>CONSIDERATION OF THE TENDER – INDIVIDUAL PLACEMENT</w:t>
      </w:r>
      <w:r w:rsidRPr="00A67486">
        <w:rPr>
          <w:rFonts w:cs="Arial"/>
          <w:b/>
          <w:sz w:val="21"/>
          <w:szCs w:val="21"/>
        </w:rPr>
        <w:t>S</w:t>
      </w:r>
      <w:r w:rsidRPr="00B71FD3">
        <w:rPr>
          <w:rFonts w:cs="Arial"/>
          <w:b/>
          <w:sz w:val="21"/>
          <w:szCs w:val="21"/>
        </w:rPr>
        <w:t xml:space="preserve"> </w:t>
      </w:r>
    </w:p>
    <w:p w14:paraId="5E0DDDD9" w14:textId="77777777" w:rsidR="00CB36FC" w:rsidRPr="00244E77" w:rsidRDefault="00CB36FC" w:rsidP="00CB36FC">
      <w:pPr>
        <w:pStyle w:val="ListParagraph"/>
        <w:widowControl w:val="0"/>
        <w:suppressAutoHyphens/>
        <w:ind w:left="2552"/>
        <w:jc w:val="both"/>
        <w:outlineLvl w:val="1"/>
        <w:rPr>
          <w:rFonts w:cs="Arial"/>
          <w:sz w:val="21"/>
          <w:szCs w:val="21"/>
        </w:rPr>
      </w:pPr>
    </w:p>
    <w:p w14:paraId="5504BA41" w14:textId="77777777" w:rsidR="00CB36FC" w:rsidRPr="002E2521" w:rsidRDefault="00CB36FC" w:rsidP="00277ED2">
      <w:pPr>
        <w:pStyle w:val="ListParagraph"/>
        <w:widowControl w:val="0"/>
        <w:numPr>
          <w:ilvl w:val="1"/>
          <w:numId w:val="52"/>
        </w:numPr>
        <w:tabs>
          <w:tab w:val="left" w:pos="1560"/>
        </w:tabs>
        <w:suppressAutoHyphens/>
        <w:ind w:left="1560" w:hanging="851"/>
        <w:jc w:val="both"/>
        <w:rPr>
          <w:rFonts w:cs="Arial"/>
          <w:sz w:val="21"/>
          <w:szCs w:val="21"/>
        </w:rPr>
      </w:pPr>
      <w:r w:rsidRPr="002E2521">
        <w:rPr>
          <w:rFonts w:cs="Arial"/>
          <w:sz w:val="21"/>
          <w:szCs w:val="21"/>
        </w:rPr>
        <w:t xml:space="preserve">For all compliant </w:t>
      </w:r>
      <w:r>
        <w:rPr>
          <w:rFonts w:cs="Arial"/>
          <w:sz w:val="21"/>
          <w:szCs w:val="21"/>
        </w:rPr>
        <w:t>Expression of Interest</w:t>
      </w:r>
      <w:r w:rsidRPr="002E2521">
        <w:rPr>
          <w:rFonts w:cs="Arial"/>
          <w:sz w:val="21"/>
          <w:szCs w:val="21"/>
        </w:rPr>
        <w:t xml:space="preserve"> submissions received by the Authority by the relevant deadline</w:t>
      </w:r>
      <w:r>
        <w:rPr>
          <w:rFonts w:cs="Arial"/>
          <w:sz w:val="21"/>
          <w:szCs w:val="21"/>
        </w:rPr>
        <w:t>,</w:t>
      </w:r>
      <w:r w:rsidRPr="002E2521">
        <w:rPr>
          <w:rFonts w:cs="Arial"/>
          <w:sz w:val="21"/>
          <w:szCs w:val="21"/>
        </w:rPr>
        <w:t xml:space="preserve"> the Authority will prepare </w:t>
      </w:r>
      <w:r>
        <w:rPr>
          <w:rFonts w:cs="Arial"/>
          <w:sz w:val="21"/>
          <w:szCs w:val="21"/>
        </w:rPr>
        <w:t>details on the</w:t>
      </w:r>
      <w:r w:rsidRPr="002E2521">
        <w:rPr>
          <w:rFonts w:cs="Arial"/>
          <w:sz w:val="21"/>
          <w:szCs w:val="21"/>
        </w:rPr>
        <w:t xml:space="preserve"> SEN Panel Form for </w:t>
      </w:r>
      <w:r>
        <w:rPr>
          <w:rFonts w:cs="Arial"/>
          <w:sz w:val="21"/>
          <w:szCs w:val="21"/>
        </w:rPr>
        <w:t xml:space="preserve">presentation to </w:t>
      </w:r>
      <w:r w:rsidRPr="002E2521">
        <w:rPr>
          <w:rFonts w:cs="Arial"/>
          <w:sz w:val="21"/>
          <w:szCs w:val="21"/>
        </w:rPr>
        <w:t>the SEN Panel.</w:t>
      </w:r>
    </w:p>
    <w:p w14:paraId="316A2316" w14:textId="77777777" w:rsidR="00CB36FC" w:rsidRPr="002E2521" w:rsidRDefault="00CB36FC" w:rsidP="00CB36FC">
      <w:pPr>
        <w:pStyle w:val="ListParagraph"/>
        <w:widowControl w:val="0"/>
        <w:tabs>
          <w:tab w:val="left" w:pos="1560"/>
        </w:tabs>
        <w:suppressAutoHyphens/>
        <w:ind w:left="1560"/>
        <w:jc w:val="both"/>
        <w:rPr>
          <w:rFonts w:cs="Arial"/>
          <w:sz w:val="21"/>
          <w:szCs w:val="21"/>
        </w:rPr>
      </w:pPr>
    </w:p>
    <w:p w14:paraId="4FD0C3CE" w14:textId="77777777" w:rsidR="00CB36FC" w:rsidRPr="002E2521" w:rsidRDefault="00CB36FC" w:rsidP="00277ED2">
      <w:pPr>
        <w:pStyle w:val="ListParagraph"/>
        <w:widowControl w:val="0"/>
        <w:numPr>
          <w:ilvl w:val="1"/>
          <w:numId w:val="52"/>
        </w:numPr>
        <w:tabs>
          <w:tab w:val="left" w:pos="1560"/>
        </w:tabs>
        <w:suppressAutoHyphens/>
        <w:ind w:left="1560" w:hanging="851"/>
        <w:jc w:val="both"/>
        <w:rPr>
          <w:rFonts w:cs="Arial"/>
          <w:sz w:val="21"/>
          <w:szCs w:val="21"/>
        </w:rPr>
      </w:pPr>
      <w:r w:rsidRPr="002E2521">
        <w:rPr>
          <w:rFonts w:cs="Arial"/>
          <w:sz w:val="21"/>
          <w:szCs w:val="21"/>
        </w:rPr>
        <w:t xml:space="preserve">The </w:t>
      </w:r>
      <w:r>
        <w:rPr>
          <w:rFonts w:cs="Arial"/>
          <w:sz w:val="21"/>
          <w:szCs w:val="21"/>
        </w:rPr>
        <w:t xml:space="preserve">placing Authority’s </w:t>
      </w:r>
      <w:r w:rsidRPr="002E2521">
        <w:rPr>
          <w:rFonts w:cs="Arial"/>
          <w:sz w:val="21"/>
          <w:szCs w:val="21"/>
        </w:rPr>
        <w:t>SEN Panel will then review and consider al</w:t>
      </w:r>
      <w:r>
        <w:rPr>
          <w:rFonts w:cs="Arial"/>
          <w:sz w:val="21"/>
          <w:szCs w:val="21"/>
        </w:rPr>
        <w:t>l compliant</w:t>
      </w:r>
      <w:r w:rsidRPr="002E2521">
        <w:rPr>
          <w:rFonts w:cs="Arial"/>
          <w:sz w:val="21"/>
          <w:szCs w:val="21"/>
        </w:rPr>
        <w:t xml:space="preserve"> Tenders </w:t>
      </w:r>
      <w:r>
        <w:rPr>
          <w:rFonts w:cs="Arial"/>
          <w:sz w:val="21"/>
          <w:szCs w:val="21"/>
        </w:rPr>
        <w:t xml:space="preserve">via the SEN Panel Form </w:t>
      </w:r>
      <w:r w:rsidRPr="002E2521">
        <w:rPr>
          <w:rFonts w:cs="Arial"/>
          <w:sz w:val="21"/>
          <w:szCs w:val="21"/>
        </w:rPr>
        <w:t xml:space="preserve">to determine </w:t>
      </w:r>
      <w:r>
        <w:rPr>
          <w:rFonts w:cs="Arial"/>
          <w:sz w:val="21"/>
          <w:szCs w:val="21"/>
        </w:rPr>
        <w:t>the Tender that represents</w:t>
      </w:r>
      <w:r w:rsidRPr="002E2521">
        <w:rPr>
          <w:rFonts w:cs="Arial"/>
          <w:sz w:val="21"/>
          <w:szCs w:val="21"/>
        </w:rPr>
        <w:t xml:space="preserve"> the overall Best Offer</w:t>
      </w:r>
      <w:r>
        <w:rPr>
          <w:rFonts w:cs="Arial"/>
          <w:sz w:val="21"/>
          <w:szCs w:val="21"/>
        </w:rPr>
        <w:t xml:space="preserve"> to the Authority</w:t>
      </w:r>
      <w:r w:rsidRPr="002E2521">
        <w:rPr>
          <w:rFonts w:cs="Arial"/>
          <w:sz w:val="21"/>
          <w:szCs w:val="21"/>
        </w:rPr>
        <w:t xml:space="preserve">.  </w:t>
      </w:r>
    </w:p>
    <w:p w14:paraId="16F49440" w14:textId="77777777" w:rsidR="00CB36FC" w:rsidRDefault="00CB36FC" w:rsidP="00CB36FC">
      <w:pPr>
        <w:pStyle w:val="ListParagraph"/>
        <w:widowControl w:val="0"/>
        <w:tabs>
          <w:tab w:val="left" w:pos="1560"/>
        </w:tabs>
        <w:suppressAutoHyphens/>
        <w:ind w:left="1560"/>
        <w:jc w:val="both"/>
        <w:rPr>
          <w:rFonts w:cs="Arial"/>
          <w:sz w:val="21"/>
          <w:szCs w:val="21"/>
        </w:rPr>
      </w:pPr>
    </w:p>
    <w:p w14:paraId="3FE809A2" w14:textId="77777777" w:rsidR="00CB36FC" w:rsidRDefault="00CB36FC" w:rsidP="00277ED2">
      <w:pPr>
        <w:pStyle w:val="ListParagraph"/>
        <w:widowControl w:val="0"/>
        <w:numPr>
          <w:ilvl w:val="1"/>
          <w:numId w:val="52"/>
        </w:numPr>
        <w:tabs>
          <w:tab w:val="left" w:pos="1560"/>
        </w:tabs>
        <w:suppressAutoHyphens/>
        <w:ind w:left="1560" w:hanging="851"/>
        <w:jc w:val="both"/>
        <w:rPr>
          <w:rFonts w:cs="Arial"/>
          <w:sz w:val="21"/>
          <w:szCs w:val="21"/>
        </w:rPr>
      </w:pPr>
      <w:r w:rsidRPr="00B71FD3">
        <w:rPr>
          <w:rFonts w:cs="Arial"/>
          <w:color w:val="000000"/>
          <w:sz w:val="21"/>
          <w:szCs w:val="21"/>
        </w:rPr>
        <w:t>A formal</w:t>
      </w:r>
      <w:r w:rsidRPr="00B71FD3">
        <w:rPr>
          <w:rFonts w:cs="Arial"/>
          <w:b/>
          <w:color w:val="000000"/>
          <w:sz w:val="21"/>
          <w:szCs w:val="21"/>
          <w:u w:val="single"/>
        </w:rPr>
        <w:t xml:space="preserve"> </w:t>
      </w:r>
      <w:r w:rsidRPr="00B71FD3">
        <w:rPr>
          <w:rFonts w:cs="Arial"/>
          <w:b/>
          <w:sz w:val="21"/>
          <w:szCs w:val="21"/>
          <w:u w:val="single"/>
        </w:rPr>
        <w:t>consultation</w:t>
      </w:r>
      <w:r w:rsidRPr="00244E77">
        <w:rPr>
          <w:rFonts w:cs="Arial"/>
          <w:color w:val="000000"/>
          <w:sz w:val="21"/>
          <w:szCs w:val="21"/>
        </w:rPr>
        <w:t xml:space="preserve"> </w:t>
      </w:r>
      <w:r>
        <w:rPr>
          <w:rFonts w:cs="Arial"/>
          <w:sz w:val="21"/>
          <w:szCs w:val="21"/>
        </w:rPr>
        <w:t xml:space="preserve">is then sent to the successful </w:t>
      </w:r>
      <w:r w:rsidRPr="00244E77">
        <w:rPr>
          <w:rFonts w:cs="Arial"/>
          <w:sz w:val="21"/>
          <w:szCs w:val="21"/>
          <w:lang w:val="x-none"/>
        </w:rPr>
        <w:t>Qualified Provider</w:t>
      </w:r>
      <w:r>
        <w:rPr>
          <w:rFonts w:cs="Arial"/>
          <w:sz w:val="21"/>
          <w:szCs w:val="21"/>
        </w:rPr>
        <w:t xml:space="preserve"> who has submitted the Best Offer</w:t>
      </w:r>
      <w:r w:rsidRPr="00244E77">
        <w:rPr>
          <w:rFonts w:cs="Arial"/>
          <w:sz w:val="21"/>
          <w:szCs w:val="21"/>
        </w:rPr>
        <w:t xml:space="preserve"> asking if the</w:t>
      </w:r>
      <w:r>
        <w:rPr>
          <w:rFonts w:cs="Arial"/>
          <w:sz w:val="21"/>
          <w:szCs w:val="21"/>
        </w:rPr>
        <w:t xml:space="preserve"> successful </w:t>
      </w:r>
      <w:r w:rsidRPr="00244E77">
        <w:rPr>
          <w:rFonts w:cs="Arial"/>
          <w:sz w:val="21"/>
          <w:szCs w:val="21"/>
          <w:lang w:val="x-none"/>
        </w:rPr>
        <w:t>Qualified Provider</w:t>
      </w:r>
      <w:r w:rsidRPr="00244E77">
        <w:rPr>
          <w:rFonts w:cs="Arial"/>
          <w:sz w:val="21"/>
          <w:szCs w:val="21"/>
        </w:rPr>
        <w:t xml:space="preserve"> </w:t>
      </w:r>
      <w:r>
        <w:rPr>
          <w:rFonts w:cs="Arial"/>
          <w:sz w:val="21"/>
          <w:szCs w:val="21"/>
        </w:rPr>
        <w:t>would like</w:t>
      </w:r>
      <w:r w:rsidRPr="00244E77">
        <w:rPr>
          <w:rFonts w:cs="Arial"/>
          <w:sz w:val="21"/>
          <w:szCs w:val="21"/>
        </w:rPr>
        <w:t xml:space="preserve"> to make an assessment</w:t>
      </w:r>
      <w:r>
        <w:rPr>
          <w:rFonts w:cs="Arial"/>
          <w:sz w:val="21"/>
          <w:szCs w:val="21"/>
        </w:rPr>
        <w:t xml:space="preserve"> of the Child/Young Person </w:t>
      </w:r>
      <w:r w:rsidRPr="00244E77">
        <w:rPr>
          <w:rFonts w:cs="Arial"/>
          <w:sz w:val="21"/>
          <w:szCs w:val="21"/>
        </w:rPr>
        <w:t xml:space="preserve">and </w:t>
      </w:r>
      <w:r>
        <w:rPr>
          <w:rFonts w:cs="Arial"/>
          <w:sz w:val="21"/>
          <w:szCs w:val="21"/>
        </w:rPr>
        <w:t xml:space="preserve">asking the </w:t>
      </w:r>
      <w:r w:rsidRPr="00244E77">
        <w:rPr>
          <w:rFonts w:cs="Arial"/>
          <w:sz w:val="21"/>
          <w:szCs w:val="21"/>
          <w:lang w:val="x-none"/>
        </w:rPr>
        <w:t>Qualified Provider</w:t>
      </w:r>
      <w:r>
        <w:rPr>
          <w:rFonts w:cs="Arial"/>
          <w:sz w:val="21"/>
          <w:szCs w:val="21"/>
        </w:rPr>
        <w:t xml:space="preserve"> to</w:t>
      </w:r>
      <w:r w:rsidRPr="00244E77">
        <w:rPr>
          <w:rFonts w:cs="Arial"/>
          <w:sz w:val="21"/>
          <w:szCs w:val="21"/>
        </w:rPr>
        <w:t xml:space="preserve"> complete a </w:t>
      </w:r>
      <w:r w:rsidRPr="00C92000">
        <w:rPr>
          <w:rFonts w:cs="Arial"/>
          <w:b/>
          <w:sz w:val="21"/>
          <w:szCs w:val="21"/>
          <w:u w:val="single"/>
        </w:rPr>
        <w:t>formal offer of placement form</w:t>
      </w:r>
      <w:r>
        <w:rPr>
          <w:rFonts w:cs="Arial"/>
          <w:sz w:val="21"/>
          <w:szCs w:val="21"/>
        </w:rPr>
        <w:t xml:space="preserve"> within the timeframe specified by the Authority (this will normally be ten (10) days),</w:t>
      </w:r>
      <w:r w:rsidRPr="00C04032">
        <w:rPr>
          <w:rFonts w:cs="Arial"/>
          <w:sz w:val="21"/>
          <w:szCs w:val="21"/>
        </w:rPr>
        <w:t xml:space="preserve"> which may include information from an assessment if the</w:t>
      </w:r>
      <w:r>
        <w:rPr>
          <w:rFonts w:cs="Arial"/>
          <w:sz w:val="21"/>
          <w:szCs w:val="21"/>
        </w:rPr>
        <w:t xml:space="preserve"> Successful Qualified Provider has chosen to carry one out</w:t>
      </w:r>
      <w:r w:rsidRPr="00244E77">
        <w:rPr>
          <w:rFonts w:cs="Arial"/>
          <w:sz w:val="21"/>
          <w:szCs w:val="21"/>
        </w:rPr>
        <w:t>.</w:t>
      </w:r>
    </w:p>
    <w:p w14:paraId="43C65009" w14:textId="77777777" w:rsidR="00CB36FC" w:rsidRPr="00C04032" w:rsidRDefault="00CB36FC" w:rsidP="00CB36FC">
      <w:pPr>
        <w:pStyle w:val="ListParagraph"/>
        <w:rPr>
          <w:rFonts w:cs="Arial"/>
          <w:sz w:val="21"/>
          <w:szCs w:val="21"/>
          <w:lang w:val="en-US"/>
        </w:rPr>
      </w:pPr>
    </w:p>
    <w:p w14:paraId="29F94E59" w14:textId="77777777" w:rsidR="00CB36FC" w:rsidRPr="00244E77" w:rsidRDefault="00CB36FC" w:rsidP="00277ED2">
      <w:pPr>
        <w:pStyle w:val="ListParagraph"/>
        <w:widowControl w:val="0"/>
        <w:numPr>
          <w:ilvl w:val="1"/>
          <w:numId w:val="52"/>
        </w:numPr>
        <w:tabs>
          <w:tab w:val="left" w:pos="1560"/>
        </w:tabs>
        <w:suppressAutoHyphens/>
        <w:ind w:left="1560" w:hanging="851"/>
        <w:jc w:val="both"/>
        <w:rPr>
          <w:rFonts w:cs="Arial"/>
          <w:sz w:val="21"/>
          <w:szCs w:val="21"/>
          <w:lang w:val="x-none"/>
        </w:rPr>
      </w:pPr>
      <w:r w:rsidRPr="00244E77">
        <w:rPr>
          <w:rFonts w:cs="Arial"/>
          <w:sz w:val="21"/>
          <w:szCs w:val="21"/>
        </w:rPr>
        <w:t xml:space="preserve">If the </w:t>
      </w:r>
      <w:r w:rsidRPr="00244E77">
        <w:rPr>
          <w:rFonts w:cs="Arial"/>
          <w:sz w:val="21"/>
          <w:szCs w:val="21"/>
          <w:lang w:val="x-none"/>
        </w:rPr>
        <w:t>successful Qualified Provider</w:t>
      </w:r>
      <w:r w:rsidRPr="00244E77">
        <w:rPr>
          <w:rFonts w:cs="Arial"/>
          <w:sz w:val="21"/>
          <w:szCs w:val="21"/>
        </w:rPr>
        <w:t xml:space="preserve"> notifies the Authority that it accepts the award, </w:t>
      </w:r>
      <w:r>
        <w:rPr>
          <w:rFonts w:cs="Arial"/>
          <w:sz w:val="21"/>
          <w:szCs w:val="21"/>
        </w:rPr>
        <w:t xml:space="preserve">by completing and submitting a </w:t>
      </w:r>
      <w:r w:rsidRPr="00C92000">
        <w:rPr>
          <w:rFonts w:cs="Arial"/>
          <w:b/>
          <w:sz w:val="21"/>
          <w:szCs w:val="21"/>
          <w:u w:val="single"/>
        </w:rPr>
        <w:t>formal offer of placement form</w:t>
      </w:r>
      <w:r w:rsidRPr="00244E77">
        <w:rPr>
          <w:rFonts w:cs="Arial"/>
          <w:sz w:val="21"/>
          <w:szCs w:val="21"/>
        </w:rPr>
        <w:t xml:space="preserve"> </w:t>
      </w:r>
      <w:r w:rsidRPr="00C04032">
        <w:rPr>
          <w:rFonts w:cs="Arial"/>
          <w:sz w:val="21"/>
          <w:szCs w:val="21"/>
          <w:lang w:val="en-US"/>
        </w:rPr>
        <w:t>within the timeframe specified by the Authority</w:t>
      </w:r>
      <w:r>
        <w:rPr>
          <w:rFonts w:cs="Arial"/>
          <w:sz w:val="21"/>
          <w:szCs w:val="21"/>
        </w:rPr>
        <w:t xml:space="preserve">, </w:t>
      </w:r>
      <w:r w:rsidRPr="00244E77">
        <w:rPr>
          <w:rFonts w:cs="Arial"/>
          <w:sz w:val="21"/>
          <w:szCs w:val="21"/>
        </w:rPr>
        <w:t xml:space="preserve">an Individual Placement Agreement will </w:t>
      </w:r>
      <w:r>
        <w:rPr>
          <w:rFonts w:cs="Arial"/>
          <w:sz w:val="21"/>
          <w:szCs w:val="21"/>
        </w:rPr>
        <w:t xml:space="preserve">then </w:t>
      </w:r>
      <w:r w:rsidRPr="00244E77">
        <w:rPr>
          <w:rFonts w:cs="Arial"/>
          <w:sz w:val="21"/>
          <w:szCs w:val="21"/>
        </w:rPr>
        <w:t xml:space="preserve">be entered into </w:t>
      </w:r>
      <w:r>
        <w:rPr>
          <w:rFonts w:cs="Arial"/>
          <w:sz w:val="21"/>
          <w:szCs w:val="21"/>
        </w:rPr>
        <w:t xml:space="preserve">by the Parties </w:t>
      </w:r>
      <w:r w:rsidRPr="00244E77">
        <w:rPr>
          <w:rFonts w:cs="Arial"/>
          <w:sz w:val="21"/>
          <w:szCs w:val="21"/>
        </w:rPr>
        <w:t xml:space="preserve">pursuant to clause 11 (The Formation and Performance of Call-Off Contracts) of this Agreement. </w:t>
      </w:r>
    </w:p>
    <w:p w14:paraId="5C3F8772" w14:textId="77777777" w:rsidR="00CB36FC" w:rsidRPr="00244E77" w:rsidRDefault="00CB36FC" w:rsidP="00CB36FC">
      <w:pPr>
        <w:pStyle w:val="ListParagraph"/>
        <w:widowControl w:val="0"/>
        <w:tabs>
          <w:tab w:val="left" w:pos="1560"/>
        </w:tabs>
        <w:suppressAutoHyphens/>
        <w:ind w:left="1560"/>
        <w:jc w:val="both"/>
        <w:rPr>
          <w:rFonts w:cs="Arial"/>
          <w:snapToGrid w:val="0"/>
          <w:kern w:val="20"/>
          <w:sz w:val="21"/>
          <w:szCs w:val="21"/>
          <w:highlight w:val="yellow"/>
        </w:rPr>
      </w:pPr>
    </w:p>
    <w:p w14:paraId="0C3BF576" w14:textId="77777777" w:rsidR="00CB36FC" w:rsidRPr="00C04032" w:rsidRDefault="00CB36FC" w:rsidP="00277ED2">
      <w:pPr>
        <w:pStyle w:val="ListParagraph"/>
        <w:widowControl w:val="0"/>
        <w:numPr>
          <w:ilvl w:val="1"/>
          <w:numId w:val="52"/>
        </w:numPr>
        <w:tabs>
          <w:tab w:val="left" w:pos="1560"/>
        </w:tabs>
        <w:suppressAutoHyphens/>
        <w:ind w:left="1560" w:hanging="851"/>
        <w:jc w:val="both"/>
        <w:rPr>
          <w:rFonts w:cs="Arial"/>
          <w:sz w:val="21"/>
          <w:szCs w:val="21"/>
        </w:rPr>
      </w:pPr>
      <w:r w:rsidRPr="00C04032">
        <w:rPr>
          <w:rFonts w:cs="Arial"/>
          <w:sz w:val="21"/>
          <w:szCs w:val="21"/>
          <w:lang w:val="en-US"/>
        </w:rPr>
        <w:t xml:space="preserve">If the </w:t>
      </w:r>
      <w:r w:rsidRPr="00244E77">
        <w:rPr>
          <w:rFonts w:cs="Arial"/>
          <w:sz w:val="21"/>
          <w:szCs w:val="21"/>
          <w:lang w:val="x-none"/>
        </w:rPr>
        <w:t xml:space="preserve">successful Qualified Provider </w:t>
      </w:r>
      <w:r w:rsidRPr="00C04032">
        <w:rPr>
          <w:rFonts w:cs="Arial"/>
          <w:sz w:val="21"/>
          <w:szCs w:val="21"/>
          <w:lang w:val="en-US"/>
        </w:rPr>
        <w:t xml:space="preserve">declines to submit a </w:t>
      </w:r>
      <w:r w:rsidRPr="00C04032">
        <w:rPr>
          <w:rFonts w:cs="Arial"/>
          <w:b/>
          <w:sz w:val="21"/>
          <w:szCs w:val="21"/>
          <w:u w:val="single"/>
        </w:rPr>
        <w:t>formal offer of placement form</w:t>
      </w:r>
      <w:r w:rsidRPr="00C04032">
        <w:rPr>
          <w:rFonts w:cs="Arial"/>
          <w:sz w:val="21"/>
          <w:szCs w:val="21"/>
          <w:lang w:val="en-US"/>
        </w:rPr>
        <w:t xml:space="preserve"> or does not respond with a </w:t>
      </w:r>
      <w:r w:rsidRPr="00C04032">
        <w:rPr>
          <w:rFonts w:cs="Arial"/>
          <w:b/>
          <w:sz w:val="21"/>
          <w:szCs w:val="21"/>
          <w:u w:val="single"/>
        </w:rPr>
        <w:t>formal offer of placement form</w:t>
      </w:r>
      <w:r w:rsidRPr="00C04032">
        <w:rPr>
          <w:rFonts w:cs="Arial"/>
          <w:sz w:val="21"/>
          <w:szCs w:val="21"/>
          <w:lang w:val="en-US"/>
        </w:rPr>
        <w:t xml:space="preserve"> within the timeframe specified by the Authority, the Authority shall be entitled to </w:t>
      </w:r>
      <w:r>
        <w:rPr>
          <w:rFonts w:cs="Arial"/>
          <w:sz w:val="21"/>
          <w:szCs w:val="21"/>
          <w:lang w:val="en-US"/>
        </w:rPr>
        <w:t xml:space="preserve">invite the Qualified Provider who submitted the next Best Offer to carry out a consultation by issuing an </w:t>
      </w:r>
      <w:r w:rsidRPr="003F6E5E">
        <w:rPr>
          <w:rFonts w:cs="Arial"/>
          <w:b/>
          <w:sz w:val="21"/>
          <w:szCs w:val="21"/>
          <w:u w:val="single"/>
          <w:lang w:val="en-US"/>
        </w:rPr>
        <w:t>invitation to consult</w:t>
      </w:r>
      <w:r>
        <w:rPr>
          <w:rFonts w:cs="Arial"/>
          <w:sz w:val="21"/>
          <w:szCs w:val="21"/>
          <w:lang w:val="en-US"/>
        </w:rPr>
        <w:t xml:space="preserve"> to that Qualified Provider, and the procedures set out in paragraphs 5.3 to 5.4 </w:t>
      </w:r>
      <w:r w:rsidRPr="003F6E5E">
        <w:rPr>
          <w:sz w:val="21"/>
          <w:szCs w:val="21"/>
        </w:rPr>
        <w:t xml:space="preserve">of this Schedule 7A (Call-Off Processes) </w:t>
      </w:r>
      <w:r>
        <w:rPr>
          <w:rFonts w:cs="Arial"/>
          <w:sz w:val="21"/>
          <w:szCs w:val="21"/>
          <w:lang w:val="en-US"/>
        </w:rPr>
        <w:t>will be repeated</w:t>
      </w:r>
      <w:r w:rsidRPr="00C04032">
        <w:rPr>
          <w:rFonts w:cs="Arial"/>
          <w:sz w:val="21"/>
          <w:szCs w:val="21"/>
          <w:lang w:val="en-US"/>
        </w:rPr>
        <w:t>.</w:t>
      </w:r>
    </w:p>
    <w:p w14:paraId="7344698F" w14:textId="77777777" w:rsidR="00CB36FC" w:rsidRPr="00244E77" w:rsidRDefault="00CB36FC" w:rsidP="00CB36FC">
      <w:pPr>
        <w:pStyle w:val="ListParagraph"/>
        <w:ind w:left="0"/>
        <w:jc w:val="both"/>
        <w:rPr>
          <w:rFonts w:cs="Arial"/>
          <w:sz w:val="21"/>
          <w:szCs w:val="21"/>
          <w:lang w:val="en-US"/>
        </w:rPr>
      </w:pPr>
    </w:p>
    <w:p w14:paraId="22928DE9" w14:textId="77777777" w:rsidR="00CB36FC" w:rsidRPr="003F6E5E" w:rsidRDefault="00CB36FC" w:rsidP="00277ED2">
      <w:pPr>
        <w:widowControl w:val="0"/>
        <w:numPr>
          <w:ilvl w:val="1"/>
          <w:numId w:val="52"/>
        </w:numPr>
        <w:tabs>
          <w:tab w:val="left" w:pos="1560"/>
        </w:tabs>
        <w:suppressAutoHyphens/>
        <w:ind w:left="1560" w:hanging="851"/>
        <w:jc w:val="both"/>
        <w:rPr>
          <w:sz w:val="21"/>
          <w:szCs w:val="21"/>
        </w:rPr>
      </w:pPr>
      <w:r w:rsidRPr="003F6E5E">
        <w:rPr>
          <w:sz w:val="21"/>
          <w:szCs w:val="21"/>
        </w:rPr>
        <w:t>In some instances, the SEN Panel may decide</w:t>
      </w:r>
      <w:r>
        <w:rPr>
          <w:sz w:val="21"/>
          <w:szCs w:val="21"/>
        </w:rPr>
        <w:t xml:space="preserve"> when considering the Tenders</w:t>
      </w:r>
      <w:r w:rsidRPr="003F6E5E">
        <w:rPr>
          <w:sz w:val="21"/>
          <w:szCs w:val="21"/>
        </w:rPr>
        <w:t xml:space="preserve"> pursuant to paragraph 5.2 of this Schedule 7A (Call-Off Processes) that two</w:t>
      </w:r>
      <w:r>
        <w:rPr>
          <w:sz w:val="21"/>
          <w:szCs w:val="21"/>
        </w:rPr>
        <w:t xml:space="preserve"> or more</w:t>
      </w:r>
      <w:r w:rsidRPr="003F6E5E">
        <w:rPr>
          <w:sz w:val="21"/>
          <w:szCs w:val="21"/>
        </w:rPr>
        <w:t xml:space="preserve"> </w:t>
      </w:r>
      <w:r>
        <w:rPr>
          <w:sz w:val="21"/>
          <w:szCs w:val="21"/>
        </w:rPr>
        <w:t>expressions of interest</w:t>
      </w:r>
      <w:r w:rsidRPr="003F6E5E">
        <w:rPr>
          <w:sz w:val="21"/>
          <w:szCs w:val="21"/>
        </w:rPr>
        <w:t xml:space="preserve"> are equal and both represent the Best Offer to the Authority. In such cases, the Authority will issue an </w:t>
      </w:r>
      <w:r w:rsidRPr="003F6E5E">
        <w:rPr>
          <w:b/>
          <w:sz w:val="21"/>
          <w:szCs w:val="21"/>
          <w:u w:val="single"/>
        </w:rPr>
        <w:t xml:space="preserve">invitation to consult </w:t>
      </w:r>
      <w:r>
        <w:rPr>
          <w:sz w:val="21"/>
          <w:szCs w:val="21"/>
        </w:rPr>
        <w:t>to both</w:t>
      </w:r>
      <w:r w:rsidRPr="003F6E5E">
        <w:rPr>
          <w:sz w:val="21"/>
          <w:szCs w:val="21"/>
        </w:rPr>
        <w:t xml:space="preserve"> Qualified Provider</w:t>
      </w:r>
      <w:r>
        <w:rPr>
          <w:sz w:val="21"/>
          <w:szCs w:val="21"/>
        </w:rPr>
        <w:t>s</w:t>
      </w:r>
      <w:r w:rsidRPr="003F6E5E">
        <w:rPr>
          <w:sz w:val="21"/>
          <w:szCs w:val="21"/>
        </w:rPr>
        <w:t xml:space="preserve"> and both Qualified Providers would be invited to assess the Child/Young Person. </w:t>
      </w:r>
      <w:r>
        <w:rPr>
          <w:sz w:val="21"/>
          <w:szCs w:val="21"/>
        </w:rPr>
        <w:t>In such cases, once</w:t>
      </w:r>
      <w:r w:rsidRPr="003F6E5E">
        <w:rPr>
          <w:sz w:val="21"/>
          <w:szCs w:val="21"/>
        </w:rPr>
        <w:t xml:space="preserve"> the Authority has received </w:t>
      </w:r>
      <w:r w:rsidRPr="003F6E5E">
        <w:rPr>
          <w:sz w:val="21"/>
          <w:szCs w:val="21"/>
          <w:lang w:val="en-US"/>
        </w:rPr>
        <w:t xml:space="preserve">a </w:t>
      </w:r>
      <w:r w:rsidRPr="003F6E5E">
        <w:rPr>
          <w:b/>
          <w:sz w:val="21"/>
          <w:szCs w:val="21"/>
          <w:u w:val="single"/>
        </w:rPr>
        <w:t>formal offer of placement form</w:t>
      </w:r>
      <w:r w:rsidRPr="003F6E5E">
        <w:rPr>
          <w:sz w:val="21"/>
          <w:szCs w:val="21"/>
          <w:lang w:val="en-US"/>
        </w:rPr>
        <w:t xml:space="preserve"> from </w:t>
      </w:r>
      <w:r w:rsidRPr="003F6E5E">
        <w:rPr>
          <w:sz w:val="21"/>
          <w:szCs w:val="21"/>
        </w:rPr>
        <w:t xml:space="preserve">both Qualified Providers, the SEN Panel would be asked to </w:t>
      </w:r>
      <w:r>
        <w:rPr>
          <w:sz w:val="21"/>
          <w:szCs w:val="21"/>
        </w:rPr>
        <w:t>consider both forms and make a decision about which offer represents the Best Offer for the Authority.</w:t>
      </w:r>
    </w:p>
    <w:p w14:paraId="6B5AD9F7" w14:textId="77777777" w:rsidR="00CB36FC" w:rsidRPr="00244E77" w:rsidRDefault="00CB36FC" w:rsidP="00CB36FC">
      <w:pPr>
        <w:rPr>
          <w:color w:val="1F497D"/>
          <w:sz w:val="21"/>
          <w:szCs w:val="21"/>
          <w:highlight w:val="yellow"/>
        </w:rPr>
      </w:pPr>
    </w:p>
    <w:p w14:paraId="1768CD06" w14:textId="77777777" w:rsidR="00CB36FC" w:rsidRPr="00A67486" w:rsidRDefault="00CB36FC" w:rsidP="00277ED2">
      <w:pPr>
        <w:widowControl w:val="0"/>
        <w:numPr>
          <w:ilvl w:val="1"/>
          <w:numId w:val="52"/>
        </w:numPr>
        <w:tabs>
          <w:tab w:val="left" w:pos="1560"/>
        </w:tabs>
        <w:suppressAutoHyphens/>
        <w:ind w:left="1560" w:hanging="851"/>
        <w:jc w:val="both"/>
        <w:rPr>
          <w:sz w:val="21"/>
          <w:szCs w:val="21"/>
          <w:lang w:val="x-none"/>
        </w:rPr>
      </w:pPr>
      <w:r w:rsidRPr="00115048">
        <w:rPr>
          <w:sz w:val="21"/>
          <w:szCs w:val="21"/>
          <w:lang w:val="x-none"/>
        </w:rPr>
        <w:t xml:space="preserve">Once </w:t>
      </w:r>
      <w:r>
        <w:rPr>
          <w:sz w:val="21"/>
          <w:szCs w:val="21"/>
        </w:rPr>
        <w:t xml:space="preserve">the above procedures </w:t>
      </w:r>
      <w:r>
        <w:rPr>
          <w:sz w:val="21"/>
          <w:szCs w:val="21"/>
          <w:lang w:val="x-none"/>
        </w:rPr>
        <w:t>ha</w:t>
      </w:r>
      <w:r>
        <w:rPr>
          <w:sz w:val="21"/>
          <w:szCs w:val="21"/>
        </w:rPr>
        <w:t>ve</w:t>
      </w:r>
      <w:r>
        <w:rPr>
          <w:sz w:val="21"/>
          <w:szCs w:val="21"/>
          <w:lang w:val="x-none"/>
        </w:rPr>
        <w:t xml:space="preserve"> been completed </w:t>
      </w:r>
      <w:r w:rsidRPr="00115048">
        <w:rPr>
          <w:sz w:val="21"/>
          <w:szCs w:val="21"/>
          <w:lang w:val="x-none"/>
        </w:rPr>
        <w:t>by the Authority</w:t>
      </w:r>
      <w:r>
        <w:rPr>
          <w:sz w:val="21"/>
          <w:szCs w:val="21"/>
        </w:rPr>
        <w:t>,</w:t>
      </w:r>
      <w:r w:rsidRPr="00115048">
        <w:rPr>
          <w:sz w:val="21"/>
          <w:szCs w:val="21"/>
          <w:lang w:val="x-none"/>
        </w:rPr>
        <w:t xml:space="preserve"> </w:t>
      </w:r>
      <w:r w:rsidRPr="00115048">
        <w:rPr>
          <w:sz w:val="21"/>
          <w:szCs w:val="21"/>
        </w:rPr>
        <w:t xml:space="preserve">all </w:t>
      </w:r>
      <w:r>
        <w:rPr>
          <w:sz w:val="21"/>
          <w:szCs w:val="21"/>
        </w:rPr>
        <w:t>Flexible F</w:t>
      </w:r>
      <w:r w:rsidRPr="00D406F6">
        <w:rPr>
          <w:sz w:val="21"/>
          <w:szCs w:val="21"/>
        </w:rPr>
        <w:t>ramework</w:t>
      </w:r>
      <w:r w:rsidRPr="00D406F6">
        <w:rPr>
          <w:sz w:val="21"/>
          <w:szCs w:val="21"/>
          <w:lang w:val="x-none"/>
        </w:rPr>
        <w:t xml:space="preserve"> Providers </w:t>
      </w:r>
      <w:r>
        <w:rPr>
          <w:sz w:val="21"/>
          <w:szCs w:val="21"/>
        </w:rPr>
        <w:t xml:space="preserve">who submitted an Expression of Interest for the placement </w:t>
      </w:r>
      <w:r w:rsidRPr="0022380F">
        <w:rPr>
          <w:sz w:val="21"/>
          <w:szCs w:val="21"/>
          <w:lang w:val="x-none"/>
        </w:rPr>
        <w:t>will be notified of the award decision</w:t>
      </w:r>
      <w:r>
        <w:rPr>
          <w:sz w:val="21"/>
          <w:szCs w:val="21"/>
        </w:rPr>
        <w:t>.</w:t>
      </w:r>
      <w:r w:rsidRPr="0022380F">
        <w:rPr>
          <w:sz w:val="21"/>
          <w:szCs w:val="21"/>
        </w:rPr>
        <w:t xml:space="preserve"> </w:t>
      </w:r>
    </w:p>
    <w:p w14:paraId="2A8E0F0F" w14:textId="77777777" w:rsidR="00CB36FC" w:rsidRDefault="00CB36FC" w:rsidP="00CB36FC">
      <w:pPr>
        <w:pStyle w:val="ListParagraph"/>
        <w:rPr>
          <w:sz w:val="21"/>
          <w:szCs w:val="21"/>
          <w:lang w:val="x-none"/>
        </w:rPr>
      </w:pPr>
    </w:p>
    <w:p w14:paraId="26E48EEA" w14:textId="77777777" w:rsidR="00CB36FC" w:rsidRPr="00C955C3" w:rsidRDefault="00CB36FC" w:rsidP="00277ED2">
      <w:pPr>
        <w:widowControl w:val="0"/>
        <w:numPr>
          <w:ilvl w:val="1"/>
          <w:numId w:val="52"/>
        </w:numPr>
        <w:tabs>
          <w:tab w:val="left" w:pos="1560"/>
        </w:tabs>
        <w:suppressAutoHyphens/>
        <w:ind w:left="1560" w:hanging="851"/>
        <w:jc w:val="both"/>
        <w:rPr>
          <w:sz w:val="21"/>
          <w:szCs w:val="21"/>
          <w:lang w:val="x-none"/>
        </w:rPr>
      </w:pPr>
      <w:r w:rsidRPr="00957164">
        <w:rPr>
          <w:sz w:val="21"/>
          <w:szCs w:val="21"/>
        </w:rPr>
        <w:t>Placements will be awarded on the basis of the price submitted during the call-off process,  however within three months of placements being made we reserve the right to negotiate individual placement costs with providers</w:t>
      </w:r>
      <w:r w:rsidRPr="00957164">
        <w:t>.</w:t>
      </w:r>
    </w:p>
    <w:p w14:paraId="294B6008" w14:textId="77777777" w:rsidR="00CB36FC" w:rsidRPr="00244E77" w:rsidRDefault="00CB36FC" w:rsidP="00CB36FC">
      <w:pPr>
        <w:widowControl w:val="0"/>
        <w:tabs>
          <w:tab w:val="left" w:pos="1560"/>
        </w:tabs>
        <w:suppressAutoHyphens/>
        <w:jc w:val="both"/>
        <w:rPr>
          <w:sz w:val="21"/>
          <w:szCs w:val="21"/>
          <w:lang w:val="x-none"/>
        </w:rPr>
      </w:pPr>
    </w:p>
    <w:p w14:paraId="4BAFCF26" w14:textId="77777777" w:rsidR="00CB36FC" w:rsidRPr="007818D4" w:rsidRDefault="00CB36FC" w:rsidP="00CB36FC">
      <w:pPr>
        <w:ind w:firstLine="142"/>
        <w:rPr>
          <w:b/>
          <w:sz w:val="21"/>
          <w:szCs w:val="21"/>
        </w:rPr>
      </w:pPr>
      <w:r w:rsidRPr="00B71FD3">
        <w:rPr>
          <w:b/>
          <w:sz w:val="21"/>
          <w:szCs w:val="21"/>
        </w:rPr>
        <w:t xml:space="preserve">BLOCK CONTRACTS </w:t>
      </w:r>
    </w:p>
    <w:p w14:paraId="32AAC025" w14:textId="77777777" w:rsidR="00CB36FC" w:rsidRPr="00475A60" w:rsidRDefault="00CB36FC" w:rsidP="00CB36FC">
      <w:pPr>
        <w:jc w:val="center"/>
        <w:rPr>
          <w:b/>
          <w:sz w:val="21"/>
          <w:szCs w:val="21"/>
        </w:rPr>
      </w:pPr>
    </w:p>
    <w:p w14:paraId="5B9A0F06" w14:textId="77777777" w:rsidR="00CB36FC" w:rsidRPr="005A6E3C" w:rsidRDefault="00CB36FC" w:rsidP="00277ED2">
      <w:pPr>
        <w:pStyle w:val="ListParagraph"/>
        <w:widowControl w:val="0"/>
        <w:numPr>
          <w:ilvl w:val="0"/>
          <w:numId w:val="52"/>
        </w:numPr>
        <w:suppressAutoHyphens/>
        <w:ind w:left="709" w:hanging="567"/>
        <w:jc w:val="both"/>
        <w:rPr>
          <w:rFonts w:cs="Arial"/>
          <w:b/>
          <w:sz w:val="21"/>
          <w:szCs w:val="21"/>
        </w:rPr>
      </w:pPr>
      <w:r w:rsidRPr="00475A60">
        <w:rPr>
          <w:rFonts w:cs="Arial"/>
          <w:b/>
          <w:sz w:val="21"/>
          <w:szCs w:val="21"/>
        </w:rPr>
        <w:t>THE ISSUE OF AN INVITATION TO TENDER FOR A BLOCK CONTRACT</w:t>
      </w:r>
    </w:p>
    <w:p w14:paraId="403F533D" w14:textId="77777777" w:rsidR="00CB36FC" w:rsidRPr="00244E77" w:rsidRDefault="00CB36FC" w:rsidP="00CB36FC">
      <w:pPr>
        <w:pStyle w:val="ListParagraph"/>
        <w:widowControl w:val="0"/>
        <w:suppressAutoHyphens/>
        <w:ind w:left="3544"/>
        <w:jc w:val="both"/>
        <w:outlineLvl w:val="1"/>
        <w:rPr>
          <w:rFonts w:cs="Arial"/>
          <w:sz w:val="21"/>
          <w:szCs w:val="21"/>
        </w:rPr>
      </w:pPr>
    </w:p>
    <w:p w14:paraId="586920E1" w14:textId="77777777" w:rsidR="00CB36FC" w:rsidRPr="00244E77" w:rsidRDefault="00CB36FC" w:rsidP="00277ED2">
      <w:pPr>
        <w:pStyle w:val="ListParagraph"/>
        <w:widowControl w:val="0"/>
        <w:numPr>
          <w:ilvl w:val="1"/>
          <w:numId w:val="52"/>
        </w:numPr>
        <w:tabs>
          <w:tab w:val="left" w:pos="1560"/>
        </w:tabs>
        <w:suppressAutoHyphens/>
        <w:ind w:left="1560" w:hanging="851"/>
        <w:jc w:val="both"/>
        <w:rPr>
          <w:rFonts w:cs="Arial"/>
          <w:sz w:val="21"/>
          <w:szCs w:val="21"/>
        </w:rPr>
      </w:pPr>
      <w:r w:rsidRPr="00244E77">
        <w:rPr>
          <w:rFonts w:cs="Arial"/>
          <w:sz w:val="21"/>
          <w:szCs w:val="21"/>
        </w:rPr>
        <w:t>For a Block Contract, the Authority will issue an Invitation to Tender to the Qualified Providers which will set out:</w:t>
      </w:r>
    </w:p>
    <w:p w14:paraId="541F29C9" w14:textId="77777777" w:rsidR="00CB36FC" w:rsidRPr="00244E77" w:rsidRDefault="00CB36FC" w:rsidP="00CB36FC">
      <w:pPr>
        <w:pStyle w:val="ListParagraph"/>
        <w:rPr>
          <w:rFonts w:cs="Arial"/>
          <w:sz w:val="21"/>
          <w:szCs w:val="21"/>
        </w:rPr>
      </w:pPr>
    </w:p>
    <w:p w14:paraId="4A92D9E3" w14:textId="77777777" w:rsidR="00CB36FC" w:rsidRPr="00244E77" w:rsidRDefault="00CB36FC" w:rsidP="00277ED2">
      <w:pPr>
        <w:pStyle w:val="ListParagraph"/>
        <w:widowControl w:val="0"/>
        <w:numPr>
          <w:ilvl w:val="2"/>
          <w:numId w:val="52"/>
        </w:numPr>
        <w:tabs>
          <w:tab w:val="left" w:pos="1560"/>
        </w:tabs>
        <w:suppressAutoHyphens/>
        <w:ind w:left="2410" w:hanging="850"/>
        <w:jc w:val="both"/>
        <w:rPr>
          <w:rFonts w:cs="Arial"/>
          <w:sz w:val="21"/>
          <w:szCs w:val="21"/>
        </w:rPr>
      </w:pPr>
      <w:r w:rsidRPr="00244E77">
        <w:rPr>
          <w:rFonts w:cs="Arial"/>
          <w:sz w:val="21"/>
          <w:szCs w:val="21"/>
        </w:rPr>
        <w:t xml:space="preserve">the </w:t>
      </w:r>
      <w:r>
        <w:rPr>
          <w:rFonts w:cs="Arial"/>
          <w:sz w:val="21"/>
          <w:szCs w:val="21"/>
        </w:rPr>
        <w:t>Flexible Framework Lot(s)</w:t>
      </w:r>
      <w:r w:rsidRPr="00244E77">
        <w:rPr>
          <w:rFonts w:cs="Arial"/>
          <w:sz w:val="21"/>
          <w:szCs w:val="21"/>
        </w:rPr>
        <w:t xml:space="preserve"> to which the requirement relates; </w:t>
      </w:r>
    </w:p>
    <w:p w14:paraId="7EBDB972" w14:textId="77777777" w:rsidR="00CB36FC" w:rsidRPr="00244E77" w:rsidRDefault="00CB36FC" w:rsidP="00CB36FC">
      <w:pPr>
        <w:pStyle w:val="ListParagraph"/>
        <w:widowControl w:val="0"/>
        <w:suppressAutoHyphens/>
        <w:ind w:left="3544"/>
        <w:jc w:val="both"/>
        <w:outlineLvl w:val="1"/>
        <w:rPr>
          <w:rFonts w:cs="Arial"/>
          <w:sz w:val="21"/>
          <w:szCs w:val="21"/>
        </w:rPr>
      </w:pPr>
    </w:p>
    <w:p w14:paraId="4F803E67" w14:textId="77777777" w:rsidR="00CB36FC" w:rsidRPr="00244E77" w:rsidRDefault="00CB36FC" w:rsidP="00277ED2">
      <w:pPr>
        <w:pStyle w:val="ListParagraph"/>
        <w:widowControl w:val="0"/>
        <w:numPr>
          <w:ilvl w:val="2"/>
          <w:numId w:val="52"/>
        </w:numPr>
        <w:tabs>
          <w:tab w:val="left" w:pos="1560"/>
        </w:tabs>
        <w:suppressAutoHyphens/>
        <w:ind w:left="2410" w:hanging="850"/>
        <w:jc w:val="both"/>
        <w:rPr>
          <w:rFonts w:cs="Arial"/>
          <w:sz w:val="21"/>
          <w:szCs w:val="21"/>
        </w:rPr>
      </w:pPr>
      <w:r w:rsidRPr="00244E77">
        <w:rPr>
          <w:rFonts w:cs="Arial"/>
          <w:sz w:val="21"/>
          <w:szCs w:val="21"/>
        </w:rPr>
        <w:t xml:space="preserve">full details of the requirements of the relevant Block Contract, which may include, without limitation, the number of Placements required, any additional terms and conditions applicable and the proposed pricing structure and/or payment terms for the Block Contract along with any other information the Authority considers relevant to the particular Placement; </w:t>
      </w:r>
    </w:p>
    <w:p w14:paraId="05E6D627" w14:textId="77777777" w:rsidR="00CB36FC" w:rsidRPr="00244E77" w:rsidRDefault="00CB36FC" w:rsidP="00CB36FC">
      <w:pPr>
        <w:pStyle w:val="ListParagraph"/>
        <w:rPr>
          <w:rFonts w:cs="Arial"/>
          <w:sz w:val="21"/>
          <w:szCs w:val="21"/>
          <w:highlight w:val="yellow"/>
        </w:rPr>
      </w:pPr>
    </w:p>
    <w:p w14:paraId="03B25CC1" w14:textId="77777777" w:rsidR="00CB36FC" w:rsidRPr="00244E77" w:rsidRDefault="00CB36FC" w:rsidP="00277ED2">
      <w:pPr>
        <w:pStyle w:val="ListParagraph"/>
        <w:widowControl w:val="0"/>
        <w:numPr>
          <w:ilvl w:val="2"/>
          <w:numId w:val="52"/>
        </w:numPr>
        <w:tabs>
          <w:tab w:val="left" w:pos="1560"/>
        </w:tabs>
        <w:suppressAutoHyphens/>
        <w:ind w:left="2410" w:hanging="850"/>
        <w:jc w:val="both"/>
        <w:rPr>
          <w:rFonts w:cs="Arial"/>
          <w:sz w:val="21"/>
          <w:szCs w:val="21"/>
        </w:rPr>
      </w:pPr>
      <w:r w:rsidRPr="00244E77">
        <w:rPr>
          <w:rFonts w:cs="Arial"/>
          <w:sz w:val="21"/>
          <w:szCs w:val="21"/>
        </w:rPr>
        <w:t xml:space="preserve">the specific Block Contract Award Criteria that will be applied to the evaluation of the Tenders; </w:t>
      </w:r>
    </w:p>
    <w:p w14:paraId="6C9D0FA2" w14:textId="77777777" w:rsidR="00CB36FC" w:rsidRPr="00244E77" w:rsidRDefault="00CB36FC" w:rsidP="00CB36FC">
      <w:pPr>
        <w:pStyle w:val="ListParagraph"/>
        <w:rPr>
          <w:rFonts w:cs="Arial"/>
          <w:sz w:val="21"/>
          <w:szCs w:val="21"/>
        </w:rPr>
      </w:pPr>
    </w:p>
    <w:p w14:paraId="606DAA8B" w14:textId="77777777" w:rsidR="00CB36FC" w:rsidRPr="00244E77" w:rsidRDefault="00CB36FC" w:rsidP="00277ED2">
      <w:pPr>
        <w:pStyle w:val="ListParagraph"/>
        <w:widowControl w:val="0"/>
        <w:numPr>
          <w:ilvl w:val="2"/>
          <w:numId w:val="52"/>
        </w:numPr>
        <w:tabs>
          <w:tab w:val="left" w:pos="1560"/>
        </w:tabs>
        <w:suppressAutoHyphens/>
        <w:ind w:left="2410" w:hanging="850"/>
        <w:jc w:val="both"/>
        <w:rPr>
          <w:rFonts w:cs="Arial"/>
          <w:sz w:val="21"/>
          <w:szCs w:val="21"/>
        </w:rPr>
      </w:pPr>
      <w:r w:rsidRPr="00244E77">
        <w:rPr>
          <w:rFonts w:cs="Arial"/>
          <w:sz w:val="21"/>
          <w:szCs w:val="21"/>
        </w:rPr>
        <w:t xml:space="preserve">instructions regarding how the Tender responses to the Invitation to Tender must be completed and returned; and </w:t>
      </w:r>
    </w:p>
    <w:p w14:paraId="6A347787" w14:textId="77777777" w:rsidR="00CB36FC" w:rsidRPr="00244E77" w:rsidRDefault="00CB36FC" w:rsidP="00CB36FC">
      <w:pPr>
        <w:pStyle w:val="ListParagraph"/>
        <w:widowControl w:val="0"/>
        <w:suppressAutoHyphens/>
        <w:ind w:left="3544"/>
        <w:jc w:val="both"/>
        <w:rPr>
          <w:rFonts w:cs="Arial"/>
          <w:sz w:val="21"/>
          <w:szCs w:val="21"/>
        </w:rPr>
      </w:pPr>
    </w:p>
    <w:p w14:paraId="79DA587F" w14:textId="77777777" w:rsidR="00CB36FC" w:rsidRPr="00244E77" w:rsidRDefault="00CB36FC" w:rsidP="00277ED2">
      <w:pPr>
        <w:pStyle w:val="ListParagraph"/>
        <w:widowControl w:val="0"/>
        <w:numPr>
          <w:ilvl w:val="2"/>
          <w:numId w:val="52"/>
        </w:numPr>
        <w:tabs>
          <w:tab w:val="left" w:pos="1560"/>
        </w:tabs>
        <w:suppressAutoHyphens/>
        <w:ind w:left="2410" w:hanging="850"/>
        <w:jc w:val="both"/>
        <w:rPr>
          <w:rFonts w:cs="Arial"/>
          <w:sz w:val="21"/>
          <w:szCs w:val="21"/>
        </w:rPr>
      </w:pPr>
      <w:r w:rsidRPr="00244E77">
        <w:rPr>
          <w:rFonts w:cs="Arial"/>
          <w:sz w:val="21"/>
          <w:szCs w:val="21"/>
        </w:rPr>
        <w:t xml:space="preserve">the deadline for the receipt of Tender responses to the Invitation to Tender. In setting such time limits the Authority will take into account factors such as the complexity of the subject matter of the Services required under the particular Call-Off Contract and the time needed to prepare a response. Such time limits will at all times be reasonable and proportionate. </w:t>
      </w:r>
    </w:p>
    <w:p w14:paraId="4881F3E7" w14:textId="77777777" w:rsidR="00CB36FC" w:rsidRPr="00244E77" w:rsidRDefault="00CB36FC" w:rsidP="00CB36FC">
      <w:pPr>
        <w:pStyle w:val="ListParagraph"/>
        <w:rPr>
          <w:rFonts w:cs="Arial"/>
          <w:sz w:val="21"/>
          <w:szCs w:val="21"/>
        </w:rPr>
      </w:pPr>
    </w:p>
    <w:p w14:paraId="3C76B0D2" w14:textId="77777777" w:rsidR="00CB36FC" w:rsidRPr="00244E77" w:rsidRDefault="00CB36FC" w:rsidP="00277ED2">
      <w:pPr>
        <w:pStyle w:val="ListParagraph"/>
        <w:widowControl w:val="0"/>
        <w:numPr>
          <w:ilvl w:val="0"/>
          <w:numId w:val="52"/>
        </w:numPr>
        <w:suppressAutoHyphens/>
        <w:ind w:left="709" w:hanging="567"/>
        <w:jc w:val="both"/>
        <w:rPr>
          <w:rFonts w:cs="Arial"/>
          <w:b/>
          <w:sz w:val="21"/>
          <w:szCs w:val="21"/>
        </w:rPr>
      </w:pPr>
      <w:r w:rsidRPr="00244E77">
        <w:rPr>
          <w:rFonts w:cs="Arial"/>
          <w:b/>
          <w:sz w:val="21"/>
          <w:szCs w:val="21"/>
        </w:rPr>
        <w:t>SUBMISSION OF TENDERS FOR A BLOCK CONTRACT</w:t>
      </w:r>
    </w:p>
    <w:p w14:paraId="306A4234" w14:textId="77777777" w:rsidR="00CB36FC" w:rsidRPr="00244E77" w:rsidRDefault="00CB36FC" w:rsidP="00CB36FC">
      <w:pPr>
        <w:pStyle w:val="ListParagraph"/>
        <w:rPr>
          <w:rFonts w:cs="Arial"/>
          <w:sz w:val="21"/>
          <w:szCs w:val="21"/>
          <w:lang w:val="x-none"/>
        </w:rPr>
      </w:pPr>
    </w:p>
    <w:p w14:paraId="777A9D87" w14:textId="77777777" w:rsidR="00CB36FC" w:rsidRPr="00244E77" w:rsidRDefault="00CB36FC" w:rsidP="00277ED2">
      <w:pPr>
        <w:pStyle w:val="ListParagraph"/>
        <w:widowControl w:val="0"/>
        <w:numPr>
          <w:ilvl w:val="1"/>
          <w:numId w:val="52"/>
        </w:numPr>
        <w:tabs>
          <w:tab w:val="left" w:pos="1560"/>
        </w:tabs>
        <w:suppressAutoHyphens/>
        <w:ind w:left="1560" w:hanging="851"/>
        <w:jc w:val="both"/>
        <w:rPr>
          <w:rFonts w:cs="Arial"/>
          <w:sz w:val="21"/>
          <w:szCs w:val="21"/>
        </w:rPr>
      </w:pPr>
      <w:r w:rsidRPr="00244E77">
        <w:rPr>
          <w:rFonts w:cs="Arial"/>
          <w:sz w:val="21"/>
          <w:szCs w:val="21"/>
        </w:rPr>
        <w:t xml:space="preserve">All of the interested Qualified Providers will respond to the Invitation to Tender issued pursuant to paragraph 6 </w:t>
      </w:r>
      <w:r>
        <w:rPr>
          <w:rFonts w:cs="Arial"/>
          <w:sz w:val="21"/>
          <w:szCs w:val="21"/>
        </w:rPr>
        <w:t xml:space="preserve">(The Issue of an Invitation to Tender for a Block Contract) </w:t>
      </w:r>
      <w:r w:rsidRPr="00244E77">
        <w:rPr>
          <w:rFonts w:cs="Arial"/>
          <w:sz w:val="21"/>
          <w:szCs w:val="21"/>
        </w:rPr>
        <w:t>of this Schedule 7A (Call-Off Processes) by submitting a Tender comprising of:</w:t>
      </w:r>
    </w:p>
    <w:p w14:paraId="35FA3FAD" w14:textId="77777777" w:rsidR="00CB36FC" w:rsidRPr="00244E77" w:rsidRDefault="00CB36FC" w:rsidP="00CB36FC">
      <w:pPr>
        <w:pStyle w:val="ListParagraph"/>
        <w:widowControl w:val="0"/>
        <w:tabs>
          <w:tab w:val="left" w:pos="1560"/>
        </w:tabs>
        <w:suppressAutoHyphens/>
        <w:ind w:left="1560"/>
        <w:jc w:val="both"/>
        <w:rPr>
          <w:rFonts w:cs="Arial"/>
          <w:sz w:val="21"/>
          <w:szCs w:val="21"/>
        </w:rPr>
      </w:pPr>
      <w:r w:rsidRPr="00244E77">
        <w:rPr>
          <w:rFonts w:cs="Arial"/>
          <w:sz w:val="21"/>
          <w:szCs w:val="21"/>
        </w:rPr>
        <w:t xml:space="preserve"> </w:t>
      </w:r>
    </w:p>
    <w:p w14:paraId="5C699E99" w14:textId="77777777" w:rsidR="00CB36FC" w:rsidRPr="00244E77" w:rsidRDefault="00CB36FC" w:rsidP="00277ED2">
      <w:pPr>
        <w:pStyle w:val="ListParagraph"/>
        <w:widowControl w:val="0"/>
        <w:numPr>
          <w:ilvl w:val="2"/>
          <w:numId w:val="52"/>
        </w:numPr>
        <w:tabs>
          <w:tab w:val="left" w:pos="1560"/>
        </w:tabs>
        <w:suppressAutoHyphens/>
        <w:ind w:left="2410" w:hanging="850"/>
        <w:jc w:val="both"/>
        <w:rPr>
          <w:rFonts w:cs="Arial"/>
          <w:sz w:val="21"/>
          <w:szCs w:val="21"/>
        </w:rPr>
      </w:pPr>
      <w:r w:rsidRPr="00244E77">
        <w:rPr>
          <w:rFonts w:cs="Arial"/>
          <w:sz w:val="21"/>
          <w:szCs w:val="21"/>
        </w:rPr>
        <w:t xml:space="preserve">a </w:t>
      </w:r>
      <w:r w:rsidRPr="00244E77">
        <w:rPr>
          <w:rFonts w:cs="Arial"/>
          <w:b/>
          <w:sz w:val="21"/>
          <w:szCs w:val="21"/>
          <w:u w:val="single"/>
        </w:rPr>
        <w:t>quality submission</w:t>
      </w:r>
      <w:r w:rsidRPr="00244E77">
        <w:rPr>
          <w:rFonts w:cs="Arial"/>
          <w:sz w:val="21"/>
          <w:szCs w:val="21"/>
        </w:rPr>
        <w:t xml:space="preserve"> setting out the Qualified Provider</w:t>
      </w:r>
      <w:r>
        <w:rPr>
          <w:rFonts w:cs="Arial"/>
          <w:sz w:val="21"/>
          <w:szCs w:val="21"/>
        </w:rPr>
        <w:t>’</w:t>
      </w:r>
      <w:r w:rsidRPr="00244E77">
        <w:rPr>
          <w:rFonts w:cs="Arial"/>
          <w:sz w:val="21"/>
          <w:szCs w:val="21"/>
        </w:rPr>
        <w:t>s ability to meet the Authority</w:t>
      </w:r>
      <w:r>
        <w:rPr>
          <w:rFonts w:cs="Arial"/>
          <w:sz w:val="21"/>
          <w:szCs w:val="21"/>
        </w:rPr>
        <w:t>’</w:t>
      </w:r>
      <w:r w:rsidRPr="00244E77">
        <w:rPr>
          <w:rFonts w:cs="Arial"/>
          <w:sz w:val="21"/>
          <w:szCs w:val="21"/>
        </w:rPr>
        <w:t xml:space="preserve">s requirements as identified in the Block Contract Award Criteria; and </w:t>
      </w:r>
    </w:p>
    <w:p w14:paraId="5AF629C0" w14:textId="77777777" w:rsidR="00CB36FC" w:rsidRPr="00244E77" w:rsidRDefault="00CB36FC" w:rsidP="00CB36FC">
      <w:pPr>
        <w:pStyle w:val="ListParagraph"/>
        <w:widowControl w:val="0"/>
        <w:tabs>
          <w:tab w:val="left" w:pos="1560"/>
        </w:tabs>
        <w:suppressAutoHyphens/>
        <w:ind w:left="2410"/>
        <w:jc w:val="both"/>
        <w:rPr>
          <w:rFonts w:cs="Arial"/>
          <w:sz w:val="21"/>
          <w:szCs w:val="21"/>
        </w:rPr>
      </w:pPr>
    </w:p>
    <w:p w14:paraId="30AC803F" w14:textId="77777777" w:rsidR="00CB36FC" w:rsidRPr="004D5B0A" w:rsidRDefault="00CB36FC" w:rsidP="00277ED2">
      <w:pPr>
        <w:pStyle w:val="ListParagraph"/>
        <w:widowControl w:val="0"/>
        <w:numPr>
          <w:ilvl w:val="2"/>
          <w:numId w:val="52"/>
        </w:numPr>
        <w:tabs>
          <w:tab w:val="left" w:pos="1560"/>
        </w:tabs>
        <w:suppressAutoHyphens/>
        <w:ind w:left="2410" w:hanging="850"/>
        <w:jc w:val="both"/>
        <w:rPr>
          <w:rFonts w:cs="Arial"/>
          <w:sz w:val="21"/>
          <w:szCs w:val="21"/>
        </w:rPr>
      </w:pPr>
      <w:r w:rsidRPr="00AE1FAE">
        <w:rPr>
          <w:rFonts w:cs="Arial"/>
          <w:sz w:val="21"/>
          <w:szCs w:val="21"/>
        </w:rPr>
        <w:t xml:space="preserve">a </w:t>
      </w:r>
      <w:r w:rsidRPr="00AE1FAE">
        <w:rPr>
          <w:rFonts w:cs="Arial"/>
          <w:b/>
          <w:sz w:val="21"/>
          <w:szCs w:val="21"/>
          <w:u w:val="single"/>
        </w:rPr>
        <w:t>pricing schedule</w:t>
      </w:r>
      <w:r w:rsidRPr="00AE1FAE">
        <w:rPr>
          <w:rFonts w:cs="Arial"/>
          <w:sz w:val="21"/>
          <w:szCs w:val="21"/>
        </w:rPr>
        <w:t xml:space="preserve"> which shall be a block contract specific pricing schedule, setting out the Qualified Provider’s proposed fees for the Block Contract. The Provider will also be able to provide details here</w:t>
      </w:r>
      <w:r w:rsidRPr="004D5B0A">
        <w:rPr>
          <w:rFonts w:cs="Arial"/>
          <w:sz w:val="21"/>
          <w:szCs w:val="21"/>
        </w:rPr>
        <w:t xml:space="preserve"> of any discounts being offered to the Authority</w:t>
      </w:r>
      <w:r>
        <w:rPr>
          <w:rFonts w:cs="Arial"/>
          <w:sz w:val="21"/>
          <w:szCs w:val="21"/>
        </w:rPr>
        <w:t>.</w:t>
      </w:r>
      <w:r w:rsidRPr="004D5B0A">
        <w:rPr>
          <w:rFonts w:cs="Arial"/>
          <w:sz w:val="21"/>
          <w:szCs w:val="21"/>
        </w:rPr>
        <w:t xml:space="preserve"> For the avoidance of doubt, the proposed </w:t>
      </w:r>
      <w:r w:rsidRPr="004D5B0A">
        <w:rPr>
          <w:rFonts w:cs="Arial"/>
          <w:snapToGrid w:val="0"/>
          <w:kern w:val="20"/>
          <w:sz w:val="21"/>
          <w:szCs w:val="21"/>
        </w:rPr>
        <w:t xml:space="preserve">fees provided at this stage should not exceed the fees set out </w:t>
      </w:r>
      <w:r w:rsidRPr="004D5B0A">
        <w:rPr>
          <w:rFonts w:cs="Arial"/>
          <w:sz w:val="21"/>
          <w:szCs w:val="21"/>
        </w:rPr>
        <w:t>set out in Part B (The Provider’s Pricing) of the Pricing Schedule but they may be lower than such fees</w:t>
      </w:r>
      <w:r w:rsidRPr="004D5B0A">
        <w:rPr>
          <w:rFonts w:cs="Arial"/>
          <w:snapToGrid w:val="0"/>
          <w:kern w:val="20"/>
          <w:sz w:val="21"/>
          <w:szCs w:val="21"/>
        </w:rPr>
        <w:t xml:space="preserve">. </w:t>
      </w:r>
      <w:r w:rsidRPr="004D5B0A">
        <w:rPr>
          <w:rFonts w:cs="Arial"/>
          <w:sz w:val="21"/>
          <w:szCs w:val="21"/>
        </w:rPr>
        <w:t xml:space="preserve">        </w:t>
      </w:r>
    </w:p>
    <w:p w14:paraId="64C0AE07" w14:textId="77777777" w:rsidR="00CB36FC" w:rsidRPr="00244E77" w:rsidRDefault="00CB36FC" w:rsidP="00CB36FC">
      <w:pPr>
        <w:pStyle w:val="ListParagraph"/>
        <w:widowControl w:val="0"/>
        <w:tabs>
          <w:tab w:val="left" w:pos="1560"/>
        </w:tabs>
        <w:suppressAutoHyphens/>
        <w:ind w:left="1560"/>
        <w:jc w:val="both"/>
        <w:rPr>
          <w:rFonts w:cs="Arial"/>
          <w:sz w:val="21"/>
          <w:szCs w:val="21"/>
        </w:rPr>
      </w:pPr>
    </w:p>
    <w:p w14:paraId="4EE124C6" w14:textId="77777777" w:rsidR="00CB36FC" w:rsidRPr="00244E77" w:rsidRDefault="00CB36FC" w:rsidP="00277ED2">
      <w:pPr>
        <w:pStyle w:val="ListParagraph"/>
        <w:widowControl w:val="0"/>
        <w:numPr>
          <w:ilvl w:val="1"/>
          <w:numId w:val="52"/>
        </w:numPr>
        <w:tabs>
          <w:tab w:val="left" w:pos="1560"/>
        </w:tabs>
        <w:suppressAutoHyphens/>
        <w:ind w:left="1560" w:hanging="851"/>
        <w:jc w:val="both"/>
        <w:rPr>
          <w:rFonts w:cs="Arial"/>
          <w:sz w:val="21"/>
          <w:szCs w:val="21"/>
        </w:rPr>
      </w:pPr>
      <w:r w:rsidRPr="00244E77">
        <w:rPr>
          <w:rFonts w:cs="Arial"/>
          <w:sz w:val="21"/>
          <w:szCs w:val="21"/>
        </w:rPr>
        <w:t xml:space="preserve">All Tender submissions received by the Authority by the relevant deadline will be evaluated in accordance with the provisions of paragraph 8 (Evaluation and Award – Block Contracts) of this Schedule 7A (Call-Off Processes). Late Tender submissions received by the Authority after the specified deadline may be disqualified by the Authority.  </w:t>
      </w:r>
    </w:p>
    <w:p w14:paraId="2E4C9ECA" w14:textId="77777777" w:rsidR="00CB36FC" w:rsidRPr="00244E77" w:rsidRDefault="00CB36FC" w:rsidP="00CB36FC">
      <w:pPr>
        <w:pStyle w:val="ListParagraph"/>
        <w:widowControl w:val="0"/>
        <w:tabs>
          <w:tab w:val="left" w:pos="1560"/>
        </w:tabs>
        <w:suppressAutoHyphens/>
        <w:ind w:left="1560"/>
        <w:jc w:val="both"/>
        <w:rPr>
          <w:rFonts w:cs="Arial"/>
          <w:sz w:val="21"/>
          <w:szCs w:val="21"/>
        </w:rPr>
      </w:pPr>
      <w:r w:rsidRPr="00244E77">
        <w:rPr>
          <w:rFonts w:cs="Arial"/>
          <w:sz w:val="21"/>
          <w:szCs w:val="21"/>
        </w:rPr>
        <w:t xml:space="preserve"> </w:t>
      </w:r>
    </w:p>
    <w:p w14:paraId="4C748393" w14:textId="77777777" w:rsidR="00CB36FC" w:rsidRPr="00244E77" w:rsidRDefault="00CB36FC" w:rsidP="00277ED2">
      <w:pPr>
        <w:pStyle w:val="ListParagraph"/>
        <w:widowControl w:val="0"/>
        <w:numPr>
          <w:ilvl w:val="1"/>
          <w:numId w:val="52"/>
        </w:numPr>
        <w:tabs>
          <w:tab w:val="left" w:pos="1560"/>
        </w:tabs>
        <w:suppressAutoHyphens/>
        <w:ind w:left="1560" w:hanging="851"/>
        <w:jc w:val="both"/>
        <w:rPr>
          <w:rFonts w:cs="Arial"/>
          <w:sz w:val="21"/>
          <w:szCs w:val="21"/>
        </w:rPr>
      </w:pPr>
      <w:r w:rsidRPr="00244E77">
        <w:rPr>
          <w:rFonts w:cs="Arial"/>
          <w:sz w:val="21"/>
          <w:szCs w:val="21"/>
        </w:rPr>
        <w:t xml:space="preserve">Submitted Tenders will be required to remain valid for a period of not less than ninety (90) days from the date of submission.  </w:t>
      </w:r>
    </w:p>
    <w:p w14:paraId="2CE8703A" w14:textId="77777777" w:rsidR="00CB36FC" w:rsidRPr="00244E77" w:rsidRDefault="00CB36FC" w:rsidP="00CB36FC">
      <w:pPr>
        <w:pStyle w:val="ListParagraph"/>
        <w:widowControl w:val="0"/>
        <w:tabs>
          <w:tab w:val="left" w:pos="1560"/>
        </w:tabs>
        <w:suppressAutoHyphens/>
        <w:ind w:left="1560"/>
        <w:jc w:val="both"/>
        <w:rPr>
          <w:rFonts w:cs="Arial"/>
          <w:sz w:val="21"/>
          <w:szCs w:val="21"/>
        </w:rPr>
      </w:pPr>
    </w:p>
    <w:p w14:paraId="6C262208" w14:textId="77777777" w:rsidR="00CB36FC" w:rsidRPr="00244E77" w:rsidRDefault="00CB36FC" w:rsidP="00277ED2">
      <w:pPr>
        <w:pStyle w:val="ListParagraph"/>
        <w:widowControl w:val="0"/>
        <w:numPr>
          <w:ilvl w:val="0"/>
          <w:numId w:val="52"/>
        </w:numPr>
        <w:suppressAutoHyphens/>
        <w:ind w:left="709" w:hanging="567"/>
        <w:jc w:val="both"/>
        <w:rPr>
          <w:rFonts w:cs="Arial"/>
          <w:b/>
          <w:sz w:val="21"/>
          <w:szCs w:val="21"/>
        </w:rPr>
      </w:pPr>
      <w:r w:rsidRPr="00244E77">
        <w:rPr>
          <w:rFonts w:cs="Arial"/>
          <w:b/>
          <w:sz w:val="21"/>
          <w:szCs w:val="21"/>
        </w:rPr>
        <w:t>EVALUATION AND AWARD – BLOCK CONTRACTS</w:t>
      </w:r>
    </w:p>
    <w:p w14:paraId="0DF47942" w14:textId="77777777" w:rsidR="00CB36FC" w:rsidRPr="00244E77" w:rsidRDefault="00CB36FC" w:rsidP="00CB36FC">
      <w:pPr>
        <w:pStyle w:val="ListParagraph"/>
        <w:widowControl w:val="0"/>
        <w:suppressAutoHyphens/>
        <w:ind w:left="2552"/>
        <w:jc w:val="both"/>
        <w:outlineLvl w:val="1"/>
        <w:rPr>
          <w:rFonts w:cs="Arial"/>
          <w:sz w:val="21"/>
          <w:szCs w:val="21"/>
        </w:rPr>
      </w:pPr>
    </w:p>
    <w:p w14:paraId="76DC7F43" w14:textId="77777777" w:rsidR="00CB36FC" w:rsidRPr="00244E77" w:rsidRDefault="00CB36FC" w:rsidP="00277ED2">
      <w:pPr>
        <w:pStyle w:val="ListParagraph"/>
        <w:widowControl w:val="0"/>
        <w:numPr>
          <w:ilvl w:val="1"/>
          <w:numId w:val="52"/>
        </w:numPr>
        <w:tabs>
          <w:tab w:val="left" w:pos="1560"/>
        </w:tabs>
        <w:suppressAutoHyphens/>
        <w:ind w:left="1560" w:hanging="851"/>
        <w:jc w:val="both"/>
        <w:rPr>
          <w:rFonts w:cs="Arial"/>
          <w:sz w:val="21"/>
          <w:szCs w:val="21"/>
        </w:rPr>
      </w:pPr>
      <w:r w:rsidRPr="00244E77">
        <w:rPr>
          <w:rFonts w:cs="Arial"/>
          <w:sz w:val="21"/>
          <w:szCs w:val="21"/>
        </w:rPr>
        <w:t xml:space="preserve">The Authority will assess all of the Tenders against the award criteria set out below. This award criteria comprises a quality section and a commercial section. </w:t>
      </w:r>
    </w:p>
    <w:p w14:paraId="040B2694" w14:textId="77777777" w:rsidR="00CB36FC" w:rsidRPr="00244E77" w:rsidRDefault="00CB36FC" w:rsidP="00CB36FC">
      <w:pPr>
        <w:jc w:val="both"/>
        <w:rPr>
          <w:snapToGrid w:val="0"/>
          <w:kern w:val="20"/>
          <w:sz w:val="21"/>
          <w:szCs w:val="21"/>
        </w:rPr>
      </w:pPr>
    </w:p>
    <w:p w14:paraId="3AD3AB59" w14:textId="77777777" w:rsidR="00CB36FC" w:rsidRPr="00244E77" w:rsidRDefault="00CB36FC" w:rsidP="00CB36FC">
      <w:pPr>
        <w:ind w:left="709"/>
        <w:jc w:val="both"/>
        <w:rPr>
          <w:b/>
          <w:snapToGrid w:val="0"/>
          <w:kern w:val="20"/>
          <w:sz w:val="21"/>
          <w:szCs w:val="21"/>
        </w:rPr>
      </w:pPr>
      <w:r w:rsidRPr="00244E77">
        <w:rPr>
          <w:b/>
          <w:snapToGrid w:val="0"/>
          <w:kern w:val="20"/>
          <w:sz w:val="21"/>
          <w:szCs w:val="21"/>
        </w:rPr>
        <w:t>Quality Section</w:t>
      </w:r>
    </w:p>
    <w:p w14:paraId="656135EB" w14:textId="77777777" w:rsidR="00CB36FC" w:rsidRPr="00244E77" w:rsidRDefault="00CB36FC" w:rsidP="00CB36FC">
      <w:pPr>
        <w:ind w:left="709"/>
        <w:jc w:val="both"/>
        <w:rPr>
          <w:snapToGrid w:val="0"/>
          <w:kern w:val="20"/>
          <w:sz w:val="21"/>
          <w:szCs w:val="21"/>
          <w:highlight w:val="yellow"/>
        </w:rPr>
      </w:pPr>
    </w:p>
    <w:p w14:paraId="5D5E683D" w14:textId="77777777" w:rsidR="00CB36FC" w:rsidRPr="00244E77" w:rsidRDefault="00CB36FC" w:rsidP="00277ED2">
      <w:pPr>
        <w:pStyle w:val="ListParagraph"/>
        <w:widowControl w:val="0"/>
        <w:numPr>
          <w:ilvl w:val="1"/>
          <w:numId w:val="52"/>
        </w:numPr>
        <w:tabs>
          <w:tab w:val="left" w:pos="1560"/>
        </w:tabs>
        <w:suppressAutoHyphens/>
        <w:ind w:left="1560" w:hanging="851"/>
        <w:jc w:val="both"/>
        <w:rPr>
          <w:rFonts w:eastAsia="Calibri" w:cs="Arial"/>
          <w:sz w:val="21"/>
          <w:szCs w:val="21"/>
          <w:lang w:eastAsia="x-none"/>
        </w:rPr>
      </w:pPr>
      <w:r w:rsidRPr="00244E77">
        <w:rPr>
          <w:rFonts w:cs="Arial"/>
          <w:sz w:val="21"/>
          <w:szCs w:val="21"/>
        </w:rPr>
        <w:t>Firstly, the quality criteria identified in the Block Contract Award Criteria will be scored using the scor</w:t>
      </w:r>
      <w:r>
        <w:rPr>
          <w:rFonts w:cs="Arial"/>
          <w:sz w:val="21"/>
          <w:szCs w:val="21"/>
        </w:rPr>
        <w:t>ing matrix set out in Appendix A</w:t>
      </w:r>
      <w:r w:rsidRPr="00244E77">
        <w:rPr>
          <w:rFonts w:cs="Arial"/>
          <w:sz w:val="21"/>
          <w:szCs w:val="21"/>
        </w:rPr>
        <w:t xml:space="preserve"> (Scoring Matrix</w:t>
      </w:r>
      <w:r>
        <w:rPr>
          <w:rFonts w:cs="Arial"/>
          <w:sz w:val="21"/>
          <w:szCs w:val="21"/>
        </w:rPr>
        <w:t xml:space="preserve"> – Block Contracts</w:t>
      </w:r>
      <w:r w:rsidRPr="00244E77">
        <w:rPr>
          <w:rFonts w:cs="Arial"/>
          <w:sz w:val="21"/>
          <w:szCs w:val="21"/>
        </w:rPr>
        <w:t>) to this Schedule 7A (Call-Off Processes), in terms of the extent to which the responses demonstrate and evidence how the Qualified Provider will meet the quality aspects identified to determine a score ranging from 0 to 5. Only whole number scores between 0 and 5 will be applied.</w:t>
      </w:r>
    </w:p>
    <w:p w14:paraId="09D1CD45" w14:textId="77777777" w:rsidR="00CB36FC" w:rsidRPr="00244E77" w:rsidRDefault="00CB36FC" w:rsidP="00CB36FC">
      <w:pPr>
        <w:widowControl w:val="0"/>
        <w:tabs>
          <w:tab w:val="left" w:pos="1560"/>
        </w:tabs>
        <w:suppressAutoHyphens/>
        <w:ind w:left="1560"/>
        <w:jc w:val="both"/>
        <w:rPr>
          <w:sz w:val="21"/>
          <w:szCs w:val="21"/>
        </w:rPr>
      </w:pPr>
    </w:p>
    <w:p w14:paraId="50BC9320" w14:textId="77777777" w:rsidR="00CB36FC" w:rsidRPr="00244E77" w:rsidRDefault="00CB36FC" w:rsidP="00277ED2">
      <w:pPr>
        <w:pStyle w:val="ListParagraph"/>
        <w:widowControl w:val="0"/>
        <w:numPr>
          <w:ilvl w:val="1"/>
          <w:numId w:val="52"/>
        </w:numPr>
        <w:tabs>
          <w:tab w:val="left" w:pos="1560"/>
        </w:tabs>
        <w:suppressAutoHyphens/>
        <w:ind w:left="1560" w:hanging="851"/>
        <w:jc w:val="both"/>
        <w:rPr>
          <w:rFonts w:cs="Arial"/>
          <w:sz w:val="21"/>
          <w:szCs w:val="21"/>
        </w:rPr>
      </w:pPr>
      <w:r w:rsidRPr="00244E77">
        <w:rPr>
          <w:rFonts w:cs="Arial"/>
          <w:sz w:val="21"/>
          <w:szCs w:val="21"/>
        </w:rPr>
        <w:t xml:space="preserve">Qualified Providers with a score of </w:t>
      </w:r>
      <w:r>
        <w:rPr>
          <w:rFonts w:cs="Arial"/>
          <w:sz w:val="21"/>
          <w:szCs w:val="21"/>
        </w:rPr>
        <w:t>“</w:t>
      </w:r>
      <w:r w:rsidRPr="00244E77">
        <w:rPr>
          <w:rFonts w:cs="Arial"/>
          <w:sz w:val="21"/>
          <w:szCs w:val="21"/>
        </w:rPr>
        <w:t>3</w:t>
      </w:r>
      <w:r>
        <w:rPr>
          <w:rFonts w:cs="Arial"/>
          <w:sz w:val="21"/>
          <w:szCs w:val="21"/>
        </w:rPr>
        <w:t>”</w:t>
      </w:r>
      <w:r w:rsidRPr="00244E77">
        <w:rPr>
          <w:rFonts w:cs="Arial"/>
          <w:sz w:val="21"/>
          <w:szCs w:val="21"/>
        </w:rPr>
        <w:t xml:space="preserve"> or more for each of the quality criteria will be deemed to be able to meet the Authority</w:t>
      </w:r>
      <w:r>
        <w:rPr>
          <w:rFonts w:cs="Arial"/>
          <w:sz w:val="21"/>
          <w:szCs w:val="21"/>
        </w:rPr>
        <w:t>’</w:t>
      </w:r>
      <w:r w:rsidRPr="00244E77">
        <w:rPr>
          <w:rFonts w:cs="Arial"/>
          <w:sz w:val="21"/>
          <w:szCs w:val="21"/>
        </w:rPr>
        <w:t xml:space="preserve">s requirements. Therefore, a Tender submission will be required to meet a minimum quality threshold score of 3 out of the 5 marks available for each and every one of the identified quality criteria in order for a Qualified Provider to proceed to have its fees evaluated. Failure to meet this requirement will result in a Tender submission failing and being disqualified by the Authority.  </w:t>
      </w:r>
    </w:p>
    <w:p w14:paraId="6D652244" w14:textId="77777777" w:rsidR="00CB36FC" w:rsidRPr="00244E77" w:rsidRDefault="00CB36FC" w:rsidP="00CB36FC">
      <w:pPr>
        <w:pStyle w:val="ListParagraph"/>
        <w:rPr>
          <w:rFonts w:cs="Arial"/>
          <w:sz w:val="21"/>
          <w:szCs w:val="21"/>
        </w:rPr>
      </w:pPr>
    </w:p>
    <w:p w14:paraId="5BE07D44" w14:textId="77777777" w:rsidR="00CB36FC" w:rsidRPr="00244E77" w:rsidRDefault="00CB36FC" w:rsidP="00277ED2">
      <w:pPr>
        <w:pStyle w:val="ListParagraph"/>
        <w:widowControl w:val="0"/>
        <w:numPr>
          <w:ilvl w:val="1"/>
          <w:numId w:val="52"/>
        </w:numPr>
        <w:tabs>
          <w:tab w:val="left" w:pos="1560"/>
        </w:tabs>
        <w:suppressAutoHyphens/>
        <w:ind w:left="1560" w:hanging="851"/>
        <w:jc w:val="both"/>
        <w:rPr>
          <w:rFonts w:cs="Arial"/>
          <w:sz w:val="21"/>
          <w:szCs w:val="21"/>
        </w:rPr>
      </w:pPr>
      <w:r w:rsidRPr="00244E77">
        <w:rPr>
          <w:rFonts w:cs="Arial"/>
          <w:sz w:val="21"/>
          <w:szCs w:val="21"/>
        </w:rPr>
        <w:t>All Tenders that pass the quality section of the evaluation carried out pursuant</w:t>
      </w:r>
      <w:r>
        <w:rPr>
          <w:rFonts w:cs="Arial"/>
          <w:sz w:val="21"/>
          <w:szCs w:val="21"/>
        </w:rPr>
        <w:t xml:space="preserve"> to paragraphs 8.2 and 8.3</w:t>
      </w:r>
      <w:r w:rsidRPr="00244E77">
        <w:rPr>
          <w:rFonts w:cs="Arial"/>
          <w:sz w:val="21"/>
          <w:szCs w:val="21"/>
        </w:rPr>
        <w:t xml:space="preserve"> of this Schedule 7A (Call-Off Processes) will then have its proposed fees evaluated against the commercial model.  </w:t>
      </w:r>
    </w:p>
    <w:p w14:paraId="4E328F91" w14:textId="77777777" w:rsidR="00CB36FC" w:rsidRPr="00244E77" w:rsidRDefault="00CB36FC" w:rsidP="00CB36FC">
      <w:pPr>
        <w:widowControl w:val="0"/>
        <w:tabs>
          <w:tab w:val="left" w:pos="1560"/>
        </w:tabs>
        <w:suppressAutoHyphens/>
        <w:ind w:left="1560"/>
        <w:jc w:val="both"/>
        <w:rPr>
          <w:sz w:val="21"/>
          <w:szCs w:val="21"/>
        </w:rPr>
      </w:pPr>
    </w:p>
    <w:p w14:paraId="04BA7CCE" w14:textId="77777777" w:rsidR="00CB36FC" w:rsidRPr="00244E77" w:rsidRDefault="00CB36FC" w:rsidP="00CB36FC">
      <w:pPr>
        <w:widowControl w:val="0"/>
        <w:tabs>
          <w:tab w:val="left" w:pos="1560"/>
        </w:tabs>
        <w:suppressAutoHyphens/>
        <w:ind w:left="709"/>
        <w:jc w:val="both"/>
        <w:rPr>
          <w:b/>
          <w:sz w:val="21"/>
          <w:szCs w:val="21"/>
        </w:rPr>
      </w:pPr>
      <w:r w:rsidRPr="00244E77">
        <w:rPr>
          <w:b/>
          <w:sz w:val="21"/>
          <w:szCs w:val="21"/>
        </w:rPr>
        <w:t xml:space="preserve">Commercial Section </w:t>
      </w:r>
    </w:p>
    <w:p w14:paraId="0152971F" w14:textId="77777777" w:rsidR="00CB36FC" w:rsidRPr="00244E77" w:rsidRDefault="00CB36FC" w:rsidP="00CB36FC">
      <w:pPr>
        <w:widowControl w:val="0"/>
        <w:tabs>
          <w:tab w:val="left" w:pos="1560"/>
        </w:tabs>
        <w:suppressAutoHyphens/>
        <w:ind w:left="709"/>
        <w:jc w:val="both"/>
        <w:rPr>
          <w:sz w:val="21"/>
          <w:szCs w:val="21"/>
        </w:rPr>
      </w:pPr>
    </w:p>
    <w:p w14:paraId="587C4126" w14:textId="77777777" w:rsidR="00CB36FC" w:rsidRPr="00244E77" w:rsidRDefault="00CB36FC" w:rsidP="00277ED2">
      <w:pPr>
        <w:pStyle w:val="ListParagraph"/>
        <w:widowControl w:val="0"/>
        <w:numPr>
          <w:ilvl w:val="1"/>
          <w:numId w:val="52"/>
        </w:numPr>
        <w:tabs>
          <w:tab w:val="left" w:pos="1560"/>
        </w:tabs>
        <w:suppressAutoHyphens/>
        <w:ind w:left="1560" w:hanging="851"/>
        <w:jc w:val="both"/>
        <w:rPr>
          <w:rFonts w:cs="Arial"/>
          <w:sz w:val="21"/>
          <w:szCs w:val="21"/>
        </w:rPr>
      </w:pPr>
      <w:r w:rsidRPr="00244E77">
        <w:rPr>
          <w:rFonts w:cs="Arial"/>
          <w:sz w:val="21"/>
          <w:szCs w:val="21"/>
        </w:rPr>
        <w:t>The commercial section will be evaluated on a lowest price model.</w:t>
      </w:r>
    </w:p>
    <w:p w14:paraId="31DC342F" w14:textId="77777777" w:rsidR="00CB36FC" w:rsidRPr="00244E77" w:rsidRDefault="00CB36FC" w:rsidP="00CB36FC">
      <w:pPr>
        <w:pStyle w:val="ListParagraph"/>
        <w:widowControl w:val="0"/>
        <w:tabs>
          <w:tab w:val="left" w:pos="1560"/>
        </w:tabs>
        <w:suppressAutoHyphens/>
        <w:ind w:left="1560"/>
        <w:jc w:val="both"/>
        <w:rPr>
          <w:rFonts w:cs="Arial"/>
          <w:sz w:val="21"/>
          <w:szCs w:val="21"/>
        </w:rPr>
      </w:pPr>
    </w:p>
    <w:p w14:paraId="67CACB29" w14:textId="77777777" w:rsidR="00CB36FC" w:rsidRPr="00244E77" w:rsidRDefault="00CB36FC" w:rsidP="00277ED2">
      <w:pPr>
        <w:pStyle w:val="ListParagraph"/>
        <w:widowControl w:val="0"/>
        <w:numPr>
          <w:ilvl w:val="1"/>
          <w:numId w:val="52"/>
        </w:numPr>
        <w:tabs>
          <w:tab w:val="left" w:pos="1560"/>
        </w:tabs>
        <w:suppressAutoHyphens/>
        <w:ind w:left="1560" w:hanging="851"/>
        <w:jc w:val="both"/>
        <w:rPr>
          <w:rFonts w:cs="Arial"/>
          <w:sz w:val="21"/>
          <w:szCs w:val="21"/>
        </w:rPr>
      </w:pPr>
      <w:r w:rsidRPr="00244E77">
        <w:rPr>
          <w:rFonts w:cs="Arial"/>
          <w:sz w:val="21"/>
          <w:szCs w:val="21"/>
        </w:rPr>
        <w:t xml:space="preserve">In the event that more than one Tender progresses to the commercial evaluation stage then the Authority will award the </w:t>
      </w:r>
      <w:r>
        <w:rPr>
          <w:rFonts w:cs="Arial"/>
          <w:sz w:val="21"/>
          <w:szCs w:val="21"/>
        </w:rPr>
        <w:t>Block Contract</w:t>
      </w:r>
      <w:r w:rsidRPr="00244E77">
        <w:rPr>
          <w:rFonts w:cs="Arial"/>
          <w:sz w:val="21"/>
          <w:szCs w:val="21"/>
        </w:rPr>
        <w:t xml:space="preserve"> to the lowest priced Qualified Provider.</w:t>
      </w:r>
    </w:p>
    <w:p w14:paraId="69E0C6CC" w14:textId="77777777" w:rsidR="00CB36FC" w:rsidRPr="00244E77" w:rsidRDefault="00CB36FC" w:rsidP="00CB36FC">
      <w:pPr>
        <w:pStyle w:val="ListParagraph"/>
        <w:rPr>
          <w:rFonts w:cs="Arial"/>
          <w:snapToGrid w:val="0"/>
          <w:kern w:val="20"/>
          <w:sz w:val="21"/>
          <w:szCs w:val="21"/>
          <w:highlight w:val="yellow"/>
        </w:rPr>
      </w:pPr>
    </w:p>
    <w:p w14:paraId="6F377751" w14:textId="77777777" w:rsidR="00CB36FC" w:rsidRPr="00244E77" w:rsidRDefault="00CB36FC" w:rsidP="00CB36FC">
      <w:pPr>
        <w:pStyle w:val="ListParagraph"/>
        <w:rPr>
          <w:rFonts w:cs="Arial"/>
          <w:b/>
          <w:sz w:val="21"/>
          <w:szCs w:val="21"/>
        </w:rPr>
      </w:pPr>
      <w:r w:rsidRPr="00244E77">
        <w:rPr>
          <w:rFonts w:cs="Arial"/>
          <w:b/>
          <w:sz w:val="21"/>
          <w:szCs w:val="21"/>
        </w:rPr>
        <w:t>Award</w:t>
      </w:r>
    </w:p>
    <w:p w14:paraId="3DE95E41" w14:textId="77777777" w:rsidR="00CB36FC" w:rsidRPr="00244E77" w:rsidRDefault="00CB36FC" w:rsidP="00CB36FC">
      <w:pPr>
        <w:pStyle w:val="ListParagraph"/>
        <w:rPr>
          <w:rFonts w:cs="Arial"/>
          <w:sz w:val="21"/>
          <w:szCs w:val="21"/>
        </w:rPr>
      </w:pPr>
    </w:p>
    <w:p w14:paraId="3CD1B8F5" w14:textId="77777777" w:rsidR="00CB36FC" w:rsidRPr="00244E77" w:rsidRDefault="00CB36FC" w:rsidP="00277ED2">
      <w:pPr>
        <w:widowControl w:val="0"/>
        <w:numPr>
          <w:ilvl w:val="1"/>
          <w:numId w:val="52"/>
        </w:numPr>
        <w:tabs>
          <w:tab w:val="left" w:pos="1560"/>
        </w:tabs>
        <w:suppressAutoHyphens/>
        <w:ind w:left="1560" w:hanging="851"/>
        <w:jc w:val="both"/>
        <w:rPr>
          <w:sz w:val="21"/>
          <w:szCs w:val="21"/>
        </w:rPr>
      </w:pPr>
      <w:r w:rsidRPr="00244E77">
        <w:rPr>
          <w:sz w:val="21"/>
          <w:szCs w:val="21"/>
        </w:rPr>
        <w:t xml:space="preserve">Once the evaluation has been completed by the Authority the preferred Qualified Provider (being the </w:t>
      </w:r>
      <w:r w:rsidRPr="00244E77">
        <w:rPr>
          <w:snapToGrid w:val="0"/>
          <w:kern w:val="20"/>
          <w:sz w:val="21"/>
          <w:szCs w:val="21"/>
        </w:rPr>
        <w:t>Qualified</w:t>
      </w:r>
      <w:r w:rsidRPr="00244E77">
        <w:rPr>
          <w:sz w:val="21"/>
          <w:szCs w:val="21"/>
        </w:rPr>
        <w:t xml:space="preserve"> </w:t>
      </w:r>
      <w:r w:rsidRPr="00244E77">
        <w:rPr>
          <w:sz w:val="21"/>
          <w:szCs w:val="21"/>
          <w:lang w:val="x-none"/>
        </w:rPr>
        <w:t xml:space="preserve">Provider that is assessed </w:t>
      </w:r>
      <w:r w:rsidRPr="00244E77">
        <w:rPr>
          <w:sz w:val="21"/>
          <w:szCs w:val="21"/>
        </w:rPr>
        <w:t>to have submitted the</w:t>
      </w:r>
      <w:r w:rsidRPr="00244E77">
        <w:rPr>
          <w:sz w:val="21"/>
          <w:szCs w:val="21"/>
          <w:lang w:val="x-none"/>
        </w:rPr>
        <w:t xml:space="preserve"> most economically advantageous tender for </w:t>
      </w:r>
      <w:r w:rsidRPr="00244E77">
        <w:rPr>
          <w:sz w:val="21"/>
          <w:szCs w:val="21"/>
        </w:rPr>
        <w:t>the relevant Block Contract (</w:t>
      </w:r>
      <w:r w:rsidRPr="00244E77">
        <w:rPr>
          <w:sz w:val="21"/>
          <w:szCs w:val="21"/>
          <w:lang w:val="x-none"/>
        </w:rPr>
        <w:t>pursuant to the</w:t>
      </w:r>
      <w:r w:rsidRPr="00244E77">
        <w:rPr>
          <w:sz w:val="21"/>
          <w:szCs w:val="21"/>
        </w:rPr>
        <w:t xml:space="preserve"> relevant Block Contract Award Criteria)</w:t>
      </w:r>
      <w:r w:rsidRPr="00244E77">
        <w:rPr>
          <w:sz w:val="21"/>
          <w:szCs w:val="21"/>
          <w:lang w:val="x-none"/>
        </w:rPr>
        <w:t xml:space="preserve">) </w:t>
      </w:r>
      <w:r w:rsidRPr="00244E77">
        <w:rPr>
          <w:sz w:val="21"/>
          <w:szCs w:val="21"/>
        </w:rPr>
        <w:t xml:space="preserve">will be selected and notified and all </w:t>
      </w:r>
      <w:r>
        <w:rPr>
          <w:sz w:val="21"/>
          <w:szCs w:val="21"/>
        </w:rPr>
        <w:t>Flexible Framework</w:t>
      </w:r>
      <w:r w:rsidRPr="00244E77">
        <w:rPr>
          <w:sz w:val="21"/>
          <w:szCs w:val="21"/>
        </w:rPr>
        <w:t xml:space="preserve"> Providers in the relevant </w:t>
      </w:r>
      <w:r>
        <w:rPr>
          <w:sz w:val="21"/>
          <w:szCs w:val="21"/>
        </w:rPr>
        <w:t>Flexible Framework</w:t>
      </w:r>
      <w:r w:rsidRPr="00244E77">
        <w:rPr>
          <w:sz w:val="21"/>
          <w:szCs w:val="21"/>
        </w:rPr>
        <w:t xml:space="preserve"> will be notified of the award decision. </w:t>
      </w:r>
    </w:p>
    <w:p w14:paraId="54B16492" w14:textId="77777777" w:rsidR="00CB36FC" w:rsidRPr="00244E77" w:rsidRDefault="00CB36FC" w:rsidP="00CB36FC">
      <w:pPr>
        <w:widowControl w:val="0"/>
        <w:tabs>
          <w:tab w:val="left" w:pos="1560"/>
        </w:tabs>
        <w:suppressAutoHyphens/>
        <w:ind w:left="1560"/>
        <w:jc w:val="both"/>
        <w:rPr>
          <w:snapToGrid w:val="0"/>
          <w:kern w:val="20"/>
          <w:sz w:val="21"/>
          <w:szCs w:val="21"/>
        </w:rPr>
      </w:pPr>
    </w:p>
    <w:p w14:paraId="346C1F83" w14:textId="77777777" w:rsidR="00CB36FC" w:rsidRPr="00244E77" w:rsidRDefault="00CB36FC" w:rsidP="00277ED2">
      <w:pPr>
        <w:widowControl w:val="0"/>
        <w:numPr>
          <w:ilvl w:val="1"/>
          <w:numId w:val="52"/>
        </w:numPr>
        <w:tabs>
          <w:tab w:val="left" w:pos="1560"/>
        </w:tabs>
        <w:suppressAutoHyphens/>
        <w:ind w:left="1560" w:hanging="851"/>
        <w:jc w:val="both"/>
        <w:rPr>
          <w:snapToGrid w:val="0"/>
          <w:kern w:val="20"/>
          <w:sz w:val="21"/>
          <w:szCs w:val="21"/>
        </w:rPr>
      </w:pPr>
      <w:r w:rsidRPr="00244E77">
        <w:rPr>
          <w:snapToGrid w:val="0"/>
          <w:kern w:val="20"/>
          <w:sz w:val="21"/>
          <w:szCs w:val="21"/>
        </w:rPr>
        <w:t>Where practicable, the Authority intends to implement a voluntary standstill period of ten (10) days before the formal award of the relevant Call-Off Contract. For the avoidance of doubt, this is considered to be best practice, but the Authority will not be bound to implement a standstill period where the Authority deems that it is not appropriate (which will include, but will not be limited to, a situation where any emergency provision is required by the Authority as part of the Services).</w:t>
      </w:r>
    </w:p>
    <w:p w14:paraId="3301C2B3" w14:textId="77777777" w:rsidR="00CB36FC" w:rsidRPr="00244E77" w:rsidRDefault="00CB36FC" w:rsidP="00CB36FC">
      <w:pPr>
        <w:pStyle w:val="ListParagraph"/>
        <w:rPr>
          <w:rFonts w:cs="Arial"/>
          <w:snapToGrid w:val="0"/>
          <w:kern w:val="20"/>
          <w:sz w:val="21"/>
          <w:szCs w:val="21"/>
        </w:rPr>
      </w:pPr>
    </w:p>
    <w:p w14:paraId="65972C42" w14:textId="77777777" w:rsidR="00CB36FC" w:rsidRPr="00244E77" w:rsidRDefault="00CB36FC" w:rsidP="00277ED2">
      <w:pPr>
        <w:widowControl w:val="0"/>
        <w:numPr>
          <w:ilvl w:val="1"/>
          <w:numId w:val="52"/>
        </w:numPr>
        <w:tabs>
          <w:tab w:val="left" w:pos="1560"/>
        </w:tabs>
        <w:suppressAutoHyphens/>
        <w:ind w:left="1560" w:hanging="851"/>
        <w:jc w:val="both"/>
        <w:rPr>
          <w:sz w:val="21"/>
          <w:szCs w:val="21"/>
          <w:lang w:val="x-none"/>
        </w:rPr>
      </w:pPr>
      <w:r w:rsidRPr="00244E77">
        <w:rPr>
          <w:sz w:val="21"/>
          <w:szCs w:val="21"/>
        </w:rPr>
        <w:t xml:space="preserve">If the </w:t>
      </w:r>
      <w:r w:rsidRPr="00244E77">
        <w:rPr>
          <w:sz w:val="21"/>
          <w:szCs w:val="21"/>
          <w:lang w:val="x-none"/>
        </w:rPr>
        <w:t xml:space="preserve">successful Qualified </w:t>
      </w:r>
      <w:r w:rsidRPr="00244E77">
        <w:rPr>
          <w:snapToGrid w:val="0"/>
          <w:kern w:val="20"/>
          <w:sz w:val="21"/>
          <w:szCs w:val="21"/>
        </w:rPr>
        <w:t>Provider</w:t>
      </w:r>
      <w:r w:rsidRPr="00244E77">
        <w:rPr>
          <w:sz w:val="21"/>
          <w:szCs w:val="21"/>
        </w:rPr>
        <w:t xml:space="preserve"> notifies the Authority that it accepts the award, f</w:t>
      </w:r>
      <w:r w:rsidRPr="00244E77">
        <w:rPr>
          <w:snapToGrid w:val="0"/>
          <w:kern w:val="20"/>
          <w:sz w:val="21"/>
          <w:szCs w:val="21"/>
        </w:rPr>
        <w:t xml:space="preserve">ollowing completion of the voluntary standstill period, a </w:t>
      </w:r>
      <w:r w:rsidRPr="00244E77">
        <w:rPr>
          <w:sz w:val="21"/>
          <w:szCs w:val="21"/>
        </w:rPr>
        <w:t xml:space="preserve">Block Contract will be entered into pursuant to clause 11 (The Formation and Performance of Call-Off Contracts) of this Agreement. </w:t>
      </w:r>
    </w:p>
    <w:p w14:paraId="7389DB02" w14:textId="77777777" w:rsidR="00CB36FC" w:rsidRPr="00244E77" w:rsidRDefault="00CB36FC" w:rsidP="00CB36FC">
      <w:pPr>
        <w:pStyle w:val="ListParagraph"/>
        <w:widowControl w:val="0"/>
        <w:tabs>
          <w:tab w:val="left" w:pos="1560"/>
        </w:tabs>
        <w:suppressAutoHyphens/>
        <w:ind w:left="1560"/>
        <w:jc w:val="both"/>
        <w:rPr>
          <w:rFonts w:cs="Arial"/>
          <w:snapToGrid w:val="0"/>
          <w:kern w:val="20"/>
          <w:sz w:val="21"/>
          <w:szCs w:val="21"/>
          <w:highlight w:val="yellow"/>
        </w:rPr>
      </w:pPr>
    </w:p>
    <w:p w14:paraId="0AA3BF4F" w14:textId="77777777" w:rsidR="00CB36FC" w:rsidRPr="00244E77" w:rsidRDefault="00CB36FC" w:rsidP="00277ED2">
      <w:pPr>
        <w:widowControl w:val="0"/>
        <w:numPr>
          <w:ilvl w:val="1"/>
          <w:numId w:val="52"/>
        </w:numPr>
        <w:tabs>
          <w:tab w:val="left" w:pos="1560"/>
        </w:tabs>
        <w:suppressAutoHyphens/>
        <w:ind w:left="1560" w:hanging="851"/>
        <w:jc w:val="both"/>
        <w:rPr>
          <w:sz w:val="21"/>
          <w:szCs w:val="21"/>
          <w:lang w:val="x-none"/>
        </w:rPr>
      </w:pPr>
      <w:r w:rsidRPr="00244E77">
        <w:rPr>
          <w:sz w:val="21"/>
          <w:szCs w:val="21"/>
          <w:lang w:val="x-none"/>
        </w:rPr>
        <w:t>If the successful Qualified Provider notifies the Authority that it declines to accept the award of a</w:t>
      </w:r>
      <w:r w:rsidRPr="00244E77">
        <w:rPr>
          <w:sz w:val="21"/>
          <w:szCs w:val="21"/>
        </w:rPr>
        <w:t xml:space="preserve"> Block Contract </w:t>
      </w:r>
      <w:r w:rsidRPr="00244E77">
        <w:rPr>
          <w:sz w:val="21"/>
          <w:szCs w:val="21"/>
          <w:lang w:val="x-none"/>
        </w:rPr>
        <w:t xml:space="preserve">then the offer from the Authority to the successful Qualified Provider shall lapse and the Authority may offer </w:t>
      </w:r>
      <w:r w:rsidRPr="00244E77">
        <w:rPr>
          <w:sz w:val="21"/>
          <w:szCs w:val="21"/>
        </w:rPr>
        <w:t xml:space="preserve">that Block Contract </w:t>
      </w:r>
      <w:r w:rsidRPr="00244E77">
        <w:rPr>
          <w:sz w:val="21"/>
          <w:szCs w:val="21"/>
          <w:lang w:val="x-none"/>
        </w:rPr>
        <w:t xml:space="preserve">to the Qualified Provider that </w:t>
      </w:r>
      <w:r w:rsidRPr="00244E77">
        <w:rPr>
          <w:sz w:val="21"/>
          <w:szCs w:val="21"/>
        </w:rPr>
        <w:t>submitted</w:t>
      </w:r>
      <w:r w:rsidRPr="00244E77">
        <w:rPr>
          <w:sz w:val="21"/>
          <w:szCs w:val="21"/>
          <w:lang w:val="x-none"/>
        </w:rPr>
        <w:t xml:space="preserve"> the next most economically advantageous tender (pursuant to the </w:t>
      </w:r>
      <w:r w:rsidRPr="00244E77">
        <w:rPr>
          <w:sz w:val="21"/>
          <w:szCs w:val="21"/>
        </w:rPr>
        <w:t>Block Contract A</w:t>
      </w:r>
      <w:r w:rsidRPr="00244E77">
        <w:rPr>
          <w:sz w:val="21"/>
          <w:szCs w:val="21"/>
          <w:lang w:val="x-none"/>
        </w:rPr>
        <w:t xml:space="preserve">ward </w:t>
      </w:r>
      <w:r w:rsidRPr="00244E77">
        <w:rPr>
          <w:sz w:val="21"/>
          <w:szCs w:val="21"/>
        </w:rPr>
        <w:t xml:space="preserve">Criteria). </w:t>
      </w:r>
    </w:p>
    <w:p w14:paraId="46EEFC9C" w14:textId="77777777" w:rsidR="00CB36FC" w:rsidRPr="00244E77" w:rsidRDefault="00CB36FC" w:rsidP="00CB36FC">
      <w:pPr>
        <w:widowControl w:val="0"/>
        <w:tabs>
          <w:tab w:val="left" w:pos="1560"/>
        </w:tabs>
        <w:suppressAutoHyphens/>
        <w:ind w:left="1560"/>
        <w:jc w:val="both"/>
        <w:rPr>
          <w:snapToGrid w:val="0"/>
          <w:kern w:val="20"/>
          <w:sz w:val="21"/>
          <w:szCs w:val="21"/>
        </w:rPr>
      </w:pPr>
    </w:p>
    <w:p w14:paraId="595DCE61" w14:textId="77777777" w:rsidR="00CB36FC" w:rsidRPr="00244E77" w:rsidRDefault="00CB36FC" w:rsidP="00CB36FC">
      <w:pPr>
        <w:pStyle w:val="ListParagraph"/>
        <w:widowControl w:val="0"/>
        <w:suppressAutoHyphens/>
        <w:ind w:left="709"/>
        <w:jc w:val="both"/>
        <w:rPr>
          <w:rFonts w:cs="Arial"/>
          <w:b/>
          <w:sz w:val="21"/>
          <w:szCs w:val="21"/>
        </w:rPr>
      </w:pPr>
      <w:r w:rsidRPr="00244E77">
        <w:rPr>
          <w:rFonts w:cs="Arial"/>
          <w:b/>
          <w:sz w:val="21"/>
          <w:szCs w:val="21"/>
        </w:rPr>
        <w:t>Services Under Block Contracts</w:t>
      </w:r>
    </w:p>
    <w:p w14:paraId="7EC333AE" w14:textId="77777777" w:rsidR="00CB36FC" w:rsidRPr="00244E77" w:rsidRDefault="00CB36FC" w:rsidP="00CB36FC">
      <w:pPr>
        <w:pStyle w:val="ListParagraph"/>
        <w:widowControl w:val="0"/>
        <w:suppressAutoHyphens/>
        <w:ind w:left="709"/>
        <w:jc w:val="both"/>
        <w:rPr>
          <w:rFonts w:cs="Arial"/>
          <w:sz w:val="21"/>
          <w:szCs w:val="21"/>
        </w:rPr>
      </w:pPr>
    </w:p>
    <w:p w14:paraId="21A28F40" w14:textId="77777777" w:rsidR="00CB36FC" w:rsidRPr="00244E77" w:rsidRDefault="00CB36FC" w:rsidP="00277ED2">
      <w:pPr>
        <w:widowControl w:val="0"/>
        <w:numPr>
          <w:ilvl w:val="1"/>
          <w:numId w:val="52"/>
        </w:numPr>
        <w:tabs>
          <w:tab w:val="left" w:pos="1560"/>
        </w:tabs>
        <w:suppressAutoHyphens/>
        <w:ind w:left="1560" w:hanging="851"/>
        <w:jc w:val="both"/>
        <w:rPr>
          <w:sz w:val="21"/>
          <w:szCs w:val="21"/>
        </w:rPr>
      </w:pPr>
      <w:r w:rsidRPr="00673809">
        <w:rPr>
          <w:sz w:val="21"/>
          <w:szCs w:val="21"/>
        </w:rPr>
        <w:t xml:space="preserve">Where the Authority has entered into a Block Contract with the Provider, when </w:t>
      </w:r>
      <w:r w:rsidRPr="00AC59E3">
        <w:rPr>
          <w:sz w:val="21"/>
          <w:szCs w:val="21"/>
        </w:rPr>
        <w:t xml:space="preserve">the </w:t>
      </w:r>
      <w:r w:rsidRPr="00AC59E3">
        <w:rPr>
          <w:sz w:val="21"/>
          <w:szCs w:val="21"/>
          <w:lang w:val="x-none"/>
        </w:rPr>
        <w:t>Authority</w:t>
      </w:r>
      <w:r w:rsidRPr="00AC59E3">
        <w:rPr>
          <w:sz w:val="21"/>
          <w:szCs w:val="21"/>
        </w:rPr>
        <w:t xml:space="preserve"> has a requirement for Services under the Block Contract, the Authority shall be entitled to follow the procedure set out in paragraphs 8.13 to 8.25 of this Schedule 7A (Call-Off Processes) and need not follow the procedures detailed in paragraphs 2 to 5 of this Schedule 7A (Call-Off Processes). </w:t>
      </w:r>
    </w:p>
    <w:p w14:paraId="745E5999" w14:textId="77777777" w:rsidR="00CB36FC" w:rsidRPr="00673809" w:rsidRDefault="00CB36FC" w:rsidP="00CB36FC">
      <w:pPr>
        <w:pStyle w:val="ListParagraph"/>
        <w:widowControl w:val="0"/>
        <w:suppressAutoHyphens/>
        <w:ind w:left="1560"/>
        <w:jc w:val="both"/>
        <w:rPr>
          <w:rFonts w:cs="Arial"/>
          <w:sz w:val="21"/>
          <w:szCs w:val="21"/>
        </w:rPr>
      </w:pPr>
    </w:p>
    <w:p w14:paraId="62A02A22" w14:textId="77777777" w:rsidR="00CB36FC" w:rsidRPr="00244E77" w:rsidRDefault="00CB36FC" w:rsidP="00277ED2">
      <w:pPr>
        <w:widowControl w:val="0"/>
        <w:numPr>
          <w:ilvl w:val="1"/>
          <w:numId w:val="52"/>
        </w:numPr>
        <w:tabs>
          <w:tab w:val="left" w:pos="1560"/>
        </w:tabs>
        <w:suppressAutoHyphens/>
        <w:ind w:left="1560" w:hanging="851"/>
        <w:jc w:val="both"/>
        <w:rPr>
          <w:sz w:val="21"/>
          <w:szCs w:val="21"/>
        </w:rPr>
      </w:pPr>
      <w:r w:rsidRPr="00673809">
        <w:rPr>
          <w:sz w:val="21"/>
          <w:szCs w:val="21"/>
        </w:rPr>
        <w:t xml:space="preserve">At any time after the Block Contract Commencement Date, the Authority may nominate an individual Child/Young Person to fill a vacancy on the Block Contract, either as an initial </w:t>
      </w:r>
      <w:r w:rsidRPr="00AC59E3">
        <w:rPr>
          <w:sz w:val="21"/>
          <w:szCs w:val="21"/>
          <w:lang w:val="x-none"/>
        </w:rPr>
        <w:t>nomination</w:t>
      </w:r>
      <w:r w:rsidRPr="00AC59E3">
        <w:rPr>
          <w:sz w:val="21"/>
          <w:szCs w:val="21"/>
        </w:rPr>
        <w:t xml:space="preserve"> at the start of the Block Contract or as a nomination to fill a vacancy which the Provider has notified the Authority of pursuant to paragraph 8.18 of this Schedule 7A (Call-Off Processes) or which the Authority has otherwise become aware of. </w:t>
      </w:r>
    </w:p>
    <w:p w14:paraId="357D3564" w14:textId="77777777" w:rsidR="00CB36FC" w:rsidRPr="00673809" w:rsidRDefault="00CB36FC" w:rsidP="00CB36FC">
      <w:pPr>
        <w:pStyle w:val="ListParagraph"/>
        <w:widowControl w:val="0"/>
        <w:suppressAutoHyphens/>
        <w:ind w:left="1560"/>
        <w:jc w:val="both"/>
        <w:rPr>
          <w:rFonts w:cs="Arial"/>
          <w:sz w:val="21"/>
          <w:szCs w:val="21"/>
        </w:rPr>
      </w:pPr>
    </w:p>
    <w:p w14:paraId="1F760B68" w14:textId="77777777" w:rsidR="00CB36FC" w:rsidRPr="00244E77" w:rsidRDefault="00CB36FC" w:rsidP="00277ED2">
      <w:pPr>
        <w:widowControl w:val="0"/>
        <w:numPr>
          <w:ilvl w:val="1"/>
          <w:numId w:val="52"/>
        </w:numPr>
        <w:tabs>
          <w:tab w:val="left" w:pos="1560"/>
        </w:tabs>
        <w:suppressAutoHyphens/>
        <w:ind w:left="1560" w:hanging="851"/>
        <w:jc w:val="both"/>
        <w:rPr>
          <w:sz w:val="21"/>
          <w:szCs w:val="21"/>
        </w:rPr>
      </w:pPr>
      <w:bookmarkStart w:id="689" w:name="_Ref441007427"/>
      <w:r w:rsidRPr="00673809">
        <w:rPr>
          <w:sz w:val="21"/>
          <w:szCs w:val="21"/>
        </w:rPr>
        <w:t>Where the Authority wishes to make a nomination it shall provide details of the nominee to the Provider in writing, such details shall include (without limitation)</w:t>
      </w:r>
      <w:bookmarkEnd w:id="689"/>
      <w:r w:rsidRPr="00673809">
        <w:rPr>
          <w:sz w:val="21"/>
          <w:szCs w:val="21"/>
        </w:rPr>
        <w:t xml:space="preserve"> the same information as the Authority provides as part of the referral form as detailed in paragraph</w:t>
      </w:r>
      <w:r w:rsidRPr="00AC59E3">
        <w:rPr>
          <w:sz w:val="21"/>
          <w:szCs w:val="21"/>
        </w:rPr>
        <w:t xml:space="preserve">s 3.1.2 and 3.1.3 of this Schedule 7A (Call-Off Processes).  </w:t>
      </w:r>
    </w:p>
    <w:p w14:paraId="0EA0529A" w14:textId="77777777" w:rsidR="00CB36FC" w:rsidRPr="00673809" w:rsidRDefault="00CB36FC" w:rsidP="00CB36FC">
      <w:pPr>
        <w:widowControl w:val="0"/>
        <w:ind w:right="-46"/>
        <w:rPr>
          <w:sz w:val="21"/>
          <w:szCs w:val="21"/>
          <w:highlight w:val="yellow"/>
        </w:rPr>
      </w:pPr>
    </w:p>
    <w:p w14:paraId="378D8BCD" w14:textId="77777777" w:rsidR="00CB36FC" w:rsidRPr="00244E77" w:rsidRDefault="00CB36FC" w:rsidP="00277ED2">
      <w:pPr>
        <w:widowControl w:val="0"/>
        <w:numPr>
          <w:ilvl w:val="1"/>
          <w:numId w:val="52"/>
        </w:numPr>
        <w:tabs>
          <w:tab w:val="left" w:pos="1560"/>
        </w:tabs>
        <w:suppressAutoHyphens/>
        <w:ind w:left="1560" w:hanging="851"/>
        <w:jc w:val="both"/>
        <w:rPr>
          <w:sz w:val="21"/>
          <w:szCs w:val="21"/>
        </w:rPr>
      </w:pPr>
      <w:r w:rsidRPr="00673809">
        <w:rPr>
          <w:sz w:val="21"/>
          <w:szCs w:val="21"/>
        </w:rPr>
        <w:t xml:space="preserve">As soon as reasonably possible after receipt by the Provider of the information detailed in </w:t>
      </w:r>
      <w:r w:rsidRPr="00AC59E3">
        <w:rPr>
          <w:sz w:val="21"/>
          <w:szCs w:val="21"/>
        </w:rPr>
        <w:t>paragraph 8.13 of this Schedule 7A (Call-Off Processes), the Authority and the Provider’s nominated representative shall meet to discuss the nomination and to reach agreement on the nominee (unless the Authority and the Provider agree that such meeting is not required). The Authority acknowledges that the Provider may also (depending on the particular requirements) wish to meet with the nominee and/or their representatives for assessment and/or verification purpo</w:t>
      </w:r>
      <w:bookmarkStart w:id="690" w:name="_Ref406317305"/>
      <w:bookmarkStart w:id="691" w:name="_Ref308534790"/>
      <w:r w:rsidRPr="00AC59E3">
        <w:rPr>
          <w:sz w:val="21"/>
          <w:szCs w:val="21"/>
        </w:rPr>
        <w:t xml:space="preserve">ses. In such circumstances the Provider shall arrange such a meeting as soon as reasonably possible after receipt of the Authority’s nomination. </w:t>
      </w:r>
    </w:p>
    <w:bookmarkEnd w:id="690"/>
    <w:bookmarkEnd w:id="691"/>
    <w:p w14:paraId="4C39179B" w14:textId="77777777" w:rsidR="00CB36FC" w:rsidRPr="00673809" w:rsidRDefault="00CB36FC" w:rsidP="00CB36FC">
      <w:pPr>
        <w:pStyle w:val="ListParagraph"/>
        <w:widowControl w:val="0"/>
        <w:suppressAutoHyphens/>
        <w:ind w:left="1560"/>
        <w:jc w:val="both"/>
        <w:rPr>
          <w:rFonts w:cs="Arial"/>
          <w:sz w:val="21"/>
          <w:szCs w:val="21"/>
        </w:rPr>
      </w:pPr>
    </w:p>
    <w:p w14:paraId="454B70DF" w14:textId="77777777" w:rsidR="00CB36FC" w:rsidRPr="00244E77" w:rsidRDefault="00CB36FC" w:rsidP="00277ED2">
      <w:pPr>
        <w:widowControl w:val="0"/>
        <w:numPr>
          <w:ilvl w:val="1"/>
          <w:numId w:val="52"/>
        </w:numPr>
        <w:tabs>
          <w:tab w:val="left" w:pos="1560"/>
        </w:tabs>
        <w:suppressAutoHyphens/>
        <w:ind w:left="1560" w:hanging="851"/>
        <w:jc w:val="both"/>
        <w:rPr>
          <w:sz w:val="21"/>
          <w:szCs w:val="21"/>
        </w:rPr>
      </w:pPr>
      <w:r w:rsidRPr="00673809">
        <w:rPr>
          <w:sz w:val="21"/>
          <w:szCs w:val="21"/>
        </w:rPr>
        <w:t>The Provider shall, after full discussion with the Authority, have the right to refuse the Authority</w:t>
      </w:r>
      <w:r w:rsidRPr="00AC59E3">
        <w:rPr>
          <w:sz w:val="21"/>
          <w:szCs w:val="21"/>
        </w:rPr>
        <w:t>’s nominee only in exceptional circumstances, including (without limitation) where the nominee requires facilities and/or care and support which cannot be provided by the Provider at the relevant Establishment(s).</w:t>
      </w:r>
    </w:p>
    <w:p w14:paraId="7A35F380" w14:textId="77777777" w:rsidR="00CB36FC" w:rsidRPr="00673809" w:rsidRDefault="00CB36FC" w:rsidP="00CB36FC">
      <w:pPr>
        <w:ind w:left="1843" w:right="-46"/>
        <w:rPr>
          <w:sz w:val="21"/>
          <w:szCs w:val="21"/>
          <w:highlight w:val="yellow"/>
        </w:rPr>
      </w:pPr>
    </w:p>
    <w:p w14:paraId="02CB6333" w14:textId="77777777" w:rsidR="00CB36FC" w:rsidRPr="00244E77" w:rsidRDefault="00CB36FC" w:rsidP="00277ED2">
      <w:pPr>
        <w:widowControl w:val="0"/>
        <w:numPr>
          <w:ilvl w:val="1"/>
          <w:numId w:val="52"/>
        </w:numPr>
        <w:tabs>
          <w:tab w:val="left" w:pos="1560"/>
        </w:tabs>
        <w:suppressAutoHyphens/>
        <w:ind w:left="1560" w:hanging="851"/>
        <w:jc w:val="both"/>
        <w:rPr>
          <w:sz w:val="21"/>
          <w:szCs w:val="21"/>
        </w:rPr>
      </w:pPr>
      <w:r w:rsidRPr="00673809">
        <w:rPr>
          <w:sz w:val="21"/>
          <w:szCs w:val="21"/>
        </w:rPr>
        <w:t>Where the Provider refuses a nominee it shall notify the Authority in writing stating the reasons for the rejection</w:t>
      </w:r>
      <w:r>
        <w:rPr>
          <w:sz w:val="21"/>
          <w:szCs w:val="21"/>
        </w:rPr>
        <w:t xml:space="preserve">, which shall clearly and justifiably represent those allowable under the SEND code of practice </w:t>
      </w:r>
      <w:r w:rsidRPr="00673809">
        <w:rPr>
          <w:sz w:val="21"/>
          <w:szCs w:val="21"/>
        </w:rPr>
        <w:t xml:space="preserve">and following such notification the Authority may make a further nomination at any time in respect of such </w:t>
      </w:r>
      <w:r w:rsidRPr="00AC59E3">
        <w:rPr>
          <w:sz w:val="21"/>
          <w:szCs w:val="21"/>
        </w:rPr>
        <w:t xml:space="preserve">vacancy in accordance with paragraph 8.12 of this Schedule 7A (Call-Off Processes).  </w:t>
      </w:r>
    </w:p>
    <w:p w14:paraId="4FA94C01" w14:textId="77777777" w:rsidR="00CB36FC" w:rsidRPr="00673809" w:rsidRDefault="00CB36FC" w:rsidP="00CB36FC">
      <w:pPr>
        <w:ind w:left="360" w:right="-46"/>
        <w:rPr>
          <w:sz w:val="21"/>
          <w:szCs w:val="21"/>
          <w:highlight w:val="yellow"/>
        </w:rPr>
      </w:pPr>
    </w:p>
    <w:p w14:paraId="2CD5B036" w14:textId="77777777" w:rsidR="00CB36FC" w:rsidRPr="00244E77" w:rsidRDefault="00CB36FC" w:rsidP="00277ED2">
      <w:pPr>
        <w:widowControl w:val="0"/>
        <w:numPr>
          <w:ilvl w:val="1"/>
          <w:numId w:val="52"/>
        </w:numPr>
        <w:tabs>
          <w:tab w:val="left" w:pos="1560"/>
        </w:tabs>
        <w:suppressAutoHyphens/>
        <w:ind w:left="1560" w:hanging="851"/>
        <w:jc w:val="both"/>
        <w:rPr>
          <w:sz w:val="21"/>
          <w:szCs w:val="21"/>
        </w:rPr>
      </w:pPr>
      <w:r w:rsidRPr="00244E77">
        <w:rPr>
          <w:sz w:val="21"/>
          <w:szCs w:val="21"/>
        </w:rPr>
        <w:t>Where the Provider accepts a nominee, the Provider shall enter into an Individual Placement Agreement with the Provider awarded under the Block Contract. For the avoidance of doubt, the Fees to be paid under the Individual Placement Agreement shall be the price in the relevant Tender for the Block Contract.</w:t>
      </w:r>
    </w:p>
    <w:p w14:paraId="1CD5DD0A" w14:textId="77777777" w:rsidR="00CB36FC" w:rsidRPr="00244E77" w:rsidRDefault="00CB36FC" w:rsidP="00CB36FC">
      <w:pPr>
        <w:ind w:left="720" w:right="-46"/>
        <w:rPr>
          <w:bCs/>
          <w:sz w:val="21"/>
          <w:szCs w:val="21"/>
          <w:highlight w:val="yellow"/>
        </w:rPr>
      </w:pPr>
    </w:p>
    <w:p w14:paraId="538D7ECE" w14:textId="77777777" w:rsidR="00CB36FC" w:rsidRDefault="00CB36FC" w:rsidP="00277ED2">
      <w:pPr>
        <w:widowControl w:val="0"/>
        <w:numPr>
          <w:ilvl w:val="1"/>
          <w:numId w:val="52"/>
        </w:numPr>
        <w:tabs>
          <w:tab w:val="left" w:pos="1560"/>
        </w:tabs>
        <w:suppressAutoHyphens/>
        <w:ind w:left="1560" w:hanging="851"/>
        <w:jc w:val="both"/>
        <w:rPr>
          <w:sz w:val="21"/>
          <w:szCs w:val="21"/>
        </w:rPr>
      </w:pPr>
      <w:r w:rsidRPr="00244E77">
        <w:rPr>
          <w:sz w:val="21"/>
          <w:szCs w:val="21"/>
        </w:rPr>
        <w:t xml:space="preserve">The Provider shall notify the Authority, within five (5) Working Days of it becoming aware of a vacancy. </w:t>
      </w:r>
    </w:p>
    <w:p w14:paraId="76468B2F" w14:textId="77777777" w:rsidR="00CB36FC" w:rsidRDefault="00CB36FC" w:rsidP="00CB36FC">
      <w:pPr>
        <w:pStyle w:val="ListParagraph"/>
        <w:rPr>
          <w:sz w:val="21"/>
          <w:szCs w:val="21"/>
        </w:rPr>
      </w:pPr>
    </w:p>
    <w:p w14:paraId="0B568EED" w14:textId="77777777" w:rsidR="00CB36FC" w:rsidRPr="00244E77" w:rsidRDefault="00CB36FC" w:rsidP="00CB36FC">
      <w:pPr>
        <w:pStyle w:val="ListParagraph"/>
        <w:rPr>
          <w:rFonts w:cs="Arial"/>
          <w:sz w:val="21"/>
          <w:szCs w:val="21"/>
        </w:rPr>
      </w:pPr>
    </w:p>
    <w:p w14:paraId="12B5CF86" w14:textId="77777777" w:rsidR="00CB36FC" w:rsidRPr="00244E77" w:rsidRDefault="00CB36FC" w:rsidP="00277ED2">
      <w:pPr>
        <w:widowControl w:val="0"/>
        <w:numPr>
          <w:ilvl w:val="1"/>
          <w:numId w:val="52"/>
        </w:numPr>
        <w:tabs>
          <w:tab w:val="left" w:pos="1560"/>
        </w:tabs>
        <w:suppressAutoHyphens/>
        <w:ind w:left="1560" w:hanging="851"/>
        <w:jc w:val="both"/>
        <w:rPr>
          <w:sz w:val="21"/>
          <w:szCs w:val="21"/>
        </w:rPr>
      </w:pPr>
      <w:r w:rsidRPr="00244E77">
        <w:rPr>
          <w:sz w:val="21"/>
          <w:szCs w:val="21"/>
        </w:rPr>
        <w:t xml:space="preserve">If the Authority does not intend to make a nomination in respect of any vacancy it must notify the Provider of this as soon as reasonably practicable. </w:t>
      </w:r>
    </w:p>
    <w:p w14:paraId="63E70EB6" w14:textId="77777777" w:rsidR="00CB36FC" w:rsidRPr="00244E77" w:rsidRDefault="00CB36FC" w:rsidP="00CB36FC">
      <w:pPr>
        <w:widowControl w:val="0"/>
        <w:tabs>
          <w:tab w:val="left" w:pos="1560"/>
        </w:tabs>
        <w:suppressAutoHyphens/>
        <w:ind w:left="1560"/>
        <w:jc w:val="both"/>
        <w:rPr>
          <w:sz w:val="21"/>
          <w:szCs w:val="21"/>
        </w:rPr>
      </w:pPr>
    </w:p>
    <w:p w14:paraId="322C3D73" w14:textId="77777777" w:rsidR="00CB36FC" w:rsidRPr="004B3D3D" w:rsidRDefault="00CB36FC" w:rsidP="00277ED2">
      <w:pPr>
        <w:widowControl w:val="0"/>
        <w:numPr>
          <w:ilvl w:val="1"/>
          <w:numId w:val="52"/>
        </w:numPr>
        <w:tabs>
          <w:tab w:val="left" w:pos="1560"/>
        </w:tabs>
        <w:suppressAutoHyphens/>
        <w:ind w:left="1560" w:hanging="851"/>
        <w:jc w:val="both"/>
        <w:rPr>
          <w:sz w:val="21"/>
          <w:szCs w:val="21"/>
        </w:rPr>
      </w:pPr>
      <w:r>
        <w:rPr>
          <w:sz w:val="21"/>
          <w:szCs w:val="21"/>
        </w:rPr>
        <w:t>What will constitute a “</w:t>
      </w:r>
      <w:r>
        <w:rPr>
          <w:b/>
          <w:sz w:val="21"/>
          <w:szCs w:val="21"/>
        </w:rPr>
        <w:t>v</w:t>
      </w:r>
      <w:r w:rsidRPr="00244E77">
        <w:rPr>
          <w:b/>
          <w:sz w:val="21"/>
          <w:szCs w:val="21"/>
        </w:rPr>
        <w:t>oid</w:t>
      </w:r>
      <w:r>
        <w:rPr>
          <w:sz w:val="21"/>
          <w:szCs w:val="21"/>
        </w:rPr>
        <w:t>”</w:t>
      </w:r>
      <w:r w:rsidRPr="00244E77">
        <w:rPr>
          <w:sz w:val="21"/>
          <w:szCs w:val="21"/>
        </w:rPr>
        <w:t xml:space="preserve"> </w:t>
      </w:r>
      <w:r w:rsidRPr="004B3D3D">
        <w:rPr>
          <w:sz w:val="21"/>
          <w:szCs w:val="21"/>
        </w:rPr>
        <w:t xml:space="preserve">shall be detailed in the relevant Block Contract. </w:t>
      </w:r>
      <w:r w:rsidRPr="004B3D3D" w:rsidDel="009E3D99">
        <w:rPr>
          <w:sz w:val="21"/>
          <w:szCs w:val="21"/>
        </w:rPr>
        <w:t xml:space="preserve"> </w:t>
      </w:r>
    </w:p>
    <w:p w14:paraId="663E3CBE" w14:textId="77777777" w:rsidR="00CB36FC" w:rsidRPr="00244E77" w:rsidRDefault="00CB36FC" w:rsidP="00CB36FC">
      <w:pPr>
        <w:widowControl w:val="0"/>
        <w:ind w:left="709" w:right="-46"/>
        <w:rPr>
          <w:bCs/>
          <w:sz w:val="21"/>
          <w:szCs w:val="21"/>
          <w:highlight w:val="yellow"/>
        </w:rPr>
      </w:pPr>
    </w:p>
    <w:p w14:paraId="7CAD284D" w14:textId="77777777" w:rsidR="00CB36FC" w:rsidRDefault="00CB36FC" w:rsidP="00277ED2">
      <w:pPr>
        <w:widowControl w:val="0"/>
        <w:numPr>
          <w:ilvl w:val="1"/>
          <w:numId w:val="52"/>
        </w:numPr>
        <w:tabs>
          <w:tab w:val="left" w:pos="1560"/>
        </w:tabs>
        <w:suppressAutoHyphens/>
        <w:ind w:left="1560" w:hanging="851"/>
        <w:jc w:val="both"/>
        <w:rPr>
          <w:sz w:val="21"/>
          <w:szCs w:val="21"/>
        </w:rPr>
      </w:pPr>
      <w:r w:rsidRPr="00244E77">
        <w:rPr>
          <w:sz w:val="21"/>
          <w:szCs w:val="21"/>
        </w:rPr>
        <w:t xml:space="preserve">Where a </w:t>
      </w:r>
      <w:r>
        <w:rPr>
          <w:sz w:val="21"/>
          <w:szCs w:val="21"/>
        </w:rPr>
        <w:t>v</w:t>
      </w:r>
      <w:r w:rsidRPr="00244E77">
        <w:rPr>
          <w:sz w:val="21"/>
          <w:szCs w:val="21"/>
        </w:rPr>
        <w:t xml:space="preserve">oid arises, if the Call-Off Contract sets out a price/rate that the Authority will pay to the Provider for unoccupied placements, the Authority shall pay such price/rate to the Provider </w:t>
      </w:r>
      <w:r>
        <w:rPr>
          <w:sz w:val="21"/>
          <w:szCs w:val="21"/>
        </w:rPr>
        <w:t xml:space="preserve">for the voids in </w:t>
      </w:r>
      <w:r w:rsidRPr="00244E77">
        <w:rPr>
          <w:sz w:val="21"/>
          <w:szCs w:val="21"/>
        </w:rPr>
        <w:t xml:space="preserve">accordance with the terms of the relevant Block Contract. Where the Block Contract does not contain such a price/rate, the Authority does not intend to pay the Provider in respect of any </w:t>
      </w:r>
      <w:r>
        <w:rPr>
          <w:sz w:val="21"/>
          <w:szCs w:val="21"/>
        </w:rPr>
        <w:t>v</w:t>
      </w:r>
      <w:r w:rsidRPr="00244E77">
        <w:rPr>
          <w:sz w:val="21"/>
          <w:szCs w:val="21"/>
        </w:rPr>
        <w:t>oids. However, if, in exceptional circumstances, the Provider demonstrates and evidences to the Authority</w:t>
      </w:r>
      <w:r>
        <w:rPr>
          <w:sz w:val="21"/>
          <w:szCs w:val="21"/>
        </w:rPr>
        <w:t>’</w:t>
      </w:r>
      <w:r w:rsidRPr="00244E77">
        <w:rPr>
          <w:sz w:val="21"/>
          <w:szCs w:val="21"/>
        </w:rPr>
        <w:t xml:space="preserve">s reasonable satisfaction that there is a risk to </w:t>
      </w:r>
      <w:r>
        <w:rPr>
          <w:sz w:val="21"/>
          <w:szCs w:val="21"/>
        </w:rPr>
        <w:t xml:space="preserve">the </w:t>
      </w:r>
      <w:r w:rsidRPr="00244E77">
        <w:rPr>
          <w:sz w:val="21"/>
          <w:szCs w:val="21"/>
        </w:rPr>
        <w:t xml:space="preserve">remaining Children/Young People under the Block Contract or to the sustainability of the Services being provided by the Provider as a result of any </w:t>
      </w:r>
      <w:r>
        <w:rPr>
          <w:sz w:val="21"/>
          <w:szCs w:val="21"/>
        </w:rPr>
        <w:t>v</w:t>
      </w:r>
      <w:r w:rsidRPr="00244E77">
        <w:rPr>
          <w:sz w:val="21"/>
          <w:szCs w:val="21"/>
        </w:rPr>
        <w:t xml:space="preserve">oids, the Authority will consider, on an individual case by case basis, making a payment to the Provider in respect of a </w:t>
      </w:r>
      <w:r>
        <w:rPr>
          <w:sz w:val="21"/>
          <w:szCs w:val="21"/>
        </w:rPr>
        <w:t>v</w:t>
      </w:r>
      <w:r w:rsidRPr="00244E77">
        <w:rPr>
          <w:sz w:val="21"/>
          <w:szCs w:val="21"/>
        </w:rPr>
        <w:t xml:space="preserve">oid. Such payment will be for the amount agreed by the Authority in light of the information and evidence provided by the Provider and will be paid to the Provider in accordance with </w:t>
      </w:r>
      <w:r>
        <w:rPr>
          <w:sz w:val="21"/>
          <w:szCs w:val="21"/>
        </w:rPr>
        <w:t>the payment terms of this Agreement</w:t>
      </w:r>
      <w:r w:rsidRPr="00244E77">
        <w:rPr>
          <w:sz w:val="21"/>
          <w:szCs w:val="21"/>
        </w:rPr>
        <w:t>.</w:t>
      </w:r>
    </w:p>
    <w:p w14:paraId="19F005AA" w14:textId="77777777" w:rsidR="00CB36FC" w:rsidRDefault="00CB36FC" w:rsidP="00CB36FC">
      <w:pPr>
        <w:pStyle w:val="ListParagraph"/>
        <w:rPr>
          <w:sz w:val="21"/>
          <w:szCs w:val="21"/>
        </w:rPr>
      </w:pPr>
    </w:p>
    <w:p w14:paraId="28160F9E" w14:textId="77777777" w:rsidR="00CB36FC" w:rsidRPr="00244E77" w:rsidRDefault="00CB36FC" w:rsidP="00277ED2">
      <w:pPr>
        <w:widowControl w:val="0"/>
        <w:numPr>
          <w:ilvl w:val="1"/>
          <w:numId w:val="52"/>
        </w:numPr>
        <w:tabs>
          <w:tab w:val="left" w:pos="1560"/>
        </w:tabs>
        <w:suppressAutoHyphens/>
        <w:ind w:left="1560" w:hanging="851"/>
        <w:jc w:val="both"/>
        <w:rPr>
          <w:sz w:val="21"/>
          <w:szCs w:val="21"/>
        </w:rPr>
      </w:pPr>
      <w:r>
        <w:rPr>
          <w:sz w:val="21"/>
          <w:szCs w:val="21"/>
        </w:rPr>
        <w:t xml:space="preserve">In the case of a void, where the provider repeatedly refuses nominations, the Authority reserves the right to pay the Provider a reduced fee of </w:t>
      </w:r>
      <w:r w:rsidRPr="00CC3DB9">
        <w:rPr>
          <w:sz w:val="21"/>
          <w:szCs w:val="21"/>
        </w:rPr>
        <w:t xml:space="preserve">50% (fifty percent) of the Weekly Fee </w:t>
      </w:r>
      <w:r>
        <w:rPr>
          <w:sz w:val="21"/>
          <w:szCs w:val="21"/>
        </w:rPr>
        <w:t>on that bed until a suitable nomination is accepted.</w:t>
      </w:r>
    </w:p>
    <w:p w14:paraId="7161F776" w14:textId="77777777" w:rsidR="00CB36FC" w:rsidRPr="00244E77" w:rsidRDefault="00CB36FC" w:rsidP="00CB36FC">
      <w:pPr>
        <w:widowControl w:val="0"/>
        <w:tabs>
          <w:tab w:val="left" w:pos="1560"/>
        </w:tabs>
        <w:suppressAutoHyphens/>
        <w:ind w:left="1560"/>
        <w:jc w:val="both"/>
        <w:rPr>
          <w:sz w:val="21"/>
          <w:szCs w:val="21"/>
        </w:rPr>
      </w:pPr>
    </w:p>
    <w:p w14:paraId="565F6C9E" w14:textId="77777777" w:rsidR="00CB36FC" w:rsidRPr="00244E77" w:rsidRDefault="00CB36FC" w:rsidP="00CB36FC">
      <w:pPr>
        <w:widowControl w:val="0"/>
        <w:ind w:left="709" w:right="-46"/>
        <w:rPr>
          <w:sz w:val="21"/>
          <w:szCs w:val="21"/>
        </w:rPr>
      </w:pPr>
    </w:p>
    <w:p w14:paraId="25D6C1E4" w14:textId="77777777" w:rsidR="00CB36FC" w:rsidRPr="00244E77" w:rsidRDefault="00CB36FC" w:rsidP="00277ED2">
      <w:pPr>
        <w:widowControl w:val="0"/>
        <w:numPr>
          <w:ilvl w:val="1"/>
          <w:numId w:val="52"/>
        </w:numPr>
        <w:tabs>
          <w:tab w:val="left" w:pos="1560"/>
        </w:tabs>
        <w:suppressAutoHyphens/>
        <w:ind w:left="1560" w:hanging="851"/>
        <w:jc w:val="both"/>
        <w:rPr>
          <w:sz w:val="21"/>
          <w:szCs w:val="21"/>
        </w:rPr>
      </w:pPr>
      <w:r w:rsidRPr="00244E77">
        <w:rPr>
          <w:sz w:val="21"/>
          <w:szCs w:val="21"/>
        </w:rPr>
        <w:t xml:space="preserve">If, when the Authority has a requirement for Services under the </w:t>
      </w:r>
      <w:r>
        <w:rPr>
          <w:sz w:val="21"/>
          <w:szCs w:val="21"/>
        </w:rPr>
        <w:t>flexible framework</w:t>
      </w:r>
      <w:r w:rsidRPr="00244E77">
        <w:rPr>
          <w:sz w:val="21"/>
          <w:szCs w:val="21"/>
        </w:rPr>
        <w:t>, there is an appropriate vacancy available under any Block Contract awarded by the Authority under this Agreement, the Authority will always look to fill such a vacancy first in priority to issuing an Invitation to Tender for Services under an Individual Placement Agreement.</w:t>
      </w:r>
    </w:p>
    <w:p w14:paraId="3AD90F29" w14:textId="77777777" w:rsidR="00CB36FC" w:rsidRPr="00244E77" w:rsidRDefault="00CB36FC" w:rsidP="00CB36FC">
      <w:pPr>
        <w:pStyle w:val="ListParagraph"/>
        <w:rPr>
          <w:rFonts w:cs="Arial"/>
          <w:sz w:val="21"/>
          <w:szCs w:val="21"/>
        </w:rPr>
      </w:pPr>
    </w:p>
    <w:p w14:paraId="34276EBD" w14:textId="77777777" w:rsidR="00CB36FC" w:rsidRPr="00244E77" w:rsidRDefault="00CB36FC" w:rsidP="00277ED2">
      <w:pPr>
        <w:widowControl w:val="0"/>
        <w:numPr>
          <w:ilvl w:val="1"/>
          <w:numId w:val="52"/>
        </w:numPr>
        <w:tabs>
          <w:tab w:val="left" w:pos="1560"/>
        </w:tabs>
        <w:suppressAutoHyphens/>
        <w:ind w:left="1560" w:hanging="851"/>
        <w:jc w:val="both"/>
        <w:rPr>
          <w:sz w:val="21"/>
          <w:szCs w:val="21"/>
        </w:rPr>
      </w:pPr>
      <w:r w:rsidRPr="00244E77">
        <w:rPr>
          <w:sz w:val="21"/>
          <w:szCs w:val="21"/>
        </w:rPr>
        <w:t xml:space="preserve">If the Authority has issued an Invitation to Tender for an Individual Placement under the </w:t>
      </w:r>
      <w:r>
        <w:rPr>
          <w:sz w:val="21"/>
          <w:szCs w:val="21"/>
        </w:rPr>
        <w:t>flexible framework</w:t>
      </w:r>
      <w:r w:rsidRPr="00244E77">
        <w:rPr>
          <w:sz w:val="21"/>
          <w:szCs w:val="21"/>
        </w:rPr>
        <w:t xml:space="preserve"> and the Provider believes that it has a vacancy under an existing Block Contract with the Authority that would be suitable for the relevant Child/Young Person it will notify the Authority as soon as reasonably practicable of becoming aware of the same.  </w:t>
      </w:r>
    </w:p>
    <w:p w14:paraId="67D01024" w14:textId="77777777" w:rsidR="00CB36FC" w:rsidRPr="00244E77" w:rsidRDefault="00CB36FC" w:rsidP="00CB36FC">
      <w:pPr>
        <w:widowControl w:val="0"/>
        <w:tabs>
          <w:tab w:val="left" w:pos="1560"/>
        </w:tabs>
        <w:suppressAutoHyphens/>
        <w:jc w:val="both"/>
        <w:rPr>
          <w:snapToGrid w:val="0"/>
          <w:kern w:val="20"/>
          <w:sz w:val="21"/>
          <w:szCs w:val="21"/>
        </w:rPr>
      </w:pPr>
    </w:p>
    <w:p w14:paraId="340819DC" w14:textId="77777777" w:rsidR="00CB36FC" w:rsidRDefault="00CB36FC" w:rsidP="00CB36FC">
      <w:pPr>
        <w:spacing w:after="160" w:line="259" w:lineRule="auto"/>
        <w:rPr>
          <w:b/>
          <w:sz w:val="21"/>
          <w:szCs w:val="21"/>
        </w:rPr>
      </w:pPr>
      <w:r w:rsidRPr="00244E77">
        <w:rPr>
          <w:b/>
          <w:sz w:val="21"/>
          <w:szCs w:val="21"/>
        </w:rPr>
        <w:br w:type="page"/>
      </w:r>
    </w:p>
    <w:p w14:paraId="35D4CC2A" w14:textId="77777777" w:rsidR="00CB36FC" w:rsidRDefault="00CB36FC" w:rsidP="00CB36FC">
      <w:pPr>
        <w:jc w:val="center"/>
        <w:rPr>
          <w:b/>
          <w:sz w:val="21"/>
          <w:szCs w:val="21"/>
        </w:rPr>
      </w:pPr>
      <w:r>
        <w:rPr>
          <w:b/>
          <w:sz w:val="21"/>
          <w:szCs w:val="21"/>
        </w:rPr>
        <w:t>APPENDIX A – SCORING MATRIX – BLOCK CONTRACTS</w:t>
      </w:r>
    </w:p>
    <w:p w14:paraId="3FA9266C" w14:textId="77777777" w:rsidR="00CB36FC" w:rsidRDefault="00CB36FC" w:rsidP="00CB36FC">
      <w:pPr>
        <w:rPr>
          <w:b/>
          <w:sz w:val="21"/>
          <w:szCs w:val="21"/>
        </w:rPr>
      </w:pPr>
    </w:p>
    <w:p w14:paraId="5733DBCB" w14:textId="77777777" w:rsidR="00CB36FC" w:rsidRPr="008A3B91" w:rsidRDefault="00CB36FC" w:rsidP="00CB36FC">
      <w:pPr>
        <w:spacing w:after="120"/>
        <w:ind w:left="709"/>
        <w:jc w:val="both"/>
        <w:outlineLvl w:val="1"/>
        <w:rPr>
          <w:rFonts w:eastAsia="Calibri"/>
          <w:sz w:val="21"/>
          <w:szCs w:val="21"/>
          <w:lang w:eastAsia="x-none"/>
        </w:rPr>
      </w:pPr>
    </w:p>
    <w:tbl>
      <w:tblPr>
        <w:tblW w:w="10060" w:type="dxa"/>
        <w:jc w:val="center"/>
        <w:tblLook w:val="04A0" w:firstRow="1" w:lastRow="0" w:firstColumn="1" w:lastColumn="0" w:noHBand="0" w:noVBand="1"/>
      </w:tblPr>
      <w:tblGrid>
        <w:gridCol w:w="846"/>
        <w:gridCol w:w="2835"/>
        <w:gridCol w:w="6379"/>
      </w:tblGrid>
      <w:tr w:rsidR="00CB36FC" w:rsidRPr="008A3B91" w14:paraId="0CD280E8" w14:textId="77777777" w:rsidTr="00CA3397">
        <w:trPr>
          <w:trHeight w:val="570"/>
          <w:tblHeader/>
          <w:jc w:val="center"/>
        </w:trPr>
        <w:tc>
          <w:tcPr>
            <w:tcW w:w="10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3DD6C" w14:textId="77777777" w:rsidR="00CB36FC" w:rsidRPr="008A3B91" w:rsidRDefault="00CB36FC" w:rsidP="00CA3397">
            <w:pPr>
              <w:spacing w:after="120"/>
              <w:jc w:val="center"/>
              <w:rPr>
                <w:b/>
                <w:bCs/>
                <w:color w:val="000000"/>
                <w:sz w:val="21"/>
                <w:szCs w:val="21"/>
                <w:lang w:eastAsia="en-GB"/>
              </w:rPr>
            </w:pPr>
            <w:r w:rsidRPr="008A3B91">
              <w:rPr>
                <w:b/>
                <w:bCs/>
                <w:color w:val="000000"/>
                <w:sz w:val="21"/>
                <w:szCs w:val="21"/>
                <w:lang w:eastAsia="en-GB"/>
              </w:rPr>
              <w:t>Scoring Matrix Table</w:t>
            </w:r>
          </w:p>
        </w:tc>
      </w:tr>
      <w:tr w:rsidR="00CB36FC" w:rsidRPr="008A3B91" w14:paraId="799CD9D4" w14:textId="77777777" w:rsidTr="00CA3397">
        <w:trPr>
          <w:trHeight w:val="39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2A803C0" w14:textId="77777777" w:rsidR="00CB36FC" w:rsidRPr="008A3B91" w:rsidRDefault="00CB36FC" w:rsidP="00CA3397">
            <w:pPr>
              <w:spacing w:after="120"/>
              <w:jc w:val="center"/>
              <w:rPr>
                <w:bCs/>
                <w:color w:val="000000"/>
                <w:sz w:val="21"/>
                <w:szCs w:val="21"/>
                <w:lang w:eastAsia="en-GB"/>
              </w:rPr>
            </w:pPr>
            <w:r w:rsidRPr="008A3B91">
              <w:rPr>
                <w:bCs/>
                <w:color w:val="000000"/>
                <w:sz w:val="21"/>
                <w:szCs w:val="21"/>
                <w:lang w:eastAsia="en-GB"/>
              </w:rPr>
              <w:t>Score</w:t>
            </w:r>
          </w:p>
        </w:tc>
        <w:tc>
          <w:tcPr>
            <w:tcW w:w="2835" w:type="dxa"/>
            <w:tcBorders>
              <w:top w:val="nil"/>
              <w:left w:val="nil"/>
              <w:bottom w:val="single" w:sz="4" w:space="0" w:color="auto"/>
              <w:right w:val="single" w:sz="4" w:space="0" w:color="auto"/>
            </w:tcBorders>
            <w:shd w:val="clear" w:color="auto" w:fill="auto"/>
            <w:vAlign w:val="center"/>
            <w:hideMark/>
          </w:tcPr>
          <w:p w14:paraId="02A48A76" w14:textId="77777777" w:rsidR="00CB36FC" w:rsidRPr="008A3B91" w:rsidRDefault="00CB36FC" w:rsidP="00CA3397">
            <w:pPr>
              <w:spacing w:after="120"/>
              <w:jc w:val="center"/>
              <w:rPr>
                <w:bCs/>
                <w:color w:val="000000"/>
                <w:sz w:val="21"/>
                <w:szCs w:val="21"/>
                <w:lang w:eastAsia="en-GB"/>
              </w:rPr>
            </w:pPr>
            <w:r w:rsidRPr="008A3B91">
              <w:rPr>
                <w:bCs/>
                <w:color w:val="000000"/>
                <w:sz w:val="21"/>
                <w:szCs w:val="21"/>
                <w:lang w:eastAsia="en-GB"/>
              </w:rPr>
              <w:t>Classification</w:t>
            </w:r>
          </w:p>
        </w:tc>
        <w:tc>
          <w:tcPr>
            <w:tcW w:w="6379" w:type="dxa"/>
            <w:tcBorders>
              <w:top w:val="nil"/>
              <w:left w:val="nil"/>
              <w:bottom w:val="single" w:sz="4" w:space="0" w:color="auto"/>
              <w:right w:val="single" w:sz="4" w:space="0" w:color="auto"/>
            </w:tcBorders>
            <w:shd w:val="clear" w:color="auto" w:fill="auto"/>
            <w:vAlign w:val="center"/>
            <w:hideMark/>
          </w:tcPr>
          <w:p w14:paraId="7D607CB3" w14:textId="77777777" w:rsidR="00CB36FC" w:rsidRPr="008A3B91" w:rsidRDefault="00CB36FC" w:rsidP="00CA3397">
            <w:pPr>
              <w:spacing w:after="120"/>
              <w:jc w:val="center"/>
              <w:rPr>
                <w:bCs/>
                <w:color w:val="000000"/>
                <w:sz w:val="21"/>
                <w:szCs w:val="21"/>
                <w:lang w:eastAsia="en-GB"/>
              </w:rPr>
            </w:pPr>
            <w:r w:rsidRPr="008A3B91">
              <w:rPr>
                <w:bCs/>
                <w:color w:val="000000"/>
                <w:sz w:val="21"/>
                <w:szCs w:val="21"/>
                <w:lang w:eastAsia="en-GB"/>
              </w:rPr>
              <w:t>Definition</w:t>
            </w:r>
          </w:p>
        </w:tc>
      </w:tr>
      <w:tr w:rsidR="00CB36FC" w:rsidRPr="008A3B91" w14:paraId="3F6515E5" w14:textId="77777777" w:rsidTr="00CA3397">
        <w:trPr>
          <w:trHeight w:val="63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15D877D" w14:textId="77777777" w:rsidR="00CB36FC" w:rsidRPr="008A3B91" w:rsidRDefault="00CB36FC" w:rsidP="00CA3397">
            <w:pPr>
              <w:spacing w:after="120"/>
              <w:jc w:val="center"/>
              <w:rPr>
                <w:color w:val="000000"/>
                <w:sz w:val="21"/>
                <w:szCs w:val="21"/>
                <w:lang w:eastAsia="en-GB"/>
              </w:rPr>
            </w:pPr>
            <w:r w:rsidRPr="008A3B91">
              <w:rPr>
                <w:color w:val="000000"/>
                <w:sz w:val="21"/>
                <w:szCs w:val="21"/>
                <w:lang w:eastAsia="en-GB"/>
              </w:rPr>
              <w:t>0</w:t>
            </w:r>
          </w:p>
        </w:tc>
        <w:tc>
          <w:tcPr>
            <w:tcW w:w="2835" w:type="dxa"/>
            <w:tcBorders>
              <w:top w:val="nil"/>
              <w:left w:val="nil"/>
              <w:bottom w:val="single" w:sz="4" w:space="0" w:color="auto"/>
              <w:right w:val="single" w:sz="4" w:space="0" w:color="auto"/>
            </w:tcBorders>
            <w:shd w:val="clear" w:color="auto" w:fill="auto"/>
            <w:vAlign w:val="center"/>
            <w:hideMark/>
          </w:tcPr>
          <w:p w14:paraId="4C23886C" w14:textId="77777777" w:rsidR="00CB36FC" w:rsidRPr="008A3B91" w:rsidRDefault="00CB36FC" w:rsidP="00CA3397">
            <w:pPr>
              <w:spacing w:after="120"/>
              <w:jc w:val="center"/>
              <w:rPr>
                <w:color w:val="000000"/>
                <w:sz w:val="21"/>
                <w:szCs w:val="21"/>
                <w:lang w:eastAsia="en-GB"/>
              </w:rPr>
            </w:pPr>
            <w:r w:rsidRPr="008A3B91">
              <w:rPr>
                <w:color w:val="000000"/>
                <w:sz w:val="21"/>
                <w:szCs w:val="21"/>
                <w:lang w:eastAsia="en-GB"/>
              </w:rPr>
              <w:t>No response (complete non-compliance)</w:t>
            </w:r>
          </w:p>
        </w:tc>
        <w:tc>
          <w:tcPr>
            <w:tcW w:w="6379" w:type="dxa"/>
            <w:tcBorders>
              <w:top w:val="nil"/>
              <w:left w:val="nil"/>
              <w:bottom w:val="single" w:sz="4" w:space="0" w:color="auto"/>
              <w:right w:val="single" w:sz="4" w:space="0" w:color="auto"/>
            </w:tcBorders>
            <w:shd w:val="clear" w:color="auto" w:fill="auto"/>
            <w:vAlign w:val="center"/>
            <w:hideMark/>
          </w:tcPr>
          <w:p w14:paraId="0A35720D" w14:textId="77777777" w:rsidR="00CB36FC" w:rsidRPr="008A3B91" w:rsidRDefault="00CB36FC" w:rsidP="00CA3397">
            <w:pPr>
              <w:spacing w:before="60" w:after="120"/>
              <w:jc w:val="both"/>
              <w:rPr>
                <w:color w:val="000000"/>
                <w:sz w:val="21"/>
                <w:szCs w:val="21"/>
                <w:lang w:eastAsia="en-GB"/>
              </w:rPr>
            </w:pPr>
            <w:r w:rsidRPr="008A3B91">
              <w:rPr>
                <w:color w:val="000000"/>
                <w:sz w:val="21"/>
                <w:szCs w:val="21"/>
                <w:lang w:eastAsia="en-GB"/>
              </w:rPr>
              <w:t>No response at all or insufficient information provided in the response such that the solution is totally non-assessable and/or incomprehensible.</w:t>
            </w:r>
          </w:p>
        </w:tc>
      </w:tr>
      <w:tr w:rsidR="00CB36FC" w:rsidRPr="008A3B91" w14:paraId="4A67547C" w14:textId="77777777" w:rsidTr="00CA3397">
        <w:trPr>
          <w:trHeight w:val="252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405BC5F" w14:textId="77777777" w:rsidR="00CB36FC" w:rsidRPr="008A3B91" w:rsidRDefault="00CB36FC" w:rsidP="00CA3397">
            <w:pPr>
              <w:spacing w:after="120"/>
              <w:jc w:val="center"/>
              <w:rPr>
                <w:color w:val="000000"/>
                <w:sz w:val="21"/>
                <w:szCs w:val="21"/>
                <w:lang w:eastAsia="en-GB"/>
              </w:rPr>
            </w:pPr>
            <w:r w:rsidRPr="008A3B91">
              <w:rPr>
                <w:color w:val="000000"/>
                <w:sz w:val="21"/>
                <w:szCs w:val="21"/>
                <w:lang w:eastAsia="en-GB"/>
              </w:rPr>
              <w:t>1</w:t>
            </w:r>
          </w:p>
        </w:tc>
        <w:tc>
          <w:tcPr>
            <w:tcW w:w="2835" w:type="dxa"/>
            <w:tcBorders>
              <w:top w:val="nil"/>
              <w:left w:val="nil"/>
              <w:bottom w:val="single" w:sz="4" w:space="0" w:color="auto"/>
              <w:right w:val="single" w:sz="4" w:space="0" w:color="auto"/>
            </w:tcBorders>
            <w:shd w:val="clear" w:color="auto" w:fill="auto"/>
            <w:vAlign w:val="center"/>
            <w:hideMark/>
          </w:tcPr>
          <w:p w14:paraId="0B185B9C" w14:textId="77777777" w:rsidR="00CB36FC" w:rsidRPr="008A3B91" w:rsidRDefault="00CB36FC" w:rsidP="00CA3397">
            <w:pPr>
              <w:spacing w:after="120"/>
              <w:jc w:val="center"/>
              <w:rPr>
                <w:color w:val="000000"/>
                <w:sz w:val="21"/>
                <w:szCs w:val="21"/>
                <w:lang w:eastAsia="en-GB"/>
              </w:rPr>
            </w:pPr>
            <w:r w:rsidRPr="008A3B91">
              <w:rPr>
                <w:color w:val="000000"/>
                <w:sz w:val="21"/>
                <w:szCs w:val="21"/>
                <w:lang w:eastAsia="en-GB"/>
              </w:rPr>
              <w:t>Unsatisfactory response (potential for some compliance but very major areas of weakness)</w:t>
            </w:r>
          </w:p>
        </w:tc>
        <w:tc>
          <w:tcPr>
            <w:tcW w:w="6379" w:type="dxa"/>
            <w:tcBorders>
              <w:top w:val="nil"/>
              <w:left w:val="nil"/>
              <w:bottom w:val="single" w:sz="4" w:space="0" w:color="auto"/>
              <w:right w:val="single" w:sz="4" w:space="0" w:color="auto"/>
            </w:tcBorders>
            <w:shd w:val="clear" w:color="auto" w:fill="auto"/>
            <w:vAlign w:val="center"/>
            <w:hideMark/>
          </w:tcPr>
          <w:p w14:paraId="407F3402" w14:textId="77777777" w:rsidR="00CB36FC" w:rsidRPr="008A3B91" w:rsidRDefault="00CB36FC" w:rsidP="00CA3397">
            <w:pPr>
              <w:spacing w:before="60" w:after="120"/>
              <w:jc w:val="both"/>
              <w:rPr>
                <w:color w:val="000000"/>
                <w:sz w:val="21"/>
                <w:szCs w:val="21"/>
                <w:lang w:eastAsia="en-GB"/>
              </w:rPr>
            </w:pPr>
            <w:r w:rsidRPr="008A3B91">
              <w:rPr>
                <w:color w:val="000000"/>
                <w:sz w:val="21"/>
                <w:szCs w:val="21"/>
                <w:lang w:eastAsia="en-GB"/>
              </w:rPr>
              <w:t>Substantially unacceptable submission which fails in several significant areas to set out a solution that addresses and meets the requirements of the Authority.</w:t>
            </w:r>
          </w:p>
          <w:p w14:paraId="6AFAFD60" w14:textId="77777777" w:rsidR="00CB36FC" w:rsidRPr="008A3B91" w:rsidRDefault="00CB36FC" w:rsidP="00CA3397">
            <w:pPr>
              <w:spacing w:before="60" w:after="120"/>
              <w:jc w:val="both"/>
              <w:rPr>
                <w:color w:val="000000"/>
                <w:sz w:val="21"/>
                <w:szCs w:val="21"/>
                <w:lang w:eastAsia="en-GB"/>
              </w:rPr>
            </w:pPr>
            <w:r w:rsidRPr="008A3B91">
              <w:rPr>
                <w:color w:val="000000"/>
                <w:sz w:val="21"/>
                <w:szCs w:val="21"/>
                <w:lang w:eastAsia="en-GB"/>
              </w:rPr>
              <w:t>Little or no detail (and, where evidence is required or necessary, no evidence) has been provided to support and demonstrate that the Qualified Provider will be able to provide the services and/or considerable reservations as to the Qualified Provider</w:t>
            </w:r>
            <w:r>
              <w:rPr>
                <w:color w:val="000000"/>
                <w:sz w:val="21"/>
                <w:szCs w:val="21"/>
                <w:lang w:eastAsia="en-GB"/>
              </w:rPr>
              <w:t>’</w:t>
            </w:r>
            <w:r w:rsidRPr="008A3B91">
              <w:rPr>
                <w:color w:val="000000"/>
                <w:sz w:val="21"/>
                <w:szCs w:val="21"/>
                <w:lang w:eastAsia="en-GB"/>
              </w:rPr>
              <w:t xml:space="preserve">s proposals in respect of relevant ability, understanding, expertise, skills and/or resources to deliver the requirements. </w:t>
            </w:r>
          </w:p>
          <w:p w14:paraId="39D7451C" w14:textId="77777777" w:rsidR="00CB36FC" w:rsidRPr="008A3B91" w:rsidRDefault="00CB36FC" w:rsidP="00CA3397">
            <w:pPr>
              <w:spacing w:before="60" w:after="120"/>
              <w:jc w:val="both"/>
              <w:rPr>
                <w:color w:val="000000"/>
                <w:sz w:val="21"/>
                <w:szCs w:val="21"/>
                <w:lang w:eastAsia="en-GB"/>
              </w:rPr>
            </w:pPr>
          </w:p>
          <w:p w14:paraId="1283191E" w14:textId="77777777" w:rsidR="00CB36FC" w:rsidRPr="008A3B91" w:rsidRDefault="00CB36FC" w:rsidP="00CA3397">
            <w:pPr>
              <w:spacing w:before="60" w:after="120"/>
              <w:jc w:val="both"/>
              <w:rPr>
                <w:color w:val="000000"/>
                <w:sz w:val="21"/>
                <w:szCs w:val="21"/>
                <w:lang w:eastAsia="en-GB"/>
              </w:rPr>
            </w:pPr>
            <w:r w:rsidRPr="008A3B91">
              <w:rPr>
                <w:color w:val="000000"/>
                <w:sz w:val="21"/>
                <w:szCs w:val="21"/>
                <w:lang w:eastAsia="en-GB"/>
              </w:rPr>
              <w:t>Would represent a very high risk solution for the Authority.</w:t>
            </w:r>
          </w:p>
        </w:tc>
      </w:tr>
      <w:tr w:rsidR="00CB36FC" w:rsidRPr="008A3B91" w14:paraId="11F65BA7" w14:textId="77777777" w:rsidTr="00CA3397">
        <w:trPr>
          <w:trHeight w:val="416"/>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92108E9" w14:textId="77777777" w:rsidR="00CB36FC" w:rsidRPr="008A3B91" w:rsidRDefault="00CB36FC" w:rsidP="00CA3397">
            <w:pPr>
              <w:spacing w:after="120"/>
              <w:jc w:val="center"/>
              <w:rPr>
                <w:color w:val="000000"/>
                <w:sz w:val="21"/>
                <w:szCs w:val="21"/>
                <w:lang w:eastAsia="en-GB"/>
              </w:rPr>
            </w:pPr>
            <w:r w:rsidRPr="008A3B91">
              <w:rPr>
                <w:color w:val="000000"/>
                <w:sz w:val="21"/>
                <w:szCs w:val="21"/>
                <w:lang w:eastAsia="en-GB"/>
              </w:rPr>
              <w:t>2</w:t>
            </w:r>
          </w:p>
        </w:tc>
        <w:tc>
          <w:tcPr>
            <w:tcW w:w="2835" w:type="dxa"/>
            <w:tcBorders>
              <w:top w:val="nil"/>
              <w:left w:val="nil"/>
              <w:bottom w:val="single" w:sz="4" w:space="0" w:color="auto"/>
              <w:right w:val="single" w:sz="4" w:space="0" w:color="auto"/>
            </w:tcBorders>
            <w:shd w:val="clear" w:color="auto" w:fill="auto"/>
            <w:vAlign w:val="center"/>
            <w:hideMark/>
          </w:tcPr>
          <w:p w14:paraId="035FDA1E" w14:textId="77777777" w:rsidR="00CB36FC" w:rsidRPr="008A3B91" w:rsidRDefault="00CB36FC" w:rsidP="00CA3397">
            <w:pPr>
              <w:spacing w:after="120"/>
              <w:jc w:val="center"/>
              <w:rPr>
                <w:color w:val="000000"/>
                <w:sz w:val="21"/>
                <w:szCs w:val="21"/>
                <w:lang w:eastAsia="en-GB"/>
              </w:rPr>
            </w:pPr>
            <w:r w:rsidRPr="008A3B91">
              <w:rPr>
                <w:color w:val="000000"/>
                <w:sz w:val="21"/>
                <w:szCs w:val="21"/>
                <w:lang w:eastAsia="en-GB"/>
              </w:rPr>
              <w:t>Partially acceptable response (one or more areas of major weakness)</w:t>
            </w:r>
          </w:p>
        </w:tc>
        <w:tc>
          <w:tcPr>
            <w:tcW w:w="6379" w:type="dxa"/>
            <w:tcBorders>
              <w:top w:val="nil"/>
              <w:left w:val="nil"/>
              <w:bottom w:val="single" w:sz="4" w:space="0" w:color="auto"/>
              <w:right w:val="single" w:sz="4" w:space="0" w:color="auto"/>
            </w:tcBorders>
            <w:shd w:val="clear" w:color="auto" w:fill="auto"/>
            <w:vAlign w:val="center"/>
            <w:hideMark/>
          </w:tcPr>
          <w:p w14:paraId="0F3F73F6" w14:textId="77777777" w:rsidR="00CB36FC" w:rsidRPr="008A3B91" w:rsidRDefault="00CB36FC" w:rsidP="00CA3397">
            <w:pPr>
              <w:spacing w:before="60" w:after="120"/>
              <w:jc w:val="both"/>
              <w:rPr>
                <w:color w:val="000000"/>
                <w:sz w:val="21"/>
                <w:szCs w:val="21"/>
                <w:lang w:eastAsia="en-GB"/>
              </w:rPr>
            </w:pPr>
            <w:r w:rsidRPr="008A3B91">
              <w:rPr>
                <w:color w:val="000000"/>
                <w:sz w:val="21"/>
                <w:szCs w:val="21"/>
                <w:lang w:eastAsia="en-GB"/>
              </w:rPr>
              <w:t>Weak submission which does not set out a solution that fully addresses and meets the requirements.</w:t>
            </w:r>
          </w:p>
          <w:p w14:paraId="10506DA6" w14:textId="77777777" w:rsidR="00CB36FC" w:rsidRPr="008A3B91" w:rsidRDefault="00CB36FC" w:rsidP="00CA3397">
            <w:pPr>
              <w:spacing w:before="60" w:after="120"/>
              <w:jc w:val="both"/>
              <w:rPr>
                <w:color w:val="000000"/>
                <w:sz w:val="21"/>
                <w:szCs w:val="21"/>
                <w:lang w:eastAsia="en-GB"/>
              </w:rPr>
            </w:pPr>
            <w:r w:rsidRPr="008A3B91">
              <w:rPr>
                <w:color w:val="000000"/>
                <w:sz w:val="21"/>
                <w:szCs w:val="21"/>
                <w:lang w:eastAsia="en-GB"/>
              </w:rPr>
              <w:t>The response may be basic/ minimal with little or no detail (and, where evidence is required or necessary, with insufficient evidence) provided to support the solution and demonstrate that the Qualified Provider will be able to provide the services and/or some reservations as to the Qualified Provider</w:t>
            </w:r>
            <w:r>
              <w:rPr>
                <w:color w:val="000000"/>
                <w:sz w:val="21"/>
                <w:szCs w:val="21"/>
                <w:lang w:eastAsia="en-GB"/>
              </w:rPr>
              <w:t>’</w:t>
            </w:r>
            <w:r w:rsidRPr="008A3B91">
              <w:rPr>
                <w:color w:val="000000"/>
                <w:sz w:val="21"/>
                <w:szCs w:val="21"/>
                <w:lang w:eastAsia="en-GB"/>
              </w:rPr>
              <w:t xml:space="preserve">s solution in respect of relevant ability, understanding, expertise, skills and/or resources to deliver the requirements. </w:t>
            </w:r>
          </w:p>
          <w:p w14:paraId="788B4581" w14:textId="77777777" w:rsidR="00CB36FC" w:rsidRPr="008A3B91" w:rsidRDefault="00CB36FC" w:rsidP="00CA3397">
            <w:pPr>
              <w:spacing w:before="60" w:after="120"/>
              <w:jc w:val="both"/>
              <w:rPr>
                <w:color w:val="000000"/>
                <w:sz w:val="21"/>
                <w:szCs w:val="21"/>
                <w:lang w:eastAsia="en-GB"/>
              </w:rPr>
            </w:pPr>
            <w:r w:rsidRPr="008A3B91">
              <w:rPr>
                <w:color w:val="000000"/>
                <w:sz w:val="21"/>
                <w:szCs w:val="21"/>
                <w:lang w:eastAsia="en-GB"/>
              </w:rPr>
              <w:t>May represent a high risk solution for the Authority.</w:t>
            </w:r>
          </w:p>
        </w:tc>
      </w:tr>
      <w:tr w:rsidR="00CB36FC" w:rsidRPr="008A3B91" w14:paraId="77385E95" w14:textId="77777777" w:rsidTr="00CA3397">
        <w:trPr>
          <w:trHeight w:val="189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326DDD3" w14:textId="77777777" w:rsidR="00CB36FC" w:rsidRPr="008A3B91" w:rsidRDefault="00CB36FC" w:rsidP="00CA3397">
            <w:pPr>
              <w:spacing w:after="120"/>
              <w:jc w:val="center"/>
              <w:rPr>
                <w:color w:val="000000"/>
                <w:sz w:val="21"/>
                <w:szCs w:val="21"/>
                <w:lang w:eastAsia="en-GB"/>
              </w:rPr>
            </w:pPr>
            <w:r w:rsidRPr="008A3B91">
              <w:rPr>
                <w:color w:val="000000"/>
                <w:sz w:val="21"/>
                <w:szCs w:val="21"/>
                <w:lang w:eastAsia="en-GB"/>
              </w:rPr>
              <w:t>3</w:t>
            </w:r>
          </w:p>
        </w:tc>
        <w:tc>
          <w:tcPr>
            <w:tcW w:w="2835" w:type="dxa"/>
            <w:tcBorders>
              <w:top w:val="nil"/>
              <w:left w:val="nil"/>
              <w:bottom w:val="single" w:sz="4" w:space="0" w:color="auto"/>
              <w:right w:val="single" w:sz="4" w:space="0" w:color="auto"/>
            </w:tcBorders>
            <w:shd w:val="clear" w:color="auto" w:fill="auto"/>
            <w:vAlign w:val="center"/>
            <w:hideMark/>
          </w:tcPr>
          <w:p w14:paraId="7518BE6B" w14:textId="77777777" w:rsidR="00CB36FC" w:rsidRPr="008A3B91" w:rsidRDefault="00CB36FC" w:rsidP="00CA3397">
            <w:pPr>
              <w:spacing w:after="120"/>
              <w:jc w:val="center"/>
              <w:rPr>
                <w:color w:val="000000"/>
                <w:sz w:val="21"/>
                <w:szCs w:val="21"/>
                <w:lang w:eastAsia="en-GB"/>
              </w:rPr>
            </w:pPr>
            <w:r w:rsidRPr="008A3B91">
              <w:rPr>
                <w:color w:val="000000"/>
                <w:sz w:val="21"/>
                <w:szCs w:val="21"/>
                <w:lang w:eastAsia="en-GB"/>
              </w:rPr>
              <w:t>Satisfactory and acceptable response (substantial compliance with no major concerns)</w:t>
            </w:r>
          </w:p>
        </w:tc>
        <w:tc>
          <w:tcPr>
            <w:tcW w:w="6379" w:type="dxa"/>
            <w:tcBorders>
              <w:top w:val="nil"/>
              <w:left w:val="nil"/>
              <w:bottom w:val="single" w:sz="4" w:space="0" w:color="auto"/>
              <w:right w:val="single" w:sz="4" w:space="0" w:color="auto"/>
            </w:tcBorders>
            <w:shd w:val="clear" w:color="auto" w:fill="auto"/>
            <w:vAlign w:val="center"/>
            <w:hideMark/>
          </w:tcPr>
          <w:p w14:paraId="514DF5BF" w14:textId="77777777" w:rsidR="00CB36FC" w:rsidRPr="008A3B91" w:rsidRDefault="00CB36FC" w:rsidP="00CA3397">
            <w:pPr>
              <w:spacing w:before="60" w:after="120"/>
              <w:jc w:val="both"/>
              <w:rPr>
                <w:color w:val="000000"/>
                <w:sz w:val="21"/>
                <w:szCs w:val="21"/>
                <w:lang w:eastAsia="en-GB"/>
              </w:rPr>
            </w:pPr>
            <w:r w:rsidRPr="008A3B91">
              <w:rPr>
                <w:color w:val="000000"/>
                <w:sz w:val="21"/>
                <w:szCs w:val="21"/>
                <w:lang w:eastAsia="en-GB"/>
              </w:rPr>
              <w:t>Submission sets out a solution that largely addresses and meets the requirements, with some detail (or, where evidence is required or necessary, some relevant evidence) provided to support the solution.</w:t>
            </w:r>
          </w:p>
          <w:p w14:paraId="36D9895D" w14:textId="77777777" w:rsidR="00CB36FC" w:rsidRPr="008A3B91" w:rsidRDefault="00CB36FC" w:rsidP="00CA3397">
            <w:pPr>
              <w:spacing w:before="60" w:after="120"/>
              <w:jc w:val="both"/>
              <w:rPr>
                <w:color w:val="000000"/>
                <w:sz w:val="21"/>
                <w:szCs w:val="21"/>
                <w:lang w:eastAsia="en-GB"/>
              </w:rPr>
            </w:pPr>
          </w:p>
          <w:p w14:paraId="52777A9E" w14:textId="77777777" w:rsidR="00CB36FC" w:rsidRPr="008A3B91" w:rsidRDefault="00CB36FC" w:rsidP="00CA3397">
            <w:pPr>
              <w:spacing w:before="60" w:after="120"/>
              <w:jc w:val="both"/>
              <w:rPr>
                <w:color w:val="000000"/>
                <w:sz w:val="21"/>
                <w:szCs w:val="21"/>
                <w:lang w:eastAsia="en-GB"/>
              </w:rPr>
            </w:pPr>
            <w:r w:rsidRPr="008A3B91">
              <w:rPr>
                <w:color w:val="000000"/>
                <w:sz w:val="21"/>
                <w:szCs w:val="21"/>
                <w:lang w:eastAsia="en-GB"/>
              </w:rPr>
              <w:t xml:space="preserve">Minor reservations or weakness in a few areas of the solution in respect of relevant ability, understanding, expertise, skills and/or resources to deliver the requirements. </w:t>
            </w:r>
          </w:p>
          <w:p w14:paraId="4CA7E454" w14:textId="77777777" w:rsidR="00CB36FC" w:rsidRPr="008A3B91" w:rsidRDefault="00CB36FC" w:rsidP="00CA3397">
            <w:pPr>
              <w:spacing w:before="60" w:after="120"/>
              <w:jc w:val="both"/>
              <w:rPr>
                <w:color w:val="000000"/>
                <w:sz w:val="21"/>
                <w:szCs w:val="21"/>
                <w:lang w:eastAsia="en-GB"/>
              </w:rPr>
            </w:pPr>
          </w:p>
          <w:p w14:paraId="5FEF37B1" w14:textId="77777777" w:rsidR="00CB36FC" w:rsidRPr="008A3B91" w:rsidRDefault="00CB36FC" w:rsidP="00CA3397">
            <w:pPr>
              <w:spacing w:before="60" w:after="120"/>
              <w:jc w:val="both"/>
              <w:rPr>
                <w:color w:val="000000"/>
                <w:sz w:val="21"/>
                <w:szCs w:val="21"/>
                <w:lang w:eastAsia="en-GB"/>
              </w:rPr>
            </w:pPr>
            <w:r w:rsidRPr="008A3B91">
              <w:rPr>
                <w:color w:val="000000"/>
                <w:sz w:val="21"/>
                <w:szCs w:val="21"/>
                <w:lang w:eastAsia="en-GB"/>
              </w:rPr>
              <w:t>Medium, acceptable risk solution to the Authority.</w:t>
            </w:r>
          </w:p>
        </w:tc>
      </w:tr>
      <w:tr w:rsidR="00CB36FC" w:rsidRPr="008A3B91" w14:paraId="41CFB5DE" w14:textId="77777777" w:rsidTr="00CA3397">
        <w:trPr>
          <w:trHeight w:val="347"/>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8917FCD" w14:textId="77777777" w:rsidR="00CB36FC" w:rsidRPr="008A3B91" w:rsidRDefault="00CB36FC" w:rsidP="00CA3397">
            <w:pPr>
              <w:spacing w:after="120"/>
              <w:jc w:val="center"/>
              <w:rPr>
                <w:color w:val="000000"/>
                <w:sz w:val="21"/>
                <w:szCs w:val="21"/>
                <w:lang w:eastAsia="en-GB"/>
              </w:rPr>
            </w:pPr>
            <w:r w:rsidRPr="008A3B91">
              <w:rPr>
                <w:color w:val="000000"/>
                <w:sz w:val="21"/>
                <w:szCs w:val="21"/>
                <w:lang w:eastAsia="en-GB"/>
              </w:rPr>
              <w:t>4</w:t>
            </w:r>
          </w:p>
        </w:tc>
        <w:tc>
          <w:tcPr>
            <w:tcW w:w="2835" w:type="dxa"/>
            <w:tcBorders>
              <w:top w:val="nil"/>
              <w:left w:val="nil"/>
              <w:bottom w:val="single" w:sz="4" w:space="0" w:color="auto"/>
              <w:right w:val="single" w:sz="4" w:space="0" w:color="auto"/>
            </w:tcBorders>
            <w:shd w:val="clear" w:color="auto" w:fill="auto"/>
            <w:vAlign w:val="center"/>
            <w:hideMark/>
          </w:tcPr>
          <w:p w14:paraId="10E0B71D" w14:textId="77777777" w:rsidR="00CB36FC" w:rsidRPr="008A3B91" w:rsidRDefault="00CB36FC" w:rsidP="00CA3397">
            <w:pPr>
              <w:spacing w:after="120"/>
              <w:jc w:val="center"/>
              <w:rPr>
                <w:color w:val="000000"/>
                <w:sz w:val="21"/>
                <w:szCs w:val="21"/>
                <w:lang w:eastAsia="en-GB"/>
              </w:rPr>
            </w:pPr>
            <w:r w:rsidRPr="008A3B91">
              <w:rPr>
                <w:color w:val="000000"/>
                <w:sz w:val="21"/>
                <w:szCs w:val="21"/>
                <w:lang w:eastAsia="en-GB"/>
              </w:rPr>
              <w:t>Fully satisfactory /very good response (fully compliant with requirements).</w:t>
            </w:r>
          </w:p>
        </w:tc>
        <w:tc>
          <w:tcPr>
            <w:tcW w:w="6379" w:type="dxa"/>
            <w:tcBorders>
              <w:top w:val="nil"/>
              <w:left w:val="nil"/>
              <w:bottom w:val="single" w:sz="4" w:space="0" w:color="auto"/>
              <w:right w:val="single" w:sz="4" w:space="0" w:color="auto"/>
            </w:tcBorders>
            <w:shd w:val="clear" w:color="auto" w:fill="auto"/>
            <w:vAlign w:val="center"/>
            <w:hideMark/>
          </w:tcPr>
          <w:p w14:paraId="17DD8CA2" w14:textId="77777777" w:rsidR="00CB36FC" w:rsidRPr="008A3B91" w:rsidRDefault="00CB36FC" w:rsidP="00CA3397">
            <w:pPr>
              <w:spacing w:before="60" w:after="120"/>
              <w:jc w:val="both"/>
              <w:rPr>
                <w:color w:val="000000"/>
                <w:sz w:val="21"/>
                <w:szCs w:val="21"/>
                <w:lang w:eastAsia="en-GB"/>
              </w:rPr>
            </w:pPr>
            <w:r w:rsidRPr="008A3B91">
              <w:rPr>
                <w:color w:val="000000"/>
                <w:sz w:val="21"/>
                <w:szCs w:val="21"/>
                <w:lang w:eastAsia="en-GB"/>
              </w:rPr>
              <w:t>Submission sets out a robust solution that fully addresses and meets the requirements, with full details (and, where evidence is required or necessary, full and relevant evidence) provided to support the solution.</w:t>
            </w:r>
          </w:p>
          <w:p w14:paraId="2968E610" w14:textId="77777777" w:rsidR="00CB36FC" w:rsidRPr="008A3B91" w:rsidRDefault="00CB36FC" w:rsidP="00CA3397">
            <w:pPr>
              <w:spacing w:before="60" w:after="120"/>
              <w:jc w:val="both"/>
              <w:rPr>
                <w:color w:val="000000"/>
                <w:sz w:val="21"/>
                <w:szCs w:val="21"/>
                <w:lang w:eastAsia="en-GB"/>
              </w:rPr>
            </w:pPr>
            <w:r w:rsidRPr="008A3B91">
              <w:rPr>
                <w:color w:val="000000"/>
                <w:sz w:val="21"/>
                <w:szCs w:val="21"/>
                <w:lang w:eastAsia="en-GB"/>
              </w:rPr>
              <w:t xml:space="preserve">Provides full confidence as to the relevant ability, understanding, expertise, skills and/or resources to deliver the requirements. </w:t>
            </w:r>
          </w:p>
          <w:p w14:paraId="384ECB08" w14:textId="77777777" w:rsidR="00CB36FC" w:rsidRPr="008A3B91" w:rsidRDefault="00CB36FC" w:rsidP="00CA3397">
            <w:pPr>
              <w:spacing w:before="60" w:after="120"/>
              <w:jc w:val="both"/>
              <w:rPr>
                <w:color w:val="000000"/>
                <w:sz w:val="21"/>
                <w:szCs w:val="21"/>
                <w:lang w:eastAsia="en-GB"/>
              </w:rPr>
            </w:pPr>
            <w:r w:rsidRPr="008A3B91">
              <w:rPr>
                <w:color w:val="000000"/>
                <w:sz w:val="21"/>
                <w:szCs w:val="21"/>
                <w:lang w:eastAsia="en-GB"/>
              </w:rPr>
              <w:t>Low risk solution for the Authority.</w:t>
            </w:r>
          </w:p>
        </w:tc>
      </w:tr>
      <w:tr w:rsidR="00CB36FC" w:rsidRPr="008A3B91" w14:paraId="5213F294" w14:textId="77777777" w:rsidTr="00CA3397">
        <w:trPr>
          <w:trHeight w:val="524"/>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880D5D2" w14:textId="77777777" w:rsidR="00CB36FC" w:rsidRPr="008A3B91" w:rsidRDefault="00CB36FC" w:rsidP="00CA3397">
            <w:pPr>
              <w:spacing w:after="120"/>
              <w:jc w:val="center"/>
              <w:rPr>
                <w:color w:val="000000"/>
                <w:sz w:val="21"/>
                <w:szCs w:val="21"/>
                <w:lang w:eastAsia="en-GB"/>
              </w:rPr>
            </w:pPr>
            <w:r w:rsidRPr="008A3B91">
              <w:rPr>
                <w:color w:val="000000"/>
                <w:sz w:val="21"/>
                <w:szCs w:val="21"/>
                <w:lang w:eastAsia="en-GB"/>
              </w:rPr>
              <w:t>5</w:t>
            </w:r>
          </w:p>
        </w:tc>
        <w:tc>
          <w:tcPr>
            <w:tcW w:w="2835" w:type="dxa"/>
            <w:tcBorders>
              <w:top w:val="nil"/>
              <w:left w:val="nil"/>
              <w:bottom w:val="single" w:sz="4" w:space="0" w:color="auto"/>
              <w:right w:val="single" w:sz="4" w:space="0" w:color="auto"/>
            </w:tcBorders>
            <w:shd w:val="clear" w:color="auto" w:fill="auto"/>
            <w:vAlign w:val="center"/>
            <w:hideMark/>
          </w:tcPr>
          <w:p w14:paraId="6197C0C3" w14:textId="77777777" w:rsidR="00CB36FC" w:rsidRPr="008A3B91" w:rsidRDefault="00CB36FC" w:rsidP="00CA3397">
            <w:pPr>
              <w:spacing w:after="120"/>
              <w:jc w:val="center"/>
              <w:rPr>
                <w:color w:val="000000"/>
                <w:sz w:val="21"/>
                <w:szCs w:val="21"/>
                <w:lang w:eastAsia="en-GB"/>
              </w:rPr>
            </w:pPr>
            <w:r w:rsidRPr="008A3B91">
              <w:rPr>
                <w:color w:val="000000"/>
                <w:sz w:val="21"/>
                <w:szCs w:val="21"/>
                <w:lang w:eastAsia="en-GB"/>
              </w:rPr>
              <w:t>Outstanding response (fully compliant, with some areas exceeding requirements)</w:t>
            </w:r>
          </w:p>
        </w:tc>
        <w:tc>
          <w:tcPr>
            <w:tcW w:w="6379" w:type="dxa"/>
            <w:tcBorders>
              <w:top w:val="nil"/>
              <w:left w:val="nil"/>
              <w:bottom w:val="single" w:sz="4" w:space="0" w:color="auto"/>
              <w:right w:val="single" w:sz="4" w:space="0" w:color="auto"/>
            </w:tcBorders>
            <w:shd w:val="clear" w:color="auto" w:fill="auto"/>
            <w:vAlign w:val="center"/>
            <w:hideMark/>
          </w:tcPr>
          <w:p w14:paraId="15CAF320" w14:textId="77777777" w:rsidR="00CB36FC" w:rsidRPr="008A3B91" w:rsidRDefault="00CB36FC" w:rsidP="00CA3397">
            <w:pPr>
              <w:spacing w:before="60" w:after="120"/>
              <w:jc w:val="both"/>
              <w:rPr>
                <w:color w:val="000000"/>
                <w:sz w:val="21"/>
                <w:szCs w:val="21"/>
                <w:lang w:eastAsia="en-GB"/>
              </w:rPr>
            </w:pPr>
            <w:r w:rsidRPr="008A3B91">
              <w:rPr>
                <w:color w:val="000000"/>
                <w:sz w:val="21"/>
                <w:szCs w:val="21"/>
                <w:lang w:eastAsia="en-GB"/>
              </w:rPr>
              <w:t>Submission sets out a robust solution (as for a 4 score – above) and, in addition, provides or proposes additional value and/or elements of the solution which exceed the requirements in substance and outcomes in a manner acceptable to the Authority.</w:t>
            </w:r>
          </w:p>
          <w:p w14:paraId="25DDD6E3" w14:textId="77777777" w:rsidR="00CB36FC" w:rsidRPr="008A3B91" w:rsidRDefault="00CB36FC" w:rsidP="00CA3397">
            <w:pPr>
              <w:spacing w:before="60" w:after="120"/>
              <w:jc w:val="both"/>
              <w:rPr>
                <w:color w:val="000000"/>
                <w:sz w:val="21"/>
                <w:szCs w:val="21"/>
                <w:lang w:eastAsia="en-GB"/>
              </w:rPr>
            </w:pPr>
          </w:p>
          <w:p w14:paraId="4A898826" w14:textId="77777777" w:rsidR="00CB36FC" w:rsidRPr="008A3B91" w:rsidRDefault="00CB36FC" w:rsidP="00CA3397">
            <w:pPr>
              <w:spacing w:before="60" w:after="120"/>
              <w:jc w:val="both"/>
              <w:rPr>
                <w:color w:val="000000"/>
                <w:sz w:val="21"/>
                <w:szCs w:val="21"/>
                <w:lang w:eastAsia="en-GB"/>
              </w:rPr>
            </w:pPr>
            <w:r w:rsidRPr="008A3B91">
              <w:rPr>
                <w:color w:val="000000"/>
                <w:sz w:val="21"/>
                <w:szCs w:val="21"/>
                <w:lang w:eastAsia="en-GB"/>
              </w:rPr>
              <w:t xml:space="preserve">Provides full confidence as to the relevant ability, understanding, expertise, skills and/or resources not only to deliver the requirements, but also exceed it as described. </w:t>
            </w:r>
          </w:p>
          <w:p w14:paraId="1938F0CD" w14:textId="77777777" w:rsidR="00CB36FC" w:rsidRPr="008A3B91" w:rsidRDefault="00CB36FC" w:rsidP="00CA3397">
            <w:pPr>
              <w:spacing w:before="60" w:after="120"/>
              <w:jc w:val="both"/>
              <w:rPr>
                <w:color w:val="000000"/>
                <w:sz w:val="21"/>
                <w:szCs w:val="21"/>
                <w:lang w:eastAsia="en-GB"/>
              </w:rPr>
            </w:pPr>
          </w:p>
          <w:p w14:paraId="387A9787" w14:textId="77777777" w:rsidR="00CB36FC" w:rsidRPr="008A3B91" w:rsidRDefault="00CB36FC" w:rsidP="00CA3397">
            <w:pPr>
              <w:spacing w:before="60" w:after="120"/>
              <w:jc w:val="both"/>
              <w:rPr>
                <w:color w:val="000000"/>
                <w:sz w:val="21"/>
                <w:szCs w:val="21"/>
                <w:lang w:eastAsia="en-GB"/>
              </w:rPr>
            </w:pPr>
            <w:r w:rsidRPr="008A3B91">
              <w:rPr>
                <w:color w:val="000000"/>
                <w:sz w:val="21"/>
                <w:szCs w:val="21"/>
                <w:lang w:eastAsia="en-GB"/>
              </w:rPr>
              <w:t>Low risk solution for the Authority.</w:t>
            </w:r>
          </w:p>
        </w:tc>
      </w:tr>
    </w:tbl>
    <w:p w14:paraId="624DFE1E" w14:textId="77777777" w:rsidR="00CB36FC" w:rsidRPr="00244E77" w:rsidRDefault="00CB36FC" w:rsidP="00CB36FC">
      <w:pPr>
        <w:rPr>
          <w:b/>
          <w:sz w:val="21"/>
          <w:szCs w:val="21"/>
        </w:rPr>
      </w:pPr>
    </w:p>
    <w:p w14:paraId="394E0CF8" w14:textId="77777777" w:rsidR="007B26F9" w:rsidRPr="00381FB7" w:rsidRDefault="007B26F9" w:rsidP="00CB36FC">
      <w:pPr>
        <w:rPr>
          <w:rFonts w:asciiTheme="minorHAnsi" w:hAnsiTheme="minorHAnsi"/>
          <w:b/>
          <w:sz w:val="24"/>
        </w:rPr>
      </w:pPr>
    </w:p>
    <w:p w14:paraId="19D43DD5" w14:textId="77777777" w:rsidR="007B26F9" w:rsidRPr="00381FB7" w:rsidRDefault="007B26F9">
      <w:pPr>
        <w:rPr>
          <w:rFonts w:asciiTheme="minorHAnsi" w:hAnsiTheme="minorHAnsi"/>
          <w:b/>
          <w:sz w:val="24"/>
        </w:rPr>
      </w:pPr>
      <w:r w:rsidRPr="00381FB7">
        <w:rPr>
          <w:rFonts w:asciiTheme="minorHAnsi" w:hAnsiTheme="minorHAnsi"/>
          <w:b/>
          <w:sz w:val="24"/>
        </w:rPr>
        <w:br w:type="page"/>
      </w:r>
    </w:p>
    <w:p w14:paraId="4B8DEC46" w14:textId="5F67527C" w:rsidR="00994BDE" w:rsidRPr="00381FB7" w:rsidRDefault="00994BDE" w:rsidP="00A010A5">
      <w:pPr>
        <w:jc w:val="center"/>
        <w:rPr>
          <w:rFonts w:asciiTheme="minorHAnsi" w:hAnsiTheme="minorHAnsi"/>
          <w:b/>
          <w:sz w:val="24"/>
        </w:rPr>
      </w:pPr>
      <w:r w:rsidRPr="00381FB7">
        <w:rPr>
          <w:rFonts w:asciiTheme="minorHAnsi" w:hAnsiTheme="minorHAnsi"/>
          <w:b/>
          <w:sz w:val="24"/>
        </w:rPr>
        <w:t xml:space="preserve">SCHEDULE </w:t>
      </w:r>
      <w:r w:rsidR="00796EAD" w:rsidRPr="00381FB7">
        <w:rPr>
          <w:rFonts w:asciiTheme="minorHAnsi" w:hAnsiTheme="minorHAnsi"/>
          <w:b/>
          <w:sz w:val="24"/>
        </w:rPr>
        <w:t>7</w:t>
      </w:r>
      <w:r w:rsidR="003C399D" w:rsidRPr="00381FB7">
        <w:rPr>
          <w:rFonts w:asciiTheme="minorHAnsi" w:hAnsiTheme="minorHAnsi"/>
          <w:b/>
          <w:sz w:val="24"/>
        </w:rPr>
        <w:t>B</w:t>
      </w:r>
      <w:r w:rsidR="00A977F7" w:rsidRPr="00381FB7">
        <w:rPr>
          <w:rFonts w:asciiTheme="minorHAnsi" w:hAnsiTheme="minorHAnsi"/>
          <w:b/>
          <w:sz w:val="24"/>
        </w:rPr>
        <w:t xml:space="preserve">: </w:t>
      </w:r>
      <w:r w:rsidR="00771829" w:rsidRPr="00381FB7">
        <w:rPr>
          <w:rFonts w:asciiTheme="minorHAnsi" w:hAnsiTheme="minorHAnsi"/>
          <w:b/>
          <w:sz w:val="24"/>
        </w:rPr>
        <w:t xml:space="preserve">CALL-OFF </w:t>
      </w:r>
      <w:r w:rsidRPr="00381FB7">
        <w:rPr>
          <w:rFonts w:asciiTheme="minorHAnsi" w:hAnsiTheme="minorHAnsi"/>
          <w:b/>
          <w:sz w:val="24"/>
        </w:rPr>
        <w:t>TERMS</w:t>
      </w:r>
      <w:r w:rsidR="000E4C43" w:rsidRPr="00381FB7">
        <w:rPr>
          <w:rFonts w:asciiTheme="minorHAnsi" w:hAnsiTheme="minorHAnsi"/>
          <w:b/>
          <w:sz w:val="24"/>
        </w:rPr>
        <w:t xml:space="preserve"> AND CONDITIONS</w:t>
      </w:r>
    </w:p>
    <w:p w14:paraId="0D2674F7" w14:textId="77777777" w:rsidR="00E34874" w:rsidRPr="003D06C0" w:rsidRDefault="00E34874" w:rsidP="00E34874">
      <w:pPr>
        <w:rPr>
          <w:rFonts w:asciiTheme="minorHAnsi" w:hAnsiTheme="minorHAnsi"/>
          <w:b/>
          <w:sz w:val="24"/>
        </w:rPr>
      </w:pPr>
    </w:p>
    <w:p w14:paraId="0AA7BF24" w14:textId="0F9DA248" w:rsidR="004E5184" w:rsidRDefault="004E5184" w:rsidP="00CB36FC">
      <w:pPr>
        <w:rPr>
          <w:rFonts w:asciiTheme="minorHAnsi" w:hAnsiTheme="minorHAnsi"/>
          <w:b/>
          <w:sz w:val="24"/>
        </w:rPr>
      </w:pPr>
    </w:p>
    <w:p w14:paraId="121FE2BC" w14:textId="77777777" w:rsidR="00CB36FC" w:rsidRPr="00772F39" w:rsidRDefault="00CB36FC" w:rsidP="00CB36FC">
      <w:pPr>
        <w:pStyle w:val="ListParagraph"/>
        <w:widowControl w:val="0"/>
        <w:numPr>
          <w:ilvl w:val="0"/>
          <w:numId w:val="9"/>
        </w:numPr>
        <w:suppressAutoHyphens/>
        <w:ind w:left="709" w:hanging="709"/>
        <w:jc w:val="both"/>
        <w:rPr>
          <w:rFonts w:cs="Arial"/>
          <w:b/>
          <w:bCs/>
          <w:sz w:val="21"/>
          <w:szCs w:val="21"/>
        </w:rPr>
      </w:pPr>
      <w:r w:rsidRPr="00772F39">
        <w:rPr>
          <w:rFonts w:cs="Arial"/>
          <w:b/>
          <w:bCs/>
          <w:sz w:val="21"/>
          <w:szCs w:val="21"/>
        </w:rPr>
        <w:t>DURATION OF CALL-OFF CONTRACTS</w:t>
      </w:r>
    </w:p>
    <w:p w14:paraId="6C49FCD8" w14:textId="77777777" w:rsidR="00CB36FC" w:rsidRPr="00772F39" w:rsidRDefault="00CB36FC" w:rsidP="00CB36FC">
      <w:pPr>
        <w:pStyle w:val="ListParagraph"/>
        <w:widowControl w:val="0"/>
        <w:suppressAutoHyphens/>
        <w:ind w:left="709"/>
        <w:jc w:val="both"/>
        <w:rPr>
          <w:rFonts w:cs="Arial"/>
          <w:b/>
          <w:bCs/>
          <w:sz w:val="21"/>
          <w:szCs w:val="21"/>
        </w:rPr>
      </w:pPr>
    </w:p>
    <w:p w14:paraId="6D75CD4C" w14:textId="77777777" w:rsidR="00CB36FC" w:rsidRPr="00772F39" w:rsidRDefault="00CB36FC" w:rsidP="00CB36FC">
      <w:pPr>
        <w:pStyle w:val="ListParagraph"/>
        <w:widowControl w:val="0"/>
        <w:numPr>
          <w:ilvl w:val="1"/>
          <w:numId w:val="9"/>
        </w:numPr>
        <w:tabs>
          <w:tab w:val="left" w:pos="1560"/>
        </w:tabs>
        <w:suppressAutoHyphens/>
        <w:ind w:left="1560" w:hanging="851"/>
        <w:jc w:val="both"/>
        <w:rPr>
          <w:rFonts w:cs="Arial"/>
          <w:sz w:val="21"/>
          <w:szCs w:val="21"/>
        </w:rPr>
      </w:pPr>
      <w:r w:rsidRPr="00772F39">
        <w:rPr>
          <w:rFonts w:cs="Arial"/>
          <w:sz w:val="21"/>
          <w:szCs w:val="21"/>
        </w:rPr>
        <w:t>A Call-Off Contrac</w:t>
      </w:r>
      <w:r>
        <w:rPr>
          <w:rFonts w:cs="Arial"/>
          <w:sz w:val="21"/>
          <w:szCs w:val="21"/>
        </w:rPr>
        <w:t xml:space="preserve">t (the Individual Placement Agreement (IPA) or block contract, as appropriate) </w:t>
      </w:r>
      <w:r w:rsidRPr="00772F39">
        <w:rPr>
          <w:rFonts w:cs="Arial"/>
          <w:sz w:val="21"/>
          <w:szCs w:val="21"/>
        </w:rPr>
        <w:t>shall take effect from the Call-Off Contract Commencement Date and, unless terminated earlier in accordance with the terms of this Schedule 7</w:t>
      </w:r>
      <w:r>
        <w:rPr>
          <w:rFonts w:cs="Arial"/>
          <w:sz w:val="21"/>
          <w:szCs w:val="21"/>
        </w:rPr>
        <w:t>B</w:t>
      </w:r>
      <w:r w:rsidRPr="00772F39">
        <w:rPr>
          <w:rFonts w:cs="Arial"/>
          <w:sz w:val="21"/>
          <w:szCs w:val="21"/>
        </w:rPr>
        <w:t xml:space="preserve"> (Call-Off Terms and Condition</w:t>
      </w:r>
      <w:r>
        <w:rPr>
          <w:rFonts w:cs="Arial"/>
          <w:sz w:val="21"/>
          <w:szCs w:val="21"/>
        </w:rPr>
        <w:t>s</w:t>
      </w:r>
      <w:r w:rsidRPr="00772F39">
        <w:rPr>
          <w:rFonts w:cs="Arial"/>
          <w:sz w:val="21"/>
          <w:szCs w:val="21"/>
        </w:rPr>
        <w:t>), shall remain in force until the earlier of:</w:t>
      </w:r>
    </w:p>
    <w:p w14:paraId="5B51CCED" w14:textId="77777777" w:rsidR="00CB36FC" w:rsidRPr="00772F39" w:rsidRDefault="00CB36FC" w:rsidP="00CB36FC">
      <w:pPr>
        <w:pStyle w:val="ListParagraph"/>
        <w:widowControl w:val="0"/>
        <w:tabs>
          <w:tab w:val="left" w:pos="1560"/>
        </w:tabs>
        <w:suppressAutoHyphens/>
        <w:ind w:left="2552"/>
        <w:jc w:val="both"/>
        <w:rPr>
          <w:rFonts w:cs="Arial"/>
          <w:sz w:val="21"/>
          <w:szCs w:val="21"/>
        </w:rPr>
      </w:pPr>
    </w:p>
    <w:p w14:paraId="6C2F84B9" w14:textId="77777777" w:rsidR="00CB36FC" w:rsidRPr="00772F39" w:rsidRDefault="00CB36FC" w:rsidP="00CB36FC">
      <w:pPr>
        <w:pStyle w:val="ListParagraph"/>
        <w:widowControl w:val="0"/>
        <w:numPr>
          <w:ilvl w:val="2"/>
          <w:numId w:val="9"/>
        </w:numPr>
        <w:tabs>
          <w:tab w:val="left" w:pos="1560"/>
        </w:tabs>
        <w:suppressAutoHyphens/>
        <w:ind w:left="2552" w:hanging="992"/>
        <w:jc w:val="both"/>
        <w:rPr>
          <w:rFonts w:cs="Arial"/>
          <w:sz w:val="21"/>
          <w:szCs w:val="21"/>
        </w:rPr>
      </w:pPr>
      <w:r w:rsidRPr="00772F39">
        <w:rPr>
          <w:rFonts w:cs="Arial"/>
          <w:sz w:val="21"/>
          <w:szCs w:val="21"/>
        </w:rPr>
        <w:t xml:space="preserve">the Call-Off Contract Expiry Date; or </w:t>
      </w:r>
    </w:p>
    <w:p w14:paraId="7603AB3C" w14:textId="77777777" w:rsidR="00CB36FC" w:rsidRPr="00772F39" w:rsidRDefault="00CB36FC" w:rsidP="00CB36FC">
      <w:pPr>
        <w:pStyle w:val="ListParagraph"/>
        <w:widowControl w:val="0"/>
        <w:tabs>
          <w:tab w:val="left" w:pos="1560"/>
        </w:tabs>
        <w:suppressAutoHyphens/>
        <w:ind w:left="2552"/>
        <w:jc w:val="both"/>
        <w:rPr>
          <w:rFonts w:cs="Arial"/>
          <w:sz w:val="21"/>
          <w:szCs w:val="21"/>
        </w:rPr>
      </w:pPr>
    </w:p>
    <w:p w14:paraId="05CD0AB8" w14:textId="77777777" w:rsidR="00CB36FC" w:rsidRPr="00772F39" w:rsidRDefault="00CB36FC" w:rsidP="00CB36FC">
      <w:pPr>
        <w:pStyle w:val="ListParagraph"/>
        <w:widowControl w:val="0"/>
        <w:numPr>
          <w:ilvl w:val="2"/>
          <w:numId w:val="9"/>
        </w:numPr>
        <w:tabs>
          <w:tab w:val="left" w:pos="1560"/>
        </w:tabs>
        <w:suppressAutoHyphens/>
        <w:ind w:left="2552" w:hanging="992"/>
        <w:jc w:val="both"/>
        <w:rPr>
          <w:rFonts w:cs="Arial"/>
          <w:sz w:val="21"/>
          <w:szCs w:val="21"/>
        </w:rPr>
      </w:pPr>
      <w:r w:rsidRPr="00772F39">
        <w:rPr>
          <w:rFonts w:cs="Arial"/>
          <w:sz w:val="21"/>
          <w:szCs w:val="21"/>
        </w:rPr>
        <w:t xml:space="preserve">the date of expiry of any extended period, following an </w:t>
      </w:r>
      <w:bookmarkStart w:id="692" w:name="_9kMHG5YVt4667CJUSEwr62z5"/>
      <w:r w:rsidRPr="00772F39">
        <w:rPr>
          <w:rFonts w:cs="Arial"/>
          <w:sz w:val="21"/>
          <w:szCs w:val="21"/>
        </w:rPr>
        <w:t>extension</w:t>
      </w:r>
      <w:bookmarkEnd w:id="692"/>
      <w:r w:rsidRPr="00772F39">
        <w:rPr>
          <w:rFonts w:cs="Arial"/>
          <w:sz w:val="21"/>
          <w:szCs w:val="21"/>
        </w:rPr>
        <w:t xml:space="preserve"> of a Call-Off Contract pursuant to paragraph </w:t>
      </w:r>
      <w:r w:rsidRPr="00772F39">
        <w:rPr>
          <w:rFonts w:cs="Arial"/>
          <w:sz w:val="21"/>
          <w:szCs w:val="21"/>
        </w:rPr>
        <w:fldChar w:fldCharType="begin"/>
      </w:r>
      <w:r w:rsidRPr="00772F39">
        <w:rPr>
          <w:rFonts w:cs="Arial"/>
          <w:sz w:val="21"/>
          <w:szCs w:val="21"/>
        </w:rPr>
        <w:instrText xml:space="preserve"> REF _Ref514145867 \r \h  \* MERGEFORMAT </w:instrText>
      </w:r>
      <w:r w:rsidRPr="00772F39">
        <w:rPr>
          <w:rFonts w:cs="Arial"/>
          <w:sz w:val="21"/>
          <w:szCs w:val="21"/>
        </w:rPr>
      </w:r>
      <w:r w:rsidRPr="00772F39">
        <w:rPr>
          <w:rFonts w:cs="Arial"/>
          <w:sz w:val="21"/>
          <w:szCs w:val="21"/>
        </w:rPr>
        <w:fldChar w:fldCharType="separate"/>
      </w:r>
      <w:r>
        <w:rPr>
          <w:rFonts w:cs="Arial"/>
          <w:sz w:val="21"/>
          <w:szCs w:val="21"/>
        </w:rPr>
        <w:t>1.3</w:t>
      </w:r>
      <w:r w:rsidRPr="00772F39">
        <w:rPr>
          <w:rFonts w:cs="Arial"/>
          <w:sz w:val="21"/>
          <w:szCs w:val="21"/>
        </w:rPr>
        <w:fldChar w:fldCharType="end"/>
      </w:r>
      <w:r w:rsidRPr="00772F39">
        <w:rPr>
          <w:rFonts w:cs="Arial"/>
          <w:sz w:val="21"/>
          <w:szCs w:val="21"/>
        </w:rPr>
        <w:t xml:space="preserve"> (Extension of a Call-Off Contract); or </w:t>
      </w:r>
    </w:p>
    <w:p w14:paraId="2620FA4E" w14:textId="77777777" w:rsidR="00CB36FC" w:rsidRPr="00772F39" w:rsidRDefault="00CB36FC" w:rsidP="00CB36FC">
      <w:pPr>
        <w:pStyle w:val="ListParagraph"/>
        <w:rPr>
          <w:rFonts w:cs="Arial"/>
          <w:sz w:val="21"/>
          <w:szCs w:val="21"/>
        </w:rPr>
      </w:pPr>
    </w:p>
    <w:p w14:paraId="5A2F446C" w14:textId="77777777" w:rsidR="00CB36FC" w:rsidRPr="00772F39" w:rsidRDefault="00CB36FC" w:rsidP="00CB36FC">
      <w:pPr>
        <w:pStyle w:val="ListParagraph"/>
        <w:widowControl w:val="0"/>
        <w:numPr>
          <w:ilvl w:val="2"/>
          <w:numId w:val="9"/>
        </w:numPr>
        <w:tabs>
          <w:tab w:val="left" w:pos="1560"/>
        </w:tabs>
        <w:suppressAutoHyphens/>
        <w:ind w:left="2552" w:hanging="992"/>
        <w:jc w:val="both"/>
        <w:rPr>
          <w:rFonts w:cs="Arial"/>
          <w:sz w:val="21"/>
          <w:szCs w:val="21"/>
        </w:rPr>
      </w:pPr>
      <w:r w:rsidRPr="00772F39">
        <w:rPr>
          <w:rFonts w:cs="Arial"/>
          <w:sz w:val="21"/>
          <w:szCs w:val="21"/>
        </w:rPr>
        <w:t>where no Call-Off Contract Expiry Date is given in the relevant Call-Off Contract, the date on which the relevant Call-Off Contract is terminated by either Party pursuant</w:t>
      </w:r>
      <w:r>
        <w:rPr>
          <w:rFonts w:cs="Arial"/>
          <w:sz w:val="21"/>
          <w:szCs w:val="21"/>
        </w:rPr>
        <w:t xml:space="preserve"> the terms of paragraph 2 (Termination of Call-Off Contracts)</w:t>
      </w:r>
      <w:r w:rsidRPr="00772F39">
        <w:rPr>
          <w:rFonts w:cs="Arial"/>
          <w:sz w:val="21"/>
          <w:szCs w:val="21"/>
        </w:rPr>
        <w:t xml:space="preserve">. </w:t>
      </w:r>
    </w:p>
    <w:p w14:paraId="6260C504" w14:textId="77777777" w:rsidR="00CB36FC" w:rsidRPr="00772F39" w:rsidRDefault="00CB36FC" w:rsidP="00CB36FC">
      <w:pPr>
        <w:widowControl w:val="0"/>
        <w:suppressAutoHyphens/>
        <w:jc w:val="both"/>
        <w:rPr>
          <w:sz w:val="21"/>
          <w:szCs w:val="21"/>
        </w:rPr>
      </w:pPr>
    </w:p>
    <w:p w14:paraId="357305DE" w14:textId="77777777" w:rsidR="00CB36FC" w:rsidRDefault="00CB36FC" w:rsidP="00CB36FC">
      <w:pPr>
        <w:pStyle w:val="ListParagraph"/>
        <w:widowControl w:val="0"/>
        <w:numPr>
          <w:ilvl w:val="1"/>
          <w:numId w:val="9"/>
        </w:numPr>
        <w:tabs>
          <w:tab w:val="left" w:pos="1560"/>
        </w:tabs>
        <w:suppressAutoHyphens/>
        <w:ind w:left="1560" w:hanging="851"/>
        <w:jc w:val="both"/>
        <w:rPr>
          <w:rFonts w:cs="Arial"/>
          <w:sz w:val="21"/>
          <w:szCs w:val="21"/>
        </w:rPr>
      </w:pPr>
      <w:r w:rsidRPr="00772F39">
        <w:rPr>
          <w:rFonts w:cs="Arial"/>
          <w:sz w:val="21"/>
          <w:szCs w:val="21"/>
        </w:rPr>
        <w:t>For the avoidance of doubt, the term of the Call-Off Contract shall be the period from the Call-Off Contract</w:t>
      </w:r>
      <w:r>
        <w:rPr>
          <w:rFonts w:cs="Arial"/>
          <w:sz w:val="21"/>
          <w:szCs w:val="21"/>
        </w:rPr>
        <w:t xml:space="preserve"> </w:t>
      </w:r>
      <w:r w:rsidRPr="00772F39">
        <w:rPr>
          <w:rFonts w:cs="Arial"/>
          <w:sz w:val="21"/>
          <w:szCs w:val="21"/>
        </w:rPr>
        <w:t xml:space="preserve">Commencement Date to the date of expiry or termination, howsoever arising.  </w:t>
      </w:r>
    </w:p>
    <w:p w14:paraId="18B4E034" w14:textId="77777777" w:rsidR="00CB36FC" w:rsidRPr="00772F39" w:rsidRDefault="00CB36FC" w:rsidP="00CB36FC">
      <w:pPr>
        <w:pStyle w:val="ListParagraph"/>
        <w:widowControl w:val="0"/>
        <w:tabs>
          <w:tab w:val="left" w:pos="1560"/>
        </w:tabs>
        <w:suppressAutoHyphens/>
        <w:ind w:left="1560"/>
        <w:jc w:val="both"/>
        <w:rPr>
          <w:rFonts w:cs="Arial"/>
          <w:sz w:val="21"/>
          <w:szCs w:val="21"/>
        </w:rPr>
      </w:pPr>
    </w:p>
    <w:p w14:paraId="6E09FA76" w14:textId="77777777" w:rsidR="00CB36FC" w:rsidRPr="00772F39" w:rsidRDefault="00CB36FC" w:rsidP="00CB36FC">
      <w:pPr>
        <w:pStyle w:val="ListParagraph"/>
        <w:widowControl w:val="0"/>
        <w:suppressAutoHyphens/>
        <w:ind w:left="709"/>
        <w:jc w:val="both"/>
        <w:rPr>
          <w:rFonts w:cs="Arial"/>
          <w:b/>
          <w:bCs/>
          <w:sz w:val="21"/>
          <w:szCs w:val="21"/>
        </w:rPr>
      </w:pPr>
    </w:p>
    <w:p w14:paraId="0FDA7D54" w14:textId="77777777" w:rsidR="00CB36FC" w:rsidRPr="00772F39" w:rsidRDefault="00CB36FC" w:rsidP="00CB36FC">
      <w:pPr>
        <w:pStyle w:val="ListParagraph"/>
        <w:widowControl w:val="0"/>
        <w:suppressAutoHyphens/>
        <w:ind w:left="709"/>
        <w:jc w:val="both"/>
        <w:rPr>
          <w:rFonts w:cs="Arial"/>
          <w:b/>
          <w:bCs/>
          <w:sz w:val="21"/>
          <w:szCs w:val="21"/>
        </w:rPr>
      </w:pPr>
      <w:r w:rsidRPr="00772F39">
        <w:rPr>
          <w:rFonts w:cs="Arial"/>
          <w:b/>
          <w:bCs/>
          <w:sz w:val="21"/>
          <w:szCs w:val="21"/>
        </w:rPr>
        <w:t>EXTENSION OF A CALL-OFF CONTRACT</w:t>
      </w:r>
    </w:p>
    <w:p w14:paraId="4C06A7C0" w14:textId="77777777" w:rsidR="00CB36FC" w:rsidRPr="00772F39" w:rsidRDefault="00CB36FC" w:rsidP="00CB36FC">
      <w:pPr>
        <w:spacing w:before="9" w:line="220" w:lineRule="exact"/>
        <w:rPr>
          <w:sz w:val="21"/>
          <w:szCs w:val="21"/>
        </w:rPr>
      </w:pPr>
    </w:p>
    <w:p w14:paraId="365E5F58" w14:textId="77777777" w:rsidR="00CB36FC" w:rsidRPr="00772F39" w:rsidRDefault="00CB36FC" w:rsidP="00CB36FC">
      <w:pPr>
        <w:pStyle w:val="ListParagraph"/>
        <w:widowControl w:val="0"/>
        <w:numPr>
          <w:ilvl w:val="1"/>
          <w:numId w:val="9"/>
        </w:numPr>
        <w:tabs>
          <w:tab w:val="left" w:pos="1560"/>
        </w:tabs>
        <w:suppressAutoHyphens/>
        <w:ind w:left="1560" w:hanging="851"/>
        <w:jc w:val="both"/>
        <w:rPr>
          <w:rFonts w:cs="Arial"/>
          <w:sz w:val="21"/>
          <w:szCs w:val="21"/>
        </w:rPr>
      </w:pPr>
      <w:bookmarkStart w:id="693" w:name="_Ref514145867"/>
      <w:r w:rsidRPr="00772F39">
        <w:rPr>
          <w:rFonts w:cs="Arial"/>
          <w:sz w:val="21"/>
          <w:szCs w:val="21"/>
        </w:rPr>
        <w:t xml:space="preserve">Where a Call-Off Contract is stated to have an option to extend the relevant Call-Off Contract </w:t>
      </w:r>
      <w:r>
        <w:rPr>
          <w:rFonts w:cs="Arial"/>
          <w:sz w:val="21"/>
          <w:szCs w:val="21"/>
        </w:rPr>
        <w:t xml:space="preserve">prior to the Call-Off Contract </w:t>
      </w:r>
      <w:r w:rsidRPr="00772F39">
        <w:rPr>
          <w:rFonts w:cs="Arial"/>
          <w:sz w:val="21"/>
          <w:szCs w:val="21"/>
        </w:rPr>
        <w:t>Expiry Date, subject to the satisfactory performance of the Provider</w:t>
      </w:r>
      <w:r>
        <w:rPr>
          <w:rFonts w:cs="Arial"/>
          <w:sz w:val="21"/>
          <w:szCs w:val="21"/>
        </w:rPr>
        <w:t>’</w:t>
      </w:r>
      <w:r w:rsidRPr="00772F39">
        <w:rPr>
          <w:rFonts w:cs="Arial"/>
          <w:sz w:val="21"/>
          <w:szCs w:val="21"/>
        </w:rPr>
        <w:t>s obligations under the relevant Call-Off Contract, the Authority may, at its sole discretion, by giving at least one (1) month</w:t>
      </w:r>
      <w:r>
        <w:rPr>
          <w:rFonts w:cs="Arial"/>
          <w:sz w:val="21"/>
          <w:szCs w:val="21"/>
        </w:rPr>
        <w:t>’</w:t>
      </w:r>
      <w:r w:rsidRPr="00772F39">
        <w:rPr>
          <w:rFonts w:cs="Arial"/>
          <w:sz w:val="21"/>
          <w:szCs w:val="21"/>
        </w:rPr>
        <w:t xml:space="preserve">s written notice to the Provider prior to the relevant Call-Off Contract Expiry Date or the expiry of any previous </w:t>
      </w:r>
      <w:bookmarkStart w:id="694" w:name="_9kMIH5YVt4667CJUSEwr62z5"/>
      <w:r w:rsidRPr="00772F39">
        <w:rPr>
          <w:rFonts w:cs="Arial"/>
          <w:sz w:val="21"/>
          <w:szCs w:val="21"/>
        </w:rPr>
        <w:t>extension</w:t>
      </w:r>
      <w:bookmarkEnd w:id="694"/>
      <w:r w:rsidRPr="00772F39">
        <w:rPr>
          <w:rFonts w:cs="Arial"/>
          <w:sz w:val="21"/>
          <w:szCs w:val="21"/>
        </w:rPr>
        <w:t xml:space="preserve"> agreed by the </w:t>
      </w:r>
      <w:r>
        <w:rPr>
          <w:rFonts w:cs="Arial"/>
          <w:sz w:val="21"/>
          <w:szCs w:val="21"/>
        </w:rPr>
        <w:t xml:space="preserve">Placing </w:t>
      </w:r>
      <w:r w:rsidRPr="00772F39">
        <w:rPr>
          <w:rFonts w:cs="Arial"/>
          <w:sz w:val="21"/>
          <w:szCs w:val="21"/>
        </w:rPr>
        <w:t xml:space="preserve">Authority pursuant to this paragraph </w:t>
      </w:r>
      <w:r w:rsidRPr="00772F39">
        <w:rPr>
          <w:rFonts w:cs="Arial"/>
          <w:sz w:val="21"/>
          <w:szCs w:val="21"/>
        </w:rPr>
        <w:fldChar w:fldCharType="begin"/>
      </w:r>
      <w:r w:rsidRPr="00772F39">
        <w:rPr>
          <w:rFonts w:cs="Arial"/>
          <w:sz w:val="21"/>
          <w:szCs w:val="21"/>
        </w:rPr>
        <w:instrText xml:space="preserve"> REF _Ref514145867 \r \h  \* MERGEFORMAT </w:instrText>
      </w:r>
      <w:r w:rsidRPr="00772F39">
        <w:rPr>
          <w:rFonts w:cs="Arial"/>
          <w:sz w:val="21"/>
          <w:szCs w:val="21"/>
        </w:rPr>
      </w:r>
      <w:r w:rsidRPr="00772F39">
        <w:rPr>
          <w:rFonts w:cs="Arial"/>
          <w:sz w:val="21"/>
          <w:szCs w:val="21"/>
        </w:rPr>
        <w:fldChar w:fldCharType="separate"/>
      </w:r>
      <w:r>
        <w:rPr>
          <w:rFonts w:cs="Arial"/>
          <w:sz w:val="21"/>
          <w:szCs w:val="21"/>
        </w:rPr>
        <w:t>1.3</w:t>
      </w:r>
      <w:r w:rsidRPr="00772F39">
        <w:rPr>
          <w:rFonts w:cs="Arial"/>
          <w:sz w:val="21"/>
          <w:szCs w:val="21"/>
        </w:rPr>
        <w:fldChar w:fldCharType="end"/>
      </w:r>
      <w:r w:rsidRPr="00772F39">
        <w:rPr>
          <w:rFonts w:cs="Arial"/>
          <w:sz w:val="21"/>
          <w:szCs w:val="21"/>
        </w:rPr>
        <w:t>, agree to extend the term of the relevant Call-Off Contract. The provisions of the relevant Call-Off Contract will continue to apply throughout any such extended period.</w:t>
      </w:r>
      <w:bookmarkEnd w:id="693"/>
    </w:p>
    <w:p w14:paraId="5D7C90B4" w14:textId="77777777" w:rsidR="00CB36FC" w:rsidRPr="00772F39" w:rsidRDefault="00CB36FC" w:rsidP="00CB36FC">
      <w:pPr>
        <w:pStyle w:val="ListParagraph"/>
        <w:widowControl w:val="0"/>
        <w:suppressAutoHyphens/>
        <w:ind w:left="709"/>
        <w:jc w:val="both"/>
        <w:rPr>
          <w:rFonts w:cs="Arial"/>
          <w:b/>
          <w:bCs/>
          <w:sz w:val="21"/>
          <w:szCs w:val="21"/>
        </w:rPr>
      </w:pPr>
    </w:p>
    <w:p w14:paraId="0EC82C26" w14:textId="77777777" w:rsidR="00CB36FC" w:rsidRPr="00772F39" w:rsidRDefault="00CB36FC" w:rsidP="00CB36FC">
      <w:pPr>
        <w:pStyle w:val="ListParagraph"/>
        <w:widowControl w:val="0"/>
        <w:numPr>
          <w:ilvl w:val="0"/>
          <w:numId w:val="9"/>
        </w:numPr>
        <w:suppressAutoHyphens/>
        <w:ind w:left="709" w:hanging="709"/>
        <w:jc w:val="both"/>
        <w:rPr>
          <w:rFonts w:cs="Arial"/>
          <w:b/>
          <w:bCs/>
          <w:sz w:val="21"/>
          <w:szCs w:val="21"/>
        </w:rPr>
      </w:pPr>
      <w:bookmarkStart w:id="695" w:name="_Ref467845913"/>
      <w:bookmarkStart w:id="696" w:name="_Ref468177294"/>
      <w:r w:rsidRPr="00772F39">
        <w:rPr>
          <w:rFonts w:cs="Arial"/>
          <w:b/>
          <w:bCs/>
          <w:sz w:val="21"/>
          <w:szCs w:val="21"/>
        </w:rPr>
        <w:t xml:space="preserve">TERMINATION OF </w:t>
      </w:r>
      <w:bookmarkEnd w:id="695"/>
      <w:r w:rsidRPr="00772F39">
        <w:rPr>
          <w:rFonts w:cs="Arial"/>
          <w:b/>
          <w:bCs/>
          <w:sz w:val="21"/>
          <w:szCs w:val="21"/>
        </w:rPr>
        <w:t>CALL-OFF CONTRACTS</w:t>
      </w:r>
      <w:bookmarkEnd w:id="696"/>
    </w:p>
    <w:p w14:paraId="305270B8" w14:textId="77777777" w:rsidR="00CB36FC" w:rsidRPr="00772F39" w:rsidRDefault="00CB36FC" w:rsidP="00CB36FC">
      <w:pPr>
        <w:widowControl w:val="0"/>
        <w:tabs>
          <w:tab w:val="left" w:pos="1418"/>
        </w:tabs>
        <w:ind w:left="1418" w:hanging="1418"/>
        <w:jc w:val="both"/>
        <w:rPr>
          <w:sz w:val="21"/>
          <w:szCs w:val="21"/>
        </w:rPr>
      </w:pPr>
    </w:p>
    <w:p w14:paraId="65BAFE2F" w14:textId="77777777" w:rsidR="00CB36FC" w:rsidRPr="00772F39" w:rsidRDefault="00CB36FC" w:rsidP="00CB36FC">
      <w:pPr>
        <w:pStyle w:val="ListParagraph"/>
        <w:widowControl w:val="0"/>
        <w:numPr>
          <w:ilvl w:val="1"/>
          <w:numId w:val="9"/>
        </w:numPr>
        <w:tabs>
          <w:tab w:val="left" w:pos="1560"/>
        </w:tabs>
        <w:suppressAutoHyphens/>
        <w:ind w:left="1560" w:hanging="851"/>
        <w:jc w:val="both"/>
        <w:rPr>
          <w:rFonts w:cs="Arial"/>
          <w:sz w:val="21"/>
          <w:szCs w:val="21"/>
        </w:rPr>
      </w:pPr>
      <w:r w:rsidRPr="00772F39">
        <w:rPr>
          <w:rFonts w:cs="Arial"/>
          <w:sz w:val="21"/>
          <w:szCs w:val="21"/>
        </w:rPr>
        <w:t>The expiry of this Agreement or the termination of this Agreement in whole shall also serve as notice of termination of all Call-Off Contracts with the same notice period that applies to this Agreement. However, where:</w:t>
      </w:r>
    </w:p>
    <w:p w14:paraId="51B64BE2" w14:textId="77777777" w:rsidR="00CB36FC" w:rsidRPr="00772F39" w:rsidRDefault="00CB36FC" w:rsidP="00CB36FC">
      <w:pPr>
        <w:widowControl w:val="0"/>
        <w:tabs>
          <w:tab w:val="left" w:pos="1418"/>
        </w:tabs>
        <w:ind w:left="1418" w:hanging="1418"/>
        <w:jc w:val="both"/>
        <w:rPr>
          <w:sz w:val="21"/>
          <w:szCs w:val="21"/>
        </w:rPr>
      </w:pPr>
    </w:p>
    <w:p w14:paraId="5989EBC6" w14:textId="77777777" w:rsidR="00CB36FC" w:rsidRPr="00772F39" w:rsidRDefault="00CB36FC" w:rsidP="00CB36FC">
      <w:pPr>
        <w:pStyle w:val="ListParagraph"/>
        <w:widowControl w:val="0"/>
        <w:numPr>
          <w:ilvl w:val="2"/>
          <w:numId w:val="9"/>
        </w:numPr>
        <w:tabs>
          <w:tab w:val="left" w:pos="1560"/>
        </w:tabs>
        <w:suppressAutoHyphens/>
        <w:ind w:left="2552" w:hanging="992"/>
        <w:jc w:val="both"/>
        <w:rPr>
          <w:rFonts w:cs="Arial"/>
          <w:sz w:val="21"/>
          <w:szCs w:val="21"/>
        </w:rPr>
      </w:pPr>
      <w:r w:rsidRPr="00772F39">
        <w:rPr>
          <w:rFonts w:cs="Arial"/>
          <w:sz w:val="21"/>
          <w:szCs w:val="21"/>
        </w:rPr>
        <w:t xml:space="preserve">this Agreement expires by passage of time pursuant to </w:t>
      </w:r>
      <w:r w:rsidRPr="000F3145">
        <w:rPr>
          <w:rFonts w:cs="Arial"/>
          <w:sz w:val="21"/>
          <w:szCs w:val="21"/>
        </w:rPr>
        <w:t>clause 37.1</w:t>
      </w:r>
      <w:r w:rsidRPr="00772F39">
        <w:rPr>
          <w:rFonts w:cs="Arial"/>
          <w:sz w:val="21"/>
          <w:szCs w:val="21"/>
        </w:rPr>
        <w:t xml:space="preserve"> of Part A (General Terms and Condition) of this Agreement or is terminated by either Party on notice pursuant to clause </w:t>
      </w:r>
      <w:r w:rsidRPr="000F3145">
        <w:rPr>
          <w:rFonts w:cs="Arial"/>
          <w:sz w:val="21"/>
          <w:szCs w:val="21"/>
        </w:rPr>
        <w:t>37.2</w:t>
      </w:r>
      <w:r w:rsidRPr="00772F39">
        <w:rPr>
          <w:rFonts w:cs="Arial"/>
          <w:sz w:val="21"/>
          <w:szCs w:val="21"/>
        </w:rPr>
        <w:t xml:space="preserve"> of Part A (General Terms and Condition) of this Agreement; and </w:t>
      </w:r>
    </w:p>
    <w:p w14:paraId="1B27007F" w14:textId="77777777" w:rsidR="00CB36FC" w:rsidRPr="00772F39" w:rsidRDefault="00CB36FC" w:rsidP="00CB36FC">
      <w:pPr>
        <w:pStyle w:val="ListParagraph"/>
        <w:widowControl w:val="0"/>
        <w:tabs>
          <w:tab w:val="left" w:pos="1560"/>
        </w:tabs>
        <w:suppressAutoHyphens/>
        <w:ind w:left="2410"/>
        <w:jc w:val="both"/>
        <w:rPr>
          <w:rFonts w:cs="Arial"/>
          <w:sz w:val="21"/>
          <w:szCs w:val="21"/>
        </w:rPr>
      </w:pPr>
      <w:r w:rsidRPr="00772F39">
        <w:rPr>
          <w:rFonts w:cs="Arial"/>
          <w:sz w:val="21"/>
          <w:szCs w:val="21"/>
        </w:rPr>
        <w:t xml:space="preserve"> </w:t>
      </w:r>
    </w:p>
    <w:p w14:paraId="424ABB63" w14:textId="77777777" w:rsidR="00CB36FC" w:rsidRPr="00772F39" w:rsidRDefault="00CB36FC" w:rsidP="00CB36FC">
      <w:pPr>
        <w:pStyle w:val="ListParagraph"/>
        <w:widowControl w:val="0"/>
        <w:numPr>
          <w:ilvl w:val="2"/>
          <w:numId w:val="9"/>
        </w:numPr>
        <w:tabs>
          <w:tab w:val="left" w:pos="1560"/>
        </w:tabs>
        <w:suppressAutoHyphens/>
        <w:ind w:left="2552" w:hanging="992"/>
        <w:jc w:val="both"/>
        <w:rPr>
          <w:rFonts w:cs="Arial"/>
          <w:sz w:val="21"/>
          <w:szCs w:val="21"/>
        </w:rPr>
      </w:pPr>
      <w:r w:rsidRPr="00772F39">
        <w:rPr>
          <w:rFonts w:cs="Arial"/>
          <w:sz w:val="21"/>
          <w:szCs w:val="21"/>
        </w:rPr>
        <w:t xml:space="preserve">the Provider continues to be registered to operate; and </w:t>
      </w:r>
    </w:p>
    <w:p w14:paraId="4803A818" w14:textId="77777777" w:rsidR="00CB36FC" w:rsidRPr="00772F39" w:rsidRDefault="00CB36FC" w:rsidP="00CB36FC">
      <w:pPr>
        <w:pStyle w:val="ListParagraph"/>
        <w:widowControl w:val="0"/>
        <w:tabs>
          <w:tab w:val="left" w:pos="1560"/>
        </w:tabs>
        <w:suppressAutoHyphens/>
        <w:ind w:left="2552"/>
        <w:jc w:val="both"/>
        <w:rPr>
          <w:rFonts w:cs="Arial"/>
          <w:sz w:val="21"/>
          <w:szCs w:val="21"/>
        </w:rPr>
      </w:pPr>
    </w:p>
    <w:p w14:paraId="4F548679" w14:textId="77777777" w:rsidR="00CB36FC" w:rsidRPr="00772F39" w:rsidRDefault="00CB36FC" w:rsidP="00CB36FC">
      <w:pPr>
        <w:pStyle w:val="ListParagraph"/>
        <w:widowControl w:val="0"/>
        <w:numPr>
          <w:ilvl w:val="2"/>
          <w:numId w:val="9"/>
        </w:numPr>
        <w:tabs>
          <w:tab w:val="left" w:pos="1560"/>
        </w:tabs>
        <w:suppressAutoHyphens/>
        <w:ind w:left="2552" w:hanging="992"/>
        <w:jc w:val="both"/>
        <w:rPr>
          <w:rFonts w:cs="Arial"/>
          <w:sz w:val="21"/>
          <w:szCs w:val="21"/>
        </w:rPr>
      </w:pPr>
      <w:r w:rsidRPr="00772F39">
        <w:rPr>
          <w:rFonts w:cs="Arial"/>
          <w:sz w:val="21"/>
          <w:szCs w:val="21"/>
        </w:rPr>
        <w:t>at least one Child/Young Person</w:t>
      </w:r>
      <w:r>
        <w:rPr>
          <w:rFonts w:cs="Arial"/>
          <w:sz w:val="21"/>
          <w:szCs w:val="21"/>
        </w:rPr>
        <w:t>/Young Adult</w:t>
      </w:r>
      <w:r w:rsidRPr="00772F39">
        <w:rPr>
          <w:rFonts w:cs="Arial"/>
          <w:sz w:val="21"/>
          <w:szCs w:val="21"/>
        </w:rPr>
        <w:t xml:space="preserve"> is placed by the Authority under a Call-Off Contract at the date of such expiry or termination (even if such Child/Young Person</w:t>
      </w:r>
      <w:r>
        <w:rPr>
          <w:rFonts w:cs="Arial"/>
          <w:sz w:val="21"/>
          <w:szCs w:val="21"/>
        </w:rPr>
        <w:t>/Young Adult</w:t>
      </w:r>
      <w:r w:rsidRPr="00772F39">
        <w:rPr>
          <w:rFonts w:cs="Arial"/>
          <w:sz w:val="21"/>
          <w:szCs w:val="21"/>
        </w:rPr>
        <w:t xml:space="preserve"> may be temporarily Absent at such date); and</w:t>
      </w:r>
    </w:p>
    <w:p w14:paraId="78B79D0E" w14:textId="77777777" w:rsidR="00CB36FC" w:rsidRPr="00772F39" w:rsidRDefault="00CB36FC" w:rsidP="00CB36FC">
      <w:pPr>
        <w:pStyle w:val="ListParagraph"/>
        <w:widowControl w:val="0"/>
        <w:tabs>
          <w:tab w:val="left" w:pos="1560"/>
        </w:tabs>
        <w:suppressAutoHyphens/>
        <w:ind w:left="2552"/>
        <w:jc w:val="both"/>
        <w:rPr>
          <w:rFonts w:cs="Arial"/>
          <w:sz w:val="21"/>
          <w:szCs w:val="21"/>
        </w:rPr>
      </w:pPr>
    </w:p>
    <w:p w14:paraId="37111EC4" w14:textId="77777777" w:rsidR="00CB36FC" w:rsidRPr="00CE080D" w:rsidRDefault="00CB36FC" w:rsidP="00CB36FC">
      <w:pPr>
        <w:pStyle w:val="ListParagraph"/>
        <w:widowControl w:val="0"/>
        <w:numPr>
          <w:ilvl w:val="2"/>
          <w:numId w:val="9"/>
        </w:numPr>
        <w:tabs>
          <w:tab w:val="left" w:pos="2552"/>
          <w:tab w:val="center" w:pos="4153"/>
          <w:tab w:val="right" w:pos="8306"/>
        </w:tabs>
        <w:suppressAutoHyphens/>
        <w:ind w:left="2552" w:hanging="992"/>
        <w:jc w:val="both"/>
        <w:rPr>
          <w:sz w:val="21"/>
          <w:szCs w:val="21"/>
        </w:rPr>
      </w:pPr>
      <w:r w:rsidRPr="00CE080D">
        <w:rPr>
          <w:rFonts w:cs="Arial"/>
          <w:sz w:val="21"/>
          <w:szCs w:val="21"/>
        </w:rPr>
        <w:t>no new agreement for the provision of the Services has been entered into between the Authority and the Provider,</w:t>
      </w:r>
      <w:r>
        <w:rPr>
          <w:rFonts w:cs="Arial"/>
          <w:sz w:val="21"/>
          <w:szCs w:val="21"/>
        </w:rPr>
        <w:t xml:space="preserve"> </w:t>
      </w:r>
      <w:r w:rsidRPr="00CE080D">
        <w:rPr>
          <w:sz w:val="21"/>
          <w:szCs w:val="21"/>
        </w:rPr>
        <w:t xml:space="preserve">then, notwithstanding such expiry or termination of this Agreement, the Call-Off Contracts shall remain in force until otherwise terminated by either Party by giving the other Party seven (7) </w:t>
      </w:r>
      <w:r>
        <w:rPr>
          <w:sz w:val="21"/>
          <w:szCs w:val="21"/>
        </w:rPr>
        <w:t xml:space="preserve">working </w:t>
      </w:r>
      <w:r w:rsidRPr="00CE080D">
        <w:rPr>
          <w:sz w:val="21"/>
          <w:szCs w:val="21"/>
        </w:rPr>
        <w:t xml:space="preserve">days’ notice in writing, and this Agreement shall be deemed to continue to operate only in respect of such Call-Off Contracts. </w:t>
      </w:r>
    </w:p>
    <w:p w14:paraId="26D628A3" w14:textId="77777777" w:rsidR="00CB36FC" w:rsidRPr="00772F39" w:rsidRDefault="00CB36FC" w:rsidP="00CB36FC">
      <w:pPr>
        <w:widowControl w:val="0"/>
        <w:tabs>
          <w:tab w:val="left" w:pos="709"/>
          <w:tab w:val="left" w:pos="1418"/>
        </w:tabs>
        <w:jc w:val="both"/>
        <w:rPr>
          <w:sz w:val="21"/>
          <w:szCs w:val="21"/>
        </w:rPr>
      </w:pPr>
    </w:p>
    <w:p w14:paraId="00E1AA1E" w14:textId="77777777" w:rsidR="00CB36FC" w:rsidRPr="00772F39" w:rsidRDefault="00CB36FC" w:rsidP="00CB36FC">
      <w:pPr>
        <w:pStyle w:val="ListParagraph"/>
        <w:widowControl w:val="0"/>
        <w:numPr>
          <w:ilvl w:val="1"/>
          <w:numId w:val="9"/>
        </w:numPr>
        <w:tabs>
          <w:tab w:val="left" w:pos="1560"/>
        </w:tabs>
        <w:suppressAutoHyphens/>
        <w:ind w:left="1560" w:hanging="851"/>
        <w:jc w:val="both"/>
        <w:rPr>
          <w:rFonts w:cs="Arial"/>
          <w:sz w:val="21"/>
          <w:szCs w:val="21"/>
        </w:rPr>
      </w:pPr>
      <w:bookmarkStart w:id="697" w:name="_Ref468178324"/>
      <w:bookmarkStart w:id="698" w:name="_Ref467755361"/>
      <w:bookmarkStart w:id="699" w:name="_Ref467770901"/>
      <w:r w:rsidRPr="00772F39">
        <w:rPr>
          <w:rFonts w:cs="Arial"/>
          <w:sz w:val="21"/>
          <w:szCs w:val="21"/>
        </w:rPr>
        <w:t xml:space="preserve">Where this Agreement is terminated in part only in accordance with its terms, the Authority may, at its sole discretion, decide to terminate any Call-Off Contracts relating to the part of this Agreement that is to be terminated with the same period of notice. Where the Authority decides not to terminate such Call-Off Contracts pursuant to this paragraph </w:t>
      </w:r>
      <w:r w:rsidRPr="00772F39">
        <w:rPr>
          <w:rFonts w:cs="Arial"/>
          <w:sz w:val="21"/>
          <w:szCs w:val="21"/>
        </w:rPr>
        <w:fldChar w:fldCharType="begin"/>
      </w:r>
      <w:r w:rsidRPr="00772F39">
        <w:rPr>
          <w:rFonts w:cs="Arial"/>
          <w:sz w:val="21"/>
          <w:szCs w:val="21"/>
        </w:rPr>
        <w:instrText xml:space="preserve"> REF _Ref468178324 \r \h  \* MERGEFORMAT </w:instrText>
      </w:r>
      <w:r w:rsidRPr="00772F39">
        <w:rPr>
          <w:rFonts w:cs="Arial"/>
          <w:sz w:val="21"/>
          <w:szCs w:val="21"/>
        </w:rPr>
      </w:r>
      <w:r w:rsidRPr="00772F39">
        <w:rPr>
          <w:rFonts w:cs="Arial"/>
          <w:sz w:val="21"/>
          <w:szCs w:val="21"/>
        </w:rPr>
        <w:fldChar w:fldCharType="separate"/>
      </w:r>
      <w:r>
        <w:rPr>
          <w:rFonts w:cs="Arial"/>
          <w:sz w:val="21"/>
          <w:szCs w:val="21"/>
        </w:rPr>
        <w:t>2.2</w:t>
      </w:r>
      <w:r w:rsidRPr="00772F39">
        <w:rPr>
          <w:rFonts w:cs="Arial"/>
          <w:sz w:val="21"/>
          <w:szCs w:val="21"/>
        </w:rPr>
        <w:fldChar w:fldCharType="end"/>
      </w:r>
      <w:r w:rsidRPr="00772F39">
        <w:rPr>
          <w:rFonts w:cs="Arial"/>
          <w:sz w:val="21"/>
          <w:szCs w:val="21"/>
        </w:rPr>
        <w:t>, then, notwithstanding the termination of part of this Agreement, the Call-Off Contracts shall remain in force until otherwise terminated by either Party in accordance with the provisions of this Schedule 7</w:t>
      </w:r>
      <w:r>
        <w:rPr>
          <w:rFonts w:cs="Arial"/>
          <w:sz w:val="21"/>
          <w:szCs w:val="21"/>
        </w:rPr>
        <w:t>B</w:t>
      </w:r>
      <w:r w:rsidRPr="00772F39">
        <w:rPr>
          <w:rFonts w:cs="Arial"/>
          <w:sz w:val="21"/>
          <w:szCs w:val="21"/>
        </w:rPr>
        <w:t xml:space="preserve"> (Call-Off Terms and Conditions).</w:t>
      </w:r>
      <w:bookmarkEnd w:id="697"/>
    </w:p>
    <w:p w14:paraId="6C47FD83" w14:textId="77777777" w:rsidR="00CB36FC" w:rsidRPr="00772F39" w:rsidRDefault="00CB36FC" w:rsidP="00CB36FC">
      <w:pPr>
        <w:pStyle w:val="ListParagraph"/>
        <w:widowControl w:val="0"/>
        <w:tabs>
          <w:tab w:val="left" w:pos="1560"/>
        </w:tabs>
        <w:suppressAutoHyphens/>
        <w:ind w:left="1560"/>
        <w:jc w:val="both"/>
        <w:rPr>
          <w:rFonts w:cs="Arial"/>
          <w:sz w:val="21"/>
          <w:szCs w:val="21"/>
        </w:rPr>
      </w:pPr>
      <w:r w:rsidRPr="00772F39">
        <w:rPr>
          <w:rFonts w:cs="Arial"/>
          <w:sz w:val="21"/>
          <w:szCs w:val="21"/>
        </w:rPr>
        <w:t xml:space="preserve"> </w:t>
      </w:r>
    </w:p>
    <w:p w14:paraId="20D588C6" w14:textId="77777777" w:rsidR="00CB36FC" w:rsidRPr="00F96BA2" w:rsidRDefault="00CB36FC" w:rsidP="00CB36FC">
      <w:pPr>
        <w:pStyle w:val="ListParagraph"/>
        <w:widowControl w:val="0"/>
        <w:numPr>
          <w:ilvl w:val="1"/>
          <w:numId w:val="9"/>
        </w:numPr>
        <w:tabs>
          <w:tab w:val="left" w:pos="1560"/>
        </w:tabs>
        <w:suppressAutoHyphens/>
        <w:ind w:left="1560" w:hanging="851"/>
        <w:jc w:val="both"/>
        <w:rPr>
          <w:rFonts w:cs="Arial"/>
          <w:sz w:val="21"/>
          <w:szCs w:val="21"/>
        </w:rPr>
      </w:pPr>
      <w:r w:rsidRPr="00F96BA2">
        <w:rPr>
          <w:rFonts w:cs="Arial"/>
          <w:sz w:val="21"/>
          <w:szCs w:val="21"/>
        </w:rPr>
        <w:t xml:space="preserve">The </w:t>
      </w:r>
      <w:r>
        <w:rPr>
          <w:rFonts w:cs="Arial"/>
          <w:sz w:val="21"/>
          <w:szCs w:val="21"/>
        </w:rPr>
        <w:t xml:space="preserve">Placing </w:t>
      </w:r>
      <w:r w:rsidRPr="00F96BA2">
        <w:rPr>
          <w:rFonts w:cs="Arial"/>
          <w:sz w:val="21"/>
          <w:szCs w:val="21"/>
        </w:rPr>
        <w:t xml:space="preserve">Authority may </w:t>
      </w:r>
      <w:r>
        <w:rPr>
          <w:rFonts w:cs="Arial"/>
          <w:sz w:val="21"/>
          <w:szCs w:val="21"/>
        </w:rPr>
        <w:t xml:space="preserve">(at its sole discretion) </w:t>
      </w:r>
      <w:r w:rsidRPr="00F96BA2">
        <w:rPr>
          <w:rFonts w:cs="Arial"/>
          <w:sz w:val="21"/>
          <w:szCs w:val="21"/>
        </w:rPr>
        <w:t>terminate any Call-Off Contract by notice in writing with immediate effect if at any time the relevant Establishment at which a Placement under the Call-Off Contract falls below the Required Rating</w:t>
      </w:r>
      <w:r>
        <w:rPr>
          <w:rFonts w:cs="Arial"/>
          <w:sz w:val="21"/>
          <w:szCs w:val="21"/>
        </w:rPr>
        <w:t xml:space="preserve"> (set out in Part A: General Terms a</w:t>
      </w:r>
      <w:r w:rsidRPr="006C5BAB">
        <w:rPr>
          <w:rFonts w:cs="Arial"/>
          <w:sz w:val="21"/>
          <w:szCs w:val="21"/>
        </w:rPr>
        <w:t>nd Conditions</w:t>
      </w:r>
      <w:r>
        <w:rPr>
          <w:rFonts w:cs="Arial"/>
          <w:sz w:val="21"/>
          <w:szCs w:val="21"/>
        </w:rPr>
        <w:t>, Section 1 Definitions)</w:t>
      </w:r>
      <w:r w:rsidRPr="00F96BA2">
        <w:rPr>
          <w:rFonts w:cs="Arial"/>
          <w:sz w:val="21"/>
          <w:szCs w:val="21"/>
        </w:rPr>
        <w:t xml:space="preserve"> and/or have such Establishment removed from a Block Contract </w:t>
      </w:r>
      <w:r>
        <w:rPr>
          <w:rFonts w:cs="Arial"/>
          <w:sz w:val="21"/>
          <w:szCs w:val="21"/>
        </w:rPr>
        <w:t>(</w:t>
      </w:r>
      <w:r w:rsidRPr="00F96BA2">
        <w:rPr>
          <w:rFonts w:cs="Arial"/>
          <w:sz w:val="21"/>
          <w:szCs w:val="21"/>
        </w:rPr>
        <w:t>whether or not any Individual Placement Agreement has been entered into in respect of it</w:t>
      </w:r>
      <w:r>
        <w:rPr>
          <w:rFonts w:cs="Arial"/>
          <w:sz w:val="21"/>
          <w:szCs w:val="21"/>
        </w:rPr>
        <w:t>)</w:t>
      </w:r>
      <w:r w:rsidRPr="00F96BA2">
        <w:rPr>
          <w:rFonts w:cs="Arial"/>
          <w:sz w:val="21"/>
          <w:szCs w:val="21"/>
        </w:rPr>
        <w:t xml:space="preserve">. </w:t>
      </w:r>
    </w:p>
    <w:p w14:paraId="3AECCE73" w14:textId="77777777" w:rsidR="00CB36FC" w:rsidRPr="00F96BA2" w:rsidRDefault="00CB36FC" w:rsidP="00CB36FC">
      <w:pPr>
        <w:pStyle w:val="ListParagraph"/>
        <w:rPr>
          <w:rFonts w:cs="Arial"/>
          <w:sz w:val="21"/>
          <w:szCs w:val="21"/>
        </w:rPr>
      </w:pPr>
    </w:p>
    <w:p w14:paraId="29B8E64C" w14:textId="77777777" w:rsidR="00CB36FC" w:rsidRDefault="00CB36FC" w:rsidP="00CB36FC">
      <w:pPr>
        <w:pStyle w:val="ListParagraph"/>
        <w:widowControl w:val="0"/>
        <w:numPr>
          <w:ilvl w:val="1"/>
          <w:numId w:val="9"/>
        </w:numPr>
        <w:tabs>
          <w:tab w:val="left" w:pos="1560"/>
        </w:tabs>
        <w:suppressAutoHyphens/>
        <w:ind w:left="1560" w:hanging="851"/>
        <w:jc w:val="both"/>
        <w:rPr>
          <w:rFonts w:cs="Arial"/>
          <w:sz w:val="21"/>
          <w:szCs w:val="21"/>
        </w:rPr>
      </w:pPr>
      <w:r w:rsidRPr="00F96BA2">
        <w:rPr>
          <w:rFonts w:cs="Arial"/>
          <w:sz w:val="21"/>
          <w:szCs w:val="21"/>
        </w:rPr>
        <w:t>The Authority may terminate any Call-Off Contract by notice in writing with immediate effect if</w:t>
      </w:r>
      <w:r>
        <w:rPr>
          <w:rFonts w:cs="Arial"/>
          <w:sz w:val="21"/>
          <w:szCs w:val="21"/>
        </w:rPr>
        <w:t>:</w:t>
      </w:r>
    </w:p>
    <w:p w14:paraId="3567C741" w14:textId="77777777" w:rsidR="00CB36FC" w:rsidRPr="0079541B" w:rsidRDefault="00CB36FC" w:rsidP="00CB36FC">
      <w:pPr>
        <w:pStyle w:val="ListParagraph"/>
        <w:rPr>
          <w:rFonts w:cs="Arial"/>
          <w:sz w:val="21"/>
          <w:szCs w:val="21"/>
        </w:rPr>
      </w:pPr>
    </w:p>
    <w:p w14:paraId="6953D3B0" w14:textId="77777777" w:rsidR="00CB36FC" w:rsidRDefault="00CB36FC" w:rsidP="00CB36FC">
      <w:pPr>
        <w:pStyle w:val="ListParagraph"/>
        <w:widowControl w:val="0"/>
        <w:numPr>
          <w:ilvl w:val="2"/>
          <w:numId w:val="9"/>
        </w:numPr>
        <w:tabs>
          <w:tab w:val="left" w:pos="1560"/>
        </w:tabs>
        <w:suppressAutoHyphens/>
        <w:ind w:left="2127" w:hanging="567"/>
        <w:jc w:val="both"/>
        <w:rPr>
          <w:rFonts w:cs="Arial"/>
          <w:sz w:val="21"/>
          <w:szCs w:val="21"/>
        </w:rPr>
      </w:pPr>
      <w:r>
        <w:rPr>
          <w:rFonts w:cs="Arial"/>
          <w:sz w:val="21"/>
          <w:szCs w:val="21"/>
        </w:rPr>
        <w:t>T</w:t>
      </w:r>
      <w:r w:rsidRPr="00F96BA2">
        <w:rPr>
          <w:rFonts w:cs="Arial"/>
          <w:sz w:val="21"/>
          <w:szCs w:val="21"/>
        </w:rPr>
        <w:t xml:space="preserve">he Provider receives notice of </w:t>
      </w:r>
      <w:r>
        <w:rPr>
          <w:rFonts w:cs="Arial"/>
          <w:sz w:val="21"/>
          <w:szCs w:val="21"/>
        </w:rPr>
        <w:t xml:space="preserve">the </w:t>
      </w:r>
      <w:r w:rsidRPr="00F96BA2">
        <w:rPr>
          <w:rFonts w:cs="Arial"/>
          <w:sz w:val="21"/>
          <w:szCs w:val="21"/>
        </w:rPr>
        <w:t xml:space="preserve">proposed cancellation of </w:t>
      </w:r>
      <w:r>
        <w:rPr>
          <w:rFonts w:cs="Arial"/>
          <w:sz w:val="21"/>
          <w:szCs w:val="21"/>
        </w:rPr>
        <w:t>its</w:t>
      </w:r>
      <w:r w:rsidRPr="00F96BA2">
        <w:rPr>
          <w:rFonts w:cs="Arial"/>
          <w:sz w:val="21"/>
          <w:szCs w:val="21"/>
        </w:rPr>
        <w:t xml:space="preserve"> registration </w:t>
      </w:r>
      <w:r>
        <w:rPr>
          <w:rFonts w:cs="Arial"/>
          <w:sz w:val="21"/>
          <w:szCs w:val="21"/>
        </w:rPr>
        <w:t>by</w:t>
      </w:r>
      <w:r w:rsidRPr="00F96BA2">
        <w:rPr>
          <w:rFonts w:cs="Arial"/>
          <w:sz w:val="21"/>
          <w:szCs w:val="21"/>
        </w:rPr>
        <w:t xml:space="preserve"> a Regulatory Body or ceases to hold any other Necessary Consents </w:t>
      </w:r>
      <w:r>
        <w:rPr>
          <w:rFonts w:cs="Arial"/>
          <w:sz w:val="21"/>
          <w:szCs w:val="21"/>
        </w:rPr>
        <w:t>required</w:t>
      </w:r>
      <w:r w:rsidRPr="00F96BA2">
        <w:rPr>
          <w:rFonts w:cs="Arial"/>
          <w:sz w:val="21"/>
          <w:szCs w:val="21"/>
        </w:rPr>
        <w:t xml:space="preserve"> in order to deliver the Services from the Establishment at which the Placement under the Individual Placement Agreement is made</w:t>
      </w:r>
      <w:r w:rsidRPr="00F96BA2">
        <w:rPr>
          <w:rFonts w:eastAsia="Calibri" w:cs="Arial"/>
          <w:color w:val="000000"/>
          <w:sz w:val="21"/>
          <w:szCs w:val="21"/>
          <w:lang w:eastAsia="en-GB"/>
        </w:rPr>
        <w:t xml:space="preserve"> </w:t>
      </w:r>
      <w:r w:rsidRPr="00F96BA2">
        <w:rPr>
          <w:rFonts w:cs="Arial"/>
          <w:sz w:val="21"/>
          <w:szCs w:val="21"/>
        </w:rPr>
        <w:t xml:space="preserve">and/or may have such Establishment </w:t>
      </w:r>
      <w:r>
        <w:rPr>
          <w:rFonts w:cs="Arial"/>
          <w:sz w:val="21"/>
          <w:szCs w:val="21"/>
        </w:rPr>
        <w:t>removed from a Block Contract (</w:t>
      </w:r>
      <w:r w:rsidRPr="00F96BA2">
        <w:rPr>
          <w:rFonts w:cs="Arial"/>
          <w:sz w:val="21"/>
          <w:szCs w:val="21"/>
        </w:rPr>
        <w:t>whether or not an Individual Placement Agreement has been entered into in respect of it</w:t>
      </w:r>
      <w:r>
        <w:rPr>
          <w:rFonts w:cs="Arial"/>
          <w:sz w:val="21"/>
          <w:szCs w:val="21"/>
        </w:rPr>
        <w:t xml:space="preserve">) </w:t>
      </w:r>
    </w:p>
    <w:p w14:paraId="4FED074A" w14:textId="77777777" w:rsidR="00CB36FC" w:rsidRDefault="00CB36FC" w:rsidP="00CB36FC">
      <w:pPr>
        <w:pStyle w:val="ListParagraph"/>
        <w:widowControl w:val="0"/>
        <w:tabs>
          <w:tab w:val="left" w:pos="1560"/>
        </w:tabs>
        <w:suppressAutoHyphens/>
        <w:ind w:left="2127"/>
        <w:jc w:val="both"/>
        <w:rPr>
          <w:rFonts w:cs="Arial"/>
          <w:sz w:val="21"/>
          <w:szCs w:val="21"/>
        </w:rPr>
      </w:pPr>
    </w:p>
    <w:p w14:paraId="533D817E" w14:textId="77777777" w:rsidR="00CB36FC" w:rsidRPr="00F96BA2" w:rsidRDefault="00CB36FC" w:rsidP="00CB36FC">
      <w:pPr>
        <w:pStyle w:val="ListParagraph"/>
        <w:widowControl w:val="0"/>
        <w:numPr>
          <w:ilvl w:val="2"/>
          <w:numId w:val="9"/>
        </w:numPr>
        <w:tabs>
          <w:tab w:val="left" w:pos="1560"/>
        </w:tabs>
        <w:suppressAutoHyphens/>
        <w:ind w:firstLine="336"/>
        <w:jc w:val="both"/>
        <w:rPr>
          <w:rFonts w:cs="Arial"/>
          <w:sz w:val="21"/>
          <w:szCs w:val="21"/>
        </w:rPr>
      </w:pPr>
      <w:r>
        <w:rPr>
          <w:rFonts w:cs="Arial"/>
          <w:sz w:val="21"/>
          <w:szCs w:val="21"/>
        </w:rPr>
        <w:t>The Provider enters administration</w:t>
      </w:r>
    </w:p>
    <w:p w14:paraId="799D8FEB" w14:textId="77777777" w:rsidR="00CB36FC" w:rsidRDefault="00CB36FC" w:rsidP="00CB36FC">
      <w:pPr>
        <w:pStyle w:val="ListParagraph"/>
        <w:widowControl w:val="0"/>
        <w:tabs>
          <w:tab w:val="left" w:pos="1560"/>
        </w:tabs>
        <w:suppressAutoHyphens/>
        <w:ind w:left="1560"/>
        <w:jc w:val="both"/>
        <w:rPr>
          <w:rFonts w:cs="Arial"/>
          <w:sz w:val="21"/>
          <w:szCs w:val="21"/>
        </w:rPr>
      </w:pPr>
    </w:p>
    <w:p w14:paraId="2CA71FB6" w14:textId="77777777" w:rsidR="00CB36FC" w:rsidRPr="00366C3E" w:rsidRDefault="00CB36FC" w:rsidP="00CB36FC">
      <w:pPr>
        <w:pStyle w:val="ListParagraph"/>
        <w:widowControl w:val="0"/>
        <w:numPr>
          <w:ilvl w:val="1"/>
          <w:numId w:val="9"/>
        </w:numPr>
        <w:tabs>
          <w:tab w:val="left" w:pos="1560"/>
        </w:tabs>
        <w:suppressAutoHyphens/>
        <w:ind w:left="1560" w:hanging="851"/>
        <w:jc w:val="both"/>
        <w:rPr>
          <w:rFonts w:cs="Arial"/>
          <w:sz w:val="21"/>
          <w:szCs w:val="21"/>
        </w:rPr>
      </w:pPr>
      <w:r w:rsidRPr="00F216D7">
        <w:rPr>
          <w:rFonts w:cs="Arial"/>
          <w:sz w:val="21"/>
          <w:szCs w:val="21"/>
        </w:rPr>
        <w:t xml:space="preserve">The Authority may terminate </w:t>
      </w:r>
      <w:r w:rsidRPr="00F216D7">
        <w:rPr>
          <w:sz w:val="21"/>
          <w:szCs w:val="21"/>
        </w:rPr>
        <w:t>any Block Contract</w:t>
      </w:r>
      <w:r>
        <w:rPr>
          <w:sz w:val="21"/>
          <w:szCs w:val="21"/>
        </w:rPr>
        <w:t xml:space="preserve"> in its entirety:</w:t>
      </w:r>
    </w:p>
    <w:p w14:paraId="22784DFA" w14:textId="77777777" w:rsidR="00CB36FC" w:rsidRPr="00366C3E" w:rsidRDefault="00CB36FC" w:rsidP="00CB36FC">
      <w:pPr>
        <w:pStyle w:val="ListParagraph"/>
        <w:rPr>
          <w:sz w:val="21"/>
          <w:szCs w:val="21"/>
        </w:rPr>
      </w:pPr>
    </w:p>
    <w:p w14:paraId="7C5446E2" w14:textId="77777777" w:rsidR="00CB36FC" w:rsidRPr="00963D3C" w:rsidRDefault="00CB36FC" w:rsidP="00CB36FC">
      <w:pPr>
        <w:pStyle w:val="ListParagraph"/>
        <w:widowControl w:val="0"/>
        <w:numPr>
          <w:ilvl w:val="2"/>
          <w:numId w:val="9"/>
        </w:numPr>
        <w:tabs>
          <w:tab w:val="left" w:pos="1560"/>
        </w:tabs>
        <w:suppressAutoHyphens/>
        <w:ind w:left="2552" w:hanging="992"/>
        <w:jc w:val="both"/>
        <w:rPr>
          <w:rFonts w:cs="Arial"/>
          <w:sz w:val="21"/>
          <w:szCs w:val="21"/>
        </w:rPr>
      </w:pPr>
      <w:r w:rsidRPr="00963D3C">
        <w:rPr>
          <w:sz w:val="21"/>
          <w:szCs w:val="21"/>
        </w:rPr>
        <w:t xml:space="preserve">by giving at least </w:t>
      </w:r>
      <w:bookmarkStart w:id="700" w:name="_9kR3WTr8935990vusg6213944"/>
      <w:r w:rsidRPr="00963D3C">
        <w:rPr>
          <w:sz w:val="21"/>
          <w:szCs w:val="21"/>
        </w:rPr>
        <w:t xml:space="preserve">three (3) </w:t>
      </w:r>
      <w:bookmarkStart w:id="701" w:name="_9kMML5YVt8957BH"/>
      <w:r w:rsidRPr="00963D3C">
        <w:rPr>
          <w:sz w:val="21"/>
          <w:szCs w:val="21"/>
        </w:rPr>
        <w:t>months’</w:t>
      </w:r>
      <w:bookmarkEnd w:id="700"/>
      <w:bookmarkEnd w:id="701"/>
      <w:r w:rsidRPr="00963D3C">
        <w:rPr>
          <w:sz w:val="21"/>
          <w:szCs w:val="21"/>
        </w:rPr>
        <w:t xml:space="preserve"> written notice to the Provider; </w:t>
      </w:r>
    </w:p>
    <w:p w14:paraId="48304EDA" w14:textId="77777777" w:rsidR="00CB36FC" w:rsidRPr="00963D3C" w:rsidRDefault="00CB36FC" w:rsidP="00CB36FC">
      <w:pPr>
        <w:pStyle w:val="ListParagraph"/>
        <w:rPr>
          <w:rFonts w:cs="Arial"/>
          <w:sz w:val="21"/>
          <w:szCs w:val="21"/>
        </w:rPr>
      </w:pPr>
    </w:p>
    <w:p w14:paraId="004DD9B1" w14:textId="77777777" w:rsidR="00CB36FC" w:rsidRPr="00963D3C" w:rsidRDefault="00CB36FC" w:rsidP="00CB36FC">
      <w:pPr>
        <w:pStyle w:val="ListParagraph"/>
        <w:widowControl w:val="0"/>
        <w:numPr>
          <w:ilvl w:val="2"/>
          <w:numId w:val="9"/>
        </w:numPr>
        <w:tabs>
          <w:tab w:val="left" w:pos="1560"/>
        </w:tabs>
        <w:suppressAutoHyphens/>
        <w:ind w:left="2552" w:hanging="992"/>
        <w:jc w:val="both"/>
        <w:rPr>
          <w:rFonts w:cs="Arial"/>
          <w:sz w:val="21"/>
          <w:szCs w:val="21"/>
        </w:rPr>
      </w:pPr>
      <w:r w:rsidRPr="00963D3C">
        <w:rPr>
          <w:rFonts w:cs="Arial"/>
          <w:sz w:val="21"/>
          <w:szCs w:val="21"/>
        </w:rPr>
        <w:t xml:space="preserve">where the </w:t>
      </w:r>
      <w:r w:rsidRPr="00963D3C">
        <w:rPr>
          <w:sz w:val="21"/>
          <w:szCs w:val="21"/>
        </w:rPr>
        <w:t>Provider</w:t>
      </w:r>
      <w:r w:rsidRPr="00963D3C">
        <w:rPr>
          <w:rFonts w:cs="Arial"/>
          <w:sz w:val="21"/>
          <w:szCs w:val="21"/>
        </w:rPr>
        <w:t xml:space="preserve"> commits a breach of the Block Contract and if:</w:t>
      </w:r>
    </w:p>
    <w:p w14:paraId="45A4FC45" w14:textId="77777777" w:rsidR="00CB36FC" w:rsidRPr="00963D3C" w:rsidRDefault="00CB36FC" w:rsidP="00CB36FC">
      <w:pPr>
        <w:rPr>
          <w:sz w:val="21"/>
          <w:szCs w:val="21"/>
        </w:rPr>
      </w:pPr>
    </w:p>
    <w:p w14:paraId="656EB9E8" w14:textId="77777777" w:rsidR="00CB36FC" w:rsidRPr="008F3C1E" w:rsidRDefault="00CB36FC" w:rsidP="00CB36FC">
      <w:pPr>
        <w:pStyle w:val="ListParagraph"/>
        <w:widowControl w:val="0"/>
        <w:numPr>
          <w:ilvl w:val="3"/>
          <w:numId w:val="9"/>
        </w:numPr>
        <w:tabs>
          <w:tab w:val="left" w:pos="3686"/>
        </w:tabs>
        <w:suppressAutoHyphens/>
        <w:ind w:left="3686" w:hanging="1134"/>
        <w:jc w:val="both"/>
        <w:rPr>
          <w:rFonts w:cs="Arial"/>
          <w:sz w:val="21"/>
          <w:szCs w:val="21"/>
        </w:rPr>
      </w:pPr>
      <w:r w:rsidRPr="00963D3C">
        <w:rPr>
          <w:rFonts w:cs="Arial"/>
          <w:sz w:val="21"/>
          <w:szCs w:val="21"/>
        </w:rPr>
        <w:t>the Provider has not remedied the breach to the satisfaction of the Authority within twenty (20) Working Days (or any such other period as may be specified by the Authority) of receiving a written notice from the Authority specifying the breach and requesting it to be remedied and informing the Provider that the relevant Block Contract will be terminated if such breach is not remedied within this period</w:t>
      </w:r>
      <w:r w:rsidRPr="008F3C1E">
        <w:rPr>
          <w:rFonts w:cs="Arial"/>
          <w:sz w:val="21"/>
          <w:szCs w:val="21"/>
        </w:rPr>
        <w:t>; or</w:t>
      </w:r>
    </w:p>
    <w:p w14:paraId="63DEF583" w14:textId="77777777" w:rsidR="00CB36FC" w:rsidRPr="008F3C1E" w:rsidRDefault="00CB36FC" w:rsidP="00CB36FC">
      <w:pPr>
        <w:rPr>
          <w:sz w:val="21"/>
          <w:szCs w:val="21"/>
        </w:rPr>
      </w:pPr>
      <w:r w:rsidRPr="008F3C1E">
        <w:rPr>
          <w:sz w:val="21"/>
          <w:szCs w:val="21"/>
        </w:rPr>
        <w:t xml:space="preserve"> </w:t>
      </w:r>
    </w:p>
    <w:p w14:paraId="7B7D8292" w14:textId="77777777" w:rsidR="00CB36FC" w:rsidRPr="00963D3C" w:rsidRDefault="00CB36FC" w:rsidP="00CB36FC">
      <w:pPr>
        <w:pStyle w:val="ListParagraph"/>
        <w:widowControl w:val="0"/>
        <w:numPr>
          <w:ilvl w:val="3"/>
          <w:numId w:val="9"/>
        </w:numPr>
        <w:tabs>
          <w:tab w:val="left" w:pos="3686"/>
        </w:tabs>
        <w:suppressAutoHyphens/>
        <w:ind w:left="3686" w:hanging="1134"/>
        <w:jc w:val="both"/>
        <w:rPr>
          <w:rFonts w:cs="Arial"/>
          <w:sz w:val="21"/>
          <w:szCs w:val="21"/>
        </w:rPr>
      </w:pPr>
      <w:r w:rsidRPr="008F3C1E">
        <w:rPr>
          <w:rFonts w:cs="Arial"/>
          <w:sz w:val="21"/>
          <w:szCs w:val="21"/>
        </w:rPr>
        <w:t xml:space="preserve">the breach is not, in the opinion of the Authority, capable of </w:t>
      </w:r>
      <w:r w:rsidRPr="00963D3C">
        <w:rPr>
          <w:rFonts w:cs="Arial"/>
          <w:sz w:val="21"/>
          <w:szCs w:val="21"/>
        </w:rPr>
        <w:t xml:space="preserve">remedy. </w:t>
      </w:r>
    </w:p>
    <w:p w14:paraId="19070F08" w14:textId="77777777" w:rsidR="00CB36FC" w:rsidRPr="00963D3C" w:rsidRDefault="00CB36FC" w:rsidP="00CB36FC">
      <w:pPr>
        <w:pStyle w:val="ListParagraph"/>
        <w:widowControl w:val="0"/>
        <w:tabs>
          <w:tab w:val="left" w:pos="1560"/>
        </w:tabs>
        <w:suppressAutoHyphens/>
        <w:ind w:left="1560"/>
        <w:jc w:val="both"/>
        <w:rPr>
          <w:rFonts w:cs="Arial"/>
          <w:sz w:val="21"/>
          <w:szCs w:val="21"/>
        </w:rPr>
      </w:pPr>
    </w:p>
    <w:p w14:paraId="3ED86047" w14:textId="77777777" w:rsidR="00CB36FC" w:rsidRPr="00DC4406" w:rsidRDefault="00CB36FC" w:rsidP="00CB36FC">
      <w:pPr>
        <w:pStyle w:val="ListParagraph"/>
        <w:widowControl w:val="0"/>
        <w:numPr>
          <w:ilvl w:val="1"/>
          <w:numId w:val="9"/>
        </w:numPr>
        <w:tabs>
          <w:tab w:val="left" w:pos="1560"/>
        </w:tabs>
        <w:suppressAutoHyphens/>
        <w:ind w:left="1560" w:hanging="851"/>
        <w:jc w:val="both"/>
        <w:rPr>
          <w:rFonts w:cs="Arial"/>
          <w:sz w:val="21"/>
          <w:szCs w:val="21"/>
        </w:rPr>
      </w:pPr>
      <w:bookmarkStart w:id="702" w:name="_Ref468177442"/>
      <w:bookmarkStart w:id="703" w:name="_Ref514316668"/>
      <w:r w:rsidRPr="00963D3C">
        <w:rPr>
          <w:rFonts w:cs="Arial"/>
          <w:sz w:val="21"/>
          <w:szCs w:val="21"/>
        </w:rPr>
        <w:t xml:space="preserve">Either Party may terminate an Individual Placement Agreement on a no-fault basis by giving a minimum of six (6) </w:t>
      </w:r>
      <w:bookmarkStart w:id="704" w:name="_9kMLK5YVt4667CHkRgn"/>
      <w:r w:rsidRPr="00963D3C">
        <w:rPr>
          <w:rFonts w:cs="Arial"/>
          <w:sz w:val="21"/>
          <w:szCs w:val="21"/>
        </w:rPr>
        <w:t>Weeks’</w:t>
      </w:r>
      <w:bookmarkEnd w:id="704"/>
      <w:r w:rsidRPr="00963D3C">
        <w:rPr>
          <w:rFonts w:cs="Arial"/>
          <w:sz w:val="21"/>
          <w:szCs w:val="21"/>
        </w:rPr>
        <w:t xml:space="preserve"> written notice to the other Party.</w:t>
      </w:r>
      <w:bookmarkEnd w:id="698"/>
      <w:r w:rsidRPr="00963D3C">
        <w:rPr>
          <w:rFonts w:cs="Arial"/>
          <w:sz w:val="21"/>
          <w:szCs w:val="21"/>
        </w:rPr>
        <w:t xml:space="preserve"> If the Child/Young Person</w:t>
      </w:r>
      <w:r>
        <w:rPr>
          <w:rFonts w:cs="Arial"/>
          <w:sz w:val="21"/>
          <w:szCs w:val="21"/>
        </w:rPr>
        <w:t>/Young Adult</w:t>
      </w:r>
      <w:r w:rsidRPr="00963D3C">
        <w:rPr>
          <w:rFonts w:cs="Arial"/>
          <w:sz w:val="21"/>
          <w:szCs w:val="21"/>
        </w:rPr>
        <w:t>’s place is filled by the Provider within the notice period, the Authority’s liability for the payment of the</w:t>
      </w:r>
      <w:r w:rsidRPr="00DC4406">
        <w:rPr>
          <w:rFonts w:cs="Arial"/>
          <w:sz w:val="21"/>
          <w:szCs w:val="21"/>
        </w:rPr>
        <w:t xml:space="preserve"> Fees under the relevant Individual Placement Agreement will cease when the new replacement </w:t>
      </w:r>
      <w:bookmarkStart w:id="705" w:name="_9kMH2J6ZWu5778EHcSkchstvBH"/>
      <w:r w:rsidRPr="00DC4406">
        <w:rPr>
          <w:rFonts w:cs="Arial"/>
          <w:sz w:val="21"/>
          <w:szCs w:val="21"/>
        </w:rPr>
        <w:t>placement</w:t>
      </w:r>
      <w:bookmarkEnd w:id="705"/>
      <w:r w:rsidRPr="00DC4406">
        <w:rPr>
          <w:rFonts w:cs="Arial"/>
          <w:sz w:val="21"/>
          <w:szCs w:val="21"/>
        </w:rPr>
        <w:t xml:space="preserve"> starts or at the end of the agreed notice period, whichever is sooner.</w:t>
      </w:r>
      <w:bookmarkEnd w:id="699"/>
      <w:bookmarkEnd w:id="702"/>
      <w:r w:rsidRPr="00DC4406">
        <w:rPr>
          <w:rStyle w:val="FootnoteReference"/>
          <w:rFonts w:cs="Arial"/>
          <w:sz w:val="21"/>
          <w:szCs w:val="21"/>
        </w:rPr>
        <w:t xml:space="preserve"> </w:t>
      </w:r>
      <w:bookmarkEnd w:id="703"/>
    </w:p>
    <w:p w14:paraId="0DF24A61" w14:textId="77777777" w:rsidR="00CB36FC" w:rsidRPr="00DC4406" w:rsidRDefault="00CB36FC" w:rsidP="00CB36FC">
      <w:pPr>
        <w:widowControl w:val="0"/>
        <w:tabs>
          <w:tab w:val="left" w:pos="1560"/>
        </w:tabs>
        <w:suppressAutoHyphens/>
        <w:ind w:left="709"/>
        <w:jc w:val="both"/>
        <w:rPr>
          <w:sz w:val="21"/>
          <w:szCs w:val="21"/>
        </w:rPr>
      </w:pPr>
    </w:p>
    <w:p w14:paraId="231C22C3" w14:textId="77777777" w:rsidR="00CB36FC" w:rsidRPr="00DC4406" w:rsidRDefault="00CB36FC" w:rsidP="00CB36FC">
      <w:pPr>
        <w:pStyle w:val="ListParagraph"/>
        <w:widowControl w:val="0"/>
        <w:numPr>
          <w:ilvl w:val="1"/>
          <w:numId w:val="9"/>
        </w:numPr>
        <w:tabs>
          <w:tab w:val="left" w:pos="1560"/>
        </w:tabs>
        <w:suppressAutoHyphens/>
        <w:ind w:left="1560" w:hanging="851"/>
        <w:jc w:val="both"/>
        <w:rPr>
          <w:rFonts w:cs="Arial"/>
          <w:b/>
          <w:sz w:val="21"/>
          <w:szCs w:val="21"/>
        </w:rPr>
      </w:pPr>
      <w:r w:rsidRPr="00DC4406">
        <w:rPr>
          <w:rFonts w:cs="Arial"/>
          <w:sz w:val="21"/>
          <w:szCs w:val="21"/>
        </w:rPr>
        <w:t>No period of notice will be required for short stay residential or assessment Placements where a Child/Young Person</w:t>
      </w:r>
      <w:r>
        <w:rPr>
          <w:rFonts w:cs="Arial"/>
          <w:sz w:val="21"/>
          <w:szCs w:val="21"/>
        </w:rPr>
        <w:t>/ Young Adult’</w:t>
      </w:r>
      <w:r w:rsidRPr="00DC4406">
        <w:rPr>
          <w:rFonts w:cs="Arial"/>
          <w:sz w:val="21"/>
          <w:szCs w:val="21"/>
        </w:rPr>
        <w:t xml:space="preserve">s admission and leaving dates have been agreed in advance between the Authority and the Provider, except where the discharge date has been brought forward by the agreement of the Parties in which case a period of seven (7) </w:t>
      </w:r>
      <w:r>
        <w:rPr>
          <w:rFonts w:cs="Arial"/>
          <w:sz w:val="21"/>
          <w:szCs w:val="21"/>
        </w:rPr>
        <w:t xml:space="preserve">working </w:t>
      </w:r>
      <w:r w:rsidRPr="00DC4406">
        <w:rPr>
          <w:rFonts w:cs="Arial"/>
          <w:sz w:val="21"/>
          <w:szCs w:val="21"/>
        </w:rPr>
        <w:t>days</w:t>
      </w:r>
      <w:r>
        <w:rPr>
          <w:rFonts w:cs="Arial"/>
          <w:sz w:val="21"/>
          <w:szCs w:val="21"/>
        </w:rPr>
        <w:t>’</w:t>
      </w:r>
      <w:r w:rsidRPr="00DC4406">
        <w:rPr>
          <w:rFonts w:cs="Arial"/>
          <w:sz w:val="21"/>
          <w:szCs w:val="21"/>
        </w:rPr>
        <w:t xml:space="preserve"> notice will be applicable.</w:t>
      </w:r>
    </w:p>
    <w:p w14:paraId="096E5D2C" w14:textId="77777777" w:rsidR="00CB36FC" w:rsidRPr="00DC4406" w:rsidRDefault="00CB36FC" w:rsidP="00CB36FC">
      <w:pPr>
        <w:pStyle w:val="ListParagraph"/>
        <w:widowControl w:val="0"/>
        <w:tabs>
          <w:tab w:val="left" w:pos="1560"/>
        </w:tabs>
        <w:suppressAutoHyphens/>
        <w:ind w:left="1560"/>
        <w:jc w:val="both"/>
        <w:rPr>
          <w:rFonts w:cs="Arial"/>
          <w:sz w:val="21"/>
          <w:szCs w:val="21"/>
        </w:rPr>
      </w:pPr>
    </w:p>
    <w:p w14:paraId="69F91BA7" w14:textId="77777777" w:rsidR="00CB36FC" w:rsidRPr="00DC4406" w:rsidRDefault="00CB36FC" w:rsidP="00CB36FC">
      <w:pPr>
        <w:pStyle w:val="ListParagraph"/>
        <w:widowControl w:val="0"/>
        <w:numPr>
          <w:ilvl w:val="1"/>
          <w:numId w:val="9"/>
        </w:numPr>
        <w:tabs>
          <w:tab w:val="left" w:pos="1560"/>
        </w:tabs>
        <w:suppressAutoHyphens/>
        <w:ind w:left="1560" w:hanging="851"/>
        <w:jc w:val="both"/>
        <w:rPr>
          <w:rFonts w:cs="Arial"/>
          <w:sz w:val="21"/>
          <w:szCs w:val="21"/>
        </w:rPr>
      </w:pPr>
      <w:r w:rsidRPr="00DC4406">
        <w:rPr>
          <w:rFonts w:cs="Arial"/>
          <w:sz w:val="21"/>
          <w:szCs w:val="21"/>
        </w:rPr>
        <w:t>Either Party may terminate an Individual Placement Agreement with such lesser period of notice as is stated below or, where no period of notice is stated, with immediate effect in the following circumstances:</w:t>
      </w:r>
    </w:p>
    <w:p w14:paraId="14A6B820" w14:textId="77777777" w:rsidR="00CB36FC" w:rsidRPr="00DC4406" w:rsidRDefault="00CB36FC" w:rsidP="00CB36FC">
      <w:pPr>
        <w:pStyle w:val="ListParagraph"/>
        <w:widowControl w:val="0"/>
        <w:tabs>
          <w:tab w:val="left" w:pos="1560"/>
        </w:tabs>
        <w:suppressAutoHyphens/>
        <w:ind w:left="1560"/>
        <w:jc w:val="both"/>
        <w:rPr>
          <w:rFonts w:cs="Arial"/>
          <w:sz w:val="21"/>
          <w:szCs w:val="21"/>
        </w:rPr>
      </w:pPr>
    </w:p>
    <w:p w14:paraId="5AF27106" w14:textId="77777777" w:rsidR="00CB36FC" w:rsidRPr="00DC4406" w:rsidRDefault="00CB36FC" w:rsidP="00CB36FC">
      <w:pPr>
        <w:pStyle w:val="ListParagraph"/>
        <w:widowControl w:val="0"/>
        <w:numPr>
          <w:ilvl w:val="2"/>
          <w:numId w:val="9"/>
        </w:numPr>
        <w:tabs>
          <w:tab w:val="left" w:pos="1560"/>
        </w:tabs>
        <w:suppressAutoHyphens/>
        <w:ind w:left="2552" w:hanging="992"/>
        <w:jc w:val="both"/>
        <w:rPr>
          <w:rFonts w:cs="Arial"/>
          <w:sz w:val="21"/>
          <w:szCs w:val="21"/>
        </w:rPr>
      </w:pPr>
      <w:r w:rsidRPr="00DC4406">
        <w:rPr>
          <w:rFonts w:cs="Arial"/>
          <w:sz w:val="21"/>
          <w:szCs w:val="21"/>
        </w:rPr>
        <w:t>if following a thorough risk assessment, it is clear that:</w:t>
      </w:r>
    </w:p>
    <w:p w14:paraId="21E6E55F" w14:textId="77777777" w:rsidR="00CB36FC" w:rsidRPr="00DC4406" w:rsidRDefault="00CB36FC" w:rsidP="00CB36FC">
      <w:pPr>
        <w:pStyle w:val="ListParagraph"/>
        <w:rPr>
          <w:rFonts w:cs="Arial"/>
          <w:sz w:val="21"/>
          <w:szCs w:val="21"/>
        </w:rPr>
      </w:pPr>
    </w:p>
    <w:p w14:paraId="31FA4075" w14:textId="77777777" w:rsidR="00CB36FC" w:rsidRPr="00DC4406" w:rsidRDefault="00CB36FC" w:rsidP="00CB36FC">
      <w:pPr>
        <w:pStyle w:val="ListParagraph"/>
        <w:widowControl w:val="0"/>
        <w:numPr>
          <w:ilvl w:val="3"/>
          <w:numId w:val="9"/>
        </w:numPr>
        <w:tabs>
          <w:tab w:val="left" w:pos="3686"/>
        </w:tabs>
        <w:suppressAutoHyphens/>
        <w:ind w:left="3686" w:hanging="1134"/>
        <w:jc w:val="both"/>
        <w:rPr>
          <w:rFonts w:cs="Arial"/>
          <w:sz w:val="21"/>
          <w:szCs w:val="21"/>
        </w:rPr>
      </w:pPr>
      <w:r w:rsidRPr="00DC4406">
        <w:rPr>
          <w:rFonts w:cs="Arial"/>
          <w:sz w:val="21"/>
          <w:szCs w:val="21"/>
        </w:rPr>
        <w:t>the safety and well-being of the Child/Young Person</w:t>
      </w:r>
      <w:r>
        <w:rPr>
          <w:rFonts w:cs="Arial"/>
          <w:sz w:val="21"/>
          <w:szCs w:val="21"/>
        </w:rPr>
        <w:t>/Young Adult</w:t>
      </w:r>
      <w:r w:rsidRPr="00DC4406">
        <w:rPr>
          <w:rFonts w:cs="Arial"/>
          <w:sz w:val="21"/>
          <w:szCs w:val="21"/>
        </w:rPr>
        <w:t>, the Provider</w:t>
      </w:r>
      <w:r>
        <w:rPr>
          <w:rFonts w:cs="Arial"/>
          <w:sz w:val="21"/>
          <w:szCs w:val="21"/>
        </w:rPr>
        <w:t>’</w:t>
      </w:r>
      <w:r w:rsidRPr="00DC4406">
        <w:rPr>
          <w:rFonts w:cs="Arial"/>
          <w:sz w:val="21"/>
          <w:szCs w:val="21"/>
        </w:rPr>
        <w:t>s Staff, or other person (including any other children at the relevant Establishment) is threatened;</w:t>
      </w:r>
    </w:p>
    <w:p w14:paraId="6887A543" w14:textId="77777777" w:rsidR="00CB36FC" w:rsidRPr="00DC4406" w:rsidRDefault="00CB36FC" w:rsidP="00CB36FC">
      <w:pPr>
        <w:pStyle w:val="ListParagraph"/>
        <w:rPr>
          <w:rFonts w:cs="Arial"/>
          <w:sz w:val="21"/>
          <w:szCs w:val="21"/>
        </w:rPr>
      </w:pPr>
    </w:p>
    <w:p w14:paraId="36DBF699" w14:textId="77777777" w:rsidR="00CB36FC" w:rsidRPr="00DC4406" w:rsidRDefault="00CB36FC" w:rsidP="00CB36FC">
      <w:pPr>
        <w:pStyle w:val="ListParagraph"/>
        <w:widowControl w:val="0"/>
        <w:numPr>
          <w:ilvl w:val="3"/>
          <w:numId w:val="9"/>
        </w:numPr>
        <w:tabs>
          <w:tab w:val="left" w:pos="3686"/>
        </w:tabs>
        <w:suppressAutoHyphens/>
        <w:ind w:left="3686" w:hanging="1134"/>
        <w:jc w:val="both"/>
        <w:rPr>
          <w:rFonts w:cs="Arial"/>
          <w:sz w:val="21"/>
          <w:szCs w:val="21"/>
        </w:rPr>
      </w:pPr>
      <w:r w:rsidRPr="00DC4406">
        <w:rPr>
          <w:rFonts w:cs="Arial"/>
          <w:sz w:val="21"/>
          <w:szCs w:val="21"/>
        </w:rPr>
        <w:t>there is a child protection matter;</w:t>
      </w:r>
    </w:p>
    <w:p w14:paraId="2F901DB4" w14:textId="77777777" w:rsidR="00CB36FC" w:rsidRPr="00DC4406" w:rsidRDefault="00CB36FC" w:rsidP="00CB36FC">
      <w:pPr>
        <w:pStyle w:val="ListParagraph"/>
        <w:widowControl w:val="0"/>
        <w:tabs>
          <w:tab w:val="left" w:pos="3686"/>
        </w:tabs>
        <w:suppressAutoHyphens/>
        <w:ind w:left="3686"/>
        <w:jc w:val="both"/>
        <w:rPr>
          <w:rFonts w:cs="Arial"/>
          <w:sz w:val="21"/>
          <w:szCs w:val="21"/>
        </w:rPr>
      </w:pPr>
    </w:p>
    <w:p w14:paraId="46D05F3A" w14:textId="77777777" w:rsidR="00CB36FC" w:rsidRPr="00DC4406" w:rsidRDefault="00CB36FC" w:rsidP="00CB36FC">
      <w:pPr>
        <w:pStyle w:val="ListParagraph"/>
        <w:widowControl w:val="0"/>
        <w:numPr>
          <w:ilvl w:val="3"/>
          <w:numId w:val="9"/>
        </w:numPr>
        <w:tabs>
          <w:tab w:val="left" w:pos="3686"/>
        </w:tabs>
        <w:suppressAutoHyphens/>
        <w:ind w:left="3686" w:hanging="1134"/>
        <w:jc w:val="both"/>
        <w:rPr>
          <w:rFonts w:cs="Arial"/>
          <w:sz w:val="21"/>
          <w:szCs w:val="21"/>
        </w:rPr>
      </w:pPr>
      <w:r w:rsidRPr="00DC4406">
        <w:rPr>
          <w:rFonts w:cs="Arial"/>
          <w:sz w:val="21"/>
          <w:szCs w:val="21"/>
        </w:rPr>
        <w:t>a risk has arisen that cannot be adequately managed within the Placement;</w:t>
      </w:r>
    </w:p>
    <w:p w14:paraId="42E20FEF" w14:textId="77777777" w:rsidR="00CB36FC" w:rsidRPr="00DC4406" w:rsidRDefault="00CB36FC" w:rsidP="00CB36FC">
      <w:pPr>
        <w:pStyle w:val="ListParagraph"/>
        <w:widowControl w:val="0"/>
        <w:tabs>
          <w:tab w:val="left" w:pos="3686"/>
        </w:tabs>
        <w:suppressAutoHyphens/>
        <w:ind w:left="3686"/>
        <w:jc w:val="both"/>
        <w:rPr>
          <w:rFonts w:cs="Arial"/>
          <w:sz w:val="21"/>
          <w:szCs w:val="21"/>
        </w:rPr>
      </w:pPr>
    </w:p>
    <w:p w14:paraId="758A11D2" w14:textId="77777777" w:rsidR="00CB36FC" w:rsidRPr="00DC4406" w:rsidRDefault="00CB36FC" w:rsidP="00CB36FC">
      <w:pPr>
        <w:pStyle w:val="ListParagraph"/>
        <w:widowControl w:val="0"/>
        <w:numPr>
          <w:ilvl w:val="3"/>
          <w:numId w:val="9"/>
        </w:numPr>
        <w:tabs>
          <w:tab w:val="left" w:pos="3686"/>
        </w:tabs>
        <w:suppressAutoHyphens/>
        <w:ind w:left="3686" w:hanging="1134"/>
        <w:jc w:val="both"/>
        <w:rPr>
          <w:rFonts w:cs="Arial"/>
          <w:sz w:val="21"/>
          <w:szCs w:val="21"/>
        </w:rPr>
      </w:pPr>
      <w:r w:rsidRPr="00DC4406">
        <w:rPr>
          <w:rFonts w:cs="Arial"/>
          <w:sz w:val="21"/>
          <w:szCs w:val="21"/>
        </w:rPr>
        <w:t>the Placement</w:t>
      </w:r>
      <w:r>
        <w:rPr>
          <w:rFonts w:cs="Arial"/>
          <w:sz w:val="21"/>
          <w:szCs w:val="21"/>
        </w:rPr>
        <w:t>’</w:t>
      </w:r>
      <w:r w:rsidRPr="00DC4406">
        <w:rPr>
          <w:rFonts w:cs="Arial"/>
          <w:sz w:val="21"/>
          <w:szCs w:val="21"/>
        </w:rPr>
        <w:t>s continuation puts the Child/Young Person, or any other children at the relevant Establishment at risk of harm,</w:t>
      </w:r>
    </w:p>
    <w:p w14:paraId="4CDAA8DD" w14:textId="77777777" w:rsidR="00CB36FC" w:rsidRPr="00DC4406" w:rsidRDefault="00CB36FC" w:rsidP="00CB36FC">
      <w:pPr>
        <w:pStyle w:val="ListParagraph"/>
        <w:rPr>
          <w:rFonts w:cs="Arial"/>
          <w:sz w:val="21"/>
          <w:szCs w:val="21"/>
        </w:rPr>
      </w:pPr>
    </w:p>
    <w:p w14:paraId="7B8CFE9F" w14:textId="77777777" w:rsidR="00CB36FC" w:rsidRPr="00DC4406" w:rsidRDefault="00CB36FC" w:rsidP="00CB36FC">
      <w:pPr>
        <w:widowControl w:val="0"/>
        <w:suppressAutoHyphens/>
        <w:ind w:left="2552"/>
        <w:jc w:val="both"/>
        <w:rPr>
          <w:sz w:val="21"/>
          <w:szCs w:val="21"/>
        </w:rPr>
      </w:pPr>
      <w:r w:rsidRPr="00DC4406">
        <w:rPr>
          <w:sz w:val="21"/>
          <w:szCs w:val="21"/>
        </w:rPr>
        <w:t>an urgent disruption meeting shall be held by the Parties and the Individual Placement Agreement may be terminated by the giving of seven (7) days</w:t>
      </w:r>
      <w:r>
        <w:rPr>
          <w:sz w:val="21"/>
          <w:szCs w:val="21"/>
        </w:rPr>
        <w:t>’</w:t>
      </w:r>
      <w:r w:rsidRPr="00DC4406">
        <w:rPr>
          <w:sz w:val="21"/>
          <w:szCs w:val="21"/>
        </w:rPr>
        <w:t xml:space="preserve"> written notice to the other Party, notwithstanding the length of time the Child/Young Person has been at the Placement;</w:t>
      </w:r>
    </w:p>
    <w:p w14:paraId="6B111FE2" w14:textId="77777777" w:rsidR="00CB36FC" w:rsidRPr="00DC4406" w:rsidRDefault="00CB36FC" w:rsidP="00CB36FC">
      <w:pPr>
        <w:pStyle w:val="ListParagraph"/>
        <w:rPr>
          <w:rFonts w:cs="Arial"/>
          <w:sz w:val="21"/>
          <w:szCs w:val="21"/>
        </w:rPr>
      </w:pPr>
    </w:p>
    <w:p w14:paraId="0B010057" w14:textId="77777777" w:rsidR="00CB36FC" w:rsidRPr="00DC4406" w:rsidRDefault="00CB36FC" w:rsidP="00CB36FC">
      <w:pPr>
        <w:pStyle w:val="ListParagraph"/>
        <w:widowControl w:val="0"/>
        <w:numPr>
          <w:ilvl w:val="2"/>
          <w:numId w:val="9"/>
        </w:numPr>
        <w:tabs>
          <w:tab w:val="left" w:pos="1560"/>
        </w:tabs>
        <w:suppressAutoHyphens/>
        <w:ind w:left="2552" w:hanging="992"/>
        <w:jc w:val="both"/>
        <w:rPr>
          <w:rFonts w:cs="Arial"/>
          <w:sz w:val="21"/>
          <w:szCs w:val="21"/>
        </w:rPr>
      </w:pPr>
      <w:r w:rsidRPr="00DC4406">
        <w:rPr>
          <w:rFonts w:cs="Arial"/>
          <w:sz w:val="21"/>
          <w:szCs w:val="21"/>
        </w:rPr>
        <w:t>as recommended by the Local Safeguarding Board;</w:t>
      </w:r>
    </w:p>
    <w:p w14:paraId="4076B7FD" w14:textId="77777777" w:rsidR="00CB36FC" w:rsidRPr="00DC4406" w:rsidRDefault="00CB36FC" w:rsidP="00CB36FC">
      <w:pPr>
        <w:pStyle w:val="ListParagraph"/>
        <w:widowControl w:val="0"/>
        <w:tabs>
          <w:tab w:val="left" w:pos="1560"/>
        </w:tabs>
        <w:suppressAutoHyphens/>
        <w:ind w:left="2552"/>
        <w:jc w:val="both"/>
        <w:rPr>
          <w:rFonts w:cs="Arial"/>
          <w:sz w:val="21"/>
          <w:szCs w:val="21"/>
        </w:rPr>
      </w:pPr>
    </w:p>
    <w:p w14:paraId="257D2919" w14:textId="77777777" w:rsidR="00CB36FC" w:rsidRPr="00DC4406" w:rsidRDefault="00CB36FC" w:rsidP="00CB36FC">
      <w:pPr>
        <w:pStyle w:val="ListParagraph"/>
        <w:widowControl w:val="0"/>
        <w:numPr>
          <w:ilvl w:val="2"/>
          <w:numId w:val="9"/>
        </w:numPr>
        <w:tabs>
          <w:tab w:val="left" w:pos="1560"/>
        </w:tabs>
        <w:suppressAutoHyphens/>
        <w:ind w:left="2552" w:hanging="992"/>
        <w:jc w:val="both"/>
        <w:rPr>
          <w:rFonts w:cs="Arial"/>
          <w:sz w:val="21"/>
          <w:szCs w:val="21"/>
        </w:rPr>
      </w:pPr>
      <w:r w:rsidRPr="00DC4406">
        <w:rPr>
          <w:rFonts w:cs="Arial"/>
          <w:sz w:val="21"/>
          <w:szCs w:val="21"/>
        </w:rPr>
        <w:t xml:space="preserve">where mutually agreed by the Parties; or </w:t>
      </w:r>
    </w:p>
    <w:p w14:paraId="4D9E62CC" w14:textId="77777777" w:rsidR="00CB36FC" w:rsidRPr="00DC4406" w:rsidRDefault="00CB36FC" w:rsidP="00CB36FC">
      <w:pPr>
        <w:pStyle w:val="ListParagraph"/>
        <w:widowControl w:val="0"/>
        <w:tabs>
          <w:tab w:val="left" w:pos="1560"/>
        </w:tabs>
        <w:suppressAutoHyphens/>
        <w:ind w:left="2552"/>
        <w:jc w:val="both"/>
        <w:rPr>
          <w:rFonts w:cs="Arial"/>
          <w:sz w:val="21"/>
          <w:szCs w:val="21"/>
        </w:rPr>
      </w:pPr>
    </w:p>
    <w:p w14:paraId="50410739" w14:textId="77777777" w:rsidR="00CB36FC" w:rsidRPr="00DC4406" w:rsidRDefault="00CB36FC" w:rsidP="00CB36FC">
      <w:pPr>
        <w:pStyle w:val="ListParagraph"/>
        <w:widowControl w:val="0"/>
        <w:numPr>
          <w:ilvl w:val="2"/>
          <w:numId w:val="9"/>
        </w:numPr>
        <w:tabs>
          <w:tab w:val="left" w:pos="1560"/>
        </w:tabs>
        <w:suppressAutoHyphens/>
        <w:ind w:left="2552" w:hanging="992"/>
        <w:jc w:val="both"/>
        <w:rPr>
          <w:rFonts w:cs="Arial"/>
          <w:sz w:val="21"/>
          <w:szCs w:val="21"/>
        </w:rPr>
      </w:pPr>
      <w:r w:rsidRPr="00DC4406">
        <w:rPr>
          <w:rFonts w:cs="Arial"/>
          <w:sz w:val="21"/>
          <w:szCs w:val="21"/>
        </w:rPr>
        <w:t>where the Provider commits a breach of the Individual Placement Agreement and if:</w:t>
      </w:r>
    </w:p>
    <w:p w14:paraId="69BEEAC0" w14:textId="77777777" w:rsidR="00CB36FC" w:rsidRPr="00DC4406" w:rsidRDefault="00CB36FC" w:rsidP="00CB36FC">
      <w:pPr>
        <w:rPr>
          <w:sz w:val="21"/>
          <w:szCs w:val="21"/>
        </w:rPr>
      </w:pPr>
    </w:p>
    <w:p w14:paraId="5C40A7CF" w14:textId="77777777" w:rsidR="00CB36FC" w:rsidRPr="00DC4406" w:rsidRDefault="00CB36FC" w:rsidP="00CB36FC">
      <w:pPr>
        <w:pStyle w:val="ListParagraph"/>
        <w:widowControl w:val="0"/>
        <w:numPr>
          <w:ilvl w:val="3"/>
          <w:numId w:val="9"/>
        </w:numPr>
        <w:tabs>
          <w:tab w:val="left" w:pos="3686"/>
        </w:tabs>
        <w:suppressAutoHyphens/>
        <w:ind w:left="3686" w:hanging="1134"/>
        <w:jc w:val="both"/>
        <w:rPr>
          <w:rFonts w:cs="Arial"/>
          <w:sz w:val="21"/>
          <w:szCs w:val="21"/>
        </w:rPr>
      </w:pPr>
      <w:r w:rsidRPr="00DC4406">
        <w:rPr>
          <w:rFonts w:cs="Arial"/>
          <w:sz w:val="21"/>
          <w:szCs w:val="21"/>
        </w:rPr>
        <w:t>the Provider has not remedied the breach to the satisfaction of the Authority within ten (10) Working Days (or any such other period as may be specified by the Authority) of receiving a written notice from the Authority specifying the breach and requesting it to be remedied and informing the Provider that the relevant Individual Placement Agreement will be terminated if such breach is not remedied within this period; or</w:t>
      </w:r>
    </w:p>
    <w:p w14:paraId="377284CB" w14:textId="77777777" w:rsidR="00CB36FC" w:rsidRPr="00DC4406" w:rsidRDefault="00CB36FC" w:rsidP="00CB36FC">
      <w:pPr>
        <w:rPr>
          <w:sz w:val="21"/>
          <w:szCs w:val="21"/>
        </w:rPr>
      </w:pPr>
      <w:r w:rsidRPr="00DC4406">
        <w:rPr>
          <w:sz w:val="21"/>
          <w:szCs w:val="21"/>
        </w:rPr>
        <w:t xml:space="preserve"> </w:t>
      </w:r>
    </w:p>
    <w:p w14:paraId="3F5D3C5C" w14:textId="77777777" w:rsidR="00CB36FC" w:rsidRPr="00DC4406" w:rsidRDefault="00CB36FC" w:rsidP="00CB36FC">
      <w:pPr>
        <w:pStyle w:val="ListParagraph"/>
        <w:widowControl w:val="0"/>
        <w:numPr>
          <w:ilvl w:val="3"/>
          <w:numId w:val="9"/>
        </w:numPr>
        <w:tabs>
          <w:tab w:val="left" w:pos="3686"/>
        </w:tabs>
        <w:suppressAutoHyphens/>
        <w:ind w:left="3686" w:hanging="1134"/>
        <w:jc w:val="both"/>
        <w:rPr>
          <w:rFonts w:cs="Arial"/>
          <w:sz w:val="21"/>
          <w:szCs w:val="21"/>
        </w:rPr>
      </w:pPr>
      <w:r w:rsidRPr="00DC4406">
        <w:rPr>
          <w:rFonts w:cs="Arial"/>
          <w:sz w:val="21"/>
          <w:szCs w:val="21"/>
        </w:rPr>
        <w:t xml:space="preserve">the breach is not, in the opinion of the Authority, capable of remedy. </w:t>
      </w:r>
    </w:p>
    <w:p w14:paraId="76E15C60" w14:textId="77777777" w:rsidR="00CB36FC" w:rsidRPr="00DC4406" w:rsidRDefault="00CB36FC" w:rsidP="00CB36FC">
      <w:pPr>
        <w:pStyle w:val="ListParagraph"/>
        <w:widowControl w:val="0"/>
        <w:tabs>
          <w:tab w:val="left" w:pos="1560"/>
        </w:tabs>
        <w:suppressAutoHyphens/>
        <w:ind w:left="2552"/>
        <w:jc w:val="both"/>
        <w:rPr>
          <w:rFonts w:cs="Arial"/>
          <w:sz w:val="21"/>
          <w:szCs w:val="21"/>
        </w:rPr>
      </w:pPr>
    </w:p>
    <w:p w14:paraId="3EA1CF9A" w14:textId="77777777" w:rsidR="00CB36FC" w:rsidRPr="00CD5692" w:rsidRDefault="00CB36FC" w:rsidP="00CB36FC">
      <w:pPr>
        <w:pStyle w:val="ListParagraph"/>
        <w:widowControl w:val="0"/>
        <w:numPr>
          <w:ilvl w:val="1"/>
          <w:numId w:val="9"/>
        </w:numPr>
        <w:tabs>
          <w:tab w:val="left" w:pos="1560"/>
        </w:tabs>
        <w:suppressAutoHyphens/>
        <w:ind w:left="1560" w:hanging="851"/>
        <w:jc w:val="both"/>
        <w:rPr>
          <w:rFonts w:cs="Arial"/>
          <w:sz w:val="21"/>
          <w:szCs w:val="21"/>
        </w:rPr>
      </w:pPr>
      <w:r w:rsidRPr="00DC4406">
        <w:rPr>
          <w:rFonts w:cs="Arial"/>
          <w:sz w:val="21"/>
          <w:szCs w:val="21"/>
        </w:rPr>
        <w:t>If a Child/Young Person</w:t>
      </w:r>
      <w:r>
        <w:rPr>
          <w:rFonts w:cs="Arial"/>
          <w:sz w:val="21"/>
          <w:szCs w:val="21"/>
        </w:rPr>
        <w:t>/Young Adult</w:t>
      </w:r>
      <w:r w:rsidRPr="00DC4406">
        <w:rPr>
          <w:rFonts w:cs="Arial"/>
          <w:sz w:val="21"/>
          <w:szCs w:val="21"/>
        </w:rPr>
        <w:t xml:space="preserve"> who is placed at the Provider</w:t>
      </w:r>
      <w:r>
        <w:rPr>
          <w:rFonts w:cs="Arial"/>
          <w:sz w:val="21"/>
          <w:szCs w:val="21"/>
        </w:rPr>
        <w:t>’</w:t>
      </w:r>
      <w:r w:rsidRPr="00DC4406">
        <w:rPr>
          <w:rFonts w:cs="Arial"/>
          <w:sz w:val="21"/>
          <w:szCs w:val="21"/>
        </w:rPr>
        <w:t>s Establishment under an Individual Placement Agreement becomes Absent and such an Absence is an Unauthorised Absence, then the Provider shall immediately notify the Authority of the same in accordance with the provisions of Schedule 5 (Communication) and shall comply with the relevant missing person</w:t>
      </w:r>
      <w:r>
        <w:rPr>
          <w:rFonts w:cs="Arial"/>
          <w:sz w:val="21"/>
          <w:szCs w:val="21"/>
        </w:rPr>
        <w:t>’</w:t>
      </w:r>
      <w:r w:rsidRPr="00DC4406">
        <w:rPr>
          <w:rFonts w:cs="Arial"/>
          <w:sz w:val="21"/>
          <w:szCs w:val="21"/>
        </w:rPr>
        <w:t>s protocol.</w:t>
      </w:r>
      <w:r>
        <w:rPr>
          <w:rFonts w:cs="Arial"/>
          <w:sz w:val="21"/>
          <w:szCs w:val="21"/>
        </w:rPr>
        <w:t xml:space="preserve"> The Provider should make all reasonable attempts to re-engage with the student and their family (where appropriate).</w:t>
      </w:r>
      <w:r w:rsidRPr="00DC4406">
        <w:rPr>
          <w:rFonts w:cs="Arial"/>
          <w:sz w:val="21"/>
          <w:szCs w:val="21"/>
        </w:rPr>
        <w:t xml:space="preserve"> Where this Unauthorised Absence continues for a continuous period of seven (7) </w:t>
      </w:r>
      <w:r>
        <w:rPr>
          <w:rFonts w:cs="Arial"/>
          <w:sz w:val="21"/>
          <w:szCs w:val="21"/>
        </w:rPr>
        <w:t xml:space="preserve">working </w:t>
      </w:r>
      <w:r w:rsidRPr="00DC4406">
        <w:rPr>
          <w:rFonts w:cs="Arial"/>
          <w:sz w:val="21"/>
          <w:szCs w:val="21"/>
        </w:rPr>
        <w:t xml:space="preserve">days, the Parties may agree to terminate the Individual Placement Agreement. Unless a notice to terminate the Individual Placement Agreement has already been served by either of the Parties </w:t>
      </w:r>
      <w:r w:rsidRPr="00CD5692">
        <w:rPr>
          <w:rFonts w:cs="Arial"/>
          <w:sz w:val="21"/>
          <w:szCs w:val="21"/>
        </w:rPr>
        <w:t xml:space="preserve">pursuant to paragraph </w:t>
      </w:r>
      <w:r w:rsidRPr="00CD5692">
        <w:rPr>
          <w:rFonts w:cs="Arial"/>
          <w:sz w:val="21"/>
          <w:szCs w:val="21"/>
        </w:rPr>
        <w:fldChar w:fldCharType="begin"/>
      </w:r>
      <w:r w:rsidRPr="00CD5692">
        <w:rPr>
          <w:rFonts w:cs="Arial"/>
          <w:sz w:val="21"/>
          <w:szCs w:val="21"/>
        </w:rPr>
        <w:instrText xml:space="preserve"> REF _Ref467845913 \r \h  \* MERGEFORMAT </w:instrText>
      </w:r>
      <w:r w:rsidRPr="00CD5692">
        <w:rPr>
          <w:rFonts w:cs="Arial"/>
          <w:sz w:val="21"/>
          <w:szCs w:val="21"/>
        </w:rPr>
      </w:r>
      <w:r w:rsidRPr="00CD5692">
        <w:rPr>
          <w:rFonts w:cs="Arial"/>
          <w:sz w:val="21"/>
          <w:szCs w:val="21"/>
        </w:rPr>
        <w:fldChar w:fldCharType="separate"/>
      </w:r>
      <w:r>
        <w:rPr>
          <w:rFonts w:cs="Arial"/>
          <w:sz w:val="21"/>
          <w:szCs w:val="21"/>
        </w:rPr>
        <w:t>2</w:t>
      </w:r>
      <w:r w:rsidRPr="00CD5692">
        <w:rPr>
          <w:rFonts w:cs="Arial"/>
          <w:sz w:val="21"/>
          <w:szCs w:val="21"/>
        </w:rPr>
        <w:fldChar w:fldCharType="end"/>
      </w:r>
      <w:r w:rsidRPr="00CD5692">
        <w:rPr>
          <w:rFonts w:cs="Arial"/>
          <w:sz w:val="21"/>
          <w:szCs w:val="21"/>
        </w:rPr>
        <w:t xml:space="preserve"> at an earlier date, the notice period of six (6) </w:t>
      </w:r>
      <w:bookmarkStart w:id="706" w:name="_9kMML5YVt4667CHkRgn"/>
      <w:r>
        <w:rPr>
          <w:rFonts w:cs="Arial"/>
          <w:sz w:val="21"/>
          <w:szCs w:val="21"/>
        </w:rPr>
        <w:t>W</w:t>
      </w:r>
      <w:r w:rsidRPr="00CD5692">
        <w:rPr>
          <w:rFonts w:cs="Arial"/>
          <w:sz w:val="21"/>
          <w:szCs w:val="21"/>
        </w:rPr>
        <w:t>eeks</w:t>
      </w:r>
      <w:bookmarkEnd w:id="706"/>
      <w:r w:rsidRPr="00CD5692">
        <w:rPr>
          <w:rFonts w:cs="Arial"/>
          <w:sz w:val="21"/>
          <w:szCs w:val="21"/>
        </w:rPr>
        <w:t xml:space="preserve"> (being the required notice period under paragraph </w:t>
      </w:r>
      <w:r w:rsidRPr="00CD5692">
        <w:rPr>
          <w:rFonts w:cs="Arial"/>
          <w:sz w:val="21"/>
          <w:szCs w:val="21"/>
        </w:rPr>
        <w:fldChar w:fldCharType="begin"/>
      </w:r>
      <w:r w:rsidRPr="00CD5692">
        <w:rPr>
          <w:rFonts w:cs="Arial"/>
          <w:sz w:val="21"/>
          <w:szCs w:val="21"/>
        </w:rPr>
        <w:instrText xml:space="preserve"> REF _Ref468177442 \r \h  \* MERGEFORMAT </w:instrText>
      </w:r>
      <w:r w:rsidRPr="00CD5692">
        <w:rPr>
          <w:rFonts w:cs="Arial"/>
          <w:sz w:val="21"/>
          <w:szCs w:val="21"/>
        </w:rPr>
      </w:r>
      <w:r w:rsidRPr="00CD5692">
        <w:rPr>
          <w:rFonts w:cs="Arial"/>
          <w:sz w:val="21"/>
          <w:szCs w:val="21"/>
        </w:rPr>
        <w:fldChar w:fldCharType="separate"/>
      </w:r>
      <w:r>
        <w:rPr>
          <w:rFonts w:cs="Arial"/>
          <w:sz w:val="21"/>
          <w:szCs w:val="21"/>
        </w:rPr>
        <w:t>2.6</w:t>
      </w:r>
      <w:r w:rsidRPr="00CD5692">
        <w:rPr>
          <w:rFonts w:cs="Arial"/>
          <w:sz w:val="21"/>
          <w:szCs w:val="21"/>
        </w:rPr>
        <w:fldChar w:fldCharType="end"/>
      </w:r>
      <w:r w:rsidRPr="00CD5692">
        <w:rPr>
          <w:rFonts w:cs="Arial"/>
          <w:sz w:val="21"/>
          <w:szCs w:val="21"/>
        </w:rPr>
        <w:t>) shall then be deemed to have commenced on the date that the Child/Young Person in question actually left the Establishment unless otherwise agreed between the Parties.</w:t>
      </w:r>
      <w:bookmarkStart w:id="707" w:name="_Ref467845426"/>
    </w:p>
    <w:p w14:paraId="60A6232E" w14:textId="77777777" w:rsidR="00CB36FC" w:rsidRPr="00CD5692" w:rsidRDefault="00CB36FC" w:rsidP="00CB36FC">
      <w:pPr>
        <w:pStyle w:val="ListParagraph"/>
        <w:widowControl w:val="0"/>
        <w:tabs>
          <w:tab w:val="left" w:pos="1560"/>
        </w:tabs>
        <w:suppressAutoHyphens/>
        <w:ind w:left="1560"/>
        <w:jc w:val="both"/>
        <w:rPr>
          <w:rFonts w:cs="Arial"/>
          <w:sz w:val="21"/>
          <w:szCs w:val="21"/>
        </w:rPr>
      </w:pPr>
    </w:p>
    <w:p w14:paraId="60A08C8D" w14:textId="77777777" w:rsidR="00CB36FC" w:rsidRPr="008A27F1" w:rsidRDefault="00CB36FC" w:rsidP="00CB36FC">
      <w:pPr>
        <w:pStyle w:val="ListParagraph"/>
        <w:widowControl w:val="0"/>
        <w:numPr>
          <w:ilvl w:val="1"/>
          <w:numId w:val="9"/>
        </w:numPr>
        <w:tabs>
          <w:tab w:val="left" w:pos="1560"/>
        </w:tabs>
        <w:suppressAutoHyphens/>
        <w:ind w:left="1560" w:hanging="851"/>
        <w:jc w:val="both"/>
        <w:rPr>
          <w:rFonts w:cs="Arial"/>
          <w:sz w:val="21"/>
          <w:szCs w:val="21"/>
        </w:rPr>
      </w:pPr>
      <w:bookmarkStart w:id="708" w:name="_Ref468177484"/>
      <w:r w:rsidRPr="00CD5692">
        <w:rPr>
          <w:rFonts w:cs="Arial"/>
          <w:sz w:val="21"/>
          <w:szCs w:val="21"/>
        </w:rPr>
        <w:t xml:space="preserve">The Individual Placement Agreement shall end automatically seven (7) </w:t>
      </w:r>
      <w:r>
        <w:rPr>
          <w:rFonts w:cs="Arial"/>
          <w:sz w:val="21"/>
          <w:szCs w:val="21"/>
        </w:rPr>
        <w:t xml:space="preserve">working </w:t>
      </w:r>
      <w:r w:rsidRPr="00CD5692">
        <w:rPr>
          <w:rFonts w:cs="Arial"/>
          <w:sz w:val="21"/>
          <w:szCs w:val="21"/>
        </w:rPr>
        <w:t xml:space="preserve">days following the death of the Child/Young Person. During this time, the Authority and the Provider shall work together to make appropriate arrangements and responses to any coroner inquest, funeral arrangements and transfer of personal belongings. Notwithstanding this paragraph </w:t>
      </w:r>
      <w:r w:rsidRPr="00CD5692">
        <w:rPr>
          <w:rFonts w:cs="Arial"/>
          <w:sz w:val="21"/>
          <w:szCs w:val="21"/>
        </w:rPr>
        <w:fldChar w:fldCharType="begin"/>
      </w:r>
      <w:r w:rsidRPr="00CD5692">
        <w:rPr>
          <w:rFonts w:cs="Arial"/>
          <w:sz w:val="21"/>
          <w:szCs w:val="21"/>
        </w:rPr>
        <w:instrText xml:space="preserve"> REF _Ref468177484 \r \h  \* MERGEFORMAT </w:instrText>
      </w:r>
      <w:r w:rsidRPr="00CD5692">
        <w:rPr>
          <w:rFonts w:cs="Arial"/>
          <w:sz w:val="21"/>
          <w:szCs w:val="21"/>
        </w:rPr>
      </w:r>
      <w:r w:rsidRPr="00CD5692">
        <w:rPr>
          <w:rFonts w:cs="Arial"/>
          <w:sz w:val="21"/>
          <w:szCs w:val="21"/>
        </w:rPr>
        <w:fldChar w:fldCharType="separate"/>
      </w:r>
      <w:r>
        <w:rPr>
          <w:rFonts w:cs="Arial"/>
          <w:sz w:val="21"/>
          <w:szCs w:val="21"/>
        </w:rPr>
        <w:t>2.10</w:t>
      </w:r>
      <w:r w:rsidRPr="00CD5692">
        <w:rPr>
          <w:rFonts w:cs="Arial"/>
          <w:sz w:val="21"/>
          <w:szCs w:val="21"/>
        </w:rPr>
        <w:fldChar w:fldCharType="end"/>
      </w:r>
      <w:r w:rsidRPr="00CD5692">
        <w:rPr>
          <w:rFonts w:cs="Arial"/>
          <w:sz w:val="21"/>
          <w:szCs w:val="21"/>
        </w:rPr>
        <w:t xml:space="preserve">, additional costs (for example for additional staffing) which the Provider is contracted to continue to pay in respect of the Child/Young Person will be </w:t>
      </w:r>
      <w:r w:rsidRPr="008A27F1">
        <w:rPr>
          <w:rFonts w:cs="Arial"/>
          <w:sz w:val="21"/>
          <w:szCs w:val="21"/>
        </w:rPr>
        <w:t xml:space="preserve">paid by the Authority until the end of the relevant notice period that would have been applicable under </w:t>
      </w:r>
      <w:r w:rsidRPr="00CD5692">
        <w:rPr>
          <w:rFonts w:cs="Arial"/>
          <w:sz w:val="21"/>
          <w:szCs w:val="21"/>
        </w:rPr>
        <w:t xml:space="preserve">paragraph </w:t>
      </w:r>
      <w:r w:rsidRPr="00CD5692">
        <w:rPr>
          <w:rFonts w:cs="Arial"/>
          <w:sz w:val="21"/>
          <w:szCs w:val="21"/>
        </w:rPr>
        <w:fldChar w:fldCharType="begin"/>
      </w:r>
      <w:r w:rsidRPr="00CD5692">
        <w:rPr>
          <w:rFonts w:cs="Arial"/>
          <w:sz w:val="21"/>
          <w:szCs w:val="21"/>
        </w:rPr>
        <w:instrText xml:space="preserve"> REF _Ref467845913 \r \h  \* MERGEFORMAT </w:instrText>
      </w:r>
      <w:r w:rsidRPr="00CD5692">
        <w:rPr>
          <w:rFonts w:cs="Arial"/>
          <w:sz w:val="21"/>
          <w:szCs w:val="21"/>
        </w:rPr>
      </w:r>
      <w:r w:rsidRPr="00CD5692">
        <w:rPr>
          <w:rFonts w:cs="Arial"/>
          <w:sz w:val="21"/>
          <w:szCs w:val="21"/>
        </w:rPr>
        <w:fldChar w:fldCharType="separate"/>
      </w:r>
      <w:r>
        <w:rPr>
          <w:rFonts w:cs="Arial"/>
          <w:sz w:val="21"/>
          <w:szCs w:val="21"/>
        </w:rPr>
        <w:t>2</w:t>
      </w:r>
      <w:r w:rsidRPr="00CD5692">
        <w:rPr>
          <w:rFonts w:cs="Arial"/>
          <w:sz w:val="21"/>
          <w:szCs w:val="21"/>
        </w:rPr>
        <w:fldChar w:fldCharType="end"/>
      </w:r>
      <w:r w:rsidRPr="00CD5692">
        <w:rPr>
          <w:rFonts w:cs="Arial"/>
          <w:sz w:val="21"/>
          <w:szCs w:val="21"/>
        </w:rPr>
        <w:t xml:space="preserve"> </w:t>
      </w:r>
      <w:r w:rsidRPr="008A27F1">
        <w:rPr>
          <w:rFonts w:cs="Arial"/>
          <w:sz w:val="21"/>
          <w:szCs w:val="21"/>
        </w:rPr>
        <w:t xml:space="preserve"> if the Child/Young Person had not died.</w:t>
      </w:r>
      <w:bookmarkEnd w:id="707"/>
      <w:bookmarkEnd w:id="708"/>
    </w:p>
    <w:p w14:paraId="0A3CEC32" w14:textId="77777777" w:rsidR="00CB36FC" w:rsidRPr="008A27F1" w:rsidRDefault="00CB36FC" w:rsidP="00CB36FC">
      <w:pPr>
        <w:pStyle w:val="ListParagraph"/>
        <w:rPr>
          <w:rFonts w:cs="Arial"/>
          <w:sz w:val="21"/>
          <w:szCs w:val="21"/>
        </w:rPr>
      </w:pPr>
    </w:p>
    <w:p w14:paraId="5E3DEE03" w14:textId="77777777" w:rsidR="00CB36FC" w:rsidRPr="008A27F1" w:rsidRDefault="00CB36FC" w:rsidP="00CB36FC">
      <w:pPr>
        <w:pStyle w:val="ListParagraph"/>
        <w:widowControl w:val="0"/>
        <w:numPr>
          <w:ilvl w:val="1"/>
          <w:numId w:val="9"/>
        </w:numPr>
        <w:tabs>
          <w:tab w:val="left" w:pos="1560"/>
        </w:tabs>
        <w:suppressAutoHyphens/>
        <w:ind w:left="1560" w:hanging="851"/>
        <w:jc w:val="both"/>
        <w:rPr>
          <w:rFonts w:cs="Arial"/>
          <w:sz w:val="21"/>
          <w:szCs w:val="21"/>
        </w:rPr>
      </w:pPr>
      <w:bookmarkStart w:id="709" w:name="_Ref467850092"/>
      <w:r>
        <w:rPr>
          <w:rFonts w:cs="Arial"/>
          <w:sz w:val="21"/>
          <w:szCs w:val="21"/>
        </w:rPr>
        <w:t>P</w:t>
      </w:r>
      <w:r w:rsidRPr="008A27F1">
        <w:rPr>
          <w:rFonts w:cs="Arial"/>
          <w:sz w:val="21"/>
          <w:szCs w:val="21"/>
        </w:rPr>
        <w:t>ayment for Services under the Individual Placement Agreement will cease from the expiry of the relevant notice period for the Individual Placement Agreement</w:t>
      </w:r>
      <w:r>
        <w:rPr>
          <w:rFonts w:cs="Arial"/>
          <w:sz w:val="21"/>
          <w:szCs w:val="21"/>
        </w:rPr>
        <w:t xml:space="preserve"> or, where no notice period is required to be given, from the date on which the Placement terminates/ends</w:t>
      </w:r>
      <w:r w:rsidRPr="008A27F1">
        <w:rPr>
          <w:rFonts w:cs="Arial"/>
          <w:sz w:val="21"/>
          <w:szCs w:val="21"/>
        </w:rPr>
        <w:t xml:space="preserve">. If either the Authority terminates this Agreement or the Child/Young Person leaves the Placement without the proper notice being given in accordance with paragraph </w:t>
      </w:r>
      <w:r w:rsidRPr="008A27F1">
        <w:rPr>
          <w:rFonts w:cs="Arial"/>
          <w:sz w:val="21"/>
          <w:szCs w:val="21"/>
        </w:rPr>
        <w:fldChar w:fldCharType="begin"/>
      </w:r>
      <w:r w:rsidRPr="008A27F1">
        <w:rPr>
          <w:rFonts w:cs="Arial"/>
          <w:sz w:val="21"/>
          <w:szCs w:val="21"/>
        </w:rPr>
        <w:instrText xml:space="preserve"> REF _Ref467845913 \r \h  \* MERGEFORMAT </w:instrText>
      </w:r>
      <w:r w:rsidRPr="008A27F1">
        <w:rPr>
          <w:rFonts w:cs="Arial"/>
          <w:sz w:val="21"/>
          <w:szCs w:val="21"/>
        </w:rPr>
      </w:r>
      <w:r w:rsidRPr="008A27F1">
        <w:rPr>
          <w:rFonts w:cs="Arial"/>
          <w:sz w:val="21"/>
          <w:szCs w:val="21"/>
        </w:rPr>
        <w:fldChar w:fldCharType="separate"/>
      </w:r>
      <w:r>
        <w:rPr>
          <w:rFonts w:cs="Arial"/>
          <w:sz w:val="21"/>
          <w:szCs w:val="21"/>
        </w:rPr>
        <w:t>2</w:t>
      </w:r>
      <w:r w:rsidRPr="008A27F1">
        <w:rPr>
          <w:rFonts w:cs="Arial"/>
          <w:sz w:val="21"/>
          <w:szCs w:val="21"/>
        </w:rPr>
        <w:fldChar w:fldCharType="end"/>
      </w:r>
      <w:r w:rsidRPr="008A27F1">
        <w:rPr>
          <w:rFonts w:cs="Arial"/>
          <w:sz w:val="21"/>
          <w:szCs w:val="21"/>
        </w:rPr>
        <w:t>, the Provider</w:t>
      </w:r>
      <w:r>
        <w:rPr>
          <w:rFonts w:cs="Arial"/>
          <w:sz w:val="21"/>
          <w:szCs w:val="21"/>
        </w:rPr>
        <w:t>’</w:t>
      </w:r>
      <w:r w:rsidRPr="008A27F1">
        <w:rPr>
          <w:rFonts w:cs="Arial"/>
          <w:sz w:val="21"/>
          <w:szCs w:val="21"/>
        </w:rPr>
        <w:t>s Fee</w:t>
      </w:r>
      <w:r>
        <w:rPr>
          <w:rFonts w:cs="Arial"/>
          <w:sz w:val="21"/>
          <w:szCs w:val="21"/>
        </w:rPr>
        <w:t>s</w:t>
      </w:r>
      <w:r w:rsidRPr="008A27F1">
        <w:rPr>
          <w:rFonts w:cs="Arial"/>
          <w:sz w:val="21"/>
          <w:szCs w:val="21"/>
        </w:rPr>
        <w:t xml:space="preserve"> shall continue to be payable to the date upon which such proper notice would have expired had it been given at the date of such termination or departure under paragraph </w:t>
      </w:r>
      <w:r w:rsidRPr="008A27F1">
        <w:rPr>
          <w:rFonts w:cs="Arial"/>
          <w:sz w:val="21"/>
          <w:szCs w:val="21"/>
        </w:rPr>
        <w:fldChar w:fldCharType="begin"/>
      </w:r>
      <w:r w:rsidRPr="008A27F1">
        <w:rPr>
          <w:rFonts w:cs="Arial"/>
          <w:sz w:val="21"/>
          <w:szCs w:val="21"/>
        </w:rPr>
        <w:instrText xml:space="preserve"> REF _Ref467845913 \r \h  \* MERGEFORMAT </w:instrText>
      </w:r>
      <w:r w:rsidRPr="008A27F1">
        <w:rPr>
          <w:rFonts w:cs="Arial"/>
          <w:sz w:val="21"/>
          <w:szCs w:val="21"/>
        </w:rPr>
      </w:r>
      <w:r w:rsidRPr="008A27F1">
        <w:rPr>
          <w:rFonts w:cs="Arial"/>
          <w:sz w:val="21"/>
          <w:szCs w:val="21"/>
        </w:rPr>
        <w:fldChar w:fldCharType="separate"/>
      </w:r>
      <w:r>
        <w:rPr>
          <w:rFonts w:cs="Arial"/>
          <w:sz w:val="21"/>
          <w:szCs w:val="21"/>
        </w:rPr>
        <w:t>2</w:t>
      </w:r>
      <w:r w:rsidRPr="008A27F1">
        <w:rPr>
          <w:rFonts w:cs="Arial"/>
          <w:sz w:val="21"/>
          <w:szCs w:val="21"/>
        </w:rPr>
        <w:fldChar w:fldCharType="end"/>
      </w:r>
      <w:bookmarkEnd w:id="709"/>
      <w:r w:rsidRPr="008A27F1">
        <w:rPr>
          <w:rFonts w:cs="Arial"/>
          <w:sz w:val="21"/>
          <w:szCs w:val="21"/>
        </w:rPr>
        <w:t xml:space="preserve">. </w:t>
      </w:r>
    </w:p>
    <w:p w14:paraId="08E0DD9B" w14:textId="77777777" w:rsidR="00CB36FC" w:rsidRDefault="00CB36FC" w:rsidP="00CB36FC">
      <w:pPr>
        <w:pStyle w:val="ListParagraph"/>
        <w:widowControl w:val="0"/>
        <w:tabs>
          <w:tab w:val="left" w:pos="1560"/>
        </w:tabs>
        <w:suppressAutoHyphens/>
        <w:ind w:left="1560"/>
        <w:jc w:val="both"/>
        <w:rPr>
          <w:rFonts w:cs="Arial"/>
          <w:sz w:val="21"/>
          <w:szCs w:val="21"/>
        </w:rPr>
      </w:pPr>
    </w:p>
    <w:p w14:paraId="35A24818" w14:textId="77777777" w:rsidR="00CB36FC" w:rsidRPr="008A27F1" w:rsidRDefault="00CB36FC" w:rsidP="00CB36FC">
      <w:pPr>
        <w:pStyle w:val="ListParagraph"/>
        <w:widowControl w:val="0"/>
        <w:numPr>
          <w:ilvl w:val="1"/>
          <w:numId w:val="9"/>
        </w:numPr>
        <w:tabs>
          <w:tab w:val="left" w:pos="1560"/>
        </w:tabs>
        <w:suppressAutoHyphens/>
        <w:ind w:left="1560" w:hanging="851"/>
        <w:jc w:val="both"/>
        <w:rPr>
          <w:rFonts w:cs="Arial"/>
          <w:sz w:val="21"/>
          <w:szCs w:val="21"/>
        </w:rPr>
      </w:pPr>
      <w:bookmarkStart w:id="710" w:name="_Ref514316677"/>
      <w:r w:rsidRPr="008A27F1">
        <w:rPr>
          <w:rFonts w:cs="Arial"/>
          <w:sz w:val="21"/>
          <w:szCs w:val="21"/>
        </w:rPr>
        <w:t xml:space="preserve">Where any Call-Off Contracts are terminated pursuant to paragraph </w:t>
      </w:r>
      <w:r w:rsidRPr="008A27F1">
        <w:rPr>
          <w:rFonts w:cs="Arial"/>
          <w:sz w:val="21"/>
          <w:szCs w:val="21"/>
        </w:rPr>
        <w:fldChar w:fldCharType="begin"/>
      </w:r>
      <w:r w:rsidRPr="008A27F1">
        <w:rPr>
          <w:rFonts w:cs="Arial"/>
          <w:sz w:val="21"/>
          <w:szCs w:val="21"/>
        </w:rPr>
        <w:instrText xml:space="preserve"> REF _Ref468177294 \r \h  \* MERGEFORMAT </w:instrText>
      </w:r>
      <w:r w:rsidRPr="008A27F1">
        <w:rPr>
          <w:rFonts w:cs="Arial"/>
          <w:sz w:val="21"/>
          <w:szCs w:val="21"/>
        </w:rPr>
      </w:r>
      <w:r w:rsidRPr="008A27F1">
        <w:rPr>
          <w:rFonts w:cs="Arial"/>
          <w:sz w:val="21"/>
          <w:szCs w:val="21"/>
        </w:rPr>
        <w:fldChar w:fldCharType="separate"/>
      </w:r>
      <w:r>
        <w:rPr>
          <w:rFonts w:cs="Arial"/>
          <w:sz w:val="21"/>
          <w:szCs w:val="21"/>
        </w:rPr>
        <w:t>2</w:t>
      </w:r>
      <w:r w:rsidRPr="008A27F1">
        <w:rPr>
          <w:rFonts w:cs="Arial"/>
          <w:sz w:val="21"/>
          <w:szCs w:val="21"/>
        </w:rPr>
        <w:fldChar w:fldCharType="end"/>
      </w:r>
      <w:r w:rsidRPr="008A27F1">
        <w:rPr>
          <w:rFonts w:cs="Arial"/>
          <w:sz w:val="21"/>
          <w:szCs w:val="21"/>
        </w:rPr>
        <w:t>, the best interests of the relevant Children/Young People shall be paramount and the Party with the right to terminate shall seek to exercise any such right in a manner which shall be consistent with the best interests of the relevant Children/Young Person. The Parties will work together to safeguard the interests of the Child/Young Person until such time as alternative arrangements can be made and shall co-operate to ensure that the interests of the Children/Young People are met under whatever new arrangements are to be put in place by the Authority. A final written assessment will also be produced by the Provider before the Child/Young Person leaves the Placement.</w:t>
      </w:r>
      <w:bookmarkEnd w:id="710"/>
    </w:p>
    <w:p w14:paraId="2DB490D2" w14:textId="77777777" w:rsidR="00CB36FC" w:rsidRPr="00772F39" w:rsidRDefault="00CB36FC" w:rsidP="00CB36FC">
      <w:pPr>
        <w:pStyle w:val="ListParagraph"/>
        <w:widowControl w:val="0"/>
        <w:tabs>
          <w:tab w:val="left" w:pos="1560"/>
        </w:tabs>
        <w:suppressAutoHyphens/>
        <w:ind w:left="1560"/>
        <w:jc w:val="both"/>
        <w:rPr>
          <w:rFonts w:cs="Arial"/>
          <w:sz w:val="21"/>
          <w:szCs w:val="21"/>
        </w:rPr>
      </w:pPr>
    </w:p>
    <w:p w14:paraId="03248270" w14:textId="77777777" w:rsidR="00CB36FC" w:rsidRPr="00772F39" w:rsidRDefault="00CB36FC" w:rsidP="00277ED2">
      <w:pPr>
        <w:pStyle w:val="ListParagraph"/>
        <w:widowControl w:val="0"/>
        <w:numPr>
          <w:ilvl w:val="0"/>
          <w:numId w:val="18"/>
        </w:numPr>
        <w:suppressAutoHyphens/>
        <w:ind w:left="709" w:hanging="709"/>
        <w:jc w:val="both"/>
        <w:rPr>
          <w:rFonts w:cs="Arial"/>
          <w:b/>
          <w:bCs/>
          <w:sz w:val="21"/>
          <w:szCs w:val="21"/>
        </w:rPr>
      </w:pPr>
      <w:bookmarkStart w:id="711" w:name="_Ref467849903"/>
      <w:r w:rsidRPr="00772F39">
        <w:rPr>
          <w:rFonts w:cs="Arial"/>
          <w:b/>
          <w:bCs/>
          <w:sz w:val="21"/>
          <w:szCs w:val="21"/>
        </w:rPr>
        <w:t xml:space="preserve">VARIATIONS TO </w:t>
      </w:r>
      <w:bookmarkEnd w:id="711"/>
      <w:r w:rsidRPr="00772F39">
        <w:rPr>
          <w:rFonts w:cs="Arial"/>
          <w:b/>
          <w:bCs/>
          <w:sz w:val="21"/>
          <w:szCs w:val="21"/>
        </w:rPr>
        <w:t>CALL-OFF CONTRACTS</w:t>
      </w:r>
    </w:p>
    <w:p w14:paraId="2AACB45E" w14:textId="77777777" w:rsidR="00CB36FC" w:rsidRPr="00772F39" w:rsidRDefault="00CB36FC" w:rsidP="00CB36FC">
      <w:pPr>
        <w:pStyle w:val="ListParagraph"/>
        <w:widowControl w:val="0"/>
        <w:suppressAutoHyphens/>
        <w:ind w:left="709"/>
        <w:jc w:val="both"/>
        <w:rPr>
          <w:rFonts w:cs="Arial"/>
          <w:sz w:val="21"/>
          <w:szCs w:val="21"/>
        </w:rPr>
      </w:pPr>
    </w:p>
    <w:p w14:paraId="3E903E09" w14:textId="77777777" w:rsidR="00CB36FC" w:rsidRPr="00772F39" w:rsidRDefault="00CB36FC" w:rsidP="00277ED2">
      <w:pPr>
        <w:pStyle w:val="ListParagraph"/>
        <w:widowControl w:val="0"/>
        <w:numPr>
          <w:ilvl w:val="1"/>
          <w:numId w:val="18"/>
        </w:numPr>
        <w:tabs>
          <w:tab w:val="left" w:pos="1560"/>
        </w:tabs>
        <w:suppressAutoHyphens/>
        <w:ind w:left="1560" w:hanging="851"/>
        <w:jc w:val="both"/>
        <w:rPr>
          <w:rFonts w:cs="Arial"/>
          <w:sz w:val="21"/>
          <w:szCs w:val="21"/>
        </w:rPr>
      </w:pPr>
      <w:r w:rsidRPr="00772F39">
        <w:rPr>
          <w:rFonts w:cs="Arial"/>
          <w:sz w:val="21"/>
          <w:szCs w:val="21"/>
        </w:rPr>
        <w:t>Variations to any Call-Off Contract shall be in substantially the form set out at Schedule 10 (Variatio</w:t>
      </w:r>
      <w:r>
        <w:rPr>
          <w:rFonts w:cs="Arial"/>
          <w:sz w:val="21"/>
          <w:szCs w:val="21"/>
        </w:rPr>
        <w:t>n Note</w:t>
      </w:r>
      <w:r w:rsidRPr="00772F39">
        <w:rPr>
          <w:rFonts w:cs="Arial"/>
          <w:sz w:val="21"/>
          <w:szCs w:val="21"/>
        </w:rPr>
        <w:t xml:space="preserve">) and shall be signed and dated by both the Provider and the Authority. For the avoidance of doubt, such </w:t>
      </w:r>
      <w:r>
        <w:rPr>
          <w:rFonts w:cs="Arial"/>
          <w:sz w:val="21"/>
          <w:szCs w:val="21"/>
        </w:rPr>
        <w:t>Variations</w:t>
      </w:r>
      <w:r w:rsidRPr="00772F39">
        <w:rPr>
          <w:rFonts w:cs="Arial"/>
          <w:sz w:val="21"/>
          <w:szCs w:val="21"/>
        </w:rPr>
        <w:t xml:space="preserve"> shall include a change of Premises or change of location in respect of any Services.</w:t>
      </w:r>
    </w:p>
    <w:p w14:paraId="3EA8BF7A" w14:textId="77777777" w:rsidR="00CB36FC" w:rsidRPr="00772F39" w:rsidRDefault="00CB36FC" w:rsidP="00CB36FC">
      <w:pPr>
        <w:pStyle w:val="ListParagraph"/>
        <w:widowControl w:val="0"/>
        <w:tabs>
          <w:tab w:val="left" w:pos="1560"/>
        </w:tabs>
        <w:suppressAutoHyphens/>
        <w:ind w:left="1560"/>
        <w:jc w:val="both"/>
        <w:rPr>
          <w:rFonts w:cs="Arial"/>
          <w:sz w:val="21"/>
          <w:szCs w:val="21"/>
        </w:rPr>
      </w:pPr>
    </w:p>
    <w:p w14:paraId="6AC68DD9" w14:textId="77777777" w:rsidR="00CB36FC" w:rsidRPr="00772F39" w:rsidRDefault="00CB36FC" w:rsidP="00277ED2">
      <w:pPr>
        <w:pStyle w:val="ListParagraph"/>
        <w:widowControl w:val="0"/>
        <w:numPr>
          <w:ilvl w:val="1"/>
          <w:numId w:val="18"/>
        </w:numPr>
        <w:tabs>
          <w:tab w:val="left" w:pos="1560"/>
        </w:tabs>
        <w:suppressAutoHyphens/>
        <w:ind w:left="1560" w:hanging="851"/>
        <w:jc w:val="both"/>
        <w:rPr>
          <w:rFonts w:cs="Arial"/>
          <w:sz w:val="21"/>
          <w:szCs w:val="21"/>
        </w:rPr>
      </w:pPr>
      <w:r w:rsidRPr="00772F39">
        <w:rPr>
          <w:rFonts w:cs="Arial"/>
          <w:sz w:val="21"/>
          <w:szCs w:val="21"/>
        </w:rPr>
        <w:t xml:space="preserve">Changes to Services or Fees agreed as part of a </w:t>
      </w:r>
      <w:r>
        <w:rPr>
          <w:rFonts w:cs="Arial"/>
          <w:sz w:val="21"/>
          <w:szCs w:val="21"/>
        </w:rPr>
        <w:t>Variation</w:t>
      </w:r>
      <w:r w:rsidRPr="00772F39">
        <w:rPr>
          <w:rFonts w:cs="Arial"/>
          <w:sz w:val="21"/>
          <w:szCs w:val="21"/>
        </w:rPr>
        <w:t xml:space="preserve"> will be effective from the date agreed by both Parties and invoices should not reflect any changes prior to the agreed date. Any invoices received detailing changes to the Services or Fees prior to the agreed date shall not be processed for payment by the Authority.</w:t>
      </w:r>
    </w:p>
    <w:p w14:paraId="5E3CB890" w14:textId="77777777" w:rsidR="00CB36FC" w:rsidRDefault="00CB36FC" w:rsidP="00CB36FC"/>
    <w:p w14:paraId="5A815A88" w14:textId="77777777" w:rsidR="00CB36FC" w:rsidRPr="00123318" w:rsidRDefault="00CB36FC" w:rsidP="00CB36FC">
      <w:pPr>
        <w:ind w:left="709"/>
      </w:pPr>
    </w:p>
    <w:p w14:paraId="2D676738" w14:textId="77777777" w:rsidR="00CB36FC" w:rsidRPr="00381FB7" w:rsidRDefault="00CB36FC" w:rsidP="00CB36FC">
      <w:pPr>
        <w:rPr>
          <w:rFonts w:asciiTheme="minorHAnsi" w:hAnsiTheme="minorHAnsi"/>
          <w:b/>
          <w:sz w:val="24"/>
        </w:rPr>
      </w:pPr>
    </w:p>
    <w:p w14:paraId="2831AC86" w14:textId="604EAAB1" w:rsidR="006D2B89" w:rsidRPr="00381FB7" w:rsidRDefault="006D2B89" w:rsidP="00C51D3B">
      <w:pPr>
        <w:widowControl w:val="0"/>
        <w:suppressAutoHyphens/>
        <w:jc w:val="both"/>
        <w:rPr>
          <w:rFonts w:asciiTheme="minorHAnsi" w:hAnsiTheme="minorHAnsi"/>
          <w:sz w:val="24"/>
        </w:rPr>
        <w:sectPr w:rsidR="006D2B89" w:rsidRPr="00381FB7" w:rsidSect="00296A4D">
          <w:pgSz w:w="11907" w:h="16840" w:code="9"/>
          <w:pgMar w:top="567" w:right="1134" w:bottom="851" w:left="1418" w:header="284" w:footer="397" w:gutter="0"/>
          <w:cols w:space="720"/>
          <w:docGrid w:linePitch="326"/>
        </w:sectPr>
      </w:pPr>
    </w:p>
    <w:p w14:paraId="53ED375A" w14:textId="2C4815C9" w:rsidR="000037BB" w:rsidRPr="00431CD0" w:rsidRDefault="00121D92" w:rsidP="00121D92">
      <w:pPr>
        <w:widowControl w:val="0"/>
        <w:jc w:val="center"/>
        <w:rPr>
          <w:rFonts w:asciiTheme="minorHAnsi" w:hAnsiTheme="minorHAnsi"/>
          <w:b/>
          <w:sz w:val="24"/>
        </w:rPr>
      </w:pPr>
      <w:bookmarkStart w:id="712" w:name="_Hlk505684290"/>
      <w:r w:rsidRPr="00431CD0">
        <w:rPr>
          <w:rFonts w:asciiTheme="minorHAnsi" w:hAnsiTheme="minorHAnsi"/>
          <w:b/>
          <w:sz w:val="24"/>
        </w:rPr>
        <w:t xml:space="preserve">SCHEDULE </w:t>
      </w:r>
      <w:r w:rsidR="00126ACA" w:rsidRPr="00431CD0">
        <w:rPr>
          <w:rFonts w:asciiTheme="minorHAnsi" w:hAnsiTheme="minorHAnsi"/>
          <w:b/>
          <w:sz w:val="24"/>
        </w:rPr>
        <w:t xml:space="preserve">8 – </w:t>
      </w:r>
      <w:r w:rsidR="008E1711" w:rsidRPr="00431CD0">
        <w:rPr>
          <w:rFonts w:asciiTheme="minorHAnsi" w:hAnsiTheme="minorHAnsi"/>
          <w:b/>
          <w:sz w:val="24"/>
        </w:rPr>
        <w:t xml:space="preserve"> LOTS</w:t>
      </w:r>
      <w:r w:rsidR="007F5111" w:rsidRPr="00431CD0">
        <w:rPr>
          <w:rFonts w:asciiTheme="minorHAnsi" w:hAnsiTheme="minorHAnsi"/>
          <w:b/>
          <w:sz w:val="24"/>
        </w:rPr>
        <w:t xml:space="preserve"> AND </w:t>
      </w:r>
      <w:r w:rsidR="00582B2E" w:rsidRPr="00431CD0">
        <w:rPr>
          <w:rFonts w:asciiTheme="minorHAnsi" w:hAnsiTheme="minorHAnsi"/>
          <w:b/>
          <w:sz w:val="24"/>
        </w:rPr>
        <w:t>F</w:t>
      </w:r>
      <w:r w:rsidR="00C87FA2" w:rsidRPr="00431CD0">
        <w:rPr>
          <w:rFonts w:asciiTheme="minorHAnsi" w:hAnsiTheme="minorHAnsi"/>
          <w:b/>
          <w:sz w:val="24"/>
        </w:rPr>
        <w:t>LEXIBLE FRAMEWORK</w:t>
      </w:r>
      <w:r w:rsidR="007F5111" w:rsidRPr="00431CD0">
        <w:rPr>
          <w:rFonts w:asciiTheme="minorHAnsi" w:hAnsiTheme="minorHAnsi"/>
          <w:b/>
          <w:sz w:val="24"/>
        </w:rPr>
        <w:t xml:space="preserve"> SUSPENSION </w:t>
      </w:r>
      <w:r w:rsidR="006D6B99" w:rsidRPr="00431CD0">
        <w:rPr>
          <w:rFonts w:asciiTheme="minorHAnsi" w:hAnsiTheme="minorHAnsi"/>
          <w:b/>
          <w:sz w:val="24"/>
        </w:rPr>
        <w:t>PROTOCOL</w:t>
      </w:r>
    </w:p>
    <w:bookmarkEnd w:id="712"/>
    <w:p w14:paraId="20A5D03E" w14:textId="1C74A86E" w:rsidR="00807296" w:rsidRPr="00431CD0" w:rsidRDefault="00807296" w:rsidP="003813C5">
      <w:pPr>
        <w:jc w:val="both"/>
        <w:rPr>
          <w:rFonts w:asciiTheme="minorHAnsi" w:hAnsiTheme="minorHAnsi"/>
          <w:b/>
          <w:i/>
          <w:sz w:val="24"/>
        </w:rPr>
      </w:pPr>
    </w:p>
    <w:p w14:paraId="09A0EEDA" w14:textId="5D68547E" w:rsidR="00566450" w:rsidRPr="00431CD0" w:rsidRDefault="00566450" w:rsidP="003813C5">
      <w:pPr>
        <w:jc w:val="both"/>
        <w:rPr>
          <w:rFonts w:asciiTheme="minorHAnsi" w:hAnsiTheme="minorHAnsi"/>
          <w:b/>
          <w:i/>
          <w:sz w:val="24"/>
        </w:rPr>
      </w:pPr>
    </w:p>
    <w:p w14:paraId="7AC8FC31" w14:textId="43A8C61C" w:rsidR="00566450" w:rsidRPr="00381FB7" w:rsidRDefault="0016645B" w:rsidP="00B16DC9">
      <w:pPr>
        <w:pStyle w:val="Autonum"/>
        <w:numPr>
          <w:ilvl w:val="0"/>
          <w:numId w:val="0"/>
        </w:numPr>
        <w:rPr>
          <w:rFonts w:asciiTheme="minorHAnsi" w:hAnsiTheme="minorHAnsi" w:cs="Arial"/>
          <w:b/>
          <w:sz w:val="24"/>
          <w:szCs w:val="24"/>
          <w:u w:val="single"/>
        </w:rPr>
      </w:pPr>
      <w:r w:rsidRPr="00431CD0">
        <w:rPr>
          <w:rFonts w:asciiTheme="minorHAnsi" w:hAnsiTheme="minorHAnsi" w:cs="Arial"/>
          <w:b/>
          <w:sz w:val="24"/>
          <w:szCs w:val="24"/>
          <w:u w:val="single"/>
        </w:rPr>
        <w:t xml:space="preserve">PART A: </w:t>
      </w:r>
      <w:r w:rsidR="00582B2E" w:rsidRPr="00431CD0">
        <w:rPr>
          <w:rFonts w:asciiTheme="minorHAnsi" w:hAnsiTheme="minorHAnsi" w:cs="Arial"/>
          <w:b/>
          <w:sz w:val="24"/>
          <w:szCs w:val="24"/>
          <w:u w:val="single"/>
        </w:rPr>
        <w:t>F</w:t>
      </w:r>
      <w:r w:rsidR="00C87FA2" w:rsidRPr="00431CD0">
        <w:rPr>
          <w:rFonts w:asciiTheme="minorHAnsi" w:hAnsiTheme="minorHAnsi" w:cs="Arial"/>
          <w:b/>
          <w:sz w:val="24"/>
          <w:szCs w:val="24"/>
          <w:u w:val="single"/>
        </w:rPr>
        <w:t>LEXIBLE FRAMEWORK</w:t>
      </w:r>
      <w:r w:rsidR="008E1711" w:rsidRPr="00431CD0">
        <w:rPr>
          <w:rFonts w:asciiTheme="minorHAnsi" w:hAnsiTheme="minorHAnsi" w:cs="Arial"/>
          <w:b/>
          <w:sz w:val="24"/>
          <w:szCs w:val="24"/>
          <w:u w:val="single"/>
        </w:rPr>
        <w:t xml:space="preserve"> </w:t>
      </w:r>
      <w:r w:rsidR="00431CD0">
        <w:rPr>
          <w:rFonts w:asciiTheme="minorHAnsi" w:hAnsiTheme="minorHAnsi" w:cs="Arial"/>
          <w:b/>
          <w:sz w:val="24"/>
          <w:szCs w:val="24"/>
          <w:u w:val="single"/>
        </w:rPr>
        <w:t>LOTS</w:t>
      </w:r>
    </w:p>
    <w:tbl>
      <w:tblPr>
        <w:tblW w:w="0" w:type="auto"/>
        <w:tblInd w:w="-118" w:type="dxa"/>
        <w:tblCellMar>
          <w:left w:w="0" w:type="dxa"/>
          <w:right w:w="0" w:type="dxa"/>
        </w:tblCellMar>
        <w:tblLook w:val="04A0" w:firstRow="1" w:lastRow="0" w:firstColumn="1" w:lastColumn="0" w:noHBand="0" w:noVBand="1"/>
      </w:tblPr>
      <w:tblGrid>
        <w:gridCol w:w="4886"/>
      </w:tblGrid>
      <w:tr w:rsidR="00EF4E6D" w:rsidRPr="00381FB7" w14:paraId="53ADB6AD" w14:textId="77777777" w:rsidTr="00431CD0">
        <w:trPr>
          <w:trHeight w:val="479"/>
        </w:trPr>
        <w:tc>
          <w:tcPr>
            <w:tcW w:w="4886" w:type="dxa"/>
            <w:tcMar>
              <w:top w:w="0" w:type="dxa"/>
              <w:left w:w="108" w:type="dxa"/>
              <w:bottom w:w="0" w:type="dxa"/>
              <w:right w:w="108" w:type="dxa"/>
            </w:tcMar>
            <w:hideMark/>
          </w:tcPr>
          <w:p w14:paraId="646C1E1D" w14:textId="5548D202" w:rsidR="00EF4E6D" w:rsidRPr="00381FB7" w:rsidRDefault="00957410" w:rsidP="00277ED2">
            <w:pPr>
              <w:pStyle w:val="ListParagraph"/>
              <w:numPr>
                <w:ilvl w:val="0"/>
                <w:numId w:val="25"/>
              </w:numPr>
              <w:ind w:left="426"/>
              <w:rPr>
                <w:rFonts w:asciiTheme="minorHAnsi" w:hAnsiTheme="minorHAnsi" w:cs="Arial"/>
                <w:szCs w:val="24"/>
              </w:rPr>
            </w:pPr>
            <w:r w:rsidRPr="00381FB7">
              <w:rPr>
                <w:rFonts w:asciiTheme="minorHAnsi" w:hAnsiTheme="minorHAnsi" w:cs="Arial"/>
                <w:szCs w:val="24"/>
              </w:rPr>
              <w:t xml:space="preserve">Independent/ </w:t>
            </w:r>
            <w:r w:rsidR="008E1711">
              <w:rPr>
                <w:rFonts w:asciiTheme="minorHAnsi" w:hAnsiTheme="minorHAnsi" w:cs="Arial"/>
                <w:szCs w:val="24"/>
              </w:rPr>
              <w:t xml:space="preserve"> </w:t>
            </w:r>
            <w:r w:rsidRPr="00381FB7">
              <w:rPr>
                <w:rFonts w:asciiTheme="minorHAnsi" w:hAnsiTheme="minorHAnsi" w:cs="Arial"/>
                <w:szCs w:val="24"/>
              </w:rPr>
              <w:t xml:space="preserve"> Special </w:t>
            </w:r>
            <w:r w:rsidR="00EF4E6D" w:rsidRPr="00381FB7">
              <w:rPr>
                <w:rFonts w:asciiTheme="minorHAnsi" w:hAnsiTheme="minorHAnsi" w:cs="Arial"/>
                <w:szCs w:val="24"/>
              </w:rPr>
              <w:t>Schools</w:t>
            </w:r>
          </w:p>
          <w:p w14:paraId="3A34A42C" w14:textId="2BFB5802" w:rsidR="00EF4E6D" w:rsidRPr="00381FB7" w:rsidRDefault="00EF4E6D" w:rsidP="00EF4E6D">
            <w:pPr>
              <w:pStyle w:val="ListParagraph"/>
              <w:ind w:left="426"/>
              <w:rPr>
                <w:rFonts w:asciiTheme="minorHAnsi" w:hAnsiTheme="minorHAnsi" w:cs="Arial"/>
                <w:szCs w:val="24"/>
              </w:rPr>
            </w:pPr>
          </w:p>
        </w:tc>
      </w:tr>
      <w:tr w:rsidR="00EF4E6D" w:rsidRPr="00381FB7" w14:paraId="77045862" w14:textId="77777777" w:rsidTr="00431CD0">
        <w:trPr>
          <w:trHeight w:val="479"/>
        </w:trPr>
        <w:tc>
          <w:tcPr>
            <w:tcW w:w="4886" w:type="dxa"/>
            <w:tcMar>
              <w:top w:w="0" w:type="dxa"/>
              <w:left w:w="108" w:type="dxa"/>
              <w:bottom w:w="0" w:type="dxa"/>
              <w:right w:w="108" w:type="dxa"/>
            </w:tcMar>
            <w:hideMark/>
          </w:tcPr>
          <w:p w14:paraId="14C81864" w14:textId="65AD7463" w:rsidR="00EF4E6D" w:rsidRPr="00381FB7" w:rsidRDefault="005F37F5" w:rsidP="00277ED2">
            <w:pPr>
              <w:pStyle w:val="ListParagraph"/>
              <w:numPr>
                <w:ilvl w:val="0"/>
                <w:numId w:val="25"/>
              </w:numPr>
              <w:ind w:left="426"/>
              <w:rPr>
                <w:rFonts w:asciiTheme="minorHAnsi" w:hAnsiTheme="minorHAnsi" w:cs="Arial"/>
                <w:szCs w:val="24"/>
              </w:rPr>
            </w:pPr>
            <w:r w:rsidRPr="003D06C0">
              <w:rPr>
                <w:rFonts w:asciiTheme="minorHAnsi" w:hAnsiTheme="minorHAnsi" w:cs="Arial"/>
                <w:szCs w:val="24"/>
              </w:rPr>
              <w:t xml:space="preserve">Specialist </w:t>
            </w:r>
            <w:r w:rsidR="00872B77" w:rsidRPr="003D06C0">
              <w:rPr>
                <w:rFonts w:asciiTheme="minorHAnsi" w:hAnsiTheme="minorHAnsi" w:cs="Arial"/>
                <w:szCs w:val="24"/>
              </w:rPr>
              <w:t xml:space="preserve">Post 16 </w:t>
            </w:r>
            <w:r w:rsidRPr="00381FB7">
              <w:rPr>
                <w:rFonts w:asciiTheme="minorHAnsi" w:hAnsiTheme="minorHAnsi" w:cs="Arial"/>
                <w:szCs w:val="24"/>
              </w:rPr>
              <w:t>Institutions</w:t>
            </w:r>
            <w:r w:rsidR="00872B77" w:rsidRPr="00381FB7">
              <w:rPr>
                <w:rFonts w:asciiTheme="minorHAnsi" w:hAnsiTheme="minorHAnsi" w:cs="Arial"/>
                <w:szCs w:val="24"/>
              </w:rPr>
              <w:t xml:space="preserve"> </w:t>
            </w:r>
            <w:r w:rsidR="00EF4E6D" w:rsidRPr="00381FB7">
              <w:rPr>
                <w:rFonts w:asciiTheme="minorHAnsi" w:hAnsiTheme="minorHAnsi" w:cs="Arial"/>
                <w:szCs w:val="24"/>
              </w:rPr>
              <w:t xml:space="preserve"> (Colleges) </w:t>
            </w:r>
          </w:p>
          <w:p w14:paraId="4A45E6A2" w14:textId="4AD66AAC" w:rsidR="00EF4E6D" w:rsidRPr="00381FB7" w:rsidRDefault="00EF4E6D" w:rsidP="00EF4E6D">
            <w:pPr>
              <w:pStyle w:val="ListParagraph"/>
              <w:ind w:left="426"/>
              <w:rPr>
                <w:rFonts w:asciiTheme="minorHAnsi" w:hAnsiTheme="minorHAnsi" w:cs="Arial"/>
                <w:szCs w:val="24"/>
              </w:rPr>
            </w:pPr>
          </w:p>
        </w:tc>
      </w:tr>
    </w:tbl>
    <w:p w14:paraId="1ED16078" w14:textId="77777777" w:rsidR="00316EE9" w:rsidRPr="00381FB7" w:rsidRDefault="00316EE9" w:rsidP="00B16DC9">
      <w:pPr>
        <w:pStyle w:val="Autonum"/>
        <w:numPr>
          <w:ilvl w:val="0"/>
          <w:numId w:val="0"/>
        </w:numPr>
        <w:rPr>
          <w:rFonts w:asciiTheme="minorHAnsi" w:hAnsiTheme="minorHAnsi" w:cs="Arial"/>
          <w:b/>
          <w:sz w:val="24"/>
          <w:szCs w:val="24"/>
          <w:u w:val="single"/>
        </w:rPr>
      </w:pPr>
    </w:p>
    <w:p w14:paraId="0B7FD15A" w14:textId="25D7720A" w:rsidR="00566450" w:rsidRPr="00381FB7" w:rsidRDefault="0016645B" w:rsidP="00B16DC9">
      <w:pPr>
        <w:pStyle w:val="Autonum"/>
        <w:numPr>
          <w:ilvl w:val="0"/>
          <w:numId w:val="0"/>
        </w:numPr>
        <w:rPr>
          <w:rFonts w:asciiTheme="minorHAnsi" w:hAnsiTheme="minorHAnsi" w:cs="Arial"/>
          <w:b/>
          <w:sz w:val="24"/>
          <w:szCs w:val="24"/>
          <w:u w:val="single"/>
        </w:rPr>
      </w:pPr>
      <w:r w:rsidRPr="00BC7A83">
        <w:rPr>
          <w:rFonts w:asciiTheme="minorHAnsi" w:hAnsiTheme="minorHAnsi" w:cs="Arial"/>
          <w:b/>
          <w:sz w:val="24"/>
          <w:szCs w:val="24"/>
          <w:u w:val="single"/>
        </w:rPr>
        <w:t xml:space="preserve">PART B: </w:t>
      </w:r>
      <w:r w:rsidR="00582B2E" w:rsidRPr="00BC7A83">
        <w:rPr>
          <w:rFonts w:asciiTheme="minorHAnsi" w:hAnsiTheme="minorHAnsi" w:cs="Arial"/>
          <w:b/>
          <w:sz w:val="24"/>
          <w:szCs w:val="24"/>
          <w:u w:val="single"/>
        </w:rPr>
        <w:t>F</w:t>
      </w:r>
      <w:r w:rsidR="007D1FFB" w:rsidRPr="00BC7A83">
        <w:rPr>
          <w:rFonts w:asciiTheme="minorHAnsi" w:hAnsiTheme="minorHAnsi" w:cs="Arial"/>
          <w:b/>
          <w:sz w:val="24"/>
          <w:szCs w:val="24"/>
          <w:u w:val="single"/>
        </w:rPr>
        <w:t>LEXIBLE FRAMEWORK</w:t>
      </w:r>
      <w:r w:rsidR="00FA41D2" w:rsidRPr="00BC7A83">
        <w:rPr>
          <w:rFonts w:asciiTheme="minorHAnsi" w:hAnsiTheme="minorHAnsi" w:cs="Arial"/>
          <w:b/>
          <w:sz w:val="24"/>
          <w:szCs w:val="24"/>
          <w:u w:val="single"/>
        </w:rPr>
        <w:t xml:space="preserve"> </w:t>
      </w:r>
      <w:r w:rsidR="005F5B0C" w:rsidRPr="00BC7A83">
        <w:rPr>
          <w:rFonts w:asciiTheme="minorHAnsi" w:hAnsiTheme="minorHAnsi" w:cs="Arial"/>
          <w:b/>
          <w:sz w:val="24"/>
          <w:szCs w:val="24"/>
          <w:u w:val="single"/>
        </w:rPr>
        <w:t xml:space="preserve">LOTS AND </w:t>
      </w:r>
      <w:r w:rsidR="00FA41D2" w:rsidRPr="00BC7A83">
        <w:rPr>
          <w:rFonts w:asciiTheme="minorHAnsi" w:hAnsiTheme="minorHAnsi" w:cs="Arial"/>
          <w:b/>
          <w:sz w:val="24"/>
          <w:szCs w:val="24"/>
          <w:u w:val="single"/>
        </w:rPr>
        <w:t>SUB-</w:t>
      </w:r>
      <w:r w:rsidR="00126ACA" w:rsidRPr="00BC7A83">
        <w:rPr>
          <w:rFonts w:asciiTheme="minorHAnsi" w:hAnsiTheme="minorHAnsi" w:cs="Arial"/>
          <w:b/>
          <w:sz w:val="24"/>
          <w:szCs w:val="24"/>
          <w:u w:val="single"/>
        </w:rPr>
        <w:t>CATEGORIES</w:t>
      </w:r>
      <w:r w:rsidR="008E1711" w:rsidRPr="00BC7A83">
        <w:rPr>
          <w:rFonts w:asciiTheme="minorHAnsi" w:hAnsiTheme="minorHAnsi" w:cs="Arial"/>
          <w:b/>
          <w:sz w:val="24"/>
          <w:szCs w:val="24"/>
          <w:u w:val="single"/>
        </w:rPr>
        <w:t xml:space="preserve"> </w:t>
      </w:r>
    </w:p>
    <w:tbl>
      <w:tblPr>
        <w:tblW w:w="5000" w:type="pct"/>
        <w:tblCellMar>
          <w:left w:w="0" w:type="dxa"/>
          <w:right w:w="0" w:type="dxa"/>
        </w:tblCellMar>
        <w:tblLook w:val="04A0" w:firstRow="1" w:lastRow="0" w:firstColumn="1" w:lastColumn="0" w:noHBand="0" w:noVBand="1"/>
      </w:tblPr>
      <w:tblGrid>
        <w:gridCol w:w="4225"/>
        <w:gridCol w:w="5130"/>
      </w:tblGrid>
      <w:tr w:rsidR="0014621A" w:rsidRPr="00381FB7" w14:paraId="46D16816" w14:textId="77777777" w:rsidTr="007D1FFB">
        <w:tc>
          <w:tcPr>
            <w:tcW w:w="2258" w:type="pct"/>
          </w:tcPr>
          <w:p w14:paraId="4877B732" w14:textId="0EF6762F" w:rsidR="0014621A" w:rsidRPr="00381FB7" w:rsidRDefault="00582B2E" w:rsidP="007D1FFB">
            <w:pPr>
              <w:pStyle w:val="ListParagraph"/>
              <w:ind w:left="120"/>
              <w:rPr>
                <w:rFonts w:asciiTheme="minorHAnsi" w:hAnsiTheme="minorHAnsi" w:cs="Arial"/>
                <w:b/>
                <w:szCs w:val="24"/>
              </w:rPr>
            </w:pPr>
            <w:r w:rsidRPr="00381FB7">
              <w:rPr>
                <w:rFonts w:asciiTheme="minorHAnsi" w:hAnsiTheme="minorHAnsi" w:cs="Arial"/>
                <w:b/>
                <w:szCs w:val="24"/>
              </w:rPr>
              <w:t>Flexible Framework</w:t>
            </w:r>
            <w:r w:rsidR="0014621A" w:rsidRPr="00381FB7">
              <w:rPr>
                <w:rFonts w:asciiTheme="minorHAnsi" w:hAnsiTheme="minorHAnsi" w:cs="Arial"/>
                <w:b/>
                <w:szCs w:val="24"/>
              </w:rPr>
              <w:t xml:space="preserve"> </w:t>
            </w:r>
            <w:r w:rsidR="008E1711">
              <w:rPr>
                <w:rFonts w:asciiTheme="minorHAnsi" w:hAnsiTheme="minorHAnsi" w:cs="Arial"/>
                <w:b/>
                <w:szCs w:val="24"/>
              </w:rPr>
              <w:t>Lots</w:t>
            </w:r>
          </w:p>
        </w:tc>
        <w:tc>
          <w:tcPr>
            <w:tcW w:w="2742" w:type="pct"/>
            <w:tcMar>
              <w:top w:w="0" w:type="dxa"/>
              <w:left w:w="108" w:type="dxa"/>
              <w:bottom w:w="0" w:type="dxa"/>
              <w:right w:w="108" w:type="dxa"/>
            </w:tcMar>
          </w:tcPr>
          <w:p w14:paraId="33BBCDC2" w14:textId="3FFA509D" w:rsidR="0014621A" w:rsidRPr="00381FB7" w:rsidRDefault="00582B2E" w:rsidP="007D1FFB">
            <w:pPr>
              <w:pStyle w:val="ListParagraph"/>
              <w:ind w:left="120"/>
              <w:jc w:val="both"/>
              <w:rPr>
                <w:rFonts w:asciiTheme="minorHAnsi" w:hAnsiTheme="minorHAnsi" w:cs="Arial"/>
                <w:b/>
                <w:szCs w:val="24"/>
              </w:rPr>
            </w:pPr>
            <w:r w:rsidRPr="00381FB7">
              <w:rPr>
                <w:rFonts w:asciiTheme="minorHAnsi" w:hAnsiTheme="minorHAnsi" w:cs="Arial"/>
                <w:b/>
                <w:szCs w:val="24"/>
              </w:rPr>
              <w:t>Flexible Framework</w:t>
            </w:r>
            <w:r w:rsidR="0014621A" w:rsidRPr="00381FB7">
              <w:rPr>
                <w:rFonts w:asciiTheme="minorHAnsi" w:hAnsiTheme="minorHAnsi" w:cs="Arial"/>
                <w:b/>
                <w:szCs w:val="24"/>
              </w:rPr>
              <w:t xml:space="preserve"> Sub-Categories</w:t>
            </w:r>
          </w:p>
        </w:tc>
      </w:tr>
      <w:tr w:rsidR="00EF4E6D" w:rsidRPr="00381FB7" w14:paraId="372D8F3A" w14:textId="77777777" w:rsidTr="007F30B0">
        <w:tc>
          <w:tcPr>
            <w:tcW w:w="2258" w:type="pct"/>
          </w:tcPr>
          <w:p w14:paraId="607BB4A4" w14:textId="77777777" w:rsidR="00EF4E6D" w:rsidRPr="00381FB7" w:rsidRDefault="00EF4E6D" w:rsidP="00277ED2">
            <w:pPr>
              <w:pStyle w:val="ListParagraph"/>
              <w:numPr>
                <w:ilvl w:val="0"/>
                <w:numId w:val="29"/>
              </w:numPr>
              <w:ind w:left="531"/>
              <w:rPr>
                <w:rFonts w:asciiTheme="minorHAnsi" w:hAnsiTheme="minorHAnsi" w:cs="Arial"/>
                <w:szCs w:val="24"/>
              </w:rPr>
            </w:pPr>
            <w:r w:rsidRPr="00381FB7">
              <w:rPr>
                <w:rFonts w:asciiTheme="minorHAnsi" w:hAnsiTheme="minorHAnsi" w:cs="Arial"/>
                <w:szCs w:val="24"/>
              </w:rPr>
              <w:t>Schools</w:t>
            </w:r>
          </w:p>
          <w:p w14:paraId="59CE6CBF" w14:textId="77777777" w:rsidR="00EF4E6D" w:rsidRPr="003D06C0" w:rsidRDefault="00EF4E6D" w:rsidP="00EF4E6D">
            <w:pPr>
              <w:pStyle w:val="ListParagraph"/>
              <w:ind w:left="426"/>
              <w:rPr>
                <w:rFonts w:asciiTheme="minorHAnsi" w:hAnsiTheme="minorHAnsi" w:cs="Arial"/>
                <w:szCs w:val="24"/>
              </w:rPr>
            </w:pPr>
          </w:p>
        </w:tc>
        <w:tc>
          <w:tcPr>
            <w:tcW w:w="2742" w:type="pct"/>
            <w:tcMar>
              <w:top w:w="0" w:type="dxa"/>
              <w:left w:w="108" w:type="dxa"/>
              <w:bottom w:w="0" w:type="dxa"/>
              <w:right w:w="108" w:type="dxa"/>
            </w:tcMar>
          </w:tcPr>
          <w:p w14:paraId="7DA6C53E" w14:textId="77777777" w:rsidR="00EF4E6D" w:rsidRPr="003D06C0" w:rsidRDefault="00EF4E6D" w:rsidP="00277ED2">
            <w:pPr>
              <w:pStyle w:val="ListParagraph"/>
              <w:numPr>
                <w:ilvl w:val="0"/>
                <w:numId w:val="26"/>
              </w:numPr>
              <w:ind w:left="333"/>
              <w:rPr>
                <w:rFonts w:asciiTheme="minorHAnsi" w:hAnsiTheme="minorHAnsi" w:cs="Arial"/>
                <w:szCs w:val="24"/>
              </w:rPr>
            </w:pPr>
            <w:r w:rsidRPr="003D06C0">
              <w:rPr>
                <w:rFonts w:asciiTheme="minorHAnsi" w:hAnsiTheme="minorHAnsi" w:cs="Arial"/>
                <w:szCs w:val="24"/>
              </w:rPr>
              <w:t>Residential schools</w:t>
            </w:r>
          </w:p>
          <w:p w14:paraId="01E9E7B8" w14:textId="77777777" w:rsidR="00EF4E6D" w:rsidRPr="00381FB7" w:rsidRDefault="00EF4E6D" w:rsidP="00277ED2">
            <w:pPr>
              <w:pStyle w:val="ListParagraph"/>
              <w:numPr>
                <w:ilvl w:val="0"/>
                <w:numId w:val="26"/>
              </w:numPr>
              <w:ind w:left="333"/>
              <w:rPr>
                <w:rFonts w:asciiTheme="minorHAnsi" w:hAnsiTheme="minorHAnsi" w:cs="Arial"/>
                <w:szCs w:val="24"/>
              </w:rPr>
            </w:pPr>
            <w:r w:rsidRPr="00381FB7">
              <w:rPr>
                <w:rFonts w:asciiTheme="minorHAnsi" w:hAnsiTheme="minorHAnsi" w:cs="Arial"/>
                <w:szCs w:val="24"/>
              </w:rPr>
              <w:t>Day schools</w:t>
            </w:r>
          </w:p>
          <w:p w14:paraId="056B2BA1" w14:textId="44288610" w:rsidR="00EF4E6D" w:rsidRPr="00381FB7" w:rsidRDefault="00EF4E6D" w:rsidP="00277ED2">
            <w:pPr>
              <w:pStyle w:val="ListParagraph"/>
              <w:numPr>
                <w:ilvl w:val="0"/>
                <w:numId w:val="26"/>
              </w:numPr>
              <w:ind w:left="333"/>
              <w:jc w:val="both"/>
              <w:rPr>
                <w:rFonts w:asciiTheme="minorHAnsi" w:hAnsiTheme="minorHAnsi" w:cs="Arial"/>
                <w:szCs w:val="24"/>
              </w:rPr>
            </w:pPr>
            <w:r w:rsidRPr="00381FB7">
              <w:rPr>
                <w:rFonts w:asciiTheme="minorHAnsi" w:hAnsiTheme="minorHAnsi" w:cs="Arial"/>
                <w:szCs w:val="24"/>
              </w:rPr>
              <w:t>Children</w:t>
            </w:r>
            <w:r w:rsidR="006A2711" w:rsidRPr="00381FB7">
              <w:rPr>
                <w:rFonts w:asciiTheme="minorHAnsi" w:hAnsiTheme="minorHAnsi" w:cs="Arial"/>
                <w:szCs w:val="24"/>
              </w:rPr>
              <w:t>’</w:t>
            </w:r>
            <w:r w:rsidR="007008E0" w:rsidRPr="00381FB7">
              <w:rPr>
                <w:rFonts w:asciiTheme="minorHAnsi" w:hAnsiTheme="minorHAnsi" w:cs="Arial"/>
                <w:szCs w:val="24"/>
              </w:rPr>
              <w:t>s H</w:t>
            </w:r>
            <w:r w:rsidRPr="003D06C0">
              <w:rPr>
                <w:rFonts w:asciiTheme="minorHAnsi" w:hAnsiTheme="minorHAnsi" w:cs="Arial"/>
                <w:szCs w:val="24"/>
              </w:rPr>
              <w:t xml:space="preserve">omes with education (settings dual registered as schools and </w:t>
            </w:r>
            <w:bookmarkStart w:id="713" w:name="_9kMHG5YVt4667CKTAnsovxu9eV7y"/>
            <w:r w:rsidRPr="003D06C0">
              <w:rPr>
                <w:rFonts w:asciiTheme="minorHAnsi" w:hAnsiTheme="minorHAnsi" w:cs="Arial"/>
                <w:szCs w:val="24"/>
              </w:rPr>
              <w:t>children</w:t>
            </w:r>
            <w:r w:rsidR="006A2711" w:rsidRPr="003D06C0">
              <w:rPr>
                <w:rFonts w:asciiTheme="minorHAnsi" w:hAnsiTheme="minorHAnsi" w:cs="Arial"/>
                <w:szCs w:val="24"/>
              </w:rPr>
              <w:t>’</w:t>
            </w:r>
            <w:r w:rsidRPr="00381FB7">
              <w:rPr>
                <w:rFonts w:asciiTheme="minorHAnsi" w:hAnsiTheme="minorHAnsi" w:cs="Arial"/>
                <w:szCs w:val="24"/>
              </w:rPr>
              <w:t>s homes</w:t>
            </w:r>
            <w:bookmarkEnd w:id="713"/>
            <w:r w:rsidRPr="00381FB7">
              <w:rPr>
                <w:rFonts w:asciiTheme="minorHAnsi" w:hAnsiTheme="minorHAnsi" w:cs="Arial"/>
                <w:szCs w:val="24"/>
              </w:rPr>
              <w:t>)</w:t>
            </w:r>
          </w:p>
          <w:p w14:paraId="7B75724A" w14:textId="77777777" w:rsidR="00EF4E6D" w:rsidRPr="00381FB7" w:rsidRDefault="00EF4E6D" w:rsidP="001A4092">
            <w:pPr>
              <w:ind w:left="333"/>
              <w:rPr>
                <w:rFonts w:asciiTheme="minorHAnsi" w:hAnsiTheme="minorHAnsi"/>
                <w:sz w:val="24"/>
              </w:rPr>
            </w:pPr>
          </w:p>
          <w:p w14:paraId="1B6FB867" w14:textId="6FB9402E" w:rsidR="00EF4E6D" w:rsidRPr="00381FB7" w:rsidRDefault="00EF4E6D" w:rsidP="00EF4E6D">
            <w:pPr>
              <w:rPr>
                <w:rFonts w:asciiTheme="minorHAnsi" w:hAnsiTheme="minorHAnsi"/>
                <w:sz w:val="24"/>
              </w:rPr>
            </w:pPr>
            <w:r w:rsidRPr="00381FB7">
              <w:rPr>
                <w:rFonts w:asciiTheme="minorHAnsi" w:hAnsiTheme="minorHAnsi"/>
                <w:sz w:val="24"/>
              </w:rPr>
              <w:t>*</w:t>
            </w:r>
            <w:bookmarkStart w:id="714" w:name="_9kMH3K6ZWu5778EHcSkchstvBH"/>
            <w:r w:rsidR="00516136" w:rsidRPr="00381FB7">
              <w:rPr>
                <w:rFonts w:asciiTheme="minorHAnsi" w:hAnsiTheme="minorHAnsi"/>
                <w:sz w:val="24"/>
              </w:rPr>
              <w:t>sub-categories (a) to (</w:t>
            </w:r>
            <w:r w:rsidR="00F66210" w:rsidRPr="00381FB7">
              <w:rPr>
                <w:rFonts w:asciiTheme="minorHAnsi" w:hAnsiTheme="minorHAnsi"/>
                <w:sz w:val="24"/>
              </w:rPr>
              <w:t>c</w:t>
            </w:r>
            <w:r w:rsidR="00516136" w:rsidRPr="00381FB7">
              <w:rPr>
                <w:rFonts w:asciiTheme="minorHAnsi" w:hAnsiTheme="minorHAnsi"/>
                <w:sz w:val="24"/>
              </w:rPr>
              <w:t xml:space="preserve">) to cover </w:t>
            </w:r>
            <w:r w:rsidRPr="00381FB7">
              <w:rPr>
                <w:rFonts w:asciiTheme="minorHAnsi" w:hAnsiTheme="minorHAnsi"/>
                <w:sz w:val="24"/>
              </w:rPr>
              <w:t>placements</w:t>
            </w:r>
            <w:bookmarkEnd w:id="714"/>
            <w:r w:rsidR="00013E7B" w:rsidRPr="00381FB7">
              <w:rPr>
                <w:rFonts w:asciiTheme="minorHAnsi" w:hAnsiTheme="minorHAnsi"/>
                <w:sz w:val="24"/>
              </w:rPr>
              <w:t xml:space="preserve"> for </w:t>
            </w:r>
            <w:r w:rsidRPr="00381FB7">
              <w:rPr>
                <w:rFonts w:asciiTheme="minorHAnsi" w:hAnsiTheme="minorHAnsi"/>
                <w:sz w:val="24"/>
              </w:rPr>
              <w:t xml:space="preserve">children with SEND </w:t>
            </w:r>
          </w:p>
          <w:p w14:paraId="63AE778F" w14:textId="7E72F6B7" w:rsidR="00013E7B" w:rsidRPr="00381FB7" w:rsidRDefault="00013E7B" w:rsidP="00EF4E6D">
            <w:pPr>
              <w:rPr>
                <w:rFonts w:asciiTheme="minorHAnsi" w:hAnsiTheme="minorHAnsi"/>
                <w:sz w:val="24"/>
              </w:rPr>
            </w:pPr>
          </w:p>
        </w:tc>
      </w:tr>
      <w:tr w:rsidR="00EF4E6D" w:rsidRPr="00381FB7" w14:paraId="76A702DD" w14:textId="77777777" w:rsidTr="007F30B0">
        <w:tc>
          <w:tcPr>
            <w:tcW w:w="2258" w:type="pct"/>
          </w:tcPr>
          <w:p w14:paraId="04CDE19B" w14:textId="30E02284" w:rsidR="00EF4E6D" w:rsidRPr="00381FB7" w:rsidRDefault="00EF4E6D" w:rsidP="00277ED2">
            <w:pPr>
              <w:pStyle w:val="ListParagraph"/>
              <w:numPr>
                <w:ilvl w:val="0"/>
                <w:numId w:val="29"/>
              </w:numPr>
              <w:ind w:left="531"/>
              <w:rPr>
                <w:rFonts w:asciiTheme="minorHAnsi" w:hAnsiTheme="minorHAnsi" w:cs="Arial"/>
                <w:szCs w:val="24"/>
              </w:rPr>
            </w:pPr>
            <w:r w:rsidRPr="00381FB7">
              <w:rPr>
                <w:rFonts w:asciiTheme="minorHAnsi" w:hAnsiTheme="minorHAnsi" w:cs="Arial"/>
                <w:szCs w:val="24"/>
              </w:rPr>
              <w:t xml:space="preserve">Specialist </w:t>
            </w:r>
            <w:r w:rsidR="004B00DE">
              <w:rPr>
                <w:rFonts w:asciiTheme="minorHAnsi" w:hAnsiTheme="minorHAnsi" w:cs="Arial"/>
                <w:szCs w:val="24"/>
              </w:rPr>
              <w:t>Post 16</w:t>
            </w:r>
            <w:r w:rsidR="004B00DE" w:rsidRPr="00381FB7">
              <w:rPr>
                <w:rFonts w:asciiTheme="minorHAnsi" w:hAnsiTheme="minorHAnsi" w:cs="Arial"/>
                <w:szCs w:val="24"/>
              </w:rPr>
              <w:t xml:space="preserve"> </w:t>
            </w:r>
            <w:r w:rsidRPr="00381FB7">
              <w:rPr>
                <w:rFonts w:asciiTheme="minorHAnsi" w:hAnsiTheme="minorHAnsi" w:cs="Arial"/>
                <w:szCs w:val="24"/>
              </w:rPr>
              <w:t xml:space="preserve">Institutions (Colleges) </w:t>
            </w:r>
          </w:p>
          <w:p w14:paraId="509A7547" w14:textId="77777777" w:rsidR="00EF4E6D" w:rsidRPr="003D06C0" w:rsidRDefault="00EF4E6D" w:rsidP="00EF4E6D">
            <w:pPr>
              <w:pStyle w:val="ListParagraph"/>
              <w:ind w:left="426"/>
              <w:rPr>
                <w:rFonts w:asciiTheme="minorHAnsi" w:hAnsiTheme="minorHAnsi" w:cs="Arial"/>
                <w:szCs w:val="24"/>
              </w:rPr>
            </w:pPr>
          </w:p>
          <w:p w14:paraId="1D27CC8A" w14:textId="2198FAE5" w:rsidR="00EF2436" w:rsidRPr="00381FB7" w:rsidRDefault="00EF2436" w:rsidP="00CA3397">
            <w:pPr>
              <w:pStyle w:val="ListParagraph"/>
              <w:rPr>
                <w:rFonts w:asciiTheme="minorHAnsi" w:hAnsiTheme="minorHAnsi" w:cs="Arial"/>
                <w:szCs w:val="24"/>
              </w:rPr>
            </w:pPr>
          </w:p>
        </w:tc>
        <w:tc>
          <w:tcPr>
            <w:tcW w:w="2742" w:type="pct"/>
            <w:tcMar>
              <w:top w:w="0" w:type="dxa"/>
              <w:left w:w="108" w:type="dxa"/>
              <w:bottom w:w="0" w:type="dxa"/>
              <w:right w:w="108" w:type="dxa"/>
            </w:tcMar>
          </w:tcPr>
          <w:p w14:paraId="3FF261B0" w14:textId="50FF2792" w:rsidR="00EF4E6D" w:rsidRDefault="004B00DE" w:rsidP="00EF4E6D">
            <w:pPr>
              <w:rPr>
                <w:rFonts w:asciiTheme="minorHAnsi" w:hAnsiTheme="minorHAnsi"/>
                <w:sz w:val="24"/>
              </w:rPr>
            </w:pPr>
            <w:r>
              <w:rPr>
                <w:rFonts w:asciiTheme="minorHAnsi" w:hAnsiTheme="minorHAnsi"/>
              </w:rPr>
              <w:t>Independent Specialist College</w:t>
            </w:r>
          </w:p>
          <w:p w14:paraId="03A57C3D" w14:textId="77777777" w:rsidR="004B00DE" w:rsidRPr="00381FB7" w:rsidRDefault="004B00DE" w:rsidP="00EF4E6D">
            <w:pPr>
              <w:rPr>
                <w:rFonts w:asciiTheme="minorHAnsi" w:hAnsiTheme="minorHAnsi"/>
                <w:sz w:val="24"/>
              </w:rPr>
            </w:pPr>
          </w:p>
          <w:p w14:paraId="60389B34" w14:textId="32DE7400" w:rsidR="00EF2436" w:rsidRPr="00381FB7" w:rsidRDefault="00EF2436" w:rsidP="00CA3397">
            <w:pPr>
              <w:pStyle w:val="ListParagraph"/>
              <w:rPr>
                <w:rFonts w:asciiTheme="minorHAnsi" w:hAnsiTheme="minorHAnsi"/>
              </w:rPr>
            </w:pPr>
          </w:p>
        </w:tc>
      </w:tr>
      <w:tr w:rsidR="00EF4E6D" w:rsidRPr="00381FB7" w14:paraId="427B864A" w14:textId="77777777" w:rsidTr="00F66210">
        <w:tc>
          <w:tcPr>
            <w:tcW w:w="2258" w:type="pct"/>
          </w:tcPr>
          <w:p w14:paraId="6634C7F1" w14:textId="77777777" w:rsidR="00EF4E6D" w:rsidRPr="00381FB7" w:rsidRDefault="00EF4E6D" w:rsidP="00EF4E6D">
            <w:pPr>
              <w:pStyle w:val="ListParagraph"/>
              <w:rPr>
                <w:rFonts w:asciiTheme="minorHAnsi" w:hAnsiTheme="minorHAnsi" w:cs="Arial"/>
                <w:szCs w:val="24"/>
              </w:rPr>
            </w:pPr>
          </w:p>
        </w:tc>
        <w:tc>
          <w:tcPr>
            <w:tcW w:w="2742" w:type="pct"/>
            <w:tcMar>
              <w:top w:w="0" w:type="dxa"/>
              <w:left w:w="108" w:type="dxa"/>
              <w:bottom w:w="0" w:type="dxa"/>
              <w:right w:w="108" w:type="dxa"/>
            </w:tcMar>
          </w:tcPr>
          <w:p w14:paraId="57325F36" w14:textId="34F45EFB" w:rsidR="00EF4E6D" w:rsidRPr="00381FB7" w:rsidRDefault="00EF4E6D" w:rsidP="00EF4E6D">
            <w:pPr>
              <w:rPr>
                <w:rFonts w:asciiTheme="minorHAnsi" w:hAnsiTheme="minorHAnsi"/>
                <w:sz w:val="24"/>
              </w:rPr>
            </w:pPr>
          </w:p>
        </w:tc>
      </w:tr>
      <w:tr w:rsidR="00EF4E6D" w:rsidRPr="00381FB7" w14:paraId="7DA1AF09" w14:textId="77777777" w:rsidTr="00F66210">
        <w:tc>
          <w:tcPr>
            <w:tcW w:w="2258" w:type="pct"/>
          </w:tcPr>
          <w:p w14:paraId="74F28E0F" w14:textId="404DC8E2" w:rsidR="00EF4E6D" w:rsidRPr="003D06C0" w:rsidRDefault="00EF4E6D" w:rsidP="00EF4E6D">
            <w:pPr>
              <w:pStyle w:val="ListParagraph"/>
              <w:rPr>
                <w:rFonts w:asciiTheme="minorHAnsi" w:hAnsiTheme="minorHAnsi" w:cs="Arial"/>
                <w:szCs w:val="24"/>
              </w:rPr>
            </w:pPr>
          </w:p>
        </w:tc>
        <w:tc>
          <w:tcPr>
            <w:tcW w:w="2742" w:type="pct"/>
            <w:tcMar>
              <w:top w:w="0" w:type="dxa"/>
              <w:left w:w="108" w:type="dxa"/>
              <w:bottom w:w="0" w:type="dxa"/>
              <w:right w:w="108" w:type="dxa"/>
            </w:tcMar>
          </w:tcPr>
          <w:p w14:paraId="1EF37A25" w14:textId="49C0BD5F" w:rsidR="00963D3C" w:rsidRPr="00381FB7" w:rsidRDefault="00963D3C" w:rsidP="0018777E">
            <w:pPr>
              <w:jc w:val="both"/>
              <w:rPr>
                <w:rFonts w:asciiTheme="minorHAnsi" w:hAnsiTheme="minorHAnsi"/>
                <w:sz w:val="24"/>
              </w:rPr>
            </w:pPr>
          </w:p>
        </w:tc>
      </w:tr>
    </w:tbl>
    <w:p w14:paraId="62FC8D48" w14:textId="5ECA561B" w:rsidR="00CD0368" w:rsidRPr="00381FB7" w:rsidRDefault="00CD0368" w:rsidP="00B16DC9">
      <w:pPr>
        <w:pStyle w:val="Autonum"/>
        <w:numPr>
          <w:ilvl w:val="0"/>
          <w:numId w:val="0"/>
        </w:numPr>
        <w:rPr>
          <w:rFonts w:asciiTheme="minorHAnsi" w:hAnsiTheme="minorHAnsi" w:cs="Arial"/>
          <w:sz w:val="24"/>
          <w:szCs w:val="24"/>
        </w:rPr>
      </w:pPr>
    </w:p>
    <w:p w14:paraId="13C2284C" w14:textId="77F63F3E" w:rsidR="00566450" w:rsidRPr="00381FB7" w:rsidRDefault="00954BF2" w:rsidP="00B16DC9">
      <w:pPr>
        <w:spacing w:after="160" w:line="259" w:lineRule="auto"/>
        <w:rPr>
          <w:rFonts w:asciiTheme="minorHAnsi" w:hAnsiTheme="minorHAnsi"/>
          <w:b/>
          <w:sz w:val="24"/>
          <w:u w:val="single"/>
        </w:rPr>
      </w:pPr>
      <w:r w:rsidRPr="003D06C0">
        <w:rPr>
          <w:rFonts w:asciiTheme="minorHAnsi" w:hAnsiTheme="minorHAnsi"/>
          <w:b/>
          <w:sz w:val="24"/>
          <w:u w:val="single"/>
        </w:rPr>
        <w:t>PART C</w:t>
      </w:r>
      <w:r w:rsidR="00661679" w:rsidRPr="003D06C0">
        <w:rPr>
          <w:rFonts w:asciiTheme="minorHAnsi" w:hAnsiTheme="minorHAnsi"/>
          <w:b/>
          <w:sz w:val="24"/>
          <w:u w:val="single"/>
        </w:rPr>
        <w:t xml:space="preserve">: </w:t>
      </w:r>
      <w:r w:rsidR="007D1FFB" w:rsidRPr="00381FB7">
        <w:rPr>
          <w:rFonts w:asciiTheme="minorHAnsi" w:hAnsiTheme="minorHAnsi"/>
          <w:b/>
          <w:sz w:val="24"/>
          <w:u w:val="single"/>
        </w:rPr>
        <w:t>FLEXIBLE FRAMEWORK</w:t>
      </w:r>
      <w:r w:rsidR="00566450" w:rsidRPr="00381FB7">
        <w:rPr>
          <w:rFonts w:asciiTheme="minorHAnsi" w:hAnsiTheme="minorHAnsi"/>
          <w:b/>
          <w:sz w:val="24"/>
          <w:u w:val="single"/>
        </w:rPr>
        <w:t xml:space="preserve"> SUSPENSION PROTOCOL</w:t>
      </w:r>
    </w:p>
    <w:p w14:paraId="570E1B1D" w14:textId="6A30C09E" w:rsidR="00C04CC9" w:rsidRPr="00381FB7" w:rsidRDefault="00C04CC9" w:rsidP="00277ED2">
      <w:pPr>
        <w:pStyle w:val="ListParagraph"/>
        <w:numPr>
          <w:ilvl w:val="0"/>
          <w:numId w:val="48"/>
        </w:numPr>
        <w:spacing w:after="240" w:line="360" w:lineRule="auto"/>
        <w:ind w:left="426" w:hanging="426"/>
        <w:jc w:val="both"/>
        <w:rPr>
          <w:rFonts w:asciiTheme="minorHAnsi" w:hAnsiTheme="minorHAnsi" w:cs="Arial"/>
          <w:b/>
          <w:szCs w:val="24"/>
          <w:lang w:eastAsia="en-GB"/>
        </w:rPr>
      </w:pPr>
      <w:r w:rsidRPr="00381FB7">
        <w:rPr>
          <w:rFonts w:asciiTheme="minorHAnsi" w:hAnsiTheme="minorHAnsi" w:cs="Arial"/>
          <w:b/>
          <w:szCs w:val="24"/>
          <w:lang w:eastAsia="en-GB"/>
        </w:rPr>
        <w:t xml:space="preserve">ACTION THAT THE </w:t>
      </w:r>
      <w:r w:rsidR="005A37EB" w:rsidRPr="00381FB7">
        <w:rPr>
          <w:rFonts w:asciiTheme="minorHAnsi" w:hAnsiTheme="minorHAnsi" w:cs="Arial"/>
          <w:b/>
          <w:szCs w:val="24"/>
          <w:lang w:eastAsia="en-GB"/>
        </w:rPr>
        <w:t xml:space="preserve">PARTICIPATING AUTHORITIES </w:t>
      </w:r>
      <w:r w:rsidRPr="00381FB7">
        <w:rPr>
          <w:rFonts w:asciiTheme="minorHAnsi" w:hAnsiTheme="minorHAnsi" w:cs="Arial"/>
          <w:b/>
          <w:szCs w:val="24"/>
          <w:lang w:eastAsia="en-GB"/>
        </w:rPr>
        <w:t>WILL TAKE FOLLOWING SUSPENSION</w:t>
      </w:r>
    </w:p>
    <w:p w14:paraId="1DAAFB11" w14:textId="0751A73A" w:rsidR="003077C7" w:rsidRPr="00381FB7" w:rsidRDefault="00374985" w:rsidP="00277ED2">
      <w:pPr>
        <w:pStyle w:val="ListParagraph"/>
        <w:numPr>
          <w:ilvl w:val="1"/>
          <w:numId w:val="48"/>
        </w:numPr>
        <w:ind w:left="993" w:hanging="567"/>
        <w:jc w:val="both"/>
        <w:rPr>
          <w:rFonts w:asciiTheme="minorHAnsi" w:hAnsiTheme="minorHAnsi" w:cs="Arial"/>
          <w:szCs w:val="24"/>
          <w:lang w:eastAsia="en-GB"/>
        </w:rPr>
      </w:pPr>
      <w:r w:rsidRPr="00381FB7">
        <w:rPr>
          <w:rFonts w:asciiTheme="minorHAnsi" w:hAnsiTheme="minorHAnsi" w:cs="Arial"/>
          <w:szCs w:val="24"/>
          <w:lang w:eastAsia="en-GB"/>
        </w:rPr>
        <w:t>Where any</w:t>
      </w:r>
      <w:r w:rsidR="001316A8" w:rsidRPr="00381FB7">
        <w:rPr>
          <w:rFonts w:asciiTheme="minorHAnsi" w:hAnsiTheme="minorHAnsi" w:cs="Arial"/>
          <w:szCs w:val="24"/>
          <w:lang w:eastAsia="en-GB"/>
        </w:rPr>
        <w:t xml:space="preserve"> Establishment is </w:t>
      </w:r>
      <w:r w:rsidR="00C04CC9" w:rsidRPr="00381FB7">
        <w:rPr>
          <w:rFonts w:asciiTheme="minorHAnsi" w:hAnsiTheme="minorHAnsi" w:cs="Arial"/>
          <w:szCs w:val="24"/>
          <w:lang w:eastAsia="en-GB"/>
        </w:rPr>
        <w:t xml:space="preserve">suspended from the </w:t>
      </w:r>
      <w:r w:rsidR="00582B2E" w:rsidRPr="00381FB7">
        <w:rPr>
          <w:rFonts w:asciiTheme="minorHAnsi" w:hAnsiTheme="minorHAnsi" w:cs="Arial"/>
          <w:szCs w:val="24"/>
          <w:lang w:eastAsia="en-GB"/>
        </w:rPr>
        <w:t>Flexible Framework</w:t>
      </w:r>
      <w:r w:rsidR="00C04CC9" w:rsidRPr="00381FB7">
        <w:rPr>
          <w:rFonts w:asciiTheme="minorHAnsi" w:hAnsiTheme="minorHAnsi" w:cs="Arial"/>
          <w:szCs w:val="24"/>
          <w:lang w:eastAsia="en-GB"/>
        </w:rPr>
        <w:t xml:space="preserve"> in accordance </w:t>
      </w:r>
      <w:r w:rsidRPr="00381FB7">
        <w:rPr>
          <w:rFonts w:asciiTheme="minorHAnsi" w:hAnsiTheme="minorHAnsi" w:cs="Arial"/>
          <w:szCs w:val="24"/>
          <w:lang w:eastAsia="en-GB"/>
        </w:rPr>
        <w:t>with the terms</w:t>
      </w:r>
      <w:r w:rsidR="00B06541" w:rsidRPr="00381FB7">
        <w:rPr>
          <w:rFonts w:asciiTheme="minorHAnsi" w:hAnsiTheme="minorHAnsi" w:cs="Arial"/>
          <w:szCs w:val="24"/>
          <w:lang w:eastAsia="en-GB"/>
        </w:rPr>
        <w:t xml:space="preserve"> of this Agreement</w:t>
      </w:r>
      <w:r w:rsidR="003077C7" w:rsidRPr="00381FB7">
        <w:rPr>
          <w:rFonts w:asciiTheme="minorHAnsi" w:hAnsiTheme="minorHAnsi" w:cs="Arial"/>
          <w:szCs w:val="24"/>
          <w:lang w:eastAsia="en-GB"/>
        </w:rPr>
        <w:t>:</w:t>
      </w:r>
    </w:p>
    <w:p w14:paraId="4DC92A68" w14:textId="77777777" w:rsidR="003077C7" w:rsidRPr="00381FB7" w:rsidRDefault="003077C7" w:rsidP="003077C7">
      <w:pPr>
        <w:pStyle w:val="ListParagraph"/>
        <w:ind w:left="993"/>
        <w:jc w:val="both"/>
        <w:rPr>
          <w:rFonts w:asciiTheme="minorHAnsi" w:hAnsiTheme="minorHAnsi" w:cs="Arial"/>
          <w:szCs w:val="24"/>
          <w:lang w:eastAsia="en-GB"/>
        </w:rPr>
      </w:pPr>
    </w:p>
    <w:p w14:paraId="2AE5555A" w14:textId="6B5A4F8D" w:rsidR="00B63783" w:rsidRPr="00381FB7" w:rsidRDefault="003077C7" w:rsidP="00277ED2">
      <w:pPr>
        <w:pStyle w:val="ListParagraph"/>
        <w:numPr>
          <w:ilvl w:val="2"/>
          <w:numId w:val="48"/>
        </w:numPr>
        <w:ind w:left="1985" w:hanging="992"/>
        <w:jc w:val="both"/>
        <w:rPr>
          <w:rFonts w:asciiTheme="minorHAnsi" w:hAnsiTheme="minorHAnsi" w:cs="Arial"/>
          <w:szCs w:val="24"/>
        </w:rPr>
      </w:pPr>
      <w:r w:rsidRPr="00381FB7">
        <w:rPr>
          <w:rFonts w:asciiTheme="minorHAnsi" w:hAnsiTheme="minorHAnsi" w:cs="Arial"/>
          <w:szCs w:val="24"/>
          <w:lang w:eastAsia="en-GB"/>
        </w:rPr>
        <w:t>for</w:t>
      </w:r>
      <w:r w:rsidR="00C04CC9" w:rsidRPr="00381FB7">
        <w:rPr>
          <w:rFonts w:asciiTheme="minorHAnsi" w:hAnsiTheme="minorHAnsi" w:cs="Arial"/>
          <w:szCs w:val="24"/>
          <w:lang w:eastAsia="en-GB"/>
        </w:rPr>
        <w:t xml:space="preserve"> </w:t>
      </w:r>
      <w:r w:rsidR="00582B2E" w:rsidRPr="00381FB7">
        <w:rPr>
          <w:rFonts w:asciiTheme="minorHAnsi" w:hAnsiTheme="minorHAnsi" w:cs="Arial"/>
          <w:szCs w:val="24"/>
          <w:lang w:eastAsia="en-GB"/>
        </w:rPr>
        <w:t>Flexible Framework</w:t>
      </w:r>
      <w:r w:rsidR="008E1711">
        <w:rPr>
          <w:rFonts w:asciiTheme="minorHAnsi" w:hAnsiTheme="minorHAnsi" w:cs="Arial"/>
          <w:szCs w:val="24"/>
          <w:lang w:eastAsia="en-GB"/>
        </w:rPr>
        <w:t xml:space="preserve"> Lots</w:t>
      </w:r>
      <w:r w:rsidRPr="00381FB7">
        <w:rPr>
          <w:rFonts w:asciiTheme="minorHAnsi" w:hAnsiTheme="minorHAnsi" w:cs="Arial"/>
          <w:szCs w:val="24"/>
          <w:lang w:eastAsia="en-GB"/>
        </w:rPr>
        <w:t xml:space="preserve"> 1 2 (</w:t>
      </w:r>
      <w:r w:rsidR="00F66210" w:rsidRPr="00381FB7">
        <w:rPr>
          <w:rFonts w:asciiTheme="minorHAnsi" w:hAnsiTheme="minorHAnsi" w:cs="Arial"/>
          <w:szCs w:val="24"/>
        </w:rPr>
        <w:t>Independent Specialist Provision</w:t>
      </w:r>
      <w:r w:rsidRPr="00381FB7">
        <w:rPr>
          <w:rFonts w:asciiTheme="minorHAnsi" w:hAnsiTheme="minorHAnsi" w:cs="Arial"/>
          <w:szCs w:val="24"/>
        </w:rPr>
        <w:t xml:space="preserve"> (Colleges)</w:t>
      </w:r>
      <w:r w:rsidR="005E2473">
        <w:rPr>
          <w:rFonts w:asciiTheme="minorHAnsi" w:hAnsiTheme="minorHAnsi" w:cs="Arial"/>
          <w:szCs w:val="24"/>
        </w:rPr>
        <w:t xml:space="preserve"> </w:t>
      </w:r>
      <w:r w:rsidR="00B06541" w:rsidRPr="00381FB7">
        <w:rPr>
          <w:rFonts w:asciiTheme="minorHAnsi" w:hAnsiTheme="minorHAnsi" w:cs="Arial"/>
          <w:szCs w:val="24"/>
        </w:rPr>
        <w:t xml:space="preserve">the </w:t>
      </w:r>
      <w:r w:rsidR="005F1BA6" w:rsidRPr="00381FB7">
        <w:rPr>
          <w:rFonts w:asciiTheme="minorHAnsi" w:hAnsiTheme="minorHAnsi" w:cs="Arial"/>
          <w:szCs w:val="24"/>
        </w:rPr>
        <w:t>Lead Authority shall (in consultation with</w:t>
      </w:r>
      <w:r w:rsidR="00C041F7" w:rsidRPr="00381FB7">
        <w:rPr>
          <w:rFonts w:asciiTheme="minorHAnsi" w:hAnsiTheme="minorHAnsi" w:cs="Arial"/>
          <w:szCs w:val="24"/>
        </w:rPr>
        <w:t xml:space="preserve"> the </w:t>
      </w:r>
      <w:r w:rsidR="00C041F7" w:rsidRPr="005E2473">
        <w:rPr>
          <w:rFonts w:asciiTheme="minorHAnsi" w:hAnsiTheme="minorHAnsi"/>
          <w:snapToGrid w:val="0"/>
          <w:kern w:val="20"/>
        </w:rPr>
        <w:t>Board)</w:t>
      </w:r>
      <w:r w:rsidR="005F1BA6" w:rsidRPr="00381FB7">
        <w:rPr>
          <w:rFonts w:asciiTheme="minorHAnsi" w:hAnsiTheme="minorHAnsi" w:cs="Arial"/>
          <w:szCs w:val="24"/>
        </w:rPr>
        <w:t xml:space="preserve"> </w:t>
      </w:r>
      <w:r w:rsidR="00C04CC9" w:rsidRPr="00381FB7">
        <w:rPr>
          <w:rFonts w:asciiTheme="minorHAnsi" w:hAnsiTheme="minorHAnsi" w:cs="Arial"/>
          <w:szCs w:val="24"/>
          <w:lang w:eastAsia="en-GB"/>
        </w:rPr>
        <w:t xml:space="preserve">remove the </w:t>
      </w:r>
      <w:r w:rsidR="00D17EF6" w:rsidRPr="00381FB7">
        <w:rPr>
          <w:rFonts w:asciiTheme="minorHAnsi" w:hAnsiTheme="minorHAnsi" w:cs="Arial"/>
          <w:szCs w:val="24"/>
          <w:lang w:eastAsia="en-GB"/>
        </w:rPr>
        <w:t xml:space="preserve">relevant </w:t>
      </w:r>
      <w:r w:rsidR="00C04CC9" w:rsidRPr="00381FB7">
        <w:rPr>
          <w:rFonts w:asciiTheme="minorHAnsi" w:hAnsiTheme="minorHAnsi" w:cs="Arial"/>
          <w:szCs w:val="24"/>
          <w:lang w:eastAsia="en-GB"/>
        </w:rPr>
        <w:t xml:space="preserve">Establishment from </w:t>
      </w:r>
      <w:r w:rsidR="00374985" w:rsidRPr="00381FB7">
        <w:rPr>
          <w:rFonts w:asciiTheme="minorHAnsi" w:hAnsiTheme="minorHAnsi" w:cs="Arial"/>
          <w:szCs w:val="24"/>
          <w:lang w:eastAsia="en-GB"/>
        </w:rPr>
        <w:t xml:space="preserve">the </w:t>
      </w:r>
      <w:r w:rsidR="00582B2E" w:rsidRPr="00381FB7">
        <w:rPr>
          <w:rFonts w:asciiTheme="minorHAnsi" w:hAnsiTheme="minorHAnsi" w:cs="Arial"/>
          <w:szCs w:val="24"/>
          <w:lang w:eastAsia="en-GB"/>
        </w:rPr>
        <w:t>Flexible Framework</w:t>
      </w:r>
      <w:r w:rsidR="00374985" w:rsidRPr="00381FB7">
        <w:rPr>
          <w:rFonts w:asciiTheme="minorHAnsi" w:hAnsiTheme="minorHAnsi" w:cs="Arial"/>
          <w:szCs w:val="24"/>
          <w:lang w:eastAsia="en-GB"/>
        </w:rPr>
        <w:t xml:space="preserve"> </w:t>
      </w:r>
      <w:r w:rsidR="001316A8" w:rsidRPr="00381FB7">
        <w:rPr>
          <w:rFonts w:asciiTheme="minorHAnsi" w:hAnsiTheme="minorHAnsi" w:cs="Arial"/>
          <w:szCs w:val="24"/>
          <w:lang w:eastAsia="en-GB"/>
        </w:rPr>
        <w:t>circulation l</w:t>
      </w:r>
      <w:r w:rsidR="00374985" w:rsidRPr="00381FB7">
        <w:rPr>
          <w:rFonts w:asciiTheme="minorHAnsi" w:hAnsiTheme="minorHAnsi" w:cs="Arial"/>
          <w:szCs w:val="24"/>
          <w:lang w:eastAsia="en-GB"/>
        </w:rPr>
        <w:t>ist</w:t>
      </w:r>
      <w:r w:rsidRPr="00381FB7">
        <w:rPr>
          <w:rFonts w:asciiTheme="minorHAnsi" w:hAnsiTheme="minorHAnsi" w:cs="Arial"/>
          <w:szCs w:val="24"/>
          <w:lang w:eastAsia="en-GB"/>
        </w:rPr>
        <w:t>. The Provider</w:t>
      </w:r>
      <w:r w:rsidR="00B06541" w:rsidRPr="00381FB7">
        <w:rPr>
          <w:rFonts w:asciiTheme="minorHAnsi" w:hAnsiTheme="minorHAnsi" w:cs="Arial"/>
          <w:szCs w:val="24"/>
          <w:lang w:eastAsia="en-GB"/>
        </w:rPr>
        <w:t xml:space="preserve"> shall</w:t>
      </w:r>
      <w:r w:rsidRPr="00381FB7">
        <w:rPr>
          <w:rFonts w:asciiTheme="minorHAnsi" w:hAnsiTheme="minorHAnsi" w:cs="Arial"/>
          <w:szCs w:val="24"/>
          <w:lang w:eastAsia="en-GB"/>
        </w:rPr>
        <w:t xml:space="preserve"> not receive</w:t>
      </w:r>
      <w:r w:rsidR="00B63783" w:rsidRPr="00381FB7">
        <w:rPr>
          <w:rFonts w:asciiTheme="minorHAnsi" w:hAnsiTheme="minorHAnsi" w:cs="Arial"/>
          <w:szCs w:val="24"/>
          <w:lang w:eastAsia="en-GB"/>
        </w:rPr>
        <w:t>,</w:t>
      </w:r>
      <w:r w:rsidRPr="00381FB7">
        <w:rPr>
          <w:rFonts w:asciiTheme="minorHAnsi" w:hAnsiTheme="minorHAnsi" w:cs="Arial"/>
          <w:szCs w:val="24"/>
          <w:lang w:eastAsia="en-GB"/>
        </w:rPr>
        <w:t xml:space="preserve"> and </w:t>
      </w:r>
      <w:r w:rsidR="00374985" w:rsidRPr="00381FB7">
        <w:rPr>
          <w:rFonts w:asciiTheme="minorHAnsi" w:hAnsiTheme="minorHAnsi" w:cs="Arial"/>
          <w:szCs w:val="24"/>
        </w:rPr>
        <w:t xml:space="preserve">shall be </w:t>
      </w:r>
      <w:r w:rsidR="00376743" w:rsidRPr="00381FB7">
        <w:rPr>
          <w:rFonts w:asciiTheme="minorHAnsi" w:hAnsiTheme="minorHAnsi" w:cs="Arial"/>
          <w:szCs w:val="24"/>
        </w:rPr>
        <w:t>suspended</w:t>
      </w:r>
      <w:r w:rsidR="00374985" w:rsidRPr="00381FB7">
        <w:rPr>
          <w:rFonts w:asciiTheme="minorHAnsi" w:hAnsiTheme="minorHAnsi" w:cs="Arial"/>
          <w:szCs w:val="24"/>
        </w:rPr>
        <w:t xml:space="preserve"> from responding to</w:t>
      </w:r>
      <w:r w:rsidR="00B63783" w:rsidRPr="00381FB7">
        <w:rPr>
          <w:rFonts w:asciiTheme="minorHAnsi" w:hAnsiTheme="minorHAnsi" w:cs="Arial"/>
          <w:szCs w:val="24"/>
        </w:rPr>
        <w:t>,</w:t>
      </w:r>
      <w:r w:rsidR="00374985" w:rsidRPr="00381FB7">
        <w:rPr>
          <w:rFonts w:asciiTheme="minorHAnsi" w:hAnsiTheme="minorHAnsi" w:cs="Arial"/>
          <w:szCs w:val="24"/>
        </w:rPr>
        <w:t xml:space="preserve"> </w:t>
      </w:r>
      <w:r w:rsidR="001316A8" w:rsidRPr="00381FB7">
        <w:rPr>
          <w:rFonts w:asciiTheme="minorHAnsi" w:hAnsiTheme="minorHAnsi" w:cs="Arial"/>
          <w:szCs w:val="24"/>
        </w:rPr>
        <w:t xml:space="preserve">any relevant </w:t>
      </w:r>
      <w:r w:rsidR="00374985" w:rsidRPr="00381FB7">
        <w:rPr>
          <w:rFonts w:asciiTheme="minorHAnsi" w:hAnsiTheme="minorHAnsi" w:cs="Arial"/>
          <w:szCs w:val="24"/>
        </w:rPr>
        <w:t xml:space="preserve">Invitations to Tender issued under the </w:t>
      </w:r>
      <w:r w:rsidR="00582B2E" w:rsidRPr="00381FB7">
        <w:rPr>
          <w:rFonts w:asciiTheme="minorHAnsi" w:hAnsiTheme="minorHAnsi" w:cs="Arial"/>
          <w:szCs w:val="24"/>
        </w:rPr>
        <w:t>Flexible Framework</w:t>
      </w:r>
      <w:r w:rsidR="00374985" w:rsidRPr="00381FB7">
        <w:rPr>
          <w:rFonts w:asciiTheme="minorHAnsi" w:hAnsiTheme="minorHAnsi" w:cs="Arial"/>
          <w:szCs w:val="24"/>
        </w:rPr>
        <w:t xml:space="preserve"> in </w:t>
      </w:r>
      <w:r w:rsidR="00374985" w:rsidRPr="00381FB7">
        <w:rPr>
          <w:rFonts w:asciiTheme="minorHAnsi" w:hAnsiTheme="minorHAnsi" w:cs="Arial"/>
          <w:szCs w:val="24"/>
          <w:lang w:eastAsia="en-GB"/>
        </w:rPr>
        <w:t>respect</w:t>
      </w:r>
      <w:r w:rsidR="00374985" w:rsidRPr="00381FB7">
        <w:rPr>
          <w:rFonts w:asciiTheme="minorHAnsi" w:hAnsiTheme="minorHAnsi" w:cs="Arial"/>
          <w:szCs w:val="24"/>
        </w:rPr>
        <w:t xml:space="preserve"> of that Establishment</w:t>
      </w:r>
      <w:r w:rsidR="00A87CCB" w:rsidRPr="00381FB7">
        <w:rPr>
          <w:rFonts w:asciiTheme="minorHAnsi" w:hAnsiTheme="minorHAnsi" w:cs="Arial"/>
          <w:szCs w:val="24"/>
        </w:rPr>
        <w:t xml:space="preserve">; or </w:t>
      </w:r>
      <w:r w:rsidR="005C222E" w:rsidRPr="00381FB7">
        <w:rPr>
          <w:rFonts w:asciiTheme="minorHAnsi" w:hAnsiTheme="minorHAnsi" w:cs="Arial"/>
          <w:szCs w:val="24"/>
        </w:rPr>
        <w:t xml:space="preserve"> </w:t>
      </w:r>
      <w:r w:rsidR="00374985" w:rsidRPr="00381FB7">
        <w:rPr>
          <w:rFonts w:asciiTheme="minorHAnsi" w:hAnsiTheme="minorHAnsi" w:cs="Arial"/>
          <w:szCs w:val="24"/>
        </w:rPr>
        <w:t xml:space="preserve"> </w:t>
      </w:r>
    </w:p>
    <w:p w14:paraId="18D7E86C" w14:textId="77777777" w:rsidR="00B63783" w:rsidRPr="00381FB7" w:rsidRDefault="00B63783" w:rsidP="00B63783">
      <w:pPr>
        <w:pStyle w:val="ListParagraph"/>
        <w:ind w:left="1985"/>
        <w:jc w:val="both"/>
        <w:rPr>
          <w:rFonts w:asciiTheme="minorHAnsi" w:hAnsiTheme="minorHAnsi" w:cs="Arial"/>
          <w:szCs w:val="24"/>
        </w:rPr>
      </w:pPr>
    </w:p>
    <w:p w14:paraId="002CEAFD" w14:textId="77777777" w:rsidR="00AF41E1" w:rsidRPr="00381FB7" w:rsidRDefault="00AF41E1" w:rsidP="00AF41E1">
      <w:pPr>
        <w:pStyle w:val="ListParagraph"/>
        <w:rPr>
          <w:rFonts w:asciiTheme="minorHAnsi" w:hAnsiTheme="minorHAnsi" w:cs="Arial"/>
          <w:szCs w:val="24"/>
        </w:rPr>
      </w:pPr>
    </w:p>
    <w:p w14:paraId="533304E5" w14:textId="2D998AEE" w:rsidR="00C04CC9" w:rsidRPr="00381FB7" w:rsidRDefault="00374985" w:rsidP="001312C1">
      <w:pPr>
        <w:ind w:left="993"/>
        <w:jc w:val="both"/>
        <w:rPr>
          <w:rFonts w:asciiTheme="minorHAnsi" w:hAnsiTheme="minorHAnsi"/>
          <w:sz w:val="24"/>
        </w:rPr>
      </w:pPr>
      <w:r w:rsidRPr="00381FB7">
        <w:rPr>
          <w:rFonts w:asciiTheme="minorHAnsi" w:hAnsiTheme="minorHAnsi"/>
          <w:sz w:val="24"/>
        </w:rPr>
        <w:t>T</w:t>
      </w:r>
      <w:r w:rsidR="00C04CC9" w:rsidRPr="00381FB7">
        <w:rPr>
          <w:rFonts w:asciiTheme="minorHAnsi" w:hAnsiTheme="minorHAnsi"/>
          <w:sz w:val="24"/>
          <w:lang w:eastAsia="en-GB"/>
        </w:rPr>
        <w:t>he</w:t>
      </w:r>
      <w:r w:rsidR="00C041F7" w:rsidRPr="00381FB7">
        <w:rPr>
          <w:rFonts w:asciiTheme="minorHAnsi" w:hAnsiTheme="minorHAnsi"/>
          <w:sz w:val="24"/>
          <w:lang w:eastAsia="en-GB"/>
        </w:rPr>
        <w:t xml:space="preserve"> </w:t>
      </w:r>
      <w:r w:rsidR="00C041F7" w:rsidRPr="00381FB7">
        <w:rPr>
          <w:rFonts w:asciiTheme="minorHAnsi" w:hAnsiTheme="minorHAnsi"/>
        </w:rPr>
        <w:t xml:space="preserve">Lead Authority </w:t>
      </w:r>
      <w:r w:rsidRPr="00381FB7">
        <w:rPr>
          <w:rFonts w:asciiTheme="minorHAnsi" w:hAnsiTheme="minorHAnsi"/>
          <w:sz w:val="24"/>
          <w:lang w:eastAsia="en-GB"/>
        </w:rPr>
        <w:t>will be permitted to a</w:t>
      </w:r>
      <w:r w:rsidR="00C04CC9" w:rsidRPr="00381FB7">
        <w:rPr>
          <w:rFonts w:asciiTheme="minorHAnsi" w:hAnsiTheme="minorHAnsi"/>
          <w:sz w:val="24"/>
          <w:lang w:eastAsia="en-GB"/>
        </w:rPr>
        <w:t>dvise</w:t>
      </w:r>
      <w:r w:rsidR="00C041F7" w:rsidRPr="00381FB7">
        <w:rPr>
          <w:rFonts w:asciiTheme="minorHAnsi" w:hAnsiTheme="minorHAnsi"/>
          <w:sz w:val="24"/>
          <w:lang w:eastAsia="en-GB"/>
        </w:rPr>
        <w:t xml:space="preserve"> all</w:t>
      </w:r>
      <w:r w:rsidR="00C04CC9" w:rsidRPr="00381FB7">
        <w:rPr>
          <w:rFonts w:asciiTheme="minorHAnsi" w:hAnsiTheme="minorHAnsi"/>
          <w:sz w:val="24"/>
          <w:lang w:eastAsia="en-GB"/>
        </w:rPr>
        <w:t xml:space="preserve"> </w:t>
      </w:r>
      <w:r w:rsidR="005A37EB" w:rsidRPr="00381FB7">
        <w:rPr>
          <w:rFonts w:asciiTheme="minorHAnsi" w:hAnsiTheme="minorHAnsi"/>
          <w:sz w:val="24"/>
          <w:lang w:eastAsia="en-GB"/>
        </w:rPr>
        <w:t xml:space="preserve">Participating Authorities </w:t>
      </w:r>
      <w:r w:rsidR="001316A8" w:rsidRPr="00381FB7">
        <w:rPr>
          <w:rFonts w:asciiTheme="minorHAnsi" w:hAnsiTheme="minorHAnsi"/>
          <w:sz w:val="24"/>
          <w:lang w:eastAsia="en-GB"/>
        </w:rPr>
        <w:t>of the suspension</w:t>
      </w:r>
      <w:r w:rsidR="00C041F7" w:rsidRPr="00381FB7">
        <w:rPr>
          <w:rFonts w:asciiTheme="minorHAnsi" w:hAnsiTheme="minorHAnsi"/>
          <w:sz w:val="24"/>
          <w:lang w:eastAsia="en-GB"/>
        </w:rPr>
        <w:t>.</w:t>
      </w:r>
    </w:p>
    <w:p w14:paraId="674FB6EE" w14:textId="77777777" w:rsidR="00C04CC9" w:rsidRPr="00381FB7" w:rsidRDefault="00C04CC9" w:rsidP="00C04CC9">
      <w:pPr>
        <w:pStyle w:val="ListParagraph"/>
        <w:ind w:left="993"/>
        <w:jc w:val="both"/>
        <w:rPr>
          <w:rFonts w:asciiTheme="minorHAnsi" w:hAnsiTheme="minorHAnsi" w:cs="Arial"/>
          <w:szCs w:val="24"/>
          <w:lang w:eastAsia="en-GB"/>
        </w:rPr>
      </w:pPr>
      <w:r w:rsidRPr="00381FB7">
        <w:rPr>
          <w:rFonts w:asciiTheme="minorHAnsi" w:hAnsiTheme="minorHAnsi" w:cs="Arial"/>
          <w:szCs w:val="24"/>
          <w:lang w:eastAsia="en-GB"/>
        </w:rPr>
        <w:t xml:space="preserve"> </w:t>
      </w:r>
    </w:p>
    <w:p w14:paraId="0585288E" w14:textId="5CA0B363" w:rsidR="00AF41E1" w:rsidRPr="00381FB7" w:rsidRDefault="00C04CC9" w:rsidP="00277ED2">
      <w:pPr>
        <w:pStyle w:val="ListParagraph"/>
        <w:numPr>
          <w:ilvl w:val="1"/>
          <w:numId w:val="48"/>
        </w:numPr>
        <w:ind w:left="993" w:hanging="567"/>
        <w:jc w:val="both"/>
        <w:rPr>
          <w:rFonts w:asciiTheme="minorHAnsi" w:hAnsiTheme="minorHAnsi" w:cs="Arial"/>
          <w:szCs w:val="24"/>
          <w:lang w:eastAsia="en-GB"/>
        </w:rPr>
      </w:pPr>
      <w:r w:rsidRPr="00381FB7">
        <w:rPr>
          <w:rFonts w:asciiTheme="minorHAnsi" w:hAnsiTheme="minorHAnsi" w:cs="Arial"/>
          <w:szCs w:val="24"/>
          <w:lang w:eastAsia="en-GB"/>
        </w:rPr>
        <w:t>Where the Provider</w:t>
      </w:r>
      <w:r w:rsidR="00B815A0" w:rsidRPr="00381FB7">
        <w:rPr>
          <w:rFonts w:asciiTheme="minorHAnsi" w:hAnsiTheme="minorHAnsi" w:cs="Arial"/>
          <w:szCs w:val="24"/>
          <w:lang w:eastAsia="en-GB"/>
        </w:rPr>
        <w:t xml:space="preserve"> (and all of its Establishments)</w:t>
      </w:r>
      <w:r w:rsidRPr="00381FB7">
        <w:rPr>
          <w:rFonts w:asciiTheme="minorHAnsi" w:hAnsiTheme="minorHAnsi" w:cs="Arial"/>
          <w:szCs w:val="24"/>
          <w:lang w:eastAsia="en-GB"/>
        </w:rPr>
        <w:t xml:space="preserve"> </w:t>
      </w:r>
      <w:r w:rsidR="00B815A0" w:rsidRPr="00381FB7">
        <w:rPr>
          <w:rFonts w:asciiTheme="minorHAnsi" w:hAnsiTheme="minorHAnsi" w:cs="Arial"/>
          <w:szCs w:val="24"/>
          <w:lang w:eastAsia="en-GB"/>
        </w:rPr>
        <w:t>is suspended</w:t>
      </w:r>
      <w:r w:rsidR="00374985" w:rsidRPr="00381FB7">
        <w:rPr>
          <w:rFonts w:asciiTheme="minorHAnsi" w:hAnsiTheme="minorHAnsi" w:cs="Arial"/>
          <w:szCs w:val="24"/>
          <w:lang w:eastAsia="en-GB"/>
        </w:rPr>
        <w:t xml:space="preserve"> from the </w:t>
      </w:r>
      <w:r w:rsidR="00582B2E" w:rsidRPr="00381FB7">
        <w:rPr>
          <w:rFonts w:asciiTheme="minorHAnsi" w:hAnsiTheme="minorHAnsi" w:cs="Arial"/>
          <w:szCs w:val="24"/>
          <w:lang w:eastAsia="en-GB"/>
        </w:rPr>
        <w:t>Flexible Framework</w:t>
      </w:r>
      <w:r w:rsidR="00374985" w:rsidRPr="00381FB7">
        <w:rPr>
          <w:rFonts w:asciiTheme="minorHAnsi" w:hAnsiTheme="minorHAnsi" w:cs="Arial"/>
          <w:szCs w:val="24"/>
          <w:lang w:eastAsia="en-GB"/>
        </w:rPr>
        <w:t xml:space="preserve"> in accordance with the terms of this Agreement</w:t>
      </w:r>
      <w:r w:rsidR="00AF41E1" w:rsidRPr="00381FB7">
        <w:rPr>
          <w:rFonts w:asciiTheme="minorHAnsi" w:hAnsiTheme="minorHAnsi" w:cs="Arial"/>
          <w:szCs w:val="24"/>
          <w:lang w:eastAsia="en-GB"/>
        </w:rPr>
        <w:t>:</w:t>
      </w:r>
    </w:p>
    <w:p w14:paraId="03AB9115" w14:textId="77777777" w:rsidR="00AF41E1" w:rsidRPr="00381FB7" w:rsidRDefault="00AF41E1" w:rsidP="00AF41E1">
      <w:pPr>
        <w:pStyle w:val="ListParagraph"/>
        <w:ind w:left="993"/>
        <w:jc w:val="both"/>
        <w:rPr>
          <w:rFonts w:asciiTheme="minorHAnsi" w:hAnsiTheme="minorHAnsi" w:cs="Arial"/>
          <w:szCs w:val="24"/>
          <w:lang w:eastAsia="en-GB"/>
        </w:rPr>
      </w:pPr>
    </w:p>
    <w:p w14:paraId="5DE1549C" w14:textId="7133CCFF" w:rsidR="005C222E" w:rsidRPr="00381FB7" w:rsidRDefault="00AF41E1" w:rsidP="00277ED2">
      <w:pPr>
        <w:pStyle w:val="ListParagraph"/>
        <w:numPr>
          <w:ilvl w:val="2"/>
          <w:numId w:val="48"/>
        </w:numPr>
        <w:ind w:left="1985" w:hanging="992"/>
        <w:jc w:val="both"/>
        <w:rPr>
          <w:rFonts w:asciiTheme="minorHAnsi" w:hAnsiTheme="minorHAnsi" w:cs="Arial"/>
          <w:szCs w:val="24"/>
          <w:lang w:eastAsia="en-GB"/>
        </w:rPr>
      </w:pPr>
      <w:r w:rsidRPr="00381FB7">
        <w:rPr>
          <w:rFonts w:asciiTheme="minorHAnsi" w:hAnsiTheme="minorHAnsi" w:cs="Arial"/>
          <w:szCs w:val="24"/>
          <w:lang w:eastAsia="en-GB"/>
        </w:rPr>
        <w:t xml:space="preserve">for </w:t>
      </w:r>
      <w:r w:rsidR="00582B2E" w:rsidRPr="00381FB7">
        <w:rPr>
          <w:rFonts w:asciiTheme="minorHAnsi" w:hAnsiTheme="minorHAnsi" w:cs="Arial"/>
          <w:szCs w:val="24"/>
          <w:lang w:eastAsia="en-GB"/>
        </w:rPr>
        <w:t>Flexible Framework</w:t>
      </w:r>
      <w:r w:rsidR="005E2473">
        <w:rPr>
          <w:rFonts w:asciiTheme="minorHAnsi" w:hAnsiTheme="minorHAnsi" w:cs="Arial"/>
          <w:szCs w:val="24"/>
          <w:lang w:eastAsia="en-GB"/>
        </w:rPr>
        <w:t xml:space="preserve"> </w:t>
      </w:r>
      <w:r w:rsidR="008E1711">
        <w:rPr>
          <w:rFonts w:asciiTheme="minorHAnsi" w:hAnsiTheme="minorHAnsi" w:cs="Arial"/>
          <w:szCs w:val="24"/>
          <w:lang w:eastAsia="en-GB"/>
        </w:rPr>
        <w:t>Lots</w:t>
      </w:r>
      <w:r w:rsidRPr="00381FB7">
        <w:rPr>
          <w:rFonts w:asciiTheme="minorHAnsi" w:hAnsiTheme="minorHAnsi" w:cs="Arial"/>
          <w:szCs w:val="24"/>
          <w:lang w:eastAsia="en-GB"/>
        </w:rPr>
        <w:t xml:space="preserve"> 1 (</w:t>
      </w:r>
      <w:r w:rsidRPr="00381FB7">
        <w:rPr>
          <w:rFonts w:asciiTheme="minorHAnsi" w:hAnsiTheme="minorHAnsi" w:cs="Arial"/>
          <w:szCs w:val="24"/>
        </w:rPr>
        <w:t>Schools</w:t>
      </w:r>
      <w:r w:rsidRPr="00381FB7">
        <w:rPr>
          <w:rFonts w:asciiTheme="minorHAnsi" w:hAnsiTheme="minorHAnsi" w:cs="Arial"/>
          <w:szCs w:val="24"/>
          <w:lang w:eastAsia="en-GB"/>
        </w:rPr>
        <w:t>) and 2 (</w:t>
      </w:r>
      <w:r w:rsidRPr="00381FB7">
        <w:rPr>
          <w:rFonts w:asciiTheme="minorHAnsi" w:hAnsiTheme="minorHAnsi" w:cs="Arial"/>
          <w:szCs w:val="24"/>
        </w:rPr>
        <w:t>Specialist Provision Institutions (Colleges)</w:t>
      </w:r>
      <w:r w:rsidR="00CD1AEE" w:rsidRPr="00381FB7">
        <w:rPr>
          <w:rFonts w:asciiTheme="minorHAnsi" w:hAnsiTheme="minorHAnsi" w:cs="Arial"/>
          <w:szCs w:val="24"/>
        </w:rPr>
        <w:t>)</w:t>
      </w:r>
      <w:r w:rsidR="00374985" w:rsidRPr="00381FB7">
        <w:rPr>
          <w:rFonts w:asciiTheme="minorHAnsi" w:hAnsiTheme="minorHAnsi" w:cs="Arial"/>
          <w:szCs w:val="24"/>
          <w:lang w:eastAsia="en-GB"/>
        </w:rPr>
        <w:t xml:space="preserve"> </w:t>
      </w:r>
      <w:r w:rsidR="007C5533">
        <w:rPr>
          <w:rFonts w:asciiTheme="minorHAnsi" w:hAnsiTheme="minorHAnsi" w:cs="Arial"/>
          <w:szCs w:val="24"/>
          <w:lang w:eastAsia="en-GB"/>
        </w:rPr>
        <w:t xml:space="preserve">) </w:t>
      </w:r>
      <w:r w:rsidR="00374985" w:rsidRPr="00381FB7">
        <w:rPr>
          <w:rFonts w:asciiTheme="minorHAnsi" w:hAnsiTheme="minorHAnsi" w:cs="Arial"/>
          <w:szCs w:val="24"/>
          <w:lang w:eastAsia="en-GB"/>
        </w:rPr>
        <w:t xml:space="preserve">the </w:t>
      </w:r>
      <w:r w:rsidR="00C041F7" w:rsidRPr="00381FB7">
        <w:rPr>
          <w:rFonts w:asciiTheme="minorHAnsi" w:hAnsiTheme="minorHAnsi" w:cs="Arial"/>
          <w:szCs w:val="24"/>
          <w:lang w:eastAsia="en-GB"/>
        </w:rPr>
        <w:t>Lead</w:t>
      </w:r>
      <w:r w:rsidR="005E2473">
        <w:rPr>
          <w:rFonts w:asciiTheme="minorHAnsi" w:hAnsiTheme="minorHAnsi" w:cs="Arial"/>
          <w:szCs w:val="24"/>
          <w:lang w:eastAsia="en-GB"/>
        </w:rPr>
        <w:t xml:space="preserve"> </w:t>
      </w:r>
      <w:r w:rsidR="00DA3BFF" w:rsidRPr="00381FB7">
        <w:rPr>
          <w:rFonts w:asciiTheme="minorHAnsi" w:hAnsiTheme="minorHAnsi" w:cs="Arial"/>
          <w:szCs w:val="24"/>
          <w:lang w:eastAsia="en-GB"/>
        </w:rPr>
        <w:t>Authority</w:t>
      </w:r>
      <w:r w:rsidR="00374985" w:rsidRPr="00381FB7">
        <w:rPr>
          <w:rFonts w:asciiTheme="minorHAnsi" w:hAnsiTheme="minorHAnsi" w:cs="Arial"/>
          <w:szCs w:val="24"/>
          <w:lang w:eastAsia="en-GB"/>
        </w:rPr>
        <w:t xml:space="preserve"> will </w:t>
      </w:r>
      <w:r w:rsidR="00374985" w:rsidRPr="00381FB7">
        <w:rPr>
          <w:rFonts w:asciiTheme="minorHAnsi" w:hAnsiTheme="minorHAnsi" w:cs="Arial"/>
          <w:szCs w:val="24"/>
        </w:rPr>
        <w:t>remove</w:t>
      </w:r>
      <w:r w:rsidR="00374985" w:rsidRPr="00381FB7">
        <w:rPr>
          <w:rFonts w:asciiTheme="minorHAnsi" w:hAnsiTheme="minorHAnsi" w:cs="Arial"/>
          <w:szCs w:val="24"/>
          <w:lang w:eastAsia="en-GB"/>
        </w:rPr>
        <w:t xml:space="preserve"> the Provider</w:t>
      </w:r>
      <w:r w:rsidR="00D17EF6" w:rsidRPr="00381FB7">
        <w:rPr>
          <w:rFonts w:asciiTheme="minorHAnsi" w:hAnsiTheme="minorHAnsi" w:cs="Arial"/>
          <w:szCs w:val="24"/>
          <w:lang w:eastAsia="en-GB"/>
        </w:rPr>
        <w:t xml:space="preserve"> and </w:t>
      </w:r>
      <w:r w:rsidR="00052765" w:rsidRPr="00381FB7">
        <w:rPr>
          <w:rFonts w:asciiTheme="minorHAnsi" w:hAnsiTheme="minorHAnsi" w:cs="Arial"/>
          <w:szCs w:val="24"/>
          <w:lang w:eastAsia="en-GB"/>
        </w:rPr>
        <w:t xml:space="preserve">its </w:t>
      </w:r>
      <w:r w:rsidR="00D17EF6" w:rsidRPr="00381FB7">
        <w:rPr>
          <w:rFonts w:asciiTheme="minorHAnsi" w:hAnsiTheme="minorHAnsi" w:cs="Arial"/>
          <w:szCs w:val="24"/>
          <w:lang w:eastAsia="en-GB"/>
        </w:rPr>
        <w:t>Establishments f</w:t>
      </w:r>
      <w:r w:rsidR="00374985" w:rsidRPr="00381FB7">
        <w:rPr>
          <w:rFonts w:asciiTheme="minorHAnsi" w:hAnsiTheme="minorHAnsi" w:cs="Arial"/>
          <w:szCs w:val="24"/>
          <w:lang w:eastAsia="en-GB"/>
        </w:rPr>
        <w:t xml:space="preserve">rom </w:t>
      </w:r>
      <w:r w:rsidR="001316A8" w:rsidRPr="00381FB7">
        <w:rPr>
          <w:rFonts w:asciiTheme="minorHAnsi" w:hAnsiTheme="minorHAnsi" w:cs="Arial"/>
          <w:szCs w:val="24"/>
          <w:lang w:eastAsia="en-GB"/>
        </w:rPr>
        <w:t xml:space="preserve">the </w:t>
      </w:r>
      <w:r w:rsidR="00582B2E" w:rsidRPr="00381FB7">
        <w:rPr>
          <w:rFonts w:asciiTheme="minorHAnsi" w:hAnsiTheme="minorHAnsi" w:cs="Arial"/>
          <w:szCs w:val="24"/>
          <w:lang w:eastAsia="en-GB"/>
        </w:rPr>
        <w:t>Flexible Framework</w:t>
      </w:r>
      <w:r w:rsidR="001316A8" w:rsidRPr="00381FB7">
        <w:rPr>
          <w:rFonts w:asciiTheme="minorHAnsi" w:hAnsiTheme="minorHAnsi" w:cs="Arial"/>
          <w:szCs w:val="24"/>
          <w:lang w:eastAsia="en-GB"/>
        </w:rPr>
        <w:t xml:space="preserve"> circulation l</w:t>
      </w:r>
      <w:r w:rsidR="00374985" w:rsidRPr="00381FB7">
        <w:rPr>
          <w:rFonts w:asciiTheme="minorHAnsi" w:hAnsiTheme="minorHAnsi" w:cs="Arial"/>
          <w:szCs w:val="24"/>
          <w:lang w:eastAsia="en-GB"/>
        </w:rPr>
        <w:t>ist</w:t>
      </w:r>
      <w:r w:rsidR="005C222E" w:rsidRPr="00381FB7">
        <w:rPr>
          <w:rFonts w:asciiTheme="minorHAnsi" w:hAnsiTheme="minorHAnsi" w:cs="Arial"/>
          <w:szCs w:val="24"/>
          <w:lang w:eastAsia="en-GB"/>
        </w:rPr>
        <w:t xml:space="preserve">. The Provider shall not receive, and </w:t>
      </w:r>
      <w:r w:rsidR="00374985" w:rsidRPr="00381FB7">
        <w:rPr>
          <w:rFonts w:asciiTheme="minorHAnsi" w:hAnsiTheme="minorHAnsi" w:cs="Arial"/>
          <w:szCs w:val="24"/>
        </w:rPr>
        <w:t>shall be suspended from responding to</w:t>
      </w:r>
      <w:r w:rsidR="005C222E" w:rsidRPr="00381FB7">
        <w:rPr>
          <w:rFonts w:asciiTheme="minorHAnsi" w:hAnsiTheme="minorHAnsi" w:cs="Arial"/>
          <w:szCs w:val="24"/>
        </w:rPr>
        <w:t>,</w:t>
      </w:r>
      <w:r w:rsidR="00374985" w:rsidRPr="00381FB7">
        <w:rPr>
          <w:rFonts w:asciiTheme="minorHAnsi" w:hAnsiTheme="minorHAnsi" w:cs="Arial"/>
          <w:szCs w:val="24"/>
        </w:rPr>
        <w:t xml:space="preserve"> any Invitations to Tender issued under the </w:t>
      </w:r>
      <w:r w:rsidR="00582B2E" w:rsidRPr="00381FB7">
        <w:rPr>
          <w:rFonts w:asciiTheme="minorHAnsi" w:hAnsiTheme="minorHAnsi" w:cs="Arial"/>
          <w:szCs w:val="24"/>
        </w:rPr>
        <w:t>Flexible Framework</w:t>
      </w:r>
      <w:r w:rsidR="00A87CCB" w:rsidRPr="00381FB7">
        <w:rPr>
          <w:rFonts w:asciiTheme="minorHAnsi" w:hAnsiTheme="minorHAnsi" w:cs="Arial"/>
          <w:szCs w:val="24"/>
        </w:rPr>
        <w:t>; or</w:t>
      </w:r>
      <w:r w:rsidR="005C222E" w:rsidRPr="00381FB7">
        <w:rPr>
          <w:rFonts w:asciiTheme="minorHAnsi" w:hAnsiTheme="minorHAnsi" w:cs="Arial"/>
          <w:szCs w:val="24"/>
        </w:rPr>
        <w:t xml:space="preserve"> </w:t>
      </w:r>
    </w:p>
    <w:p w14:paraId="14D92EE0" w14:textId="77777777" w:rsidR="005C222E" w:rsidRPr="00381FB7" w:rsidRDefault="005C222E" w:rsidP="005C222E">
      <w:pPr>
        <w:pStyle w:val="ListParagraph"/>
        <w:ind w:left="1985"/>
        <w:jc w:val="both"/>
        <w:rPr>
          <w:rFonts w:asciiTheme="minorHAnsi" w:hAnsiTheme="minorHAnsi" w:cs="Arial"/>
          <w:szCs w:val="24"/>
          <w:lang w:eastAsia="en-GB"/>
        </w:rPr>
      </w:pPr>
    </w:p>
    <w:p w14:paraId="2B07B609" w14:textId="77777777" w:rsidR="005C222E" w:rsidRPr="00381FB7" w:rsidRDefault="005C222E" w:rsidP="005C222E">
      <w:pPr>
        <w:ind w:left="993"/>
        <w:jc w:val="both"/>
        <w:rPr>
          <w:rFonts w:asciiTheme="minorHAnsi" w:hAnsiTheme="minorHAnsi"/>
          <w:sz w:val="24"/>
        </w:rPr>
      </w:pPr>
    </w:p>
    <w:p w14:paraId="7C1E3978" w14:textId="1F874D2A" w:rsidR="001316A8" w:rsidRPr="00381FB7" w:rsidRDefault="001316A8" w:rsidP="005C222E">
      <w:pPr>
        <w:ind w:left="993"/>
        <w:jc w:val="both"/>
        <w:rPr>
          <w:rFonts w:asciiTheme="minorHAnsi" w:hAnsiTheme="minorHAnsi"/>
          <w:sz w:val="24"/>
          <w:lang w:eastAsia="en-GB"/>
        </w:rPr>
      </w:pPr>
      <w:r w:rsidRPr="00381FB7">
        <w:rPr>
          <w:rFonts w:asciiTheme="minorHAnsi" w:hAnsiTheme="minorHAnsi"/>
          <w:sz w:val="24"/>
        </w:rPr>
        <w:t>T</w:t>
      </w:r>
      <w:r w:rsidRPr="00381FB7">
        <w:rPr>
          <w:rFonts w:asciiTheme="minorHAnsi" w:hAnsiTheme="minorHAnsi"/>
          <w:sz w:val="24"/>
          <w:lang w:eastAsia="en-GB"/>
        </w:rPr>
        <w:t xml:space="preserve">he </w:t>
      </w:r>
      <w:r w:rsidR="00C041F7" w:rsidRPr="00381FB7">
        <w:rPr>
          <w:rFonts w:asciiTheme="minorHAnsi" w:hAnsiTheme="minorHAnsi"/>
          <w:sz w:val="24"/>
          <w:lang w:eastAsia="en-GB"/>
        </w:rPr>
        <w:t>Lead Authority</w:t>
      </w:r>
      <w:r w:rsidRPr="00381FB7">
        <w:rPr>
          <w:rFonts w:asciiTheme="minorHAnsi" w:hAnsiTheme="minorHAnsi"/>
          <w:sz w:val="24"/>
          <w:lang w:eastAsia="en-GB"/>
        </w:rPr>
        <w:t xml:space="preserve"> will be permitted to advise </w:t>
      </w:r>
      <w:r w:rsidR="00C041F7" w:rsidRPr="00381FB7">
        <w:rPr>
          <w:rFonts w:asciiTheme="minorHAnsi" w:hAnsiTheme="minorHAnsi"/>
          <w:sz w:val="24"/>
          <w:lang w:eastAsia="en-GB"/>
        </w:rPr>
        <w:t>all</w:t>
      </w:r>
      <w:r w:rsidRPr="00381FB7">
        <w:rPr>
          <w:rFonts w:asciiTheme="minorHAnsi" w:hAnsiTheme="minorHAnsi"/>
          <w:sz w:val="24"/>
          <w:lang w:eastAsia="en-GB"/>
        </w:rPr>
        <w:t xml:space="preserve"> </w:t>
      </w:r>
      <w:r w:rsidR="005A37EB" w:rsidRPr="00381FB7">
        <w:rPr>
          <w:rFonts w:asciiTheme="minorHAnsi" w:hAnsiTheme="minorHAnsi"/>
          <w:sz w:val="24"/>
          <w:lang w:eastAsia="en-GB"/>
        </w:rPr>
        <w:t>Participating Authorities</w:t>
      </w:r>
      <w:r w:rsidRPr="00381FB7">
        <w:rPr>
          <w:rFonts w:asciiTheme="minorHAnsi" w:hAnsiTheme="minorHAnsi"/>
          <w:sz w:val="24"/>
          <w:lang w:eastAsia="en-GB"/>
        </w:rPr>
        <w:t xml:space="preserve"> of the suspension</w:t>
      </w:r>
      <w:r w:rsidR="00C041F7" w:rsidRPr="00381FB7">
        <w:rPr>
          <w:rFonts w:asciiTheme="minorHAnsi" w:hAnsiTheme="minorHAnsi"/>
          <w:sz w:val="24"/>
          <w:lang w:eastAsia="en-GB"/>
        </w:rPr>
        <w:t>.</w:t>
      </w:r>
      <w:r w:rsidRPr="00381FB7">
        <w:rPr>
          <w:rFonts w:asciiTheme="minorHAnsi" w:hAnsiTheme="minorHAnsi"/>
          <w:sz w:val="24"/>
          <w:lang w:eastAsia="en-GB"/>
        </w:rPr>
        <w:t xml:space="preserve"> </w:t>
      </w:r>
    </w:p>
    <w:p w14:paraId="74774546" w14:textId="77777777" w:rsidR="00C04CC9" w:rsidRPr="00381FB7" w:rsidRDefault="00C04CC9" w:rsidP="00C04CC9">
      <w:pPr>
        <w:pStyle w:val="ListParagraph"/>
        <w:ind w:left="993"/>
        <w:jc w:val="both"/>
        <w:rPr>
          <w:rFonts w:asciiTheme="minorHAnsi" w:hAnsiTheme="minorHAnsi" w:cs="Arial"/>
          <w:szCs w:val="24"/>
          <w:lang w:eastAsia="en-GB"/>
        </w:rPr>
      </w:pPr>
    </w:p>
    <w:p w14:paraId="3DCC21B0" w14:textId="77777777" w:rsidR="00E419B6" w:rsidRPr="00381FB7" w:rsidRDefault="00E419B6" w:rsidP="00277ED2">
      <w:pPr>
        <w:pStyle w:val="ListParagraph"/>
        <w:numPr>
          <w:ilvl w:val="1"/>
          <w:numId w:val="48"/>
        </w:numPr>
        <w:ind w:left="993" w:hanging="567"/>
        <w:jc w:val="both"/>
        <w:rPr>
          <w:rFonts w:asciiTheme="minorHAnsi" w:hAnsiTheme="minorHAnsi" w:cs="Arial"/>
          <w:szCs w:val="24"/>
          <w:lang w:eastAsia="en-GB"/>
        </w:rPr>
      </w:pPr>
      <w:r w:rsidRPr="00381FB7">
        <w:rPr>
          <w:rFonts w:asciiTheme="minorHAnsi" w:hAnsiTheme="minorHAnsi" w:cs="Arial"/>
          <w:szCs w:val="24"/>
          <w:lang w:eastAsia="en-GB"/>
        </w:rPr>
        <w:t xml:space="preserve">In the event of any suspension: </w:t>
      </w:r>
    </w:p>
    <w:p w14:paraId="5B3525D7" w14:textId="77777777" w:rsidR="00E419B6" w:rsidRPr="00381FB7" w:rsidRDefault="00E419B6" w:rsidP="00E419B6">
      <w:pPr>
        <w:pStyle w:val="ListParagraph"/>
        <w:rPr>
          <w:rFonts w:asciiTheme="minorHAnsi" w:hAnsiTheme="minorHAnsi" w:cs="Arial"/>
          <w:szCs w:val="24"/>
          <w:lang w:eastAsia="en-GB"/>
        </w:rPr>
      </w:pPr>
    </w:p>
    <w:p w14:paraId="20F99F32" w14:textId="0074DE00" w:rsidR="00E419B6" w:rsidRPr="00381FB7" w:rsidRDefault="00E419B6" w:rsidP="00277ED2">
      <w:pPr>
        <w:pStyle w:val="ListParagraph"/>
        <w:numPr>
          <w:ilvl w:val="2"/>
          <w:numId w:val="48"/>
        </w:numPr>
        <w:ind w:left="1985" w:hanging="992"/>
        <w:jc w:val="both"/>
        <w:rPr>
          <w:rFonts w:asciiTheme="minorHAnsi" w:hAnsiTheme="minorHAnsi" w:cs="Arial"/>
          <w:szCs w:val="24"/>
          <w:lang w:eastAsia="en-GB"/>
        </w:rPr>
      </w:pPr>
      <w:r w:rsidRPr="00381FB7">
        <w:rPr>
          <w:rFonts w:asciiTheme="minorHAnsi" w:hAnsiTheme="minorHAnsi" w:cs="Arial"/>
          <w:szCs w:val="24"/>
          <w:lang w:eastAsia="en-GB"/>
        </w:rPr>
        <w:t xml:space="preserve">in light of the information available to the </w:t>
      </w:r>
      <w:r w:rsidR="005A37EB" w:rsidRPr="00381FB7">
        <w:rPr>
          <w:rFonts w:asciiTheme="minorHAnsi" w:hAnsiTheme="minorHAnsi" w:cs="Arial"/>
          <w:szCs w:val="24"/>
          <w:lang w:eastAsia="en-GB"/>
        </w:rPr>
        <w:t>Participating Authorities</w:t>
      </w:r>
      <w:r w:rsidRPr="00381FB7">
        <w:rPr>
          <w:rFonts w:asciiTheme="minorHAnsi" w:hAnsiTheme="minorHAnsi" w:cs="Arial"/>
          <w:szCs w:val="24"/>
          <w:lang w:eastAsia="en-GB"/>
        </w:rPr>
        <w:t xml:space="preserve">, the </w:t>
      </w:r>
      <w:r w:rsidR="005A37EB" w:rsidRPr="00381FB7">
        <w:rPr>
          <w:rFonts w:asciiTheme="minorHAnsi" w:hAnsiTheme="minorHAnsi" w:cs="Arial"/>
          <w:szCs w:val="24"/>
          <w:lang w:eastAsia="en-GB"/>
        </w:rPr>
        <w:t xml:space="preserve">Participating Authorities </w:t>
      </w:r>
      <w:r w:rsidRPr="00381FB7">
        <w:rPr>
          <w:rFonts w:asciiTheme="minorHAnsi" w:hAnsiTheme="minorHAnsi" w:cs="Arial"/>
          <w:szCs w:val="24"/>
          <w:lang w:eastAsia="en-GB"/>
        </w:rPr>
        <w:t xml:space="preserve">will consider the implications </w:t>
      </w:r>
      <w:r w:rsidR="00D17EF6" w:rsidRPr="00381FB7">
        <w:rPr>
          <w:rFonts w:asciiTheme="minorHAnsi" w:hAnsiTheme="minorHAnsi" w:cs="Arial"/>
          <w:szCs w:val="24"/>
          <w:lang w:eastAsia="en-GB"/>
        </w:rPr>
        <w:t>of the suspension for</w:t>
      </w:r>
      <w:r w:rsidRPr="00381FB7">
        <w:rPr>
          <w:rFonts w:asciiTheme="minorHAnsi" w:hAnsiTheme="minorHAnsi" w:cs="Arial"/>
          <w:szCs w:val="24"/>
          <w:lang w:eastAsia="en-GB"/>
        </w:rPr>
        <w:t xml:space="preserve"> any existing Call-Off Contracts</w:t>
      </w:r>
      <w:r w:rsidR="0019623E">
        <w:rPr>
          <w:rFonts w:asciiTheme="minorHAnsi" w:hAnsiTheme="minorHAnsi" w:cs="Arial"/>
          <w:szCs w:val="24"/>
          <w:lang w:eastAsia="en-GB"/>
        </w:rPr>
        <w:t xml:space="preserve"> (IPA)</w:t>
      </w:r>
      <w:r w:rsidR="002640B8" w:rsidRPr="00381FB7">
        <w:rPr>
          <w:rFonts w:asciiTheme="minorHAnsi" w:hAnsiTheme="minorHAnsi" w:cs="Arial"/>
          <w:szCs w:val="24"/>
          <w:lang w:eastAsia="en-GB"/>
        </w:rPr>
        <w:t xml:space="preserve"> with the relevant Provider</w:t>
      </w:r>
      <w:r w:rsidRPr="00381FB7">
        <w:rPr>
          <w:rFonts w:asciiTheme="minorHAnsi" w:hAnsiTheme="minorHAnsi" w:cs="Arial"/>
          <w:szCs w:val="24"/>
          <w:lang w:eastAsia="en-GB"/>
        </w:rPr>
        <w:t>, consulting with parents and other key agencies relevant to each Child/Young Person</w:t>
      </w:r>
      <w:r w:rsidR="0019623E">
        <w:rPr>
          <w:rFonts w:asciiTheme="minorHAnsi" w:hAnsiTheme="minorHAnsi" w:cs="Arial"/>
          <w:szCs w:val="24"/>
          <w:lang w:eastAsia="en-GB"/>
        </w:rPr>
        <w:t>/Young Adult</w:t>
      </w:r>
      <w:r w:rsidRPr="00381FB7">
        <w:rPr>
          <w:rFonts w:asciiTheme="minorHAnsi" w:hAnsiTheme="minorHAnsi" w:cs="Arial"/>
          <w:szCs w:val="24"/>
          <w:lang w:eastAsia="en-GB"/>
        </w:rPr>
        <w:t xml:space="preserve"> and undertaking a risk assessment in </w:t>
      </w:r>
      <w:r w:rsidR="002640B8" w:rsidRPr="00381FB7">
        <w:rPr>
          <w:rFonts w:asciiTheme="minorHAnsi" w:hAnsiTheme="minorHAnsi" w:cs="Arial"/>
          <w:szCs w:val="24"/>
          <w:lang w:eastAsia="en-GB"/>
        </w:rPr>
        <w:t>respect of each individual</w:t>
      </w:r>
      <w:r w:rsidRPr="00381FB7">
        <w:rPr>
          <w:rFonts w:asciiTheme="minorHAnsi" w:hAnsiTheme="minorHAnsi" w:cs="Arial"/>
          <w:szCs w:val="24"/>
          <w:lang w:eastAsia="en-GB"/>
        </w:rPr>
        <w:t xml:space="preserve"> </w:t>
      </w:r>
      <w:r w:rsidR="002640B8" w:rsidRPr="00381FB7">
        <w:rPr>
          <w:rFonts w:asciiTheme="minorHAnsi" w:hAnsiTheme="minorHAnsi" w:cs="Arial"/>
          <w:szCs w:val="24"/>
          <w:lang w:eastAsia="en-GB"/>
        </w:rPr>
        <w:t>Placement</w:t>
      </w:r>
      <w:r w:rsidRPr="00381FB7">
        <w:rPr>
          <w:rFonts w:asciiTheme="minorHAnsi" w:hAnsiTheme="minorHAnsi" w:cs="Arial"/>
          <w:szCs w:val="24"/>
          <w:lang w:eastAsia="en-GB"/>
        </w:rPr>
        <w:t xml:space="preserve">. The </w:t>
      </w:r>
      <w:r w:rsidR="005A37EB" w:rsidRPr="00381FB7">
        <w:rPr>
          <w:rFonts w:asciiTheme="minorHAnsi" w:hAnsiTheme="minorHAnsi" w:cs="Arial"/>
          <w:szCs w:val="24"/>
          <w:lang w:eastAsia="en-GB"/>
        </w:rPr>
        <w:t>Participating Authorities</w:t>
      </w:r>
      <w:r w:rsidRPr="00381FB7">
        <w:rPr>
          <w:rFonts w:asciiTheme="minorHAnsi" w:hAnsiTheme="minorHAnsi" w:cs="Arial"/>
          <w:szCs w:val="24"/>
          <w:lang w:eastAsia="en-GB"/>
        </w:rPr>
        <w:t xml:space="preserve"> will then take a decision as to whether or not to remove an individual Child/Young Person</w:t>
      </w:r>
      <w:r w:rsidR="0019623E">
        <w:rPr>
          <w:rFonts w:asciiTheme="minorHAnsi" w:hAnsiTheme="minorHAnsi" w:cs="Arial"/>
          <w:szCs w:val="24"/>
          <w:lang w:eastAsia="en-GB"/>
        </w:rPr>
        <w:t>/Young Adult</w:t>
      </w:r>
      <w:r w:rsidR="002640B8" w:rsidRPr="00381FB7">
        <w:rPr>
          <w:rFonts w:asciiTheme="minorHAnsi" w:hAnsiTheme="minorHAnsi" w:cs="Arial"/>
          <w:szCs w:val="24"/>
          <w:lang w:eastAsia="en-GB"/>
        </w:rPr>
        <w:t xml:space="preserve"> from a Placement</w:t>
      </w:r>
      <w:r w:rsidRPr="00381FB7">
        <w:rPr>
          <w:rFonts w:asciiTheme="minorHAnsi" w:hAnsiTheme="minorHAnsi" w:cs="Arial"/>
          <w:szCs w:val="24"/>
          <w:lang w:eastAsia="en-GB"/>
        </w:rPr>
        <w:t xml:space="preserve">; </w:t>
      </w:r>
    </w:p>
    <w:p w14:paraId="235CFED5" w14:textId="77777777" w:rsidR="00E419B6" w:rsidRPr="00381FB7" w:rsidRDefault="00E419B6" w:rsidP="00E419B6">
      <w:pPr>
        <w:pStyle w:val="ListParagraph"/>
        <w:ind w:left="1985"/>
        <w:jc w:val="both"/>
        <w:rPr>
          <w:rFonts w:asciiTheme="minorHAnsi" w:hAnsiTheme="minorHAnsi" w:cs="Arial"/>
          <w:szCs w:val="24"/>
          <w:lang w:eastAsia="en-GB"/>
        </w:rPr>
      </w:pPr>
    </w:p>
    <w:p w14:paraId="41A8F7A9" w14:textId="06FD0C86" w:rsidR="00E419B6" w:rsidRPr="00381FB7" w:rsidRDefault="00E419B6" w:rsidP="00277ED2">
      <w:pPr>
        <w:pStyle w:val="ListParagraph"/>
        <w:numPr>
          <w:ilvl w:val="2"/>
          <w:numId w:val="48"/>
        </w:numPr>
        <w:ind w:left="1985" w:hanging="992"/>
        <w:jc w:val="both"/>
        <w:rPr>
          <w:rFonts w:asciiTheme="minorHAnsi" w:hAnsiTheme="minorHAnsi" w:cs="Arial"/>
          <w:szCs w:val="24"/>
          <w:lang w:eastAsia="en-GB"/>
        </w:rPr>
      </w:pPr>
      <w:r w:rsidRPr="00381FB7">
        <w:rPr>
          <w:rFonts w:asciiTheme="minorHAnsi" w:hAnsiTheme="minorHAnsi" w:cs="Arial"/>
          <w:szCs w:val="24"/>
          <w:lang w:eastAsia="en-GB"/>
        </w:rPr>
        <w:t>where there are existing Placements</w:t>
      </w:r>
      <w:r w:rsidR="002640B8" w:rsidRPr="00381FB7">
        <w:rPr>
          <w:rFonts w:asciiTheme="minorHAnsi" w:hAnsiTheme="minorHAnsi" w:cs="Arial"/>
          <w:szCs w:val="24"/>
          <w:lang w:eastAsia="en-GB"/>
        </w:rPr>
        <w:t xml:space="preserve"> with the relevant Provider which are retained</w:t>
      </w:r>
      <w:r w:rsidR="001316A8" w:rsidRPr="00381FB7">
        <w:rPr>
          <w:rFonts w:asciiTheme="minorHAnsi" w:hAnsiTheme="minorHAnsi" w:cs="Arial"/>
          <w:szCs w:val="24"/>
          <w:lang w:eastAsia="en-GB"/>
        </w:rPr>
        <w:t xml:space="preserve"> during a suspension</w:t>
      </w:r>
      <w:r w:rsidRPr="00381FB7">
        <w:rPr>
          <w:rFonts w:asciiTheme="minorHAnsi" w:hAnsiTheme="minorHAnsi" w:cs="Arial"/>
          <w:szCs w:val="24"/>
          <w:lang w:eastAsia="en-GB"/>
        </w:rPr>
        <w:t xml:space="preserve">, if required, </w:t>
      </w:r>
      <w:r w:rsidR="001316A8" w:rsidRPr="00381FB7">
        <w:rPr>
          <w:rFonts w:asciiTheme="minorHAnsi" w:hAnsiTheme="minorHAnsi" w:cs="Arial"/>
          <w:szCs w:val="24"/>
          <w:lang w:eastAsia="en-GB"/>
        </w:rPr>
        <w:t xml:space="preserve">the </w:t>
      </w:r>
      <w:r w:rsidR="005A37EB" w:rsidRPr="00381FB7">
        <w:rPr>
          <w:rFonts w:asciiTheme="minorHAnsi" w:hAnsiTheme="minorHAnsi" w:cs="Arial"/>
          <w:szCs w:val="24"/>
          <w:lang w:eastAsia="en-GB"/>
        </w:rPr>
        <w:t xml:space="preserve">Participating Authorities  </w:t>
      </w:r>
      <w:r w:rsidR="001316A8" w:rsidRPr="00381FB7">
        <w:rPr>
          <w:rFonts w:asciiTheme="minorHAnsi" w:hAnsiTheme="minorHAnsi" w:cs="Arial"/>
          <w:szCs w:val="24"/>
          <w:lang w:eastAsia="en-GB"/>
        </w:rPr>
        <w:t xml:space="preserve"> will </w:t>
      </w:r>
      <w:r w:rsidRPr="00381FB7">
        <w:rPr>
          <w:rFonts w:asciiTheme="minorHAnsi" w:hAnsiTheme="minorHAnsi" w:cs="Arial"/>
          <w:szCs w:val="24"/>
          <w:lang w:eastAsia="en-GB"/>
        </w:rPr>
        <w:t xml:space="preserve">arrange to undertake a site visit </w:t>
      </w:r>
      <w:r w:rsidR="002640B8" w:rsidRPr="00381FB7">
        <w:rPr>
          <w:rFonts w:asciiTheme="minorHAnsi" w:hAnsiTheme="minorHAnsi" w:cs="Arial"/>
          <w:szCs w:val="24"/>
          <w:lang w:eastAsia="en-GB"/>
        </w:rPr>
        <w:t xml:space="preserve">within an appropriate timescale; </w:t>
      </w:r>
    </w:p>
    <w:p w14:paraId="0A31F6C6" w14:textId="77777777" w:rsidR="00E419B6" w:rsidRPr="00381FB7" w:rsidRDefault="00E419B6" w:rsidP="00E419B6">
      <w:pPr>
        <w:jc w:val="both"/>
        <w:rPr>
          <w:rFonts w:asciiTheme="minorHAnsi" w:hAnsiTheme="minorHAnsi"/>
          <w:sz w:val="24"/>
          <w:lang w:eastAsia="en-GB"/>
        </w:rPr>
      </w:pPr>
    </w:p>
    <w:p w14:paraId="39D4BE61" w14:textId="5933AC54" w:rsidR="00E419B6" w:rsidRPr="00381FB7" w:rsidRDefault="00E419B6" w:rsidP="00277ED2">
      <w:pPr>
        <w:pStyle w:val="ListParagraph"/>
        <w:numPr>
          <w:ilvl w:val="2"/>
          <w:numId w:val="48"/>
        </w:numPr>
        <w:ind w:left="1985" w:hanging="992"/>
        <w:jc w:val="both"/>
        <w:rPr>
          <w:rFonts w:asciiTheme="minorHAnsi" w:hAnsiTheme="minorHAnsi"/>
          <w:szCs w:val="24"/>
          <w:lang w:eastAsia="en-GB"/>
        </w:rPr>
      </w:pPr>
      <w:r w:rsidRPr="00381FB7">
        <w:rPr>
          <w:rFonts w:asciiTheme="minorHAnsi" w:hAnsiTheme="minorHAnsi"/>
          <w:szCs w:val="24"/>
          <w:lang w:eastAsia="en-GB"/>
        </w:rPr>
        <w:t xml:space="preserve">if appropriate, </w:t>
      </w:r>
      <w:r w:rsidR="001316A8" w:rsidRPr="00381FB7">
        <w:rPr>
          <w:rFonts w:asciiTheme="minorHAnsi" w:hAnsiTheme="minorHAnsi"/>
          <w:szCs w:val="24"/>
          <w:lang w:eastAsia="en-GB"/>
        </w:rPr>
        <w:t xml:space="preserve">the </w:t>
      </w:r>
      <w:r w:rsidR="005A37EB" w:rsidRPr="00381FB7">
        <w:rPr>
          <w:rFonts w:asciiTheme="minorHAnsi" w:hAnsiTheme="minorHAnsi"/>
          <w:szCs w:val="24"/>
          <w:lang w:eastAsia="en-GB"/>
        </w:rPr>
        <w:t xml:space="preserve">Participating Authorities </w:t>
      </w:r>
      <w:r w:rsidR="001316A8" w:rsidRPr="00381FB7">
        <w:rPr>
          <w:rFonts w:asciiTheme="minorHAnsi" w:hAnsiTheme="minorHAnsi"/>
          <w:szCs w:val="24"/>
          <w:lang w:eastAsia="en-GB"/>
        </w:rPr>
        <w:t xml:space="preserve">will </w:t>
      </w:r>
      <w:r w:rsidRPr="00381FB7">
        <w:rPr>
          <w:rFonts w:asciiTheme="minorHAnsi" w:hAnsiTheme="minorHAnsi"/>
          <w:szCs w:val="24"/>
          <w:lang w:eastAsia="en-GB"/>
        </w:rPr>
        <w:t xml:space="preserve">contact Ofsted and/or the appropriate </w:t>
      </w:r>
      <w:r w:rsidRPr="00381FB7">
        <w:rPr>
          <w:rFonts w:asciiTheme="minorHAnsi" w:hAnsiTheme="minorHAnsi"/>
          <w:szCs w:val="24"/>
        </w:rPr>
        <w:t xml:space="preserve">approved inspectorate of independent </w:t>
      </w:r>
      <w:r w:rsidRPr="00381FB7">
        <w:rPr>
          <w:rFonts w:asciiTheme="minorHAnsi" w:hAnsiTheme="minorHAnsi" w:cs="Arial"/>
          <w:szCs w:val="24"/>
          <w:lang w:eastAsia="en-GB"/>
        </w:rPr>
        <w:t>schools</w:t>
      </w:r>
      <w:r w:rsidR="002640B8" w:rsidRPr="00381FB7">
        <w:rPr>
          <w:rFonts w:asciiTheme="minorHAnsi" w:hAnsiTheme="minorHAnsi" w:cs="Arial"/>
          <w:szCs w:val="24"/>
          <w:lang w:eastAsia="en-GB"/>
        </w:rPr>
        <w:t xml:space="preserve"> to inform them of the suspension</w:t>
      </w:r>
      <w:r w:rsidRPr="00381FB7">
        <w:rPr>
          <w:rFonts w:asciiTheme="minorHAnsi" w:hAnsiTheme="minorHAnsi"/>
          <w:szCs w:val="24"/>
          <w:lang w:eastAsia="en-GB"/>
        </w:rPr>
        <w:t xml:space="preserve">; </w:t>
      </w:r>
    </w:p>
    <w:p w14:paraId="31986EC6" w14:textId="77777777" w:rsidR="00E419B6" w:rsidRPr="00381FB7" w:rsidRDefault="00E419B6" w:rsidP="00E419B6">
      <w:pPr>
        <w:ind w:left="1418" w:hanging="709"/>
        <w:jc w:val="both"/>
        <w:rPr>
          <w:rFonts w:asciiTheme="minorHAnsi" w:hAnsiTheme="minorHAnsi"/>
          <w:sz w:val="24"/>
          <w:lang w:eastAsia="en-GB"/>
        </w:rPr>
      </w:pPr>
    </w:p>
    <w:p w14:paraId="3FDE6C1C" w14:textId="1B48F6E0" w:rsidR="00E419B6" w:rsidRPr="00381FB7" w:rsidRDefault="00826D3C" w:rsidP="00277ED2">
      <w:pPr>
        <w:pStyle w:val="ListParagraph"/>
        <w:numPr>
          <w:ilvl w:val="2"/>
          <w:numId w:val="48"/>
        </w:numPr>
        <w:ind w:left="1985" w:hanging="992"/>
        <w:jc w:val="both"/>
        <w:rPr>
          <w:rFonts w:asciiTheme="minorHAnsi" w:hAnsiTheme="minorHAnsi"/>
          <w:szCs w:val="24"/>
          <w:lang w:eastAsia="en-GB"/>
        </w:rPr>
      </w:pPr>
      <w:r w:rsidRPr="00381FB7">
        <w:rPr>
          <w:rFonts w:asciiTheme="minorHAnsi" w:hAnsiTheme="minorHAnsi"/>
          <w:szCs w:val="24"/>
          <w:lang w:eastAsia="en-GB"/>
        </w:rPr>
        <w:t xml:space="preserve">the </w:t>
      </w:r>
      <w:r w:rsidR="005A37EB" w:rsidRPr="00381FB7">
        <w:rPr>
          <w:rFonts w:asciiTheme="minorHAnsi" w:hAnsiTheme="minorHAnsi"/>
          <w:szCs w:val="24"/>
          <w:lang w:eastAsia="en-GB"/>
        </w:rPr>
        <w:t xml:space="preserve">Participating Authorities </w:t>
      </w:r>
      <w:r w:rsidRPr="00381FB7">
        <w:rPr>
          <w:rFonts w:asciiTheme="minorHAnsi" w:hAnsiTheme="minorHAnsi"/>
          <w:szCs w:val="24"/>
          <w:lang w:eastAsia="en-GB"/>
        </w:rPr>
        <w:t xml:space="preserve">will </w:t>
      </w:r>
      <w:r w:rsidR="00E419B6" w:rsidRPr="00381FB7">
        <w:rPr>
          <w:rFonts w:asciiTheme="minorHAnsi" w:hAnsiTheme="minorHAnsi"/>
          <w:szCs w:val="24"/>
          <w:lang w:eastAsia="en-GB"/>
        </w:rPr>
        <w:t xml:space="preserve">agree further site visits, monitoring arrangements and progress meetings with the Provider as necessary; </w:t>
      </w:r>
    </w:p>
    <w:p w14:paraId="52E64144" w14:textId="77777777" w:rsidR="00E419B6" w:rsidRPr="00381FB7" w:rsidRDefault="00E419B6" w:rsidP="00E419B6">
      <w:pPr>
        <w:pStyle w:val="ListParagraph"/>
        <w:rPr>
          <w:rFonts w:asciiTheme="minorHAnsi" w:hAnsiTheme="minorHAnsi"/>
          <w:szCs w:val="24"/>
          <w:lang w:eastAsia="en-GB"/>
        </w:rPr>
      </w:pPr>
    </w:p>
    <w:p w14:paraId="74491411" w14:textId="3F0BAF3F" w:rsidR="00E419B6" w:rsidRPr="00381FB7" w:rsidRDefault="00826D3C" w:rsidP="00277ED2">
      <w:pPr>
        <w:pStyle w:val="ListParagraph"/>
        <w:numPr>
          <w:ilvl w:val="2"/>
          <w:numId w:val="48"/>
        </w:numPr>
        <w:ind w:left="1985" w:hanging="992"/>
        <w:jc w:val="both"/>
        <w:rPr>
          <w:rFonts w:asciiTheme="minorHAnsi" w:hAnsiTheme="minorHAnsi"/>
          <w:szCs w:val="24"/>
          <w:lang w:eastAsia="en-GB"/>
        </w:rPr>
      </w:pPr>
      <w:r w:rsidRPr="00381FB7">
        <w:rPr>
          <w:rFonts w:asciiTheme="minorHAnsi" w:hAnsiTheme="minorHAnsi"/>
          <w:szCs w:val="24"/>
          <w:lang w:eastAsia="en-GB"/>
        </w:rPr>
        <w:t xml:space="preserve">the </w:t>
      </w:r>
      <w:r w:rsidR="005A37EB" w:rsidRPr="00381FB7">
        <w:rPr>
          <w:rFonts w:asciiTheme="minorHAnsi" w:hAnsiTheme="minorHAnsi"/>
          <w:szCs w:val="24"/>
          <w:lang w:eastAsia="en-GB"/>
        </w:rPr>
        <w:t xml:space="preserve">Participating Authorities </w:t>
      </w:r>
      <w:r w:rsidRPr="00381FB7">
        <w:rPr>
          <w:rFonts w:asciiTheme="minorHAnsi" w:hAnsiTheme="minorHAnsi"/>
          <w:szCs w:val="24"/>
          <w:lang w:eastAsia="en-GB"/>
        </w:rPr>
        <w:t xml:space="preserve">will </w:t>
      </w:r>
      <w:r w:rsidR="00E419B6" w:rsidRPr="00381FB7">
        <w:rPr>
          <w:rFonts w:asciiTheme="minorHAnsi" w:hAnsiTheme="minorHAnsi"/>
          <w:szCs w:val="24"/>
          <w:lang w:eastAsia="en-GB"/>
        </w:rPr>
        <w:t xml:space="preserve">offer advice and support to </w:t>
      </w:r>
      <w:r w:rsidR="002640B8" w:rsidRPr="00381FB7">
        <w:rPr>
          <w:rFonts w:asciiTheme="minorHAnsi" w:hAnsiTheme="minorHAnsi"/>
          <w:szCs w:val="24"/>
          <w:lang w:eastAsia="en-GB"/>
        </w:rPr>
        <w:t xml:space="preserve">the Provider to help the Provider to </w:t>
      </w:r>
      <w:r w:rsidR="00E419B6" w:rsidRPr="00381FB7">
        <w:rPr>
          <w:rFonts w:asciiTheme="minorHAnsi" w:hAnsiTheme="minorHAnsi"/>
          <w:szCs w:val="24"/>
          <w:lang w:eastAsia="en-GB"/>
        </w:rPr>
        <w:t>achieve the required improvements, as appropriate</w:t>
      </w:r>
      <w:r w:rsidR="002640B8" w:rsidRPr="00381FB7">
        <w:rPr>
          <w:rFonts w:asciiTheme="minorHAnsi" w:hAnsiTheme="minorHAnsi"/>
          <w:szCs w:val="24"/>
          <w:lang w:eastAsia="en-GB"/>
        </w:rPr>
        <w:t xml:space="preserve">; </w:t>
      </w:r>
    </w:p>
    <w:p w14:paraId="7BDEDC2A" w14:textId="77777777" w:rsidR="00E2459B" w:rsidRPr="00381FB7" w:rsidRDefault="00E2459B" w:rsidP="00E2459B">
      <w:pPr>
        <w:pStyle w:val="ListParagraph"/>
        <w:rPr>
          <w:rFonts w:asciiTheme="minorHAnsi" w:hAnsiTheme="minorHAnsi"/>
          <w:szCs w:val="24"/>
          <w:lang w:eastAsia="en-GB"/>
        </w:rPr>
      </w:pPr>
    </w:p>
    <w:p w14:paraId="02570CC5" w14:textId="701C0897" w:rsidR="00E2459B" w:rsidRPr="00381FB7" w:rsidRDefault="00E2459B" w:rsidP="00277ED2">
      <w:pPr>
        <w:pStyle w:val="ListParagraph"/>
        <w:numPr>
          <w:ilvl w:val="2"/>
          <w:numId w:val="48"/>
        </w:numPr>
        <w:ind w:left="1985" w:hanging="992"/>
        <w:jc w:val="both"/>
        <w:rPr>
          <w:rFonts w:asciiTheme="minorHAnsi" w:hAnsiTheme="minorHAnsi"/>
          <w:szCs w:val="24"/>
          <w:lang w:eastAsia="en-GB"/>
        </w:rPr>
      </w:pPr>
      <w:r w:rsidRPr="00381FB7">
        <w:rPr>
          <w:rFonts w:asciiTheme="minorHAnsi" w:hAnsiTheme="minorHAnsi"/>
          <w:szCs w:val="24"/>
        </w:rPr>
        <w:t xml:space="preserve">the </w:t>
      </w:r>
      <w:r w:rsidR="005A37EB" w:rsidRPr="00381FB7">
        <w:rPr>
          <w:rFonts w:asciiTheme="minorHAnsi" w:hAnsiTheme="minorHAnsi"/>
          <w:szCs w:val="24"/>
        </w:rPr>
        <w:t xml:space="preserve">Participating Authorities </w:t>
      </w:r>
      <w:r w:rsidRPr="00381FB7">
        <w:rPr>
          <w:rFonts w:asciiTheme="minorHAnsi" w:hAnsiTheme="minorHAnsi"/>
          <w:szCs w:val="24"/>
        </w:rPr>
        <w:t>will take any other relevant actions as identified in Appendix A (Areas of Concern Leading to Action Plan/Suspension) to this Part C (</w:t>
      </w:r>
      <w:r w:rsidR="00582B2E" w:rsidRPr="00381FB7">
        <w:rPr>
          <w:rFonts w:asciiTheme="minorHAnsi" w:hAnsiTheme="minorHAnsi"/>
          <w:szCs w:val="24"/>
        </w:rPr>
        <w:t>Flexible Framework</w:t>
      </w:r>
      <w:r w:rsidRPr="00381FB7">
        <w:rPr>
          <w:rFonts w:asciiTheme="minorHAnsi" w:hAnsiTheme="minorHAnsi"/>
          <w:szCs w:val="24"/>
        </w:rPr>
        <w:t xml:space="preserve"> Suspension Protocol) of Schedule 8 (</w:t>
      </w:r>
      <w:r w:rsidR="008E1711">
        <w:rPr>
          <w:rFonts w:asciiTheme="minorHAnsi" w:hAnsiTheme="minorHAnsi"/>
          <w:szCs w:val="24"/>
          <w:lang w:eastAsia="en-GB"/>
        </w:rPr>
        <w:t xml:space="preserve"> Lots</w:t>
      </w:r>
      <w:r w:rsidRPr="00381FB7">
        <w:rPr>
          <w:rFonts w:asciiTheme="minorHAnsi" w:hAnsiTheme="minorHAnsi"/>
          <w:szCs w:val="24"/>
        </w:rPr>
        <w:t xml:space="preserve"> and </w:t>
      </w:r>
      <w:r w:rsidR="00582B2E" w:rsidRPr="00381FB7">
        <w:rPr>
          <w:rFonts w:asciiTheme="minorHAnsi" w:hAnsiTheme="minorHAnsi"/>
          <w:szCs w:val="24"/>
        </w:rPr>
        <w:t>Flexible Framework</w:t>
      </w:r>
      <w:r w:rsidRPr="00381FB7">
        <w:rPr>
          <w:rFonts w:asciiTheme="minorHAnsi" w:hAnsiTheme="minorHAnsi"/>
          <w:szCs w:val="24"/>
        </w:rPr>
        <w:t xml:space="preserve"> Suspension Protocol); and</w:t>
      </w:r>
    </w:p>
    <w:p w14:paraId="62B1147A" w14:textId="77777777" w:rsidR="00E2459B" w:rsidRPr="00381FB7" w:rsidRDefault="00E2459B" w:rsidP="00E2459B">
      <w:pPr>
        <w:pStyle w:val="ListParagraph"/>
        <w:rPr>
          <w:rFonts w:asciiTheme="minorHAnsi" w:hAnsiTheme="minorHAnsi"/>
          <w:szCs w:val="24"/>
          <w:lang w:eastAsia="en-GB"/>
        </w:rPr>
      </w:pPr>
    </w:p>
    <w:p w14:paraId="3293C969" w14:textId="74220C26" w:rsidR="00E419B6" w:rsidRPr="00381FB7" w:rsidRDefault="00E419B6" w:rsidP="00277ED2">
      <w:pPr>
        <w:pStyle w:val="ListParagraph"/>
        <w:numPr>
          <w:ilvl w:val="2"/>
          <w:numId w:val="48"/>
        </w:numPr>
        <w:ind w:left="1985" w:hanging="992"/>
        <w:jc w:val="both"/>
        <w:rPr>
          <w:rFonts w:asciiTheme="minorHAnsi" w:hAnsiTheme="minorHAnsi"/>
          <w:szCs w:val="24"/>
          <w:lang w:eastAsia="en-GB"/>
        </w:rPr>
      </w:pPr>
      <w:r w:rsidRPr="00381FB7">
        <w:rPr>
          <w:rFonts w:asciiTheme="minorHAnsi" w:hAnsiTheme="minorHAnsi"/>
          <w:szCs w:val="24"/>
          <w:lang w:eastAsia="en-GB"/>
        </w:rPr>
        <w:t xml:space="preserve">where the concerns relate to safeguarding, the </w:t>
      </w:r>
      <w:r w:rsidR="005A37EB" w:rsidRPr="00381FB7">
        <w:rPr>
          <w:rFonts w:asciiTheme="minorHAnsi" w:hAnsiTheme="minorHAnsi" w:cs="Arial"/>
          <w:szCs w:val="24"/>
          <w:lang w:eastAsia="en-GB"/>
        </w:rPr>
        <w:t>Participating Authorities</w:t>
      </w:r>
      <w:r w:rsidRPr="00381FB7">
        <w:rPr>
          <w:rFonts w:asciiTheme="minorHAnsi" w:hAnsiTheme="minorHAnsi" w:cs="Arial"/>
          <w:szCs w:val="24"/>
          <w:lang w:eastAsia="en-GB"/>
        </w:rPr>
        <w:t xml:space="preserve">' Contracts and Commissioning Manager and lead for the </w:t>
      </w:r>
      <w:r w:rsidR="00582B2E" w:rsidRPr="00381FB7">
        <w:rPr>
          <w:rFonts w:asciiTheme="minorHAnsi" w:hAnsiTheme="minorHAnsi" w:cs="Arial"/>
          <w:szCs w:val="24"/>
          <w:lang w:eastAsia="en-GB"/>
        </w:rPr>
        <w:t>Flexible Framework</w:t>
      </w:r>
      <w:r w:rsidRPr="00381FB7">
        <w:rPr>
          <w:rFonts w:asciiTheme="minorHAnsi" w:hAnsiTheme="minorHAnsi" w:cs="Arial"/>
          <w:szCs w:val="24"/>
          <w:lang w:eastAsia="en-GB"/>
        </w:rPr>
        <w:t xml:space="preserve"> will ensure that contact is made (either by making contact or by agreement with another</w:t>
      </w:r>
      <w:r w:rsidR="00826D3C" w:rsidRPr="00381FB7">
        <w:rPr>
          <w:rFonts w:asciiTheme="minorHAnsi" w:hAnsiTheme="minorHAnsi" w:cs="Arial"/>
          <w:szCs w:val="24"/>
          <w:lang w:eastAsia="en-GB"/>
        </w:rPr>
        <w:t xml:space="preserve"> o</w:t>
      </w:r>
      <w:r w:rsidRPr="00381FB7">
        <w:rPr>
          <w:rFonts w:asciiTheme="minorHAnsi" w:hAnsiTheme="minorHAnsi" w:cs="Arial"/>
          <w:szCs w:val="24"/>
          <w:lang w:eastAsia="en-GB"/>
        </w:rPr>
        <w:t xml:space="preserve">fficer of </w:t>
      </w:r>
      <w:r w:rsidRPr="00381FB7">
        <w:rPr>
          <w:rFonts w:asciiTheme="minorHAnsi" w:hAnsiTheme="minorHAnsi"/>
          <w:szCs w:val="24"/>
          <w:lang w:eastAsia="en-GB"/>
        </w:rPr>
        <w:t>the</w:t>
      </w:r>
      <w:r w:rsidR="00826D3C" w:rsidRPr="00381FB7">
        <w:rPr>
          <w:rFonts w:asciiTheme="minorHAnsi" w:hAnsiTheme="minorHAnsi" w:cs="Arial"/>
          <w:szCs w:val="24"/>
          <w:lang w:eastAsia="en-GB"/>
        </w:rPr>
        <w:t xml:space="preserve"> </w:t>
      </w:r>
      <w:r w:rsidR="005A37EB" w:rsidRPr="00381FB7">
        <w:rPr>
          <w:rFonts w:asciiTheme="minorHAnsi" w:hAnsiTheme="minorHAnsi" w:cs="Arial"/>
          <w:szCs w:val="24"/>
          <w:lang w:eastAsia="en-GB"/>
        </w:rPr>
        <w:t>Participating Authorities</w:t>
      </w:r>
      <w:r w:rsidR="002640B8" w:rsidRPr="00381FB7">
        <w:rPr>
          <w:rFonts w:asciiTheme="minorHAnsi" w:hAnsiTheme="minorHAnsi" w:cs="Arial"/>
          <w:szCs w:val="24"/>
          <w:lang w:eastAsia="en-GB"/>
        </w:rPr>
        <w:t xml:space="preserve">) with the area Local </w:t>
      </w:r>
      <w:r w:rsidR="005A37EB" w:rsidRPr="00381FB7">
        <w:rPr>
          <w:rFonts w:asciiTheme="minorHAnsi" w:hAnsiTheme="minorHAnsi" w:cs="Arial"/>
          <w:szCs w:val="24"/>
          <w:lang w:eastAsia="en-GB"/>
        </w:rPr>
        <w:t>Participating Authorities</w:t>
      </w:r>
      <w:r w:rsidR="00BC7A83">
        <w:rPr>
          <w:rFonts w:asciiTheme="minorHAnsi" w:hAnsiTheme="minorHAnsi" w:cs="Arial"/>
          <w:szCs w:val="24"/>
          <w:lang w:eastAsia="en-GB"/>
        </w:rPr>
        <w:t xml:space="preserve"> </w:t>
      </w:r>
      <w:r w:rsidR="002640B8" w:rsidRPr="00381FB7">
        <w:rPr>
          <w:rFonts w:asciiTheme="minorHAnsi" w:hAnsiTheme="minorHAnsi" w:cs="Arial"/>
          <w:szCs w:val="24"/>
          <w:lang w:eastAsia="en-GB"/>
        </w:rPr>
        <w:t>Designated Officer (LADO)</w:t>
      </w:r>
      <w:r w:rsidRPr="00381FB7">
        <w:rPr>
          <w:rFonts w:asciiTheme="minorHAnsi" w:hAnsiTheme="minorHAnsi" w:cs="Arial"/>
          <w:szCs w:val="24"/>
          <w:lang w:eastAsia="en-GB"/>
        </w:rPr>
        <w:t xml:space="preserve"> and aler</w:t>
      </w:r>
      <w:r w:rsidR="00E70CED" w:rsidRPr="00381FB7">
        <w:rPr>
          <w:rFonts w:asciiTheme="minorHAnsi" w:hAnsiTheme="minorHAnsi" w:cs="Arial"/>
          <w:szCs w:val="24"/>
          <w:lang w:eastAsia="en-GB"/>
        </w:rPr>
        <w:t xml:space="preserve">t the </w:t>
      </w:r>
      <w:r w:rsidR="005A37EB" w:rsidRPr="00381FB7">
        <w:rPr>
          <w:rFonts w:asciiTheme="minorHAnsi" w:hAnsiTheme="minorHAnsi" w:cs="Arial"/>
          <w:szCs w:val="24"/>
          <w:lang w:eastAsia="en-GB"/>
        </w:rPr>
        <w:t>Participating Authorities</w:t>
      </w:r>
      <w:r w:rsidR="00E70CED" w:rsidRPr="00381FB7">
        <w:rPr>
          <w:rFonts w:asciiTheme="minorHAnsi" w:hAnsiTheme="minorHAnsi" w:cs="Arial"/>
          <w:szCs w:val="24"/>
          <w:lang w:eastAsia="en-GB"/>
        </w:rPr>
        <w:t>' Safeguarding T</w:t>
      </w:r>
      <w:r w:rsidRPr="00381FB7">
        <w:rPr>
          <w:rFonts w:asciiTheme="minorHAnsi" w:hAnsiTheme="minorHAnsi" w:cs="Arial"/>
          <w:szCs w:val="24"/>
          <w:lang w:eastAsia="en-GB"/>
        </w:rPr>
        <w:t>eam</w:t>
      </w:r>
      <w:r w:rsidR="002640B8" w:rsidRPr="00381FB7">
        <w:rPr>
          <w:rFonts w:asciiTheme="minorHAnsi" w:hAnsiTheme="minorHAnsi" w:cs="Arial"/>
          <w:szCs w:val="24"/>
          <w:lang w:eastAsia="en-GB"/>
        </w:rPr>
        <w:t>.</w:t>
      </w:r>
    </w:p>
    <w:p w14:paraId="6F21E746" w14:textId="77777777" w:rsidR="00E419B6" w:rsidRPr="00381FB7" w:rsidRDefault="00E419B6" w:rsidP="00E419B6">
      <w:pPr>
        <w:pStyle w:val="ListParagraph"/>
        <w:rPr>
          <w:rFonts w:asciiTheme="minorHAnsi" w:hAnsiTheme="minorHAnsi"/>
          <w:szCs w:val="24"/>
          <w:lang w:eastAsia="en-GB"/>
        </w:rPr>
      </w:pPr>
    </w:p>
    <w:p w14:paraId="17C69EFD" w14:textId="7E826ED4" w:rsidR="00CD59BC" w:rsidRPr="00381FB7" w:rsidRDefault="00CD59BC" w:rsidP="00277ED2">
      <w:pPr>
        <w:pStyle w:val="ListParagraph"/>
        <w:numPr>
          <w:ilvl w:val="1"/>
          <w:numId w:val="48"/>
        </w:numPr>
        <w:ind w:left="993" w:hanging="567"/>
        <w:jc w:val="both"/>
        <w:rPr>
          <w:rFonts w:asciiTheme="minorHAnsi" w:hAnsiTheme="minorHAnsi"/>
          <w:szCs w:val="24"/>
          <w:lang w:eastAsia="en-GB"/>
        </w:rPr>
      </w:pPr>
      <w:r w:rsidRPr="00381FB7">
        <w:rPr>
          <w:rFonts w:asciiTheme="minorHAnsi" w:hAnsiTheme="minorHAnsi"/>
          <w:szCs w:val="24"/>
          <w:lang w:eastAsia="en-GB"/>
        </w:rPr>
        <w:t xml:space="preserve">Once the </w:t>
      </w:r>
      <w:r w:rsidR="005A37EB" w:rsidRPr="00381FB7">
        <w:rPr>
          <w:rFonts w:asciiTheme="minorHAnsi" w:hAnsiTheme="minorHAnsi"/>
          <w:szCs w:val="24"/>
          <w:lang w:eastAsia="en-GB"/>
        </w:rPr>
        <w:t>Participating Authorities</w:t>
      </w:r>
      <w:r w:rsidRPr="00381FB7">
        <w:rPr>
          <w:rFonts w:asciiTheme="minorHAnsi" w:hAnsiTheme="minorHAnsi"/>
          <w:szCs w:val="24"/>
          <w:lang w:eastAsia="en-GB"/>
        </w:rPr>
        <w:t xml:space="preserve"> has</w:t>
      </w:r>
      <w:r w:rsidRPr="00381FB7">
        <w:rPr>
          <w:rFonts w:asciiTheme="minorHAnsi" w:hAnsiTheme="minorHAnsi" w:cs="Arial"/>
          <w:szCs w:val="24"/>
        </w:rPr>
        <w:t xml:space="preserve"> decided that the suspension is no longer required</w:t>
      </w:r>
      <w:r w:rsidR="00826D3C" w:rsidRPr="00381FB7">
        <w:rPr>
          <w:rFonts w:asciiTheme="minorHAnsi" w:hAnsiTheme="minorHAnsi" w:cs="Arial"/>
          <w:szCs w:val="24"/>
        </w:rPr>
        <w:t xml:space="preserve"> in accordance with the terms of this Agreement</w:t>
      </w:r>
      <w:r w:rsidRPr="00381FB7">
        <w:rPr>
          <w:rFonts w:asciiTheme="minorHAnsi" w:hAnsiTheme="minorHAnsi" w:cs="Arial"/>
          <w:szCs w:val="24"/>
        </w:rPr>
        <w:t xml:space="preserve">, the </w:t>
      </w:r>
      <w:r w:rsidR="005A37EB" w:rsidRPr="00381FB7">
        <w:rPr>
          <w:rFonts w:asciiTheme="minorHAnsi" w:hAnsiTheme="minorHAnsi" w:cs="Arial"/>
          <w:szCs w:val="24"/>
        </w:rPr>
        <w:t xml:space="preserve">Participating Authorities  </w:t>
      </w:r>
      <w:r w:rsidRPr="00381FB7">
        <w:rPr>
          <w:rFonts w:asciiTheme="minorHAnsi" w:hAnsiTheme="minorHAnsi" w:cs="Arial"/>
          <w:szCs w:val="24"/>
        </w:rPr>
        <w:t xml:space="preserve"> will notify the Provider in writing that it (or, where relevant, the relevant Establishments) is/are to be re-instated on to the </w:t>
      </w:r>
      <w:r w:rsidR="00582B2E" w:rsidRPr="00381FB7">
        <w:rPr>
          <w:rFonts w:asciiTheme="minorHAnsi" w:hAnsiTheme="minorHAnsi" w:cs="Arial"/>
          <w:szCs w:val="24"/>
        </w:rPr>
        <w:t>Flexible Framework</w:t>
      </w:r>
      <w:r w:rsidRPr="00381FB7">
        <w:rPr>
          <w:rFonts w:asciiTheme="minorHAnsi" w:hAnsiTheme="minorHAnsi" w:cs="Arial"/>
          <w:szCs w:val="24"/>
        </w:rPr>
        <w:t xml:space="preserve"> and shall set out </w:t>
      </w:r>
      <w:r w:rsidR="001B4D6A" w:rsidRPr="00381FB7">
        <w:rPr>
          <w:rFonts w:asciiTheme="minorHAnsi" w:hAnsiTheme="minorHAnsi" w:cs="Arial"/>
          <w:szCs w:val="24"/>
        </w:rPr>
        <w:t>any terms applicable</w:t>
      </w:r>
      <w:r w:rsidRPr="00381FB7">
        <w:rPr>
          <w:rFonts w:asciiTheme="minorHAnsi" w:hAnsiTheme="minorHAnsi" w:cs="Arial"/>
          <w:szCs w:val="24"/>
        </w:rPr>
        <w:t xml:space="preserve"> to the re-instatement.  </w:t>
      </w:r>
    </w:p>
    <w:p w14:paraId="7776D7AD" w14:textId="77777777" w:rsidR="00CD59BC" w:rsidRPr="00381FB7" w:rsidRDefault="00CD59BC" w:rsidP="00046D66">
      <w:pPr>
        <w:pStyle w:val="ListParagraph"/>
        <w:ind w:left="993"/>
        <w:jc w:val="both"/>
        <w:rPr>
          <w:rFonts w:asciiTheme="minorHAnsi" w:hAnsiTheme="minorHAnsi"/>
          <w:szCs w:val="24"/>
          <w:lang w:eastAsia="en-GB"/>
        </w:rPr>
      </w:pPr>
      <w:r w:rsidRPr="00381FB7">
        <w:rPr>
          <w:rFonts w:asciiTheme="minorHAnsi" w:hAnsiTheme="minorHAnsi"/>
          <w:szCs w:val="24"/>
          <w:lang w:eastAsia="en-GB"/>
        </w:rPr>
        <w:t xml:space="preserve"> </w:t>
      </w:r>
    </w:p>
    <w:p w14:paraId="33CF073F" w14:textId="05EDC80E" w:rsidR="00046D66" w:rsidRPr="00381FB7" w:rsidRDefault="00CD59BC" w:rsidP="00277ED2">
      <w:pPr>
        <w:pStyle w:val="ListParagraph"/>
        <w:numPr>
          <w:ilvl w:val="1"/>
          <w:numId w:val="48"/>
        </w:numPr>
        <w:ind w:left="993" w:hanging="567"/>
        <w:jc w:val="both"/>
        <w:rPr>
          <w:rFonts w:asciiTheme="minorHAnsi" w:hAnsiTheme="minorHAnsi" w:cs="Arial"/>
          <w:szCs w:val="24"/>
          <w:lang w:eastAsia="en-GB"/>
        </w:rPr>
      </w:pPr>
      <w:r w:rsidRPr="00381FB7">
        <w:rPr>
          <w:rFonts w:asciiTheme="minorHAnsi" w:hAnsiTheme="minorHAnsi" w:cs="Arial"/>
          <w:szCs w:val="24"/>
        </w:rPr>
        <w:t>Following the re</w:t>
      </w:r>
      <w:r w:rsidR="00826D3C" w:rsidRPr="00381FB7">
        <w:rPr>
          <w:rFonts w:asciiTheme="minorHAnsi" w:hAnsiTheme="minorHAnsi" w:cs="Arial"/>
          <w:szCs w:val="24"/>
        </w:rPr>
        <w:t>-</w:t>
      </w:r>
      <w:r w:rsidRPr="00381FB7">
        <w:rPr>
          <w:rFonts w:asciiTheme="minorHAnsi" w:hAnsiTheme="minorHAnsi" w:cs="Arial"/>
          <w:szCs w:val="24"/>
        </w:rPr>
        <w:t>instatement</w:t>
      </w:r>
      <w:r w:rsidR="00632569" w:rsidRPr="00381FB7">
        <w:rPr>
          <w:rFonts w:asciiTheme="minorHAnsi" w:hAnsiTheme="minorHAnsi" w:cs="Arial"/>
          <w:szCs w:val="24"/>
        </w:rPr>
        <w:t>,</w:t>
      </w:r>
      <w:r w:rsidR="00826D3C" w:rsidRPr="00381FB7">
        <w:rPr>
          <w:rFonts w:asciiTheme="minorHAnsi" w:hAnsiTheme="minorHAnsi" w:cs="Arial"/>
          <w:szCs w:val="24"/>
        </w:rPr>
        <w:t xml:space="preserve"> the </w:t>
      </w:r>
      <w:r w:rsidR="00C041F7" w:rsidRPr="00381FB7">
        <w:rPr>
          <w:rFonts w:asciiTheme="minorHAnsi" w:hAnsiTheme="minorHAnsi" w:cs="Arial"/>
          <w:szCs w:val="24"/>
        </w:rPr>
        <w:t>Lead Authority</w:t>
      </w:r>
      <w:r w:rsidR="00826D3C" w:rsidRPr="00381FB7">
        <w:rPr>
          <w:rFonts w:asciiTheme="minorHAnsi" w:hAnsiTheme="minorHAnsi" w:cs="Arial"/>
          <w:szCs w:val="24"/>
        </w:rPr>
        <w:t xml:space="preserve"> </w:t>
      </w:r>
      <w:r w:rsidRPr="00381FB7">
        <w:rPr>
          <w:rFonts w:asciiTheme="minorHAnsi" w:hAnsiTheme="minorHAnsi" w:cs="Arial"/>
          <w:szCs w:val="24"/>
          <w:lang w:eastAsia="en-GB"/>
        </w:rPr>
        <w:t>will ensure that the Provider (and the Provider's relevant Establishments)</w:t>
      </w:r>
      <w:r w:rsidR="00632569" w:rsidRPr="00381FB7">
        <w:rPr>
          <w:rFonts w:asciiTheme="minorHAnsi" w:hAnsiTheme="minorHAnsi" w:cs="Arial"/>
          <w:szCs w:val="24"/>
          <w:lang w:eastAsia="en-GB"/>
        </w:rPr>
        <w:t xml:space="preserve"> </w:t>
      </w:r>
      <w:r w:rsidRPr="00381FB7">
        <w:rPr>
          <w:rFonts w:asciiTheme="minorHAnsi" w:hAnsiTheme="minorHAnsi" w:cs="Arial"/>
          <w:szCs w:val="24"/>
          <w:lang w:eastAsia="en-GB"/>
        </w:rPr>
        <w:t xml:space="preserve">are included on the </w:t>
      </w:r>
      <w:r w:rsidR="00582B2E" w:rsidRPr="00381FB7">
        <w:rPr>
          <w:rFonts w:asciiTheme="minorHAnsi" w:hAnsiTheme="minorHAnsi" w:cs="Arial"/>
          <w:szCs w:val="24"/>
          <w:lang w:eastAsia="en-GB"/>
        </w:rPr>
        <w:t>Flexible Framework</w:t>
      </w:r>
      <w:r w:rsidRPr="00381FB7">
        <w:rPr>
          <w:rFonts w:asciiTheme="minorHAnsi" w:hAnsiTheme="minorHAnsi" w:cs="Arial"/>
          <w:szCs w:val="24"/>
          <w:lang w:eastAsia="en-GB"/>
        </w:rPr>
        <w:t xml:space="preserve"> </w:t>
      </w:r>
      <w:r w:rsidR="00826D3C" w:rsidRPr="00381FB7">
        <w:rPr>
          <w:rFonts w:asciiTheme="minorHAnsi" w:hAnsiTheme="minorHAnsi" w:cs="Arial"/>
          <w:szCs w:val="24"/>
          <w:lang w:eastAsia="en-GB"/>
        </w:rPr>
        <w:t xml:space="preserve">circulation </w:t>
      </w:r>
      <w:r w:rsidRPr="00381FB7">
        <w:rPr>
          <w:rFonts w:asciiTheme="minorHAnsi" w:hAnsiTheme="minorHAnsi" w:cs="Arial"/>
          <w:szCs w:val="24"/>
          <w:lang w:eastAsia="en-GB"/>
        </w:rPr>
        <w:t xml:space="preserve">list </w:t>
      </w:r>
      <w:r w:rsidRPr="00381FB7">
        <w:rPr>
          <w:rFonts w:asciiTheme="minorHAnsi" w:hAnsiTheme="minorHAnsi" w:cs="Arial"/>
          <w:szCs w:val="24"/>
        </w:rPr>
        <w:t xml:space="preserve">and the Provider shall be entitled to start responding to any relevant Invitations to Tender issued under the </w:t>
      </w:r>
      <w:r w:rsidR="00582B2E" w:rsidRPr="00381FB7">
        <w:rPr>
          <w:rFonts w:asciiTheme="minorHAnsi" w:hAnsiTheme="minorHAnsi" w:cs="Arial"/>
          <w:szCs w:val="24"/>
        </w:rPr>
        <w:t>Flexible Framework</w:t>
      </w:r>
      <w:r w:rsidR="00046D66" w:rsidRPr="00381FB7">
        <w:rPr>
          <w:rFonts w:asciiTheme="minorHAnsi" w:hAnsiTheme="minorHAnsi" w:cs="Arial"/>
          <w:szCs w:val="24"/>
        </w:rPr>
        <w:t>. T</w:t>
      </w:r>
      <w:r w:rsidR="00046D66" w:rsidRPr="00381FB7">
        <w:rPr>
          <w:rFonts w:asciiTheme="minorHAnsi" w:hAnsiTheme="minorHAnsi" w:cs="Arial"/>
          <w:szCs w:val="24"/>
          <w:lang w:eastAsia="en-GB"/>
        </w:rPr>
        <w:t xml:space="preserve">he </w:t>
      </w:r>
      <w:r w:rsidR="00C041F7" w:rsidRPr="00381FB7">
        <w:rPr>
          <w:rFonts w:asciiTheme="minorHAnsi" w:hAnsiTheme="minorHAnsi" w:cs="Arial"/>
          <w:szCs w:val="24"/>
          <w:lang w:eastAsia="en-GB"/>
        </w:rPr>
        <w:t>Lead Authority</w:t>
      </w:r>
      <w:r w:rsidR="00046D66" w:rsidRPr="00381FB7">
        <w:rPr>
          <w:rFonts w:asciiTheme="minorHAnsi" w:hAnsiTheme="minorHAnsi" w:cs="Arial"/>
          <w:szCs w:val="24"/>
          <w:lang w:eastAsia="en-GB"/>
        </w:rPr>
        <w:t xml:space="preserve"> will also advise </w:t>
      </w:r>
      <w:r w:rsidR="00C041F7" w:rsidRPr="00381FB7">
        <w:rPr>
          <w:rFonts w:asciiTheme="minorHAnsi" w:hAnsiTheme="minorHAnsi" w:cs="Arial"/>
          <w:szCs w:val="24"/>
          <w:lang w:eastAsia="en-GB"/>
        </w:rPr>
        <w:t xml:space="preserve">all </w:t>
      </w:r>
      <w:r w:rsidR="00046D66" w:rsidRPr="00381FB7">
        <w:rPr>
          <w:rFonts w:asciiTheme="minorHAnsi" w:hAnsiTheme="minorHAnsi" w:cs="Arial"/>
          <w:szCs w:val="24"/>
          <w:lang w:eastAsia="en-GB"/>
        </w:rPr>
        <w:t xml:space="preserve">the r </w:t>
      </w:r>
      <w:r w:rsidR="005A37EB" w:rsidRPr="00381FB7">
        <w:rPr>
          <w:rFonts w:asciiTheme="minorHAnsi" w:hAnsiTheme="minorHAnsi" w:cs="Arial"/>
          <w:szCs w:val="24"/>
          <w:lang w:eastAsia="en-GB"/>
        </w:rPr>
        <w:t>Participating Authorities</w:t>
      </w:r>
      <w:r w:rsidR="00AD25B0">
        <w:rPr>
          <w:rFonts w:asciiTheme="minorHAnsi" w:hAnsiTheme="minorHAnsi" w:cs="Arial"/>
          <w:szCs w:val="24"/>
          <w:lang w:eastAsia="en-GB"/>
        </w:rPr>
        <w:t xml:space="preserve"> </w:t>
      </w:r>
      <w:r w:rsidR="00046D66" w:rsidRPr="00381FB7">
        <w:rPr>
          <w:rFonts w:asciiTheme="minorHAnsi" w:hAnsiTheme="minorHAnsi" w:cs="Arial"/>
          <w:szCs w:val="24"/>
          <w:lang w:eastAsia="en-GB"/>
        </w:rPr>
        <w:t>of the re</w:t>
      </w:r>
      <w:r w:rsidR="00826D3C" w:rsidRPr="00381FB7">
        <w:rPr>
          <w:rFonts w:asciiTheme="minorHAnsi" w:hAnsiTheme="minorHAnsi" w:cs="Arial"/>
          <w:szCs w:val="24"/>
          <w:lang w:eastAsia="en-GB"/>
        </w:rPr>
        <w:t>-</w:t>
      </w:r>
      <w:r w:rsidR="00046D66" w:rsidRPr="00381FB7">
        <w:rPr>
          <w:rFonts w:asciiTheme="minorHAnsi" w:hAnsiTheme="minorHAnsi" w:cs="Arial"/>
          <w:szCs w:val="24"/>
          <w:lang w:eastAsia="en-GB"/>
        </w:rPr>
        <w:t xml:space="preserve">instatement in accordance with the </w:t>
      </w:r>
      <w:r w:rsidR="00921A7D" w:rsidRPr="00381FB7">
        <w:rPr>
          <w:rFonts w:asciiTheme="minorHAnsi" w:hAnsiTheme="minorHAnsi" w:cs="Arial"/>
          <w:szCs w:val="24"/>
          <w:lang w:eastAsia="en-GB"/>
        </w:rPr>
        <w:t>Partner Agreement</w:t>
      </w:r>
      <w:r w:rsidR="00046D66" w:rsidRPr="00381FB7">
        <w:rPr>
          <w:rFonts w:asciiTheme="minorHAnsi" w:hAnsiTheme="minorHAnsi" w:cs="Arial"/>
          <w:szCs w:val="24"/>
          <w:lang w:eastAsia="en-GB"/>
        </w:rPr>
        <w:t>.</w:t>
      </w:r>
    </w:p>
    <w:p w14:paraId="2D5BE486" w14:textId="025585AC" w:rsidR="00C04CC9" w:rsidRPr="00381FB7" w:rsidRDefault="00C04CC9" w:rsidP="00F15B9D">
      <w:pPr>
        <w:ind w:left="426"/>
        <w:jc w:val="both"/>
        <w:rPr>
          <w:rFonts w:asciiTheme="minorHAnsi" w:hAnsiTheme="minorHAnsi"/>
          <w:sz w:val="24"/>
          <w:lang w:eastAsia="en-GB"/>
        </w:rPr>
      </w:pPr>
    </w:p>
    <w:p w14:paraId="3F488895" w14:textId="04576E92" w:rsidR="00C04CC9" w:rsidRPr="00381FB7" w:rsidRDefault="00C04CC9" w:rsidP="00C04CC9">
      <w:pPr>
        <w:jc w:val="center"/>
        <w:rPr>
          <w:rFonts w:asciiTheme="minorHAnsi" w:hAnsiTheme="minorHAnsi"/>
          <w:b/>
          <w:sz w:val="24"/>
          <w:u w:val="single"/>
        </w:rPr>
      </w:pPr>
      <w:r w:rsidRPr="00381FB7">
        <w:rPr>
          <w:rFonts w:asciiTheme="minorHAnsi" w:hAnsiTheme="minorHAnsi"/>
          <w:b/>
          <w:sz w:val="24"/>
          <w:u w:val="single"/>
        </w:rPr>
        <w:t xml:space="preserve">APPENDIX A – </w:t>
      </w:r>
      <w:r w:rsidR="007D1FFB" w:rsidRPr="00381FB7">
        <w:rPr>
          <w:rFonts w:asciiTheme="minorHAnsi" w:hAnsiTheme="minorHAnsi"/>
          <w:b/>
          <w:sz w:val="24"/>
          <w:u w:val="single"/>
        </w:rPr>
        <w:t xml:space="preserve">FLEXIBLE FRAMEWORK </w:t>
      </w:r>
      <w:r w:rsidRPr="00381FB7">
        <w:rPr>
          <w:rFonts w:asciiTheme="minorHAnsi" w:hAnsiTheme="minorHAnsi"/>
          <w:b/>
          <w:sz w:val="24"/>
          <w:u w:val="single"/>
        </w:rPr>
        <w:t xml:space="preserve">ESTABLISHMENTS </w:t>
      </w:r>
      <w:r w:rsidR="001F6F78" w:rsidRPr="00381FB7">
        <w:rPr>
          <w:rFonts w:asciiTheme="minorHAnsi" w:hAnsiTheme="minorHAnsi"/>
          <w:b/>
          <w:sz w:val="24"/>
          <w:u w:val="single"/>
        </w:rPr>
        <w:t xml:space="preserve">- </w:t>
      </w:r>
      <w:r w:rsidRPr="00381FB7">
        <w:rPr>
          <w:rFonts w:asciiTheme="minorHAnsi" w:hAnsiTheme="minorHAnsi"/>
          <w:b/>
          <w:sz w:val="24"/>
          <w:u w:val="single"/>
        </w:rPr>
        <w:t>AREAS OF CONCERN LEADING TO ACTION PLAN/SUSPENSION</w:t>
      </w:r>
    </w:p>
    <w:p w14:paraId="5CAC9717" w14:textId="77777777" w:rsidR="00C04CC9" w:rsidRPr="003D06C0" w:rsidRDefault="00C04CC9" w:rsidP="00C04CC9">
      <w:pPr>
        <w:rPr>
          <w:rFonts w:asciiTheme="minorHAnsi" w:hAnsiTheme="minorHAnsi"/>
          <w:b/>
          <w:sz w:val="24"/>
        </w:rPr>
      </w:pPr>
    </w:p>
    <w:p w14:paraId="363698F4" w14:textId="77777777" w:rsidR="00C04CC9" w:rsidRPr="003D06C0" w:rsidRDefault="00C04CC9" w:rsidP="00C04CC9">
      <w:pPr>
        <w:rPr>
          <w:rFonts w:asciiTheme="minorHAnsi" w:hAnsiTheme="minorHAnsi"/>
          <w:b/>
          <w:sz w:val="24"/>
        </w:rPr>
      </w:pPr>
      <w:r w:rsidRPr="003D06C0">
        <w:rPr>
          <w:rFonts w:asciiTheme="minorHAnsi" w:hAnsiTheme="minorHAnsi"/>
          <w:b/>
          <w:sz w:val="24"/>
        </w:rPr>
        <w:t>Levels of concern</w:t>
      </w:r>
    </w:p>
    <w:p w14:paraId="67969C7C" w14:textId="77777777" w:rsidR="00C04CC9" w:rsidRPr="00381FB7" w:rsidRDefault="00C04CC9" w:rsidP="00C04CC9">
      <w:pPr>
        <w:rPr>
          <w:rFonts w:asciiTheme="minorHAnsi" w:hAnsiTheme="minorHAnsi"/>
          <w:sz w:val="24"/>
        </w:rPr>
      </w:pPr>
      <w:r w:rsidRPr="00381FB7">
        <w:rPr>
          <w:rFonts w:asciiTheme="minorHAnsi" w:hAnsiTheme="minorHAnsi"/>
          <w:sz w:val="24"/>
        </w:rPr>
        <w:t>1 – low</w:t>
      </w:r>
    </w:p>
    <w:p w14:paraId="17FE24B4" w14:textId="77777777" w:rsidR="00C04CC9" w:rsidRPr="00381FB7" w:rsidRDefault="00C04CC9" w:rsidP="00C04CC9">
      <w:pPr>
        <w:rPr>
          <w:rFonts w:asciiTheme="minorHAnsi" w:hAnsiTheme="minorHAnsi"/>
          <w:sz w:val="24"/>
        </w:rPr>
      </w:pPr>
      <w:r w:rsidRPr="00381FB7">
        <w:rPr>
          <w:rFonts w:asciiTheme="minorHAnsi" w:hAnsiTheme="minorHAnsi"/>
          <w:sz w:val="24"/>
        </w:rPr>
        <w:t>2 – medium</w:t>
      </w:r>
    </w:p>
    <w:p w14:paraId="0BD2D733" w14:textId="77777777" w:rsidR="00C04CC9" w:rsidRPr="00381FB7" w:rsidRDefault="00C04CC9" w:rsidP="00C04CC9">
      <w:pPr>
        <w:rPr>
          <w:rFonts w:asciiTheme="minorHAnsi" w:hAnsiTheme="minorHAnsi"/>
          <w:sz w:val="24"/>
        </w:rPr>
      </w:pPr>
      <w:r w:rsidRPr="00381FB7">
        <w:rPr>
          <w:rFonts w:asciiTheme="minorHAnsi" w:hAnsiTheme="minorHAnsi"/>
          <w:sz w:val="24"/>
        </w:rPr>
        <w:t>3 – high</w:t>
      </w:r>
    </w:p>
    <w:p w14:paraId="32966FC8" w14:textId="77777777" w:rsidR="00C04CC9" w:rsidRPr="00381FB7" w:rsidRDefault="00C04CC9" w:rsidP="00C04CC9">
      <w:pPr>
        <w:rPr>
          <w:rFonts w:asciiTheme="minorHAnsi" w:hAnsiTheme="minorHAnsi"/>
          <w:sz w:val="24"/>
        </w:rPr>
      </w:pPr>
      <w:r w:rsidRPr="00381FB7">
        <w:rPr>
          <w:rFonts w:asciiTheme="minorHAnsi" w:hAnsiTheme="minorHAnsi"/>
          <w:sz w:val="24"/>
        </w:rPr>
        <w:t>4 – serious – immediate action required</w:t>
      </w:r>
    </w:p>
    <w:p w14:paraId="504B2498" w14:textId="77777777" w:rsidR="00C04CC9" w:rsidRPr="00381FB7" w:rsidRDefault="00C04CC9" w:rsidP="00C04CC9">
      <w:pPr>
        <w:rPr>
          <w:rFonts w:asciiTheme="minorHAnsi" w:hAnsiTheme="minorHAnsi"/>
          <w:sz w:val="24"/>
        </w:rPr>
      </w:pPr>
    </w:p>
    <w:p w14:paraId="6DC7CC5C" w14:textId="77777777" w:rsidR="00C04CC9" w:rsidRPr="00381FB7" w:rsidRDefault="00C04CC9" w:rsidP="00C04CC9">
      <w:pPr>
        <w:rPr>
          <w:rFonts w:asciiTheme="minorHAnsi" w:hAnsiTheme="minorHAnsi"/>
          <w:b/>
          <w:sz w:val="24"/>
        </w:rPr>
      </w:pPr>
      <w:r w:rsidRPr="00381FB7">
        <w:rPr>
          <w:rFonts w:asciiTheme="minorHAnsi" w:hAnsiTheme="minorHAnsi"/>
          <w:b/>
          <w:sz w:val="24"/>
        </w:rPr>
        <w:t>Risk scores</w:t>
      </w:r>
    </w:p>
    <w:p w14:paraId="24F7C9E7" w14:textId="77777777" w:rsidR="00C04CC9" w:rsidRPr="00381FB7" w:rsidRDefault="00C04CC9" w:rsidP="00C04CC9">
      <w:pPr>
        <w:rPr>
          <w:rFonts w:asciiTheme="minorHAnsi" w:hAnsiTheme="minorHAnsi"/>
          <w:sz w:val="24"/>
        </w:rPr>
      </w:pPr>
      <w:r w:rsidRPr="00381FB7">
        <w:rPr>
          <w:rFonts w:asciiTheme="minorHAnsi" w:hAnsiTheme="minorHAnsi"/>
          <w:sz w:val="24"/>
        </w:rPr>
        <w:t>1 – low</w:t>
      </w:r>
    </w:p>
    <w:p w14:paraId="51096CB9" w14:textId="77777777" w:rsidR="00C04CC9" w:rsidRPr="00381FB7" w:rsidRDefault="00C04CC9" w:rsidP="00C04CC9">
      <w:pPr>
        <w:rPr>
          <w:rFonts w:asciiTheme="minorHAnsi" w:hAnsiTheme="minorHAnsi"/>
          <w:sz w:val="24"/>
        </w:rPr>
      </w:pPr>
      <w:r w:rsidRPr="00381FB7">
        <w:rPr>
          <w:rFonts w:asciiTheme="minorHAnsi" w:hAnsiTheme="minorHAnsi"/>
          <w:sz w:val="24"/>
        </w:rPr>
        <w:t>2 – medium</w:t>
      </w:r>
    </w:p>
    <w:p w14:paraId="719CCBD2" w14:textId="77777777" w:rsidR="00C04CC9" w:rsidRPr="00381FB7" w:rsidRDefault="00C04CC9" w:rsidP="00C04CC9">
      <w:pPr>
        <w:rPr>
          <w:rFonts w:asciiTheme="minorHAnsi" w:hAnsiTheme="minorHAnsi"/>
          <w:sz w:val="24"/>
        </w:rPr>
      </w:pPr>
      <w:r w:rsidRPr="00381FB7">
        <w:rPr>
          <w:rFonts w:asciiTheme="minorHAnsi" w:hAnsiTheme="minorHAnsi"/>
          <w:sz w:val="24"/>
        </w:rPr>
        <w:t>3 – high – action required</w:t>
      </w:r>
    </w:p>
    <w:p w14:paraId="27443698" w14:textId="77777777" w:rsidR="00C04CC9" w:rsidRPr="00381FB7" w:rsidRDefault="00C04CC9" w:rsidP="00C04CC9">
      <w:pPr>
        <w:rPr>
          <w:rFonts w:asciiTheme="minorHAnsi" w:hAnsiTheme="minorHAnsi"/>
          <w:sz w:val="24"/>
        </w:rPr>
      </w:pPr>
      <w:r w:rsidRPr="00381FB7">
        <w:rPr>
          <w:rFonts w:asciiTheme="minorHAnsi" w:hAnsiTheme="minorHAnsi"/>
          <w:sz w:val="24"/>
        </w:rPr>
        <w:t>4 – significant – immediate action required</w:t>
      </w:r>
    </w:p>
    <w:p w14:paraId="7EEF3012" w14:textId="77777777" w:rsidR="00C04CC9" w:rsidRPr="00381FB7" w:rsidRDefault="00C04CC9" w:rsidP="00C04CC9">
      <w:pPr>
        <w:jc w:val="center"/>
        <w:rPr>
          <w:rFonts w:asciiTheme="minorHAnsi" w:hAnsiTheme="minorHAnsi"/>
          <w:sz w:val="24"/>
        </w:rPr>
      </w:pPr>
    </w:p>
    <w:tbl>
      <w:tblPr>
        <w:tblStyle w:val="TableGrid"/>
        <w:tblW w:w="0" w:type="auto"/>
        <w:tblLook w:val="04A0" w:firstRow="1" w:lastRow="0" w:firstColumn="1" w:lastColumn="0" w:noHBand="0" w:noVBand="1"/>
      </w:tblPr>
      <w:tblGrid>
        <w:gridCol w:w="2284"/>
        <w:gridCol w:w="3224"/>
        <w:gridCol w:w="1904"/>
        <w:gridCol w:w="1604"/>
      </w:tblGrid>
      <w:tr w:rsidR="00C04CC9" w:rsidRPr="00381FB7" w14:paraId="350EB502" w14:textId="77777777" w:rsidTr="001A0AB6">
        <w:tc>
          <w:tcPr>
            <w:tcW w:w="2284" w:type="dxa"/>
          </w:tcPr>
          <w:p w14:paraId="39140DFD" w14:textId="1C51315F" w:rsidR="00C04CC9" w:rsidRPr="00381FB7" w:rsidRDefault="00E4433F" w:rsidP="001A0AB6">
            <w:pPr>
              <w:jc w:val="center"/>
              <w:rPr>
                <w:rFonts w:asciiTheme="minorHAnsi" w:hAnsiTheme="minorHAnsi"/>
                <w:b/>
                <w:sz w:val="24"/>
              </w:rPr>
            </w:pPr>
            <w:r w:rsidRPr="00381FB7">
              <w:rPr>
                <w:rFonts w:asciiTheme="minorHAnsi" w:hAnsiTheme="minorHAnsi"/>
                <w:b/>
                <w:sz w:val="24"/>
              </w:rPr>
              <w:t>AREA OF CONCERN</w:t>
            </w:r>
          </w:p>
        </w:tc>
        <w:tc>
          <w:tcPr>
            <w:tcW w:w="3224" w:type="dxa"/>
          </w:tcPr>
          <w:p w14:paraId="516968AB" w14:textId="2EFD6C1C" w:rsidR="00C04CC9" w:rsidRPr="00381FB7" w:rsidRDefault="00E4433F" w:rsidP="001A0AB6">
            <w:pPr>
              <w:jc w:val="center"/>
              <w:rPr>
                <w:rFonts w:asciiTheme="minorHAnsi" w:hAnsiTheme="minorHAnsi"/>
                <w:b/>
                <w:sz w:val="24"/>
              </w:rPr>
            </w:pPr>
            <w:r w:rsidRPr="00381FB7">
              <w:rPr>
                <w:rFonts w:asciiTheme="minorHAnsi" w:hAnsiTheme="minorHAnsi"/>
                <w:b/>
                <w:sz w:val="24"/>
              </w:rPr>
              <w:t>TYPE OF CONCERN</w:t>
            </w:r>
          </w:p>
        </w:tc>
        <w:tc>
          <w:tcPr>
            <w:tcW w:w="1904" w:type="dxa"/>
          </w:tcPr>
          <w:p w14:paraId="53E14615" w14:textId="084C7D52" w:rsidR="00C04CC9" w:rsidRPr="00381FB7" w:rsidRDefault="00E4433F" w:rsidP="001A0AB6">
            <w:pPr>
              <w:jc w:val="center"/>
              <w:rPr>
                <w:rFonts w:asciiTheme="minorHAnsi" w:hAnsiTheme="minorHAnsi"/>
                <w:b/>
                <w:sz w:val="24"/>
              </w:rPr>
            </w:pPr>
            <w:r w:rsidRPr="00381FB7">
              <w:rPr>
                <w:rFonts w:asciiTheme="minorHAnsi" w:hAnsiTheme="minorHAnsi"/>
                <w:b/>
                <w:sz w:val="24"/>
              </w:rPr>
              <w:t>LEVEL OF CONCERN</w:t>
            </w:r>
          </w:p>
        </w:tc>
        <w:tc>
          <w:tcPr>
            <w:tcW w:w="1604" w:type="dxa"/>
          </w:tcPr>
          <w:p w14:paraId="044A64EE" w14:textId="668EE1B4" w:rsidR="00C04CC9" w:rsidRPr="00381FB7" w:rsidRDefault="00E4433F" w:rsidP="001A0AB6">
            <w:pPr>
              <w:jc w:val="center"/>
              <w:rPr>
                <w:rFonts w:asciiTheme="minorHAnsi" w:hAnsiTheme="minorHAnsi"/>
                <w:b/>
                <w:sz w:val="24"/>
              </w:rPr>
            </w:pPr>
            <w:r w:rsidRPr="00381FB7">
              <w:rPr>
                <w:rFonts w:asciiTheme="minorHAnsi" w:hAnsiTheme="minorHAnsi"/>
                <w:b/>
                <w:sz w:val="24"/>
              </w:rPr>
              <w:t>RISK SCORE</w:t>
            </w:r>
          </w:p>
        </w:tc>
      </w:tr>
      <w:tr w:rsidR="00C04CC9" w:rsidRPr="00381FB7" w14:paraId="4026873A" w14:textId="77777777" w:rsidTr="001A0AB6">
        <w:tc>
          <w:tcPr>
            <w:tcW w:w="2284" w:type="dxa"/>
          </w:tcPr>
          <w:p w14:paraId="1042F08F" w14:textId="77777777" w:rsidR="00C04CC9" w:rsidRPr="00381FB7" w:rsidRDefault="00C04CC9" w:rsidP="001A0AB6">
            <w:pPr>
              <w:rPr>
                <w:rFonts w:asciiTheme="minorHAnsi" w:hAnsiTheme="minorHAnsi"/>
                <w:sz w:val="24"/>
              </w:rPr>
            </w:pPr>
            <w:r w:rsidRPr="00381FB7">
              <w:rPr>
                <w:rFonts w:asciiTheme="minorHAnsi" w:hAnsiTheme="minorHAnsi"/>
                <w:sz w:val="24"/>
              </w:rPr>
              <w:t xml:space="preserve">Safeguarding </w:t>
            </w:r>
          </w:p>
        </w:tc>
        <w:tc>
          <w:tcPr>
            <w:tcW w:w="3224" w:type="dxa"/>
          </w:tcPr>
          <w:p w14:paraId="731367D3" w14:textId="11A7A01D" w:rsidR="00C04CC9" w:rsidRPr="00381FB7" w:rsidRDefault="00C04CC9" w:rsidP="00277ED2">
            <w:pPr>
              <w:pStyle w:val="ListParagraph"/>
              <w:numPr>
                <w:ilvl w:val="0"/>
                <w:numId w:val="39"/>
              </w:numPr>
              <w:ind w:left="295"/>
              <w:contextualSpacing/>
              <w:jc w:val="both"/>
              <w:rPr>
                <w:rFonts w:asciiTheme="minorHAnsi" w:hAnsiTheme="minorHAnsi" w:cs="Arial"/>
                <w:szCs w:val="24"/>
              </w:rPr>
            </w:pPr>
            <w:r w:rsidRPr="003D06C0">
              <w:rPr>
                <w:rFonts w:asciiTheme="minorHAnsi" w:hAnsiTheme="minorHAnsi" w:cs="Arial"/>
                <w:szCs w:val="24"/>
              </w:rPr>
              <w:t xml:space="preserve">The welfare, health and safety of </w:t>
            </w:r>
            <w:r w:rsidR="00E70CED" w:rsidRPr="003D06C0">
              <w:rPr>
                <w:rFonts w:asciiTheme="minorHAnsi" w:hAnsiTheme="minorHAnsi" w:cs="Arial"/>
                <w:szCs w:val="24"/>
              </w:rPr>
              <w:t>C</w:t>
            </w:r>
            <w:r w:rsidRPr="00381FB7">
              <w:rPr>
                <w:rFonts w:asciiTheme="minorHAnsi" w:hAnsiTheme="minorHAnsi" w:cs="Arial"/>
                <w:szCs w:val="24"/>
              </w:rPr>
              <w:t>hildren</w:t>
            </w:r>
            <w:r w:rsidR="00306EDC" w:rsidRPr="00381FB7">
              <w:rPr>
                <w:rFonts w:asciiTheme="minorHAnsi" w:hAnsiTheme="minorHAnsi" w:cs="Arial"/>
                <w:szCs w:val="24"/>
              </w:rPr>
              <w:t>/</w:t>
            </w:r>
            <w:r w:rsidR="00E70CED" w:rsidRPr="00381FB7">
              <w:rPr>
                <w:rFonts w:asciiTheme="minorHAnsi" w:hAnsiTheme="minorHAnsi" w:cs="Arial"/>
                <w:szCs w:val="24"/>
              </w:rPr>
              <w:t>Y</w:t>
            </w:r>
            <w:r w:rsidR="00306EDC" w:rsidRPr="00381FB7">
              <w:rPr>
                <w:rFonts w:asciiTheme="minorHAnsi" w:hAnsiTheme="minorHAnsi" w:cs="Arial"/>
                <w:szCs w:val="24"/>
              </w:rPr>
              <w:t xml:space="preserve">oung </w:t>
            </w:r>
            <w:r w:rsidR="00E70CED" w:rsidRPr="00381FB7">
              <w:rPr>
                <w:rFonts w:asciiTheme="minorHAnsi" w:hAnsiTheme="minorHAnsi" w:cs="Arial"/>
                <w:szCs w:val="24"/>
              </w:rPr>
              <w:t>P</w:t>
            </w:r>
            <w:r w:rsidR="00306EDC" w:rsidRPr="00381FB7">
              <w:rPr>
                <w:rFonts w:asciiTheme="minorHAnsi" w:hAnsiTheme="minorHAnsi" w:cs="Arial"/>
                <w:szCs w:val="24"/>
              </w:rPr>
              <w:t>eople</w:t>
            </w:r>
            <w:r w:rsidRPr="00381FB7">
              <w:rPr>
                <w:rFonts w:asciiTheme="minorHAnsi" w:hAnsiTheme="minorHAnsi" w:cs="Arial"/>
                <w:szCs w:val="24"/>
              </w:rPr>
              <w:t xml:space="preserve"> is compromised</w:t>
            </w:r>
          </w:p>
        </w:tc>
        <w:tc>
          <w:tcPr>
            <w:tcW w:w="1904" w:type="dxa"/>
          </w:tcPr>
          <w:p w14:paraId="4A830D9A" w14:textId="77777777" w:rsidR="00C04CC9" w:rsidRPr="00381FB7" w:rsidRDefault="00C04CC9" w:rsidP="001A0AB6">
            <w:pPr>
              <w:jc w:val="center"/>
              <w:rPr>
                <w:rFonts w:asciiTheme="minorHAnsi" w:hAnsiTheme="minorHAnsi"/>
                <w:sz w:val="24"/>
              </w:rPr>
            </w:pPr>
            <w:r w:rsidRPr="00381FB7">
              <w:rPr>
                <w:rFonts w:asciiTheme="minorHAnsi" w:hAnsiTheme="minorHAnsi"/>
                <w:sz w:val="24"/>
              </w:rPr>
              <w:t>4</w:t>
            </w:r>
          </w:p>
        </w:tc>
        <w:tc>
          <w:tcPr>
            <w:tcW w:w="1604" w:type="dxa"/>
          </w:tcPr>
          <w:p w14:paraId="20ADA1D7" w14:textId="77777777" w:rsidR="00C04CC9" w:rsidRPr="00381FB7" w:rsidRDefault="00C04CC9" w:rsidP="001A0AB6">
            <w:pPr>
              <w:jc w:val="center"/>
              <w:rPr>
                <w:rFonts w:asciiTheme="minorHAnsi" w:hAnsiTheme="minorHAnsi"/>
                <w:sz w:val="24"/>
              </w:rPr>
            </w:pPr>
            <w:r w:rsidRPr="00381FB7">
              <w:rPr>
                <w:rFonts w:asciiTheme="minorHAnsi" w:hAnsiTheme="minorHAnsi"/>
                <w:sz w:val="24"/>
              </w:rPr>
              <w:t>4</w:t>
            </w:r>
          </w:p>
        </w:tc>
      </w:tr>
      <w:tr w:rsidR="00C04CC9" w:rsidRPr="00381FB7" w14:paraId="5A1C4DF8" w14:textId="77777777" w:rsidTr="001A0AB6">
        <w:tc>
          <w:tcPr>
            <w:tcW w:w="2284" w:type="dxa"/>
          </w:tcPr>
          <w:p w14:paraId="211E98E9" w14:textId="77777777" w:rsidR="00C04CC9" w:rsidRPr="00381FB7" w:rsidRDefault="00C04CC9" w:rsidP="001A0AB6">
            <w:pPr>
              <w:rPr>
                <w:rFonts w:asciiTheme="minorHAnsi" w:hAnsiTheme="minorHAnsi"/>
                <w:sz w:val="24"/>
              </w:rPr>
            </w:pPr>
            <w:r w:rsidRPr="00381FB7">
              <w:rPr>
                <w:rFonts w:asciiTheme="minorHAnsi" w:hAnsiTheme="minorHAnsi"/>
                <w:sz w:val="24"/>
              </w:rPr>
              <w:t>Excessive use of physical restraint</w:t>
            </w:r>
          </w:p>
        </w:tc>
        <w:tc>
          <w:tcPr>
            <w:tcW w:w="3224" w:type="dxa"/>
          </w:tcPr>
          <w:p w14:paraId="2DDCD825" w14:textId="013C096F" w:rsidR="00C04CC9" w:rsidRPr="00381FB7" w:rsidRDefault="00C04CC9" w:rsidP="00277ED2">
            <w:pPr>
              <w:pStyle w:val="ListParagraph"/>
              <w:numPr>
                <w:ilvl w:val="0"/>
                <w:numId w:val="39"/>
              </w:numPr>
              <w:ind w:left="295"/>
              <w:contextualSpacing/>
              <w:jc w:val="both"/>
              <w:rPr>
                <w:rFonts w:asciiTheme="minorHAnsi" w:hAnsiTheme="minorHAnsi" w:cs="Arial"/>
                <w:szCs w:val="24"/>
              </w:rPr>
            </w:pPr>
            <w:r w:rsidRPr="003D06C0">
              <w:rPr>
                <w:rFonts w:asciiTheme="minorHAnsi" w:hAnsiTheme="minorHAnsi" w:cs="Arial"/>
                <w:szCs w:val="24"/>
              </w:rPr>
              <w:t xml:space="preserve">Evidence of high incidence of physical restraints on one or more </w:t>
            </w:r>
            <w:r w:rsidR="00306EDC" w:rsidRPr="00381FB7">
              <w:rPr>
                <w:rFonts w:asciiTheme="minorHAnsi" w:hAnsiTheme="minorHAnsi" w:cs="Arial"/>
                <w:szCs w:val="24"/>
              </w:rPr>
              <w:t>c</w:t>
            </w:r>
            <w:r w:rsidRPr="00381FB7">
              <w:rPr>
                <w:rFonts w:asciiTheme="minorHAnsi" w:hAnsiTheme="minorHAnsi" w:cs="Arial"/>
                <w:szCs w:val="24"/>
              </w:rPr>
              <w:t>hild</w:t>
            </w:r>
          </w:p>
          <w:p w14:paraId="0C5CD172" w14:textId="77777777" w:rsidR="00C04CC9" w:rsidRPr="00381FB7" w:rsidRDefault="00C04CC9" w:rsidP="00277ED2">
            <w:pPr>
              <w:pStyle w:val="ListParagraph"/>
              <w:numPr>
                <w:ilvl w:val="0"/>
                <w:numId w:val="39"/>
              </w:numPr>
              <w:ind w:left="295"/>
              <w:contextualSpacing/>
              <w:jc w:val="both"/>
              <w:rPr>
                <w:rFonts w:asciiTheme="minorHAnsi" w:hAnsiTheme="minorHAnsi" w:cs="Arial"/>
                <w:szCs w:val="24"/>
              </w:rPr>
            </w:pPr>
            <w:r w:rsidRPr="00381FB7">
              <w:rPr>
                <w:rFonts w:asciiTheme="minorHAnsi" w:hAnsiTheme="minorHAnsi" w:cs="Arial"/>
                <w:szCs w:val="24"/>
              </w:rPr>
              <w:t>Quality of Behaviour Management Plans</w:t>
            </w:r>
          </w:p>
        </w:tc>
        <w:tc>
          <w:tcPr>
            <w:tcW w:w="1904" w:type="dxa"/>
          </w:tcPr>
          <w:p w14:paraId="5FDBB943" w14:textId="77777777" w:rsidR="00C04CC9" w:rsidRPr="00381FB7" w:rsidRDefault="00C04CC9" w:rsidP="001A0AB6">
            <w:pPr>
              <w:jc w:val="center"/>
              <w:rPr>
                <w:rFonts w:asciiTheme="minorHAnsi" w:hAnsiTheme="minorHAnsi"/>
                <w:sz w:val="24"/>
              </w:rPr>
            </w:pPr>
            <w:r w:rsidRPr="00381FB7">
              <w:rPr>
                <w:rFonts w:asciiTheme="minorHAnsi" w:hAnsiTheme="minorHAnsi"/>
                <w:sz w:val="24"/>
              </w:rPr>
              <w:t>3</w:t>
            </w:r>
          </w:p>
        </w:tc>
        <w:tc>
          <w:tcPr>
            <w:tcW w:w="1604" w:type="dxa"/>
          </w:tcPr>
          <w:p w14:paraId="0B5F17AF" w14:textId="77777777" w:rsidR="00C04CC9" w:rsidRPr="00381FB7" w:rsidRDefault="00C04CC9" w:rsidP="001A0AB6">
            <w:pPr>
              <w:jc w:val="center"/>
              <w:rPr>
                <w:rFonts w:asciiTheme="minorHAnsi" w:hAnsiTheme="minorHAnsi"/>
                <w:sz w:val="24"/>
              </w:rPr>
            </w:pPr>
            <w:r w:rsidRPr="00381FB7">
              <w:rPr>
                <w:rFonts w:asciiTheme="minorHAnsi" w:hAnsiTheme="minorHAnsi"/>
                <w:sz w:val="24"/>
              </w:rPr>
              <w:t>3</w:t>
            </w:r>
          </w:p>
        </w:tc>
      </w:tr>
      <w:tr w:rsidR="00C04CC9" w:rsidRPr="00381FB7" w14:paraId="42D3307A" w14:textId="77777777" w:rsidTr="001A0AB6">
        <w:tc>
          <w:tcPr>
            <w:tcW w:w="2284" w:type="dxa"/>
          </w:tcPr>
          <w:p w14:paraId="0AE8022E" w14:textId="77777777" w:rsidR="00C04CC9" w:rsidRPr="00381FB7" w:rsidRDefault="00C04CC9" w:rsidP="001A0AB6">
            <w:pPr>
              <w:rPr>
                <w:rFonts w:asciiTheme="minorHAnsi" w:hAnsiTheme="minorHAnsi"/>
                <w:sz w:val="24"/>
              </w:rPr>
            </w:pPr>
            <w:r w:rsidRPr="00381FB7">
              <w:rPr>
                <w:rFonts w:asciiTheme="minorHAnsi" w:hAnsiTheme="minorHAnsi"/>
                <w:sz w:val="24"/>
              </w:rPr>
              <w:t xml:space="preserve">Staffing </w:t>
            </w:r>
          </w:p>
        </w:tc>
        <w:tc>
          <w:tcPr>
            <w:tcW w:w="3224" w:type="dxa"/>
          </w:tcPr>
          <w:p w14:paraId="01A86573" w14:textId="77777777" w:rsidR="00C04CC9" w:rsidRPr="003D06C0" w:rsidRDefault="00C04CC9" w:rsidP="00277ED2">
            <w:pPr>
              <w:pStyle w:val="ListParagraph"/>
              <w:numPr>
                <w:ilvl w:val="0"/>
                <w:numId w:val="40"/>
              </w:numPr>
              <w:ind w:left="295"/>
              <w:contextualSpacing/>
              <w:jc w:val="both"/>
              <w:rPr>
                <w:rFonts w:asciiTheme="minorHAnsi" w:hAnsiTheme="minorHAnsi" w:cs="Arial"/>
                <w:szCs w:val="24"/>
              </w:rPr>
            </w:pPr>
            <w:r w:rsidRPr="003D06C0">
              <w:rPr>
                <w:rFonts w:asciiTheme="minorHAnsi" w:hAnsiTheme="minorHAnsi" w:cs="Arial"/>
                <w:szCs w:val="24"/>
              </w:rPr>
              <w:t>Expertise</w:t>
            </w:r>
          </w:p>
          <w:p w14:paraId="34488BE0" w14:textId="77777777" w:rsidR="00C04CC9" w:rsidRPr="003D06C0" w:rsidRDefault="00C04CC9" w:rsidP="00277ED2">
            <w:pPr>
              <w:pStyle w:val="ListParagraph"/>
              <w:numPr>
                <w:ilvl w:val="0"/>
                <w:numId w:val="40"/>
              </w:numPr>
              <w:ind w:left="295"/>
              <w:contextualSpacing/>
              <w:jc w:val="both"/>
              <w:rPr>
                <w:rFonts w:asciiTheme="minorHAnsi" w:hAnsiTheme="minorHAnsi" w:cs="Arial"/>
                <w:szCs w:val="24"/>
              </w:rPr>
            </w:pPr>
            <w:r w:rsidRPr="003D06C0">
              <w:rPr>
                <w:rFonts w:asciiTheme="minorHAnsi" w:hAnsiTheme="minorHAnsi" w:cs="Arial"/>
                <w:szCs w:val="24"/>
              </w:rPr>
              <w:t>Training</w:t>
            </w:r>
          </w:p>
          <w:p w14:paraId="5E2AD276" w14:textId="11F38F64" w:rsidR="00C04CC9" w:rsidRPr="00381FB7" w:rsidRDefault="00C04CC9" w:rsidP="00277ED2">
            <w:pPr>
              <w:pStyle w:val="ListParagraph"/>
              <w:numPr>
                <w:ilvl w:val="0"/>
                <w:numId w:val="40"/>
              </w:numPr>
              <w:ind w:left="295"/>
              <w:contextualSpacing/>
              <w:jc w:val="both"/>
              <w:rPr>
                <w:rFonts w:asciiTheme="minorHAnsi" w:hAnsiTheme="minorHAnsi" w:cs="Arial"/>
                <w:szCs w:val="24"/>
              </w:rPr>
            </w:pPr>
            <w:r w:rsidRPr="00381FB7">
              <w:rPr>
                <w:rFonts w:asciiTheme="minorHAnsi" w:hAnsiTheme="minorHAnsi" w:cs="Arial"/>
                <w:szCs w:val="24"/>
              </w:rPr>
              <w:t>High turnover</w:t>
            </w:r>
          </w:p>
          <w:p w14:paraId="2BD8E627" w14:textId="77777777" w:rsidR="00C04CC9" w:rsidRPr="00381FB7" w:rsidRDefault="00C04CC9" w:rsidP="00277ED2">
            <w:pPr>
              <w:pStyle w:val="ListParagraph"/>
              <w:numPr>
                <w:ilvl w:val="0"/>
                <w:numId w:val="40"/>
              </w:numPr>
              <w:ind w:left="295"/>
              <w:contextualSpacing/>
              <w:jc w:val="both"/>
              <w:rPr>
                <w:rFonts w:asciiTheme="minorHAnsi" w:hAnsiTheme="minorHAnsi" w:cs="Arial"/>
                <w:szCs w:val="24"/>
              </w:rPr>
            </w:pPr>
            <w:r w:rsidRPr="00381FB7">
              <w:rPr>
                <w:rFonts w:asciiTheme="minorHAnsi" w:hAnsiTheme="minorHAnsi" w:cs="Arial"/>
                <w:szCs w:val="24"/>
              </w:rPr>
              <w:t>Use of agency staff</w:t>
            </w:r>
          </w:p>
          <w:p w14:paraId="3B0229E7" w14:textId="77777777" w:rsidR="00C04CC9" w:rsidRPr="00381FB7" w:rsidRDefault="00C04CC9" w:rsidP="00277ED2">
            <w:pPr>
              <w:pStyle w:val="ListParagraph"/>
              <w:numPr>
                <w:ilvl w:val="0"/>
                <w:numId w:val="40"/>
              </w:numPr>
              <w:ind w:left="295"/>
              <w:contextualSpacing/>
              <w:jc w:val="both"/>
              <w:rPr>
                <w:rFonts w:asciiTheme="minorHAnsi" w:hAnsiTheme="minorHAnsi" w:cs="Arial"/>
                <w:szCs w:val="24"/>
              </w:rPr>
            </w:pPr>
            <w:r w:rsidRPr="00381FB7">
              <w:rPr>
                <w:rFonts w:asciiTheme="minorHAnsi" w:hAnsiTheme="minorHAnsi" w:cs="Arial"/>
                <w:szCs w:val="24"/>
              </w:rPr>
              <w:t xml:space="preserve">Qualifications </w:t>
            </w:r>
          </w:p>
          <w:p w14:paraId="5D0E648C" w14:textId="07F0DACD" w:rsidR="00C04CC9" w:rsidRPr="00381FB7" w:rsidRDefault="00C04CC9" w:rsidP="00277ED2">
            <w:pPr>
              <w:pStyle w:val="ListParagraph"/>
              <w:numPr>
                <w:ilvl w:val="0"/>
                <w:numId w:val="40"/>
              </w:numPr>
              <w:ind w:left="295"/>
              <w:contextualSpacing/>
              <w:jc w:val="both"/>
              <w:rPr>
                <w:rFonts w:asciiTheme="minorHAnsi" w:hAnsiTheme="minorHAnsi" w:cs="Arial"/>
                <w:szCs w:val="24"/>
              </w:rPr>
            </w:pPr>
            <w:r w:rsidRPr="00381FB7">
              <w:rPr>
                <w:rFonts w:asciiTheme="minorHAnsi" w:hAnsiTheme="minorHAnsi" w:cs="Arial"/>
                <w:szCs w:val="24"/>
              </w:rPr>
              <w:t>Ratio of staff to children</w:t>
            </w:r>
            <w:r w:rsidR="00306EDC" w:rsidRPr="00381FB7">
              <w:rPr>
                <w:rFonts w:asciiTheme="minorHAnsi" w:hAnsiTheme="minorHAnsi" w:cs="Arial"/>
                <w:szCs w:val="24"/>
              </w:rPr>
              <w:t>/young people</w:t>
            </w:r>
          </w:p>
        </w:tc>
        <w:tc>
          <w:tcPr>
            <w:tcW w:w="1904" w:type="dxa"/>
          </w:tcPr>
          <w:p w14:paraId="0C3442B4" w14:textId="77777777" w:rsidR="00C04CC9" w:rsidRPr="00381FB7" w:rsidRDefault="00C04CC9" w:rsidP="001A0AB6">
            <w:pPr>
              <w:jc w:val="center"/>
              <w:rPr>
                <w:rFonts w:asciiTheme="minorHAnsi" w:hAnsiTheme="minorHAnsi"/>
                <w:sz w:val="24"/>
              </w:rPr>
            </w:pPr>
            <w:r w:rsidRPr="00381FB7">
              <w:rPr>
                <w:rFonts w:asciiTheme="minorHAnsi" w:hAnsiTheme="minorHAnsi"/>
                <w:sz w:val="24"/>
              </w:rPr>
              <w:t>2/3</w:t>
            </w:r>
          </w:p>
        </w:tc>
        <w:tc>
          <w:tcPr>
            <w:tcW w:w="1604" w:type="dxa"/>
          </w:tcPr>
          <w:p w14:paraId="4BEF9FD3" w14:textId="77777777" w:rsidR="00C04CC9" w:rsidRPr="00381FB7" w:rsidRDefault="00C04CC9" w:rsidP="001A0AB6">
            <w:pPr>
              <w:jc w:val="center"/>
              <w:rPr>
                <w:rFonts w:asciiTheme="minorHAnsi" w:hAnsiTheme="minorHAnsi"/>
                <w:sz w:val="24"/>
              </w:rPr>
            </w:pPr>
            <w:r w:rsidRPr="00381FB7">
              <w:rPr>
                <w:rFonts w:asciiTheme="minorHAnsi" w:hAnsiTheme="minorHAnsi"/>
                <w:sz w:val="24"/>
              </w:rPr>
              <w:t>2/3</w:t>
            </w:r>
          </w:p>
        </w:tc>
      </w:tr>
      <w:tr w:rsidR="00C04CC9" w:rsidRPr="00381FB7" w14:paraId="228B8A76" w14:textId="77777777" w:rsidTr="001A0AB6">
        <w:tc>
          <w:tcPr>
            <w:tcW w:w="2284" w:type="dxa"/>
          </w:tcPr>
          <w:p w14:paraId="3AF79575" w14:textId="77777777" w:rsidR="00C04CC9" w:rsidRPr="00381FB7" w:rsidRDefault="00C04CC9" w:rsidP="001A0AB6">
            <w:pPr>
              <w:rPr>
                <w:rFonts w:asciiTheme="minorHAnsi" w:hAnsiTheme="minorHAnsi"/>
                <w:sz w:val="24"/>
              </w:rPr>
            </w:pPr>
            <w:r w:rsidRPr="00381FB7">
              <w:rPr>
                <w:rFonts w:asciiTheme="minorHAnsi" w:hAnsiTheme="minorHAnsi"/>
                <w:sz w:val="24"/>
              </w:rPr>
              <w:t xml:space="preserve">Complaints </w:t>
            </w:r>
          </w:p>
        </w:tc>
        <w:tc>
          <w:tcPr>
            <w:tcW w:w="3224" w:type="dxa"/>
          </w:tcPr>
          <w:p w14:paraId="472D7AE0" w14:textId="77777777" w:rsidR="00C04CC9" w:rsidRPr="003D06C0" w:rsidRDefault="00C04CC9" w:rsidP="00277ED2">
            <w:pPr>
              <w:pStyle w:val="ListParagraph"/>
              <w:numPr>
                <w:ilvl w:val="0"/>
                <w:numId w:val="41"/>
              </w:numPr>
              <w:ind w:left="295"/>
              <w:contextualSpacing/>
              <w:jc w:val="both"/>
              <w:rPr>
                <w:rFonts w:asciiTheme="minorHAnsi" w:hAnsiTheme="minorHAnsi" w:cs="Arial"/>
                <w:szCs w:val="24"/>
              </w:rPr>
            </w:pPr>
            <w:r w:rsidRPr="003D06C0">
              <w:rPr>
                <w:rFonts w:asciiTheme="minorHAnsi" w:hAnsiTheme="minorHAnsi" w:cs="Arial"/>
                <w:szCs w:val="24"/>
              </w:rPr>
              <w:t>Number of complaints</w:t>
            </w:r>
          </w:p>
          <w:p w14:paraId="36CFC741" w14:textId="77777777" w:rsidR="00C04CC9" w:rsidRPr="00381FB7" w:rsidRDefault="00C04CC9" w:rsidP="00277ED2">
            <w:pPr>
              <w:pStyle w:val="ListParagraph"/>
              <w:numPr>
                <w:ilvl w:val="0"/>
                <w:numId w:val="41"/>
              </w:numPr>
              <w:ind w:left="295"/>
              <w:contextualSpacing/>
              <w:jc w:val="both"/>
              <w:rPr>
                <w:rFonts w:asciiTheme="minorHAnsi" w:hAnsiTheme="minorHAnsi" w:cs="Arial"/>
                <w:szCs w:val="24"/>
              </w:rPr>
            </w:pPr>
            <w:r w:rsidRPr="003D06C0">
              <w:rPr>
                <w:rFonts w:asciiTheme="minorHAnsi" w:hAnsiTheme="minorHAnsi" w:cs="Arial"/>
                <w:szCs w:val="24"/>
              </w:rPr>
              <w:t xml:space="preserve">Outcome </w:t>
            </w:r>
            <w:r w:rsidRPr="00381FB7">
              <w:rPr>
                <w:rFonts w:asciiTheme="minorHAnsi" w:hAnsiTheme="minorHAnsi" w:cs="Arial"/>
                <w:szCs w:val="24"/>
              </w:rPr>
              <w:t>of complaints made</w:t>
            </w:r>
          </w:p>
          <w:p w14:paraId="5C1BE752" w14:textId="77777777" w:rsidR="00C04CC9" w:rsidRPr="00381FB7" w:rsidRDefault="00C04CC9" w:rsidP="00277ED2">
            <w:pPr>
              <w:pStyle w:val="ListParagraph"/>
              <w:numPr>
                <w:ilvl w:val="0"/>
                <w:numId w:val="41"/>
              </w:numPr>
              <w:ind w:left="295"/>
              <w:contextualSpacing/>
              <w:jc w:val="both"/>
              <w:rPr>
                <w:rFonts w:asciiTheme="minorHAnsi" w:hAnsiTheme="minorHAnsi" w:cs="Arial"/>
                <w:szCs w:val="24"/>
              </w:rPr>
            </w:pPr>
            <w:r w:rsidRPr="00381FB7">
              <w:rPr>
                <w:rFonts w:asciiTheme="minorHAnsi" w:hAnsiTheme="minorHAnsi" w:cs="Arial"/>
                <w:szCs w:val="24"/>
              </w:rPr>
              <w:t>Recording</w:t>
            </w:r>
          </w:p>
          <w:p w14:paraId="35862568" w14:textId="77777777" w:rsidR="00C04CC9" w:rsidRPr="00381FB7" w:rsidRDefault="00C04CC9" w:rsidP="00277ED2">
            <w:pPr>
              <w:pStyle w:val="ListParagraph"/>
              <w:numPr>
                <w:ilvl w:val="0"/>
                <w:numId w:val="41"/>
              </w:numPr>
              <w:ind w:left="295"/>
              <w:contextualSpacing/>
              <w:jc w:val="both"/>
              <w:rPr>
                <w:rFonts w:asciiTheme="minorHAnsi" w:hAnsiTheme="minorHAnsi" w:cs="Arial"/>
                <w:szCs w:val="24"/>
              </w:rPr>
            </w:pPr>
            <w:r w:rsidRPr="00381FB7">
              <w:rPr>
                <w:rFonts w:asciiTheme="minorHAnsi" w:hAnsiTheme="minorHAnsi" w:cs="Arial"/>
                <w:szCs w:val="24"/>
              </w:rPr>
              <w:t xml:space="preserve">Source </w:t>
            </w:r>
          </w:p>
        </w:tc>
        <w:tc>
          <w:tcPr>
            <w:tcW w:w="1904" w:type="dxa"/>
          </w:tcPr>
          <w:p w14:paraId="7655E0D8" w14:textId="3D47A7D9" w:rsidR="00C04CC9" w:rsidRPr="00381FB7" w:rsidRDefault="00246C7F" w:rsidP="005E2473">
            <w:pPr>
              <w:rPr>
                <w:rFonts w:asciiTheme="minorHAnsi" w:hAnsiTheme="minorHAnsi"/>
                <w:sz w:val="24"/>
              </w:rPr>
            </w:pPr>
            <w:r>
              <w:rPr>
                <w:rFonts w:asciiTheme="minorHAnsi" w:hAnsiTheme="minorHAnsi"/>
                <w:sz w:val="24"/>
              </w:rPr>
              <w:t>1/2</w:t>
            </w:r>
          </w:p>
        </w:tc>
        <w:tc>
          <w:tcPr>
            <w:tcW w:w="1604" w:type="dxa"/>
          </w:tcPr>
          <w:p w14:paraId="579FA50B" w14:textId="46E62566" w:rsidR="00C04CC9" w:rsidRPr="00381FB7" w:rsidRDefault="00246C7F" w:rsidP="001A0AB6">
            <w:pPr>
              <w:jc w:val="center"/>
              <w:rPr>
                <w:rFonts w:asciiTheme="minorHAnsi" w:hAnsiTheme="minorHAnsi"/>
                <w:sz w:val="24"/>
              </w:rPr>
            </w:pPr>
            <w:r>
              <w:rPr>
                <w:rFonts w:asciiTheme="minorHAnsi" w:hAnsiTheme="minorHAnsi"/>
                <w:sz w:val="24"/>
              </w:rPr>
              <w:t>1/2</w:t>
            </w:r>
          </w:p>
        </w:tc>
      </w:tr>
    </w:tbl>
    <w:p w14:paraId="5E4BA72F" w14:textId="77777777" w:rsidR="00C04CC9" w:rsidRPr="00381FB7" w:rsidRDefault="00C04CC9" w:rsidP="00C04CC9">
      <w:pPr>
        <w:rPr>
          <w:rFonts w:asciiTheme="minorHAnsi" w:hAnsiTheme="minorHAnsi"/>
          <w:sz w:val="24"/>
        </w:rPr>
      </w:pPr>
    </w:p>
    <w:p w14:paraId="17599982" w14:textId="77777777" w:rsidR="00C04CC9" w:rsidRPr="003D06C0" w:rsidRDefault="00C04CC9" w:rsidP="00C04CC9">
      <w:pPr>
        <w:rPr>
          <w:rFonts w:asciiTheme="minorHAnsi" w:hAnsiTheme="minorHAnsi"/>
          <w:sz w:val="24"/>
        </w:rPr>
      </w:pPr>
      <w:r w:rsidRPr="003D06C0">
        <w:rPr>
          <w:rFonts w:asciiTheme="minorHAnsi" w:hAnsiTheme="minorHAnsi"/>
          <w:sz w:val="24"/>
        </w:rPr>
        <w:t>Outcome based on risk score</w:t>
      </w:r>
    </w:p>
    <w:p w14:paraId="6362C520" w14:textId="77777777" w:rsidR="00C04CC9" w:rsidRPr="003D06C0" w:rsidRDefault="00C04CC9" w:rsidP="00C04CC9">
      <w:pPr>
        <w:rPr>
          <w:rFonts w:asciiTheme="minorHAnsi" w:hAnsiTheme="minorHAnsi"/>
          <w:sz w:val="24"/>
        </w:rPr>
      </w:pPr>
    </w:p>
    <w:tbl>
      <w:tblPr>
        <w:tblStyle w:val="TableGrid"/>
        <w:tblW w:w="9067" w:type="dxa"/>
        <w:tblLook w:val="04A0" w:firstRow="1" w:lastRow="0" w:firstColumn="1" w:lastColumn="0" w:noHBand="0" w:noVBand="1"/>
      </w:tblPr>
      <w:tblGrid>
        <w:gridCol w:w="2689"/>
        <w:gridCol w:w="6378"/>
      </w:tblGrid>
      <w:tr w:rsidR="00C04CC9" w:rsidRPr="00381FB7" w14:paraId="6C05A1F7" w14:textId="77777777" w:rsidTr="00E4433F">
        <w:tc>
          <w:tcPr>
            <w:tcW w:w="2689" w:type="dxa"/>
          </w:tcPr>
          <w:p w14:paraId="5F313F9B" w14:textId="3E8F6BFD" w:rsidR="00C04CC9" w:rsidRPr="00381FB7" w:rsidRDefault="00E4433F" w:rsidP="001A0AB6">
            <w:pPr>
              <w:jc w:val="center"/>
              <w:rPr>
                <w:rFonts w:asciiTheme="minorHAnsi" w:hAnsiTheme="minorHAnsi"/>
                <w:b/>
                <w:sz w:val="24"/>
              </w:rPr>
            </w:pPr>
            <w:r w:rsidRPr="00381FB7">
              <w:rPr>
                <w:rFonts w:asciiTheme="minorHAnsi" w:hAnsiTheme="minorHAnsi"/>
                <w:b/>
                <w:sz w:val="24"/>
              </w:rPr>
              <w:t>RISK SCORE</w:t>
            </w:r>
          </w:p>
        </w:tc>
        <w:tc>
          <w:tcPr>
            <w:tcW w:w="6378" w:type="dxa"/>
          </w:tcPr>
          <w:p w14:paraId="7F61F51F" w14:textId="5C62A332" w:rsidR="00C04CC9" w:rsidRPr="00381FB7" w:rsidRDefault="00E4433F" w:rsidP="001A0AB6">
            <w:pPr>
              <w:jc w:val="center"/>
              <w:rPr>
                <w:rFonts w:asciiTheme="minorHAnsi" w:hAnsiTheme="minorHAnsi"/>
                <w:b/>
                <w:sz w:val="24"/>
              </w:rPr>
            </w:pPr>
            <w:r w:rsidRPr="00381FB7">
              <w:rPr>
                <w:rFonts w:asciiTheme="minorHAnsi" w:hAnsiTheme="minorHAnsi"/>
                <w:b/>
                <w:sz w:val="24"/>
              </w:rPr>
              <w:t>OUTCOME</w:t>
            </w:r>
          </w:p>
        </w:tc>
      </w:tr>
      <w:tr w:rsidR="00C04CC9" w:rsidRPr="00381FB7" w14:paraId="2D2B56F5" w14:textId="77777777" w:rsidTr="00E4433F">
        <w:tc>
          <w:tcPr>
            <w:tcW w:w="2689" w:type="dxa"/>
          </w:tcPr>
          <w:p w14:paraId="2F237CBD" w14:textId="77777777" w:rsidR="00C04CC9" w:rsidRPr="00381FB7" w:rsidRDefault="00C04CC9" w:rsidP="001A0AB6">
            <w:pPr>
              <w:jc w:val="center"/>
              <w:rPr>
                <w:rFonts w:asciiTheme="minorHAnsi" w:hAnsiTheme="minorHAnsi"/>
                <w:sz w:val="24"/>
              </w:rPr>
            </w:pPr>
            <w:r w:rsidRPr="00381FB7">
              <w:rPr>
                <w:rFonts w:asciiTheme="minorHAnsi" w:hAnsiTheme="minorHAnsi"/>
                <w:sz w:val="24"/>
              </w:rPr>
              <w:t>1</w:t>
            </w:r>
          </w:p>
        </w:tc>
        <w:tc>
          <w:tcPr>
            <w:tcW w:w="6378" w:type="dxa"/>
          </w:tcPr>
          <w:p w14:paraId="7F7529CF" w14:textId="0D480372" w:rsidR="00C04CC9" w:rsidRPr="00381FB7" w:rsidRDefault="00E4433F" w:rsidP="00277ED2">
            <w:pPr>
              <w:pStyle w:val="ListParagraph"/>
              <w:numPr>
                <w:ilvl w:val="0"/>
                <w:numId w:val="42"/>
              </w:numPr>
              <w:ind w:left="315"/>
              <w:contextualSpacing/>
              <w:jc w:val="both"/>
              <w:rPr>
                <w:rFonts w:asciiTheme="minorHAnsi" w:hAnsiTheme="minorHAnsi" w:cs="Arial"/>
                <w:szCs w:val="24"/>
              </w:rPr>
            </w:pPr>
            <w:r w:rsidRPr="003D06C0">
              <w:rPr>
                <w:rFonts w:asciiTheme="minorHAnsi" w:hAnsiTheme="minorHAnsi" w:cs="Arial"/>
                <w:szCs w:val="24"/>
              </w:rPr>
              <w:t>Contact made with P</w:t>
            </w:r>
            <w:r w:rsidR="00C04CC9" w:rsidRPr="003D06C0">
              <w:rPr>
                <w:rFonts w:asciiTheme="minorHAnsi" w:hAnsiTheme="minorHAnsi" w:cs="Arial"/>
                <w:szCs w:val="24"/>
              </w:rPr>
              <w:t xml:space="preserve">rovider which may lead to a site visit and/or arrangement to meet with the </w:t>
            </w:r>
            <w:r w:rsidRPr="00381FB7">
              <w:rPr>
                <w:rFonts w:asciiTheme="minorHAnsi" w:hAnsiTheme="minorHAnsi" w:cs="Arial"/>
                <w:szCs w:val="24"/>
              </w:rPr>
              <w:t>P</w:t>
            </w:r>
            <w:r w:rsidR="00C04CC9" w:rsidRPr="00381FB7">
              <w:rPr>
                <w:rFonts w:asciiTheme="minorHAnsi" w:hAnsiTheme="minorHAnsi" w:cs="Arial"/>
                <w:szCs w:val="24"/>
              </w:rPr>
              <w:t>rovider at office base</w:t>
            </w:r>
          </w:p>
          <w:p w14:paraId="4CD1F185" w14:textId="77777777" w:rsidR="00C04CC9" w:rsidRPr="00381FB7" w:rsidRDefault="00C04CC9" w:rsidP="00277ED2">
            <w:pPr>
              <w:pStyle w:val="ListParagraph"/>
              <w:numPr>
                <w:ilvl w:val="0"/>
                <w:numId w:val="42"/>
              </w:numPr>
              <w:ind w:left="315"/>
              <w:contextualSpacing/>
              <w:rPr>
                <w:rFonts w:asciiTheme="minorHAnsi" w:hAnsiTheme="minorHAnsi" w:cs="Arial"/>
                <w:szCs w:val="24"/>
              </w:rPr>
            </w:pPr>
            <w:r w:rsidRPr="00381FB7">
              <w:rPr>
                <w:rFonts w:asciiTheme="minorHAnsi" w:hAnsiTheme="minorHAnsi" w:cs="Arial"/>
                <w:szCs w:val="24"/>
              </w:rPr>
              <w:t>Follow up to monitor</w:t>
            </w:r>
          </w:p>
        </w:tc>
      </w:tr>
      <w:tr w:rsidR="00C04CC9" w:rsidRPr="00381FB7" w14:paraId="080EFD29" w14:textId="77777777" w:rsidTr="00E4433F">
        <w:tc>
          <w:tcPr>
            <w:tcW w:w="2689" w:type="dxa"/>
          </w:tcPr>
          <w:p w14:paraId="72B3AE19" w14:textId="77777777" w:rsidR="00C04CC9" w:rsidRPr="00381FB7" w:rsidRDefault="00C04CC9" w:rsidP="001A0AB6">
            <w:pPr>
              <w:jc w:val="center"/>
              <w:rPr>
                <w:rFonts w:asciiTheme="minorHAnsi" w:hAnsiTheme="minorHAnsi"/>
                <w:sz w:val="24"/>
              </w:rPr>
            </w:pPr>
            <w:r w:rsidRPr="00381FB7">
              <w:rPr>
                <w:rFonts w:asciiTheme="minorHAnsi" w:hAnsiTheme="minorHAnsi"/>
                <w:sz w:val="24"/>
              </w:rPr>
              <w:t>2</w:t>
            </w:r>
          </w:p>
        </w:tc>
        <w:tc>
          <w:tcPr>
            <w:tcW w:w="6378" w:type="dxa"/>
          </w:tcPr>
          <w:p w14:paraId="722ADEA7" w14:textId="75AC0E24" w:rsidR="00C04CC9" w:rsidRPr="00381FB7" w:rsidRDefault="00E4433F" w:rsidP="00277ED2">
            <w:pPr>
              <w:pStyle w:val="ListParagraph"/>
              <w:numPr>
                <w:ilvl w:val="0"/>
                <w:numId w:val="43"/>
              </w:numPr>
              <w:ind w:left="315"/>
              <w:contextualSpacing/>
              <w:jc w:val="both"/>
              <w:rPr>
                <w:rFonts w:asciiTheme="minorHAnsi" w:hAnsiTheme="minorHAnsi" w:cs="Arial"/>
                <w:szCs w:val="24"/>
              </w:rPr>
            </w:pPr>
            <w:r w:rsidRPr="003D06C0">
              <w:rPr>
                <w:rFonts w:asciiTheme="minorHAnsi" w:hAnsiTheme="minorHAnsi" w:cs="Arial"/>
                <w:szCs w:val="24"/>
              </w:rPr>
              <w:t>Contact made with P</w:t>
            </w:r>
            <w:r w:rsidR="00C04CC9" w:rsidRPr="003D06C0">
              <w:rPr>
                <w:rFonts w:asciiTheme="minorHAnsi" w:hAnsiTheme="minorHAnsi" w:cs="Arial"/>
                <w:szCs w:val="24"/>
              </w:rPr>
              <w:t>rov</w:t>
            </w:r>
            <w:r w:rsidR="00C04CC9" w:rsidRPr="00381FB7">
              <w:rPr>
                <w:rFonts w:asciiTheme="minorHAnsi" w:hAnsiTheme="minorHAnsi" w:cs="Arial"/>
                <w:szCs w:val="24"/>
              </w:rPr>
              <w:t>ider to arrange a site visit and/or arrangement to meet w</w:t>
            </w:r>
            <w:r w:rsidRPr="00381FB7">
              <w:rPr>
                <w:rFonts w:asciiTheme="minorHAnsi" w:hAnsiTheme="minorHAnsi" w:cs="Arial"/>
                <w:szCs w:val="24"/>
              </w:rPr>
              <w:t>ith the provider at office base</w:t>
            </w:r>
          </w:p>
          <w:p w14:paraId="71ACAA52" w14:textId="77777777" w:rsidR="00C04CC9" w:rsidRPr="00381FB7" w:rsidRDefault="00C04CC9" w:rsidP="00277ED2">
            <w:pPr>
              <w:pStyle w:val="ListParagraph"/>
              <w:numPr>
                <w:ilvl w:val="0"/>
                <w:numId w:val="43"/>
              </w:numPr>
              <w:ind w:left="315"/>
              <w:contextualSpacing/>
              <w:rPr>
                <w:rFonts w:asciiTheme="minorHAnsi" w:hAnsiTheme="minorHAnsi" w:cs="Arial"/>
                <w:szCs w:val="24"/>
              </w:rPr>
            </w:pPr>
            <w:r w:rsidRPr="00381FB7">
              <w:rPr>
                <w:rFonts w:asciiTheme="minorHAnsi" w:hAnsiTheme="minorHAnsi" w:cs="Arial"/>
                <w:szCs w:val="24"/>
              </w:rPr>
              <w:t>Follow up to monitor</w:t>
            </w:r>
          </w:p>
        </w:tc>
      </w:tr>
      <w:tr w:rsidR="00C04CC9" w:rsidRPr="00381FB7" w14:paraId="0C45AF33" w14:textId="77777777" w:rsidTr="00E4433F">
        <w:tc>
          <w:tcPr>
            <w:tcW w:w="2689" w:type="dxa"/>
          </w:tcPr>
          <w:p w14:paraId="4212BAA0" w14:textId="77777777" w:rsidR="00C04CC9" w:rsidRPr="00381FB7" w:rsidRDefault="00C04CC9" w:rsidP="001A0AB6">
            <w:pPr>
              <w:jc w:val="center"/>
              <w:rPr>
                <w:rFonts w:asciiTheme="minorHAnsi" w:hAnsiTheme="minorHAnsi"/>
                <w:sz w:val="24"/>
              </w:rPr>
            </w:pPr>
            <w:r w:rsidRPr="00381FB7">
              <w:rPr>
                <w:rFonts w:asciiTheme="minorHAnsi" w:hAnsiTheme="minorHAnsi"/>
                <w:sz w:val="24"/>
              </w:rPr>
              <w:t>3</w:t>
            </w:r>
          </w:p>
        </w:tc>
        <w:tc>
          <w:tcPr>
            <w:tcW w:w="6378" w:type="dxa"/>
          </w:tcPr>
          <w:p w14:paraId="638E76D2" w14:textId="66C3F628" w:rsidR="00C04CC9" w:rsidRPr="003D06C0" w:rsidRDefault="00E4433F" w:rsidP="00277ED2">
            <w:pPr>
              <w:pStyle w:val="ListParagraph"/>
              <w:numPr>
                <w:ilvl w:val="0"/>
                <w:numId w:val="44"/>
              </w:numPr>
              <w:ind w:left="315"/>
              <w:contextualSpacing/>
              <w:jc w:val="both"/>
              <w:rPr>
                <w:rFonts w:asciiTheme="minorHAnsi" w:hAnsiTheme="minorHAnsi" w:cs="Arial"/>
                <w:szCs w:val="24"/>
              </w:rPr>
            </w:pPr>
            <w:r w:rsidRPr="003D06C0">
              <w:rPr>
                <w:rFonts w:asciiTheme="minorHAnsi" w:hAnsiTheme="minorHAnsi" w:cs="Arial"/>
                <w:szCs w:val="24"/>
              </w:rPr>
              <w:t>Contact made with P</w:t>
            </w:r>
            <w:r w:rsidR="00C04CC9" w:rsidRPr="003D06C0">
              <w:rPr>
                <w:rFonts w:asciiTheme="minorHAnsi" w:hAnsiTheme="minorHAnsi" w:cs="Arial"/>
                <w:szCs w:val="24"/>
              </w:rPr>
              <w:t>rovider to arrange a site visit.</w:t>
            </w:r>
          </w:p>
          <w:p w14:paraId="6B71494D" w14:textId="5D71AFAD" w:rsidR="00C04CC9" w:rsidRPr="00381FB7" w:rsidRDefault="00E4433F" w:rsidP="00277ED2">
            <w:pPr>
              <w:pStyle w:val="ListParagraph"/>
              <w:numPr>
                <w:ilvl w:val="0"/>
                <w:numId w:val="44"/>
              </w:numPr>
              <w:ind w:left="315"/>
              <w:contextualSpacing/>
              <w:jc w:val="both"/>
              <w:rPr>
                <w:rFonts w:asciiTheme="minorHAnsi" w:hAnsiTheme="minorHAnsi" w:cs="Arial"/>
                <w:szCs w:val="24"/>
              </w:rPr>
            </w:pPr>
            <w:r w:rsidRPr="00381FB7">
              <w:rPr>
                <w:rFonts w:asciiTheme="minorHAnsi" w:hAnsiTheme="minorHAnsi" w:cs="Arial"/>
                <w:szCs w:val="24"/>
              </w:rPr>
              <w:t xml:space="preserve">Action Plan to be </w:t>
            </w:r>
            <w:r w:rsidR="00C04CC9" w:rsidRPr="00381FB7">
              <w:rPr>
                <w:rFonts w:asciiTheme="minorHAnsi" w:hAnsiTheme="minorHAnsi" w:cs="Arial"/>
                <w:szCs w:val="24"/>
              </w:rPr>
              <w:t>agreed – requires sign-off when all actions met</w:t>
            </w:r>
          </w:p>
          <w:p w14:paraId="74160834" w14:textId="2856E76F" w:rsidR="00C04CC9" w:rsidRPr="00381FB7" w:rsidRDefault="00C04CC9" w:rsidP="00277ED2">
            <w:pPr>
              <w:pStyle w:val="ListParagraph"/>
              <w:numPr>
                <w:ilvl w:val="0"/>
                <w:numId w:val="44"/>
              </w:numPr>
              <w:ind w:left="315"/>
              <w:contextualSpacing/>
              <w:rPr>
                <w:rFonts w:asciiTheme="minorHAnsi" w:hAnsiTheme="minorHAnsi" w:cs="Arial"/>
                <w:szCs w:val="24"/>
              </w:rPr>
            </w:pPr>
            <w:r w:rsidRPr="00381FB7">
              <w:rPr>
                <w:rFonts w:asciiTheme="minorHAnsi" w:hAnsiTheme="minorHAnsi" w:cs="Arial"/>
                <w:szCs w:val="24"/>
              </w:rPr>
              <w:t xml:space="preserve">Consideration given to suspension from </w:t>
            </w:r>
            <w:r w:rsidR="00582B2E" w:rsidRPr="00381FB7">
              <w:rPr>
                <w:rFonts w:asciiTheme="minorHAnsi" w:hAnsiTheme="minorHAnsi" w:cs="Arial"/>
                <w:szCs w:val="24"/>
              </w:rPr>
              <w:t>Flexible Framework</w:t>
            </w:r>
          </w:p>
        </w:tc>
      </w:tr>
      <w:tr w:rsidR="00C04CC9" w:rsidRPr="00381FB7" w14:paraId="73CC4076" w14:textId="77777777" w:rsidTr="00E4433F">
        <w:tc>
          <w:tcPr>
            <w:tcW w:w="2689" w:type="dxa"/>
          </w:tcPr>
          <w:p w14:paraId="685EF830" w14:textId="77777777" w:rsidR="00C04CC9" w:rsidRPr="00381FB7" w:rsidRDefault="00C04CC9" w:rsidP="001A0AB6">
            <w:pPr>
              <w:jc w:val="center"/>
              <w:rPr>
                <w:rFonts w:asciiTheme="minorHAnsi" w:hAnsiTheme="minorHAnsi"/>
                <w:sz w:val="24"/>
              </w:rPr>
            </w:pPr>
            <w:r w:rsidRPr="00381FB7">
              <w:rPr>
                <w:rFonts w:asciiTheme="minorHAnsi" w:hAnsiTheme="minorHAnsi"/>
                <w:sz w:val="24"/>
              </w:rPr>
              <w:t>4 - Safeguarding</w:t>
            </w:r>
          </w:p>
        </w:tc>
        <w:tc>
          <w:tcPr>
            <w:tcW w:w="6378" w:type="dxa"/>
          </w:tcPr>
          <w:p w14:paraId="1E644047" w14:textId="28F95F39" w:rsidR="00C04CC9" w:rsidRPr="00381FB7" w:rsidRDefault="00C04CC9" w:rsidP="00277ED2">
            <w:pPr>
              <w:pStyle w:val="ListParagraph"/>
              <w:numPr>
                <w:ilvl w:val="0"/>
                <w:numId w:val="45"/>
              </w:numPr>
              <w:ind w:left="315"/>
              <w:contextualSpacing/>
              <w:jc w:val="both"/>
              <w:rPr>
                <w:rFonts w:asciiTheme="minorHAnsi" w:hAnsiTheme="minorHAnsi" w:cs="Arial"/>
                <w:szCs w:val="24"/>
              </w:rPr>
            </w:pPr>
            <w:r w:rsidRPr="003D06C0">
              <w:rPr>
                <w:rFonts w:asciiTheme="minorHAnsi" w:hAnsiTheme="minorHAnsi" w:cs="Arial"/>
                <w:szCs w:val="24"/>
              </w:rPr>
              <w:t xml:space="preserve">Automatic suspension from </w:t>
            </w:r>
            <w:r w:rsidR="00582B2E" w:rsidRPr="003D06C0">
              <w:rPr>
                <w:rFonts w:asciiTheme="minorHAnsi" w:hAnsiTheme="minorHAnsi" w:cs="Arial"/>
                <w:szCs w:val="24"/>
              </w:rPr>
              <w:t>Flexible Framework</w:t>
            </w:r>
          </w:p>
          <w:p w14:paraId="07029A6B" w14:textId="77777777" w:rsidR="00C04CC9" w:rsidRPr="00381FB7" w:rsidRDefault="00C04CC9" w:rsidP="00277ED2">
            <w:pPr>
              <w:pStyle w:val="ListParagraph"/>
              <w:numPr>
                <w:ilvl w:val="0"/>
                <w:numId w:val="45"/>
              </w:numPr>
              <w:ind w:left="315"/>
              <w:contextualSpacing/>
              <w:jc w:val="both"/>
              <w:rPr>
                <w:rFonts w:asciiTheme="minorHAnsi" w:hAnsiTheme="minorHAnsi" w:cs="Arial"/>
                <w:szCs w:val="24"/>
              </w:rPr>
            </w:pPr>
            <w:r w:rsidRPr="00381FB7">
              <w:rPr>
                <w:rFonts w:asciiTheme="minorHAnsi" w:hAnsiTheme="minorHAnsi" w:cs="Arial"/>
                <w:szCs w:val="24"/>
              </w:rPr>
              <w:t>LADO involvement</w:t>
            </w:r>
          </w:p>
          <w:p w14:paraId="09EABE4F" w14:textId="4EE8DB22" w:rsidR="00C04CC9" w:rsidRPr="00381FB7" w:rsidRDefault="00C04CC9" w:rsidP="00277ED2">
            <w:pPr>
              <w:pStyle w:val="ListParagraph"/>
              <w:numPr>
                <w:ilvl w:val="0"/>
                <w:numId w:val="45"/>
              </w:numPr>
              <w:ind w:left="315"/>
              <w:contextualSpacing/>
              <w:jc w:val="both"/>
              <w:rPr>
                <w:rFonts w:asciiTheme="minorHAnsi" w:hAnsiTheme="minorHAnsi" w:cs="Arial"/>
                <w:szCs w:val="24"/>
              </w:rPr>
            </w:pPr>
            <w:r w:rsidRPr="00381FB7">
              <w:rPr>
                <w:rFonts w:asciiTheme="minorHAnsi" w:hAnsiTheme="minorHAnsi" w:cs="Arial"/>
                <w:szCs w:val="24"/>
              </w:rPr>
              <w:t xml:space="preserve">Contact made with </w:t>
            </w:r>
            <w:r w:rsidR="00E4433F" w:rsidRPr="00381FB7">
              <w:rPr>
                <w:rFonts w:asciiTheme="minorHAnsi" w:hAnsiTheme="minorHAnsi" w:cs="Arial"/>
                <w:szCs w:val="24"/>
              </w:rPr>
              <w:t>P</w:t>
            </w:r>
            <w:r w:rsidRPr="00381FB7">
              <w:rPr>
                <w:rFonts w:asciiTheme="minorHAnsi" w:hAnsiTheme="minorHAnsi" w:cs="Arial"/>
                <w:szCs w:val="24"/>
              </w:rPr>
              <w:t>rovider to arrange a site visit.</w:t>
            </w:r>
          </w:p>
          <w:p w14:paraId="0D93A276" w14:textId="34303AF5" w:rsidR="00C04CC9" w:rsidRPr="00381FB7" w:rsidRDefault="00C76EAE" w:rsidP="00277ED2">
            <w:pPr>
              <w:pStyle w:val="ListParagraph"/>
              <w:numPr>
                <w:ilvl w:val="0"/>
                <w:numId w:val="45"/>
              </w:numPr>
              <w:ind w:left="315"/>
              <w:contextualSpacing/>
              <w:jc w:val="both"/>
              <w:rPr>
                <w:rFonts w:asciiTheme="minorHAnsi" w:hAnsiTheme="minorHAnsi" w:cs="Arial"/>
                <w:szCs w:val="24"/>
              </w:rPr>
            </w:pPr>
            <w:r w:rsidRPr="00381FB7">
              <w:rPr>
                <w:rFonts w:asciiTheme="minorHAnsi" w:hAnsiTheme="minorHAnsi" w:cs="Arial"/>
                <w:szCs w:val="24"/>
              </w:rPr>
              <w:t xml:space="preserve">Action Plan </w:t>
            </w:r>
            <w:r w:rsidR="00C04CC9" w:rsidRPr="00381FB7">
              <w:rPr>
                <w:rFonts w:asciiTheme="minorHAnsi" w:hAnsiTheme="minorHAnsi" w:cs="Arial"/>
                <w:szCs w:val="24"/>
              </w:rPr>
              <w:t>agreed – requires sign-off when all actions met</w:t>
            </w:r>
          </w:p>
        </w:tc>
      </w:tr>
      <w:tr w:rsidR="00C04CC9" w:rsidRPr="00381FB7" w14:paraId="691E6C4A" w14:textId="77777777" w:rsidTr="00E4433F">
        <w:tc>
          <w:tcPr>
            <w:tcW w:w="2689" w:type="dxa"/>
          </w:tcPr>
          <w:p w14:paraId="7DD1E686" w14:textId="77777777" w:rsidR="00C04CC9" w:rsidRPr="00381FB7" w:rsidRDefault="00C04CC9" w:rsidP="001A0AB6">
            <w:pPr>
              <w:jc w:val="center"/>
              <w:rPr>
                <w:rFonts w:asciiTheme="minorHAnsi" w:hAnsiTheme="minorHAnsi"/>
                <w:sz w:val="24"/>
              </w:rPr>
            </w:pPr>
            <w:r w:rsidRPr="00381FB7">
              <w:rPr>
                <w:rFonts w:asciiTheme="minorHAnsi" w:hAnsiTheme="minorHAnsi"/>
                <w:sz w:val="24"/>
              </w:rPr>
              <w:t>4 – aggregated score</w:t>
            </w:r>
          </w:p>
        </w:tc>
        <w:tc>
          <w:tcPr>
            <w:tcW w:w="6378" w:type="dxa"/>
          </w:tcPr>
          <w:p w14:paraId="7885A607" w14:textId="77777777" w:rsidR="00C04CC9" w:rsidRPr="003D06C0" w:rsidRDefault="00C04CC9" w:rsidP="00277ED2">
            <w:pPr>
              <w:pStyle w:val="ListParagraph"/>
              <w:numPr>
                <w:ilvl w:val="0"/>
                <w:numId w:val="45"/>
              </w:numPr>
              <w:ind w:left="315"/>
              <w:contextualSpacing/>
              <w:jc w:val="both"/>
              <w:rPr>
                <w:rFonts w:asciiTheme="minorHAnsi" w:hAnsiTheme="minorHAnsi" w:cs="Arial"/>
                <w:szCs w:val="24"/>
              </w:rPr>
            </w:pPr>
            <w:r w:rsidRPr="003D06C0">
              <w:rPr>
                <w:rFonts w:asciiTheme="minorHAnsi" w:hAnsiTheme="minorHAnsi" w:cs="Arial"/>
                <w:szCs w:val="24"/>
              </w:rPr>
              <w:t>Contact made with provider to arrange a site visit.</w:t>
            </w:r>
          </w:p>
          <w:p w14:paraId="3A3F446B" w14:textId="423609A8" w:rsidR="00C04CC9" w:rsidRPr="00381FB7" w:rsidRDefault="00C76EAE" w:rsidP="00277ED2">
            <w:pPr>
              <w:pStyle w:val="ListParagraph"/>
              <w:numPr>
                <w:ilvl w:val="0"/>
                <w:numId w:val="45"/>
              </w:numPr>
              <w:ind w:left="315"/>
              <w:contextualSpacing/>
              <w:jc w:val="both"/>
              <w:rPr>
                <w:rFonts w:asciiTheme="minorHAnsi" w:hAnsiTheme="minorHAnsi" w:cs="Arial"/>
                <w:szCs w:val="24"/>
              </w:rPr>
            </w:pPr>
            <w:r w:rsidRPr="00381FB7">
              <w:rPr>
                <w:rFonts w:asciiTheme="minorHAnsi" w:hAnsiTheme="minorHAnsi" w:cs="Arial"/>
                <w:szCs w:val="24"/>
              </w:rPr>
              <w:t xml:space="preserve">Action Plan </w:t>
            </w:r>
            <w:r w:rsidR="00C04CC9" w:rsidRPr="00381FB7">
              <w:rPr>
                <w:rFonts w:asciiTheme="minorHAnsi" w:hAnsiTheme="minorHAnsi" w:cs="Arial"/>
                <w:szCs w:val="24"/>
              </w:rPr>
              <w:t>agreed – requires sign-off when all actions met</w:t>
            </w:r>
          </w:p>
          <w:p w14:paraId="283089AD" w14:textId="01C6D5A4" w:rsidR="00C04CC9" w:rsidRPr="00381FB7" w:rsidRDefault="00C04CC9" w:rsidP="00277ED2">
            <w:pPr>
              <w:pStyle w:val="ListParagraph"/>
              <w:numPr>
                <w:ilvl w:val="0"/>
                <w:numId w:val="45"/>
              </w:numPr>
              <w:ind w:left="315"/>
              <w:contextualSpacing/>
              <w:jc w:val="both"/>
              <w:rPr>
                <w:rFonts w:asciiTheme="minorHAnsi" w:hAnsiTheme="minorHAnsi" w:cs="Arial"/>
                <w:szCs w:val="24"/>
              </w:rPr>
            </w:pPr>
            <w:r w:rsidRPr="00381FB7">
              <w:rPr>
                <w:rFonts w:asciiTheme="minorHAnsi" w:hAnsiTheme="minorHAnsi" w:cs="Arial"/>
                <w:szCs w:val="24"/>
              </w:rPr>
              <w:t xml:space="preserve">Suspension from </w:t>
            </w:r>
            <w:r w:rsidR="00582B2E" w:rsidRPr="00381FB7">
              <w:rPr>
                <w:rFonts w:asciiTheme="minorHAnsi" w:hAnsiTheme="minorHAnsi" w:cs="Arial"/>
                <w:szCs w:val="24"/>
              </w:rPr>
              <w:t>Flexible Framework</w:t>
            </w:r>
            <w:r w:rsidRPr="00381FB7">
              <w:rPr>
                <w:rFonts w:asciiTheme="minorHAnsi" w:hAnsiTheme="minorHAnsi" w:cs="Arial"/>
                <w:szCs w:val="24"/>
              </w:rPr>
              <w:t xml:space="preserve"> likely</w:t>
            </w:r>
          </w:p>
        </w:tc>
      </w:tr>
    </w:tbl>
    <w:p w14:paraId="4F2D46CC" w14:textId="77777777" w:rsidR="00C04CC9" w:rsidRPr="00381FB7" w:rsidRDefault="00C04CC9" w:rsidP="00C04CC9">
      <w:pPr>
        <w:jc w:val="both"/>
        <w:rPr>
          <w:rFonts w:asciiTheme="minorHAnsi" w:hAnsiTheme="minorHAnsi"/>
          <w:sz w:val="24"/>
        </w:rPr>
      </w:pPr>
    </w:p>
    <w:p w14:paraId="1701D9E0" w14:textId="77777777" w:rsidR="00C04CC9" w:rsidRPr="003D06C0" w:rsidRDefault="00C04CC9" w:rsidP="00C04CC9">
      <w:pPr>
        <w:jc w:val="both"/>
        <w:rPr>
          <w:rFonts w:asciiTheme="minorHAnsi" w:hAnsiTheme="minorHAnsi"/>
          <w:sz w:val="24"/>
        </w:rPr>
      </w:pPr>
    </w:p>
    <w:p w14:paraId="788E5ECC" w14:textId="1475E6DC" w:rsidR="003C054F" w:rsidRPr="003D06C0" w:rsidRDefault="003C054F">
      <w:pPr>
        <w:rPr>
          <w:rFonts w:asciiTheme="minorHAnsi" w:hAnsiTheme="minorHAnsi"/>
          <w:b/>
          <w:sz w:val="24"/>
        </w:rPr>
      </w:pPr>
      <w:r w:rsidRPr="003D06C0">
        <w:rPr>
          <w:rFonts w:asciiTheme="minorHAnsi" w:hAnsiTheme="minorHAnsi"/>
          <w:b/>
          <w:sz w:val="24"/>
        </w:rPr>
        <w:br w:type="page"/>
      </w:r>
    </w:p>
    <w:p w14:paraId="6B246F03" w14:textId="26111639" w:rsidR="00566450" w:rsidRDefault="005908BD" w:rsidP="005908BD">
      <w:pPr>
        <w:pStyle w:val="Autonum"/>
        <w:numPr>
          <w:ilvl w:val="0"/>
          <w:numId w:val="0"/>
        </w:numPr>
        <w:ind w:left="720"/>
        <w:jc w:val="center"/>
        <w:rPr>
          <w:rFonts w:asciiTheme="minorHAnsi" w:hAnsiTheme="minorHAnsi" w:cs="Arial"/>
          <w:b/>
          <w:sz w:val="24"/>
          <w:szCs w:val="24"/>
        </w:rPr>
      </w:pPr>
      <w:r w:rsidRPr="003D06C0">
        <w:rPr>
          <w:rFonts w:asciiTheme="minorHAnsi" w:hAnsiTheme="minorHAnsi" w:cs="Arial"/>
          <w:b/>
          <w:sz w:val="24"/>
          <w:szCs w:val="24"/>
        </w:rPr>
        <w:t>SCHEDULE 9 – DATA PROCESSING A</w:t>
      </w:r>
      <w:r w:rsidR="00381E6B" w:rsidRPr="00381FB7">
        <w:rPr>
          <w:rFonts w:asciiTheme="minorHAnsi" w:hAnsiTheme="minorHAnsi" w:cs="Arial"/>
          <w:b/>
          <w:sz w:val="24"/>
          <w:szCs w:val="24"/>
        </w:rPr>
        <w:t>CTIVITIES</w:t>
      </w:r>
    </w:p>
    <w:p w14:paraId="13B56861" w14:textId="77777777" w:rsidR="00381210" w:rsidRPr="003D06C0" w:rsidRDefault="00381210" w:rsidP="00381210">
      <w:pPr>
        <w:spacing w:before="100" w:after="100"/>
        <w:ind w:left="720"/>
        <w:jc w:val="center"/>
        <w:rPr>
          <w:rFonts w:asciiTheme="minorHAnsi" w:hAnsiTheme="minorHAnsi"/>
          <w:b/>
          <w:sz w:val="24"/>
          <w:lang w:eastAsia="en-GB"/>
        </w:rPr>
      </w:pPr>
    </w:p>
    <w:tbl>
      <w:tblPr>
        <w:tblpPr w:leftFromText="180" w:rightFromText="180" w:vertAnchor="text" w:tblpY="1"/>
        <w:tblOverlap w:val="neve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954"/>
        <w:gridCol w:w="1290"/>
      </w:tblGrid>
      <w:tr w:rsidR="00381210" w:rsidRPr="00381FB7" w14:paraId="1D2DDF96" w14:textId="77777777" w:rsidTr="00381210">
        <w:trPr>
          <w:trHeight w:val="270"/>
        </w:trPr>
        <w:tc>
          <w:tcPr>
            <w:tcW w:w="2410" w:type="dxa"/>
            <w:tcBorders>
              <w:top w:val="nil"/>
              <w:left w:val="nil"/>
              <w:bottom w:val="nil"/>
              <w:right w:val="nil"/>
            </w:tcBorders>
            <w:shd w:val="clear" w:color="auto" w:fill="auto"/>
            <w:noWrap/>
            <w:vAlign w:val="center"/>
            <w:hideMark/>
          </w:tcPr>
          <w:p w14:paraId="3172064A" w14:textId="010F802F" w:rsidR="00381210" w:rsidRPr="003D06C0" w:rsidRDefault="00381210" w:rsidP="00381210">
            <w:pPr>
              <w:rPr>
                <w:rFonts w:asciiTheme="minorHAnsi" w:hAnsiTheme="minorHAnsi"/>
                <w:b/>
                <w:bCs/>
                <w:color w:val="000000"/>
                <w:sz w:val="24"/>
                <w:lang w:eastAsia="en-GB"/>
              </w:rPr>
            </w:pPr>
            <w:r w:rsidRPr="003D06C0">
              <w:rPr>
                <w:rFonts w:asciiTheme="minorHAnsi" w:hAnsiTheme="minorHAnsi"/>
                <w:b/>
                <w:bCs/>
                <w:color w:val="000000"/>
                <w:sz w:val="24"/>
                <w:lang w:eastAsia="en-GB"/>
              </w:rPr>
              <w:t>Categories of Data</w:t>
            </w:r>
          </w:p>
        </w:tc>
        <w:tc>
          <w:tcPr>
            <w:tcW w:w="5954" w:type="dxa"/>
            <w:tcBorders>
              <w:top w:val="nil"/>
              <w:left w:val="nil"/>
              <w:bottom w:val="nil"/>
              <w:right w:val="nil"/>
            </w:tcBorders>
            <w:shd w:val="clear" w:color="auto" w:fill="auto"/>
            <w:noWrap/>
            <w:vAlign w:val="center"/>
            <w:hideMark/>
          </w:tcPr>
          <w:p w14:paraId="7E680F6F" w14:textId="77777777" w:rsidR="00381210" w:rsidRPr="00381FB7" w:rsidRDefault="00381210" w:rsidP="00381210">
            <w:pPr>
              <w:rPr>
                <w:rFonts w:asciiTheme="minorHAnsi" w:hAnsiTheme="minorHAnsi"/>
                <w:color w:val="000000"/>
                <w:sz w:val="24"/>
                <w:lang w:eastAsia="en-GB"/>
              </w:rPr>
            </w:pPr>
            <w:r w:rsidRPr="00381FB7">
              <w:rPr>
                <w:rFonts w:asciiTheme="minorHAnsi" w:hAnsiTheme="minorHAnsi"/>
                <w:color w:val="000000"/>
                <w:sz w:val="24"/>
                <w:lang w:eastAsia="en-GB"/>
              </w:rPr>
              <w:t>Please tick all relevant boxes and add more detail if required:</w:t>
            </w:r>
          </w:p>
        </w:tc>
        <w:tc>
          <w:tcPr>
            <w:tcW w:w="1290" w:type="dxa"/>
            <w:tcBorders>
              <w:top w:val="nil"/>
              <w:left w:val="nil"/>
              <w:bottom w:val="nil"/>
              <w:right w:val="nil"/>
            </w:tcBorders>
            <w:shd w:val="clear" w:color="auto" w:fill="auto"/>
            <w:noWrap/>
            <w:vAlign w:val="center"/>
            <w:hideMark/>
          </w:tcPr>
          <w:p w14:paraId="79250B42" w14:textId="77777777" w:rsidR="00381210" w:rsidRPr="00381FB7" w:rsidRDefault="00381210" w:rsidP="00381210">
            <w:pPr>
              <w:rPr>
                <w:rFonts w:asciiTheme="minorHAnsi" w:hAnsiTheme="minorHAnsi"/>
                <w:color w:val="000000"/>
                <w:sz w:val="24"/>
                <w:lang w:eastAsia="en-GB"/>
              </w:rPr>
            </w:pPr>
          </w:p>
        </w:tc>
      </w:tr>
      <w:tr w:rsidR="00381210" w:rsidRPr="00381FB7" w14:paraId="7B1637BD" w14:textId="77777777" w:rsidTr="00381210">
        <w:trPr>
          <w:trHeight w:val="270"/>
        </w:trPr>
        <w:tc>
          <w:tcPr>
            <w:tcW w:w="2410" w:type="dxa"/>
            <w:tcBorders>
              <w:top w:val="nil"/>
              <w:left w:val="nil"/>
              <w:bottom w:val="nil"/>
              <w:right w:val="nil"/>
            </w:tcBorders>
            <w:shd w:val="clear" w:color="auto" w:fill="auto"/>
            <w:noWrap/>
            <w:vAlign w:val="center"/>
            <w:hideMark/>
          </w:tcPr>
          <w:p w14:paraId="03E733AB" w14:textId="77777777" w:rsidR="00381210" w:rsidRPr="00381FB7" w:rsidRDefault="00381210" w:rsidP="00381210">
            <w:pPr>
              <w:rPr>
                <w:rFonts w:asciiTheme="minorHAnsi" w:hAnsiTheme="minorHAnsi"/>
                <w:sz w:val="24"/>
                <w:lang w:eastAsia="en-GB"/>
              </w:rPr>
            </w:pPr>
          </w:p>
        </w:tc>
        <w:tc>
          <w:tcPr>
            <w:tcW w:w="5954" w:type="dxa"/>
            <w:tcBorders>
              <w:top w:val="nil"/>
              <w:left w:val="nil"/>
              <w:bottom w:val="nil"/>
              <w:right w:val="nil"/>
            </w:tcBorders>
            <w:shd w:val="clear" w:color="auto" w:fill="auto"/>
            <w:noWrap/>
            <w:vAlign w:val="center"/>
            <w:hideMark/>
          </w:tcPr>
          <w:p w14:paraId="57B5E71C" w14:textId="77777777" w:rsidR="00381210" w:rsidRPr="003D06C0" w:rsidRDefault="00381210" w:rsidP="00381210">
            <w:pPr>
              <w:rPr>
                <w:rFonts w:asciiTheme="minorHAnsi" w:hAnsiTheme="minorHAnsi"/>
                <w:b/>
                <w:bCs/>
                <w:color w:val="000000"/>
                <w:sz w:val="24"/>
                <w:lang w:eastAsia="en-GB"/>
              </w:rPr>
            </w:pPr>
            <w:r w:rsidRPr="003D06C0">
              <w:rPr>
                <w:rFonts w:asciiTheme="minorHAnsi" w:hAnsiTheme="minorHAnsi"/>
                <w:b/>
                <w:bCs/>
                <w:color w:val="000000"/>
                <w:sz w:val="24"/>
                <w:lang w:eastAsia="en-GB"/>
              </w:rPr>
              <w:t>Personal Data</w:t>
            </w:r>
          </w:p>
        </w:tc>
        <w:tc>
          <w:tcPr>
            <w:tcW w:w="1290" w:type="dxa"/>
            <w:tcBorders>
              <w:top w:val="nil"/>
              <w:left w:val="nil"/>
              <w:bottom w:val="nil"/>
              <w:right w:val="nil"/>
            </w:tcBorders>
            <w:shd w:val="clear" w:color="auto" w:fill="auto"/>
            <w:noWrap/>
            <w:vAlign w:val="center"/>
            <w:hideMark/>
          </w:tcPr>
          <w:p w14:paraId="786FFBA7" w14:textId="77777777" w:rsidR="00381210" w:rsidRPr="003D06C0" w:rsidRDefault="00381210" w:rsidP="00381210">
            <w:pPr>
              <w:rPr>
                <w:rFonts w:asciiTheme="minorHAnsi" w:hAnsiTheme="minorHAnsi"/>
                <w:color w:val="000000"/>
                <w:sz w:val="24"/>
                <w:lang w:eastAsia="en-GB"/>
              </w:rPr>
            </w:pPr>
            <w:r w:rsidRPr="003D06C0">
              <w:rPr>
                <w:rFonts w:asciiTheme="minorHAnsi" w:hAnsiTheme="minorHAnsi"/>
                <w:color w:val="000000"/>
                <w:sz w:val="24"/>
                <w:lang w:eastAsia="en-GB"/>
              </w:rPr>
              <w:t> </w:t>
            </w:r>
          </w:p>
        </w:tc>
      </w:tr>
      <w:tr w:rsidR="00381210" w:rsidRPr="00381FB7" w14:paraId="347E74DF" w14:textId="77777777" w:rsidTr="00381210">
        <w:trPr>
          <w:trHeight w:val="270"/>
        </w:trPr>
        <w:tc>
          <w:tcPr>
            <w:tcW w:w="2410" w:type="dxa"/>
            <w:tcBorders>
              <w:top w:val="nil"/>
              <w:left w:val="nil"/>
              <w:bottom w:val="nil"/>
              <w:right w:val="nil"/>
            </w:tcBorders>
            <w:shd w:val="clear" w:color="auto" w:fill="auto"/>
            <w:noWrap/>
            <w:vAlign w:val="center"/>
            <w:hideMark/>
          </w:tcPr>
          <w:p w14:paraId="1E655A74" w14:textId="77777777" w:rsidR="00381210" w:rsidRPr="00381FB7" w:rsidRDefault="00381210" w:rsidP="00381210">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314BD34E" w14:textId="77777777" w:rsidR="00381210" w:rsidRPr="003D06C0" w:rsidRDefault="00381210" w:rsidP="00381210">
            <w:pPr>
              <w:jc w:val="right"/>
              <w:rPr>
                <w:rFonts w:asciiTheme="minorHAnsi" w:hAnsiTheme="minorHAnsi"/>
                <w:color w:val="000000"/>
                <w:sz w:val="24"/>
                <w:lang w:eastAsia="en-GB"/>
              </w:rPr>
            </w:pPr>
            <w:r w:rsidRPr="003D06C0">
              <w:rPr>
                <w:rFonts w:asciiTheme="minorHAnsi" w:hAnsiTheme="minorHAnsi"/>
                <w:color w:val="000000"/>
                <w:sz w:val="24"/>
                <w:lang w:eastAsia="en-GB"/>
              </w:rPr>
              <w:t xml:space="preserve">Name </w:t>
            </w:r>
          </w:p>
        </w:tc>
        <w:sdt>
          <w:sdtPr>
            <w:rPr>
              <w:rFonts w:asciiTheme="minorHAnsi" w:hAnsiTheme="minorHAnsi"/>
              <w:color w:val="000000"/>
              <w:sz w:val="24"/>
              <w:lang w:eastAsia="en-GB"/>
            </w:rPr>
            <w:id w:val="-1732847285"/>
            <w14:checkbox>
              <w14:checked w14:val="0"/>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44F635E5" w14:textId="45F448D3" w:rsidR="00381210" w:rsidRPr="00381FB7" w:rsidRDefault="00381210" w:rsidP="00381210">
                <w:pPr>
                  <w:jc w:val="center"/>
                  <w:rPr>
                    <w:rFonts w:asciiTheme="minorHAnsi" w:hAnsiTheme="minorHAnsi"/>
                    <w:color w:val="000000"/>
                    <w:sz w:val="24"/>
                    <w:lang w:eastAsia="en-GB"/>
                  </w:rPr>
                </w:pPr>
                <w:r w:rsidRPr="00381FB7">
                  <w:rPr>
                    <w:rFonts w:ascii="MS Gothic" w:eastAsia="MS Gothic" w:hAnsi="MS Gothic" w:cs="MS Gothic" w:hint="eastAsia"/>
                    <w:color w:val="000000"/>
                    <w:sz w:val="24"/>
                    <w:lang w:eastAsia="en-GB"/>
                  </w:rPr>
                  <w:t>☐</w:t>
                </w:r>
              </w:p>
            </w:tc>
          </w:sdtContent>
        </w:sdt>
      </w:tr>
      <w:tr w:rsidR="00381210" w:rsidRPr="00381FB7" w14:paraId="2C27DEB8" w14:textId="77777777" w:rsidTr="00381210">
        <w:trPr>
          <w:trHeight w:val="270"/>
        </w:trPr>
        <w:tc>
          <w:tcPr>
            <w:tcW w:w="2410" w:type="dxa"/>
            <w:tcBorders>
              <w:top w:val="nil"/>
              <w:left w:val="nil"/>
              <w:bottom w:val="nil"/>
              <w:right w:val="nil"/>
            </w:tcBorders>
            <w:shd w:val="clear" w:color="auto" w:fill="auto"/>
            <w:noWrap/>
            <w:vAlign w:val="center"/>
            <w:hideMark/>
          </w:tcPr>
          <w:p w14:paraId="72567151" w14:textId="77777777" w:rsidR="00381210" w:rsidRPr="00381FB7" w:rsidRDefault="00381210" w:rsidP="00381210">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79461640" w14:textId="77777777" w:rsidR="00381210" w:rsidRPr="003D06C0" w:rsidRDefault="00381210" w:rsidP="00381210">
            <w:pPr>
              <w:jc w:val="right"/>
              <w:rPr>
                <w:rFonts w:asciiTheme="minorHAnsi" w:hAnsiTheme="minorHAnsi"/>
                <w:color w:val="000000"/>
                <w:sz w:val="24"/>
                <w:lang w:eastAsia="en-GB"/>
              </w:rPr>
            </w:pPr>
            <w:r w:rsidRPr="003D06C0">
              <w:rPr>
                <w:rFonts w:asciiTheme="minorHAnsi" w:hAnsiTheme="minorHAnsi"/>
                <w:color w:val="000000"/>
                <w:sz w:val="24"/>
                <w:lang w:eastAsia="en-GB"/>
              </w:rPr>
              <w:t>identification number</w:t>
            </w:r>
          </w:p>
        </w:tc>
        <w:tc>
          <w:tcPr>
            <w:tcW w:w="1290" w:type="dxa"/>
            <w:tcBorders>
              <w:top w:val="nil"/>
              <w:left w:val="nil"/>
              <w:bottom w:val="nil"/>
              <w:right w:val="nil"/>
            </w:tcBorders>
            <w:shd w:val="clear" w:color="auto" w:fill="auto"/>
            <w:noWrap/>
            <w:vAlign w:val="center"/>
            <w:hideMark/>
          </w:tcPr>
          <w:p w14:paraId="10D08FC3" w14:textId="0037EDDC" w:rsidR="00381210" w:rsidRPr="00381FB7" w:rsidRDefault="00E97A1F" w:rsidP="00381210">
            <w:pPr>
              <w:jc w:val="center"/>
              <w:rPr>
                <w:rFonts w:asciiTheme="minorHAnsi" w:hAnsiTheme="minorHAnsi"/>
                <w:color w:val="000000"/>
                <w:sz w:val="24"/>
                <w:lang w:eastAsia="en-GB"/>
              </w:rPr>
            </w:pPr>
            <w:sdt>
              <w:sdtPr>
                <w:rPr>
                  <w:rFonts w:asciiTheme="minorHAnsi" w:eastAsia="MS Gothic" w:hAnsiTheme="minorHAnsi"/>
                  <w:sz w:val="24"/>
                  <w:lang w:eastAsia="en-GB"/>
                </w:rPr>
                <w:id w:val="-242105575"/>
                <w14:checkbox>
                  <w14:checked w14:val="0"/>
                  <w14:checkedState w14:val="2612" w14:font="MS Gothic"/>
                  <w14:uncheckedState w14:val="2610" w14:font="MS Gothic"/>
                </w14:checkbox>
              </w:sdtPr>
              <w:sdtEndPr/>
              <w:sdtContent>
                <w:r w:rsidR="00381210" w:rsidRPr="00381FB7">
                  <w:rPr>
                    <w:rFonts w:ascii="MS Gothic" w:eastAsia="MS Gothic" w:hAnsi="MS Gothic" w:cs="MS Gothic" w:hint="eastAsia"/>
                    <w:sz w:val="24"/>
                    <w:lang w:eastAsia="en-GB"/>
                  </w:rPr>
                  <w:t>☐</w:t>
                </w:r>
              </w:sdtContent>
            </w:sdt>
          </w:p>
        </w:tc>
      </w:tr>
      <w:tr w:rsidR="00381210" w:rsidRPr="00381FB7" w14:paraId="2D547BE0" w14:textId="77777777" w:rsidTr="00381210">
        <w:trPr>
          <w:trHeight w:val="270"/>
        </w:trPr>
        <w:tc>
          <w:tcPr>
            <w:tcW w:w="2410" w:type="dxa"/>
            <w:tcBorders>
              <w:top w:val="nil"/>
              <w:left w:val="nil"/>
              <w:bottom w:val="nil"/>
              <w:right w:val="nil"/>
            </w:tcBorders>
            <w:shd w:val="clear" w:color="auto" w:fill="auto"/>
            <w:noWrap/>
            <w:vAlign w:val="center"/>
            <w:hideMark/>
          </w:tcPr>
          <w:p w14:paraId="1097F923" w14:textId="77777777" w:rsidR="00381210" w:rsidRPr="00381FB7" w:rsidRDefault="00381210" w:rsidP="00381210">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313D6159" w14:textId="77777777" w:rsidR="00381210" w:rsidRPr="003D06C0" w:rsidRDefault="00381210" w:rsidP="00381210">
            <w:pPr>
              <w:jc w:val="right"/>
              <w:rPr>
                <w:rFonts w:asciiTheme="minorHAnsi" w:hAnsiTheme="minorHAnsi"/>
                <w:color w:val="000000"/>
                <w:sz w:val="24"/>
                <w:lang w:eastAsia="en-GB"/>
              </w:rPr>
            </w:pPr>
            <w:r w:rsidRPr="003D06C0">
              <w:rPr>
                <w:rFonts w:asciiTheme="minorHAnsi" w:hAnsiTheme="minorHAnsi"/>
                <w:color w:val="000000"/>
                <w:sz w:val="24"/>
                <w:lang w:eastAsia="en-GB"/>
              </w:rPr>
              <w:t>location data</w:t>
            </w:r>
          </w:p>
        </w:tc>
        <w:sdt>
          <w:sdtPr>
            <w:rPr>
              <w:rFonts w:asciiTheme="minorHAnsi" w:hAnsiTheme="minorHAnsi"/>
              <w:color w:val="000000"/>
              <w:sz w:val="24"/>
              <w:lang w:eastAsia="en-GB"/>
            </w:rPr>
            <w:id w:val="1964537792"/>
            <w14:checkbox>
              <w14:checked w14:val="0"/>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1ACC5E90" w14:textId="51B842F6" w:rsidR="00381210" w:rsidRPr="00381FB7" w:rsidRDefault="00381210" w:rsidP="00381210">
                <w:pPr>
                  <w:jc w:val="center"/>
                  <w:rPr>
                    <w:rFonts w:asciiTheme="minorHAnsi" w:hAnsiTheme="minorHAnsi"/>
                    <w:color w:val="000000"/>
                    <w:sz w:val="24"/>
                    <w:lang w:eastAsia="en-GB"/>
                  </w:rPr>
                </w:pPr>
                <w:r w:rsidRPr="00381FB7">
                  <w:rPr>
                    <w:rFonts w:ascii="MS Gothic" w:eastAsia="MS Gothic" w:hAnsi="MS Gothic" w:cs="MS Gothic" w:hint="eastAsia"/>
                    <w:color w:val="000000"/>
                    <w:sz w:val="24"/>
                    <w:lang w:eastAsia="en-GB"/>
                  </w:rPr>
                  <w:t>☐</w:t>
                </w:r>
              </w:p>
            </w:tc>
          </w:sdtContent>
        </w:sdt>
      </w:tr>
      <w:tr w:rsidR="00381210" w:rsidRPr="00381FB7" w14:paraId="06CC5FFD" w14:textId="77777777" w:rsidTr="00381210">
        <w:trPr>
          <w:trHeight w:val="270"/>
        </w:trPr>
        <w:tc>
          <w:tcPr>
            <w:tcW w:w="2410" w:type="dxa"/>
            <w:tcBorders>
              <w:top w:val="nil"/>
              <w:left w:val="nil"/>
              <w:bottom w:val="nil"/>
              <w:right w:val="nil"/>
            </w:tcBorders>
            <w:shd w:val="clear" w:color="auto" w:fill="auto"/>
            <w:noWrap/>
            <w:vAlign w:val="center"/>
            <w:hideMark/>
          </w:tcPr>
          <w:p w14:paraId="1D2117BE" w14:textId="77777777" w:rsidR="00381210" w:rsidRPr="00381FB7" w:rsidRDefault="00381210" w:rsidP="00381210">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1998A5EC" w14:textId="77777777" w:rsidR="00381210" w:rsidRPr="003D06C0" w:rsidRDefault="00381210" w:rsidP="00381210">
            <w:pPr>
              <w:jc w:val="right"/>
              <w:rPr>
                <w:rFonts w:asciiTheme="minorHAnsi" w:hAnsiTheme="minorHAnsi"/>
                <w:color w:val="000000"/>
                <w:sz w:val="24"/>
                <w:lang w:eastAsia="en-GB"/>
              </w:rPr>
            </w:pPr>
            <w:r w:rsidRPr="003D06C0">
              <w:rPr>
                <w:rFonts w:asciiTheme="minorHAnsi" w:hAnsiTheme="minorHAnsi"/>
                <w:color w:val="000000"/>
                <w:sz w:val="24"/>
                <w:lang w:eastAsia="en-GB"/>
              </w:rPr>
              <w:t>online identifier (email/IP address)</w:t>
            </w:r>
          </w:p>
        </w:tc>
        <w:sdt>
          <w:sdtPr>
            <w:rPr>
              <w:rFonts w:asciiTheme="minorHAnsi" w:hAnsiTheme="minorHAnsi"/>
              <w:color w:val="000000"/>
              <w:sz w:val="24"/>
              <w:lang w:eastAsia="en-GB"/>
            </w:rPr>
            <w:id w:val="1340813990"/>
            <w14:checkbox>
              <w14:checked w14:val="0"/>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102216AB" w14:textId="2A344543" w:rsidR="00381210" w:rsidRPr="00381FB7" w:rsidRDefault="00381210" w:rsidP="00381210">
                <w:pPr>
                  <w:jc w:val="center"/>
                  <w:rPr>
                    <w:rFonts w:asciiTheme="minorHAnsi" w:hAnsiTheme="minorHAnsi"/>
                    <w:color w:val="000000"/>
                    <w:sz w:val="24"/>
                    <w:lang w:eastAsia="en-GB"/>
                  </w:rPr>
                </w:pPr>
                <w:r w:rsidRPr="00381FB7">
                  <w:rPr>
                    <w:rFonts w:ascii="MS Gothic" w:eastAsia="MS Gothic" w:hAnsi="MS Gothic" w:cs="MS Gothic" w:hint="eastAsia"/>
                    <w:color w:val="000000"/>
                    <w:sz w:val="24"/>
                    <w:lang w:eastAsia="en-GB"/>
                  </w:rPr>
                  <w:t>☐</w:t>
                </w:r>
              </w:p>
            </w:tc>
          </w:sdtContent>
        </w:sdt>
      </w:tr>
      <w:tr w:rsidR="00381210" w:rsidRPr="00381FB7" w14:paraId="32390275" w14:textId="77777777" w:rsidTr="00381210">
        <w:trPr>
          <w:trHeight w:val="270"/>
        </w:trPr>
        <w:tc>
          <w:tcPr>
            <w:tcW w:w="2410" w:type="dxa"/>
            <w:tcBorders>
              <w:top w:val="nil"/>
              <w:left w:val="nil"/>
              <w:bottom w:val="nil"/>
              <w:right w:val="nil"/>
            </w:tcBorders>
            <w:shd w:val="clear" w:color="auto" w:fill="auto"/>
            <w:noWrap/>
            <w:vAlign w:val="center"/>
          </w:tcPr>
          <w:p w14:paraId="698B136C" w14:textId="77777777" w:rsidR="00381210" w:rsidRPr="00381FB7" w:rsidRDefault="00381210" w:rsidP="00381210">
            <w:pPr>
              <w:rPr>
                <w:rFonts w:asciiTheme="minorHAnsi" w:hAnsiTheme="minorHAnsi"/>
                <w:color w:val="000000"/>
                <w:sz w:val="24"/>
                <w:lang w:eastAsia="en-GB"/>
              </w:rPr>
            </w:pPr>
          </w:p>
        </w:tc>
        <w:tc>
          <w:tcPr>
            <w:tcW w:w="5954" w:type="dxa"/>
            <w:tcBorders>
              <w:top w:val="nil"/>
              <w:left w:val="nil"/>
              <w:bottom w:val="single" w:sz="4" w:space="0" w:color="auto"/>
              <w:right w:val="nil"/>
            </w:tcBorders>
            <w:shd w:val="clear" w:color="auto" w:fill="auto"/>
            <w:noWrap/>
            <w:vAlign w:val="center"/>
          </w:tcPr>
          <w:p w14:paraId="1774FE03" w14:textId="77777777" w:rsidR="00381210" w:rsidRPr="003D06C0" w:rsidRDefault="00381210" w:rsidP="00381210">
            <w:pPr>
              <w:rPr>
                <w:rFonts w:asciiTheme="minorHAnsi" w:hAnsiTheme="minorHAnsi"/>
                <w:color w:val="000000"/>
                <w:sz w:val="24"/>
                <w:lang w:eastAsia="en-GB"/>
              </w:rPr>
            </w:pPr>
            <w:r w:rsidRPr="003D06C0">
              <w:rPr>
                <w:rFonts w:asciiTheme="minorHAnsi" w:hAnsiTheme="minorHAnsi"/>
                <w:color w:val="000000"/>
                <w:sz w:val="24"/>
                <w:lang w:eastAsia="en-GB"/>
              </w:rPr>
              <w:t>Other (please insert details):</w:t>
            </w:r>
          </w:p>
        </w:tc>
        <w:tc>
          <w:tcPr>
            <w:tcW w:w="1290" w:type="dxa"/>
            <w:tcBorders>
              <w:top w:val="nil"/>
              <w:left w:val="nil"/>
              <w:bottom w:val="single" w:sz="4" w:space="0" w:color="auto"/>
              <w:right w:val="nil"/>
            </w:tcBorders>
            <w:shd w:val="clear" w:color="auto" w:fill="auto"/>
            <w:noWrap/>
            <w:vAlign w:val="center"/>
          </w:tcPr>
          <w:p w14:paraId="7E418284" w14:textId="77777777" w:rsidR="00381210" w:rsidRPr="003D06C0" w:rsidRDefault="00381210" w:rsidP="00381210">
            <w:pPr>
              <w:jc w:val="center"/>
              <w:rPr>
                <w:rFonts w:asciiTheme="minorHAnsi" w:hAnsiTheme="minorHAnsi"/>
                <w:color w:val="000000"/>
                <w:sz w:val="24"/>
                <w:lang w:eastAsia="en-GB"/>
              </w:rPr>
            </w:pPr>
          </w:p>
        </w:tc>
      </w:tr>
      <w:tr w:rsidR="00381210" w:rsidRPr="00381FB7" w14:paraId="012516FB" w14:textId="77777777" w:rsidTr="00381210">
        <w:trPr>
          <w:trHeight w:val="270"/>
        </w:trPr>
        <w:tc>
          <w:tcPr>
            <w:tcW w:w="2410" w:type="dxa"/>
            <w:tcBorders>
              <w:top w:val="nil"/>
              <w:left w:val="nil"/>
              <w:bottom w:val="nil"/>
              <w:right w:val="single" w:sz="4" w:space="0" w:color="auto"/>
            </w:tcBorders>
            <w:shd w:val="clear" w:color="auto" w:fill="auto"/>
            <w:noWrap/>
            <w:vAlign w:val="center"/>
          </w:tcPr>
          <w:p w14:paraId="502009C3" w14:textId="77777777" w:rsidR="00381210" w:rsidRPr="00381FB7" w:rsidRDefault="00381210" w:rsidP="00381210">
            <w:pPr>
              <w:rPr>
                <w:rFonts w:asciiTheme="minorHAnsi" w:hAnsiTheme="minorHAnsi"/>
                <w:color w:val="000000"/>
                <w:sz w:val="24"/>
                <w:lang w:eastAsia="en-GB"/>
              </w:rPr>
            </w:pPr>
          </w:p>
        </w:tc>
        <w:tc>
          <w:tcPr>
            <w:tcW w:w="5954" w:type="dxa"/>
            <w:tcBorders>
              <w:top w:val="single" w:sz="4" w:space="0" w:color="auto"/>
              <w:left w:val="single" w:sz="4" w:space="0" w:color="auto"/>
              <w:bottom w:val="single" w:sz="4" w:space="0" w:color="auto"/>
              <w:right w:val="nil"/>
            </w:tcBorders>
            <w:shd w:val="clear" w:color="auto" w:fill="auto"/>
            <w:noWrap/>
            <w:vAlign w:val="center"/>
          </w:tcPr>
          <w:p w14:paraId="78234DB6" w14:textId="77777777" w:rsidR="00381210" w:rsidRPr="003D06C0" w:rsidRDefault="00381210" w:rsidP="00381210">
            <w:pPr>
              <w:jc w:val="right"/>
              <w:rPr>
                <w:rFonts w:asciiTheme="minorHAnsi" w:hAnsiTheme="minorHAnsi"/>
                <w:color w:val="000000"/>
                <w:sz w:val="24"/>
                <w:lang w:eastAsia="en-GB"/>
              </w:rPr>
            </w:pPr>
          </w:p>
          <w:p w14:paraId="7D693114" w14:textId="77777777" w:rsidR="00381210" w:rsidRPr="003D06C0" w:rsidRDefault="00381210" w:rsidP="00381210">
            <w:pPr>
              <w:jc w:val="right"/>
              <w:rPr>
                <w:rFonts w:asciiTheme="minorHAnsi" w:hAnsiTheme="minorHAnsi"/>
                <w:color w:val="000000"/>
                <w:sz w:val="24"/>
                <w:lang w:eastAsia="en-GB"/>
              </w:rPr>
            </w:pPr>
          </w:p>
        </w:tc>
        <w:tc>
          <w:tcPr>
            <w:tcW w:w="1290" w:type="dxa"/>
            <w:tcBorders>
              <w:top w:val="single" w:sz="4" w:space="0" w:color="auto"/>
              <w:left w:val="nil"/>
              <w:bottom w:val="single" w:sz="4" w:space="0" w:color="auto"/>
              <w:right w:val="single" w:sz="4" w:space="0" w:color="auto"/>
              <w:tr2bl w:val="nil"/>
            </w:tcBorders>
            <w:shd w:val="clear" w:color="auto" w:fill="auto"/>
            <w:noWrap/>
            <w:vAlign w:val="center"/>
          </w:tcPr>
          <w:p w14:paraId="478CD71C" w14:textId="77777777" w:rsidR="00381210" w:rsidRPr="00381FB7" w:rsidRDefault="00381210" w:rsidP="00381210">
            <w:pPr>
              <w:jc w:val="center"/>
              <w:rPr>
                <w:rFonts w:asciiTheme="minorHAnsi" w:hAnsiTheme="minorHAnsi"/>
                <w:color w:val="000000"/>
                <w:sz w:val="24"/>
                <w:lang w:eastAsia="en-GB"/>
              </w:rPr>
            </w:pPr>
          </w:p>
        </w:tc>
      </w:tr>
      <w:tr w:rsidR="00381210" w:rsidRPr="00381FB7" w14:paraId="23809055" w14:textId="77777777" w:rsidTr="00381210">
        <w:trPr>
          <w:trHeight w:val="270"/>
        </w:trPr>
        <w:tc>
          <w:tcPr>
            <w:tcW w:w="2410" w:type="dxa"/>
            <w:tcBorders>
              <w:top w:val="nil"/>
              <w:left w:val="nil"/>
              <w:bottom w:val="nil"/>
              <w:right w:val="nil"/>
            </w:tcBorders>
            <w:shd w:val="clear" w:color="auto" w:fill="auto"/>
            <w:noWrap/>
            <w:vAlign w:val="center"/>
          </w:tcPr>
          <w:p w14:paraId="06EF4B71" w14:textId="77777777" w:rsidR="00381210" w:rsidRPr="00381FB7" w:rsidRDefault="00381210" w:rsidP="00381210">
            <w:pPr>
              <w:rPr>
                <w:rFonts w:asciiTheme="minorHAnsi" w:hAnsiTheme="minorHAnsi"/>
                <w:color w:val="000000"/>
                <w:sz w:val="24"/>
                <w:lang w:eastAsia="en-GB"/>
              </w:rPr>
            </w:pPr>
          </w:p>
        </w:tc>
        <w:tc>
          <w:tcPr>
            <w:tcW w:w="5954" w:type="dxa"/>
            <w:tcBorders>
              <w:top w:val="single" w:sz="4" w:space="0" w:color="auto"/>
              <w:left w:val="nil"/>
              <w:bottom w:val="nil"/>
              <w:right w:val="nil"/>
            </w:tcBorders>
            <w:shd w:val="clear" w:color="auto" w:fill="auto"/>
            <w:noWrap/>
            <w:vAlign w:val="center"/>
          </w:tcPr>
          <w:p w14:paraId="252DE0A1" w14:textId="77777777" w:rsidR="00381210" w:rsidRPr="003D06C0" w:rsidRDefault="00381210" w:rsidP="00381210">
            <w:pPr>
              <w:jc w:val="right"/>
              <w:rPr>
                <w:rFonts w:asciiTheme="minorHAnsi" w:hAnsiTheme="minorHAnsi"/>
                <w:color w:val="000000"/>
                <w:sz w:val="24"/>
                <w:lang w:eastAsia="en-GB"/>
              </w:rPr>
            </w:pPr>
          </w:p>
        </w:tc>
        <w:tc>
          <w:tcPr>
            <w:tcW w:w="1290" w:type="dxa"/>
            <w:tcBorders>
              <w:top w:val="single" w:sz="4" w:space="0" w:color="auto"/>
              <w:left w:val="nil"/>
              <w:bottom w:val="nil"/>
              <w:right w:val="nil"/>
              <w:tr2bl w:val="nil"/>
            </w:tcBorders>
            <w:shd w:val="clear" w:color="auto" w:fill="auto"/>
            <w:noWrap/>
            <w:vAlign w:val="center"/>
          </w:tcPr>
          <w:p w14:paraId="6C0F56C4" w14:textId="77777777" w:rsidR="00381210" w:rsidRPr="003D06C0" w:rsidRDefault="00381210" w:rsidP="00381210">
            <w:pPr>
              <w:jc w:val="center"/>
              <w:rPr>
                <w:rFonts w:asciiTheme="minorHAnsi" w:hAnsiTheme="minorHAnsi"/>
                <w:color w:val="000000"/>
                <w:sz w:val="24"/>
                <w:lang w:eastAsia="en-GB"/>
              </w:rPr>
            </w:pPr>
          </w:p>
        </w:tc>
      </w:tr>
      <w:tr w:rsidR="00381210" w:rsidRPr="00381FB7" w14:paraId="3CF95318" w14:textId="77777777" w:rsidTr="00381210">
        <w:trPr>
          <w:trHeight w:val="315"/>
        </w:trPr>
        <w:tc>
          <w:tcPr>
            <w:tcW w:w="2410" w:type="dxa"/>
            <w:tcBorders>
              <w:top w:val="nil"/>
              <w:left w:val="nil"/>
              <w:bottom w:val="nil"/>
              <w:right w:val="nil"/>
            </w:tcBorders>
            <w:shd w:val="clear" w:color="auto" w:fill="auto"/>
            <w:noWrap/>
            <w:vAlign w:val="center"/>
            <w:hideMark/>
          </w:tcPr>
          <w:p w14:paraId="162DD723" w14:textId="77777777" w:rsidR="00381210" w:rsidRPr="00381FB7" w:rsidRDefault="00381210" w:rsidP="00381210">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77A30D6A" w14:textId="37C8A20D" w:rsidR="00381210" w:rsidRPr="003D06C0" w:rsidRDefault="00381210" w:rsidP="001C4A15">
            <w:pPr>
              <w:rPr>
                <w:rFonts w:asciiTheme="minorHAnsi" w:hAnsiTheme="minorHAnsi"/>
                <w:b/>
                <w:bCs/>
                <w:color w:val="000000"/>
                <w:sz w:val="24"/>
                <w:lang w:eastAsia="en-GB"/>
              </w:rPr>
            </w:pPr>
            <w:r w:rsidRPr="003D06C0">
              <w:rPr>
                <w:rFonts w:asciiTheme="minorHAnsi" w:hAnsiTheme="minorHAnsi"/>
                <w:b/>
                <w:bCs/>
                <w:color w:val="000000"/>
                <w:sz w:val="24"/>
                <w:lang w:eastAsia="en-GB"/>
              </w:rPr>
              <w:t>Special Categories</w:t>
            </w:r>
            <w:r w:rsidR="008E1711">
              <w:rPr>
                <w:rFonts w:asciiTheme="minorHAnsi" w:hAnsiTheme="minorHAnsi"/>
                <w:b/>
                <w:bCs/>
                <w:color w:val="000000"/>
                <w:sz w:val="24"/>
                <w:lang w:eastAsia="en-GB"/>
              </w:rPr>
              <w:t xml:space="preserve"> Lots</w:t>
            </w:r>
            <w:r w:rsidRPr="003D06C0">
              <w:rPr>
                <w:rFonts w:asciiTheme="minorHAnsi" w:hAnsiTheme="minorHAnsi"/>
                <w:b/>
                <w:bCs/>
                <w:color w:val="000000"/>
                <w:sz w:val="24"/>
                <w:lang w:eastAsia="en-GB"/>
              </w:rPr>
              <w:t xml:space="preserve"> of Personal Data</w:t>
            </w:r>
          </w:p>
        </w:tc>
        <w:tc>
          <w:tcPr>
            <w:tcW w:w="1290" w:type="dxa"/>
            <w:tcBorders>
              <w:top w:val="nil"/>
              <w:left w:val="nil"/>
              <w:bottom w:val="nil"/>
              <w:right w:val="nil"/>
              <w:tr2bl w:val="nil"/>
            </w:tcBorders>
            <w:shd w:val="clear" w:color="auto" w:fill="auto"/>
            <w:noWrap/>
            <w:vAlign w:val="center"/>
            <w:hideMark/>
          </w:tcPr>
          <w:p w14:paraId="45468216" w14:textId="77777777" w:rsidR="00381210" w:rsidRPr="003D06C0" w:rsidRDefault="00381210" w:rsidP="00381210">
            <w:pPr>
              <w:jc w:val="center"/>
              <w:rPr>
                <w:rFonts w:asciiTheme="minorHAnsi" w:hAnsiTheme="minorHAnsi"/>
                <w:color w:val="000000"/>
                <w:sz w:val="24"/>
                <w:lang w:eastAsia="en-GB"/>
              </w:rPr>
            </w:pPr>
          </w:p>
        </w:tc>
      </w:tr>
      <w:tr w:rsidR="00381210" w:rsidRPr="00381FB7" w14:paraId="33CB39DD" w14:textId="77777777" w:rsidTr="00381210">
        <w:trPr>
          <w:trHeight w:val="270"/>
        </w:trPr>
        <w:tc>
          <w:tcPr>
            <w:tcW w:w="2410" w:type="dxa"/>
            <w:tcBorders>
              <w:top w:val="nil"/>
              <w:left w:val="nil"/>
              <w:bottom w:val="nil"/>
              <w:right w:val="nil"/>
            </w:tcBorders>
            <w:shd w:val="clear" w:color="auto" w:fill="auto"/>
            <w:noWrap/>
            <w:vAlign w:val="center"/>
            <w:hideMark/>
          </w:tcPr>
          <w:p w14:paraId="43F59609" w14:textId="77777777" w:rsidR="00381210" w:rsidRPr="00381FB7" w:rsidRDefault="00381210" w:rsidP="00381210">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3F89BAB3" w14:textId="77777777" w:rsidR="00381210" w:rsidRPr="003D06C0" w:rsidRDefault="00381210" w:rsidP="00381210">
            <w:pPr>
              <w:jc w:val="right"/>
              <w:rPr>
                <w:rFonts w:asciiTheme="minorHAnsi" w:hAnsiTheme="minorHAnsi"/>
                <w:color w:val="000000"/>
                <w:sz w:val="24"/>
                <w:lang w:eastAsia="en-GB"/>
              </w:rPr>
            </w:pPr>
            <w:r w:rsidRPr="003D06C0">
              <w:rPr>
                <w:rFonts w:asciiTheme="minorHAnsi" w:hAnsiTheme="minorHAnsi"/>
                <w:color w:val="000000"/>
                <w:sz w:val="24"/>
                <w:lang w:eastAsia="en-GB"/>
              </w:rPr>
              <w:t>race</w:t>
            </w:r>
          </w:p>
        </w:tc>
        <w:sdt>
          <w:sdtPr>
            <w:rPr>
              <w:rFonts w:asciiTheme="minorHAnsi" w:hAnsiTheme="minorHAnsi"/>
              <w:color w:val="000000"/>
              <w:sz w:val="24"/>
              <w:lang w:eastAsia="en-GB"/>
            </w:rPr>
            <w:id w:val="-1209031037"/>
            <w14:checkbox>
              <w14:checked w14:val="0"/>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21CC404B" w14:textId="1E73FC78" w:rsidR="00381210" w:rsidRPr="00381FB7" w:rsidRDefault="00381210" w:rsidP="00381210">
                <w:pPr>
                  <w:jc w:val="center"/>
                  <w:rPr>
                    <w:rFonts w:asciiTheme="minorHAnsi" w:hAnsiTheme="minorHAnsi"/>
                    <w:color w:val="000000"/>
                    <w:sz w:val="24"/>
                    <w:lang w:eastAsia="en-GB"/>
                  </w:rPr>
                </w:pPr>
                <w:r w:rsidRPr="00381FB7">
                  <w:rPr>
                    <w:rFonts w:ascii="MS Gothic" w:eastAsia="MS Gothic" w:hAnsi="MS Gothic" w:cs="MS Gothic" w:hint="eastAsia"/>
                    <w:color w:val="000000"/>
                    <w:sz w:val="24"/>
                    <w:lang w:eastAsia="en-GB"/>
                  </w:rPr>
                  <w:t>☐</w:t>
                </w:r>
              </w:p>
            </w:tc>
          </w:sdtContent>
        </w:sdt>
      </w:tr>
      <w:tr w:rsidR="00381210" w:rsidRPr="00381FB7" w14:paraId="1E1827C1" w14:textId="77777777" w:rsidTr="00381210">
        <w:trPr>
          <w:trHeight w:val="270"/>
        </w:trPr>
        <w:tc>
          <w:tcPr>
            <w:tcW w:w="2410" w:type="dxa"/>
            <w:tcBorders>
              <w:top w:val="nil"/>
              <w:left w:val="nil"/>
              <w:bottom w:val="nil"/>
              <w:right w:val="nil"/>
            </w:tcBorders>
            <w:shd w:val="clear" w:color="auto" w:fill="auto"/>
            <w:noWrap/>
            <w:vAlign w:val="center"/>
            <w:hideMark/>
          </w:tcPr>
          <w:p w14:paraId="1677AB1B" w14:textId="77777777" w:rsidR="00381210" w:rsidRPr="00381FB7" w:rsidRDefault="00381210" w:rsidP="00381210">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07EBD9CB" w14:textId="77777777" w:rsidR="00381210" w:rsidRPr="003D06C0" w:rsidRDefault="00381210" w:rsidP="00381210">
            <w:pPr>
              <w:jc w:val="right"/>
              <w:rPr>
                <w:rFonts w:asciiTheme="minorHAnsi" w:hAnsiTheme="minorHAnsi"/>
                <w:color w:val="000000"/>
                <w:sz w:val="24"/>
                <w:lang w:eastAsia="en-GB"/>
              </w:rPr>
            </w:pPr>
            <w:r w:rsidRPr="003D06C0">
              <w:rPr>
                <w:rFonts w:asciiTheme="minorHAnsi" w:hAnsiTheme="minorHAnsi"/>
                <w:color w:val="000000"/>
                <w:sz w:val="24"/>
                <w:lang w:eastAsia="en-GB"/>
              </w:rPr>
              <w:t>ethnic origin</w:t>
            </w:r>
          </w:p>
        </w:tc>
        <w:sdt>
          <w:sdtPr>
            <w:rPr>
              <w:rFonts w:asciiTheme="minorHAnsi" w:hAnsiTheme="minorHAnsi"/>
              <w:color w:val="000000"/>
              <w:sz w:val="24"/>
              <w:lang w:eastAsia="en-GB"/>
            </w:rPr>
            <w:id w:val="1144785805"/>
            <w14:checkbox>
              <w14:checked w14:val="0"/>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7E0EEFF3" w14:textId="76099FDE" w:rsidR="00381210" w:rsidRPr="00381FB7" w:rsidRDefault="00381210" w:rsidP="00381210">
                <w:pPr>
                  <w:jc w:val="center"/>
                  <w:rPr>
                    <w:rFonts w:asciiTheme="minorHAnsi" w:hAnsiTheme="minorHAnsi"/>
                    <w:color w:val="000000"/>
                    <w:sz w:val="24"/>
                    <w:lang w:eastAsia="en-GB"/>
                  </w:rPr>
                </w:pPr>
                <w:r w:rsidRPr="00381FB7">
                  <w:rPr>
                    <w:rFonts w:ascii="MS Gothic" w:eastAsia="MS Gothic" w:hAnsi="MS Gothic" w:cs="MS Gothic" w:hint="eastAsia"/>
                    <w:color w:val="000000"/>
                    <w:sz w:val="24"/>
                    <w:lang w:eastAsia="en-GB"/>
                  </w:rPr>
                  <w:t>☐</w:t>
                </w:r>
              </w:p>
            </w:tc>
          </w:sdtContent>
        </w:sdt>
      </w:tr>
      <w:tr w:rsidR="00381210" w:rsidRPr="00381FB7" w14:paraId="68D3544F" w14:textId="77777777" w:rsidTr="00381210">
        <w:trPr>
          <w:trHeight w:val="270"/>
        </w:trPr>
        <w:tc>
          <w:tcPr>
            <w:tcW w:w="2410" w:type="dxa"/>
            <w:tcBorders>
              <w:top w:val="nil"/>
              <w:left w:val="nil"/>
              <w:bottom w:val="nil"/>
              <w:right w:val="nil"/>
            </w:tcBorders>
            <w:shd w:val="clear" w:color="auto" w:fill="auto"/>
            <w:noWrap/>
            <w:vAlign w:val="center"/>
            <w:hideMark/>
          </w:tcPr>
          <w:p w14:paraId="1FB9CEF0" w14:textId="77777777" w:rsidR="00381210" w:rsidRPr="00381FB7" w:rsidRDefault="00381210" w:rsidP="00381210">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36448D07" w14:textId="77777777" w:rsidR="00381210" w:rsidRPr="003D06C0" w:rsidRDefault="00381210" w:rsidP="00381210">
            <w:pPr>
              <w:jc w:val="right"/>
              <w:rPr>
                <w:rFonts w:asciiTheme="minorHAnsi" w:hAnsiTheme="minorHAnsi"/>
                <w:color w:val="000000"/>
                <w:sz w:val="24"/>
                <w:lang w:eastAsia="en-GB"/>
              </w:rPr>
            </w:pPr>
            <w:r w:rsidRPr="003D06C0">
              <w:rPr>
                <w:rFonts w:asciiTheme="minorHAnsi" w:hAnsiTheme="minorHAnsi"/>
                <w:color w:val="000000"/>
                <w:sz w:val="24"/>
                <w:lang w:eastAsia="en-GB"/>
              </w:rPr>
              <w:t>political opinions</w:t>
            </w:r>
          </w:p>
        </w:tc>
        <w:sdt>
          <w:sdtPr>
            <w:rPr>
              <w:rFonts w:asciiTheme="minorHAnsi" w:hAnsiTheme="minorHAnsi"/>
              <w:color w:val="000000"/>
              <w:sz w:val="24"/>
              <w:lang w:eastAsia="en-GB"/>
            </w:rPr>
            <w:id w:val="-228540541"/>
            <w14:checkbox>
              <w14:checked w14:val="0"/>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7EE31616" w14:textId="02DEEF2B" w:rsidR="00381210" w:rsidRPr="00381FB7" w:rsidRDefault="00381210" w:rsidP="00381210">
                <w:pPr>
                  <w:jc w:val="center"/>
                  <w:rPr>
                    <w:rFonts w:asciiTheme="minorHAnsi" w:hAnsiTheme="minorHAnsi"/>
                    <w:color w:val="000000"/>
                    <w:sz w:val="24"/>
                    <w:lang w:eastAsia="en-GB"/>
                  </w:rPr>
                </w:pPr>
                <w:r w:rsidRPr="00381FB7">
                  <w:rPr>
                    <w:rFonts w:ascii="MS Gothic" w:eastAsia="MS Gothic" w:hAnsi="MS Gothic" w:cs="MS Gothic" w:hint="eastAsia"/>
                    <w:color w:val="000000"/>
                    <w:sz w:val="24"/>
                    <w:lang w:eastAsia="en-GB"/>
                  </w:rPr>
                  <w:t>☐</w:t>
                </w:r>
              </w:p>
            </w:tc>
          </w:sdtContent>
        </w:sdt>
      </w:tr>
      <w:tr w:rsidR="00381210" w:rsidRPr="00381FB7" w14:paraId="4C5832BD" w14:textId="77777777" w:rsidTr="00381210">
        <w:trPr>
          <w:trHeight w:val="270"/>
        </w:trPr>
        <w:tc>
          <w:tcPr>
            <w:tcW w:w="2410" w:type="dxa"/>
            <w:tcBorders>
              <w:top w:val="nil"/>
              <w:left w:val="nil"/>
              <w:bottom w:val="nil"/>
              <w:right w:val="nil"/>
            </w:tcBorders>
            <w:shd w:val="clear" w:color="auto" w:fill="auto"/>
            <w:noWrap/>
            <w:vAlign w:val="center"/>
            <w:hideMark/>
          </w:tcPr>
          <w:p w14:paraId="0E564088" w14:textId="77777777" w:rsidR="00381210" w:rsidRPr="00381FB7" w:rsidRDefault="00381210" w:rsidP="00381210">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1DF64F1D" w14:textId="77777777" w:rsidR="00381210" w:rsidRPr="003D06C0" w:rsidRDefault="00381210" w:rsidP="00381210">
            <w:pPr>
              <w:jc w:val="right"/>
              <w:rPr>
                <w:rFonts w:asciiTheme="minorHAnsi" w:hAnsiTheme="minorHAnsi"/>
                <w:color w:val="000000"/>
                <w:sz w:val="24"/>
                <w:lang w:eastAsia="en-GB"/>
              </w:rPr>
            </w:pPr>
            <w:r w:rsidRPr="003D06C0">
              <w:rPr>
                <w:rFonts w:asciiTheme="minorHAnsi" w:hAnsiTheme="minorHAnsi"/>
                <w:color w:val="000000"/>
                <w:sz w:val="24"/>
                <w:lang w:eastAsia="en-GB"/>
              </w:rPr>
              <w:t>religion</w:t>
            </w:r>
          </w:p>
        </w:tc>
        <w:sdt>
          <w:sdtPr>
            <w:rPr>
              <w:rFonts w:asciiTheme="minorHAnsi" w:hAnsiTheme="minorHAnsi"/>
              <w:color w:val="000000"/>
              <w:sz w:val="24"/>
              <w:lang w:eastAsia="en-GB"/>
            </w:rPr>
            <w:id w:val="2038006483"/>
            <w14:checkbox>
              <w14:checked w14:val="0"/>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0D45DDBC" w14:textId="16EE3A0B" w:rsidR="00381210" w:rsidRPr="00381FB7" w:rsidRDefault="00381210" w:rsidP="00381210">
                <w:pPr>
                  <w:jc w:val="center"/>
                  <w:rPr>
                    <w:rFonts w:asciiTheme="minorHAnsi" w:hAnsiTheme="minorHAnsi"/>
                    <w:color w:val="000000"/>
                    <w:sz w:val="24"/>
                    <w:lang w:eastAsia="en-GB"/>
                  </w:rPr>
                </w:pPr>
                <w:r w:rsidRPr="00381FB7">
                  <w:rPr>
                    <w:rFonts w:ascii="MS Gothic" w:eastAsia="MS Gothic" w:hAnsi="MS Gothic" w:cs="MS Gothic" w:hint="eastAsia"/>
                    <w:color w:val="000000"/>
                    <w:sz w:val="24"/>
                    <w:lang w:eastAsia="en-GB"/>
                  </w:rPr>
                  <w:t>☐</w:t>
                </w:r>
              </w:p>
            </w:tc>
          </w:sdtContent>
        </w:sdt>
      </w:tr>
      <w:tr w:rsidR="00381210" w:rsidRPr="00381FB7" w14:paraId="6A0AE63D" w14:textId="77777777" w:rsidTr="00381210">
        <w:trPr>
          <w:trHeight w:val="270"/>
        </w:trPr>
        <w:tc>
          <w:tcPr>
            <w:tcW w:w="2410" w:type="dxa"/>
            <w:tcBorders>
              <w:top w:val="nil"/>
              <w:left w:val="nil"/>
              <w:bottom w:val="nil"/>
              <w:right w:val="nil"/>
            </w:tcBorders>
            <w:shd w:val="clear" w:color="auto" w:fill="auto"/>
            <w:noWrap/>
            <w:vAlign w:val="center"/>
            <w:hideMark/>
          </w:tcPr>
          <w:p w14:paraId="6E9F5466" w14:textId="77777777" w:rsidR="00381210" w:rsidRPr="00381FB7" w:rsidRDefault="00381210" w:rsidP="00381210">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7175C1CA" w14:textId="77777777" w:rsidR="00381210" w:rsidRPr="003D06C0" w:rsidRDefault="00381210" w:rsidP="00381210">
            <w:pPr>
              <w:jc w:val="right"/>
              <w:rPr>
                <w:rFonts w:asciiTheme="minorHAnsi" w:hAnsiTheme="minorHAnsi"/>
                <w:color w:val="000000"/>
                <w:sz w:val="24"/>
                <w:lang w:eastAsia="en-GB"/>
              </w:rPr>
            </w:pPr>
            <w:r w:rsidRPr="003D06C0">
              <w:rPr>
                <w:rFonts w:asciiTheme="minorHAnsi" w:hAnsiTheme="minorHAnsi"/>
                <w:color w:val="000000"/>
                <w:sz w:val="24"/>
                <w:lang w:eastAsia="en-GB"/>
              </w:rPr>
              <w:t>trade union membership</w:t>
            </w:r>
          </w:p>
        </w:tc>
        <w:sdt>
          <w:sdtPr>
            <w:rPr>
              <w:rFonts w:asciiTheme="minorHAnsi" w:hAnsiTheme="minorHAnsi"/>
              <w:color w:val="000000"/>
              <w:sz w:val="24"/>
              <w:lang w:eastAsia="en-GB"/>
            </w:rPr>
            <w:id w:val="640154586"/>
            <w14:checkbox>
              <w14:checked w14:val="0"/>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4D986296" w14:textId="197547AF" w:rsidR="00381210" w:rsidRPr="00381FB7" w:rsidRDefault="00381210" w:rsidP="00381210">
                <w:pPr>
                  <w:jc w:val="center"/>
                  <w:rPr>
                    <w:rFonts w:asciiTheme="minorHAnsi" w:hAnsiTheme="minorHAnsi"/>
                    <w:color w:val="000000"/>
                    <w:sz w:val="24"/>
                    <w:lang w:eastAsia="en-GB"/>
                  </w:rPr>
                </w:pPr>
                <w:r w:rsidRPr="00381FB7">
                  <w:rPr>
                    <w:rFonts w:ascii="MS Gothic" w:eastAsia="MS Gothic" w:hAnsi="MS Gothic" w:cs="MS Gothic" w:hint="eastAsia"/>
                    <w:color w:val="000000"/>
                    <w:sz w:val="24"/>
                    <w:lang w:eastAsia="en-GB"/>
                  </w:rPr>
                  <w:t>☐</w:t>
                </w:r>
              </w:p>
            </w:tc>
          </w:sdtContent>
        </w:sdt>
      </w:tr>
      <w:tr w:rsidR="00381210" w:rsidRPr="00381FB7" w14:paraId="3A6A393E" w14:textId="77777777" w:rsidTr="00381210">
        <w:trPr>
          <w:trHeight w:val="270"/>
        </w:trPr>
        <w:tc>
          <w:tcPr>
            <w:tcW w:w="2410" w:type="dxa"/>
            <w:tcBorders>
              <w:top w:val="nil"/>
              <w:left w:val="nil"/>
              <w:bottom w:val="nil"/>
              <w:right w:val="nil"/>
            </w:tcBorders>
            <w:shd w:val="clear" w:color="auto" w:fill="auto"/>
            <w:noWrap/>
            <w:vAlign w:val="center"/>
            <w:hideMark/>
          </w:tcPr>
          <w:p w14:paraId="3F2F9285" w14:textId="77777777" w:rsidR="00381210" w:rsidRPr="00381FB7" w:rsidRDefault="00381210" w:rsidP="00381210">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1F14C26C" w14:textId="77777777" w:rsidR="00381210" w:rsidRPr="003D06C0" w:rsidRDefault="00381210" w:rsidP="00381210">
            <w:pPr>
              <w:jc w:val="right"/>
              <w:rPr>
                <w:rFonts w:asciiTheme="minorHAnsi" w:hAnsiTheme="minorHAnsi"/>
                <w:color w:val="000000"/>
                <w:sz w:val="24"/>
                <w:lang w:eastAsia="en-GB"/>
              </w:rPr>
            </w:pPr>
            <w:r w:rsidRPr="003D06C0">
              <w:rPr>
                <w:rFonts w:asciiTheme="minorHAnsi" w:hAnsiTheme="minorHAnsi"/>
                <w:color w:val="000000"/>
                <w:sz w:val="24"/>
                <w:lang w:eastAsia="en-GB"/>
              </w:rPr>
              <w:t>genetics</w:t>
            </w:r>
          </w:p>
        </w:tc>
        <w:sdt>
          <w:sdtPr>
            <w:rPr>
              <w:rFonts w:asciiTheme="minorHAnsi" w:hAnsiTheme="minorHAnsi"/>
              <w:color w:val="000000"/>
              <w:sz w:val="24"/>
              <w:lang w:eastAsia="en-GB"/>
            </w:rPr>
            <w:id w:val="1298491154"/>
            <w14:checkbox>
              <w14:checked w14:val="0"/>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7A73755C" w14:textId="4F835566" w:rsidR="00381210" w:rsidRPr="00381FB7" w:rsidRDefault="00381210" w:rsidP="00381210">
                <w:pPr>
                  <w:jc w:val="center"/>
                  <w:rPr>
                    <w:rFonts w:asciiTheme="minorHAnsi" w:hAnsiTheme="minorHAnsi"/>
                    <w:color w:val="000000"/>
                    <w:sz w:val="24"/>
                    <w:lang w:eastAsia="en-GB"/>
                  </w:rPr>
                </w:pPr>
                <w:r w:rsidRPr="00381FB7">
                  <w:rPr>
                    <w:rFonts w:ascii="MS Gothic" w:eastAsia="MS Gothic" w:hAnsi="MS Gothic" w:cs="MS Gothic" w:hint="eastAsia"/>
                    <w:color w:val="000000"/>
                    <w:sz w:val="24"/>
                    <w:lang w:eastAsia="en-GB"/>
                  </w:rPr>
                  <w:t>☐</w:t>
                </w:r>
              </w:p>
            </w:tc>
          </w:sdtContent>
        </w:sdt>
      </w:tr>
      <w:tr w:rsidR="00381210" w:rsidRPr="00381FB7" w14:paraId="3AAABDEB" w14:textId="77777777" w:rsidTr="00381210">
        <w:trPr>
          <w:trHeight w:val="270"/>
        </w:trPr>
        <w:tc>
          <w:tcPr>
            <w:tcW w:w="2410" w:type="dxa"/>
            <w:tcBorders>
              <w:top w:val="nil"/>
              <w:left w:val="nil"/>
              <w:bottom w:val="nil"/>
              <w:right w:val="nil"/>
            </w:tcBorders>
            <w:shd w:val="clear" w:color="auto" w:fill="auto"/>
            <w:noWrap/>
            <w:vAlign w:val="center"/>
            <w:hideMark/>
          </w:tcPr>
          <w:p w14:paraId="1822CBE1" w14:textId="77777777" w:rsidR="00381210" w:rsidRPr="00381FB7" w:rsidRDefault="00381210" w:rsidP="00381210">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09F42DBD" w14:textId="77777777" w:rsidR="00381210" w:rsidRPr="003D06C0" w:rsidRDefault="00381210" w:rsidP="00381210">
            <w:pPr>
              <w:jc w:val="right"/>
              <w:rPr>
                <w:rFonts w:asciiTheme="minorHAnsi" w:hAnsiTheme="minorHAnsi"/>
                <w:color w:val="000000"/>
                <w:sz w:val="24"/>
                <w:lang w:eastAsia="en-GB"/>
              </w:rPr>
            </w:pPr>
            <w:r w:rsidRPr="003D06C0">
              <w:rPr>
                <w:rFonts w:asciiTheme="minorHAnsi" w:hAnsiTheme="minorHAnsi"/>
                <w:color w:val="000000"/>
                <w:sz w:val="24"/>
                <w:lang w:eastAsia="en-GB"/>
              </w:rPr>
              <w:t>biometrics (where used for ID purposes)</w:t>
            </w:r>
          </w:p>
        </w:tc>
        <w:sdt>
          <w:sdtPr>
            <w:rPr>
              <w:rFonts w:asciiTheme="minorHAnsi" w:hAnsiTheme="minorHAnsi"/>
              <w:color w:val="000000"/>
              <w:sz w:val="24"/>
              <w:lang w:eastAsia="en-GB"/>
            </w:rPr>
            <w:id w:val="1942569320"/>
            <w14:checkbox>
              <w14:checked w14:val="0"/>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778B6B92" w14:textId="6F2DF4D9" w:rsidR="00381210" w:rsidRPr="00381FB7" w:rsidRDefault="00381210" w:rsidP="00381210">
                <w:pPr>
                  <w:jc w:val="center"/>
                  <w:rPr>
                    <w:rFonts w:asciiTheme="minorHAnsi" w:hAnsiTheme="minorHAnsi"/>
                    <w:color w:val="000000"/>
                    <w:sz w:val="24"/>
                    <w:lang w:eastAsia="en-GB"/>
                  </w:rPr>
                </w:pPr>
                <w:r w:rsidRPr="00381FB7">
                  <w:rPr>
                    <w:rFonts w:ascii="MS Gothic" w:eastAsia="MS Gothic" w:hAnsi="MS Gothic" w:cs="MS Gothic" w:hint="eastAsia"/>
                    <w:color w:val="000000"/>
                    <w:sz w:val="24"/>
                    <w:lang w:eastAsia="en-GB"/>
                  </w:rPr>
                  <w:t>☐</w:t>
                </w:r>
              </w:p>
            </w:tc>
          </w:sdtContent>
        </w:sdt>
      </w:tr>
      <w:tr w:rsidR="00381210" w:rsidRPr="00381FB7" w14:paraId="625A1EE0" w14:textId="77777777" w:rsidTr="00381210">
        <w:trPr>
          <w:trHeight w:val="270"/>
        </w:trPr>
        <w:tc>
          <w:tcPr>
            <w:tcW w:w="2410" w:type="dxa"/>
            <w:tcBorders>
              <w:top w:val="nil"/>
              <w:left w:val="nil"/>
              <w:bottom w:val="nil"/>
              <w:right w:val="nil"/>
            </w:tcBorders>
            <w:shd w:val="clear" w:color="auto" w:fill="auto"/>
            <w:noWrap/>
            <w:vAlign w:val="center"/>
            <w:hideMark/>
          </w:tcPr>
          <w:p w14:paraId="4344C034" w14:textId="77777777" w:rsidR="00381210" w:rsidRPr="00381FB7" w:rsidRDefault="00381210" w:rsidP="00381210">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3F8E70F1" w14:textId="77777777" w:rsidR="00381210" w:rsidRPr="003D06C0" w:rsidRDefault="00381210" w:rsidP="00381210">
            <w:pPr>
              <w:jc w:val="right"/>
              <w:rPr>
                <w:rFonts w:asciiTheme="minorHAnsi" w:hAnsiTheme="minorHAnsi"/>
                <w:color w:val="000000"/>
                <w:sz w:val="24"/>
                <w:lang w:eastAsia="en-GB"/>
              </w:rPr>
            </w:pPr>
            <w:r w:rsidRPr="003D06C0">
              <w:rPr>
                <w:rFonts w:asciiTheme="minorHAnsi" w:hAnsiTheme="minorHAnsi"/>
                <w:color w:val="000000"/>
                <w:sz w:val="24"/>
                <w:lang w:eastAsia="en-GB"/>
              </w:rPr>
              <w:t>health</w:t>
            </w:r>
          </w:p>
        </w:tc>
        <w:sdt>
          <w:sdtPr>
            <w:rPr>
              <w:rFonts w:asciiTheme="minorHAnsi" w:hAnsiTheme="minorHAnsi"/>
              <w:color w:val="000000"/>
              <w:sz w:val="24"/>
              <w:lang w:eastAsia="en-GB"/>
            </w:rPr>
            <w:id w:val="-1801990134"/>
            <w14:checkbox>
              <w14:checked w14:val="0"/>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568FB686" w14:textId="0B4E5C6B" w:rsidR="00381210" w:rsidRPr="00381FB7" w:rsidRDefault="00381210" w:rsidP="00381210">
                <w:pPr>
                  <w:jc w:val="center"/>
                  <w:rPr>
                    <w:rFonts w:asciiTheme="minorHAnsi" w:hAnsiTheme="minorHAnsi"/>
                    <w:color w:val="000000"/>
                    <w:sz w:val="24"/>
                    <w:lang w:eastAsia="en-GB"/>
                  </w:rPr>
                </w:pPr>
                <w:r w:rsidRPr="00381FB7">
                  <w:rPr>
                    <w:rFonts w:ascii="MS Gothic" w:eastAsia="MS Gothic" w:hAnsi="MS Gothic" w:cs="MS Gothic" w:hint="eastAsia"/>
                    <w:color w:val="000000"/>
                    <w:sz w:val="24"/>
                    <w:lang w:eastAsia="en-GB"/>
                  </w:rPr>
                  <w:t>☐</w:t>
                </w:r>
              </w:p>
            </w:tc>
          </w:sdtContent>
        </w:sdt>
      </w:tr>
      <w:tr w:rsidR="00381210" w:rsidRPr="00381FB7" w14:paraId="49F027AF" w14:textId="77777777" w:rsidTr="00381210">
        <w:trPr>
          <w:trHeight w:val="270"/>
        </w:trPr>
        <w:tc>
          <w:tcPr>
            <w:tcW w:w="2410" w:type="dxa"/>
            <w:tcBorders>
              <w:top w:val="nil"/>
              <w:left w:val="nil"/>
              <w:bottom w:val="nil"/>
              <w:right w:val="nil"/>
            </w:tcBorders>
            <w:shd w:val="clear" w:color="auto" w:fill="auto"/>
            <w:noWrap/>
            <w:vAlign w:val="center"/>
            <w:hideMark/>
          </w:tcPr>
          <w:p w14:paraId="365F5C4E" w14:textId="77777777" w:rsidR="00381210" w:rsidRPr="00381FB7" w:rsidRDefault="00381210" w:rsidP="00381210">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0364E984" w14:textId="77777777" w:rsidR="00381210" w:rsidRPr="003D06C0" w:rsidRDefault="00381210" w:rsidP="00381210">
            <w:pPr>
              <w:jc w:val="right"/>
              <w:rPr>
                <w:rFonts w:asciiTheme="minorHAnsi" w:hAnsiTheme="minorHAnsi"/>
                <w:color w:val="000000"/>
                <w:sz w:val="24"/>
                <w:lang w:eastAsia="en-GB"/>
              </w:rPr>
            </w:pPr>
            <w:r w:rsidRPr="003D06C0">
              <w:rPr>
                <w:rFonts w:asciiTheme="minorHAnsi" w:hAnsiTheme="minorHAnsi"/>
                <w:color w:val="000000"/>
                <w:sz w:val="24"/>
                <w:lang w:eastAsia="en-GB"/>
              </w:rPr>
              <w:t>sex life</w:t>
            </w:r>
          </w:p>
        </w:tc>
        <w:sdt>
          <w:sdtPr>
            <w:rPr>
              <w:rFonts w:asciiTheme="minorHAnsi" w:hAnsiTheme="minorHAnsi"/>
              <w:color w:val="000000"/>
              <w:sz w:val="24"/>
              <w:lang w:eastAsia="en-GB"/>
            </w:rPr>
            <w:id w:val="-2046515920"/>
            <w14:checkbox>
              <w14:checked w14:val="0"/>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515F23E0" w14:textId="3D29AEDF" w:rsidR="00381210" w:rsidRPr="00381FB7" w:rsidRDefault="00381210" w:rsidP="00381210">
                <w:pPr>
                  <w:jc w:val="center"/>
                  <w:rPr>
                    <w:rFonts w:asciiTheme="minorHAnsi" w:hAnsiTheme="minorHAnsi"/>
                    <w:color w:val="000000"/>
                    <w:sz w:val="24"/>
                    <w:lang w:eastAsia="en-GB"/>
                  </w:rPr>
                </w:pPr>
                <w:r w:rsidRPr="00381FB7">
                  <w:rPr>
                    <w:rFonts w:ascii="MS Gothic" w:eastAsia="MS Gothic" w:hAnsi="MS Gothic" w:cs="MS Gothic" w:hint="eastAsia"/>
                    <w:color w:val="000000"/>
                    <w:sz w:val="24"/>
                    <w:lang w:eastAsia="en-GB"/>
                  </w:rPr>
                  <w:t>☐</w:t>
                </w:r>
              </w:p>
            </w:tc>
          </w:sdtContent>
        </w:sdt>
      </w:tr>
      <w:tr w:rsidR="00381210" w:rsidRPr="00381FB7" w14:paraId="0961C88A" w14:textId="77777777" w:rsidTr="00381210">
        <w:trPr>
          <w:trHeight w:val="270"/>
        </w:trPr>
        <w:tc>
          <w:tcPr>
            <w:tcW w:w="2410" w:type="dxa"/>
            <w:tcBorders>
              <w:top w:val="nil"/>
              <w:left w:val="nil"/>
              <w:bottom w:val="nil"/>
              <w:right w:val="nil"/>
            </w:tcBorders>
            <w:shd w:val="clear" w:color="auto" w:fill="auto"/>
            <w:noWrap/>
            <w:vAlign w:val="center"/>
            <w:hideMark/>
          </w:tcPr>
          <w:p w14:paraId="1D2F4037" w14:textId="77777777" w:rsidR="00381210" w:rsidRPr="00381FB7" w:rsidRDefault="00381210" w:rsidP="00381210">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38BF3714" w14:textId="77777777" w:rsidR="00381210" w:rsidRPr="003D06C0" w:rsidRDefault="00381210" w:rsidP="00381210">
            <w:pPr>
              <w:jc w:val="right"/>
              <w:rPr>
                <w:rFonts w:asciiTheme="minorHAnsi" w:hAnsiTheme="minorHAnsi"/>
                <w:color w:val="000000"/>
                <w:sz w:val="24"/>
                <w:lang w:eastAsia="en-GB"/>
              </w:rPr>
            </w:pPr>
            <w:r w:rsidRPr="003D06C0">
              <w:rPr>
                <w:rFonts w:asciiTheme="minorHAnsi" w:hAnsiTheme="minorHAnsi"/>
                <w:color w:val="000000"/>
                <w:sz w:val="24"/>
                <w:lang w:eastAsia="en-GB"/>
              </w:rPr>
              <w:t>sexual orientation</w:t>
            </w:r>
          </w:p>
        </w:tc>
        <w:sdt>
          <w:sdtPr>
            <w:rPr>
              <w:rFonts w:asciiTheme="minorHAnsi" w:hAnsiTheme="minorHAnsi"/>
              <w:color w:val="000000"/>
              <w:sz w:val="24"/>
              <w:lang w:eastAsia="en-GB"/>
            </w:rPr>
            <w:id w:val="1507484557"/>
            <w14:checkbox>
              <w14:checked w14:val="0"/>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1AB0BD7B" w14:textId="13528637" w:rsidR="00381210" w:rsidRPr="00381FB7" w:rsidRDefault="00381210" w:rsidP="00381210">
                <w:pPr>
                  <w:jc w:val="center"/>
                  <w:rPr>
                    <w:rFonts w:asciiTheme="minorHAnsi" w:hAnsiTheme="minorHAnsi"/>
                    <w:color w:val="000000"/>
                    <w:sz w:val="24"/>
                    <w:lang w:eastAsia="en-GB"/>
                  </w:rPr>
                </w:pPr>
                <w:r w:rsidRPr="00381FB7">
                  <w:rPr>
                    <w:rFonts w:ascii="MS Gothic" w:eastAsia="MS Gothic" w:hAnsi="MS Gothic" w:cs="MS Gothic" w:hint="eastAsia"/>
                    <w:color w:val="000000"/>
                    <w:sz w:val="24"/>
                    <w:lang w:eastAsia="en-GB"/>
                  </w:rPr>
                  <w:t>☐</w:t>
                </w:r>
              </w:p>
            </w:tc>
          </w:sdtContent>
        </w:sdt>
      </w:tr>
      <w:tr w:rsidR="00381210" w:rsidRPr="00381FB7" w14:paraId="0B8B3842" w14:textId="77777777" w:rsidTr="00381210">
        <w:trPr>
          <w:trHeight w:val="270"/>
        </w:trPr>
        <w:tc>
          <w:tcPr>
            <w:tcW w:w="2410" w:type="dxa"/>
            <w:tcBorders>
              <w:top w:val="nil"/>
              <w:left w:val="nil"/>
              <w:bottom w:val="nil"/>
              <w:right w:val="nil"/>
            </w:tcBorders>
            <w:shd w:val="clear" w:color="auto" w:fill="auto"/>
            <w:noWrap/>
            <w:vAlign w:val="center"/>
            <w:hideMark/>
          </w:tcPr>
          <w:p w14:paraId="07571A19" w14:textId="77777777" w:rsidR="00381210" w:rsidRPr="00381FB7" w:rsidRDefault="00381210" w:rsidP="00381210">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3390DAE5" w14:textId="77777777" w:rsidR="00381210" w:rsidRPr="003D06C0" w:rsidRDefault="00381210" w:rsidP="00381210">
            <w:pPr>
              <w:rPr>
                <w:rFonts w:asciiTheme="minorHAnsi" w:hAnsiTheme="minorHAnsi"/>
                <w:b/>
                <w:bCs/>
                <w:color w:val="000000"/>
                <w:sz w:val="24"/>
                <w:lang w:eastAsia="en-GB"/>
              </w:rPr>
            </w:pPr>
            <w:r w:rsidRPr="003D06C0">
              <w:rPr>
                <w:rFonts w:asciiTheme="minorHAnsi" w:hAnsiTheme="minorHAnsi"/>
                <w:b/>
                <w:bCs/>
                <w:color w:val="000000"/>
                <w:sz w:val="24"/>
                <w:lang w:eastAsia="en-GB"/>
              </w:rPr>
              <w:t>Criminal Offence Data</w:t>
            </w:r>
          </w:p>
        </w:tc>
        <w:tc>
          <w:tcPr>
            <w:tcW w:w="1290" w:type="dxa"/>
            <w:tcBorders>
              <w:top w:val="nil"/>
              <w:left w:val="nil"/>
              <w:bottom w:val="nil"/>
              <w:right w:val="nil"/>
            </w:tcBorders>
            <w:shd w:val="clear" w:color="auto" w:fill="auto"/>
            <w:noWrap/>
            <w:vAlign w:val="center"/>
            <w:hideMark/>
          </w:tcPr>
          <w:p w14:paraId="572A444E" w14:textId="77777777" w:rsidR="00381210" w:rsidRPr="003D06C0" w:rsidRDefault="00381210" w:rsidP="00381210">
            <w:pPr>
              <w:jc w:val="center"/>
              <w:rPr>
                <w:rFonts w:asciiTheme="minorHAnsi" w:hAnsiTheme="minorHAnsi"/>
                <w:color w:val="000000"/>
                <w:sz w:val="24"/>
                <w:lang w:eastAsia="en-GB"/>
              </w:rPr>
            </w:pPr>
          </w:p>
        </w:tc>
      </w:tr>
      <w:tr w:rsidR="00381210" w:rsidRPr="00381FB7" w14:paraId="1B89761B" w14:textId="77777777" w:rsidTr="00381210">
        <w:trPr>
          <w:trHeight w:val="270"/>
        </w:trPr>
        <w:tc>
          <w:tcPr>
            <w:tcW w:w="2410" w:type="dxa"/>
            <w:tcBorders>
              <w:top w:val="nil"/>
              <w:left w:val="nil"/>
              <w:bottom w:val="nil"/>
              <w:right w:val="nil"/>
            </w:tcBorders>
            <w:shd w:val="clear" w:color="auto" w:fill="auto"/>
            <w:noWrap/>
            <w:vAlign w:val="center"/>
            <w:hideMark/>
          </w:tcPr>
          <w:p w14:paraId="76FA003C" w14:textId="77777777" w:rsidR="00381210" w:rsidRPr="00381FB7" w:rsidRDefault="00381210" w:rsidP="00381210">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6FE7E9D7" w14:textId="77777777" w:rsidR="00381210" w:rsidRPr="003D06C0" w:rsidRDefault="00381210" w:rsidP="00381210">
            <w:pPr>
              <w:jc w:val="right"/>
              <w:rPr>
                <w:rFonts w:asciiTheme="minorHAnsi" w:hAnsiTheme="minorHAnsi"/>
                <w:color w:val="000000"/>
                <w:sz w:val="24"/>
                <w:lang w:eastAsia="en-GB"/>
              </w:rPr>
            </w:pPr>
            <w:r w:rsidRPr="003D06C0">
              <w:rPr>
                <w:rFonts w:asciiTheme="minorHAnsi" w:hAnsiTheme="minorHAnsi"/>
                <w:color w:val="000000"/>
                <w:sz w:val="24"/>
                <w:lang w:eastAsia="en-GB"/>
              </w:rPr>
              <w:t>allegations</w:t>
            </w:r>
          </w:p>
        </w:tc>
        <w:sdt>
          <w:sdtPr>
            <w:rPr>
              <w:rFonts w:asciiTheme="minorHAnsi" w:hAnsiTheme="minorHAnsi"/>
              <w:color w:val="000000"/>
              <w:sz w:val="24"/>
              <w:lang w:eastAsia="en-GB"/>
            </w:rPr>
            <w:id w:val="1617788695"/>
            <w14:checkbox>
              <w14:checked w14:val="0"/>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2F02DA9D" w14:textId="20FF3ED3" w:rsidR="00381210" w:rsidRPr="00381FB7" w:rsidRDefault="00381210" w:rsidP="00381210">
                <w:pPr>
                  <w:jc w:val="center"/>
                  <w:rPr>
                    <w:rFonts w:asciiTheme="minorHAnsi" w:hAnsiTheme="minorHAnsi"/>
                    <w:color w:val="000000"/>
                    <w:sz w:val="24"/>
                    <w:lang w:eastAsia="en-GB"/>
                  </w:rPr>
                </w:pPr>
                <w:r w:rsidRPr="00381FB7">
                  <w:rPr>
                    <w:rFonts w:ascii="MS Gothic" w:eastAsia="MS Gothic" w:hAnsi="MS Gothic" w:cs="MS Gothic" w:hint="eastAsia"/>
                    <w:color w:val="000000"/>
                    <w:sz w:val="24"/>
                    <w:lang w:eastAsia="en-GB"/>
                  </w:rPr>
                  <w:t>☐</w:t>
                </w:r>
              </w:p>
            </w:tc>
          </w:sdtContent>
        </w:sdt>
      </w:tr>
      <w:tr w:rsidR="00381210" w:rsidRPr="00381FB7" w14:paraId="507A49E1" w14:textId="77777777" w:rsidTr="00381210">
        <w:trPr>
          <w:trHeight w:val="270"/>
        </w:trPr>
        <w:tc>
          <w:tcPr>
            <w:tcW w:w="2410" w:type="dxa"/>
            <w:tcBorders>
              <w:top w:val="nil"/>
              <w:left w:val="nil"/>
              <w:bottom w:val="nil"/>
              <w:right w:val="nil"/>
            </w:tcBorders>
            <w:shd w:val="clear" w:color="auto" w:fill="auto"/>
            <w:noWrap/>
            <w:vAlign w:val="center"/>
            <w:hideMark/>
          </w:tcPr>
          <w:p w14:paraId="03849EB6" w14:textId="77777777" w:rsidR="00381210" w:rsidRPr="00381FB7" w:rsidRDefault="00381210" w:rsidP="00381210">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11C968BD" w14:textId="77777777" w:rsidR="00381210" w:rsidRPr="003D06C0" w:rsidRDefault="00381210" w:rsidP="00381210">
            <w:pPr>
              <w:jc w:val="right"/>
              <w:rPr>
                <w:rFonts w:asciiTheme="minorHAnsi" w:hAnsiTheme="minorHAnsi"/>
                <w:color w:val="000000"/>
                <w:sz w:val="24"/>
                <w:lang w:eastAsia="en-GB"/>
              </w:rPr>
            </w:pPr>
            <w:r w:rsidRPr="003D06C0">
              <w:rPr>
                <w:rFonts w:asciiTheme="minorHAnsi" w:hAnsiTheme="minorHAnsi"/>
                <w:color w:val="000000"/>
                <w:sz w:val="24"/>
                <w:lang w:eastAsia="en-GB"/>
              </w:rPr>
              <w:t xml:space="preserve">proceedings </w:t>
            </w:r>
          </w:p>
        </w:tc>
        <w:sdt>
          <w:sdtPr>
            <w:rPr>
              <w:rFonts w:asciiTheme="minorHAnsi" w:hAnsiTheme="minorHAnsi"/>
              <w:color w:val="000000"/>
              <w:sz w:val="24"/>
              <w:lang w:eastAsia="en-GB"/>
            </w:rPr>
            <w:id w:val="-179502006"/>
            <w14:checkbox>
              <w14:checked w14:val="0"/>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76C3CC1C" w14:textId="4E1348DD" w:rsidR="00381210" w:rsidRPr="00381FB7" w:rsidRDefault="00381210" w:rsidP="00381210">
                <w:pPr>
                  <w:jc w:val="center"/>
                  <w:rPr>
                    <w:rFonts w:asciiTheme="minorHAnsi" w:hAnsiTheme="minorHAnsi"/>
                    <w:color w:val="000000"/>
                    <w:sz w:val="24"/>
                    <w:lang w:eastAsia="en-GB"/>
                  </w:rPr>
                </w:pPr>
                <w:r w:rsidRPr="00381FB7">
                  <w:rPr>
                    <w:rFonts w:ascii="MS Gothic" w:eastAsia="MS Gothic" w:hAnsi="MS Gothic" w:cs="MS Gothic" w:hint="eastAsia"/>
                    <w:color w:val="000000"/>
                    <w:sz w:val="24"/>
                    <w:lang w:eastAsia="en-GB"/>
                  </w:rPr>
                  <w:t>☐</w:t>
                </w:r>
              </w:p>
            </w:tc>
          </w:sdtContent>
        </w:sdt>
      </w:tr>
      <w:tr w:rsidR="00381210" w:rsidRPr="00381FB7" w14:paraId="7B5680E0" w14:textId="77777777" w:rsidTr="00381210">
        <w:trPr>
          <w:trHeight w:val="270"/>
        </w:trPr>
        <w:tc>
          <w:tcPr>
            <w:tcW w:w="2410" w:type="dxa"/>
            <w:tcBorders>
              <w:top w:val="nil"/>
              <w:left w:val="nil"/>
              <w:bottom w:val="nil"/>
              <w:right w:val="nil"/>
            </w:tcBorders>
            <w:shd w:val="clear" w:color="auto" w:fill="auto"/>
            <w:noWrap/>
            <w:vAlign w:val="center"/>
            <w:hideMark/>
          </w:tcPr>
          <w:p w14:paraId="7E711261" w14:textId="77777777" w:rsidR="00381210" w:rsidRPr="00381FB7" w:rsidRDefault="00381210" w:rsidP="00381210">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52DB04AE" w14:textId="77777777" w:rsidR="00381210" w:rsidRPr="003D06C0" w:rsidRDefault="00381210" w:rsidP="00381210">
            <w:pPr>
              <w:jc w:val="right"/>
              <w:rPr>
                <w:rFonts w:asciiTheme="minorHAnsi" w:hAnsiTheme="minorHAnsi"/>
                <w:color w:val="000000"/>
                <w:sz w:val="24"/>
                <w:lang w:eastAsia="en-GB"/>
              </w:rPr>
            </w:pPr>
            <w:r w:rsidRPr="003D06C0">
              <w:rPr>
                <w:rFonts w:asciiTheme="minorHAnsi" w:hAnsiTheme="minorHAnsi"/>
                <w:color w:val="000000"/>
                <w:sz w:val="24"/>
                <w:lang w:eastAsia="en-GB"/>
              </w:rPr>
              <w:t xml:space="preserve">convictions </w:t>
            </w:r>
          </w:p>
        </w:tc>
        <w:sdt>
          <w:sdtPr>
            <w:rPr>
              <w:rFonts w:asciiTheme="minorHAnsi" w:hAnsiTheme="minorHAnsi"/>
              <w:color w:val="000000"/>
              <w:sz w:val="24"/>
              <w:lang w:eastAsia="en-GB"/>
            </w:rPr>
            <w:id w:val="-516774889"/>
            <w14:checkbox>
              <w14:checked w14:val="0"/>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374F615A" w14:textId="2648427B" w:rsidR="00381210" w:rsidRPr="00381FB7" w:rsidRDefault="00381210" w:rsidP="00381210">
                <w:pPr>
                  <w:jc w:val="center"/>
                  <w:rPr>
                    <w:rFonts w:asciiTheme="minorHAnsi" w:hAnsiTheme="minorHAnsi"/>
                    <w:color w:val="000000"/>
                    <w:sz w:val="24"/>
                    <w:lang w:eastAsia="en-GB"/>
                  </w:rPr>
                </w:pPr>
                <w:r w:rsidRPr="00381FB7">
                  <w:rPr>
                    <w:rFonts w:ascii="MS Gothic" w:eastAsia="MS Gothic" w:hAnsi="MS Gothic" w:cs="MS Gothic" w:hint="eastAsia"/>
                    <w:color w:val="000000"/>
                    <w:sz w:val="24"/>
                    <w:lang w:eastAsia="en-GB"/>
                  </w:rPr>
                  <w:t>☐</w:t>
                </w:r>
              </w:p>
            </w:tc>
          </w:sdtContent>
        </w:sdt>
      </w:tr>
      <w:tr w:rsidR="00381210" w:rsidRPr="00381FB7" w14:paraId="30D3CF8F" w14:textId="77777777" w:rsidTr="00381210">
        <w:trPr>
          <w:trHeight w:val="255"/>
        </w:trPr>
        <w:tc>
          <w:tcPr>
            <w:tcW w:w="2410" w:type="dxa"/>
            <w:tcBorders>
              <w:top w:val="nil"/>
              <w:left w:val="nil"/>
              <w:bottom w:val="nil"/>
              <w:right w:val="nil"/>
            </w:tcBorders>
            <w:shd w:val="clear" w:color="auto" w:fill="auto"/>
            <w:noWrap/>
            <w:vAlign w:val="center"/>
            <w:hideMark/>
          </w:tcPr>
          <w:p w14:paraId="409B00A5" w14:textId="77777777" w:rsidR="00381210" w:rsidRPr="00381FB7" w:rsidRDefault="00381210" w:rsidP="00381210">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157489BE" w14:textId="77777777" w:rsidR="00381210" w:rsidRPr="003D06C0" w:rsidRDefault="00381210" w:rsidP="00381210">
            <w:pPr>
              <w:rPr>
                <w:rFonts w:asciiTheme="minorHAnsi" w:hAnsiTheme="minorHAnsi"/>
                <w:sz w:val="24"/>
                <w:lang w:eastAsia="en-GB"/>
              </w:rPr>
            </w:pPr>
          </w:p>
        </w:tc>
        <w:tc>
          <w:tcPr>
            <w:tcW w:w="1290" w:type="dxa"/>
            <w:tcBorders>
              <w:top w:val="nil"/>
              <w:left w:val="nil"/>
              <w:bottom w:val="nil"/>
              <w:right w:val="nil"/>
            </w:tcBorders>
            <w:shd w:val="clear" w:color="auto" w:fill="auto"/>
            <w:noWrap/>
            <w:vAlign w:val="center"/>
            <w:hideMark/>
          </w:tcPr>
          <w:p w14:paraId="32D502A9" w14:textId="77777777" w:rsidR="00381210" w:rsidRPr="003D06C0" w:rsidRDefault="00381210" w:rsidP="00381210">
            <w:pPr>
              <w:jc w:val="center"/>
              <w:rPr>
                <w:rFonts w:asciiTheme="minorHAnsi" w:hAnsiTheme="minorHAnsi"/>
                <w:sz w:val="24"/>
                <w:lang w:eastAsia="en-GB"/>
              </w:rPr>
            </w:pPr>
          </w:p>
        </w:tc>
      </w:tr>
      <w:tr w:rsidR="00381210" w:rsidRPr="00381FB7" w14:paraId="36536215" w14:textId="77777777" w:rsidTr="00381210">
        <w:trPr>
          <w:trHeight w:val="270"/>
        </w:trPr>
        <w:tc>
          <w:tcPr>
            <w:tcW w:w="2410" w:type="dxa"/>
            <w:tcBorders>
              <w:top w:val="nil"/>
              <w:left w:val="nil"/>
              <w:bottom w:val="nil"/>
              <w:right w:val="nil"/>
            </w:tcBorders>
            <w:shd w:val="clear" w:color="auto" w:fill="auto"/>
            <w:noWrap/>
            <w:vAlign w:val="center"/>
            <w:hideMark/>
          </w:tcPr>
          <w:p w14:paraId="48CE6356" w14:textId="2E591293" w:rsidR="00381210" w:rsidRPr="00381FB7" w:rsidRDefault="00381210" w:rsidP="00381210">
            <w:pPr>
              <w:rPr>
                <w:rFonts w:asciiTheme="minorHAnsi" w:hAnsiTheme="minorHAnsi"/>
                <w:b/>
                <w:bCs/>
                <w:color w:val="000000"/>
                <w:sz w:val="24"/>
                <w:lang w:eastAsia="en-GB"/>
              </w:rPr>
            </w:pPr>
            <w:r w:rsidRPr="00381FB7">
              <w:rPr>
                <w:rFonts w:asciiTheme="minorHAnsi" w:hAnsiTheme="minorHAnsi"/>
                <w:b/>
                <w:bCs/>
                <w:color w:val="000000"/>
                <w:sz w:val="24"/>
                <w:lang w:eastAsia="en-GB"/>
              </w:rPr>
              <w:t>Categories of Data Subjects</w:t>
            </w:r>
          </w:p>
        </w:tc>
        <w:tc>
          <w:tcPr>
            <w:tcW w:w="5954" w:type="dxa"/>
            <w:tcBorders>
              <w:top w:val="nil"/>
              <w:left w:val="nil"/>
              <w:bottom w:val="nil"/>
              <w:right w:val="nil"/>
            </w:tcBorders>
            <w:shd w:val="clear" w:color="auto" w:fill="auto"/>
            <w:noWrap/>
            <w:vAlign w:val="center"/>
            <w:hideMark/>
          </w:tcPr>
          <w:p w14:paraId="30C5B189" w14:textId="77777777" w:rsidR="00381210" w:rsidRPr="003D06C0" w:rsidRDefault="00381210" w:rsidP="00381210">
            <w:pPr>
              <w:rPr>
                <w:rFonts w:asciiTheme="minorHAnsi" w:hAnsiTheme="minorHAnsi"/>
                <w:color w:val="000000"/>
                <w:sz w:val="24"/>
                <w:lang w:eastAsia="en-GB"/>
              </w:rPr>
            </w:pPr>
            <w:r w:rsidRPr="003D06C0">
              <w:rPr>
                <w:rFonts w:asciiTheme="minorHAnsi" w:hAnsiTheme="minorHAnsi"/>
                <w:color w:val="000000"/>
                <w:sz w:val="24"/>
                <w:lang w:eastAsia="en-GB"/>
              </w:rPr>
              <w:t>Please tick all relevant boxes:</w:t>
            </w:r>
          </w:p>
        </w:tc>
        <w:tc>
          <w:tcPr>
            <w:tcW w:w="1290" w:type="dxa"/>
            <w:tcBorders>
              <w:top w:val="nil"/>
              <w:left w:val="nil"/>
              <w:bottom w:val="nil"/>
              <w:right w:val="nil"/>
            </w:tcBorders>
            <w:shd w:val="clear" w:color="auto" w:fill="auto"/>
            <w:noWrap/>
            <w:vAlign w:val="center"/>
            <w:hideMark/>
          </w:tcPr>
          <w:p w14:paraId="2B389FB3" w14:textId="77777777" w:rsidR="00381210" w:rsidRPr="003D06C0" w:rsidRDefault="00381210" w:rsidP="00381210">
            <w:pPr>
              <w:jc w:val="center"/>
              <w:rPr>
                <w:rFonts w:asciiTheme="minorHAnsi" w:hAnsiTheme="minorHAnsi"/>
                <w:color w:val="000000"/>
                <w:sz w:val="24"/>
                <w:lang w:eastAsia="en-GB"/>
              </w:rPr>
            </w:pPr>
          </w:p>
        </w:tc>
      </w:tr>
      <w:tr w:rsidR="00381210" w:rsidRPr="00381FB7" w14:paraId="039A290C" w14:textId="77777777" w:rsidTr="00381210">
        <w:trPr>
          <w:trHeight w:val="270"/>
        </w:trPr>
        <w:tc>
          <w:tcPr>
            <w:tcW w:w="2410" w:type="dxa"/>
            <w:tcBorders>
              <w:top w:val="nil"/>
              <w:left w:val="nil"/>
              <w:bottom w:val="nil"/>
              <w:right w:val="nil"/>
            </w:tcBorders>
            <w:shd w:val="clear" w:color="auto" w:fill="auto"/>
            <w:noWrap/>
            <w:vAlign w:val="center"/>
            <w:hideMark/>
          </w:tcPr>
          <w:p w14:paraId="37E6811E" w14:textId="77777777" w:rsidR="00381210" w:rsidRPr="00381FB7" w:rsidRDefault="00381210" w:rsidP="00381210">
            <w:pPr>
              <w:rPr>
                <w:rFonts w:asciiTheme="minorHAnsi" w:hAnsiTheme="minorHAnsi"/>
                <w:sz w:val="24"/>
                <w:lang w:eastAsia="en-GB"/>
              </w:rPr>
            </w:pPr>
          </w:p>
        </w:tc>
        <w:tc>
          <w:tcPr>
            <w:tcW w:w="5954" w:type="dxa"/>
            <w:tcBorders>
              <w:top w:val="nil"/>
              <w:left w:val="nil"/>
              <w:bottom w:val="nil"/>
              <w:right w:val="nil"/>
            </w:tcBorders>
            <w:shd w:val="clear" w:color="auto" w:fill="auto"/>
            <w:noWrap/>
            <w:vAlign w:val="center"/>
            <w:hideMark/>
          </w:tcPr>
          <w:p w14:paraId="20F42C4C" w14:textId="0057CC28" w:rsidR="00381210" w:rsidRPr="003D06C0" w:rsidRDefault="005A37EB" w:rsidP="00381210">
            <w:pPr>
              <w:jc w:val="right"/>
              <w:rPr>
                <w:rFonts w:asciiTheme="minorHAnsi" w:hAnsiTheme="minorHAnsi"/>
                <w:color w:val="000000"/>
                <w:sz w:val="24"/>
                <w:lang w:eastAsia="en-GB"/>
              </w:rPr>
            </w:pPr>
            <w:r w:rsidRPr="003D06C0">
              <w:rPr>
                <w:rFonts w:asciiTheme="minorHAnsi" w:hAnsiTheme="minorHAnsi"/>
                <w:color w:val="000000"/>
                <w:sz w:val="24"/>
                <w:lang w:eastAsia="en-GB"/>
              </w:rPr>
              <w:t xml:space="preserve">Participating Authorities  </w:t>
            </w:r>
            <w:r w:rsidR="00381210" w:rsidRPr="003D06C0">
              <w:rPr>
                <w:rFonts w:asciiTheme="minorHAnsi" w:hAnsiTheme="minorHAnsi"/>
                <w:color w:val="000000"/>
                <w:sz w:val="24"/>
                <w:lang w:eastAsia="en-GB"/>
              </w:rPr>
              <w:t xml:space="preserve"> service users/customers</w:t>
            </w:r>
          </w:p>
        </w:tc>
        <w:sdt>
          <w:sdtPr>
            <w:rPr>
              <w:rFonts w:asciiTheme="minorHAnsi" w:hAnsiTheme="minorHAnsi"/>
              <w:color w:val="000000"/>
              <w:sz w:val="24"/>
              <w:lang w:eastAsia="en-GB"/>
            </w:rPr>
            <w:id w:val="1903483097"/>
            <w14:checkbox>
              <w14:checked w14:val="0"/>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525435A0" w14:textId="2D0649A0" w:rsidR="00381210" w:rsidRPr="00381FB7" w:rsidRDefault="00381210" w:rsidP="00381210">
                <w:pPr>
                  <w:jc w:val="center"/>
                  <w:rPr>
                    <w:rFonts w:asciiTheme="minorHAnsi" w:hAnsiTheme="minorHAnsi"/>
                    <w:color w:val="000000"/>
                    <w:sz w:val="24"/>
                    <w:lang w:eastAsia="en-GB"/>
                  </w:rPr>
                </w:pPr>
                <w:r w:rsidRPr="00381FB7">
                  <w:rPr>
                    <w:rFonts w:ascii="MS Gothic" w:eastAsia="MS Gothic" w:hAnsi="MS Gothic" w:cs="MS Gothic" w:hint="eastAsia"/>
                    <w:color w:val="000000"/>
                    <w:sz w:val="24"/>
                    <w:lang w:eastAsia="en-GB"/>
                  </w:rPr>
                  <w:t>☐</w:t>
                </w:r>
              </w:p>
            </w:tc>
          </w:sdtContent>
        </w:sdt>
      </w:tr>
      <w:tr w:rsidR="00381210" w:rsidRPr="00381FB7" w14:paraId="4250443E" w14:textId="77777777" w:rsidTr="00381210">
        <w:trPr>
          <w:trHeight w:val="270"/>
        </w:trPr>
        <w:tc>
          <w:tcPr>
            <w:tcW w:w="2410" w:type="dxa"/>
            <w:tcBorders>
              <w:top w:val="nil"/>
              <w:left w:val="nil"/>
              <w:bottom w:val="nil"/>
              <w:right w:val="nil"/>
            </w:tcBorders>
            <w:shd w:val="clear" w:color="auto" w:fill="auto"/>
            <w:noWrap/>
            <w:vAlign w:val="center"/>
            <w:hideMark/>
          </w:tcPr>
          <w:p w14:paraId="4C2576BE" w14:textId="77777777" w:rsidR="00381210" w:rsidRPr="00381FB7" w:rsidRDefault="00381210" w:rsidP="00381210">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54493881" w14:textId="760C62D9" w:rsidR="00381210" w:rsidRPr="00381FB7" w:rsidRDefault="005A37EB" w:rsidP="00381210">
            <w:pPr>
              <w:jc w:val="right"/>
              <w:rPr>
                <w:rFonts w:asciiTheme="minorHAnsi" w:hAnsiTheme="minorHAnsi"/>
                <w:color w:val="000000"/>
                <w:sz w:val="24"/>
                <w:lang w:eastAsia="en-GB"/>
              </w:rPr>
            </w:pPr>
            <w:r w:rsidRPr="003D06C0">
              <w:rPr>
                <w:rFonts w:asciiTheme="minorHAnsi" w:hAnsiTheme="minorHAnsi"/>
                <w:color w:val="000000"/>
                <w:sz w:val="24"/>
                <w:lang w:eastAsia="en-GB"/>
              </w:rPr>
              <w:t xml:space="preserve">Participating Authorities  </w:t>
            </w:r>
            <w:r w:rsidR="007008E0" w:rsidRPr="003D06C0">
              <w:rPr>
                <w:rFonts w:asciiTheme="minorHAnsi" w:hAnsiTheme="minorHAnsi"/>
                <w:color w:val="000000"/>
                <w:sz w:val="24"/>
                <w:lang w:eastAsia="en-GB"/>
              </w:rPr>
              <w:t xml:space="preserve"> </w:t>
            </w:r>
            <w:r w:rsidR="00381210" w:rsidRPr="00381FB7">
              <w:rPr>
                <w:rFonts w:asciiTheme="minorHAnsi" w:hAnsiTheme="minorHAnsi"/>
                <w:color w:val="000000"/>
                <w:sz w:val="24"/>
                <w:lang w:eastAsia="en-GB"/>
              </w:rPr>
              <w:t>service user/customer next of kin</w:t>
            </w:r>
          </w:p>
        </w:tc>
        <w:sdt>
          <w:sdtPr>
            <w:rPr>
              <w:rFonts w:asciiTheme="minorHAnsi" w:hAnsiTheme="minorHAnsi"/>
              <w:color w:val="000000"/>
              <w:sz w:val="24"/>
              <w:lang w:eastAsia="en-GB"/>
            </w:rPr>
            <w:id w:val="1707523034"/>
            <w14:checkbox>
              <w14:checked w14:val="0"/>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180992C5" w14:textId="448142C5" w:rsidR="00381210" w:rsidRPr="00381FB7" w:rsidRDefault="00381210" w:rsidP="00381210">
                <w:pPr>
                  <w:jc w:val="center"/>
                  <w:rPr>
                    <w:rFonts w:asciiTheme="minorHAnsi" w:hAnsiTheme="minorHAnsi"/>
                    <w:color w:val="000000"/>
                    <w:sz w:val="24"/>
                    <w:lang w:eastAsia="en-GB"/>
                  </w:rPr>
                </w:pPr>
                <w:r w:rsidRPr="00381FB7">
                  <w:rPr>
                    <w:rFonts w:ascii="MS Gothic" w:eastAsia="MS Gothic" w:hAnsi="MS Gothic" w:cs="MS Gothic" w:hint="eastAsia"/>
                    <w:color w:val="000000"/>
                    <w:sz w:val="24"/>
                    <w:lang w:eastAsia="en-GB"/>
                  </w:rPr>
                  <w:t>☐</w:t>
                </w:r>
              </w:p>
            </w:tc>
          </w:sdtContent>
        </w:sdt>
      </w:tr>
      <w:tr w:rsidR="00381210" w:rsidRPr="00381FB7" w14:paraId="67C1ED95" w14:textId="77777777" w:rsidTr="00381210">
        <w:trPr>
          <w:trHeight w:val="270"/>
        </w:trPr>
        <w:tc>
          <w:tcPr>
            <w:tcW w:w="2410" w:type="dxa"/>
            <w:tcBorders>
              <w:top w:val="nil"/>
              <w:left w:val="nil"/>
              <w:bottom w:val="nil"/>
              <w:right w:val="nil"/>
            </w:tcBorders>
            <w:shd w:val="clear" w:color="auto" w:fill="auto"/>
            <w:noWrap/>
            <w:vAlign w:val="center"/>
            <w:hideMark/>
          </w:tcPr>
          <w:p w14:paraId="1C56CC9A" w14:textId="77777777" w:rsidR="00381210" w:rsidRPr="00381FB7" w:rsidRDefault="00381210" w:rsidP="00381210">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48F3EDC3" w14:textId="1A8661D2" w:rsidR="00381210" w:rsidRPr="003D06C0" w:rsidRDefault="005A37EB" w:rsidP="00381210">
            <w:pPr>
              <w:jc w:val="right"/>
              <w:rPr>
                <w:rFonts w:asciiTheme="minorHAnsi" w:hAnsiTheme="minorHAnsi"/>
                <w:color w:val="000000"/>
                <w:sz w:val="24"/>
                <w:lang w:eastAsia="en-GB"/>
              </w:rPr>
            </w:pPr>
            <w:r w:rsidRPr="003D06C0">
              <w:rPr>
                <w:rFonts w:asciiTheme="minorHAnsi" w:hAnsiTheme="minorHAnsi"/>
                <w:color w:val="000000"/>
                <w:sz w:val="24"/>
                <w:lang w:eastAsia="en-GB"/>
              </w:rPr>
              <w:t xml:space="preserve">Participating Authorities  </w:t>
            </w:r>
            <w:r w:rsidR="00381210" w:rsidRPr="003D06C0">
              <w:rPr>
                <w:rFonts w:asciiTheme="minorHAnsi" w:hAnsiTheme="minorHAnsi"/>
                <w:color w:val="000000"/>
                <w:sz w:val="24"/>
                <w:lang w:eastAsia="en-GB"/>
              </w:rPr>
              <w:t xml:space="preserve"> employees</w:t>
            </w:r>
          </w:p>
        </w:tc>
        <w:sdt>
          <w:sdtPr>
            <w:rPr>
              <w:rFonts w:asciiTheme="minorHAnsi" w:hAnsiTheme="minorHAnsi"/>
              <w:color w:val="000000"/>
              <w:sz w:val="24"/>
              <w:lang w:eastAsia="en-GB"/>
            </w:rPr>
            <w:id w:val="-117761277"/>
            <w14:checkbox>
              <w14:checked w14:val="0"/>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50F5260F" w14:textId="4252CAA9" w:rsidR="00381210" w:rsidRPr="00381FB7" w:rsidRDefault="00381210" w:rsidP="00381210">
                <w:pPr>
                  <w:jc w:val="center"/>
                  <w:rPr>
                    <w:rFonts w:asciiTheme="minorHAnsi" w:hAnsiTheme="minorHAnsi"/>
                    <w:color w:val="000000"/>
                    <w:sz w:val="24"/>
                    <w:lang w:eastAsia="en-GB"/>
                  </w:rPr>
                </w:pPr>
                <w:r w:rsidRPr="00381FB7">
                  <w:rPr>
                    <w:rFonts w:ascii="MS Gothic" w:eastAsia="MS Gothic" w:hAnsi="MS Gothic" w:cs="MS Gothic" w:hint="eastAsia"/>
                    <w:color w:val="000000"/>
                    <w:sz w:val="24"/>
                    <w:lang w:eastAsia="en-GB"/>
                  </w:rPr>
                  <w:t>☐</w:t>
                </w:r>
              </w:p>
            </w:tc>
          </w:sdtContent>
        </w:sdt>
      </w:tr>
      <w:tr w:rsidR="00381210" w:rsidRPr="00381FB7" w14:paraId="04B7931D" w14:textId="77777777" w:rsidTr="00381210">
        <w:trPr>
          <w:trHeight w:val="270"/>
        </w:trPr>
        <w:tc>
          <w:tcPr>
            <w:tcW w:w="2410" w:type="dxa"/>
            <w:tcBorders>
              <w:top w:val="nil"/>
              <w:left w:val="nil"/>
              <w:bottom w:val="nil"/>
              <w:right w:val="nil"/>
            </w:tcBorders>
            <w:shd w:val="clear" w:color="auto" w:fill="auto"/>
            <w:noWrap/>
            <w:vAlign w:val="center"/>
            <w:hideMark/>
          </w:tcPr>
          <w:p w14:paraId="15C448B2" w14:textId="77777777" w:rsidR="00381210" w:rsidRPr="00381FB7" w:rsidRDefault="00381210" w:rsidP="00381210">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262586CB" w14:textId="63E897BA" w:rsidR="00381210" w:rsidRPr="00381FB7" w:rsidRDefault="005A37EB" w:rsidP="00381210">
            <w:pPr>
              <w:jc w:val="right"/>
              <w:rPr>
                <w:rFonts w:asciiTheme="minorHAnsi" w:hAnsiTheme="minorHAnsi"/>
                <w:color w:val="000000"/>
                <w:sz w:val="24"/>
                <w:lang w:eastAsia="en-GB"/>
              </w:rPr>
            </w:pPr>
            <w:r w:rsidRPr="003D06C0">
              <w:rPr>
                <w:rFonts w:asciiTheme="minorHAnsi" w:hAnsiTheme="minorHAnsi"/>
                <w:color w:val="000000"/>
                <w:sz w:val="24"/>
                <w:lang w:eastAsia="en-GB"/>
              </w:rPr>
              <w:t xml:space="preserve">Participating Authorities  </w:t>
            </w:r>
            <w:r w:rsidR="00381210" w:rsidRPr="00381FB7">
              <w:rPr>
                <w:rFonts w:asciiTheme="minorHAnsi" w:hAnsiTheme="minorHAnsi"/>
                <w:color w:val="000000"/>
                <w:sz w:val="24"/>
                <w:lang w:eastAsia="en-GB"/>
              </w:rPr>
              <w:t xml:space="preserve"> employees next of kin</w:t>
            </w:r>
          </w:p>
        </w:tc>
        <w:sdt>
          <w:sdtPr>
            <w:rPr>
              <w:rFonts w:asciiTheme="minorHAnsi" w:hAnsiTheme="minorHAnsi"/>
              <w:color w:val="000000"/>
              <w:sz w:val="24"/>
              <w:lang w:eastAsia="en-GB"/>
            </w:rPr>
            <w:id w:val="-1900585210"/>
            <w14:checkbox>
              <w14:checked w14:val="0"/>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08B0E115" w14:textId="1D51D981" w:rsidR="00381210" w:rsidRPr="00381FB7" w:rsidRDefault="00381210" w:rsidP="00381210">
                <w:pPr>
                  <w:jc w:val="center"/>
                  <w:rPr>
                    <w:rFonts w:asciiTheme="minorHAnsi" w:hAnsiTheme="minorHAnsi"/>
                    <w:color w:val="000000"/>
                    <w:sz w:val="24"/>
                    <w:lang w:eastAsia="en-GB"/>
                  </w:rPr>
                </w:pPr>
                <w:r w:rsidRPr="00381FB7">
                  <w:rPr>
                    <w:rFonts w:ascii="MS Gothic" w:eastAsia="MS Gothic" w:hAnsi="MS Gothic" w:cs="MS Gothic" w:hint="eastAsia"/>
                    <w:color w:val="000000"/>
                    <w:sz w:val="24"/>
                    <w:lang w:eastAsia="en-GB"/>
                  </w:rPr>
                  <w:t>☐</w:t>
                </w:r>
              </w:p>
            </w:tc>
          </w:sdtContent>
        </w:sdt>
      </w:tr>
      <w:tr w:rsidR="00381210" w:rsidRPr="00381FB7" w14:paraId="1EED4BBF" w14:textId="77777777" w:rsidTr="00381210">
        <w:trPr>
          <w:trHeight w:val="270"/>
        </w:trPr>
        <w:tc>
          <w:tcPr>
            <w:tcW w:w="2410" w:type="dxa"/>
            <w:tcBorders>
              <w:top w:val="nil"/>
              <w:left w:val="nil"/>
              <w:bottom w:val="nil"/>
              <w:right w:val="nil"/>
            </w:tcBorders>
            <w:shd w:val="clear" w:color="auto" w:fill="auto"/>
            <w:noWrap/>
            <w:vAlign w:val="center"/>
            <w:hideMark/>
          </w:tcPr>
          <w:p w14:paraId="119360A8" w14:textId="77777777" w:rsidR="00381210" w:rsidRPr="00381FB7" w:rsidRDefault="00381210" w:rsidP="00381210">
            <w:pPr>
              <w:rPr>
                <w:rFonts w:asciiTheme="minorHAnsi" w:hAnsiTheme="minorHAnsi"/>
                <w:color w:val="000000"/>
                <w:sz w:val="24"/>
                <w:lang w:eastAsia="en-GB"/>
              </w:rPr>
            </w:pPr>
          </w:p>
        </w:tc>
        <w:tc>
          <w:tcPr>
            <w:tcW w:w="5954" w:type="dxa"/>
            <w:tcBorders>
              <w:top w:val="nil"/>
              <w:left w:val="nil"/>
              <w:bottom w:val="single" w:sz="4" w:space="0" w:color="auto"/>
              <w:right w:val="nil"/>
            </w:tcBorders>
            <w:shd w:val="clear" w:color="auto" w:fill="auto"/>
            <w:noWrap/>
            <w:vAlign w:val="center"/>
            <w:hideMark/>
          </w:tcPr>
          <w:p w14:paraId="5DEFCB72" w14:textId="77777777" w:rsidR="00381210" w:rsidRPr="003D06C0" w:rsidRDefault="00381210" w:rsidP="00381210">
            <w:pPr>
              <w:jc w:val="right"/>
              <w:rPr>
                <w:rFonts w:asciiTheme="minorHAnsi" w:hAnsiTheme="minorHAnsi"/>
                <w:color w:val="000000"/>
                <w:sz w:val="24"/>
                <w:lang w:eastAsia="en-GB"/>
              </w:rPr>
            </w:pPr>
          </w:p>
          <w:p w14:paraId="535CBA04" w14:textId="77777777" w:rsidR="00381210" w:rsidRPr="003D06C0" w:rsidRDefault="00381210" w:rsidP="00381210">
            <w:pPr>
              <w:rPr>
                <w:rFonts w:asciiTheme="minorHAnsi" w:hAnsiTheme="minorHAnsi"/>
                <w:color w:val="000000"/>
                <w:sz w:val="24"/>
                <w:lang w:eastAsia="en-GB"/>
              </w:rPr>
            </w:pPr>
            <w:r w:rsidRPr="003D06C0">
              <w:rPr>
                <w:rFonts w:asciiTheme="minorHAnsi" w:hAnsiTheme="minorHAnsi"/>
                <w:color w:val="000000"/>
                <w:sz w:val="24"/>
                <w:lang w:eastAsia="en-GB"/>
              </w:rPr>
              <w:t>Other (please insert details):</w:t>
            </w:r>
          </w:p>
        </w:tc>
        <w:tc>
          <w:tcPr>
            <w:tcW w:w="1290" w:type="dxa"/>
            <w:tcBorders>
              <w:top w:val="nil"/>
              <w:left w:val="nil"/>
              <w:bottom w:val="single" w:sz="4" w:space="0" w:color="auto"/>
              <w:right w:val="nil"/>
            </w:tcBorders>
            <w:shd w:val="clear" w:color="auto" w:fill="auto"/>
            <w:noWrap/>
            <w:vAlign w:val="center"/>
            <w:hideMark/>
          </w:tcPr>
          <w:p w14:paraId="275910FC" w14:textId="77777777" w:rsidR="00381210" w:rsidRPr="00381FB7" w:rsidRDefault="00381210" w:rsidP="00381210">
            <w:pPr>
              <w:rPr>
                <w:rFonts w:asciiTheme="minorHAnsi" w:hAnsiTheme="minorHAnsi"/>
                <w:color w:val="000000"/>
                <w:sz w:val="24"/>
                <w:lang w:eastAsia="en-GB"/>
              </w:rPr>
            </w:pPr>
          </w:p>
        </w:tc>
      </w:tr>
      <w:tr w:rsidR="00381210" w:rsidRPr="00381FB7" w14:paraId="72060B7D" w14:textId="77777777" w:rsidTr="00381210">
        <w:trPr>
          <w:trHeight w:val="270"/>
        </w:trPr>
        <w:tc>
          <w:tcPr>
            <w:tcW w:w="2410" w:type="dxa"/>
            <w:tcBorders>
              <w:top w:val="nil"/>
              <w:left w:val="nil"/>
              <w:bottom w:val="nil"/>
              <w:right w:val="single" w:sz="4" w:space="0" w:color="auto"/>
            </w:tcBorders>
            <w:shd w:val="clear" w:color="auto" w:fill="auto"/>
            <w:noWrap/>
            <w:vAlign w:val="center"/>
            <w:hideMark/>
          </w:tcPr>
          <w:p w14:paraId="107F9AB5" w14:textId="77777777" w:rsidR="00381210" w:rsidRPr="00381FB7" w:rsidRDefault="00381210" w:rsidP="00381210">
            <w:pPr>
              <w:rPr>
                <w:rFonts w:asciiTheme="minorHAnsi" w:hAnsiTheme="minorHAnsi"/>
                <w:sz w:val="24"/>
                <w:lang w:eastAsia="en-GB"/>
              </w:rPr>
            </w:pPr>
          </w:p>
        </w:tc>
        <w:tc>
          <w:tcPr>
            <w:tcW w:w="7244" w:type="dxa"/>
            <w:gridSpan w:val="2"/>
            <w:tcBorders>
              <w:top w:val="single" w:sz="4" w:space="0" w:color="auto"/>
              <w:left w:val="single" w:sz="4" w:space="0" w:color="auto"/>
              <w:bottom w:val="nil"/>
              <w:right w:val="single" w:sz="4" w:space="0" w:color="auto"/>
            </w:tcBorders>
            <w:shd w:val="clear" w:color="auto" w:fill="auto"/>
            <w:noWrap/>
            <w:vAlign w:val="center"/>
            <w:hideMark/>
          </w:tcPr>
          <w:p w14:paraId="0A5ECDB3" w14:textId="77777777" w:rsidR="00381210" w:rsidRPr="003D06C0" w:rsidRDefault="00381210" w:rsidP="00381210">
            <w:pPr>
              <w:jc w:val="center"/>
              <w:rPr>
                <w:rFonts w:asciiTheme="minorHAnsi" w:hAnsiTheme="minorHAnsi"/>
                <w:color w:val="000000"/>
                <w:sz w:val="24"/>
                <w:lang w:eastAsia="en-GB"/>
              </w:rPr>
            </w:pPr>
            <w:r w:rsidRPr="003D06C0">
              <w:rPr>
                <w:rFonts w:asciiTheme="minorHAnsi" w:hAnsiTheme="minorHAnsi"/>
                <w:color w:val="000000"/>
                <w:sz w:val="24"/>
                <w:lang w:eastAsia="en-GB"/>
              </w:rPr>
              <w:t> </w:t>
            </w:r>
          </w:p>
        </w:tc>
      </w:tr>
      <w:tr w:rsidR="00381210" w:rsidRPr="00381FB7" w14:paraId="72F2E160" w14:textId="77777777" w:rsidTr="00381210">
        <w:trPr>
          <w:trHeight w:val="270"/>
        </w:trPr>
        <w:tc>
          <w:tcPr>
            <w:tcW w:w="2410" w:type="dxa"/>
            <w:tcBorders>
              <w:top w:val="nil"/>
              <w:left w:val="nil"/>
              <w:bottom w:val="nil"/>
              <w:right w:val="single" w:sz="4" w:space="0" w:color="auto"/>
            </w:tcBorders>
            <w:shd w:val="clear" w:color="auto" w:fill="auto"/>
            <w:noWrap/>
            <w:vAlign w:val="center"/>
            <w:hideMark/>
          </w:tcPr>
          <w:p w14:paraId="6CF3B4D7" w14:textId="77777777" w:rsidR="00381210" w:rsidRPr="00381FB7" w:rsidRDefault="00381210" w:rsidP="00381210">
            <w:pPr>
              <w:jc w:val="center"/>
              <w:rPr>
                <w:rFonts w:asciiTheme="minorHAnsi" w:hAnsiTheme="minorHAnsi"/>
                <w:color w:val="000000"/>
                <w:sz w:val="24"/>
                <w:lang w:eastAsia="en-GB"/>
              </w:rPr>
            </w:pPr>
          </w:p>
        </w:tc>
        <w:tc>
          <w:tcPr>
            <w:tcW w:w="724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6D94D0" w14:textId="77777777" w:rsidR="00381210" w:rsidRPr="003D06C0" w:rsidRDefault="00381210" w:rsidP="00381210">
            <w:pPr>
              <w:jc w:val="center"/>
              <w:rPr>
                <w:rFonts w:asciiTheme="minorHAnsi" w:hAnsiTheme="minorHAnsi"/>
                <w:color w:val="000000"/>
                <w:sz w:val="24"/>
                <w:lang w:eastAsia="en-GB"/>
              </w:rPr>
            </w:pPr>
            <w:r w:rsidRPr="003D06C0">
              <w:rPr>
                <w:rFonts w:asciiTheme="minorHAnsi" w:hAnsiTheme="minorHAnsi"/>
                <w:color w:val="000000"/>
                <w:sz w:val="24"/>
                <w:lang w:eastAsia="en-GB"/>
              </w:rPr>
              <w:t> </w:t>
            </w:r>
          </w:p>
        </w:tc>
      </w:tr>
      <w:tr w:rsidR="00381210" w:rsidRPr="00381FB7" w14:paraId="558D36CC" w14:textId="77777777" w:rsidTr="00381210">
        <w:trPr>
          <w:trHeight w:val="255"/>
        </w:trPr>
        <w:tc>
          <w:tcPr>
            <w:tcW w:w="2410" w:type="dxa"/>
            <w:tcBorders>
              <w:top w:val="nil"/>
              <w:left w:val="nil"/>
              <w:bottom w:val="nil"/>
              <w:right w:val="nil"/>
            </w:tcBorders>
            <w:shd w:val="clear" w:color="auto" w:fill="auto"/>
            <w:noWrap/>
            <w:vAlign w:val="center"/>
            <w:hideMark/>
          </w:tcPr>
          <w:p w14:paraId="6ABD1CB4" w14:textId="77777777" w:rsidR="00381210" w:rsidRPr="00381FB7" w:rsidRDefault="00381210" w:rsidP="00381210">
            <w:pPr>
              <w:jc w:val="center"/>
              <w:rPr>
                <w:rFonts w:asciiTheme="minorHAnsi" w:hAnsiTheme="minorHAnsi"/>
                <w:color w:val="000000"/>
                <w:sz w:val="24"/>
                <w:lang w:eastAsia="en-GB"/>
              </w:rPr>
            </w:pPr>
          </w:p>
        </w:tc>
        <w:tc>
          <w:tcPr>
            <w:tcW w:w="5954" w:type="dxa"/>
            <w:tcBorders>
              <w:top w:val="single" w:sz="4" w:space="0" w:color="auto"/>
              <w:left w:val="nil"/>
              <w:bottom w:val="nil"/>
              <w:right w:val="nil"/>
            </w:tcBorders>
            <w:shd w:val="clear" w:color="auto" w:fill="auto"/>
            <w:noWrap/>
            <w:vAlign w:val="center"/>
            <w:hideMark/>
          </w:tcPr>
          <w:p w14:paraId="740316E7" w14:textId="77777777" w:rsidR="00381210" w:rsidRPr="003D06C0" w:rsidRDefault="00381210" w:rsidP="00381210">
            <w:pPr>
              <w:rPr>
                <w:rFonts w:asciiTheme="minorHAnsi" w:hAnsiTheme="minorHAnsi"/>
                <w:sz w:val="24"/>
                <w:lang w:eastAsia="en-GB"/>
              </w:rPr>
            </w:pPr>
          </w:p>
        </w:tc>
        <w:tc>
          <w:tcPr>
            <w:tcW w:w="1290" w:type="dxa"/>
            <w:tcBorders>
              <w:top w:val="single" w:sz="4" w:space="0" w:color="auto"/>
              <w:left w:val="nil"/>
              <w:bottom w:val="nil"/>
              <w:right w:val="nil"/>
            </w:tcBorders>
            <w:shd w:val="clear" w:color="auto" w:fill="auto"/>
            <w:noWrap/>
            <w:vAlign w:val="center"/>
            <w:hideMark/>
          </w:tcPr>
          <w:p w14:paraId="3592A33D" w14:textId="77777777" w:rsidR="00381210" w:rsidRPr="003D06C0" w:rsidRDefault="00381210" w:rsidP="00381210">
            <w:pPr>
              <w:rPr>
                <w:rFonts w:asciiTheme="minorHAnsi" w:hAnsiTheme="minorHAnsi"/>
                <w:sz w:val="24"/>
                <w:lang w:eastAsia="en-GB"/>
              </w:rPr>
            </w:pPr>
          </w:p>
        </w:tc>
      </w:tr>
      <w:tr w:rsidR="00381210" w:rsidRPr="00381FB7" w14:paraId="0803C48F" w14:textId="77777777" w:rsidTr="00381210">
        <w:trPr>
          <w:trHeight w:val="270"/>
        </w:trPr>
        <w:tc>
          <w:tcPr>
            <w:tcW w:w="2410" w:type="dxa"/>
            <w:tcBorders>
              <w:top w:val="nil"/>
              <w:left w:val="nil"/>
              <w:bottom w:val="nil"/>
              <w:right w:val="nil"/>
            </w:tcBorders>
            <w:shd w:val="clear" w:color="auto" w:fill="auto"/>
            <w:noWrap/>
            <w:vAlign w:val="center"/>
            <w:hideMark/>
          </w:tcPr>
          <w:p w14:paraId="257C0F92" w14:textId="77777777" w:rsidR="00381210" w:rsidRPr="00381FB7" w:rsidRDefault="00381210" w:rsidP="00381210">
            <w:pPr>
              <w:rPr>
                <w:rFonts w:asciiTheme="minorHAnsi" w:hAnsiTheme="minorHAnsi"/>
                <w:b/>
                <w:bCs/>
                <w:color w:val="000000"/>
                <w:sz w:val="24"/>
                <w:lang w:eastAsia="en-GB"/>
              </w:rPr>
            </w:pPr>
            <w:r w:rsidRPr="00381FB7">
              <w:rPr>
                <w:rFonts w:asciiTheme="minorHAnsi" w:hAnsiTheme="minorHAnsi"/>
                <w:b/>
                <w:bCs/>
                <w:color w:val="000000"/>
                <w:sz w:val="24"/>
                <w:lang w:eastAsia="en-GB"/>
              </w:rPr>
              <w:t>Processing Operations</w:t>
            </w:r>
          </w:p>
        </w:tc>
        <w:tc>
          <w:tcPr>
            <w:tcW w:w="5954" w:type="dxa"/>
            <w:tcBorders>
              <w:top w:val="nil"/>
              <w:left w:val="nil"/>
              <w:bottom w:val="nil"/>
              <w:right w:val="nil"/>
            </w:tcBorders>
            <w:shd w:val="clear" w:color="auto" w:fill="auto"/>
            <w:noWrap/>
            <w:vAlign w:val="center"/>
            <w:hideMark/>
          </w:tcPr>
          <w:p w14:paraId="236E1740" w14:textId="77777777" w:rsidR="00381210" w:rsidRPr="003D06C0" w:rsidRDefault="00381210" w:rsidP="00381210">
            <w:pPr>
              <w:rPr>
                <w:rFonts w:asciiTheme="minorHAnsi" w:hAnsiTheme="minorHAnsi"/>
                <w:color w:val="000000"/>
                <w:sz w:val="24"/>
                <w:lang w:eastAsia="en-GB"/>
              </w:rPr>
            </w:pPr>
            <w:r w:rsidRPr="003D06C0">
              <w:rPr>
                <w:rFonts w:asciiTheme="minorHAnsi" w:hAnsiTheme="minorHAnsi"/>
                <w:color w:val="000000"/>
                <w:sz w:val="24"/>
                <w:lang w:eastAsia="en-GB"/>
              </w:rPr>
              <w:t>Please tick all relevant boxes:</w:t>
            </w:r>
          </w:p>
        </w:tc>
        <w:tc>
          <w:tcPr>
            <w:tcW w:w="1290" w:type="dxa"/>
            <w:tcBorders>
              <w:top w:val="nil"/>
              <w:left w:val="nil"/>
              <w:bottom w:val="nil"/>
              <w:right w:val="nil"/>
            </w:tcBorders>
            <w:shd w:val="clear" w:color="auto" w:fill="auto"/>
            <w:noWrap/>
            <w:vAlign w:val="center"/>
            <w:hideMark/>
          </w:tcPr>
          <w:p w14:paraId="517EC977" w14:textId="77777777" w:rsidR="00381210" w:rsidRPr="003D06C0" w:rsidRDefault="00381210" w:rsidP="00381210">
            <w:pPr>
              <w:rPr>
                <w:rFonts w:asciiTheme="minorHAnsi" w:hAnsiTheme="minorHAnsi"/>
                <w:color w:val="000000"/>
                <w:sz w:val="24"/>
                <w:lang w:eastAsia="en-GB"/>
              </w:rPr>
            </w:pPr>
          </w:p>
        </w:tc>
      </w:tr>
      <w:tr w:rsidR="00381210" w:rsidRPr="00381FB7" w14:paraId="1646A493" w14:textId="77777777" w:rsidTr="00381210">
        <w:trPr>
          <w:trHeight w:val="270"/>
        </w:trPr>
        <w:tc>
          <w:tcPr>
            <w:tcW w:w="2410" w:type="dxa"/>
            <w:tcBorders>
              <w:top w:val="nil"/>
              <w:left w:val="nil"/>
              <w:bottom w:val="nil"/>
              <w:right w:val="nil"/>
            </w:tcBorders>
            <w:shd w:val="clear" w:color="auto" w:fill="auto"/>
            <w:noWrap/>
            <w:vAlign w:val="center"/>
            <w:hideMark/>
          </w:tcPr>
          <w:p w14:paraId="13984BC3" w14:textId="77777777" w:rsidR="00381210" w:rsidRPr="00381FB7" w:rsidRDefault="00381210" w:rsidP="00381210">
            <w:pPr>
              <w:rPr>
                <w:rFonts w:asciiTheme="minorHAnsi" w:hAnsiTheme="minorHAnsi"/>
                <w:sz w:val="24"/>
                <w:lang w:eastAsia="en-GB"/>
              </w:rPr>
            </w:pPr>
          </w:p>
        </w:tc>
        <w:tc>
          <w:tcPr>
            <w:tcW w:w="5954" w:type="dxa"/>
            <w:tcBorders>
              <w:top w:val="nil"/>
              <w:left w:val="nil"/>
              <w:bottom w:val="nil"/>
              <w:right w:val="nil"/>
            </w:tcBorders>
            <w:shd w:val="clear" w:color="auto" w:fill="auto"/>
            <w:noWrap/>
            <w:vAlign w:val="center"/>
            <w:hideMark/>
          </w:tcPr>
          <w:p w14:paraId="549F38F4" w14:textId="6110DE2B" w:rsidR="00381210" w:rsidRPr="00381FB7" w:rsidRDefault="00381210" w:rsidP="007008E0">
            <w:pPr>
              <w:jc w:val="right"/>
              <w:rPr>
                <w:rFonts w:asciiTheme="minorHAnsi" w:hAnsiTheme="minorHAnsi"/>
                <w:color w:val="000000"/>
                <w:sz w:val="24"/>
                <w:lang w:eastAsia="en-GB"/>
              </w:rPr>
            </w:pPr>
            <w:r w:rsidRPr="003D06C0">
              <w:rPr>
                <w:rFonts w:asciiTheme="minorHAnsi" w:hAnsiTheme="minorHAnsi"/>
                <w:color w:val="000000"/>
                <w:sz w:val="24"/>
                <w:lang w:eastAsia="en-GB"/>
              </w:rPr>
              <w:t xml:space="preserve">Using data provided by the </w:t>
            </w:r>
            <w:r w:rsidR="005A37EB" w:rsidRPr="003D06C0">
              <w:rPr>
                <w:rFonts w:asciiTheme="minorHAnsi" w:hAnsiTheme="minorHAnsi"/>
                <w:color w:val="000000"/>
                <w:sz w:val="24"/>
                <w:lang w:eastAsia="en-GB"/>
              </w:rPr>
              <w:t xml:space="preserve">Participating Authorities  </w:t>
            </w:r>
          </w:p>
        </w:tc>
        <w:sdt>
          <w:sdtPr>
            <w:rPr>
              <w:rFonts w:asciiTheme="minorHAnsi" w:hAnsiTheme="minorHAnsi"/>
              <w:color w:val="000000"/>
              <w:sz w:val="24"/>
              <w:lang w:eastAsia="en-GB"/>
            </w:rPr>
            <w:id w:val="-390737410"/>
            <w14:checkbox>
              <w14:checked w14:val="0"/>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7B58BC8F" w14:textId="0B0C2F8A" w:rsidR="00381210" w:rsidRPr="00381FB7" w:rsidRDefault="00381210" w:rsidP="00381210">
                <w:pPr>
                  <w:jc w:val="center"/>
                  <w:rPr>
                    <w:rFonts w:asciiTheme="minorHAnsi" w:hAnsiTheme="minorHAnsi"/>
                    <w:color w:val="000000"/>
                    <w:sz w:val="24"/>
                    <w:lang w:eastAsia="en-GB"/>
                  </w:rPr>
                </w:pPr>
                <w:r w:rsidRPr="00381FB7">
                  <w:rPr>
                    <w:rFonts w:ascii="MS Gothic" w:eastAsia="MS Gothic" w:hAnsi="MS Gothic" w:cs="MS Gothic" w:hint="eastAsia"/>
                    <w:color w:val="000000"/>
                    <w:sz w:val="24"/>
                    <w:lang w:eastAsia="en-GB"/>
                  </w:rPr>
                  <w:t>☐</w:t>
                </w:r>
              </w:p>
            </w:tc>
          </w:sdtContent>
        </w:sdt>
      </w:tr>
      <w:tr w:rsidR="00381210" w:rsidRPr="00381FB7" w14:paraId="6EA2816C" w14:textId="77777777" w:rsidTr="00381210">
        <w:trPr>
          <w:trHeight w:val="270"/>
        </w:trPr>
        <w:tc>
          <w:tcPr>
            <w:tcW w:w="2410" w:type="dxa"/>
            <w:tcBorders>
              <w:top w:val="nil"/>
              <w:left w:val="nil"/>
              <w:bottom w:val="nil"/>
              <w:right w:val="nil"/>
            </w:tcBorders>
            <w:shd w:val="clear" w:color="auto" w:fill="auto"/>
            <w:noWrap/>
            <w:vAlign w:val="center"/>
            <w:hideMark/>
          </w:tcPr>
          <w:p w14:paraId="2F246129" w14:textId="77777777" w:rsidR="00381210" w:rsidRPr="00381FB7" w:rsidRDefault="00381210" w:rsidP="00381210">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21B03FDB" w14:textId="77777777" w:rsidR="00381210" w:rsidRPr="003D06C0" w:rsidRDefault="00381210" w:rsidP="00381210">
            <w:pPr>
              <w:jc w:val="right"/>
              <w:rPr>
                <w:rFonts w:asciiTheme="minorHAnsi" w:hAnsiTheme="minorHAnsi"/>
                <w:color w:val="000000"/>
                <w:sz w:val="24"/>
                <w:lang w:eastAsia="en-GB"/>
              </w:rPr>
            </w:pPr>
          </w:p>
          <w:p w14:paraId="018E85DC" w14:textId="77777777" w:rsidR="00381210" w:rsidRPr="003D06C0" w:rsidRDefault="00381210" w:rsidP="00381210">
            <w:pPr>
              <w:jc w:val="right"/>
              <w:rPr>
                <w:rFonts w:asciiTheme="minorHAnsi" w:hAnsiTheme="minorHAnsi"/>
                <w:color w:val="000000"/>
                <w:sz w:val="24"/>
                <w:lang w:eastAsia="en-GB"/>
              </w:rPr>
            </w:pPr>
            <w:r w:rsidRPr="003D06C0">
              <w:rPr>
                <w:rFonts w:asciiTheme="minorHAnsi" w:hAnsiTheme="minorHAnsi"/>
                <w:color w:val="000000"/>
                <w:sz w:val="24"/>
                <w:lang w:eastAsia="en-GB"/>
              </w:rPr>
              <w:t>Collecting new data from Data Subjects</w:t>
            </w:r>
          </w:p>
        </w:tc>
        <w:sdt>
          <w:sdtPr>
            <w:rPr>
              <w:rFonts w:asciiTheme="minorHAnsi" w:hAnsiTheme="minorHAnsi"/>
              <w:color w:val="000000"/>
              <w:sz w:val="24"/>
              <w:lang w:eastAsia="en-GB"/>
            </w:rPr>
            <w:id w:val="1677690716"/>
            <w14:checkbox>
              <w14:checked w14:val="0"/>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53B1FF78" w14:textId="04974663" w:rsidR="00381210" w:rsidRPr="00381FB7" w:rsidRDefault="00381210" w:rsidP="00381210">
                <w:pPr>
                  <w:jc w:val="center"/>
                  <w:rPr>
                    <w:rFonts w:asciiTheme="minorHAnsi" w:hAnsiTheme="minorHAnsi"/>
                    <w:color w:val="000000"/>
                    <w:sz w:val="24"/>
                    <w:lang w:eastAsia="en-GB"/>
                  </w:rPr>
                </w:pPr>
                <w:r w:rsidRPr="00381FB7">
                  <w:rPr>
                    <w:rFonts w:ascii="MS Gothic" w:eastAsia="MS Gothic" w:hAnsi="MS Gothic" w:cs="MS Gothic" w:hint="eastAsia"/>
                    <w:color w:val="000000"/>
                    <w:sz w:val="24"/>
                    <w:lang w:eastAsia="en-GB"/>
                  </w:rPr>
                  <w:t>☐</w:t>
                </w:r>
              </w:p>
            </w:tc>
          </w:sdtContent>
        </w:sdt>
      </w:tr>
      <w:tr w:rsidR="00381210" w:rsidRPr="00381FB7" w14:paraId="7C4BC616" w14:textId="77777777" w:rsidTr="00381210">
        <w:trPr>
          <w:trHeight w:val="780"/>
        </w:trPr>
        <w:tc>
          <w:tcPr>
            <w:tcW w:w="2410" w:type="dxa"/>
            <w:tcBorders>
              <w:top w:val="nil"/>
              <w:left w:val="nil"/>
              <w:bottom w:val="nil"/>
              <w:right w:val="nil"/>
            </w:tcBorders>
            <w:shd w:val="clear" w:color="auto" w:fill="auto"/>
            <w:noWrap/>
            <w:vAlign w:val="center"/>
            <w:hideMark/>
          </w:tcPr>
          <w:p w14:paraId="6B4C07F0" w14:textId="77777777" w:rsidR="00381210" w:rsidRPr="00381FB7" w:rsidRDefault="00381210" w:rsidP="00381210">
            <w:pPr>
              <w:rPr>
                <w:rFonts w:asciiTheme="minorHAnsi" w:hAnsiTheme="minorHAnsi"/>
                <w:color w:val="000000"/>
                <w:sz w:val="24"/>
                <w:lang w:eastAsia="en-GB"/>
              </w:rPr>
            </w:pPr>
          </w:p>
        </w:tc>
        <w:tc>
          <w:tcPr>
            <w:tcW w:w="5954" w:type="dxa"/>
            <w:tcBorders>
              <w:top w:val="nil"/>
              <w:left w:val="nil"/>
              <w:bottom w:val="nil"/>
              <w:right w:val="nil"/>
            </w:tcBorders>
            <w:shd w:val="clear" w:color="auto" w:fill="auto"/>
            <w:vAlign w:val="center"/>
            <w:hideMark/>
          </w:tcPr>
          <w:p w14:paraId="5ED97E31" w14:textId="77777777" w:rsidR="00381210" w:rsidRPr="003D06C0" w:rsidRDefault="00381210" w:rsidP="00381210">
            <w:pPr>
              <w:jc w:val="right"/>
              <w:rPr>
                <w:rFonts w:asciiTheme="minorHAnsi" w:hAnsiTheme="minorHAnsi"/>
                <w:color w:val="000000"/>
                <w:sz w:val="24"/>
                <w:lang w:eastAsia="en-GB"/>
              </w:rPr>
            </w:pPr>
          </w:p>
          <w:p w14:paraId="58CB0F51" w14:textId="2FA4FF76" w:rsidR="00381210" w:rsidRPr="00381FB7" w:rsidRDefault="00381210" w:rsidP="007008E0">
            <w:pPr>
              <w:jc w:val="right"/>
              <w:rPr>
                <w:rFonts w:asciiTheme="minorHAnsi" w:hAnsiTheme="minorHAnsi"/>
                <w:color w:val="000000"/>
                <w:sz w:val="24"/>
                <w:lang w:eastAsia="en-GB"/>
              </w:rPr>
            </w:pPr>
            <w:r w:rsidRPr="003D06C0">
              <w:rPr>
                <w:rFonts w:asciiTheme="minorHAnsi" w:hAnsiTheme="minorHAnsi"/>
                <w:color w:val="000000"/>
                <w:sz w:val="24"/>
                <w:lang w:eastAsia="en-GB"/>
              </w:rPr>
              <w:t>T</w:t>
            </w:r>
            <w:r w:rsidRPr="00381FB7">
              <w:rPr>
                <w:rFonts w:asciiTheme="minorHAnsi" w:hAnsiTheme="minorHAnsi"/>
                <w:color w:val="000000"/>
                <w:sz w:val="24"/>
                <w:lang w:eastAsia="en-GB"/>
              </w:rPr>
              <w:t>ransforming data by adding new data collected from service users/cus</w:t>
            </w:r>
            <w:r w:rsidR="007008E0" w:rsidRPr="00381FB7">
              <w:rPr>
                <w:rFonts w:asciiTheme="minorHAnsi" w:hAnsiTheme="minorHAnsi"/>
                <w:color w:val="000000"/>
                <w:sz w:val="24"/>
                <w:lang w:eastAsia="en-GB"/>
              </w:rPr>
              <w:t xml:space="preserve">tomers to data provided by the </w:t>
            </w:r>
            <w:r w:rsidR="005A37EB" w:rsidRPr="00381FB7">
              <w:rPr>
                <w:rFonts w:asciiTheme="minorHAnsi" w:hAnsiTheme="minorHAnsi"/>
                <w:color w:val="000000"/>
                <w:sz w:val="24"/>
                <w:lang w:eastAsia="en-GB"/>
              </w:rPr>
              <w:t xml:space="preserve">Participating Authorities  </w:t>
            </w:r>
          </w:p>
        </w:tc>
        <w:sdt>
          <w:sdtPr>
            <w:rPr>
              <w:rFonts w:asciiTheme="minorHAnsi" w:hAnsiTheme="minorHAnsi"/>
              <w:color w:val="000000"/>
              <w:sz w:val="24"/>
              <w:lang w:eastAsia="en-GB"/>
            </w:rPr>
            <w:id w:val="922619770"/>
            <w14:checkbox>
              <w14:checked w14:val="0"/>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01177763" w14:textId="7C939214" w:rsidR="00381210" w:rsidRPr="00381FB7" w:rsidRDefault="00381210" w:rsidP="00381210">
                <w:pPr>
                  <w:jc w:val="center"/>
                  <w:rPr>
                    <w:rFonts w:asciiTheme="minorHAnsi" w:hAnsiTheme="minorHAnsi"/>
                    <w:color w:val="000000"/>
                    <w:sz w:val="24"/>
                    <w:lang w:eastAsia="en-GB"/>
                  </w:rPr>
                </w:pPr>
                <w:r w:rsidRPr="00381FB7">
                  <w:rPr>
                    <w:rFonts w:ascii="MS Gothic" w:eastAsia="MS Gothic" w:hAnsi="MS Gothic" w:cs="MS Gothic" w:hint="eastAsia"/>
                    <w:color w:val="000000"/>
                    <w:sz w:val="24"/>
                    <w:lang w:eastAsia="en-GB"/>
                  </w:rPr>
                  <w:t>☐</w:t>
                </w:r>
              </w:p>
            </w:tc>
          </w:sdtContent>
        </w:sdt>
      </w:tr>
      <w:tr w:rsidR="00381210" w:rsidRPr="00381FB7" w14:paraId="5D07723C" w14:textId="77777777" w:rsidTr="00381210">
        <w:trPr>
          <w:trHeight w:val="525"/>
        </w:trPr>
        <w:tc>
          <w:tcPr>
            <w:tcW w:w="2410" w:type="dxa"/>
            <w:tcBorders>
              <w:top w:val="nil"/>
              <w:left w:val="nil"/>
              <w:bottom w:val="nil"/>
              <w:right w:val="nil"/>
            </w:tcBorders>
            <w:shd w:val="clear" w:color="auto" w:fill="auto"/>
            <w:noWrap/>
            <w:vAlign w:val="center"/>
            <w:hideMark/>
          </w:tcPr>
          <w:p w14:paraId="01FB31E2" w14:textId="77777777" w:rsidR="00381210" w:rsidRPr="00381FB7" w:rsidRDefault="00381210" w:rsidP="00381210">
            <w:pPr>
              <w:rPr>
                <w:rFonts w:asciiTheme="minorHAnsi" w:hAnsiTheme="minorHAnsi"/>
                <w:color w:val="000000"/>
                <w:sz w:val="24"/>
                <w:lang w:eastAsia="en-GB"/>
              </w:rPr>
            </w:pPr>
          </w:p>
        </w:tc>
        <w:tc>
          <w:tcPr>
            <w:tcW w:w="5954" w:type="dxa"/>
            <w:tcBorders>
              <w:top w:val="nil"/>
              <w:left w:val="nil"/>
              <w:bottom w:val="nil"/>
              <w:right w:val="nil"/>
            </w:tcBorders>
            <w:shd w:val="clear" w:color="auto" w:fill="auto"/>
            <w:vAlign w:val="center"/>
            <w:hideMark/>
          </w:tcPr>
          <w:p w14:paraId="1CB55BBC" w14:textId="170E8F54" w:rsidR="00381210" w:rsidRPr="00381FB7" w:rsidRDefault="00381210" w:rsidP="007008E0">
            <w:pPr>
              <w:jc w:val="right"/>
              <w:rPr>
                <w:rFonts w:asciiTheme="minorHAnsi" w:hAnsiTheme="minorHAnsi"/>
                <w:color w:val="000000"/>
                <w:sz w:val="24"/>
                <w:lang w:eastAsia="en-GB"/>
              </w:rPr>
            </w:pPr>
            <w:r w:rsidRPr="003D06C0">
              <w:rPr>
                <w:rFonts w:asciiTheme="minorHAnsi" w:hAnsiTheme="minorHAnsi"/>
                <w:color w:val="000000"/>
                <w:sz w:val="24"/>
                <w:lang w:eastAsia="en-GB"/>
              </w:rPr>
              <w:t xml:space="preserve">Sharing data with anyone other than the </w:t>
            </w:r>
            <w:r w:rsidR="005A37EB" w:rsidRPr="003D06C0">
              <w:rPr>
                <w:rFonts w:asciiTheme="minorHAnsi" w:hAnsiTheme="minorHAnsi"/>
                <w:color w:val="000000"/>
                <w:sz w:val="24"/>
                <w:lang w:eastAsia="en-GB"/>
              </w:rPr>
              <w:t xml:space="preserve">Participating Authorities  </w:t>
            </w:r>
          </w:p>
        </w:tc>
        <w:sdt>
          <w:sdtPr>
            <w:rPr>
              <w:rFonts w:asciiTheme="minorHAnsi" w:hAnsiTheme="minorHAnsi"/>
              <w:color w:val="000000"/>
              <w:sz w:val="24"/>
              <w:lang w:eastAsia="en-GB"/>
            </w:rPr>
            <w:id w:val="434945236"/>
            <w14:checkbox>
              <w14:checked w14:val="0"/>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748CEA5A" w14:textId="0900EED4" w:rsidR="00381210" w:rsidRPr="00381FB7" w:rsidRDefault="00381210" w:rsidP="00381210">
                <w:pPr>
                  <w:jc w:val="center"/>
                  <w:rPr>
                    <w:rFonts w:asciiTheme="minorHAnsi" w:hAnsiTheme="minorHAnsi"/>
                    <w:color w:val="000000"/>
                    <w:sz w:val="24"/>
                    <w:lang w:eastAsia="en-GB"/>
                  </w:rPr>
                </w:pPr>
                <w:r w:rsidRPr="00381FB7">
                  <w:rPr>
                    <w:rFonts w:ascii="MS Gothic" w:eastAsia="MS Gothic" w:hAnsi="MS Gothic" w:cs="MS Gothic" w:hint="eastAsia"/>
                    <w:color w:val="000000"/>
                    <w:sz w:val="24"/>
                    <w:lang w:eastAsia="en-GB"/>
                  </w:rPr>
                  <w:t>☐</w:t>
                </w:r>
              </w:p>
            </w:tc>
          </w:sdtContent>
        </w:sdt>
      </w:tr>
      <w:tr w:rsidR="00381210" w:rsidRPr="00381FB7" w14:paraId="1DABFC86" w14:textId="77777777" w:rsidTr="00381210">
        <w:trPr>
          <w:trHeight w:val="270"/>
        </w:trPr>
        <w:tc>
          <w:tcPr>
            <w:tcW w:w="2410" w:type="dxa"/>
            <w:tcBorders>
              <w:top w:val="nil"/>
              <w:left w:val="nil"/>
              <w:bottom w:val="nil"/>
              <w:right w:val="nil"/>
            </w:tcBorders>
            <w:shd w:val="clear" w:color="auto" w:fill="auto"/>
            <w:noWrap/>
            <w:vAlign w:val="center"/>
            <w:hideMark/>
          </w:tcPr>
          <w:p w14:paraId="01B6453D" w14:textId="77777777" w:rsidR="00381210" w:rsidRPr="00381FB7" w:rsidRDefault="00381210" w:rsidP="00381210">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488AD5AE" w14:textId="77777777" w:rsidR="00381210" w:rsidRPr="003D06C0" w:rsidRDefault="00381210" w:rsidP="00381210">
            <w:pPr>
              <w:jc w:val="right"/>
              <w:rPr>
                <w:rFonts w:asciiTheme="minorHAnsi" w:hAnsiTheme="minorHAnsi"/>
                <w:color w:val="000000"/>
                <w:sz w:val="24"/>
                <w:lang w:eastAsia="en-GB"/>
              </w:rPr>
            </w:pPr>
            <w:r w:rsidRPr="003D06C0">
              <w:rPr>
                <w:rFonts w:asciiTheme="minorHAnsi" w:hAnsiTheme="minorHAnsi"/>
                <w:color w:val="000000"/>
                <w:sz w:val="24"/>
                <w:lang w:eastAsia="en-GB"/>
              </w:rPr>
              <w:t>Erasure or destruction of personal data</w:t>
            </w:r>
          </w:p>
        </w:tc>
        <w:sdt>
          <w:sdtPr>
            <w:rPr>
              <w:rFonts w:asciiTheme="minorHAnsi" w:hAnsiTheme="minorHAnsi"/>
              <w:color w:val="000000"/>
              <w:sz w:val="24"/>
              <w:lang w:eastAsia="en-GB"/>
            </w:rPr>
            <w:id w:val="392625166"/>
            <w14:checkbox>
              <w14:checked w14:val="0"/>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1134479D" w14:textId="1897DDF5" w:rsidR="00381210" w:rsidRPr="00381FB7" w:rsidRDefault="00381210" w:rsidP="00381210">
                <w:pPr>
                  <w:jc w:val="center"/>
                  <w:rPr>
                    <w:rFonts w:asciiTheme="minorHAnsi" w:hAnsiTheme="minorHAnsi"/>
                    <w:color w:val="000000"/>
                    <w:sz w:val="24"/>
                    <w:lang w:eastAsia="en-GB"/>
                  </w:rPr>
                </w:pPr>
                <w:r w:rsidRPr="00381FB7">
                  <w:rPr>
                    <w:rFonts w:ascii="MS Gothic" w:eastAsia="MS Gothic" w:hAnsi="MS Gothic" w:cs="MS Gothic" w:hint="eastAsia"/>
                    <w:color w:val="000000"/>
                    <w:sz w:val="24"/>
                    <w:lang w:eastAsia="en-GB"/>
                  </w:rPr>
                  <w:t>☐</w:t>
                </w:r>
              </w:p>
            </w:tc>
          </w:sdtContent>
        </w:sdt>
      </w:tr>
      <w:tr w:rsidR="00381210" w:rsidRPr="00381FB7" w14:paraId="3BC3E696" w14:textId="77777777" w:rsidTr="00381210">
        <w:trPr>
          <w:trHeight w:val="58"/>
        </w:trPr>
        <w:tc>
          <w:tcPr>
            <w:tcW w:w="2410" w:type="dxa"/>
            <w:tcBorders>
              <w:top w:val="nil"/>
              <w:left w:val="nil"/>
              <w:bottom w:val="nil"/>
              <w:right w:val="nil"/>
            </w:tcBorders>
            <w:shd w:val="clear" w:color="auto" w:fill="auto"/>
            <w:noWrap/>
            <w:vAlign w:val="center"/>
            <w:hideMark/>
          </w:tcPr>
          <w:p w14:paraId="6A0353C7" w14:textId="77777777" w:rsidR="00381210" w:rsidRPr="00381FB7" w:rsidRDefault="00381210" w:rsidP="00381210">
            <w:pPr>
              <w:rPr>
                <w:rFonts w:asciiTheme="minorHAnsi" w:hAnsiTheme="minorHAnsi"/>
                <w:color w:val="000000"/>
                <w:sz w:val="24"/>
                <w:lang w:eastAsia="en-GB"/>
              </w:rPr>
            </w:pPr>
          </w:p>
        </w:tc>
        <w:tc>
          <w:tcPr>
            <w:tcW w:w="5954" w:type="dxa"/>
            <w:tcBorders>
              <w:top w:val="nil"/>
              <w:left w:val="nil"/>
              <w:bottom w:val="single" w:sz="4" w:space="0" w:color="auto"/>
              <w:right w:val="nil"/>
            </w:tcBorders>
            <w:shd w:val="clear" w:color="auto" w:fill="auto"/>
            <w:noWrap/>
            <w:vAlign w:val="center"/>
            <w:hideMark/>
          </w:tcPr>
          <w:p w14:paraId="1CB1F4DA" w14:textId="77777777" w:rsidR="00381210" w:rsidRPr="003D06C0" w:rsidRDefault="00381210" w:rsidP="00381210">
            <w:pPr>
              <w:jc w:val="right"/>
              <w:rPr>
                <w:rFonts w:asciiTheme="minorHAnsi" w:hAnsiTheme="minorHAnsi"/>
                <w:color w:val="000000"/>
                <w:sz w:val="24"/>
                <w:lang w:eastAsia="en-GB"/>
              </w:rPr>
            </w:pPr>
          </w:p>
          <w:p w14:paraId="720B16D3" w14:textId="77777777" w:rsidR="00381210" w:rsidRPr="00381FB7" w:rsidRDefault="00381210" w:rsidP="00381210">
            <w:pPr>
              <w:rPr>
                <w:rFonts w:asciiTheme="minorHAnsi" w:hAnsiTheme="minorHAnsi"/>
                <w:color w:val="000000"/>
                <w:sz w:val="24"/>
                <w:lang w:eastAsia="en-GB"/>
              </w:rPr>
            </w:pPr>
            <w:r w:rsidRPr="003D06C0">
              <w:rPr>
                <w:rFonts w:asciiTheme="minorHAnsi" w:hAnsiTheme="minorHAnsi"/>
                <w:color w:val="000000"/>
                <w:sz w:val="24"/>
                <w:lang w:eastAsia="en-GB"/>
              </w:rPr>
              <w:t>Ot</w:t>
            </w:r>
            <w:r w:rsidRPr="00381FB7">
              <w:rPr>
                <w:rFonts w:asciiTheme="minorHAnsi" w:hAnsiTheme="minorHAnsi"/>
                <w:color w:val="000000"/>
                <w:sz w:val="24"/>
                <w:lang w:eastAsia="en-GB"/>
              </w:rPr>
              <w:t>her (please insert details):</w:t>
            </w:r>
          </w:p>
        </w:tc>
        <w:tc>
          <w:tcPr>
            <w:tcW w:w="1290" w:type="dxa"/>
            <w:tcBorders>
              <w:top w:val="nil"/>
              <w:left w:val="nil"/>
              <w:bottom w:val="single" w:sz="4" w:space="0" w:color="auto"/>
              <w:right w:val="nil"/>
            </w:tcBorders>
            <w:shd w:val="clear" w:color="auto" w:fill="auto"/>
            <w:noWrap/>
            <w:vAlign w:val="center"/>
            <w:hideMark/>
          </w:tcPr>
          <w:p w14:paraId="2E778F5E" w14:textId="77777777" w:rsidR="00381210" w:rsidRPr="00381FB7" w:rsidRDefault="00381210" w:rsidP="00381210">
            <w:pPr>
              <w:rPr>
                <w:rFonts w:asciiTheme="minorHAnsi" w:hAnsiTheme="minorHAnsi"/>
                <w:color w:val="000000"/>
                <w:sz w:val="24"/>
                <w:lang w:eastAsia="en-GB"/>
              </w:rPr>
            </w:pPr>
          </w:p>
        </w:tc>
      </w:tr>
      <w:tr w:rsidR="00381210" w:rsidRPr="00381FB7" w14:paraId="1B2C5C47" w14:textId="77777777" w:rsidTr="00381210">
        <w:trPr>
          <w:trHeight w:val="270"/>
        </w:trPr>
        <w:tc>
          <w:tcPr>
            <w:tcW w:w="2410" w:type="dxa"/>
            <w:tcBorders>
              <w:top w:val="nil"/>
              <w:left w:val="nil"/>
              <w:bottom w:val="nil"/>
              <w:right w:val="single" w:sz="4" w:space="0" w:color="auto"/>
            </w:tcBorders>
            <w:shd w:val="clear" w:color="auto" w:fill="auto"/>
            <w:noWrap/>
            <w:vAlign w:val="center"/>
            <w:hideMark/>
          </w:tcPr>
          <w:p w14:paraId="6571CF5F" w14:textId="77777777" w:rsidR="00381210" w:rsidRPr="00381FB7" w:rsidRDefault="00381210" w:rsidP="00381210">
            <w:pPr>
              <w:jc w:val="center"/>
              <w:rPr>
                <w:rFonts w:asciiTheme="minorHAnsi" w:hAnsiTheme="minorHAnsi"/>
                <w:color w:val="000000"/>
                <w:sz w:val="24"/>
                <w:lang w:eastAsia="en-GB"/>
              </w:rPr>
            </w:pPr>
          </w:p>
        </w:tc>
        <w:tc>
          <w:tcPr>
            <w:tcW w:w="7244" w:type="dxa"/>
            <w:gridSpan w:val="2"/>
            <w:tcBorders>
              <w:top w:val="single" w:sz="4" w:space="0" w:color="auto"/>
              <w:left w:val="single" w:sz="4" w:space="0" w:color="auto"/>
              <w:bottom w:val="nil"/>
              <w:right w:val="single" w:sz="4" w:space="0" w:color="auto"/>
            </w:tcBorders>
            <w:shd w:val="clear" w:color="auto" w:fill="auto"/>
            <w:noWrap/>
            <w:vAlign w:val="center"/>
            <w:hideMark/>
          </w:tcPr>
          <w:p w14:paraId="5A2D6945" w14:textId="77777777" w:rsidR="00381210" w:rsidRPr="003D06C0" w:rsidRDefault="00381210" w:rsidP="00381210">
            <w:pPr>
              <w:jc w:val="center"/>
              <w:rPr>
                <w:rFonts w:asciiTheme="minorHAnsi" w:hAnsiTheme="minorHAnsi"/>
                <w:color w:val="000000"/>
                <w:sz w:val="24"/>
                <w:lang w:eastAsia="en-GB"/>
              </w:rPr>
            </w:pPr>
            <w:r w:rsidRPr="003D06C0">
              <w:rPr>
                <w:rFonts w:asciiTheme="minorHAnsi" w:hAnsiTheme="minorHAnsi"/>
                <w:color w:val="000000"/>
                <w:sz w:val="24"/>
                <w:lang w:eastAsia="en-GB"/>
              </w:rPr>
              <w:t> </w:t>
            </w:r>
          </w:p>
        </w:tc>
      </w:tr>
      <w:tr w:rsidR="00381210" w:rsidRPr="00381FB7" w14:paraId="4A7E4B78" w14:textId="77777777" w:rsidTr="00381210">
        <w:trPr>
          <w:trHeight w:val="270"/>
        </w:trPr>
        <w:tc>
          <w:tcPr>
            <w:tcW w:w="2410" w:type="dxa"/>
            <w:tcBorders>
              <w:top w:val="nil"/>
              <w:left w:val="nil"/>
              <w:bottom w:val="nil"/>
              <w:right w:val="single" w:sz="4" w:space="0" w:color="auto"/>
            </w:tcBorders>
            <w:shd w:val="clear" w:color="auto" w:fill="auto"/>
            <w:noWrap/>
            <w:vAlign w:val="center"/>
            <w:hideMark/>
          </w:tcPr>
          <w:p w14:paraId="0FDCCBF7" w14:textId="77777777" w:rsidR="00381210" w:rsidRPr="00381FB7" w:rsidRDefault="00381210" w:rsidP="00381210">
            <w:pPr>
              <w:jc w:val="center"/>
              <w:rPr>
                <w:rFonts w:asciiTheme="minorHAnsi" w:hAnsiTheme="minorHAnsi"/>
                <w:color w:val="000000"/>
                <w:sz w:val="24"/>
                <w:lang w:eastAsia="en-GB"/>
              </w:rPr>
            </w:pPr>
          </w:p>
        </w:tc>
        <w:tc>
          <w:tcPr>
            <w:tcW w:w="724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8970BD" w14:textId="77777777" w:rsidR="00381210" w:rsidRPr="003D06C0" w:rsidRDefault="00381210" w:rsidP="00381210">
            <w:pPr>
              <w:jc w:val="center"/>
              <w:rPr>
                <w:rFonts w:asciiTheme="minorHAnsi" w:hAnsiTheme="minorHAnsi"/>
                <w:color w:val="000000"/>
                <w:sz w:val="24"/>
                <w:lang w:eastAsia="en-GB"/>
              </w:rPr>
            </w:pPr>
            <w:r w:rsidRPr="003D06C0">
              <w:rPr>
                <w:rFonts w:asciiTheme="minorHAnsi" w:hAnsiTheme="minorHAnsi"/>
                <w:color w:val="000000"/>
                <w:sz w:val="24"/>
                <w:lang w:eastAsia="en-GB"/>
              </w:rPr>
              <w:t> </w:t>
            </w:r>
          </w:p>
          <w:p w14:paraId="47B6CA5E" w14:textId="77777777" w:rsidR="00381210" w:rsidRPr="003D06C0" w:rsidRDefault="00381210" w:rsidP="00381210">
            <w:pPr>
              <w:jc w:val="center"/>
              <w:rPr>
                <w:rFonts w:asciiTheme="minorHAnsi" w:hAnsiTheme="minorHAnsi"/>
                <w:color w:val="000000"/>
                <w:sz w:val="24"/>
                <w:lang w:eastAsia="en-GB"/>
              </w:rPr>
            </w:pPr>
          </w:p>
        </w:tc>
      </w:tr>
      <w:tr w:rsidR="00381210" w:rsidRPr="00381FB7" w14:paraId="752A4C96" w14:textId="77777777" w:rsidTr="00381210">
        <w:trPr>
          <w:trHeight w:val="255"/>
        </w:trPr>
        <w:tc>
          <w:tcPr>
            <w:tcW w:w="2410" w:type="dxa"/>
            <w:tcBorders>
              <w:top w:val="nil"/>
              <w:left w:val="nil"/>
              <w:bottom w:val="nil"/>
              <w:right w:val="nil"/>
            </w:tcBorders>
            <w:shd w:val="clear" w:color="auto" w:fill="auto"/>
            <w:noWrap/>
            <w:vAlign w:val="center"/>
            <w:hideMark/>
          </w:tcPr>
          <w:p w14:paraId="6A2213D5" w14:textId="77777777" w:rsidR="00381210" w:rsidRPr="00381FB7" w:rsidRDefault="00381210" w:rsidP="00381210">
            <w:pPr>
              <w:jc w:val="center"/>
              <w:rPr>
                <w:rFonts w:asciiTheme="minorHAnsi" w:hAnsiTheme="minorHAnsi"/>
                <w:color w:val="000000"/>
                <w:sz w:val="24"/>
                <w:lang w:eastAsia="en-GB"/>
              </w:rPr>
            </w:pPr>
          </w:p>
          <w:p w14:paraId="385FB908" w14:textId="77777777" w:rsidR="00381210" w:rsidRPr="003D06C0" w:rsidRDefault="00381210" w:rsidP="00381210">
            <w:pPr>
              <w:jc w:val="center"/>
              <w:rPr>
                <w:rFonts w:asciiTheme="minorHAnsi" w:hAnsiTheme="minorHAnsi"/>
                <w:color w:val="000000"/>
                <w:sz w:val="24"/>
                <w:lang w:eastAsia="en-GB"/>
              </w:rPr>
            </w:pPr>
          </w:p>
          <w:p w14:paraId="4B4A3BE7" w14:textId="77777777" w:rsidR="00381210" w:rsidRPr="003D06C0" w:rsidRDefault="00381210" w:rsidP="00381210">
            <w:pPr>
              <w:jc w:val="cente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79E8D825" w14:textId="77777777" w:rsidR="00381210" w:rsidRPr="00381FB7" w:rsidRDefault="00381210" w:rsidP="00381210">
            <w:pPr>
              <w:rPr>
                <w:rFonts w:asciiTheme="minorHAnsi" w:hAnsiTheme="minorHAnsi"/>
                <w:sz w:val="24"/>
                <w:lang w:eastAsia="en-GB"/>
              </w:rPr>
            </w:pPr>
          </w:p>
        </w:tc>
        <w:tc>
          <w:tcPr>
            <w:tcW w:w="1290" w:type="dxa"/>
            <w:tcBorders>
              <w:top w:val="nil"/>
              <w:left w:val="nil"/>
              <w:bottom w:val="nil"/>
              <w:right w:val="nil"/>
            </w:tcBorders>
            <w:shd w:val="clear" w:color="auto" w:fill="auto"/>
            <w:noWrap/>
            <w:vAlign w:val="center"/>
            <w:hideMark/>
          </w:tcPr>
          <w:p w14:paraId="74B8EB5D" w14:textId="77777777" w:rsidR="00381210" w:rsidRPr="00381FB7" w:rsidRDefault="00381210" w:rsidP="00381210">
            <w:pPr>
              <w:rPr>
                <w:rFonts w:asciiTheme="minorHAnsi" w:hAnsiTheme="minorHAnsi"/>
                <w:sz w:val="24"/>
                <w:lang w:eastAsia="en-GB"/>
              </w:rPr>
            </w:pPr>
          </w:p>
        </w:tc>
      </w:tr>
      <w:tr w:rsidR="00381210" w:rsidRPr="00381FB7" w14:paraId="01414469" w14:textId="77777777" w:rsidTr="00381210">
        <w:trPr>
          <w:trHeight w:val="270"/>
        </w:trPr>
        <w:tc>
          <w:tcPr>
            <w:tcW w:w="2410" w:type="dxa"/>
            <w:tcBorders>
              <w:top w:val="nil"/>
              <w:left w:val="nil"/>
              <w:bottom w:val="nil"/>
              <w:right w:val="nil"/>
            </w:tcBorders>
            <w:shd w:val="clear" w:color="auto" w:fill="auto"/>
            <w:noWrap/>
            <w:vAlign w:val="center"/>
            <w:hideMark/>
          </w:tcPr>
          <w:p w14:paraId="72C915CB" w14:textId="77777777" w:rsidR="00381210" w:rsidRPr="003D06C0" w:rsidRDefault="00381210" w:rsidP="00381210">
            <w:pPr>
              <w:rPr>
                <w:rFonts w:asciiTheme="minorHAnsi" w:hAnsiTheme="minorHAnsi"/>
                <w:b/>
                <w:bCs/>
                <w:color w:val="000000"/>
                <w:sz w:val="24"/>
                <w:lang w:eastAsia="en-GB"/>
              </w:rPr>
            </w:pPr>
            <w:r w:rsidRPr="00381FB7">
              <w:rPr>
                <w:rFonts w:asciiTheme="minorHAnsi" w:hAnsiTheme="minorHAnsi"/>
                <w:b/>
                <w:bCs/>
                <w:color w:val="000000"/>
                <w:sz w:val="24"/>
                <w:lang w:eastAsia="en-GB"/>
              </w:rPr>
              <w:t>Location of Processing Operati</w:t>
            </w:r>
            <w:r w:rsidRPr="003D06C0">
              <w:rPr>
                <w:rFonts w:asciiTheme="minorHAnsi" w:hAnsiTheme="minorHAnsi"/>
                <w:b/>
                <w:bCs/>
                <w:color w:val="000000"/>
                <w:sz w:val="24"/>
                <w:lang w:eastAsia="en-GB"/>
              </w:rPr>
              <w:t>ons</w:t>
            </w:r>
          </w:p>
        </w:tc>
        <w:tc>
          <w:tcPr>
            <w:tcW w:w="5954" w:type="dxa"/>
            <w:tcBorders>
              <w:top w:val="nil"/>
              <w:left w:val="nil"/>
              <w:bottom w:val="nil"/>
              <w:right w:val="nil"/>
            </w:tcBorders>
            <w:shd w:val="clear" w:color="auto" w:fill="auto"/>
            <w:noWrap/>
            <w:vAlign w:val="center"/>
            <w:hideMark/>
          </w:tcPr>
          <w:p w14:paraId="2755FDF7" w14:textId="77777777" w:rsidR="00381210" w:rsidRPr="003D06C0" w:rsidRDefault="00381210" w:rsidP="00381210">
            <w:pPr>
              <w:rPr>
                <w:rFonts w:asciiTheme="minorHAnsi" w:hAnsiTheme="minorHAnsi"/>
                <w:color w:val="000000"/>
                <w:sz w:val="24"/>
                <w:lang w:eastAsia="en-GB"/>
              </w:rPr>
            </w:pPr>
            <w:r w:rsidRPr="003D06C0">
              <w:rPr>
                <w:rFonts w:asciiTheme="minorHAnsi" w:hAnsiTheme="minorHAnsi"/>
                <w:color w:val="000000"/>
                <w:sz w:val="24"/>
                <w:lang w:eastAsia="en-GB"/>
              </w:rPr>
              <w:t>Please tick one box only:</w:t>
            </w:r>
          </w:p>
        </w:tc>
        <w:tc>
          <w:tcPr>
            <w:tcW w:w="1290" w:type="dxa"/>
            <w:tcBorders>
              <w:top w:val="nil"/>
              <w:left w:val="nil"/>
              <w:bottom w:val="nil"/>
              <w:right w:val="nil"/>
            </w:tcBorders>
            <w:shd w:val="clear" w:color="auto" w:fill="auto"/>
            <w:noWrap/>
            <w:vAlign w:val="center"/>
            <w:hideMark/>
          </w:tcPr>
          <w:p w14:paraId="28FCB1E4" w14:textId="77777777" w:rsidR="00381210" w:rsidRPr="00381FB7" w:rsidRDefault="00381210" w:rsidP="00381210">
            <w:pPr>
              <w:rPr>
                <w:rFonts w:asciiTheme="minorHAnsi" w:hAnsiTheme="minorHAnsi"/>
                <w:color w:val="000000"/>
                <w:sz w:val="24"/>
                <w:lang w:eastAsia="en-GB"/>
              </w:rPr>
            </w:pPr>
          </w:p>
        </w:tc>
      </w:tr>
      <w:tr w:rsidR="00381210" w:rsidRPr="00381FB7" w14:paraId="6DE6AC34" w14:textId="77777777" w:rsidTr="00381210">
        <w:trPr>
          <w:trHeight w:val="270"/>
        </w:trPr>
        <w:tc>
          <w:tcPr>
            <w:tcW w:w="2410" w:type="dxa"/>
            <w:tcBorders>
              <w:top w:val="nil"/>
              <w:left w:val="nil"/>
              <w:bottom w:val="nil"/>
              <w:right w:val="nil"/>
            </w:tcBorders>
            <w:shd w:val="clear" w:color="auto" w:fill="auto"/>
            <w:noWrap/>
            <w:vAlign w:val="center"/>
            <w:hideMark/>
          </w:tcPr>
          <w:p w14:paraId="3FEA15AF" w14:textId="77777777" w:rsidR="00381210" w:rsidRPr="00381FB7" w:rsidRDefault="00381210" w:rsidP="00381210">
            <w:pPr>
              <w:rPr>
                <w:rFonts w:asciiTheme="minorHAnsi" w:hAnsiTheme="minorHAnsi"/>
                <w:sz w:val="24"/>
                <w:lang w:eastAsia="en-GB"/>
              </w:rPr>
            </w:pPr>
          </w:p>
        </w:tc>
        <w:tc>
          <w:tcPr>
            <w:tcW w:w="5954" w:type="dxa"/>
            <w:tcBorders>
              <w:top w:val="nil"/>
              <w:left w:val="nil"/>
              <w:bottom w:val="nil"/>
              <w:right w:val="nil"/>
            </w:tcBorders>
            <w:shd w:val="clear" w:color="auto" w:fill="auto"/>
            <w:noWrap/>
            <w:vAlign w:val="center"/>
            <w:hideMark/>
          </w:tcPr>
          <w:p w14:paraId="124EB47E" w14:textId="77777777" w:rsidR="00381210" w:rsidRPr="003D06C0" w:rsidRDefault="00381210" w:rsidP="00381210">
            <w:pPr>
              <w:jc w:val="right"/>
              <w:rPr>
                <w:rFonts w:asciiTheme="minorHAnsi" w:hAnsiTheme="minorHAnsi"/>
                <w:color w:val="000000"/>
                <w:sz w:val="24"/>
                <w:lang w:eastAsia="en-GB"/>
              </w:rPr>
            </w:pPr>
            <w:r w:rsidRPr="003D06C0">
              <w:rPr>
                <w:rFonts w:asciiTheme="minorHAnsi" w:hAnsiTheme="minorHAnsi"/>
                <w:color w:val="000000"/>
                <w:sz w:val="24"/>
                <w:lang w:eastAsia="en-GB"/>
              </w:rPr>
              <w:t>UK</w:t>
            </w:r>
          </w:p>
        </w:tc>
        <w:sdt>
          <w:sdtPr>
            <w:rPr>
              <w:rFonts w:asciiTheme="minorHAnsi" w:hAnsiTheme="minorHAnsi"/>
              <w:color w:val="000000"/>
              <w:sz w:val="24"/>
              <w:lang w:eastAsia="en-GB"/>
            </w:rPr>
            <w:id w:val="2030455167"/>
            <w14:checkbox>
              <w14:checked w14:val="0"/>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706F0383" w14:textId="18E2AA08" w:rsidR="00381210" w:rsidRPr="00381FB7" w:rsidRDefault="00381210" w:rsidP="00381210">
                <w:pPr>
                  <w:jc w:val="center"/>
                  <w:rPr>
                    <w:rFonts w:asciiTheme="minorHAnsi" w:hAnsiTheme="minorHAnsi"/>
                    <w:color w:val="000000"/>
                    <w:sz w:val="24"/>
                    <w:lang w:eastAsia="en-GB"/>
                  </w:rPr>
                </w:pPr>
                <w:r w:rsidRPr="00381FB7">
                  <w:rPr>
                    <w:rFonts w:ascii="MS Gothic" w:eastAsia="MS Gothic" w:hAnsi="MS Gothic" w:cs="MS Gothic" w:hint="eastAsia"/>
                    <w:color w:val="000000"/>
                    <w:sz w:val="24"/>
                    <w:lang w:eastAsia="en-GB"/>
                  </w:rPr>
                  <w:t>☐</w:t>
                </w:r>
              </w:p>
            </w:tc>
          </w:sdtContent>
        </w:sdt>
      </w:tr>
      <w:tr w:rsidR="00381210" w:rsidRPr="00381FB7" w14:paraId="4CF03DAE" w14:textId="77777777" w:rsidTr="00381210">
        <w:trPr>
          <w:trHeight w:val="270"/>
        </w:trPr>
        <w:tc>
          <w:tcPr>
            <w:tcW w:w="2410" w:type="dxa"/>
            <w:tcBorders>
              <w:top w:val="nil"/>
              <w:left w:val="nil"/>
              <w:bottom w:val="nil"/>
              <w:right w:val="nil"/>
            </w:tcBorders>
            <w:shd w:val="clear" w:color="auto" w:fill="auto"/>
            <w:noWrap/>
            <w:vAlign w:val="center"/>
            <w:hideMark/>
          </w:tcPr>
          <w:p w14:paraId="45692B38" w14:textId="77777777" w:rsidR="00381210" w:rsidRPr="00381FB7" w:rsidRDefault="00381210" w:rsidP="00381210">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6EABE592" w14:textId="77777777" w:rsidR="00381210" w:rsidRPr="00381FB7" w:rsidRDefault="00381210" w:rsidP="00381210">
            <w:pPr>
              <w:jc w:val="right"/>
              <w:rPr>
                <w:rFonts w:asciiTheme="minorHAnsi" w:hAnsiTheme="minorHAnsi"/>
                <w:color w:val="000000"/>
                <w:sz w:val="24"/>
                <w:lang w:eastAsia="en-GB"/>
              </w:rPr>
            </w:pPr>
            <w:r w:rsidRPr="003D06C0">
              <w:rPr>
                <w:rFonts w:asciiTheme="minorHAnsi" w:hAnsiTheme="minorHAnsi"/>
                <w:color w:val="000000"/>
                <w:sz w:val="24"/>
                <w:lang w:eastAsia="en-GB"/>
              </w:rPr>
              <w:t>EEA</w:t>
            </w:r>
            <w:r w:rsidRPr="00381FB7">
              <w:rPr>
                <w:rFonts w:asciiTheme="minorHAnsi" w:hAnsiTheme="minorHAnsi"/>
                <w:color w:val="000000"/>
                <w:sz w:val="24"/>
                <w:vertAlign w:val="superscript"/>
                <w:lang w:eastAsia="en-GB"/>
              </w:rPr>
              <w:footnoteReference w:id="2"/>
            </w:r>
            <w:r w:rsidRPr="00381FB7">
              <w:rPr>
                <w:rFonts w:asciiTheme="minorHAnsi" w:hAnsiTheme="minorHAnsi"/>
                <w:color w:val="000000"/>
                <w:sz w:val="24"/>
                <w:lang w:eastAsia="en-GB"/>
              </w:rPr>
              <w:t xml:space="preserve"> (European Economic Area)</w:t>
            </w:r>
          </w:p>
        </w:tc>
        <w:sdt>
          <w:sdtPr>
            <w:rPr>
              <w:rFonts w:asciiTheme="minorHAnsi" w:hAnsiTheme="minorHAnsi"/>
              <w:color w:val="000000"/>
              <w:sz w:val="24"/>
              <w:lang w:eastAsia="en-GB"/>
            </w:rPr>
            <w:id w:val="-426501231"/>
            <w14:checkbox>
              <w14:checked w14:val="0"/>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53931743" w14:textId="5C360411" w:rsidR="00381210" w:rsidRPr="00381FB7" w:rsidRDefault="00381210" w:rsidP="00381210">
                <w:pPr>
                  <w:jc w:val="center"/>
                  <w:rPr>
                    <w:rFonts w:asciiTheme="minorHAnsi" w:hAnsiTheme="minorHAnsi"/>
                    <w:color w:val="000000"/>
                    <w:sz w:val="24"/>
                    <w:lang w:eastAsia="en-GB"/>
                  </w:rPr>
                </w:pPr>
                <w:r w:rsidRPr="00381FB7">
                  <w:rPr>
                    <w:rFonts w:ascii="MS Gothic" w:eastAsia="MS Gothic" w:hAnsi="MS Gothic" w:cs="MS Gothic" w:hint="eastAsia"/>
                    <w:color w:val="000000"/>
                    <w:sz w:val="24"/>
                    <w:lang w:eastAsia="en-GB"/>
                  </w:rPr>
                  <w:t>☐</w:t>
                </w:r>
              </w:p>
            </w:tc>
          </w:sdtContent>
        </w:sdt>
      </w:tr>
      <w:tr w:rsidR="00381210" w:rsidRPr="00381FB7" w14:paraId="621291DF" w14:textId="77777777" w:rsidTr="00381210">
        <w:trPr>
          <w:trHeight w:val="270"/>
        </w:trPr>
        <w:tc>
          <w:tcPr>
            <w:tcW w:w="2410" w:type="dxa"/>
            <w:tcBorders>
              <w:top w:val="nil"/>
              <w:left w:val="nil"/>
              <w:bottom w:val="nil"/>
              <w:right w:val="nil"/>
            </w:tcBorders>
            <w:shd w:val="clear" w:color="auto" w:fill="auto"/>
            <w:noWrap/>
            <w:vAlign w:val="center"/>
            <w:hideMark/>
          </w:tcPr>
          <w:p w14:paraId="377B1BF8" w14:textId="77777777" w:rsidR="00381210" w:rsidRPr="00381FB7" w:rsidRDefault="00381210" w:rsidP="00381210">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08ECD82E" w14:textId="77777777" w:rsidR="00381210" w:rsidRPr="003D06C0" w:rsidRDefault="00381210" w:rsidP="00381210">
            <w:pPr>
              <w:jc w:val="right"/>
              <w:rPr>
                <w:rFonts w:asciiTheme="minorHAnsi" w:hAnsiTheme="minorHAnsi"/>
                <w:color w:val="000000"/>
                <w:sz w:val="24"/>
                <w:lang w:eastAsia="en-GB"/>
              </w:rPr>
            </w:pPr>
            <w:r w:rsidRPr="003D06C0">
              <w:rPr>
                <w:rFonts w:asciiTheme="minorHAnsi" w:hAnsiTheme="minorHAnsi"/>
                <w:color w:val="000000"/>
                <w:sz w:val="24"/>
                <w:lang w:eastAsia="en-GB"/>
              </w:rPr>
              <w:t>Outside EEA (European Economic Area)</w:t>
            </w:r>
          </w:p>
        </w:tc>
        <w:sdt>
          <w:sdtPr>
            <w:rPr>
              <w:rFonts w:asciiTheme="minorHAnsi" w:hAnsiTheme="minorHAnsi"/>
              <w:color w:val="000000"/>
              <w:sz w:val="24"/>
              <w:lang w:eastAsia="en-GB"/>
            </w:rPr>
            <w:id w:val="-581987078"/>
            <w14:checkbox>
              <w14:checked w14:val="0"/>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012E2373" w14:textId="3B50E1B8" w:rsidR="00381210" w:rsidRPr="00381FB7" w:rsidRDefault="00381210" w:rsidP="00381210">
                <w:pPr>
                  <w:jc w:val="center"/>
                  <w:rPr>
                    <w:rFonts w:asciiTheme="minorHAnsi" w:hAnsiTheme="minorHAnsi"/>
                    <w:color w:val="000000"/>
                    <w:sz w:val="24"/>
                    <w:lang w:eastAsia="en-GB"/>
                  </w:rPr>
                </w:pPr>
                <w:r w:rsidRPr="00381FB7">
                  <w:rPr>
                    <w:rFonts w:ascii="MS Gothic" w:eastAsia="MS Gothic" w:hAnsi="MS Gothic" w:cs="MS Gothic" w:hint="eastAsia"/>
                    <w:color w:val="000000"/>
                    <w:sz w:val="24"/>
                    <w:lang w:eastAsia="en-GB"/>
                  </w:rPr>
                  <w:t>☐</w:t>
                </w:r>
              </w:p>
            </w:tc>
          </w:sdtContent>
        </w:sdt>
      </w:tr>
      <w:tr w:rsidR="00381210" w:rsidRPr="00381FB7" w14:paraId="4467476F" w14:textId="77777777" w:rsidTr="00381210">
        <w:trPr>
          <w:trHeight w:val="255"/>
        </w:trPr>
        <w:tc>
          <w:tcPr>
            <w:tcW w:w="2410" w:type="dxa"/>
            <w:tcBorders>
              <w:top w:val="nil"/>
              <w:left w:val="nil"/>
              <w:bottom w:val="nil"/>
              <w:right w:val="nil"/>
            </w:tcBorders>
            <w:shd w:val="clear" w:color="auto" w:fill="auto"/>
            <w:noWrap/>
            <w:vAlign w:val="center"/>
            <w:hideMark/>
          </w:tcPr>
          <w:p w14:paraId="7D730076" w14:textId="77777777" w:rsidR="00381210" w:rsidRPr="00381FB7" w:rsidRDefault="00381210" w:rsidP="00381210">
            <w:pPr>
              <w:rPr>
                <w:rFonts w:asciiTheme="minorHAnsi" w:hAnsiTheme="minorHAnsi"/>
                <w:color w:val="000000"/>
                <w:sz w:val="24"/>
                <w:lang w:eastAsia="en-GB"/>
              </w:rPr>
            </w:pPr>
          </w:p>
        </w:tc>
        <w:tc>
          <w:tcPr>
            <w:tcW w:w="5954" w:type="dxa"/>
            <w:tcBorders>
              <w:top w:val="nil"/>
              <w:left w:val="nil"/>
              <w:bottom w:val="single" w:sz="4" w:space="0" w:color="auto"/>
              <w:right w:val="nil"/>
            </w:tcBorders>
            <w:shd w:val="clear" w:color="auto" w:fill="auto"/>
            <w:noWrap/>
            <w:vAlign w:val="center"/>
            <w:hideMark/>
          </w:tcPr>
          <w:p w14:paraId="3FE59C1D" w14:textId="77777777" w:rsidR="00381210" w:rsidRPr="003D06C0" w:rsidRDefault="00381210" w:rsidP="00381210">
            <w:pPr>
              <w:jc w:val="right"/>
              <w:rPr>
                <w:rFonts w:asciiTheme="minorHAnsi" w:hAnsiTheme="minorHAnsi"/>
                <w:sz w:val="24"/>
                <w:lang w:eastAsia="en-GB"/>
              </w:rPr>
            </w:pPr>
          </w:p>
          <w:p w14:paraId="66A2D814" w14:textId="77777777" w:rsidR="00381210" w:rsidRPr="003D06C0" w:rsidRDefault="00381210" w:rsidP="00381210">
            <w:pPr>
              <w:rPr>
                <w:rFonts w:asciiTheme="minorHAnsi" w:hAnsiTheme="minorHAnsi"/>
                <w:sz w:val="24"/>
                <w:lang w:eastAsia="en-GB"/>
              </w:rPr>
            </w:pPr>
            <w:r w:rsidRPr="003D06C0">
              <w:rPr>
                <w:rFonts w:asciiTheme="minorHAnsi" w:hAnsiTheme="minorHAnsi"/>
                <w:sz w:val="24"/>
                <w:lang w:eastAsia="en-GB"/>
              </w:rPr>
              <w:t>If outside the EEA please provide details:</w:t>
            </w:r>
          </w:p>
        </w:tc>
        <w:tc>
          <w:tcPr>
            <w:tcW w:w="1290" w:type="dxa"/>
            <w:tcBorders>
              <w:top w:val="nil"/>
              <w:left w:val="nil"/>
              <w:bottom w:val="single" w:sz="4" w:space="0" w:color="auto"/>
              <w:right w:val="nil"/>
            </w:tcBorders>
            <w:shd w:val="clear" w:color="auto" w:fill="auto"/>
            <w:noWrap/>
            <w:vAlign w:val="center"/>
            <w:hideMark/>
          </w:tcPr>
          <w:p w14:paraId="1048656A" w14:textId="77777777" w:rsidR="00381210" w:rsidRPr="00381FB7" w:rsidRDefault="00381210" w:rsidP="00381210">
            <w:pPr>
              <w:rPr>
                <w:rFonts w:asciiTheme="minorHAnsi" w:hAnsiTheme="minorHAnsi"/>
                <w:sz w:val="24"/>
                <w:lang w:eastAsia="en-GB"/>
              </w:rPr>
            </w:pPr>
          </w:p>
        </w:tc>
      </w:tr>
      <w:tr w:rsidR="00381210" w:rsidRPr="00381FB7" w14:paraId="2B79B2A6" w14:textId="77777777" w:rsidTr="00381210">
        <w:trPr>
          <w:trHeight w:val="255"/>
        </w:trPr>
        <w:tc>
          <w:tcPr>
            <w:tcW w:w="2410" w:type="dxa"/>
            <w:tcBorders>
              <w:top w:val="nil"/>
              <w:left w:val="nil"/>
              <w:bottom w:val="nil"/>
              <w:right w:val="single" w:sz="4" w:space="0" w:color="auto"/>
            </w:tcBorders>
            <w:shd w:val="clear" w:color="auto" w:fill="auto"/>
            <w:noWrap/>
            <w:vAlign w:val="center"/>
          </w:tcPr>
          <w:p w14:paraId="492C4271" w14:textId="77777777" w:rsidR="00381210" w:rsidRPr="00381FB7" w:rsidRDefault="00381210" w:rsidP="00381210">
            <w:pPr>
              <w:rPr>
                <w:rFonts w:asciiTheme="minorHAnsi" w:hAnsiTheme="minorHAnsi"/>
                <w:color w:val="000000"/>
                <w:sz w:val="24"/>
                <w:lang w:eastAsia="en-GB"/>
              </w:rPr>
            </w:pPr>
          </w:p>
        </w:tc>
        <w:tc>
          <w:tcPr>
            <w:tcW w:w="5954" w:type="dxa"/>
            <w:tcBorders>
              <w:top w:val="single" w:sz="4" w:space="0" w:color="auto"/>
              <w:left w:val="single" w:sz="4" w:space="0" w:color="auto"/>
              <w:bottom w:val="nil"/>
              <w:right w:val="nil"/>
            </w:tcBorders>
            <w:shd w:val="clear" w:color="auto" w:fill="auto"/>
            <w:noWrap/>
            <w:vAlign w:val="center"/>
          </w:tcPr>
          <w:p w14:paraId="41FDD014" w14:textId="77777777" w:rsidR="00381210" w:rsidRPr="003D06C0" w:rsidRDefault="00381210" w:rsidP="00381210">
            <w:pPr>
              <w:rPr>
                <w:rFonts w:asciiTheme="minorHAnsi" w:hAnsiTheme="minorHAnsi"/>
                <w:sz w:val="24"/>
                <w:lang w:eastAsia="en-GB"/>
              </w:rPr>
            </w:pPr>
          </w:p>
        </w:tc>
        <w:tc>
          <w:tcPr>
            <w:tcW w:w="1290" w:type="dxa"/>
            <w:tcBorders>
              <w:top w:val="single" w:sz="4" w:space="0" w:color="auto"/>
              <w:left w:val="nil"/>
              <w:bottom w:val="nil"/>
              <w:right w:val="single" w:sz="4" w:space="0" w:color="auto"/>
            </w:tcBorders>
            <w:shd w:val="clear" w:color="auto" w:fill="auto"/>
            <w:noWrap/>
            <w:vAlign w:val="center"/>
          </w:tcPr>
          <w:p w14:paraId="41245FBD" w14:textId="77777777" w:rsidR="00381210" w:rsidRPr="003D06C0" w:rsidRDefault="00381210" w:rsidP="00381210">
            <w:pPr>
              <w:rPr>
                <w:rFonts w:asciiTheme="minorHAnsi" w:hAnsiTheme="minorHAnsi"/>
                <w:sz w:val="24"/>
                <w:lang w:eastAsia="en-GB"/>
              </w:rPr>
            </w:pPr>
          </w:p>
        </w:tc>
      </w:tr>
      <w:tr w:rsidR="00381210" w:rsidRPr="00381FB7" w14:paraId="5AAF4B91" w14:textId="77777777" w:rsidTr="00381210">
        <w:trPr>
          <w:trHeight w:val="255"/>
        </w:trPr>
        <w:tc>
          <w:tcPr>
            <w:tcW w:w="2410" w:type="dxa"/>
            <w:tcBorders>
              <w:top w:val="nil"/>
              <w:left w:val="nil"/>
              <w:bottom w:val="nil"/>
              <w:right w:val="single" w:sz="4" w:space="0" w:color="auto"/>
            </w:tcBorders>
            <w:shd w:val="clear" w:color="auto" w:fill="auto"/>
            <w:noWrap/>
            <w:vAlign w:val="center"/>
          </w:tcPr>
          <w:p w14:paraId="76C74DBD" w14:textId="77777777" w:rsidR="00381210" w:rsidRPr="00381FB7" w:rsidRDefault="00381210" w:rsidP="00381210">
            <w:pPr>
              <w:rPr>
                <w:rFonts w:asciiTheme="minorHAnsi" w:hAnsiTheme="minorHAnsi"/>
                <w:color w:val="000000"/>
                <w:sz w:val="24"/>
                <w:lang w:eastAsia="en-GB"/>
              </w:rPr>
            </w:pPr>
          </w:p>
        </w:tc>
        <w:tc>
          <w:tcPr>
            <w:tcW w:w="5954" w:type="dxa"/>
            <w:tcBorders>
              <w:top w:val="nil"/>
              <w:left w:val="single" w:sz="4" w:space="0" w:color="auto"/>
              <w:bottom w:val="single" w:sz="4" w:space="0" w:color="auto"/>
              <w:right w:val="nil"/>
            </w:tcBorders>
            <w:shd w:val="clear" w:color="auto" w:fill="auto"/>
            <w:noWrap/>
            <w:vAlign w:val="center"/>
          </w:tcPr>
          <w:p w14:paraId="56FE37C8" w14:textId="77777777" w:rsidR="00381210" w:rsidRPr="003D06C0" w:rsidRDefault="00381210" w:rsidP="00381210">
            <w:pPr>
              <w:rPr>
                <w:rFonts w:asciiTheme="minorHAnsi" w:hAnsiTheme="minorHAnsi"/>
                <w:sz w:val="24"/>
                <w:lang w:eastAsia="en-GB"/>
              </w:rPr>
            </w:pPr>
          </w:p>
        </w:tc>
        <w:tc>
          <w:tcPr>
            <w:tcW w:w="1290" w:type="dxa"/>
            <w:tcBorders>
              <w:top w:val="nil"/>
              <w:left w:val="nil"/>
              <w:bottom w:val="single" w:sz="4" w:space="0" w:color="auto"/>
              <w:right w:val="single" w:sz="4" w:space="0" w:color="auto"/>
            </w:tcBorders>
            <w:shd w:val="clear" w:color="auto" w:fill="auto"/>
            <w:noWrap/>
            <w:vAlign w:val="center"/>
          </w:tcPr>
          <w:p w14:paraId="71AED1B0" w14:textId="77777777" w:rsidR="00381210" w:rsidRPr="003D06C0" w:rsidRDefault="00381210" w:rsidP="00381210">
            <w:pPr>
              <w:rPr>
                <w:rFonts w:asciiTheme="minorHAnsi" w:hAnsiTheme="minorHAnsi"/>
                <w:sz w:val="24"/>
                <w:lang w:eastAsia="en-GB"/>
              </w:rPr>
            </w:pPr>
          </w:p>
        </w:tc>
      </w:tr>
      <w:tr w:rsidR="00381210" w:rsidRPr="00381FB7" w14:paraId="4362BABF" w14:textId="77777777" w:rsidTr="00381210">
        <w:trPr>
          <w:trHeight w:val="255"/>
        </w:trPr>
        <w:tc>
          <w:tcPr>
            <w:tcW w:w="2410" w:type="dxa"/>
            <w:tcBorders>
              <w:top w:val="nil"/>
              <w:left w:val="nil"/>
              <w:bottom w:val="nil"/>
              <w:right w:val="nil"/>
            </w:tcBorders>
            <w:shd w:val="clear" w:color="auto" w:fill="auto"/>
            <w:noWrap/>
            <w:vAlign w:val="center"/>
          </w:tcPr>
          <w:p w14:paraId="11F2D29E" w14:textId="77777777" w:rsidR="00381210" w:rsidRPr="00381FB7" w:rsidRDefault="00381210" w:rsidP="00381210">
            <w:pPr>
              <w:rPr>
                <w:rFonts w:asciiTheme="minorHAnsi" w:hAnsiTheme="minorHAnsi"/>
                <w:color w:val="000000"/>
                <w:sz w:val="24"/>
                <w:lang w:eastAsia="en-GB"/>
              </w:rPr>
            </w:pPr>
          </w:p>
        </w:tc>
        <w:tc>
          <w:tcPr>
            <w:tcW w:w="5954" w:type="dxa"/>
            <w:tcBorders>
              <w:top w:val="single" w:sz="4" w:space="0" w:color="auto"/>
              <w:left w:val="nil"/>
              <w:bottom w:val="nil"/>
              <w:right w:val="nil"/>
            </w:tcBorders>
            <w:shd w:val="clear" w:color="auto" w:fill="auto"/>
            <w:noWrap/>
            <w:vAlign w:val="center"/>
          </w:tcPr>
          <w:p w14:paraId="2B86C22E" w14:textId="77777777" w:rsidR="00381210" w:rsidRPr="003D06C0" w:rsidRDefault="00381210" w:rsidP="00381210">
            <w:pPr>
              <w:rPr>
                <w:rFonts w:asciiTheme="minorHAnsi" w:hAnsiTheme="minorHAnsi"/>
                <w:sz w:val="24"/>
                <w:lang w:eastAsia="en-GB"/>
              </w:rPr>
            </w:pPr>
          </w:p>
        </w:tc>
        <w:tc>
          <w:tcPr>
            <w:tcW w:w="1290" w:type="dxa"/>
            <w:tcBorders>
              <w:top w:val="single" w:sz="4" w:space="0" w:color="auto"/>
              <w:left w:val="nil"/>
              <w:bottom w:val="nil"/>
              <w:right w:val="nil"/>
            </w:tcBorders>
            <w:shd w:val="clear" w:color="auto" w:fill="auto"/>
            <w:noWrap/>
            <w:vAlign w:val="center"/>
          </w:tcPr>
          <w:p w14:paraId="6BD41CD3" w14:textId="77777777" w:rsidR="00381210" w:rsidRPr="003D06C0" w:rsidRDefault="00381210" w:rsidP="00381210">
            <w:pPr>
              <w:rPr>
                <w:rFonts w:asciiTheme="minorHAnsi" w:hAnsiTheme="minorHAnsi"/>
                <w:sz w:val="24"/>
                <w:lang w:eastAsia="en-GB"/>
              </w:rPr>
            </w:pPr>
          </w:p>
        </w:tc>
      </w:tr>
      <w:tr w:rsidR="00381210" w:rsidRPr="00381FB7" w14:paraId="7AC264DD" w14:textId="77777777" w:rsidTr="00381210">
        <w:trPr>
          <w:trHeight w:val="255"/>
        </w:trPr>
        <w:tc>
          <w:tcPr>
            <w:tcW w:w="2410" w:type="dxa"/>
            <w:tcBorders>
              <w:top w:val="nil"/>
              <w:left w:val="nil"/>
              <w:bottom w:val="nil"/>
              <w:right w:val="nil"/>
            </w:tcBorders>
            <w:shd w:val="clear" w:color="auto" w:fill="auto"/>
            <w:noWrap/>
            <w:vAlign w:val="center"/>
          </w:tcPr>
          <w:p w14:paraId="3DA30109" w14:textId="77777777" w:rsidR="00381210" w:rsidRPr="00381FB7" w:rsidRDefault="00381210" w:rsidP="00381210">
            <w:pPr>
              <w:rPr>
                <w:rFonts w:asciiTheme="minorHAnsi" w:hAnsiTheme="minorHAnsi"/>
                <w:color w:val="000000"/>
                <w:sz w:val="24"/>
                <w:lang w:eastAsia="en-GB"/>
              </w:rPr>
            </w:pPr>
          </w:p>
        </w:tc>
        <w:tc>
          <w:tcPr>
            <w:tcW w:w="5954" w:type="dxa"/>
            <w:tcBorders>
              <w:top w:val="nil"/>
              <w:left w:val="nil"/>
              <w:bottom w:val="single" w:sz="4" w:space="0" w:color="auto"/>
              <w:right w:val="nil"/>
            </w:tcBorders>
            <w:shd w:val="clear" w:color="auto" w:fill="auto"/>
            <w:noWrap/>
            <w:vAlign w:val="center"/>
          </w:tcPr>
          <w:p w14:paraId="316B9355" w14:textId="77777777" w:rsidR="00381210" w:rsidRPr="003D06C0" w:rsidRDefault="00381210" w:rsidP="00381210">
            <w:pPr>
              <w:rPr>
                <w:rFonts w:asciiTheme="minorHAnsi" w:hAnsiTheme="minorHAnsi"/>
                <w:sz w:val="24"/>
                <w:lang w:eastAsia="en-GB"/>
              </w:rPr>
            </w:pPr>
          </w:p>
          <w:p w14:paraId="06FFEE49" w14:textId="77777777" w:rsidR="00381210" w:rsidRPr="003D06C0" w:rsidRDefault="00381210" w:rsidP="00381210">
            <w:pPr>
              <w:rPr>
                <w:rFonts w:asciiTheme="minorHAnsi" w:hAnsiTheme="minorHAnsi"/>
                <w:sz w:val="24"/>
                <w:lang w:eastAsia="en-GB"/>
              </w:rPr>
            </w:pPr>
          </w:p>
        </w:tc>
        <w:tc>
          <w:tcPr>
            <w:tcW w:w="1290" w:type="dxa"/>
            <w:tcBorders>
              <w:top w:val="nil"/>
              <w:left w:val="nil"/>
              <w:bottom w:val="single" w:sz="4" w:space="0" w:color="auto"/>
              <w:right w:val="nil"/>
            </w:tcBorders>
            <w:shd w:val="clear" w:color="auto" w:fill="auto"/>
            <w:noWrap/>
            <w:vAlign w:val="center"/>
          </w:tcPr>
          <w:p w14:paraId="23652829" w14:textId="77777777" w:rsidR="00381210" w:rsidRPr="00381FB7" w:rsidRDefault="00381210" w:rsidP="00381210">
            <w:pPr>
              <w:rPr>
                <w:rFonts w:asciiTheme="minorHAnsi" w:hAnsiTheme="minorHAnsi"/>
                <w:sz w:val="24"/>
                <w:lang w:eastAsia="en-GB"/>
              </w:rPr>
            </w:pPr>
          </w:p>
        </w:tc>
      </w:tr>
      <w:tr w:rsidR="00381210" w:rsidRPr="00381FB7" w14:paraId="18381183" w14:textId="77777777" w:rsidTr="00381210">
        <w:trPr>
          <w:trHeight w:val="2370"/>
        </w:trPr>
        <w:tc>
          <w:tcPr>
            <w:tcW w:w="2410" w:type="dxa"/>
            <w:tcBorders>
              <w:top w:val="nil"/>
              <w:left w:val="nil"/>
              <w:bottom w:val="nil"/>
              <w:right w:val="single" w:sz="4" w:space="0" w:color="auto"/>
            </w:tcBorders>
            <w:shd w:val="clear" w:color="auto" w:fill="auto"/>
            <w:noWrap/>
            <w:hideMark/>
          </w:tcPr>
          <w:p w14:paraId="0EA4666D" w14:textId="77777777" w:rsidR="00381210" w:rsidRPr="00381FB7" w:rsidRDefault="00381210" w:rsidP="00381210">
            <w:pPr>
              <w:rPr>
                <w:rFonts w:asciiTheme="minorHAnsi" w:hAnsiTheme="minorHAnsi"/>
                <w:b/>
                <w:bCs/>
                <w:color w:val="000000"/>
                <w:sz w:val="24"/>
                <w:lang w:eastAsia="en-GB"/>
              </w:rPr>
            </w:pPr>
            <w:r w:rsidRPr="00381FB7">
              <w:rPr>
                <w:rFonts w:asciiTheme="minorHAnsi" w:hAnsiTheme="minorHAnsi"/>
                <w:b/>
                <w:bCs/>
                <w:color w:val="000000"/>
                <w:sz w:val="24"/>
                <w:lang w:eastAsia="en-GB"/>
              </w:rPr>
              <w:t>Identity of sub-contractors</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FA2C0D" w14:textId="77777777" w:rsidR="00381210" w:rsidRPr="003D06C0" w:rsidRDefault="00381210" w:rsidP="00381210">
            <w:pPr>
              <w:ind w:right="-108"/>
              <w:rPr>
                <w:rFonts w:asciiTheme="minorHAnsi" w:hAnsiTheme="minorHAnsi"/>
                <w:color w:val="000000"/>
                <w:sz w:val="24"/>
                <w:lang w:eastAsia="en-GB"/>
              </w:rPr>
            </w:pPr>
          </w:p>
          <w:p w14:paraId="3F78E15D" w14:textId="77777777" w:rsidR="00381210" w:rsidRPr="003D06C0" w:rsidRDefault="00381210" w:rsidP="00381210">
            <w:pPr>
              <w:ind w:right="-108"/>
              <w:rPr>
                <w:rFonts w:asciiTheme="minorHAnsi" w:hAnsiTheme="minorHAnsi"/>
                <w:color w:val="000000"/>
                <w:sz w:val="24"/>
                <w:lang w:eastAsia="en-GB"/>
              </w:rPr>
            </w:pPr>
          </w:p>
          <w:p w14:paraId="1B6A832E" w14:textId="77777777" w:rsidR="00381210" w:rsidRPr="00381FB7" w:rsidRDefault="00381210" w:rsidP="00381210">
            <w:pPr>
              <w:ind w:right="-108"/>
              <w:rPr>
                <w:rFonts w:asciiTheme="minorHAnsi" w:hAnsiTheme="minorHAnsi"/>
                <w:color w:val="000000"/>
                <w:sz w:val="24"/>
                <w:lang w:eastAsia="en-GB"/>
              </w:rPr>
            </w:pPr>
          </w:p>
          <w:p w14:paraId="60373FBF" w14:textId="77777777" w:rsidR="00381210" w:rsidRPr="00381FB7" w:rsidRDefault="00381210" w:rsidP="00381210">
            <w:pPr>
              <w:ind w:right="-108"/>
              <w:rPr>
                <w:rFonts w:asciiTheme="minorHAnsi" w:hAnsiTheme="minorHAnsi"/>
                <w:color w:val="000000"/>
                <w:sz w:val="24"/>
                <w:lang w:eastAsia="en-GB"/>
              </w:rPr>
            </w:pPr>
          </w:p>
          <w:p w14:paraId="42955987" w14:textId="77777777" w:rsidR="00381210" w:rsidRPr="00381FB7" w:rsidRDefault="00381210" w:rsidP="00381210">
            <w:pPr>
              <w:ind w:right="-108"/>
              <w:rPr>
                <w:rFonts w:asciiTheme="minorHAnsi" w:hAnsiTheme="minorHAnsi"/>
                <w:i/>
                <w:color w:val="000000"/>
                <w:sz w:val="24"/>
                <w:highlight w:val="yellow"/>
                <w:lang w:eastAsia="en-GB"/>
              </w:rPr>
            </w:pPr>
          </w:p>
          <w:p w14:paraId="76987365" w14:textId="77777777" w:rsidR="00381210" w:rsidRPr="00381FB7" w:rsidRDefault="00381210" w:rsidP="00381210">
            <w:pPr>
              <w:rPr>
                <w:rFonts w:asciiTheme="minorHAnsi" w:hAnsiTheme="minorHAnsi"/>
                <w:i/>
                <w:color w:val="000000"/>
                <w:sz w:val="24"/>
                <w:highlight w:val="yellow"/>
                <w:lang w:eastAsia="en-GB"/>
              </w:rPr>
            </w:pPr>
          </w:p>
          <w:p w14:paraId="518FE459" w14:textId="5AA73FDA" w:rsidR="00381210" w:rsidRPr="00381FB7" w:rsidRDefault="00381210" w:rsidP="007008E0">
            <w:pPr>
              <w:jc w:val="both"/>
              <w:rPr>
                <w:rFonts w:asciiTheme="minorHAnsi" w:hAnsiTheme="minorHAnsi"/>
                <w:i/>
                <w:color w:val="000000"/>
                <w:sz w:val="24"/>
                <w:highlight w:val="yellow"/>
                <w:lang w:eastAsia="en-GB"/>
              </w:rPr>
            </w:pPr>
            <w:r w:rsidRPr="00381FB7">
              <w:rPr>
                <w:rFonts w:asciiTheme="minorHAnsi" w:hAnsiTheme="minorHAnsi"/>
                <w:i/>
                <w:color w:val="000000"/>
                <w:sz w:val="24"/>
                <w:lang w:eastAsia="en-GB"/>
              </w:rPr>
              <w:t xml:space="preserve">Insert details of all permitted sub-contractors, including full legal name, registered address and location where processing of Personal Data will occur and a description of the processing operations undertaken by each sub-contractor. Please note that you are not permitted to engage any sub-contractors to process this data without prior written </w:t>
            </w:r>
            <w:r w:rsidR="005A37EB" w:rsidRPr="00381FB7">
              <w:rPr>
                <w:rFonts w:asciiTheme="minorHAnsi" w:hAnsiTheme="minorHAnsi"/>
                <w:i/>
                <w:color w:val="000000"/>
                <w:sz w:val="24"/>
                <w:lang w:eastAsia="en-GB"/>
              </w:rPr>
              <w:t xml:space="preserve">Participating Authorities  </w:t>
            </w:r>
            <w:r w:rsidRPr="00381FB7">
              <w:rPr>
                <w:rFonts w:asciiTheme="minorHAnsi" w:hAnsiTheme="minorHAnsi"/>
                <w:i/>
                <w:color w:val="000000"/>
                <w:sz w:val="24"/>
                <w:lang w:eastAsia="en-GB"/>
              </w:rPr>
              <w:t xml:space="preserve"> approval.</w:t>
            </w:r>
          </w:p>
        </w:tc>
      </w:tr>
      <w:tr w:rsidR="00381210" w:rsidRPr="00381FB7" w14:paraId="5BF8CC09" w14:textId="77777777" w:rsidTr="00381210">
        <w:trPr>
          <w:trHeight w:val="255"/>
        </w:trPr>
        <w:tc>
          <w:tcPr>
            <w:tcW w:w="2410" w:type="dxa"/>
            <w:tcBorders>
              <w:top w:val="nil"/>
              <w:left w:val="nil"/>
              <w:bottom w:val="nil"/>
              <w:right w:val="nil"/>
            </w:tcBorders>
            <w:shd w:val="clear" w:color="auto" w:fill="auto"/>
            <w:noWrap/>
            <w:vAlign w:val="center"/>
            <w:hideMark/>
          </w:tcPr>
          <w:p w14:paraId="3A0486A3" w14:textId="77777777" w:rsidR="00381210" w:rsidRPr="00381FB7" w:rsidRDefault="00381210" w:rsidP="00381210">
            <w:pPr>
              <w:rPr>
                <w:rFonts w:asciiTheme="minorHAnsi" w:hAnsiTheme="minorHAnsi"/>
                <w:color w:val="000000"/>
                <w:sz w:val="24"/>
                <w:lang w:eastAsia="en-GB"/>
              </w:rPr>
            </w:pPr>
          </w:p>
        </w:tc>
        <w:tc>
          <w:tcPr>
            <w:tcW w:w="5954" w:type="dxa"/>
            <w:tcBorders>
              <w:top w:val="single" w:sz="4" w:space="0" w:color="auto"/>
              <w:left w:val="nil"/>
              <w:bottom w:val="single" w:sz="4" w:space="0" w:color="auto"/>
              <w:right w:val="nil"/>
            </w:tcBorders>
            <w:shd w:val="clear" w:color="auto" w:fill="auto"/>
            <w:noWrap/>
            <w:vAlign w:val="center"/>
            <w:hideMark/>
          </w:tcPr>
          <w:p w14:paraId="5AADEFF5" w14:textId="77777777" w:rsidR="00381210" w:rsidRPr="003D06C0" w:rsidRDefault="00381210" w:rsidP="00381210">
            <w:pPr>
              <w:rPr>
                <w:rFonts w:asciiTheme="minorHAnsi" w:hAnsiTheme="minorHAnsi"/>
                <w:i/>
                <w:sz w:val="24"/>
                <w:highlight w:val="yellow"/>
                <w:lang w:eastAsia="en-GB"/>
              </w:rPr>
            </w:pPr>
          </w:p>
          <w:p w14:paraId="5DDB748D" w14:textId="77777777" w:rsidR="00381210" w:rsidRPr="003D06C0" w:rsidRDefault="00381210" w:rsidP="00381210">
            <w:pPr>
              <w:rPr>
                <w:rFonts w:asciiTheme="minorHAnsi" w:hAnsiTheme="minorHAnsi"/>
                <w:i/>
                <w:sz w:val="24"/>
                <w:highlight w:val="yellow"/>
                <w:lang w:eastAsia="en-GB"/>
              </w:rPr>
            </w:pPr>
          </w:p>
          <w:p w14:paraId="47132A4D" w14:textId="77777777" w:rsidR="00381210" w:rsidRPr="00381FB7" w:rsidRDefault="00381210" w:rsidP="00381210">
            <w:pPr>
              <w:rPr>
                <w:rFonts w:asciiTheme="minorHAnsi" w:hAnsiTheme="minorHAnsi"/>
                <w:i/>
                <w:sz w:val="24"/>
                <w:highlight w:val="yellow"/>
                <w:lang w:eastAsia="en-GB"/>
              </w:rPr>
            </w:pPr>
          </w:p>
        </w:tc>
        <w:tc>
          <w:tcPr>
            <w:tcW w:w="1290" w:type="dxa"/>
            <w:tcBorders>
              <w:top w:val="single" w:sz="4" w:space="0" w:color="auto"/>
              <w:left w:val="nil"/>
              <w:bottom w:val="single" w:sz="4" w:space="0" w:color="auto"/>
              <w:right w:val="nil"/>
            </w:tcBorders>
            <w:shd w:val="clear" w:color="auto" w:fill="auto"/>
            <w:noWrap/>
            <w:vAlign w:val="center"/>
            <w:hideMark/>
          </w:tcPr>
          <w:p w14:paraId="454AA716" w14:textId="77777777" w:rsidR="00381210" w:rsidRPr="00381FB7" w:rsidRDefault="00381210" w:rsidP="00381210">
            <w:pPr>
              <w:rPr>
                <w:rFonts w:asciiTheme="minorHAnsi" w:hAnsiTheme="minorHAnsi"/>
                <w:i/>
                <w:sz w:val="24"/>
                <w:highlight w:val="yellow"/>
                <w:lang w:eastAsia="en-GB"/>
              </w:rPr>
            </w:pPr>
          </w:p>
        </w:tc>
      </w:tr>
      <w:tr w:rsidR="00381210" w:rsidRPr="00381FB7" w14:paraId="039C8DBC" w14:textId="77777777" w:rsidTr="00381210">
        <w:trPr>
          <w:trHeight w:val="1530"/>
        </w:trPr>
        <w:tc>
          <w:tcPr>
            <w:tcW w:w="2410" w:type="dxa"/>
            <w:tcBorders>
              <w:top w:val="nil"/>
              <w:left w:val="nil"/>
              <w:bottom w:val="nil"/>
              <w:right w:val="single" w:sz="4" w:space="0" w:color="auto"/>
            </w:tcBorders>
            <w:shd w:val="clear" w:color="auto" w:fill="auto"/>
            <w:noWrap/>
            <w:hideMark/>
          </w:tcPr>
          <w:p w14:paraId="72B85553" w14:textId="77777777" w:rsidR="00381210" w:rsidRPr="00381FB7" w:rsidRDefault="00381210" w:rsidP="00381210">
            <w:pPr>
              <w:rPr>
                <w:rFonts w:asciiTheme="minorHAnsi" w:hAnsiTheme="minorHAnsi"/>
                <w:b/>
                <w:bCs/>
                <w:color w:val="000000"/>
                <w:sz w:val="24"/>
                <w:lang w:eastAsia="en-GB"/>
              </w:rPr>
            </w:pPr>
            <w:r w:rsidRPr="00381FB7">
              <w:rPr>
                <w:rFonts w:asciiTheme="minorHAnsi" w:hAnsiTheme="minorHAnsi"/>
                <w:b/>
                <w:bCs/>
                <w:color w:val="000000"/>
                <w:sz w:val="24"/>
                <w:lang w:eastAsia="en-GB"/>
              </w:rPr>
              <w:t>Purposes</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AE4C1D" w14:textId="473B56F0" w:rsidR="00381210" w:rsidRPr="00381FB7" w:rsidRDefault="00381210" w:rsidP="00277F87">
            <w:pPr>
              <w:jc w:val="both"/>
              <w:rPr>
                <w:rFonts w:asciiTheme="minorHAnsi" w:hAnsiTheme="minorHAnsi"/>
                <w:color w:val="000000"/>
                <w:sz w:val="24"/>
                <w:lang w:eastAsia="en-GB"/>
              </w:rPr>
            </w:pPr>
            <w:r w:rsidRPr="003D06C0">
              <w:rPr>
                <w:rFonts w:asciiTheme="minorHAnsi" w:hAnsiTheme="minorHAnsi"/>
                <w:color w:val="000000"/>
                <w:sz w:val="24"/>
                <w:lang w:eastAsia="en-GB"/>
              </w:rPr>
              <w:t xml:space="preserve">For the purpose of performing </w:t>
            </w:r>
            <w:r w:rsidR="006A2711" w:rsidRPr="003D06C0">
              <w:rPr>
                <w:rFonts w:asciiTheme="minorHAnsi" w:hAnsiTheme="minorHAnsi"/>
                <w:color w:val="000000"/>
                <w:sz w:val="24"/>
                <w:lang w:eastAsia="en-GB"/>
              </w:rPr>
              <w:t>the Agreement</w:t>
            </w:r>
            <w:r w:rsidR="00A974F3" w:rsidRPr="00381FB7">
              <w:rPr>
                <w:rFonts w:asciiTheme="minorHAnsi" w:hAnsiTheme="minorHAnsi"/>
                <w:color w:val="000000"/>
                <w:sz w:val="24"/>
                <w:lang w:eastAsia="en-GB"/>
              </w:rPr>
              <w:t xml:space="preserve"> and any Call-Off Contracts awarded under it</w:t>
            </w:r>
            <w:r w:rsidRPr="00381FB7">
              <w:rPr>
                <w:rFonts w:asciiTheme="minorHAnsi" w:hAnsiTheme="minorHAnsi"/>
                <w:color w:val="000000"/>
                <w:sz w:val="24"/>
                <w:lang w:eastAsia="en-GB"/>
              </w:rPr>
              <w:t xml:space="preserve">. </w:t>
            </w:r>
          </w:p>
          <w:p w14:paraId="4DAAAADC" w14:textId="77777777" w:rsidR="00381210" w:rsidRPr="00381FB7" w:rsidRDefault="00381210" w:rsidP="00381210">
            <w:pPr>
              <w:rPr>
                <w:rFonts w:asciiTheme="minorHAnsi" w:hAnsiTheme="minorHAnsi"/>
                <w:color w:val="000000"/>
                <w:sz w:val="24"/>
                <w:lang w:eastAsia="en-GB"/>
              </w:rPr>
            </w:pPr>
          </w:p>
          <w:p w14:paraId="276987D9" w14:textId="77777777" w:rsidR="00381210" w:rsidRPr="00381FB7" w:rsidRDefault="00381210" w:rsidP="00381210">
            <w:pPr>
              <w:rPr>
                <w:rFonts w:asciiTheme="minorHAnsi" w:hAnsiTheme="minorHAnsi"/>
                <w:color w:val="000000"/>
                <w:sz w:val="24"/>
                <w:lang w:eastAsia="en-GB"/>
              </w:rPr>
            </w:pPr>
          </w:p>
          <w:p w14:paraId="168D6614" w14:textId="77777777" w:rsidR="00381210" w:rsidRPr="00381FB7" w:rsidRDefault="00381210" w:rsidP="00381210">
            <w:pPr>
              <w:rPr>
                <w:rFonts w:asciiTheme="minorHAnsi" w:hAnsiTheme="minorHAnsi"/>
                <w:color w:val="000000"/>
                <w:sz w:val="24"/>
                <w:lang w:eastAsia="en-GB"/>
              </w:rPr>
            </w:pPr>
          </w:p>
          <w:p w14:paraId="4991C35D" w14:textId="77777777" w:rsidR="00381210" w:rsidRPr="00381FB7" w:rsidRDefault="00381210" w:rsidP="00381210">
            <w:pPr>
              <w:rPr>
                <w:rFonts w:asciiTheme="minorHAnsi" w:hAnsiTheme="minorHAnsi"/>
                <w:color w:val="000000"/>
                <w:sz w:val="24"/>
                <w:lang w:eastAsia="en-GB"/>
              </w:rPr>
            </w:pPr>
          </w:p>
          <w:p w14:paraId="7800A62A" w14:textId="77777777" w:rsidR="00381210" w:rsidRPr="00381FB7" w:rsidRDefault="00381210" w:rsidP="00381210">
            <w:pPr>
              <w:rPr>
                <w:rFonts w:asciiTheme="minorHAnsi" w:hAnsiTheme="minorHAnsi"/>
                <w:color w:val="000000"/>
                <w:sz w:val="24"/>
                <w:lang w:eastAsia="en-GB"/>
              </w:rPr>
            </w:pPr>
          </w:p>
          <w:p w14:paraId="4BF3A23A" w14:textId="77777777" w:rsidR="00381210" w:rsidRPr="00381FB7" w:rsidRDefault="00381210" w:rsidP="00381210">
            <w:pPr>
              <w:rPr>
                <w:rFonts w:asciiTheme="minorHAnsi" w:hAnsiTheme="minorHAnsi"/>
                <w:i/>
                <w:color w:val="000000"/>
                <w:sz w:val="24"/>
                <w:lang w:eastAsia="en-GB"/>
              </w:rPr>
            </w:pPr>
          </w:p>
          <w:p w14:paraId="5CA36668" w14:textId="44E55D2B" w:rsidR="00381210" w:rsidRPr="00381FB7" w:rsidRDefault="00381210" w:rsidP="00381210">
            <w:pPr>
              <w:jc w:val="both"/>
              <w:rPr>
                <w:rFonts w:asciiTheme="minorHAnsi" w:hAnsiTheme="minorHAnsi"/>
                <w:i/>
                <w:color w:val="000000"/>
                <w:sz w:val="24"/>
                <w:lang w:eastAsia="en-GB"/>
              </w:rPr>
            </w:pPr>
            <w:r w:rsidRPr="00381FB7">
              <w:rPr>
                <w:rFonts w:asciiTheme="minorHAnsi" w:hAnsiTheme="minorHAnsi"/>
                <w:i/>
                <w:color w:val="000000"/>
                <w:sz w:val="24"/>
                <w:lang w:eastAsia="en-GB"/>
              </w:rPr>
              <w:t>If you</w:t>
            </w:r>
            <w:r w:rsidR="006A2711" w:rsidRPr="00381FB7">
              <w:rPr>
                <w:rFonts w:asciiTheme="minorHAnsi" w:hAnsiTheme="minorHAnsi"/>
                <w:i/>
                <w:color w:val="000000"/>
                <w:sz w:val="24"/>
                <w:lang w:eastAsia="en-GB"/>
              </w:rPr>
              <w:t>’</w:t>
            </w:r>
            <w:r w:rsidRPr="00381FB7">
              <w:rPr>
                <w:rFonts w:asciiTheme="minorHAnsi" w:hAnsiTheme="minorHAnsi"/>
                <w:i/>
                <w:color w:val="000000"/>
                <w:sz w:val="24"/>
                <w:lang w:eastAsia="en-GB"/>
              </w:rPr>
              <w:t>re using the data for a reason other than the purpose of delivering the contract, please amend this section accordingly and provide details here.</w:t>
            </w:r>
          </w:p>
        </w:tc>
      </w:tr>
      <w:tr w:rsidR="00381210" w:rsidRPr="00381FB7" w14:paraId="023A9DBA" w14:textId="77777777" w:rsidTr="00381210">
        <w:trPr>
          <w:trHeight w:val="255"/>
        </w:trPr>
        <w:tc>
          <w:tcPr>
            <w:tcW w:w="2410" w:type="dxa"/>
            <w:tcBorders>
              <w:top w:val="nil"/>
              <w:left w:val="nil"/>
              <w:bottom w:val="nil"/>
              <w:right w:val="nil"/>
            </w:tcBorders>
            <w:shd w:val="clear" w:color="auto" w:fill="auto"/>
            <w:noWrap/>
            <w:vAlign w:val="center"/>
            <w:hideMark/>
          </w:tcPr>
          <w:p w14:paraId="27F612A1" w14:textId="77777777" w:rsidR="00381210" w:rsidRPr="00381FB7" w:rsidRDefault="00381210" w:rsidP="00381210">
            <w:pPr>
              <w:rPr>
                <w:rFonts w:asciiTheme="minorHAnsi" w:hAnsiTheme="minorHAnsi"/>
                <w:sz w:val="24"/>
                <w:lang w:eastAsia="en-GB"/>
              </w:rPr>
            </w:pPr>
          </w:p>
        </w:tc>
        <w:tc>
          <w:tcPr>
            <w:tcW w:w="5954" w:type="dxa"/>
            <w:tcBorders>
              <w:top w:val="single" w:sz="4" w:space="0" w:color="auto"/>
              <w:left w:val="nil"/>
              <w:bottom w:val="single" w:sz="4" w:space="0" w:color="auto"/>
              <w:right w:val="nil"/>
            </w:tcBorders>
            <w:shd w:val="clear" w:color="auto" w:fill="auto"/>
            <w:noWrap/>
            <w:vAlign w:val="center"/>
            <w:hideMark/>
          </w:tcPr>
          <w:p w14:paraId="26358035" w14:textId="77777777" w:rsidR="00381210" w:rsidRPr="003D06C0" w:rsidRDefault="00381210" w:rsidP="00381210">
            <w:pPr>
              <w:rPr>
                <w:rFonts w:asciiTheme="minorHAnsi" w:hAnsiTheme="minorHAnsi"/>
                <w:i/>
                <w:sz w:val="24"/>
                <w:lang w:eastAsia="en-GB"/>
              </w:rPr>
            </w:pPr>
          </w:p>
          <w:p w14:paraId="6D84434C" w14:textId="77777777" w:rsidR="00381210" w:rsidRPr="003D06C0" w:rsidRDefault="00381210" w:rsidP="00381210">
            <w:pPr>
              <w:rPr>
                <w:rFonts w:asciiTheme="minorHAnsi" w:hAnsiTheme="minorHAnsi"/>
                <w:i/>
                <w:sz w:val="24"/>
                <w:lang w:eastAsia="en-GB"/>
              </w:rPr>
            </w:pPr>
          </w:p>
          <w:p w14:paraId="0616B6D8" w14:textId="77777777" w:rsidR="00381210" w:rsidRPr="00381FB7" w:rsidRDefault="00381210" w:rsidP="00381210">
            <w:pPr>
              <w:rPr>
                <w:rFonts w:asciiTheme="minorHAnsi" w:hAnsiTheme="minorHAnsi"/>
                <w:i/>
                <w:sz w:val="24"/>
                <w:lang w:eastAsia="en-GB"/>
              </w:rPr>
            </w:pPr>
          </w:p>
        </w:tc>
        <w:tc>
          <w:tcPr>
            <w:tcW w:w="1290" w:type="dxa"/>
            <w:tcBorders>
              <w:top w:val="single" w:sz="4" w:space="0" w:color="auto"/>
              <w:left w:val="nil"/>
              <w:bottom w:val="single" w:sz="4" w:space="0" w:color="auto"/>
              <w:right w:val="nil"/>
            </w:tcBorders>
            <w:shd w:val="clear" w:color="auto" w:fill="auto"/>
            <w:noWrap/>
            <w:vAlign w:val="center"/>
            <w:hideMark/>
          </w:tcPr>
          <w:p w14:paraId="3071363D" w14:textId="77777777" w:rsidR="00381210" w:rsidRPr="00381FB7" w:rsidRDefault="00381210" w:rsidP="00381210">
            <w:pPr>
              <w:rPr>
                <w:rFonts w:asciiTheme="minorHAnsi" w:hAnsiTheme="minorHAnsi"/>
                <w:i/>
                <w:sz w:val="24"/>
                <w:lang w:eastAsia="en-GB"/>
              </w:rPr>
            </w:pPr>
          </w:p>
        </w:tc>
      </w:tr>
      <w:tr w:rsidR="00381210" w:rsidRPr="00381FB7" w14:paraId="0781C20E" w14:textId="77777777" w:rsidTr="00381210">
        <w:trPr>
          <w:trHeight w:val="1530"/>
        </w:trPr>
        <w:tc>
          <w:tcPr>
            <w:tcW w:w="2410" w:type="dxa"/>
            <w:tcBorders>
              <w:top w:val="nil"/>
              <w:left w:val="nil"/>
              <w:bottom w:val="nil"/>
              <w:right w:val="single" w:sz="4" w:space="0" w:color="auto"/>
            </w:tcBorders>
            <w:shd w:val="clear" w:color="auto" w:fill="auto"/>
            <w:noWrap/>
            <w:hideMark/>
          </w:tcPr>
          <w:p w14:paraId="1DC19AB3" w14:textId="77777777" w:rsidR="00381210" w:rsidRPr="00381FB7" w:rsidRDefault="00381210" w:rsidP="00381210">
            <w:pPr>
              <w:rPr>
                <w:rFonts w:asciiTheme="minorHAnsi" w:hAnsiTheme="minorHAnsi"/>
                <w:b/>
                <w:bCs/>
                <w:color w:val="000000"/>
                <w:sz w:val="24"/>
                <w:lang w:eastAsia="en-GB"/>
              </w:rPr>
            </w:pPr>
            <w:r w:rsidRPr="00381FB7">
              <w:rPr>
                <w:rFonts w:asciiTheme="minorHAnsi" w:hAnsiTheme="minorHAnsi"/>
                <w:b/>
                <w:bCs/>
                <w:color w:val="000000"/>
                <w:sz w:val="24"/>
                <w:lang w:eastAsia="en-GB"/>
              </w:rPr>
              <w:t>Duration</w:t>
            </w:r>
          </w:p>
        </w:tc>
        <w:tc>
          <w:tcPr>
            <w:tcW w:w="7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588C5D" w14:textId="03E350C7" w:rsidR="00381210" w:rsidRPr="00381FB7" w:rsidRDefault="00381210" w:rsidP="00277F87">
            <w:pPr>
              <w:jc w:val="both"/>
              <w:rPr>
                <w:rFonts w:asciiTheme="minorHAnsi" w:hAnsiTheme="minorHAnsi"/>
                <w:color w:val="000000"/>
                <w:sz w:val="24"/>
                <w:lang w:eastAsia="en-GB"/>
              </w:rPr>
            </w:pPr>
            <w:r w:rsidRPr="003D06C0">
              <w:rPr>
                <w:rFonts w:asciiTheme="minorHAnsi" w:hAnsiTheme="minorHAnsi"/>
                <w:color w:val="000000"/>
                <w:sz w:val="24"/>
                <w:lang w:eastAsia="en-GB"/>
              </w:rPr>
              <w:t xml:space="preserve">Until the </w:t>
            </w:r>
            <w:r w:rsidR="00A974F3" w:rsidRPr="003D06C0">
              <w:rPr>
                <w:rFonts w:asciiTheme="minorHAnsi" w:hAnsiTheme="minorHAnsi"/>
                <w:color w:val="000000"/>
                <w:sz w:val="24"/>
                <w:lang w:eastAsia="en-GB"/>
              </w:rPr>
              <w:t xml:space="preserve">later of the </w:t>
            </w:r>
            <w:r w:rsidRPr="00381FB7">
              <w:rPr>
                <w:rFonts w:asciiTheme="minorHAnsi" w:hAnsiTheme="minorHAnsi"/>
                <w:color w:val="000000"/>
                <w:sz w:val="24"/>
                <w:lang w:eastAsia="en-GB"/>
              </w:rPr>
              <w:t xml:space="preserve">expiry or termination date of the </w:t>
            </w:r>
            <w:r w:rsidR="006A2711" w:rsidRPr="00381FB7">
              <w:rPr>
                <w:rFonts w:asciiTheme="minorHAnsi" w:hAnsiTheme="minorHAnsi"/>
                <w:color w:val="000000"/>
                <w:sz w:val="24"/>
                <w:lang w:eastAsia="en-GB"/>
              </w:rPr>
              <w:t>Agreement</w:t>
            </w:r>
            <w:r w:rsidR="00A974F3" w:rsidRPr="00381FB7">
              <w:rPr>
                <w:rFonts w:asciiTheme="minorHAnsi" w:hAnsiTheme="minorHAnsi"/>
                <w:color w:val="000000"/>
                <w:sz w:val="24"/>
                <w:lang w:eastAsia="en-GB"/>
              </w:rPr>
              <w:t>, or the expiry or termination of the last remaining Call-Off Contract awarded under it</w:t>
            </w:r>
            <w:r w:rsidRPr="00381FB7">
              <w:rPr>
                <w:rFonts w:asciiTheme="minorHAnsi" w:hAnsiTheme="minorHAnsi"/>
                <w:color w:val="000000"/>
                <w:sz w:val="24"/>
                <w:lang w:eastAsia="en-GB"/>
              </w:rPr>
              <w:t>.</w:t>
            </w:r>
          </w:p>
          <w:p w14:paraId="0B0D9345" w14:textId="77777777" w:rsidR="00381210" w:rsidRPr="00381FB7" w:rsidRDefault="00381210" w:rsidP="00381210">
            <w:pPr>
              <w:rPr>
                <w:rFonts w:asciiTheme="minorHAnsi" w:hAnsiTheme="minorHAnsi"/>
                <w:color w:val="000000"/>
                <w:sz w:val="24"/>
                <w:lang w:eastAsia="en-GB"/>
              </w:rPr>
            </w:pPr>
          </w:p>
          <w:p w14:paraId="22D77C7C" w14:textId="77777777" w:rsidR="00381210" w:rsidRPr="00381FB7" w:rsidRDefault="00381210" w:rsidP="00381210">
            <w:pPr>
              <w:rPr>
                <w:rFonts w:asciiTheme="minorHAnsi" w:hAnsiTheme="minorHAnsi"/>
                <w:color w:val="000000"/>
                <w:sz w:val="24"/>
                <w:lang w:eastAsia="en-GB"/>
              </w:rPr>
            </w:pPr>
          </w:p>
          <w:p w14:paraId="3FCF6049" w14:textId="77777777" w:rsidR="00381210" w:rsidRPr="00381FB7" w:rsidRDefault="00381210" w:rsidP="00381210">
            <w:pPr>
              <w:rPr>
                <w:rFonts w:asciiTheme="minorHAnsi" w:hAnsiTheme="minorHAnsi"/>
                <w:color w:val="000000"/>
                <w:sz w:val="24"/>
                <w:lang w:eastAsia="en-GB"/>
              </w:rPr>
            </w:pPr>
          </w:p>
          <w:p w14:paraId="11ADB60D" w14:textId="77777777" w:rsidR="00381210" w:rsidRPr="00381FB7" w:rsidRDefault="00381210" w:rsidP="00381210">
            <w:pPr>
              <w:rPr>
                <w:rFonts w:asciiTheme="minorHAnsi" w:hAnsiTheme="minorHAnsi"/>
                <w:i/>
                <w:color w:val="000000"/>
                <w:sz w:val="24"/>
                <w:lang w:eastAsia="en-GB"/>
              </w:rPr>
            </w:pPr>
          </w:p>
          <w:p w14:paraId="502DC8EB" w14:textId="39CEF20F" w:rsidR="00381210" w:rsidRPr="00381FB7" w:rsidRDefault="00381210" w:rsidP="006A2711">
            <w:pPr>
              <w:jc w:val="both"/>
              <w:rPr>
                <w:rFonts w:asciiTheme="minorHAnsi" w:hAnsiTheme="minorHAnsi"/>
                <w:i/>
                <w:color w:val="000000"/>
                <w:sz w:val="24"/>
                <w:lang w:eastAsia="en-GB"/>
              </w:rPr>
            </w:pPr>
            <w:r w:rsidRPr="00381FB7">
              <w:rPr>
                <w:rFonts w:asciiTheme="minorHAnsi" w:hAnsiTheme="minorHAnsi"/>
                <w:i/>
                <w:color w:val="000000"/>
                <w:sz w:val="24"/>
                <w:lang w:eastAsia="en-GB"/>
              </w:rPr>
              <w:t xml:space="preserve">If the length of time for which data processing activities will be carried out will go beyond the expiry date of the </w:t>
            </w:r>
            <w:r w:rsidR="006A2711" w:rsidRPr="00381FB7">
              <w:rPr>
                <w:rFonts w:asciiTheme="minorHAnsi" w:hAnsiTheme="minorHAnsi"/>
                <w:i/>
                <w:color w:val="000000"/>
                <w:sz w:val="24"/>
                <w:lang w:eastAsia="en-GB"/>
              </w:rPr>
              <w:t>Agreement</w:t>
            </w:r>
            <w:r w:rsidR="00A02018" w:rsidRPr="00381FB7">
              <w:rPr>
                <w:rFonts w:asciiTheme="minorHAnsi" w:hAnsiTheme="minorHAnsi"/>
                <w:i/>
                <w:color w:val="000000"/>
                <w:sz w:val="24"/>
                <w:lang w:eastAsia="en-GB"/>
              </w:rPr>
              <w:t xml:space="preserve"> or Call-Off Contract (as relevant)</w:t>
            </w:r>
            <w:r w:rsidRPr="00381FB7">
              <w:rPr>
                <w:rFonts w:asciiTheme="minorHAnsi" w:hAnsiTheme="minorHAnsi"/>
                <w:i/>
                <w:color w:val="000000"/>
                <w:sz w:val="24"/>
                <w:lang w:eastAsia="en-GB"/>
              </w:rPr>
              <w:t>, please amend this section accordingly and detail how long these activities will go on for.</w:t>
            </w:r>
          </w:p>
        </w:tc>
      </w:tr>
    </w:tbl>
    <w:p w14:paraId="067E4D1A" w14:textId="14E6162D" w:rsidR="00FD7B14" w:rsidRPr="00381FB7" w:rsidRDefault="00FD7B14" w:rsidP="003813C5">
      <w:pPr>
        <w:jc w:val="both"/>
        <w:rPr>
          <w:rFonts w:asciiTheme="minorHAnsi" w:hAnsiTheme="minorHAnsi"/>
          <w:i/>
          <w:sz w:val="24"/>
        </w:rPr>
      </w:pPr>
    </w:p>
    <w:p w14:paraId="59ED851A" w14:textId="77777777" w:rsidR="00FD7B14" w:rsidRPr="003D06C0" w:rsidRDefault="00FD7B14">
      <w:pPr>
        <w:rPr>
          <w:rFonts w:asciiTheme="minorHAnsi" w:hAnsiTheme="minorHAnsi"/>
          <w:i/>
          <w:sz w:val="24"/>
        </w:rPr>
      </w:pPr>
      <w:r w:rsidRPr="003D06C0">
        <w:rPr>
          <w:rFonts w:asciiTheme="minorHAnsi" w:hAnsiTheme="minorHAnsi"/>
          <w:i/>
          <w:sz w:val="24"/>
        </w:rPr>
        <w:br w:type="page"/>
      </w:r>
    </w:p>
    <w:p w14:paraId="70C01B59" w14:textId="0D56960B" w:rsidR="00566450" w:rsidRPr="00381FB7" w:rsidRDefault="00D90BDF" w:rsidP="00FD7B14">
      <w:pPr>
        <w:pStyle w:val="Autonum"/>
        <w:numPr>
          <w:ilvl w:val="0"/>
          <w:numId w:val="0"/>
        </w:numPr>
        <w:ind w:left="720"/>
        <w:jc w:val="center"/>
        <w:rPr>
          <w:rFonts w:asciiTheme="minorHAnsi" w:hAnsiTheme="minorHAnsi" w:cs="Arial"/>
          <w:b/>
          <w:sz w:val="24"/>
          <w:szCs w:val="24"/>
        </w:rPr>
      </w:pPr>
      <w:r w:rsidRPr="003D06C0">
        <w:rPr>
          <w:rFonts w:asciiTheme="minorHAnsi" w:hAnsiTheme="minorHAnsi" w:cs="Arial"/>
          <w:b/>
          <w:sz w:val="24"/>
          <w:szCs w:val="24"/>
        </w:rPr>
        <w:t>SCHEDULE</w:t>
      </w:r>
      <w:r w:rsidR="007008E0" w:rsidRPr="003D06C0">
        <w:rPr>
          <w:rFonts w:asciiTheme="minorHAnsi" w:hAnsiTheme="minorHAnsi" w:cs="Arial"/>
          <w:b/>
          <w:sz w:val="24"/>
          <w:szCs w:val="24"/>
        </w:rPr>
        <w:t xml:space="preserve"> 10 – VARIATION</w:t>
      </w:r>
      <w:r w:rsidR="00FD7B14" w:rsidRPr="00381FB7">
        <w:rPr>
          <w:rFonts w:asciiTheme="minorHAnsi" w:hAnsiTheme="minorHAnsi" w:cs="Arial"/>
          <w:b/>
          <w:sz w:val="24"/>
          <w:szCs w:val="24"/>
        </w:rPr>
        <w:t xml:space="preserve"> NOTE</w:t>
      </w:r>
    </w:p>
    <w:tbl>
      <w:tblPr>
        <w:tblStyle w:val="TableGrid"/>
        <w:tblW w:w="0" w:type="auto"/>
        <w:jc w:val="center"/>
        <w:tblLook w:val="04A0" w:firstRow="1" w:lastRow="0" w:firstColumn="1" w:lastColumn="0" w:noHBand="0" w:noVBand="1"/>
      </w:tblPr>
      <w:tblGrid>
        <w:gridCol w:w="3024"/>
        <w:gridCol w:w="1321"/>
        <w:gridCol w:w="1695"/>
        <w:gridCol w:w="3305"/>
      </w:tblGrid>
      <w:tr w:rsidR="0014621A" w:rsidRPr="00381FB7" w14:paraId="3C4AEBBC" w14:textId="77777777" w:rsidTr="0014621A">
        <w:trPr>
          <w:jc w:val="center"/>
        </w:trPr>
        <w:tc>
          <w:tcPr>
            <w:tcW w:w="3024" w:type="dxa"/>
          </w:tcPr>
          <w:p w14:paraId="5AF98B3E" w14:textId="7A73B676" w:rsidR="0014621A" w:rsidRPr="00381FB7" w:rsidRDefault="000247D7" w:rsidP="009C51D3">
            <w:pPr>
              <w:spacing w:after="20"/>
              <w:rPr>
                <w:rFonts w:asciiTheme="minorHAnsi" w:hAnsiTheme="minorHAnsi"/>
                <w:b/>
                <w:sz w:val="24"/>
              </w:rPr>
            </w:pPr>
            <w:r w:rsidRPr="00381FB7">
              <w:rPr>
                <w:rFonts w:asciiTheme="minorHAnsi" w:hAnsiTheme="minorHAnsi"/>
                <w:b/>
                <w:sz w:val="24"/>
              </w:rPr>
              <w:t xml:space="preserve">Variation </w:t>
            </w:r>
            <w:r w:rsidR="0014621A" w:rsidRPr="00381FB7">
              <w:rPr>
                <w:rFonts w:asciiTheme="minorHAnsi" w:hAnsiTheme="minorHAnsi"/>
                <w:b/>
                <w:sz w:val="24"/>
              </w:rPr>
              <w:t>Note No.</w:t>
            </w:r>
          </w:p>
          <w:p w14:paraId="325FBD4A" w14:textId="77777777" w:rsidR="0014621A" w:rsidRPr="00381FB7" w:rsidRDefault="0014621A" w:rsidP="009C51D3">
            <w:pPr>
              <w:spacing w:after="20"/>
              <w:rPr>
                <w:rFonts w:asciiTheme="minorHAnsi" w:hAnsiTheme="minorHAnsi"/>
                <w:b/>
                <w:sz w:val="24"/>
              </w:rPr>
            </w:pPr>
          </w:p>
        </w:tc>
        <w:tc>
          <w:tcPr>
            <w:tcW w:w="3016" w:type="dxa"/>
            <w:gridSpan w:val="2"/>
          </w:tcPr>
          <w:p w14:paraId="1DED8BB6" w14:textId="77777777" w:rsidR="0014621A" w:rsidRPr="00381FB7" w:rsidRDefault="0014621A" w:rsidP="009C51D3">
            <w:pPr>
              <w:spacing w:after="20"/>
              <w:rPr>
                <w:rFonts w:asciiTheme="minorHAnsi" w:hAnsiTheme="minorHAnsi"/>
                <w:b/>
                <w:sz w:val="24"/>
              </w:rPr>
            </w:pPr>
            <w:r w:rsidRPr="00381FB7">
              <w:rPr>
                <w:rFonts w:asciiTheme="minorHAnsi" w:hAnsiTheme="minorHAnsi"/>
                <w:b/>
                <w:sz w:val="24"/>
              </w:rPr>
              <w:t>Title:</w:t>
            </w:r>
          </w:p>
        </w:tc>
        <w:tc>
          <w:tcPr>
            <w:tcW w:w="3305" w:type="dxa"/>
          </w:tcPr>
          <w:p w14:paraId="3D159810" w14:textId="0B6206EB" w:rsidR="0014621A" w:rsidRPr="00381FB7" w:rsidRDefault="0014621A" w:rsidP="009C51D3">
            <w:pPr>
              <w:spacing w:after="20"/>
              <w:rPr>
                <w:rFonts w:asciiTheme="minorHAnsi" w:hAnsiTheme="minorHAnsi"/>
                <w:b/>
                <w:sz w:val="24"/>
              </w:rPr>
            </w:pPr>
            <w:r w:rsidRPr="00381FB7">
              <w:rPr>
                <w:rFonts w:asciiTheme="minorHAnsi" w:hAnsiTheme="minorHAnsi"/>
                <w:b/>
                <w:sz w:val="24"/>
              </w:rPr>
              <w:t xml:space="preserve">Type of </w:t>
            </w:r>
            <w:r w:rsidR="007008E0" w:rsidRPr="00381FB7">
              <w:rPr>
                <w:rFonts w:asciiTheme="minorHAnsi" w:hAnsiTheme="minorHAnsi"/>
                <w:b/>
                <w:sz w:val="24"/>
              </w:rPr>
              <w:t>Variation</w:t>
            </w:r>
            <w:r w:rsidRPr="00381FB7">
              <w:rPr>
                <w:rFonts w:asciiTheme="minorHAnsi" w:hAnsiTheme="minorHAnsi"/>
                <w:b/>
                <w:sz w:val="24"/>
              </w:rPr>
              <w:t>:</w:t>
            </w:r>
          </w:p>
          <w:p w14:paraId="00777A94" w14:textId="77777777" w:rsidR="0014621A" w:rsidRPr="00381FB7" w:rsidRDefault="0014621A" w:rsidP="009C51D3">
            <w:pPr>
              <w:spacing w:after="20"/>
              <w:rPr>
                <w:rFonts w:asciiTheme="minorHAnsi" w:hAnsiTheme="minorHAnsi"/>
                <w:b/>
                <w:sz w:val="24"/>
              </w:rPr>
            </w:pPr>
          </w:p>
          <w:p w14:paraId="02A62E4D" w14:textId="77777777" w:rsidR="0014621A" w:rsidRPr="00381FB7" w:rsidRDefault="0014621A" w:rsidP="009C51D3">
            <w:pPr>
              <w:spacing w:after="20"/>
              <w:rPr>
                <w:rFonts w:asciiTheme="minorHAnsi" w:hAnsiTheme="minorHAnsi"/>
                <w:b/>
                <w:sz w:val="24"/>
              </w:rPr>
            </w:pPr>
          </w:p>
        </w:tc>
      </w:tr>
      <w:tr w:rsidR="0014621A" w:rsidRPr="00381FB7" w14:paraId="7CEA2CA4" w14:textId="77777777" w:rsidTr="0014621A">
        <w:trPr>
          <w:jc w:val="center"/>
        </w:trPr>
        <w:tc>
          <w:tcPr>
            <w:tcW w:w="3024" w:type="dxa"/>
          </w:tcPr>
          <w:p w14:paraId="21424D45" w14:textId="77777777" w:rsidR="0014621A" w:rsidRPr="00381FB7" w:rsidRDefault="0014621A" w:rsidP="009C51D3">
            <w:pPr>
              <w:spacing w:after="20"/>
              <w:rPr>
                <w:rFonts w:asciiTheme="minorHAnsi" w:hAnsiTheme="minorHAnsi"/>
                <w:b/>
                <w:sz w:val="24"/>
              </w:rPr>
            </w:pPr>
            <w:r w:rsidRPr="00381FB7">
              <w:rPr>
                <w:rFonts w:asciiTheme="minorHAnsi" w:hAnsiTheme="minorHAnsi"/>
                <w:b/>
                <w:sz w:val="24"/>
              </w:rPr>
              <w:t>Date raised:</w:t>
            </w:r>
          </w:p>
        </w:tc>
        <w:tc>
          <w:tcPr>
            <w:tcW w:w="3016" w:type="dxa"/>
            <w:gridSpan w:val="2"/>
          </w:tcPr>
          <w:p w14:paraId="079B239D" w14:textId="77777777" w:rsidR="0014621A" w:rsidRPr="003D06C0" w:rsidRDefault="0014621A" w:rsidP="009C51D3">
            <w:pPr>
              <w:spacing w:after="20"/>
              <w:rPr>
                <w:rFonts w:asciiTheme="minorHAnsi" w:hAnsiTheme="minorHAnsi"/>
                <w:b/>
                <w:sz w:val="24"/>
              </w:rPr>
            </w:pPr>
            <w:r w:rsidRPr="003D06C0">
              <w:rPr>
                <w:rFonts w:asciiTheme="minorHAnsi" w:hAnsiTheme="minorHAnsi"/>
                <w:b/>
                <w:sz w:val="24"/>
              </w:rPr>
              <w:t>Raised by:</w:t>
            </w:r>
          </w:p>
          <w:p w14:paraId="65B205D1" w14:textId="77777777" w:rsidR="0014621A" w:rsidRPr="003D06C0" w:rsidRDefault="0014621A" w:rsidP="009C51D3">
            <w:pPr>
              <w:spacing w:after="20"/>
              <w:rPr>
                <w:rFonts w:asciiTheme="minorHAnsi" w:hAnsiTheme="minorHAnsi"/>
                <w:b/>
                <w:sz w:val="24"/>
              </w:rPr>
            </w:pPr>
          </w:p>
        </w:tc>
        <w:tc>
          <w:tcPr>
            <w:tcW w:w="3305" w:type="dxa"/>
          </w:tcPr>
          <w:p w14:paraId="7995FD36" w14:textId="77777777" w:rsidR="0014621A" w:rsidRPr="00381FB7" w:rsidRDefault="0014621A" w:rsidP="009C51D3">
            <w:pPr>
              <w:spacing w:after="20"/>
              <w:rPr>
                <w:rFonts w:asciiTheme="minorHAnsi" w:hAnsiTheme="minorHAnsi"/>
                <w:b/>
                <w:sz w:val="24"/>
              </w:rPr>
            </w:pPr>
            <w:r w:rsidRPr="00381FB7">
              <w:rPr>
                <w:rFonts w:asciiTheme="minorHAnsi" w:hAnsiTheme="minorHAnsi"/>
                <w:b/>
                <w:sz w:val="24"/>
              </w:rPr>
              <w:t xml:space="preserve">Implementation date: </w:t>
            </w:r>
          </w:p>
          <w:p w14:paraId="0A1FFC1A" w14:textId="77777777" w:rsidR="0014621A" w:rsidRPr="00381FB7" w:rsidRDefault="0014621A" w:rsidP="009C51D3">
            <w:pPr>
              <w:spacing w:after="20"/>
              <w:rPr>
                <w:rFonts w:asciiTheme="minorHAnsi" w:hAnsiTheme="minorHAnsi"/>
                <w:b/>
                <w:sz w:val="24"/>
              </w:rPr>
            </w:pPr>
          </w:p>
          <w:p w14:paraId="0817321D" w14:textId="77777777" w:rsidR="0014621A" w:rsidRPr="00381FB7" w:rsidRDefault="0014621A" w:rsidP="009C51D3">
            <w:pPr>
              <w:spacing w:after="20"/>
              <w:rPr>
                <w:rFonts w:asciiTheme="minorHAnsi" w:hAnsiTheme="minorHAnsi"/>
                <w:b/>
                <w:sz w:val="24"/>
              </w:rPr>
            </w:pPr>
          </w:p>
        </w:tc>
      </w:tr>
      <w:tr w:rsidR="0014621A" w:rsidRPr="00381FB7" w14:paraId="0642FD36" w14:textId="77777777" w:rsidTr="0014621A">
        <w:trPr>
          <w:jc w:val="center"/>
        </w:trPr>
        <w:tc>
          <w:tcPr>
            <w:tcW w:w="9345" w:type="dxa"/>
            <w:gridSpan w:val="4"/>
          </w:tcPr>
          <w:p w14:paraId="3EBF92EE" w14:textId="6B28F384" w:rsidR="0014621A" w:rsidRPr="00381FB7" w:rsidRDefault="0014621A" w:rsidP="000247D7">
            <w:pPr>
              <w:spacing w:after="20"/>
              <w:jc w:val="both"/>
              <w:rPr>
                <w:rFonts w:asciiTheme="minorHAnsi" w:hAnsiTheme="minorHAnsi"/>
                <w:b/>
                <w:sz w:val="24"/>
              </w:rPr>
            </w:pPr>
            <w:r w:rsidRPr="00381FB7">
              <w:rPr>
                <w:rFonts w:asciiTheme="minorHAnsi" w:hAnsiTheme="minorHAnsi"/>
                <w:b/>
                <w:sz w:val="24"/>
              </w:rPr>
              <w:t xml:space="preserve">Detailed description of </w:t>
            </w:r>
            <w:r w:rsidR="007008E0" w:rsidRPr="003D06C0">
              <w:rPr>
                <w:rFonts w:asciiTheme="minorHAnsi" w:hAnsiTheme="minorHAnsi"/>
                <w:b/>
                <w:sz w:val="24"/>
              </w:rPr>
              <w:t>the Variation</w:t>
            </w:r>
            <w:r w:rsidRPr="00381FB7">
              <w:rPr>
                <w:rFonts w:asciiTheme="minorHAnsi" w:hAnsiTheme="minorHAnsi"/>
                <w:b/>
                <w:sz w:val="24"/>
              </w:rPr>
              <w:t xml:space="preserve"> and wording of related changes to the Agreement and/or the Call-Off Contract:</w:t>
            </w:r>
          </w:p>
          <w:p w14:paraId="45FEEC7E" w14:textId="77777777" w:rsidR="0014621A" w:rsidRPr="00381FB7" w:rsidRDefault="0014621A" w:rsidP="009C51D3">
            <w:pPr>
              <w:spacing w:after="20"/>
              <w:rPr>
                <w:rFonts w:asciiTheme="minorHAnsi" w:hAnsiTheme="minorHAnsi"/>
                <w:b/>
                <w:sz w:val="24"/>
              </w:rPr>
            </w:pPr>
          </w:p>
          <w:p w14:paraId="5FC373CA" w14:textId="77777777" w:rsidR="0014621A" w:rsidRPr="00381FB7" w:rsidRDefault="0014621A" w:rsidP="009C51D3">
            <w:pPr>
              <w:spacing w:after="20"/>
              <w:rPr>
                <w:rFonts w:asciiTheme="minorHAnsi" w:hAnsiTheme="minorHAnsi"/>
                <w:b/>
                <w:sz w:val="24"/>
              </w:rPr>
            </w:pPr>
          </w:p>
          <w:p w14:paraId="683DFA4D" w14:textId="77777777" w:rsidR="0014621A" w:rsidRPr="00381FB7" w:rsidRDefault="0014621A" w:rsidP="009C51D3">
            <w:pPr>
              <w:spacing w:after="20"/>
              <w:rPr>
                <w:rFonts w:asciiTheme="minorHAnsi" w:hAnsiTheme="minorHAnsi"/>
                <w:b/>
                <w:sz w:val="24"/>
              </w:rPr>
            </w:pPr>
          </w:p>
          <w:p w14:paraId="2CB847B9" w14:textId="77777777" w:rsidR="0014621A" w:rsidRPr="00381FB7" w:rsidRDefault="0014621A" w:rsidP="009C51D3">
            <w:pPr>
              <w:spacing w:after="20"/>
              <w:rPr>
                <w:rFonts w:asciiTheme="minorHAnsi" w:hAnsiTheme="minorHAnsi"/>
                <w:b/>
                <w:sz w:val="24"/>
              </w:rPr>
            </w:pPr>
          </w:p>
          <w:p w14:paraId="34A43F54" w14:textId="6DF5199D" w:rsidR="0014621A" w:rsidRPr="00381FB7" w:rsidRDefault="0014621A" w:rsidP="009C51D3">
            <w:pPr>
              <w:spacing w:after="20"/>
              <w:rPr>
                <w:rFonts w:asciiTheme="minorHAnsi" w:hAnsiTheme="minorHAnsi"/>
                <w:b/>
                <w:sz w:val="24"/>
              </w:rPr>
            </w:pPr>
          </w:p>
          <w:p w14:paraId="6EE49411" w14:textId="52115014" w:rsidR="001000B7" w:rsidRPr="00381FB7" w:rsidRDefault="001000B7" w:rsidP="009C51D3">
            <w:pPr>
              <w:spacing w:after="20"/>
              <w:rPr>
                <w:rFonts w:asciiTheme="minorHAnsi" w:hAnsiTheme="minorHAnsi"/>
                <w:b/>
                <w:sz w:val="24"/>
              </w:rPr>
            </w:pPr>
          </w:p>
          <w:p w14:paraId="7D39EB80" w14:textId="77777777" w:rsidR="001000B7" w:rsidRPr="00381FB7" w:rsidRDefault="001000B7" w:rsidP="009C51D3">
            <w:pPr>
              <w:spacing w:after="20"/>
              <w:rPr>
                <w:rFonts w:asciiTheme="minorHAnsi" w:hAnsiTheme="minorHAnsi"/>
                <w:b/>
                <w:sz w:val="24"/>
              </w:rPr>
            </w:pPr>
          </w:p>
          <w:p w14:paraId="1C1E390F" w14:textId="77777777" w:rsidR="0014621A" w:rsidRPr="00381FB7" w:rsidRDefault="0014621A" w:rsidP="009C51D3">
            <w:pPr>
              <w:spacing w:after="20"/>
              <w:rPr>
                <w:rFonts w:asciiTheme="minorHAnsi" w:hAnsiTheme="minorHAnsi"/>
                <w:b/>
                <w:sz w:val="24"/>
              </w:rPr>
            </w:pPr>
          </w:p>
          <w:p w14:paraId="4E7FA920" w14:textId="77777777" w:rsidR="0014621A" w:rsidRPr="00381FB7" w:rsidRDefault="0014621A" w:rsidP="009C51D3">
            <w:pPr>
              <w:spacing w:after="20"/>
              <w:rPr>
                <w:rFonts w:asciiTheme="minorHAnsi" w:hAnsiTheme="minorHAnsi"/>
                <w:b/>
                <w:sz w:val="24"/>
              </w:rPr>
            </w:pPr>
          </w:p>
          <w:p w14:paraId="1287FEB4" w14:textId="77777777" w:rsidR="0014621A" w:rsidRPr="00381FB7" w:rsidRDefault="0014621A" w:rsidP="009C51D3">
            <w:pPr>
              <w:spacing w:after="20"/>
              <w:rPr>
                <w:rFonts w:asciiTheme="minorHAnsi" w:hAnsiTheme="minorHAnsi"/>
                <w:b/>
                <w:sz w:val="24"/>
              </w:rPr>
            </w:pPr>
          </w:p>
        </w:tc>
      </w:tr>
      <w:tr w:rsidR="0014621A" w:rsidRPr="00381FB7" w14:paraId="5588F4C1" w14:textId="77777777" w:rsidTr="0014621A">
        <w:trPr>
          <w:jc w:val="center"/>
        </w:trPr>
        <w:tc>
          <w:tcPr>
            <w:tcW w:w="9345" w:type="dxa"/>
            <w:gridSpan w:val="4"/>
          </w:tcPr>
          <w:p w14:paraId="52F8AE79" w14:textId="233FF2CA" w:rsidR="0014621A" w:rsidRPr="003D06C0" w:rsidRDefault="0014621A" w:rsidP="000247D7">
            <w:pPr>
              <w:spacing w:after="20"/>
              <w:jc w:val="both"/>
              <w:rPr>
                <w:rFonts w:asciiTheme="minorHAnsi" w:hAnsiTheme="minorHAnsi"/>
                <w:b/>
                <w:sz w:val="24"/>
              </w:rPr>
            </w:pPr>
            <w:r w:rsidRPr="00381FB7">
              <w:rPr>
                <w:rFonts w:asciiTheme="minorHAnsi" w:hAnsiTheme="minorHAnsi"/>
                <w:b/>
                <w:sz w:val="24"/>
              </w:rPr>
              <w:t xml:space="preserve">Where relevant, the proposed adjustment to the Fees resulting from the </w:t>
            </w:r>
            <w:r w:rsidR="007008E0" w:rsidRPr="003D06C0">
              <w:rPr>
                <w:rFonts w:asciiTheme="minorHAnsi" w:hAnsiTheme="minorHAnsi"/>
                <w:b/>
                <w:sz w:val="24"/>
              </w:rPr>
              <w:t>Variation</w:t>
            </w:r>
            <w:r w:rsidRPr="003D06C0">
              <w:rPr>
                <w:rFonts w:asciiTheme="minorHAnsi" w:hAnsiTheme="minorHAnsi"/>
                <w:b/>
                <w:sz w:val="24"/>
              </w:rPr>
              <w:t>:</w:t>
            </w:r>
          </w:p>
          <w:p w14:paraId="294A3817" w14:textId="77777777" w:rsidR="0014621A" w:rsidRPr="00381FB7" w:rsidRDefault="0014621A" w:rsidP="009C51D3">
            <w:pPr>
              <w:spacing w:after="20"/>
              <w:rPr>
                <w:rFonts w:asciiTheme="minorHAnsi" w:hAnsiTheme="minorHAnsi"/>
                <w:b/>
                <w:sz w:val="24"/>
              </w:rPr>
            </w:pPr>
          </w:p>
          <w:p w14:paraId="1F56A5EC" w14:textId="77777777" w:rsidR="0014621A" w:rsidRPr="00381FB7" w:rsidRDefault="0014621A" w:rsidP="009C51D3">
            <w:pPr>
              <w:spacing w:after="20"/>
              <w:rPr>
                <w:rFonts w:asciiTheme="minorHAnsi" w:hAnsiTheme="minorHAnsi"/>
                <w:b/>
                <w:sz w:val="24"/>
              </w:rPr>
            </w:pPr>
          </w:p>
          <w:p w14:paraId="5A2800DC" w14:textId="77777777" w:rsidR="0014621A" w:rsidRPr="00381FB7" w:rsidRDefault="0014621A" w:rsidP="009C51D3">
            <w:pPr>
              <w:spacing w:after="20"/>
              <w:rPr>
                <w:rFonts w:asciiTheme="minorHAnsi" w:hAnsiTheme="minorHAnsi"/>
                <w:b/>
                <w:sz w:val="24"/>
              </w:rPr>
            </w:pPr>
          </w:p>
          <w:p w14:paraId="4BB5E59E" w14:textId="77777777" w:rsidR="0014621A" w:rsidRPr="00381FB7" w:rsidRDefault="0014621A" w:rsidP="009C51D3">
            <w:pPr>
              <w:spacing w:after="20"/>
              <w:rPr>
                <w:rFonts w:asciiTheme="minorHAnsi" w:hAnsiTheme="minorHAnsi"/>
                <w:b/>
                <w:sz w:val="24"/>
              </w:rPr>
            </w:pPr>
          </w:p>
          <w:p w14:paraId="1C36B53E" w14:textId="77777777" w:rsidR="0014621A" w:rsidRPr="00381FB7" w:rsidRDefault="0014621A" w:rsidP="009C51D3">
            <w:pPr>
              <w:spacing w:after="20"/>
              <w:rPr>
                <w:rFonts w:asciiTheme="minorHAnsi" w:hAnsiTheme="minorHAnsi"/>
                <w:b/>
                <w:sz w:val="24"/>
              </w:rPr>
            </w:pPr>
          </w:p>
          <w:p w14:paraId="79D3D300" w14:textId="77777777" w:rsidR="0014621A" w:rsidRPr="00381FB7" w:rsidRDefault="0014621A" w:rsidP="009C51D3">
            <w:pPr>
              <w:spacing w:after="20"/>
              <w:rPr>
                <w:rFonts w:asciiTheme="minorHAnsi" w:hAnsiTheme="minorHAnsi"/>
                <w:b/>
                <w:sz w:val="24"/>
              </w:rPr>
            </w:pPr>
          </w:p>
          <w:p w14:paraId="2457BEBA" w14:textId="77777777" w:rsidR="0014621A" w:rsidRPr="00381FB7" w:rsidRDefault="0014621A" w:rsidP="009C51D3">
            <w:pPr>
              <w:spacing w:after="20"/>
              <w:rPr>
                <w:rFonts w:asciiTheme="minorHAnsi" w:hAnsiTheme="minorHAnsi"/>
                <w:b/>
                <w:sz w:val="24"/>
              </w:rPr>
            </w:pPr>
          </w:p>
          <w:p w14:paraId="4E52B224" w14:textId="320C7E58" w:rsidR="001000B7" w:rsidRPr="00381FB7" w:rsidRDefault="001000B7" w:rsidP="009C51D3">
            <w:pPr>
              <w:spacing w:after="20"/>
              <w:rPr>
                <w:rFonts w:asciiTheme="minorHAnsi" w:hAnsiTheme="minorHAnsi"/>
                <w:b/>
                <w:sz w:val="24"/>
              </w:rPr>
            </w:pPr>
          </w:p>
        </w:tc>
      </w:tr>
      <w:tr w:rsidR="0014621A" w:rsidRPr="00381FB7" w14:paraId="138B3085" w14:textId="77777777" w:rsidTr="0014621A">
        <w:trPr>
          <w:jc w:val="center"/>
        </w:trPr>
        <w:tc>
          <w:tcPr>
            <w:tcW w:w="4345" w:type="dxa"/>
            <w:gridSpan w:val="2"/>
          </w:tcPr>
          <w:p w14:paraId="02227C9D" w14:textId="77777777" w:rsidR="0014621A" w:rsidRPr="00381FB7" w:rsidRDefault="0014621A" w:rsidP="009C51D3">
            <w:pPr>
              <w:spacing w:after="20"/>
              <w:rPr>
                <w:rFonts w:asciiTheme="minorHAnsi" w:hAnsiTheme="minorHAnsi"/>
                <w:b/>
                <w:sz w:val="24"/>
              </w:rPr>
            </w:pPr>
          </w:p>
          <w:p w14:paraId="0013471D" w14:textId="703FCCF8" w:rsidR="0014621A" w:rsidRPr="00381FB7" w:rsidRDefault="0014621A" w:rsidP="009C51D3">
            <w:pPr>
              <w:spacing w:after="20"/>
              <w:rPr>
                <w:rFonts w:asciiTheme="minorHAnsi" w:hAnsiTheme="minorHAnsi"/>
                <w:b/>
                <w:i/>
                <w:sz w:val="24"/>
              </w:rPr>
            </w:pPr>
            <w:r w:rsidRPr="003D06C0">
              <w:rPr>
                <w:rFonts w:asciiTheme="minorHAnsi" w:hAnsiTheme="minorHAnsi"/>
                <w:b/>
                <w:i/>
                <w:sz w:val="24"/>
              </w:rPr>
              <w:t>Signed on behalf of the</w:t>
            </w:r>
            <w:r w:rsidR="004D33A6" w:rsidRPr="003D06C0">
              <w:rPr>
                <w:rFonts w:asciiTheme="minorHAnsi" w:hAnsiTheme="minorHAnsi"/>
                <w:b/>
                <w:i/>
                <w:sz w:val="24"/>
              </w:rPr>
              <w:t xml:space="preserve"> </w:t>
            </w:r>
            <w:r w:rsidR="005A37EB" w:rsidRPr="00381FB7">
              <w:rPr>
                <w:rFonts w:asciiTheme="minorHAnsi" w:hAnsiTheme="minorHAnsi"/>
                <w:b/>
                <w:i/>
                <w:sz w:val="24"/>
              </w:rPr>
              <w:t>Participating Author</w:t>
            </w:r>
            <w:r w:rsidR="00CD69B3" w:rsidRPr="00381FB7">
              <w:rPr>
                <w:rFonts w:asciiTheme="minorHAnsi" w:hAnsiTheme="minorHAnsi"/>
                <w:b/>
                <w:i/>
                <w:sz w:val="24"/>
              </w:rPr>
              <w:t>ity</w:t>
            </w:r>
            <w:r w:rsidR="005A37EB" w:rsidRPr="00381FB7">
              <w:rPr>
                <w:rFonts w:asciiTheme="minorHAnsi" w:hAnsiTheme="minorHAnsi"/>
                <w:b/>
                <w:i/>
                <w:sz w:val="24"/>
              </w:rPr>
              <w:t xml:space="preserve"> </w:t>
            </w:r>
            <w:r w:rsidRPr="00381FB7">
              <w:rPr>
                <w:rFonts w:asciiTheme="minorHAnsi" w:hAnsiTheme="minorHAnsi"/>
                <w:b/>
                <w:i/>
                <w:sz w:val="24"/>
              </w:rPr>
              <w:t>:</w:t>
            </w:r>
          </w:p>
          <w:p w14:paraId="7E9BE03A" w14:textId="77777777" w:rsidR="0014621A" w:rsidRPr="00381FB7" w:rsidRDefault="0014621A" w:rsidP="009C51D3">
            <w:pPr>
              <w:spacing w:after="20"/>
              <w:rPr>
                <w:rFonts w:asciiTheme="minorHAnsi" w:hAnsiTheme="minorHAnsi"/>
                <w:b/>
                <w:sz w:val="24"/>
              </w:rPr>
            </w:pPr>
          </w:p>
          <w:p w14:paraId="170262D6" w14:textId="6A55D36D" w:rsidR="0014621A" w:rsidRPr="00381FB7" w:rsidRDefault="0014621A" w:rsidP="009C51D3">
            <w:pPr>
              <w:spacing w:after="20"/>
              <w:rPr>
                <w:rFonts w:asciiTheme="minorHAnsi" w:hAnsiTheme="minorHAnsi"/>
                <w:b/>
                <w:sz w:val="24"/>
              </w:rPr>
            </w:pPr>
            <w:r w:rsidRPr="00381FB7">
              <w:rPr>
                <w:rFonts w:asciiTheme="minorHAnsi" w:hAnsiTheme="minorHAnsi"/>
                <w:b/>
                <w:sz w:val="24"/>
              </w:rPr>
              <w:t>Name and Title:</w:t>
            </w:r>
          </w:p>
          <w:p w14:paraId="799CF4B4" w14:textId="77777777" w:rsidR="0014621A" w:rsidRPr="00381FB7" w:rsidRDefault="0014621A" w:rsidP="009C51D3">
            <w:pPr>
              <w:spacing w:after="20"/>
              <w:rPr>
                <w:rFonts w:asciiTheme="minorHAnsi" w:hAnsiTheme="minorHAnsi"/>
                <w:b/>
                <w:sz w:val="24"/>
              </w:rPr>
            </w:pPr>
          </w:p>
          <w:p w14:paraId="60E68514" w14:textId="393FB604" w:rsidR="0014621A" w:rsidRPr="00381FB7" w:rsidRDefault="0014621A" w:rsidP="009C51D3">
            <w:pPr>
              <w:spacing w:after="20"/>
              <w:rPr>
                <w:rFonts w:asciiTheme="minorHAnsi" w:hAnsiTheme="minorHAnsi"/>
                <w:b/>
                <w:sz w:val="24"/>
              </w:rPr>
            </w:pPr>
            <w:r w:rsidRPr="00381FB7">
              <w:rPr>
                <w:rFonts w:asciiTheme="minorHAnsi" w:hAnsiTheme="minorHAnsi"/>
                <w:b/>
                <w:sz w:val="24"/>
              </w:rPr>
              <w:t>Signature:</w:t>
            </w:r>
          </w:p>
          <w:p w14:paraId="5C36780A" w14:textId="77777777" w:rsidR="0014621A" w:rsidRPr="00381FB7" w:rsidRDefault="0014621A" w:rsidP="009C51D3">
            <w:pPr>
              <w:spacing w:after="20"/>
              <w:rPr>
                <w:rFonts w:asciiTheme="minorHAnsi" w:hAnsiTheme="minorHAnsi"/>
                <w:b/>
                <w:sz w:val="24"/>
              </w:rPr>
            </w:pPr>
          </w:p>
          <w:p w14:paraId="367DEB7A" w14:textId="4614DCB5" w:rsidR="0014621A" w:rsidRPr="00381FB7" w:rsidRDefault="0014621A" w:rsidP="009C51D3">
            <w:pPr>
              <w:spacing w:after="20"/>
              <w:rPr>
                <w:rFonts w:asciiTheme="minorHAnsi" w:hAnsiTheme="minorHAnsi"/>
                <w:b/>
                <w:sz w:val="24"/>
              </w:rPr>
            </w:pPr>
            <w:r w:rsidRPr="00381FB7">
              <w:rPr>
                <w:rFonts w:asciiTheme="minorHAnsi" w:hAnsiTheme="minorHAnsi"/>
                <w:b/>
                <w:sz w:val="24"/>
              </w:rPr>
              <w:t>Date:</w:t>
            </w:r>
          </w:p>
          <w:p w14:paraId="1A3A287F" w14:textId="57881882" w:rsidR="0014621A" w:rsidRPr="00381FB7" w:rsidRDefault="0014621A" w:rsidP="009C51D3">
            <w:pPr>
              <w:spacing w:after="20"/>
              <w:rPr>
                <w:rFonts w:asciiTheme="minorHAnsi" w:hAnsiTheme="minorHAnsi"/>
                <w:b/>
                <w:sz w:val="24"/>
              </w:rPr>
            </w:pPr>
          </w:p>
        </w:tc>
        <w:tc>
          <w:tcPr>
            <w:tcW w:w="5000" w:type="dxa"/>
            <w:gridSpan w:val="2"/>
          </w:tcPr>
          <w:p w14:paraId="443061A9" w14:textId="77777777" w:rsidR="0014621A" w:rsidRPr="00381FB7" w:rsidRDefault="0014621A" w:rsidP="009C51D3">
            <w:pPr>
              <w:spacing w:after="20"/>
              <w:rPr>
                <w:rFonts w:asciiTheme="minorHAnsi" w:hAnsiTheme="minorHAnsi"/>
                <w:b/>
                <w:sz w:val="24"/>
              </w:rPr>
            </w:pPr>
          </w:p>
          <w:p w14:paraId="0F1F5BDA" w14:textId="731372F1" w:rsidR="0014621A" w:rsidRPr="00381FB7" w:rsidRDefault="0014621A" w:rsidP="009C51D3">
            <w:pPr>
              <w:spacing w:after="20"/>
              <w:rPr>
                <w:rFonts w:asciiTheme="minorHAnsi" w:hAnsiTheme="minorHAnsi"/>
                <w:b/>
                <w:i/>
                <w:sz w:val="24"/>
              </w:rPr>
            </w:pPr>
            <w:r w:rsidRPr="00381FB7">
              <w:rPr>
                <w:rFonts w:asciiTheme="minorHAnsi" w:hAnsiTheme="minorHAnsi"/>
                <w:b/>
                <w:i/>
                <w:sz w:val="24"/>
              </w:rPr>
              <w:t>Signed on behalf of the Provider:</w:t>
            </w:r>
          </w:p>
          <w:p w14:paraId="41136A4D" w14:textId="77777777" w:rsidR="0014621A" w:rsidRPr="00381FB7" w:rsidRDefault="0014621A" w:rsidP="009C51D3">
            <w:pPr>
              <w:spacing w:after="20"/>
              <w:rPr>
                <w:rFonts w:asciiTheme="minorHAnsi" w:hAnsiTheme="minorHAnsi"/>
                <w:b/>
                <w:sz w:val="24"/>
              </w:rPr>
            </w:pPr>
          </w:p>
          <w:p w14:paraId="7011028C" w14:textId="77777777" w:rsidR="0014621A" w:rsidRPr="00381FB7" w:rsidRDefault="0014621A" w:rsidP="0014621A">
            <w:pPr>
              <w:spacing w:after="20"/>
              <w:rPr>
                <w:rFonts w:asciiTheme="minorHAnsi" w:hAnsiTheme="minorHAnsi"/>
                <w:b/>
                <w:sz w:val="24"/>
              </w:rPr>
            </w:pPr>
            <w:r w:rsidRPr="00381FB7">
              <w:rPr>
                <w:rFonts w:asciiTheme="minorHAnsi" w:hAnsiTheme="minorHAnsi"/>
                <w:b/>
                <w:sz w:val="24"/>
              </w:rPr>
              <w:t>Name and Title:</w:t>
            </w:r>
          </w:p>
          <w:p w14:paraId="579BB1D7" w14:textId="77777777" w:rsidR="0014621A" w:rsidRPr="00381FB7" w:rsidRDefault="0014621A" w:rsidP="0014621A">
            <w:pPr>
              <w:spacing w:after="20"/>
              <w:rPr>
                <w:rFonts w:asciiTheme="minorHAnsi" w:hAnsiTheme="minorHAnsi"/>
                <w:b/>
                <w:sz w:val="24"/>
              </w:rPr>
            </w:pPr>
          </w:p>
          <w:p w14:paraId="0B025E0D" w14:textId="77777777" w:rsidR="0014621A" w:rsidRPr="00381FB7" w:rsidRDefault="0014621A" w:rsidP="0014621A">
            <w:pPr>
              <w:spacing w:after="20"/>
              <w:rPr>
                <w:rFonts w:asciiTheme="minorHAnsi" w:hAnsiTheme="minorHAnsi"/>
                <w:b/>
                <w:sz w:val="24"/>
              </w:rPr>
            </w:pPr>
            <w:r w:rsidRPr="00381FB7">
              <w:rPr>
                <w:rFonts w:asciiTheme="minorHAnsi" w:hAnsiTheme="minorHAnsi"/>
                <w:b/>
                <w:sz w:val="24"/>
              </w:rPr>
              <w:t>Signature:</w:t>
            </w:r>
          </w:p>
          <w:p w14:paraId="74DEBD23" w14:textId="77777777" w:rsidR="0014621A" w:rsidRPr="00381FB7" w:rsidRDefault="0014621A" w:rsidP="0014621A">
            <w:pPr>
              <w:spacing w:after="20"/>
              <w:rPr>
                <w:rFonts w:asciiTheme="minorHAnsi" w:hAnsiTheme="minorHAnsi"/>
                <w:b/>
                <w:sz w:val="24"/>
              </w:rPr>
            </w:pPr>
          </w:p>
          <w:p w14:paraId="130107D8" w14:textId="594863F8" w:rsidR="0014621A" w:rsidRPr="00381FB7" w:rsidRDefault="0014621A" w:rsidP="0014621A">
            <w:pPr>
              <w:spacing w:after="20"/>
              <w:rPr>
                <w:rFonts w:asciiTheme="minorHAnsi" w:hAnsiTheme="minorHAnsi"/>
                <w:b/>
                <w:sz w:val="24"/>
              </w:rPr>
            </w:pPr>
            <w:r w:rsidRPr="00381FB7">
              <w:rPr>
                <w:rFonts w:asciiTheme="minorHAnsi" w:hAnsiTheme="minorHAnsi"/>
                <w:b/>
                <w:sz w:val="24"/>
              </w:rPr>
              <w:t xml:space="preserve">Date </w:t>
            </w:r>
          </w:p>
          <w:p w14:paraId="2996A6D6" w14:textId="77777777" w:rsidR="0014621A" w:rsidRPr="00381FB7" w:rsidRDefault="0014621A" w:rsidP="009C51D3">
            <w:pPr>
              <w:spacing w:after="20"/>
              <w:rPr>
                <w:rFonts w:asciiTheme="minorHAnsi" w:hAnsiTheme="minorHAnsi"/>
                <w:b/>
                <w:sz w:val="24"/>
              </w:rPr>
            </w:pPr>
          </w:p>
        </w:tc>
      </w:tr>
    </w:tbl>
    <w:p w14:paraId="429A4FEC" w14:textId="3894C705" w:rsidR="0014621A" w:rsidRPr="00381FB7" w:rsidRDefault="0014621A" w:rsidP="0014621A">
      <w:pPr>
        <w:rPr>
          <w:rFonts w:asciiTheme="minorHAnsi" w:hAnsiTheme="minorHAnsi"/>
          <w:b/>
          <w:sz w:val="24"/>
        </w:rPr>
      </w:pPr>
    </w:p>
    <w:p w14:paraId="3EA3D2E6" w14:textId="62D5B2D3" w:rsidR="006538EC" w:rsidRPr="003D06C0" w:rsidRDefault="006538EC" w:rsidP="0014621A">
      <w:pPr>
        <w:rPr>
          <w:rFonts w:asciiTheme="minorHAnsi" w:hAnsiTheme="minorHAnsi"/>
          <w:b/>
          <w:sz w:val="24"/>
        </w:rPr>
      </w:pPr>
    </w:p>
    <w:p w14:paraId="3B3A3167" w14:textId="4F6EB069" w:rsidR="006538EC" w:rsidRPr="003D06C0" w:rsidRDefault="006538EC" w:rsidP="0014621A">
      <w:pPr>
        <w:rPr>
          <w:rFonts w:asciiTheme="minorHAnsi" w:hAnsiTheme="minorHAnsi"/>
          <w:b/>
          <w:sz w:val="24"/>
        </w:rPr>
      </w:pPr>
    </w:p>
    <w:p w14:paraId="647293FE" w14:textId="6C894F70" w:rsidR="006538EC" w:rsidRPr="00381FB7" w:rsidRDefault="006538EC" w:rsidP="0014621A">
      <w:pPr>
        <w:rPr>
          <w:rFonts w:asciiTheme="minorHAnsi" w:hAnsiTheme="minorHAnsi"/>
          <w:b/>
          <w:sz w:val="24"/>
        </w:rPr>
      </w:pPr>
    </w:p>
    <w:p w14:paraId="6AB9676F" w14:textId="79AE137A" w:rsidR="006538EC" w:rsidRPr="00381FB7" w:rsidRDefault="006538EC" w:rsidP="0014621A">
      <w:pPr>
        <w:rPr>
          <w:rFonts w:asciiTheme="minorHAnsi" w:hAnsiTheme="minorHAnsi"/>
          <w:b/>
          <w:sz w:val="24"/>
        </w:rPr>
      </w:pPr>
    </w:p>
    <w:p w14:paraId="262E2483" w14:textId="38D4CB69" w:rsidR="006538EC" w:rsidRPr="00381FB7" w:rsidRDefault="006538EC" w:rsidP="0014621A">
      <w:pPr>
        <w:rPr>
          <w:rFonts w:asciiTheme="minorHAnsi" w:hAnsiTheme="minorHAnsi"/>
          <w:b/>
          <w:sz w:val="24"/>
        </w:rPr>
      </w:pPr>
    </w:p>
    <w:p w14:paraId="568C59DA" w14:textId="5B6421B3" w:rsidR="006538EC" w:rsidRPr="00381FB7" w:rsidRDefault="006538EC" w:rsidP="0014621A">
      <w:pPr>
        <w:rPr>
          <w:rFonts w:asciiTheme="minorHAnsi" w:hAnsiTheme="minorHAnsi"/>
          <w:b/>
          <w:sz w:val="24"/>
        </w:rPr>
      </w:pPr>
    </w:p>
    <w:p w14:paraId="2B6DC36B" w14:textId="2AA7D215" w:rsidR="006538EC" w:rsidRPr="00381FB7" w:rsidRDefault="006538EC" w:rsidP="0014621A">
      <w:pPr>
        <w:rPr>
          <w:rFonts w:asciiTheme="minorHAnsi" w:hAnsiTheme="minorHAnsi"/>
          <w:b/>
          <w:sz w:val="24"/>
        </w:rPr>
      </w:pPr>
    </w:p>
    <w:p w14:paraId="03332FC6" w14:textId="3A3C0C66" w:rsidR="006538EC" w:rsidRPr="00381FB7" w:rsidRDefault="006538EC" w:rsidP="0014621A">
      <w:pPr>
        <w:rPr>
          <w:rFonts w:asciiTheme="minorHAnsi" w:hAnsiTheme="minorHAnsi"/>
          <w:b/>
          <w:sz w:val="24"/>
        </w:rPr>
      </w:pPr>
    </w:p>
    <w:p w14:paraId="5921AF57" w14:textId="2939948F" w:rsidR="00A974F3" w:rsidRPr="00381FB7" w:rsidRDefault="00A974F3">
      <w:pPr>
        <w:rPr>
          <w:rFonts w:asciiTheme="minorHAnsi" w:hAnsiTheme="minorHAnsi"/>
          <w:b/>
          <w:sz w:val="24"/>
        </w:rPr>
      </w:pPr>
    </w:p>
    <w:p w14:paraId="66B50AD1" w14:textId="33D36059" w:rsidR="006538EC" w:rsidRPr="00381FB7" w:rsidRDefault="006538EC" w:rsidP="006538EC">
      <w:pPr>
        <w:widowControl w:val="0"/>
        <w:jc w:val="center"/>
        <w:rPr>
          <w:rFonts w:asciiTheme="minorHAnsi" w:hAnsiTheme="minorHAnsi"/>
          <w:b/>
          <w:sz w:val="24"/>
        </w:rPr>
      </w:pPr>
      <w:r w:rsidRPr="00381FB7">
        <w:rPr>
          <w:rFonts w:asciiTheme="minorHAnsi" w:hAnsiTheme="minorHAnsi"/>
          <w:b/>
          <w:sz w:val="24"/>
        </w:rPr>
        <w:t>SCHEDULE 11 – DATA SHARING AGREEMENT</w:t>
      </w:r>
      <w:r w:rsidR="00CA7F74" w:rsidRPr="00381FB7">
        <w:rPr>
          <w:rFonts w:asciiTheme="minorHAnsi" w:hAnsiTheme="minorHAnsi"/>
          <w:b/>
          <w:sz w:val="24"/>
        </w:rPr>
        <w:t xml:space="preserve"> TEMPLATE</w:t>
      </w:r>
    </w:p>
    <w:p w14:paraId="2DA17154" w14:textId="77777777" w:rsidR="00137ABE" w:rsidRPr="00381FB7" w:rsidRDefault="00137ABE" w:rsidP="00137ABE">
      <w:pPr>
        <w:autoSpaceDE w:val="0"/>
        <w:autoSpaceDN w:val="0"/>
        <w:adjustRightInd w:val="0"/>
        <w:jc w:val="both"/>
        <w:rPr>
          <w:rFonts w:asciiTheme="minorHAnsi" w:hAnsiTheme="minorHAnsi"/>
          <w:b/>
          <w:color w:val="000000"/>
          <w:sz w:val="24"/>
          <w:lang w:eastAsia="en-GB"/>
        </w:rPr>
      </w:pPr>
      <w:r w:rsidRPr="003D06C0">
        <w:rPr>
          <w:rFonts w:asciiTheme="minorHAnsi" w:hAnsiTheme="minorHAnsi"/>
          <w:b/>
          <w:bCs/>
          <w:color w:val="000000"/>
          <w:sz w:val="24"/>
          <w:lang w:eastAsia="en-GB"/>
        </w:rPr>
        <w:t xml:space="preserve">THIS DATA SHARING AGREEMENT IS MADE ON                    </w:t>
      </w:r>
      <w:r>
        <w:rPr>
          <w:rFonts w:asciiTheme="minorHAnsi" w:hAnsiTheme="minorHAnsi"/>
          <w:b/>
          <w:bCs/>
          <w:color w:val="000000"/>
          <w:sz w:val="24"/>
          <w:lang w:eastAsia="en-GB"/>
        </w:rPr>
        <w:tab/>
      </w:r>
      <w:r>
        <w:rPr>
          <w:rFonts w:asciiTheme="minorHAnsi" w:hAnsiTheme="minorHAnsi"/>
          <w:b/>
          <w:bCs/>
          <w:color w:val="000000"/>
          <w:sz w:val="24"/>
          <w:lang w:eastAsia="en-GB"/>
        </w:rPr>
        <w:tab/>
      </w:r>
      <w:r w:rsidRPr="003D06C0">
        <w:rPr>
          <w:rFonts w:asciiTheme="minorHAnsi" w:hAnsiTheme="minorHAnsi"/>
          <w:b/>
          <w:sz w:val="24"/>
        </w:rPr>
        <w:t>20</w:t>
      </w:r>
    </w:p>
    <w:p w14:paraId="2585606F" w14:textId="77777777" w:rsidR="00137ABE" w:rsidRPr="00381FB7" w:rsidRDefault="00137ABE" w:rsidP="00137ABE">
      <w:pPr>
        <w:autoSpaceDE w:val="0"/>
        <w:autoSpaceDN w:val="0"/>
        <w:adjustRightInd w:val="0"/>
        <w:jc w:val="both"/>
        <w:rPr>
          <w:rFonts w:asciiTheme="minorHAnsi" w:hAnsiTheme="minorHAnsi"/>
          <w:color w:val="000000"/>
          <w:sz w:val="24"/>
          <w:lang w:eastAsia="en-GB"/>
        </w:rPr>
      </w:pPr>
    </w:p>
    <w:p w14:paraId="08D14FA7" w14:textId="77777777" w:rsidR="00137ABE" w:rsidRPr="00381FB7" w:rsidRDefault="00137ABE" w:rsidP="00137ABE">
      <w:pPr>
        <w:autoSpaceDE w:val="0"/>
        <w:autoSpaceDN w:val="0"/>
        <w:adjustRightInd w:val="0"/>
        <w:jc w:val="both"/>
        <w:rPr>
          <w:rFonts w:asciiTheme="minorHAnsi" w:hAnsiTheme="minorHAnsi"/>
          <w:b/>
          <w:color w:val="000000"/>
          <w:sz w:val="24"/>
          <w:lang w:eastAsia="en-GB"/>
        </w:rPr>
      </w:pPr>
      <w:r w:rsidRPr="00381FB7">
        <w:rPr>
          <w:rFonts w:asciiTheme="minorHAnsi" w:hAnsiTheme="minorHAnsi"/>
          <w:b/>
          <w:color w:val="000000"/>
          <w:sz w:val="24"/>
          <w:lang w:eastAsia="en-GB"/>
        </w:rPr>
        <w:t>BETWEEN:</w:t>
      </w:r>
    </w:p>
    <w:p w14:paraId="60E97E86" w14:textId="77777777" w:rsidR="00137ABE" w:rsidRPr="00381FB7" w:rsidRDefault="00137ABE" w:rsidP="00137ABE">
      <w:pPr>
        <w:autoSpaceDE w:val="0"/>
        <w:autoSpaceDN w:val="0"/>
        <w:adjustRightInd w:val="0"/>
        <w:jc w:val="both"/>
        <w:rPr>
          <w:rFonts w:asciiTheme="minorHAnsi" w:hAnsiTheme="minorHAnsi"/>
          <w:color w:val="000000"/>
          <w:sz w:val="24"/>
          <w:lang w:eastAsia="en-GB"/>
        </w:rPr>
      </w:pPr>
    </w:p>
    <w:p w14:paraId="78A7D81B" w14:textId="77777777" w:rsidR="00137ABE" w:rsidRPr="00381FB7" w:rsidRDefault="00137ABE" w:rsidP="00137ABE">
      <w:pPr>
        <w:autoSpaceDE w:val="0"/>
        <w:autoSpaceDN w:val="0"/>
        <w:adjustRightInd w:val="0"/>
        <w:ind w:left="720" w:hanging="720"/>
        <w:jc w:val="both"/>
        <w:rPr>
          <w:rFonts w:asciiTheme="minorHAnsi" w:hAnsiTheme="minorHAnsi"/>
          <w:b/>
          <w:sz w:val="24"/>
        </w:rPr>
      </w:pPr>
      <w:r w:rsidRPr="00381FB7">
        <w:rPr>
          <w:rFonts w:asciiTheme="minorHAnsi" w:hAnsiTheme="minorHAnsi"/>
          <w:bCs/>
          <w:color w:val="000000"/>
          <w:sz w:val="24"/>
          <w:lang w:eastAsia="en-GB"/>
        </w:rPr>
        <w:t>(1)</w:t>
      </w:r>
      <w:r w:rsidRPr="00381FB7">
        <w:rPr>
          <w:rFonts w:asciiTheme="minorHAnsi" w:hAnsiTheme="minorHAnsi"/>
          <w:bCs/>
          <w:color w:val="000000"/>
          <w:sz w:val="24"/>
          <w:lang w:eastAsia="en-GB"/>
        </w:rPr>
        <w:tab/>
        <w:t>[</w:t>
      </w:r>
      <w:r w:rsidRPr="00381FB7">
        <w:rPr>
          <w:rFonts w:asciiTheme="minorHAnsi" w:hAnsiTheme="minorHAnsi"/>
          <w:b/>
          <w:bCs/>
          <w:color w:val="000000"/>
          <w:sz w:val="24"/>
          <w:lang w:eastAsia="en-GB"/>
        </w:rPr>
        <w:t>INSERT NAME</w:t>
      </w:r>
      <w:r w:rsidRPr="00381FB7">
        <w:rPr>
          <w:rFonts w:asciiTheme="minorHAnsi" w:hAnsiTheme="minorHAnsi"/>
          <w:bCs/>
          <w:color w:val="000000"/>
          <w:sz w:val="24"/>
          <w:lang w:eastAsia="en-GB"/>
        </w:rPr>
        <w:t xml:space="preserve">] </w:t>
      </w:r>
      <w:r w:rsidRPr="00381FB7">
        <w:rPr>
          <w:rFonts w:asciiTheme="minorHAnsi" w:hAnsiTheme="minorHAnsi"/>
          <w:b/>
          <w:sz w:val="24"/>
        </w:rPr>
        <w:t xml:space="preserve"> (‘Participating Authorities’</w:t>
      </w:r>
      <w:r w:rsidRPr="00381FB7">
        <w:rPr>
          <w:rFonts w:asciiTheme="minorHAnsi" w:hAnsiTheme="minorHAnsi"/>
          <w:sz w:val="24"/>
        </w:rPr>
        <w:t xml:space="preserve">); and </w:t>
      </w:r>
    </w:p>
    <w:p w14:paraId="5A1A868F" w14:textId="77777777" w:rsidR="00137ABE" w:rsidRPr="00381FB7" w:rsidRDefault="00137ABE" w:rsidP="00137ABE">
      <w:pPr>
        <w:autoSpaceDE w:val="0"/>
        <w:autoSpaceDN w:val="0"/>
        <w:adjustRightInd w:val="0"/>
        <w:ind w:left="720" w:hanging="720"/>
        <w:jc w:val="both"/>
        <w:rPr>
          <w:rFonts w:asciiTheme="minorHAnsi" w:hAnsiTheme="minorHAnsi"/>
          <w:color w:val="000000"/>
          <w:sz w:val="24"/>
          <w:lang w:eastAsia="en-GB"/>
        </w:rPr>
      </w:pPr>
    </w:p>
    <w:p w14:paraId="46A8F470" w14:textId="77777777" w:rsidR="00137ABE" w:rsidRPr="00381FB7" w:rsidRDefault="00137ABE" w:rsidP="00137ABE">
      <w:pPr>
        <w:autoSpaceDE w:val="0"/>
        <w:autoSpaceDN w:val="0"/>
        <w:adjustRightInd w:val="0"/>
        <w:ind w:left="720" w:hanging="720"/>
        <w:jc w:val="both"/>
        <w:rPr>
          <w:rFonts w:asciiTheme="minorHAnsi" w:hAnsiTheme="minorHAnsi"/>
          <w:sz w:val="24"/>
        </w:rPr>
      </w:pPr>
      <w:r w:rsidRPr="00381FB7">
        <w:rPr>
          <w:rFonts w:asciiTheme="minorHAnsi" w:hAnsiTheme="minorHAnsi"/>
          <w:bCs/>
          <w:sz w:val="24"/>
          <w:lang w:eastAsia="en-GB"/>
        </w:rPr>
        <w:t>(2)</w:t>
      </w:r>
      <w:r w:rsidRPr="00381FB7">
        <w:rPr>
          <w:rFonts w:asciiTheme="minorHAnsi" w:hAnsiTheme="minorHAnsi"/>
          <w:bCs/>
          <w:sz w:val="24"/>
          <w:lang w:eastAsia="en-GB"/>
        </w:rPr>
        <w:tab/>
      </w:r>
      <w:r w:rsidRPr="00381FB7">
        <w:rPr>
          <w:rFonts w:asciiTheme="minorHAnsi" w:hAnsiTheme="minorHAnsi"/>
          <w:b/>
          <w:sz w:val="24"/>
        </w:rPr>
        <w:t>[</w:t>
      </w:r>
      <w:r w:rsidRPr="00381FB7">
        <w:rPr>
          <w:rFonts w:asciiTheme="minorHAnsi" w:hAnsiTheme="minorHAnsi"/>
          <w:b/>
          <w:sz w:val="24"/>
          <w:highlight w:val="yellow"/>
        </w:rPr>
        <w:t>INSERT NAME OF SUCCESSFUL PROVIDER</w:t>
      </w:r>
      <w:r w:rsidRPr="00381FB7">
        <w:rPr>
          <w:rFonts w:asciiTheme="minorHAnsi" w:hAnsiTheme="minorHAnsi"/>
          <w:b/>
          <w:sz w:val="24"/>
        </w:rPr>
        <w:t xml:space="preserve">] </w:t>
      </w:r>
      <w:r w:rsidRPr="00381FB7">
        <w:rPr>
          <w:rFonts w:asciiTheme="minorHAnsi" w:hAnsiTheme="minorHAnsi"/>
          <w:sz w:val="24"/>
        </w:rPr>
        <w:t>(Registered Company Number: [</w:t>
      </w:r>
      <w:r w:rsidRPr="00381FB7">
        <w:rPr>
          <w:rFonts w:asciiTheme="minorHAnsi" w:hAnsiTheme="minorHAnsi"/>
          <w:sz w:val="24"/>
          <w:highlight w:val="yellow"/>
        </w:rPr>
        <w:t>INSERT NUMBER</w:t>
      </w:r>
      <w:r w:rsidRPr="00381FB7">
        <w:rPr>
          <w:rFonts w:asciiTheme="minorHAnsi" w:hAnsiTheme="minorHAnsi"/>
          <w:sz w:val="24"/>
        </w:rPr>
        <w:t>]) of [I</w:t>
      </w:r>
      <w:r w:rsidRPr="00381FB7">
        <w:rPr>
          <w:rFonts w:asciiTheme="minorHAnsi" w:hAnsiTheme="minorHAnsi"/>
          <w:sz w:val="24"/>
          <w:highlight w:val="yellow"/>
        </w:rPr>
        <w:t>NSERT REGISTERED COMPANY ADDRESS</w:t>
      </w:r>
      <w:r w:rsidRPr="00381FB7">
        <w:rPr>
          <w:rFonts w:asciiTheme="minorHAnsi" w:hAnsiTheme="minorHAnsi"/>
          <w:sz w:val="24"/>
        </w:rPr>
        <w:t>]</w:t>
      </w:r>
      <w:r w:rsidRPr="00381FB7">
        <w:rPr>
          <w:rFonts w:asciiTheme="minorHAnsi" w:hAnsiTheme="minorHAnsi"/>
          <w:b/>
          <w:sz w:val="24"/>
        </w:rPr>
        <w:t xml:space="preserve"> </w:t>
      </w:r>
      <w:r w:rsidRPr="00381FB7">
        <w:rPr>
          <w:rFonts w:asciiTheme="minorHAnsi" w:hAnsiTheme="minorHAnsi"/>
          <w:sz w:val="24"/>
        </w:rPr>
        <w:t>(“</w:t>
      </w:r>
      <w:r w:rsidRPr="00381FB7">
        <w:rPr>
          <w:rFonts w:asciiTheme="minorHAnsi" w:hAnsiTheme="minorHAnsi"/>
          <w:b/>
          <w:sz w:val="24"/>
        </w:rPr>
        <w:t>the Provider</w:t>
      </w:r>
      <w:r w:rsidRPr="00381FB7">
        <w:rPr>
          <w:rFonts w:asciiTheme="minorHAnsi" w:hAnsiTheme="minorHAnsi"/>
          <w:sz w:val="24"/>
        </w:rPr>
        <w:t>”)</w:t>
      </w:r>
    </w:p>
    <w:p w14:paraId="5AB65A62" w14:textId="77777777" w:rsidR="00137ABE" w:rsidRPr="00381FB7" w:rsidRDefault="00137ABE" w:rsidP="00137ABE">
      <w:pPr>
        <w:autoSpaceDE w:val="0"/>
        <w:autoSpaceDN w:val="0"/>
        <w:adjustRightInd w:val="0"/>
        <w:ind w:left="720" w:hanging="720"/>
        <w:jc w:val="both"/>
        <w:rPr>
          <w:rFonts w:asciiTheme="minorHAnsi" w:hAnsiTheme="minorHAnsi"/>
          <w:b/>
          <w:sz w:val="24"/>
        </w:rPr>
      </w:pPr>
    </w:p>
    <w:p w14:paraId="20B63872" w14:textId="77777777" w:rsidR="00137ABE" w:rsidRPr="00381FB7" w:rsidRDefault="00137ABE" w:rsidP="00137ABE">
      <w:pPr>
        <w:autoSpaceDE w:val="0"/>
        <w:autoSpaceDN w:val="0"/>
        <w:adjustRightInd w:val="0"/>
        <w:ind w:left="720" w:hanging="720"/>
        <w:jc w:val="both"/>
        <w:rPr>
          <w:rFonts w:asciiTheme="minorHAnsi" w:hAnsiTheme="minorHAnsi"/>
          <w:b/>
          <w:sz w:val="24"/>
        </w:rPr>
      </w:pPr>
      <w:r w:rsidRPr="00381FB7">
        <w:rPr>
          <w:rFonts w:asciiTheme="minorHAnsi" w:hAnsiTheme="minorHAnsi"/>
          <w:sz w:val="24"/>
        </w:rPr>
        <w:t>each a</w:t>
      </w:r>
      <w:r w:rsidRPr="00381FB7">
        <w:rPr>
          <w:rFonts w:asciiTheme="minorHAnsi" w:hAnsiTheme="minorHAnsi"/>
          <w:b/>
          <w:sz w:val="24"/>
        </w:rPr>
        <w:t xml:space="preserve"> </w:t>
      </w:r>
      <w:r w:rsidRPr="00381FB7">
        <w:rPr>
          <w:rFonts w:asciiTheme="minorHAnsi" w:hAnsiTheme="minorHAnsi"/>
          <w:sz w:val="24"/>
        </w:rPr>
        <w:t>(“</w:t>
      </w:r>
      <w:r w:rsidRPr="00381FB7">
        <w:rPr>
          <w:rFonts w:asciiTheme="minorHAnsi" w:hAnsiTheme="minorHAnsi"/>
          <w:b/>
          <w:sz w:val="24"/>
        </w:rPr>
        <w:t>party</w:t>
      </w:r>
      <w:r w:rsidRPr="00381FB7">
        <w:rPr>
          <w:rFonts w:asciiTheme="minorHAnsi" w:hAnsiTheme="minorHAnsi"/>
          <w:sz w:val="24"/>
        </w:rPr>
        <w:t>”) and together the (“</w:t>
      </w:r>
      <w:r w:rsidRPr="00381FB7">
        <w:rPr>
          <w:rFonts w:asciiTheme="minorHAnsi" w:hAnsiTheme="minorHAnsi"/>
          <w:b/>
          <w:sz w:val="24"/>
        </w:rPr>
        <w:t>the parties</w:t>
      </w:r>
      <w:r w:rsidRPr="00381FB7">
        <w:rPr>
          <w:rFonts w:asciiTheme="minorHAnsi" w:hAnsiTheme="minorHAnsi"/>
          <w:sz w:val="24"/>
        </w:rPr>
        <w:t xml:space="preserve">”). </w:t>
      </w:r>
    </w:p>
    <w:p w14:paraId="09A034E6" w14:textId="77777777" w:rsidR="00137ABE" w:rsidRPr="00381FB7" w:rsidRDefault="00137ABE" w:rsidP="00137ABE">
      <w:pPr>
        <w:autoSpaceDE w:val="0"/>
        <w:autoSpaceDN w:val="0"/>
        <w:adjustRightInd w:val="0"/>
        <w:jc w:val="both"/>
        <w:rPr>
          <w:rFonts w:asciiTheme="minorHAnsi" w:hAnsiTheme="minorHAnsi"/>
          <w:color w:val="000000"/>
          <w:sz w:val="24"/>
          <w:lang w:eastAsia="en-GB"/>
        </w:rPr>
      </w:pPr>
    </w:p>
    <w:p w14:paraId="621A19F8" w14:textId="77777777" w:rsidR="00137ABE" w:rsidRPr="00381FB7" w:rsidRDefault="00137ABE" w:rsidP="00137ABE">
      <w:pPr>
        <w:autoSpaceDE w:val="0"/>
        <w:autoSpaceDN w:val="0"/>
        <w:adjustRightInd w:val="0"/>
        <w:jc w:val="both"/>
        <w:rPr>
          <w:rFonts w:asciiTheme="minorHAnsi" w:hAnsiTheme="minorHAnsi"/>
          <w:b/>
          <w:color w:val="000000"/>
          <w:sz w:val="24"/>
          <w:lang w:eastAsia="en-GB"/>
        </w:rPr>
      </w:pPr>
      <w:r w:rsidRPr="00381FB7">
        <w:rPr>
          <w:rFonts w:asciiTheme="minorHAnsi" w:hAnsiTheme="minorHAnsi"/>
          <w:b/>
          <w:color w:val="000000"/>
          <w:sz w:val="24"/>
          <w:lang w:eastAsia="en-GB"/>
        </w:rPr>
        <w:t>BACKGROUND:</w:t>
      </w:r>
    </w:p>
    <w:p w14:paraId="1E6324B3" w14:textId="77777777" w:rsidR="00137ABE" w:rsidRPr="00381FB7" w:rsidRDefault="00137ABE" w:rsidP="00137ABE">
      <w:pPr>
        <w:pStyle w:val="TLTRecitals"/>
        <w:numPr>
          <w:ilvl w:val="0"/>
          <w:numId w:val="0"/>
        </w:numPr>
        <w:ind w:left="720"/>
        <w:jc w:val="both"/>
        <w:rPr>
          <w:rFonts w:asciiTheme="minorHAnsi" w:hAnsiTheme="minorHAnsi"/>
          <w:sz w:val="24"/>
        </w:rPr>
      </w:pPr>
    </w:p>
    <w:p w14:paraId="5C83A631" w14:textId="77777777" w:rsidR="00137ABE" w:rsidRPr="00381FB7" w:rsidRDefault="00137ABE" w:rsidP="00137ABE">
      <w:pPr>
        <w:pStyle w:val="TLTRecitals"/>
        <w:jc w:val="both"/>
        <w:rPr>
          <w:rFonts w:asciiTheme="minorHAnsi" w:hAnsiTheme="minorHAnsi"/>
          <w:sz w:val="24"/>
        </w:rPr>
      </w:pPr>
      <w:r w:rsidRPr="00381FB7">
        <w:rPr>
          <w:rFonts w:asciiTheme="minorHAnsi" w:hAnsiTheme="minorHAnsi"/>
          <w:sz w:val="24"/>
        </w:rPr>
        <w:t>On [</w:t>
      </w:r>
      <w:r w:rsidRPr="00381FB7">
        <w:rPr>
          <w:rFonts w:asciiTheme="minorHAnsi" w:hAnsiTheme="minorHAnsi"/>
          <w:b/>
          <w:sz w:val="24"/>
          <w:highlight w:val="yellow"/>
        </w:rPr>
        <w:t>DATE</w:t>
      </w:r>
      <w:r w:rsidRPr="00381FB7">
        <w:rPr>
          <w:rFonts w:asciiTheme="minorHAnsi" w:hAnsiTheme="minorHAnsi"/>
          <w:sz w:val="24"/>
        </w:rPr>
        <w:t xml:space="preserve">] the Participating Authorities  advertised in the </w:t>
      </w:r>
      <w:bookmarkStart w:id="715" w:name="_9kR3WTr2668DFaIgkijimWUCGAut"/>
      <w:r w:rsidRPr="00381FB7">
        <w:rPr>
          <w:rFonts w:asciiTheme="minorHAnsi" w:hAnsiTheme="minorHAnsi"/>
          <w:sz w:val="24"/>
        </w:rPr>
        <w:t>Official Journal</w:t>
      </w:r>
      <w:bookmarkEnd w:id="715"/>
      <w:r w:rsidRPr="00381FB7">
        <w:rPr>
          <w:rFonts w:asciiTheme="minorHAnsi" w:hAnsiTheme="minorHAnsi"/>
          <w:sz w:val="24"/>
        </w:rPr>
        <w:t xml:space="preserve"> of the European Union (OJEU) (reference: [</w:t>
      </w:r>
      <w:r w:rsidRPr="00381FB7">
        <w:rPr>
          <w:rFonts w:asciiTheme="minorHAnsi" w:hAnsiTheme="minorHAnsi"/>
          <w:b/>
          <w:sz w:val="24"/>
          <w:highlight w:val="yellow"/>
        </w:rPr>
        <w:t>INSERT</w:t>
      </w:r>
      <w:r w:rsidRPr="00381FB7">
        <w:rPr>
          <w:rFonts w:asciiTheme="minorHAnsi" w:hAnsiTheme="minorHAnsi"/>
          <w:sz w:val="24"/>
        </w:rPr>
        <w:t xml:space="preserve">]), inviting prospective providers to submit requests to participate in </w:t>
      </w:r>
      <w:r w:rsidRPr="00381FB7">
        <w:rPr>
          <w:rFonts w:asciiTheme="minorHAnsi" w:hAnsiTheme="minorHAnsi" w:cs="Arial"/>
          <w:sz w:val="24"/>
        </w:rPr>
        <w:t>an electronic purchasing system (based on dynamic purchasing principles) allowing for the Participating Authorities  and other named local Participating Authorities  purchasers to purchase special educational needs and disability Independent Non Maintained Special School placements (“</w:t>
      </w:r>
      <w:r w:rsidRPr="00381FB7">
        <w:rPr>
          <w:rFonts w:asciiTheme="minorHAnsi" w:hAnsiTheme="minorHAnsi" w:cs="Arial"/>
          <w:b/>
          <w:sz w:val="24"/>
        </w:rPr>
        <w:t>the Flexible Framework</w:t>
      </w:r>
      <w:r w:rsidRPr="00381FB7">
        <w:rPr>
          <w:rFonts w:asciiTheme="minorHAnsi" w:hAnsiTheme="minorHAnsi" w:cs="Arial"/>
          <w:sz w:val="24"/>
        </w:rPr>
        <w:t xml:space="preserve">”). </w:t>
      </w:r>
      <w:r w:rsidRPr="00381FB7">
        <w:rPr>
          <w:rFonts w:asciiTheme="minorHAnsi" w:hAnsiTheme="minorHAnsi"/>
          <w:sz w:val="24"/>
        </w:rPr>
        <w:t>On the basis of the Provider's response the Participating Authorities   admitted the Provider selected the Provider.</w:t>
      </w:r>
    </w:p>
    <w:p w14:paraId="418B845C" w14:textId="77777777" w:rsidR="00137ABE" w:rsidRPr="00381FB7" w:rsidRDefault="00137ABE" w:rsidP="00137ABE">
      <w:pPr>
        <w:pStyle w:val="TLTRecitals"/>
        <w:jc w:val="both"/>
        <w:rPr>
          <w:rFonts w:asciiTheme="minorHAnsi" w:hAnsiTheme="minorHAnsi"/>
          <w:i/>
          <w:sz w:val="24"/>
        </w:rPr>
      </w:pPr>
      <w:r w:rsidRPr="00381FB7">
        <w:rPr>
          <w:rFonts w:asciiTheme="minorHAnsi" w:hAnsiTheme="minorHAnsi"/>
          <w:i/>
          <w:sz w:val="24"/>
        </w:rPr>
        <w:t>[</w:t>
      </w:r>
      <w:r w:rsidRPr="00381FB7">
        <w:rPr>
          <w:rFonts w:asciiTheme="minorHAnsi" w:hAnsiTheme="minorHAnsi"/>
          <w:i/>
          <w:sz w:val="24"/>
          <w:highlight w:val="yellow"/>
        </w:rPr>
        <w:t>INSERT ANY FURTHER RELEVANT BACKGROUND INFORMATION ABOUT THE SHARING ARRANGEMENT. THIS SHOULD INCLUDE INFORMATION ABOUT A) WHY THE ARRANGEMENT IS NECESSARY; B) THE SPECIFIC AIMS OF THE ARRANGEMENT; AND C) THE BENEFITS OF THE DATA SHARING TO INDIVIDUALS</w:t>
      </w:r>
      <w:r w:rsidRPr="00381FB7">
        <w:rPr>
          <w:rFonts w:asciiTheme="minorHAnsi" w:hAnsiTheme="minorHAnsi"/>
          <w:i/>
          <w:sz w:val="24"/>
        </w:rPr>
        <w:t>]</w:t>
      </w:r>
    </w:p>
    <w:p w14:paraId="2061A01B" w14:textId="77777777" w:rsidR="00137ABE" w:rsidRPr="00381FB7" w:rsidRDefault="00137ABE" w:rsidP="00137ABE">
      <w:pPr>
        <w:pStyle w:val="TLTRecitals"/>
        <w:jc w:val="both"/>
        <w:rPr>
          <w:rFonts w:asciiTheme="minorHAnsi" w:hAnsiTheme="minorHAnsi"/>
          <w:sz w:val="24"/>
        </w:rPr>
      </w:pPr>
      <w:r w:rsidRPr="00381FB7">
        <w:rPr>
          <w:rFonts w:asciiTheme="minorHAnsi" w:hAnsiTheme="minorHAnsi"/>
          <w:sz w:val="24"/>
        </w:rPr>
        <w:t xml:space="preserve">The parties have agreed to share Personal Data (as defined below) for the Agreed Purpose on the terms set out in this Agreement. </w:t>
      </w:r>
    </w:p>
    <w:p w14:paraId="5C47E7C0" w14:textId="77777777" w:rsidR="00137ABE" w:rsidRPr="00381FB7" w:rsidRDefault="00137ABE" w:rsidP="00137ABE">
      <w:pPr>
        <w:pStyle w:val="TLTLevel1Bold"/>
        <w:numPr>
          <w:ilvl w:val="0"/>
          <w:numId w:val="0"/>
        </w:numPr>
        <w:spacing w:before="120" w:after="120"/>
        <w:ind w:left="720"/>
        <w:jc w:val="both"/>
        <w:outlineLvl w:val="0"/>
        <w:rPr>
          <w:rFonts w:asciiTheme="minorHAnsi" w:hAnsiTheme="minorHAnsi" w:cs="Arial"/>
          <w:sz w:val="24"/>
        </w:rPr>
      </w:pPr>
      <w:bookmarkStart w:id="716" w:name="_Toc248290965"/>
      <w:bookmarkStart w:id="717" w:name="_Toc248291996"/>
      <w:bookmarkStart w:id="718" w:name="_Toc248292606"/>
      <w:bookmarkStart w:id="719" w:name="_Toc284256180"/>
      <w:bookmarkStart w:id="720" w:name="_Toc516056333"/>
      <w:bookmarkStart w:id="721" w:name="_Toc519500344"/>
    </w:p>
    <w:p w14:paraId="4D929694" w14:textId="77777777" w:rsidR="00137ABE" w:rsidRPr="00381FB7" w:rsidRDefault="00137ABE" w:rsidP="00137ABE">
      <w:pPr>
        <w:pStyle w:val="TLTLevel1Bold"/>
        <w:spacing w:before="120" w:after="120"/>
        <w:jc w:val="both"/>
        <w:outlineLvl w:val="0"/>
        <w:rPr>
          <w:rFonts w:asciiTheme="minorHAnsi" w:hAnsiTheme="minorHAnsi" w:cs="Arial"/>
          <w:sz w:val="24"/>
        </w:rPr>
      </w:pPr>
      <w:bookmarkStart w:id="722" w:name="_Toc520730324"/>
      <w:bookmarkStart w:id="723" w:name="_Toc522739316"/>
      <w:bookmarkStart w:id="724" w:name="_Toc522739455"/>
      <w:bookmarkStart w:id="725" w:name="_Toc523237485"/>
      <w:bookmarkStart w:id="726" w:name="_Toc1472864"/>
      <w:r w:rsidRPr="00381FB7">
        <w:rPr>
          <w:rFonts w:asciiTheme="minorHAnsi" w:hAnsiTheme="minorHAnsi" w:cs="Arial"/>
          <w:sz w:val="24"/>
        </w:rPr>
        <w:t>DEFINITIONS AND INTERPRETATIONS</w:t>
      </w:r>
      <w:bookmarkEnd w:id="716"/>
      <w:bookmarkEnd w:id="717"/>
      <w:bookmarkEnd w:id="718"/>
      <w:bookmarkEnd w:id="719"/>
      <w:bookmarkEnd w:id="720"/>
      <w:bookmarkEnd w:id="721"/>
      <w:bookmarkEnd w:id="722"/>
      <w:bookmarkEnd w:id="723"/>
      <w:bookmarkEnd w:id="724"/>
      <w:bookmarkEnd w:id="725"/>
      <w:bookmarkEnd w:id="726"/>
    </w:p>
    <w:p w14:paraId="0BA77FD7" w14:textId="77777777" w:rsidR="00137ABE" w:rsidRPr="00381FB7" w:rsidRDefault="00137ABE" w:rsidP="00137ABE">
      <w:pPr>
        <w:pStyle w:val="TLTLevel2"/>
        <w:jc w:val="both"/>
        <w:rPr>
          <w:rFonts w:asciiTheme="minorHAnsi" w:hAnsiTheme="minorHAnsi" w:cs="Arial"/>
          <w:sz w:val="24"/>
        </w:rPr>
      </w:pPr>
      <w:r w:rsidRPr="00381FB7">
        <w:rPr>
          <w:rFonts w:asciiTheme="minorHAnsi" w:hAnsiTheme="minorHAnsi" w:cs="Arial"/>
          <w:sz w:val="24"/>
        </w:rPr>
        <w:t>In this Agreement, unless the context otherwise requires, the following words have the following meanings:</w:t>
      </w:r>
    </w:p>
    <w:tbl>
      <w:tblPr>
        <w:tblW w:w="8736" w:type="dxa"/>
        <w:tblInd w:w="720" w:type="dxa"/>
        <w:tblLook w:val="01E0" w:firstRow="1" w:lastRow="1" w:firstColumn="1" w:lastColumn="1" w:noHBand="0" w:noVBand="0"/>
      </w:tblPr>
      <w:tblGrid>
        <w:gridCol w:w="2178"/>
        <w:gridCol w:w="6558"/>
      </w:tblGrid>
      <w:tr w:rsidR="00137ABE" w:rsidRPr="00381FB7" w14:paraId="55A0D003" w14:textId="77777777" w:rsidTr="003A0C2A">
        <w:tc>
          <w:tcPr>
            <w:tcW w:w="2160" w:type="dxa"/>
          </w:tcPr>
          <w:p w14:paraId="33E006F1" w14:textId="77777777" w:rsidR="00137ABE" w:rsidRPr="00381FB7" w:rsidRDefault="00137ABE" w:rsidP="003A0C2A">
            <w:pPr>
              <w:pStyle w:val="TLTBodyTextBold"/>
              <w:spacing w:before="120" w:after="120"/>
              <w:jc w:val="both"/>
              <w:rPr>
                <w:rFonts w:asciiTheme="minorHAnsi" w:hAnsiTheme="minorHAnsi" w:cs="Arial"/>
                <w:sz w:val="24"/>
              </w:rPr>
            </w:pPr>
            <w:r w:rsidRPr="00381FB7">
              <w:rPr>
                <w:rFonts w:asciiTheme="minorHAnsi" w:hAnsiTheme="minorHAnsi" w:cs="Arial"/>
                <w:sz w:val="24"/>
              </w:rPr>
              <w:t>"Agreed Purpose"</w:t>
            </w:r>
          </w:p>
        </w:tc>
        <w:tc>
          <w:tcPr>
            <w:tcW w:w="6576" w:type="dxa"/>
          </w:tcPr>
          <w:p w14:paraId="347708FE" w14:textId="77777777" w:rsidR="00137ABE" w:rsidRPr="00381FB7" w:rsidRDefault="00137ABE" w:rsidP="003A0C2A">
            <w:pPr>
              <w:pStyle w:val="TLTLevel2"/>
              <w:numPr>
                <w:ilvl w:val="0"/>
                <w:numId w:val="0"/>
              </w:numPr>
              <w:spacing w:before="120" w:after="120"/>
              <w:jc w:val="both"/>
              <w:rPr>
                <w:rFonts w:asciiTheme="minorHAnsi" w:hAnsiTheme="minorHAnsi" w:cs="Arial"/>
                <w:sz w:val="24"/>
              </w:rPr>
            </w:pPr>
            <w:r w:rsidRPr="00381FB7">
              <w:rPr>
                <w:rFonts w:asciiTheme="minorHAnsi" w:hAnsiTheme="minorHAnsi" w:cs="Arial"/>
                <w:sz w:val="24"/>
              </w:rPr>
              <w:t>means the purpose for which the parties are entitled to use the Shared Personal Data, as set out in Appendix 2 (Agreed Purpose and Legal Basis);</w:t>
            </w:r>
          </w:p>
        </w:tc>
      </w:tr>
      <w:tr w:rsidR="00137ABE" w:rsidRPr="00381FB7" w14:paraId="5406387D" w14:textId="77777777" w:rsidTr="003A0C2A">
        <w:tc>
          <w:tcPr>
            <w:tcW w:w="2160" w:type="dxa"/>
          </w:tcPr>
          <w:p w14:paraId="1558F7D5" w14:textId="77777777" w:rsidR="00137ABE" w:rsidRPr="003D06C0" w:rsidRDefault="00137ABE" w:rsidP="003A0C2A">
            <w:pPr>
              <w:pStyle w:val="TLTBodyTextBold"/>
              <w:spacing w:before="120" w:after="120"/>
              <w:jc w:val="both"/>
              <w:rPr>
                <w:rFonts w:asciiTheme="minorHAnsi" w:hAnsiTheme="minorHAnsi" w:cs="Arial"/>
                <w:sz w:val="24"/>
              </w:rPr>
            </w:pPr>
            <w:r w:rsidRPr="00381FB7">
              <w:rPr>
                <w:rFonts w:asciiTheme="minorHAnsi" w:hAnsiTheme="minorHAnsi" w:cs="Arial"/>
                <w:sz w:val="24"/>
              </w:rPr>
              <w:t>"</w:t>
            </w:r>
            <w:r w:rsidRPr="003D06C0">
              <w:rPr>
                <w:rFonts w:asciiTheme="minorHAnsi" w:hAnsiTheme="minorHAnsi" w:cs="Arial"/>
                <w:sz w:val="24"/>
              </w:rPr>
              <w:t>Agreement"</w:t>
            </w:r>
          </w:p>
        </w:tc>
        <w:tc>
          <w:tcPr>
            <w:tcW w:w="6576" w:type="dxa"/>
          </w:tcPr>
          <w:p w14:paraId="112859B5" w14:textId="77777777" w:rsidR="00137ABE" w:rsidRPr="00381FB7" w:rsidRDefault="00137ABE" w:rsidP="003A0C2A">
            <w:pPr>
              <w:pStyle w:val="TLTBodyText"/>
              <w:spacing w:before="120" w:after="120"/>
              <w:jc w:val="both"/>
              <w:rPr>
                <w:rFonts w:asciiTheme="minorHAnsi" w:hAnsiTheme="minorHAnsi" w:cs="Arial"/>
                <w:sz w:val="24"/>
              </w:rPr>
            </w:pPr>
            <w:r w:rsidRPr="003D06C0">
              <w:rPr>
                <w:rFonts w:asciiTheme="minorHAnsi" w:hAnsiTheme="minorHAnsi" w:cs="Arial"/>
                <w:sz w:val="24"/>
              </w:rPr>
              <w:t xml:space="preserve">means this data sharing agreement and the </w:t>
            </w:r>
            <w:r w:rsidRPr="00381FB7">
              <w:rPr>
                <w:rFonts w:asciiTheme="minorHAnsi" w:hAnsiTheme="minorHAnsi" w:cs="Arial"/>
                <w:sz w:val="24"/>
              </w:rPr>
              <w:t xml:space="preserve">appendices hereto; </w:t>
            </w:r>
          </w:p>
        </w:tc>
      </w:tr>
      <w:tr w:rsidR="00137ABE" w:rsidRPr="00381FB7" w14:paraId="020B18C2" w14:textId="77777777" w:rsidTr="003A0C2A">
        <w:tc>
          <w:tcPr>
            <w:tcW w:w="2160" w:type="dxa"/>
          </w:tcPr>
          <w:p w14:paraId="0DB1F50C" w14:textId="77777777" w:rsidR="00137ABE" w:rsidRPr="003D06C0" w:rsidRDefault="00137ABE" w:rsidP="003A0C2A">
            <w:pPr>
              <w:pStyle w:val="TLTBodyTextBold"/>
              <w:spacing w:before="120" w:after="120"/>
              <w:jc w:val="both"/>
              <w:rPr>
                <w:rFonts w:asciiTheme="minorHAnsi" w:hAnsiTheme="minorHAnsi" w:cs="Arial"/>
                <w:sz w:val="24"/>
              </w:rPr>
            </w:pPr>
            <w:r w:rsidRPr="00381FB7">
              <w:rPr>
                <w:rFonts w:asciiTheme="minorHAnsi" w:hAnsiTheme="minorHAnsi" w:cs="Arial"/>
                <w:sz w:val="24"/>
              </w:rPr>
              <w:t>"</w:t>
            </w:r>
            <w:r w:rsidRPr="003D06C0">
              <w:rPr>
                <w:rFonts w:asciiTheme="minorHAnsi" w:hAnsiTheme="minorHAnsi" w:cs="Arial"/>
                <w:sz w:val="24"/>
              </w:rPr>
              <w:t>Business Day"</w:t>
            </w:r>
          </w:p>
        </w:tc>
        <w:tc>
          <w:tcPr>
            <w:tcW w:w="6576" w:type="dxa"/>
          </w:tcPr>
          <w:p w14:paraId="7F127478" w14:textId="77777777" w:rsidR="00137ABE" w:rsidRPr="003D06C0" w:rsidRDefault="00137ABE" w:rsidP="003A0C2A">
            <w:pPr>
              <w:pStyle w:val="TLTBodyText"/>
              <w:spacing w:before="120" w:after="120"/>
              <w:jc w:val="both"/>
              <w:rPr>
                <w:rFonts w:asciiTheme="minorHAnsi" w:hAnsiTheme="minorHAnsi" w:cs="Arial"/>
                <w:sz w:val="24"/>
              </w:rPr>
            </w:pPr>
            <w:r w:rsidRPr="003D06C0">
              <w:rPr>
                <w:rFonts w:asciiTheme="minorHAnsi" w:hAnsiTheme="minorHAnsi" w:cs="Arial"/>
                <w:sz w:val="24"/>
              </w:rPr>
              <w:t xml:space="preserve">means a day other than a Saturday, Sunday or public holiday in England when banks in London are open for business; </w:t>
            </w:r>
          </w:p>
        </w:tc>
      </w:tr>
      <w:tr w:rsidR="00137ABE" w:rsidRPr="00381FB7" w14:paraId="0EA1487F" w14:textId="77777777" w:rsidTr="003A0C2A">
        <w:tc>
          <w:tcPr>
            <w:tcW w:w="2160" w:type="dxa"/>
          </w:tcPr>
          <w:p w14:paraId="7EC17302" w14:textId="77777777" w:rsidR="00137ABE" w:rsidRPr="003D06C0" w:rsidRDefault="00137ABE" w:rsidP="003A0C2A">
            <w:pPr>
              <w:pStyle w:val="TLTBodyTextBold"/>
              <w:spacing w:before="120" w:after="120"/>
              <w:jc w:val="both"/>
              <w:rPr>
                <w:rFonts w:asciiTheme="minorHAnsi" w:hAnsiTheme="minorHAnsi" w:cs="Arial"/>
                <w:sz w:val="24"/>
              </w:rPr>
            </w:pPr>
            <w:r w:rsidRPr="00381FB7">
              <w:rPr>
                <w:rFonts w:asciiTheme="minorHAnsi" w:hAnsiTheme="minorHAnsi" w:cs="Arial"/>
                <w:sz w:val="24"/>
              </w:rPr>
              <w:t>"</w:t>
            </w:r>
            <w:r w:rsidRPr="003D06C0">
              <w:rPr>
                <w:rFonts w:asciiTheme="minorHAnsi" w:hAnsiTheme="minorHAnsi" w:cs="Arial"/>
                <w:sz w:val="24"/>
              </w:rPr>
              <w:t>Commencement Date"</w:t>
            </w:r>
          </w:p>
        </w:tc>
        <w:tc>
          <w:tcPr>
            <w:tcW w:w="6576" w:type="dxa"/>
          </w:tcPr>
          <w:p w14:paraId="5E661E32" w14:textId="77777777" w:rsidR="00137ABE" w:rsidRPr="00381FB7" w:rsidRDefault="00137ABE" w:rsidP="003A0C2A">
            <w:pPr>
              <w:pStyle w:val="TLTBodyText"/>
              <w:spacing w:before="120" w:after="120"/>
              <w:jc w:val="both"/>
              <w:rPr>
                <w:rFonts w:asciiTheme="minorHAnsi" w:hAnsiTheme="minorHAnsi" w:cs="Arial"/>
                <w:sz w:val="24"/>
              </w:rPr>
            </w:pPr>
            <w:r w:rsidRPr="00381FB7">
              <w:rPr>
                <w:rFonts w:asciiTheme="minorHAnsi" w:hAnsiTheme="minorHAnsi" w:cs="Arial"/>
                <w:sz w:val="24"/>
              </w:rPr>
              <w:t>means the date of this Agreement;</w:t>
            </w:r>
          </w:p>
        </w:tc>
      </w:tr>
      <w:tr w:rsidR="00137ABE" w:rsidRPr="00381FB7" w14:paraId="0C531603" w14:textId="77777777" w:rsidTr="003A0C2A">
        <w:tc>
          <w:tcPr>
            <w:tcW w:w="2160" w:type="dxa"/>
          </w:tcPr>
          <w:p w14:paraId="5C66EBEE" w14:textId="77777777" w:rsidR="00137ABE" w:rsidRPr="003D06C0" w:rsidRDefault="00137ABE" w:rsidP="003A0C2A">
            <w:pPr>
              <w:pStyle w:val="TLTBodyTextBold"/>
              <w:spacing w:before="120" w:after="120"/>
              <w:jc w:val="both"/>
              <w:rPr>
                <w:rFonts w:asciiTheme="minorHAnsi" w:hAnsiTheme="minorHAnsi" w:cs="Arial"/>
                <w:sz w:val="24"/>
              </w:rPr>
            </w:pPr>
            <w:r w:rsidRPr="00381FB7">
              <w:rPr>
                <w:rFonts w:asciiTheme="minorHAnsi" w:hAnsiTheme="minorHAnsi" w:cs="Arial"/>
                <w:sz w:val="24"/>
              </w:rPr>
              <w:t>"</w:t>
            </w:r>
            <w:r w:rsidRPr="003D06C0">
              <w:rPr>
                <w:rFonts w:asciiTheme="minorHAnsi" w:hAnsiTheme="minorHAnsi" w:cs="Arial"/>
                <w:sz w:val="24"/>
              </w:rPr>
              <w:t>Control"</w:t>
            </w:r>
          </w:p>
        </w:tc>
        <w:tc>
          <w:tcPr>
            <w:tcW w:w="6576" w:type="dxa"/>
          </w:tcPr>
          <w:p w14:paraId="7375E159" w14:textId="77777777" w:rsidR="00137ABE" w:rsidRPr="003D06C0" w:rsidRDefault="00137ABE" w:rsidP="003A0C2A">
            <w:pPr>
              <w:pStyle w:val="TLTBodyText"/>
              <w:spacing w:before="120" w:after="120"/>
              <w:jc w:val="both"/>
              <w:rPr>
                <w:rFonts w:asciiTheme="minorHAnsi" w:hAnsiTheme="minorHAnsi" w:cs="Arial"/>
                <w:sz w:val="24"/>
              </w:rPr>
            </w:pPr>
            <w:r w:rsidRPr="003D06C0">
              <w:rPr>
                <w:rFonts w:asciiTheme="minorHAnsi" w:hAnsiTheme="minorHAnsi" w:cs="Arial"/>
                <w:sz w:val="24"/>
              </w:rPr>
              <w:t>means in relation to an entity that is not a natural person, the power of a person (or persons acting in concert) to secure directly or indirectly that the affairs of that entity are conducted in accordance with the wishes of that person (or persons);</w:t>
            </w:r>
          </w:p>
        </w:tc>
      </w:tr>
      <w:tr w:rsidR="00137ABE" w:rsidRPr="00381FB7" w14:paraId="6DD0FBF7" w14:textId="77777777" w:rsidTr="003A0C2A">
        <w:tc>
          <w:tcPr>
            <w:tcW w:w="2160" w:type="dxa"/>
          </w:tcPr>
          <w:p w14:paraId="6A801C2C" w14:textId="77777777" w:rsidR="00137ABE" w:rsidRPr="003D06C0" w:rsidRDefault="00137ABE" w:rsidP="003A0C2A">
            <w:pPr>
              <w:pStyle w:val="TLTBodyTextBold"/>
              <w:spacing w:before="120" w:after="120"/>
              <w:jc w:val="both"/>
              <w:rPr>
                <w:rFonts w:asciiTheme="minorHAnsi" w:hAnsiTheme="minorHAnsi" w:cs="Arial"/>
                <w:sz w:val="24"/>
              </w:rPr>
            </w:pPr>
            <w:r w:rsidRPr="00381FB7">
              <w:rPr>
                <w:rFonts w:asciiTheme="minorHAnsi" w:hAnsiTheme="minorHAnsi" w:cs="Arial"/>
                <w:sz w:val="24"/>
              </w:rPr>
              <w:t>"</w:t>
            </w:r>
            <w:r w:rsidRPr="003D06C0">
              <w:rPr>
                <w:rFonts w:asciiTheme="minorHAnsi" w:hAnsiTheme="minorHAnsi" w:cs="Arial"/>
                <w:sz w:val="24"/>
              </w:rPr>
              <w:t>Data Controller"</w:t>
            </w:r>
          </w:p>
        </w:tc>
        <w:tc>
          <w:tcPr>
            <w:tcW w:w="6576" w:type="dxa"/>
          </w:tcPr>
          <w:p w14:paraId="4FC5AED5" w14:textId="77777777" w:rsidR="00137ABE" w:rsidRPr="00381FB7" w:rsidRDefault="00137ABE" w:rsidP="003A0C2A">
            <w:pPr>
              <w:pStyle w:val="TLTBodyText"/>
              <w:spacing w:before="120" w:after="120"/>
              <w:jc w:val="both"/>
              <w:rPr>
                <w:rFonts w:asciiTheme="minorHAnsi" w:hAnsiTheme="minorHAnsi" w:cs="Arial"/>
                <w:sz w:val="24"/>
              </w:rPr>
            </w:pPr>
            <w:r w:rsidRPr="003D06C0">
              <w:rPr>
                <w:rFonts w:asciiTheme="minorHAnsi" w:hAnsiTheme="minorHAnsi" w:cs="Arial"/>
                <w:sz w:val="24"/>
              </w:rPr>
              <w:t xml:space="preserve">means the natural or legal person, public </w:t>
            </w:r>
            <w:r w:rsidRPr="00381FB7">
              <w:rPr>
                <w:rFonts w:asciiTheme="minorHAnsi" w:hAnsiTheme="minorHAnsi" w:cs="Arial"/>
                <w:sz w:val="24"/>
              </w:rPr>
              <w:t xml:space="preserve">Participating Authorities  , agency or other body which, alone or jointly with others, determines the purposes and means of the processing of personal data; </w:t>
            </w:r>
          </w:p>
        </w:tc>
      </w:tr>
      <w:tr w:rsidR="00137ABE" w:rsidRPr="00381FB7" w14:paraId="0FA905BA" w14:textId="77777777" w:rsidTr="003A0C2A">
        <w:tc>
          <w:tcPr>
            <w:tcW w:w="2160" w:type="dxa"/>
          </w:tcPr>
          <w:p w14:paraId="055F23BA" w14:textId="77777777" w:rsidR="00137ABE" w:rsidRPr="003D06C0" w:rsidRDefault="00137ABE" w:rsidP="003A0C2A">
            <w:pPr>
              <w:pStyle w:val="TLTBodyTextBold"/>
              <w:spacing w:before="120" w:after="120"/>
              <w:jc w:val="both"/>
              <w:rPr>
                <w:rFonts w:asciiTheme="minorHAnsi" w:hAnsiTheme="minorHAnsi" w:cs="Arial"/>
                <w:sz w:val="24"/>
              </w:rPr>
            </w:pPr>
            <w:r w:rsidRPr="00381FB7">
              <w:rPr>
                <w:rFonts w:asciiTheme="minorHAnsi" w:hAnsiTheme="minorHAnsi" w:cs="Arial"/>
                <w:sz w:val="24"/>
              </w:rPr>
              <w:t>"</w:t>
            </w:r>
            <w:r w:rsidRPr="003D06C0">
              <w:rPr>
                <w:rFonts w:asciiTheme="minorHAnsi" w:hAnsiTheme="minorHAnsi" w:cs="Arial"/>
                <w:sz w:val="24"/>
              </w:rPr>
              <w:t>Data Discloser"</w:t>
            </w:r>
          </w:p>
        </w:tc>
        <w:tc>
          <w:tcPr>
            <w:tcW w:w="6576" w:type="dxa"/>
          </w:tcPr>
          <w:p w14:paraId="2DEA46C0" w14:textId="77777777" w:rsidR="00137ABE" w:rsidRPr="00381FB7" w:rsidRDefault="00137ABE" w:rsidP="003A0C2A">
            <w:pPr>
              <w:pStyle w:val="TLTBodyText"/>
              <w:spacing w:before="120" w:after="120"/>
              <w:jc w:val="both"/>
              <w:rPr>
                <w:rFonts w:asciiTheme="minorHAnsi" w:hAnsiTheme="minorHAnsi" w:cs="Arial"/>
                <w:sz w:val="24"/>
              </w:rPr>
            </w:pPr>
            <w:r w:rsidRPr="003D06C0">
              <w:rPr>
                <w:rFonts w:asciiTheme="minorHAnsi" w:hAnsiTheme="minorHAnsi" w:cs="Arial"/>
                <w:sz w:val="24"/>
              </w:rPr>
              <w:t xml:space="preserve">means </w:t>
            </w:r>
            <w:r w:rsidRPr="00381FB7">
              <w:rPr>
                <w:rFonts w:asciiTheme="minorHAnsi" w:hAnsiTheme="minorHAnsi" w:cs="Arial"/>
                <w:sz w:val="24"/>
              </w:rPr>
              <w:t xml:space="preserve">the party disclosing Shared Personal Data under this Agreement; </w:t>
            </w:r>
          </w:p>
        </w:tc>
      </w:tr>
      <w:tr w:rsidR="00137ABE" w:rsidRPr="00381FB7" w14:paraId="24409243" w14:textId="77777777" w:rsidTr="003A0C2A">
        <w:tc>
          <w:tcPr>
            <w:tcW w:w="2160" w:type="dxa"/>
          </w:tcPr>
          <w:p w14:paraId="624D591B" w14:textId="77777777" w:rsidR="00137ABE" w:rsidRPr="00381FB7" w:rsidRDefault="00137ABE" w:rsidP="003A0C2A">
            <w:pPr>
              <w:pStyle w:val="TLTBodyTextBold"/>
              <w:spacing w:before="120" w:after="120"/>
              <w:jc w:val="both"/>
              <w:rPr>
                <w:rFonts w:asciiTheme="minorHAnsi" w:hAnsiTheme="minorHAnsi" w:cs="Arial"/>
                <w:sz w:val="24"/>
              </w:rPr>
            </w:pPr>
          </w:p>
        </w:tc>
        <w:tc>
          <w:tcPr>
            <w:tcW w:w="6576" w:type="dxa"/>
          </w:tcPr>
          <w:p w14:paraId="4C6044EA" w14:textId="77777777" w:rsidR="00137ABE" w:rsidRPr="003D06C0" w:rsidRDefault="00137ABE" w:rsidP="003A0C2A">
            <w:pPr>
              <w:pStyle w:val="TLTBodyText"/>
              <w:spacing w:before="120" w:after="120"/>
              <w:jc w:val="both"/>
              <w:rPr>
                <w:rFonts w:asciiTheme="minorHAnsi" w:hAnsiTheme="minorHAnsi" w:cs="Arial"/>
                <w:sz w:val="24"/>
              </w:rPr>
            </w:pPr>
          </w:p>
        </w:tc>
      </w:tr>
      <w:tr w:rsidR="00137ABE" w:rsidRPr="00381FB7" w14:paraId="76503BC5" w14:textId="77777777" w:rsidTr="003A0C2A">
        <w:tc>
          <w:tcPr>
            <w:tcW w:w="2160" w:type="dxa"/>
          </w:tcPr>
          <w:p w14:paraId="5C37D23B" w14:textId="77777777" w:rsidR="00137ABE" w:rsidRPr="003D06C0" w:rsidRDefault="00137ABE" w:rsidP="003A0C2A">
            <w:pPr>
              <w:pStyle w:val="TLTBodyTextBold"/>
              <w:spacing w:before="120" w:after="120"/>
              <w:jc w:val="both"/>
              <w:rPr>
                <w:rFonts w:asciiTheme="minorHAnsi" w:hAnsiTheme="minorHAnsi" w:cs="Arial"/>
                <w:sz w:val="24"/>
              </w:rPr>
            </w:pPr>
            <w:r w:rsidRPr="00381FB7">
              <w:rPr>
                <w:rFonts w:asciiTheme="minorHAnsi" w:hAnsiTheme="minorHAnsi" w:cs="Arial"/>
                <w:sz w:val="24"/>
              </w:rPr>
              <w:t>"</w:t>
            </w:r>
            <w:r w:rsidRPr="003D06C0">
              <w:rPr>
                <w:rFonts w:asciiTheme="minorHAnsi" w:hAnsiTheme="minorHAnsi" w:cs="Arial"/>
                <w:sz w:val="24"/>
              </w:rPr>
              <w:t>Data Protection Legislation"</w:t>
            </w:r>
          </w:p>
        </w:tc>
        <w:tc>
          <w:tcPr>
            <w:tcW w:w="6576" w:type="dxa"/>
          </w:tcPr>
          <w:p w14:paraId="6488FC9F" w14:textId="77777777" w:rsidR="00137ABE" w:rsidRPr="00381FB7" w:rsidRDefault="00137ABE" w:rsidP="003A0C2A">
            <w:pPr>
              <w:pStyle w:val="TLTBodyText"/>
              <w:spacing w:before="120" w:after="120"/>
              <w:jc w:val="both"/>
              <w:rPr>
                <w:rFonts w:asciiTheme="minorHAnsi" w:hAnsiTheme="minorHAnsi" w:cs="Arial"/>
                <w:sz w:val="24"/>
              </w:rPr>
            </w:pPr>
            <w:r w:rsidRPr="00381FB7">
              <w:rPr>
                <w:rFonts w:asciiTheme="minorHAnsi" w:hAnsiTheme="minorHAnsi" w:cs="Arial"/>
                <w:bCs/>
                <w:sz w:val="24"/>
                <w:lang w:val="en-US" w:eastAsia="en-US"/>
              </w:rPr>
              <w:t xml:space="preserve">means </w:t>
            </w:r>
            <w:r w:rsidRPr="00381FB7">
              <w:rPr>
                <w:rFonts w:asciiTheme="minorHAnsi" w:hAnsiTheme="minorHAnsi"/>
                <w:sz w:val="24"/>
              </w:rPr>
              <w:t>all legislation and regulatory requirements in force from time to time relating to the use of personal data and the privacy of electronic communications, including, without limitation (i) any data protection legislation from time to time in force in the UK including the Data Protection Act 2018 or any successor legislation, as well as (ii) the General Data Protection Regulation ((EU) 2016/679) and any other directly applicable European Union regulation relating to data protection and privacy (for so long as and to the extent that the law of the European Union has legal effect in the UK);</w:t>
            </w:r>
          </w:p>
        </w:tc>
      </w:tr>
      <w:tr w:rsidR="00137ABE" w:rsidRPr="00381FB7" w14:paraId="6454A16F" w14:textId="77777777" w:rsidTr="003A0C2A">
        <w:tc>
          <w:tcPr>
            <w:tcW w:w="2160" w:type="dxa"/>
          </w:tcPr>
          <w:p w14:paraId="7F11F6DD" w14:textId="77777777" w:rsidR="00137ABE" w:rsidRPr="00381FB7" w:rsidRDefault="00137ABE" w:rsidP="003A0C2A">
            <w:pPr>
              <w:pStyle w:val="TLTBodyTextBold"/>
              <w:spacing w:before="120" w:after="120"/>
              <w:jc w:val="both"/>
              <w:rPr>
                <w:rFonts w:asciiTheme="minorHAnsi" w:hAnsiTheme="minorHAnsi" w:cs="Arial"/>
                <w:sz w:val="24"/>
              </w:rPr>
            </w:pPr>
            <w:r w:rsidRPr="00381FB7">
              <w:rPr>
                <w:rFonts w:asciiTheme="minorHAnsi" w:hAnsiTheme="minorHAnsi" w:cs="Arial"/>
                <w:sz w:val="24"/>
              </w:rPr>
              <w:t>"Data Recipient"</w:t>
            </w:r>
          </w:p>
        </w:tc>
        <w:tc>
          <w:tcPr>
            <w:tcW w:w="6576" w:type="dxa"/>
          </w:tcPr>
          <w:p w14:paraId="6F3877B1" w14:textId="77777777" w:rsidR="00137ABE" w:rsidRPr="003D06C0" w:rsidRDefault="00137ABE" w:rsidP="003A0C2A">
            <w:pPr>
              <w:pStyle w:val="TLTBodyText"/>
              <w:spacing w:before="120" w:after="120"/>
              <w:jc w:val="both"/>
              <w:rPr>
                <w:rFonts w:asciiTheme="minorHAnsi" w:hAnsiTheme="minorHAnsi" w:cs="Arial"/>
                <w:bCs/>
                <w:sz w:val="24"/>
                <w:lang w:val="en-US" w:eastAsia="en-US"/>
              </w:rPr>
            </w:pPr>
            <w:r w:rsidRPr="003D06C0">
              <w:rPr>
                <w:rFonts w:asciiTheme="minorHAnsi" w:hAnsiTheme="minorHAnsi" w:cs="Arial"/>
                <w:sz w:val="24"/>
              </w:rPr>
              <w:t xml:space="preserve">means the party receiving Shared Personal Data under this Agreement; </w:t>
            </w:r>
          </w:p>
        </w:tc>
      </w:tr>
      <w:tr w:rsidR="00137ABE" w:rsidRPr="00381FB7" w14:paraId="77051E39" w14:textId="77777777" w:rsidTr="003A0C2A">
        <w:tc>
          <w:tcPr>
            <w:tcW w:w="2160" w:type="dxa"/>
          </w:tcPr>
          <w:p w14:paraId="1DC1FAF7" w14:textId="77777777" w:rsidR="00137ABE" w:rsidRPr="003D06C0" w:rsidRDefault="00137ABE" w:rsidP="003A0C2A">
            <w:pPr>
              <w:pStyle w:val="TLTBodyTextBold"/>
              <w:spacing w:before="120" w:after="120"/>
              <w:jc w:val="both"/>
              <w:rPr>
                <w:rFonts w:asciiTheme="minorHAnsi" w:hAnsiTheme="minorHAnsi" w:cs="Arial"/>
                <w:sz w:val="24"/>
              </w:rPr>
            </w:pPr>
            <w:r w:rsidRPr="00381FB7">
              <w:rPr>
                <w:rFonts w:asciiTheme="minorHAnsi" w:hAnsiTheme="minorHAnsi" w:cs="Arial"/>
                <w:sz w:val="24"/>
              </w:rPr>
              <w:t>"</w:t>
            </w:r>
            <w:r w:rsidRPr="003D06C0">
              <w:rPr>
                <w:rFonts w:asciiTheme="minorHAnsi" w:hAnsiTheme="minorHAnsi" w:cs="Arial"/>
                <w:sz w:val="24"/>
              </w:rPr>
              <w:t>Data Security Breach"</w:t>
            </w:r>
          </w:p>
        </w:tc>
        <w:tc>
          <w:tcPr>
            <w:tcW w:w="6576" w:type="dxa"/>
          </w:tcPr>
          <w:p w14:paraId="35C58ED4" w14:textId="77777777" w:rsidR="00137ABE" w:rsidRPr="00381FB7" w:rsidRDefault="00137ABE" w:rsidP="003A0C2A">
            <w:pPr>
              <w:pStyle w:val="TLTBodyText"/>
              <w:spacing w:before="120" w:after="120"/>
              <w:jc w:val="both"/>
              <w:rPr>
                <w:rFonts w:asciiTheme="minorHAnsi" w:hAnsiTheme="minorHAnsi" w:cs="Arial"/>
                <w:bCs/>
                <w:sz w:val="24"/>
                <w:lang w:val="en-US" w:eastAsia="en-US"/>
              </w:rPr>
            </w:pPr>
            <w:r w:rsidRPr="00381FB7">
              <w:rPr>
                <w:rFonts w:asciiTheme="minorHAnsi" w:hAnsiTheme="minorHAnsi" w:cs="Arial"/>
                <w:bCs/>
                <w:sz w:val="24"/>
                <w:lang w:val="en-US" w:eastAsia="en-US"/>
              </w:rPr>
              <w:t xml:space="preserve">means a breach of security leading to the accidental or unlawful destruction, loss, alteration, unauthorised disclosure of, or access to the Shared Personal Data; </w:t>
            </w:r>
          </w:p>
        </w:tc>
      </w:tr>
      <w:tr w:rsidR="00137ABE" w:rsidRPr="00381FB7" w14:paraId="2B0CBEA5" w14:textId="77777777" w:rsidTr="003A0C2A">
        <w:tc>
          <w:tcPr>
            <w:tcW w:w="2160" w:type="dxa"/>
          </w:tcPr>
          <w:p w14:paraId="1A656E4A" w14:textId="77777777" w:rsidR="00137ABE" w:rsidRPr="003D06C0" w:rsidRDefault="00137ABE" w:rsidP="003A0C2A">
            <w:pPr>
              <w:pStyle w:val="TLTBodyTextBold"/>
              <w:spacing w:before="120" w:after="120"/>
              <w:jc w:val="both"/>
              <w:rPr>
                <w:rFonts w:asciiTheme="minorHAnsi" w:hAnsiTheme="minorHAnsi" w:cs="Arial"/>
                <w:sz w:val="24"/>
              </w:rPr>
            </w:pPr>
            <w:r w:rsidRPr="00381FB7">
              <w:rPr>
                <w:rFonts w:asciiTheme="minorHAnsi" w:hAnsiTheme="minorHAnsi" w:cs="Arial"/>
                <w:sz w:val="24"/>
              </w:rPr>
              <w:t>"</w:t>
            </w:r>
            <w:r w:rsidRPr="003D06C0">
              <w:rPr>
                <w:rFonts w:asciiTheme="minorHAnsi" w:hAnsiTheme="minorHAnsi" w:cs="Arial"/>
                <w:sz w:val="24"/>
              </w:rPr>
              <w:t>Data Subject"</w:t>
            </w:r>
          </w:p>
        </w:tc>
        <w:tc>
          <w:tcPr>
            <w:tcW w:w="6576" w:type="dxa"/>
          </w:tcPr>
          <w:p w14:paraId="4044D0D8" w14:textId="77777777" w:rsidR="00137ABE" w:rsidRPr="00381FB7" w:rsidRDefault="00137ABE" w:rsidP="003A0C2A">
            <w:pPr>
              <w:pStyle w:val="TLTBodyText"/>
              <w:spacing w:before="120" w:after="120"/>
              <w:jc w:val="both"/>
              <w:rPr>
                <w:rFonts w:asciiTheme="minorHAnsi" w:hAnsiTheme="minorHAnsi" w:cs="Arial"/>
                <w:bCs/>
                <w:sz w:val="24"/>
                <w:lang w:val="en-US" w:eastAsia="en-US"/>
              </w:rPr>
            </w:pPr>
            <w:r w:rsidRPr="003D06C0">
              <w:rPr>
                <w:rFonts w:asciiTheme="minorHAnsi" w:hAnsiTheme="minorHAnsi" w:cs="Arial"/>
                <w:bCs/>
                <w:sz w:val="24"/>
                <w:lang w:val="en-US" w:eastAsia="en-US"/>
              </w:rPr>
              <w:t>means an id</w:t>
            </w:r>
            <w:r w:rsidRPr="00381FB7">
              <w:rPr>
                <w:rFonts w:asciiTheme="minorHAnsi" w:hAnsiTheme="minorHAnsi" w:cs="Arial"/>
                <w:bCs/>
                <w:sz w:val="24"/>
                <w:lang w:val="en-US" w:eastAsia="en-US"/>
              </w:rPr>
              <w:t xml:space="preserve">entified or identifiable natural person to whom the Shared Personal Data relates; </w:t>
            </w:r>
          </w:p>
        </w:tc>
      </w:tr>
      <w:tr w:rsidR="00137ABE" w:rsidRPr="00381FB7" w14:paraId="4D9372FC" w14:textId="77777777" w:rsidTr="003A0C2A">
        <w:tc>
          <w:tcPr>
            <w:tcW w:w="2160" w:type="dxa"/>
          </w:tcPr>
          <w:p w14:paraId="22FA810E" w14:textId="77777777" w:rsidR="00137ABE" w:rsidRPr="003D06C0" w:rsidRDefault="00137ABE" w:rsidP="003A0C2A">
            <w:pPr>
              <w:pStyle w:val="TLTBodyTextBold"/>
              <w:spacing w:before="120" w:after="120"/>
              <w:jc w:val="both"/>
              <w:rPr>
                <w:rFonts w:asciiTheme="minorHAnsi" w:hAnsiTheme="minorHAnsi" w:cs="Arial"/>
                <w:sz w:val="24"/>
              </w:rPr>
            </w:pPr>
            <w:r w:rsidRPr="00381FB7">
              <w:rPr>
                <w:rFonts w:asciiTheme="minorHAnsi" w:hAnsiTheme="minorHAnsi" w:cs="Arial"/>
                <w:sz w:val="24"/>
              </w:rPr>
              <w:t>"</w:t>
            </w:r>
            <w:r w:rsidRPr="003D06C0">
              <w:rPr>
                <w:rFonts w:asciiTheme="minorHAnsi" w:hAnsiTheme="minorHAnsi" w:cs="Arial"/>
                <w:sz w:val="24"/>
              </w:rPr>
              <w:t>Deletion Procedure"</w:t>
            </w:r>
          </w:p>
        </w:tc>
        <w:tc>
          <w:tcPr>
            <w:tcW w:w="6576" w:type="dxa"/>
          </w:tcPr>
          <w:p w14:paraId="7F35CA01" w14:textId="77777777" w:rsidR="00137ABE" w:rsidRPr="00381FB7" w:rsidRDefault="00137ABE" w:rsidP="003A0C2A">
            <w:pPr>
              <w:pStyle w:val="TLTBodyText"/>
              <w:spacing w:before="120" w:after="120"/>
              <w:jc w:val="both"/>
              <w:rPr>
                <w:rFonts w:asciiTheme="minorHAnsi" w:hAnsiTheme="minorHAnsi" w:cs="Arial"/>
                <w:sz w:val="24"/>
              </w:rPr>
            </w:pPr>
            <w:r w:rsidRPr="00381FB7">
              <w:rPr>
                <w:rFonts w:asciiTheme="minorHAnsi" w:hAnsiTheme="minorHAnsi" w:cs="Arial"/>
                <w:sz w:val="24"/>
              </w:rPr>
              <w:t>means the deletion procedure agreed by the parties and set out at Appendix 6 (Deletion Procedure) of this Agreement;</w:t>
            </w:r>
          </w:p>
        </w:tc>
      </w:tr>
      <w:tr w:rsidR="00137ABE" w:rsidRPr="00381FB7" w14:paraId="30AF5DED" w14:textId="77777777" w:rsidTr="003A0C2A">
        <w:tc>
          <w:tcPr>
            <w:tcW w:w="2160" w:type="dxa"/>
          </w:tcPr>
          <w:p w14:paraId="2CAF19AB" w14:textId="77777777" w:rsidR="00137ABE" w:rsidRPr="003D06C0" w:rsidRDefault="00137ABE" w:rsidP="003A0C2A">
            <w:pPr>
              <w:pStyle w:val="TLTBodyTextBold"/>
              <w:spacing w:before="120" w:after="120"/>
              <w:jc w:val="both"/>
              <w:rPr>
                <w:rFonts w:asciiTheme="minorHAnsi" w:hAnsiTheme="minorHAnsi" w:cs="Arial"/>
                <w:sz w:val="24"/>
              </w:rPr>
            </w:pPr>
            <w:r w:rsidRPr="00381FB7">
              <w:rPr>
                <w:rFonts w:asciiTheme="minorHAnsi" w:hAnsiTheme="minorHAnsi" w:cs="Arial"/>
                <w:sz w:val="24"/>
              </w:rPr>
              <w:t>"</w:t>
            </w:r>
            <w:r w:rsidRPr="003D06C0">
              <w:rPr>
                <w:rFonts w:asciiTheme="minorHAnsi" w:hAnsiTheme="minorHAnsi" w:cs="Arial"/>
                <w:sz w:val="24"/>
              </w:rPr>
              <w:t>GDPR"</w:t>
            </w:r>
          </w:p>
        </w:tc>
        <w:tc>
          <w:tcPr>
            <w:tcW w:w="6576" w:type="dxa"/>
          </w:tcPr>
          <w:p w14:paraId="54789315" w14:textId="77777777" w:rsidR="00137ABE" w:rsidRPr="00381FB7" w:rsidRDefault="00137ABE" w:rsidP="003A0C2A">
            <w:pPr>
              <w:pStyle w:val="TLTBodyText"/>
              <w:spacing w:before="120" w:after="120"/>
              <w:jc w:val="both"/>
              <w:rPr>
                <w:rFonts w:asciiTheme="minorHAnsi" w:hAnsiTheme="minorHAnsi" w:cs="Arial"/>
                <w:sz w:val="24"/>
              </w:rPr>
            </w:pPr>
            <w:r w:rsidRPr="003D06C0">
              <w:rPr>
                <w:rFonts w:asciiTheme="minorHAnsi" w:hAnsiTheme="minorHAnsi" w:cs="Arial"/>
                <w:sz w:val="24"/>
              </w:rPr>
              <w:t>means the General Data Pro</w:t>
            </w:r>
            <w:r w:rsidRPr="00381FB7">
              <w:rPr>
                <w:rFonts w:asciiTheme="minorHAnsi" w:hAnsiTheme="minorHAnsi" w:cs="Arial"/>
                <w:sz w:val="24"/>
              </w:rPr>
              <w:t xml:space="preserve">tection Regulation (EU) 2016/679; </w:t>
            </w:r>
          </w:p>
        </w:tc>
      </w:tr>
      <w:tr w:rsidR="00137ABE" w:rsidRPr="00381FB7" w14:paraId="6E9444D3" w14:textId="77777777" w:rsidTr="003A0C2A">
        <w:tc>
          <w:tcPr>
            <w:tcW w:w="2160" w:type="dxa"/>
          </w:tcPr>
          <w:p w14:paraId="52B32A02" w14:textId="77777777" w:rsidR="00137ABE" w:rsidRPr="003D06C0" w:rsidRDefault="00137ABE" w:rsidP="003A0C2A">
            <w:pPr>
              <w:pStyle w:val="TLTBodyTextBold"/>
              <w:spacing w:before="120" w:after="120"/>
              <w:jc w:val="both"/>
              <w:rPr>
                <w:rFonts w:asciiTheme="minorHAnsi" w:hAnsiTheme="minorHAnsi" w:cs="Arial"/>
                <w:sz w:val="24"/>
              </w:rPr>
            </w:pPr>
            <w:r w:rsidRPr="00381FB7">
              <w:rPr>
                <w:rFonts w:asciiTheme="minorHAnsi" w:hAnsiTheme="minorHAnsi" w:cs="Arial"/>
                <w:sz w:val="24"/>
              </w:rPr>
              <w:t>"</w:t>
            </w:r>
            <w:r w:rsidRPr="003D06C0">
              <w:rPr>
                <w:rFonts w:asciiTheme="minorHAnsi" w:hAnsiTheme="minorHAnsi" w:cs="Arial"/>
                <w:sz w:val="24"/>
              </w:rPr>
              <w:t>Group Company"</w:t>
            </w:r>
          </w:p>
        </w:tc>
        <w:tc>
          <w:tcPr>
            <w:tcW w:w="6576" w:type="dxa"/>
          </w:tcPr>
          <w:p w14:paraId="3E5F718F" w14:textId="77777777" w:rsidR="00137ABE" w:rsidRPr="003D06C0" w:rsidRDefault="00137ABE" w:rsidP="003A0C2A">
            <w:pPr>
              <w:pStyle w:val="TLTBodyText"/>
              <w:spacing w:before="120" w:after="120"/>
              <w:jc w:val="both"/>
              <w:rPr>
                <w:rFonts w:asciiTheme="minorHAnsi" w:hAnsiTheme="minorHAnsi" w:cs="Arial"/>
                <w:sz w:val="24"/>
              </w:rPr>
            </w:pPr>
            <w:r w:rsidRPr="003D06C0">
              <w:rPr>
                <w:rFonts w:asciiTheme="minorHAnsi" w:hAnsiTheme="minorHAnsi" w:cs="Arial"/>
                <w:sz w:val="24"/>
              </w:rPr>
              <w:t xml:space="preserve">means in relation to a party, any person Controlled by, Controlling or under common Control with that party; </w:t>
            </w:r>
          </w:p>
        </w:tc>
      </w:tr>
      <w:tr w:rsidR="00137ABE" w:rsidRPr="00381FB7" w14:paraId="7D52D839" w14:textId="77777777" w:rsidTr="003A0C2A">
        <w:tc>
          <w:tcPr>
            <w:tcW w:w="2160" w:type="dxa"/>
          </w:tcPr>
          <w:p w14:paraId="4921569A" w14:textId="77777777" w:rsidR="00137ABE" w:rsidRPr="003D06C0" w:rsidRDefault="00137ABE" w:rsidP="003A0C2A">
            <w:pPr>
              <w:pStyle w:val="TLTBodyTextBold"/>
              <w:spacing w:before="120" w:after="120"/>
              <w:jc w:val="both"/>
              <w:rPr>
                <w:rFonts w:asciiTheme="minorHAnsi" w:hAnsiTheme="minorHAnsi" w:cs="Arial"/>
                <w:sz w:val="24"/>
              </w:rPr>
            </w:pPr>
            <w:r w:rsidRPr="00381FB7">
              <w:rPr>
                <w:rFonts w:asciiTheme="minorHAnsi" w:hAnsiTheme="minorHAnsi" w:cs="Arial"/>
                <w:sz w:val="24"/>
              </w:rPr>
              <w:t>"</w:t>
            </w:r>
            <w:r w:rsidRPr="003D06C0">
              <w:rPr>
                <w:rFonts w:asciiTheme="minorHAnsi" w:hAnsiTheme="minorHAnsi" w:cs="Arial"/>
                <w:sz w:val="24"/>
              </w:rPr>
              <w:t>Insolvency Event"</w:t>
            </w:r>
          </w:p>
        </w:tc>
        <w:tc>
          <w:tcPr>
            <w:tcW w:w="6576" w:type="dxa"/>
          </w:tcPr>
          <w:p w14:paraId="1F0426D7" w14:textId="77777777" w:rsidR="00137ABE" w:rsidRPr="00381FB7" w:rsidRDefault="00137ABE" w:rsidP="003A0C2A">
            <w:pPr>
              <w:pStyle w:val="TLTBodyText"/>
              <w:spacing w:before="120" w:after="120"/>
              <w:jc w:val="both"/>
              <w:rPr>
                <w:rFonts w:asciiTheme="minorHAnsi" w:hAnsiTheme="minorHAnsi" w:cs="Arial"/>
                <w:sz w:val="24"/>
              </w:rPr>
            </w:pPr>
            <w:r w:rsidRPr="003D06C0">
              <w:rPr>
                <w:rFonts w:asciiTheme="minorHAnsi" w:hAnsiTheme="minorHAnsi" w:cs="Arial"/>
                <w:sz w:val="24"/>
              </w:rPr>
              <w:t>means if a party makes any voluntary arrangement with its creditors, enter</w:t>
            </w:r>
            <w:r w:rsidRPr="00381FB7">
              <w:rPr>
                <w:rFonts w:asciiTheme="minorHAnsi" w:hAnsiTheme="minorHAnsi" w:cs="Arial"/>
                <w:sz w:val="24"/>
              </w:rPr>
              <w:t>s administration or goes into liquidation; if a security holder takes possession or a receiver or administrative receiver is appointed; if anything analogous to the foregoing occurs in any jurisdiction; or if that party ceases to do business;</w:t>
            </w:r>
          </w:p>
        </w:tc>
      </w:tr>
      <w:tr w:rsidR="00137ABE" w:rsidRPr="00381FB7" w14:paraId="20854664" w14:textId="77777777" w:rsidTr="003A0C2A">
        <w:tc>
          <w:tcPr>
            <w:tcW w:w="2160" w:type="dxa"/>
          </w:tcPr>
          <w:p w14:paraId="6E3E05E7" w14:textId="77777777" w:rsidR="00137ABE" w:rsidRPr="003D06C0" w:rsidRDefault="00137ABE" w:rsidP="003A0C2A">
            <w:pPr>
              <w:pStyle w:val="TLTBodyTextBold"/>
              <w:spacing w:before="120" w:after="120"/>
              <w:jc w:val="both"/>
              <w:rPr>
                <w:rFonts w:asciiTheme="minorHAnsi" w:hAnsiTheme="minorHAnsi" w:cs="Arial"/>
                <w:sz w:val="24"/>
              </w:rPr>
            </w:pPr>
            <w:r w:rsidRPr="00381FB7">
              <w:rPr>
                <w:rFonts w:asciiTheme="minorHAnsi" w:hAnsiTheme="minorHAnsi" w:cs="Arial"/>
                <w:sz w:val="24"/>
              </w:rPr>
              <w:t>"</w:t>
            </w:r>
            <w:r w:rsidRPr="003D06C0">
              <w:rPr>
                <w:rFonts w:asciiTheme="minorHAnsi" w:hAnsiTheme="minorHAnsi" w:cs="Arial"/>
                <w:sz w:val="24"/>
              </w:rPr>
              <w:t>Permitted Recipient"</w:t>
            </w:r>
          </w:p>
        </w:tc>
        <w:tc>
          <w:tcPr>
            <w:tcW w:w="6576" w:type="dxa"/>
          </w:tcPr>
          <w:p w14:paraId="5C757138" w14:textId="77777777" w:rsidR="00137ABE" w:rsidRPr="00381FB7" w:rsidRDefault="00137ABE" w:rsidP="003A0C2A">
            <w:pPr>
              <w:pStyle w:val="TLTBodyText"/>
              <w:spacing w:before="120" w:after="120"/>
              <w:jc w:val="both"/>
              <w:rPr>
                <w:rFonts w:asciiTheme="minorHAnsi" w:hAnsiTheme="minorHAnsi" w:cs="Arial"/>
                <w:sz w:val="24"/>
              </w:rPr>
            </w:pPr>
            <w:r w:rsidRPr="00381FB7">
              <w:rPr>
                <w:rFonts w:asciiTheme="minorHAnsi" w:hAnsiTheme="minorHAnsi" w:cs="Arial"/>
                <w:sz w:val="24"/>
              </w:rPr>
              <w:t>means a director, employee or professional advisor of each respective party or an agent or contractor used by that party in the fulfilment of the Agreed Purpose who has a legitimate need to receive and Process Personal Data for the Agreed Purpose;</w:t>
            </w:r>
          </w:p>
        </w:tc>
      </w:tr>
      <w:tr w:rsidR="00137ABE" w:rsidRPr="00381FB7" w14:paraId="742D5E8A" w14:textId="77777777" w:rsidTr="003A0C2A">
        <w:tc>
          <w:tcPr>
            <w:tcW w:w="2160" w:type="dxa"/>
          </w:tcPr>
          <w:p w14:paraId="33EA2406" w14:textId="77777777" w:rsidR="00137ABE" w:rsidRPr="003D06C0" w:rsidRDefault="00137ABE" w:rsidP="003A0C2A">
            <w:pPr>
              <w:pStyle w:val="TLTBodyTextBold"/>
              <w:spacing w:before="120" w:after="120"/>
              <w:jc w:val="both"/>
              <w:rPr>
                <w:rFonts w:asciiTheme="minorHAnsi" w:hAnsiTheme="minorHAnsi" w:cs="Arial"/>
                <w:sz w:val="24"/>
              </w:rPr>
            </w:pPr>
            <w:r w:rsidRPr="00381FB7">
              <w:rPr>
                <w:rFonts w:asciiTheme="minorHAnsi" w:hAnsiTheme="minorHAnsi" w:cs="Arial"/>
                <w:sz w:val="24"/>
              </w:rPr>
              <w:t>"</w:t>
            </w:r>
            <w:r w:rsidRPr="003D06C0">
              <w:rPr>
                <w:rFonts w:asciiTheme="minorHAnsi" w:hAnsiTheme="minorHAnsi" w:cs="Arial"/>
                <w:sz w:val="24"/>
              </w:rPr>
              <w:t>Personal Data"</w:t>
            </w:r>
          </w:p>
        </w:tc>
        <w:tc>
          <w:tcPr>
            <w:tcW w:w="6576" w:type="dxa"/>
          </w:tcPr>
          <w:p w14:paraId="3874CEC6" w14:textId="77777777" w:rsidR="00137ABE" w:rsidRPr="00381FB7" w:rsidRDefault="00137ABE" w:rsidP="003A0C2A">
            <w:pPr>
              <w:pStyle w:val="TLTBodyText"/>
              <w:spacing w:before="120" w:after="120"/>
              <w:jc w:val="both"/>
              <w:rPr>
                <w:rFonts w:asciiTheme="minorHAnsi" w:hAnsiTheme="minorHAnsi" w:cs="Arial"/>
                <w:sz w:val="24"/>
              </w:rPr>
            </w:pPr>
            <w:r w:rsidRPr="003D06C0">
              <w:rPr>
                <w:rFonts w:asciiTheme="minorHAnsi" w:hAnsiTheme="minorHAnsi" w:cs="Arial"/>
                <w:sz w:val="24"/>
              </w:rPr>
              <w:t xml:space="preserve">means </w:t>
            </w:r>
            <w:r w:rsidRPr="00381FB7">
              <w:rPr>
                <w:rFonts w:asciiTheme="minorHAnsi" w:hAnsiTheme="minorHAnsi" w:cs="Arial"/>
                <w:sz w:val="24"/>
              </w:rPr>
              <w:t>any information relating to an identified or identifiable natural person;</w:t>
            </w:r>
          </w:p>
        </w:tc>
      </w:tr>
      <w:tr w:rsidR="00137ABE" w:rsidRPr="00381FB7" w14:paraId="642B65D2" w14:textId="77777777" w:rsidTr="003A0C2A">
        <w:tc>
          <w:tcPr>
            <w:tcW w:w="2160" w:type="dxa"/>
          </w:tcPr>
          <w:p w14:paraId="0B90C175" w14:textId="77777777" w:rsidR="00137ABE" w:rsidRPr="003D06C0" w:rsidRDefault="00137ABE" w:rsidP="003A0C2A">
            <w:pPr>
              <w:pStyle w:val="TLTBodyTextBold"/>
              <w:spacing w:before="120" w:after="120"/>
              <w:jc w:val="both"/>
              <w:rPr>
                <w:rFonts w:asciiTheme="minorHAnsi" w:hAnsiTheme="minorHAnsi" w:cs="Arial"/>
                <w:sz w:val="24"/>
              </w:rPr>
            </w:pPr>
            <w:r w:rsidRPr="00381FB7">
              <w:rPr>
                <w:rFonts w:asciiTheme="minorHAnsi" w:hAnsiTheme="minorHAnsi" w:cs="Arial"/>
                <w:sz w:val="24"/>
              </w:rPr>
              <w:t>"</w:t>
            </w:r>
            <w:r w:rsidRPr="003D06C0">
              <w:rPr>
                <w:rFonts w:asciiTheme="minorHAnsi" w:hAnsiTheme="minorHAnsi" w:cs="Arial"/>
                <w:sz w:val="24"/>
              </w:rPr>
              <w:t>Process, Processed or Processing"</w:t>
            </w:r>
          </w:p>
        </w:tc>
        <w:tc>
          <w:tcPr>
            <w:tcW w:w="6576" w:type="dxa"/>
          </w:tcPr>
          <w:p w14:paraId="4B5A5994" w14:textId="77777777" w:rsidR="00137ABE" w:rsidRPr="00381FB7" w:rsidRDefault="00137ABE" w:rsidP="003A0C2A">
            <w:pPr>
              <w:pStyle w:val="TLTBodyText"/>
              <w:spacing w:before="120" w:after="120"/>
              <w:jc w:val="both"/>
              <w:rPr>
                <w:rFonts w:asciiTheme="minorHAnsi" w:hAnsiTheme="minorHAnsi" w:cs="Arial"/>
                <w:sz w:val="24"/>
              </w:rPr>
            </w:pPr>
            <w:r w:rsidRPr="00381FB7">
              <w:rPr>
                <w:rFonts w:asciiTheme="minorHAnsi" w:hAnsiTheme="minorHAnsi" w:cs="Arial"/>
                <w:sz w:val="24"/>
              </w:rPr>
              <w:t xml:space="preserve">means any set of operations which is performed on personal data, such as collection, recording, organisation, structuring, storage, adaptation or alteration, retrieval, consultation, use, disclosure by transmission, dissemination or otherwise making available, alignment or combination, restriction, erasure or destruction; </w:t>
            </w:r>
          </w:p>
        </w:tc>
      </w:tr>
      <w:tr w:rsidR="00137ABE" w:rsidRPr="00381FB7" w14:paraId="58CAAB91" w14:textId="77777777" w:rsidTr="003A0C2A">
        <w:tc>
          <w:tcPr>
            <w:tcW w:w="2160" w:type="dxa"/>
          </w:tcPr>
          <w:p w14:paraId="6FEE0812" w14:textId="77777777" w:rsidR="00137ABE" w:rsidRPr="00381FB7" w:rsidRDefault="00137ABE" w:rsidP="003A0C2A">
            <w:pPr>
              <w:pStyle w:val="TLTBodyTextBold"/>
              <w:spacing w:before="120" w:after="120"/>
              <w:jc w:val="both"/>
              <w:rPr>
                <w:rFonts w:asciiTheme="minorHAnsi" w:hAnsiTheme="minorHAnsi" w:cs="Arial"/>
                <w:sz w:val="24"/>
              </w:rPr>
            </w:pPr>
            <w:r w:rsidRPr="00381FB7">
              <w:rPr>
                <w:rFonts w:asciiTheme="minorHAnsi" w:hAnsiTheme="minorHAnsi" w:cs="Arial"/>
                <w:sz w:val="24"/>
              </w:rPr>
              <w:t>"</w:t>
            </w:r>
            <w:r w:rsidRPr="003D06C0">
              <w:rPr>
                <w:rFonts w:asciiTheme="minorHAnsi" w:hAnsiTheme="minorHAnsi" w:cs="Arial"/>
                <w:sz w:val="24"/>
              </w:rPr>
              <w:t>Regulatory Authorities"</w:t>
            </w:r>
          </w:p>
        </w:tc>
        <w:tc>
          <w:tcPr>
            <w:tcW w:w="6576" w:type="dxa"/>
          </w:tcPr>
          <w:p w14:paraId="19B89221" w14:textId="77777777" w:rsidR="00137ABE" w:rsidRPr="00381FB7" w:rsidRDefault="00137ABE" w:rsidP="003A0C2A">
            <w:pPr>
              <w:pStyle w:val="TLTBodyText"/>
              <w:spacing w:before="120" w:after="120"/>
              <w:jc w:val="both"/>
              <w:rPr>
                <w:rFonts w:asciiTheme="minorHAnsi" w:hAnsiTheme="minorHAnsi" w:cs="Arial"/>
                <w:sz w:val="24"/>
              </w:rPr>
            </w:pPr>
            <w:r w:rsidRPr="00381FB7">
              <w:rPr>
                <w:rFonts w:asciiTheme="minorHAnsi" w:hAnsiTheme="minorHAnsi" w:cs="Arial"/>
                <w:sz w:val="24"/>
              </w:rPr>
              <w:t>means any competent data protection or privacy Participating Authorities by which either party is regulated;</w:t>
            </w:r>
          </w:p>
        </w:tc>
      </w:tr>
      <w:tr w:rsidR="00137ABE" w:rsidRPr="00381FB7" w14:paraId="72CC5674" w14:textId="77777777" w:rsidTr="003A0C2A">
        <w:tc>
          <w:tcPr>
            <w:tcW w:w="2160" w:type="dxa"/>
          </w:tcPr>
          <w:p w14:paraId="7224C0A0" w14:textId="77777777" w:rsidR="00137ABE" w:rsidRPr="003D06C0" w:rsidRDefault="00137ABE" w:rsidP="003A0C2A">
            <w:pPr>
              <w:pStyle w:val="TLTBodyTextBold"/>
              <w:spacing w:before="120" w:after="120"/>
              <w:jc w:val="both"/>
              <w:rPr>
                <w:rFonts w:asciiTheme="minorHAnsi" w:hAnsiTheme="minorHAnsi" w:cs="Arial"/>
                <w:sz w:val="24"/>
              </w:rPr>
            </w:pPr>
            <w:r w:rsidRPr="00381FB7">
              <w:rPr>
                <w:rFonts w:asciiTheme="minorHAnsi" w:hAnsiTheme="minorHAnsi" w:cs="Arial"/>
                <w:sz w:val="24"/>
              </w:rPr>
              <w:t>"</w:t>
            </w:r>
            <w:r w:rsidRPr="003D06C0">
              <w:rPr>
                <w:rFonts w:asciiTheme="minorHAnsi" w:hAnsiTheme="minorHAnsi" w:cs="Arial"/>
                <w:sz w:val="24"/>
              </w:rPr>
              <w:t>Shared Personal Data"</w:t>
            </w:r>
          </w:p>
        </w:tc>
        <w:tc>
          <w:tcPr>
            <w:tcW w:w="6576" w:type="dxa"/>
          </w:tcPr>
          <w:p w14:paraId="06FEA9FF" w14:textId="77777777" w:rsidR="00137ABE" w:rsidRPr="00381FB7" w:rsidRDefault="00137ABE" w:rsidP="003A0C2A">
            <w:pPr>
              <w:pStyle w:val="TLTBodyText"/>
              <w:spacing w:before="120" w:after="120"/>
              <w:jc w:val="both"/>
              <w:rPr>
                <w:rFonts w:asciiTheme="minorHAnsi" w:hAnsiTheme="minorHAnsi" w:cs="Arial"/>
                <w:sz w:val="24"/>
              </w:rPr>
            </w:pPr>
            <w:r w:rsidRPr="00381FB7">
              <w:rPr>
                <w:rFonts w:asciiTheme="minorHAnsi" w:hAnsiTheme="minorHAnsi" w:cs="Arial"/>
                <w:sz w:val="24"/>
              </w:rPr>
              <w:t xml:space="preserve">means the Personal Data to be shared between the parties under this Agreement, as set out in Appendix 1 (Shared Personal Data); </w:t>
            </w:r>
          </w:p>
        </w:tc>
      </w:tr>
      <w:tr w:rsidR="00137ABE" w:rsidRPr="00381FB7" w14:paraId="0617230B" w14:textId="77777777" w:rsidTr="003A0C2A">
        <w:tc>
          <w:tcPr>
            <w:tcW w:w="2160" w:type="dxa"/>
          </w:tcPr>
          <w:p w14:paraId="241D9089" w14:textId="77777777" w:rsidR="00137ABE" w:rsidRPr="003D06C0" w:rsidRDefault="00137ABE" w:rsidP="003A0C2A">
            <w:pPr>
              <w:pStyle w:val="TLTBodyTextBold"/>
              <w:spacing w:before="120" w:after="120"/>
              <w:jc w:val="both"/>
              <w:rPr>
                <w:rFonts w:asciiTheme="minorHAnsi" w:hAnsiTheme="minorHAnsi" w:cs="Arial"/>
                <w:sz w:val="24"/>
              </w:rPr>
            </w:pPr>
            <w:r w:rsidRPr="00381FB7">
              <w:rPr>
                <w:rFonts w:asciiTheme="minorHAnsi" w:hAnsiTheme="minorHAnsi" w:cs="Arial"/>
                <w:sz w:val="24"/>
              </w:rPr>
              <w:t>"</w:t>
            </w:r>
            <w:r w:rsidRPr="003D06C0">
              <w:rPr>
                <w:rFonts w:asciiTheme="minorHAnsi" w:hAnsiTheme="minorHAnsi" w:cs="Arial"/>
                <w:sz w:val="24"/>
              </w:rPr>
              <w:t>SPoC"</w:t>
            </w:r>
          </w:p>
        </w:tc>
        <w:tc>
          <w:tcPr>
            <w:tcW w:w="6576" w:type="dxa"/>
          </w:tcPr>
          <w:p w14:paraId="1D3E9CEE" w14:textId="77777777" w:rsidR="00137ABE" w:rsidRPr="00381FB7" w:rsidRDefault="00137ABE" w:rsidP="003A0C2A">
            <w:pPr>
              <w:pStyle w:val="TLTBodyText"/>
              <w:spacing w:before="120" w:after="120"/>
              <w:jc w:val="both"/>
              <w:rPr>
                <w:rFonts w:asciiTheme="minorHAnsi" w:hAnsiTheme="minorHAnsi" w:cs="Arial"/>
                <w:sz w:val="24"/>
              </w:rPr>
            </w:pPr>
            <w:r w:rsidRPr="003D06C0">
              <w:rPr>
                <w:rFonts w:asciiTheme="minorHAnsi" w:hAnsiTheme="minorHAnsi" w:cs="Arial"/>
                <w:sz w:val="24"/>
              </w:rPr>
              <w:t xml:space="preserve">means </w:t>
            </w:r>
            <w:r w:rsidRPr="00381FB7">
              <w:rPr>
                <w:rFonts w:asciiTheme="minorHAnsi" w:hAnsiTheme="minorHAnsi" w:cs="Arial"/>
                <w:sz w:val="24"/>
              </w:rPr>
              <w:t xml:space="preserve">Single Point of Contact as defined in clause </w:t>
            </w:r>
            <w:r w:rsidRPr="00880AF7">
              <w:rPr>
                <w:rFonts w:asciiTheme="minorHAnsi" w:hAnsiTheme="minorHAnsi" w:cs="Arial"/>
                <w:sz w:val="24"/>
              </w:rPr>
              <w:fldChar w:fldCharType="begin"/>
            </w:r>
            <w:r w:rsidRPr="00381FB7">
              <w:rPr>
                <w:rFonts w:asciiTheme="minorHAnsi" w:hAnsiTheme="minorHAnsi" w:cs="Arial"/>
                <w:sz w:val="24"/>
              </w:rPr>
              <w:instrText xml:space="preserve"> REF _Ref456256196 \r \h  \* MERGEFORMAT </w:instrText>
            </w:r>
            <w:r w:rsidRPr="00880AF7">
              <w:rPr>
                <w:rFonts w:asciiTheme="minorHAnsi" w:hAnsiTheme="minorHAnsi" w:cs="Arial"/>
                <w:sz w:val="24"/>
              </w:rPr>
            </w:r>
            <w:r w:rsidRPr="00880AF7">
              <w:rPr>
                <w:rFonts w:asciiTheme="minorHAnsi" w:hAnsiTheme="minorHAnsi" w:cs="Arial"/>
                <w:sz w:val="24"/>
              </w:rPr>
              <w:fldChar w:fldCharType="separate"/>
            </w:r>
            <w:r w:rsidRPr="00381FB7">
              <w:rPr>
                <w:rFonts w:asciiTheme="minorHAnsi" w:hAnsiTheme="minorHAnsi" w:cs="Arial"/>
                <w:sz w:val="24"/>
              </w:rPr>
              <w:t>2.2</w:t>
            </w:r>
            <w:r w:rsidRPr="00880AF7">
              <w:rPr>
                <w:rFonts w:asciiTheme="minorHAnsi" w:hAnsiTheme="minorHAnsi" w:cs="Arial"/>
                <w:sz w:val="24"/>
              </w:rPr>
              <w:fldChar w:fldCharType="end"/>
            </w:r>
            <w:r w:rsidRPr="00381FB7">
              <w:rPr>
                <w:rFonts w:asciiTheme="minorHAnsi" w:hAnsiTheme="minorHAnsi" w:cs="Arial"/>
                <w:sz w:val="24"/>
              </w:rPr>
              <w:t>;</w:t>
            </w:r>
          </w:p>
        </w:tc>
      </w:tr>
      <w:tr w:rsidR="00137ABE" w:rsidRPr="00381FB7" w14:paraId="3610E137" w14:textId="77777777" w:rsidTr="003A0C2A">
        <w:tc>
          <w:tcPr>
            <w:tcW w:w="2160" w:type="dxa"/>
          </w:tcPr>
          <w:p w14:paraId="40A80289" w14:textId="77777777" w:rsidR="00137ABE" w:rsidRPr="003D06C0" w:rsidRDefault="00137ABE" w:rsidP="003A0C2A">
            <w:pPr>
              <w:pStyle w:val="TLTBodyTextBold"/>
              <w:spacing w:before="120" w:after="120"/>
              <w:jc w:val="both"/>
              <w:rPr>
                <w:rFonts w:asciiTheme="minorHAnsi" w:hAnsiTheme="minorHAnsi" w:cs="Arial"/>
                <w:sz w:val="24"/>
              </w:rPr>
            </w:pPr>
            <w:r w:rsidRPr="00381FB7">
              <w:rPr>
                <w:rFonts w:asciiTheme="minorHAnsi" w:hAnsiTheme="minorHAnsi" w:cs="Arial"/>
                <w:sz w:val="24"/>
              </w:rPr>
              <w:t>"</w:t>
            </w:r>
            <w:r w:rsidRPr="003D06C0">
              <w:rPr>
                <w:rFonts w:asciiTheme="minorHAnsi" w:hAnsiTheme="minorHAnsi" w:cs="Arial"/>
                <w:sz w:val="24"/>
              </w:rPr>
              <w:t>Subject Access Request"</w:t>
            </w:r>
          </w:p>
        </w:tc>
        <w:tc>
          <w:tcPr>
            <w:tcW w:w="6576" w:type="dxa"/>
          </w:tcPr>
          <w:p w14:paraId="08761BB0" w14:textId="77777777" w:rsidR="00137ABE" w:rsidRPr="00381FB7" w:rsidRDefault="00137ABE" w:rsidP="003A0C2A">
            <w:pPr>
              <w:pStyle w:val="TLTBodyText"/>
              <w:spacing w:before="120" w:after="120"/>
              <w:jc w:val="both"/>
              <w:rPr>
                <w:rFonts w:asciiTheme="minorHAnsi" w:hAnsiTheme="minorHAnsi" w:cs="Arial"/>
                <w:sz w:val="24"/>
              </w:rPr>
            </w:pPr>
            <w:r w:rsidRPr="00381FB7">
              <w:rPr>
                <w:rFonts w:asciiTheme="minorHAnsi" w:hAnsiTheme="minorHAnsi" w:cs="Arial"/>
                <w:sz w:val="24"/>
              </w:rPr>
              <w:t xml:space="preserve">means a request from a Data Subject to exercise his or her right of access to personal data under the Data Protection Legislation; and </w:t>
            </w:r>
          </w:p>
        </w:tc>
      </w:tr>
      <w:tr w:rsidR="00137ABE" w:rsidRPr="00381FB7" w14:paraId="75FD746C" w14:textId="77777777" w:rsidTr="003A0C2A">
        <w:tc>
          <w:tcPr>
            <w:tcW w:w="2160" w:type="dxa"/>
          </w:tcPr>
          <w:p w14:paraId="409CD040" w14:textId="77777777" w:rsidR="00137ABE" w:rsidRPr="003D06C0" w:rsidRDefault="00137ABE" w:rsidP="003A0C2A">
            <w:pPr>
              <w:pStyle w:val="TLTBodyTextBold"/>
              <w:spacing w:before="120" w:after="120"/>
              <w:jc w:val="both"/>
              <w:rPr>
                <w:rFonts w:asciiTheme="minorHAnsi" w:hAnsiTheme="minorHAnsi" w:cs="Arial"/>
                <w:sz w:val="24"/>
              </w:rPr>
            </w:pPr>
            <w:r w:rsidRPr="00381FB7">
              <w:rPr>
                <w:rFonts w:asciiTheme="minorHAnsi" w:hAnsiTheme="minorHAnsi" w:cs="Arial"/>
                <w:sz w:val="24"/>
                <w:lang w:val="en-ZA"/>
              </w:rPr>
              <w:t>"</w:t>
            </w:r>
            <w:r w:rsidRPr="003D06C0">
              <w:rPr>
                <w:rFonts w:asciiTheme="minorHAnsi" w:hAnsiTheme="minorHAnsi" w:cs="Arial"/>
                <w:sz w:val="24"/>
                <w:lang w:val="en-ZA"/>
              </w:rPr>
              <w:t>Third Country/Countries"</w:t>
            </w:r>
          </w:p>
        </w:tc>
        <w:tc>
          <w:tcPr>
            <w:tcW w:w="6576" w:type="dxa"/>
          </w:tcPr>
          <w:p w14:paraId="5AEDF5D9" w14:textId="77777777" w:rsidR="00137ABE" w:rsidRPr="00381FB7" w:rsidRDefault="00137ABE" w:rsidP="003A0C2A">
            <w:pPr>
              <w:pStyle w:val="TLTBodyText"/>
              <w:spacing w:before="120" w:after="120"/>
              <w:jc w:val="both"/>
              <w:rPr>
                <w:rFonts w:asciiTheme="minorHAnsi" w:hAnsiTheme="minorHAnsi" w:cs="Arial"/>
                <w:sz w:val="24"/>
                <w:lang w:val="en-ZA"/>
              </w:rPr>
            </w:pPr>
            <w:r w:rsidRPr="00381FB7">
              <w:rPr>
                <w:rFonts w:asciiTheme="minorHAnsi" w:hAnsiTheme="minorHAnsi" w:cs="Arial"/>
                <w:sz w:val="24"/>
                <w:lang w:val="en-ZA"/>
              </w:rPr>
              <w:t xml:space="preserve">means all countries outside of the scope of the data protection laws of the European Economic Area (EEA), excluding countries that have been approved by the European Commission from time to time as having adequate data protection laws. </w:t>
            </w:r>
          </w:p>
        </w:tc>
      </w:tr>
    </w:tbl>
    <w:p w14:paraId="17685756" w14:textId="77777777" w:rsidR="00137ABE" w:rsidRPr="00381FB7" w:rsidRDefault="00137ABE" w:rsidP="00137ABE">
      <w:pPr>
        <w:pStyle w:val="TLTLevel2"/>
        <w:jc w:val="both"/>
        <w:rPr>
          <w:rFonts w:asciiTheme="minorHAnsi" w:hAnsiTheme="minorHAnsi" w:cs="Arial"/>
          <w:sz w:val="24"/>
        </w:rPr>
      </w:pPr>
      <w:r w:rsidRPr="00381FB7">
        <w:rPr>
          <w:rFonts w:asciiTheme="minorHAnsi" w:hAnsiTheme="minorHAnsi" w:cs="Arial"/>
          <w:sz w:val="24"/>
        </w:rPr>
        <w:t>In this Agreement, unless the context otherwise requires:</w:t>
      </w:r>
    </w:p>
    <w:p w14:paraId="18EB3AB6" w14:textId="77777777" w:rsidR="00137ABE" w:rsidRPr="003D06C0" w:rsidRDefault="00137ABE" w:rsidP="00137ABE">
      <w:pPr>
        <w:pStyle w:val="TLTLevel3"/>
        <w:jc w:val="both"/>
        <w:rPr>
          <w:rFonts w:asciiTheme="minorHAnsi" w:hAnsiTheme="minorHAnsi" w:cs="Arial"/>
          <w:sz w:val="24"/>
        </w:rPr>
      </w:pPr>
      <w:r w:rsidRPr="003D06C0">
        <w:rPr>
          <w:rFonts w:asciiTheme="minorHAnsi" w:hAnsiTheme="minorHAnsi" w:cs="Arial"/>
          <w:sz w:val="24"/>
        </w:rPr>
        <w:t>a "person" shall be construed as a reference to any person, firm, company, corporation, government, state or agency of a state or any association or partnership (whether or not having separate legal personality) or one or more of the foregoing;</w:t>
      </w:r>
    </w:p>
    <w:p w14:paraId="13382200" w14:textId="77777777" w:rsidR="00137ABE" w:rsidRPr="00381FB7" w:rsidRDefault="00137ABE" w:rsidP="00137ABE">
      <w:pPr>
        <w:pStyle w:val="TLTLevel3"/>
        <w:jc w:val="both"/>
        <w:rPr>
          <w:rFonts w:asciiTheme="minorHAnsi" w:hAnsiTheme="minorHAnsi" w:cs="Arial"/>
          <w:sz w:val="24"/>
        </w:rPr>
      </w:pPr>
      <w:r w:rsidRPr="003D06C0">
        <w:rPr>
          <w:rFonts w:asciiTheme="minorHAnsi" w:hAnsiTheme="minorHAnsi" w:cs="Arial"/>
          <w:sz w:val="24"/>
        </w:rPr>
        <w:t xml:space="preserve">any phrase introduced by the terms include, including, particularly or in particular or any similar expression shall be construed as illustrative and shall not limit the sense of the words preceding those </w:t>
      </w:r>
      <w:r w:rsidRPr="00381FB7">
        <w:rPr>
          <w:rFonts w:asciiTheme="minorHAnsi" w:hAnsiTheme="minorHAnsi" w:cs="Arial"/>
          <w:sz w:val="24"/>
        </w:rPr>
        <w:t>terms;</w:t>
      </w:r>
    </w:p>
    <w:p w14:paraId="6B7D1138" w14:textId="77777777" w:rsidR="00137ABE" w:rsidRPr="00381FB7" w:rsidRDefault="00137ABE" w:rsidP="00137ABE">
      <w:pPr>
        <w:pStyle w:val="TLTLevel3"/>
        <w:jc w:val="both"/>
        <w:rPr>
          <w:rFonts w:asciiTheme="minorHAnsi" w:hAnsiTheme="minorHAnsi" w:cs="Arial"/>
          <w:sz w:val="24"/>
        </w:rPr>
      </w:pPr>
      <w:r w:rsidRPr="00381FB7">
        <w:rPr>
          <w:rStyle w:val="TLTBodyTextChar"/>
          <w:rFonts w:asciiTheme="minorHAnsi" w:hAnsiTheme="minorHAnsi"/>
          <w:sz w:val="24"/>
        </w:rPr>
        <w:t>a reference to any statute, enactment, order, regulation or other similar instrument shall be construed as a reference to the statute, enactment, order, regulation or instrument as amended, extended or re-enacted from time to time</w:t>
      </w:r>
      <w:r w:rsidRPr="00381FB7">
        <w:rPr>
          <w:rFonts w:asciiTheme="minorHAnsi" w:hAnsiTheme="minorHAnsi" w:cs="Arial"/>
          <w:sz w:val="24"/>
        </w:rPr>
        <w:t>;</w:t>
      </w:r>
    </w:p>
    <w:p w14:paraId="380A8C87" w14:textId="77777777" w:rsidR="00137ABE" w:rsidRPr="00381FB7" w:rsidRDefault="00137ABE" w:rsidP="00137ABE">
      <w:pPr>
        <w:pStyle w:val="TLTLevel3"/>
        <w:jc w:val="both"/>
        <w:rPr>
          <w:rFonts w:asciiTheme="minorHAnsi" w:hAnsiTheme="minorHAnsi" w:cs="Arial"/>
          <w:sz w:val="24"/>
        </w:rPr>
      </w:pPr>
      <w:r w:rsidRPr="00381FB7">
        <w:rPr>
          <w:rFonts w:asciiTheme="minorHAnsi" w:hAnsiTheme="minorHAnsi" w:cs="Arial"/>
          <w:sz w:val="24"/>
        </w:rPr>
        <w:t>unless otherwise provided the singular includes the plural and the masculine includes the feminine and vice versa;</w:t>
      </w:r>
    </w:p>
    <w:p w14:paraId="07BDE233" w14:textId="77777777" w:rsidR="00137ABE" w:rsidRPr="00381FB7" w:rsidRDefault="00137ABE" w:rsidP="00137ABE">
      <w:pPr>
        <w:pStyle w:val="TLTLevel3"/>
        <w:jc w:val="both"/>
        <w:rPr>
          <w:rFonts w:asciiTheme="minorHAnsi" w:hAnsiTheme="minorHAnsi" w:cs="Arial"/>
          <w:sz w:val="24"/>
        </w:rPr>
      </w:pPr>
      <w:r w:rsidRPr="00381FB7">
        <w:rPr>
          <w:rFonts w:asciiTheme="minorHAnsi" w:hAnsiTheme="minorHAnsi" w:cs="Arial"/>
          <w:sz w:val="24"/>
        </w:rPr>
        <w:t>the headings are inserted for convenience and do not affect the construction of this Agreement.</w:t>
      </w:r>
    </w:p>
    <w:p w14:paraId="1A9B7920" w14:textId="77777777" w:rsidR="00137ABE" w:rsidRPr="00381FB7" w:rsidRDefault="00137ABE" w:rsidP="00137ABE">
      <w:pPr>
        <w:pStyle w:val="TLTLevel1Bold"/>
        <w:jc w:val="both"/>
        <w:outlineLvl w:val="0"/>
        <w:rPr>
          <w:rFonts w:asciiTheme="minorHAnsi" w:hAnsiTheme="minorHAnsi" w:cs="Arial"/>
          <w:sz w:val="24"/>
        </w:rPr>
      </w:pPr>
      <w:bookmarkStart w:id="727" w:name="_Toc516056334"/>
      <w:bookmarkStart w:id="728" w:name="_Toc519500345"/>
      <w:bookmarkStart w:id="729" w:name="_Toc520730325"/>
      <w:bookmarkStart w:id="730" w:name="_Toc522739317"/>
      <w:bookmarkStart w:id="731" w:name="_Toc522739456"/>
      <w:bookmarkStart w:id="732" w:name="_Toc523237486"/>
      <w:bookmarkStart w:id="733" w:name="_Toc1472865"/>
      <w:r w:rsidRPr="00381FB7">
        <w:rPr>
          <w:rFonts w:asciiTheme="minorHAnsi" w:hAnsiTheme="minorHAnsi" w:cs="Arial"/>
          <w:sz w:val="24"/>
        </w:rPr>
        <w:t>PURPOSE</w:t>
      </w:r>
      <w:bookmarkEnd w:id="727"/>
      <w:bookmarkEnd w:id="728"/>
      <w:bookmarkEnd w:id="729"/>
      <w:bookmarkEnd w:id="730"/>
      <w:bookmarkEnd w:id="731"/>
      <w:bookmarkEnd w:id="732"/>
      <w:bookmarkEnd w:id="733"/>
    </w:p>
    <w:p w14:paraId="598275BF" w14:textId="77777777" w:rsidR="00137ABE" w:rsidRPr="00381FB7" w:rsidRDefault="00137ABE" w:rsidP="00137ABE">
      <w:pPr>
        <w:pStyle w:val="TLTLevel2"/>
        <w:jc w:val="both"/>
        <w:rPr>
          <w:rFonts w:asciiTheme="minorHAnsi" w:hAnsiTheme="minorHAnsi" w:cs="Arial"/>
          <w:sz w:val="24"/>
        </w:rPr>
      </w:pPr>
      <w:r w:rsidRPr="00381FB7">
        <w:rPr>
          <w:rFonts w:asciiTheme="minorHAnsi" w:hAnsiTheme="minorHAnsi" w:cs="Arial"/>
          <w:sz w:val="24"/>
        </w:rPr>
        <w:t xml:space="preserve">This Agreement sets out the framework for the sharing of Personal Data between the parties as Data Controllers. It defines the principles and procedures that the parties shall adhere to and the responsibilities the parties owe to each other in respect of the Shared Personal Data. </w:t>
      </w:r>
    </w:p>
    <w:p w14:paraId="7CEC1845" w14:textId="77777777" w:rsidR="00137ABE" w:rsidRPr="00381FB7" w:rsidRDefault="00137ABE" w:rsidP="00137ABE">
      <w:pPr>
        <w:pStyle w:val="TLTLevel2"/>
        <w:jc w:val="both"/>
        <w:rPr>
          <w:rFonts w:asciiTheme="minorHAnsi" w:hAnsiTheme="minorHAnsi" w:cs="Arial"/>
          <w:sz w:val="24"/>
        </w:rPr>
      </w:pPr>
      <w:bookmarkStart w:id="734" w:name="_Ref456256196"/>
      <w:r w:rsidRPr="00381FB7">
        <w:rPr>
          <w:rFonts w:asciiTheme="minorHAnsi" w:hAnsiTheme="minorHAnsi" w:cs="Arial"/>
          <w:sz w:val="24"/>
        </w:rPr>
        <w:t>Each party shall nominate a single point of contact (“</w:t>
      </w:r>
      <w:r w:rsidRPr="00381FB7">
        <w:rPr>
          <w:rFonts w:asciiTheme="minorHAnsi" w:hAnsiTheme="minorHAnsi" w:cs="Arial"/>
          <w:b/>
          <w:sz w:val="24"/>
        </w:rPr>
        <w:t>SPoC</w:t>
      </w:r>
      <w:r w:rsidRPr="00381FB7">
        <w:rPr>
          <w:rFonts w:asciiTheme="minorHAnsi" w:hAnsiTheme="minorHAnsi" w:cs="Arial"/>
          <w:sz w:val="24"/>
        </w:rPr>
        <w:t>”). The SPoCs shall work together to reach agreement with regard to any issues arising from this Agreement and to actively improve the effectiveness of the Agreement going forward. The SPoC for each party is set out at Appendix 3 (Single Point of Contact).</w:t>
      </w:r>
      <w:bookmarkEnd w:id="734"/>
      <w:r w:rsidRPr="00381FB7">
        <w:rPr>
          <w:rFonts w:asciiTheme="minorHAnsi" w:hAnsiTheme="minorHAnsi" w:cs="Arial"/>
          <w:sz w:val="24"/>
        </w:rPr>
        <w:t xml:space="preserve">  </w:t>
      </w:r>
    </w:p>
    <w:p w14:paraId="086C00E3" w14:textId="77777777" w:rsidR="00137ABE" w:rsidRPr="00381FB7" w:rsidRDefault="00137ABE" w:rsidP="00137ABE">
      <w:pPr>
        <w:pStyle w:val="TLTLevel1Bold"/>
        <w:jc w:val="both"/>
        <w:outlineLvl w:val="0"/>
        <w:rPr>
          <w:rFonts w:asciiTheme="minorHAnsi" w:hAnsiTheme="minorHAnsi" w:cs="Arial"/>
          <w:sz w:val="24"/>
        </w:rPr>
      </w:pPr>
      <w:bookmarkStart w:id="735" w:name="_Toc516056335"/>
      <w:bookmarkStart w:id="736" w:name="_Toc519500346"/>
      <w:bookmarkStart w:id="737" w:name="_Toc520730326"/>
      <w:bookmarkStart w:id="738" w:name="_Toc522739318"/>
      <w:bookmarkStart w:id="739" w:name="_Toc522739457"/>
      <w:bookmarkStart w:id="740" w:name="_Toc523237487"/>
      <w:bookmarkStart w:id="741" w:name="_Toc1472866"/>
      <w:r w:rsidRPr="00381FB7">
        <w:rPr>
          <w:rFonts w:asciiTheme="minorHAnsi" w:hAnsiTheme="minorHAnsi" w:cs="Arial"/>
          <w:sz w:val="24"/>
        </w:rPr>
        <w:t>COMPLIANCE WITH DATA PROTECTION LEGISLATION</w:t>
      </w:r>
      <w:bookmarkEnd w:id="735"/>
      <w:bookmarkEnd w:id="736"/>
      <w:bookmarkEnd w:id="737"/>
      <w:bookmarkEnd w:id="738"/>
      <w:bookmarkEnd w:id="739"/>
      <w:bookmarkEnd w:id="740"/>
      <w:bookmarkEnd w:id="741"/>
    </w:p>
    <w:p w14:paraId="326AB4A5" w14:textId="77777777" w:rsidR="00137ABE" w:rsidRPr="00381FB7" w:rsidRDefault="00137ABE" w:rsidP="00137ABE">
      <w:pPr>
        <w:pStyle w:val="TLTLevel2"/>
        <w:jc w:val="both"/>
        <w:rPr>
          <w:rFonts w:asciiTheme="minorHAnsi" w:hAnsiTheme="minorHAnsi" w:cs="Arial"/>
          <w:sz w:val="24"/>
        </w:rPr>
      </w:pPr>
      <w:r w:rsidRPr="00381FB7">
        <w:rPr>
          <w:rFonts w:asciiTheme="minorHAnsi" w:hAnsiTheme="minorHAnsi" w:cs="Arial"/>
          <w:sz w:val="24"/>
        </w:rPr>
        <w:t xml:space="preserve">Each party must ensure compliance with all relevant Data Protection Legislation at all times during the term of this Agreement. </w:t>
      </w:r>
    </w:p>
    <w:p w14:paraId="42A0EFEA" w14:textId="77777777" w:rsidR="00137ABE" w:rsidRPr="00381FB7" w:rsidRDefault="00137ABE" w:rsidP="00137ABE">
      <w:pPr>
        <w:pStyle w:val="TLTLevel2"/>
        <w:jc w:val="both"/>
        <w:rPr>
          <w:rFonts w:asciiTheme="minorHAnsi" w:hAnsiTheme="minorHAnsi" w:cs="Arial"/>
          <w:sz w:val="24"/>
        </w:rPr>
      </w:pPr>
      <w:r w:rsidRPr="00381FB7">
        <w:rPr>
          <w:rFonts w:asciiTheme="minorHAnsi" w:hAnsiTheme="minorHAnsi" w:cs="Arial"/>
          <w:sz w:val="24"/>
        </w:rPr>
        <w:t xml:space="preserve">Each party warrants that it has a valid registration with all relevant Regulatory Authorities as required by the Data Protection Legislation which, at the Commencement Date, covers the intended data sharing pursuant to this Agreement, unless an exemption applies. </w:t>
      </w:r>
    </w:p>
    <w:p w14:paraId="3320B2E9" w14:textId="77777777" w:rsidR="00137ABE" w:rsidRPr="00381FB7" w:rsidRDefault="00137ABE" w:rsidP="00137ABE">
      <w:pPr>
        <w:pStyle w:val="TLTLevel1Bold"/>
        <w:jc w:val="both"/>
        <w:outlineLvl w:val="0"/>
        <w:rPr>
          <w:rFonts w:asciiTheme="minorHAnsi" w:hAnsiTheme="minorHAnsi" w:cs="Arial"/>
          <w:sz w:val="24"/>
        </w:rPr>
      </w:pPr>
      <w:bookmarkStart w:id="742" w:name="_Toc516056336"/>
      <w:bookmarkStart w:id="743" w:name="_Toc519500347"/>
      <w:bookmarkStart w:id="744" w:name="_Toc520730327"/>
      <w:bookmarkStart w:id="745" w:name="_Toc522739319"/>
      <w:bookmarkStart w:id="746" w:name="_Toc522739458"/>
      <w:bookmarkStart w:id="747" w:name="_Toc523237488"/>
      <w:bookmarkStart w:id="748" w:name="_Toc1472867"/>
      <w:r w:rsidRPr="00381FB7">
        <w:rPr>
          <w:rFonts w:asciiTheme="minorHAnsi" w:hAnsiTheme="minorHAnsi" w:cs="Arial"/>
          <w:sz w:val="24"/>
        </w:rPr>
        <w:t>SHARED PERSONAL DATA</w:t>
      </w:r>
      <w:bookmarkEnd w:id="742"/>
      <w:bookmarkEnd w:id="743"/>
      <w:bookmarkEnd w:id="744"/>
      <w:bookmarkEnd w:id="745"/>
      <w:bookmarkEnd w:id="746"/>
      <w:bookmarkEnd w:id="747"/>
      <w:bookmarkEnd w:id="748"/>
    </w:p>
    <w:p w14:paraId="087C5264" w14:textId="77777777" w:rsidR="00137ABE" w:rsidRPr="00381FB7" w:rsidRDefault="00137ABE" w:rsidP="00137ABE">
      <w:pPr>
        <w:pStyle w:val="TLTLevel2"/>
        <w:jc w:val="both"/>
        <w:rPr>
          <w:rFonts w:asciiTheme="minorHAnsi" w:hAnsiTheme="minorHAnsi" w:cs="Arial"/>
          <w:sz w:val="24"/>
        </w:rPr>
      </w:pPr>
      <w:r w:rsidRPr="00381FB7">
        <w:rPr>
          <w:rFonts w:asciiTheme="minorHAnsi" w:hAnsiTheme="minorHAnsi" w:cs="Arial"/>
          <w:sz w:val="24"/>
        </w:rPr>
        <w:t xml:space="preserve">The parties will provide to each other the Shared Personal Data at the times, frequencies and in the format set out at Appendix 4 (Details of Sharing) or as otherwise agreed in writing between the parties. </w:t>
      </w:r>
    </w:p>
    <w:p w14:paraId="24716D38" w14:textId="77777777" w:rsidR="00137ABE" w:rsidRPr="00381FB7" w:rsidRDefault="00137ABE" w:rsidP="00137ABE">
      <w:pPr>
        <w:pStyle w:val="TLTLevel2"/>
        <w:jc w:val="both"/>
        <w:rPr>
          <w:rFonts w:asciiTheme="minorHAnsi" w:hAnsiTheme="minorHAnsi" w:cs="Arial"/>
          <w:sz w:val="24"/>
        </w:rPr>
      </w:pPr>
      <w:r w:rsidRPr="00381FB7">
        <w:rPr>
          <w:rFonts w:asciiTheme="minorHAnsi" w:hAnsiTheme="minorHAnsi" w:cs="Arial"/>
          <w:sz w:val="24"/>
        </w:rPr>
        <w:t xml:space="preserve">Each party shall ensure that the Shared Personal Data is accurate and is not irrelevant or excessive with regard to the Agreed Purposes. </w:t>
      </w:r>
    </w:p>
    <w:p w14:paraId="2E77BB3C" w14:textId="77777777" w:rsidR="00137ABE" w:rsidRPr="00381FB7" w:rsidRDefault="00137ABE" w:rsidP="00137ABE">
      <w:pPr>
        <w:pStyle w:val="TLTLevel2"/>
        <w:jc w:val="both"/>
        <w:rPr>
          <w:rFonts w:asciiTheme="minorHAnsi" w:hAnsiTheme="minorHAnsi" w:cs="Arial"/>
          <w:sz w:val="24"/>
        </w:rPr>
      </w:pPr>
      <w:r w:rsidRPr="00381FB7">
        <w:rPr>
          <w:rFonts w:asciiTheme="minorHAnsi" w:hAnsiTheme="minorHAnsi" w:cs="Arial"/>
          <w:sz w:val="24"/>
        </w:rPr>
        <w:t>Each party shall ensure that it processes the Shared Personal Data fairly and lawfully during the term of this Agreement. The legal basis which permits the sharing of the Shared Personal Data for the Agreed Purposes is set out in Appendix 2 (Agreed Purpose and Legal Basis).</w:t>
      </w:r>
    </w:p>
    <w:p w14:paraId="4256C7FC" w14:textId="77777777" w:rsidR="00137ABE" w:rsidRPr="00B707D3" w:rsidRDefault="00137ABE" w:rsidP="00137ABE">
      <w:pPr>
        <w:pStyle w:val="TLTLevel2"/>
        <w:jc w:val="both"/>
        <w:rPr>
          <w:rFonts w:asciiTheme="minorHAnsi" w:hAnsiTheme="minorHAnsi" w:cs="Arial"/>
          <w:sz w:val="24"/>
        </w:rPr>
      </w:pPr>
      <w:r w:rsidRPr="00B707D3">
        <w:rPr>
          <w:rFonts w:asciiTheme="minorHAnsi" w:hAnsiTheme="minorHAnsi" w:cs="Arial"/>
          <w:sz w:val="24"/>
        </w:rPr>
        <w:t>The parties have agreed that the Provider shall be responsible for delivering a privacy notice to Data Subjects to provide all information that the parties are obliged to provide under the Data Protection Legislation to ensure that the Data Subjects understand how their Personal Data will be processed by the parties. The form of the privacy notice and the timing and method of delivery of the privacy notice will be [agreed in writing by the parties/as set out in Appendix 10 (Form and Method of Delivery of Privacy Notice).</w:t>
      </w:r>
    </w:p>
    <w:p w14:paraId="1642EA90" w14:textId="77777777" w:rsidR="00137ABE" w:rsidRPr="00381FB7" w:rsidRDefault="00137ABE" w:rsidP="00137ABE">
      <w:pPr>
        <w:pStyle w:val="TLTLevel2"/>
        <w:jc w:val="both"/>
        <w:rPr>
          <w:rFonts w:asciiTheme="minorHAnsi" w:hAnsiTheme="minorHAnsi" w:cs="Arial"/>
          <w:sz w:val="24"/>
        </w:rPr>
      </w:pPr>
      <w:r w:rsidRPr="00381FB7">
        <w:rPr>
          <w:rFonts w:asciiTheme="minorHAnsi" w:hAnsiTheme="minorHAnsi" w:cs="Arial"/>
          <w:sz w:val="24"/>
        </w:rPr>
        <w:t xml:space="preserve">The parties agree that they shall record all Shared Personal Data using compatible databases and the data transfer methods as set out in Appendix 5 (Compatible Databases and Methods of Recording) or as otherwise agreed in writing between the parties. </w:t>
      </w:r>
    </w:p>
    <w:p w14:paraId="202D4BE3" w14:textId="77777777" w:rsidR="00137ABE" w:rsidRPr="00381FB7" w:rsidRDefault="00137ABE" w:rsidP="00137ABE">
      <w:pPr>
        <w:pStyle w:val="TLTLevel1Bold"/>
        <w:jc w:val="both"/>
        <w:outlineLvl w:val="0"/>
        <w:rPr>
          <w:rFonts w:asciiTheme="minorHAnsi" w:hAnsiTheme="minorHAnsi" w:cs="Arial"/>
          <w:sz w:val="24"/>
        </w:rPr>
      </w:pPr>
      <w:bookmarkStart w:id="749" w:name="_Toc516056337"/>
      <w:bookmarkStart w:id="750" w:name="_Toc519500348"/>
      <w:bookmarkStart w:id="751" w:name="_Toc520730328"/>
      <w:bookmarkStart w:id="752" w:name="_Toc522739320"/>
      <w:bookmarkStart w:id="753" w:name="_Toc522739459"/>
      <w:bookmarkStart w:id="754" w:name="_Toc523237489"/>
      <w:bookmarkStart w:id="755" w:name="_Toc1472868"/>
      <w:r w:rsidRPr="00381FB7">
        <w:rPr>
          <w:rFonts w:asciiTheme="minorHAnsi" w:hAnsiTheme="minorHAnsi" w:cs="Arial"/>
          <w:sz w:val="24"/>
        </w:rPr>
        <w:t>DATA SUBJECTS' RIGHTS</w:t>
      </w:r>
      <w:bookmarkEnd w:id="749"/>
      <w:bookmarkEnd w:id="750"/>
      <w:bookmarkEnd w:id="751"/>
      <w:bookmarkEnd w:id="752"/>
      <w:bookmarkEnd w:id="753"/>
      <w:bookmarkEnd w:id="754"/>
      <w:bookmarkEnd w:id="755"/>
    </w:p>
    <w:p w14:paraId="04C51870" w14:textId="77777777" w:rsidR="00137ABE" w:rsidRPr="00381FB7" w:rsidRDefault="00137ABE" w:rsidP="00137ABE">
      <w:pPr>
        <w:pStyle w:val="TLTLevel2"/>
        <w:jc w:val="both"/>
        <w:rPr>
          <w:rFonts w:asciiTheme="minorHAnsi" w:hAnsiTheme="minorHAnsi" w:cs="Arial"/>
          <w:sz w:val="24"/>
        </w:rPr>
      </w:pPr>
      <w:r w:rsidRPr="00381FB7">
        <w:rPr>
          <w:rFonts w:asciiTheme="minorHAnsi" w:hAnsiTheme="minorHAnsi" w:cs="Arial"/>
          <w:sz w:val="24"/>
        </w:rPr>
        <w:t xml:space="preserve">Each party shall maintain a record of individual requests from Data Subjects to exercise their rights under the Data Protection Legislation, including Subject Access Requests, requests for deletion, restriction, rectification, portability, objections and rights in relation to automated decision making. Records kept should include, but shall not necessarily be limited to, the following: </w:t>
      </w:r>
    </w:p>
    <w:p w14:paraId="1847336B" w14:textId="77777777" w:rsidR="00137ABE" w:rsidRPr="00381FB7" w:rsidRDefault="00137ABE" w:rsidP="00137ABE">
      <w:pPr>
        <w:pStyle w:val="TLTLevel3"/>
        <w:jc w:val="both"/>
        <w:rPr>
          <w:rFonts w:asciiTheme="minorHAnsi" w:hAnsiTheme="minorHAnsi" w:cs="Arial"/>
          <w:sz w:val="24"/>
        </w:rPr>
      </w:pPr>
      <w:r w:rsidRPr="00381FB7">
        <w:rPr>
          <w:rFonts w:asciiTheme="minorHAnsi" w:hAnsiTheme="minorHAnsi" w:cs="Arial"/>
          <w:sz w:val="24"/>
        </w:rPr>
        <w:t xml:space="preserve">copies of the relevant request received; </w:t>
      </w:r>
    </w:p>
    <w:p w14:paraId="7E8C4238" w14:textId="77777777" w:rsidR="00137ABE" w:rsidRPr="00381FB7" w:rsidRDefault="00137ABE" w:rsidP="00137ABE">
      <w:pPr>
        <w:pStyle w:val="TLTLevel3"/>
        <w:jc w:val="both"/>
        <w:rPr>
          <w:rFonts w:asciiTheme="minorHAnsi" w:hAnsiTheme="minorHAnsi" w:cs="Arial"/>
          <w:sz w:val="24"/>
        </w:rPr>
      </w:pPr>
      <w:r w:rsidRPr="00381FB7">
        <w:rPr>
          <w:rFonts w:asciiTheme="minorHAnsi" w:hAnsiTheme="minorHAnsi" w:cs="Arial"/>
          <w:sz w:val="24"/>
        </w:rPr>
        <w:t>details of the data accessed and shared with the Data Subject, if any; and</w:t>
      </w:r>
    </w:p>
    <w:p w14:paraId="65D560F1" w14:textId="77777777" w:rsidR="00137ABE" w:rsidRPr="00381FB7" w:rsidRDefault="00137ABE" w:rsidP="00137ABE">
      <w:pPr>
        <w:pStyle w:val="TLTLevel3"/>
        <w:jc w:val="both"/>
        <w:rPr>
          <w:rFonts w:asciiTheme="minorHAnsi" w:hAnsiTheme="minorHAnsi" w:cs="Arial"/>
          <w:sz w:val="24"/>
        </w:rPr>
      </w:pPr>
      <w:r w:rsidRPr="00381FB7">
        <w:rPr>
          <w:rFonts w:asciiTheme="minorHAnsi" w:hAnsiTheme="minorHAnsi" w:cs="Arial"/>
          <w:sz w:val="24"/>
        </w:rPr>
        <w:t xml:space="preserve">notes of any meetings, correspondence or phone calls relating to the request. </w:t>
      </w:r>
    </w:p>
    <w:p w14:paraId="45F4EE78" w14:textId="77777777" w:rsidR="00137ABE" w:rsidRPr="00381FB7" w:rsidRDefault="00137ABE" w:rsidP="00137ABE">
      <w:pPr>
        <w:pStyle w:val="TLTLevel2"/>
        <w:numPr>
          <w:ilvl w:val="0"/>
          <w:numId w:val="0"/>
        </w:numPr>
        <w:ind w:left="720"/>
        <w:jc w:val="both"/>
        <w:rPr>
          <w:rFonts w:asciiTheme="minorHAnsi" w:hAnsiTheme="minorHAnsi" w:cs="Arial"/>
          <w:sz w:val="24"/>
        </w:rPr>
      </w:pPr>
    </w:p>
    <w:p w14:paraId="606D412A" w14:textId="77777777" w:rsidR="00137ABE" w:rsidRPr="00381FB7" w:rsidRDefault="00137ABE" w:rsidP="00137ABE">
      <w:pPr>
        <w:pStyle w:val="TLTLevel2"/>
        <w:numPr>
          <w:ilvl w:val="0"/>
          <w:numId w:val="0"/>
        </w:numPr>
        <w:ind w:left="720"/>
        <w:jc w:val="both"/>
        <w:rPr>
          <w:rFonts w:asciiTheme="minorHAnsi" w:hAnsiTheme="minorHAnsi" w:cs="Arial"/>
          <w:sz w:val="24"/>
        </w:rPr>
      </w:pPr>
      <w:r w:rsidRPr="00B60FAF">
        <w:rPr>
          <w:rFonts w:asciiTheme="minorHAnsi" w:hAnsiTheme="minorHAnsi" w:cs="Arial"/>
          <w:sz w:val="24"/>
        </w:rPr>
        <w:t xml:space="preserve"> The Provider shall be responsible for responding to individual requests from Data Subjects to exercise their rights under the Data Protection Legislation in relation to the Shared Personal Data. The Provider shall provide all reasonable assistance to enable Participating Authorities to comply with any requests received and to respond to queries or complaints from Data Subjects. The party that receives a request from an individual will be responsible for the costs of complying with the request. The basis of calculating such costs shall be agreed in advance in writing by the parties.</w:t>
      </w:r>
    </w:p>
    <w:p w14:paraId="5A69E4B6" w14:textId="77777777" w:rsidR="00137ABE" w:rsidRPr="00381FB7" w:rsidRDefault="00137ABE" w:rsidP="00137ABE">
      <w:pPr>
        <w:pStyle w:val="TLTLevel1Bold"/>
        <w:jc w:val="both"/>
        <w:outlineLvl w:val="0"/>
        <w:rPr>
          <w:rFonts w:asciiTheme="minorHAnsi" w:hAnsiTheme="minorHAnsi" w:cs="Arial"/>
          <w:sz w:val="24"/>
        </w:rPr>
      </w:pPr>
      <w:bookmarkStart w:id="756" w:name="_Toc516056338"/>
      <w:bookmarkStart w:id="757" w:name="_Toc519500349"/>
      <w:bookmarkStart w:id="758" w:name="_Toc520730329"/>
      <w:bookmarkStart w:id="759" w:name="_Toc522739321"/>
      <w:bookmarkStart w:id="760" w:name="_Toc522739460"/>
      <w:bookmarkStart w:id="761" w:name="_Toc523237490"/>
      <w:bookmarkStart w:id="762" w:name="_Toc1472869"/>
      <w:r w:rsidRPr="00381FB7">
        <w:rPr>
          <w:rFonts w:asciiTheme="minorHAnsi" w:hAnsiTheme="minorHAnsi" w:cs="Arial"/>
          <w:sz w:val="24"/>
        </w:rPr>
        <w:t>DATA RETENTION AND DELETION</w:t>
      </w:r>
      <w:bookmarkEnd w:id="756"/>
      <w:bookmarkEnd w:id="757"/>
      <w:bookmarkEnd w:id="758"/>
      <w:bookmarkEnd w:id="759"/>
      <w:bookmarkEnd w:id="760"/>
      <w:bookmarkEnd w:id="761"/>
      <w:bookmarkEnd w:id="762"/>
    </w:p>
    <w:p w14:paraId="2B780F02" w14:textId="77777777" w:rsidR="00137ABE" w:rsidRPr="00381FB7" w:rsidRDefault="00137ABE" w:rsidP="00137ABE">
      <w:pPr>
        <w:pStyle w:val="TLTLevel2"/>
        <w:jc w:val="both"/>
        <w:rPr>
          <w:rFonts w:asciiTheme="minorHAnsi" w:hAnsiTheme="minorHAnsi" w:cs="Arial"/>
          <w:sz w:val="24"/>
        </w:rPr>
      </w:pPr>
      <w:bookmarkStart w:id="763" w:name="_Ref456187029"/>
      <w:r w:rsidRPr="00381FB7">
        <w:rPr>
          <w:rFonts w:asciiTheme="minorHAnsi" w:hAnsiTheme="minorHAnsi" w:cs="Arial"/>
          <w:sz w:val="24"/>
        </w:rPr>
        <w:t>Neither party shall retain or process Shared Personal Data for longer than is necessary to carry out the Agreed Purposes.</w:t>
      </w:r>
      <w:bookmarkEnd w:id="763"/>
      <w:r w:rsidRPr="00381FB7">
        <w:rPr>
          <w:rFonts w:asciiTheme="minorHAnsi" w:hAnsiTheme="minorHAnsi" w:cs="Arial"/>
          <w:sz w:val="24"/>
        </w:rPr>
        <w:t xml:space="preserve"> </w:t>
      </w:r>
    </w:p>
    <w:p w14:paraId="37E480FD" w14:textId="77777777" w:rsidR="00137ABE" w:rsidRPr="00381FB7" w:rsidRDefault="00137ABE" w:rsidP="00137ABE">
      <w:pPr>
        <w:pStyle w:val="TLTLevel2"/>
        <w:jc w:val="both"/>
        <w:rPr>
          <w:rFonts w:asciiTheme="minorHAnsi" w:hAnsiTheme="minorHAnsi" w:cs="Arial"/>
          <w:sz w:val="24"/>
        </w:rPr>
      </w:pPr>
      <w:r w:rsidRPr="00381FB7">
        <w:rPr>
          <w:rFonts w:asciiTheme="minorHAnsi" w:hAnsiTheme="minorHAnsi" w:cs="Arial"/>
          <w:sz w:val="24"/>
        </w:rPr>
        <w:t xml:space="preserve">Notwithstanding clause </w:t>
      </w:r>
      <w:r w:rsidRPr="00880AF7">
        <w:rPr>
          <w:rFonts w:asciiTheme="minorHAnsi" w:hAnsiTheme="minorHAnsi" w:cs="Arial"/>
          <w:sz w:val="24"/>
        </w:rPr>
        <w:fldChar w:fldCharType="begin"/>
      </w:r>
      <w:r w:rsidRPr="00381FB7">
        <w:rPr>
          <w:rFonts w:asciiTheme="minorHAnsi" w:hAnsiTheme="minorHAnsi" w:cs="Arial"/>
          <w:sz w:val="24"/>
        </w:rPr>
        <w:instrText xml:space="preserve"> REF _Ref456187029 \r \h  \* MERGEFORMAT </w:instrText>
      </w:r>
      <w:r w:rsidRPr="00880AF7">
        <w:rPr>
          <w:rFonts w:asciiTheme="minorHAnsi" w:hAnsiTheme="minorHAnsi" w:cs="Arial"/>
          <w:sz w:val="24"/>
        </w:rPr>
      </w:r>
      <w:r w:rsidRPr="00880AF7">
        <w:rPr>
          <w:rFonts w:asciiTheme="minorHAnsi" w:hAnsiTheme="minorHAnsi" w:cs="Arial"/>
          <w:sz w:val="24"/>
        </w:rPr>
        <w:fldChar w:fldCharType="separate"/>
      </w:r>
      <w:r w:rsidRPr="00381FB7">
        <w:rPr>
          <w:rFonts w:asciiTheme="minorHAnsi" w:hAnsiTheme="minorHAnsi" w:cs="Arial"/>
          <w:sz w:val="24"/>
        </w:rPr>
        <w:t>6.1</w:t>
      </w:r>
      <w:r w:rsidRPr="00880AF7">
        <w:rPr>
          <w:rFonts w:asciiTheme="minorHAnsi" w:hAnsiTheme="minorHAnsi" w:cs="Arial"/>
          <w:sz w:val="24"/>
        </w:rPr>
        <w:fldChar w:fldCharType="end"/>
      </w:r>
      <w:r w:rsidRPr="00381FB7">
        <w:rPr>
          <w:rFonts w:asciiTheme="minorHAnsi" w:hAnsiTheme="minorHAnsi" w:cs="Arial"/>
          <w:sz w:val="24"/>
        </w:rPr>
        <w:t xml:space="preserve">, each party may continue to retain Shared Personal Data in accordance with any applicable statutory or professional retention periods. </w:t>
      </w:r>
    </w:p>
    <w:p w14:paraId="54354BC4" w14:textId="77777777" w:rsidR="00137ABE" w:rsidRPr="00381FB7" w:rsidRDefault="00137ABE" w:rsidP="00137ABE">
      <w:pPr>
        <w:pStyle w:val="TLTLevel2"/>
        <w:jc w:val="both"/>
        <w:rPr>
          <w:rFonts w:asciiTheme="minorHAnsi" w:hAnsiTheme="minorHAnsi" w:cs="Arial"/>
          <w:sz w:val="24"/>
        </w:rPr>
      </w:pPr>
      <w:bookmarkStart w:id="764" w:name="_Ref456187557"/>
      <w:r w:rsidRPr="00381FB7">
        <w:rPr>
          <w:rFonts w:asciiTheme="minorHAnsi" w:hAnsiTheme="minorHAnsi" w:cs="Arial"/>
          <w:sz w:val="24"/>
        </w:rPr>
        <w:t>Each party shall ensure that all Shared Personal Data is returned to the other party or destroyed in accordance with the agreed Deletion Procedure:</w:t>
      </w:r>
      <w:bookmarkEnd w:id="764"/>
    </w:p>
    <w:p w14:paraId="1BA88096" w14:textId="77777777" w:rsidR="00137ABE" w:rsidRPr="00381FB7" w:rsidRDefault="00137ABE" w:rsidP="00137ABE">
      <w:pPr>
        <w:pStyle w:val="TLTLevel3"/>
        <w:jc w:val="both"/>
        <w:rPr>
          <w:rFonts w:asciiTheme="minorHAnsi" w:hAnsiTheme="minorHAnsi" w:cs="Arial"/>
          <w:sz w:val="24"/>
        </w:rPr>
      </w:pPr>
      <w:r w:rsidRPr="00381FB7">
        <w:rPr>
          <w:rFonts w:asciiTheme="minorHAnsi" w:hAnsiTheme="minorHAnsi" w:cs="Arial"/>
          <w:sz w:val="24"/>
        </w:rPr>
        <w:t>on termination or expiry of this Agreement; or</w:t>
      </w:r>
    </w:p>
    <w:p w14:paraId="2A59C0ED" w14:textId="77777777" w:rsidR="00137ABE" w:rsidRPr="00381FB7" w:rsidRDefault="00137ABE" w:rsidP="00137ABE">
      <w:pPr>
        <w:pStyle w:val="TLTLevel3"/>
        <w:jc w:val="both"/>
        <w:rPr>
          <w:rFonts w:asciiTheme="minorHAnsi" w:hAnsiTheme="minorHAnsi" w:cs="Arial"/>
          <w:sz w:val="24"/>
        </w:rPr>
      </w:pPr>
      <w:r w:rsidRPr="00381FB7">
        <w:rPr>
          <w:rFonts w:asciiTheme="minorHAnsi" w:hAnsiTheme="minorHAnsi" w:cs="Arial"/>
          <w:sz w:val="24"/>
        </w:rPr>
        <w:t>once processing of the Shared Personal Data is no longer necessary for the Agreed Purposes.</w:t>
      </w:r>
    </w:p>
    <w:p w14:paraId="504B140C" w14:textId="77777777" w:rsidR="00137ABE" w:rsidRPr="00381FB7" w:rsidRDefault="00137ABE" w:rsidP="00137ABE">
      <w:pPr>
        <w:pStyle w:val="TLTLevel2"/>
        <w:jc w:val="both"/>
        <w:rPr>
          <w:rFonts w:asciiTheme="minorHAnsi" w:hAnsiTheme="minorHAnsi" w:cs="Arial"/>
          <w:sz w:val="24"/>
        </w:rPr>
      </w:pPr>
      <w:r w:rsidRPr="00381FB7">
        <w:rPr>
          <w:rFonts w:asciiTheme="minorHAnsi" w:hAnsiTheme="minorHAnsi" w:cs="Arial"/>
          <w:sz w:val="24"/>
        </w:rPr>
        <w:t xml:space="preserve">Following the deletion of the Shared Personal Data in accordance with clause </w:t>
      </w:r>
      <w:r w:rsidRPr="00880AF7">
        <w:rPr>
          <w:rFonts w:asciiTheme="minorHAnsi" w:hAnsiTheme="minorHAnsi" w:cs="Arial"/>
          <w:sz w:val="24"/>
        </w:rPr>
        <w:fldChar w:fldCharType="begin"/>
      </w:r>
      <w:r w:rsidRPr="00381FB7">
        <w:rPr>
          <w:rFonts w:asciiTheme="minorHAnsi" w:hAnsiTheme="minorHAnsi" w:cs="Arial"/>
          <w:sz w:val="24"/>
        </w:rPr>
        <w:instrText xml:space="preserve"> REF _Ref456187557 \r \h  \* MERGEFORMAT </w:instrText>
      </w:r>
      <w:r w:rsidRPr="00880AF7">
        <w:rPr>
          <w:rFonts w:asciiTheme="minorHAnsi" w:hAnsiTheme="minorHAnsi" w:cs="Arial"/>
          <w:sz w:val="24"/>
        </w:rPr>
      </w:r>
      <w:r w:rsidRPr="00880AF7">
        <w:rPr>
          <w:rFonts w:asciiTheme="minorHAnsi" w:hAnsiTheme="minorHAnsi" w:cs="Arial"/>
          <w:sz w:val="24"/>
        </w:rPr>
        <w:fldChar w:fldCharType="separate"/>
      </w:r>
      <w:r w:rsidRPr="00381FB7">
        <w:rPr>
          <w:rFonts w:asciiTheme="minorHAnsi" w:hAnsiTheme="minorHAnsi" w:cs="Arial"/>
          <w:sz w:val="24"/>
        </w:rPr>
        <w:t>6.3</w:t>
      </w:r>
      <w:r w:rsidRPr="00880AF7">
        <w:rPr>
          <w:rFonts w:asciiTheme="minorHAnsi" w:hAnsiTheme="minorHAnsi" w:cs="Arial"/>
          <w:sz w:val="24"/>
        </w:rPr>
        <w:fldChar w:fldCharType="end"/>
      </w:r>
      <w:r w:rsidRPr="00381FB7">
        <w:rPr>
          <w:rFonts w:asciiTheme="minorHAnsi" w:hAnsiTheme="minorHAnsi" w:cs="Arial"/>
          <w:sz w:val="24"/>
        </w:rPr>
        <w:t xml:space="preserve">, each party shall notify the other that the Shared Personal Data in question has been deleted in accordance with the Deletion Procedure. </w:t>
      </w:r>
    </w:p>
    <w:p w14:paraId="6B4CE2EE" w14:textId="77777777" w:rsidR="00137ABE" w:rsidRPr="00381FB7" w:rsidRDefault="00137ABE" w:rsidP="00137ABE">
      <w:pPr>
        <w:pStyle w:val="TLTLevel1Bold"/>
        <w:jc w:val="both"/>
        <w:outlineLvl w:val="0"/>
        <w:rPr>
          <w:rFonts w:asciiTheme="minorHAnsi" w:hAnsiTheme="minorHAnsi" w:cs="Arial"/>
          <w:sz w:val="24"/>
        </w:rPr>
      </w:pPr>
      <w:bookmarkStart w:id="765" w:name="_Toc516056339"/>
      <w:bookmarkStart w:id="766" w:name="_Toc519500350"/>
      <w:bookmarkStart w:id="767" w:name="_Toc520730330"/>
      <w:bookmarkStart w:id="768" w:name="_Toc522739322"/>
      <w:bookmarkStart w:id="769" w:name="_Toc522739461"/>
      <w:bookmarkStart w:id="770" w:name="_Toc523237491"/>
      <w:bookmarkStart w:id="771" w:name="_Toc1472870"/>
      <w:r w:rsidRPr="00381FB7">
        <w:rPr>
          <w:rFonts w:asciiTheme="minorHAnsi" w:hAnsiTheme="minorHAnsi" w:cs="Arial"/>
          <w:sz w:val="24"/>
        </w:rPr>
        <w:t>TRANSFERS OF SHARED PERSONAL DATA TO THIRD COUNTRIES</w:t>
      </w:r>
      <w:bookmarkEnd w:id="765"/>
      <w:bookmarkEnd w:id="766"/>
      <w:bookmarkEnd w:id="767"/>
      <w:bookmarkEnd w:id="768"/>
      <w:bookmarkEnd w:id="769"/>
      <w:bookmarkEnd w:id="770"/>
      <w:bookmarkEnd w:id="771"/>
    </w:p>
    <w:p w14:paraId="7FAAA4BE" w14:textId="77777777" w:rsidR="00137ABE" w:rsidRPr="00381FB7" w:rsidRDefault="00137ABE" w:rsidP="00137ABE">
      <w:pPr>
        <w:pStyle w:val="TLTLevel2"/>
        <w:jc w:val="both"/>
        <w:rPr>
          <w:rFonts w:asciiTheme="minorHAnsi" w:hAnsiTheme="minorHAnsi" w:cs="Arial"/>
          <w:sz w:val="24"/>
        </w:rPr>
      </w:pPr>
      <w:r w:rsidRPr="00381FB7">
        <w:rPr>
          <w:rFonts w:asciiTheme="minorHAnsi" w:hAnsiTheme="minorHAnsi" w:cs="Arial"/>
          <w:sz w:val="24"/>
        </w:rPr>
        <w:t xml:space="preserve">Neither party shall disclose or transfer the Shared Personal Data to any person located in a Third Country without the prior written consent of the other party. </w:t>
      </w:r>
    </w:p>
    <w:p w14:paraId="507EF699" w14:textId="77777777" w:rsidR="00137ABE" w:rsidRPr="00381FB7" w:rsidRDefault="00137ABE" w:rsidP="00137ABE">
      <w:pPr>
        <w:pStyle w:val="TLTLevel2"/>
        <w:jc w:val="both"/>
        <w:rPr>
          <w:rFonts w:asciiTheme="minorHAnsi" w:hAnsiTheme="minorHAnsi" w:cs="Arial"/>
          <w:sz w:val="24"/>
        </w:rPr>
      </w:pPr>
      <w:r w:rsidRPr="00381FB7">
        <w:rPr>
          <w:rFonts w:asciiTheme="minorHAnsi" w:hAnsiTheme="minorHAnsi" w:cs="Arial"/>
          <w:sz w:val="24"/>
        </w:rPr>
        <w:t xml:space="preserve">If the Provider is located in a Third Country, the Provider shall take all steps required by the Participating Authorities to ensure adequate safeguards are in place to protect the Shared Personal Data, including but not limited to entering into standard contractual clauses. </w:t>
      </w:r>
    </w:p>
    <w:p w14:paraId="31C722E0" w14:textId="77777777" w:rsidR="00137ABE" w:rsidRPr="00381FB7" w:rsidRDefault="00137ABE" w:rsidP="00137ABE">
      <w:pPr>
        <w:pStyle w:val="TLTLevel1Bold"/>
        <w:jc w:val="both"/>
        <w:outlineLvl w:val="0"/>
        <w:rPr>
          <w:rFonts w:asciiTheme="minorHAnsi" w:hAnsiTheme="minorHAnsi" w:cs="Arial"/>
          <w:sz w:val="24"/>
        </w:rPr>
      </w:pPr>
      <w:bookmarkStart w:id="772" w:name="_Ref456190334"/>
      <w:bookmarkStart w:id="773" w:name="_Toc516056340"/>
      <w:bookmarkStart w:id="774" w:name="_Toc519500351"/>
      <w:bookmarkStart w:id="775" w:name="_Toc520730331"/>
      <w:bookmarkStart w:id="776" w:name="_Toc522739323"/>
      <w:bookmarkStart w:id="777" w:name="_Toc522739462"/>
      <w:bookmarkStart w:id="778" w:name="_Toc523237492"/>
      <w:bookmarkStart w:id="779" w:name="_Toc1472871"/>
      <w:r w:rsidRPr="00381FB7">
        <w:rPr>
          <w:rFonts w:asciiTheme="minorHAnsi" w:hAnsiTheme="minorHAnsi" w:cs="Arial"/>
          <w:sz w:val="24"/>
        </w:rPr>
        <w:t>SECURITY OF SHARED PERSONAL DATA</w:t>
      </w:r>
      <w:bookmarkEnd w:id="772"/>
      <w:bookmarkEnd w:id="773"/>
      <w:bookmarkEnd w:id="774"/>
      <w:bookmarkEnd w:id="775"/>
      <w:bookmarkEnd w:id="776"/>
      <w:bookmarkEnd w:id="777"/>
      <w:bookmarkEnd w:id="778"/>
      <w:bookmarkEnd w:id="779"/>
    </w:p>
    <w:p w14:paraId="3F91B64E" w14:textId="77777777" w:rsidR="00137ABE" w:rsidRPr="00381FB7" w:rsidRDefault="00137ABE" w:rsidP="00137ABE">
      <w:pPr>
        <w:pStyle w:val="TLTLevel2"/>
        <w:jc w:val="both"/>
        <w:rPr>
          <w:rFonts w:asciiTheme="minorHAnsi" w:hAnsiTheme="minorHAnsi" w:cs="Arial"/>
          <w:sz w:val="24"/>
        </w:rPr>
      </w:pPr>
      <w:r w:rsidRPr="00381FB7">
        <w:rPr>
          <w:rFonts w:asciiTheme="minorHAnsi" w:hAnsiTheme="minorHAnsi" w:cs="Arial"/>
          <w:sz w:val="24"/>
        </w:rPr>
        <w:t xml:space="preserve">Having regard to the state of technological development and the cost of implementing such measures, each party shall have and maintain in place throughout the term of this Agreement appropriate technical and organisational measures as set out in Appendix 7 (Security Measures) in order to: </w:t>
      </w:r>
    </w:p>
    <w:p w14:paraId="540B9A63" w14:textId="77777777" w:rsidR="00137ABE" w:rsidRPr="00381FB7" w:rsidRDefault="00137ABE" w:rsidP="00137ABE">
      <w:pPr>
        <w:pStyle w:val="TLTLevel3"/>
        <w:jc w:val="both"/>
        <w:rPr>
          <w:rFonts w:asciiTheme="minorHAnsi" w:hAnsiTheme="minorHAnsi" w:cs="Arial"/>
          <w:sz w:val="24"/>
        </w:rPr>
      </w:pPr>
      <w:r w:rsidRPr="00381FB7">
        <w:rPr>
          <w:rFonts w:asciiTheme="minorHAnsi" w:hAnsiTheme="minorHAnsi" w:cs="Arial"/>
          <w:sz w:val="24"/>
        </w:rPr>
        <w:t xml:space="preserve">prevent: </w:t>
      </w:r>
    </w:p>
    <w:p w14:paraId="5C2EAFD0" w14:textId="77777777" w:rsidR="00137ABE" w:rsidRPr="00381FB7" w:rsidRDefault="00137ABE" w:rsidP="00137ABE">
      <w:pPr>
        <w:pStyle w:val="TLTLevel4"/>
        <w:jc w:val="both"/>
        <w:rPr>
          <w:rFonts w:asciiTheme="minorHAnsi" w:hAnsiTheme="minorHAnsi" w:cs="Arial"/>
          <w:sz w:val="24"/>
        </w:rPr>
      </w:pPr>
      <w:r w:rsidRPr="00381FB7">
        <w:rPr>
          <w:rFonts w:asciiTheme="minorHAnsi" w:hAnsiTheme="minorHAnsi" w:cs="Arial"/>
          <w:sz w:val="24"/>
        </w:rPr>
        <w:t>unauthorised or unlawful processing of the Shared Personal Data; and</w:t>
      </w:r>
    </w:p>
    <w:p w14:paraId="061BB554" w14:textId="77777777" w:rsidR="00137ABE" w:rsidRPr="00381FB7" w:rsidRDefault="00137ABE" w:rsidP="00137ABE">
      <w:pPr>
        <w:pStyle w:val="TLTLevel4"/>
        <w:jc w:val="both"/>
        <w:rPr>
          <w:rFonts w:asciiTheme="minorHAnsi" w:hAnsiTheme="minorHAnsi" w:cs="Arial"/>
          <w:sz w:val="24"/>
        </w:rPr>
      </w:pPr>
      <w:r w:rsidRPr="00381FB7">
        <w:rPr>
          <w:rFonts w:asciiTheme="minorHAnsi" w:hAnsiTheme="minorHAnsi" w:cs="Arial"/>
          <w:sz w:val="24"/>
        </w:rPr>
        <w:t>the accidental loss or destruction of, or damage to, the Shared Personal Data; and</w:t>
      </w:r>
    </w:p>
    <w:p w14:paraId="7008072B" w14:textId="77777777" w:rsidR="00137ABE" w:rsidRPr="00381FB7" w:rsidRDefault="00137ABE" w:rsidP="00137ABE">
      <w:pPr>
        <w:pStyle w:val="TLTLevel3"/>
        <w:jc w:val="both"/>
        <w:rPr>
          <w:rFonts w:asciiTheme="minorHAnsi" w:hAnsiTheme="minorHAnsi" w:cs="Arial"/>
          <w:sz w:val="24"/>
        </w:rPr>
      </w:pPr>
      <w:r w:rsidRPr="00381FB7">
        <w:rPr>
          <w:rFonts w:asciiTheme="minorHAnsi" w:hAnsiTheme="minorHAnsi" w:cs="Arial"/>
          <w:sz w:val="24"/>
        </w:rPr>
        <w:t xml:space="preserve">ensure a level of security appropriate to: </w:t>
      </w:r>
    </w:p>
    <w:p w14:paraId="7F07EA8A" w14:textId="77777777" w:rsidR="00137ABE" w:rsidRPr="00381FB7" w:rsidRDefault="00137ABE" w:rsidP="00137ABE">
      <w:pPr>
        <w:pStyle w:val="TLTLevel4"/>
        <w:jc w:val="both"/>
        <w:rPr>
          <w:rFonts w:asciiTheme="minorHAnsi" w:hAnsiTheme="minorHAnsi" w:cs="Arial"/>
          <w:sz w:val="24"/>
        </w:rPr>
      </w:pPr>
      <w:r w:rsidRPr="00381FB7">
        <w:rPr>
          <w:rFonts w:asciiTheme="minorHAnsi" w:hAnsiTheme="minorHAnsi" w:cs="Arial"/>
          <w:sz w:val="24"/>
        </w:rPr>
        <w:t>the harm that might result from such unauthorised or unlawful processing or accidental loss, destruction or damage; and</w:t>
      </w:r>
    </w:p>
    <w:p w14:paraId="6DBD9BF4" w14:textId="77777777" w:rsidR="00137ABE" w:rsidRPr="00381FB7" w:rsidRDefault="00137ABE" w:rsidP="00137ABE">
      <w:pPr>
        <w:pStyle w:val="TLTLevel4"/>
        <w:jc w:val="both"/>
        <w:rPr>
          <w:rFonts w:asciiTheme="minorHAnsi" w:hAnsiTheme="minorHAnsi" w:cs="Arial"/>
          <w:sz w:val="24"/>
        </w:rPr>
      </w:pPr>
      <w:r w:rsidRPr="00381FB7">
        <w:rPr>
          <w:rFonts w:asciiTheme="minorHAnsi" w:hAnsiTheme="minorHAnsi" w:cs="Arial"/>
          <w:sz w:val="24"/>
        </w:rPr>
        <w:t xml:space="preserve">the nature of the Shared Personal Data to be protected. </w:t>
      </w:r>
    </w:p>
    <w:p w14:paraId="1E14C82B" w14:textId="77777777" w:rsidR="00137ABE" w:rsidRPr="00381FB7" w:rsidRDefault="00137ABE" w:rsidP="00137ABE">
      <w:pPr>
        <w:pStyle w:val="TLTLevel2"/>
        <w:jc w:val="both"/>
        <w:rPr>
          <w:rFonts w:asciiTheme="minorHAnsi" w:hAnsiTheme="minorHAnsi" w:cs="Arial"/>
          <w:sz w:val="24"/>
        </w:rPr>
      </w:pPr>
      <w:bookmarkStart w:id="780" w:name="_Ref456188037"/>
      <w:r w:rsidRPr="00381FB7">
        <w:rPr>
          <w:rFonts w:asciiTheme="minorHAnsi" w:hAnsiTheme="minorHAnsi" w:cs="Arial"/>
          <w:sz w:val="24"/>
        </w:rPr>
        <w:t>Each party shall ensure that its staff members are appropriately trained to handle and process the Shared Personal Data in accordance with the technical and organisational security measures set out in Appendix 7 (Security Measures) and with the Data Protection Legislation.</w:t>
      </w:r>
      <w:bookmarkEnd w:id="780"/>
      <w:r w:rsidRPr="00381FB7">
        <w:rPr>
          <w:rFonts w:asciiTheme="minorHAnsi" w:hAnsiTheme="minorHAnsi" w:cs="Arial"/>
          <w:sz w:val="24"/>
        </w:rPr>
        <w:t xml:space="preserve"> </w:t>
      </w:r>
    </w:p>
    <w:p w14:paraId="1E4FDC16" w14:textId="77777777" w:rsidR="00137ABE" w:rsidRPr="00381FB7" w:rsidRDefault="00137ABE" w:rsidP="00137ABE">
      <w:pPr>
        <w:pStyle w:val="TLTLevel2"/>
        <w:jc w:val="both"/>
        <w:rPr>
          <w:rFonts w:asciiTheme="minorHAnsi" w:hAnsiTheme="minorHAnsi" w:cs="Arial"/>
          <w:sz w:val="24"/>
        </w:rPr>
      </w:pPr>
      <w:r w:rsidRPr="00381FB7">
        <w:rPr>
          <w:rFonts w:asciiTheme="minorHAnsi" w:hAnsiTheme="minorHAnsi" w:cs="Arial"/>
          <w:sz w:val="24"/>
        </w:rPr>
        <w:t xml:space="preserve">The level, content and regularity of training referred to in clause </w:t>
      </w:r>
      <w:r w:rsidRPr="00880AF7">
        <w:rPr>
          <w:rFonts w:asciiTheme="minorHAnsi" w:hAnsiTheme="minorHAnsi" w:cs="Arial"/>
          <w:sz w:val="24"/>
        </w:rPr>
        <w:fldChar w:fldCharType="begin"/>
      </w:r>
      <w:r w:rsidRPr="00381FB7">
        <w:rPr>
          <w:rFonts w:asciiTheme="minorHAnsi" w:hAnsiTheme="minorHAnsi" w:cs="Arial"/>
          <w:sz w:val="24"/>
        </w:rPr>
        <w:instrText xml:space="preserve"> REF _Ref456188037 \r \h  \* MERGEFORMAT </w:instrText>
      </w:r>
      <w:r w:rsidRPr="00880AF7">
        <w:rPr>
          <w:rFonts w:asciiTheme="minorHAnsi" w:hAnsiTheme="minorHAnsi" w:cs="Arial"/>
          <w:sz w:val="24"/>
        </w:rPr>
      </w:r>
      <w:r w:rsidRPr="00880AF7">
        <w:rPr>
          <w:rFonts w:asciiTheme="minorHAnsi" w:hAnsiTheme="minorHAnsi" w:cs="Arial"/>
          <w:sz w:val="24"/>
        </w:rPr>
        <w:fldChar w:fldCharType="separate"/>
      </w:r>
      <w:r w:rsidRPr="00381FB7">
        <w:rPr>
          <w:rFonts w:asciiTheme="minorHAnsi" w:hAnsiTheme="minorHAnsi" w:cs="Arial"/>
          <w:sz w:val="24"/>
        </w:rPr>
        <w:t>8.2</w:t>
      </w:r>
      <w:r w:rsidRPr="00880AF7">
        <w:rPr>
          <w:rFonts w:asciiTheme="minorHAnsi" w:hAnsiTheme="minorHAnsi" w:cs="Arial"/>
          <w:sz w:val="24"/>
        </w:rPr>
        <w:fldChar w:fldCharType="end"/>
      </w:r>
      <w:r w:rsidRPr="00381FB7">
        <w:rPr>
          <w:rFonts w:asciiTheme="minorHAnsi" w:hAnsiTheme="minorHAnsi" w:cs="Arial"/>
          <w:sz w:val="24"/>
        </w:rPr>
        <w:t xml:space="preserve"> shall be proportionate to the staff members’ role, responsibility and frequency with respect to their handling and processing of the Shared Personal Data and to the nature of the Shared Personal Data handled by the relevant staff members.</w:t>
      </w:r>
    </w:p>
    <w:p w14:paraId="78BAEFE3" w14:textId="77777777" w:rsidR="00137ABE" w:rsidRPr="00381FB7" w:rsidRDefault="00137ABE" w:rsidP="00137ABE">
      <w:pPr>
        <w:pStyle w:val="TLTLevel2"/>
        <w:jc w:val="both"/>
        <w:rPr>
          <w:rFonts w:asciiTheme="minorHAnsi" w:hAnsiTheme="minorHAnsi" w:cs="Arial"/>
          <w:sz w:val="24"/>
        </w:rPr>
      </w:pPr>
      <w:r w:rsidRPr="00381FB7">
        <w:rPr>
          <w:rFonts w:asciiTheme="minorHAnsi" w:hAnsiTheme="minorHAnsi" w:cs="Arial"/>
          <w:sz w:val="24"/>
        </w:rPr>
        <w:t xml:space="preserve">Each party shall ensure that only Permitted Recipients have access to the Shared Personal Data and shall ensure the reliability of all such Permitted Recipients. </w:t>
      </w:r>
    </w:p>
    <w:p w14:paraId="3691C4A3" w14:textId="77777777" w:rsidR="00137ABE" w:rsidRPr="00381FB7" w:rsidRDefault="00137ABE" w:rsidP="00137ABE">
      <w:pPr>
        <w:pStyle w:val="TLTLevel1Bold"/>
        <w:jc w:val="both"/>
        <w:outlineLvl w:val="0"/>
        <w:rPr>
          <w:rFonts w:asciiTheme="minorHAnsi" w:hAnsiTheme="minorHAnsi" w:cs="Arial"/>
          <w:sz w:val="24"/>
        </w:rPr>
      </w:pPr>
      <w:bookmarkStart w:id="781" w:name="_Toc516056341"/>
      <w:bookmarkStart w:id="782" w:name="_Toc519500352"/>
      <w:bookmarkStart w:id="783" w:name="_Toc520730332"/>
      <w:bookmarkStart w:id="784" w:name="_Toc522739324"/>
      <w:bookmarkStart w:id="785" w:name="_Toc522739463"/>
      <w:bookmarkStart w:id="786" w:name="_Toc523237493"/>
      <w:bookmarkStart w:id="787" w:name="_Toc1472872"/>
      <w:r w:rsidRPr="00381FB7">
        <w:rPr>
          <w:rFonts w:asciiTheme="minorHAnsi" w:hAnsiTheme="minorHAnsi" w:cs="Arial"/>
          <w:sz w:val="24"/>
        </w:rPr>
        <w:t>DATA SECURITY BREACHES AND REPORTING PROCEDURES</w:t>
      </w:r>
      <w:bookmarkEnd w:id="781"/>
      <w:bookmarkEnd w:id="782"/>
      <w:bookmarkEnd w:id="783"/>
      <w:bookmarkEnd w:id="784"/>
      <w:bookmarkEnd w:id="785"/>
      <w:bookmarkEnd w:id="786"/>
      <w:bookmarkEnd w:id="787"/>
    </w:p>
    <w:p w14:paraId="11316DB8" w14:textId="77777777" w:rsidR="00137ABE" w:rsidRPr="00381FB7" w:rsidRDefault="00137ABE" w:rsidP="00137ABE">
      <w:pPr>
        <w:pStyle w:val="TLTLevel2"/>
        <w:jc w:val="both"/>
        <w:rPr>
          <w:rFonts w:asciiTheme="minorHAnsi" w:hAnsiTheme="minorHAnsi" w:cs="Arial"/>
          <w:sz w:val="24"/>
        </w:rPr>
      </w:pPr>
      <w:r w:rsidRPr="00381FB7">
        <w:rPr>
          <w:rFonts w:asciiTheme="minorHAnsi" w:hAnsiTheme="minorHAnsi" w:cs="Arial"/>
          <w:sz w:val="24"/>
        </w:rPr>
        <w:t xml:space="preserve">Each party shall notify any potential or actual losses of the Shared Personal Data, and any Data Security Breach, to the other party’s SPoC as soon as possible and in any event within 24 hours after becoming aware of the breach. The SPoCs shall work together to consider the action required in order to resolve the issue in accordance with the applicable Data Protection Legislation. </w:t>
      </w:r>
    </w:p>
    <w:p w14:paraId="304AF0C7" w14:textId="77777777" w:rsidR="00137ABE" w:rsidRPr="00381FB7" w:rsidRDefault="00137ABE" w:rsidP="00137ABE">
      <w:pPr>
        <w:pStyle w:val="TLTLevel2"/>
        <w:jc w:val="both"/>
        <w:rPr>
          <w:rFonts w:asciiTheme="minorHAnsi" w:hAnsiTheme="minorHAnsi" w:cs="Arial"/>
          <w:sz w:val="24"/>
        </w:rPr>
      </w:pPr>
      <w:r w:rsidRPr="00381FB7">
        <w:rPr>
          <w:rFonts w:asciiTheme="minorHAnsi" w:hAnsiTheme="minorHAnsi" w:cs="Arial"/>
          <w:sz w:val="24"/>
        </w:rPr>
        <w:t xml:space="preserve">Each party shall provide reasonable assistance as is necessary to the other to facilitate the handling by the other party of any Data Security Breach in an expeditious and compliant manner. </w:t>
      </w:r>
    </w:p>
    <w:p w14:paraId="4603E054" w14:textId="77777777" w:rsidR="00137ABE" w:rsidRPr="00381FB7" w:rsidRDefault="00137ABE" w:rsidP="00137ABE">
      <w:pPr>
        <w:pStyle w:val="TLTLevel1Bold"/>
        <w:jc w:val="both"/>
        <w:outlineLvl w:val="0"/>
        <w:rPr>
          <w:rFonts w:asciiTheme="minorHAnsi" w:hAnsiTheme="minorHAnsi" w:cs="Arial"/>
          <w:sz w:val="24"/>
        </w:rPr>
      </w:pPr>
      <w:bookmarkStart w:id="788" w:name="_Toc516056342"/>
      <w:bookmarkStart w:id="789" w:name="_Toc519500353"/>
      <w:bookmarkStart w:id="790" w:name="_Toc520730333"/>
      <w:bookmarkStart w:id="791" w:name="_Toc522739325"/>
      <w:bookmarkStart w:id="792" w:name="_Toc522739464"/>
      <w:bookmarkStart w:id="793" w:name="_Toc523237494"/>
      <w:bookmarkStart w:id="794" w:name="_Toc1472873"/>
      <w:r w:rsidRPr="00381FB7">
        <w:rPr>
          <w:rFonts w:asciiTheme="minorHAnsi" w:hAnsiTheme="minorHAnsi" w:cs="Arial"/>
          <w:sz w:val="24"/>
        </w:rPr>
        <w:t>REVIEW OF AGREEMENT</w:t>
      </w:r>
      <w:bookmarkEnd w:id="788"/>
      <w:bookmarkEnd w:id="789"/>
      <w:bookmarkEnd w:id="790"/>
      <w:bookmarkEnd w:id="791"/>
      <w:bookmarkEnd w:id="792"/>
      <w:bookmarkEnd w:id="793"/>
      <w:bookmarkEnd w:id="794"/>
    </w:p>
    <w:p w14:paraId="1DC1CEC9" w14:textId="77777777" w:rsidR="00137ABE" w:rsidRPr="00381FB7" w:rsidRDefault="00137ABE" w:rsidP="00137ABE">
      <w:pPr>
        <w:pStyle w:val="TLTLevel2"/>
        <w:jc w:val="both"/>
        <w:rPr>
          <w:rFonts w:asciiTheme="minorHAnsi" w:hAnsiTheme="minorHAnsi" w:cs="Arial"/>
          <w:sz w:val="24"/>
        </w:rPr>
      </w:pPr>
      <w:r w:rsidRPr="00381FB7">
        <w:rPr>
          <w:rFonts w:asciiTheme="minorHAnsi" w:hAnsiTheme="minorHAnsi" w:cs="Arial"/>
          <w:sz w:val="24"/>
        </w:rPr>
        <w:t xml:space="preserve">The parties shall review the effectiveness of this data sharing initiative and Agreement every six (6) months and upon the addition and removal of a party, having consideration to the aims and purposes set out in this Agreement and to the Agreed Purpose. The parties shall continue, amend or terminate this Agreement depending on the outcome of this review. </w:t>
      </w:r>
    </w:p>
    <w:p w14:paraId="2F26A773" w14:textId="77777777" w:rsidR="00137ABE" w:rsidRPr="00381FB7" w:rsidRDefault="00137ABE" w:rsidP="00137ABE">
      <w:pPr>
        <w:pStyle w:val="TLTLevel2"/>
        <w:jc w:val="both"/>
        <w:rPr>
          <w:rFonts w:asciiTheme="minorHAnsi" w:hAnsiTheme="minorHAnsi" w:cs="Arial"/>
          <w:sz w:val="24"/>
        </w:rPr>
      </w:pPr>
      <w:r w:rsidRPr="00381FB7">
        <w:rPr>
          <w:rFonts w:asciiTheme="minorHAnsi" w:hAnsiTheme="minorHAnsi" w:cs="Arial"/>
          <w:sz w:val="24"/>
        </w:rPr>
        <w:t xml:space="preserve">The review of the effectiveness of the data sharing initiative and Agreement will involve at least the following: </w:t>
      </w:r>
    </w:p>
    <w:p w14:paraId="78F2A39E" w14:textId="77777777" w:rsidR="00137ABE" w:rsidRPr="00381FB7" w:rsidRDefault="00137ABE" w:rsidP="00137ABE">
      <w:pPr>
        <w:pStyle w:val="TLTLevel3"/>
        <w:jc w:val="both"/>
        <w:rPr>
          <w:rFonts w:asciiTheme="minorHAnsi" w:hAnsiTheme="minorHAnsi" w:cs="Arial"/>
          <w:sz w:val="24"/>
        </w:rPr>
      </w:pPr>
      <w:r w:rsidRPr="00381FB7">
        <w:rPr>
          <w:rFonts w:asciiTheme="minorHAnsi" w:hAnsiTheme="minorHAnsi" w:cs="Arial"/>
          <w:sz w:val="24"/>
        </w:rPr>
        <w:t>assessing whether the purposes for which the Shared Personal Data is being processed still align with the Agreed Purpose;</w:t>
      </w:r>
    </w:p>
    <w:p w14:paraId="0F7BD11F" w14:textId="77777777" w:rsidR="00137ABE" w:rsidRPr="00381FB7" w:rsidRDefault="00137ABE" w:rsidP="00137ABE">
      <w:pPr>
        <w:pStyle w:val="TLTLevel3"/>
        <w:jc w:val="both"/>
        <w:rPr>
          <w:rFonts w:asciiTheme="minorHAnsi" w:hAnsiTheme="minorHAnsi" w:cs="Arial"/>
          <w:sz w:val="24"/>
        </w:rPr>
      </w:pPr>
      <w:r w:rsidRPr="00381FB7">
        <w:rPr>
          <w:rFonts w:asciiTheme="minorHAnsi" w:hAnsiTheme="minorHAnsi" w:cs="Arial"/>
          <w:sz w:val="24"/>
        </w:rPr>
        <w:t xml:space="preserve">assessing whether the Shared Personal Data is still as listed in Appendix 1 (Shared Personal Data) to this Agreement or whether the scope of the Shared Personal Data needs to be amended; </w:t>
      </w:r>
    </w:p>
    <w:p w14:paraId="1C125B52" w14:textId="77777777" w:rsidR="00137ABE" w:rsidRPr="00381FB7" w:rsidRDefault="00137ABE" w:rsidP="00137ABE">
      <w:pPr>
        <w:pStyle w:val="TLTLevel3"/>
        <w:jc w:val="both"/>
        <w:rPr>
          <w:rFonts w:asciiTheme="minorHAnsi" w:hAnsiTheme="minorHAnsi" w:cs="Arial"/>
          <w:sz w:val="24"/>
        </w:rPr>
      </w:pPr>
      <w:r w:rsidRPr="00381FB7">
        <w:rPr>
          <w:rFonts w:asciiTheme="minorHAnsi" w:hAnsiTheme="minorHAnsi" w:cs="Arial"/>
          <w:sz w:val="24"/>
        </w:rPr>
        <w:t xml:space="preserve">assessing whether the legal frameworks governing data quality, retention and data subjects’ rights are being complied with; and </w:t>
      </w:r>
    </w:p>
    <w:p w14:paraId="07461017" w14:textId="77777777" w:rsidR="00137ABE" w:rsidRPr="00381FB7" w:rsidRDefault="00137ABE" w:rsidP="00137ABE">
      <w:pPr>
        <w:pStyle w:val="TLTLevel3"/>
        <w:jc w:val="both"/>
        <w:rPr>
          <w:rFonts w:asciiTheme="minorHAnsi" w:hAnsiTheme="minorHAnsi" w:cs="Arial"/>
          <w:sz w:val="24"/>
        </w:rPr>
      </w:pPr>
      <w:r w:rsidRPr="00381FB7">
        <w:rPr>
          <w:rFonts w:asciiTheme="minorHAnsi" w:hAnsiTheme="minorHAnsi" w:cs="Arial"/>
          <w:sz w:val="24"/>
        </w:rPr>
        <w:t xml:space="preserve">assessing whether Data Security Breaches involving the Shared Personal Data have been handled in accordance with this Agreement and the applicable Data Protection Legislation. </w:t>
      </w:r>
    </w:p>
    <w:p w14:paraId="25E3F7C8" w14:textId="77777777" w:rsidR="00137ABE" w:rsidRPr="00381FB7" w:rsidRDefault="00137ABE" w:rsidP="00137ABE">
      <w:pPr>
        <w:pStyle w:val="TLTLevel1Bold"/>
        <w:jc w:val="both"/>
        <w:outlineLvl w:val="0"/>
        <w:rPr>
          <w:rFonts w:asciiTheme="minorHAnsi" w:hAnsiTheme="minorHAnsi" w:cs="Arial"/>
          <w:sz w:val="24"/>
        </w:rPr>
      </w:pPr>
      <w:bookmarkStart w:id="795" w:name="_Toc516056343"/>
      <w:bookmarkStart w:id="796" w:name="_Toc519500354"/>
      <w:bookmarkStart w:id="797" w:name="_Toc520730334"/>
      <w:bookmarkStart w:id="798" w:name="_Toc522739326"/>
      <w:bookmarkStart w:id="799" w:name="_Toc522739465"/>
      <w:bookmarkStart w:id="800" w:name="_Toc523237495"/>
      <w:bookmarkStart w:id="801" w:name="_Toc1472874"/>
      <w:r w:rsidRPr="00381FB7">
        <w:rPr>
          <w:rFonts w:asciiTheme="minorHAnsi" w:hAnsiTheme="minorHAnsi" w:cs="Arial"/>
          <w:sz w:val="24"/>
        </w:rPr>
        <w:t>DIRECT MARKETING</w:t>
      </w:r>
      <w:bookmarkEnd w:id="795"/>
      <w:bookmarkEnd w:id="796"/>
      <w:bookmarkEnd w:id="797"/>
      <w:bookmarkEnd w:id="798"/>
      <w:bookmarkEnd w:id="799"/>
      <w:bookmarkEnd w:id="800"/>
      <w:bookmarkEnd w:id="801"/>
    </w:p>
    <w:p w14:paraId="35A57AB0" w14:textId="77777777" w:rsidR="00137ABE" w:rsidRPr="00381FB7" w:rsidRDefault="00137ABE" w:rsidP="00137ABE">
      <w:pPr>
        <w:pStyle w:val="TLTLevel2"/>
        <w:numPr>
          <w:ilvl w:val="0"/>
          <w:numId w:val="0"/>
        </w:numPr>
        <w:ind w:left="720"/>
        <w:jc w:val="both"/>
        <w:rPr>
          <w:rFonts w:asciiTheme="minorHAnsi" w:hAnsiTheme="minorHAnsi" w:cs="Arial"/>
          <w:sz w:val="24"/>
        </w:rPr>
      </w:pPr>
      <w:r w:rsidRPr="00381FB7">
        <w:rPr>
          <w:rFonts w:asciiTheme="minorHAnsi" w:hAnsiTheme="minorHAnsi" w:cs="Arial"/>
          <w:sz w:val="24"/>
        </w:rPr>
        <w:t xml:space="preserve">If the Data Recipient processes the Shared Personal Data for the purposes of direct marketing, the Data Recipient shall ensure that effective procedures are in place to allow the Data Subjects to opt-out from having their Shared Personal Data used for such direct marketing purposes in accordance with the Data Protection Legislation. </w:t>
      </w:r>
    </w:p>
    <w:p w14:paraId="28609345" w14:textId="77777777" w:rsidR="00137ABE" w:rsidRPr="00381FB7" w:rsidRDefault="00137ABE" w:rsidP="00137ABE">
      <w:pPr>
        <w:pStyle w:val="TLTLevel1Bold"/>
        <w:jc w:val="both"/>
        <w:outlineLvl w:val="0"/>
        <w:rPr>
          <w:rFonts w:asciiTheme="minorHAnsi" w:hAnsiTheme="minorHAnsi" w:cs="Arial"/>
          <w:sz w:val="24"/>
        </w:rPr>
      </w:pPr>
      <w:bookmarkStart w:id="802" w:name="_Toc519500355"/>
      <w:bookmarkStart w:id="803" w:name="_Toc520730335"/>
      <w:bookmarkStart w:id="804" w:name="_Toc522739327"/>
      <w:bookmarkStart w:id="805" w:name="_Toc522739466"/>
      <w:bookmarkStart w:id="806" w:name="_Toc523237496"/>
      <w:bookmarkStart w:id="807" w:name="_Toc1472875"/>
      <w:bookmarkStart w:id="808" w:name="_Toc516056344"/>
      <w:r w:rsidRPr="00381FB7">
        <w:rPr>
          <w:rFonts w:asciiTheme="minorHAnsi" w:hAnsiTheme="minorHAnsi" w:cs="Arial"/>
          <w:sz w:val="24"/>
        </w:rPr>
        <w:t>RESOLUTION OF DISPUTES WITH DATA SUBJECTS OR REGULATORY AUTHORITIES</w:t>
      </w:r>
      <w:bookmarkEnd w:id="802"/>
      <w:bookmarkEnd w:id="803"/>
      <w:bookmarkEnd w:id="804"/>
      <w:bookmarkEnd w:id="805"/>
      <w:bookmarkEnd w:id="806"/>
      <w:bookmarkEnd w:id="807"/>
      <w:r w:rsidRPr="00381FB7">
        <w:rPr>
          <w:rFonts w:asciiTheme="minorHAnsi" w:hAnsiTheme="minorHAnsi" w:cs="Arial"/>
          <w:sz w:val="24"/>
        </w:rPr>
        <w:t xml:space="preserve"> </w:t>
      </w:r>
      <w:bookmarkEnd w:id="808"/>
    </w:p>
    <w:p w14:paraId="1BFE9609" w14:textId="77777777" w:rsidR="00137ABE" w:rsidRPr="00381FB7" w:rsidRDefault="00137ABE" w:rsidP="00137ABE">
      <w:pPr>
        <w:pStyle w:val="TLTLevel2"/>
        <w:jc w:val="both"/>
        <w:rPr>
          <w:rFonts w:asciiTheme="minorHAnsi" w:hAnsiTheme="minorHAnsi" w:cs="Arial"/>
          <w:sz w:val="24"/>
        </w:rPr>
      </w:pPr>
      <w:r w:rsidRPr="00381FB7">
        <w:rPr>
          <w:rFonts w:asciiTheme="minorHAnsi" w:hAnsiTheme="minorHAnsi" w:cs="Arial"/>
          <w:sz w:val="24"/>
        </w:rPr>
        <w:t>In the event of a dispute or claim brought by a Data Subject or a relevant Regulatory Authorities concerning the processing of Shared Personal Data against either or both parties, the parties will inform each other about any such disputes or claims</w:t>
      </w:r>
      <w:r>
        <w:rPr>
          <w:rFonts w:asciiTheme="minorHAnsi" w:hAnsiTheme="minorHAnsi" w:cs="Arial"/>
          <w:sz w:val="24"/>
        </w:rPr>
        <w:t xml:space="preserve"> </w:t>
      </w:r>
      <w:r w:rsidRPr="00381FB7">
        <w:rPr>
          <w:rFonts w:asciiTheme="minorHAnsi" w:hAnsiTheme="minorHAnsi" w:cs="Arial"/>
          <w:sz w:val="24"/>
        </w:rPr>
        <w:t xml:space="preserve">and will cooperate with a view to settling them amicably in a timely fashion. </w:t>
      </w:r>
    </w:p>
    <w:p w14:paraId="10CE9430" w14:textId="77777777" w:rsidR="00137ABE" w:rsidRPr="00381FB7" w:rsidRDefault="00137ABE" w:rsidP="00137ABE">
      <w:pPr>
        <w:pStyle w:val="TLTLevel2"/>
        <w:jc w:val="both"/>
        <w:rPr>
          <w:rFonts w:asciiTheme="minorHAnsi" w:hAnsiTheme="minorHAnsi" w:cs="Arial"/>
          <w:sz w:val="24"/>
        </w:rPr>
      </w:pPr>
      <w:r w:rsidRPr="00381FB7">
        <w:rPr>
          <w:rFonts w:asciiTheme="minorHAnsi" w:hAnsiTheme="minorHAnsi" w:cs="Arial"/>
          <w:sz w:val="24"/>
        </w:rPr>
        <w:t xml:space="preserve">The parties agree to respond to any generally available non-binding mediation procedure initiated by a Data Subject or Regulatory Authorities. If they do participate in the proceedings, the parties may elect to do so remotely. The parties also agree to consider participating in any other arbitration, mediation or other dispute resolution proceedings developed for data protection disputes. </w:t>
      </w:r>
    </w:p>
    <w:p w14:paraId="6017C2C3" w14:textId="77777777" w:rsidR="00137ABE" w:rsidRPr="00381FB7" w:rsidRDefault="00137ABE" w:rsidP="00137ABE">
      <w:pPr>
        <w:pStyle w:val="TLTLevel2"/>
        <w:jc w:val="both"/>
        <w:rPr>
          <w:rFonts w:asciiTheme="minorHAnsi" w:hAnsiTheme="minorHAnsi" w:cs="Arial"/>
          <w:sz w:val="24"/>
        </w:rPr>
      </w:pPr>
      <w:r w:rsidRPr="00381FB7">
        <w:rPr>
          <w:rFonts w:asciiTheme="minorHAnsi" w:hAnsiTheme="minorHAnsi" w:cs="Arial"/>
          <w:sz w:val="24"/>
        </w:rPr>
        <w:t xml:space="preserve">Each party shall abide by a decision of a competent court of the UK or of the UK Regulatory Authorities which is final and against which no further appeal is possible. </w:t>
      </w:r>
    </w:p>
    <w:p w14:paraId="0A979E11" w14:textId="77777777" w:rsidR="00137ABE" w:rsidRPr="00381FB7" w:rsidRDefault="00137ABE" w:rsidP="00137ABE">
      <w:pPr>
        <w:pStyle w:val="TLTLevel1Bold"/>
        <w:jc w:val="both"/>
        <w:outlineLvl w:val="0"/>
        <w:rPr>
          <w:rFonts w:asciiTheme="minorHAnsi" w:hAnsiTheme="minorHAnsi" w:cs="Arial"/>
          <w:sz w:val="24"/>
        </w:rPr>
      </w:pPr>
      <w:bookmarkStart w:id="809" w:name="_Toc516056345"/>
      <w:bookmarkStart w:id="810" w:name="_Toc519500356"/>
      <w:bookmarkStart w:id="811" w:name="_Toc520730336"/>
      <w:bookmarkStart w:id="812" w:name="_Toc522739328"/>
      <w:bookmarkStart w:id="813" w:name="_Toc522739467"/>
      <w:bookmarkStart w:id="814" w:name="_Toc523237497"/>
      <w:bookmarkStart w:id="815" w:name="_Toc1472876"/>
      <w:r w:rsidRPr="00381FB7">
        <w:rPr>
          <w:rFonts w:asciiTheme="minorHAnsi" w:hAnsiTheme="minorHAnsi" w:cs="Arial"/>
          <w:sz w:val="24"/>
        </w:rPr>
        <w:t>WARRANTIES AND INDEMNITY</w:t>
      </w:r>
      <w:bookmarkEnd w:id="809"/>
      <w:bookmarkEnd w:id="810"/>
      <w:bookmarkEnd w:id="811"/>
      <w:bookmarkEnd w:id="812"/>
      <w:bookmarkEnd w:id="813"/>
      <w:bookmarkEnd w:id="814"/>
      <w:bookmarkEnd w:id="815"/>
    </w:p>
    <w:p w14:paraId="7597A2E0" w14:textId="77777777" w:rsidR="00137ABE" w:rsidRPr="0059245E" w:rsidRDefault="00137ABE" w:rsidP="00137ABE">
      <w:pPr>
        <w:pStyle w:val="TLTLevel2"/>
        <w:jc w:val="both"/>
        <w:rPr>
          <w:rFonts w:asciiTheme="minorHAnsi" w:hAnsiTheme="minorHAnsi" w:cs="Arial"/>
          <w:sz w:val="24"/>
        </w:rPr>
      </w:pPr>
      <w:r w:rsidRPr="00381FB7" w:rsidDel="003F4A5E">
        <w:rPr>
          <w:rFonts w:asciiTheme="minorHAnsi" w:hAnsiTheme="minorHAnsi" w:cs="Arial"/>
          <w:sz w:val="24"/>
        </w:rPr>
        <w:t xml:space="preserve"> </w:t>
      </w:r>
      <w:r w:rsidRPr="0059245E">
        <w:rPr>
          <w:rFonts w:asciiTheme="minorHAnsi" w:hAnsiTheme="minorHAnsi" w:cs="Arial"/>
          <w:sz w:val="24"/>
        </w:rPr>
        <w:t xml:space="preserve">The Provider warrants and undertakes that it will: </w:t>
      </w:r>
    </w:p>
    <w:p w14:paraId="55506E20" w14:textId="77777777" w:rsidR="00137ABE" w:rsidRPr="0059245E" w:rsidRDefault="00137ABE" w:rsidP="00137ABE">
      <w:pPr>
        <w:pStyle w:val="TLTLevel3"/>
        <w:jc w:val="both"/>
        <w:rPr>
          <w:rFonts w:asciiTheme="minorHAnsi" w:hAnsiTheme="minorHAnsi" w:cs="Arial"/>
          <w:sz w:val="24"/>
        </w:rPr>
      </w:pPr>
      <w:r w:rsidRPr="0059245E">
        <w:rPr>
          <w:rFonts w:asciiTheme="minorHAnsi" w:hAnsiTheme="minorHAnsi" w:cs="Arial"/>
          <w:sz w:val="24"/>
        </w:rPr>
        <w:t xml:space="preserve">process the Shared Personal Data in compliance with all applicable Data Protection Legislation; </w:t>
      </w:r>
    </w:p>
    <w:p w14:paraId="099D9A1E" w14:textId="77777777" w:rsidR="00137ABE" w:rsidRPr="0059245E" w:rsidRDefault="00137ABE" w:rsidP="00137ABE">
      <w:pPr>
        <w:pStyle w:val="TLTLevel3"/>
        <w:jc w:val="both"/>
        <w:rPr>
          <w:rFonts w:asciiTheme="minorHAnsi" w:hAnsiTheme="minorHAnsi" w:cs="Arial"/>
          <w:sz w:val="24"/>
        </w:rPr>
      </w:pPr>
      <w:r w:rsidRPr="0059245E">
        <w:rPr>
          <w:rFonts w:asciiTheme="minorHAnsi" w:hAnsiTheme="minorHAnsi" w:cs="Arial"/>
          <w:sz w:val="24"/>
        </w:rPr>
        <w:t xml:space="preserve">make available upon request to the Data Subjects who are third party beneficiaries a copy of this Agreement; </w:t>
      </w:r>
    </w:p>
    <w:p w14:paraId="7E2E383A" w14:textId="77777777" w:rsidR="00137ABE" w:rsidRPr="0059245E" w:rsidRDefault="00137ABE" w:rsidP="00137ABE">
      <w:pPr>
        <w:pStyle w:val="TLTLevel3"/>
        <w:jc w:val="both"/>
        <w:rPr>
          <w:rFonts w:asciiTheme="minorHAnsi" w:hAnsiTheme="minorHAnsi" w:cs="Arial"/>
          <w:sz w:val="24"/>
        </w:rPr>
      </w:pPr>
      <w:r w:rsidRPr="0059245E">
        <w:rPr>
          <w:rFonts w:asciiTheme="minorHAnsi" w:hAnsiTheme="minorHAnsi" w:cs="Arial"/>
          <w:sz w:val="24"/>
        </w:rPr>
        <w:t xml:space="preserve">respond within a reasonable time and as far as reasonably possible to enquiries from any relevant Regulatory Authorities in relation to the Shared Personal Data; </w:t>
      </w:r>
    </w:p>
    <w:p w14:paraId="4E300646" w14:textId="77777777" w:rsidR="00137ABE" w:rsidRPr="0059245E" w:rsidRDefault="00137ABE" w:rsidP="00137ABE">
      <w:pPr>
        <w:pStyle w:val="TLTLevel3"/>
        <w:jc w:val="both"/>
        <w:rPr>
          <w:rFonts w:asciiTheme="minorHAnsi" w:hAnsiTheme="minorHAnsi" w:cs="Arial"/>
          <w:sz w:val="24"/>
        </w:rPr>
      </w:pPr>
      <w:r w:rsidRPr="0059245E">
        <w:rPr>
          <w:rFonts w:asciiTheme="minorHAnsi" w:hAnsiTheme="minorHAnsi" w:cs="Arial"/>
          <w:sz w:val="24"/>
        </w:rPr>
        <w:t xml:space="preserve">where applicable, maintain registration with all relevant Regulatory Authorities to enable the Provider to process all Shared Personal Data for the Agreed Purpose; </w:t>
      </w:r>
    </w:p>
    <w:p w14:paraId="236D995A" w14:textId="77777777" w:rsidR="00137ABE" w:rsidRPr="0059245E" w:rsidRDefault="00137ABE" w:rsidP="00137ABE">
      <w:pPr>
        <w:pStyle w:val="TLTLevel3"/>
        <w:jc w:val="both"/>
        <w:rPr>
          <w:rFonts w:asciiTheme="minorHAnsi" w:hAnsiTheme="minorHAnsi" w:cs="Arial"/>
          <w:sz w:val="24"/>
        </w:rPr>
      </w:pPr>
      <w:r w:rsidRPr="0059245E">
        <w:rPr>
          <w:rFonts w:asciiTheme="minorHAnsi" w:hAnsiTheme="minorHAnsi" w:cs="Arial"/>
          <w:sz w:val="24"/>
        </w:rPr>
        <w:t xml:space="preserve">take all appropriate steps to ensure compliance with the security measures set out at clause </w:t>
      </w:r>
      <w:r w:rsidRPr="0059245E">
        <w:rPr>
          <w:rFonts w:asciiTheme="minorHAnsi" w:hAnsiTheme="minorHAnsi"/>
          <w:sz w:val="24"/>
        </w:rPr>
        <w:fldChar w:fldCharType="begin"/>
      </w:r>
      <w:r w:rsidRPr="0059245E">
        <w:rPr>
          <w:rFonts w:asciiTheme="minorHAnsi" w:hAnsiTheme="minorHAnsi" w:cs="Arial"/>
          <w:sz w:val="24"/>
        </w:rPr>
        <w:instrText xml:space="preserve"> REF _Ref456190334 \r \h  \* MERGEFORMAT </w:instrText>
      </w:r>
      <w:r w:rsidRPr="0059245E">
        <w:rPr>
          <w:rFonts w:asciiTheme="minorHAnsi" w:hAnsiTheme="minorHAnsi"/>
          <w:sz w:val="24"/>
        </w:rPr>
      </w:r>
      <w:r w:rsidRPr="0059245E">
        <w:rPr>
          <w:rFonts w:asciiTheme="minorHAnsi" w:hAnsiTheme="minorHAnsi"/>
          <w:sz w:val="24"/>
        </w:rPr>
        <w:fldChar w:fldCharType="separate"/>
      </w:r>
      <w:r w:rsidRPr="0059245E">
        <w:rPr>
          <w:rFonts w:asciiTheme="minorHAnsi" w:hAnsiTheme="minorHAnsi" w:cs="Arial"/>
          <w:sz w:val="24"/>
        </w:rPr>
        <w:t>8</w:t>
      </w:r>
      <w:r w:rsidRPr="0059245E">
        <w:rPr>
          <w:rFonts w:asciiTheme="minorHAnsi" w:hAnsiTheme="minorHAnsi"/>
          <w:sz w:val="24"/>
        </w:rPr>
        <w:fldChar w:fldCharType="end"/>
      </w:r>
      <w:r w:rsidRPr="0059245E">
        <w:rPr>
          <w:rFonts w:asciiTheme="minorHAnsi" w:hAnsiTheme="minorHAnsi" w:cs="Arial"/>
          <w:sz w:val="24"/>
        </w:rPr>
        <w:t xml:space="preserve"> above; and</w:t>
      </w:r>
    </w:p>
    <w:p w14:paraId="3EA0D714" w14:textId="77777777" w:rsidR="00137ABE" w:rsidRPr="0059245E" w:rsidRDefault="00137ABE" w:rsidP="00137ABE">
      <w:pPr>
        <w:pStyle w:val="TLTLevel3"/>
        <w:jc w:val="both"/>
        <w:rPr>
          <w:rFonts w:asciiTheme="minorHAnsi" w:hAnsiTheme="minorHAnsi" w:cs="Arial"/>
          <w:sz w:val="24"/>
        </w:rPr>
      </w:pPr>
      <w:r w:rsidRPr="0059245E">
        <w:rPr>
          <w:rFonts w:asciiTheme="minorHAnsi" w:hAnsiTheme="minorHAnsi" w:cs="Arial"/>
          <w:sz w:val="24"/>
        </w:rPr>
        <w:t>not disclose or transfer Shared Personal Data to a Third Country without the prior written consent of the Participating Authorities.</w:t>
      </w:r>
    </w:p>
    <w:p w14:paraId="3B67FBBF" w14:textId="77777777" w:rsidR="00137ABE" w:rsidRPr="00381FB7" w:rsidRDefault="00137ABE" w:rsidP="00137ABE">
      <w:pPr>
        <w:pStyle w:val="TLTLevel2"/>
        <w:jc w:val="both"/>
        <w:rPr>
          <w:rFonts w:asciiTheme="minorHAnsi" w:hAnsiTheme="minorHAnsi" w:cs="Arial"/>
          <w:sz w:val="24"/>
        </w:rPr>
      </w:pPr>
      <w:r w:rsidRPr="0059245E">
        <w:rPr>
          <w:rFonts w:asciiTheme="minorHAnsi" w:hAnsiTheme="minorHAnsi" w:cs="Arial"/>
          <w:sz w:val="24"/>
        </w:rPr>
        <w:t>Except as expressly stated in this Agreement, all warranties, conditions</w:t>
      </w:r>
      <w:r w:rsidRPr="00381FB7">
        <w:rPr>
          <w:rFonts w:asciiTheme="minorHAnsi" w:hAnsiTheme="minorHAnsi" w:cs="Arial"/>
          <w:sz w:val="24"/>
        </w:rPr>
        <w:t xml:space="preserve"> and terms, whether express or implied by statute, common law or otherwise are hereby excluded to the extent permitted by law. </w:t>
      </w:r>
    </w:p>
    <w:p w14:paraId="1F31B44B" w14:textId="77777777" w:rsidR="00137ABE" w:rsidRPr="00381FB7" w:rsidRDefault="00137ABE" w:rsidP="00137ABE">
      <w:pPr>
        <w:pStyle w:val="TLTLevel2"/>
        <w:jc w:val="both"/>
        <w:rPr>
          <w:rFonts w:asciiTheme="minorHAnsi" w:hAnsiTheme="minorHAnsi" w:cs="Arial"/>
          <w:sz w:val="24"/>
        </w:rPr>
      </w:pPr>
      <w:r w:rsidRPr="00381FB7">
        <w:rPr>
          <w:rFonts w:asciiTheme="minorHAnsi" w:hAnsiTheme="minorHAnsi" w:cs="Arial"/>
          <w:sz w:val="24"/>
        </w:rPr>
        <w:t>The Provider undertakes to indemnify the Participating Authorities   and hold the Participating Authorities   harmless from any costs, charge, damages, expense or loss incurred or suffered by the Participating Authorities   as a result of their breach by the Provider of any of the provisions of this Agreement.</w:t>
      </w:r>
    </w:p>
    <w:p w14:paraId="50DE55EC" w14:textId="77777777" w:rsidR="00137ABE" w:rsidRPr="00381FB7" w:rsidRDefault="00137ABE" w:rsidP="00137ABE">
      <w:pPr>
        <w:pStyle w:val="TLTLevel1Bold"/>
        <w:jc w:val="both"/>
        <w:outlineLvl w:val="0"/>
        <w:rPr>
          <w:rFonts w:asciiTheme="minorHAnsi" w:hAnsiTheme="minorHAnsi" w:cs="Arial"/>
          <w:sz w:val="24"/>
        </w:rPr>
      </w:pPr>
      <w:bookmarkStart w:id="816" w:name="_Toc516056346"/>
      <w:bookmarkStart w:id="817" w:name="_Toc519500357"/>
      <w:bookmarkStart w:id="818" w:name="_Toc520730337"/>
      <w:bookmarkStart w:id="819" w:name="_Toc522739329"/>
      <w:bookmarkStart w:id="820" w:name="_Toc522739468"/>
      <w:bookmarkStart w:id="821" w:name="_Toc523237498"/>
      <w:bookmarkStart w:id="822" w:name="_Toc1472877"/>
      <w:r w:rsidRPr="00381FB7">
        <w:rPr>
          <w:rFonts w:asciiTheme="minorHAnsi" w:hAnsiTheme="minorHAnsi" w:cs="Arial"/>
          <w:sz w:val="24"/>
        </w:rPr>
        <w:t>LIMITATION OF LIABILITY</w:t>
      </w:r>
      <w:bookmarkEnd w:id="816"/>
      <w:bookmarkEnd w:id="817"/>
      <w:bookmarkEnd w:id="818"/>
      <w:bookmarkEnd w:id="819"/>
      <w:bookmarkEnd w:id="820"/>
      <w:bookmarkEnd w:id="821"/>
      <w:bookmarkEnd w:id="822"/>
    </w:p>
    <w:p w14:paraId="7C930CCE" w14:textId="77777777" w:rsidR="00137ABE" w:rsidRPr="00381FB7" w:rsidRDefault="00137ABE" w:rsidP="00137ABE">
      <w:pPr>
        <w:pStyle w:val="TLTLevel2"/>
        <w:jc w:val="both"/>
        <w:rPr>
          <w:rFonts w:asciiTheme="minorHAnsi" w:hAnsiTheme="minorHAnsi" w:cs="Arial"/>
          <w:sz w:val="24"/>
        </w:rPr>
      </w:pPr>
      <w:bookmarkStart w:id="823" w:name="_Ref456190553"/>
      <w:r w:rsidRPr="00381FB7">
        <w:rPr>
          <w:rFonts w:asciiTheme="minorHAnsi" w:hAnsiTheme="minorHAnsi" w:cs="Arial"/>
          <w:sz w:val="24"/>
        </w:rPr>
        <w:t>Neither party excludes or limits liability to the other party for:</w:t>
      </w:r>
      <w:bookmarkEnd w:id="823"/>
      <w:r w:rsidRPr="00381FB7">
        <w:rPr>
          <w:rFonts w:asciiTheme="minorHAnsi" w:hAnsiTheme="minorHAnsi" w:cs="Arial"/>
          <w:sz w:val="24"/>
        </w:rPr>
        <w:t xml:space="preserve"> </w:t>
      </w:r>
    </w:p>
    <w:p w14:paraId="305F4561" w14:textId="77777777" w:rsidR="00137ABE" w:rsidRPr="00381FB7" w:rsidRDefault="00137ABE" w:rsidP="00137ABE">
      <w:pPr>
        <w:pStyle w:val="TLTLevel3"/>
        <w:jc w:val="both"/>
        <w:rPr>
          <w:rFonts w:asciiTheme="minorHAnsi" w:hAnsiTheme="minorHAnsi" w:cs="Arial"/>
          <w:sz w:val="24"/>
        </w:rPr>
      </w:pPr>
      <w:r w:rsidRPr="00381FB7">
        <w:rPr>
          <w:rFonts w:asciiTheme="minorHAnsi" w:hAnsiTheme="minorHAnsi" w:cs="Arial"/>
          <w:sz w:val="24"/>
        </w:rPr>
        <w:t xml:space="preserve">fraud or fraudulent misrepresentation; </w:t>
      </w:r>
    </w:p>
    <w:p w14:paraId="51F56E88" w14:textId="77777777" w:rsidR="00137ABE" w:rsidRPr="00381FB7" w:rsidRDefault="00137ABE" w:rsidP="00137ABE">
      <w:pPr>
        <w:pStyle w:val="TLTLevel3"/>
        <w:jc w:val="both"/>
        <w:rPr>
          <w:rFonts w:asciiTheme="minorHAnsi" w:hAnsiTheme="minorHAnsi" w:cs="Arial"/>
          <w:sz w:val="24"/>
        </w:rPr>
      </w:pPr>
      <w:r w:rsidRPr="00381FB7">
        <w:rPr>
          <w:rFonts w:asciiTheme="minorHAnsi" w:hAnsiTheme="minorHAnsi" w:cs="Arial"/>
          <w:sz w:val="24"/>
        </w:rPr>
        <w:t>death or personal injury caused by negligence; or</w:t>
      </w:r>
    </w:p>
    <w:p w14:paraId="4F9E3E82" w14:textId="77777777" w:rsidR="00137ABE" w:rsidRPr="00381FB7" w:rsidRDefault="00137ABE" w:rsidP="00137ABE">
      <w:pPr>
        <w:pStyle w:val="TLTLevel3"/>
        <w:jc w:val="both"/>
        <w:rPr>
          <w:rFonts w:asciiTheme="minorHAnsi" w:hAnsiTheme="minorHAnsi" w:cs="Arial"/>
          <w:sz w:val="24"/>
        </w:rPr>
      </w:pPr>
      <w:r w:rsidRPr="00381FB7">
        <w:rPr>
          <w:rFonts w:asciiTheme="minorHAnsi" w:hAnsiTheme="minorHAnsi" w:cs="Arial"/>
          <w:sz w:val="24"/>
        </w:rPr>
        <w:t xml:space="preserve">any matter for which it would be unlawful for the parties to exclude or limit liability. </w:t>
      </w:r>
    </w:p>
    <w:p w14:paraId="04D0D8AC" w14:textId="77777777" w:rsidR="00137ABE" w:rsidRPr="00381FB7" w:rsidRDefault="00137ABE" w:rsidP="00137ABE">
      <w:pPr>
        <w:pStyle w:val="TLTLevel2"/>
        <w:jc w:val="both"/>
        <w:rPr>
          <w:rFonts w:asciiTheme="minorHAnsi" w:hAnsiTheme="minorHAnsi" w:cs="Arial"/>
          <w:sz w:val="24"/>
        </w:rPr>
      </w:pPr>
      <w:r w:rsidRPr="00381FB7">
        <w:rPr>
          <w:rFonts w:asciiTheme="minorHAnsi" w:hAnsiTheme="minorHAnsi" w:cs="Arial"/>
          <w:sz w:val="24"/>
        </w:rPr>
        <w:t xml:space="preserve">Subject to clause </w:t>
      </w:r>
      <w:r w:rsidRPr="00880AF7">
        <w:rPr>
          <w:rFonts w:asciiTheme="minorHAnsi" w:hAnsiTheme="minorHAnsi" w:cs="Arial"/>
          <w:sz w:val="24"/>
        </w:rPr>
        <w:fldChar w:fldCharType="begin"/>
      </w:r>
      <w:r w:rsidRPr="00381FB7">
        <w:rPr>
          <w:rFonts w:asciiTheme="minorHAnsi" w:hAnsiTheme="minorHAnsi" w:cs="Arial"/>
          <w:sz w:val="24"/>
        </w:rPr>
        <w:instrText xml:space="preserve"> REF _Ref456190553 \r \h  \* MERGEFORMAT </w:instrText>
      </w:r>
      <w:r w:rsidRPr="00880AF7">
        <w:rPr>
          <w:rFonts w:asciiTheme="minorHAnsi" w:hAnsiTheme="minorHAnsi" w:cs="Arial"/>
          <w:sz w:val="24"/>
        </w:rPr>
      </w:r>
      <w:r w:rsidRPr="00880AF7">
        <w:rPr>
          <w:rFonts w:asciiTheme="minorHAnsi" w:hAnsiTheme="minorHAnsi" w:cs="Arial"/>
          <w:sz w:val="24"/>
        </w:rPr>
        <w:fldChar w:fldCharType="separate"/>
      </w:r>
      <w:r w:rsidRPr="00381FB7">
        <w:rPr>
          <w:rFonts w:asciiTheme="minorHAnsi" w:hAnsiTheme="minorHAnsi" w:cs="Arial"/>
          <w:sz w:val="24"/>
        </w:rPr>
        <w:t>14.1</w:t>
      </w:r>
      <w:r w:rsidRPr="00880AF7">
        <w:rPr>
          <w:rFonts w:asciiTheme="minorHAnsi" w:hAnsiTheme="minorHAnsi" w:cs="Arial"/>
          <w:sz w:val="24"/>
        </w:rPr>
        <w:fldChar w:fldCharType="end"/>
      </w:r>
      <w:r w:rsidRPr="00381FB7">
        <w:rPr>
          <w:rFonts w:asciiTheme="minorHAnsi" w:hAnsiTheme="minorHAnsi" w:cs="Arial"/>
          <w:sz w:val="24"/>
        </w:rPr>
        <w:t xml:space="preserve">, </w:t>
      </w:r>
      <w:r w:rsidRPr="0059245E">
        <w:rPr>
          <w:rFonts w:asciiTheme="minorHAnsi" w:hAnsiTheme="minorHAnsi" w:cs="Arial"/>
          <w:sz w:val="24"/>
        </w:rPr>
        <w:t xml:space="preserve">the Participating Authorities  shall not in any circumstances be liable to the Provider </w:t>
      </w:r>
      <w:r w:rsidRPr="00381FB7">
        <w:rPr>
          <w:rFonts w:asciiTheme="minorHAnsi" w:hAnsiTheme="minorHAnsi" w:cs="Arial"/>
          <w:sz w:val="24"/>
        </w:rPr>
        <w:t xml:space="preserve">whether in contract, tort (including for negligence and breach of statutory duty howsoever arising), misrepresentation (whether innocent or negligent), restitution or otherwise, for: </w:t>
      </w:r>
    </w:p>
    <w:p w14:paraId="5B14F0FC" w14:textId="77777777" w:rsidR="00137ABE" w:rsidRPr="00381FB7" w:rsidRDefault="00137ABE" w:rsidP="00137ABE">
      <w:pPr>
        <w:pStyle w:val="TLTLevel3"/>
        <w:jc w:val="both"/>
        <w:rPr>
          <w:rFonts w:asciiTheme="minorHAnsi" w:hAnsiTheme="minorHAnsi" w:cs="Arial"/>
          <w:sz w:val="24"/>
        </w:rPr>
      </w:pPr>
      <w:r w:rsidRPr="00381FB7">
        <w:rPr>
          <w:rFonts w:asciiTheme="minorHAnsi" w:hAnsiTheme="minorHAnsi" w:cs="Arial"/>
          <w:sz w:val="24"/>
        </w:rPr>
        <w:t xml:space="preserve">any loss (whether direct or indirect) of profits, business, business opportunities, revenue, turnover, reputation or goodwill; </w:t>
      </w:r>
    </w:p>
    <w:p w14:paraId="4D6DDDB8" w14:textId="77777777" w:rsidR="00137ABE" w:rsidRPr="00381FB7" w:rsidRDefault="00137ABE" w:rsidP="00137ABE">
      <w:pPr>
        <w:pStyle w:val="TLTLevel3"/>
        <w:jc w:val="both"/>
        <w:rPr>
          <w:rFonts w:asciiTheme="minorHAnsi" w:hAnsiTheme="minorHAnsi" w:cs="Arial"/>
          <w:sz w:val="24"/>
        </w:rPr>
      </w:pPr>
      <w:r w:rsidRPr="00381FB7">
        <w:rPr>
          <w:rFonts w:asciiTheme="minorHAnsi" w:hAnsiTheme="minorHAnsi" w:cs="Arial"/>
          <w:sz w:val="24"/>
        </w:rPr>
        <w:t>loss (whether direct or indirect) of anticipated savings or wasted expenditure (including management time); or</w:t>
      </w:r>
    </w:p>
    <w:p w14:paraId="0ADFC472" w14:textId="77777777" w:rsidR="00137ABE" w:rsidRPr="00381FB7" w:rsidRDefault="00137ABE" w:rsidP="00137ABE">
      <w:pPr>
        <w:pStyle w:val="TLTLevel3"/>
        <w:jc w:val="both"/>
        <w:rPr>
          <w:rFonts w:asciiTheme="minorHAnsi" w:hAnsiTheme="minorHAnsi" w:cs="Arial"/>
          <w:sz w:val="24"/>
        </w:rPr>
      </w:pPr>
      <w:r w:rsidRPr="00381FB7">
        <w:rPr>
          <w:rFonts w:asciiTheme="minorHAnsi" w:hAnsiTheme="minorHAnsi" w:cs="Arial"/>
          <w:sz w:val="24"/>
        </w:rPr>
        <w:t xml:space="preserve">any loss or liability (whether direct or indirect) under or in relation to any other contract. </w:t>
      </w:r>
    </w:p>
    <w:p w14:paraId="458012C5" w14:textId="77777777" w:rsidR="00137ABE" w:rsidRPr="0014016B" w:rsidRDefault="00137ABE" w:rsidP="00137ABE">
      <w:pPr>
        <w:pStyle w:val="TLTLevel2"/>
        <w:jc w:val="both"/>
        <w:rPr>
          <w:rFonts w:asciiTheme="minorHAnsi" w:hAnsiTheme="minorHAnsi" w:cs="Arial"/>
          <w:sz w:val="24"/>
        </w:rPr>
      </w:pPr>
      <w:r w:rsidRPr="00381FB7">
        <w:rPr>
          <w:rFonts w:asciiTheme="minorHAnsi" w:hAnsiTheme="minorHAnsi" w:cs="Arial"/>
          <w:sz w:val="24"/>
        </w:rPr>
        <w:t xml:space="preserve">Subject to clause </w:t>
      </w:r>
      <w:r w:rsidRPr="00880AF7">
        <w:rPr>
          <w:rFonts w:asciiTheme="minorHAnsi" w:hAnsiTheme="minorHAnsi" w:cs="Arial"/>
          <w:sz w:val="24"/>
        </w:rPr>
        <w:fldChar w:fldCharType="begin"/>
      </w:r>
      <w:r w:rsidRPr="00381FB7">
        <w:rPr>
          <w:rFonts w:asciiTheme="minorHAnsi" w:hAnsiTheme="minorHAnsi" w:cs="Arial"/>
          <w:sz w:val="24"/>
        </w:rPr>
        <w:instrText xml:space="preserve"> REF _Ref456190553 \r \h  \* MERGEFORMAT </w:instrText>
      </w:r>
      <w:r w:rsidRPr="00880AF7">
        <w:rPr>
          <w:rFonts w:asciiTheme="minorHAnsi" w:hAnsiTheme="minorHAnsi" w:cs="Arial"/>
          <w:sz w:val="24"/>
        </w:rPr>
      </w:r>
      <w:r w:rsidRPr="00880AF7">
        <w:rPr>
          <w:rFonts w:asciiTheme="minorHAnsi" w:hAnsiTheme="minorHAnsi" w:cs="Arial"/>
          <w:sz w:val="24"/>
        </w:rPr>
        <w:fldChar w:fldCharType="separate"/>
      </w:r>
      <w:r w:rsidRPr="00381FB7">
        <w:rPr>
          <w:rFonts w:asciiTheme="minorHAnsi" w:hAnsiTheme="minorHAnsi" w:cs="Arial"/>
          <w:sz w:val="24"/>
        </w:rPr>
        <w:t>14.1</w:t>
      </w:r>
      <w:r w:rsidRPr="00880AF7">
        <w:rPr>
          <w:rFonts w:asciiTheme="minorHAnsi" w:hAnsiTheme="minorHAnsi" w:cs="Arial"/>
          <w:sz w:val="24"/>
        </w:rPr>
        <w:fldChar w:fldCharType="end"/>
      </w:r>
      <w:r w:rsidRPr="00381FB7">
        <w:rPr>
          <w:rFonts w:asciiTheme="minorHAnsi" w:hAnsiTheme="minorHAnsi" w:cs="Arial"/>
          <w:sz w:val="24"/>
        </w:rPr>
        <w:t xml:space="preserve">, the Participating Authorities   shall in no circumstances be liable to the Provider whether in contract, tort (including for negligence and breach of statutory duty </w:t>
      </w:r>
      <w:r w:rsidRPr="0014016B">
        <w:rPr>
          <w:rFonts w:asciiTheme="minorHAnsi" w:hAnsiTheme="minorHAnsi" w:cs="Arial"/>
          <w:sz w:val="24"/>
        </w:rPr>
        <w:t xml:space="preserve">howsoever arising), misrepresentation (whether innocent or negligent), restitution or otherwise, for any sum in excess of [INSERT] in aggregate. </w:t>
      </w:r>
    </w:p>
    <w:p w14:paraId="5D5CE2BC" w14:textId="77777777" w:rsidR="00137ABE" w:rsidRPr="0014016B" w:rsidRDefault="00137ABE" w:rsidP="00137ABE">
      <w:pPr>
        <w:pStyle w:val="TLTLevel2"/>
        <w:jc w:val="both"/>
        <w:rPr>
          <w:rFonts w:asciiTheme="minorHAnsi" w:hAnsiTheme="minorHAnsi" w:cs="Arial"/>
          <w:sz w:val="24"/>
        </w:rPr>
      </w:pPr>
      <w:r w:rsidRPr="0014016B">
        <w:rPr>
          <w:rFonts w:asciiTheme="minorHAnsi" w:hAnsiTheme="minorHAnsi" w:cs="Arial"/>
          <w:sz w:val="24"/>
        </w:rPr>
        <w:t xml:space="preserve">[Subject to clause </w:t>
      </w:r>
      <w:r w:rsidRPr="0014016B">
        <w:rPr>
          <w:rFonts w:asciiTheme="minorHAnsi" w:hAnsiTheme="minorHAnsi" w:cs="Arial"/>
          <w:sz w:val="24"/>
        </w:rPr>
        <w:fldChar w:fldCharType="begin"/>
      </w:r>
      <w:r w:rsidRPr="0014016B">
        <w:rPr>
          <w:rFonts w:asciiTheme="minorHAnsi" w:hAnsiTheme="minorHAnsi" w:cs="Arial"/>
          <w:sz w:val="24"/>
        </w:rPr>
        <w:instrText xml:space="preserve"> REF _Ref456190553 \r \h  \* MERGEFORMAT </w:instrText>
      </w:r>
      <w:r w:rsidRPr="0014016B">
        <w:rPr>
          <w:rFonts w:asciiTheme="minorHAnsi" w:hAnsiTheme="minorHAnsi" w:cs="Arial"/>
          <w:sz w:val="24"/>
        </w:rPr>
      </w:r>
      <w:r w:rsidRPr="0014016B">
        <w:rPr>
          <w:rFonts w:asciiTheme="minorHAnsi" w:hAnsiTheme="minorHAnsi" w:cs="Arial"/>
          <w:sz w:val="24"/>
        </w:rPr>
        <w:fldChar w:fldCharType="separate"/>
      </w:r>
      <w:r w:rsidRPr="0014016B">
        <w:rPr>
          <w:rFonts w:asciiTheme="minorHAnsi" w:hAnsiTheme="minorHAnsi" w:cs="Arial"/>
          <w:sz w:val="24"/>
        </w:rPr>
        <w:t>14.1</w:t>
      </w:r>
      <w:r w:rsidRPr="0014016B">
        <w:rPr>
          <w:rFonts w:asciiTheme="minorHAnsi" w:hAnsiTheme="minorHAnsi" w:cs="Arial"/>
          <w:sz w:val="24"/>
        </w:rPr>
        <w:fldChar w:fldCharType="end"/>
      </w:r>
      <w:r w:rsidRPr="0014016B">
        <w:rPr>
          <w:rFonts w:asciiTheme="minorHAnsi" w:hAnsiTheme="minorHAnsi" w:cs="Arial"/>
          <w:sz w:val="24"/>
        </w:rPr>
        <w:t>, the Provider shall in no circumstances be liable to the Participating Authorities   whether in contract, tort (including for negligence and breach of statutory duty howsoever arising), misrepresentation (whether innocent or negligent), restitution or otherwise, for any sum in excess of [£X] in aggregate.]</w:t>
      </w:r>
    </w:p>
    <w:p w14:paraId="4F7337F6" w14:textId="77777777" w:rsidR="00137ABE" w:rsidRPr="00381FB7" w:rsidRDefault="00137ABE" w:rsidP="00137ABE">
      <w:pPr>
        <w:pStyle w:val="TLTLevel1Bold"/>
        <w:jc w:val="both"/>
        <w:outlineLvl w:val="0"/>
        <w:rPr>
          <w:rFonts w:asciiTheme="minorHAnsi" w:hAnsiTheme="minorHAnsi" w:cs="Arial"/>
          <w:sz w:val="24"/>
        </w:rPr>
      </w:pPr>
      <w:bookmarkStart w:id="824" w:name="_Toc516056347"/>
      <w:bookmarkStart w:id="825" w:name="_Toc519500358"/>
      <w:bookmarkStart w:id="826" w:name="_Toc520730338"/>
      <w:bookmarkStart w:id="827" w:name="_Toc522739330"/>
      <w:bookmarkStart w:id="828" w:name="_Toc522739469"/>
      <w:bookmarkStart w:id="829" w:name="_Toc523237499"/>
      <w:bookmarkStart w:id="830" w:name="_Toc1472878"/>
      <w:r w:rsidRPr="00381FB7">
        <w:rPr>
          <w:rFonts w:asciiTheme="minorHAnsi" w:hAnsiTheme="minorHAnsi" w:cs="Arial"/>
          <w:sz w:val="24"/>
        </w:rPr>
        <w:t>FORCE MAJEURE</w:t>
      </w:r>
      <w:bookmarkEnd w:id="824"/>
      <w:bookmarkEnd w:id="825"/>
      <w:bookmarkEnd w:id="826"/>
      <w:bookmarkEnd w:id="827"/>
      <w:bookmarkEnd w:id="828"/>
      <w:bookmarkEnd w:id="829"/>
      <w:bookmarkEnd w:id="830"/>
    </w:p>
    <w:p w14:paraId="1236C744" w14:textId="77777777" w:rsidR="00137ABE" w:rsidRPr="00381FB7" w:rsidRDefault="00137ABE" w:rsidP="00137ABE">
      <w:pPr>
        <w:pStyle w:val="TLTLevel2"/>
        <w:numPr>
          <w:ilvl w:val="0"/>
          <w:numId w:val="0"/>
        </w:numPr>
        <w:ind w:left="720"/>
        <w:jc w:val="both"/>
        <w:rPr>
          <w:rFonts w:asciiTheme="minorHAnsi" w:hAnsiTheme="minorHAnsi" w:cs="Arial"/>
          <w:sz w:val="24"/>
        </w:rPr>
      </w:pPr>
      <w:r w:rsidRPr="00381FB7">
        <w:rPr>
          <w:rFonts w:asciiTheme="minorHAnsi" w:hAnsiTheme="minorHAnsi" w:cs="Arial"/>
          <w:sz w:val="24"/>
        </w:rPr>
        <w:t xml:space="preserve">Neither party shall be in breach of this Agreement nor liable for delay in performing, or failure to perform, any of its obligations under this Agreement if such delay or failure result from events, circumstances or causes beyond its reasonable control. In such circumstances the affected party shall be entitled to a reasonable extension of the time for performing such obligations. </w:t>
      </w:r>
    </w:p>
    <w:p w14:paraId="5A872895" w14:textId="77777777" w:rsidR="00137ABE" w:rsidRPr="00381FB7" w:rsidRDefault="00137ABE" w:rsidP="00137ABE">
      <w:pPr>
        <w:pStyle w:val="TLTLevel1Bold"/>
        <w:jc w:val="both"/>
        <w:outlineLvl w:val="0"/>
        <w:rPr>
          <w:rFonts w:asciiTheme="minorHAnsi" w:hAnsiTheme="minorHAnsi" w:cs="Arial"/>
          <w:sz w:val="24"/>
        </w:rPr>
      </w:pPr>
      <w:bookmarkStart w:id="831" w:name="_Toc516056348"/>
      <w:bookmarkStart w:id="832" w:name="_Toc519500359"/>
      <w:bookmarkStart w:id="833" w:name="_Toc520730339"/>
      <w:bookmarkStart w:id="834" w:name="_Toc522739331"/>
      <w:bookmarkStart w:id="835" w:name="_Toc522739470"/>
      <w:bookmarkStart w:id="836" w:name="_Toc523237500"/>
      <w:bookmarkStart w:id="837" w:name="_Toc1472879"/>
      <w:r w:rsidRPr="00381FB7">
        <w:rPr>
          <w:rFonts w:asciiTheme="minorHAnsi" w:hAnsiTheme="minorHAnsi" w:cs="Arial"/>
          <w:sz w:val="24"/>
        </w:rPr>
        <w:t>ALLOCATION OF COST</w:t>
      </w:r>
      <w:bookmarkEnd w:id="831"/>
      <w:bookmarkEnd w:id="832"/>
      <w:bookmarkEnd w:id="833"/>
      <w:bookmarkEnd w:id="834"/>
      <w:bookmarkEnd w:id="835"/>
      <w:bookmarkEnd w:id="836"/>
      <w:bookmarkEnd w:id="837"/>
    </w:p>
    <w:p w14:paraId="0E2CD4C4" w14:textId="77777777" w:rsidR="00137ABE" w:rsidRPr="00381FB7" w:rsidRDefault="00137ABE" w:rsidP="00137ABE">
      <w:pPr>
        <w:pStyle w:val="TLTLevel2"/>
        <w:numPr>
          <w:ilvl w:val="0"/>
          <w:numId w:val="0"/>
        </w:numPr>
        <w:ind w:left="720"/>
        <w:jc w:val="both"/>
        <w:rPr>
          <w:rFonts w:asciiTheme="minorHAnsi" w:hAnsiTheme="minorHAnsi" w:cs="Arial"/>
          <w:sz w:val="24"/>
        </w:rPr>
      </w:pPr>
      <w:r w:rsidRPr="00381FB7">
        <w:rPr>
          <w:rFonts w:asciiTheme="minorHAnsi" w:hAnsiTheme="minorHAnsi" w:cs="Arial"/>
          <w:sz w:val="24"/>
        </w:rPr>
        <w:t xml:space="preserve">Except as expressly set out in this Agreement, each party shall perform its obligations under this Agreement at its own cost. </w:t>
      </w:r>
    </w:p>
    <w:p w14:paraId="68EB279C" w14:textId="77777777" w:rsidR="00137ABE" w:rsidRPr="00520A5A" w:rsidRDefault="00137ABE" w:rsidP="00137ABE">
      <w:pPr>
        <w:pStyle w:val="TLTLevel1Bold"/>
        <w:jc w:val="both"/>
        <w:outlineLvl w:val="0"/>
        <w:rPr>
          <w:rFonts w:asciiTheme="minorHAnsi" w:hAnsiTheme="minorHAnsi" w:cs="Arial"/>
          <w:sz w:val="24"/>
        </w:rPr>
      </w:pPr>
      <w:bookmarkStart w:id="838" w:name="_Toc516056349"/>
      <w:bookmarkStart w:id="839" w:name="_Toc519500360"/>
      <w:bookmarkStart w:id="840" w:name="_Toc520730340"/>
      <w:bookmarkStart w:id="841" w:name="_Toc522739332"/>
      <w:bookmarkStart w:id="842" w:name="_Toc522739471"/>
      <w:bookmarkStart w:id="843" w:name="_Toc523237501"/>
      <w:bookmarkStart w:id="844" w:name="_Toc1472880"/>
      <w:r w:rsidRPr="00520A5A">
        <w:rPr>
          <w:rFonts w:asciiTheme="minorHAnsi" w:hAnsiTheme="minorHAnsi" w:cs="Arial"/>
          <w:sz w:val="24"/>
        </w:rPr>
        <w:t>TERMINATION</w:t>
      </w:r>
      <w:bookmarkEnd w:id="838"/>
      <w:bookmarkEnd w:id="839"/>
      <w:bookmarkEnd w:id="840"/>
      <w:bookmarkEnd w:id="841"/>
      <w:bookmarkEnd w:id="842"/>
      <w:bookmarkEnd w:id="843"/>
      <w:bookmarkEnd w:id="844"/>
    </w:p>
    <w:p w14:paraId="205B85A8" w14:textId="77777777" w:rsidR="00137ABE" w:rsidRPr="00520A5A" w:rsidRDefault="00137ABE" w:rsidP="00137ABE">
      <w:pPr>
        <w:pStyle w:val="TLTLevel2"/>
        <w:tabs>
          <w:tab w:val="clear" w:pos="720"/>
          <w:tab w:val="left" w:pos="742"/>
        </w:tabs>
        <w:overflowPunct w:val="0"/>
        <w:autoSpaceDE w:val="0"/>
        <w:autoSpaceDN w:val="0"/>
        <w:adjustRightInd w:val="0"/>
        <w:spacing w:before="120" w:after="120"/>
        <w:ind w:left="744" w:hanging="744"/>
        <w:jc w:val="both"/>
        <w:textAlignment w:val="baseline"/>
        <w:rPr>
          <w:rFonts w:asciiTheme="minorHAnsi" w:hAnsiTheme="minorHAnsi" w:cs="Arial"/>
          <w:sz w:val="24"/>
        </w:rPr>
      </w:pPr>
      <w:r w:rsidRPr="00520A5A">
        <w:rPr>
          <w:rFonts w:asciiTheme="minorHAnsi" w:hAnsiTheme="minorHAnsi" w:cs="Arial"/>
          <w:sz w:val="24"/>
        </w:rPr>
        <w:t>The Participating Authorities shall be entitled to terminate this Agreement in the event that the Provider:</w:t>
      </w:r>
    </w:p>
    <w:p w14:paraId="72234CC7" w14:textId="77777777" w:rsidR="00137ABE" w:rsidRPr="00520A5A" w:rsidRDefault="00137ABE" w:rsidP="00137ABE">
      <w:pPr>
        <w:pStyle w:val="TLTLevel3"/>
        <w:jc w:val="both"/>
        <w:rPr>
          <w:rFonts w:asciiTheme="minorHAnsi" w:hAnsiTheme="minorHAnsi" w:cs="Arial"/>
          <w:sz w:val="24"/>
        </w:rPr>
      </w:pPr>
      <w:r w:rsidRPr="00520A5A">
        <w:rPr>
          <w:rFonts w:asciiTheme="minorHAnsi" w:hAnsiTheme="minorHAnsi" w:cs="Arial"/>
          <w:sz w:val="24"/>
        </w:rPr>
        <w:t>commits a material breach of any of the terms of this Agreement, which breach is irremediable or, if remediable, has not been remedied within 30 days of receipt by the Provider of a notice in writing from the Participating Authorities   requiring the Provider to remedy it; or</w:t>
      </w:r>
    </w:p>
    <w:p w14:paraId="4F456AD3" w14:textId="77777777" w:rsidR="00137ABE" w:rsidRPr="00520A5A" w:rsidRDefault="00137ABE" w:rsidP="00137ABE">
      <w:pPr>
        <w:pStyle w:val="TLTLevel3"/>
        <w:jc w:val="both"/>
        <w:rPr>
          <w:rFonts w:asciiTheme="minorHAnsi" w:hAnsiTheme="minorHAnsi" w:cs="Arial"/>
          <w:sz w:val="24"/>
        </w:rPr>
      </w:pPr>
      <w:r w:rsidRPr="00520A5A">
        <w:rPr>
          <w:rFonts w:asciiTheme="minorHAnsi" w:hAnsiTheme="minorHAnsi" w:cs="Arial"/>
          <w:sz w:val="24"/>
        </w:rPr>
        <w:t>suffers an Insolvency Event.</w:t>
      </w:r>
    </w:p>
    <w:p w14:paraId="351FF64C" w14:textId="77777777" w:rsidR="00137ABE" w:rsidRPr="00381FB7" w:rsidRDefault="00137ABE" w:rsidP="00137ABE">
      <w:pPr>
        <w:pStyle w:val="TLTLevel2"/>
        <w:jc w:val="both"/>
        <w:rPr>
          <w:rFonts w:asciiTheme="minorHAnsi" w:hAnsiTheme="minorHAnsi" w:cs="Arial"/>
          <w:sz w:val="24"/>
        </w:rPr>
      </w:pPr>
      <w:r w:rsidRPr="00520A5A">
        <w:rPr>
          <w:rFonts w:asciiTheme="minorHAnsi" w:hAnsiTheme="minorHAnsi" w:cs="Arial"/>
          <w:sz w:val="24"/>
        </w:rPr>
        <w:t>Either party shall be entitled to terminate this Agreement on giving the other party [30 days written</w:t>
      </w:r>
      <w:r w:rsidRPr="00381FB7">
        <w:rPr>
          <w:rFonts w:asciiTheme="minorHAnsi" w:hAnsiTheme="minorHAnsi" w:cs="Arial"/>
          <w:sz w:val="24"/>
        </w:rPr>
        <w:t xml:space="preserve"> notice to terminate. </w:t>
      </w:r>
    </w:p>
    <w:p w14:paraId="26388CB0" w14:textId="77777777" w:rsidR="00137ABE" w:rsidRPr="00381FB7" w:rsidRDefault="00137ABE" w:rsidP="00137ABE">
      <w:pPr>
        <w:pStyle w:val="TLTLevel2"/>
        <w:jc w:val="both"/>
        <w:rPr>
          <w:rFonts w:asciiTheme="minorHAnsi" w:hAnsiTheme="minorHAnsi" w:cs="Arial"/>
          <w:sz w:val="24"/>
        </w:rPr>
      </w:pPr>
      <w:r w:rsidRPr="00381FB7">
        <w:rPr>
          <w:rFonts w:asciiTheme="minorHAnsi" w:hAnsiTheme="minorHAnsi" w:cs="Arial"/>
          <w:sz w:val="24"/>
        </w:rPr>
        <w:t>If the underlying agreement to which this Agreement relates (if applicable) is terminated or expires, this Agreement shall automatically terminate at the time of termination or expiry of the main agreement.</w:t>
      </w:r>
    </w:p>
    <w:p w14:paraId="627A15ED" w14:textId="77777777" w:rsidR="00137ABE" w:rsidRPr="00381FB7" w:rsidRDefault="00137ABE" w:rsidP="00137ABE">
      <w:pPr>
        <w:pStyle w:val="TLTLevel1Bold"/>
        <w:jc w:val="both"/>
        <w:outlineLvl w:val="0"/>
        <w:rPr>
          <w:rFonts w:asciiTheme="minorHAnsi" w:hAnsiTheme="minorHAnsi" w:cs="Arial"/>
          <w:sz w:val="24"/>
        </w:rPr>
      </w:pPr>
      <w:bookmarkStart w:id="845" w:name="_Toc516056350"/>
      <w:bookmarkStart w:id="846" w:name="_Toc519500361"/>
      <w:bookmarkStart w:id="847" w:name="_Toc520730341"/>
      <w:bookmarkStart w:id="848" w:name="_Toc522739333"/>
      <w:bookmarkStart w:id="849" w:name="_Toc522739472"/>
      <w:bookmarkStart w:id="850" w:name="_Toc523237502"/>
      <w:bookmarkStart w:id="851" w:name="_Toc1472881"/>
      <w:r w:rsidRPr="00381FB7">
        <w:rPr>
          <w:rFonts w:asciiTheme="minorHAnsi" w:hAnsiTheme="minorHAnsi" w:cs="Arial"/>
          <w:sz w:val="24"/>
        </w:rPr>
        <w:t>THIRD PARTY RIGHTS</w:t>
      </w:r>
      <w:bookmarkEnd w:id="845"/>
      <w:bookmarkEnd w:id="846"/>
      <w:bookmarkEnd w:id="847"/>
      <w:bookmarkEnd w:id="848"/>
      <w:bookmarkEnd w:id="849"/>
      <w:bookmarkEnd w:id="850"/>
      <w:bookmarkEnd w:id="851"/>
    </w:p>
    <w:p w14:paraId="00A804B6" w14:textId="77777777" w:rsidR="00137ABE" w:rsidRPr="00381FB7" w:rsidRDefault="00137ABE" w:rsidP="00137ABE">
      <w:pPr>
        <w:pStyle w:val="TLTLevel2"/>
        <w:numPr>
          <w:ilvl w:val="0"/>
          <w:numId w:val="0"/>
        </w:numPr>
        <w:ind w:left="720"/>
        <w:jc w:val="both"/>
        <w:rPr>
          <w:rFonts w:asciiTheme="minorHAnsi" w:hAnsiTheme="minorHAnsi" w:cs="Arial"/>
          <w:sz w:val="24"/>
        </w:rPr>
      </w:pPr>
      <w:r w:rsidRPr="00381FB7">
        <w:rPr>
          <w:rFonts w:asciiTheme="minorHAnsi" w:hAnsiTheme="minorHAnsi" w:cs="Arial"/>
          <w:sz w:val="24"/>
        </w:rPr>
        <w:t>Other than as expressly set out in this Agreement, a person who is not a party to this Agreement is not entitled to enforce any of its terms, whether under the Contracts (Rights of Third Parties) Act 1999 or otherwise. If a person who is not a party to this Agreement is stated to have the right to enforce any of its terms, the parties may rescind or vary this Agreement without the consent of that person.</w:t>
      </w:r>
    </w:p>
    <w:p w14:paraId="48C964E7" w14:textId="77777777" w:rsidR="00137ABE" w:rsidRPr="00381FB7" w:rsidRDefault="00137ABE" w:rsidP="00137ABE">
      <w:pPr>
        <w:pStyle w:val="TLTLevel1Bold"/>
        <w:jc w:val="both"/>
        <w:outlineLvl w:val="0"/>
        <w:rPr>
          <w:rFonts w:asciiTheme="minorHAnsi" w:hAnsiTheme="minorHAnsi" w:cs="Arial"/>
          <w:sz w:val="24"/>
        </w:rPr>
      </w:pPr>
      <w:bookmarkStart w:id="852" w:name="_Toc516056351"/>
      <w:bookmarkStart w:id="853" w:name="_Toc519500362"/>
      <w:bookmarkStart w:id="854" w:name="_Toc520730342"/>
      <w:bookmarkStart w:id="855" w:name="_Toc522739334"/>
      <w:bookmarkStart w:id="856" w:name="_Toc522739473"/>
      <w:bookmarkStart w:id="857" w:name="_Toc523237503"/>
      <w:bookmarkStart w:id="858" w:name="_Toc1472882"/>
      <w:r w:rsidRPr="00381FB7">
        <w:rPr>
          <w:rFonts w:asciiTheme="minorHAnsi" w:hAnsiTheme="minorHAnsi" w:cs="Arial"/>
          <w:sz w:val="24"/>
        </w:rPr>
        <w:t>RIGHTS AND REMEDIES</w:t>
      </w:r>
      <w:bookmarkEnd w:id="852"/>
      <w:bookmarkEnd w:id="853"/>
      <w:bookmarkEnd w:id="854"/>
      <w:bookmarkEnd w:id="855"/>
      <w:bookmarkEnd w:id="856"/>
      <w:bookmarkEnd w:id="857"/>
      <w:bookmarkEnd w:id="858"/>
    </w:p>
    <w:p w14:paraId="7130C0E4" w14:textId="77777777" w:rsidR="00137ABE" w:rsidRPr="00381FB7" w:rsidRDefault="00137ABE" w:rsidP="00137ABE">
      <w:pPr>
        <w:pStyle w:val="TLTLevel2"/>
        <w:numPr>
          <w:ilvl w:val="0"/>
          <w:numId w:val="0"/>
        </w:numPr>
        <w:ind w:left="720"/>
        <w:jc w:val="both"/>
        <w:rPr>
          <w:rFonts w:asciiTheme="minorHAnsi" w:hAnsiTheme="minorHAnsi" w:cs="Arial"/>
          <w:sz w:val="24"/>
        </w:rPr>
      </w:pPr>
      <w:r w:rsidRPr="00381FB7">
        <w:rPr>
          <w:rFonts w:asciiTheme="minorHAnsi" w:hAnsiTheme="minorHAnsi" w:cs="Arial"/>
          <w:sz w:val="24"/>
        </w:rPr>
        <w:t xml:space="preserve">The rights and remedies provided under this Agreement are in addition to, and not exclusive of, any rights or remedies provided by law. </w:t>
      </w:r>
    </w:p>
    <w:p w14:paraId="7664E15D" w14:textId="77777777" w:rsidR="00137ABE" w:rsidRPr="00381FB7" w:rsidRDefault="00137ABE" w:rsidP="00137ABE">
      <w:pPr>
        <w:pStyle w:val="TLTLevel1Bold"/>
        <w:jc w:val="both"/>
        <w:outlineLvl w:val="0"/>
        <w:rPr>
          <w:rFonts w:asciiTheme="minorHAnsi" w:hAnsiTheme="minorHAnsi" w:cs="Arial"/>
          <w:sz w:val="24"/>
        </w:rPr>
      </w:pPr>
      <w:bookmarkStart w:id="859" w:name="_Toc516056352"/>
      <w:bookmarkStart w:id="860" w:name="_Toc519500363"/>
      <w:bookmarkStart w:id="861" w:name="_Toc520730343"/>
      <w:bookmarkStart w:id="862" w:name="_Toc522739335"/>
      <w:bookmarkStart w:id="863" w:name="_Toc522739474"/>
      <w:bookmarkStart w:id="864" w:name="_Toc523237504"/>
      <w:bookmarkStart w:id="865" w:name="_Toc1472883"/>
      <w:r w:rsidRPr="00381FB7">
        <w:rPr>
          <w:rFonts w:asciiTheme="minorHAnsi" w:hAnsiTheme="minorHAnsi" w:cs="Arial"/>
          <w:sz w:val="24"/>
        </w:rPr>
        <w:t>NOTICE</w:t>
      </w:r>
      <w:bookmarkEnd w:id="859"/>
      <w:bookmarkEnd w:id="860"/>
      <w:bookmarkEnd w:id="861"/>
      <w:bookmarkEnd w:id="862"/>
      <w:bookmarkEnd w:id="863"/>
      <w:bookmarkEnd w:id="864"/>
      <w:bookmarkEnd w:id="865"/>
    </w:p>
    <w:p w14:paraId="1726946A" w14:textId="77777777" w:rsidR="00137ABE" w:rsidRPr="00381FB7" w:rsidRDefault="00137ABE" w:rsidP="00137ABE">
      <w:pPr>
        <w:pStyle w:val="TLTLevel2"/>
        <w:jc w:val="both"/>
        <w:rPr>
          <w:rFonts w:asciiTheme="minorHAnsi" w:hAnsiTheme="minorHAnsi" w:cs="Arial"/>
          <w:sz w:val="24"/>
        </w:rPr>
      </w:pPr>
      <w:r w:rsidRPr="00381FB7">
        <w:rPr>
          <w:rFonts w:asciiTheme="minorHAnsi" w:hAnsiTheme="minorHAnsi" w:cs="Arial"/>
          <w:sz w:val="24"/>
        </w:rPr>
        <w:t>Any notice given to a party under or in connection with this Agreement shall be in writing, addressed to that party’s SPoC and shall be delivered by hand or pre-paid first-class post or other next working day delivery service at the address for the SPoC notified in Appendix 3 (Single Points of Contact).</w:t>
      </w:r>
    </w:p>
    <w:p w14:paraId="3E186214" w14:textId="77777777" w:rsidR="00137ABE" w:rsidRPr="00381FB7" w:rsidRDefault="00137ABE" w:rsidP="00137ABE">
      <w:pPr>
        <w:pStyle w:val="TLTLevel2"/>
        <w:jc w:val="both"/>
        <w:rPr>
          <w:rFonts w:asciiTheme="minorHAnsi" w:hAnsiTheme="minorHAnsi" w:cs="Arial"/>
          <w:sz w:val="24"/>
        </w:rPr>
      </w:pPr>
      <w:r w:rsidRPr="00381FB7">
        <w:rPr>
          <w:rFonts w:asciiTheme="minorHAnsi" w:hAnsiTheme="minorHAnsi" w:cs="Arial"/>
          <w:sz w:val="24"/>
        </w:rPr>
        <w:t xml:space="preserve">Any notice shall be deemed to have been received: </w:t>
      </w:r>
    </w:p>
    <w:p w14:paraId="48775C40" w14:textId="77777777" w:rsidR="00137ABE" w:rsidRPr="00381FB7" w:rsidRDefault="00137ABE" w:rsidP="00137ABE">
      <w:pPr>
        <w:pStyle w:val="TLTLevel3"/>
        <w:jc w:val="both"/>
        <w:rPr>
          <w:rFonts w:asciiTheme="minorHAnsi" w:hAnsiTheme="minorHAnsi" w:cs="Arial"/>
          <w:sz w:val="24"/>
        </w:rPr>
      </w:pPr>
      <w:r w:rsidRPr="00381FB7">
        <w:rPr>
          <w:rFonts w:asciiTheme="minorHAnsi" w:hAnsiTheme="minorHAnsi" w:cs="Arial"/>
          <w:sz w:val="24"/>
        </w:rPr>
        <w:t>if delivered by hand, on signature of a delivery receipt or at the time the notice is left at the proper address; and</w:t>
      </w:r>
    </w:p>
    <w:p w14:paraId="261AEBED" w14:textId="77777777" w:rsidR="00137ABE" w:rsidRPr="00381FB7" w:rsidRDefault="00137ABE" w:rsidP="00137ABE">
      <w:pPr>
        <w:pStyle w:val="TLTLevel3"/>
        <w:jc w:val="both"/>
        <w:rPr>
          <w:rFonts w:asciiTheme="minorHAnsi" w:hAnsiTheme="minorHAnsi" w:cs="Arial"/>
          <w:sz w:val="24"/>
        </w:rPr>
      </w:pPr>
      <w:r w:rsidRPr="00381FB7">
        <w:rPr>
          <w:rFonts w:asciiTheme="minorHAnsi" w:hAnsiTheme="minorHAnsi" w:cs="Arial"/>
          <w:sz w:val="24"/>
        </w:rPr>
        <w:t xml:space="preserve">if sent by pre-paid first-class post or other next working day delivery service, at 9:00am on the second Business Day after posting or at the time recorded by the delivery service. </w:t>
      </w:r>
    </w:p>
    <w:p w14:paraId="71D9B36B" w14:textId="77777777" w:rsidR="00137ABE" w:rsidRPr="00381FB7" w:rsidRDefault="00137ABE" w:rsidP="00137ABE">
      <w:pPr>
        <w:pStyle w:val="TLTLevel2"/>
        <w:jc w:val="both"/>
        <w:rPr>
          <w:rFonts w:asciiTheme="minorHAnsi" w:hAnsiTheme="minorHAnsi" w:cs="Arial"/>
          <w:sz w:val="24"/>
        </w:rPr>
      </w:pPr>
      <w:r w:rsidRPr="00381FB7">
        <w:rPr>
          <w:rFonts w:asciiTheme="minorHAnsi" w:hAnsiTheme="minorHAnsi" w:cs="Arial"/>
          <w:sz w:val="24"/>
        </w:rPr>
        <w:t xml:space="preserve">This clause does not apply to the service of any proceedings or other documents in any legal action or, where applicable, any arbitration or other method of dispute resolution. </w:t>
      </w:r>
    </w:p>
    <w:p w14:paraId="47C50549" w14:textId="77777777" w:rsidR="00137ABE" w:rsidRPr="00381FB7" w:rsidRDefault="00137ABE" w:rsidP="00137ABE">
      <w:pPr>
        <w:pStyle w:val="TLTLevel1Bold"/>
        <w:jc w:val="both"/>
        <w:outlineLvl w:val="0"/>
        <w:rPr>
          <w:rFonts w:asciiTheme="minorHAnsi" w:hAnsiTheme="minorHAnsi" w:cs="Arial"/>
          <w:sz w:val="24"/>
        </w:rPr>
      </w:pPr>
      <w:bookmarkStart w:id="866" w:name="_Toc516056353"/>
      <w:bookmarkStart w:id="867" w:name="_Toc519500364"/>
      <w:bookmarkStart w:id="868" w:name="_Toc520730344"/>
      <w:bookmarkStart w:id="869" w:name="_Toc522739336"/>
      <w:bookmarkStart w:id="870" w:name="_Toc522739475"/>
      <w:bookmarkStart w:id="871" w:name="_Toc523237505"/>
      <w:bookmarkStart w:id="872" w:name="_Toc1472884"/>
      <w:r w:rsidRPr="00381FB7">
        <w:rPr>
          <w:rFonts w:asciiTheme="minorHAnsi" w:hAnsiTheme="minorHAnsi" w:cs="Arial"/>
          <w:sz w:val="24"/>
        </w:rPr>
        <w:t>VARIATION</w:t>
      </w:r>
      <w:bookmarkEnd w:id="866"/>
      <w:bookmarkEnd w:id="867"/>
      <w:bookmarkEnd w:id="868"/>
      <w:bookmarkEnd w:id="869"/>
      <w:bookmarkEnd w:id="870"/>
      <w:bookmarkEnd w:id="871"/>
      <w:bookmarkEnd w:id="872"/>
    </w:p>
    <w:p w14:paraId="6C688D45" w14:textId="77777777" w:rsidR="00137ABE" w:rsidRPr="00381FB7" w:rsidRDefault="00137ABE" w:rsidP="00137ABE">
      <w:pPr>
        <w:pStyle w:val="TLTLevel2"/>
        <w:numPr>
          <w:ilvl w:val="0"/>
          <w:numId w:val="0"/>
        </w:numPr>
        <w:ind w:left="720"/>
        <w:jc w:val="both"/>
        <w:rPr>
          <w:rFonts w:asciiTheme="minorHAnsi" w:hAnsiTheme="minorHAnsi" w:cs="Arial"/>
          <w:sz w:val="24"/>
        </w:rPr>
      </w:pPr>
      <w:r w:rsidRPr="00381FB7">
        <w:rPr>
          <w:rFonts w:asciiTheme="minorHAnsi" w:hAnsiTheme="minorHAnsi" w:cs="Arial"/>
          <w:sz w:val="24"/>
        </w:rPr>
        <w:t xml:space="preserve">No variation of this Agreement shall be effective unless it is in writing and signed by the duly authorised representatives of each of the parties. </w:t>
      </w:r>
    </w:p>
    <w:p w14:paraId="02008269" w14:textId="77777777" w:rsidR="00137ABE" w:rsidRPr="00381FB7" w:rsidRDefault="00137ABE" w:rsidP="00137ABE">
      <w:pPr>
        <w:pStyle w:val="TLTLevel1Bold"/>
        <w:jc w:val="both"/>
        <w:outlineLvl w:val="0"/>
        <w:rPr>
          <w:rFonts w:asciiTheme="minorHAnsi" w:hAnsiTheme="minorHAnsi" w:cs="Arial"/>
          <w:sz w:val="24"/>
        </w:rPr>
      </w:pPr>
      <w:bookmarkStart w:id="873" w:name="_Toc516056354"/>
      <w:bookmarkStart w:id="874" w:name="_Toc519500365"/>
      <w:bookmarkStart w:id="875" w:name="_Toc520730345"/>
      <w:bookmarkStart w:id="876" w:name="_Toc522739337"/>
      <w:bookmarkStart w:id="877" w:name="_Toc522739476"/>
      <w:bookmarkStart w:id="878" w:name="_Toc523237506"/>
      <w:bookmarkStart w:id="879" w:name="_Toc1472885"/>
      <w:r w:rsidRPr="00381FB7">
        <w:rPr>
          <w:rFonts w:asciiTheme="minorHAnsi" w:hAnsiTheme="minorHAnsi" w:cs="Arial"/>
          <w:sz w:val="24"/>
        </w:rPr>
        <w:t>WAIVER</w:t>
      </w:r>
      <w:bookmarkEnd w:id="873"/>
      <w:bookmarkEnd w:id="874"/>
      <w:bookmarkEnd w:id="875"/>
      <w:bookmarkEnd w:id="876"/>
      <w:bookmarkEnd w:id="877"/>
      <w:bookmarkEnd w:id="878"/>
      <w:bookmarkEnd w:id="879"/>
    </w:p>
    <w:p w14:paraId="6897B0D0" w14:textId="77777777" w:rsidR="00137ABE" w:rsidRPr="00381FB7" w:rsidRDefault="00137ABE" w:rsidP="00137ABE">
      <w:pPr>
        <w:pStyle w:val="TLTLevel2"/>
        <w:numPr>
          <w:ilvl w:val="0"/>
          <w:numId w:val="0"/>
        </w:numPr>
        <w:ind w:left="720"/>
        <w:jc w:val="both"/>
        <w:rPr>
          <w:rFonts w:asciiTheme="minorHAnsi" w:hAnsiTheme="minorHAnsi" w:cs="Arial"/>
          <w:sz w:val="24"/>
        </w:rPr>
      </w:pPr>
      <w:r w:rsidRPr="00381FB7">
        <w:rPr>
          <w:rFonts w:asciiTheme="minorHAnsi" w:hAnsiTheme="minorHAnsi" w:cs="Arial"/>
          <w:sz w:val="24"/>
        </w:rPr>
        <w:t xml:space="preserve">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 </w:t>
      </w:r>
    </w:p>
    <w:p w14:paraId="1E66FE06" w14:textId="77777777" w:rsidR="00137ABE" w:rsidRPr="00381FB7" w:rsidRDefault="00137ABE" w:rsidP="00137ABE">
      <w:pPr>
        <w:pStyle w:val="TLTLevel1Bold"/>
        <w:jc w:val="both"/>
        <w:outlineLvl w:val="0"/>
        <w:rPr>
          <w:rFonts w:asciiTheme="minorHAnsi" w:hAnsiTheme="minorHAnsi" w:cs="Arial"/>
          <w:sz w:val="24"/>
        </w:rPr>
      </w:pPr>
      <w:bookmarkStart w:id="880" w:name="_Toc516056355"/>
      <w:bookmarkStart w:id="881" w:name="_Toc519500366"/>
      <w:bookmarkStart w:id="882" w:name="_Toc520730346"/>
      <w:bookmarkStart w:id="883" w:name="_Toc522739338"/>
      <w:bookmarkStart w:id="884" w:name="_Toc522739477"/>
      <w:bookmarkStart w:id="885" w:name="_Toc523237507"/>
      <w:bookmarkStart w:id="886" w:name="_Toc1472886"/>
      <w:r w:rsidRPr="00381FB7">
        <w:rPr>
          <w:rFonts w:asciiTheme="minorHAnsi" w:hAnsiTheme="minorHAnsi" w:cs="Arial"/>
          <w:sz w:val="24"/>
        </w:rPr>
        <w:t>SEVERANCE</w:t>
      </w:r>
      <w:bookmarkEnd w:id="880"/>
      <w:bookmarkEnd w:id="881"/>
      <w:bookmarkEnd w:id="882"/>
      <w:bookmarkEnd w:id="883"/>
      <w:bookmarkEnd w:id="884"/>
      <w:bookmarkEnd w:id="885"/>
      <w:bookmarkEnd w:id="886"/>
      <w:r w:rsidRPr="00381FB7">
        <w:rPr>
          <w:rFonts w:asciiTheme="minorHAnsi" w:hAnsiTheme="minorHAnsi" w:cs="Arial"/>
          <w:sz w:val="24"/>
        </w:rPr>
        <w:t xml:space="preserve"> </w:t>
      </w:r>
    </w:p>
    <w:p w14:paraId="702BEA38" w14:textId="77777777" w:rsidR="00137ABE" w:rsidRPr="00381FB7" w:rsidRDefault="00137ABE" w:rsidP="00137ABE">
      <w:pPr>
        <w:pStyle w:val="TLTLevel2"/>
        <w:jc w:val="both"/>
        <w:rPr>
          <w:rFonts w:asciiTheme="minorHAnsi" w:hAnsiTheme="minorHAnsi" w:cs="Arial"/>
          <w:sz w:val="24"/>
        </w:rPr>
      </w:pPr>
      <w:r w:rsidRPr="00381FB7">
        <w:rPr>
          <w:rFonts w:asciiTheme="minorHAnsi" w:hAnsiTheme="minorHAnsi" w:cs="Arial"/>
          <w:sz w:val="24"/>
        </w:rPr>
        <w:t>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w:t>
      </w:r>
    </w:p>
    <w:p w14:paraId="5FC54F77" w14:textId="77777777" w:rsidR="00137ABE" w:rsidRPr="00381FB7" w:rsidRDefault="00137ABE" w:rsidP="00137ABE">
      <w:pPr>
        <w:pStyle w:val="TLTLevel2"/>
        <w:jc w:val="both"/>
        <w:rPr>
          <w:rFonts w:asciiTheme="minorHAnsi" w:hAnsiTheme="minorHAnsi" w:cs="Arial"/>
          <w:sz w:val="24"/>
        </w:rPr>
      </w:pPr>
      <w:r w:rsidRPr="00381FB7">
        <w:rPr>
          <w:rFonts w:asciiTheme="minorHAnsi" w:hAnsiTheme="minorHAnsi" w:cs="Arial"/>
          <w:sz w:val="24"/>
        </w:rPr>
        <w:t xml:space="preserve">If one party gives notice to the other of the possibility that any provision or part-provision of this Agreement is invalid, illegal or unenforceable, the parties shall negotiate in good faith to amend such provision so that, as amended, it is legal, valid and enforceable, and, to the greatest extent possible, achieves the intended commercial result of the original provision. </w:t>
      </w:r>
    </w:p>
    <w:p w14:paraId="2F868271" w14:textId="77777777" w:rsidR="00137ABE" w:rsidRPr="00381FB7" w:rsidRDefault="00137ABE" w:rsidP="00137ABE">
      <w:pPr>
        <w:pStyle w:val="TLTLevel1Bold"/>
        <w:jc w:val="both"/>
        <w:outlineLvl w:val="0"/>
        <w:rPr>
          <w:rFonts w:asciiTheme="minorHAnsi" w:hAnsiTheme="minorHAnsi" w:cs="Arial"/>
          <w:sz w:val="24"/>
        </w:rPr>
      </w:pPr>
      <w:bookmarkStart w:id="887" w:name="_Toc516056356"/>
      <w:bookmarkStart w:id="888" w:name="_Toc519500367"/>
      <w:bookmarkStart w:id="889" w:name="_Toc520730347"/>
      <w:bookmarkStart w:id="890" w:name="_Toc522739339"/>
      <w:bookmarkStart w:id="891" w:name="_Toc522739478"/>
      <w:bookmarkStart w:id="892" w:name="_Toc523237508"/>
      <w:bookmarkStart w:id="893" w:name="_Toc1472887"/>
      <w:r w:rsidRPr="00381FB7">
        <w:rPr>
          <w:rFonts w:asciiTheme="minorHAnsi" w:hAnsiTheme="minorHAnsi" w:cs="Arial"/>
          <w:sz w:val="24"/>
        </w:rPr>
        <w:t>CHANGES TO DATA PROTECTION LEGISLATION</w:t>
      </w:r>
      <w:bookmarkEnd w:id="887"/>
      <w:bookmarkEnd w:id="888"/>
      <w:bookmarkEnd w:id="889"/>
      <w:bookmarkEnd w:id="890"/>
      <w:bookmarkEnd w:id="891"/>
      <w:bookmarkEnd w:id="892"/>
      <w:bookmarkEnd w:id="893"/>
    </w:p>
    <w:p w14:paraId="5646E657" w14:textId="77777777" w:rsidR="00137ABE" w:rsidRPr="00381FB7" w:rsidRDefault="00137ABE" w:rsidP="00137ABE">
      <w:pPr>
        <w:pStyle w:val="TLTLevel2"/>
        <w:numPr>
          <w:ilvl w:val="0"/>
          <w:numId w:val="0"/>
        </w:numPr>
        <w:ind w:left="720"/>
        <w:jc w:val="both"/>
        <w:rPr>
          <w:rFonts w:asciiTheme="minorHAnsi" w:hAnsiTheme="minorHAnsi" w:cs="Arial"/>
          <w:sz w:val="24"/>
        </w:rPr>
      </w:pPr>
      <w:r w:rsidRPr="00381FB7">
        <w:rPr>
          <w:rFonts w:asciiTheme="minorHAnsi" w:hAnsiTheme="minorHAnsi" w:cs="Arial"/>
          <w:sz w:val="24"/>
        </w:rPr>
        <w:t xml:space="preserve">If the Data Protection Legislation applicable to either party changes in a way such that this Agreement is no longer adequate for the purposes of governing lawful data sharing, the parties agree that the SPoCs will negotiate in good faith to review this Agreement in light of the changes and to make any amendments required to enable this Agreement to be adequate for those purposes. </w:t>
      </w:r>
    </w:p>
    <w:p w14:paraId="78FF87C5" w14:textId="77777777" w:rsidR="00137ABE" w:rsidRPr="00381FB7" w:rsidRDefault="00137ABE" w:rsidP="00137ABE">
      <w:pPr>
        <w:pStyle w:val="TLTLevel1Bold"/>
        <w:jc w:val="both"/>
        <w:outlineLvl w:val="0"/>
        <w:rPr>
          <w:rFonts w:asciiTheme="minorHAnsi" w:hAnsiTheme="minorHAnsi" w:cs="Arial"/>
          <w:sz w:val="24"/>
        </w:rPr>
      </w:pPr>
      <w:bookmarkStart w:id="894" w:name="_Toc516056357"/>
      <w:bookmarkStart w:id="895" w:name="_Toc519500368"/>
      <w:bookmarkStart w:id="896" w:name="_Toc520730348"/>
      <w:bookmarkStart w:id="897" w:name="_Toc522739340"/>
      <w:bookmarkStart w:id="898" w:name="_Toc522739479"/>
      <w:bookmarkStart w:id="899" w:name="_Toc523237509"/>
      <w:bookmarkStart w:id="900" w:name="_Toc1472888"/>
      <w:r w:rsidRPr="00381FB7">
        <w:rPr>
          <w:rFonts w:asciiTheme="minorHAnsi" w:hAnsiTheme="minorHAnsi" w:cs="Arial"/>
          <w:sz w:val="24"/>
        </w:rPr>
        <w:t xml:space="preserve">NO PARTNERSHIP OR </w:t>
      </w:r>
      <w:bookmarkEnd w:id="894"/>
      <w:bookmarkEnd w:id="895"/>
      <w:r w:rsidRPr="00381FB7">
        <w:rPr>
          <w:rFonts w:asciiTheme="minorHAnsi" w:hAnsiTheme="minorHAnsi" w:cs="Arial"/>
          <w:sz w:val="24"/>
        </w:rPr>
        <w:t>AGENCY</w:t>
      </w:r>
      <w:bookmarkEnd w:id="896"/>
      <w:bookmarkEnd w:id="897"/>
      <w:bookmarkEnd w:id="898"/>
      <w:bookmarkEnd w:id="899"/>
      <w:bookmarkEnd w:id="900"/>
    </w:p>
    <w:p w14:paraId="7E088D8B" w14:textId="77777777" w:rsidR="00137ABE" w:rsidRPr="00381FB7" w:rsidRDefault="00137ABE" w:rsidP="00137ABE">
      <w:pPr>
        <w:pStyle w:val="TLTLevel2"/>
        <w:jc w:val="both"/>
        <w:rPr>
          <w:rFonts w:asciiTheme="minorHAnsi" w:hAnsiTheme="minorHAnsi" w:cs="Arial"/>
          <w:sz w:val="24"/>
        </w:rPr>
      </w:pPr>
      <w:r w:rsidRPr="00381FB7">
        <w:rPr>
          <w:rFonts w:asciiTheme="minorHAnsi" w:hAnsiTheme="minorHAnsi" w:cs="Arial"/>
          <w:sz w:val="24"/>
        </w:rPr>
        <w:t xml:space="preserve">Nothing in this Agreement is intended to, or shall be deemed to, establish any partnership or joint venture between any of the parties, constitute any party the agent of another party, or authorise any party to make or enter into any commitments for or on behalf of any other party. </w:t>
      </w:r>
    </w:p>
    <w:p w14:paraId="292B0CCD" w14:textId="77777777" w:rsidR="00137ABE" w:rsidRPr="00381FB7" w:rsidRDefault="00137ABE" w:rsidP="00137ABE">
      <w:pPr>
        <w:pStyle w:val="TLTLevel2"/>
        <w:jc w:val="both"/>
        <w:rPr>
          <w:rFonts w:asciiTheme="minorHAnsi" w:hAnsiTheme="minorHAnsi" w:cs="Arial"/>
          <w:sz w:val="24"/>
        </w:rPr>
      </w:pPr>
      <w:r w:rsidRPr="00381FB7">
        <w:rPr>
          <w:rFonts w:asciiTheme="minorHAnsi" w:hAnsiTheme="minorHAnsi" w:cs="Arial"/>
          <w:sz w:val="24"/>
        </w:rPr>
        <w:t>Each party confirms it is acting on its own behalf and not for the benefit of any other person.</w:t>
      </w:r>
    </w:p>
    <w:p w14:paraId="7396DF53" w14:textId="77777777" w:rsidR="00137ABE" w:rsidRPr="00381FB7" w:rsidRDefault="00137ABE" w:rsidP="00137ABE">
      <w:pPr>
        <w:pStyle w:val="TLTLevel1Bold"/>
        <w:jc w:val="both"/>
        <w:outlineLvl w:val="0"/>
        <w:rPr>
          <w:rFonts w:asciiTheme="minorHAnsi" w:hAnsiTheme="minorHAnsi" w:cs="Arial"/>
          <w:sz w:val="24"/>
        </w:rPr>
      </w:pPr>
      <w:bookmarkStart w:id="901" w:name="_Toc516056358"/>
      <w:bookmarkStart w:id="902" w:name="_Toc519500369"/>
      <w:bookmarkStart w:id="903" w:name="_Toc520730349"/>
      <w:bookmarkStart w:id="904" w:name="_Toc522739341"/>
      <w:bookmarkStart w:id="905" w:name="_Toc522739480"/>
      <w:bookmarkStart w:id="906" w:name="_Toc523237510"/>
      <w:bookmarkStart w:id="907" w:name="_Toc1472889"/>
      <w:r w:rsidRPr="00381FB7">
        <w:rPr>
          <w:rFonts w:asciiTheme="minorHAnsi" w:hAnsiTheme="minorHAnsi" w:cs="Arial"/>
          <w:sz w:val="24"/>
        </w:rPr>
        <w:t>FURTHER ASSURANCE</w:t>
      </w:r>
      <w:bookmarkEnd w:id="901"/>
      <w:bookmarkEnd w:id="902"/>
      <w:bookmarkEnd w:id="903"/>
      <w:bookmarkEnd w:id="904"/>
      <w:bookmarkEnd w:id="905"/>
      <w:bookmarkEnd w:id="906"/>
      <w:bookmarkEnd w:id="907"/>
    </w:p>
    <w:p w14:paraId="7E025E99" w14:textId="77777777" w:rsidR="00137ABE" w:rsidRPr="00381FB7" w:rsidRDefault="00137ABE" w:rsidP="00137ABE">
      <w:pPr>
        <w:pStyle w:val="TLTLevel2"/>
        <w:numPr>
          <w:ilvl w:val="0"/>
          <w:numId w:val="0"/>
        </w:numPr>
        <w:ind w:left="720"/>
        <w:jc w:val="both"/>
        <w:rPr>
          <w:rFonts w:asciiTheme="minorHAnsi" w:hAnsiTheme="minorHAnsi" w:cs="Arial"/>
          <w:sz w:val="24"/>
        </w:rPr>
      </w:pPr>
      <w:r w:rsidRPr="00381FB7">
        <w:rPr>
          <w:rFonts w:asciiTheme="minorHAnsi" w:hAnsiTheme="minorHAnsi" w:cs="Arial"/>
          <w:sz w:val="24"/>
        </w:rPr>
        <w:t>Each party shall from time to time (both during the continuance of this Agreement and after its termination) do all such acts and execute all such documents as may be reasonably necessary in order to give effect to the provisions of this Agreement.</w:t>
      </w:r>
    </w:p>
    <w:p w14:paraId="3BF3FFB4" w14:textId="77777777" w:rsidR="00137ABE" w:rsidRPr="00381FB7" w:rsidRDefault="00137ABE" w:rsidP="00137ABE">
      <w:pPr>
        <w:pStyle w:val="TLTLevel1Bold"/>
        <w:jc w:val="both"/>
        <w:outlineLvl w:val="0"/>
        <w:rPr>
          <w:rFonts w:asciiTheme="minorHAnsi" w:hAnsiTheme="minorHAnsi" w:cs="Arial"/>
          <w:sz w:val="24"/>
        </w:rPr>
      </w:pPr>
      <w:bookmarkStart w:id="908" w:name="_Toc516056359"/>
      <w:bookmarkStart w:id="909" w:name="_Toc519500370"/>
      <w:bookmarkStart w:id="910" w:name="_Toc520730350"/>
      <w:bookmarkStart w:id="911" w:name="_Toc522739342"/>
      <w:bookmarkStart w:id="912" w:name="_Toc522739481"/>
      <w:bookmarkStart w:id="913" w:name="_Toc523237511"/>
      <w:bookmarkStart w:id="914" w:name="_Toc1472890"/>
      <w:r w:rsidRPr="00381FB7">
        <w:rPr>
          <w:rFonts w:asciiTheme="minorHAnsi" w:hAnsiTheme="minorHAnsi" w:cs="Arial"/>
          <w:sz w:val="24"/>
        </w:rPr>
        <w:t>ENTIRE AGREEMENT</w:t>
      </w:r>
      <w:bookmarkEnd w:id="908"/>
      <w:bookmarkEnd w:id="909"/>
      <w:bookmarkEnd w:id="910"/>
      <w:bookmarkEnd w:id="911"/>
      <w:bookmarkEnd w:id="912"/>
      <w:bookmarkEnd w:id="913"/>
      <w:bookmarkEnd w:id="914"/>
    </w:p>
    <w:p w14:paraId="1AA57A6E" w14:textId="77777777" w:rsidR="00137ABE" w:rsidRPr="00381FB7" w:rsidRDefault="00137ABE" w:rsidP="00137ABE">
      <w:pPr>
        <w:pStyle w:val="TLTLevel2"/>
        <w:numPr>
          <w:ilvl w:val="0"/>
          <w:numId w:val="0"/>
        </w:numPr>
        <w:ind w:left="720"/>
        <w:jc w:val="both"/>
        <w:rPr>
          <w:rFonts w:asciiTheme="minorHAnsi" w:hAnsiTheme="minorHAnsi" w:cs="Arial"/>
          <w:sz w:val="24"/>
        </w:rPr>
      </w:pPr>
      <w:r w:rsidRPr="00381FB7">
        <w:rPr>
          <w:rFonts w:asciiTheme="minorHAnsi" w:hAnsiTheme="minorHAnsi" w:cs="Arial"/>
          <w:sz w:val="24"/>
        </w:rPr>
        <w:t>This Agreement constitutes the entire agreement and understanding between the parties with respect to the subject matter of this Agreement and the terms of this Agreement shall supersede any previous agreements.</w:t>
      </w:r>
    </w:p>
    <w:p w14:paraId="59567FDD" w14:textId="77777777" w:rsidR="00137ABE" w:rsidRPr="00381FB7" w:rsidRDefault="00137ABE" w:rsidP="00137ABE">
      <w:pPr>
        <w:pStyle w:val="TLTLevel1Bold"/>
        <w:jc w:val="both"/>
        <w:outlineLvl w:val="0"/>
        <w:rPr>
          <w:rFonts w:asciiTheme="minorHAnsi" w:hAnsiTheme="minorHAnsi" w:cs="Arial"/>
          <w:sz w:val="24"/>
        </w:rPr>
      </w:pPr>
      <w:bookmarkStart w:id="915" w:name="_Toc516056360"/>
      <w:bookmarkStart w:id="916" w:name="_Toc519500371"/>
      <w:bookmarkStart w:id="917" w:name="_Toc520730351"/>
      <w:bookmarkStart w:id="918" w:name="_Toc522739343"/>
      <w:bookmarkStart w:id="919" w:name="_Toc522739482"/>
      <w:bookmarkStart w:id="920" w:name="_Toc523237512"/>
      <w:bookmarkStart w:id="921" w:name="_Toc1472891"/>
      <w:r w:rsidRPr="00381FB7">
        <w:rPr>
          <w:rFonts w:asciiTheme="minorHAnsi" w:hAnsiTheme="minorHAnsi" w:cs="Arial"/>
          <w:sz w:val="24"/>
        </w:rPr>
        <w:t>GOVERNING LAW AND JURISDICTION</w:t>
      </w:r>
      <w:bookmarkEnd w:id="915"/>
      <w:bookmarkEnd w:id="916"/>
      <w:bookmarkEnd w:id="917"/>
      <w:bookmarkEnd w:id="918"/>
      <w:bookmarkEnd w:id="919"/>
      <w:bookmarkEnd w:id="920"/>
      <w:bookmarkEnd w:id="921"/>
    </w:p>
    <w:p w14:paraId="66741A13" w14:textId="77777777" w:rsidR="00137ABE" w:rsidRPr="00381FB7" w:rsidRDefault="00137ABE" w:rsidP="00137ABE">
      <w:pPr>
        <w:pStyle w:val="TLTLevel2"/>
        <w:numPr>
          <w:ilvl w:val="0"/>
          <w:numId w:val="0"/>
        </w:numPr>
        <w:ind w:left="720"/>
        <w:jc w:val="both"/>
        <w:rPr>
          <w:rFonts w:asciiTheme="minorHAnsi" w:hAnsiTheme="minorHAnsi" w:cs="Arial"/>
          <w:sz w:val="24"/>
        </w:rPr>
      </w:pPr>
      <w:r w:rsidRPr="00381FB7">
        <w:rPr>
          <w:rFonts w:asciiTheme="minorHAnsi" w:hAnsiTheme="minorHAnsi" w:cs="Arial"/>
          <w:sz w:val="24"/>
        </w:rPr>
        <w:t xml:space="preserve">This Agreement shall be governed by and construed in accordance with the law of England and Wales and any dispute arising under or in connection with this Agreement shall be subject to the exclusive jurisdiction of the courts of England and Wales, to which each of the parties irrevocably submits. </w:t>
      </w:r>
    </w:p>
    <w:p w14:paraId="0F192E1C" w14:textId="77777777" w:rsidR="00137ABE" w:rsidRPr="00381FB7" w:rsidRDefault="00137ABE" w:rsidP="00137ABE">
      <w:pPr>
        <w:pStyle w:val="TLTBodyText2"/>
        <w:jc w:val="both"/>
        <w:rPr>
          <w:rFonts w:asciiTheme="minorHAnsi" w:hAnsiTheme="minorHAnsi" w:cs="Arial"/>
          <w:sz w:val="24"/>
        </w:rPr>
      </w:pPr>
    </w:p>
    <w:p w14:paraId="540AAE87" w14:textId="77777777" w:rsidR="00137ABE" w:rsidRPr="00381FB7" w:rsidRDefault="00137ABE" w:rsidP="00137ABE">
      <w:pPr>
        <w:pStyle w:val="TLTBodyText2"/>
        <w:ind w:left="0"/>
        <w:jc w:val="both"/>
        <w:rPr>
          <w:rFonts w:asciiTheme="minorHAnsi" w:hAnsiTheme="minorHAnsi" w:cs="Arial"/>
          <w:sz w:val="24"/>
        </w:rPr>
      </w:pPr>
      <w:r w:rsidRPr="00381FB7">
        <w:rPr>
          <w:rFonts w:asciiTheme="minorHAnsi" w:hAnsiTheme="minorHAnsi" w:cs="Arial"/>
          <w:sz w:val="24"/>
        </w:rPr>
        <w:t>In witness where</w:t>
      </w:r>
      <w:r>
        <w:rPr>
          <w:rFonts w:asciiTheme="minorHAnsi" w:hAnsiTheme="minorHAnsi" w:cs="Arial"/>
          <w:sz w:val="24"/>
        </w:rPr>
        <w:t xml:space="preserve"> </w:t>
      </w:r>
      <w:r w:rsidRPr="00381FB7">
        <w:rPr>
          <w:rFonts w:asciiTheme="minorHAnsi" w:hAnsiTheme="minorHAnsi" w:cs="Arial"/>
          <w:sz w:val="24"/>
        </w:rPr>
        <w:t>of this Agreement has been signed by the parties or their duly authorised representatives on the date written at the beginning of this Agreement.</w:t>
      </w:r>
    </w:p>
    <w:p w14:paraId="38D66063" w14:textId="77777777" w:rsidR="00137ABE" w:rsidRPr="00381FB7" w:rsidRDefault="00137ABE" w:rsidP="00137ABE">
      <w:pPr>
        <w:pStyle w:val="TLTBodyText"/>
        <w:jc w:val="both"/>
        <w:rPr>
          <w:rFonts w:asciiTheme="minorHAnsi" w:hAnsiTheme="minorHAnsi" w:cs="Arial"/>
          <w:sz w:val="24"/>
        </w:rPr>
      </w:pPr>
    </w:p>
    <w:tbl>
      <w:tblPr>
        <w:tblW w:w="0" w:type="auto"/>
        <w:tblLook w:val="01E0" w:firstRow="1" w:lastRow="1" w:firstColumn="1" w:lastColumn="1" w:noHBand="0" w:noVBand="0"/>
      </w:tblPr>
      <w:tblGrid>
        <w:gridCol w:w="4331"/>
        <w:gridCol w:w="4332"/>
      </w:tblGrid>
      <w:tr w:rsidR="00137ABE" w:rsidRPr="00381FB7" w14:paraId="2AF9D21C" w14:textId="77777777" w:rsidTr="003A0C2A">
        <w:tc>
          <w:tcPr>
            <w:tcW w:w="4331" w:type="dxa"/>
          </w:tcPr>
          <w:p w14:paraId="133C8CA9" w14:textId="77777777" w:rsidR="00137ABE" w:rsidRPr="00381FB7" w:rsidRDefault="00137ABE" w:rsidP="003A0C2A">
            <w:pPr>
              <w:pStyle w:val="TLTBodyText"/>
              <w:tabs>
                <w:tab w:val="left" w:pos="3960"/>
              </w:tabs>
              <w:jc w:val="both"/>
              <w:rPr>
                <w:rFonts w:asciiTheme="minorHAnsi" w:hAnsiTheme="minorHAnsi" w:cs="Arial"/>
                <w:sz w:val="24"/>
              </w:rPr>
            </w:pPr>
            <w:r w:rsidRPr="00381FB7">
              <w:rPr>
                <w:rStyle w:val="TLTBodyTextBoldChar"/>
                <w:rFonts w:asciiTheme="minorHAnsi" w:hAnsiTheme="minorHAnsi" w:cs="Arial"/>
                <w:sz w:val="24"/>
              </w:rPr>
              <w:t>Signed</w:t>
            </w:r>
            <w:r w:rsidRPr="00381FB7">
              <w:rPr>
                <w:rFonts w:asciiTheme="minorHAnsi" w:hAnsiTheme="minorHAnsi" w:cs="Arial"/>
                <w:sz w:val="24"/>
              </w:rPr>
              <w:t xml:space="preserve"> by </w:t>
            </w:r>
            <w:r w:rsidRPr="0096457C">
              <w:rPr>
                <w:rStyle w:val="TLTBodyTextBoldChar"/>
                <w:rFonts w:asciiTheme="minorHAnsi" w:hAnsiTheme="minorHAnsi" w:cs="Arial"/>
                <w:sz w:val="24"/>
              </w:rPr>
              <w:fldChar w:fldCharType="begin"/>
            </w:r>
            <w:r w:rsidRPr="00381FB7">
              <w:rPr>
                <w:rStyle w:val="TLTBodyTextBoldChar"/>
                <w:rFonts w:asciiTheme="minorHAnsi" w:hAnsiTheme="minorHAnsi" w:cs="Arial"/>
                <w:sz w:val="24"/>
              </w:rPr>
              <w:instrText xml:space="preserve">  </w:instrText>
            </w:r>
            <w:r w:rsidRPr="0096457C">
              <w:rPr>
                <w:rStyle w:val="TLTBodyTextBoldChar"/>
                <w:rFonts w:asciiTheme="minorHAnsi" w:hAnsiTheme="minorHAnsi" w:cs="Arial"/>
                <w:sz w:val="24"/>
              </w:rPr>
              <w:fldChar w:fldCharType="end"/>
            </w:r>
            <w:r w:rsidRPr="00381FB7">
              <w:rPr>
                <w:rFonts w:asciiTheme="minorHAnsi" w:hAnsiTheme="minorHAnsi" w:cs="Arial"/>
                <w:sz w:val="24"/>
              </w:rPr>
              <w:tab/>
              <w:t>)</w:t>
            </w:r>
            <w:r w:rsidRPr="00381FB7">
              <w:rPr>
                <w:rFonts w:asciiTheme="minorHAnsi" w:hAnsiTheme="minorHAnsi" w:cs="Arial"/>
                <w:sz w:val="24"/>
              </w:rPr>
              <w:br/>
              <w:t>for and on behalf of                                     )</w:t>
            </w:r>
          </w:p>
          <w:p w14:paraId="14ECE8F1" w14:textId="77777777" w:rsidR="00137ABE" w:rsidRPr="00381FB7" w:rsidRDefault="00137ABE" w:rsidP="003A0C2A">
            <w:pPr>
              <w:pStyle w:val="TLTBodyText"/>
              <w:tabs>
                <w:tab w:val="left" w:pos="3960"/>
              </w:tabs>
              <w:jc w:val="both"/>
              <w:rPr>
                <w:rFonts w:asciiTheme="minorHAnsi" w:hAnsiTheme="minorHAnsi" w:cs="Arial"/>
                <w:sz w:val="24"/>
              </w:rPr>
            </w:pPr>
            <w:r>
              <w:rPr>
                <w:b/>
              </w:rPr>
              <w:t>[Authority]</w:t>
            </w:r>
            <w:r w:rsidRPr="0096457C">
              <w:rPr>
                <w:rStyle w:val="TLTBodyTextBoldChar"/>
                <w:rFonts w:asciiTheme="minorHAnsi" w:hAnsiTheme="minorHAnsi" w:cs="Arial"/>
                <w:b w:val="0"/>
                <w:sz w:val="24"/>
              </w:rPr>
              <w:fldChar w:fldCharType="begin"/>
            </w:r>
            <w:r w:rsidRPr="00381FB7">
              <w:rPr>
                <w:rStyle w:val="TLTBodyTextBoldChar"/>
                <w:rFonts w:asciiTheme="minorHAnsi" w:hAnsiTheme="minorHAnsi" w:cs="Arial"/>
                <w:sz w:val="24"/>
              </w:rPr>
              <w:instrText xml:space="preserve">  </w:instrText>
            </w:r>
            <w:r w:rsidRPr="0096457C">
              <w:rPr>
                <w:rStyle w:val="TLTBodyTextBoldChar"/>
                <w:rFonts w:asciiTheme="minorHAnsi" w:hAnsiTheme="minorHAnsi" w:cs="Arial"/>
                <w:b w:val="0"/>
                <w:sz w:val="24"/>
              </w:rPr>
              <w:fldChar w:fldCharType="end"/>
            </w:r>
            <w:r w:rsidRPr="00381FB7">
              <w:rPr>
                <w:rFonts w:asciiTheme="minorHAnsi" w:hAnsiTheme="minorHAnsi" w:cs="Arial"/>
                <w:b/>
                <w:sz w:val="24"/>
              </w:rPr>
              <w:tab/>
            </w:r>
            <w:r w:rsidRPr="00381FB7">
              <w:rPr>
                <w:rFonts w:asciiTheme="minorHAnsi" w:hAnsiTheme="minorHAnsi" w:cs="Arial"/>
                <w:sz w:val="24"/>
              </w:rPr>
              <w:t>)</w:t>
            </w:r>
            <w:r w:rsidRPr="00381FB7">
              <w:rPr>
                <w:rFonts w:asciiTheme="minorHAnsi" w:hAnsiTheme="minorHAnsi" w:cs="Arial"/>
                <w:sz w:val="24"/>
              </w:rPr>
              <w:tab/>
              <w:t>)</w:t>
            </w:r>
          </w:p>
        </w:tc>
        <w:tc>
          <w:tcPr>
            <w:tcW w:w="4332" w:type="dxa"/>
          </w:tcPr>
          <w:p w14:paraId="5FB12C35" w14:textId="77777777" w:rsidR="00137ABE" w:rsidRPr="00381FB7" w:rsidRDefault="00137ABE" w:rsidP="003A0C2A">
            <w:pPr>
              <w:pStyle w:val="TLTBodyText"/>
              <w:jc w:val="both"/>
              <w:rPr>
                <w:rFonts w:asciiTheme="minorHAnsi" w:hAnsiTheme="minorHAnsi" w:cs="Arial"/>
                <w:sz w:val="24"/>
              </w:rPr>
            </w:pPr>
            <w:r w:rsidRPr="00381FB7">
              <w:rPr>
                <w:rFonts w:asciiTheme="minorHAnsi" w:hAnsiTheme="minorHAnsi" w:cs="Arial"/>
                <w:sz w:val="24"/>
              </w:rPr>
              <w:t xml:space="preserve">          </w:t>
            </w:r>
          </w:p>
        </w:tc>
      </w:tr>
    </w:tbl>
    <w:p w14:paraId="4CFE4261" w14:textId="77777777" w:rsidR="00137ABE" w:rsidRPr="00381FB7" w:rsidRDefault="00137ABE" w:rsidP="00137ABE">
      <w:pPr>
        <w:pStyle w:val="TLTBodyText"/>
        <w:jc w:val="both"/>
        <w:rPr>
          <w:rFonts w:asciiTheme="minorHAnsi" w:hAnsiTheme="minorHAnsi" w:cs="Arial"/>
          <w:sz w:val="24"/>
        </w:rPr>
      </w:pPr>
    </w:p>
    <w:tbl>
      <w:tblPr>
        <w:tblW w:w="0" w:type="auto"/>
        <w:tblLook w:val="01E0" w:firstRow="1" w:lastRow="1" w:firstColumn="1" w:lastColumn="1" w:noHBand="0" w:noVBand="0"/>
      </w:tblPr>
      <w:tblGrid>
        <w:gridCol w:w="4331"/>
        <w:gridCol w:w="4332"/>
      </w:tblGrid>
      <w:tr w:rsidR="00137ABE" w:rsidRPr="00381FB7" w14:paraId="32B62C89" w14:textId="77777777" w:rsidTr="003A0C2A">
        <w:tc>
          <w:tcPr>
            <w:tcW w:w="4331" w:type="dxa"/>
          </w:tcPr>
          <w:p w14:paraId="514564A5" w14:textId="77777777" w:rsidR="00137ABE" w:rsidRPr="00381FB7" w:rsidRDefault="00137ABE" w:rsidP="003A0C2A">
            <w:pPr>
              <w:pStyle w:val="TLTBodyText"/>
              <w:tabs>
                <w:tab w:val="left" w:pos="3960"/>
              </w:tabs>
              <w:jc w:val="both"/>
              <w:rPr>
                <w:rFonts w:asciiTheme="minorHAnsi" w:hAnsiTheme="minorHAnsi" w:cs="Arial"/>
                <w:sz w:val="24"/>
              </w:rPr>
            </w:pPr>
            <w:r w:rsidRPr="003D06C0">
              <w:rPr>
                <w:rStyle w:val="TLTBodyTextBoldChar"/>
                <w:rFonts w:asciiTheme="minorHAnsi" w:hAnsiTheme="minorHAnsi" w:cs="Arial"/>
                <w:sz w:val="24"/>
              </w:rPr>
              <w:t>Signed</w:t>
            </w:r>
            <w:r w:rsidRPr="003D06C0">
              <w:rPr>
                <w:rFonts w:asciiTheme="minorHAnsi" w:hAnsiTheme="minorHAnsi" w:cs="Arial"/>
                <w:sz w:val="24"/>
              </w:rPr>
              <w:t xml:space="preserve"> by </w:t>
            </w:r>
            <w:r w:rsidRPr="0096457C">
              <w:rPr>
                <w:rStyle w:val="TLTBodyTextBoldChar"/>
                <w:rFonts w:asciiTheme="minorHAnsi" w:hAnsiTheme="minorHAnsi" w:cs="Arial"/>
                <w:sz w:val="24"/>
              </w:rPr>
              <w:fldChar w:fldCharType="begin"/>
            </w:r>
            <w:r w:rsidRPr="00381FB7">
              <w:rPr>
                <w:rStyle w:val="TLTBodyTextBoldChar"/>
                <w:rFonts w:asciiTheme="minorHAnsi" w:hAnsiTheme="minorHAnsi" w:cs="Arial"/>
                <w:sz w:val="24"/>
              </w:rPr>
              <w:instrText xml:space="preserve">  </w:instrText>
            </w:r>
            <w:r w:rsidRPr="0096457C">
              <w:rPr>
                <w:rStyle w:val="TLTBodyTextBoldChar"/>
                <w:rFonts w:asciiTheme="minorHAnsi" w:hAnsiTheme="minorHAnsi" w:cs="Arial"/>
                <w:sz w:val="24"/>
              </w:rPr>
              <w:fldChar w:fldCharType="end"/>
            </w:r>
            <w:r w:rsidRPr="00381FB7">
              <w:rPr>
                <w:rFonts w:asciiTheme="minorHAnsi" w:hAnsiTheme="minorHAnsi" w:cs="Arial"/>
                <w:sz w:val="24"/>
              </w:rPr>
              <w:tab/>
              <w:t>)</w:t>
            </w:r>
            <w:r w:rsidRPr="00381FB7">
              <w:rPr>
                <w:rFonts w:asciiTheme="minorHAnsi" w:hAnsiTheme="minorHAnsi" w:cs="Arial"/>
                <w:sz w:val="24"/>
              </w:rPr>
              <w:br/>
              <w:t xml:space="preserve">for and on behalf of </w:t>
            </w:r>
            <w:r w:rsidRPr="00571965">
              <w:rPr>
                <w:rFonts w:asciiTheme="minorHAnsi" w:hAnsiTheme="minorHAnsi" w:cs="Arial"/>
                <w:b/>
                <w:sz w:val="24"/>
              </w:rPr>
              <w:t>[Provider]</w:t>
            </w:r>
            <w:r w:rsidRPr="0096457C">
              <w:rPr>
                <w:rStyle w:val="TLTBodyTextBoldChar"/>
                <w:rFonts w:asciiTheme="minorHAnsi" w:hAnsiTheme="minorHAnsi" w:cs="Arial"/>
                <w:b w:val="0"/>
                <w:sz w:val="24"/>
              </w:rPr>
              <w:fldChar w:fldCharType="begin"/>
            </w:r>
            <w:r w:rsidRPr="00381FB7">
              <w:rPr>
                <w:rStyle w:val="TLTBodyTextBoldChar"/>
                <w:rFonts w:asciiTheme="minorHAnsi" w:hAnsiTheme="minorHAnsi" w:cs="Arial"/>
                <w:sz w:val="24"/>
              </w:rPr>
              <w:instrText xml:space="preserve">  </w:instrText>
            </w:r>
            <w:r w:rsidRPr="0096457C">
              <w:rPr>
                <w:rStyle w:val="TLTBodyTextBoldChar"/>
                <w:rFonts w:asciiTheme="minorHAnsi" w:hAnsiTheme="minorHAnsi" w:cs="Arial"/>
                <w:b w:val="0"/>
                <w:sz w:val="24"/>
              </w:rPr>
              <w:fldChar w:fldCharType="end"/>
            </w:r>
            <w:r w:rsidRPr="00381FB7">
              <w:rPr>
                <w:rFonts w:asciiTheme="minorHAnsi" w:hAnsiTheme="minorHAnsi" w:cs="Arial"/>
                <w:b/>
                <w:sz w:val="24"/>
              </w:rPr>
              <w:tab/>
            </w:r>
            <w:r w:rsidRPr="00381FB7">
              <w:rPr>
                <w:rFonts w:asciiTheme="minorHAnsi" w:hAnsiTheme="minorHAnsi" w:cs="Arial"/>
                <w:sz w:val="24"/>
              </w:rPr>
              <w:t>)</w:t>
            </w:r>
            <w:r w:rsidRPr="00381FB7">
              <w:rPr>
                <w:rFonts w:asciiTheme="minorHAnsi" w:hAnsiTheme="minorHAnsi" w:cs="Arial"/>
                <w:sz w:val="24"/>
              </w:rPr>
              <w:tab/>
              <w:t>)</w:t>
            </w:r>
          </w:p>
        </w:tc>
        <w:tc>
          <w:tcPr>
            <w:tcW w:w="4332" w:type="dxa"/>
          </w:tcPr>
          <w:p w14:paraId="6E32ECE0" w14:textId="77777777" w:rsidR="00137ABE" w:rsidRPr="00381FB7" w:rsidRDefault="00137ABE" w:rsidP="003A0C2A">
            <w:pPr>
              <w:pStyle w:val="TLTBodyText"/>
              <w:jc w:val="both"/>
              <w:rPr>
                <w:rFonts w:asciiTheme="minorHAnsi" w:hAnsiTheme="minorHAnsi" w:cs="Arial"/>
                <w:sz w:val="24"/>
              </w:rPr>
            </w:pPr>
          </w:p>
        </w:tc>
      </w:tr>
    </w:tbl>
    <w:p w14:paraId="11D751A0" w14:textId="77777777" w:rsidR="00137ABE" w:rsidRPr="00381FB7" w:rsidRDefault="00137ABE" w:rsidP="00137ABE">
      <w:pPr>
        <w:pStyle w:val="TLTAppendixHeading"/>
        <w:jc w:val="both"/>
        <w:rPr>
          <w:rFonts w:asciiTheme="minorHAnsi" w:hAnsiTheme="minorHAnsi" w:cs="Arial"/>
          <w:sz w:val="24"/>
        </w:rPr>
      </w:pPr>
    </w:p>
    <w:p w14:paraId="0C63100A" w14:textId="77777777" w:rsidR="00137ABE" w:rsidRPr="00381FB7" w:rsidRDefault="00137ABE" w:rsidP="00137ABE">
      <w:pPr>
        <w:pStyle w:val="TLTScheduleHeading"/>
        <w:outlineLvl w:val="0"/>
        <w:rPr>
          <w:rFonts w:asciiTheme="minorHAnsi" w:hAnsiTheme="minorHAnsi"/>
          <w:sz w:val="24"/>
        </w:rPr>
      </w:pPr>
      <w:r w:rsidRPr="003D06C0">
        <w:rPr>
          <w:rFonts w:asciiTheme="minorHAnsi" w:hAnsiTheme="minorHAnsi" w:cs="Arial"/>
          <w:sz w:val="24"/>
        </w:rPr>
        <w:br w:type="page"/>
      </w:r>
      <w:bookmarkStart w:id="922" w:name="_Toc519500372"/>
      <w:bookmarkStart w:id="923" w:name="_Toc520730352"/>
      <w:bookmarkStart w:id="924" w:name="_Toc522739344"/>
      <w:bookmarkStart w:id="925" w:name="_Toc522739483"/>
      <w:bookmarkStart w:id="926" w:name="_Toc523237513"/>
      <w:bookmarkStart w:id="927" w:name="_Toc1472892"/>
      <w:r w:rsidRPr="003D06C0">
        <w:rPr>
          <w:rFonts w:asciiTheme="minorHAnsi" w:hAnsiTheme="minorHAnsi"/>
          <w:sz w:val="24"/>
        </w:rPr>
        <w:t xml:space="preserve">APPENDIX 1- </w:t>
      </w:r>
      <w:r w:rsidRPr="00381FB7">
        <w:rPr>
          <w:rFonts w:asciiTheme="minorHAnsi" w:hAnsiTheme="minorHAnsi"/>
          <w:sz w:val="24"/>
        </w:rPr>
        <w:t>SHARED PERSONAL DATA</w:t>
      </w:r>
      <w:bookmarkEnd w:id="922"/>
      <w:bookmarkEnd w:id="923"/>
      <w:bookmarkEnd w:id="924"/>
      <w:bookmarkEnd w:id="925"/>
      <w:bookmarkEnd w:id="926"/>
      <w:bookmarkEnd w:id="927"/>
    </w:p>
    <w:tbl>
      <w:tblPr>
        <w:tblpPr w:leftFromText="180" w:rightFromText="180" w:vertAnchor="text" w:tblpY="1"/>
        <w:tblOverlap w:val="neve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954"/>
        <w:gridCol w:w="1290"/>
      </w:tblGrid>
      <w:tr w:rsidR="00137ABE" w:rsidRPr="00381FB7" w14:paraId="069A5D66" w14:textId="77777777" w:rsidTr="003A0C2A">
        <w:trPr>
          <w:trHeight w:val="270"/>
        </w:trPr>
        <w:tc>
          <w:tcPr>
            <w:tcW w:w="2410" w:type="dxa"/>
            <w:tcBorders>
              <w:top w:val="nil"/>
              <w:left w:val="nil"/>
              <w:bottom w:val="nil"/>
              <w:right w:val="nil"/>
            </w:tcBorders>
            <w:shd w:val="clear" w:color="auto" w:fill="auto"/>
            <w:noWrap/>
            <w:vAlign w:val="center"/>
            <w:hideMark/>
          </w:tcPr>
          <w:p w14:paraId="4F6B09DA" w14:textId="77777777" w:rsidR="00137ABE" w:rsidRPr="003D06C0" w:rsidRDefault="00137ABE" w:rsidP="003A0C2A">
            <w:pPr>
              <w:rPr>
                <w:rFonts w:asciiTheme="minorHAnsi" w:hAnsiTheme="minorHAnsi"/>
                <w:b/>
                <w:bCs/>
                <w:color w:val="000000"/>
                <w:sz w:val="24"/>
                <w:lang w:eastAsia="en-GB"/>
              </w:rPr>
            </w:pPr>
            <w:r w:rsidRPr="003D06C0">
              <w:rPr>
                <w:rFonts w:asciiTheme="minorHAnsi" w:hAnsiTheme="minorHAnsi"/>
                <w:b/>
                <w:bCs/>
                <w:color w:val="000000"/>
                <w:sz w:val="24"/>
                <w:lang w:eastAsia="en-GB"/>
              </w:rPr>
              <w:t>Categories of Data</w:t>
            </w:r>
          </w:p>
        </w:tc>
        <w:tc>
          <w:tcPr>
            <w:tcW w:w="5954" w:type="dxa"/>
            <w:tcBorders>
              <w:top w:val="nil"/>
              <w:left w:val="nil"/>
              <w:bottom w:val="nil"/>
              <w:right w:val="nil"/>
            </w:tcBorders>
            <w:shd w:val="clear" w:color="auto" w:fill="auto"/>
            <w:noWrap/>
            <w:vAlign w:val="center"/>
            <w:hideMark/>
          </w:tcPr>
          <w:p w14:paraId="5865CF34" w14:textId="77777777" w:rsidR="00137ABE" w:rsidRPr="00381FB7" w:rsidRDefault="00137ABE" w:rsidP="003A0C2A">
            <w:pPr>
              <w:rPr>
                <w:rFonts w:asciiTheme="minorHAnsi" w:hAnsiTheme="minorHAnsi"/>
                <w:color w:val="000000"/>
                <w:sz w:val="24"/>
                <w:lang w:eastAsia="en-GB"/>
              </w:rPr>
            </w:pPr>
            <w:r w:rsidRPr="00381FB7">
              <w:rPr>
                <w:rFonts w:asciiTheme="minorHAnsi" w:hAnsiTheme="minorHAnsi"/>
                <w:color w:val="000000"/>
                <w:sz w:val="24"/>
                <w:lang w:eastAsia="en-GB"/>
              </w:rPr>
              <w:t>Please tick all relevant boxes and add more detail if required:</w:t>
            </w:r>
          </w:p>
        </w:tc>
        <w:tc>
          <w:tcPr>
            <w:tcW w:w="1290" w:type="dxa"/>
            <w:tcBorders>
              <w:top w:val="nil"/>
              <w:left w:val="nil"/>
              <w:bottom w:val="nil"/>
              <w:right w:val="nil"/>
            </w:tcBorders>
            <w:shd w:val="clear" w:color="auto" w:fill="auto"/>
            <w:noWrap/>
            <w:vAlign w:val="center"/>
            <w:hideMark/>
          </w:tcPr>
          <w:p w14:paraId="54CAE404" w14:textId="77777777" w:rsidR="00137ABE" w:rsidRPr="00381FB7" w:rsidRDefault="00137ABE" w:rsidP="003A0C2A">
            <w:pPr>
              <w:rPr>
                <w:rFonts w:asciiTheme="minorHAnsi" w:hAnsiTheme="minorHAnsi"/>
                <w:color w:val="000000"/>
                <w:sz w:val="24"/>
                <w:lang w:eastAsia="en-GB"/>
              </w:rPr>
            </w:pPr>
          </w:p>
        </w:tc>
      </w:tr>
      <w:tr w:rsidR="00137ABE" w:rsidRPr="003D06C0" w14:paraId="512FDDC8" w14:textId="77777777" w:rsidTr="003A0C2A">
        <w:trPr>
          <w:trHeight w:val="270"/>
        </w:trPr>
        <w:tc>
          <w:tcPr>
            <w:tcW w:w="2410" w:type="dxa"/>
            <w:tcBorders>
              <w:top w:val="nil"/>
              <w:left w:val="nil"/>
              <w:bottom w:val="nil"/>
              <w:right w:val="nil"/>
            </w:tcBorders>
            <w:shd w:val="clear" w:color="auto" w:fill="auto"/>
            <w:noWrap/>
            <w:vAlign w:val="center"/>
            <w:hideMark/>
          </w:tcPr>
          <w:p w14:paraId="6AFDD3C4" w14:textId="77777777" w:rsidR="00137ABE" w:rsidRPr="00381FB7" w:rsidRDefault="00137ABE" w:rsidP="003A0C2A">
            <w:pPr>
              <w:rPr>
                <w:rFonts w:asciiTheme="minorHAnsi" w:hAnsiTheme="minorHAnsi"/>
                <w:sz w:val="24"/>
                <w:lang w:eastAsia="en-GB"/>
              </w:rPr>
            </w:pPr>
          </w:p>
        </w:tc>
        <w:tc>
          <w:tcPr>
            <w:tcW w:w="5954" w:type="dxa"/>
            <w:tcBorders>
              <w:top w:val="nil"/>
              <w:left w:val="nil"/>
              <w:bottom w:val="nil"/>
              <w:right w:val="nil"/>
            </w:tcBorders>
            <w:shd w:val="clear" w:color="auto" w:fill="auto"/>
            <w:noWrap/>
            <w:vAlign w:val="center"/>
            <w:hideMark/>
          </w:tcPr>
          <w:p w14:paraId="26B1EB82" w14:textId="77777777" w:rsidR="00137ABE" w:rsidRPr="003D06C0" w:rsidRDefault="00137ABE" w:rsidP="003A0C2A">
            <w:pPr>
              <w:rPr>
                <w:rFonts w:asciiTheme="minorHAnsi" w:hAnsiTheme="minorHAnsi"/>
                <w:b/>
                <w:bCs/>
                <w:color w:val="000000"/>
                <w:sz w:val="24"/>
                <w:lang w:eastAsia="en-GB"/>
              </w:rPr>
            </w:pPr>
            <w:r w:rsidRPr="003D06C0">
              <w:rPr>
                <w:rFonts w:asciiTheme="minorHAnsi" w:hAnsiTheme="minorHAnsi"/>
                <w:b/>
                <w:bCs/>
                <w:color w:val="000000"/>
                <w:sz w:val="24"/>
                <w:lang w:eastAsia="en-GB"/>
              </w:rPr>
              <w:t>Personal Data</w:t>
            </w:r>
          </w:p>
        </w:tc>
        <w:tc>
          <w:tcPr>
            <w:tcW w:w="1290" w:type="dxa"/>
            <w:tcBorders>
              <w:top w:val="nil"/>
              <w:left w:val="nil"/>
              <w:bottom w:val="nil"/>
              <w:right w:val="nil"/>
            </w:tcBorders>
            <w:shd w:val="clear" w:color="auto" w:fill="auto"/>
            <w:noWrap/>
            <w:vAlign w:val="center"/>
            <w:hideMark/>
          </w:tcPr>
          <w:p w14:paraId="12A4A3E2" w14:textId="77777777" w:rsidR="00137ABE" w:rsidRPr="003D06C0" w:rsidRDefault="00137ABE" w:rsidP="003A0C2A">
            <w:pPr>
              <w:rPr>
                <w:rFonts w:asciiTheme="minorHAnsi" w:hAnsiTheme="minorHAnsi"/>
                <w:color w:val="000000"/>
                <w:sz w:val="24"/>
                <w:lang w:eastAsia="en-GB"/>
              </w:rPr>
            </w:pPr>
            <w:r w:rsidRPr="003D06C0">
              <w:rPr>
                <w:rFonts w:asciiTheme="minorHAnsi" w:hAnsiTheme="minorHAnsi"/>
                <w:color w:val="000000"/>
                <w:sz w:val="24"/>
                <w:lang w:eastAsia="en-GB"/>
              </w:rPr>
              <w:t> </w:t>
            </w:r>
          </w:p>
        </w:tc>
      </w:tr>
      <w:tr w:rsidR="00137ABE" w:rsidRPr="00381FB7" w14:paraId="3258B0F4" w14:textId="77777777" w:rsidTr="003A0C2A">
        <w:trPr>
          <w:trHeight w:val="270"/>
        </w:trPr>
        <w:tc>
          <w:tcPr>
            <w:tcW w:w="2410" w:type="dxa"/>
            <w:tcBorders>
              <w:top w:val="nil"/>
              <w:left w:val="nil"/>
              <w:bottom w:val="nil"/>
              <w:right w:val="nil"/>
            </w:tcBorders>
            <w:shd w:val="clear" w:color="auto" w:fill="auto"/>
            <w:noWrap/>
            <w:vAlign w:val="center"/>
            <w:hideMark/>
          </w:tcPr>
          <w:p w14:paraId="345C22D7" w14:textId="77777777" w:rsidR="00137ABE" w:rsidRPr="00381FB7" w:rsidRDefault="00137ABE" w:rsidP="003A0C2A">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4DB15C22" w14:textId="77777777" w:rsidR="00137ABE" w:rsidRPr="003D06C0" w:rsidRDefault="00137ABE" w:rsidP="003A0C2A">
            <w:pPr>
              <w:jc w:val="right"/>
              <w:rPr>
                <w:rFonts w:asciiTheme="minorHAnsi" w:hAnsiTheme="minorHAnsi"/>
                <w:color w:val="000000"/>
                <w:sz w:val="24"/>
                <w:lang w:eastAsia="en-GB"/>
              </w:rPr>
            </w:pPr>
            <w:r w:rsidRPr="003D06C0">
              <w:rPr>
                <w:rFonts w:asciiTheme="minorHAnsi" w:hAnsiTheme="minorHAnsi"/>
                <w:color w:val="000000"/>
                <w:sz w:val="24"/>
                <w:lang w:eastAsia="en-GB"/>
              </w:rPr>
              <w:t xml:space="preserve">Name </w:t>
            </w:r>
          </w:p>
        </w:tc>
        <w:sdt>
          <w:sdtPr>
            <w:rPr>
              <w:rFonts w:asciiTheme="minorHAnsi" w:hAnsiTheme="minorHAnsi"/>
              <w:color w:val="000000"/>
              <w:sz w:val="24"/>
              <w:lang w:eastAsia="en-GB"/>
            </w:rPr>
            <w:id w:val="469561816"/>
            <w14:checkbox>
              <w14:checked w14:val="1"/>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28286FE0" w14:textId="77777777" w:rsidR="00137ABE" w:rsidRPr="00381FB7" w:rsidRDefault="00137ABE" w:rsidP="003A0C2A">
                <w:pPr>
                  <w:jc w:val="center"/>
                  <w:rPr>
                    <w:rFonts w:asciiTheme="minorHAnsi" w:hAnsiTheme="minorHAnsi"/>
                    <w:color w:val="000000"/>
                    <w:sz w:val="24"/>
                    <w:lang w:eastAsia="en-GB"/>
                  </w:rPr>
                </w:pPr>
                <w:r>
                  <w:rPr>
                    <w:rFonts w:ascii="MS Gothic" w:eastAsia="MS Gothic" w:hAnsi="MS Gothic" w:hint="eastAsia"/>
                    <w:color w:val="000000"/>
                    <w:sz w:val="24"/>
                    <w:lang w:eastAsia="en-GB"/>
                  </w:rPr>
                  <w:t>☒</w:t>
                </w:r>
              </w:p>
            </w:tc>
          </w:sdtContent>
        </w:sdt>
      </w:tr>
      <w:tr w:rsidR="00137ABE" w:rsidRPr="00381FB7" w14:paraId="647AD249" w14:textId="77777777" w:rsidTr="003A0C2A">
        <w:trPr>
          <w:trHeight w:val="270"/>
        </w:trPr>
        <w:tc>
          <w:tcPr>
            <w:tcW w:w="2410" w:type="dxa"/>
            <w:tcBorders>
              <w:top w:val="nil"/>
              <w:left w:val="nil"/>
              <w:bottom w:val="nil"/>
              <w:right w:val="nil"/>
            </w:tcBorders>
            <w:shd w:val="clear" w:color="auto" w:fill="auto"/>
            <w:noWrap/>
            <w:vAlign w:val="center"/>
            <w:hideMark/>
          </w:tcPr>
          <w:p w14:paraId="0F894C8C" w14:textId="77777777" w:rsidR="00137ABE" w:rsidRPr="00381FB7" w:rsidRDefault="00137ABE" w:rsidP="003A0C2A">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214A4A6A" w14:textId="77777777" w:rsidR="00137ABE" w:rsidRPr="003D06C0" w:rsidRDefault="00137ABE" w:rsidP="003A0C2A">
            <w:pPr>
              <w:jc w:val="right"/>
              <w:rPr>
                <w:rFonts w:asciiTheme="minorHAnsi" w:hAnsiTheme="minorHAnsi"/>
                <w:color w:val="000000"/>
                <w:sz w:val="24"/>
                <w:lang w:eastAsia="en-GB"/>
              </w:rPr>
            </w:pPr>
            <w:r w:rsidRPr="003D06C0">
              <w:rPr>
                <w:rFonts w:asciiTheme="minorHAnsi" w:hAnsiTheme="minorHAnsi"/>
                <w:color w:val="000000"/>
                <w:sz w:val="24"/>
                <w:lang w:eastAsia="en-GB"/>
              </w:rPr>
              <w:t>identification number</w:t>
            </w:r>
          </w:p>
        </w:tc>
        <w:tc>
          <w:tcPr>
            <w:tcW w:w="1290" w:type="dxa"/>
            <w:tcBorders>
              <w:top w:val="nil"/>
              <w:left w:val="nil"/>
              <w:bottom w:val="nil"/>
              <w:right w:val="nil"/>
            </w:tcBorders>
            <w:shd w:val="clear" w:color="auto" w:fill="auto"/>
            <w:noWrap/>
            <w:vAlign w:val="center"/>
            <w:hideMark/>
          </w:tcPr>
          <w:p w14:paraId="3A1576C9" w14:textId="77777777" w:rsidR="00137ABE" w:rsidRPr="00381FB7" w:rsidRDefault="00E97A1F" w:rsidP="003A0C2A">
            <w:pPr>
              <w:jc w:val="center"/>
              <w:rPr>
                <w:rFonts w:asciiTheme="minorHAnsi" w:hAnsiTheme="minorHAnsi"/>
                <w:color w:val="000000"/>
                <w:sz w:val="24"/>
                <w:lang w:eastAsia="en-GB"/>
              </w:rPr>
            </w:pPr>
            <w:sdt>
              <w:sdtPr>
                <w:rPr>
                  <w:rFonts w:asciiTheme="minorHAnsi" w:eastAsia="MS Gothic" w:hAnsiTheme="minorHAnsi"/>
                  <w:sz w:val="24"/>
                  <w:lang w:eastAsia="en-GB"/>
                </w:rPr>
                <w:id w:val="1745841120"/>
                <w14:checkbox>
                  <w14:checked w14:val="1"/>
                  <w14:checkedState w14:val="2612" w14:font="MS Gothic"/>
                  <w14:uncheckedState w14:val="2610" w14:font="MS Gothic"/>
                </w14:checkbox>
              </w:sdtPr>
              <w:sdtEndPr/>
              <w:sdtContent>
                <w:r w:rsidR="00137ABE">
                  <w:rPr>
                    <w:rFonts w:ascii="MS Gothic" w:eastAsia="MS Gothic" w:hAnsi="MS Gothic" w:hint="eastAsia"/>
                    <w:sz w:val="24"/>
                    <w:lang w:eastAsia="en-GB"/>
                  </w:rPr>
                  <w:t>☒</w:t>
                </w:r>
              </w:sdtContent>
            </w:sdt>
          </w:p>
        </w:tc>
      </w:tr>
      <w:tr w:rsidR="00137ABE" w:rsidRPr="00381FB7" w14:paraId="6A3CEACC" w14:textId="77777777" w:rsidTr="003A0C2A">
        <w:trPr>
          <w:trHeight w:val="270"/>
        </w:trPr>
        <w:tc>
          <w:tcPr>
            <w:tcW w:w="2410" w:type="dxa"/>
            <w:tcBorders>
              <w:top w:val="nil"/>
              <w:left w:val="nil"/>
              <w:bottom w:val="nil"/>
              <w:right w:val="nil"/>
            </w:tcBorders>
            <w:shd w:val="clear" w:color="auto" w:fill="auto"/>
            <w:noWrap/>
            <w:vAlign w:val="center"/>
            <w:hideMark/>
          </w:tcPr>
          <w:p w14:paraId="56E22F7B" w14:textId="77777777" w:rsidR="00137ABE" w:rsidRPr="00381FB7" w:rsidRDefault="00137ABE" w:rsidP="003A0C2A">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3E447047" w14:textId="77777777" w:rsidR="00137ABE" w:rsidRPr="003D06C0" w:rsidRDefault="00137ABE" w:rsidP="003A0C2A">
            <w:pPr>
              <w:jc w:val="right"/>
              <w:rPr>
                <w:rFonts w:asciiTheme="minorHAnsi" w:hAnsiTheme="minorHAnsi"/>
                <w:color w:val="000000"/>
                <w:sz w:val="24"/>
                <w:lang w:eastAsia="en-GB"/>
              </w:rPr>
            </w:pPr>
            <w:r w:rsidRPr="003D06C0">
              <w:rPr>
                <w:rFonts w:asciiTheme="minorHAnsi" w:hAnsiTheme="minorHAnsi"/>
                <w:color w:val="000000"/>
                <w:sz w:val="24"/>
                <w:lang w:eastAsia="en-GB"/>
              </w:rPr>
              <w:t>location data</w:t>
            </w:r>
          </w:p>
        </w:tc>
        <w:sdt>
          <w:sdtPr>
            <w:rPr>
              <w:rFonts w:asciiTheme="minorHAnsi" w:hAnsiTheme="minorHAnsi"/>
              <w:color w:val="000000"/>
              <w:sz w:val="24"/>
              <w:lang w:eastAsia="en-GB"/>
            </w:rPr>
            <w:id w:val="-661470057"/>
            <w14:checkbox>
              <w14:checked w14:val="1"/>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62943187" w14:textId="77777777" w:rsidR="00137ABE" w:rsidRPr="00381FB7" w:rsidRDefault="00137ABE" w:rsidP="003A0C2A">
                <w:pPr>
                  <w:jc w:val="center"/>
                  <w:rPr>
                    <w:rFonts w:asciiTheme="minorHAnsi" w:hAnsiTheme="minorHAnsi"/>
                    <w:color w:val="000000"/>
                    <w:sz w:val="24"/>
                    <w:lang w:eastAsia="en-GB"/>
                  </w:rPr>
                </w:pPr>
                <w:r>
                  <w:rPr>
                    <w:rFonts w:ascii="MS Gothic" w:eastAsia="MS Gothic" w:hAnsi="MS Gothic" w:hint="eastAsia"/>
                    <w:color w:val="000000"/>
                    <w:sz w:val="24"/>
                    <w:lang w:eastAsia="en-GB"/>
                  </w:rPr>
                  <w:t>☒</w:t>
                </w:r>
              </w:p>
            </w:tc>
          </w:sdtContent>
        </w:sdt>
      </w:tr>
      <w:tr w:rsidR="00137ABE" w:rsidRPr="00381FB7" w14:paraId="4CEEC31E" w14:textId="77777777" w:rsidTr="003A0C2A">
        <w:trPr>
          <w:trHeight w:val="270"/>
        </w:trPr>
        <w:tc>
          <w:tcPr>
            <w:tcW w:w="2410" w:type="dxa"/>
            <w:tcBorders>
              <w:top w:val="nil"/>
              <w:left w:val="nil"/>
              <w:bottom w:val="nil"/>
              <w:right w:val="nil"/>
            </w:tcBorders>
            <w:shd w:val="clear" w:color="auto" w:fill="auto"/>
            <w:noWrap/>
            <w:vAlign w:val="center"/>
            <w:hideMark/>
          </w:tcPr>
          <w:p w14:paraId="3E087D62" w14:textId="77777777" w:rsidR="00137ABE" w:rsidRPr="00381FB7" w:rsidRDefault="00137ABE" w:rsidP="003A0C2A">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66BEFA4E" w14:textId="77777777" w:rsidR="00137ABE" w:rsidRPr="003D06C0" w:rsidRDefault="00137ABE" w:rsidP="003A0C2A">
            <w:pPr>
              <w:jc w:val="right"/>
              <w:rPr>
                <w:rFonts w:asciiTheme="minorHAnsi" w:hAnsiTheme="minorHAnsi"/>
                <w:color w:val="000000"/>
                <w:sz w:val="24"/>
                <w:lang w:eastAsia="en-GB"/>
              </w:rPr>
            </w:pPr>
            <w:r w:rsidRPr="003D06C0">
              <w:rPr>
                <w:rFonts w:asciiTheme="minorHAnsi" w:hAnsiTheme="minorHAnsi"/>
                <w:color w:val="000000"/>
                <w:sz w:val="24"/>
                <w:lang w:eastAsia="en-GB"/>
              </w:rPr>
              <w:t>online identifier (email/IP address)</w:t>
            </w:r>
          </w:p>
        </w:tc>
        <w:sdt>
          <w:sdtPr>
            <w:rPr>
              <w:rFonts w:asciiTheme="minorHAnsi" w:hAnsiTheme="minorHAnsi"/>
              <w:color w:val="000000"/>
              <w:sz w:val="24"/>
              <w:lang w:eastAsia="en-GB"/>
            </w:rPr>
            <w:id w:val="767582958"/>
            <w14:checkbox>
              <w14:checked w14:val="1"/>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47957D25" w14:textId="77777777" w:rsidR="00137ABE" w:rsidRPr="00381FB7" w:rsidRDefault="00137ABE" w:rsidP="003A0C2A">
                <w:pPr>
                  <w:jc w:val="center"/>
                  <w:rPr>
                    <w:rFonts w:asciiTheme="minorHAnsi" w:hAnsiTheme="minorHAnsi"/>
                    <w:color w:val="000000"/>
                    <w:sz w:val="24"/>
                    <w:lang w:eastAsia="en-GB"/>
                  </w:rPr>
                </w:pPr>
                <w:r>
                  <w:rPr>
                    <w:rFonts w:ascii="MS Gothic" w:eastAsia="MS Gothic" w:hAnsi="MS Gothic" w:hint="eastAsia"/>
                    <w:color w:val="000000"/>
                    <w:sz w:val="24"/>
                    <w:lang w:eastAsia="en-GB"/>
                  </w:rPr>
                  <w:t>☒</w:t>
                </w:r>
              </w:p>
            </w:tc>
          </w:sdtContent>
        </w:sdt>
      </w:tr>
      <w:tr w:rsidR="00137ABE" w:rsidRPr="003D06C0" w14:paraId="55AC557F" w14:textId="77777777" w:rsidTr="003A0C2A">
        <w:trPr>
          <w:trHeight w:val="270"/>
        </w:trPr>
        <w:tc>
          <w:tcPr>
            <w:tcW w:w="2410" w:type="dxa"/>
            <w:tcBorders>
              <w:top w:val="nil"/>
              <w:left w:val="nil"/>
              <w:bottom w:val="nil"/>
              <w:right w:val="nil"/>
            </w:tcBorders>
            <w:shd w:val="clear" w:color="auto" w:fill="auto"/>
            <w:noWrap/>
            <w:vAlign w:val="center"/>
          </w:tcPr>
          <w:p w14:paraId="7EC02518" w14:textId="77777777" w:rsidR="00137ABE" w:rsidRPr="00381FB7" w:rsidRDefault="00137ABE" w:rsidP="003A0C2A">
            <w:pPr>
              <w:rPr>
                <w:rFonts w:asciiTheme="minorHAnsi" w:hAnsiTheme="minorHAnsi"/>
                <w:color w:val="000000"/>
                <w:sz w:val="24"/>
                <w:lang w:eastAsia="en-GB"/>
              </w:rPr>
            </w:pPr>
          </w:p>
        </w:tc>
        <w:tc>
          <w:tcPr>
            <w:tcW w:w="5954" w:type="dxa"/>
            <w:tcBorders>
              <w:top w:val="nil"/>
              <w:left w:val="nil"/>
              <w:bottom w:val="single" w:sz="4" w:space="0" w:color="auto"/>
              <w:right w:val="nil"/>
            </w:tcBorders>
            <w:shd w:val="clear" w:color="auto" w:fill="auto"/>
            <w:noWrap/>
            <w:vAlign w:val="center"/>
          </w:tcPr>
          <w:p w14:paraId="2C5C09B3" w14:textId="77777777" w:rsidR="00137ABE" w:rsidRPr="003D06C0" w:rsidRDefault="00137ABE" w:rsidP="003A0C2A">
            <w:pPr>
              <w:rPr>
                <w:rFonts w:asciiTheme="minorHAnsi" w:hAnsiTheme="minorHAnsi"/>
                <w:color w:val="000000"/>
                <w:sz w:val="24"/>
                <w:lang w:eastAsia="en-GB"/>
              </w:rPr>
            </w:pPr>
            <w:r w:rsidRPr="003D06C0">
              <w:rPr>
                <w:rFonts w:asciiTheme="minorHAnsi" w:hAnsiTheme="minorHAnsi"/>
                <w:color w:val="000000"/>
                <w:sz w:val="24"/>
                <w:lang w:eastAsia="en-GB"/>
              </w:rPr>
              <w:t>Other (please insert details):</w:t>
            </w:r>
          </w:p>
        </w:tc>
        <w:tc>
          <w:tcPr>
            <w:tcW w:w="1290" w:type="dxa"/>
            <w:tcBorders>
              <w:top w:val="nil"/>
              <w:left w:val="nil"/>
              <w:bottom w:val="single" w:sz="4" w:space="0" w:color="auto"/>
              <w:right w:val="nil"/>
            </w:tcBorders>
            <w:shd w:val="clear" w:color="auto" w:fill="auto"/>
            <w:noWrap/>
            <w:vAlign w:val="center"/>
          </w:tcPr>
          <w:p w14:paraId="61ECD4CB" w14:textId="77777777" w:rsidR="00137ABE" w:rsidRPr="003D06C0" w:rsidRDefault="00137ABE" w:rsidP="003A0C2A">
            <w:pPr>
              <w:jc w:val="center"/>
              <w:rPr>
                <w:rFonts w:asciiTheme="minorHAnsi" w:hAnsiTheme="minorHAnsi"/>
                <w:color w:val="000000"/>
                <w:sz w:val="24"/>
                <w:lang w:eastAsia="en-GB"/>
              </w:rPr>
            </w:pPr>
          </w:p>
        </w:tc>
      </w:tr>
      <w:tr w:rsidR="00137ABE" w:rsidRPr="00381FB7" w14:paraId="455DCAFF" w14:textId="77777777" w:rsidTr="003A0C2A">
        <w:trPr>
          <w:trHeight w:val="270"/>
        </w:trPr>
        <w:tc>
          <w:tcPr>
            <w:tcW w:w="2410" w:type="dxa"/>
            <w:tcBorders>
              <w:top w:val="nil"/>
              <w:left w:val="nil"/>
              <w:bottom w:val="nil"/>
              <w:right w:val="single" w:sz="4" w:space="0" w:color="auto"/>
            </w:tcBorders>
            <w:shd w:val="clear" w:color="auto" w:fill="auto"/>
            <w:noWrap/>
            <w:vAlign w:val="center"/>
          </w:tcPr>
          <w:p w14:paraId="4F58DC9A" w14:textId="77777777" w:rsidR="00137ABE" w:rsidRPr="00381FB7" w:rsidRDefault="00137ABE" w:rsidP="003A0C2A">
            <w:pPr>
              <w:rPr>
                <w:rFonts w:asciiTheme="minorHAnsi" w:hAnsiTheme="minorHAnsi"/>
                <w:color w:val="000000"/>
                <w:sz w:val="24"/>
                <w:lang w:eastAsia="en-GB"/>
              </w:rPr>
            </w:pPr>
          </w:p>
        </w:tc>
        <w:tc>
          <w:tcPr>
            <w:tcW w:w="5954" w:type="dxa"/>
            <w:tcBorders>
              <w:top w:val="single" w:sz="4" w:space="0" w:color="auto"/>
              <w:left w:val="single" w:sz="4" w:space="0" w:color="auto"/>
              <w:bottom w:val="single" w:sz="4" w:space="0" w:color="auto"/>
              <w:right w:val="nil"/>
            </w:tcBorders>
            <w:shd w:val="clear" w:color="auto" w:fill="auto"/>
            <w:noWrap/>
            <w:vAlign w:val="center"/>
          </w:tcPr>
          <w:p w14:paraId="1F13D644" w14:textId="77777777" w:rsidR="00137ABE" w:rsidRPr="003D06C0" w:rsidRDefault="00137ABE" w:rsidP="003A0C2A">
            <w:pPr>
              <w:jc w:val="right"/>
              <w:rPr>
                <w:rFonts w:asciiTheme="minorHAnsi" w:hAnsiTheme="minorHAnsi"/>
                <w:color w:val="000000"/>
                <w:sz w:val="24"/>
                <w:lang w:eastAsia="en-GB"/>
              </w:rPr>
            </w:pPr>
          </w:p>
          <w:p w14:paraId="570FABC5" w14:textId="77777777" w:rsidR="00137ABE" w:rsidRPr="003D06C0" w:rsidRDefault="00137ABE" w:rsidP="003A0C2A">
            <w:pPr>
              <w:jc w:val="right"/>
              <w:rPr>
                <w:rFonts w:asciiTheme="minorHAnsi" w:hAnsiTheme="minorHAnsi"/>
                <w:color w:val="000000"/>
                <w:sz w:val="24"/>
                <w:lang w:eastAsia="en-GB"/>
              </w:rPr>
            </w:pPr>
          </w:p>
        </w:tc>
        <w:tc>
          <w:tcPr>
            <w:tcW w:w="1290" w:type="dxa"/>
            <w:tcBorders>
              <w:top w:val="single" w:sz="4" w:space="0" w:color="auto"/>
              <w:left w:val="nil"/>
              <w:bottom w:val="single" w:sz="4" w:space="0" w:color="auto"/>
              <w:right w:val="single" w:sz="4" w:space="0" w:color="auto"/>
              <w:tr2bl w:val="nil"/>
            </w:tcBorders>
            <w:shd w:val="clear" w:color="auto" w:fill="auto"/>
            <w:noWrap/>
            <w:vAlign w:val="center"/>
          </w:tcPr>
          <w:p w14:paraId="0F3D7FD5" w14:textId="77777777" w:rsidR="00137ABE" w:rsidRPr="00381FB7" w:rsidRDefault="00137ABE" w:rsidP="003A0C2A">
            <w:pPr>
              <w:jc w:val="center"/>
              <w:rPr>
                <w:rFonts w:asciiTheme="minorHAnsi" w:hAnsiTheme="minorHAnsi"/>
                <w:color w:val="000000"/>
                <w:sz w:val="24"/>
                <w:lang w:eastAsia="en-GB"/>
              </w:rPr>
            </w:pPr>
          </w:p>
        </w:tc>
      </w:tr>
      <w:tr w:rsidR="00137ABE" w:rsidRPr="003D06C0" w14:paraId="546552A8" w14:textId="77777777" w:rsidTr="003A0C2A">
        <w:trPr>
          <w:trHeight w:val="270"/>
        </w:trPr>
        <w:tc>
          <w:tcPr>
            <w:tcW w:w="2410" w:type="dxa"/>
            <w:tcBorders>
              <w:top w:val="nil"/>
              <w:left w:val="nil"/>
              <w:bottom w:val="nil"/>
              <w:right w:val="nil"/>
            </w:tcBorders>
            <w:shd w:val="clear" w:color="auto" w:fill="auto"/>
            <w:noWrap/>
            <w:vAlign w:val="center"/>
          </w:tcPr>
          <w:p w14:paraId="3A417074" w14:textId="77777777" w:rsidR="00137ABE" w:rsidRPr="00381FB7" w:rsidRDefault="00137ABE" w:rsidP="003A0C2A">
            <w:pPr>
              <w:rPr>
                <w:rFonts w:asciiTheme="minorHAnsi" w:hAnsiTheme="minorHAnsi"/>
                <w:color w:val="000000"/>
                <w:sz w:val="24"/>
                <w:lang w:eastAsia="en-GB"/>
              </w:rPr>
            </w:pPr>
          </w:p>
        </w:tc>
        <w:tc>
          <w:tcPr>
            <w:tcW w:w="5954" w:type="dxa"/>
            <w:tcBorders>
              <w:top w:val="single" w:sz="4" w:space="0" w:color="auto"/>
              <w:left w:val="nil"/>
              <w:bottom w:val="nil"/>
              <w:right w:val="nil"/>
            </w:tcBorders>
            <w:shd w:val="clear" w:color="auto" w:fill="auto"/>
            <w:noWrap/>
            <w:vAlign w:val="center"/>
          </w:tcPr>
          <w:p w14:paraId="7B83E77B" w14:textId="77777777" w:rsidR="00137ABE" w:rsidRPr="003D06C0" w:rsidRDefault="00137ABE" w:rsidP="003A0C2A">
            <w:pPr>
              <w:jc w:val="right"/>
              <w:rPr>
                <w:rFonts w:asciiTheme="minorHAnsi" w:hAnsiTheme="minorHAnsi"/>
                <w:color w:val="000000"/>
                <w:sz w:val="24"/>
                <w:lang w:eastAsia="en-GB"/>
              </w:rPr>
            </w:pPr>
          </w:p>
        </w:tc>
        <w:tc>
          <w:tcPr>
            <w:tcW w:w="1290" w:type="dxa"/>
            <w:tcBorders>
              <w:top w:val="single" w:sz="4" w:space="0" w:color="auto"/>
              <w:left w:val="nil"/>
              <w:bottom w:val="nil"/>
              <w:right w:val="nil"/>
              <w:tr2bl w:val="nil"/>
            </w:tcBorders>
            <w:shd w:val="clear" w:color="auto" w:fill="auto"/>
            <w:noWrap/>
            <w:vAlign w:val="center"/>
          </w:tcPr>
          <w:p w14:paraId="0E54559E" w14:textId="77777777" w:rsidR="00137ABE" w:rsidRPr="003D06C0" w:rsidRDefault="00137ABE" w:rsidP="003A0C2A">
            <w:pPr>
              <w:jc w:val="center"/>
              <w:rPr>
                <w:rFonts w:asciiTheme="minorHAnsi" w:hAnsiTheme="minorHAnsi"/>
                <w:color w:val="000000"/>
                <w:sz w:val="24"/>
                <w:lang w:eastAsia="en-GB"/>
              </w:rPr>
            </w:pPr>
          </w:p>
        </w:tc>
      </w:tr>
      <w:tr w:rsidR="00137ABE" w:rsidRPr="003D06C0" w14:paraId="3D3CA93A" w14:textId="77777777" w:rsidTr="003A0C2A">
        <w:trPr>
          <w:trHeight w:val="315"/>
        </w:trPr>
        <w:tc>
          <w:tcPr>
            <w:tcW w:w="2410" w:type="dxa"/>
            <w:tcBorders>
              <w:top w:val="nil"/>
              <w:left w:val="nil"/>
              <w:bottom w:val="nil"/>
              <w:right w:val="nil"/>
            </w:tcBorders>
            <w:shd w:val="clear" w:color="auto" w:fill="auto"/>
            <w:noWrap/>
            <w:vAlign w:val="center"/>
            <w:hideMark/>
          </w:tcPr>
          <w:p w14:paraId="4E20E314" w14:textId="77777777" w:rsidR="00137ABE" w:rsidRPr="00381FB7" w:rsidRDefault="00137ABE" w:rsidP="003A0C2A">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5EB44D41" w14:textId="77777777" w:rsidR="00137ABE" w:rsidRPr="003D06C0" w:rsidRDefault="00137ABE" w:rsidP="003A0C2A">
            <w:pPr>
              <w:rPr>
                <w:rFonts w:asciiTheme="minorHAnsi" w:hAnsiTheme="minorHAnsi"/>
                <w:b/>
                <w:bCs/>
                <w:color w:val="000000"/>
                <w:sz w:val="24"/>
                <w:lang w:eastAsia="en-GB"/>
              </w:rPr>
            </w:pPr>
            <w:r w:rsidRPr="003D06C0">
              <w:rPr>
                <w:rFonts w:asciiTheme="minorHAnsi" w:hAnsiTheme="minorHAnsi"/>
                <w:b/>
                <w:bCs/>
                <w:color w:val="000000"/>
                <w:sz w:val="24"/>
                <w:lang w:eastAsia="en-GB"/>
              </w:rPr>
              <w:t>Special Categories</w:t>
            </w:r>
            <w:r>
              <w:rPr>
                <w:rFonts w:asciiTheme="minorHAnsi" w:hAnsiTheme="minorHAnsi"/>
                <w:b/>
                <w:bCs/>
                <w:color w:val="000000"/>
                <w:sz w:val="24"/>
                <w:lang w:eastAsia="en-GB"/>
              </w:rPr>
              <w:t xml:space="preserve"> Lots</w:t>
            </w:r>
            <w:r w:rsidRPr="003D06C0">
              <w:rPr>
                <w:rFonts w:asciiTheme="minorHAnsi" w:hAnsiTheme="minorHAnsi"/>
                <w:b/>
                <w:bCs/>
                <w:color w:val="000000"/>
                <w:sz w:val="24"/>
                <w:lang w:eastAsia="en-GB"/>
              </w:rPr>
              <w:t xml:space="preserve"> of Personal Data</w:t>
            </w:r>
          </w:p>
        </w:tc>
        <w:tc>
          <w:tcPr>
            <w:tcW w:w="1290" w:type="dxa"/>
            <w:tcBorders>
              <w:top w:val="nil"/>
              <w:left w:val="nil"/>
              <w:bottom w:val="nil"/>
              <w:right w:val="nil"/>
              <w:tr2bl w:val="nil"/>
            </w:tcBorders>
            <w:shd w:val="clear" w:color="auto" w:fill="auto"/>
            <w:noWrap/>
            <w:vAlign w:val="center"/>
            <w:hideMark/>
          </w:tcPr>
          <w:p w14:paraId="4604B265" w14:textId="77777777" w:rsidR="00137ABE" w:rsidRPr="003D06C0" w:rsidRDefault="00137ABE" w:rsidP="003A0C2A">
            <w:pPr>
              <w:jc w:val="center"/>
              <w:rPr>
                <w:rFonts w:asciiTheme="minorHAnsi" w:hAnsiTheme="minorHAnsi"/>
                <w:color w:val="000000"/>
                <w:sz w:val="24"/>
                <w:lang w:eastAsia="en-GB"/>
              </w:rPr>
            </w:pPr>
          </w:p>
        </w:tc>
      </w:tr>
      <w:tr w:rsidR="00137ABE" w:rsidRPr="00381FB7" w14:paraId="49774503" w14:textId="77777777" w:rsidTr="003A0C2A">
        <w:trPr>
          <w:trHeight w:val="270"/>
        </w:trPr>
        <w:tc>
          <w:tcPr>
            <w:tcW w:w="2410" w:type="dxa"/>
            <w:tcBorders>
              <w:top w:val="nil"/>
              <w:left w:val="nil"/>
              <w:bottom w:val="nil"/>
              <w:right w:val="nil"/>
            </w:tcBorders>
            <w:shd w:val="clear" w:color="auto" w:fill="auto"/>
            <w:noWrap/>
            <w:vAlign w:val="center"/>
            <w:hideMark/>
          </w:tcPr>
          <w:p w14:paraId="5B34FC6C" w14:textId="77777777" w:rsidR="00137ABE" w:rsidRPr="00381FB7" w:rsidRDefault="00137ABE" w:rsidP="003A0C2A">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1AC499B9" w14:textId="77777777" w:rsidR="00137ABE" w:rsidRPr="003D06C0" w:rsidRDefault="00137ABE" w:rsidP="003A0C2A">
            <w:pPr>
              <w:jc w:val="right"/>
              <w:rPr>
                <w:rFonts w:asciiTheme="minorHAnsi" w:hAnsiTheme="minorHAnsi"/>
                <w:color w:val="000000"/>
                <w:sz w:val="24"/>
                <w:lang w:eastAsia="en-GB"/>
              </w:rPr>
            </w:pPr>
            <w:r w:rsidRPr="003D06C0">
              <w:rPr>
                <w:rFonts w:asciiTheme="minorHAnsi" w:hAnsiTheme="minorHAnsi"/>
                <w:color w:val="000000"/>
                <w:sz w:val="24"/>
                <w:lang w:eastAsia="en-GB"/>
              </w:rPr>
              <w:t>race</w:t>
            </w:r>
          </w:p>
        </w:tc>
        <w:sdt>
          <w:sdtPr>
            <w:rPr>
              <w:rFonts w:asciiTheme="minorHAnsi" w:hAnsiTheme="minorHAnsi"/>
              <w:color w:val="000000"/>
              <w:sz w:val="24"/>
              <w:lang w:eastAsia="en-GB"/>
            </w:rPr>
            <w:id w:val="-1819102608"/>
            <w14:checkbox>
              <w14:checked w14:val="1"/>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034A038F" w14:textId="77777777" w:rsidR="00137ABE" w:rsidRPr="00381FB7" w:rsidRDefault="00137ABE" w:rsidP="003A0C2A">
                <w:pPr>
                  <w:jc w:val="center"/>
                  <w:rPr>
                    <w:rFonts w:asciiTheme="minorHAnsi" w:hAnsiTheme="minorHAnsi"/>
                    <w:color w:val="000000"/>
                    <w:sz w:val="24"/>
                    <w:lang w:eastAsia="en-GB"/>
                  </w:rPr>
                </w:pPr>
                <w:r>
                  <w:rPr>
                    <w:rFonts w:ascii="MS Gothic" w:eastAsia="MS Gothic" w:hAnsi="MS Gothic" w:hint="eastAsia"/>
                    <w:color w:val="000000"/>
                    <w:sz w:val="24"/>
                    <w:lang w:eastAsia="en-GB"/>
                  </w:rPr>
                  <w:t>☒</w:t>
                </w:r>
              </w:p>
            </w:tc>
          </w:sdtContent>
        </w:sdt>
      </w:tr>
      <w:tr w:rsidR="00137ABE" w:rsidRPr="00381FB7" w14:paraId="267B8D1D" w14:textId="77777777" w:rsidTr="003A0C2A">
        <w:trPr>
          <w:trHeight w:val="270"/>
        </w:trPr>
        <w:tc>
          <w:tcPr>
            <w:tcW w:w="2410" w:type="dxa"/>
            <w:tcBorders>
              <w:top w:val="nil"/>
              <w:left w:val="nil"/>
              <w:bottom w:val="nil"/>
              <w:right w:val="nil"/>
            </w:tcBorders>
            <w:shd w:val="clear" w:color="auto" w:fill="auto"/>
            <w:noWrap/>
            <w:vAlign w:val="center"/>
            <w:hideMark/>
          </w:tcPr>
          <w:p w14:paraId="7F9F698B" w14:textId="77777777" w:rsidR="00137ABE" w:rsidRPr="00381FB7" w:rsidRDefault="00137ABE" w:rsidP="003A0C2A">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21A0E818" w14:textId="77777777" w:rsidR="00137ABE" w:rsidRPr="003D06C0" w:rsidRDefault="00137ABE" w:rsidP="003A0C2A">
            <w:pPr>
              <w:jc w:val="right"/>
              <w:rPr>
                <w:rFonts w:asciiTheme="minorHAnsi" w:hAnsiTheme="minorHAnsi"/>
                <w:color w:val="000000"/>
                <w:sz w:val="24"/>
                <w:lang w:eastAsia="en-GB"/>
              </w:rPr>
            </w:pPr>
            <w:r w:rsidRPr="003D06C0">
              <w:rPr>
                <w:rFonts w:asciiTheme="minorHAnsi" w:hAnsiTheme="minorHAnsi"/>
                <w:color w:val="000000"/>
                <w:sz w:val="24"/>
                <w:lang w:eastAsia="en-GB"/>
              </w:rPr>
              <w:t>ethnic origin</w:t>
            </w:r>
          </w:p>
        </w:tc>
        <w:sdt>
          <w:sdtPr>
            <w:rPr>
              <w:rFonts w:asciiTheme="minorHAnsi" w:hAnsiTheme="minorHAnsi"/>
              <w:color w:val="000000"/>
              <w:sz w:val="24"/>
              <w:lang w:eastAsia="en-GB"/>
            </w:rPr>
            <w:id w:val="-786898023"/>
            <w14:checkbox>
              <w14:checked w14:val="1"/>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34F49817" w14:textId="77777777" w:rsidR="00137ABE" w:rsidRPr="00381FB7" w:rsidRDefault="00137ABE" w:rsidP="003A0C2A">
                <w:pPr>
                  <w:jc w:val="center"/>
                  <w:rPr>
                    <w:rFonts w:asciiTheme="minorHAnsi" w:hAnsiTheme="minorHAnsi"/>
                    <w:color w:val="000000"/>
                    <w:sz w:val="24"/>
                    <w:lang w:eastAsia="en-GB"/>
                  </w:rPr>
                </w:pPr>
                <w:r>
                  <w:rPr>
                    <w:rFonts w:ascii="MS Gothic" w:eastAsia="MS Gothic" w:hAnsi="MS Gothic" w:hint="eastAsia"/>
                    <w:color w:val="000000"/>
                    <w:sz w:val="24"/>
                    <w:lang w:eastAsia="en-GB"/>
                  </w:rPr>
                  <w:t>☒</w:t>
                </w:r>
              </w:p>
            </w:tc>
          </w:sdtContent>
        </w:sdt>
      </w:tr>
      <w:tr w:rsidR="00137ABE" w:rsidRPr="00381FB7" w14:paraId="215F766E" w14:textId="77777777" w:rsidTr="003A0C2A">
        <w:trPr>
          <w:trHeight w:val="270"/>
        </w:trPr>
        <w:tc>
          <w:tcPr>
            <w:tcW w:w="2410" w:type="dxa"/>
            <w:tcBorders>
              <w:top w:val="nil"/>
              <w:left w:val="nil"/>
              <w:bottom w:val="nil"/>
              <w:right w:val="nil"/>
            </w:tcBorders>
            <w:shd w:val="clear" w:color="auto" w:fill="auto"/>
            <w:noWrap/>
            <w:vAlign w:val="center"/>
            <w:hideMark/>
          </w:tcPr>
          <w:p w14:paraId="6CE15472" w14:textId="77777777" w:rsidR="00137ABE" w:rsidRPr="00381FB7" w:rsidRDefault="00137ABE" w:rsidP="003A0C2A">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1B717B20" w14:textId="77777777" w:rsidR="00137ABE" w:rsidRPr="003D06C0" w:rsidRDefault="00137ABE" w:rsidP="003A0C2A">
            <w:pPr>
              <w:jc w:val="right"/>
              <w:rPr>
                <w:rFonts w:asciiTheme="minorHAnsi" w:hAnsiTheme="minorHAnsi"/>
                <w:color w:val="000000"/>
                <w:sz w:val="24"/>
                <w:lang w:eastAsia="en-GB"/>
              </w:rPr>
            </w:pPr>
            <w:r w:rsidRPr="003D06C0">
              <w:rPr>
                <w:rFonts w:asciiTheme="minorHAnsi" w:hAnsiTheme="minorHAnsi"/>
                <w:color w:val="000000"/>
                <w:sz w:val="24"/>
                <w:lang w:eastAsia="en-GB"/>
              </w:rPr>
              <w:t>political opinions</w:t>
            </w:r>
          </w:p>
        </w:tc>
        <w:sdt>
          <w:sdtPr>
            <w:rPr>
              <w:rFonts w:asciiTheme="minorHAnsi" w:hAnsiTheme="minorHAnsi"/>
              <w:color w:val="000000"/>
              <w:sz w:val="24"/>
              <w:lang w:eastAsia="en-GB"/>
            </w:rPr>
            <w:id w:val="-981382276"/>
            <w14:checkbox>
              <w14:checked w14:val="0"/>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6B8D28B4" w14:textId="77777777" w:rsidR="00137ABE" w:rsidRPr="00381FB7" w:rsidRDefault="00137ABE" w:rsidP="003A0C2A">
                <w:pPr>
                  <w:jc w:val="center"/>
                  <w:rPr>
                    <w:rFonts w:asciiTheme="minorHAnsi" w:hAnsiTheme="minorHAnsi"/>
                    <w:color w:val="000000"/>
                    <w:sz w:val="24"/>
                    <w:lang w:eastAsia="en-GB"/>
                  </w:rPr>
                </w:pPr>
                <w:r>
                  <w:rPr>
                    <w:rFonts w:ascii="MS Gothic" w:eastAsia="MS Gothic" w:hAnsi="MS Gothic" w:hint="eastAsia"/>
                    <w:color w:val="000000"/>
                    <w:sz w:val="24"/>
                    <w:lang w:eastAsia="en-GB"/>
                  </w:rPr>
                  <w:t>☐</w:t>
                </w:r>
              </w:p>
            </w:tc>
          </w:sdtContent>
        </w:sdt>
      </w:tr>
      <w:tr w:rsidR="00137ABE" w:rsidRPr="00381FB7" w14:paraId="366C8A38" w14:textId="77777777" w:rsidTr="003A0C2A">
        <w:trPr>
          <w:trHeight w:val="270"/>
        </w:trPr>
        <w:tc>
          <w:tcPr>
            <w:tcW w:w="2410" w:type="dxa"/>
            <w:tcBorders>
              <w:top w:val="nil"/>
              <w:left w:val="nil"/>
              <w:bottom w:val="nil"/>
              <w:right w:val="nil"/>
            </w:tcBorders>
            <w:shd w:val="clear" w:color="auto" w:fill="auto"/>
            <w:noWrap/>
            <w:vAlign w:val="center"/>
            <w:hideMark/>
          </w:tcPr>
          <w:p w14:paraId="664F294F" w14:textId="77777777" w:rsidR="00137ABE" w:rsidRPr="00381FB7" w:rsidRDefault="00137ABE" w:rsidP="003A0C2A">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05F0A341" w14:textId="77777777" w:rsidR="00137ABE" w:rsidRPr="003D06C0" w:rsidRDefault="00137ABE" w:rsidP="003A0C2A">
            <w:pPr>
              <w:jc w:val="right"/>
              <w:rPr>
                <w:rFonts w:asciiTheme="minorHAnsi" w:hAnsiTheme="minorHAnsi"/>
                <w:color w:val="000000"/>
                <w:sz w:val="24"/>
                <w:lang w:eastAsia="en-GB"/>
              </w:rPr>
            </w:pPr>
            <w:r w:rsidRPr="003D06C0">
              <w:rPr>
                <w:rFonts w:asciiTheme="minorHAnsi" w:hAnsiTheme="minorHAnsi"/>
                <w:color w:val="000000"/>
                <w:sz w:val="24"/>
                <w:lang w:eastAsia="en-GB"/>
              </w:rPr>
              <w:t>religion</w:t>
            </w:r>
          </w:p>
        </w:tc>
        <w:sdt>
          <w:sdtPr>
            <w:rPr>
              <w:rFonts w:asciiTheme="minorHAnsi" w:hAnsiTheme="minorHAnsi"/>
              <w:color w:val="000000"/>
              <w:sz w:val="24"/>
              <w:lang w:eastAsia="en-GB"/>
            </w:rPr>
            <w:id w:val="638612223"/>
            <w14:checkbox>
              <w14:checked w14:val="1"/>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7BB3A922" w14:textId="77777777" w:rsidR="00137ABE" w:rsidRPr="00381FB7" w:rsidRDefault="00137ABE" w:rsidP="003A0C2A">
                <w:pPr>
                  <w:jc w:val="center"/>
                  <w:rPr>
                    <w:rFonts w:asciiTheme="minorHAnsi" w:hAnsiTheme="minorHAnsi"/>
                    <w:color w:val="000000"/>
                    <w:sz w:val="24"/>
                    <w:lang w:eastAsia="en-GB"/>
                  </w:rPr>
                </w:pPr>
                <w:r>
                  <w:rPr>
                    <w:rFonts w:ascii="MS Gothic" w:eastAsia="MS Gothic" w:hAnsi="MS Gothic" w:hint="eastAsia"/>
                    <w:color w:val="000000"/>
                    <w:sz w:val="24"/>
                    <w:lang w:eastAsia="en-GB"/>
                  </w:rPr>
                  <w:t>☒</w:t>
                </w:r>
              </w:p>
            </w:tc>
          </w:sdtContent>
        </w:sdt>
      </w:tr>
      <w:tr w:rsidR="00137ABE" w:rsidRPr="00381FB7" w14:paraId="5E5EDEBA" w14:textId="77777777" w:rsidTr="003A0C2A">
        <w:trPr>
          <w:trHeight w:val="270"/>
        </w:trPr>
        <w:tc>
          <w:tcPr>
            <w:tcW w:w="2410" w:type="dxa"/>
            <w:tcBorders>
              <w:top w:val="nil"/>
              <w:left w:val="nil"/>
              <w:bottom w:val="nil"/>
              <w:right w:val="nil"/>
            </w:tcBorders>
            <w:shd w:val="clear" w:color="auto" w:fill="auto"/>
            <w:noWrap/>
            <w:vAlign w:val="center"/>
            <w:hideMark/>
          </w:tcPr>
          <w:p w14:paraId="7CFF4C66" w14:textId="77777777" w:rsidR="00137ABE" w:rsidRPr="00381FB7" w:rsidRDefault="00137ABE" w:rsidP="003A0C2A">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6922DEE3" w14:textId="77777777" w:rsidR="00137ABE" w:rsidRPr="003D06C0" w:rsidRDefault="00137ABE" w:rsidP="003A0C2A">
            <w:pPr>
              <w:jc w:val="right"/>
              <w:rPr>
                <w:rFonts w:asciiTheme="minorHAnsi" w:hAnsiTheme="minorHAnsi"/>
                <w:color w:val="000000"/>
                <w:sz w:val="24"/>
                <w:lang w:eastAsia="en-GB"/>
              </w:rPr>
            </w:pPr>
            <w:r w:rsidRPr="003D06C0">
              <w:rPr>
                <w:rFonts w:asciiTheme="minorHAnsi" w:hAnsiTheme="minorHAnsi"/>
                <w:color w:val="000000"/>
                <w:sz w:val="24"/>
                <w:lang w:eastAsia="en-GB"/>
              </w:rPr>
              <w:t>trade union membership</w:t>
            </w:r>
          </w:p>
        </w:tc>
        <w:sdt>
          <w:sdtPr>
            <w:rPr>
              <w:rFonts w:asciiTheme="minorHAnsi" w:hAnsiTheme="minorHAnsi"/>
              <w:color w:val="000000"/>
              <w:sz w:val="24"/>
              <w:lang w:eastAsia="en-GB"/>
            </w:rPr>
            <w:id w:val="18596014"/>
            <w14:checkbox>
              <w14:checked w14:val="0"/>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79CD91CA" w14:textId="77777777" w:rsidR="00137ABE" w:rsidRPr="00381FB7" w:rsidRDefault="00137ABE" w:rsidP="003A0C2A">
                <w:pPr>
                  <w:jc w:val="center"/>
                  <w:rPr>
                    <w:rFonts w:asciiTheme="minorHAnsi" w:hAnsiTheme="minorHAnsi"/>
                    <w:color w:val="000000"/>
                    <w:sz w:val="24"/>
                    <w:lang w:eastAsia="en-GB"/>
                  </w:rPr>
                </w:pPr>
                <w:r w:rsidRPr="00381FB7">
                  <w:rPr>
                    <w:rFonts w:ascii="MS Gothic" w:eastAsia="MS Gothic" w:hAnsi="MS Gothic" w:cs="MS Gothic" w:hint="eastAsia"/>
                    <w:color w:val="000000"/>
                    <w:sz w:val="24"/>
                    <w:lang w:eastAsia="en-GB"/>
                  </w:rPr>
                  <w:t>☐</w:t>
                </w:r>
              </w:p>
            </w:tc>
          </w:sdtContent>
        </w:sdt>
      </w:tr>
      <w:tr w:rsidR="00137ABE" w:rsidRPr="00381FB7" w14:paraId="37522486" w14:textId="77777777" w:rsidTr="003A0C2A">
        <w:trPr>
          <w:trHeight w:val="270"/>
        </w:trPr>
        <w:tc>
          <w:tcPr>
            <w:tcW w:w="2410" w:type="dxa"/>
            <w:tcBorders>
              <w:top w:val="nil"/>
              <w:left w:val="nil"/>
              <w:bottom w:val="nil"/>
              <w:right w:val="nil"/>
            </w:tcBorders>
            <w:shd w:val="clear" w:color="auto" w:fill="auto"/>
            <w:noWrap/>
            <w:vAlign w:val="center"/>
            <w:hideMark/>
          </w:tcPr>
          <w:p w14:paraId="78937895" w14:textId="77777777" w:rsidR="00137ABE" w:rsidRPr="00381FB7" w:rsidRDefault="00137ABE" w:rsidP="003A0C2A">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4C85E55D" w14:textId="77777777" w:rsidR="00137ABE" w:rsidRPr="003D06C0" w:rsidRDefault="00137ABE" w:rsidP="003A0C2A">
            <w:pPr>
              <w:jc w:val="right"/>
              <w:rPr>
                <w:rFonts w:asciiTheme="minorHAnsi" w:hAnsiTheme="minorHAnsi"/>
                <w:color w:val="000000"/>
                <w:sz w:val="24"/>
                <w:lang w:eastAsia="en-GB"/>
              </w:rPr>
            </w:pPr>
            <w:r w:rsidRPr="003D06C0">
              <w:rPr>
                <w:rFonts w:asciiTheme="minorHAnsi" w:hAnsiTheme="minorHAnsi"/>
                <w:color w:val="000000"/>
                <w:sz w:val="24"/>
                <w:lang w:eastAsia="en-GB"/>
              </w:rPr>
              <w:t>genetics</w:t>
            </w:r>
          </w:p>
        </w:tc>
        <w:sdt>
          <w:sdtPr>
            <w:rPr>
              <w:rFonts w:asciiTheme="minorHAnsi" w:hAnsiTheme="minorHAnsi"/>
              <w:color w:val="000000"/>
              <w:sz w:val="24"/>
              <w:lang w:eastAsia="en-GB"/>
            </w:rPr>
            <w:id w:val="1000078219"/>
            <w14:checkbox>
              <w14:checked w14:val="0"/>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47BCF6BA" w14:textId="77777777" w:rsidR="00137ABE" w:rsidRPr="00381FB7" w:rsidRDefault="00137ABE" w:rsidP="003A0C2A">
                <w:pPr>
                  <w:jc w:val="center"/>
                  <w:rPr>
                    <w:rFonts w:asciiTheme="minorHAnsi" w:hAnsiTheme="minorHAnsi"/>
                    <w:color w:val="000000"/>
                    <w:sz w:val="24"/>
                    <w:lang w:eastAsia="en-GB"/>
                  </w:rPr>
                </w:pPr>
                <w:r w:rsidRPr="00381FB7">
                  <w:rPr>
                    <w:rFonts w:ascii="MS Gothic" w:eastAsia="MS Gothic" w:hAnsi="MS Gothic" w:cs="MS Gothic" w:hint="eastAsia"/>
                    <w:color w:val="000000"/>
                    <w:sz w:val="24"/>
                    <w:lang w:eastAsia="en-GB"/>
                  </w:rPr>
                  <w:t>☐</w:t>
                </w:r>
              </w:p>
            </w:tc>
          </w:sdtContent>
        </w:sdt>
      </w:tr>
      <w:tr w:rsidR="00137ABE" w:rsidRPr="00381FB7" w14:paraId="5357E3FE" w14:textId="77777777" w:rsidTr="003A0C2A">
        <w:trPr>
          <w:trHeight w:val="270"/>
        </w:trPr>
        <w:tc>
          <w:tcPr>
            <w:tcW w:w="2410" w:type="dxa"/>
            <w:tcBorders>
              <w:top w:val="nil"/>
              <w:left w:val="nil"/>
              <w:bottom w:val="nil"/>
              <w:right w:val="nil"/>
            </w:tcBorders>
            <w:shd w:val="clear" w:color="auto" w:fill="auto"/>
            <w:noWrap/>
            <w:vAlign w:val="center"/>
            <w:hideMark/>
          </w:tcPr>
          <w:p w14:paraId="654FF22F" w14:textId="77777777" w:rsidR="00137ABE" w:rsidRPr="00381FB7" w:rsidRDefault="00137ABE" w:rsidP="003A0C2A">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470AD62E" w14:textId="77777777" w:rsidR="00137ABE" w:rsidRPr="003D06C0" w:rsidRDefault="00137ABE" w:rsidP="003A0C2A">
            <w:pPr>
              <w:jc w:val="right"/>
              <w:rPr>
                <w:rFonts w:asciiTheme="minorHAnsi" w:hAnsiTheme="minorHAnsi"/>
                <w:color w:val="000000"/>
                <w:sz w:val="24"/>
                <w:lang w:eastAsia="en-GB"/>
              </w:rPr>
            </w:pPr>
            <w:r w:rsidRPr="003D06C0">
              <w:rPr>
                <w:rFonts w:asciiTheme="minorHAnsi" w:hAnsiTheme="minorHAnsi"/>
                <w:color w:val="000000"/>
                <w:sz w:val="24"/>
                <w:lang w:eastAsia="en-GB"/>
              </w:rPr>
              <w:t>biometrics (where used for ID purposes)</w:t>
            </w:r>
          </w:p>
        </w:tc>
        <w:sdt>
          <w:sdtPr>
            <w:rPr>
              <w:rFonts w:asciiTheme="minorHAnsi" w:hAnsiTheme="minorHAnsi"/>
              <w:color w:val="000000"/>
              <w:sz w:val="24"/>
              <w:lang w:eastAsia="en-GB"/>
            </w:rPr>
            <w:id w:val="1680547805"/>
            <w14:checkbox>
              <w14:checked w14:val="0"/>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05C78C24" w14:textId="77777777" w:rsidR="00137ABE" w:rsidRPr="00381FB7" w:rsidRDefault="00137ABE" w:rsidP="003A0C2A">
                <w:pPr>
                  <w:jc w:val="center"/>
                  <w:rPr>
                    <w:rFonts w:asciiTheme="minorHAnsi" w:hAnsiTheme="minorHAnsi"/>
                    <w:color w:val="000000"/>
                    <w:sz w:val="24"/>
                    <w:lang w:eastAsia="en-GB"/>
                  </w:rPr>
                </w:pPr>
                <w:r w:rsidRPr="00381FB7">
                  <w:rPr>
                    <w:rFonts w:ascii="MS Gothic" w:eastAsia="MS Gothic" w:hAnsi="MS Gothic" w:cs="MS Gothic" w:hint="eastAsia"/>
                    <w:color w:val="000000"/>
                    <w:sz w:val="24"/>
                    <w:lang w:eastAsia="en-GB"/>
                  </w:rPr>
                  <w:t>☐</w:t>
                </w:r>
              </w:p>
            </w:tc>
          </w:sdtContent>
        </w:sdt>
      </w:tr>
      <w:tr w:rsidR="00137ABE" w:rsidRPr="00381FB7" w14:paraId="7E6E2C13" w14:textId="77777777" w:rsidTr="003A0C2A">
        <w:trPr>
          <w:trHeight w:val="270"/>
        </w:trPr>
        <w:tc>
          <w:tcPr>
            <w:tcW w:w="2410" w:type="dxa"/>
            <w:tcBorders>
              <w:top w:val="nil"/>
              <w:left w:val="nil"/>
              <w:bottom w:val="nil"/>
              <w:right w:val="nil"/>
            </w:tcBorders>
            <w:shd w:val="clear" w:color="auto" w:fill="auto"/>
            <w:noWrap/>
            <w:vAlign w:val="center"/>
            <w:hideMark/>
          </w:tcPr>
          <w:p w14:paraId="6DD279D6" w14:textId="77777777" w:rsidR="00137ABE" w:rsidRPr="00381FB7" w:rsidRDefault="00137ABE" w:rsidP="003A0C2A">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3E98FC88" w14:textId="77777777" w:rsidR="00137ABE" w:rsidRPr="003D06C0" w:rsidRDefault="00137ABE" w:rsidP="003A0C2A">
            <w:pPr>
              <w:jc w:val="right"/>
              <w:rPr>
                <w:rFonts w:asciiTheme="minorHAnsi" w:hAnsiTheme="minorHAnsi"/>
                <w:color w:val="000000"/>
                <w:sz w:val="24"/>
                <w:lang w:eastAsia="en-GB"/>
              </w:rPr>
            </w:pPr>
            <w:r w:rsidRPr="003D06C0">
              <w:rPr>
                <w:rFonts w:asciiTheme="minorHAnsi" w:hAnsiTheme="minorHAnsi"/>
                <w:color w:val="000000"/>
                <w:sz w:val="24"/>
                <w:lang w:eastAsia="en-GB"/>
              </w:rPr>
              <w:t>health</w:t>
            </w:r>
          </w:p>
        </w:tc>
        <w:sdt>
          <w:sdtPr>
            <w:rPr>
              <w:rFonts w:asciiTheme="minorHAnsi" w:hAnsiTheme="minorHAnsi"/>
              <w:color w:val="000000"/>
              <w:sz w:val="24"/>
              <w:lang w:eastAsia="en-GB"/>
            </w:rPr>
            <w:id w:val="-1624294293"/>
            <w14:checkbox>
              <w14:checked w14:val="1"/>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0E1CB591" w14:textId="77777777" w:rsidR="00137ABE" w:rsidRPr="00381FB7" w:rsidRDefault="00137ABE" w:rsidP="003A0C2A">
                <w:pPr>
                  <w:jc w:val="center"/>
                  <w:rPr>
                    <w:rFonts w:asciiTheme="minorHAnsi" w:hAnsiTheme="minorHAnsi"/>
                    <w:color w:val="000000"/>
                    <w:sz w:val="24"/>
                    <w:lang w:eastAsia="en-GB"/>
                  </w:rPr>
                </w:pPr>
                <w:r>
                  <w:rPr>
                    <w:rFonts w:ascii="MS Gothic" w:eastAsia="MS Gothic" w:hAnsi="MS Gothic" w:hint="eastAsia"/>
                    <w:color w:val="000000"/>
                    <w:sz w:val="24"/>
                    <w:lang w:eastAsia="en-GB"/>
                  </w:rPr>
                  <w:t>☒</w:t>
                </w:r>
              </w:p>
            </w:tc>
          </w:sdtContent>
        </w:sdt>
      </w:tr>
      <w:tr w:rsidR="00137ABE" w:rsidRPr="00381FB7" w14:paraId="2C256A4D" w14:textId="77777777" w:rsidTr="003A0C2A">
        <w:trPr>
          <w:trHeight w:val="270"/>
        </w:trPr>
        <w:tc>
          <w:tcPr>
            <w:tcW w:w="2410" w:type="dxa"/>
            <w:tcBorders>
              <w:top w:val="nil"/>
              <w:left w:val="nil"/>
              <w:bottom w:val="nil"/>
              <w:right w:val="nil"/>
            </w:tcBorders>
            <w:shd w:val="clear" w:color="auto" w:fill="auto"/>
            <w:noWrap/>
            <w:vAlign w:val="center"/>
            <w:hideMark/>
          </w:tcPr>
          <w:p w14:paraId="639DE224" w14:textId="77777777" w:rsidR="00137ABE" w:rsidRPr="00BC397A" w:rsidRDefault="00137ABE" w:rsidP="003A0C2A">
            <w:pPr>
              <w:rPr>
                <w:rFonts w:asciiTheme="minorHAnsi" w:hAnsiTheme="minorHAnsi"/>
                <w:strike/>
                <w:color w:val="000000"/>
                <w:sz w:val="24"/>
                <w:lang w:eastAsia="en-GB"/>
              </w:rPr>
            </w:pPr>
          </w:p>
        </w:tc>
        <w:tc>
          <w:tcPr>
            <w:tcW w:w="5954" w:type="dxa"/>
            <w:tcBorders>
              <w:top w:val="nil"/>
              <w:left w:val="nil"/>
              <w:bottom w:val="nil"/>
              <w:right w:val="nil"/>
            </w:tcBorders>
            <w:shd w:val="clear" w:color="auto" w:fill="auto"/>
            <w:noWrap/>
            <w:vAlign w:val="center"/>
            <w:hideMark/>
          </w:tcPr>
          <w:p w14:paraId="3AF9680E" w14:textId="77777777" w:rsidR="00137ABE" w:rsidRPr="00BC397A" w:rsidRDefault="00137ABE" w:rsidP="003A0C2A">
            <w:pPr>
              <w:jc w:val="right"/>
              <w:rPr>
                <w:rFonts w:asciiTheme="minorHAnsi" w:hAnsiTheme="minorHAnsi"/>
                <w:strike/>
                <w:color w:val="000000"/>
                <w:sz w:val="24"/>
                <w:lang w:eastAsia="en-GB"/>
              </w:rPr>
            </w:pPr>
            <w:r w:rsidRPr="00BC397A">
              <w:rPr>
                <w:rFonts w:asciiTheme="minorHAnsi" w:hAnsiTheme="minorHAnsi"/>
                <w:strike/>
                <w:color w:val="000000"/>
                <w:sz w:val="24"/>
                <w:lang w:eastAsia="en-GB"/>
              </w:rPr>
              <w:t>sex life</w:t>
            </w:r>
          </w:p>
        </w:tc>
        <w:sdt>
          <w:sdtPr>
            <w:rPr>
              <w:rFonts w:asciiTheme="minorHAnsi" w:hAnsiTheme="minorHAnsi"/>
              <w:strike/>
              <w:color w:val="000000"/>
              <w:sz w:val="24"/>
              <w:lang w:eastAsia="en-GB"/>
            </w:rPr>
            <w:id w:val="414912484"/>
            <w14:checkbox>
              <w14:checked w14:val="0"/>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0D19A6EC" w14:textId="77777777" w:rsidR="00137ABE" w:rsidRPr="00BC397A" w:rsidRDefault="00137ABE" w:rsidP="003A0C2A">
                <w:pPr>
                  <w:jc w:val="center"/>
                  <w:rPr>
                    <w:rFonts w:asciiTheme="minorHAnsi" w:hAnsiTheme="minorHAnsi"/>
                    <w:strike/>
                    <w:color w:val="000000"/>
                    <w:sz w:val="24"/>
                    <w:lang w:eastAsia="en-GB"/>
                  </w:rPr>
                </w:pPr>
                <w:r w:rsidRPr="00BC397A">
                  <w:rPr>
                    <w:rFonts w:ascii="MS Gothic" w:eastAsia="MS Gothic" w:hAnsi="MS Gothic" w:cs="MS Gothic" w:hint="eastAsia"/>
                    <w:strike/>
                    <w:color w:val="000000"/>
                    <w:sz w:val="24"/>
                    <w:lang w:eastAsia="en-GB"/>
                  </w:rPr>
                  <w:t>☐</w:t>
                </w:r>
              </w:p>
            </w:tc>
          </w:sdtContent>
        </w:sdt>
      </w:tr>
      <w:tr w:rsidR="00137ABE" w:rsidRPr="00381FB7" w14:paraId="1AE24666" w14:textId="77777777" w:rsidTr="003A0C2A">
        <w:trPr>
          <w:trHeight w:val="270"/>
        </w:trPr>
        <w:tc>
          <w:tcPr>
            <w:tcW w:w="2410" w:type="dxa"/>
            <w:tcBorders>
              <w:top w:val="nil"/>
              <w:left w:val="nil"/>
              <w:bottom w:val="nil"/>
              <w:right w:val="nil"/>
            </w:tcBorders>
            <w:shd w:val="clear" w:color="auto" w:fill="auto"/>
            <w:noWrap/>
            <w:vAlign w:val="center"/>
            <w:hideMark/>
          </w:tcPr>
          <w:p w14:paraId="326BD926" w14:textId="77777777" w:rsidR="00137ABE" w:rsidRPr="00381FB7" w:rsidRDefault="00137ABE" w:rsidP="003A0C2A">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6E766417" w14:textId="77777777" w:rsidR="00137ABE" w:rsidRPr="003D06C0" w:rsidRDefault="00137ABE" w:rsidP="003A0C2A">
            <w:pPr>
              <w:jc w:val="right"/>
              <w:rPr>
                <w:rFonts w:asciiTheme="minorHAnsi" w:hAnsiTheme="minorHAnsi"/>
                <w:color w:val="000000"/>
                <w:sz w:val="24"/>
                <w:lang w:eastAsia="en-GB"/>
              </w:rPr>
            </w:pPr>
            <w:r w:rsidRPr="003D06C0">
              <w:rPr>
                <w:rFonts w:asciiTheme="minorHAnsi" w:hAnsiTheme="minorHAnsi"/>
                <w:color w:val="000000"/>
                <w:sz w:val="24"/>
                <w:lang w:eastAsia="en-GB"/>
              </w:rPr>
              <w:t>sexual orientation</w:t>
            </w:r>
          </w:p>
        </w:tc>
        <w:sdt>
          <w:sdtPr>
            <w:rPr>
              <w:rFonts w:asciiTheme="minorHAnsi" w:hAnsiTheme="minorHAnsi"/>
              <w:color w:val="000000"/>
              <w:sz w:val="24"/>
              <w:lang w:eastAsia="en-GB"/>
            </w:rPr>
            <w:id w:val="-567575690"/>
            <w14:checkbox>
              <w14:checked w14:val="1"/>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4EEAA5AA" w14:textId="77777777" w:rsidR="00137ABE" w:rsidRPr="00381FB7" w:rsidRDefault="00137ABE" w:rsidP="003A0C2A">
                <w:pPr>
                  <w:jc w:val="center"/>
                  <w:rPr>
                    <w:rFonts w:asciiTheme="minorHAnsi" w:hAnsiTheme="minorHAnsi"/>
                    <w:color w:val="000000"/>
                    <w:sz w:val="24"/>
                    <w:lang w:eastAsia="en-GB"/>
                  </w:rPr>
                </w:pPr>
                <w:r>
                  <w:rPr>
                    <w:rFonts w:ascii="MS Gothic" w:eastAsia="MS Gothic" w:hAnsi="MS Gothic" w:hint="eastAsia"/>
                    <w:color w:val="000000"/>
                    <w:sz w:val="24"/>
                    <w:lang w:eastAsia="en-GB"/>
                  </w:rPr>
                  <w:t>☒</w:t>
                </w:r>
              </w:p>
            </w:tc>
          </w:sdtContent>
        </w:sdt>
      </w:tr>
      <w:tr w:rsidR="00137ABE" w:rsidRPr="003D06C0" w14:paraId="735EEF68" w14:textId="77777777" w:rsidTr="003A0C2A">
        <w:trPr>
          <w:trHeight w:val="270"/>
        </w:trPr>
        <w:tc>
          <w:tcPr>
            <w:tcW w:w="2410" w:type="dxa"/>
            <w:tcBorders>
              <w:top w:val="nil"/>
              <w:left w:val="nil"/>
              <w:bottom w:val="nil"/>
              <w:right w:val="nil"/>
            </w:tcBorders>
            <w:shd w:val="clear" w:color="auto" w:fill="auto"/>
            <w:noWrap/>
            <w:vAlign w:val="center"/>
            <w:hideMark/>
          </w:tcPr>
          <w:p w14:paraId="75B37026" w14:textId="77777777" w:rsidR="00137ABE" w:rsidRPr="00381FB7" w:rsidRDefault="00137ABE" w:rsidP="003A0C2A">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7FE24B60" w14:textId="77777777" w:rsidR="00137ABE" w:rsidRPr="003D06C0" w:rsidRDefault="00137ABE" w:rsidP="003A0C2A">
            <w:pPr>
              <w:rPr>
                <w:rFonts w:asciiTheme="minorHAnsi" w:hAnsiTheme="minorHAnsi"/>
                <w:b/>
                <w:bCs/>
                <w:color w:val="000000"/>
                <w:sz w:val="24"/>
                <w:lang w:eastAsia="en-GB"/>
              </w:rPr>
            </w:pPr>
            <w:r w:rsidRPr="003D06C0">
              <w:rPr>
                <w:rFonts w:asciiTheme="minorHAnsi" w:hAnsiTheme="minorHAnsi"/>
                <w:b/>
                <w:bCs/>
                <w:color w:val="000000"/>
                <w:sz w:val="24"/>
                <w:lang w:eastAsia="en-GB"/>
              </w:rPr>
              <w:t>Criminal Offence Data</w:t>
            </w:r>
          </w:p>
        </w:tc>
        <w:tc>
          <w:tcPr>
            <w:tcW w:w="1290" w:type="dxa"/>
            <w:tcBorders>
              <w:top w:val="nil"/>
              <w:left w:val="nil"/>
              <w:bottom w:val="nil"/>
              <w:right w:val="nil"/>
            </w:tcBorders>
            <w:shd w:val="clear" w:color="auto" w:fill="auto"/>
            <w:noWrap/>
            <w:vAlign w:val="center"/>
            <w:hideMark/>
          </w:tcPr>
          <w:p w14:paraId="27729F88" w14:textId="77777777" w:rsidR="00137ABE" w:rsidRPr="003D06C0" w:rsidRDefault="00137ABE" w:rsidP="003A0C2A">
            <w:pPr>
              <w:jc w:val="center"/>
              <w:rPr>
                <w:rFonts w:asciiTheme="minorHAnsi" w:hAnsiTheme="minorHAnsi"/>
                <w:color w:val="000000"/>
                <w:sz w:val="24"/>
                <w:lang w:eastAsia="en-GB"/>
              </w:rPr>
            </w:pPr>
          </w:p>
        </w:tc>
      </w:tr>
      <w:tr w:rsidR="00137ABE" w:rsidRPr="00381FB7" w14:paraId="3826A612" w14:textId="77777777" w:rsidTr="003A0C2A">
        <w:trPr>
          <w:trHeight w:val="270"/>
        </w:trPr>
        <w:tc>
          <w:tcPr>
            <w:tcW w:w="2410" w:type="dxa"/>
            <w:tcBorders>
              <w:top w:val="nil"/>
              <w:left w:val="nil"/>
              <w:bottom w:val="nil"/>
              <w:right w:val="nil"/>
            </w:tcBorders>
            <w:shd w:val="clear" w:color="auto" w:fill="auto"/>
            <w:noWrap/>
            <w:vAlign w:val="center"/>
            <w:hideMark/>
          </w:tcPr>
          <w:p w14:paraId="1C13622B" w14:textId="77777777" w:rsidR="00137ABE" w:rsidRPr="00381FB7" w:rsidRDefault="00137ABE" w:rsidP="003A0C2A">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2EA9C8FD" w14:textId="77777777" w:rsidR="00137ABE" w:rsidRPr="003D06C0" w:rsidRDefault="00137ABE" w:rsidP="003A0C2A">
            <w:pPr>
              <w:jc w:val="right"/>
              <w:rPr>
                <w:rFonts w:asciiTheme="minorHAnsi" w:hAnsiTheme="minorHAnsi"/>
                <w:color w:val="000000"/>
                <w:sz w:val="24"/>
                <w:lang w:eastAsia="en-GB"/>
              </w:rPr>
            </w:pPr>
            <w:r w:rsidRPr="003D06C0">
              <w:rPr>
                <w:rFonts w:asciiTheme="minorHAnsi" w:hAnsiTheme="minorHAnsi"/>
                <w:color w:val="000000"/>
                <w:sz w:val="24"/>
                <w:lang w:eastAsia="en-GB"/>
              </w:rPr>
              <w:t>allegations</w:t>
            </w:r>
          </w:p>
        </w:tc>
        <w:sdt>
          <w:sdtPr>
            <w:rPr>
              <w:rFonts w:asciiTheme="minorHAnsi" w:hAnsiTheme="minorHAnsi"/>
              <w:color w:val="000000"/>
              <w:sz w:val="24"/>
              <w:lang w:eastAsia="en-GB"/>
            </w:rPr>
            <w:id w:val="-1114816353"/>
            <w14:checkbox>
              <w14:checked w14:val="1"/>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429062AF" w14:textId="77777777" w:rsidR="00137ABE" w:rsidRPr="00381FB7" w:rsidRDefault="00137ABE" w:rsidP="003A0C2A">
                <w:pPr>
                  <w:jc w:val="center"/>
                  <w:rPr>
                    <w:rFonts w:asciiTheme="minorHAnsi" w:hAnsiTheme="minorHAnsi"/>
                    <w:color w:val="000000"/>
                    <w:sz w:val="24"/>
                    <w:lang w:eastAsia="en-GB"/>
                  </w:rPr>
                </w:pPr>
                <w:r>
                  <w:rPr>
                    <w:rFonts w:ascii="MS Gothic" w:eastAsia="MS Gothic" w:hAnsi="MS Gothic" w:hint="eastAsia"/>
                    <w:color w:val="000000"/>
                    <w:sz w:val="24"/>
                    <w:lang w:eastAsia="en-GB"/>
                  </w:rPr>
                  <w:t>☒</w:t>
                </w:r>
              </w:p>
            </w:tc>
          </w:sdtContent>
        </w:sdt>
      </w:tr>
      <w:tr w:rsidR="00137ABE" w:rsidRPr="00381FB7" w14:paraId="505B1613" w14:textId="77777777" w:rsidTr="003A0C2A">
        <w:trPr>
          <w:trHeight w:val="270"/>
        </w:trPr>
        <w:tc>
          <w:tcPr>
            <w:tcW w:w="2410" w:type="dxa"/>
            <w:tcBorders>
              <w:top w:val="nil"/>
              <w:left w:val="nil"/>
              <w:bottom w:val="nil"/>
              <w:right w:val="nil"/>
            </w:tcBorders>
            <w:shd w:val="clear" w:color="auto" w:fill="auto"/>
            <w:noWrap/>
            <w:vAlign w:val="center"/>
            <w:hideMark/>
          </w:tcPr>
          <w:p w14:paraId="3DBDD9DB" w14:textId="77777777" w:rsidR="00137ABE" w:rsidRPr="00381FB7" w:rsidRDefault="00137ABE" w:rsidP="003A0C2A">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375B6DD1" w14:textId="77777777" w:rsidR="00137ABE" w:rsidRPr="003D06C0" w:rsidRDefault="00137ABE" w:rsidP="003A0C2A">
            <w:pPr>
              <w:jc w:val="right"/>
              <w:rPr>
                <w:rFonts w:asciiTheme="minorHAnsi" w:hAnsiTheme="minorHAnsi"/>
                <w:color w:val="000000"/>
                <w:sz w:val="24"/>
                <w:lang w:eastAsia="en-GB"/>
              </w:rPr>
            </w:pPr>
            <w:r w:rsidRPr="003D06C0">
              <w:rPr>
                <w:rFonts w:asciiTheme="minorHAnsi" w:hAnsiTheme="minorHAnsi"/>
                <w:color w:val="000000"/>
                <w:sz w:val="24"/>
                <w:lang w:eastAsia="en-GB"/>
              </w:rPr>
              <w:t xml:space="preserve">proceedings </w:t>
            </w:r>
          </w:p>
        </w:tc>
        <w:sdt>
          <w:sdtPr>
            <w:rPr>
              <w:rFonts w:asciiTheme="minorHAnsi" w:hAnsiTheme="minorHAnsi"/>
              <w:color w:val="000000"/>
              <w:sz w:val="24"/>
              <w:lang w:eastAsia="en-GB"/>
            </w:rPr>
            <w:id w:val="1955360449"/>
            <w14:checkbox>
              <w14:checked w14:val="1"/>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4990BACD" w14:textId="77777777" w:rsidR="00137ABE" w:rsidRPr="00381FB7" w:rsidRDefault="00137ABE" w:rsidP="003A0C2A">
                <w:pPr>
                  <w:jc w:val="center"/>
                  <w:rPr>
                    <w:rFonts w:asciiTheme="minorHAnsi" w:hAnsiTheme="minorHAnsi"/>
                    <w:color w:val="000000"/>
                    <w:sz w:val="24"/>
                    <w:lang w:eastAsia="en-GB"/>
                  </w:rPr>
                </w:pPr>
                <w:r>
                  <w:rPr>
                    <w:rFonts w:ascii="MS Gothic" w:eastAsia="MS Gothic" w:hAnsi="MS Gothic" w:hint="eastAsia"/>
                    <w:color w:val="000000"/>
                    <w:sz w:val="24"/>
                    <w:lang w:eastAsia="en-GB"/>
                  </w:rPr>
                  <w:t>☒</w:t>
                </w:r>
              </w:p>
            </w:tc>
          </w:sdtContent>
        </w:sdt>
      </w:tr>
      <w:tr w:rsidR="00137ABE" w:rsidRPr="00381FB7" w14:paraId="2CF94BE7" w14:textId="77777777" w:rsidTr="003A0C2A">
        <w:trPr>
          <w:trHeight w:val="270"/>
        </w:trPr>
        <w:tc>
          <w:tcPr>
            <w:tcW w:w="2410" w:type="dxa"/>
            <w:tcBorders>
              <w:top w:val="nil"/>
              <w:left w:val="nil"/>
              <w:bottom w:val="nil"/>
              <w:right w:val="nil"/>
            </w:tcBorders>
            <w:shd w:val="clear" w:color="auto" w:fill="auto"/>
            <w:noWrap/>
            <w:vAlign w:val="center"/>
            <w:hideMark/>
          </w:tcPr>
          <w:p w14:paraId="516ABB4E" w14:textId="77777777" w:rsidR="00137ABE" w:rsidRPr="00381FB7" w:rsidRDefault="00137ABE" w:rsidP="003A0C2A">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06A08877" w14:textId="77777777" w:rsidR="00137ABE" w:rsidRPr="003D06C0" w:rsidRDefault="00137ABE" w:rsidP="003A0C2A">
            <w:pPr>
              <w:jc w:val="right"/>
              <w:rPr>
                <w:rFonts w:asciiTheme="minorHAnsi" w:hAnsiTheme="minorHAnsi"/>
                <w:color w:val="000000"/>
                <w:sz w:val="24"/>
                <w:lang w:eastAsia="en-GB"/>
              </w:rPr>
            </w:pPr>
            <w:r w:rsidRPr="003D06C0">
              <w:rPr>
                <w:rFonts w:asciiTheme="minorHAnsi" w:hAnsiTheme="minorHAnsi"/>
                <w:color w:val="000000"/>
                <w:sz w:val="24"/>
                <w:lang w:eastAsia="en-GB"/>
              </w:rPr>
              <w:t xml:space="preserve">convictions </w:t>
            </w:r>
          </w:p>
        </w:tc>
        <w:sdt>
          <w:sdtPr>
            <w:rPr>
              <w:rFonts w:asciiTheme="minorHAnsi" w:hAnsiTheme="minorHAnsi"/>
              <w:color w:val="000000"/>
              <w:sz w:val="24"/>
              <w:lang w:eastAsia="en-GB"/>
            </w:rPr>
            <w:id w:val="801664658"/>
            <w14:checkbox>
              <w14:checked w14:val="1"/>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579FEAA3" w14:textId="77777777" w:rsidR="00137ABE" w:rsidRPr="00381FB7" w:rsidRDefault="00137ABE" w:rsidP="003A0C2A">
                <w:pPr>
                  <w:jc w:val="center"/>
                  <w:rPr>
                    <w:rFonts w:asciiTheme="minorHAnsi" w:hAnsiTheme="minorHAnsi"/>
                    <w:color w:val="000000"/>
                    <w:sz w:val="24"/>
                    <w:lang w:eastAsia="en-GB"/>
                  </w:rPr>
                </w:pPr>
                <w:r>
                  <w:rPr>
                    <w:rFonts w:ascii="MS Gothic" w:eastAsia="MS Gothic" w:hAnsi="MS Gothic" w:hint="eastAsia"/>
                    <w:color w:val="000000"/>
                    <w:sz w:val="24"/>
                    <w:lang w:eastAsia="en-GB"/>
                  </w:rPr>
                  <w:t>☒</w:t>
                </w:r>
              </w:p>
            </w:tc>
          </w:sdtContent>
        </w:sdt>
      </w:tr>
      <w:tr w:rsidR="00137ABE" w:rsidRPr="003D06C0" w14:paraId="18E06D06" w14:textId="77777777" w:rsidTr="003A0C2A">
        <w:trPr>
          <w:trHeight w:val="255"/>
        </w:trPr>
        <w:tc>
          <w:tcPr>
            <w:tcW w:w="2410" w:type="dxa"/>
            <w:tcBorders>
              <w:top w:val="nil"/>
              <w:left w:val="nil"/>
              <w:bottom w:val="nil"/>
              <w:right w:val="nil"/>
            </w:tcBorders>
            <w:shd w:val="clear" w:color="auto" w:fill="auto"/>
            <w:noWrap/>
            <w:vAlign w:val="center"/>
            <w:hideMark/>
          </w:tcPr>
          <w:p w14:paraId="72E1AAD7" w14:textId="77777777" w:rsidR="00137ABE" w:rsidRPr="00381FB7" w:rsidRDefault="00137ABE" w:rsidP="003A0C2A">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5663F6B6" w14:textId="77777777" w:rsidR="00137ABE" w:rsidRPr="003D06C0" w:rsidRDefault="00137ABE" w:rsidP="003A0C2A">
            <w:pPr>
              <w:rPr>
                <w:rFonts w:asciiTheme="minorHAnsi" w:hAnsiTheme="minorHAnsi"/>
                <w:sz w:val="24"/>
                <w:lang w:eastAsia="en-GB"/>
              </w:rPr>
            </w:pPr>
          </w:p>
        </w:tc>
        <w:tc>
          <w:tcPr>
            <w:tcW w:w="1290" w:type="dxa"/>
            <w:tcBorders>
              <w:top w:val="nil"/>
              <w:left w:val="nil"/>
              <w:bottom w:val="nil"/>
              <w:right w:val="nil"/>
            </w:tcBorders>
            <w:shd w:val="clear" w:color="auto" w:fill="auto"/>
            <w:noWrap/>
            <w:vAlign w:val="center"/>
            <w:hideMark/>
          </w:tcPr>
          <w:p w14:paraId="53FC80A7" w14:textId="77777777" w:rsidR="00137ABE" w:rsidRPr="003D06C0" w:rsidRDefault="00137ABE" w:rsidP="003A0C2A">
            <w:pPr>
              <w:jc w:val="center"/>
              <w:rPr>
                <w:rFonts w:asciiTheme="minorHAnsi" w:hAnsiTheme="minorHAnsi"/>
                <w:sz w:val="24"/>
                <w:lang w:eastAsia="en-GB"/>
              </w:rPr>
            </w:pPr>
          </w:p>
        </w:tc>
      </w:tr>
      <w:tr w:rsidR="00137ABE" w:rsidRPr="003D06C0" w14:paraId="0A83E575" w14:textId="77777777" w:rsidTr="003A0C2A">
        <w:trPr>
          <w:trHeight w:val="270"/>
        </w:trPr>
        <w:tc>
          <w:tcPr>
            <w:tcW w:w="2410" w:type="dxa"/>
            <w:tcBorders>
              <w:top w:val="nil"/>
              <w:left w:val="nil"/>
              <w:bottom w:val="nil"/>
              <w:right w:val="nil"/>
            </w:tcBorders>
            <w:shd w:val="clear" w:color="auto" w:fill="auto"/>
            <w:noWrap/>
            <w:vAlign w:val="center"/>
            <w:hideMark/>
          </w:tcPr>
          <w:p w14:paraId="74C3374C" w14:textId="77777777" w:rsidR="00137ABE" w:rsidRPr="00381FB7" w:rsidRDefault="00137ABE" w:rsidP="003A0C2A">
            <w:pPr>
              <w:rPr>
                <w:rFonts w:asciiTheme="minorHAnsi" w:hAnsiTheme="minorHAnsi"/>
                <w:b/>
                <w:bCs/>
                <w:color w:val="000000"/>
                <w:sz w:val="24"/>
                <w:lang w:eastAsia="en-GB"/>
              </w:rPr>
            </w:pPr>
            <w:r w:rsidRPr="00381FB7">
              <w:rPr>
                <w:rFonts w:asciiTheme="minorHAnsi" w:hAnsiTheme="minorHAnsi"/>
                <w:b/>
                <w:bCs/>
                <w:color w:val="000000"/>
                <w:sz w:val="24"/>
                <w:lang w:eastAsia="en-GB"/>
              </w:rPr>
              <w:t>Categories of Data Subjects</w:t>
            </w:r>
          </w:p>
        </w:tc>
        <w:tc>
          <w:tcPr>
            <w:tcW w:w="5954" w:type="dxa"/>
            <w:tcBorders>
              <w:top w:val="nil"/>
              <w:left w:val="nil"/>
              <w:bottom w:val="nil"/>
              <w:right w:val="nil"/>
            </w:tcBorders>
            <w:shd w:val="clear" w:color="auto" w:fill="auto"/>
            <w:noWrap/>
            <w:vAlign w:val="center"/>
            <w:hideMark/>
          </w:tcPr>
          <w:p w14:paraId="002D60B0" w14:textId="77777777" w:rsidR="00137ABE" w:rsidRPr="003D06C0" w:rsidRDefault="00137ABE" w:rsidP="003A0C2A">
            <w:pPr>
              <w:rPr>
                <w:rFonts w:asciiTheme="minorHAnsi" w:hAnsiTheme="minorHAnsi"/>
                <w:color w:val="000000"/>
                <w:sz w:val="24"/>
                <w:lang w:eastAsia="en-GB"/>
              </w:rPr>
            </w:pPr>
            <w:r w:rsidRPr="003D06C0">
              <w:rPr>
                <w:rFonts w:asciiTheme="minorHAnsi" w:hAnsiTheme="minorHAnsi"/>
                <w:color w:val="000000"/>
                <w:sz w:val="24"/>
                <w:lang w:eastAsia="en-GB"/>
              </w:rPr>
              <w:t>Please tick all relevant boxes:</w:t>
            </w:r>
          </w:p>
        </w:tc>
        <w:tc>
          <w:tcPr>
            <w:tcW w:w="1290" w:type="dxa"/>
            <w:tcBorders>
              <w:top w:val="nil"/>
              <w:left w:val="nil"/>
              <w:bottom w:val="nil"/>
              <w:right w:val="nil"/>
            </w:tcBorders>
            <w:shd w:val="clear" w:color="auto" w:fill="auto"/>
            <w:noWrap/>
            <w:vAlign w:val="center"/>
            <w:hideMark/>
          </w:tcPr>
          <w:p w14:paraId="67E30000" w14:textId="77777777" w:rsidR="00137ABE" w:rsidRPr="003D06C0" w:rsidRDefault="00137ABE" w:rsidP="003A0C2A">
            <w:pPr>
              <w:jc w:val="center"/>
              <w:rPr>
                <w:rFonts w:asciiTheme="minorHAnsi" w:hAnsiTheme="minorHAnsi"/>
                <w:color w:val="000000"/>
                <w:sz w:val="24"/>
                <w:lang w:eastAsia="en-GB"/>
              </w:rPr>
            </w:pPr>
          </w:p>
        </w:tc>
      </w:tr>
      <w:tr w:rsidR="00137ABE" w:rsidRPr="00381FB7" w14:paraId="0D9D40F8" w14:textId="77777777" w:rsidTr="003A0C2A">
        <w:trPr>
          <w:trHeight w:val="270"/>
        </w:trPr>
        <w:tc>
          <w:tcPr>
            <w:tcW w:w="2410" w:type="dxa"/>
            <w:tcBorders>
              <w:top w:val="nil"/>
              <w:left w:val="nil"/>
              <w:bottom w:val="nil"/>
              <w:right w:val="nil"/>
            </w:tcBorders>
            <w:shd w:val="clear" w:color="auto" w:fill="auto"/>
            <w:noWrap/>
            <w:vAlign w:val="center"/>
            <w:hideMark/>
          </w:tcPr>
          <w:p w14:paraId="0106791F" w14:textId="77777777" w:rsidR="00137ABE" w:rsidRPr="00381FB7" w:rsidRDefault="00137ABE" w:rsidP="003A0C2A">
            <w:pPr>
              <w:rPr>
                <w:rFonts w:asciiTheme="minorHAnsi" w:hAnsiTheme="minorHAnsi"/>
                <w:sz w:val="24"/>
                <w:lang w:eastAsia="en-GB"/>
              </w:rPr>
            </w:pPr>
          </w:p>
        </w:tc>
        <w:tc>
          <w:tcPr>
            <w:tcW w:w="5954" w:type="dxa"/>
            <w:tcBorders>
              <w:top w:val="nil"/>
              <w:left w:val="nil"/>
              <w:bottom w:val="nil"/>
              <w:right w:val="nil"/>
            </w:tcBorders>
            <w:shd w:val="clear" w:color="auto" w:fill="auto"/>
            <w:noWrap/>
            <w:vAlign w:val="center"/>
            <w:hideMark/>
          </w:tcPr>
          <w:p w14:paraId="706155E7" w14:textId="77777777" w:rsidR="00137ABE" w:rsidRPr="003D06C0" w:rsidRDefault="00137ABE" w:rsidP="003A0C2A">
            <w:pPr>
              <w:jc w:val="right"/>
              <w:rPr>
                <w:rFonts w:asciiTheme="minorHAnsi" w:hAnsiTheme="minorHAnsi"/>
                <w:color w:val="000000"/>
                <w:sz w:val="24"/>
                <w:lang w:eastAsia="en-GB"/>
              </w:rPr>
            </w:pPr>
            <w:r w:rsidRPr="003D06C0">
              <w:rPr>
                <w:rFonts w:asciiTheme="minorHAnsi" w:hAnsiTheme="minorHAnsi"/>
                <w:color w:val="000000"/>
                <w:sz w:val="24"/>
                <w:lang w:eastAsia="en-GB"/>
              </w:rPr>
              <w:t>Participating Authorities   service users/customers</w:t>
            </w:r>
          </w:p>
        </w:tc>
        <w:sdt>
          <w:sdtPr>
            <w:rPr>
              <w:rFonts w:asciiTheme="minorHAnsi" w:hAnsiTheme="minorHAnsi"/>
              <w:color w:val="000000"/>
              <w:sz w:val="24"/>
              <w:lang w:eastAsia="en-GB"/>
            </w:rPr>
            <w:id w:val="1044098156"/>
            <w14:checkbox>
              <w14:checked w14:val="1"/>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61296F3C" w14:textId="77777777" w:rsidR="00137ABE" w:rsidRPr="00381FB7" w:rsidRDefault="00137ABE" w:rsidP="003A0C2A">
                <w:pPr>
                  <w:jc w:val="center"/>
                  <w:rPr>
                    <w:rFonts w:asciiTheme="minorHAnsi" w:hAnsiTheme="minorHAnsi"/>
                    <w:color w:val="000000"/>
                    <w:sz w:val="24"/>
                    <w:lang w:eastAsia="en-GB"/>
                  </w:rPr>
                </w:pPr>
                <w:r>
                  <w:rPr>
                    <w:rFonts w:ascii="MS Gothic" w:eastAsia="MS Gothic" w:hAnsi="MS Gothic" w:hint="eastAsia"/>
                    <w:color w:val="000000"/>
                    <w:sz w:val="24"/>
                    <w:lang w:eastAsia="en-GB"/>
                  </w:rPr>
                  <w:t>☒</w:t>
                </w:r>
              </w:p>
            </w:tc>
          </w:sdtContent>
        </w:sdt>
      </w:tr>
      <w:tr w:rsidR="00137ABE" w:rsidRPr="00381FB7" w14:paraId="1EE666E3" w14:textId="77777777" w:rsidTr="003A0C2A">
        <w:trPr>
          <w:trHeight w:val="270"/>
        </w:trPr>
        <w:tc>
          <w:tcPr>
            <w:tcW w:w="2410" w:type="dxa"/>
            <w:tcBorders>
              <w:top w:val="nil"/>
              <w:left w:val="nil"/>
              <w:bottom w:val="nil"/>
              <w:right w:val="nil"/>
            </w:tcBorders>
            <w:shd w:val="clear" w:color="auto" w:fill="auto"/>
            <w:noWrap/>
            <w:vAlign w:val="center"/>
            <w:hideMark/>
          </w:tcPr>
          <w:p w14:paraId="64D21A58" w14:textId="77777777" w:rsidR="00137ABE" w:rsidRPr="00381FB7" w:rsidRDefault="00137ABE" w:rsidP="003A0C2A">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6B49A145" w14:textId="77777777" w:rsidR="00137ABE" w:rsidRPr="00381FB7" w:rsidRDefault="00137ABE" w:rsidP="003A0C2A">
            <w:pPr>
              <w:jc w:val="right"/>
              <w:rPr>
                <w:rFonts w:asciiTheme="minorHAnsi" w:hAnsiTheme="minorHAnsi"/>
                <w:color w:val="000000"/>
                <w:sz w:val="24"/>
                <w:lang w:eastAsia="en-GB"/>
              </w:rPr>
            </w:pPr>
            <w:r w:rsidRPr="003D06C0">
              <w:rPr>
                <w:rFonts w:asciiTheme="minorHAnsi" w:hAnsiTheme="minorHAnsi"/>
                <w:color w:val="000000"/>
                <w:sz w:val="24"/>
                <w:lang w:eastAsia="en-GB"/>
              </w:rPr>
              <w:t xml:space="preserve">Participating Authorities   </w:t>
            </w:r>
            <w:r w:rsidRPr="00381FB7">
              <w:rPr>
                <w:rFonts w:asciiTheme="minorHAnsi" w:hAnsiTheme="minorHAnsi"/>
                <w:color w:val="000000"/>
                <w:sz w:val="24"/>
                <w:lang w:eastAsia="en-GB"/>
              </w:rPr>
              <w:t>service user/customer next of kin</w:t>
            </w:r>
          </w:p>
        </w:tc>
        <w:sdt>
          <w:sdtPr>
            <w:rPr>
              <w:rFonts w:asciiTheme="minorHAnsi" w:hAnsiTheme="minorHAnsi"/>
              <w:color w:val="000000"/>
              <w:sz w:val="24"/>
              <w:lang w:eastAsia="en-GB"/>
            </w:rPr>
            <w:id w:val="143794546"/>
            <w14:checkbox>
              <w14:checked w14:val="1"/>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02BCC536" w14:textId="77777777" w:rsidR="00137ABE" w:rsidRPr="00381FB7" w:rsidRDefault="00137ABE" w:rsidP="003A0C2A">
                <w:pPr>
                  <w:jc w:val="center"/>
                  <w:rPr>
                    <w:rFonts w:asciiTheme="minorHAnsi" w:hAnsiTheme="minorHAnsi"/>
                    <w:color w:val="000000"/>
                    <w:sz w:val="24"/>
                    <w:lang w:eastAsia="en-GB"/>
                  </w:rPr>
                </w:pPr>
                <w:r>
                  <w:rPr>
                    <w:rFonts w:ascii="MS Gothic" w:eastAsia="MS Gothic" w:hAnsi="MS Gothic" w:hint="eastAsia"/>
                    <w:color w:val="000000"/>
                    <w:sz w:val="24"/>
                    <w:lang w:eastAsia="en-GB"/>
                  </w:rPr>
                  <w:t>☒</w:t>
                </w:r>
              </w:p>
            </w:tc>
          </w:sdtContent>
        </w:sdt>
      </w:tr>
      <w:tr w:rsidR="00137ABE" w:rsidRPr="00381FB7" w14:paraId="515D47DC" w14:textId="77777777" w:rsidTr="003A0C2A">
        <w:trPr>
          <w:trHeight w:val="270"/>
        </w:trPr>
        <w:tc>
          <w:tcPr>
            <w:tcW w:w="2410" w:type="dxa"/>
            <w:tcBorders>
              <w:top w:val="nil"/>
              <w:left w:val="nil"/>
              <w:bottom w:val="nil"/>
              <w:right w:val="nil"/>
            </w:tcBorders>
            <w:shd w:val="clear" w:color="auto" w:fill="auto"/>
            <w:noWrap/>
            <w:vAlign w:val="center"/>
            <w:hideMark/>
          </w:tcPr>
          <w:p w14:paraId="0805C3C6" w14:textId="77777777" w:rsidR="00137ABE" w:rsidRPr="00381FB7" w:rsidRDefault="00137ABE" w:rsidP="003A0C2A">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60343AF9" w14:textId="77777777" w:rsidR="00137ABE" w:rsidRPr="003D06C0" w:rsidRDefault="00137ABE" w:rsidP="003A0C2A">
            <w:pPr>
              <w:jc w:val="right"/>
              <w:rPr>
                <w:rFonts w:asciiTheme="minorHAnsi" w:hAnsiTheme="minorHAnsi"/>
                <w:color w:val="000000"/>
                <w:sz w:val="24"/>
                <w:lang w:eastAsia="en-GB"/>
              </w:rPr>
            </w:pPr>
            <w:r w:rsidRPr="003D06C0">
              <w:rPr>
                <w:rFonts w:asciiTheme="minorHAnsi" w:hAnsiTheme="minorHAnsi"/>
                <w:color w:val="000000"/>
                <w:sz w:val="24"/>
                <w:lang w:eastAsia="en-GB"/>
              </w:rPr>
              <w:t>Participating Authorities   employees</w:t>
            </w:r>
          </w:p>
        </w:tc>
        <w:sdt>
          <w:sdtPr>
            <w:rPr>
              <w:rFonts w:asciiTheme="minorHAnsi" w:hAnsiTheme="minorHAnsi"/>
              <w:color w:val="000000"/>
              <w:sz w:val="24"/>
              <w:lang w:eastAsia="en-GB"/>
            </w:rPr>
            <w:id w:val="1722083367"/>
            <w14:checkbox>
              <w14:checked w14:val="1"/>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4EC75D90" w14:textId="77777777" w:rsidR="00137ABE" w:rsidRPr="00381FB7" w:rsidRDefault="00137ABE" w:rsidP="003A0C2A">
                <w:pPr>
                  <w:jc w:val="center"/>
                  <w:rPr>
                    <w:rFonts w:asciiTheme="minorHAnsi" w:hAnsiTheme="minorHAnsi"/>
                    <w:color w:val="000000"/>
                    <w:sz w:val="24"/>
                    <w:lang w:eastAsia="en-GB"/>
                  </w:rPr>
                </w:pPr>
                <w:r>
                  <w:rPr>
                    <w:rFonts w:ascii="MS Gothic" w:eastAsia="MS Gothic" w:hAnsi="MS Gothic" w:hint="eastAsia"/>
                    <w:color w:val="000000"/>
                    <w:sz w:val="24"/>
                    <w:lang w:eastAsia="en-GB"/>
                  </w:rPr>
                  <w:t>☒</w:t>
                </w:r>
              </w:p>
            </w:tc>
          </w:sdtContent>
        </w:sdt>
      </w:tr>
      <w:tr w:rsidR="00137ABE" w:rsidRPr="00381FB7" w14:paraId="751AB8D2" w14:textId="77777777" w:rsidTr="003A0C2A">
        <w:trPr>
          <w:trHeight w:val="270"/>
        </w:trPr>
        <w:tc>
          <w:tcPr>
            <w:tcW w:w="2410" w:type="dxa"/>
            <w:tcBorders>
              <w:top w:val="nil"/>
              <w:left w:val="nil"/>
              <w:bottom w:val="nil"/>
              <w:right w:val="nil"/>
            </w:tcBorders>
            <w:shd w:val="clear" w:color="auto" w:fill="auto"/>
            <w:noWrap/>
            <w:vAlign w:val="center"/>
            <w:hideMark/>
          </w:tcPr>
          <w:p w14:paraId="029AA801" w14:textId="77777777" w:rsidR="00137ABE" w:rsidRPr="00381FB7" w:rsidRDefault="00137ABE" w:rsidP="003A0C2A">
            <w:pPr>
              <w:rPr>
                <w:rFonts w:asciiTheme="minorHAnsi" w:hAnsiTheme="minorHAnsi"/>
                <w:color w:val="000000"/>
                <w:sz w:val="24"/>
                <w:lang w:eastAsia="en-GB"/>
              </w:rPr>
            </w:pPr>
          </w:p>
        </w:tc>
        <w:tc>
          <w:tcPr>
            <w:tcW w:w="5954" w:type="dxa"/>
            <w:tcBorders>
              <w:top w:val="nil"/>
              <w:left w:val="nil"/>
              <w:bottom w:val="nil"/>
              <w:right w:val="nil"/>
            </w:tcBorders>
            <w:shd w:val="clear" w:color="auto" w:fill="auto"/>
            <w:noWrap/>
            <w:vAlign w:val="center"/>
            <w:hideMark/>
          </w:tcPr>
          <w:p w14:paraId="022BE31E" w14:textId="77777777" w:rsidR="00137ABE" w:rsidRPr="00381FB7" w:rsidRDefault="00137ABE" w:rsidP="003A0C2A">
            <w:pPr>
              <w:jc w:val="right"/>
              <w:rPr>
                <w:rFonts w:asciiTheme="minorHAnsi" w:hAnsiTheme="minorHAnsi"/>
                <w:color w:val="000000"/>
                <w:sz w:val="24"/>
                <w:lang w:eastAsia="en-GB"/>
              </w:rPr>
            </w:pPr>
            <w:r w:rsidRPr="003D06C0">
              <w:rPr>
                <w:rFonts w:asciiTheme="minorHAnsi" w:hAnsiTheme="minorHAnsi"/>
                <w:color w:val="000000"/>
                <w:sz w:val="24"/>
                <w:lang w:eastAsia="en-GB"/>
              </w:rPr>
              <w:t xml:space="preserve">Participating Authorities  </w:t>
            </w:r>
            <w:r w:rsidRPr="00381FB7">
              <w:rPr>
                <w:rFonts w:asciiTheme="minorHAnsi" w:hAnsiTheme="minorHAnsi"/>
                <w:color w:val="000000"/>
                <w:sz w:val="24"/>
                <w:lang w:eastAsia="en-GB"/>
              </w:rPr>
              <w:t xml:space="preserve"> employees next of kin</w:t>
            </w:r>
          </w:p>
        </w:tc>
        <w:sdt>
          <w:sdtPr>
            <w:rPr>
              <w:rFonts w:asciiTheme="minorHAnsi" w:hAnsiTheme="minorHAnsi"/>
              <w:color w:val="000000"/>
              <w:sz w:val="24"/>
              <w:lang w:eastAsia="en-GB"/>
            </w:rPr>
            <w:id w:val="-2134090514"/>
            <w14:checkbox>
              <w14:checked w14:val="1"/>
              <w14:checkedState w14:val="2612" w14:font="MS Gothic"/>
              <w14:uncheckedState w14:val="2610" w14:font="MS Gothic"/>
            </w14:checkbox>
          </w:sdtPr>
          <w:sdtEndPr/>
          <w:sdtContent>
            <w:tc>
              <w:tcPr>
                <w:tcW w:w="1290" w:type="dxa"/>
                <w:tcBorders>
                  <w:top w:val="nil"/>
                  <w:left w:val="nil"/>
                  <w:bottom w:val="nil"/>
                  <w:right w:val="nil"/>
                </w:tcBorders>
                <w:shd w:val="clear" w:color="auto" w:fill="auto"/>
                <w:noWrap/>
                <w:vAlign w:val="center"/>
                <w:hideMark/>
              </w:tcPr>
              <w:p w14:paraId="68B4A494" w14:textId="77777777" w:rsidR="00137ABE" w:rsidRPr="00381FB7" w:rsidRDefault="00137ABE" w:rsidP="003A0C2A">
                <w:pPr>
                  <w:jc w:val="center"/>
                  <w:rPr>
                    <w:rFonts w:asciiTheme="minorHAnsi" w:hAnsiTheme="minorHAnsi"/>
                    <w:color w:val="000000"/>
                    <w:sz w:val="24"/>
                    <w:lang w:eastAsia="en-GB"/>
                  </w:rPr>
                </w:pPr>
                <w:r>
                  <w:rPr>
                    <w:rFonts w:ascii="MS Gothic" w:eastAsia="MS Gothic" w:hAnsi="MS Gothic" w:hint="eastAsia"/>
                    <w:color w:val="000000"/>
                    <w:sz w:val="24"/>
                    <w:lang w:eastAsia="en-GB"/>
                  </w:rPr>
                  <w:t>☒</w:t>
                </w:r>
              </w:p>
            </w:tc>
          </w:sdtContent>
        </w:sdt>
      </w:tr>
      <w:tr w:rsidR="00137ABE" w:rsidRPr="00381FB7" w14:paraId="5C3BD8EE" w14:textId="77777777" w:rsidTr="003A0C2A">
        <w:trPr>
          <w:trHeight w:val="270"/>
        </w:trPr>
        <w:tc>
          <w:tcPr>
            <w:tcW w:w="2410" w:type="dxa"/>
            <w:tcBorders>
              <w:top w:val="nil"/>
              <w:left w:val="nil"/>
              <w:bottom w:val="nil"/>
              <w:right w:val="nil"/>
            </w:tcBorders>
            <w:shd w:val="clear" w:color="auto" w:fill="auto"/>
            <w:noWrap/>
            <w:vAlign w:val="center"/>
            <w:hideMark/>
          </w:tcPr>
          <w:p w14:paraId="1D313A8A" w14:textId="77777777" w:rsidR="00137ABE" w:rsidRPr="00381FB7" w:rsidRDefault="00137ABE" w:rsidP="003A0C2A">
            <w:pPr>
              <w:rPr>
                <w:rFonts w:asciiTheme="minorHAnsi" w:hAnsiTheme="minorHAnsi"/>
                <w:color w:val="000000"/>
                <w:sz w:val="24"/>
                <w:lang w:eastAsia="en-GB"/>
              </w:rPr>
            </w:pPr>
          </w:p>
        </w:tc>
        <w:tc>
          <w:tcPr>
            <w:tcW w:w="5954" w:type="dxa"/>
            <w:tcBorders>
              <w:top w:val="nil"/>
              <w:left w:val="nil"/>
              <w:bottom w:val="single" w:sz="4" w:space="0" w:color="auto"/>
              <w:right w:val="nil"/>
            </w:tcBorders>
            <w:shd w:val="clear" w:color="auto" w:fill="auto"/>
            <w:noWrap/>
            <w:vAlign w:val="center"/>
            <w:hideMark/>
          </w:tcPr>
          <w:p w14:paraId="049F897E" w14:textId="77777777" w:rsidR="00137ABE" w:rsidRPr="003D06C0" w:rsidRDefault="00137ABE" w:rsidP="003A0C2A">
            <w:pPr>
              <w:jc w:val="right"/>
              <w:rPr>
                <w:rFonts w:asciiTheme="minorHAnsi" w:hAnsiTheme="minorHAnsi"/>
                <w:color w:val="000000"/>
                <w:sz w:val="24"/>
                <w:lang w:eastAsia="en-GB"/>
              </w:rPr>
            </w:pPr>
          </w:p>
          <w:p w14:paraId="776A5394" w14:textId="77777777" w:rsidR="00137ABE" w:rsidRPr="003D06C0" w:rsidRDefault="00137ABE" w:rsidP="003A0C2A">
            <w:pPr>
              <w:rPr>
                <w:rFonts w:asciiTheme="minorHAnsi" w:hAnsiTheme="minorHAnsi"/>
                <w:color w:val="000000"/>
                <w:sz w:val="24"/>
                <w:lang w:eastAsia="en-GB"/>
              </w:rPr>
            </w:pPr>
            <w:r w:rsidRPr="003D06C0">
              <w:rPr>
                <w:rFonts w:asciiTheme="minorHAnsi" w:hAnsiTheme="minorHAnsi"/>
                <w:color w:val="000000"/>
                <w:sz w:val="24"/>
                <w:lang w:eastAsia="en-GB"/>
              </w:rPr>
              <w:t>Other (please insert details):</w:t>
            </w:r>
          </w:p>
        </w:tc>
        <w:tc>
          <w:tcPr>
            <w:tcW w:w="1290" w:type="dxa"/>
            <w:tcBorders>
              <w:top w:val="nil"/>
              <w:left w:val="nil"/>
              <w:bottom w:val="single" w:sz="4" w:space="0" w:color="auto"/>
              <w:right w:val="nil"/>
            </w:tcBorders>
            <w:shd w:val="clear" w:color="auto" w:fill="auto"/>
            <w:noWrap/>
            <w:vAlign w:val="center"/>
            <w:hideMark/>
          </w:tcPr>
          <w:p w14:paraId="4515466F" w14:textId="77777777" w:rsidR="00137ABE" w:rsidRPr="00381FB7" w:rsidRDefault="00137ABE" w:rsidP="003A0C2A">
            <w:pPr>
              <w:rPr>
                <w:rFonts w:asciiTheme="minorHAnsi" w:hAnsiTheme="minorHAnsi"/>
                <w:color w:val="000000"/>
                <w:sz w:val="24"/>
                <w:lang w:eastAsia="en-GB"/>
              </w:rPr>
            </w:pPr>
          </w:p>
        </w:tc>
      </w:tr>
      <w:tr w:rsidR="00137ABE" w:rsidRPr="003D06C0" w14:paraId="74578FDB" w14:textId="77777777" w:rsidTr="003A0C2A">
        <w:trPr>
          <w:trHeight w:val="270"/>
        </w:trPr>
        <w:tc>
          <w:tcPr>
            <w:tcW w:w="2410" w:type="dxa"/>
            <w:tcBorders>
              <w:top w:val="nil"/>
              <w:left w:val="nil"/>
              <w:bottom w:val="nil"/>
              <w:right w:val="single" w:sz="4" w:space="0" w:color="auto"/>
            </w:tcBorders>
            <w:shd w:val="clear" w:color="auto" w:fill="auto"/>
            <w:noWrap/>
            <w:vAlign w:val="center"/>
            <w:hideMark/>
          </w:tcPr>
          <w:p w14:paraId="7EFDFCAC" w14:textId="77777777" w:rsidR="00137ABE" w:rsidRPr="00381FB7" w:rsidRDefault="00137ABE" w:rsidP="003A0C2A">
            <w:pPr>
              <w:rPr>
                <w:rFonts w:asciiTheme="minorHAnsi" w:hAnsiTheme="minorHAnsi"/>
                <w:sz w:val="24"/>
                <w:lang w:eastAsia="en-GB"/>
              </w:rPr>
            </w:pPr>
          </w:p>
        </w:tc>
        <w:tc>
          <w:tcPr>
            <w:tcW w:w="7244" w:type="dxa"/>
            <w:gridSpan w:val="2"/>
            <w:tcBorders>
              <w:top w:val="single" w:sz="4" w:space="0" w:color="auto"/>
              <w:left w:val="single" w:sz="4" w:space="0" w:color="auto"/>
              <w:bottom w:val="nil"/>
              <w:right w:val="single" w:sz="4" w:space="0" w:color="auto"/>
            </w:tcBorders>
            <w:shd w:val="clear" w:color="auto" w:fill="auto"/>
            <w:noWrap/>
            <w:vAlign w:val="center"/>
            <w:hideMark/>
          </w:tcPr>
          <w:p w14:paraId="70D346FF" w14:textId="77777777" w:rsidR="00137ABE" w:rsidRPr="003D06C0" w:rsidRDefault="00137ABE" w:rsidP="003A0C2A">
            <w:pPr>
              <w:jc w:val="center"/>
              <w:rPr>
                <w:rFonts w:asciiTheme="minorHAnsi" w:hAnsiTheme="minorHAnsi"/>
                <w:color w:val="000000"/>
                <w:sz w:val="24"/>
                <w:lang w:eastAsia="en-GB"/>
              </w:rPr>
            </w:pPr>
            <w:r w:rsidRPr="003D06C0">
              <w:rPr>
                <w:rFonts w:asciiTheme="minorHAnsi" w:hAnsiTheme="minorHAnsi"/>
                <w:color w:val="000000"/>
                <w:sz w:val="24"/>
                <w:lang w:eastAsia="en-GB"/>
              </w:rPr>
              <w:t> </w:t>
            </w:r>
          </w:p>
        </w:tc>
      </w:tr>
      <w:tr w:rsidR="00137ABE" w:rsidRPr="003D06C0" w14:paraId="58B1FCC9" w14:textId="77777777" w:rsidTr="003A0C2A">
        <w:trPr>
          <w:trHeight w:val="270"/>
        </w:trPr>
        <w:tc>
          <w:tcPr>
            <w:tcW w:w="2410" w:type="dxa"/>
            <w:tcBorders>
              <w:top w:val="nil"/>
              <w:left w:val="nil"/>
              <w:bottom w:val="nil"/>
              <w:right w:val="single" w:sz="4" w:space="0" w:color="auto"/>
            </w:tcBorders>
            <w:shd w:val="clear" w:color="auto" w:fill="auto"/>
            <w:noWrap/>
            <w:vAlign w:val="center"/>
            <w:hideMark/>
          </w:tcPr>
          <w:p w14:paraId="5E36C210" w14:textId="77777777" w:rsidR="00137ABE" w:rsidRPr="00381FB7" w:rsidRDefault="00137ABE" w:rsidP="003A0C2A">
            <w:pPr>
              <w:jc w:val="center"/>
              <w:rPr>
                <w:rFonts w:asciiTheme="minorHAnsi" w:hAnsiTheme="minorHAnsi"/>
                <w:color w:val="000000"/>
                <w:sz w:val="24"/>
                <w:lang w:eastAsia="en-GB"/>
              </w:rPr>
            </w:pPr>
          </w:p>
        </w:tc>
        <w:tc>
          <w:tcPr>
            <w:tcW w:w="724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BFC33D" w14:textId="77777777" w:rsidR="00137ABE" w:rsidRPr="003D06C0" w:rsidRDefault="00137ABE" w:rsidP="003A0C2A">
            <w:pPr>
              <w:jc w:val="center"/>
              <w:rPr>
                <w:rFonts w:asciiTheme="minorHAnsi" w:hAnsiTheme="minorHAnsi"/>
                <w:color w:val="000000"/>
                <w:sz w:val="24"/>
                <w:lang w:eastAsia="en-GB"/>
              </w:rPr>
            </w:pPr>
            <w:r w:rsidRPr="003D06C0">
              <w:rPr>
                <w:rFonts w:asciiTheme="minorHAnsi" w:hAnsiTheme="minorHAnsi"/>
                <w:color w:val="000000"/>
                <w:sz w:val="24"/>
                <w:lang w:eastAsia="en-GB"/>
              </w:rPr>
              <w:t> </w:t>
            </w:r>
          </w:p>
        </w:tc>
      </w:tr>
    </w:tbl>
    <w:p w14:paraId="3F3B8E26" w14:textId="77777777" w:rsidR="00137ABE" w:rsidRPr="00381FB7" w:rsidRDefault="00137ABE" w:rsidP="00137ABE">
      <w:pPr>
        <w:pStyle w:val="TLTScheduleHeading"/>
        <w:rPr>
          <w:rFonts w:asciiTheme="minorHAnsi" w:hAnsiTheme="minorHAnsi"/>
          <w:sz w:val="24"/>
        </w:rPr>
      </w:pPr>
    </w:p>
    <w:p w14:paraId="6AC92D8E" w14:textId="77777777" w:rsidR="00137ABE" w:rsidRPr="00381FB7" w:rsidRDefault="00137ABE" w:rsidP="00137ABE">
      <w:pPr>
        <w:pStyle w:val="TLTScheduleHeading"/>
        <w:rPr>
          <w:rFonts w:asciiTheme="minorHAnsi" w:hAnsiTheme="minorHAnsi"/>
          <w:sz w:val="24"/>
        </w:rPr>
      </w:pPr>
    </w:p>
    <w:p w14:paraId="42E5940D" w14:textId="77777777" w:rsidR="00137ABE" w:rsidRPr="00381FB7" w:rsidRDefault="00137ABE" w:rsidP="00137ABE">
      <w:pPr>
        <w:pStyle w:val="TLTScheduleHeading"/>
        <w:outlineLvl w:val="0"/>
        <w:rPr>
          <w:rFonts w:asciiTheme="minorHAnsi" w:hAnsiTheme="minorHAnsi"/>
          <w:sz w:val="24"/>
        </w:rPr>
      </w:pPr>
      <w:r w:rsidRPr="00381FB7">
        <w:rPr>
          <w:rFonts w:asciiTheme="minorHAnsi" w:hAnsiTheme="minorHAnsi"/>
          <w:sz w:val="24"/>
        </w:rPr>
        <w:br w:type="page"/>
      </w:r>
      <w:bookmarkStart w:id="928" w:name="_Toc519500373"/>
      <w:bookmarkStart w:id="929" w:name="_Toc520730353"/>
      <w:bookmarkStart w:id="930" w:name="_Toc522739345"/>
      <w:bookmarkStart w:id="931" w:name="_Toc522739484"/>
      <w:bookmarkStart w:id="932" w:name="_Toc523237514"/>
      <w:bookmarkStart w:id="933" w:name="_Toc1472893"/>
      <w:r w:rsidRPr="00381FB7">
        <w:rPr>
          <w:rFonts w:asciiTheme="minorHAnsi" w:hAnsiTheme="minorHAnsi"/>
          <w:sz w:val="24"/>
        </w:rPr>
        <w:t>APPENDIX 2 - AGREED PURPOSE AND LEGAL BASIS</w:t>
      </w:r>
      <w:bookmarkEnd w:id="928"/>
      <w:bookmarkEnd w:id="929"/>
      <w:bookmarkEnd w:id="930"/>
      <w:bookmarkEnd w:id="931"/>
      <w:bookmarkEnd w:id="932"/>
      <w:bookmarkEnd w:id="933"/>
    </w:p>
    <w:p w14:paraId="7C6D8D1D" w14:textId="77777777" w:rsidR="00137ABE" w:rsidRPr="00381FB7" w:rsidRDefault="00137ABE" w:rsidP="00137ABE">
      <w:pPr>
        <w:rPr>
          <w:rFonts w:asciiTheme="minorHAnsi" w:hAnsiTheme="minorHAnsi"/>
          <w:sz w:val="24"/>
        </w:rPr>
      </w:pPr>
    </w:p>
    <w:p w14:paraId="11CB7BF0" w14:textId="77777777" w:rsidR="00137ABE" w:rsidRPr="00381FB7" w:rsidRDefault="00137ABE" w:rsidP="00137ABE">
      <w:pPr>
        <w:pStyle w:val="EDFSubheads"/>
        <w:jc w:val="both"/>
        <w:rPr>
          <w:rFonts w:asciiTheme="minorHAnsi" w:hAnsiTheme="minorHAnsi"/>
          <w:b w:val="0"/>
          <w:color w:val="auto"/>
          <w:sz w:val="24"/>
        </w:rPr>
      </w:pPr>
      <w:r w:rsidRPr="00381FB7">
        <w:rPr>
          <w:rFonts w:asciiTheme="minorHAnsi" w:hAnsiTheme="minorHAnsi"/>
          <w:b w:val="0"/>
          <w:color w:val="auto"/>
          <w:sz w:val="24"/>
        </w:rPr>
        <w:t>The agreed purpose(s) for which the Shared Personal Data is being shared and processed by the parties is as follows:</w:t>
      </w:r>
    </w:p>
    <w:p w14:paraId="465E56F7" w14:textId="77777777" w:rsidR="00137ABE" w:rsidRPr="00381FB7" w:rsidRDefault="00137ABE" w:rsidP="00137ABE">
      <w:pPr>
        <w:pStyle w:val="EDFSubheads"/>
        <w:rPr>
          <w:rFonts w:asciiTheme="minorHAnsi" w:hAnsiTheme="minorHAnsi"/>
          <w:b w:val="0"/>
          <w:color w:val="auto"/>
          <w:sz w:val="24"/>
        </w:rPr>
      </w:pPr>
    </w:p>
    <w:p w14:paraId="2C3B2516" w14:textId="77777777" w:rsidR="00137ABE" w:rsidRPr="00A70F82" w:rsidRDefault="00137ABE" w:rsidP="00137ABE">
      <w:pPr>
        <w:pStyle w:val="EDFSubheads"/>
        <w:rPr>
          <w:rFonts w:asciiTheme="minorHAnsi" w:hAnsiTheme="minorHAnsi"/>
          <w:b w:val="0"/>
          <w:color w:val="auto"/>
          <w:sz w:val="24"/>
        </w:rPr>
      </w:pPr>
      <w:r>
        <w:rPr>
          <w:rFonts w:asciiTheme="minorHAnsi" w:hAnsiTheme="minorHAnsi"/>
          <w:b w:val="0"/>
          <w:color w:val="auto"/>
          <w:sz w:val="24"/>
        </w:rPr>
        <w:t>To make educational placements for young people</w:t>
      </w:r>
    </w:p>
    <w:p w14:paraId="740A9149" w14:textId="77777777" w:rsidR="00137ABE" w:rsidRPr="00381FB7" w:rsidRDefault="00137ABE" w:rsidP="00137ABE">
      <w:pPr>
        <w:pStyle w:val="EDFSubheads"/>
        <w:rPr>
          <w:rFonts w:asciiTheme="minorHAnsi" w:hAnsiTheme="minorHAnsi"/>
          <w:b w:val="0"/>
          <w:color w:val="auto"/>
          <w:sz w:val="24"/>
        </w:rPr>
      </w:pPr>
    </w:p>
    <w:p w14:paraId="5474849F" w14:textId="77777777" w:rsidR="00137ABE" w:rsidRPr="00381FB7" w:rsidRDefault="00137ABE" w:rsidP="00137ABE">
      <w:pPr>
        <w:pStyle w:val="EDFSubheads"/>
        <w:rPr>
          <w:rFonts w:asciiTheme="minorHAnsi" w:hAnsiTheme="minorHAnsi"/>
          <w:b w:val="0"/>
          <w:color w:val="auto"/>
          <w:sz w:val="24"/>
        </w:rPr>
      </w:pPr>
      <w:r w:rsidRPr="00381FB7">
        <w:rPr>
          <w:rFonts w:asciiTheme="minorHAnsi" w:hAnsiTheme="minorHAnsi"/>
          <w:b w:val="0"/>
          <w:color w:val="auto"/>
          <w:sz w:val="24"/>
        </w:rPr>
        <w:t>The legal basis for the data sharing is as follows:</w:t>
      </w:r>
    </w:p>
    <w:p w14:paraId="15109F35" w14:textId="77777777" w:rsidR="00137ABE" w:rsidRPr="00381FB7" w:rsidRDefault="00137ABE" w:rsidP="00137ABE">
      <w:pPr>
        <w:pStyle w:val="EDFSubheads"/>
        <w:rPr>
          <w:rFonts w:asciiTheme="minorHAnsi" w:hAnsiTheme="minorHAnsi"/>
          <w:b w:val="0"/>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1686"/>
        <w:gridCol w:w="4456"/>
      </w:tblGrid>
      <w:tr w:rsidR="00137ABE" w:rsidRPr="00381FB7" w14:paraId="2012479E" w14:textId="77777777" w:rsidTr="003A0C2A">
        <w:trPr>
          <w:tblHeader/>
        </w:trPr>
        <w:tc>
          <w:tcPr>
            <w:tcW w:w="4724" w:type="dxa"/>
            <w:shd w:val="clear" w:color="auto" w:fill="1F497D"/>
          </w:tcPr>
          <w:p w14:paraId="39B866C2" w14:textId="77777777" w:rsidR="00137ABE" w:rsidRPr="00381FB7" w:rsidRDefault="00137ABE" w:rsidP="003A0C2A">
            <w:pPr>
              <w:pStyle w:val="TLTBDTitleWhite"/>
              <w:jc w:val="both"/>
              <w:rPr>
                <w:rFonts w:asciiTheme="minorHAnsi" w:hAnsiTheme="minorHAnsi" w:cs="Arial"/>
                <w:b/>
                <w:sz w:val="24"/>
              </w:rPr>
            </w:pPr>
            <w:r w:rsidRPr="00381FB7">
              <w:rPr>
                <w:rFonts w:asciiTheme="minorHAnsi" w:hAnsiTheme="minorHAnsi" w:cs="Arial"/>
                <w:b/>
                <w:color w:val="auto"/>
                <w:sz w:val="24"/>
              </w:rPr>
              <w:t>Legal basis:</w:t>
            </w:r>
          </w:p>
        </w:tc>
        <w:tc>
          <w:tcPr>
            <w:tcW w:w="2472" w:type="dxa"/>
            <w:shd w:val="clear" w:color="auto" w:fill="1F497D"/>
          </w:tcPr>
          <w:p w14:paraId="724AE449" w14:textId="77777777" w:rsidR="00137ABE" w:rsidRPr="00381FB7" w:rsidRDefault="00137ABE" w:rsidP="003A0C2A">
            <w:pPr>
              <w:pStyle w:val="TLTBDTitleWhite"/>
              <w:rPr>
                <w:rFonts w:asciiTheme="minorHAnsi" w:hAnsiTheme="minorHAnsi" w:cs="Arial"/>
                <w:b/>
                <w:sz w:val="24"/>
              </w:rPr>
            </w:pPr>
            <w:r w:rsidRPr="00381FB7">
              <w:rPr>
                <w:rFonts w:asciiTheme="minorHAnsi" w:hAnsiTheme="minorHAnsi" w:cs="Arial"/>
                <w:b/>
                <w:color w:val="auto"/>
                <w:sz w:val="24"/>
              </w:rPr>
              <w:t>Tick here if this legal basis is relied upon:</w:t>
            </w:r>
          </w:p>
        </w:tc>
        <w:tc>
          <w:tcPr>
            <w:tcW w:w="6978" w:type="dxa"/>
            <w:shd w:val="clear" w:color="auto" w:fill="1F497D"/>
          </w:tcPr>
          <w:p w14:paraId="3E24AD1F" w14:textId="77777777" w:rsidR="00137ABE" w:rsidRPr="00381FB7" w:rsidRDefault="00137ABE" w:rsidP="003A0C2A">
            <w:pPr>
              <w:pStyle w:val="TLTBDTitleWhite"/>
              <w:rPr>
                <w:rFonts w:asciiTheme="minorHAnsi" w:hAnsiTheme="minorHAnsi" w:cs="Arial"/>
                <w:b/>
                <w:sz w:val="24"/>
              </w:rPr>
            </w:pPr>
            <w:r w:rsidRPr="00381FB7">
              <w:rPr>
                <w:rFonts w:asciiTheme="minorHAnsi" w:hAnsiTheme="minorHAnsi" w:cs="Arial"/>
                <w:b/>
                <w:color w:val="auto"/>
                <w:sz w:val="24"/>
              </w:rPr>
              <w:t>Details:</w:t>
            </w:r>
          </w:p>
        </w:tc>
      </w:tr>
      <w:tr w:rsidR="00137ABE" w:rsidRPr="00381FB7" w14:paraId="7ECA7C9D" w14:textId="77777777" w:rsidTr="003A0C2A">
        <w:tc>
          <w:tcPr>
            <w:tcW w:w="4724" w:type="dxa"/>
            <w:shd w:val="clear" w:color="auto" w:fill="auto"/>
          </w:tcPr>
          <w:p w14:paraId="78524B91" w14:textId="77777777" w:rsidR="00137ABE" w:rsidRPr="00381FB7" w:rsidRDefault="00137ABE" w:rsidP="003A0C2A">
            <w:pPr>
              <w:pStyle w:val="TLTBDTitleWhite"/>
              <w:jc w:val="both"/>
              <w:rPr>
                <w:rFonts w:asciiTheme="minorHAnsi" w:hAnsiTheme="minorHAnsi" w:cs="Arial"/>
                <w:color w:val="auto"/>
                <w:sz w:val="24"/>
              </w:rPr>
            </w:pPr>
            <w:r w:rsidRPr="00381FB7">
              <w:rPr>
                <w:rFonts w:asciiTheme="minorHAnsi" w:hAnsiTheme="minorHAnsi" w:cs="Arial"/>
                <w:color w:val="auto"/>
                <w:sz w:val="24"/>
              </w:rPr>
              <w:t>The Data Subject has consented to the processing</w:t>
            </w:r>
          </w:p>
        </w:tc>
        <w:tc>
          <w:tcPr>
            <w:tcW w:w="2472" w:type="dxa"/>
            <w:shd w:val="clear" w:color="auto" w:fill="auto"/>
          </w:tcPr>
          <w:p w14:paraId="0829EB59" w14:textId="77777777" w:rsidR="00137ABE" w:rsidRPr="003D06C0" w:rsidRDefault="00137ABE" w:rsidP="003A0C2A">
            <w:pPr>
              <w:pStyle w:val="TLTBDTitleWhite"/>
              <w:rPr>
                <w:rFonts w:asciiTheme="minorHAnsi" w:hAnsiTheme="minorHAnsi" w:cs="Arial"/>
                <w:color w:val="auto"/>
                <w:sz w:val="24"/>
              </w:rPr>
            </w:pPr>
            <w:r>
              <w:rPr>
                <w:rFonts w:asciiTheme="minorHAnsi" w:hAnsiTheme="minorHAnsi" w:cs="Arial"/>
                <w:color w:val="auto"/>
                <w:sz w:val="24"/>
              </w:rPr>
              <w:t>x</w:t>
            </w:r>
          </w:p>
        </w:tc>
        <w:tc>
          <w:tcPr>
            <w:tcW w:w="6978" w:type="dxa"/>
            <w:shd w:val="clear" w:color="auto" w:fill="auto"/>
          </w:tcPr>
          <w:p w14:paraId="4B365793" w14:textId="77777777" w:rsidR="00137ABE" w:rsidRPr="003D06C0" w:rsidRDefault="00137ABE" w:rsidP="003A0C2A">
            <w:pPr>
              <w:pStyle w:val="TLTBDTitleWhite"/>
              <w:rPr>
                <w:rFonts w:asciiTheme="minorHAnsi" w:hAnsiTheme="minorHAnsi" w:cs="Arial"/>
                <w:color w:val="auto"/>
                <w:sz w:val="24"/>
              </w:rPr>
            </w:pPr>
            <w:r>
              <w:rPr>
                <w:rFonts w:asciiTheme="minorHAnsi" w:hAnsiTheme="minorHAnsi" w:cs="Arial"/>
                <w:color w:val="auto"/>
                <w:sz w:val="24"/>
              </w:rPr>
              <w:t xml:space="preserve">In some circumstances the Data Subject will consent to the sharing of their data where they are deemed to have consent. </w:t>
            </w:r>
          </w:p>
        </w:tc>
      </w:tr>
      <w:tr w:rsidR="00137ABE" w:rsidRPr="00381FB7" w14:paraId="21CB4E34" w14:textId="77777777" w:rsidTr="003A0C2A">
        <w:tc>
          <w:tcPr>
            <w:tcW w:w="4724" w:type="dxa"/>
            <w:shd w:val="clear" w:color="auto" w:fill="auto"/>
          </w:tcPr>
          <w:p w14:paraId="391B878D" w14:textId="77777777" w:rsidR="00137ABE" w:rsidRPr="003D06C0" w:rsidRDefault="00137ABE" w:rsidP="003A0C2A">
            <w:pPr>
              <w:pStyle w:val="TLTBDTitleWhite"/>
              <w:jc w:val="both"/>
              <w:rPr>
                <w:rFonts w:asciiTheme="minorHAnsi" w:hAnsiTheme="minorHAnsi" w:cs="Arial"/>
                <w:color w:val="auto"/>
                <w:sz w:val="24"/>
              </w:rPr>
            </w:pPr>
            <w:r w:rsidRPr="00381FB7">
              <w:rPr>
                <w:rFonts w:asciiTheme="minorHAnsi" w:hAnsiTheme="minorHAnsi" w:cs="Arial"/>
                <w:color w:val="auto"/>
                <w:sz w:val="24"/>
              </w:rPr>
              <w:t>The processing is n</w:t>
            </w:r>
            <w:r w:rsidRPr="003D06C0">
              <w:rPr>
                <w:rFonts w:asciiTheme="minorHAnsi" w:hAnsiTheme="minorHAnsi" w:cs="Arial"/>
                <w:color w:val="auto"/>
                <w:sz w:val="24"/>
              </w:rPr>
              <w:t>ecessary for performance of a contract with the individual or to take steps at the request of the Data Subject prior to entering into a contract</w:t>
            </w:r>
          </w:p>
        </w:tc>
        <w:tc>
          <w:tcPr>
            <w:tcW w:w="2472" w:type="dxa"/>
            <w:shd w:val="clear" w:color="auto" w:fill="auto"/>
          </w:tcPr>
          <w:p w14:paraId="702BF114" w14:textId="77777777" w:rsidR="00137ABE" w:rsidRPr="003D06C0" w:rsidRDefault="00137ABE" w:rsidP="003A0C2A">
            <w:pPr>
              <w:pStyle w:val="TLTBDTitleWhite"/>
              <w:rPr>
                <w:rFonts w:asciiTheme="minorHAnsi" w:hAnsiTheme="minorHAnsi" w:cs="Arial"/>
                <w:color w:val="auto"/>
                <w:sz w:val="24"/>
              </w:rPr>
            </w:pPr>
            <w:r>
              <w:rPr>
                <w:rFonts w:asciiTheme="minorHAnsi" w:hAnsiTheme="minorHAnsi" w:cs="Arial"/>
                <w:color w:val="auto"/>
                <w:sz w:val="24"/>
              </w:rPr>
              <w:t>x</w:t>
            </w:r>
          </w:p>
        </w:tc>
        <w:tc>
          <w:tcPr>
            <w:tcW w:w="6978" w:type="dxa"/>
            <w:shd w:val="clear" w:color="auto" w:fill="auto"/>
          </w:tcPr>
          <w:p w14:paraId="60CC89B2" w14:textId="77777777" w:rsidR="00137ABE" w:rsidRPr="00381FB7" w:rsidRDefault="00137ABE" w:rsidP="003A0C2A">
            <w:pPr>
              <w:pStyle w:val="TLTBDTitleWhite"/>
              <w:rPr>
                <w:rFonts w:asciiTheme="minorHAnsi" w:hAnsiTheme="minorHAnsi" w:cs="Arial"/>
                <w:color w:val="auto"/>
                <w:sz w:val="24"/>
              </w:rPr>
            </w:pPr>
            <w:r>
              <w:rPr>
                <w:rFonts w:asciiTheme="minorHAnsi" w:hAnsiTheme="minorHAnsi" w:cs="Arial"/>
                <w:color w:val="auto"/>
                <w:sz w:val="24"/>
              </w:rPr>
              <w:t xml:space="preserve">Data pertaining to the Data Subject is shared to perform the contract. Relevant information is shared to make the offer and confirm an educational placement for a young person. </w:t>
            </w:r>
          </w:p>
        </w:tc>
      </w:tr>
      <w:tr w:rsidR="00137ABE" w:rsidRPr="00381FB7" w14:paraId="39EC234C" w14:textId="77777777" w:rsidTr="003A0C2A">
        <w:tc>
          <w:tcPr>
            <w:tcW w:w="4724" w:type="dxa"/>
            <w:shd w:val="clear" w:color="auto" w:fill="auto"/>
          </w:tcPr>
          <w:p w14:paraId="0F83E0E2" w14:textId="77777777" w:rsidR="00137ABE" w:rsidRPr="00381FB7" w:rsidRDefault="00137ABE" w:rsidP="003A0C2A">
            <w:pPr>
              <w:pStyle w:val="TLTBDTitleWhite"/>
              <w:jc w:val="both"/>
              <w:rPr>
                <w:rFonts w:asciiTheme="minorHAnsi" w:hAnsiTheme="minorHAnsi" w:cs="Arial"/>
                <w:color w:val="auto"/>
                <w:sz w:val="24"/>
              </w:rPr>
            </w:pPr>
            <w:r w:rsidRPr="00381FB7">
              <w:rPr>
                <w:rFonts w:asciiTheme="minorHAnsi" w:hAnsiTheme="minorHAnsi" w:cs="Arial"/>
                <w:color w:val="auto"/>
                <w:sz w:val="24"/>
              </w:rPr>
              <w:t>The processing is necessary for compliance with a legal obligation</w:t>
            </w:r>
          </w:p>
        </w:tc>
        <w:tc>
          <w:tcPr>
            <w:tcW w:w="2472" w:type="dxa"/>
            <w:shd w:val="clear" w:color="auto" w:fill="auto"/>
          </w:tcPr>
          <w:p w14:paraId="5156F639" w14:textId="77777777" w:rsidR="00137ABE" w:rsidRPr="003D06C0" w:rsidRDefault="00137ABE" w:rsidP="003A0C2A">
            <w:pPr>
              <w:pStyle w:val="TLTBDTitleWhite"/>
              <w:rPr>
                <w:rFonts w:asciiTheme="minorHAnsi" w:hAnsiTheme="minorHAnsi" w:cs="Arial"/>
                <w:color w:val="auto"/>
                <w:sz w:val="24"/>
              </w:rPr>
            </w:pPr>
            <w:r>
              <w:rPr>
                <w:rFonts w:asciiTheme="minorHAnsi" w:hAnsiTheme="minorHAnsi" w:cs="Arial"/>
                <w:color w:val="auto"/>
                <w:sz w:val="24"/>
              </w:rPr>
              <w:t>x</w:t>
            </w:r>
          </w:p>
        </w:tc>
        <w:tc>
          <w:tcPr>
            <w:tcW w:w="6978" w:type="dxa"/>
            <w:shd w:val="clear" w:color="auto" w:fill="auto"/>
          </w:tcPr>
          <w:p w14:paraId="1030C46C" w14:textId="77777777" w:rsidR="00137ABE" w:rsidRPr="003D06C0" w:rsidRDefault="00137ABE" w:rsidP="003A0C2A">
            <w:pPr>
              <w:pStyle w:val="TLTBDTitleWhite"/>
              <w:rPr>
                <w:rFonts w:asciiTheme="minorHAnsi" w:hAnsiTheme="minorHAnsi" w:cs="Arial"/>
                <w:color w:val="auto"/>
                <w:sz w:val="24"/>
              </w:rPr>
            </w:pPr>
            <w:r>
              <w:rPr>
                <w:rFonts w:asciiTheme="minorHAnsi" w:hAnsiTheme="minorHAnsi" w:cs="Arial"/>
                <w:color w:val="auto"/>
                <w:sz w:val="24"/>
              </w:rPr>
              <w:t xml:space="preserve">Data shared so that the Participating Authorities </w:t>
            </w:r>
          </w:p>
        </w:tc>
      </w:tr>
      <w:tr w:rsidR="00137ABE" w:rsidRPr="00381FB7" w14:paraId="02836947" w14:textId="77777777" w:rsidTr="003A0C2A">
        <w:tc>
          <w:tcPr>
            <w:tcW w:w="4724" w:type="dxa"/>
            <w:shd w:val="clear" w:color="auto" w:fill="auto"/>
          </w:tcPr>
          <w:p w14:paraId="33130010" w14:textId="77777777" w:rsidR="00137ABE" w:rsidRPr="0014016B" w:rsidRDefault="00137ABE" w:rsidP="003A0C2A">
            <w:pPr>
              <w:pStyle w:val="TLTBDTitleWhite"/>
              <w:jc w:val="both"/>
              <w:rPr>
                <w:rFonts w:asciiTheme="minorHAnsi" w:hAnsiTheme="minorHAnsi" w:cs="Arial"/>
                <w:color w:val="auto"/>
                <w:sz w:val="24"/>
              </w:rPr>
            </w:pPr>
            <w:r w:rsidRPr="0014016B">
              <w:rPr>
                <w:rFonts w:asciiTheme="minorHAnsi" w:hAnsiTheme="minorHAnsi" w:cs="Arial"/>
                <w:color w:val="auto"/>
                <w:sz w:val="24"/>
              </w:rPr>
              <w:t>The processing is necessary to protect the vital interests of the Data Subject</w:t>
            </w:r>
          </w:p>
        </w:tc>
        <w:tc>
          <w:tcPr>
            <w:tcW w:w="2472" w:type="dxa"/>
            <w:shd w:val="clear" w:color="auto" w:fill="auto"/>
          </w:tcPr>
          <w:p w14:paraId="7AF63D67" w14:textId="77777777" w:rsidR="00137ABE" w:rsidRPr="003D06C0" w:rsidRDefault="00137ABE" w:rsidP="003A0C2A">
            <w:pPr>
              <w:pStyle w:val="TLTBDTitleWhite"/>
              <w:rPr>
                <w:rFonts w:asciiTheme="minorHAnsi" w:hAnsiTheme="minorHAnsi" w:cs="Arial"/>
                <w:color w:val="auto"/>
                <w:sz w:val="24"/>
              </w:rPr>
            </w:pPr>
            <w:r>
              <w:rPr>
                <w:rFonts w:asciiTheme="minorHAnsi" w:hAnsiTheme="minorHAnsi" w:cs="Arial"/>
                <w:color w:val="auto"/>
                <w:sz w:val="24"/>
              </w:rPr>
              <w:t>x</w:t>
            </w:r>
          </w:p>
        </w:tc>
        <w:tc>
          <w:tcPr>
            <w:tcW w:w="6978" w:type="dxa"/>
            <w:shd w:val="clear" w:color="auto" w:fill="auto"/>
          </w:tcPr>
          <w:p w14:paraId="539E7F38" w14:textId="77777777" w:rsidR="00137ABE" w:rsidRPr="00381FB7" w:rsidRDefault="00137ABE" w:rsidP="003A0C2A">
            <w:pPr>
              <w:pStyle w:val="TLTBDTitleWhite"/>
              <w:rPr>
                <w:rFonts w:asciiTheme="minorHAnsi" w:hAnsiTheme="minorHAnsi" w:cs="Arial"/>
                <w:color w:val="auto"/>
                <w:sz w:val="24"/>
              </w:rPr>
            </w:pPr>
          </w:p>
        </w:tc>
      </w:tr>
      <w:tr w:rsidR="00137ABE" w:rsidRPr="00381FB7" w14:paraId="7E5D8734" w14:textId="77777777" w:rsidTr="003A0C2A">
        <w:tc>
          <w:tcPr>
            <w:tcW w:w="4724" w:type="dxa"/>
            <w:shd w:val="clear" w:color="auto" w:fill="auto"/>
          </w:tcPr>
          <w:p w14:paraId="066A8BC8" w14:textId="77777777" w:rsidR="00137ABE" w:rsidRPr="0014016B" w:rsidRDefault="00137ABE" w:rsidP="003A0C2A">
            <w:pPr>
              <w:pStyle w:val="TLTBDTitleWhite"/>
              <w:jc w:val="both"/>
              <w:rPr>
                <w:rFonts w:asciiTheme="minorHAnsi" w:hAnsiTheme="minorHAnsi" w:cs="Arial"/>
                <w:color w:val="auto"/>
                <w:sz w:val="24"/>
              </w:rPr>
            </w:pPr>
            <w:r w:rsidRPr="0014016B">
              <w:rPr>
                <w:rFonts w:asciiTheme="minorHAnsi" w:hAnsiTheme="minorHAnsi" w:cs="Arial"/>
                <w:color w:val="auto"/>
                <w:sz w:val="24"/>
              </w:rPr>
              <w:t>The processing is necessary for performance of a task carried out in the public interest</w:t>
            </w:r>
          </w:p>
        </w:tc>
        <w:tc>
          <w:tcPr>
            <w:tcW w:w="2472" w:type="dxa"/>
            <w:shd w:val="clear" w:color="auto" w:fill="auto"/>
          </w:tcPr>
          <w:p w14:paraId="408139F8" w14:textId="77777777" w:rsidR="00137ABE" w:rsidRPr="003D06C0" w:rsidRDefault="00137ABE" w:rsidP="003A0C2A">
            <w:pPr>
              <w:pStyle w:val="TLTBDTitleWhite"/>
              <w:rPr>
                <w:rFonts w:asciiTheme="minorHAnsi" w:hAnsiTheme="minorHAnsi" w:cs="Arial"/>
                <w:color w:val="auto"/>
                <w:sz w:val="24"/>
              </w:rPr>
            </w:pPr>
            <w:r>
              <w:rPr>
                <w:rFonts w:asciiTheme="minorHAnsi" w:hAnsiTheme="minorHAnsi" w:cs="Arial"/>
                <w:color w:val="auto"/>
                <w:sz w:val="24"/>
              </w:rPr>
              <w:t>x</w:t>
            </w:r>
          </w:p>
        </w:tc>
        <w:tc>
          <w:tcPr>
            <w:tcW w:w="6978" w:type="dxa"/>
            <w:shd w:val="clear" w:color="auto" w:fill="auto"/>
          </w:tcPr>
          <w:p w14:paraId="3899C669" w14:textId="77777777" w:rsidR="00137ABE" w:rsidRPr="003D06C0" w:rsidRDefault="00137ABE" w:rsidP="003A0C2A">
            <w:pPr>
              <w:pStyle w:val="TLTBDTitleWhite"/>
              <w:rPr>
                <w:rFonts w:asciiTheme="minorHAnsi" w:hAnsiTheme="minorHAnsi" w:cs="Arial"/>
                <w:color w:val="auto"/>
                <w:sz w:val="24"/>
              </w:rPr>
            </w:pPr>
          </w:p>
        </w:tc>
      </w:tr>
      <w:tr w:rsidR="00137ABE" w:rsidRPr="00381FB7" w14:paraId="7967A0C3" w14:textId="77777777" w:rsidTr="003A0C2A">
        <w:tc>
          <w:tcPr>
            <w:tcW w:w="4724" w:type="dxa"/>
            <w:tcBorders>
              <w:bottom w:val="single" w:sz="4" w:space="0" w:color="auto"/>
            </w:tcBorders>
            <w:shd w:val="clear" w:color="auto" w:fill="auto"/>
          </w:tcPr>
          <w:p w14:paraId="6518C6A8" w14:textId="77777777" w:rsidR="00137ABE" w:rsidRPr="00381FB7" w:rsidRDefault="00137ABE" w:rsidP="003A0C2A">
            <w:pPr>
              <w:pStyle w:val="TLTBDTitleWhite"/>
              <w:jc w:val="both"/>
              <w:rPr>
                <w:rFonts w:asciiTheme="minorHAnsi" w:hAnsiTheme="minorHAnsi" w:cs="Arial"/>
                <w:color w:val="auto"/>
                <w:sz w:val="24"/>
              </w:rPr>
            </w:pPr>
            <w:r w:rsidRPr="00381FB7">
              <w:rPr>
                <w:rFonts w:asciiTheme="minorHAnsi" w:hAnsiTheme="minorHAnsi" w:cs="Arial"/>
                <w:color w:val="auto"/>
                <w:sz w:val="24"/>
              </w:rPr>
              <w:t xml:space="preserve">The processing is necessary for the purposes of the legitimate interests of the </w:t>
            </w:r>
            <w:r w:rsidRPr="003D06C0">
              <w:rPr>
                <w:rFonts w:asciiTheme="minorHAnsi" w:hAnsiTheme="minorHAnsi" w:cs="Arial"/>
                <w:color w:val="auto"/>
                <w:sz w:val="24"/>
              </w:rPr>
              <w:t xml:space="preserve">Participating Authorities   or the </w:t>
            </w:r>
            <w:r w:rsidRPr="00381FB7">
              <w:rPr>
                <w:rFonts w:asciiTheme="minorHAnsi" w:hAnsiTheme="minorHAnsi" w:cs="Arial"/>
                <w:color w:val="auto"/>
                <w:sz w:val="24"/>
              </w:rPr>
              <w:t>Provider and those interests are not overridden by the privacy rights and interests of the individual</w:t>
            </w:r>
          </w:p>
          <w:p w14:paraId="028A031C" w14:textId="77777777" w:rsidR="00137ABE" w:rsidRPr="00381FB7" w:rsidRDefault="00137ABE" w:rsidP="003A0C2A">
            <w:pPr>
              <w:pStyle w:val="TLTBDTitleWhite"/>
              <w:jc w:val="both"/>
              <w:rPr>
                <w:rFonts w:asciiTheme="minorHAnsi" w:hAnsiTheme="minorHAnsi" w:cs="Arial"/>
                <w:color w:val="auto"/>
                <w:sz w:val="24"/>
              </w:rPr>
            </w:pPr>
          </w:p>
          <w:p w14:paraId="03A6081E" w14:textId="77777777" w:rsidR="00137ABE" w:rsidRPr="00381FB7" w:rsidRDefault="00137ABE" w:rsidP="003A0C2A">
            <w:pPr>
              <w:pStyle w:val="TLTBDTitleWhite"/>
              <w:jc w:val="both"/>
              <w:rPr>
                <w:rFonts w:asciiTheme="minorHAnsi" w:hAnsiTheme="minorHAnsi" w:cs="Arial"/>
                <w:i/>
                <w:color w:val="auto"/>
                <w:sz w:val="24"/>
              </w:rPr>
            </w:pPr>
            <w:r w:rsidRPr="00381FB7">
              <w:rPr>
                <w:rFonts w:asciiTheme="minorHAnsi" w:hAnsiTheme="minorHAnsi" w:cs="Arial"/>
                <w:i/>
                <w:color w:val="auto"/>
                <w:sz w:val="24"/>
              </w:rPr>
              <w:t>Note that because the Participating Authorities   is a public Participating Authorities, this legal basis can only be relied upon when the Participating Authorities   is carrying out non-public functions. Please contact the legal team for advice if you require assistance with assessing the legal basis of processing.</w:t>
            </w:r>
          </w:p>
          <w:p w14:paraId="13920A32" w14:textId="77777777" w:rsidR="00137ABE" w:rsidRPr="00381FB7" w:rsidRDefault="00137ABE" w:rsidP="003A0C2A">
            <w:pPr>
              <w:pStyle w:val="TLTBDTitleWhite"/>
              <w:jc w:val="both"/>
              <w:rPr>
                <w:rFonts w:asciiTheme="minorHAnsi" w:hAnsiTheme="minorHAnsi" w:cs="Arial"/>
                <w:color w:val="auto"/>
                <w:sz w:val="24"/>
              </w:rPr>
            </w:pPr>
          </w:p>
          <w:p w14:paraId="649DD979" w14:textId="77777777" w:rsidR="00137ABE" w:rsidRPr="00381FB7" w:rsidRDefault="00137ABE" w:rsidP="003A0C2A">
            <w:pPr>
              <w:pStyle w:val="TLTBDTitleWhite"/>
              <w:jc w:val="both"/>
              <w:rPr>
                <w:rFonts w:asciiTheme="minorHAnsi" w:hAnsiTheme="minorHAnsi" w:cs="Arial"/>
                <w:i/>
                <w:color w:val="auto"/>
                <w:sz w:val="24"/>
              </w:rPr>
            </w:pPr>
            <w:r w:rsidRPr="00381FB7">
              <w:rPr>
                <w:rFonts w:asciiTheme="minorHAnsi" w:hAnsiTheme="minorHAnsi" w:cs="Arial"/>
                <w:i/>
                <w:color w:val="auto"/>
                <w:sz w:val="24"/>
              </w:rPr>
              <w:t xml:space="preserve">Please note that if the legitimate interests condition is relied upon it is necessary to document </w:t>
            </w:r>
            <w:r w:rsidRPr="00381FB7">
              <w:rPr>
                <w:rFonts w:asciiTheme="minorHAnsi" w:hAnsiTheme="minorHAnsi"/>
                <w:i/>
                <w:color w:val="auto"/>
                <w:sz w:val="24"/>
              </w:rPr>
              <w:t>the</w:t>
            </w:r>
            <w:r w:rsidRPr="00381FB7">
              <w:rPr>
                <w:rFonts w:asciiTheme="minorHAnsi" w:hAnsiTheme="minorHAnsi" w:cs="Arial"/>
                <w:i/>
                <w:color w:val="auto"/>
                <w:sz w:val="24"/>
              </w:rPr>
              <w:t xml:space="preserve"> legitimate interests and to consider whether these interests are outweighed by the privacy rights and interests of affected individuals. Please include details of the relevant legitimate interests, any competing privacy interests of individuals and the reasons why you consider that </w:t>
            </w:r>
            <w:r w:rsidRPr="00381FB7">
              <w:rPr>
                <w:rFonts w:asciiTheme="minorHAnsi" w:hAnsiTheme="minorHAnsi"/>
                <w:i/>
                <w:color w:val="auto"/>
                <w:sz w:val="24"/>
              </w:rPr>
              <w:t xml:space="preserve">the identified </w:t>
            </w:r>
            <w:r w:rsidRPr="00381FB7">
              <w:rPr>
                <w:rFonts w:asciiTheme="minorHAnsi" w:hAnsiTheme="minorHAnsi" w:cs="Arial"/>
                <w:i/>
                <w:color w:val="auto"/>
                <w:sz w:val="24"/>
              </w:rPr>
              <w:t>legitimate interests outweigh the interests of individuals.</w:t>
            </w:r>
          </w:p>
        </w:tc>
        <w:tc>
          <w:tcPr>
            <w:tcW w:w="2472" w:type="dxa"/>
            <w:tcBorders>
              <w:bottom w:val="single" w:sz="4" w:space="0" w:color="auto"/>
            </w:tcBorders>
            <w:shd w:val="clear" w:color="auto" w:fill="auto"/>
          </w:tcPr>
          <w:p w14:paraId="16ACE631" w14:textId="77777777" w:rsidR="00137ABE" w:rsidRPr="00381FB7" w:rsidRDefault="00137ABE" w:rsidP="003A0C2A">
            <w:pPr>
              <w:pStyle w:val="TLTBDTitleWhite"/>
              <w:rPr>
                <w:rFonts w:asciiTheme="minorHAnsi" w:hAnsiTheme="minorHAnsi" w:cs="Arial"/>
                <w:color w:val="auto"/>
                <w:sz w:val="24"/>
              </w:rPr>
            </w:pPr>
          </w:p>
        </w:tc>
        <w:tc>
          <w:tcPr>
            <w:tcW w:w="6978" w:type="dxa"/>
            <w:tcBorders>
              <w:bottom w:val="single" w:sz="4" w:space="0" w:color="auto"/>
            </w:tcBorders>
            <w:shd w:val="clear" w:color="auto" w:fill="auto"/>
          </w:tcPr>
          <w:p w14:paraId="02079EE6" w14:textId="77777777" w:rsidR="00137ABE" w:rsidRPr="00381FB7" w:rsidRDefault="00137ABE" w:rsidP="003A0C2A">
            <w:pPr>
              <w:pStyle w:val="TLTBDTitleWhite"/>
              <w:rPr>
                <w:rFonts w:asciiTheme="minorHAnsi" w:hAnsiTheme="minorHAnsi" w:cs="Arial"/>
                <w:color w:val="auto"/>
                <w:sz w:val="24"/>
              </w:rPr>
            </w:pPr>
          </w:p>
        </w:tc>
      </w:tr>
    </w:tbl>
    <w:p w14:paraId="178F566D" w14:textId="77777777" w:rsidR="00137ABE" w:rsidRPr="00381FB7" w:rsidRDefault="00137ABE" w:rsidP="00137ABE">
      <w:pPr>
        <w:pStyle w:val="EDFSubheads"/>
        <w:rPr>
          <w:rFonts w:asciiTheme="minorHAnsi" w:hAnsiTheme="minorHAnsi"/>
          <w:b w:val="0"/>
          <w:color w:val="auto"/>
          <w:sz w:val="24"/>
        </w:rPr>
      </w:pPr>
    </w:p>
    <w:p w14:paraId="70F34845" w14:textId="77777777" w:rsidR="00137ABE" w:rsidRPr="003D06C0" w:rsidRDefault="00137ABE" w:rsidP="00137ABE">
      <w:pPr>
        <w:rPr>
          <w:rFonts w:asciiTheme="minorHAnsi" w:hAnsiTheme="minorHAnsi"/>
          <w:sz w:val="24"/>
        </w:rPr>
      </w:pPr>
    </w:p>
    <w:p w14:paraId="40287381" w14:textId="77777777" w:rsidR="00137ABE" w:rsidRPr="003D06C0" w:rsidRDefault="00137ABE" w:rsidP="00137ABE">
      <w:pPr>
        <w:pStyle w:val="TLTBodyText"/>
        <w:rPr>
          <w:rFonts w:asciiTheme="minorHAnsi" w:hAnsiTheme="minorHAnsi"/>
          <w:sz w:val="24"/>
        </w:rPr>
      </w:pPr>
    </w:p>
    <w:p w14:paraId="6AE40031" w14:textId="77777777" w:rsidR="00137ABE" w:rsidRPr="00381FB7" w:rsidRDefault="00137ABE" w:rsidP="00137ABE">
      <w:pPr>
        <w:pStyle w:val="TLTBodyText"/>
        <w:rPr>
          <w:rFonts w:asciiTheme="minorHAnsi" w:hAnsiTheme="minorHAnsi"/>
          <w:sz w:val="24"/>
        </w:rPr>
      </w:pPr>
    </w:p>
    <w:p w14:paraId="47E839F5" w14:textId="77777777" w:rsidR="00137ABE" w:rsidRPr="00381FB7" w:rsidRDefault="00137ABE" w:rsidP="00137ABE">
      <w:pPr>
        <w:pStyle w:val="TLTScheduleHeading"/>
        <w:outlineLvl w:val="0"/>
        <w:rPr>
          <w:rFonts w:asciiTheme="minorHAnsi" w:hAnsiTheme="minorHAnsi"/>
          <w:sz w:val="24"/>
        </w:rPr>
      </w:pPr>
      <w:r w:rsidRPr="00381FB7">
        <w:rPr>
          <w:rFonts w:asciiTheme="minorHAnsi" w:hAnsiTheme="minorHAnsi"/>
          <w:sz w:val="24"/>
        </w:rPr>
        <w:br w:type="page"/>
      </w:r>
      <w:bookmarkStart w:id="934" w:name="_Toc519500374"/>
      <w:bookmarkStart w:id="935" w:name="_Toc520730354"/>
      <w:bookmarkStart w:id="936" w:name="_Toc522739346"/>
      <w:bookmarkStart w:id="937" w:name="_Toc522739485"/>
      <w:bookmarkStart w:id="938" w:name="_Toc523237515"/>
      <w:bookmarkStart w:id="939" w:name="_Toc1472894"/>
      <w:r w:rsidRPr="00381FB7">
        <w:rPr>
          <w:rFonts w:asciiTheme="minorHAnsi" w:hAnsiTheme="minorHAnsi"/>
          <w:sz w:val="24"/>
        </w:rPr>
        <w:t>APPENDIX 3 – SINGLE POINTS OF CONTACT</w:t>
      </w:r>
      <w:bookmarkEnd w:id="934"/>
      <w:bookmarkEnd w:id="935"/>
      <w:bookmarkEnd w:id="936"/>
      <w:bookmarkEnd w:id="937"/>
      <w:bookmarkEnd w:id="938"/>
      <w:bookmarkEnd w:id="939"/>
    </w:p>
    <w:p w14:paraId="3304440C" w14:textId="77777777" w:rsidR="00137ABE" w:rsidRPr="00381FB7" w:rsidRDefault="00137ABE" w:rsidP="00137ABE">
      <w:pPr>
        <w:pStyle w:val="TLTPartHeading"/>
        <w:rPr>
          <w:rFonts w:asciiTheme="minorHAnsi" w:hAnsiTheme="minorHAnsi"/>
          <w:sz w:val="24"/>
        </w:rPr>
      </w:pPr>
    </w:p>
    <w:p w14:paraId="45B3443F" w14:textId="77777777" w:rsidR="00137ABE" w:rsidRPr="00381FB7" w:rsidRDefault="00137ABE" w:rsidP="00137ABE">
      <w:pPr>
        <w:pStyle w:val="TLTBodyText"/>
        <w:rPr>
          <w:rFonts w:asciiTheme="minorHAnsi" w:hAnsiTheme="minorHAnsi"/>
          <w:b/>
          <w:sz w:val="24"/>
        </w:rPr>
      </w:pPr>
      <w:r w:rsidRPr="00381FB7">
        <w:rPr>
          <w:rFonts w:asciiTheme="minorHAnsi" w:hAnsiTheme="minorHAnsi"/>
          <w:b/>
          <w:sz w:val="24"/>
        </w:rPr>
        <w:t xml:space="preserve">SPoC for the Participating Authority: </w:t>
      </w:r>
    </w:p>
    <w:p w14:paraId="094DEE18" w14:textId="77777777" w:rsidR="00137ABE" w:rsidRPr="00381FB7" w:rsidRDefault="00137ABE" w:rsidP="00137ABE">
      <w:pPr>
        <w:pStyle w:val="TLTBodyText"/>
        <w:rPr>
          <w:rFonts w:asciiTheme="minorHAnsi" w:hAnsiTheme="minorHAnsi"/>
          <w:sz w:val="24"/>
        </w:rPr>
      </w:pPr>
      <w:r w:rsidRPr="00381FB7">
        <w:rPr>
          <w:rFonts w:asciiTheme="minorHAnsi" w:hAnsiTheme="minorHAnsi"/>
          <w:sz w:val="24"/>
        </w:rPr>
        <w:tab/>
        <w:t xml:space="preserve">Name: </w:t>
      </w:r>
    </w:p>
    <w:p w14:paraId="0DB3D3F5" w14:textId="77777777" w:rsidR="00137ABE" w:rsidRPr="00381FB7" w:rsidRDefault="00137ABE" w:rsidP="00137ABE">
      <w:pPr>
        <w:pStyle w:val="TLTBodyText"/>
        <w:rPr>
          <w:rFonts w:asciiTheme="minorHAnsi" w:hAnsiTheme="minorHAnsi"/>
          <w:sz w:val="24"/>
        </w:rPr>
      </w:pPr>
      <w:r w:rsidRPr="00381FB7">
        <w:rPr>
          <w:rFonts w:asciiTheme="minorHAnsi" w:hAnsiTheme="minorHAnsi"/>
          <w:sz w:val="24"/>
        </w:rPr>
        <w:tab/>
        <w:t xml:space="preserve">Address: </w:t>
      </w:r>
    </w:p>
    <w:p w14:paraId="46D70B30" w14:textId="77777777" w:rsidR="00137ABE" w:rsidRPr="00381FB7" w:rsidRDefault="00137ABE" w:rsidP="00137ABE">
      <w:pPr>
        <w:pStyle w:val="TLTBodyText"/>
        <w:rPr>
          <w:rFonts w:asciiTheme="minorHAnsi" w:hAnsiTheme="minorHAnsi"/>
          <w:sz w:val="24"/>
        </w:rPr>
      </w:pPr>
      <w:r w:rsidRPr="00381FB7">
        <w:rPr>
          <w:rFonts w:asciiTheme="minorHAnsi" w:hAnsiTheme="minorHAnsi"/>
          <w:sz w:val="24"/>
        </w:rPr>
        <w:tab/>
        <w:t xml:space="preserve">Email address: </w:t>
      </w:r>
    </w:p>
    <w:p w14:paraId="42D4F838" w14:textId="77777777" w:rsidR="00137ABE" w:rsidRPr="00381FB7" w:rsidRDefault="00137ABE" w:rsidP="00137ABE">
      <w:pPr>
        <w:pStyle w:val="TLTBodyText"/>
        <w:rPr>
          <w:rFonts w:asciiTheme="minorHAnsi" w:hAnsiTheme="minorHAnsi"/>
          <w:sz w:val="24"/>
        </w:rPr>
      </w:pPr>
      <w:r w:rsidRPr="00381FB7">
        <w:rPr>
          <w:rFonts w:asciiTheme="minorHAnsi" w:hAnsiTheme="minorHAnsi"/>
          <w:sz w:val="24"/>
        </w:rPr>
        <w:tab/>
        <w:t xml:space="preserve">Telephone number: </w:t>
      </w:r>
    </w:p>
    <w:p w14:paraId="7F4356A1" w14:textId="77777777" w:rsidR="00137ABE" w:rsidRPr="00381FB7" w:rsidRDefault="00137ABE" w:rsidP="00137ABE">
      <w:pPr>
        <w:pStyle w:val="TLTBodyText"/>
        <w:rPr>
          <w:rFonts w:asciiTheme="minorHAnsi" w:hAnsiTheme="minorHAnsi"/>
          <w:b/>
          <w:sz w:val="24"/>
        </w:rPr>
      </w:pPr>
    </w:p>
    <w:p w14:paraId="555F59F8" w14:textId="77777777" w:rsidR="00137ABE" w:rsidRPr="00381FB7" w:rsidRDefault="00137ABE" w:rsidP="00137ABE">
      <w:pPr>
        <w:pStyle w:val="TLTBodyText"/>
        <w:rPr>
          <w:rFonts w:asciiTheme="minorHAnsi" w:hAnsiTheme="minorHAnsi"/>
          <w:b/>
          <w:sz w:val="24"/>
        </w:rPr>
      </w:pPr>
      <w:r w:rsidRPr="00381FB7">
        <w:rPr>
          <w:rFonts w:asciiTheme="minorHAnsi" w:hAnsiTheme="minorHAnsi"/>
          <w:b/>
          <w:sz w:val="24"/>
        </w:rPr>
        <w:t xml:space="preserve">SPoC for Provider: </w:t>
      </w:r>
    </w:p>
    <w:p w14:paraId="460B661F" w14:textId="77777777" w:rsidR="00137ABE" w:rsidRPr="00381FB7" w:rsidRDefault="00137ABE" w:rsidP="00137ABE">
      <w:pPr>
        <w:pStyle w:val="TLTBodyText"/>
        <w:ind w:firstLine="720"/>
        <w:rPr>
          <w:rFonts w:asciiTheme="minorHAnsi" w:hAnsiTheme="minorHAnsi"/>
          <w:sz w:val="24"/>
        </w:rPr>
      </w:pPr>
      <w:r w:rsidRPr="00381FB7">
        <w:rPr>
          <w:rFonts w:asciiTheme="minorHAnsi" w:hAnsiTheme="minorHAnsi"/>
          <w:sz w:val="24"/>
        </w:rPr>
        <w:t xml:space="preserve">Name: </w:t>
      </w:r>
    </w:p>
    <w:p w14:paraId="3E5983BC" w14:textId="77777777" w:rsidR="00137ABE" w:rsidRPr="00381FB7" w:rsidRDefault="00137ABE" w:rsidP="00137ABE">
      <w:pPr>
        <w:pStyle w:val="TLTBodyText"/>
        <w:rPr>
          <w:rFonts w:asciiTheme="minorHAnsi" w:hAnsiTheme="minorHAnsi"/>
          <w:sz w:val="24"/>
        </w:rPr>
      </w:pPr>
      <w:r w:rsidRPr="00381FB7">
        <w:rPr>
          <w:rFonts w:asciiTheme="minorHAnsi" w:hAnsiTheme="minorHAnsi"/>
          <w:sz w:val="24"/>
        </w:rPr>
        <w:tab/>
        <w:t xml:space="preserve">Address: </w:t>
      </w:r>
    </w:p>
    <w:p w14:paraId="0B1FA049" w14:textId="77777777" w:rsidR="00137ABE" w:rsidRPr="00381FB7" w:rsidRDefault="00137ABE" w:rsidP="00137ABE">
      <w:pPr>
        <w:pStyle w:val="TLTBodyText"/>
        <w:rPr>
          <w:rFonts w:asciiTheme="minorHAnsi" w:hAnsiTheme="minorHAnsi"/>
          <w:sz w:val="24"/>
        </w:rPr>
      </w:pPr>
      <w:r w:rsidRPr="00381FB7">
        <w:rPr>
          <w:rFonts w:asciiTheme="minorHAnsi" w:hAnsiTheme="minorHAnsi"/>
          <w:sz w:val="24"/>
        </w:rPr>
        <w:tab/>
        <w:t xml:space="preserve">Email address: </w:t>
      </w:r>
    </w:p>
    <w:p w14:paraId="5754D3F4" w14:textId="77777777" w:rsidR="00137ABE" w:rsidRPr="00381FB7" w:rsidRDefault="00137ABE" w:rsidP="00137ABE">
      <w:pPr>
        <w:pStyle w:val="TLTBodyText"/>
        <w:rPr>
          <w:rFonts w:asciiTheme="minorHAnsi" w:hAnsiTheme="minorHAnsi"/>
          <w:sz w:val="24"/>
        </w:rPr>
      </w:pPr>
      <w:r w:rsidRPr="00381FB7">
        <w:rPr>
          <w:rFonts w:asciiTheme="minorHAnsi" w:hAnsiTheme="minorHAnsi"/>
          <w:sz w:val="24"/>
        </w:rPr>
        <w:tab/>
        <w:t xml:space="preserve">Telephone number: </w:t>
      </w:r>
    </w:p>
    <w:p w14:paraId="6C5423C3" w14:textId="77777777" w:rsidR="00137ABE" w:rsidRPr="00A70F82" w:rsidRDefault="00137ABE" w:rsidP="00137ABE">
      <w:pPr>
        <w:pStyle w:val="TLTScheduleHeading"/>
        <w:outlineLvl w:val="0"/>
        <w:rPr>
          <w:rFonts w:asciiTheme="minorHAnsi" w:hAnsiTheme="minorHAnsi"/>
          <w:sz w:val="24"/>
        </w:rPr>
      </w:pPr>
      <w:r w:rsidRPr="00381FB7">
        <w:rPr>
          <w:rFonts w:asciiTheme="minorHAnsi" w:hAnsiTheme="minorHAnsi"/>
          <w:sz w:val="24"/>
        </w:rPr>
        <w:br w:type="page"/>
      </w:r>
      <w:bookmarkStart w:id="940" w:name="_Toc519500375"/>
      <w:bookmarkStart w:id="941" w:name="_Toc520730355"/>
      <w:bookmarkStart w:id="942" w:name="_Toc522739347"/>
      <w:bookmarkStart w:id="943" w:name="_Toc522739486"/>
      <w:bookmarkStart w:id="944" w:name="_Toc523237516"/>
      <w:bookmarkStart w:id="945" w:name="_Toc1472895"/>
      <w:r w:rsidRPr="00381FB7">
        <w:rPr>
          <w:rFonts w:asciiTheme="minorHAnsi" w:hAnsiTheme="minorHAnsi"/>
          <w:sz w:val="24"/>
        </w:rPr>
        <w:t>APPENDIX 4 – DETAILS OF SHARING</w:t>
      </w:r>
      <w:bookmarkEnd w:id="940"/>
      <w:bookmarkEnd w:id="941"/>
      <w:bookmarkEnd w:id="942"/>
      <w:bookmarkEnd w:id="943"/>
      <w:bookmarkEnd w:id="944"/>
      <w:bookmarkEnd w:id="945"/>
    </w:p>
    <w:tbl>
      <w:tblPr>
        <w:tblStyle w:val="TableGrid"/>
        <w:tblW w:w="0" w:type="auto"/>
        <w:tblLook w:val="04A0" w:firstRow="1" w:lastRow="0" w:firstColumn="1" w:lastColumn="0" w:noHBand="0" w:noVBand="1"/>
      </w:tblPr>
      <w:tblGrid>
        <w:gridCol w:w="3400"/>
        <w:gridCol w:w="5213"/>
      </w:tblGrid>
      <w:tr w:rsidR="00137ABE" w:rsidRPr="00381FB7" w14:paraId="729CDC4A" w14:textId="77777777" w:rsidTr="003A0C2A">
        <w:tc>
          <w:tcPr>
            <w:tcW w:w="3400" w:type="dxa"/>
          </w:tcPr>
          <w:p w14:paraId="72ECCDCC" w14:textId="77777777" w:rsidR="00137ABE" w:rsidRPr="00381FB7" w:rsidRDefault="00137ABE" w:rsidP="003A0C2A">
            <w:pPr>
              <w:pStyle w:val="TLTScheduleSubHeading"/>
              <w:jc w:val="left"/>
              <w:rPr>
                <w:rFonts w:asciiTheme="minorHAnsi" w:hAnsiTheme="minorHAnsi"/>
                <w:b w:val="0"/>
                <w:sz w:val="24"/>
              </w:rPr>
            </w:pPr>
            <w:r w:rsidRPr="00381FB7">
              <w:rPr>
                <w:rFonts w:asciiTheme="minorHAnsi" w:hAnsiTheme="minorHAnsi"/>
                <w:b w:val="0"/>
                <w:sz w:val="24"/>
              </w:rPr>
              <w:t>Format in which data will be provided:</w:t>
            </w:r>
          </w:p>
        </w:tc>
        <w:tc>
          <w:tcPr>
            <w:tcW w:w="5213" w:type="dxa"/>
          </w:tcPr>
          <w:p w14:paraId="01A002ED" w14:textId="77777777" w:rsidR="00137ABE" w:rsidRPr="00A70F82" w:rsidRDefault="00137ABE" w:rsidP="003A0C2A">
            <w:pPr>
              <w:pStyle w:val="TLTScheduleSubHeading"/>
              <w:jc w:val="left"/>
              <w:rPr>
                <w:rFonts w:asciiTheme="minorHAnsi" w:hAnsiTheme="minorHAnsi"/>
                <w:b w:val="0"/>
                <w:sz w:val="24"/>
              </w:rPr>
            </w:pPr>
            <w:r>
              <w:rPr>
                <w:rFonts w:asciiTheme="minorHAnsi" w:hAnsiTheme="minorHAnsi"/>
                <w:b w:val="0"/>
                <w:sz w:val="24"/>
              </w:rPr>
              <w:t>Secure electronic format (password protection/encryption)</w:t>
            </w:r>
          </w:p>
        </w:tc>
      </w:tr>
      <w:tr w:rsidR="00137ABE" w:rsidRPr="00381FB7" w14:paraId="09337DF9" w14:textId="77777777" w:rsidTr="003A0C2A">
        <w:tc>
          <w:tcPr>
            <w:tcW w:w="3400" w:type="dxa"/>
          </w:tcPr>
          <w:p w14:paraId="06BC0ACF" w14:textId="77777777" w:rsidR="00137ABE" w:rsidRPr="00381FB7" w:rsidRDefault="00137ABE" w:rsidP="003A0C2A">
            <w:pPr>
              <w:pStyle w:val="TLTScheduleSubHeading"/>
              <w:jc w:val="left"/>
              <w:rPr>
                <w:rFonts w:asciiTheme="minorHAnsi" w:hAnsiTheme="minorHAnsi"/>
                <w:b w:val="0"/>
                <w:sz w:val="24"/>
              </w:rPr>
            </w:pPr>
            <w:r w:rsidRPr="00381FB7">
              <w:rPr>
                <w:rFonts w:asciiTheme="minorHAnsi" w:hAnsiTheme="minorHAnsi"/>
                <w:b w:val="0"/>
                <w:sz w:val="24"/>
              </w:rPr>
              <w:t>Frequency of data sharing:</w:t>
            </w:r>
          </w:p>
        </w:tc>
        <w:tc>
          <w:tcPr>
            <w:tcW w:w="5213" w:type="dxa"/>
          </w:tcPr>
          <w:p w14:paraId="76F752E1" w14:textId="77777777" w:rsidR="00137ABE" w:rsidRPr="00A70F82" w:rsidRDefault="00137ABE" w:rsidP="003A0C2A">
            <w:pPr>
              <w:pStyle w:val="TLTScheduleSubHeading"/>
              <w:jc w:val="left"/>
              <w:rPr>
                <w:rFonts w:asciiTheme="minorHAnsi" w:hAnsiTheme="minorHAnsi"/>
                <w:b w:val="0"/>
                <w:sz w:val="24"/>
              </w:rPr>
            </w:pPr>
            <w:r w:rsidRPr="00A70F82">
              <w:rPr>
                <w:rFonts w:asciiTheme="minorHAnsi" w:hAnsiTheme="minorHAnsi"/>
                <w:b w:val="0"/>
                <w:sz w:val="24"/>
              </w:rPr>
              <w:t xml:space="preserve">As required to allow for making placements for young people in a timely manner. </w:t>
            </w:r>
          </w:p>
        </w:tc>
      </w:tr>
      <w:tr w:rsidR="00137ABE" w:rsidRPr="00381FB7" w14:paraId="55164657" w14:textId="77777777" w:rsidTr="003A0C2A">
        <w:tc>
          <w:tcPr>
            <w:tcW w:w="3400" w:type="dxa"/>
          </w:tcPr>
          <w:p w14:paraId="1774733B" w14:textId="77777777" w:rsidR="00137ABE" w:rsidRPr="00381FB7" w:rsidRDefault="00137ABE" w:rsidP="003A0C2A">
            <w:pPr>
              <w:pStyle w:val="TLTScheduleSubHeading"/>
              <w:jc w:val="left"/>
              <w:rPr>
                <w:rFonts w:asciiTheme="minorHAnsi" w:hAnsiTheme="minorHAnsi"/>
                <w:b w:val="0"/>
                <w:sz w:val="24"/>
              </w:rPr>
            </w:pPr>
            <w:r w:rsidRPr="00381FB7">
              <w:rPr>
                <w:rFonts w:asciiTheme="minorHAnsi" w:hAnsiTheme="minorHAnsi"/>
                <w:b w:val="0"/>
                <w:sz w:val="24"/>
              </w:rPr>
              <w:t>Method of transmission of data:</w:t>
            </w:r>
          </w:p>
        </w:tc>
        <w:tc>
          <w:tcPr>
            <w:tcW w:w="5213" w:type="dxa"/>
          </w:tcPr>
          <w:p w14:paraId="697553A1" w14:textId="77777777" w:rsidR="00137ABE" w:rsidRPr="00A70F82" w:rsidRDefault="00137ABE" w:rsidP="003A0C2A">
            <w:pPr>
              <w:pStyle w:val="TLTScheduleSubHeading"/>
              <w:jc w:val="left"/>
              <w:rPr>
                <w:rFonts w:asciiTheme="minorHAnsi" w:hAnsiTheme="minorHAnsi"/>
                <w:b w:val="0"/>
                <w:sz w:val="24"/>
              </w:rPr>
            </w:pPr>
            <w:r w:rsidRPr="00A70F82">
              <w:rPr>
                <w:rFonts w:asciiTheme="minorHAnsi" w:hAnsiTheme="minorHAnsi"/>
                <w:b w:val="0"/>
                <w:sz w:val="24"/>
              </w:rPr>
              <w:t>Secure electronic transfer, telephone and post</w:t>
            </w:r>
            <w:r>
              <w:rPr>
                <w:rFonts w:asciiTheme="minorHAnsi" w:hAnsiTheme="minorHAnsi"/>
                <w:b w:val="0"/>
                <w:sz w:val="24"/>
              </w:rPr>
              <w:t xml:space="preserve"> (IPAs).</w:t>
            </w:r>
          </w:p>
        </w:tc>
      </w:tr>
    </w:tbl>
    <w:p w14:paraId="5295654D" w14:textId="77777777" w:rsidR="00137ABE" w:rsidRPr="00381FB7" w:rsidRDefault="00137ABE" w:rsidP="00137ABE">
      <w:pPr>
        <w:pStyle w:val="TLTScheduleSubHeading"/>
        <w:jc w:val="left"/>
        <w:rPr>
          <w:rFonts w:asciiTheme="minorHAnsi" w:hAnsiTheme="minorHAnsi"/>
          <w:sz w:val="24"/>
        </w:rPr>
      </w:pPr>
    </w:p>
    <w:p w14:paraId="485C11D0" w14:textId="77777777" w:rsidR="00137ABE" w:rsidRPr="003D06C0" w:rsidRDefault="00137ABE" w:rsidP="00137ABE">
      <w:pPr>
        <w:pStyle w:val="TLTScheduleSubHeading"/>
        <w:rPr>
          <w:rFonts w:asciiTheme="minorHAnsi" w:hAnsiTheme="minorHAnsi"/>
          <w:sz w:val="24"/>
        </w:rPr>
      </w:pPr>
    </w:p>
    <w:p w14:paraId="0F244669" w14:textId="77777777" w:rsidR="00137ABE" w:rsidRPr="003D06C0" w:rsidRDefault="00137ABE" w:rsidP="00137ABE">
      <w:pPr>
        <w:pStyle w:val="TLTScheduleHeading"/>
        <w:rPr>
          <w:rFonts w:asciiTheme="minorHAnsi" w:hAnsiTheme="minorHAnsi"/>
          <w:sz w:val="24"/>
        </w:rPr>
      </w:pPr>
    </w:p>
    <w:p w14:paraId="7DADE88E" w14:textId="77777777" w:rsidR="00137ABE" w:rsidRDefault="00137ABE" w:rsidP="00137ABE">
      <w:pPr>
        <w:pStyle w:val="TLTScheduleHeading"/>
        <w:outlineLvl w:val="0"/>
        <w:rPr>
          <w:rFonts w:asciiTheme="minorHAnsi" w:hAnsiTheme="minorHAnsi"/>
          <w:sz w:val="24"/>
        </w:rPr>
      </w:pPr>
      <w:r w:rsidRPr="00381FB7">
        <w:rPr>
          <w:rFonts w:asciiTheme="minorHAnsi" w:hAnsiTheme="minorHAnsi"/>
          <w:sz w:val="24"/>
        </w:rPr>
        <w:br w:type="page"/>
      </w:r>
      <w:bookmarkStart w:id="946" w:name="_Toc519500376"/>
      <w:bookmarkStart w:id="947" w:name="_Toc520730356"/>
      <w:bookmarkStart w:id="948" w:name="_Toc522739348"/>
      <w:bookmarkStart w:id="949" w:name="_Toc522739487"/>
      <w:bookmarkStart w:id="950" w:name="_Toc523237517"/>
      <w:bookmarkStart w:id="951" w:name="_Toc1472896"/>
      <w:r w:rsidRPr="00381FB7">
        <w:rPr>
          <w:rFonts w:asciiTheme="minorHAnsi" w:hAnsiTheme="minorHAnsi"/>
          <w:sz w:val="24"/>
        </w:rPr>
        <w:t>APPENDIX 5 – COMPATIBLE DATABASES AND METHODS OF RECORDING</w:t>
      </w:r>
      <w:bookmarkEnd w:id="946"/>
      <w:bookmarkEnd w:id="947"/>
      <w:bookmarkEnd w:id="948"/>
      <w:bookmarkEnd w:id="949"/>
      <w:bookmarkEnd w:id="950"/>
      <w:bookmarkEnd w:id="951"/>
    </w:p>
    <w:p w14:paraId="13BF9B8E" w14:textId="77777777" w:rsidR="00137ABE" w:rsidRPr="00A70F82" w:rsidRDefault="00137ABE" w:rsidP="00137ABE">
      <w:pPr>
        <w:pStyle w:val="TLTScheduleSubHeading"/>
      </w:pPr>
      <w:r>
        <w:t>NOT USED</w:t>
      </w:r>
    </w:p>
    <w:p w14:paraId="38BF55C0" w14:textId="77777777" w:rsidR="00137ABE" w:rsidRDefault="00137ABE" w:rsidP="00137ABE">
      <w:pPr>
        <w:pStyle w:val="TLTScheduleHeading"/>
        <w:outlineLvl w:val="0"/>
      </w:pPr>
      <w:r w:rsidRPr="00381FB7">
        <w:rPr>
          <w:rFonts w:asciiTheme="minorHAnsi" w:hAnsiTheme="minorHAnsi"/>
          <w:sz w:val="24"/>
        </w:rPr>
        <w:br w:type="page"/>
      </w:r>
      <w:bookmarkStart w:id="952" w:name="_Toc519500377"/>
      <w:bookmarkStart w:id="953" w:name="_Toc520730357"/>
      <w:bookmarkStart w:id="954" w:name="_Toc522739349"/>
      <w:bookmarkStart w:id="955" w:name="_Toc522739488"/>
      <w:bookmarkStart w:id="956" w:name="_Toc523237518"/>
      <w:bookmarkStart w:id="957" w:name="_Toc1472897"/>
      <w:r w:rsidRPr="00381FB7">
        <w:rPr>
          <w:rFonts w:asciiTheme="minorHAnsi" w:hAnsiTheme="minorHAnsi"/>
          <w:sz w:val="24"/>
        </w:rPr>
        <w:t>APPENDIX 6 – DELETION PROCEDURE</w:t>
      </w:r>
      <w:bookmarkEnd w:id="952"/>
      <w:bookmarkEnd w:id="953"/>
      <w:bookmarkEnd w:id="954"/>
      <w:bookmarkEnd w:id="955"/>
      <w:bookmarkEnd w:id="956"/>
      <w:bookmarkEnd w:id="957"/>
    </w:p>
    <w:p w14:paraId="1F498550" w14:textId="77777777" w:rsidR="00137ABE" w:rsidRPr="006B27EA" w:rsidRDefault="00137ABE" w:rsidP="00137ABE">
      <w:pPr>
        <w:pStyle w:val="TLTPartHeading"/>
        <w:jc w:val="both"/>
        <w:rPr>
          <w:rFonts w:asciiTheme="minorHAnsi" w:hAnsiTheme="minorHAnsi" w:cstheme="minorHAnsi"/>
          <w:b w:val="0"/>
          <w:sz w:val="22"/>
          <w:szCs w:val="22"/>
        </w:rPr>
      </w:pPr>
      <w:r w:rsidRPr="006B27EA">
        <w:rPr>
          <w:rFonts w:asciiTheme="minorHAnsi" w:hAnsiTheme="minorHAnsi" w:cstheme="minorHAnsi"/>
          <w:b w:val="0"/>
          <w:sz w:val="22"/>
          <w:szCs w:val="22"/>
        </w:rPr>
        <w:t>On termination of the Flexible Framework Agreement Providers are required to ensure that hardcopies of shared personal data are confidentially destroyed (e.g. by shredding/placing in confidential waste) and that electronic copies of shared personal data are completely removed from the relevant party’s systems, where they are not required to be stored by the Provider to compliance to the relevant regulator or statutory requirements.</w:t>
      </w:r>
    </w:p>
    <w:p w14:paraId="628C0A61" w14:textId="77777777" w:rsidR="00137ABE" w:rsidRPr="006B27EA" w:rsidRDefault="00137ABE" w:rsidP="00137ABE">
      <w:pPr>
        <w:pStyle w:val="TLTBodyText"/>
        <w:jc w:val="both"/>
        <w:rPr>
          <w:rFonts w:asciiTheme="minorHAnsi" w:hAnsiTheme="minorHAnsi" w:cstheme="minorHAnsi"/>
          <w:sz w:val="22"/>
          <w:szCs w:val="22"/>
        </w:rPr>
      </w:pPr>
      <w:r w:rsidRPr="006B27EA">
        <w:rPr>
          <w:rFonts w:asciiTheme="minorHAnsi" w:hAnsiTheme="minorHAnsi" w:cstheme="minorHAnsi"/>
          <w:sz w:val="22"/>
          <w:szCs w:val="22"/>
        </w:rPr>
        <w:t xml:space="preserve">In some instances, there may be a requirement to return the relevant personal data to the Participating Authorities. Where is necessary the nominated contract manager from each Participating Authority will contact the Provider to discuss and agree the exact data that needs to be returned and in what secure format. </w:t>
      </w:r>
    </w:p>
    <w:p w14:paraId="31770D8C" w14:textId="77777777" w:rsidR="00137ABE" w:rsidRDefault="00137ABE" w:rsidP="00137ABE">
      <w:pPr>
        <w:pStyle w:val="TLTScheduleHeading"/>
        <w:jc w:val="left"/>
        <w:outlineLvl w:val="0"/>
      </w:pPr>
    </w:p>
    <w:p w14:paraId="4FB917A4" w14:textId="7C4DFB9C" w:rsidR="006538EC" w:rsidRPr="003D06C0" w:rsidRDefault="006538EC" w:rsidP="0014621A">
      <w:pPr>
        <w:rPr>
          <w:rFonts w:asciiTheme="minorHAnsi" w:hAnsiTheme="minorHAnsi"/>
          <w:b/>
          <w:sz w:val="24"/>
        </w:rPr>
      </w:pPr>
    </w:p>
    <w:sectPr w:rsidR="006538EC" w:rsidRPr="003D06C0" w:rsidSect="00121D92">
      <w:pgSz w:w="11907" w:h="16840" w:code="9"/>
      <w:pgMar w:top="851" w:right="1134" w:bottom="851" w:left="1418"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94544" w14:textId="77777777" w:rsidR="00C27C41" w:rsidRDefault="00C27C41">
      <w:r>
        <w:separator/>
      </w:r>
    </w:p>
  </w:endnote>
  <w:endnote w:type="continuationSeparator" w:id="0">
    <w:p w14:paraId="6917CB44" w14:textId="77777777" w:rsidR="00C27C41" w:rsidRDefault="00C27C41">
      <w:r>
        <w:continuationSeparator/>
      </w:r>
    </w:p>
  </w:endnote>
  <w:endnote w:type="continuationNotice" w:id="1">
    <w:p w14:paraId="6897DF02" w14:textId="77777777" w:rsidR="00C27C41" w:rsidRDefault="00C27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vant Garde">
    <w:altName w:val="Century Gothic"/>
    <w:panose1 w:val="00000000000000000000"/>
    <w:charset w:val="00"/>
    <w:family w:val="swiss"/>
    <w:notTrueType/>
    <w:pitch w:val="default"/>
    <w:sig w:usb0="00000003" w:usb1="00000000" w:usb2="00000000" w:usb3="00000000" w:csb0="00000001" w:csb1="00000000"/>
  </w:font>
  <w:font w:name="OACCC A+ Avant Garde">
    <w:altName w:val="Century Gothic"/>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Symbol;Arial;">
    <w:panose1 w:val="00000000000000000000"/>
    <w:charset w:val="00"/>
    <w:family w:val="auto"/>
    <w:notTrueType/>
    <w:pitch w:val="default"/>
    <w:sig w:usb0="00000003" w:usb1="00000000" w:usb2="00000000" w:usb3="00000000" w:csb0="00000001" w:csb1="00000000"/>
  </w:font>
  <w:font w:name="Frutiger LT 55 Roman">
    <w:altName w:val="Lucida Sans Unicode"/>
    <w:charset w:val="00"/>
    <w:family w:val="swiss"/>
    <w:pitch w:val="variable"/>
    <w:sig w:usb0="80000027" w:usb1="00000000" w:usb2="00000000" w:usb3="00000000" w:csb0="00000001" w:csb1="00000000"/>
  </w:font>
  <w:font w:name="AG Book BQ">
    <w:altName w:val="Cambria"/>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3C059" w14:textId="2EEC2001" w:rsidR="008D5B67" w:rsidRPr="00E84BD2" w:rsidRDefault="008D5B67" w:rsidP="00E84BD2">
    <w:pPr>
      <w:pStyle w:val="Footer"/>
      <w:tabs>
        <w:tab w:val="clear" w:pos="4320"/>
        <w:tab w:val="clear" w:pos="8640"/>
        <w:tab w:val="center" w:pos="4189"/>
        <w:tab w:val="right" w:pos="9071"/>
      </w:tabs>
      <w:ind w:right="360"/>
      <w:rPr>
        <w:snapToGrid w:val="0"/>
        <w:sz w:val="20"/>
        <w:szCs w:val="12"/>
      </w:rPr>
    </w:pPr>
    <w:r>
      <w:rPr>
        <w:caps/>
        <w:snapToGrid w:val="0"/>
        <w:sz w:val="12"/>
        <w:szCs w:val="12"/>
      </w:rPr>
      <w:t>CPOSS DPS Agreement – ITT Version</w:t>
    </w:r>
    <w:r w:rsidRPr="006A3C69">
      <w:rPr>
        <w:snapToGrid w:val="0"/>
        <w:sz w:val="12"/>
        <w:szCs w:val="12"/>
      </w:rPr>
      <w:tab/>
    </w:r>
    <w:r w:rsidRPr="006A3C69">
      <w:rPr>
        <w:snapToGrid w:val="0"/>
        <w:sz w:val="12"/>
        <w:szCs w:val="12"/>
      </w:rPr>
      <w:tab/>
    </w:r>
    <w:r w:rsidRPr="00027AEB">
      <w:rPr>
        <w:rStyle w:val="PageNumber"/>
        <w:sz w:val="20"/>
        <w:szCs w:val="12"/>
      </w:rPr>
      <w:fldChar w:fldCharType="begin"/>
    </w:r>
    <w:r w:rsidRPr="00027AEB">
      <w:rPr>
        <w:rStyle w:val="PageNumber"/>
        <w:sz w:val="20"/>
        <w:szCs w:val="12"/>
      </w:rPr>
      <w:instrText xml:space="preserve"> PAGE </w:instrText>
    </w:r>
    <w:r w:rsidRPr="00027AEB">
      <w:rPr>
        <w:rStyle w:val="PageNumber"/>
        <w:sz w:val="20"/>
        <w:szCs w:val="12"/>
      </w:rPr>
      <w:fldChar w:fldCharType="separate"/>
    </w:r>
    <w:r>
      <w:rPr>
        <w:rStyle w:val="PageNumber"/>
        <w:noProof/>
        <w:sz w:val="20"/>
        <w:szCs w:val="12"/>
      </w:rPr>
      <w:t>9</w:t>
    </w:r>
    <w:r w:rsidRPr="00027AEB">
      <w:rPr>
        <w:rStyle w:val="PageNumber"/>
        <w:sz w:val="20"/>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4239B" w14:textId="0197C3BC" w:rsidR="008D5B67" w:rsidRPr="00E84BD2" w:rsidRDefault="008D5B67" w:rsidP="00E84BD2">
    <w:pPr>
      <w:pStyle w:val="Footer"/>
      <w:tabs>
        <w:tab w:val="clear" w:pos="4320"/>
        <w:tab w:val="clear" w:pos="8640"/>
        <w:tab w:val="center" w:pos="4189"/>
        <w:tab w:val="right" w:pos="9071"/>
      </w:tabs>
      <w:ind w:right="360"/>
      <w:rPr>
        <w:snapToGrid w:val="0"/>
        <w:sz w:val="20"/>
        <w:szCs w:val="12"/>
      </w:rPr>
    </w:pPr>
    <w:r>
      <w:rPr>
        <w:caps/>
        <w:snapToGrid w:val="0"/>
        <w:sz w:val="12"/>
        <w:szCs w:val="12"/>
      </w:rPr>
      <w:t>SWSC Flexible framework Agreement – ITT Version</w:t>
    </w:r>
    <w:r>
      <w:rPr>
        <w:caps/>
        <w:snapToGrid w:val="0"/>
        <w:sz w:val="12"/>
        <w:szCs w:val="12"/>
      </w:rPr>
      <w:tab/>
    </w:r>
    <w:r w:rsidRPr="006A3C69">
      <w:rPr>
        <w:snapToGrid w:val="0"/>
        <w:sz w:val="12"/>
        <w:szCs w:val="12"/>
      </w:rPr>
      <w:tab/>
    </w:r>
    <w:r w:rsidRPr="003375B2">
      <w:rPr>
        <w:rStyle w:val="PageNumber"/>
        <w:sz w:val="16"/>
        <w:szCs w:val="16"/>
      </w:rPr>
      <w:fldChar w:fldCharType="begin"/>
    </w:r>
    <w:r w:rsidRPr="003375B2">
      <w:rPr>
        <w:rStyle w:val="PageNumber"/>
        <w:sz w:val="16"/>
        <w:szCs w:val="16"/>
      </w:rPr>
      <w:instrText xml:space="preserve"> PAGE </w:instrText>
    </w:r>
    <w:r w:rsidRPr="003375B2">
      <w:rPr>
        <w:rStyle w:val="PageNumber"/>
        <w:sz w:val="16"/>
        <w:szCs w:val="16"/>
      </w:rPr>
      <w:fldChar w:fldCharType="separate"/>
    </w:r>
    <w:r w:rsidRPr="003375B2">
      <w:rPr>
        <w:rStyle w:val="PageNumber"/>
        <w:noProof/>
        <w:sz w:val="16"/>
        <w:szCs w:val="16"/>
      </w:rPr>
      <w:t>29</w:t>
    </w:r>
    <w:r w:rsidRPr="003375B2">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A3EC7" w14:textId="77777777" w:rsidR="00C27C41" w:rsidRDefault="00C27C41">
      <w:r>
        <w:separator/>
      </w:r>
    </w:p>
  </w:footnote>
  <w:footnote w:type="continuationSeparator" w:id="0">
    <w:p w14:paraId="4A92E663" w14:textId="77777777" w:rsidR="00C27C41" w:rsidRDefault="00C27C41">
      <w:r>
        <w:continuationSeparator/>
      </w:r>
    </w:p>
  </w:footnote>
  <w:footnote w:type="continuationNotice" w:id="1">
    <w:p w14:paraId="2CBD4979" w14:textId="77777777" w:rsidR="00C27C41" w:rsidRDefault="00C27C41"/>
  </w:footnote>
  <w:footnote w:id="2">
    <w:p w14:paraId="09170196" w14:textId="77777777" w:rsidR="008D5B67" w:rsidRPr="009012AF" w:rsidRDefault="008D5B67" w:rsidP="00B62E04">
      <w:pPr>
        <w:pStyle w:val="FootnoteText"/>
        <w:jc w:val="left"/>
        <w:rPr>
          <w:rFonts w:cs="Calibri"/>
        </w:rPr>
      </w:pPr>
      <w:r w:rsidRPr="009012AF">
        <w:rPr>
          <w:rStyle w:val="FootnoteReference"/>
          <w:rFonts w:cs="Calibri"/>
        </w:rPr>
        <w:footnoteRef/>
      </w:r>
      <w:r w:rsidRPr="009012AF">
        <w:rPr>
          <w:rFonts w:cs="Calibri"/>
        </w:rPr>
        <w:t xml:space="preserve"> Details of countries in the EEA are available at the following website: </w:t>
      </w:r>
      <w:hyperlink r:id="rId1" w:history="1">
        <w:r w:rsidRPr="009012AF">
          <w:rPr>
            <w:rStyle w:val="Hyperlink"/>
            <w:rFonts w:cs="Calibri"/>
          </w:rPr>
          <w:t>www.gov.uk/eu-eea</w:t>
        </w:r>
      </w:hyperlink>
      <w:r w:rsidRPr="009012AF">
        <w:rPr>
          <w:rFonts w:cs="Calibr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823568"/>
      <w:docPartObj>
        <w:docPartGallery w:val="Watermarks"/>
        <w:docPartUnique/>
      </w:docPartObj>
    </w:sdtPr>
    <w:sdtEndPr/>
    <w:sdtContent>
      <w:p w14:paraId="5AC8D096" w14:textId="77777777" w:rsidR="0044036B" w:rsidRDefault="00E97A1F" w:rsidP="0044036B">
        <w:pPr>
          <w:pStyle w:val="Header"/>
          <w:jc w:val="right"/>
          <w:rPr>
            <w:sz w:val="16"/>
            <w:szCs w:val="16"/>
          </w:rPr>
        </w:pPr>
        <w:r>
          <w:rPr>
            <w:noProof/>
          </w:rPr>
          <w:pict w14:anchorId="1D0534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4036B">
          <w:rPr>
            <w:sz w:val="16"/>
            <w:szCs w:val="16"/>
          </w:rPr>
          <w:t xml:space="preserve">Draft Specification </w:t>
        </w:r>
      </w:p>
      <w:p w14:paraId="2FA51C52" w14:textId="4D576F11" w:rsidR="00F2329B" w:rsidRPr="0044036B" w:rsidRDefault="0044036B" w:rsidP="0044036B">
        <w:pPr>
          <w:pStyle w:val="Header"/>
          <w:jc w:val="right"/>
          <w:rPr>
            <w:sz w:val="16"/>
            <w:szCs w:val="16"/>
          </w:rPr>
        </w:pPr>
        <w:r>
          <w:rPr>
            <w:sz w:val="16"/>
            <w:szCs w:val="16"/>
          </w:rPr>
          <w:t>Docu</w:t>
        </w:r>
        <w:r w:rsidR="00F51560">
          <w:rPr>
            <w:sz w:val="16"/>
            <w:szCs w:val="16"/>
          </w:rPr>
          <w:t>ment A Number 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C660C6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1736E94E"/>
    <w:lvl w:ilvl="0">
      <w:start w:val="1"/>
      <w:numFmt w:val="decimal"/>
      <w:pStyle w:val="ListNumber"/>
      <w:lvlText w:val="%1."/>
      <w:lvlJc w:val="left"/>
      <w:pPr>
        <w:tabs>
          <w:tab w:val="num" w:pos="360"/>
        </w:tabs>
        <w:ind w:left="360" w:hanging="360"/>
      </w:pPr>
    </w:lvl>
  </w:abstractNum>
  <w:abstractNum w:abstractNumId="2" w15:restartNumberingAfterBreak="0">
    <w:nsid w:val="017D55CC"/>
    <w:multiLevelType w:val="hybridMultilevel"/>
    <w:tmpl w:val="9B9661A8"/>
    <w:lvl w:ilvl="0" w:tplc="C6984F62">
      <w:start w:val="1"/>
      <w:numFmt w:val="lowerLetter"/>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19746B"/>
    <w:multiLevelType w:val="hybridMultilevel"/>
    <w:tmpl w:val="012C57D6"/>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4" w15:restartNumberingAfterBreak="0">
    <w:nsid w:val="046F43F2"/>
    <w:multiLevelType w:val="singleLevel"/>
    <w:tmpl w:val="E9224872"/>
    <w:lvl w:ilvl="0">
      <w:start w:val="1"/>
      <w:numFmt w:val="upperLetter"/>
      <w:pStyle w:val="Recitals"/>
      <w:lvlText w:val="(%1)"/>
      <w:lvlJc w:val="left"/>
      <w:pPr>
        <w:tabs>
          <w:tab w:val="num" w:pos="851"/>
        </w:tabs>
        <w:ind w:left="851" w:hanging="851"/>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5CA50DA"/>
    <w:multiLevelType w:val="hybridMultilevel"/>
    <w:tmpl w:val="8D4AC904"/>
    <w:lvl w:ilvl="0" w:tplc="08090017">
      <w:start w:val="1"/>
      <w:numFmt w:val="lowerLetter"/>
      <w:lvlText w:val="%1)"/>
      <w:lvlJc w:val="left"/>
      <w:pPr>
        <w:ind w:left="1800" w:hanging="360"/>
      </w:pPr>
    </w:lvl>
    <w:lvl w:ilvl="1" w:tplc="0809001B">
      <w:start w:val="1"/>
      <w:numFmt w:val="lowerRoman"/>
      <w:lvlText w:val="%2."/>
      <w:lvlJc w:val="righ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71325ED"/>
    <w:multiLevelType w:val="multilevel"/>
    <w:tmpl w:val="3BFA5E70"/>
    <w:lvl w:ilvl="0">
      <w:start w:val="1"/>
      <w:numFmt w:val="decimal"/>
      <w:pStyle w:val="Level1"/>
      <w:lvlText w:val="%1."/>
      <w:lvlJc w:val="left"/>
      <w:pPr>
        <w:tabs>
          <w:tab w:val="num" w:pos="864"/>
        </w:tabs>
        <w:ind w:left="864" w:hanging="864"/>
      </w:pPr>
      <w:rPr>
        <w:rFonts w:hint="default"/>
        <w:b/>
        <w:i w:val="0"/>
      </w:rPr>
    </w:lvl>
    <w:lvl w:ilvl="1">
      <w:start w:val="1"/>
      <w:numFmt w:val="decimal"/>
      <w:pStyle w:val="Level2"/>
      <w:lvlText w:val="%1.%2"/>
      <w:lvlJc w:val="left"/>
      <w:pPr>
        <w:tabs>
          <w:tab w:val="num" w:pos="864"/>
        </w:tabs>
        <w:ind w:left="864" w:hanging="864"/>
      </w:pPr>
      <w:rPr>
        <w:rFonts w:hint="default"/>
        <w:b w:val="0"/>
      </w:rPr>
    </w:lvl>
    <w:lvl w:ilvl="2">
      <w:start w:val="1"/>
      <w:numFmt w:val="lowerLetter"/>
      <w:pStyle w:val="Level3"/>
      <w:lvlText w:val="(%3)"/>
      <w:lvlJc w:val="left"/>
      <w:pPr>
        <w:tabs>
          <w:tab w:val="num" w:pos="360"/>
        </w:tabs>
        <w:ind w:left="0" w:firstLine="0"/>
      </w:pPr>
      <w:rPr>
        <w:rFonts w:ascii="Verdana" w:eastAsia="Times New Roman" w:hAnsi="Verdana" w:cs="Times New Roman"/>
      </w:rPr>
    </w:lvl>
    <w:lvl w:ilvl="3">
      <w:numFmt w:val="none"/>
      <w:pStyle w:val="Level4"/>
      <w:lvlText w:val=""/>
      <w:lvlJc w:val="left"/>
      <w:pPr>
        <w:tabs>
          <w:tab w:val="num" w:pos="360"/>
        </w:tabs>
        <w:ind w:left="0" w:firstLine="0"/>
      </w:pPr>
      <w:rPr>
        <w:rFonts w:hint="default"/>
      </w:rPr>
    </w:lvl>
    <w:lvl w:ilvl="4">
      <w:numFmt w:val="decimal"/>
      <w:pStyle w:val="Level5"/>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075F6C60"/>
    <w:multiLevelType w:val="hybridMultilevel"/>
    <w:tmpl w:val="18305E46"/>
    <w:lvl w:ilvl="0" w:tplc="A09E4DC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D21668B"/>
    <w:multiLevelType w:val="hybridMultilevel"/>
    <w:tmpl w:val="738C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E36407"/>
    <w:multiLevelType w:val="hybridMultilevel"/>
    <w:tmpl w:val="456E0D70"/>
    <w:lvl w:ilvl="0" w:tplc="86A0103A">
      <w:start w:val="1"/>
      <w:numFmt w:val="decimal"/>
      <w:pStyle w:val="TLTParties"/>
      <w:lvlText w:val="(%1)"/>
      <w:lvlJc w:val="left"/>
      <w:pPr>
        <w:tabs>
          <w:tab w:val="num" w:pos="4520"/>
        </w:tabs>
        <w:ind w:left="4520" w:hanging="720"/>
      </w:pPr>
      <w:rPr>
        <w:rFonts w:cs="Times New Roman" w:hint="default"/>
      </w:rPr>
    </w:lvl>
    <w:lvl w:ilvl="1" w:tplc="08090019" w:tentative="1">
      <w:start w:val="1"/>
      <w:numFmt w:val="lowerLetter"/>
      <w:lvlText w:val="%2."/>
      <w:lvlJc w:val="left"/>
      <w:pPr>
        <w:tabs>
          <w:tab w:val="num" w:pos="5240"/>
        </w:tabs>
        <w:ind w:left="5240" w:hanging="360"/>
      </w:pPr>
      <w:rPr>
        <w:rFonts w:cs="Times New Roman"/>
      </w:rPr>
    </w:lvl>
    <w:lvl w:ilvl="2" w:tplc="0809001B" w:tentative="1">
      <w:start w:val="1"/>
      <w:numFmt w:val="lowerRoman"/>
      <w:lvlText w:val="%3."/>
      <w:lvlJc w:val="right"/>
      <w:pPr>
        <w:tabs>
          <w:tab w:val="num" w:pos="5960"/>
        </w:tabs>
        <w:ind w:left="5960" w:hanging="180"/>
      </w:pPr>
      <w:rPr>
        <w:rFonts w:cs="Times New Roman"/>
      </w:rPr>
    </w:lvl>
    <w:lvl w:ilvl="3" w:tplc="0809000F" w:tentative="1">
      <w:start w:val="1"/>
      <w:numFmt w:val="decimal"/>
      <w:lvlText w:val="%4."/>
      <w:lvlJc w:val="left"/>
      <w:pPr>
        <w:tabs>
          <w:tab w:val="num" w:pos="6680"/>
        </w:tabs>
        <w:ind w:left="6680" w:hanging="360"/>
      </w:pPr>
      <w:rPr>
        <w:rFonts w:cs="Times New Roman"/>
      </w:rPr>
    </w:lvl>
    <w:lvl w:ilvl="4" w:tplc="08090019" w:tentative="1">
      <w:start w:val="1"/>
      <w:numFmt w:val="lowerLetter"/>
      <w:lvlText w:val="%5."/>
      <w:lvlJc w:val="left"/>
      <w:pPr>
        <w:tabs>
          <w:tab w:val="num" w:pos="7400"/>
        </w:tabs>
        <w:ind w:left="7400" w:hanging="360"/>
      </w:pPr>
      <w:rPr>
        <w:rFonts w:cs="Times New Roman"/>
      </w:rPr>
    </w:lvl>
    <w:lvl w:ilvl="5" w:tplc="0809001B" w:tentative="1">
      <w:start w:val="1"/>
      <w:numFmt w:val="lowerRoman"/>
      <w:lvlText w:val="%6."/>
      <w:lvlJc w:val="right"/>
      <w:pPr>
        <w:tabs>
          <w:tab w:val="num" w:pos="8120"/>
        </w:tabs>
        <w:ind w:left="8120" w:hanging="180"/>
      </w:pPr>
      <w:rPr>
        <w:rFonts w:cs="Times New Roman"/>
      </w:rPr>
    </w:lvl>
    <w:lvl w:ilvl="6" w:tplc="0809000F" w:tentative="1">
      <w:start w:val="1"/>
      <w:numFmt w:val="decimal"/>
      <w:lvlText w:val="%7."/>
      <w:lvlJc w:val="left"/>
      <w:pPr>
        <w:tabs>
          <w:tab w:val="num" w:pos="8840"/>
        </w:tabs>
        <w:ind w:left="8840" w:hanging="360"/>
      </w:pPr>
      <w:rPr>
        <w:rFonts w:cs="Times New Roman"/>
      </w:rPr>
    </w:lvl>
    <w:lvl w:ilvl="7" w:tplc="08090019" w:tentative="1">
      <w:start w:val="1"/>
      <w:numFmt w:val="lowerLetter"/>
      <w:lvlText w:val="%8."/>
      <w:lvlJc w:val="left"/>
      <w:pPr>
        <w:tabs>
          <w:tab w:val="num" w:pos="9560"/>
        </w:tabs>
        <w:ind w:left="9560" w:hanging="360"/>
      </w:pPr>
      <w:rPr>
        <w:rFonts w:cs="Times New Roman"/>
      </w:rPr>
    </w:lvl>
    <w:lvl w:ilvl="8" w:tplc="0809001B" w:tentative="1">
      <w:start w:val="1"/>
      <w:numFmt w:val="lowerRoman"/>
      <w:lvlText w:val="%9."/>
      <w:lvlJc w:val="right"/>
      <w:pPr>
        <w:tabs>
          <w:tab w:val="num" w:pos="10280"/>
        </w:tabs>
        <w:ind w:left="10280" w:hanging="180"/>
      </w:pPr>
      <w:rPr>
        <w:rFonts w:cs="Times New Roman"/>
      </w:rPr>
    </w:lvl>
  </w:abstractNum>
  <w:abstractNum w:abstractNumId="10" w15:restartNumberingAfterBreak="0">
    <w:nsid w:val="10F54341"/>
    <w:multiLevelType w:val="multilevel"/>
    <w:tmpl w:val="806AC9A8"/>
    <w:lvl w:ilvl="0">
      <w:start w:val="1"/>
      <w:numFmt w:val="decimal"/>
      <w:pStyle w:val="TLTAppendixText1"/>
      <w:lvlText w:val="%1"/>
      <w:lvlJc w:val="left"/>
      <w:pPr>
        <w:tabs>
          <w:tab w:val="num" w:pos="720"/>
        </w:tabs>
        <w:ind w:left="720" w:hanging="720"/>
      </w:pPr>
      <w:rPr>
        <w:rFonts w:ascii="Arial" w:hAnsi="Arial" w:cs="Times New Roman" w:hint="default"/>
        <w:b/>
        <w:bCs w:val="0"/>
        <w:i w:val="0"/>
        <w:iCs w:val="0"/>
        <w:caps w:val="0"/>
        <w:strike w:val="0"/>
        <w:dstrike w:val="0"/>
        <w:vanish w:val="0"/>
        <w:color w:val="auto"/>
        <w:spacing w:val="0"/>
        <w:kern w:val="0"/>
        <w:position w:val="0"/>
        <w:sz w:val="20"/>
        <w:u w:val="none"/>
        <w:vertAlign w:val="baseline"/>
      </w:rPr>
    </w:lvl>
    <w:lvl w:ilvl="1">
      <w:start w:val="1"/>
      <w:numFmt w:val="decimal"/>
      <w:pStyle w:val="TLTAppendixText2"/>
      <w:lvlText w:val="%1.%2"/>
      <w:lvlJc w:val="left"/>
      <w:pPr>
        <w:tabs>
          <w:tab w:val="num" w:pos="720"/>
        </w:tabs>
        <w:ind w:left="720" w:hanging="720"/>
      </w:pPr>
      <w:rPr>
        <w:rFonts w:ascii="Arial" w:hAnsi="Arial" w:cs="Times New Roman" w:hint="default"/>
        <w:b w:val="0"/>
        <w:i w:val="0"/>
        <w:sz w:val="20"/>
      </w:rPr>
    </w:lvl>
    <w:lvl w:ilvl="2">
      <w:start w:val="1"/>
      <w:numFmt w:val="decimal"/>
      <w:pStyle w:val="TLTAppendixText3"/>
      <w:lvlText w:val="%1.%2.%3"/>
      <w:lvlJc w:val="left"/>
      <w:pPr>
        <w:tabs>
          <w:tab w:val="num" w:pos="1803"/>
        </w:tabs>
        <w:ind w:left="1803" w:hanging="1083"/>
      </w:pPr>
      <w:rPr>
        <w:rFonts w:ascii="Arial" w:hAnsi="Arial" w:cs="Times New Roman" w:hint="default"/>
        <w:b w:val="0"/>
        <w:i w:val="0"/>
        <w:sz w:val="20"/>
      </w:rPr>
    </w:lvl>
    <w:lvl w:ilvl="3">
      <w:start w:val="1"/>
      <w:numFmt w:val="lowerLetter"/>
      <w:pStyle w:val="TLTAppendixText4"/>
      <w:lvlText w:val="(%4)"/>
      <w:lvlJc w:val="left"/>
      <w:pPr>
        <w:tabs>
          <w:tab w:val="num" w:pos="1803"/>
        </w:tabs>
        <w:ind w:left="1803" w:hanging="1083"/>
      </w:pPr>
      <w:rPr>
        <w:rFonts w:ascii="Arial" w:hAnsi="Arial" w:cs="Times New Roman" w:hint="default"/>
        <w:b w:val="0"/>
        <w:i w:val="0"/>
        <w:sz w:val="20"/>
      </w:rPr>
    </w:lvl>
    <w:lvl w:ilvl="4">
      <w:start w:val="1"/>
      <w:numFmt w:val="lowerRoman"/>
      <w:pStyle w:val="TLTAppendixText5"/>
      <w:lvlText w:val="(%5)"/>
      <w:lvlJc w:val="left"/>
      <w:pPr>
        <w:tabs>
          <w:tab w:val="num" w:pos="2523"/>
        </w:tabs>
        <w:ind w:left="2523" w:hanging="720"/>
      </w:pPr>
      <w:rPr>
        <w:rFonts w:ascii="Arial" w:hAnsi="Arial" w:cs="Times New Roman" w:hint="default"/>
        <w:b w:val="0"/>
        <w:i w:val="0"/>
        <w:sz w:val="20"/>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11" w15:restartNumberingAfterBreak="0">
    <w:nsid w:val="128F3864"/>
    <w:multiLevelType w:val="hybridMultilevel"/>
    <w:tmpl w:val="6450A550"/>
    <w:lvl w:ilvl="0" w:tplc="08090001">
      <w:start w:val="1"/>
      <w:numFmt w:val="bullet"/>
      <w:lvlText w:val=""/>
      <w:lvlJc w:val="left"/>
      <w:pPr>
        <w:ind w:left="1020" w:hanging="6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773B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E1547E"/>
    <w:multiLevelType w:val="multilevel"/>
    <w:tmpl w:val="BB121E74"/>
    <w:lvl w:ilvl="0">
      <w:start w:val="1"/>
      <w:numFmt w:val="decimal"/>
      <w:pStyle w:val="KCCLegalL1"/>
      <w:lvlText w:val="%1."/>
      <w:lvlJc w:val="left"/>
      <w:pPr>
        <w:tabs>
          <w:tab w:val="num" w:pos="992"/>
        </w:tabs>
        <w:ind w:left="992" w:hanging="992"/>
      </w:pPr>
      <w:rPr>
        <w:rFonts w:ascii="Arial (W1)" w:hAnsi="Arial (W1)" w:cs="Times New Roman" w:hint="default"/>
        <w:b/>
        <w:i w:val="0"/>
        <w:caps w:val="0"/>
        <w:sz w:val="22"/>
        <w:u w:val="none"/>
      </w:rPr>
    </w:lvl>
    <w:lvl w:ilvl="1">
      <w:start w:val="1"/>
      <w:numFmt w:val="decimal"/>
      <w:pStyle w:val="KCCLegalL2"/>
      <w:lvlText w:val="%1.%2"/>
      <w:lvlJc w:val="left"/>
      <w:pPr>
        <w:tabs>
          <w:tab w:val="num" w:pos="992"/>
        </w:tabs>
        <w:ind w:left="992" w:hanging="992"/>
      </w:pPr>
      <w:rPr>
        <w:rFonts w:ascii="Arial (W1)" w:hAnsi="Arial (W1)" w:cs="Times New Roman" w:hint="default"/>
        <w:sz w:val="22"/>
        <w:u w:val="none"/>
      </w:rPr>
    </w:lvl>
    <w:lvl w:ilvl="2">
      <w:start w:val="1"/>
      <w:numFmt w:val="decimal"/>
      <w:pStyle w:val="KCCLegalL3"/>
      <w:lvlText w:val="%1.%2.%3"/>
      <w:lvlJc w:val="left"/>
      <w:pPr>
        <w:tabs>
          <w:tab w:val="num" w:pos="1985"/>
        </w:tabs>
        <w:ind w:left="1985" w:hanging="993"/>
      </w:pPr>
      <w:rPr>
        <w:rFonts w:ascii="Arial (W1)" w:hAnsi="Arial (W1)" w:cs="Times New Roman" w:hint="default"/>
        <w:sz w:val="22"/>
        <w:u w:val="none"/>
      </w:rPr>
    </w:lvl>
    <w:lvl w:ilvl="3">
      <w:start w:val="1"/>
      <w:numFmt w:val="lowerLetter"/>
      <w:pStyle w:val="KCCLegalL4"/>
      <w:lvlText w:val="(%4)"/>
      <w:lvlJc w:val="left"/>
      <w:pPr>
        <w:tabs>
          <w:tab w:val="num" w:pos="2977"/>
        </w:tabs>
        <w:ind w:left="2977" w:hanging="992"/>
      </w:pPr>
      <w:rPr>
        <w:rFonts w:ascii="Arial (W1)" w:hAnsi="Arial (W1)" w:cs="Times New Roman" w:hint="default"/>
        <w:sz w:val="22"/>
        <w:u w:val="none"/>
      </w:rPr>
    </w:lvl>
    <w:lvl w:ilvl="4">
      <w:start w:val="1"/>
      <w:numFmt w:val="lowerRoman"/>
      <w:pStyle w:val="KCCLegalL5"/>
      <w:lvlText w:val="(%5)"/>
      <w:lvlJc w:val="left"/>
      <w:pPr>
        <w:tabs>
          <w:tab w:val="num" w:pos="3969"/>
        </w:tabs>
        <w:ind w:left="3969" w:hanging="992"/>
      </w:pPr>
      <w:rPr>
        <w:rFonts w:ascii="Arial" w:hAnsi="Arial" w:cs="Times New Roman" w:hint="default"/>
        <w:sz w:val="22"/>
        <w:u w:val="none"/>
      </w:rPr>
    </w:lvl>
    <w:lvl w:ilvl="5">
      <w:start w:val="1"/>
      <w:numFmt w:val="decimal"/>
      <w:pStyle w:val="KCCLegalL6"/>
      <w:lvlText w:val="(%6)"/>
      <w:lvlJc w:val="left"/>
      <w:pPr>
        <w:tabs>
          <w:tab w:val="num" w:pos="4961"/>
        </w:tabs>
        <w:ind w:left="4961" w:hanging="992"/>
      </w:pPr>
      <w:rPr>
        <w:rFonts w:ascii="Arial" w:hAnsi="Arial" w:cs="Times New Roman" w:hint="default"/>
        <w:sz w:val="22"/>
        <w:u w:val="none"/>
      </w:rPr>
    </w:lvl>
    <w:lvl w:ilvl="6">
      <w:start w:val="1"/>
      <w:numFmt w:val="upperLetter"/>
      <w:pStyle w:val="KCCLegalL7"/>
      <w:lvlText w:val="(%7)"/>
      <w:lvlJc w:val="left"/>
      <w:pPr>
        <w:tabs>
          <w:tab w:val="num" w:pos="5954"/>
        </w:tabs>
        <w:ind w:left="5954" w:hanging="993"/>
      </w:pPr>
      <w:rPr>
        <w:rFonts w:ascii="Arial" w:hAnsi="Arial" w:cs="Times New Roman" w:hint="default"/>
        <w:b w:val="0"/>
        <w:i w:val="0"/>
        <w:caps w:val="0"/>
        <w:color w:val="auto"/>
        <w:sz w:val="22"/>
        <w:u w:val="none"/>
      </w:rPr>
    </w:lvl>
    <w:lvl w:ilvl="7">
      <w:start w:val="1"/>
      <w:numFmt w:val="bullet"/>
      <w:lvlRestart w:val="0"/>
      <w:lvlText w:val="·"/>
      <w:lvlJc w:val="left"/>
      <w:pPr>
        <w:tabs>
          <w:tab w:val="num" w:pos="1984"/>
        </w:tabs>
        <w:ind w:left="1984" w:hanging="992"/>
      </w:pPr>
      <w:rPr>
        <w:rFonts w:ascii="Symbol" w:hAnsi="Symbol" w:hint="default"/>
        <w:b w:val="0"/>
        <w:i w:val="0"/>
        <w:caps w:val="0"/>
        <w:color w:val="auto"/>
        <w:sz w:val="22"/>
        <w:u w:val="none"/>
      </w:rPr>
    </w:lvl>
    <w:lvl w:ilvl="8">
      <w:start w:val="1"/>
      <w:numFmt w:val="bullet"/>
      <w:lvlRestart w:val="0"/>
      <w:lvlText w:val="·"/>
      <w:lvlJc w:val="left"/>
      <w:pPr>
        <w:tabs>
          <w:tab w:val="num" w:pos="2976"/>
        </w:tabs>
        <w:ind w:left="2976" w:hanging="992"/>
      </w:pPr>
      <w:rPr>
        <w:rFonts w:ascii="Symbol" w:hAnsi="Symbol" w:hint="default"/>
        <w:b w:val="0"/>
        <w:i w:val="0"/>
        <w:caps w:val="0"/>
        <w:color w:val="auto"/>
        <w:sz w:val="22"/>
        <w:u w:val="none"/>
      </w:rPr>
    </w:lvl>
  </w:abstractNum>
  <w:abstractNum w:abstractNumId="14" w15:restartNumberingAfterBreak="0">
    <w:nsid w:val="1BF54AB1"/>
    <w:multiLevelType w:val="multilevel"/>
    <w:tmpl w:val="C04A5EB8"/>
    <w:lvl w:ilvl="0">
      <w:start w:val="1"/>
      <w:numFmt w:val="decimal"/>
      <w:lvlText w:val="%1."/>
      <w:lvlJc w:val="left"/>
      <w:pPr>
        <w:ind w:left="360" w:hanging="360"/>
      </w:pPr>
      <w:rPr>
        <w:b/>
        <w:i w:val="0"/>
      </w:rPr>
    </w:lvl>
    <w:lvl w:ilvl="1">
      <w:start w:val="1"/>
      <w:numFmt w:val="decimal"/>
      <w:lvlText w:val="%1.%2."/>
      <w:lvlJc w:val="left"/>
      <w:pPr>
        <w:ind w:left="999" w:hanging="432"/>
      </w:pPr>
      <w:rPr>
        <w:rFonts w:asciiTheme="minorHAnsi" w:hAnsiTheme="minorHAnsi" w:cs="Arial" w:hint="default"/>
        <w:b w:val="0"/>
        <w:color w:val="auto"/>
        <w:sz w:val="21"/>
        <w:szCs w:val="21"/>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447EAB"/>
    <w:multiLevelType w:val="multilevel"/>
    <w:tmpl w:val="842891CC"/>
    <w:lvl w:ilvl="0">
      <w:start w:val="3"/>
      <w:numFmt w:val="decimal"/>
      <w:lvlText w:val="%1."/>
      <w:lvlJc w:val="left"/>
      <w:pPr>
        <w:ind w:left="360" w:hanging="360"/>
      </w:pPr>
      <w:rPr>
        <w:rFonts w:ascii="Arial" w:hAnsi="Arial" w:cs="Arial" w:hint="default"/>
        <w:b/>
        <w:i w:val="0"/>
        <w:sz w:val="22"/>
        <w:szCs w:val="22"/>
      </w:rPr>
    </w:lvl>
    <w:lvl w:ilvl="1">
      <w:start w:val="2"/>
      <w:numFmt w:val="decimal"/>
      <w:lvlText w:val="%1.%2."/>
      <w:lvlJc w:val="left"/>
      <w:pPr>
        <w:ind w:left="792" w:hanging="432"/>
      </w:pPr>
      <w:rPr>
        <w:rFonts w:ascii="Arial" w:hAnsi="Arial" w:cs="Arial"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E7F2C03"/>
    <w:multiLevelType w:val="hybridMultilevel"/>
    <w:tmpl w:val="46CC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A1489C"/>
    <w:multiLevelType w:val="multilevel"/>
    <w:tmpl w:val="6DBA091A"/>
    <w:lvl w:ilvl="0">
      <w:start w:val="1"/>
      <w:numFmt w:val="decimal"/>
      <w:lvlText w:val="%1."/>
      <w:lvlJc w:val="left"/>
      <w:pPr>
        <w:ind w:left="360" w:hanging="360"/>
      </w:pPr>
      <w:rPr>
        <w:rFonts w:hint="default"/>
        <w:b/>
        <w:i w:val="0"/>
        <w:sz w:val="21"/>
        <w:szCs w:val="21"/>
      </w:rPr>
    </w:lvl>
    <w:lvl w:ilvl="1">
      <w:start w:val="1"/>
      <w:numFmt w:val="decimal"/>
      <w:lvlText w:val="%1.%2."/>
      <w:lvlJc w:val="left"/>
      <w:pPr>
        <w:ind w:left="792" w:hanging="432"/>
      </w:pPr>
      <w:rPr>
        <w:rFonts w:ascii="Arial" w:hAnsi="Arial" w:cs="Arial" w:hint="default"/>
        <w:b w:val="0"/>
        <w:sz w:val="21"/>
        <w:szCs w:val="21"/>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F1F1CFE"/>
    <w:multiLevelType w:val="hybridMultilevel"/>
    <w:tmpl w:val="C0504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71175C"/>
    <w:multiLevelType w:val="multilevel"/>
    <w:tmpl w:val="87820E0C"/>
    <w:lvl w:ilvl="0">
      <w:start w:val="1"/>
      <w:numFmt w:val="decimal"/>
      <w:lvlText w:val="%1."/>
      <w:lvlJc w:val="left"/>
      <w:pPr>
        <w:ind w:left="360" w:hanging="360"/>
      </w:pPr>
      <w:rPr>
        <w:rFonts w:ascii="Arial" w:hAnsi="Arial" w:cs="Arial" w:hint="default"/>
        <w:b/>
        <w:i w:val="0"/>
        <w:sz w:val="21"/>
        <w:szCs w:val="21"/>
      </w:rPr>
    </w:lvl>
    <w:lvl w:ilvl="1">
      <w:start w:val="1"/>
      <w:numFmt w:val="decimal"/>
      <w:lvlText w:val="%1.%2."/>
      <w:lvlJc w:val="left"/>
      <w:pPr>
        <w:ind w:left="792" w:hanging="432"/>
      </w:pPr>
      <w:rPr>
        <w:rFonts w:ascii="Arial" w:hAnsi="Arial" w:cs="Arial" w:hint="default"/>
        <w:b w:val="0"/>
        <w:sz w:val="21"/>
        <w:szCs w:val="21"/>
      </w:rPr>
    </w:lvl>
    <w:lvl w:ilvl="2">
      <w:start w:val="1"/>
      <w:numFmt w:val="decimal"/>
      <w:lvlText w:val="%1.%2.%3."/>
      <w:lvlJc w:val="left"/>
      <w:pPr>
        <w:ind w:left="1224" w:hanging="504"/>
      </w:pPr>
      <w:rPr>
        <w:rFonts w:ascii="Arial" w:hAnsi="Arial" w:cs="Arial" w:hint="default"/>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C51CD7"/>
    <w:multiLevelType w:val="multilevel"/>
    <w:tmpl w:val="679EA4A0"/>
    <w:lvl w:ilvl="0">
      <w:start w:val="1"/>
      <w:numFmt w:val="decimal"/>
      <w:lvlText w:val="%1"/>
      <w:lvlJc w:val="left"/>
      <w:pPr>
        <w:tabs>
          <w:tab w:val="num" w:pos="720"/>
        </w:tabs>
        <w:ind w:left="720" w:hanging="720"/>
      </w:pPr>
      <w:rPr>
        <w:b/>
        <w:i w:val="0"/>
        <w:spacing w:val="0"/>
        <w:position w:val="0"/>
        <w:u w:val="none"/>
      </w:rPr>
    </w:lvl>
    <w:lvl w:ilvl="1">
      <w:start w:val="1"/>
      <w:numFmt w:val="decimal"/>
      <w:lvlText w:val="%1.%2"/>
      <w:lvlJc w:val="left"/>
      <w:pPr>
        <w:tabs>
          <w:tab w:val="num" w:pos="1440"/>
        </w:tabs>
        <w:ind w:left="1440" w:hanging="720"/>
      </w:pPr>
      <w:rPr>
        <w:b w:val="0"/>
        <w:i w:val="0"/>
        <w:u w:val="none"/>
      </w:rPr>
    </w:lvl>
    <w:lvl w:ilvl="2">
      <w:start w:val="1"/>
      <w:numFmt w:val="decimal"/>
      <w:lvlText w:val="%1.%2.%3"/>
      <w:lvlJc w:val="left"/>
      <w:pPr>
        <w:tabs>
          <w:tab w:val="num" w:pos="2520"/>
        </w:tabs>
        <w:ind w:left="2520" w:hanging="1080"/>
      </w:pPr>
      <w:rPr>
        <w:b w:val="0"/>
        <w:i w:val="0"/>
        <w:u w:val="none"/>
      </w:rPr>
    </w:lvl>
    <w:lvl w:ilvl="3">
      <w:start w:val="1"/>
      <w:numFmt w:val="decimal"/>
      <w:lvlText w:val="%1.%2.%3.%4"/>
      <w:lvlJc w:val="left"/>
      <w:pPr>
        <w:tabs>
          <w:tab w:val="num" w:pos="3600"/>
        </w:tabs>
        <w:ind w:left="3600" w:hanging="1080"/>
      </w:pPr>
      <w:rPr>
        <w:b w:val="0"/>
        <w:i w:val="0"/>
        <w:u w:val="none"/>
      </w:rPr>
    </w:lvl>
    <w:lvl w:ilvl="4">
      <w:start w:val="1"/>
      <w:numFmt w:val="decimal"/>
      <w:lvlText w:val="%1.%2.%3.%4.%5"/>
      <w:lvlJc w:val="left"/>
      <w:pPr>
        <w:tabs>
          <w:tab w:val="num" w:pos="4824"/>
        </w:tabs>
        <w:ind w:left="4824" w:hanging="1224"/>
      </w:pPr>
      <w:rPr>
        <w:b w:val="0"/>
        <w:i w:val="0"/>
        <w:u w:val="none"/>
      </w:rPr>
    </w:lvl>
    <w:lvl w:ilvl="5">
      <w:start w:val="1"/>
      <w:numFmt w:val="decimal"/>
      <w:lvlText w:val="%1.%2.%3.%4.%5.%6"/>
      <w:lvlJc w:val="left"/>
      <w:pPr>
        <w:tabs>
          <w:tab w:val="num" w:pos="6264"/>
        </w:tabs>
        <w:ind w:left="6264" w:hanging="1440"/>
      </w:pPr>
      <w:rPr>
        <w:b w:val="0"/>
        <w:i w:val="0"/>
        <w:u w:val="none"/>
      </w:rPr>
    </w:lvl>
    <w:lvl w:ilvl="6">
      <w:start w:val="1"/>
      <w:numFmt w:val="decimal"/>
      <w:lvlText w:val="%1.%2.%3.%4.%5.%6.%7"/>
      <w:lvlJc w:val="left"/>
      <w:pPr>
        <w:tabs>
          <w:tab w:val="num" w:pos="8280"/>
        </w:tabs>
        <w:ind w:left="8280" w:hanging="1728"/>
      </w:pPr>
    </w:lvl>
    <w:lvl w:ilvl="7">
      <w:start w:val="1"/>
      <w:numFmt w:val="decimal"/>
      <w:lvlText w:val="%1.%2.%3.%4.%5.%6.%7.%8"/>
      <w:lvlJc w:val="left"/>
      <w:pPr>
        <w:tabs>
          <w:tab w:val="num" w:pos="10080"/>
        </w:tabs>
        <w:ind w:left="10080" w:hanging="1800"/>
      </w:pPr>
    </w:lvl>
    <w:lvl w:ilvl="8">
      <w:start w:val="1"/>
      <w:numFmt w:val="decimal"/>
      <w:lvlText w:val="%1.%2.%3.%4.%5.%6.%7.%8.%9"/>
      <w:lvlJc w:val="left"/>
      <w:pPr>
        <w:tabs>
          <w:tab w:val="num" w:pos="10584"/>
        </w:tabs>
        <w:ind w:left="10224" w:hanging="1440"/>
      </w:pPr>
    </w:lvl>
  </w:abstractNum>
  <w:abstractNum w:abstractNumId="21" w15:restartNumberingAfterBreak="0">
    <w:nsid w:val="24D71802"/>
    <w:multiLevelType w:val="multilevel"/>
    <w:tmpl w:val="7FB6D920"/>
    <w:lvl w:ilvl="0">
      <w:start w:val="1"/>
      <w:numFmt w:val="decimal"/>
      <w:pStyle w:val="SchedulL1"/>
      <w:suff w:val="nothing"/>
      <w:lvlText w:val="Schedule %1"/>
      <w:lvlJc w:val="left"/>
      <w:pPr>
        <w:ind w:left="0" w:firstLine="0"/>
      </w:pPr>
      <w:rPr>
        <w:rFonts w:ascii="Arial Bold" w:hAnsi="Arial Bold" w:cs="Times New Roman" w:hint="default"/>
        <w:b/>
        <w:i w:val="0"/>
        <w:caps/>
        <w:smallCaps w:val="0"/>
        <w:sz w:val="22"/>
        <w:u w:val="none"/>
      </w:rPr>
    </w:lvl>
    <w:lvl w:ilvl="1">
      <w:start w:val="1"/>
      <w:numFmt w:val="upperLetter"/>
      <w:pStyle w:val="SchedulL2"/>
      <w:suff w:val="nothing"/>
      <w:lvlText w:val="Part %2"/>
      <w:lvlJc w:val="left"/>
      <w:pPr>
        <w:ind w:left="0" w:firstLine="0"/>
      </w:pPr>
      <w:rPr>
        <w:rFonts w:ascii="Arial Bold" w:hAnsi="Arial Bold" w:cs="Times New Roman" w:hint="default"/>
        <w:b/>
        <w:i w:val="0"/>
        <w:caps w:val="0"/>
        <w:sz w:val="22"/>
        <w:u w:val="none"/>
      </w:rPr>
    </w:lvl>
    <w:lvl w:ilvl="2">
      <w:start w:val="1"/>
      <w:numFmt w:val="decimal"/>
      <w:pStyle w:val="SchedulL3"/>
      <w:isLgl/>
      <w:lvlText w:val="%3."/>
      <w:lvlJc w:val="left"/>
      <w:pPr>
        <w:tabs>
          <w:tab w:val="num" w:pos="992"/>
        </w:tabs>
        <w:ind w:left="992" w:hanging="992"/>
      </w:pPr>
      <w:rPr>
        <w:rFonts w:ascii="Arial Bold" w:hAnsi="Arial Bold" w:cs="Times New Roman" w:hint="default"/>
        <w:b/>
        <w:i w:val="0"/>
        <w:caps w:val="0"/>
        <w:sz w:val="22"/>
        <w:u w:val="none"/>
      </w:rPr>
    </w:lvl>
    <w:lvl w:ilvl="3">
      <w:start w:val="1"/>
      <w:numFmt w:val="decimal"/>
      <w:pStyle w:val="SchedulL4"/>
      <w:lvlText w:val="%3.%4"/>
      <w:lvlJc w:val="left"/>
      <w:pPr>
        <w:tabs>
          <w:tab w:val="num" w:pos="992"/>
        </w:tabs>
        <w:ind w:left="992" w:hanging="992"/>
      </w:pPr>
      <w:rPr>
        <w:rFonts w:ascii="Arial" w:hAnsi="Arial" w:cs="Times New Roman" w:hint="default"/>
        <w:sz w:val="22"/>
        <w:u w:val="none"/>
      </w:rPr>
    </w:lvl>
    <w:lvl w:ilvl="4">
      <w:start w:val="1"/>
      <w:numFmt w:val="decimal"/>
      <w:pStyle w:val="SchedulL5"/>
      <w:lvlText w:val="%5."/>
      <w:lvlJc w:val="left"/>
      <w:pPr>
        <w:tabs>
          <w:tab w:val="num" w:pos="992"/>
        </w:tabs>
        <w:ind w:left="992" w:hanging="992"/>
      </w:pPr>
      <w:rPr>
        <w:rFonts w:ascii="Arial" w:hAnsi="Arial" w:cs="Times New Roman" w:hint="default"/>
        <w:sz w:val="22"/>
        <w:u w:val="none"/>
      </w:rPr>
    </w:lvl>
    <w:lvl w:ilvl="5">
      <w:start w:val="1"/>
      <w:numFmt w:val="lowerLetter"/>
      <w:pStyle w:val="SchedulL6"/>
      <w:lvlText w:val="(%6)"/>
      <w:lvlJc w:val="left"/>
      <w:pPr>
        <w:tabs>
          <w:tab w:val="num" w:pos="1984"/>
        </w:tabs>
        <w:ind w:left="1984" w:hanging="992"/>
      </w:pPr>
      <w:rPr>
        <w:rFonts w:ascii="Arial" w:hAnsi="Arial" w:cs="Times New Roman" w:hint="default"/>
        <w:sz w:val="22"/>
        <w:u w:val="none"/>
      </w:rPr>
    </w:lvl>
    <w:lvl w:ilvl="6">
      <w:start w:val="1"/>
      <w:numFmt w:val="lowerRoman"/>
      <w:pStyle w:val="SchedulL7"/>
      <w:lvlText w:val="(%7)"/>
      <w:lvlJc w:val="left"/>
      <w:pPr>
        <w:tabs>
          <w:tab w:val="num" w:pos="2976"/>
        </w:tabs>
        <w:ind w:left="2976" w:hanging="992"/>
      </w:pPr>
      <w:rPr>
        <w:rFonts w:ascii="Arial" w:hAnsi="Arial" w:cs="Times New Roman" w:hint="default"/>
        <w:b w:val="0"/>
        <w:i w:val="0"/>
        <w:caps w:val="0"/>
        <w:color w:val="auto"/>
        <w:sz w:val="22"/>
        <w:u w:val="none"/>
      </w:rPr>
    </w:lvl>
    <w:lvl w:ilvl="7">
      <w:start w:val="1"/>
      <w:numFmt w:val="upperLetter"/>
      <w:pStyle w:val="SchedulL8"/>
      <w:lvlText w:val="(%8)"/>
      <w:lvlJc w:val="left"/>
      <w:pPr>
        <w:tabs>
          <w:tab w:val="num" w:pos="3968"/>
        </w:tabs>
        <w:ind w:left="3969" w:hanging="993"/>
      </w:pPr>
      <w:rPr>
        <w:rFonts w:ascii="Arial" w:hAnsi="Arial" w:cs="Times New Roman" w:hint="default"/>
        <w:b w:val="0"/>
        <w:i w:val="0"/>
        <w:caps w:val="0"/>
        <w:color w:val="auto"/>
        <w:sz w:val="22"/>
        <w:u w:val="none"/>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4E356A3"/>
    <w:multiLevelType w:val="hybridMultilevel"/>
    <w:tmpl w:val="D458BA22"/>
    <w:lvl w:ilvl="0" w:tplc="346C7748">
      <w:start w:val="1"/>
      <w:numFmt w:val="lowerLetter"/>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53755BA"/>
    <w:multiLevelType w:val="hybridMultilevel"/>
    <w:tmpl w:val="0E7C2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A72129"/>
    <w:multiLevelType w:val="hybridMultilevel"/>
    <w:tmpl w:val="CFC434D6"/>
    <w:lvl w:ilvl="0" w:tplc="181074FC">
      <w:start w:val="1"/>
      <w:numFmt w:val="upperLetter"/>
      <w:lvlText w:val="(%1)"/>
      <w:lvlJc w:val="left"/>
      <w:pPr>
        <w:ind w:left="720" w:hanging="360"/>
      </w:pPr>
      <w:rPr>
        <w:rFonts w:ascii="Arial" w:hAnsi="Arial" w:cs="Arial" w:hint="default"/>
        <w:b/>
        <w:sz w:val="21"/>
        <w:szCs w:val="21"/>
      </w:rPr>
    </w:lvl>
    <w:lvl w:ilvl="1" w:tplc="2738E4E0">
      <w:start w:val="1"/>
      <w:numFmt w:val="lowerRoman"/>
      <w:lvlText w:val="%2."/>
      <w:lvlJc w:val="right"/>
      <w:pPr>
        <w:ind w:left="2070" w:hanging="990"/>
      </w:pPr>
      <w:rPr>
        <w:rFonts w:hint="default"/>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79B1CAE"/>
    <w:multiLevelType w:val="hybridMultilevel"/>
    <w:tmpl w:val="4DAAD5D4"/>
    <w:lvl w:ilvl="0" w:tplc="F1FC1A20">
      <w:start w:val="1"/>
      <w:numFmt w:val="none"/>
      <w:pStyle w:val="ContentsSectionHead"/>
      <w:lvlText w:val="1."/>
      <w:lvlJc w:val="left"/>
      <w:pPr>
        <w:tabs>
          <w:tab w:val="num" w:pos="360"/>
        </w:tabs>
        <w:ind w:left="360" w:hanging="360"/>
      </w:pPr>
      <w:rPr>
        <w:rFonts w:ascii="Arial" w:hAnsi="Arial" w:hint="default"/>
        <w:b w:val="0"/>
        <w:i w:val="0"/>
        <w:sz w:val="24"/>
      </w:rPr>
    </w:lvl>
    <w:lvl w:ilvl="1" w:tplc="B16C1B0A">
      <w:start w:val="1"/>
      <w:numFmt w:val="lowerLetter"/>
      <w:pStyle w:val="ContentsSubSection"/>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298F14A1"/>
    <w:multiLevelType w:val="multilevel"/>
    <w:tmpl w:val="8B220126"/>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15:restartNumberingAfterBreak="0">
    <w:nsid w:val="2CCD7F45"/>
    <w:multiLevelType w:val="multilevel"/>
    <w:tmpl w:val="48EE5474"/>
    <w:lvl w:ilvl="0">
      <w:start w:val="1"/>
      <w:numFmt w:val="decimal"/>
      <w:lvlText w:val="%1"/>
      <w:lvlJc w:val="left"/>
      <w:pPr>
        <w:tabs>
          <w:tab w:val="num" w:pos="720"/>
        </w:tabs>
        <w:ind w:left="720" w:hanging="720"/>
      </w:pPr>
      <w:rPr>
        <w:b/>
        <w:i w:val="0"/>
        <w:spacing w:val="0"/>
        <w:position w:val="0"/>
        <w:u w:val="none"/>
      </w:rPr>
    </w:lvl>
    <w:lvl w:ilvl="1">
      <w:start w:val="1"/>
      <w:numFmt w:val="decimal"/>
      <w:lvlText w:val="%1.%2"/>
      <w:lvlJc w:val="left"/>
      <w:pPr>
        <w:tabs>
          <w:tab w:val="num" w:pos="1440"/>
        </w:tabs>
        <w:ind w:left="1440" w:hanging="720"/>
      </w:pPr>
      <w:rPr>
        <w:b w:val="0"/>
        <w:i w:val="0"/>
        <w:u w:val="none"/>
      </w:rPr>
    </w:lvl>
    <w:lvl w:ilvl="2">
      <w:start w:val="1"/>
      <w:numFmt w:val="decimal"/>
      <w:lvlText w:val="%1.%2.%3"/>
      <w:lvlJc w:val="left"/>
      <w:pPr>
        <w:tabs>
          <w:tab w:val="num" w:pos="2520"/>
        </w:tabs>
        <w:ind w:left="2520" w:hanging="1080"/>
      </w:pPr>
      <w:rPr>
        <w:b w:val="0"/>
        <w:i w:val="0"/>
        <w:u w:val="none"/>
      </w:rPr>
    </w:lvl>
    <w:lvl w:ilvl="3">
      <w:start w:val="1"/>
      <w:numFmt w:val="decimal"/>
      <w:lvlText w:val="%1.%2.%3.%4"/>
      <w:lvlJc w:val="left"/>
      <w:pPr>
        <w:tabs>
          <w:tab w:val="num" w:pos="3600"/>
        </w:tabs>
        <w:ind w:left="3600" w:hanging="1080"/>
      </w:pPr>
      <w:rPr>
        <w:b w:val="0"/>
        <w:i w:val="0"/>
        <w:u w:val="none"/>
      </w:rPr>
    </w:lvl>
    <w:lvl w:ilvl="4">
      <w:start w:val="1"/>
      <w:numFmt w:val="decimal"/>
      <w:lvlText w:val="%1.%2.%3.%4.%5"/>
      <w:lvlJc w:val="left"/>
      <w:pPr>
        <w:tabs>
          <w:tab w:val="num" w:pos="4824"/>
        </w:tabs>
        <w:ind w:left="4824" w:hanging="1224"/>
      </w:pPr>
      <w:rPr>
        <w:b w:val="0"/>
        <w:i w:val="0"/>
        <w:u w:val="none"/>
      </w:rPr>
    </w:lvl>
    <w:lvl w:ilvl="5">
      <w:start w:val="1"/>
      <w:numFmt w:val="decimal"/>
      <w:lvlText w:val="%1.%2.%3.%4.%5.%6"/>
      <w:lvlJc w:val="left"/>
      <w:pPr>
        <w:tabs>
          <w:tab w:val="num" w:pos="6264"/>
        </w:tabs>
        <w:ind w:left="6264" w:hanging="1440"/>
      </w:pPr>
      <w:rPr>
        <w:b w:val="0"/>
        <w:i w:val="0"/>
        <w:u w:val="none"/>
      </w:rPr>
    </w:lvl>
    <w:lvl w:ilvl="6">
      <w:start w:val="1"/>
      <w:numFmt w:val="decimal"/>
      <w:lvlText w:val="%1.%2.%3.%4.%5.%6.%7"/>
      <w:lvlJc w:val="left"/>
      <w:pPr>
        <w:tabs>
          <w:tab w:val="num" w:pos="8280"/>
        </w:tabs>
        <w:ind w:left="8280" w:hanging="1728"/>
      </w:pPr>
    </w:lvl>
    <w:lvl w:ilvl="7">
      <w:start w:val="1"/>
      <w:numFmt w:val="decimal"/>
      <w:lvlText w:val="%1.%2.%3.%4.%5.%6.%7.%8"/>
      <w:lvlJc w:val="left"/>
      <w:pPr>
        <w:tabs>
          <w:tab w:val="num" w:pos="10080"/>
        </w:tabs>
        <w:ind w:left="10080" w:hanging="1800"/>
      </w:pPr>
    </w:lvl>
    <w:lvl w:ilvl="8">
      <w:start w:val="1"/>
      <w:numFmt w:val="decimal"/>
      <w:lvlText w:val="%1.%2.%3.%4.%5.%6.%7.%8.%9"/>
      <w:lvlJc w:val="left"/>
      <w:pPr>
        <w:tabs>
          <w:tab w:val="num" w:pos="10584"/>
        </w:tabs>
        <w:ind w:left="10224" w:hanging="1440"/>
      </w:pPr>
    </w:lvl>
  </w:abstractNum>
  <w:abstractNum w:abstractNumId="28" w15:restartNumberingAfterBreak="0">
    <w:nsid w:val="2D026A8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EC86440"/>
    <w:multiLevelType w:val="hybridMultilevel"/>
    <w:tmpl w:val="7FC8A8B8"/>
    <w:lvl w:ilvl="0" w:tplc="2738E4E0">
      <w:start w:val="1"/>
      <w:numFmt w:val="lowerRoman"/>
      <w:lvlText w:val="%1."/>
      <w:lvlJc w:val="right"/>
      <w:pPr>
        <w:ind w:left="3000" w:hanging="360"/>
      </w:pPr>
      <w:rPr>
        <w:rFonts w:hint="default"/>
        <w:b w:val="0"/>
      </w:rPr>
    </w:lvl>
    <w:lvl w:ilvl="1" w:tplc="08090019" w:tentative="1">
      <w:start w:val="1"/>
      <w:numFmt w:val="lowerLetter"/>
      <w:lvlText w:val="%2."/>
      <w:lvlJc w:val="left"/>
      <w:pPr>
        <w:ind w:left="3720" w:hanging="360"/>
      </w:pPr>
    </w:lvl>
    <w:lvl w:ilvl="2" w:tplc="0809001B" w:tentative="1">
      <w:start w:val="1"/>
      <w:numFmt w:val="lowerRoman"/>
      <w:lvlText w:val="%3."/>
      <w:lvlJc w:val="right"/>
      <w:pPr>
        <w:ind w:left="4440" w:hanging="180"/>
      </w:pPr>
    </w:lvl>
    <w:lvl w:ilvl="3" w:tplc="0809000F">
      <w:start w:val="1"/>
      <w:numFmt w:val="decimal"/>
      <w:lvlText w:val="%4."/>
      <w:lvlJc w:val="left"/>
      <w:pPr>
        <w:ind w:left="5160" w:hanging="360"/>
      </w:pPr>
    </w:lvl>
    <w:lvl w:ilvl="4" w:tplc="08090019" w:tentative="1">
      <w:start w:val="1"/>
      <w:numFmt w:val="lowerLetter"/>
      <w:lvlText w:val="%5."/>
      <w:lvlJc w:val="left"/>
      <w:pPr>
        <w:ind w:left="5880" w:hanging="360"/>
      </w:pPr>
    </w:lvl>
    <w:lvl w:ilvl="5" w:tplc="0809001B" w:tentative="1">
      <w:start w:val="1"/>
      <w:numFmt w:val="lowerRoman"/>
      <w:lvlText w:val="%6."/>
      <w:lvlJc w:val="right"/>
      <w:pPr>
        <w:ind w:left="6600" w:hanging="180"/>
      </w:pPr>
    </w:lvl>
    <w:lvl w:ilvl="6" w:tplc="0809000F" w:tentative="1">
      <w:start w:val="1"/>
      <w:numFmt w:val="decimal"/>
      <w:lvlText w:val="%7."/>
      <w:lvlJc w:val="left"/>
      <w:pPr>
        <w:ind w:left="7320" w:hanging="360"/>
      </w:pPr>
    </w:lvl>
    <w:lvl w:ilvl="7" w:tplc="08090019" w:tentative="1">
      <w:start w:val="1"/>
      <w:numFmt w:val="lowerLetter"/>
      <w:lvlText w:val="%8."/>
      <w:lvlJc w:val="left"/>
      <w:pPr>
        <w:ind w:left="8040" w:hanging="360"/>
      </w:pPr>
    </w:lvl>
    <w:lvl w:ilvl="8" w:tplc="0809001B" w:tentative="1">
      <w:start w:val="1"/>
      <w:numFmt w:val="lowerRoman"/>
      <w:lvlText w:val="%9."/>
      <w:lvlJc w:val="right"/>
      <w:pPr>
        <w:ind w:left="8760" w:hanging="180"/>
      </w:pPr>
    </w:lvl>
  </w:abstractNum>
  <w:abstractNum w:abstractNumId="30" w15:restartNumberingAfterBreak="0">
    <w:nsid w:val="2ED84FD8"/>
    <w:multiLevelType w:val="hybridMultilevel"/>
    <w:tmpl w:val="8D4AC904"/>
    <w:lvl w:ilvl="0" w:tplc="08090017">
      <w:start w:val="1"/>
      <w:numFmt w:val="lowerLetter"/>
      <w:lvlText w:val="%1)"/>
      <w:lvlJc w:val="left"/>
      <w:pPr>
        <w:ind w:left="1800" w:hanging="360"/>
      </w:pPr>
    </w:lvl>
    <w:lvl w:ilvl="1" w:tplc="0809001B">
      <w:start w:val="1"/>
      <w:numFmt w:val="lowerRoman"/>
      <w:lvlText w:val="%2."/>
      <w:lvlJc w:val="righ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302B1BEF"/>
    <w:multiLevelType w:val="multilevel"/>
    <w:tmpl w:val="A55E9AE4"/>
    <w:lvl w:ilvl="0">
      <w:start w:val="1"/>
      <w:numFmt w:val="decimal"/>
      <w:pStyle w:val="TLTSchText1"/>
      <w:lvlText w:val="%1."/>
      <w:lvlJc w:val="left"/>
      <w:pPr>
        <w:tabs>
          <w:tab w:val="num" w:pos="720"/>
        </w:tabs>
        <w:ind w:left="720" w:hanging="720"/>
      </w:pPr>
      <w:rPr>
        <w:rFonts w:ascii="Arial" w:hAnsi="Arial" w:cs="Times New Roman" w:hint="default"/>
        <w:b w:val="0"/>
        <w:i w:val="0"/>
        <w:sz w:val="20"/>
        <w:szCs w:val="20"/>
      </w:rPr>
    </w:lvl>
    <w:lvl w:ilvl="1">
      <w:start w:val="1"/>
      <w:numFmt w:val="decimal"/>
      <w:pStyle w:val="TLTSchText2"/>
      <w:lvlText w:val="%1.%2"/>
      <w:lvlJc w:val="left"/>
      <w:pPr>
        <w:tabs>
          <w:tab w:val="num" w:pos="720"/>
        </w:tabs>
        <w:ind w:left="720" w:hanging="720"/>
      </w:pPr>
      <w:rPr>
        <w:rFonts w:ascii="Arial" w:hAnsi="Arial" w:cs="Times New Roman" w:hint="default"/>
        <w:b w:val="0"/>
        <w:i w:val="0"/>
        <w:sz w:val="20"/>
        <w:szCs w:val="20"/>
      </w:rPr>
    </w:lvl>
    <w:lvl w:ilvl="2">
      <w:start w:val="1"/>
      <w:numFmt w:val="decimal"/>
      <w:pStyle w:val="TLTSchText3"/>
      <w:lvlText w:val="%1.%2.%3"/>
      <w:lvlJc w:val="left"/>
      <w:pPr>
        <w:tabs>
          <w:tab w:val="num" w:pos="1800"/>
        </w:tabs>
        <w:ind w:left="1800" w:hanging="1080"/>
      </w:pPr>
      <w:rPr>
        <w:rFonts w:ascii="Arial" w:hAnsi="Arial" w:cs="Times New Roman" w:hint="default"/>
        <w:b w:val="0"/>
        <w:i w:val="0"/>
        <w:sz w:val="20"/>
        <w:szCs w:val="20"/>
      </w:rPr>
    </w:lvl>
    <w:lvl w:ilvl="3">
      <w:start w:val="1"/>
      <w:numFmt w:val="decimal"/>
      <w:pStyle w:val="TLTSchText4"/>
      <w:lvlText w:val="%1.%2.%3.%4"/>
      <w:lvlJc w:val="left"/>
      <w:pPr>
        <w:tabs>
          <w:tab w:val="num" w:pos="2880"/>
        </w:tabs>
        <w:ind w:left="2880" w:hanging="1080"/>
      </w:pPr>
      <w:rPr>
        <w:rFonts w:ascii="Arial" w:hAnsi="Arial" w:cs="Times New Roman" w:hint="default"/>
        <w:b w:val="0"/>
        <w:i w:val="0"/>
        <w:sz w:val="20"/>
        <w:szCs w:val="20"/>
      </w:rPr>
    </w:lvl>
    <w:lvl w:ilvl="4">
      <w:start w:val="1"/>
      <w:numFmt w:val="decimal"/>
      <w:pStyle w:val="TLTSchText5"/>
      <w:lvlText w:val="%1.%2.%3.%4.%5"/>
      <w:lvlJc w:val="left"/>
      <w:pPr>
        <w:tabs>
          <w:tab w:val="num" w:pos="4320"/>
        </w:tabs>
        <w:ind w:left="4320" w:hanging="1440"/>
      </w:pPr>
      <w:rPr>
        <w:rFonts w:ascii="Arial" w:hAnsi="Arial" w:cs="Times New Roman" w:hint="default"/>
        <w:b w:val="0"/>
        <w:i w:val="0"/>
        <w:sz w:val="20"/>
        <w:szCs w:val="20"/>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800"/>
        </w:tabs>
      </w:pPr>
      <w:rPr>
        <w:rFonts w:cs="Times New Roman" w:hint="default"/>
      </w:rPr>
    </w:lvl>
  </w:abstractNum>
  <w:abstractNum w:abstractNumId="32" w15:restartNumberingAfterBreak="0">
    <w:nsid w:val="324E095E"/>
    <w:multiLevelType w:val="hybridMultilevel"/>
    <w:tmpl w:val="6C8E22F2"/>
    <w:lvl w:ilvl="0" w:tplc="08090017">
      <w:start w:val="1"/>
      <w:numFmt w:val="lowerLetter"/>
      <w:lvlText w:val="%1)"/>
      <w:lvlJc w:val="left"/>
      <w:pPr>
        <w:ind w:left="1920" w:hanging="360"/>
      </w:pPr>
    </w:lvl>
    <w:lvl w:ilvl="1" w:tplc="08090019">
      <w:start w:val="1"/>
      <w:numFmt w:val="lowerLetter"/>
      <w:lvlText w:val="%2."/>
      <w:lvlJc w:val="left"/>
      <w:pPr>
        <w:ind w:left="2640" w:hanging="360"/>
      </w:pPr>
    </w:lvl>
    <w:lvl w:ilvl="2" w:tplc="0809001B">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3" w15:restartNumberingAfterBreak="0">
    <w:nsid w:val="34393014"/>
    <w:multiLevelType w:val="multilevel"/>
    <w:tmpl w:val="414C8AA2"/>
    <w:lvl w:ilvl="0">
      <w:start w:val="16"/>
      <w:numFmt w:val="decimal"/>
      <w:pStyle w:val="BWBstyle"/>
      <w:lvlText w:val="%1"/>
      <w:lvlJc w:val="left"/>
      <w:pPr>
        <w:tabs>
          <w:tab w:val="num" w:pos="720"/>
        </w:tabs>
        <w:ind w:left="720" w:hanging="720"/>
      </w:pPr>
      <w:rPr>
        <w:rFonts w:hint="default"/>
        <w:b/>
      </w:rPr>
    </w:lvl>
    <w:lvl w:ilvl="1">
      <w:start w:val="9"/>
      <w:numFmt w:val="decimal"/>
      <w:lvlText w:val="%1.%2"/>
      <w:lvlJc w:val="left"/>
      <w:pPr>
        <w:tabs>
          <w:tab w:val="num" w:pos="0"/>
        </w:tabs>
        <w:ind w:left="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440"/>
        </w:tabs>
        <w:ind w:left="-144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2520"/>
        </w:tabs>
        <w:ind w:left="-2520" w:hanging="1080"/>
      </w:pPr>
      <w:rPr>
        <w:rFonts w:hint="default"/>
        <w:b/>
      </w:rPr>
    </w:lvl>
    <w:lvl w:ilvl="6">
      <w:start w:val="1"/>
      <w:numFmt w:val="decimal"/>
      <w:lvlText w:val="%1.%2.%3.%4.%5.%6.%7"/>
      <w:lvlJc w:val="left"/>
      <w:pPr>
        <w:tabs>
          <w:tab w:val="num" w:pos="-2880"/>
        </w:tabs>
        <w:ind w:left="-2880" w:hanging="1440"/>
      </w:pPr>
      <w:rPr>
        <w:rFonts w:hint="default"/>
        <w:b/>
      </w:rPr>
    </w:lvl>
    <w:lvl w:ilvl="7">
      <w:start w:val="1"/>
      <w:numFmt w:val="decimal"/>
      <w:lvlText w:val="%1.%2.%3.%4.%5.%6.%7.%8"/>
      <w:lvlJc w:val="left"/>
      <w:pPr>
        <w:tabs>
          <w:tab w:val="num" w:pos="-3600"/>
        </w:tabs>
        <w:ind w:left="-3600" w:hanging="1440"/>
      </w:pPr>
      <w:rPr>
        <w:rFonts w:hint="default"/>
        <w:b/>
      </w:rPr>
    </w:lvl>
    <w:lvl w:ilvl="8">
      <w:start w:val="1"/>
      <w:numFmt w:val="decimal"/>
      <w:lvlText w:val="%1.%2.%3.%4.%5.%6.%7.%8.%9"/>
      <w:lvlJc w:val="left"/>
      <w:pPr>
        <w:tabs>
          <w:tab w:val="num" w:pos="-3960"/>
        </w:tabs>
        <w:ind w:left="-3960" w:hanging="1800"/>
      </w:pPr>
      <w:rPr>
        <w:rFonts w:hint="default"/>
        <w:b/>
      </w:rPr>
    </w:lvl>
  </w:abstractNum>
  <w:abstractNum w:abstractNumId="34" w15:restartNumberingAfterBreak="0">
    <w:nsid w:val="36714012"/>
    <w:multiLevelType w:val="multilevel"/>
    <w:tmpl w:val="0809001F"/>
    <w:styleLink w:val="Style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7196FBE"/>
    <w:multiLevelType w:val="multilevel"/>
    <w:tmpl w:val="0D98C0B6"/>
    <w:lvl w:ilvl="0">
      <w:start w:val="1"/>
      <w:numFmt w:val="decimal"/>
      <w:pStyle w:val="TLTLevel1Bold"/>
      <w:lvlText w:val="%1"/>
      <w:lvlJc w:val="left"/>
      <w:pPr>
        <w:tabs>
          <w:tab w:val="num" w:pos="720"/>
        </w:tabs>
        <w:ind w:left="720" w:hanging="720"/>
      </w:pPr>
      <w:rPr>
        <w:rFonts w:cs="Times New Roman"/>
      </w:rPr>
    </w:lvl>
    <w:lvl w:ilvl="1">
      <w:start w:val="1"/>
      <w:numFmt w:val="decimal"/>
      <w:pStyle w:val="TLTLevel2"/>
      <w:lvlText w:val="%1.%2"/>
      <w:lvlJc w:val="left"/>
      <w:pPr>
        <w:tabs>
          <w:tab w:val="num" w:pos="720"/>
        </w:tabs>
        <w:ind w:left="720" w:hanging="720"/>
      </w:pPr>
      <w:rPr>
        <w:rFonts w:ascii="Arial" w:hAnsi="Arial" w:cs="Times New Roman" w:hint="default"/>
        <w:b w:val="0"/>
        <w:i w:val="0"/>
        <w:sz w:val="20"/>
      </w:rPr>
    </w:lvl>
    <w:lvl w:ilvl="2">
      <w:start w:val="1"/>
      <w:numFmt w:val="decimal"/>
      <w:pStyle w:val="TLTLevel3"/>
      <w:lvlText w:val="%1.%2.%3"/>
      <w:lvlJc w:val="left"/>
      <w:pPr>
        <w:tabs>
          <w:tab w:val="num" w:pos="1803"/>
        </w:tabs>
        <w:ind w:left="1803" w:hanging="1083"/>
      </w:pPr>
      <w:rPr>
        <w:rFonts w:ascii="Arial" w:hAnsi="Arial" w:cs="Times New Roman" w:hint="default"/>
        <w:b w:val="0"/>
        <w:i w:val="0"/>
        <w:sz w:val="20"/>
      </w:rPr>
    </w:lvl>
    <w:lvl w:ilvl="3">
      <w:start w:val="1"/>
      <w:numFmt w:val="lowerLetter"/>
      <w:pStyle w:val="TLTLevel4"/>
      <w:lvlText w:val="(%4)"/>
      <w:lvlJc w:val="left"/>
      <w:pPr>
        <w:tabs>
          <w:tab w:val="num" w:pos="1803"/>
        </w:tabs>
        <w:ind w:left="1803" w:hanging="1083"/>
      </w:pPr>
      <w:rPr>
        <w:rFonts w:ascii="Arial" w:hAnsi="Arial" w:cs="Times New Roman" w:hint="default"/>
        <w:b w:val="0"/>
        <w:i w:val="0"/>
        <w:sz w:val="20"/>
      </w:rPr>
    </w:lvl>
    <w:lvl w:ilvl="4">
      <w:start w:val="1"/>
      <w:numFmt w:val="lowerRoman"/>
      <w:pStyle w:val="TLTLevel5"/>
      <w:lvlText w:val="(%5)"/>
      <w:lvlJc w:val="left"/>
      <w:pPr>
        <w:tabs>
          <w:tab w:val="num" w:pos="2523"/>
        </w:tabs>
        <w:ind w:left="2523" w:hanging="720"/>
      </w:pPr>
      <w:rPr>
        <w:rFonts w:ascii="Arial" w:hAnsi="Arial" w:cs="Times New Roman" w:hint="default"/>
        <w:b w:val="0"/>
        <w:i w:val="0"/>
        <w:sz w:val="20"/>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36" w15:restartNumberingAfterBreak="0">
    <w:nsid w:val="393B4010"/>
    <w:multiLevelType w:val="hybridMultilevel"/>
    <w:tmpl w:val="D8D0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9F23ED0"/>
    <w:multiLevelType w:val="multilevel"/>
    <w:tmpl w:val="679EA4A0"/>
    <w:numStyleLink w:val="Style4"/>
  </w:abstractNum>
  <w:abstractNum w:abstractNumId="38" w15:restartNumberingAfterBreak="0">
    <w:nsid w:val="3A3F3355"/>
    <w:multiLevelType w:val="multilevel"/>
    <w:tmpl w:val="6DBA091A"/>
    <w:lvl w:ilvl="0">
      <w:start w:val="1"/>
      <w:numFmt w:val="decimal"/>
      <w:lvlText w:val="%1."/>
      <w:lvlJc w:val="left"/>
      <w:pPr>
        <w:ind w:left="360" w:hanging="360"/>
      </w:pPr>
      <w:rPr>
        <w:rFonts w:hint="default"/>
        <w:b/>
        <w:i w:val="0"/>
        <w:sz w:val="21"/>
        <w:szCs w:val="21"/>
      </w:rPr>
    </w:lvl>
    <w:lvl w:ilvl="1">
      <w:start w:val="1"/>
      <w:numFmt w:val="decimal"/>
      <w:lvlText w:val="%1.%2."/>
      <w:lvlJc w:val="left"/>
      <w:pPr>
        <w:ind w:left="792" w:hanging="432"/>
      </w:pPr>
      <w:rPr>
        <w:rFonts w:ascii="Arial" w:hAnsi="Arial" w:cs="Arial" w:hint="default"/>
        <w:b w:val="0"/>
        <w:sz w:val="21"/>
        <w:szCs w:val="21"/>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A8114C9"/>
    <w:multiLevelType w:val="multilevel"/>
    <w:tmpl w:val="D0226958"/>
    <w:lvl w:ilvl="0">
      <w:start w:val="1"/>
      <w:numFmt w:val="decimal"/>
      <w:pStyle w:val="Autonum"/>
      <w:lvlText w:val="%1"/>
      <w:lvlJc w:val="left"/>
      <w:pPr>
        <w:tabs>
          <w:tab w:val="num" w:pos="720"/>
        </w:tabs>
        <w:ind w:left="720" w:hanging="720"/>
      </w:pPr>
      <w:rPr>
        <w:b w:val="0"/>
        <w:i w:val="0"/>
        <w:spacing w:val="0"/>
        <w:position w:val="0"/>
        <w:u w:val="none"/>
      </w:rPr>
    </w:lvl>
    <w:lvl w:ilvl="1">
      <w:start w:val="1"/>
      <w:numFmt w:val="decimal"/>
      <w:lvlText w:val="%1.%2"/>
      <w:lvlJc w:val="left"/>
      <w:pPr>
        <w:tabs>
          <w:tab w:val="num" w:pos="1440"/>
        </w:tabs>
        <w:ind w:left="1440" w:hanging="720"/>
      </w:pPr>
      <w:rPr>
        <w:b w:val="0"/>
        <w:i w:val="0"/>
        <w:u w:val="none"/>
      </w:rPr>
    </w:lvl>
    <w:lvl w:ilvl="2">
      <w:start w:val="1"/>
      <w:numFmt w:val="decimal"/>
      <w:lvlText w:val="%1.%2.%3"/>
      <w:lvlJc w:val="left"/>
      <w:pPr>
        <w:tabs>
          <w:tab w:val="num" w:pos="2520"/>
        </w:tabs>
        <w:ind w:left="2520" w:hanging="1080"/>
      </w:pPr>
      <w:rPr>
        <w:b w:val="0"/>
        <w:i w:val="0"/>
        <w:u w:val="none"/>
      </w:rPr>
    </w:lvl>
    <w:lvl w:ilvl="3">
      <w:start w:val="1"/>
      <w:numFmt w:val="decimal"/>
      <w:lvlText w:val="%1.%2.%3.%4"/>
      <w:lvlJc w:val="left"/>
      <w:pPr>
        <w:tabs>
          <w:tab w:val="num" w:pos="3600"/>
        </w:tabs>
        <w:ind w:left="3600" w:hanging="1080"/>
      </w:pPr>
      <w:rPr>
        <w:b w:val="0"/>
        <w:i w:val="0"/>
        <w:u w:val="none"/>
      </w:rPr>
    </w:lvl>
    <w:lvl w:ilvl="4">
      <w:start w:val="1"/>
      <w:numFmt w:val="decimal"/>
      <w:lvlText w:val="%1.%2.%3.%4.%5"/>
      <w:lvlJc w:val="left"/>
      <w:pPr>
        <w:tabs>
          <w:tab w:val="num" w:pos="4824"/>
        </w:tabs>
        <w:ind w:left="4824" w:hanging="1224"/>
      </w:pPr>
      <w:rPr>
        <w:b w:val="0"/>
        <w:i w:val="0"/>
        <w:u w:val="none"/>
      </w:rPr>
    </w:lvl>
    <w:lvl w:ilvl="5">
      <w:start w:val="1"/>
      <w:numFmt w:val="decimal"/>
      <w:lvlText w:val="%1.%2.%3.%4.%5.%6"/>
      <w:lvlJc w:val="left"/>
      <w:pPr>
        <w:tabs>
          <w:tab w:val="num" w:pos="6264"/>
        </w:tabs>
        <w:ind w:left="6264" w:hanging="1440"/>
      </w:pPr>
      <w:rPr>
        <w:b w:val="0"/>
        <w:i w:val="0"/>
        <w:u w:val="none"/>
      </w:rPr>
    </w:lvl>
    <w:lvl w:ilvl="6">
      <w:start w:val="1"/>
      <w:numFmt w:val="decimal"/>
      <w:lvlText w:val="%1.%2.%3.%4.%5.%6.%7"/>
      <w:lvlJc w:val="left"/>
      <w:pPr>
        <w:tabs>
          <w:tab w:val="num" w:pos="8280"/>
        </w:tabs>
        <w:ind w:left="8280" w:hanging="1728"/>
      </w:pPr>
    </w:lvl>
    <w:lvl w:ilvl="7">
      <w:start w:val="1"/>
      <w:numFmt w:val="decimal"/>
      <w:lvlText w:val="%1.%2.%3.%4.%5.%6.%7.%8"/>
      <w:lvlJc w:val="left"/>
      <w:pPr>
        <w:tabs>
          <w:tab w:val="num" w:pos="10080"/>
        </w:tabs>
        <w:ind w:left="10080" w:hanging="1800"/>
      </w:pPr>
    </w:lvl>
    <w:lvl w:ilvl="8">
      <w:start w:val="1"/>
      <w:numFmt w:val="decimal"/>
      <w:lvlText w:val="%1.%2.%3.%4.%5.%6.%7.%8.%9"/>
      <w:lvlJc w:val="left"/>
      <w:pPr>
        <w:tabs>
          <w:tab w:val="num" w:pos="10584"/>
        </w:tabs>
        <w:ind w:left="10224" w:hanging="1440"/>
      </w:pPr>
    </w:lvl>
  </w:abstractNum>
  <w:abstractNum w:abstractNumId="40" w15:restartNumberingAfterBreak="0">
    <w:nsid w:val="3E9779C8"/>
    <w:multiLevelType w:val="multilevel"/>
    <w:tmpl w:val="9668789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42DD6C90"/>
    <w:multiLevelType w:val="multilevel"/>
    <w:tmpl w:val="7A720E04"/>
    <w:lvl w:ilvl="0">
      <w:start w:val="1"/>
      <w:numFmt w:val="decimal"/>
      <w:pStyle w:val="ListNumber1"/>
      <w:lvlText w:val="%1."/>
      <w:lvlJc w:val="left"/>
      <w:pPr>
        <w:tabs>
          <w:tab w:val="num" w:pos="864"/>
        </w:tabs>
        <w:ind w:left="864" w:hanging="864"/>
      </w:pPr>
      <w:rPr>
        <w:b w:val="0"/>
        <w:i w:val="0"/>
      </w:rPr>
    </w:lvl>
    <w:lvl w:ilvl="1">
      <w:start w:val="1"/>
      <w:numFmt w:val="decimal"/>
      <w:pStyle w:val="ListNumber2"/>
      <w:lvlText w:val="%1.%2"/>
      <w:lvlJc w:val="left"/>
      <w:pPr>
        <w:tabs>
          <w:tab w:val="num" w:pos="864"/>
        </w:tabs>
        <w:ind w:left="864" w:hanging="864"/>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42" w15:restartNumberingAfterBreak="0">
    <w:nsid w:val="432943F6"/>
    <w:multiLevelType w:val="hybridMultilevel"/>
    <w:tmpl w:val="F93E6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5A518F6"/>
    <w:multiLevelType w:val="hybridMultilevel"/>
    <w:tmpl w:val="7226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87E3D6D"/>
    <w:multiLevelType w:val="multilevel"/>
    <w:tmpl w:val="D0226958"/>
    <w:lvl w:ilvl="0">
      <w:start w:val="1"/>
      <w:numFmt w:val="decimal"/>
      <w:lvlText w:val="%1"/>
      <w:lvlJc w:val="left"/>
      <w:pPr>
        <w:tabs>
          <w:tab w:val="num" w:pos="1440"/>
        </w:tabs>
        <w:ind w:left="1440" w:hanging="720"/>
      </w:pPr>
      <w:rPr>
        <w:b w:val="0"/>
        <w:i w:val="0"/>
        <w:strike w:val="0"/>
        <w:dstrike w:val="0"/>
        <w:spacing w:val="0"/>
        <w:position w:val="0"/>
        <w:u w:val="none"/>
        <w:effect w:val="none"/>
      </w:rPr>
    </w:lvl>
    <w:lvl w:ilvl="1">
      <w:start w:val="1"/>
      <w:numFmt w:val="decimal"/>
      <w:lvlText w:val="%1.%2"/>
      <w:lvlJc w:val="left"/>
      <w:pPr>
        <w:tabs>
          <w:tab w:val="num" w:pos="2160"/>
        </w:tabs>
        <w:ind w:left="2160" w:hanging="720"/>
      </w:pPr>
      <w:rPr>
        <w:b w:val="0"/>
        <w:i w:val="0"/>
        <w:strike w:val="0"/>
        <w:dstrike w:val="0"/>
        <w:u w:val="none"/>
        <w:effect w:val="none"/>
      </w:rPr>
    </w:lvl>
    <w:lvl w:ilvl="2">
      <w:start w:val="1"/>
      <w:numFmt w:val="decimal"/>
      <w:lvlText w:val="%1.%2.%3"/>
      <w:lvlJc w:val="left"/>
      <w:pPr>
        <w:tabs>
          <w:tab w:val="num" w:pos="3240"/>
        </w:tabs>
        <w:ind w:left="3240" w:hanging="1080"/>
      </w:pPr>
      <w:rPr>
        <w:b w:val="0"/>
        <w:i w:val="0"/>
        <w:strike w:val="0"/>
        <w:dstrike w:val="0"/>
        <w:u w:val="none"/>
        <w:effect w:val="none"/>
      </w:rPr>
    </w:lvl>
    <w:lvl w:ilvl="3">
      <w:start w:val="1"/>
      <w:numFmt w:val="decimal"/>
      <w:lvlText w:val="%1.%2.%3.%4"/>
      <w:lvlJc w:val="left"/>
      <w:pPr>
        <w:tabs>
          <w:tab w:val="num" w:pos="4320"/>
        </w:tabs>
        <w:ind w:left="4320" w:hanging="1080"/>
      </w:pPr>
      <w:rPr>
        <w:b w:val="0"/>
        <w:i w:val="0"/>
        <w:strike w:val="0"/>
        <w:dstrike w:val="0"/>
        <w:u w:val="none"/>
        <w:effect w:val="none"/>
      </w:rPr>
    </w:lvl>
    <w:lvl w:ilvl="4">
      <w:start w:val="1"/>
      <w:numFmt w:val="decimal"/>
      <w:lvlText w:val="%1.%2.%3.%4.%5"/>
      <w:lvlJc w:val="left"/>
      <w:pPr>
        <w:tabs>
          <w:tab w:val="num" w:pos="5544"/>
        </w:tabs>
        <w:ind w:left="5544" w:hanging="1224"/>
      </w:pPr>
      <w:rPr>
        <w:b w:val="0"/>
        <w:i w:val="0"/>
        <w:strike w:val="0"/>
        <w:dstrike w:val="0"/>
        <w:u w:val="none"/>
        <w:effect w:val="none"/>
      </w:rPr>
    </w:lvl>
    <w:lvl w:ilvl="5">
      <w:start w:val="1"/>
      <w:numFmt w:val="decimal"/>
      <w:lvlText w:val="%1.%2.%3.%4.%5.%6"/>
      <w:lvlJc w:val="left"/>
      <w:pPr>
        <w:tabs>
          <w:tab w:val="num" w:pos="6984"/>
        </w:tabs>
        <w:ind w:left="6984" w:hanging="1440"/>
      </w:pPr>
      <w:rPr>
        <w:b w:val="0"/>
        <w:i w:val="0"/>
        <w:strike w:val="0"/>
        <w:dstrike w:val="0"/>
        <w:u w:val="none"/>
        <w:effect w:val="none"/>
      </w:rPr>
    </w:lvl>
    <w:lvl w:ilvl="6">
      <w:start w:val="1"/>
      <w:numFmt w:val="decimal"/>
      <w:lvlText w:val="%1.%2.%3.%4.%5.%6.%7"/>
      <w:lvlJc w:val="left"/>
      <w:pPr>
        <w:tabs>
          <w:tab w:val="num" w:pos="9000"/>
        </w:tabs>
        <w:ind w:left="9000" w:hanging="1728"/>
      </w:pPr>
    </w:lvl>
    <w:lvl w:ilvl="7">
      <w:start w:val="1"/>
      <w:numFmt w:val="decimal"/>
      <w:lvlText w:val="%1.%2.%3.%4.%5.%6.%7.%8"/>
      <w:lvlJc w:val="left"/>
      <w:pPr>
        <w:tabs>
          <w:tab w:val="num" w:pos="10800"/>
        </w:tabs>
        <w:ind w:left="10800" w:hanging="1800"/>
      </w:pPr>
    </w:lvl>
    <w:lvl w:ilvl="8">
      <w:start w:val="1"/>
      <w:numFmt w:val="decimal"/>
      <w:lvlText w:val="%1.%2.%3.%4.%5.%6.%7.%8.%9"/>
      <w:lvlJc w:val="left"/>
      <w:pPr>
        <w:tabs>
          <w:tab w:val="num" w:pos="11304"/>
        </w:tabs>
        <w:ind w:left="10944" w:hanging="1440"/>
      </w:pPr>
    </w:lvl>
  </w:abstractNum>
  <w:abstractNum w:abstractNumId="45" w15:restartNumberingAfterBreak="0">
    <w:nsid w:val="4B8F649E"/>
    <w:multiLevelType w:val="hybridMultilevel"/>
    <w:tmpl w:val="47724F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4CCA356F"/>
    <w:multiLevelType w:val="hybridMultilevel"/>
    <w:tmpl w:val="4ED0E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DAE3F91"/>
    <w:multiLevelType w:val="hybridMultilevel"/>
    <w:tmpl w:val="CAACBBA2"/>
    <w:lvl w:ilvl="0" w:tplc="08090001">
      <w:start w:val="1"/>
      <w:numFmt w:val="bullet"/>
      <w:lvlText w:val=""/>
      <w:lvlJc w:val="left"/>
      <w:pPr>
        <w:ind w:left="1920" w:hanging="360"/>
      </w:pPr>
      <w:rPr>
        <w:rFonts w:ascii="Symbol" w:hAnsi="Symbol" w:hint="default"/>
      </w:rPr>
    </w:lvl>
    <w:lvl w:ilvl="1" w:tplc="08090003">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48" w15:restartNumberingAfterBreak="0">
    <w:nsid w:val="4F11136B"/>
    <w:multiLevelType w:val="hybridMultilevel"/>
    <w:tmpl w:val="4B2EB942"/>
    <w:lvl w:ilvl="0" w:tplc="A09E4D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2E60E7E"/>
    <w:multiLevelType w:val="multilevel"/>
    <w:tmpl w:val="C602F088"/>
    <w:lvl w:ilvl="0">
      <w:start w:val="1"/>
      <w:numFmt w:val="decimal"/>
      <w:lvlText w:val="%1."/>
      <w:lvlJc w:val="left"/>
      <w:pPr>
        <w:ind w:left="360" w:hanging="360"/>
      </w:pPr>
      <w:rPr>
        <w:b/>
        <w:i w:val="0"/>
      </w:rPr>
    </w:lvl>
    <w:lvl w:ilvl="1">
      <w:start w:val="1"/>
      <w:numFmt w:val="decimal"/>
      <w:lvlText w:val="%1.%2."/>
      <w:lvlJc w:val="left"/>
      <w:pPr>
        <w:ind w:left="792" w:hanging="432"/>
      </w:pPr>
      <w:rPr>
        <w:rFonts w:ascii="Arial" w:hAnsi="Arial" w:cs="Arial" w:hint="default"/>
        <w:b w:val="0"/>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5B67BAC"/>
    <w:multiLevelType w:val="multilevel"/>
    <w:tmpl w:val="A1D8438E"/>
    <w:lvl w:ilvl="0">
      <w:start w:val="1"/>
      <w:numFmt w:val="bullet"/>
      <w:pStyle w:val="CM25"/>
      <w:lvlText w:val=""/>
      <w:lvlJc w:val="left"/>
      <w:pPr>
        <w:tabs>
          <w:tab w:val="num" w:pos="1069"/>
        </w:tabs>
        <w:ind w:left="1069" w:hanging="360"/>
      </w:pPr>
      <w:rPr>
        <w:rFonts w:ascii="Wingdings" w:hAnsi="Wingding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2150"/>
        </w:tabs>
        <w:ind w:left="2150" w:hanging="1440"/>
      </w:pPr>
      <w:rPr>
        <w:rFonts w:ascii="Arial" w:hAnsi="Arial" w:hint="default"/>
        <w:b/>
        <w:i w:val="0"/>
        <w:sz w:val="2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584"/>
        </w:tabs>
        <w:ind w:left="1584" w:hanging="864"/>
      </w:pPr>
      <w:rPr>
        <w:rFonts w:hint="default"/>
      </w:rPr>
    </w:lvl>
    <w:lvl w:ilvl="4">
      <w:start w:val="1"/>
      <w:numFmt w:val="bullet"/>
      <w:lvlText w:val=""/>
      <w:lvlJc w:val="left"/>
      <w:pPr>
        <w:tabs>
          <w:tab w:val="num" w:pos="1080"/>
        </w:tabs>
        <w:ind w:left="1080" w:hanging="360"/>
      </w:pPr>
      <w:rPr>
        <w:rFonts w:ascii="Wingdings" w:hAnsi="Wingding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51" w15:restartNumberingAfterBreak="0">
    <w:nsid w:val="578D7536"/>
    <w:multiLevelType w:val="multilevel"/>
    <w:tmpl w:val="EA3EDA12"/>
    <w:lvl w:ilvl="0">
      <w:start w:val="21"/>
      <w:numFmt w:val="decimal"/>
      <w:lvlText w:val="%1"/>
      <w:lvlJc w:val="left"/>
      <w:pPr>
        <w:ind w:left="384" w:hanging="384"/>
      </w:pPr>
      <w:rPr>
        <w:rFonts w:hint="default"/>
      </w:rPr>
    </w:lvl>
    <w:lvl w:ilvl="1">
      <w:start w:val="7"/>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5BFD53E5"/>
    <w:multiLevelType w:val="hybridMultilevel"/>
    <w:tmpl w:val="8C8C6982"/>
    <w:lvl w:ilvl="0" w:tplc="9AE843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FA758D2"/>
    <w:multiLevelType w:val="hybridMultilevel"/>
    <w:tmpl w:val="D6143F1A"/>
    <w:lvl w:ilvl="0" w:tplc="512EC782">
      <w:start w:val="1"/>
      <w:numFmt w:val="lowerLetter"/>
      <w:lvlText w:val="%1)"/>
      <w:lvlJc w:val="left"/>
      <w:pPr>
        <w:ind w:left="720" w:hanging="360"/>
      </w:pPr>
      <w:rPr>
        <w:rFonts w:ascii="Arial" w:hAnsi="Arial" w:cs="Arial"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55F2C2F"/>
    <w:multiLevelType w:val="hybridMultilevel"/>
    <w:tmpl w:val="7BD4D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66435F01"/>
    <w:multiLevelType w:val="hybridMultilevel"/>
    <w:tmpl w:val="0428B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7F73E70"/>
    <w:multiLevelType w:val="multilevel"/>
    <w:tmpl w:val="F138838E"/>
    <w:lvl w:ilvl="0">
      <w:start w:val="33"/>
      <w:numFmt w:val="decimal"/>
      <w:lvlText w:val="%1."/>
      <w:lvlJc w:val="left"/>
      <w:pPr>
        <w:ind w:left="360" w:hanging="360"/>
      </w:pPr>
      <w:rPr>
        <w:rFonts w:hint="default"/>
        <w:b/>
        <w:i w:val="0"/>
      </w:rPr>
    </w:lvl>
    <w:lvl w:ilvl="1">
      <w:start w:val="1"/>
      <w:numFmt w:val="decimal"/>
      <w:lvlText w:val="%1.%2."/>
      <w:lvlJc w:val="left"/>
      <w:pPr>
        <w:ind w:left="716" w:hanging="432"/>
      </w:pPr>
      <w:rPr>
        <w:rFonts w:asciiTheme="minorHAnsi" w:hAnsiTheme="minorHAnsi" w:cs="Arial" w:hint="default"/>
        <w:b w:val="0"/>
        <w:sz w:val="24"/>
        <w:szCs w:val="24"/>
      </w:rPr>
    </w:lvl>
    <w:lvl w:ilvl="2">
      <w:start w:val="1"/>
      <w:numFmt w:val="decimal"/>
      <w:lvlText w:val="%1.%2.%3."/>
      <w:lvlJc w:val="left"/>
      <w:pPr>
        <w:ind w:left="1224" w:hanging="504"/>
      </w:pPr>
      <w:rPr>
        <w:rFonts w:ascii="Arial" w:hAnsi="Arial" w:cs="Arial" w:hint="default"/>
        <w:sz w:val="21"/>
        <w:szCs w:val="2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94263BB"/>
    <w:multiLevelType w:val="hybridMultilevel"/>
    <w:tmpl w:val="D6143F1A"/>
    <w:lvl w:ilvl="0" w:tplc="512EC782">
      <w:start w:val="1"/>
      <w:numFmt w:val="lowerLetter"/>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B113AD2"/>
    <w:multiLevelType w:val="multilevel"/>
    <w:tmpl w:val="D3701D40"/>
    <w:lvl w:ilvl="0">
      <w:start w:val="16"/>
      <w:numFmt w:val="decimal"/>
      <w:lvlText w:val="%1."/>
      <w:lvlJc w:val="left"/>
      <w:pPr>
        <w:ind w:left="360" w:hanging="360"/>
      </w:pPr>
      <w:rPr>
        <w:rFonts w:hint="default"/>
        <w:b/>
        <w:i w:val="0"/>
      </w:rPr>
    </w:lvl>
    <w:lvl w:ilvl="1">
      <w:start w:val="1"/>
      <w:numFmt w:val="decimal"/>
      <w:lvlText w:val="%1.%2."/>
      <w:lvlJc w:val="left"/>
      <w:pPr>
        <w:ind w:left="792" w:hanging="432"/>
      </w:pPr>
      <w:rPr>
        <w:rFonts w:asciiTheme="minorHAnsi" w:hAnsiTheme="minorHAnsi" w:cs="Arial" w:hint="default"/>
        <w:b w:val="0"/>
        <w:sz w:val="21"/>
        <w:szCs w:val="21"/>
      </w:rPr>
    </w:lvl>
    <w:lvl w:ilvl="2">
      <w:start w:val="1"/>
      <w:numFmt w:val="decimal"/>
      <w:lvlText w:val="%1.%2.%3."/>
      <w:lvlJc w:val="left"/>
      <w:pPr>
        <w:ind w:left="1224" w:hanging="504"/>
      </w:pPr>
      <w:rPr>
        <w:rFonts w:hint="default"/>
        <w:sz w:val="21"/>
        <w:szCs w:val="2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BB9730E"/>
    <w:multiLevelType w:val="hybridMultilevel"/>
    <w:tmpl w:val="2DFEEF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0" w15:restartNumberingAfterBreak="0">
    <w:nsid w:val="6FE27D57"/>
    <w:multiLevelType w:val="multilevel"/>
    <w:tmpl w:val="9D287D12"/>
    <w:lvl w:ilvl="0">
      <w:start w:val="1"/>
      <w:numFmt w:val="decimal"/>
      <w:lvlText w:val="%1."/>
      <w:lvlJc w:val="left"/>
      <w:pPr>
        <w:ind w:left="360" w:hanging="360"/>
      </w:pPr>
    </w:lvl>
    <w:lvl w:ilvl="1">
      <w:start w:val="1"/>
      <w:numFmt w:val="decimal"/>
      <w:lvlText w:val="%1.%2."/>
      <w:lvlJc w:val="left"/>
      <w:pPr>
        <w:ind w:left="792" w:hanging="432"/>
      </w:pPr>
      <w:rPr>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13E2D2F"/>
    <w:multiLevelType w:val="multilevel"/>
    <w:tmpl w:val="4330000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2C96968"/>
    <w:multiLevelType w:val="hybridMultilevel"/>
    <w:tmpl w:val="F64439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3" w15:restartNumberingAfterBreak="0">
    <w:nsid w:val="73781226"/>
    <w:multiLevelType w:val="multilevel"/>
    <w:tmpl w:val="0809001F"/>
    <w:numStyleLink w:val="Style2"/>
  </w:abstractNum>
  <w:abstractNum w:abstractNumId="64" w15:restartNumberingAfterBreak="0">
    <w:nsid w:val="752444B6"/>
    <w:multiLevelType w:val="multilevel"/>
    <w:tmpl w:val="679EA4A0"/>
    <w:styleLink w:val="Style4"/>
    <w:lvl w:ilvl="0">
      <w:start w:val="8"/>
      <w:numFmt w:val="decimal"/>
      <w:lvlText w:val="%1"/>
      <w:lvlJc w:val="left"/>
      <w:pPr>
        <w:tabs>
          <w:tab w:val="num" w:pos="720"/>
        </w:tabs>
        <w:ind w:left="720" w:hanging="720"/>
      </w:pPr>
      <w:rPr>
        <w:b/>
        <w:i w:val="0"/>
        <w:spacing w:val="0"/>
        <w:position w:val="0"/>
        <w:u w:val="none"/>
      </w:rPr>
    </w:lvl>
    <w:lvl w:ilvl="1">
      <w:start w:val="1"/>
      <w:numFmt w:val="decimal"/>
      <w:lvlText w:val="%1.%2"/>
      <w:lvlJc w:val="left"/>
      <w:pPr>
        <w:tabs>
          <w:tab w:val="num" w:pos="1440"/>
        </w:tabs>
        <w:ind w:left="1440" w:hanging="720"/>
      </w:pPr>
      <w:rPr>
        <w:b w:val="0"/>
        <w:i w:val="0"/>
        <w:u w:val="none"/>
      </w:rPr>
    </w:lvl>
    <w:lvl w:ilvl="2">
      <w:start w:val="1"/>
      <w:numFmt w:val="decimal"/>
      <w:lvlText w:val="%1.%2.%3"/>
      <w:lvlJc w:val="left"/>
      <w:pPr>
        <w:tabs>
          <w:tab w:val="num" w:pos="2520"/>
        </w:tabs>
        <w:ind w:left="2520" w:hanging="1080"/>
      </w:pPr>
      <w:rPr>
        <w:b w:val="0"/>
        <w:i w:val="0"/>
        <w:u w:val="none"/>
      </w:rPr>
    </w:lvl>
    <w:lvl w:ilvl="3">
      <w:start w:val="1"/>
      <w:numFmt w:val="decimal"/>
      <w:lvlText w:val="%1.%2.%3.%4"/>
      <w:lvlJc w:val="left"/>
      <w:pPr>
        <w:tabs>
          <w:tab w:val="num" w:pos="3600"/>
        </w:tabs>
        <w:ind w:left="3600" w:hanging="1080"/>
      </w:pPr>
      <w:rPr>
        <w:b w:val="0"/>
        <w:i w:val="0"/>
        <w:u w:val="none"/>
      </w:rPr>
    </w:lvl>
    <w:lvl w:ilvl="4">
      <w:start w:val="1"/>
      <w:numFmt w:val="decimal"/>
      <w:lvlText w:val="%1.%2.%3.%4.%5"/>
      <w:lvlJc w:val="left"/>
      <w:pPr>
        <w:tabs>
          <w:tab w:val="num" w:pos="4824"/>
        </w:tabs>
        <w:ind w:left="4824" w:hanging="1224"/>
      </w:pPr>
      <w:rPr>
        <w:b w:val="0"/>
        <w:i w:val="0"/>
        <w:u w:val="none"/>
      </w:rPr>
    </w:lvl>
    <w:lvl w:ilvl="5">
      <w:start w:val="1"/>
      <w:numFmt w:val="decimal"/>
      <w:lvlText w:val="%1.%2.%3.%4.%5.%6"/>
      <w:lvlJc w:val="left"/>
      <w:pPr>
        <w:tabs>
          <w:tab w:val="num" w:pos="6264"/>
        </w:tabs>
        <w:ind w:left="6264" w:hanging="1440"/>
      </w:pPr>
      <w:rPr>
        <w:b w:val="0"/>
        <w:i w:val="0"/>
        <w:u w:val="none"/>
      </w:rPr>
    </w:lvl>
    <w:lvl w:ilvl="6">
      <w:start w:val="1"/>
      <w:numFmt w:val="decimal"/>
      <w:lvlText w:val="%1.%2.%3.%4.%5.%6.%7"/>
      <w:lvlJc w:val="left"/>
      <w:pPr>
        <w:tabs>
          <w:tab w:val="num" w:pos="8280"/>
        </w:tabs>
        <w:ind w:left="8280" w:hanging="1728"/>
      </w:pPr>
    </w:lvl>
    <w:lvl w:ilvl="7">
      <w:start w:val="1"/>
      <w:numFmt w:val="decimal"/>
      <w:lvlText w:val="%1.%2.%3.%4.%5.%6.%7.%8"/>
      <w:lvlJc w:val="left"/>
      <w:pPr>
        <w:tabs>
          <w:tab w:val="num" w:pos="10080"/>
        </w:tabs>
        <w:ind w:left="10080" w:hanging="1800"/>
      </w:pPr>
    </w:lvl>
    <w:lvl w:ilvl="8">
      <w:start w:val="1"/>
      <w:numFmt w:val="decimal"/>
      <w:lvlText w:val="%1.%2.%3.%4.%5.%6.%7.%8.%9"/>
      <w:lvlJc w:val="left"/>
      <w:pPr>
        <w:tabs>
          <w:tab w:val="num" w:pos="10584"/>
        </w:tabs>
        <w:ind w:left="10224" w:hanging="1440"/>
      </w:pPr>
    </w:lvl>
  </w:abstractNum>
  <w:abstractNum w:abstractNumId="65" w15:restartNumberingAfterBreak="0">
    <w:nsid w:val="77C62A88"/>
    <w:multiLevelType w:val="hybridMultilevel"/>
    <w:tmpl w:val="DCC88F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A94526B"/>
    <w:multiLevelType w:val="hybridMultilevel"/>
    <w:tmpl w:val="BB02BA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7" w15:restartNumberingAfterBreak="0">
    <w:nsid w:val="7C2F7A72"/>
    <w:multiLevelType w:val="hybridMultilevel"/>
    <w:tmpl w:val="F8E07544"/>
    <w:name w:val="main_list"/>
    <w:lvl w:ilvl="0" w:tplc="FAC05868">
      <w:start w:val="1"/>
      <w:numFmt w:val="upperLetter"/>
      <w:pStyle w:val="TLTRecitals"/>
      <w:lvlText w:val="(%1)"/>
      <w:lvlJc w:val="left"/>
      <w:pPr>
        <w:tabs>
          <w:tab w:val="num" w:pos="720"/>
        </w:tabs>
        <w:ind w:left="720" w:hanging="720"/>
      </w:pPr>
      <w:rPr>
        <w:rFonts w:ascii="Arial" w:hAnsi="Arial" w:cs="Times New Roman" w:hint="default"/>
        <w:b w:val="0"/>
        <w:i w:val="0"/>
        <w:sz w:val="20"/>
      </w:rPr>
    </w:lvl>
    <w:lvl w:ilvl="1" w:tplc="25BC041C">
      <w:start w:val="1"/>
      <w:numFmt w:val="lowerLetter"/>
      <w:lvlText w:val="%2."/>
      <w:lvlJc w:val="left"/>
      <w:pPr>
        <w:tabs>
          <w:tab w:val="num" w:pos="1440"/>
        </w:tabs>
        <w:ind w:left="1440" w:hanging="360"/>
      </w:pPr>
      <w:rPr>
        <w:rFonts w:cs="Times New Roman"/>
      </w:rPr>
    </w:lvl>
    <w:lvl w:ilvl="2" w:tplc="101C711C">
      <w:start w:val="1"/>
      <w:numFmt w:val="lowerRoman"/>
      <w:lvlText w:val="%3."/>
      <w:lvlJc w:val="right"/>
      <w:pPr>
        <w:tabs>
          <w:tab w:val="num" w:pos="2160"/>
        </w:tabs>
        <w:ind w:left="2160" w:hanging="180"/>
      </w:pPr>
      <w:rPr>
        <w:rFonts w:cs="Times New Roman"/>
      </w:rPr>
    </w:lvl>
    <w:lvl w:ilvl="3" w:tplc="DD3E32F2">
      <w:start w:val="1"/>
      <w:numFmt w:val="decimal"/>
      <w:lvlText w:val="%4."/>
      <w:lvlJc w:val="left"/>
      <w:pPr>
        <w:tabs>
          <w:tab w:val="num" w:pos="2880"/>
        </w:tabs>
        <w:ind w:left="2880" w:hanging="360"/>
      </w:pPr>
      <w:rPr>
        <w:rFonts w:cs="Times New Roman"/>
      </w:rPr>
    </w:lvl>
    <w:lvl w:ilvl="4" w:tplc="DABE4030">
      <w:start w:val="1"/>
      <w:numFmt w:val="lowerLetter"/>
      <w:lvlText w:val="%5."/>
      <w:lvlJc w:val="left"/>
      <w:pPr>
        <w:tabs>
          <w:tab w:val="num" w:pos="3600"/>
        </w:tabs>
        <w:ind w:left="3600" w:hanging="360"/>
      </w:pPr>
      <w:rPr>
        <w:rFonts w:cs="Times New Roman"/>
      </w:rPr>
    </w:lvl>
    <w:lvl w:ilvl="5" w:tplc="C478BFE8">
      <w:start w:val="1"/>
      <w:numFmt w:val="lowerRoman"/>
      <w:lvlText w:val="%6."/>
      <w:lvlJc w:val="right"/>
      <w:pPr>
        <w:tabs>
          <w:tab w:val="num" w:pos="4320"/>
        </w:tabs>
        <w:ind w:left="4320" w:hanging="180"/>
      </w:pPr>
      <w:rPr>
        <w:rFonts w:cs="Times New Roman"/>
      </w:rPr>
    </w:lvl>
    <w:lvl w:ilvl="6" w:tplc="CE5E65A0">
      <w:start w:val="1"/>
      <w:numFmt w:val="decimal"/>
      <w:lvlText w:val="%7."/>
      <w:lvlJc w:val="left"/>
      <w:pPr>
        <w:tabs>
          <w:tab w:val="num" w:pos="5040"/>
        </w:tabs>
        <w:ind w:left="5040" w:hanging="360"/>
      </w:pPr>
      <w:rPr>
        <w:rFonts w:cs="Times New Roman"/>
      </w:rPr>
    </w:lvl>
    <w:lvl w:ilvl="7" w:tplc="1AFCB4E6">
      <w:start w:val="1"/>
      <w:numFmt w:val="lowerLetter"/>
      <w:lvlText w:val="%8."/>
      <w:lvlJc w:val="left"/>
      <w:pPr>
        <w:tabs>
          <w:tab w:val="num" w:pos="5760"/>
        </w:tabs>
        <w:ind w:left="5760" w:hanging="360"/>
      </w:pPr>
      <w:rPr>
        <w:rFonts w:cs="Times New Roman"/>
      </w:rPr>
    </w:lvl>
    <w:lvl w:ilvl="8" w:tplc="7F7C1B08">
      <w:start w:val="1"/>
      <w:numFmt w:val="lowerRoman"/>
      <w:lvlText w:val="%9."/>
      <w:lvlJc w:val="right"/>
      <w:pPr>
        <w:tabs>
          <w:tab w:val="num" w:pos="6480"/>
        </w:tabs>
        <w:ind w:left="6480" w:hanging="180"/>
      </w:pPr>
      <w:rPr>
        <w:rFonts w:cs="Times New Roman"/>
      </w:rPr>
    </w:lvl>
  </w:abstractNum>
  <w:abstractNum w:abstractNumId="68" w15:restartNumberingAfterBreak="0">
    <w:nsid w:val="7DE33748"/>
    <w:multiLevelType w:val="hybridMultilevel"/>
    <w:tmpl w:val="2C308F7A"/>
    <w:lvl w:ilvl="0" w:tplc="FFFFFFFF">
      <w:start w:val="1"/>
      <w:numFmt w:val="lowerLetter"/>
      <w:pStyle w:val="TLTDefinitionList"/>
      <w:lvlText w:val="(%1)"/>
      <w:lvlJc w:val="left"/>
      <w:pPr>
        <w:tabs>
          <w:tab w:val="num" w:pos="720"/>
        </w:tabs>
        <w:ind w:left="720" w:hanging="720"/>
      </w:pPr>
      <w:rPr>
        <w:rFonts w:ascii="Arial" w:hAnsi="Arial" w:cs="Times New Roman" w:hint="default"/>
        <w:b w:val="0"/>
        <w:i w:val="0"/>
        <w:sz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9"/>
  </w:num>
  <w:num w:numId="2">
    <w:abstractNumId w:val="65"/>
  </w:num>
  <w:num w:numId="3">
    <w:abstractNumId w:val="6"/>
  </w:num>
  <w:num w:numId="4">
    <w:abstractNumId w:val="14"/>
  </w:num>
  <w:num w:numId="5">
    <w:abstractNumId w:val="13"/>
  </w:num>
  <w:num w:numId="6">
    <w:abstractNumId w:val="21"/>
  </w:num>
  <w:num w:numId="7">
    <w:abstractNumId w:val="2"/>
  </w:num>
  <w:num w:numId="8">
    <w:abstractNumId w:val="50"/>
  </w:num>
  <w:num w:numId="9">
    <w:abstractNumId w:val="49"/>
  </w:num>
  <w:num w:numId="10">
    <w:abstractNumId w:val="19"/>
  </w:num>
  <w:num w:numId="11">
    <w:abstractNumId w:val="22"/>
  </w:num>
  <w:num w:numId="12">
    <w:abstractNumId w:val="56"/>
  </w:num>
  <w:num w:numId="13">
    <w:abstractNumId w:val="53"/>
  </w:num>
  <w:num w:numId="14">
    <w:abstractNumId w:val="58"/>
  </w:num>
  <w:num w:numId="15">
    <w:abstractNumId w:val="25"/>
    <w:lvlOverride w:ilvl="0">
      <w:lvl w:ilvl="0" w:tplc="F1FC1A20">
        <w:start w:val="1"/>
        <w:numFmt w:val="decimal"/>
        <w:pStyle w:val="ContentsSectionHead"/>
        <w:isLgl/>
        <w:lvlText w:val="%1."/>
        <w:lvlJc w:val="left"/>
        <w:pPr>
          <w:tabs>
            <w:tab w:val="num" w:pos="360"/>
          </w:tabs>
          <w:ind w:left="360" w:hanging="360"/>
        </w:pPr>
        <w:rPr>
          <w:rFonts w:hint="default"/>
        </w:rPr>
      </w:lvl>
    </w:lvlOverride>
    <w:lvlOverride w:ilvl="1">
      <w:lvl w:ilvl="1" w:tplc="B16C1B0A">
        <w:start w:val="1"/>
        <w:numFmt w:val="decimal"/>
        <w:pStyle w:val="ContentsSubSection"/>
        <w:lvlText w:val="%1.%2."/>
        <w:lvlJc w:val="left"/>
        <w:pPr>
          <w:tabs>
            <w:tab w:val="num" w:pos="792"/>
          </w:tabs>
          <w:ind w:left="792" w:hanging="432"/>
        </w:pPr>
        <w:rPr>
          <w:rFonts w:hint="default"/>
        </w:rPr>
      </w:lvl>
    </w:lvlOverride>
    <w:lvlOverride w:ilvl="2">
      <w:lvl w:ilvl="2" w:tplc="0809001B">
        <w:start w:val="1"/>
        <w:numFmt w:val="decimal"/>
        <w:lvlText w:val="%1.%2.%3."/>
        <w:lvlJc w:val="left"/>
        <w:pPr>
          <w:tabs>
            <w:tab w:val="num" w:pos="1224"/>
          </w:tabs>
          <w:ind w:left="1224" w:hanging="504"/>
        </w:pPr>
        <w:rPr>
          <w:rFonts w:hint="default"/>
        </w:rPr>
      </w:lvl>
    </w:lvlOverride>
    <w:lvlOverride w:ilvl="3">
      <w:lvl w:ilvl="3" w:tplc="0809000F">
        <w:start w:val="1"/>
        <w:numFmt w:val="decimal"/>
        <w:lvlText w:val="%1.%2.%3.%4."/>
        <w:lvlJc w:val="left"/>
        <w:pPr>
          <w:tabs>
            <w:tab w:val="num" w:pos="1728"/>
          </w:tabs>
          <w:ind w:left="1728" w:hanging="648"/>
        </w:pPr>
        <w:rPr>
          <w:rFonts w:hint="default"/>
        </w:rPr>
      </w:lvl>
    </w:lvlOverride>
    <w:lvlOverride w:ilvl="4">
      <w:lvl w:ilvl="4" w:tplc="08090019">
        <w:start w:val="1"/>
        <w:numFmt w:val="decimal"/>
        <w:lvlText w:val="%1.%2.%3.%4.%5."/>
        <w:lvlJc w:val="left"/>
        <w:pPr>
          <w:tabs>
            <w:tab w:val="num" w:pos="2232"/>
          </w:tabs>
          <w:ind w:left="2232" w:hanging="792"/>
        </w:pPr>
        <w:rPr>
          <w:rFonts w:hint="default"/>
        </w:rPr>
      </w:lvl>
    </w:lvlOverride>
    <w:lvlOverride w:ilvl="5">
      <w:lvl w:ilvl="5" w:tplc="0809001B">
        <w:start w:val="1"/>
        <w:numFmt w:val="decimal"/>
        <w:lvlText w:val="%1.%2.%3.%4.%5.%6."/>
        <w:lvlJc w:val="left"/>
        <w:pPr>
          <w:tabs>
            <w:tab w:val="num" w:pos="2880"/>
          </w:tabs>
          <w:ind w:left="2736" w:hanging="936"/>
        </w:pPr>
        <w:rPr>
          <w:rFonts w:hint="default"/>
        </w:rPr>
      </w:lvl>
    </w:lvlOverride>
    <w:lvlOverride w:ilvl="6">
      <w:lvl w:ilvl="6" w:tplc="0809000F">
        <w:start w:val="1"/>
        <w:numFmt w:val="decimal"/>
        <w:lvlText w:val="%1.%2.%3.%4.%5.%6.%7."/>
        <w:lvlJc w:val="left"/>
        <w:pPr>
          <w:tabs>
            <w:tab w:val="num" w:pos="3600"/>
          </w:tabs>
          <w:ind w:left="3240" w:hanging="1080"/>
        </w:pPr>
        <w:rPr>
          <w:rFonts w:hint="default"/>
        </w:rPr>
      </w:lvl>
    </w:lvlOverride>
    <w:lvlOverride w:ilvl="7">
      <w:lvl w:ilvl="7" w:tplc="08090019">
        <w:start w:val="1"/>
        <w:numFmt w:val="decimal"/>
        <w:lvlText w:val="%1.%2.%3.%4.%5.%6.%7.%8."/>
        <w:lvlJc w:val="left"/>
        <w:pPr>
          <w:tabs>
            <w:tab w:val="num" w:pos="3960"/>
          </w:tabs>
          <w:ind w:left="3744" w:hanging="1224"/>
        </w:pPr>
        <w:rPr>
          <w:rFonts w:hint="default"/>
        </w:rPr>
      </w:lvl>
    </w:lvlOverride>
    <w:lvlOverride w:ilvl="8">
      <w:lvl w:ilvl="8" w:tplc="0809001B">
        <w:start w:val="1"/>
        <w:numFmt w:val="decimal"/>
        <w:lvlText w:val="%1.%2.%3.%4.%5.%6.%7.%8.%9."/>
        <w:lvlJc w:val="left"/>
        <w:pPr>
          <w:tabs>
            <w:tab w:val="num" w:pos="4320"/>
          </w:tabs>
          <w:ind w:left="4320" w:hanging="1440"/>
        </w:pPr>
        <w:rPr>
          <w:rFonts w:hint="default"/>
        </w:rPr>
      </w:lvl>
    </w:lvlOverride>
  </w:num>
  <w:num w:numId="16">
    <w:abstractNumId w:val="33"/>
  </w:num>
  <w:num w:numId="17">
    <w:abstractNumId w:val="0"/>
  </w:num>
  <w:num w:numId="18">
    <w:abstractNumId w:val="15"/>
  </w:num>
  <w:num w:numId="19">
    <w:abstractNumId w:val="4"/>
  </w:num>
  <w:num w:numId="20">
    <w:abstractNumId w:val="24"/>
  </w:num>
  <w:num w:numId="21">
    <w:abstractNumId w:val="32"/>
  </w:num>
  <w:num w:numId="22">
    <w:abstractNumId w:val="5"/>
  </w:num>
  <w:num w:numId="23">
    <w:abstractNumId w:val="38"/>
  </w:num>
  <w:num w:numId="24">
    <w:abstractNumId w:val="26"/>
  </w:num>
  <w:num w:numId="2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41"/>
  </w:num>
  <w:num w:numId="29">
    <w:abstractNumId w:val="59"/>
  </w:num>
  <w:num w:numId="30">
    <w:abstractNumId w:val="52"/>
  </w:num>
  <w:num w:numId="31">
    <w:abstractNumId w:val="57"/>
  </w:num>
  <w:num w:numId="32">
    <w:abstractNumId w:val="10"/>
  </w:num>
  <w:num w:numId="33">
    <w:abstractNumId w:val="68"/>
  </w:num>
  <w:num w:numId="34">
    <w:abstractNumId w:val="35"/>
  </w:num>
  <w:num w:numId="35">
    <w:abstractNumId w:val="9"/>
    <w:lvlOverride w:ilvl="0">
      <w:startOverride w:val="1"/>
    </w:lvlOverride>
  </w:num>
  <w:num w:numId="36">
    <w:abstractNumId w:val="31"/>
  </w:num>
  <w:num w:numId="37">
    <w:abstractNumId w:val="7"/>
  </w:num>
  <w:num w:numId="3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16"/>
  </w:num>
  <w:num w:numId="41">
    <w:abstractNumId w:val="42"/>
  </w:num>
  <w:num w:numId="42">
    <w:abstractNumId w:val="8"/>
  </w:num>
  <w:num w:numId="43">
    <w:abstractNumId w:val="55"/>
  </w:num>
  <w:num w:numId="44">
    <w:abstractNumId w:val="43"/>
  </w:num>
  <w:num w:numId="45">
    <w:abstractNumId w:val="18"/>
  </w:num>
  <w:num w:numId="46">
    <w:abstractNumId w:val="29"/>
  </w:num>
  <w:num w:numId="47">
    <w:abstractNumId w:val="30"/>
  </w:num>
  <w:num w:numId="48">
    <w:abstractNumId w:val="60"/>
  </w:num>
  <w:num w:numId="49">
    <w:abstractNumId w:val="3"/>
  </w:num>
  <w:num w:numId="50">
    <w:abstractNumId w:val="11"/>
  </w:num>
  <w:num w:numId="51">
    <w:abstractNumId w:val="48"/>
  </w:num>
  <w:num w:numId="52">
    <w:abstractNumId w:val="17"/>
  </w:num>
  <w:num w:numId="53">
    <w:abstractNumId w:val="51"/>
  </w:num>
  <w:num w:numId="54">
    <w:abstractNumId w:val="40"/>
  </w:num>
  <w:num w:numId="55">
    <w:abstractNumId w:val="23"/>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num>
  <w:num w:numId="63">
    <w:abstractNumId w:val="12"/>
  </w:num>
  <w:num w:numId="64">
    <w:abstractNumId w:val="63"/>
  </w:num>
  <w:num w:numId="65">
    <w:abstractNumId w:val="34"/>
  </w:num>
  <w:num w:numId="66">
    <w:abstractNumId w:val="46"/>
  </w:num>
  <w:num w:numId="67">
    <w:abstractNumId w:val="20"/>
  </w:num>
  <w:num w:numId="68">
    <w:abstractNumId w:val="64"/>
  </w:num>
  <w:num w:numId="69">
    <w:abstractNumId w:val="37"/>
  </w:num>
  <w:num w:numId="70">
    <w:abstractNumId w:val="28"/>
  </w:num>
  <w:num w:numId="71">
    <w:abstractNumId w:val="47"/>
  </w:num>
  <w:num w:numId="72">
    <w:abstractNumId w:val="6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40"/>
    <w:rsid w:val="00000348"/>
    <w:rsid w:val="00001354"/>
    <w:rsid w:val="000022B5"/>
    <w:rsid w:val="000024E6"/>
    <w:rsid w:val="000026C1"/>
    <w:rsid w:val="00002B3B"/>
    <w:rsid w:val="000031E2"/>
    <w:rsid w:val="000037BB"/>
    <w:rsid w:val="000044C3"/>
    <w:rsid w:val="000051D5"/>
    <w:rsid w:val="000058CD"/>
    <w:rsid w:val="00005ED4"/>
    <w:rsid w:val="00006F49"/>
    <w:rsid w:val="000079CF"/>
    <w:rsid w:val="000101FB"/>
    <w:rsid w:val="000109EF"/>
    <w:rsid w:val="00010FDB"/>
    <w:rsid w:val="0001142E"/>
    <w:rsid w:val="00011BDC"/>
    <w:rsid w:val="000129D8"/>
    <w:rsid w:val="00013E7B"/>
    <w:rsid w:val="00013F50"/>
    <w:rsid w:val="0001412B"/>
    <w:rsid w:val="00014494"/>
    <w:rsid w:val="000154D0"/>
    <w:rsid w:val="00017F28"/>
    <w:rsid w:val="00020289"/>
    <w:rsid w:val="000204BD"/>
    <w:rsid w:val="000206AF"/>
    <w:rsid w:val="00021526"/>
    <w:rsid w:val="0002170B"/>
    <w:rsid w:val="000218E1"/>
    <w:rsid w:val="00021A03"/>
    <w:rsid w:val="00021C6C"/>
    <w:rsid w:val="00021FA9"/>
    <w:rsid w:val="000224EC"/>
    <w:rsid w:val="00022C55"/>
    <w:rsid w:val="00023293"/>
    <w:rsid w:val="00023403"/>
    <w:rsid w:val="0002384B"/>
    <w:rsid w:val="00023CDA"/>
    <w:rsid w:val="000247D7"/>
    <w:rsid w:val="00024AC8"/>
    <w:rsid w:val="00024BE9"/>
    <w:rsid w:val="000253F8"/>
    <w:rsid w:val="000256FB"/>
    <w:rsid w:val="00025DDB"/>
    <w:rsid w:val="00026D1D"/>
    <w:rsid w:val="00027646"/>
    <w:rsid w:val="00027AEB"/>
    <w:rsid w:val="00030299"/>
    <w:rsid w:val="000302C7"/>
    <w:rsid w:val="00030CDD"/>
    <w:rsid w:val="00031667"/>
    <w:rsid w:val="0003171A"/>
    <w:rsid w:val="00032C30"/>
    <w:rsid w:val="000331F9"/>
    <w:rsid w:val="00034D62"/>
    <w:rsid w:val="00035B8A"/>
    <w:rsid w:val="00036921"/>
    <w:rsid w:val="00036EA2"/>
    <w:rsid w:val="00037EC6"/>
    <w:rsid w:val="00041392"/>
    <w:rsid w:val="00041E37"/>
    <w:rsid w:val="00042226"/>
    <w:rsid w:val="000426C9"/>
    <w:rsid w:val="000439ED"/>
    <w:rsid w:val="00043B8C"/>
    <w:rsid w:val="00043FF1"/>
    <w:rsid w:val="00044C82"/>
    <w:rsid w:val="0004527D"/>
    <w:rsid w:val="000454B6"/>
    <w:rsid w:val="00046D66"/>
    <w:rsid w:val="00047A81"/>
    <w:rsid w:val="00047FFE"/>
    <w:rsid w:val="00051ABF"/>
    <w:rsid w:val="00052765"/>
    <w:rsid w:val="00052ED8"/>
    <w:rsid w:val="00054315"/>
    <w:rsid w:val="00054568"/>
    <w:rsid w:val="00054789"/>
    <w:rsid w:val="000564C0"/>
    <w:rsid w:val="0005651C"/>
    <w:rsid w:val="0005764A"/>
    <w:rsid w:val="0006014C"/>
    <w:rsid w:val="0006057E"/>
    <w:rsid w:val="0006077B"/>
    <w:rsid w:val="00061C22"/>
    <w:rsid w:val="00062750"/>
    <w:rsid w:val="00063B89"/>
    <w:rsid w:val="00063D35"/>
    <w:rsid w:val="000641DE"/>
    <w:rsid w:val="00064FB3"/>
    <w:rsid w:val="0006534B"/>
    <w:rsid w:val="00065825"/>
    <w:rsid w:val="00066815"/>
    <w:rsid w:val="00066A9B"/>
    <w:rsid w:val="00067A08"/>
    <w:rsid w:val="00070A99"/>
    <w:rsid w:val="00070EA0"/>
    <w:rsid w:val="00071C32"/>
    <w:rsid w:val="0007207D"/>
    <w:rsid w:val="00073A4A"/>
    <w:rsid w:val="00074156"/>
    <w:rsid w:val="000746FA"/>
    <w:rsid w:val="00074D2A"/>
    <w:rsid w:val="00075A26"/>
    <w:rsid w:val="0007677D"/>
    <w:rsid w:val="00077A75"/>
    <w:rsid w:val="00077B8A"/>
    <w:rsid w:val="00077DB0"/>
    <w:rsid w:val="00080065"/>
    <w:rsid w:val="00080B14"/>
    <w:rsid w:val="00080B74"/>
    <w:rsid w:val="0008140E"/>
    <w:rsid w:val="000815F4"/>
    <w:rsid w:val="0008171A"/>
    <w:rsid w:val="00081CFA"/>
    <w:rsid w:val="0008225E"/>
    <w:rsid w:val="00082447"/>
    <w:rsid w:val="000829C6"/>
    <w:rsid w:val="000839BE"/>
    <w:rsid w:val="000847C6"/>
    <w:rsid w:val="0008481D"/>
    <w:rsid w:val="00085AF8"/>
    <w:rsid w:val="00086143"/>
    <w:rsid w:val="000901BE"/>
    <w:rsid w:val="0009069E"/>
    <w:rsid w:val="0009149B"/>
    <w:rsid w:val="00091739"/>
    <w:rsid w:val="00091B7B"/>
    <w:rsid w:val="00091CDA"/>
    <w:rsid w:val="00091FC1"/>
    <w:rsid w:val="000929F5"/>
    <w:rsid w:val="0009334B"/>
    <w:rsid w:val="00093581"/>
    <w:rsid w:val="00093674"/>
    <w:rsid w:val="00093CAA"/>
    <w:rsid w:val="000942A0"/>
    <w:rsid w:val="00094D4F"/>
    <w:rsid w:val="0009559C"/>
    <w:rsid w:val="000960F5"/>
    <w:rsid w:val="00096538"/>
    <w:rsid w:val="00096EB1"/>
    <w:rsid w:val="000A01BA"/>
    <w:rsid w:val="000A0A83"/>
    <w:rsid w:val="000A0FE8"/>
    <w:rsid w:val="000A12B4"/>
    <w:rsid w:val="000A283A"/>
    <w:rsid w:val="000A30A1"/>
    <w:rsid w:val="000A3285"/>
    <w:rsid w:val="000A3E5C"/>
    <w:rsid w:val="000A502D"/>
    <w:rsid w:val="000A6230"/>
    <w:rsid w:val="000A62C6"/>
    <w:rsid w:val="000A6612"/>
    <w:rsid w:val="000A6A4E"/>
    <w:rsid w:val="000A6B48"/>
    <w:rsid w:val="000A6E69"/>
    <w:rsid w:val="000A7508"/>
    <w:rsid w:val="000B03F8"/>
    <w:rsid w:val="000B0EEF"/>
    <w:rsid w:val="000B1B20"/>
    <w:rsid w:val="000B2006"/>
    <w:rsid w:val="000B2107"/>
    <w:rsid w:val="000B2180"/>
    <w:rsid w:val="000B4A03"/>
    <w:rsid w:val="000B4AC5"/>
    <w:rsid w:val="000B6097"/>
    <w:rsid w:val="000B772B"/>
    <w:rsid w:val="000C1472"/>
    <w:rsid w:val="000C183C"/>
    <w:rsid w:val="000C2222"/>
    <w:rsid w:val="000C2CDB"/>
    <w:rsid w:val="000C41FF"/>
    <w:rsid w:val="000C569B"/>
    <w:rsid w:val="000C58C9"/>
    <w:rsid w:val="000C5BEB"/>
    <w:rsid w:val="000C63F4"/>
    <w:rsid w:val="000C701C"/>
    <w:rsid w:val="000C7A5C"/>
    <w:rsid w:val="000C7E17"/>
    <w:rsid w:val="000D0257"/>
    <w:rsid w:val="000D04D2"/>
    <w:rsid w:val="000D05F0"/>
    <w:rsid w:val="000D092E"/>
    <w:rsid w:val="000D0A5C"/>
    <w:rsid w:val="000D1255"/>
    <w:rsid w:val="000D2216"/>
    <w:rsid w:val="000D314E"/>
    <w:rsid w:val="000D368C"/>
    <w:rsid w:val="000D37A3"/>
    <w:rsid w:val="000D3942"/>
    <w:rsid w:val="000D43BB"/>
    <w:rsid w:val="000D5617"/>
    <w:rsid w:val="000D6056"/>
    <w:rsid w:val="000D67D0"/>
    <w:rsid w:val="000D76C9"/>
    <w:rsid w:val="000D7781"/>
    <w:rsid w:val="000D7846"/>
    <w:rsid w:val="000D7B21"/>
    <w:rsid w:val="000E0193"/>
    <w:rsid w:val="000E14C6"/>
    <w:rsid w:val="000E2A3D"/>
    <w:rsid w:val="000E3522"/>
    <w:rsid w:val="000E3D8B"/>
    <w:rsid w:val="000E46F3"/>
    <w:rsid w:val="000E4C43"/>
    <w:rsid w:val="000E4C89"/>
    <w:rsid w:val="000E569D"/>
    <w:rsid w:val="000E5A92"/>
    <w:rsid w:val="000E5BD9"/>
    <w:rsid w:val="000E5C0A"/>
    <w:rsid w:val="000E6424"/>
    <w:rsid w:val="000E6DBF"/>
    <w:rsid w:val="000E6E75"/>
    <w:rsid w:val="000E7E86"/>
    <w:rsid w:val="000F0757"/>
    <w:rsid w:val="000F10BF"/>
    <w:rsid w:val="000F1720"/>
    <w:rsid w:val="000F1AD3"/>
    <w:rsid w:val="000F1F71"/>
    <w:rsid w:val="000F2339"/>
    <w:rsid w:val="000F2D8F"/>
    <w:rsid w:val="000F3039"/>
    <w:rsid w:val="000F329F"/>
    <w:rsid w:val="000F3333"/>
    <w:rsid w:val="000F3C3C"/>
    <w:rsid w:val="000F4AB0"/>
    <w:rsid w:val="000F4E4D"/>
    <w:rsid w:val="000F4ECC"/>
    <w:rsid w:val="000F5092"/>
    <w:rsid w:val="000F58C1"/>
    <w:rsid w:val="000F5E93"/>
    <w:rsid w:val="000F6540"/>
    <w:rsid w:val="000F75EB"/>
    <w:rsid w:val="001000B7"/>
    <w:rsid w:val="001010D2"/>
    <w:rsid w:val="001013E0"/>
    <w:rsid w:val="00102470"/>
    <w:rsid w:val="001025C3"/>
    <w:rsid w:val="00102812"/>
    <w:rsid w:val="001029B6"/>
    <w:rsid w:val="00102AC1"/>
    <w:rsid w:val="00102E46"/>
    <w:rsid w:val="001031A8"/>
    <w:rsid w:val="001033D6"/>
    <w:rsid w:val="00104809"/>
    <w:rsid w:val="00106359"/>
    <w:rsid w:val="0010686F"/>
    <w:rsid w:val="00110E23"/>
    <w:rsid w:val="00111657"/>
    <w:rsid w:val="00112071"/>
    <w:rsid w:val="001121AD"/>
    <w:rsid w:val="00112852"/>
    <w:rsid w:val="001129E1"/>
    <w:rsid w:val="00112D7A"/>
    <w:rsid w:val="00112E57"/>
    <w:rsid w:val="00112E6F"/>
    <w:rsid w:val="00113252"/>
    <w:rsid w:val="001132DE"/>
    <w:rsid w:val="0011538D"/>
    <w:rsid w:val="00115468"/>
    <w:rsid w:val="00120B5F"/>
    <w:rsid w:val="00121982"/>
    <w:rsid w:val="00121D92"/>
    <w:rsid w:val="00122258"/>
    <w:rsid w:val="00122F98"/>
    <w:rsid w:val="001258D2"/>
    <w:rsid w:val="00125970"/>
    <w:rsid w:val="001261C2"/>
    <w:rsid w:val="00126ACA"/>
    <w:rsid w:val="00126FDD"/>
    <w:rsid w:val="001278E0"/>
    <w:rsid w:val="00130153"/>
    <w:rsid w:val="00130682"/>
    <w:rsid w:val="001312C1"/>
    <w:rsid w:val="001316A8"/>
    <w:rsid w:val="0013231F"/>
    <w:rsid w:val="001325B4"/>
    <w:rsid w:val="001334B5"/>
    <w:rsid w:val="001335D8"/>
    <w:rsid w:val="00133704"/>
    <w:rsid w:val="00133732"/>
    <w:rsid w:val="00133D45"/>
    <w:rsid w:val="00135005"/>
    <w:rsid w:val="00135335"/>
    <w:rsid w:val="0013680F"/>
    <w:rsid w:val="0013786D"/>
    <w:rsid w:val="00137ABE"/>
    <w:rsid w:val="00137C6C"/>
    <w:rsid w:val="00141723"/>
    <w:rsid w:val="00142197"/>
    <w:rsid w:val="00142563"/>
    <w:rsid w:val="00142FBC"/>
    <w:rsid w:val="00143F94"/>
    <w:rsid w:val="001450D6"/>
    <w:rsid w:val="001459B1"/>
    <w:rsid w:val="0014604E"/>
    <w:rsid w:val="0014621A"/>
    <w:rsid w:val="00146700"/>
    <w:rsid w:val="00146AF8"/>
    <w:rsid w:val="00146D20"/>
    <w:rsid w:val="0015075F"/>
    <w:rsid w:val="00150AD6"/>
    <w:rsid w:val="001510F9"/>
    <w:rsid w:val="001514CC"/>
    <w:rsid w:val="00151916"/>
    <w:rsid w:val="001525D4"/>
    <w:rsid w:val="0015293A"/>
    <w:rsid w:val="00153170"/>
    <w:rsid w:val="00153613"/>
    <w:rsid w:val="00153FFF"/>
    <w:rsid w:val="001543C1"/>
    <w:rsid w:val="00154C95"/>
    <w:rsid w:val="0015611C"/>
    <w:rsid w:val="00156657"/>
    <w:rsid w:val="00156FE8"/>
    <w:rsid w:val="0015788A"/>
    <w:rsid w:val="00160156"/>
    <w:rsid w:val="0016124F"/>
    <w:rsid w:val="0016135C"/>
    <w:rsid w:val="00162E0B"/>
    <w:rsid w:val="00163367"/>
    <w:rsid w:val="001636D8"/>
    <w:rsid w:val="0016462F"/>
    <w:rsid w:val="00165656"/>
    <w:rsid w:val="00166270"/>
    <w:rsid w:val="00166444"/>
    <w:rsid w:val="0016645B"/>
    <w:rsid w:val="00166DCE"/>
    <w:rsid w:val="001670FD"/>
    <w:rsid w:val="00167E56"/>
    <w:rsid w:val="00170870"/>
    <w:rsid w:val="00170A7C"/>
    <w:rsid w:val="001712CA"/>
    <w:rsid w:val="001719FD"/>
    <w:rsid w:val="00171ADB"/>
    <w:rsid w:val="00172424"/>
    <w:rsid w:val="00172827"/>
    <w:rsid w:val="00173FB2"/>
    <w:rsid w:val="001746BD"/>
    <w:rsid w:val="0017477F"/>
    <w:rsid w:val="00176567"/>
    <w:rsid w:val="001766D3"/>
    <w:rsid w:val="001766F4"/>
    <w:rsid w:val="001769D8"/>
    <w:rsid w:val="0017730B"/>
    <w:rsid w:val="001809BA"/>
    <w:rsid w:val="00180A8A"/>
    <w:rsid w:val="00180F37"/>
    <w:rsid w:val="00181907"/>
    <w:rsid w:val="00181C04"/>
    <w:rsid w:val="00181E64"/>
    <w:rsid w:val="00182C71"/>
    <w:rsid w:val="001833F6"/>
    <w:rsid w:val="00184070"/>
    <w:rsid w:val="001841F0"/>
    <w:rsid w:val="00185D7E"/>
    <w:rsid w:val="00186168"/>
    <w:rsid w:val="00186171"/>
    <w:rsid w:val="00186E77"/>
    <w:rsid w:val="0018777E"/>
    <w:rsid w:val="00190B9E"/>
    <w:rsid w:val="00191240"/>
    <w:rsid w:val="00191271"/>
    <w:rsid w:val="001917D9"/>
    <w:rsid w:val="00191F63"/>
    <w:rsid w:val="00192605"/>
    <w:rsid w:val="00193C66"/>
    <w:rsid w:val="00194243"/>
    <w:rsid w:val="001943F6"/>
    <w:rsid w:val="00194F21"/>
    <w:rsid w:val="00195616"/>
    <w:rsid w:val="0019581F"/>
    <w:rsid w:val="00195C90"/>
    <w:rsid w:val="0019623E"/>
    <w:rsid w:val="0019636F"/>
    <w:rsid w:val="0019741D"/>
    <w:rsid w:val="00197471"/>
    <w:rsid w:val="001974B8"/>
    <w:rsid w:val="0019755D"/>
    <w:rsid w:val="00197595"/>
    <w:rsid w:val="001A00E2"/>
    <w:rsid w:val="001A0AB6"/>
    <w:rsid w:val="001A0C80"/>
    <w:rsid w:val="001A0EA3"/>
    <w:rsid w:val="001A1396"/>
    <w:rsid w:val="001A1A95"/>
    <w:rsid w:val="001A1F56"/>
    <w:rsid w:val="001A1F80"/>
    <w:rsid w:val="001A213A"/>
    <w:rsid w:val="001A21BA"/>
    <w:rsid w:val="001A2911"/>
    <w:rsid w:val="001A2BD1"/>
    <w:rsid w:val="001A31F0"/>
    <w:rsid w:val="001A3744"/>
    <w:rsid w:val="001A3B1B"/>
    <w:rsid w:val="001A3C8E"/>
    <w:rsid w:val="001A4092"/>
    <w:rsid w:val="001A411D"/>
    <w:rsid w:val="001A46F0"/>
    <w:rsid w:val="001A4DD3"/>
    <w:rsid w:val="001A5FDC"/>
    <w:rsid w:val="001A651F"/>
    <w:rsid w:val="001A6762"/>
    <w:rsid w:val="001A6922"/>
    <w:rsid w:val="001A74FD"/>
    <w:rsid w:val="001B190F"/>
    <w:rsid w:val="001B3349"/>
    <w:rsid w:val="001B4491"/>
    <w:rsid w:val="001B4D6A"/>
    <w:rsid w:val="001B4DBF"/>
    <w:rsid w:val="001B5BD4"/>
    <w:rsid w:val="001B6BC2"/>
    <w:rsid w:val="001B735F"/>
    <w:rsid w:val="001B7968"/>
    <w:rsid w:val="001B7E3C"/>
    <w:rsid w:val="001C05D6"/>
    <w:rsid w:val="001C09BE"/>
    <w:rsid w:val="001C1292"/>
    <w:rsid w:val="001C1672"/>
    <w:rsid w:val="001C2150"/>
    <w:rsid w:val="001C29E1"/>
    <w:rsid w:val="001C2C66"/>
    <w:rsid w:val="001C3925"/>
    <w:rsid w:val="001C3EFB"/>
    <w:rsid w:val="001C412B"/>
    <w:rsid w:val="001C4A15"/>
    <w:rsid w:val="001C4EAD"/>
    <w:rsid w:val="001C5271"/>
    <w:rsid w:val="001C5A3A"/>
    <w:rsid w:val="001C6415"/>
    <w:rsid w:val="001C6945"/>
    <w:rsid w:val="001C6BAA"/>
    <w:rsid w:val="001C7951"/>
    <w:rsid w:val="001C7A2B"/>
    <w:rsid w:val="001D0342"/>
    <w:rsid w:val="001D121A"/>
    <w:rsid w:val="001D1619"/>
    <w:rsid w:val="001D1860"/>
    <w:rsid w:val="001D1BC0"/>
    <w:rsid w:val="001D2301"/>
    <w:rsid w:val="001D2FC9"/>
    <w:rsid w:val="001D317C"/>
    <w:rsid w:val="001D3409"/>
    <w:rsid w:val="001D3CAE"/>
    <w:rsid w:val="001D6A69"/>
    <w:rsid w:val="001D7134"/>
    <w:rsid w:val="001D7E88"/>
    <w:rsid w:val="001D7FE4"/>
    <w:rsid w:val="001E127B"/>
    <w:rsid w:val="001E14BE"/>
    <w:rsid w:val="001E1745"/>
    <w:rsid w:val="001E1989"/>
    <w:rsid w:val="001E22DC"/>
    <w:rsid w:val="001E31F8"/>
    <w:rsid w:val="001E3E1B"/>
    <w:rsid w:val="001E4152"/>
    <w:rsid w:val="001E45C8"/>
    <w:rsid w:val="001E4741"/>
    <w:rsid w:val="001E49CB"/>
    <w:rsid w:val="001E677D"/>
    <w:rsid w:val="001E6A7E"/>
    <w:rsid w:val="001E79B9"/>
    <w:rsid w:val="001F0493"/>
    <w:rsid w:val="001F09F4"/>
    <w:rsid w:val="001F0ACC"/>
    <w:rsid w:val="001F0DA2"/>
    <w:rsid w:val="001F1C22"/>
    <w:rsid w:val="001F221F"/>
    <w:rsid w:val="001F334C"/>
    <w:rsid w:val="001F346B"/>
    <w:rsid w:val="001F4E63"/>
    <w:rsid w:val="001F5152"/>
    <w:rsid w:val="001F60CA"/>
    <w:rsid w:val="001F6F78"/>
    <w:rsid w:val="001F7856"/>
    <w:rsid w:val="001F7AD6"/>
    <w:rsid w:val="001F7D03"/>
    <w:rsid w:val="00200508"/>
    <w:rsid w:val="00200A26"/>
    <w:rsid w:val="002010C3"/>
    <w:rsid w:val="00201870"/>
    <w:rsid w:val="002018DE"/>
    <w:rsid w:val="00201AA4"/>
    <w:rsid w:val="00201F55"/>
    <w:rsid w:val="00204B10"/>
    <w:rsid w:val="00205407"/>
    <w:rsid w:val="00205D8A"/>
    <w:rsid w:val="00205E9E"/>
    <w:rsid w:val="00205EC0"/>
    <w:rsid w:val="0020691A"/>
    <w:rsid w:val="00206A04"/>
    <w:rsid w:val="002076D9"/>
    <w:rsid w:val="00210462"/>
    <w:rsid w:val="00210E12"/>
    <w:rsid w:val="00210E2C"/>
    <w:rsid w:val="00211AA0"/>
    <w:rsid w:val="00212064"/>
    <w:rsid w:val="00212ACB"/>
    <w:rsid w:val="00212B37"/>
    <w:rsid w:val="00212EAD"/>
    <w:rsid w:val="00213151"/>
    <w:rsid w:val="0021379F"/>
    <w:rsid w:val="00213975"/>
    <w:rsid w:val="00213D4E"/>
    <w:rsid w:val="002144A4"/>
    <w:rsid w:val="00214530"/>
    <w:rsid w:val="00215607"/>
    <w:rsid w:val="00215D5D"/>
    <w:rsid w:val="00216D81"/>
    <w:rsid w:val="00220235"/>
    <w:rsid w:val="00221A34"/>
    <w:rsid w:val="00221C96"/>
    <w:rsid w:val="00221F35"/>
    <w:rsid w:val="0022364F"/>
    <w:rsid w:val="00223DF7"/>
    <w:rsid w:val="00224842"/>
    <w:rsid w:val="00224DBF"/>
    <w:rsid w:val="00227385"/>
    <w:rsid w:val="00227979"/>
    <w:rsid w:val="002309FD"/>
    <w:rsid w:val="00231663"/>
    <w:rsid w:val="00231E9F"/>
    <w:rsid w:val="00231ED9"/>
    <w:rsid w:val="00232D42"/>
    <w:rsid w:val="00233086"/>
    <w:rsid w:val="002357CA"/>
    <w:rsid w:val="00235AC0"/>
    <w:rsid w:val="002366A3"/>
    <w:rsid w:val="002367E9"/>
    <w:rsid w:val="00236E57"/>
    <w:rsid w:val="00237459"/>
    <w:rsid w:val="00240BCA"/>
    <w:rsid w:val="00240D5A"/>
    <w:rsid w:val="00241239"/>
    <w:rsid w:val="002415FE"/>
    <w:rsid w:val="00242322"/>
    <w:rsid w:val="00242BE6"/>
    <w:rsid w:val="00243F27"/>
    <w:rsid w:val="002446CD"/>
    <w:rsid w:val="002447B2"/>
    <w:rsid w:val="00244B2A"/>
    <w:rsid w:val="00245945"/>
    <w:rsid w:val="00245C0B"/>
    <w:rsid w:val="00245CD4"/>
    <w:rsid w:val="00245ECD"/>
    <w:rsid w:val="00246189"/>
    <w:rsid w:val="00246933"/>
    <w:rsid w:val="00246C7F"/>
    <w:rsid w:val="002474B1"/>
    <w:rsid w:val="0025167D"/>
    <w:rsid w:val="002520FB"/>
    <w:rsid w:val="002523E6"/>
    <w:rsid w:val="00253229"/>
    <w:rsid w:val="00253A82"/>
    <w:rsid w:val="0025429F"/>
    <w:rsid w:val="002545F1"/>
    <w:rsid w:val="00255412"/>
    <w:rsid w:val="00255AAA"/>
    <w:rsid w:val="00256636"/>
    <w:rsid w:val="00256867"/>
    <w:rsid w:val="00256B0C"/>
    <w:rsid w:val="00257629"/>
    <w:rsid w:val="00257838"/>
    <w:rsid w:val="00257D2A"/>
    <w:rsid w:val="00261415"/>
    <w:rsid w:val="002620F3"/>
    <w:rsid w:val="00262162"/>
    <w:rsid w:val="00262D72"/>
    <w:rsid w:val="00262F0A"/>
    <w:rsid w:val="002640B8"/>
    <w:rsid w:val="002647FC"/>
    <w:rsid w:val="0026489E"/>
    <w:rsid w:val="002648EF"/>
    <w:rsid w:val="00264EBA"/>
    <w:rsid w:val="002652B8"/>
    <w:rsid w:val="002665E4"/>
    <w:rsid w:val="0027089A"/>
    <w:rsid w:val="00270F4D"/>
    <w:rsid w:val="00271339"/>
    <w:rsid w:val="0027177D"/>
    <w:rsid w:val="002718DF"/>
    <w:rsid w:val="00271B60"/>
    <w:rsid w:val="002720E6"/>
    <w:rsid w:val="0027270B"/>
    <w:rsid w:val="00272CA5"/>
    <w:rsid w:val="00272ED1"/>
    <w:rsid w:val="00273785"/>
    <w:rsid w:val="00273CF9"/>
    <w:rsid w:val="00273EB4"/>
    <w:rsid w:val="00274557"/>
    <w:rsid w:val="002745E4"/>
    <w:rsid w:val="002746B4"/>
    <w:rsid w:val="00274DC8"/>
    <w:rsid w:val="00275441"/>
    <w:rsid w:val="00275481"/>
    <w:rsid w:val="00275CEF"/>
    <w:rsid w:val="00276037"/>
    <w:rsid w:val="00276DEB"/>
    <w:rsid w:val="00277B84"/>
    <w:rsid w:val="00277ED2"/>
    <w:rsid w:val="00277F87"/>
    <w:rsid w:val="00280032"/>
    <w:rsid w:val="002803FB"/>
    <w:rsid w:val="0028081D"/>
    <w:rsid w:val="00281B46"/>
    <w:rsid w:val="00282131"/>
    <w:rsid w:val="00282ED8"/>
    <w:rsid w:val="00282FC7"/>
    <w:rsid w:val="002838F2"/>
    <w:rsid w:val="002840B3"/>
    <w:rsid w:val="00285A0E"/>
    <w:rsid w:val="00286357"/>
    <w:rsid w:val="00286741"/>
    <w:rsid w:val="0028697B"/>
    <w:rsid w:val="00286C6C"/>
    <w:rsid w:val="0029018B"/>
    <w:rsid w:val="0029040B"/>
    <w:rsid w:val="00290A89"/>
    <w:rsid w:val="00290EFF"/>
    <w:rsid w:val="002911E5"/>
    <w:rsid w:val="00291EA6"/>
    <w:rsid w:val="00291EB2"/>
    <w:rsid w:val="00292257"/>
    <w:rsid w:val="002922E2"/>
    <w:rsid w:val="00293369"/>
    <w:rsid w:val="00293E8A"/>
    <w:rsid w:val="00295957"/>
    <w:rsid w:val="00295995"/>
    <w:rsid w:val="00295A23"/>
    <w:rsid w:val="00295D7F"/>
    <w:rsid w:val="00296A4D"/>
    <w:rsid w:val="00296E1F"/>
    <w:rsid w:val="002A0B26"/>
    <w:rsid w:val="002A0CB7"/>
    <w:rsid w:val="002A12AB"/>
    <w:rsid w:val="002A15DA"/>
    <w:rsid w:val="002A19F0"/>
    <w:rsid w:val="002A1C72"/>
    <w:rsid w:val="002A267A"/>
    <w:rsid w:val="002A2D7A"/>
    <w:rsid w:val="002A34B5"/>
    <w:rsid w:val="002A388E"/>
    <w:rsid w:val="002A3B4F"/>
    <w:rsid w:val="002A3E71"/>
    <w:rsid w:val="002A3EB5"/>
    <w:rsid w:val="002A400C"/>
    <w:rsid w:val="002A4713"/>
    <w:rsid w:val="002A518A"/>
    <w:rsid w:val="002A567C"/>
    <w:rsid w:val="002A5C1D"/>
    <w:rsid w:val="002A6C56"/>
    <w:rsid w:val="002A7529"/>
    <w:rsid w:val="002A7FC8"/>
    <w:rsid w:val="002B055C"/>
    <w:rsid w:val="002B0815"/>
    <w:rsid w:val="002B0E37"/>
    <w:rsid w:val="002B100A"/>
    <w:rsid w:val="002B1810"/>
    <w:rsid w:val="002B222E"/>
    <w:rsid w:val="002B306A"/>
    <w:rsid w:val="002B33B6"/>
    <w:rsid w:val="002B4144"/>
    <w:rsid w:val="002B51AD"/>
    <w:rsid w:val="002B51F7"/>
    <w:rsid w:val="002B5FBA"/>
    <w:rsid w:val="002B6386"/>
    <w:rsid w:val="002B66F9"/>
    <w:rsid w:val="002B779C"/>
    <w:rsid w:val="002C038C"/>
    <w:rsid w:val="002C059D"/>
    <w:rsid w:val="002C06B3"/>
    <w:rsid w:val="002C1096"/>
    <w:rsid w:val="002C12DA"/>
    <w:rsid w:val="002C1EAF"/>
    <w:rsid w:val="002C40C9"/>
    <w:rsid w:val="002C478B"/>
    <w:rsid w:val="002C47C0"/>
    <w:rsid w:val="002C4F0E"/>
    <w:rsid w:val="002C50F4"/>
    <w:rsid w:val="002C5921"/>
    <w:rsid w:val="002C5D81"/>
    <w:rsid w:val="002C62B0"/>
    <w:rsid w:val="002C64D9"/>
    <w:rsid w:val="002C74A9"/>
    <w:rsid w:val="002C7982"/>
    <w:rsid w:val="002C7C73"/>
    <w:rsid w:val="002D1ABB"/>
    <w:rsid w:val="002D1AD5"/>
    <w:rsid w:val="002D1B7C"/>
    <w:rsid w:val="002D1F61"/>
    <w:rsid w:val="002D2258"/>
    <w:rsid w:val="002D2936"/>
    <w:rsid w:val="002D30DC"/>
    <w:rsid w:val="002D3313"/>
    <w:rsid w:val="002D3C27"/>
    <w:rsid w:val="002D4029"/>
    <w:rsid w:val="002D408E"/>
    <w:rsid w:val="002D4E0E"/>
    <w:rsid w:val="002D5221"/>
    <w:rsid w:val="002D5A82"/>
    <w:rsid w:val="002D7184"/>
    <w:rsid w:val="002D7440"/>
    <w:rsid w:val="002D75DE"/>
    <w:rsid w:val="002D78CB"/>
    <w:rsid w:val="002D7CA4"/>
    <w:rsid w:val="002E04A8"/>
    <w:rsid w:val="002E0AAB"/>
    <w:rsid w:val="002E0C55"/>
    <w:rsid w:val="002E0E4F"/>
    <w:rsid w:val="002E0EC8"/>
    <w:rsid w:val="002E0FB9"/>
    <w:rsid w:val="002E17A6"/>
    <w:rsid w:val="002E1871"/>
    <w:rsid w:val="002E194B"/>
    <w:rsid w:val="002E19B6"/>
    <w:rsid w:val="002E2F41"/>
    <w:rsid w:val="002E375D"/>
    <w:rsid w:val="002E41FF"/>
    <w:rsid w:val="002E4DCC"/>
    <w:rsid w:val="002E545F"/>
    <w:rsid w:val="002E55C6"/>
    <w:rsid w:val="002E5C32"/>
    <w:rsid w:val="002E6082"/>
    <w:rsid w:val="002E66E7"/>
    <w:rsid w:val="002E6B3E"/>
    <w:rsid w:val="002E7AE4"/>
    <w:rsid w:val="002F02BD"/>
    <w:rsid w:val="002F0412"/>
    <w:rsid w:val="002F18C1"/>
    <w:rsid w:val="002F2157"/>
    <w:rsid w:val="002F2793"/>
    <w:rsid w:val="002F2899"/>
    <w:rsid w:val="002F28EB"/>
    <w:rsid w:val="002F2FEB"/>
    <w:rsid w:val="002F3E08"/>
    <w:rsid w:val="002F47A8"/>
    <w:rsid w:val="002F51A1"/>
    <w:rsid w:val="002F7A6E"/>
    <w:rsid w:val="002F7CF4"/>
    <w:rsid w:val="00300975"/>
    <w:rsid w:val="00301535"/>
    <w:rsid w:val="003019D0"/>
    <w:rsid w:val="00302B0D"/>
    <w:rsid w:val="00303ABC"/>
    <w:rsid w:val="00303B6B"/>
    <w:rsid w:val="00304BFE"/>
    <w:rsid w:val="00305466"/>
    <w:rsid w:val="00305959"/>
    <w:rsid w:val="00306719"/>
    <w:rsid w:val="00306EDC"/>
    <w:rsid w:val="003077C7"/>
    <w:rsid w:val="003079C6"/>
    <w:rsid w:val="00310D76"/>
    <w:rsid w:val="00310F98"/>
    <w:rsid w:val="00311501"/>
    <w:rsid w:val="00311A8B"/>
    <w:rsid w:val="00311D77"/>
    <w:rsid w:val="00312358"/>
    <w:rsid w:val="00312387"/>
    <w:rsid w:val="00313435"/>
    <w:rsid w:val="00313769"/>
    <w:rsid w:val="00313D26"/>
    <w:rsid w:val="003147E6"/>
    <w:rsid w:val="00314A05"/>
    <w:rsid w:val="00314C56"/>
    <w:rsid w:val="00315B33"/>
    <w:rsid w:val="00316318"/>
    <w:rsid w:val="00316EE9"/>
    <w:rsid w:val="00317501"/>
    <w:rsid w:val="00317532"/>
    <w:rsid w:val="00317E82"/>
    <w:rsid w:val="003218C8"/>
    <w:rsid w:val="00321D03"/>
    <w:rsid w:val="0032303C"/>
    <w:rsid w:val="003235AC"/>
    <w:rsid w:val="00323782"/>
    <w:rsid w:val="00323F83"/>
    <w:rsid w:val="003254CB"/>
    <w:rsid w:val="00330909"/>
    <w:rsid w:val="00330D39"/>
    <w:rsid w:val="00331DA2"/>
    <w:rsid w:val="00331E2A"/>
    <w:rsid w:val="003323F5"/>
    <w:rsid w:val="0033247F"/>
    <w:rsid w:val="00332692"/>
    <w:rsid w:val="003335D4"/>
    <w:rsid w:val="00333D43"/>
    <w:rsid w:val="003344F5"/>
    <w:rsid w:val="00335887"/>
    <w:rsid w:val="00336083"/>
    <w:rsid w:val="00336795"/>
    <w:rsid w:val="003369AD"/>
    <w:rsid w:val="00336E32"/>
    <w:rsid w:val="003375B2"/>
    <w:rsid w:val="003413C9"/>
    <w:rsid w:val="003420C3"/>
    <w:rsid w:val="00343590"/>
    <w:rsid w:val="00343A8B"/>
    <w:rsid w:val="00344E90"/>
    <w:rsid w:val="003450CD"/>
    <w:rsid w:val="003457CD"/>
    <w:rsid w:val="003457FF"/>
    <w:rsid w:val="00345CDB"/>
    <w:rsid w:val="003470F4"/>
    <w:rsid w:val="00347957"/>
    <w:rsid w:val="003479DA"/>
    <w:rsid w:val="00347A97"/>
    <w:rsid w:val="00347C9D"/>
    <w:rsid w:val="00347FE8"/>
    <w:rsid w:val="00350773"/>
    <w:rsid w:val="00351900"/>
    <w:rsid w:val="00351C36"/>
    <w:rsid w:val="003525AF"/>
    <w:rsid w:val="003525E7"/>
    <w:rsid w:val="003525F6"/>
    <w:rsid w:val="0035265C"/>
    <w:rsid w:val="00352F5B"/>
    <w:rsid w:val="0035319E"/>
    <w:rsid w:val="003532F7"/>
    <w:rsid w:val="0035396E"/>
    <w:rsid w:val="0035551E"/>
    <w:rsid w:val="003561AE"/>
    <w:rsid w:val="003561BA"/>
    <w:rsid w:val="0035746A"/>
    <w:rsid w:val="00357A90"/>
    <w:rsid w:val="00357C94"/>
    <w:rsid w:val="00357E2F"/>
    <w:rsid w:val="00357EE4"/>
    <w:rsid w:val="0036015E"/>
    <w:rsid w:val="00360AA7"/>
    <w:rsid w:val="00362005"/>
    <w:rsid w:val="003624CB"/>
    <w:rsid w:val="0036268C"/>
    <w:rsid w:val="00362B1E"/>
    <w:rsid w:val="00362F48"/>
    <w:rsid w:val="00363BE9"/>
    <w:rsid w:val="003641F7"/>
    <w:rsid w:val="003645B6"/>
    <w:rsid w:val="0036473C"/>
    <w:rsid w:val="00365158"/>
    <w:rsid w:val="00365AAB"/>
    <w:rsid w:val="0036616B"/>
    <w:rsid w:val="003662DC"/>
    <w:rsid w:val="0036648E"/>
    <w:rsid w:val="00366B5F"/>
    <w:rsid w:val="00366C3E"/>
    <w:rsid w:val="00366FE8"/>
    <w:rsid w:val="00367651"/>
    <w:rsid w:val="00367A43"/>
    <w:rsid w:val="00370B9B"/>
    <w:rsid w:val="003714E2"/>
    <w:rsid w:val="0037194F"/>
    <w:rsid w:val="00371974"/>
    <w:rsid w:val="00371F45"/>
    <w:rsid w:val="00372E65"/>
    <w:rsid w:val="00373452"/>
    <w:rsid w:val="00373D94"/>
    <w:rsid w:val="00374489"/>
    <w:rsid w:val="003748E7"/>
    <w:rsid w:val="00374985"/>
    <w:rsid w:val="00374B0E"/>
    <w:rsid w:val="00374BAA"/>
    <w:rsid w:val="00375852"/>
    <w:rsid w:val="003759C4"/>
    <w:rsid w:val="00375A06"/>
    <w:rsid w:val="00376743"/>
    <w:rsid w:val="003800F0"/>
    <w:rsid w:val="00381210"/>
    <w:rsid w:val="003813C5"/>
    <w:rsid w:val="00381E6B"/>
    <w:rsid w:val="00381FB7"/>
    <w:rsid w:val="00382205"/>
    <w:rsid w:val="003823EE"/>
    <w:rsid w:val="00383115"/>
    <w:rsid w:val="00383A00"/>
    <w:rsid w:val="00384C1D"/>
    <w:rsid w:val="00385176"/>
    <w:rsid w:val="0038533A"/>
    <w:rsid w:val="0038574D"/>
    <w:rsid w:val="00385987"/>
    <w:rsid w:val="00385C2E"/>
    <w:rsid w:val="00387042"/>
    <w:rsid w:val="003870C4"/>
    <w:rsid w:val="0038739E"/>
    <w:rsid w:val="00387EB9"/>
    <w:rsid w:val="00390B62"/>
    <w:rsid w:val="003910A3"/>
    <w:rsid w:val="0039181F"/>
    <w:rsid w:val="00391E05"/>
    <w:rsid w:val="00392304"/>
    <w:rsid w:val="00393AFC"/>
    <w:rsid w:val="00393CE2"/>
    <w:rsid w:val="00394B91"/>
    <w:rsid w:val="0039500D"/>
    <w:rsid w:val="003965FF"/>
    <w:rsid w:val="0039700B"/>
    <w:rsid w:val="0039715E"/>
    <w:rsid w:val="003973D3"/>
    <w:rsid w:val="0039740B"/>
    <w:rsid w:val="00397C2A"/>
    <w:rsid w:val="003A125D"/>
    <w:rsid w:val="003A211B"/>
    <w:rsid w:val="003A22DF"/>
    <w:rsid w:val="003A2B60"/>
    <w:rsid w:val="003A3D90"/>
    <w:rsid w:val="003A442E"/>
    <w:rsid w:val="003A44B3"/>
    <w:rsid w:val="003A53D3"/>
    <w:rsid w:val="003A5C31"/>
    <w:rsid w:val="003A5E40"/>
    <w:rsid w:val="003A722C"/>
    <w:rsid w:val="003B06E8"/>
    <w:rsid w:val="003B0CD2"/>
    <w:rsid w:val="003B13E5"/>
    <w:rsid w:val="003B395F"/>
    <w:rsid w:val="003B3AC8"/>
    <w:rsid w:val="003B3DAB"/>
    <w:rsid w:val="003B414D"/>
    <w:rsid w:val="003B4734"/>
    <w:rsid w:val="003B49C9"/>
    <w:rsid w:val="003B4A0D"/>
    <w:rsid w:val="003B74C0"/>
    <w:rsid w:val="003B7F8D"/>
    <w:rsid w:val="003C054F"/>
    <w:rsid w:val="003C06EE"/>
    <w:rsid w:val="003C2390"/>
    <w:rsid w:val="003C2547"/>
    <w:rsid w:val="003C2CE0"/>
    <w:rsid w:val="003C32B7"/>
    <w:rsid w:val="003C3403"/>
    <w:rsid w:val="003C399D"/>
    <w:rsid w:val="003C39DB"/>
    <w:rsid w:val="003C5336"/>
    <w:rsid w:val="003C5441"/>
    <w:rsid w:val="003C556D"/>
    <w:rsid w:val="003C642F"/>
    <w:rsid w:val="003C65A4"/>
    <w:rsid w:val="003C6EC7"/>
    <w:rsid w:val="003C7003"/>
    <w:rsid w:val="003C75BB"/>
    <w:rsid w:val="003D0318"/>
    <w:rsid w:val="003D06C0"/>
    <w:rsid w:val="003D10B0"/>
    <w:rsid w:val="003D11B4"/>
    <w:rsid w:val="003D278E"/>
    <w:rsid w:val="003D284A"/>
    <w:rsid w:val="003D2968"/>
    <w:rsid w:val="003D2C2A"/>
    <w:rsid w:val="003D3656"/>
    <w:rsid w:val="003D6093"/>
    <w:rsid w:val="003D7C0E"/>
    <w:rsid w:val="003E084F"/>
    <w:rsid w:val="003E0856"/>
    <w:rsid w:val="003E1918"/>
    <w:rsid w:val="003E1C59"/>
    <w:rsid w:val="003E3A32"/>
    <w:rsid w:val="003E4129"/>
    <w:rsid w:val="003E4E0F"/>
    <w:rsid w:val="003E4EEB"/>
    <w:rsid w:val="003E55AD"/>
    <w:rsid w:val="003E58C4"/>
    <w:rsid w:val="003E58C5"/>
    <w:rsid w:val="003E63F9"/>
    <w:rsid w:val="003E6C78"/>
    <w:rsid w:val="003F09EC"/>
    <w:rsid w:val="003F0CC0"/>
    <w:rsid w:val="003F150C"/>
    <w:rsid w:val="003F20C6"/>
    <w:rsid w:val="003F3333"/>
    <w:rsid w:val="003F40CA"/>
    <w:rsid w:val="003F4A5E"/>
    <w:rsid w:val="003F5530"/>
    <w:rsid w:val="003F5913"/>
    <w:rsid w:val="003F6418"/>
    <w:rsid w:val="003F6929"/>
    <w:rsid w:val="003F72EC"/>
    <w:rsid w:val="0040018C"/>
    <w:rsid w:val="004005C4"/>
    <w:rsid w:val="004009E6"/>
    <w:rsid w:val="0040188A"/>
    <w:rsid w:val="004026BE"/>
    <w:rsid w:val="00402DAA"/>
    <w:rsid w:val="00402E6B"/>
    <w:rsid w:val="0040329C"/>
    <w:rsid w:val="004032CC"/>
    <w:rsid w:val="00403BC9"/>
    <w:rsid w:val="00403CBD"/>
    <w:rsid w:val="00403FF2"/>
    <w:rsid w:val="00404740"/>
    <w:rsid w:val="00404B2E"/>
    <w:rsid w:val="0040557B"/>
    <w:rsid w:val="0040623A"/>
    <w:rsid w:val="004064B5"/>
    <w:rsid w:val="00406E5E"/>
    <w:rsid w:val="00406F8E"/>
    <w:rsid w:val="004074F3"/>
    <w:rsid w:val="004075EF"/>
    <w:rsid w:val="0040769A"/>
    <w:rsid w:val="00407ACB"/>
    <w:rsid w:val="00410F73"/>
    <w:rsid w:val="0041198B"/>
    <w:rsid w:val="004131B6"/>
    <w:rsid w:val="00413945"/>
    <w:rsid w:val="004139FB"/>
    <w:rsid w:val="0041410D"/>
    <w:rsid w:val="00414954"/>
    <w:rsid w:val="00415E89"/>
    <w:rsid w:val="0041613A"/>
    <w:rsid w:val="004165A4"/>
    <w:rsid w:val="00416ED9"/>
    <w:rsid w:val="00416F4D"/>
    <w:rsid w:val="00417259"/>
    <w:rsid w:val="00417303"/>
    <w:rsid w:val="00417869"/>
    <w:rsid w:val="00420A46"/>
    <w:rsid w:val="00420D27"/>
    <w:rsid w:val="00420FEC"/>
    <w:rsid w:val="004217C2"/>
    <w:rsid w:val="004219CD"/>
    <w:rsid w:val="00422EAA"/>
    <w:rsid w:val="00422FED"/>
    <w:rsid w:val="00423531"/>
    <w:rsid w:val="00424888"/>
    <w:rsid w:val="004249C1"/>
    <w:rsid w:val="00427D84"/>
    <w:rsid w:val="0043041B"/>
    <w:rsid w:val="0043087E"/>
    <w:rsid w:val="00430BE6"/>
    <w:rsid w:val="00431025"/>
    <w:rsid w:val="00431587"/>
    <w:rsid w:val="00431CD0"/>
    <w:rsid w:val="00432C1D"/>
    <w:rsid w:val="0043394F"/>
    <w:rsid w:val="004340B9"/>
    <w:rsid w:val="004345FA"/>
    <w:rsid w:val="00435FE2"/>
    <w:rsid w:val="00436852"/>
    <w:rsid w:val="00436AF9"/>
    <w:rsid w:val="004379F7"/>
    <w:rsid w:val="00437E72"/>
    <w:rsid w:val="004401BA"/>
    <w:rsid w:val="0044036B"/>
    <w:rsid w:val="00441547"/>
    <w:rsid w:val="00443092"/>
    <w:rsid w:val="0044324F"/>
    <w:rsid w:val="00445C17"/>
    <w:rsid w:val="0044767F"/>
    <w:rsid w:val="00447A39"/>
    <w:rsid w:val="00447AA5"/>
    <w:rsid w:val="00450037"/>
    <w:rsid w:val="00450FB3"/>
    <w:rsid w:val="00451ABF"/>
    <w:rsid w:val="00451C98"/>
    <w:rsid w:val="00451E3A"/>
    <w:rsid w:val="004527CB"/>
    <w:rsid w:val="00452A61"/>
    <w:rsid w:val="00452DA6"/>
    <w:rsid w:val="00453BF1"/>
    <w:rsid w:val="00453FCB"/>
    <w:rsid w:val="00454476"/>
    <w:rsid w:val="0045492B"/>
    <w:rsid w:val="004551E8"/>
    <w:rsid w:val="0045532E"/>
    <w:rsid w:val="00456777"/>
    <w:rsid w:val="00457E0F"/>
    <w:rsid w:val="004613FD"/>
    <w:rsid w:val="0046192A"/>
    <w:rsid w:val="00461A24"/>
    <w:rsid w:val="00462F9F"/>
    <w:rsid w:val="004630A9"/>
    <w:rsid w:val="00463371"/>
    <w:rsid w:val="0046337E"/>
    <w:rsid w:val="004633C5"/>
    <w:rsid w:val="0046354E"/>
    <w:rsid w:val="0046403A"/>
    <w:rsid w:val="00464793"/>
    <w:rsid w:val="0046497B"/>
    <w:rsid w:val="00464D3D"/>
    <w:rsid w:val="0046507B"/>
    <w:rsid w:val="0046651B"/>
    <w:rsid w:val="00466833"/>
    <w:rsid w:val="00466AF9"/>
    <w:rsid w:val="00467DF0"/>
    <w:rsid w:val="004702CB"/>
    <w:rsid w:val="0047054E"/>
    <w:rsid w:val="00470BF9"/>
    <w:rsid w:val="00470C81"/>
    <w:rsid w:val="0047198C"/>
    <w:rsid w:val="00471A6A"/>
    <w:rsid w:val="00472A95"/>
    <w:rsid w:val="00473394"/>
    <w:rsid w:val="004749BC"/>
    <w:rsid w:val="004760A3"/>
    <w:rsid w:val="0047616C"/>
    <w:rsid w:val="004762DC"/>
    <w:rsid w:val="004769FC"/>
    <w:rsid w:val="00476DAB"/>
    <w:rsid w:val="004771A8"/>
    <w:rsid w:val="00477518"/>
    <w:rsid w:val="004818A2"/>
    <w:rsid w:val="00481DF7"/>
    <w:rsid w:val="004835D6"/>
    <w:rsid w:val="0048371A"/>
    <w:rsid w:val="00484943"/>
    <w:rsid w:val="00485B3C"/>
    <w:rsid w:val="00485BDD"/>
    <w:rsid w:val="004860F2"/>
    <w:rsid w:val="004865A0"/>
    <w:rsid w:val="00486934"/>
    <w:rsid w:val="00486CDB"/>
    <w:rsid w:val="004871AD"/>
    <w:rsid w:val="00487CDC"/>
    <w:rsid w:val="004901CC"/>
    <w:rsid w:val="004905D4"/>
    <w:rsid w:val="004913F9"/>
    <w:rsid w:val="00491904"/>
    <w:rsid w:val="004922BA"/>
    <w:rsid w:val="004923E5"/>
    <w:rsid w:val="00492F0B"/>
    <w:rsid w:val="00493226"/>
    <w:rsid w:val="00493443"/>
    <w:rsid w:val="00493457"/>
    <w:rsid w:val="00493A8F"/>
    <w:rsid w:val="00494022"/>
    <w:rsid w:val="004943F6"/>
    <w:rsid w:val="00494F71"/>
    <w:rsid w:val="00495322"/>
    <w:rsid w:val="00495424"/>
    <w:rsid w:val="00495559"/>
    <w:rsid w:val="00496173"/>
    <w:rsid w:val="00497570"/>
    <w:rsid w:val="00497F82"/>
    <w:rsid w:val="004A1A24"/>
    <w:rsid w:val="004A2194"/>
    <w:rsid w:val="004A2198"/>
    <w:rsid w:val="004A2D02"/>
    <w:rsid w:val="004A4F3A"/>
    <w:rsid w:val="004A595E"/>
    <w:rsid w:val="004A5C8C"/>
    <w:rsid w:val="004A6FE2"/>
    <w:rsid w:val="004A71F3"/>
    <w:rsid w:val="004A7417"/>
    <w:rsid w:val="004A7954"/>
    <w:rsid w:val="004A7A9E"/>
    <w:rsid w:val="004B00DE"/>
    <w:rsid w:val="004B021B"/>
    <w:rsid w:val="004B15E2"/>
    <w:rsid w:val="004B1941"/>
    <w:rsid w:val="004B433E"/>
    <w:rsid w:val="004B519B"/>
    <w:rsid w:val="004B5F05"/>
    <w:rsid w:val="004B63C9"/>
    <w:rsid w:val="004B6725"/>
    <w:rsid w:val="004B7BA5"/>
    <w:rsid w:val="004C0328"/>
    <w:rsid w:val="004C078C"/>
    <w:rsid w:val="004C18F4"/>
    <w:rsid w:val="004C22C5"/>
    <w:rsid w:val="004C2369"/>
    <w:rsid w:val="004C2556"/>
    <w:rsid w:val="004C2861"/>
    <w:rsid w:val="004C2981"/>
    <w:rsid w:val="004C32D0"/>
    <w:rsid w:val="004C3323"/>
    <w:rsid w:val="004C3466"/>
    <w:rsid w:val="004C415D"/>
    <w:rsid w:val="004C4530"/>
    <w:rsid w:val="004C489F"/>
    <w:rsid w:val="004C5039"/>
    <w:rsid w:val="004C58DA"/>
    <w:rsid w:val="004C6512"/>
    <w:rsid w:val="004C6A6A"/>
    <w:rsid w:val="004C6A76"/>
    <w:rsid w:val="004C7123"/>
    <w:rsid w:val="004C7478"/>
    <w:rsid w:val="004C796D"/>
    <w:rsid w:val="004D0EDC"/>
    <w:rsid w:val="004D0F74"/>
    <w:rsid w:val="004D33A6"/>
    <w:rsid w:val="004D34AC"/>
    <w:rsid w:val="004D385C"/>
    <w:rsid w:val="004D3A8F"/>
    <w:rsid w:val="004D4860"/>
    <w:rsid w:val="004D4A7E"/>
    <w:rsid w:val="004D50C0"/>
    <w:rsid w:val="004D5D0A"/>
    <w:rsid w:val="004D5D54"/>
    <w:rsid w:val="004D63D9"/>
    <w:rsid w:val="004D65B0"/>
    <w:rsid w:val="004D68AB"/>
    <w:rsid w:val="004D6DD8"/>
    <w:rsid w:val="004D6F31"/>
    <w:rsid w:val="004D73A7"/>
    <w:rsid w:val="004D7444"/>
    <w:rsid w:val="004D74C1"/>
    <w:rsid w:val="004E2236"/>
    <w:rsid w:val="004E334D"/>
    <w:rsid w:val="004E34EA"/>
    <w:rsid w:val="004E3962"/>
    <w:rsid w:val="004E4141"/>
    <w:rsid w:val="004E42AA"/>
    <w:rsid w:val="004E446B"/>
    <w:rsid w:val="004E470E"/>
    <w:rsid w:val="004E4ADF"/>
    <w:rsid w:val="004E5184"/>
    <w:rsid w:val="004E5327"/>
    <w:rsid w:val="004E53A5"/>
    <w:rsid w:val="004E5E25"/>
    <w:rsid w:val="004E6155"/>
    <w:rsid w:val="004E6616"/>
    <w:rsid w:val="004E76A9"/>
    <w:rsid w:val="004E7EC6"/>
    <w:rsid w:val="004E7F7B"/>
    <w:rsid w:val="004F0355"/>
    <w:rsid w:val="004F06E6"/>
    <w:rsid w:val="004F0A9C"/>
    <w:rsid w:val="004F0AB6"/>
    <w:rsid w:val="004F10E0"/>
    <w:rsid w:val="004F16E8"/>
    <w:rsid w:val="004F185B"/>
    <w:rsid w:val="004F1A0E"/>
    <w:rsid w:val="004F23E7"/>
    <w:rsid w:val="004F2545"/>
    <w:rsid w:val="004F367F"/>
    <w:rsid w:val="004F373B"/>
    <w:rsid w:val="004F42C0"/>
    <w:rsid w:val="004F4BCC"/>
    <w:rsid w:val="004F4EA6"/>
    <w:rsid w:val="004F55C0"/>
    <w:rsid w:val="004F5FA7"/>
    <w:rsid w:val="004F6270"/>
    <w:rsid w:val="004F6824"/>
    <w:rsid w:val="004F6DA5"/>
    <w:rsid w:val="004F6F53"/>
    <w:rsid w:val="004F7388"/>
    <w:rsid w:val="004F7BC6"/>
    <w:rsid w:val="004F7C2A"/>
    <w:rsid w:val="004F7DE6"/>
    <w:rsid w:val="004F7FB6"/>
    <w:rsid w:val="005001E3"/>
    <w:rsid w:val="00501387"/>
    <w:rsid w:val="0050149B"/>
    <w:rsid w:val="005014A3"/>
    <w:rsid w:val="00501811"/>
    <w:rsid w:val="00501F14"/>
    <w:rsid w:val="005020F6"/>
    <w:rsid w:val="00502579"/>
    <w:rsid w:val="00503349"/>
    <w:rsid w:val="00504D5E"/>
    <w:rsid w:val="00504E62"/>
    <w:rsid w:val="00505210"/>
    <w:rsid w:val="005054D4"/>
    <w:rsid w:val="00505FA3"/>
    <w:rsid w:val="00506109"/>
    <w:rsid w:val="0050656D"/>
    <w:rsid w:val="00507A8F"/>
    <w:rsid w:val="00510C2F"/>
    <w:rsid w:val="0051159C"/>
    <w:rsid w:val="00512342"/>
    <w:rsid w:val="00512859"/>
    <w:rsid w:val="00512C6E"/>
    <w:rsid w:val="00512EE0"/>
    <w:rsid w:val="00513648"/>
    <w:rsid w:val="005139B8"/>
    <w:rsid w:val="005141FF"/>
    <w:rsid w:val="00514234"/>
    <w:rsid w:val="005142BC"/>
    <w:rsid w:val="00514F7C"/>
    <w:rsid w:val="005160F8"/>
    <w:rsid w:val="00516136"/>
    <w:rsid w:val="00516147"/>
    <w:rsid w:val="00517A5B"/>
    <w:rsid w:val="00517F9E"/>
    <w:rsid w:val="00520156"/>
    <w:rsid w:val="005204D4"/>
    <w:rsid w:val="00521830"/>
    <w:rsid w:val="00522388"/>
    <w:rsid w:val="0052353D"/>
    <w:rsid w:val="00523712"/>
    <w:rsid w:val="00523852"/>
    <w:rsid w:val="00523DF3"/>
    <w:rsid w:val="00523DFE"/>
    <w:rsid w:val="005245FB"/>
    <w:rsid w:val="0052475D"/>
    <w:rsid w:val="005248C4"/>
    <w:rsid w:val="00524FF8"/>
    <w:rsid w:val="0052521F"/>
    <w:rsid w:val="00525E3B"/>
    <w:rsid w:val="0052680A"/>
    <w:rsid w:val="0053297D"/>
    <w:rsid w:val="00534104"/>
    <w:rsid w:val="005345A3"/>
    <w:rsid w:val="00536F5A"/>
    <w:rsid w:val="005378B7"/>
    <w:rsid w:val="00537FAE"/>
    <w:rsid w:val="0054075E"/>
    <w:rsid w:val="00541294"/>
    <w:rsid w:val="00541707"/>
    <w:rsid w:val="00542234"/>
    <w:rsid w:val="00542688"/>
    <w:rsid w:val="005427B5"/>
    <w:rsid w:val="00542A40"/>
    <w:rsid w:val="00542A92"/>
    <w:rsid w:val="00542E2D"/>
    <w:rsid w:val="0054386E"/>
    <w:rsid w:val="00544130"/>
    <w:rsid w:val="0054457C"/>
    <w:rsid w:val="005445C4"/>
    <w:rsid w:val="00544713"/>
    <w:rsid w:val="00545E9A"/>
    <w:rsid w:val="00546151"/>
    <w:rsid w:val="00546C47"/>
    <w:rsid w:val="00546F74"/>
    <w:rsid w:val="00546FF3"/>
    <w:rsid w:val="00547018"/>
    <w:rsid w:val="00547AAF"/>
    <w:rsid w:val="00547D0C"/>
    <w:rsid w:val="00550BBC"/>
    <w:rsid w:val="00550D35"/>
    <w:rsid w:val="005513DE"/>
    <w:rsid w:val="005513EC"/>
    <w:rsid w:val="0055172D"/>
    <w:rsid w:val="00552021"/>
    <w:rsid w:val="00552590"/>
    <w:rsid w:val="0055288E"/>
    <w:rsid w:val="00552EEB"/>
    <w:rsid w:val="005538B1"/>
    <w:rsid w:val="005539E6"/>
    <w:rsid w:val="00554081"/>
    <w:rsid w:val="00554128"/>
    <w:rsid w:val="00554F99"/>
    <w:rsid w:val="00555050"/>
    <w:rsid w:val="00555F3F"/>
    <w:rsid w:val="005562F0"/>
    <w:rsid w:val="005574AC"/>
    <w:rsid w:val="0055751B"/>
    <w:rsid w:val="00560706"/>
    <w:rsid w:val="00561B89"/>
    <w:rsid w:val="00562084"/>
    <w:rsid w:val="00564DA6"/>
    <w:rsid w:val="00566450"/>
    <w:rsid w:val="00566F4B"/>
    <w:rsid w:val="00567026"/>
    <w:rsid w:val="0056716F"/>
    <w:rsid w:val="00567C06"/>
    <w:rsid w:val="005700D5"/>
    <w:rsid w:val="00570D2F"/>
    <w:rsid w:val="00570F8C"/>
    <w:rsid w:val="005726AB"/>
    <w:rsid w:val="0057277C"/>
    <w:rsid w:val="00573CAA"/>
    <w:rsid w:val="00573FE8"/>
    <w:rsid w:val="0057504D"/>
    <w:rsid w:val="005751DB"/>
    <w:rsid w:val="00575D2E"/>
    <w:rsid w:val="005761C7"/>
    <w:rsid w:val="005763FD"/>
    <w:rsid w:val="00576823"/>
    <w:rsid w:val="00580842"/>
    <w:rsid w:val="005814DA"/>
    <w:rsid w:val="00581BE8"/>
    <w:rsid w:val="00581D0A"/>
    <w:rsid w:val="00581EAD"/>
    <w:rsid w:val="00582B2E"/>
    <w:rsid w:val="005849A9"/>
    <w:rsid w:val="00584EF7"/>
    <w:rsid w:val="00585813"/>
    <w:rsid w:val="00586628"/>
    <w:rsid w:val="005875B2"/>
    <w:rsid w:val="005908BD"/>
    <w:rsid w:val="0059090F"/>
    <w:rsid w:val="00590DFD"/>
    <w:rsid w:val="00590E1D"/>
    <w:rsid w:val="0059145D"/>
    <w:rsid w:val="005917E0"/>
    <w:rsid w:val="005917EE"/>
    <w:rsid w:val="005918E5"/>
    <w:rsid w:val="00592579"/>
    <w:rsid w:val="005929C0"/>
    <w:rsid w:val="005935D8"/>
    <w:rsid w:val="0059400F"/>
    <w:rsid w:val="005941DC"/>
    <w:rsid w:val="005948FB"/>
    <w:rsid w:val="00595006"/>
    <w:rsid w:val="00595496"/>
    <w:rsid w:val="00595AB2"/>
    <w:rsid w:val="00597315"/>
    <w:rsid w:val="00597D4A"/>
    <w:rsid w:val="00597FD1"/>
    <w:rsid w:val="005A0B0A"/>
    <w:rsid w:val="005A0EE9"/>
    <w:rsid w:val="005A1000"/>
    <w:rsid w:val="005A1A8E"/>
    <w:rsid w:val="005A2407"/>
    <w:rsid w:val="005A25A6"/>
    <w:rsid w:val="005A3761"/>
    <w:rsid w:val="005A37EB"/>
    <w:rsid w:val="005A5FC7"/>
    <w:rsid w:val="005A70B9"/>
    <w:rsid w:val="005A79A3"/>
    <w:rsid w:val="005A7FAB"/>
    <w:rsid w:val="005B04E9"/>
    <w:rsid w:val="005B0736"/>
    <w:rsid w:val="005B0B85"/>
    <w:rsid w:val="005B0F97"/>
    <w:rsid w:val="005B157B"/>
    <w:rsid w:val="005B1CCE"/>
    <w:rsid w:val="005B2476"/>
    <w:rsid w:val="005B264C"/>
    <w:rsid w:val="005B2D30"/>
    <w:rsid w:val="005B2EC9"/>
    <w:rsid w:val="005B40A9"/>
    <w:rsid w:val="005B4707"/>
    <w:rsid w:val="005B5448"/>
    <w:rsid w:val="005B5998"/>
    <w:rsid w:val="005B6996"/>
    <w:rsid w:val="005B6EA9"/>
    <w:rsid w:val="005B73AD"/>
    <w:rsid w:val="005B7BF5"/>
    <w:rsid w:val="005C08D4"/>
    <w:rsid w:val="005C0E45"/>
    <w:rsid w:val="005C1D55"/>
    <w:rsid w:val="005C222E"/>
    <w:rsid w:val="005C2D09"/>
    <w:rsid w:val="005C2D85"/>
    <w:rsid w:val="005C30A6"/>
    <w:rsid w:val="005C315F"/>
    <w:rsid w:val="005C33F3"/>
    <w:rsid w:val="005C4DC8"/>
    <w:rsid w:val="005C5083"/>
    <w:rsid w:val="005C558E"/>
    <w:rsid w:val="005C6423"/>
    <w:rsid w:val="005C6676"/>
    <w:rsid w:val="005C68A7"/>
    <w:rsid w:val="005D0081"/>
    <w:rsid w:val="005D01E5"/>
    <w:rsid w:val="005D029B"/>
    <w:rsid w:val="005D1159"/>
    <w:rsid w:val="005D1169"/>
    <w:rsid w:val="005D13A0"/>
    <w:rsid w:val="005D13E5"/>
    <w:rsid w:val="005D1933"/>
    <w:rsid w:val="005D1A5E"/>
    <w:rsid w:val="005D34F2"/>
    <w:rsid w:val="005D3888"/>
    <w:rsid w:val="005D44E3"/>
    <w:rsid w:val="005D5218"/>
    <w:rsid w:val="005D62D1"/>
    <w:rsid w:val="005D64A1"/>
    <w:rsid w:val="005D6C8D"/>
    <w:rsid w:val="005D7929"/>
    <w:rsid w:val="005D7B3D"/>
    <w:rsid w:val="005D7D95"/>
    <w:rsid w:val="005E1B60"/>
    <w:rsid w:val="005E2286"/>
    <w:rsid w:val="005E2473"/>
    <w:rsid w:val="005E2ECD"/>
    <w:rsid w:val="005E31C1"/>
    <w:rsid w:val="005E558A"/>
    <w:rsid w:val="005E6116"/>
    <w:rsid w:val="005E7002"/>
    <w:rsid w:val="005E748D"/>
    <w:rsid w:val="005F071D"/>
    <w:rsid w:val="005F0A93"/>
    <w:rsid w:val="005F15C8"/>
    <w:rsid w:val="005F1BA6"/>
    <w:rsid w:val="005F22DC"/>
    <w:rsid w:val="005F259D"/>
    <w:rsid w:val="005F33B3"/>
    <w:rsid w:val="005F37F5"/>
    <w:rsid w:val="005F3CE6"/>
    <w:rsid w:val="005F5A2F"/>
    <w:rsid w:val="005F5B0C"/>
    <w:rsid w:val="005F635F"/>
    <w:rsid w:val="005F6A86"/>
    <w:rsid w:val="005F6FDA"/>
    <w:rsid w:val="005F75A2"/>
    <w:rsid w:val="0060030E"/>
    <w:rsid w:val="00600E9A"/>
    <w:rsid w:val="006018B1"/>
    <w:rsid w:val="0060251A"/>
    <w:rsid w:val="00602B9B"/>
    <w:rsid w:val="00605377"/>
    <w:rsid w:val="006059BF"/>
    <w:rsid w:val="00606CBB"/>
    <w:rsid w:val="0060710C"/>
    <w:rsid w:val="00607AB7"/>
    <w:rsid w:val="006106F2"/>
    <w:rsid w:val="00610E23"/>
    <w:rsid w:val="006112D2"/>
    <w:rsid w:val="006113DA"/>
    <w:rsid w:val="00611586"/>
    <w:rsid w:val="006144F3"/>
    <w:rsid w:val="00614EE0"/>
    <w:rsid w:val="0061530F"/>
    <w:rsid w:val="0061621C"/>
    <w:rsid w:val="00617184"/>
    <w:rsid w:val="00617C6B"/>
    <w:rsid w:val="00617F9E"/>
    <w:rsid w:val="006207ED"/>
    <w:rsid w:val="00620C67"/>
    <w:rsid w:val="00620C68"/>
    <w:rsid w:val="0062115F"/>
    <w:rsid w:val="006225C8"/>
    <w:rsid w:val="00622DE0"/>
    <w:rsid w:val="00623137"/>
    <w:rsid w:val="00623994"/>
    <w:rsid w:val="00623ACB"/>
    <w:rsid w:val="00623E3E"/>
    <w:rsid w:val="00624B21"/>
    <w:rsid w:val="00624B96"/>
    <w:rsid w:val="00624ED2"/>
    <w:rsid w:val="00625855"/>
    <w:rsid w:val="00625A00"/>
    <w:rsid w:val="00625A98"/>
    <w:rsid w:val="0062672A"/>
    <w:rsid w:val="006269B5"/>
    <w:rsid w:val="00626BDC"/>
    <w:rsid w:val="0062700E"/>
    <w:rsid w:val="00627343"/>
    <w:rsid w:val="0062745E"/>
    <w:rsid w:val="00627F34"/>
    <w:rsid w:val="00627FA9"/>
    <w:rsid w:val="00630735"/>
    <w:rsid w:val="00631511"/>
    <w:rsid w:val="00631C1F"/>
    <w:rsid w:val="00631F3F"/>
    <w:rsid w:val="00632569"/>
    <w:rsid w:val="0063267F"/>
    <w:rsid w:val="0063284D"/>
    <w:rsid w:val="00632C2B"/>
    <w:rsid w:val="00632C2F"/>
    <w:rsid w:val="00633100"/>
    <w:rsid w:val="00633607"/>
    <w:rsid w:val="00633784"/>
    <w:rsid w:val="00633A88"/>
    <w:rsid w:val="00634D65"/>
    <w:rsid w:val="0063546F"/>
    <w:rsid w:val="006359DE"/>
    <w:rsid w:val="006359EA"/>
    <w:rsid w:val="00636732"/>
    <w:rsid w:val="006377AF"/>
    <w:rsid w:val="00637E8F"/>
    <w:rsid w:val="006404B0"/>
    <w:rsid w:val="00640B18"/>
    <w:rsid w:val="00642389"/>
    <w:rsid w:val="00642B08"/>
    <w:rsid w:val="00643988"/>
    <w:rsid w:val="006446D9"/>
    <w:rsid w:val="0064492F"/>
    <w:rsid w:val="00644E9D"/>
    <w:rsid w:val="00647042"/>
    <w:rsid w:val="006476DE"/>
    <w:rsid w:val="00647B59"/>
    <w:rsid w:val="006507F9"/>
    <w:rsid w:val="00651B99"/>
    <w:rsid w:val="00652086"/>
    <w:rsid w:val="006531E8"/>
    <w:rsid w:val="006538EC"/>
    <w:rsid w:val="0065458A"/>
    <w:rsid w:val="00654744"/>
    <w:rsid w:val="00654AD7"/>
    <w:rsid w:val="0065565B"/>
    <w:rsid w:val="006559C5"/>
    <w:rsid w:val="006568D1"/>
    <w:rsid w:val="00656E56"/>
    <w:rsid w:val="00657376"/>
    <w:rsid w:val="00657E7C"/>
    <w:rsid w:val="006603CA"/>
    <w:rsid w:val="00660C35"/>
    <w:rsid w:val="0066115C"/>
    <w:rsid w:val="00661375"/>
    <w:rsid w:val="00661679"/>
    <w:rsid w:val="00661EA4"/>
    <w:rsid w:val="006624BB"/>
    <w:rsid w:val="00662803"/>
    <w:rsid w:val="00662DDD"/>
    <w:rsid w:val="0066312C"/>
    <w:rsid w:val="00663FE4"/>
    <w:rsid w:val="0066421A"/>
    <w:rsid w:val="00665824"/>
    <w:rsid w:val="00665A4F"/>
    <w:rsid w:val="006663EA"/>
    <w:rsid w:val="0066711C"/>
    <w:rsid w:val="00667585"/>
    <w:rsid w:val="00670610"/>
    <w:rsid w:val="006723E5"/>
    <w:rsid w:val="006725CE"/>
    <w:rsid w:val="00672BC6"/>
    <w:rsid w:val="0067338B"/>
    <w:rsid w:val="0067367C"/>
    <w:rsid w:val="0067388E"/>
    <w:rsid w:val="00673BA4"/>
    <w:rsid w:val="00674D12"/>
    <w:rsid w:val="006760AD"/>
    <w:rsid w:val="00676412"/>
    <w:rsid w:val="00676A89"/>
    <w:rsid w:val="00677125"/>
    <w:rsid w:val="00677973"/>
    <w:rsid w:val="00680065"/>
    <w:rsid w:val="00680CB2"/>
    <w:rsid w:val="006812E2"/>
    <w:rsid w:val="00683000"/>
    <w:rsid w:val="00684C5A"/>
    <w:rsid w:val="00684EEA"/>
    <w:rsid w:val="00685269"/>
    <w:rsid w:val="006856B9"/>
    <w:rsid w:val="00685DE3"/>
    <w:rsid w:val="006873F1"/>
    <w:rsid w:val="00687EA0"/>
    <w:rsid w:val="006903CC"/>
    <w:rsid w:val="0069084E"/>
    <w:rsid w:val="0069092F"/>
    <w:rsid w:val="006921E5"/>
    <w:rsid w:val="00692292"/>
    <w:rsid w:val="00692771"/>
    <w:rsid w:val="00693B39"/>
    <w:rsid w:val="006947BD"/>
    <w:rsid w:val="00695256"/>
    <w:rsid w:val="00695BDF"/>
    <w:rsid w:val="00696351"/>
    <w:rsid w:val="00697C8E"/>
    <w:rsid w:val="006A061C"/>
    <w:rsid w:val="006A187C"/>
    <w:rsid w:val="006A2711"/>
    <w:rsid w:val="006A29A9"/>
    <w:rsid w:val="006A3C69"/>
    <w:rsid w:val="006A3EDD"/>
    <w:rsid w:val="006A4372"/>
    <w:rsid w:val="006A530F"/>
    <w:rsid w:val="006A6E80"/>
    <w:rsid w:val="006A725A"/>
    <w:rsid w:val="006A7F24"/>
    <w:rsid w:val="006B01D2"/>
    <w:rsid w:val="006B035F"/>
    <w:rsid w:val="006B0AC9"/>
    <w:rsid w:val="006B0F34"/>
    <w:rsid w:val="006B1331"/>
    <w:rsid w:val="006B1A38"/>
    <w:rsid w:val="006B1E8C"/>
    <w:rsid w:val="006B1EB8"/>
    <w:rsid w:val="006B2246"/>
    <w:rsid w:val="006B2846"/>
    <w:rsid w:val="006B3CC2"/>
    <w:rsid w:val="006B3E92"/>
    <w:rsid w:val="006B4CB7"/>
    <w:rsid w:val="006B60B8"/>
    <w:rsid w:val="006B6BD9"/>
    <w:rsid w:val="006C01AE"/>
    <w:rsid w:val="006C026E"/>
    <w:rsid w:val="006C0963"/>
    <w:rsid w:val="006C09CB"/>
    <w:rsid w:val="006C2316"/>
    <w:rsid w:val="006C3355"/>
    <w:rsid w:val="006C3CCB"/>
    <w:rsid w:val="006C3E32"/>
    <w:rsid w:val="006C4267"/>
    <w:rsid w:val="006C4CF4"/>
    <w:rsid w:val="006C553F"/>
    <w:rsid w:val="006C7441"/>
    <w:rsid w:val="006C7705"/>
    <w:rsid w:val="006C7C08"/>
    <w:rsid w:val="006C7C2A"/>
    <w:rsid w:val="006D168D"/>
    <w:rsid w:val="006D2B89"/>
    <w:rsid w:val="006D2EB6"/>
    <w:rsid w:val="006D3884"/>
    <w:rsid w:val="006D43C7"/>
    <w:rsid w:val="006D44E0"/>
    <w:rsid w:val="006D52A5"/>
    <w:rsid w:val="006D5B9C"/>
    <w:rsid w:val="006D6048"/>
    <w:rsid w:val="006D6177"/>
    <w:rsid w:val="006D6763"/>
    <w:rsid w:val="006D6B99"/>
    <w:rsid w:val="006D737C"/>
    <w:rsid w:val="006E026D"/>
    <w:rsid w:val="006E11B4"/>
    <w:rsid w:val="006E19BD"/>
    <w:rsid w:val="006E262F"/>
    <w:rsid w:val="006E26A0"/>
    <w:rsid w:val="006E3975"/>
    <w:rsid w:val="006E4197"/>
    <w:rsid w:val="006E447C"/>
    <w:rsid w:val="006E4962"/>
    <w:rsid w:val="006E5932"/>
    <w:rsid w:val="006E5D13"/>
    <w:rsid w:val="006E5DFC"/>
    <w:rsid w:val="006E6227"/>
    <w:rsid w:val="006E68A8"/>
    <w:rsid w:val="006E6C46"/>
    <w:rsid w:val="006E6DE6"/>
    <w:rsid w:val="006E7264"/>
    <w:rsid w:val="006E7379"/>
    <w:rsid w:val="006E73C5"/>
    <w:rsid w:val="006E78DA"/>
    <w:rsid w:val="006E7904"/>
    <w:rsid w:val="006F0052"/>
    <w:rsid w:val="006F046B"/>
    <w:rsid w:val="006F1367"/>
    <w:rsid w:val="006F1931"/>
    <w:rsid w:val="006F1DDE"/>
    <w:rsid w:val="006F2F04"/>
    <w:rsid w:val="006F4AAB"/>
    <w:rsid w:val="006F5A5A"/>
    <w:rsid w:val="006F7944"/>
    <w:rsid w:val="007005EB"/>
    <w:rsid w:val="007008B3"/>
    <w:rsid w:val="007008E0"/>
    <w:rsid w:val="00700EB2"/>
    <w:rsid w:val="00701574"/>
    <w:rsid w:val="0070249A"/>
    <w:rsid w:val="00702DEB"/>
    <w:rsid w:val="007040F8"/>
    <w:rsid w:val="00704A4F"/>
    <w:rsid w:val="00706285"/>
    <w:rsid w:val="00706776"/>
    <w:rsid w:val="00706818"/>
    <w:rsid w:val="00706EE8"/>
    <w:rsid w:val="007076C6"/>
    <w:rsid w:val="0071037D"/>
    <w:rsid w:val="0071093D"/>
    <w:rsid w:val="00710F02"/>
    <w:rsid w:val="00711B9D"/>
    <w:rsid w:val="00712CD8"/>
    <w:rsid w:val="00713411"/>
    <w:rsid w:val="007138D2"/>
    <w:rsid w:val="0071392A"/>
    <w:rsid w:val="00716113"/>
    <w:rsid w:val="0071641A"/>
    <w:rsid w:val="00716DE2"/>
    <w:rsid w:val="0071740B"/>
    <w:rsid w:val="007176BA"/>
    <w:rsid w:val="007200FE"/>
    <w:rsid w:val="00720C54"/>
    <w:rsid w:val="00722538"/>
    <w:rsid w:val="00722974"/>
    <w:rsid w:val="00722BA2"/>
    <w:rsid w:val="007232D1"/>
    <w:rsid w:val="007235EA"/>
    <w:rsid w:val="007240F4"/>
    <w:rsid w:val="0072423E"/>
    <w:rsid w:val="007245B2"/>
    <w:rsid w:val="00724BEB"/>
    <w:rsid w:val="0072535B"/>
    <w:rsid w:val="0072541D"/>
    <w:rsid w:val="00725469"/>
    <w:rsid w:val="00725A2F"/>
    <w:rsid w:val="00725C7A"/>
    <w:rsid w:val="0072642F"/>
    <w:rsid w:val="007264EA"/>
    <w:rsid w:val="00726BAD"/>
    <w:rsid w:val="00726C05"/>
    <w:rsid w:val="00727D45"/>
    <w:rsid w:val="007306FC"/>
    <w:rsid w:val="00730748"/>
    <w:rsid w:val="00731570"/>
    <w:rsid w:val="00731805"/>
    <w:rsid w:val="0073190F"/>
    <w:rsid w:val="00732218"/>
    <w:rsid w:val="0073274F"/>
    <w:rsid w:val="00733A72"/>
    <w:rsid w:val="007340DF"/>
    <w:rsid w:val="00734D12"/>
    <w:rsid w:val="00734D38"/>
    <w:rsid w:val="00734DBD"/>
    <w:rsid w:val="00735913"/>
    <w:rsid w:val="00736323"/>
    <w:rsid w:val="007367CC"/>
    <w:rsid w:val="007367F1"/>
    <w:rsid w:val="007371B3"/>
    <w:rsid w:val="00737B96"/>
    <w:rsid w:val="00737BB9"/>
    <w:rsid w:val="00740820"/>
    <w:rsid w:val="00740936"/>
    <w:rsid w:val="00740994"/>
    <w:rsid w:val="00740A8D"/>
    <w:rsid w:val="00740E9D"/>
    <w:rsid w:val="00740F7D"/>
    <w:rsid w:val="0074113F"/>
    <w:rsid w:val="0074183A"/>
    <w:rsid w:val="007424D9"/>
    <w:rsid w:val="00742627"/>
    <w:rsid w:val="00742757"/>
    <w:rsid w:val="00742D24"/>
    <w:rsid w:val="00742D46"/>
    <w:rsid w:val="00742DC5"/>
    <w:rsid w:val="007433D6"/>
    <w:rsid w:val="00743A08"/>
    <w:rsid w:val="00744C41"/>
    <w:rsid w:val="00744ED7"/>
    <w:rsid w:val="007455AA"/>
    <w:rsid w:val="00745F4C"/>
    <w:rsid w:val="007469BA"/>
    <w:rsid w:val="00746FDB"/>
    <w:rsid w:val="00747C71"/>
    <w:rsid w:val="00750790"/>
    <w:rsid w:val="00750C91"/>
    <w:rsid w:val="00751182"/>
    <w:rsid w:val="0075144F"/>
    <w:rsid w:val="007521D1"/>
    <w:rsid w:val="0075247A"/>
    <w:rsid w:val="00753B86"/>
    <w:rsid w:val="00753E60"/>
    <w:rsid w:val="007546D1"/>
    <w:rsid w:val="007547A0"/>
    <w:rsid w:val="00754F37"/>
    <w:rsid w:val="0075655F"/>
    <w:rsid w:val="00756A31"/>
    <w:rsid w:val="00756E69"/>
    <w:rsid w:val="00756FB6"/>
    <w:rsid w:val="00756FF3"/>
    <w:rsid w:val="007576EF"/>
    <w:rsid w:val="00757D48"/>
    <w:rsid w:val="0076087A"/>
    <w:rsid w:val="00760D7D"/>
    <w:rsid w:val="00760EF0"/>
    <w:rsid w:val="00761168"/>
    <w:rsid w:val="007611D0"/>
    <w:rsid w:val="00761ED3"/>
    <w:rsid w:val="00761F89"/>
    <w:rsid w:val="00762467"/>
    <w:rsid w:val="00764E92"/>
    <w:rsid w:val="00765234"/>
    <w:rsid w:val="00766EE1"/>
    <w:rsid w:val="00767132"/>
    <w:rsid w:val="00767898"/>
    <w:rsid w:val="00767DE5"/>
    <w:rsid w:val="00767FAA"/>
    <w:rsid w:val="007704C4"/>
    <w:rsid w:val="00770C7C"/>
    <w:rsid w:val="00770E84"/>
    <w:rsid w:val="00770EEC"/>
    <w:rsid w:val="00771829"/>
    <w:rsid w:val="0077203E"/>
    <w:rsid w:val="007723E4"/>
    <w:rsid w:val="00772F39"/>
    <w:rsid w:val="00773AD7"/>
    <w:rsid w:val="00774317"/>
    <w:rsid w:val="007743CA"/>
    <w:rsid w:val="0077449D"/>
    <w:rsid w:val="007745DD"/>
    <w:rsid w:val="007753F3"/>
    <w:rsid w:val="0077741E"/>
    <w:rsid w:val="007774BD"/>
    <w:rsid w:val="00777F0E"/>
    <w:rsid w:val="007817A0"/>
    <w:rsid w:val="0078267C"/>
    <w:rsid w:val="00782AE4"/>
    <w:rsid w:val="007830D3"/>
    <w:rsid w:val="007839C5"/>
    <w:rsid w:val="0078452E"/>
    <w:rsid w:val="00784BCF"/>
    <w:rsid w:val="0078682C"/>
    <w:rsid w:val="007873A3"/>
    <w:rsid w:val="00790384"/>
    <w:rsid w:val="007911E1"/>
    <w:rsid w:val="00791635"/>
    <w:rsid w:val="00791C48"/>
    <w:rsid w:val="00791C4E"/>
    <w:rsid w:val="007924CD"/>
    <w:rsid w:val="0079296C"/>
    <w:rsid w:val="00792B43"/>
    <w:rsid w:val="0079414C"/>
    <w:rsid w:val="007943B5"/>
    <w:rsid w:val="0079474C"/>
    <w:rsid w:val="00795E20"/>
    <w:rsid w:val="007963EC"/>
    <w:rsid w:val="00796661"/>
    <w:rsid w:val="00796EAD"/>
    <w:rsid w:val="00796F98"/>
    <w:rsid w:val="0079723E"/>
    <w:rsid w:val="0079766D"/>
    <w:rsid w:val="00797933"/>
    <w:rsid w:val="007A0D9A"/>
    <w:rsid w:val="007A136E"/>
    <w:rsid w:val="007A142F"/>
    <w:rsid w:val="007A1481"/>
    <w:rsid w:val="007A1DA0"/>
    <w:rsid w:val="007A28BD"/>
    <w:rsid w:val="007A28D5"/>
    <w:rsid w:val="007A2F31"/>
    <w:rsid w:val="007A3D9C"/>
    <w:rsid w:val="007A4C9A"/>
    <w:rsid w:val="007A5788"/>
    <w:rsid w:val="007A5818"/>
    <w:rsid w:val="007A657A"/>
    <w:rsid w:val="007A69E5"/>
    <w:rsid w:val="007A6B20"/>
    <w:rsid w:val="007A6C9B"/>
    <w:rsid w:val="007A6DCA"/>
    <w:rsid w:val="007A6FDF"/>
    <w:rsid w:val="007A7EFD"/>
    <w:rsid w:val="007A7FA6"/>
    <w:rsid w:val="007B06B1"/>
    <w:rsid w:val="007B209E"/>
    <w:rsid w:val="007B26F9"/>
    <w:rsid w:val="007B30F3"/>
    <w:rsid w:val="007B3657"/>
    <w:rsid w:val="007B3C61"/>
    <w:rsid w:val="007B4C19"/>
    <w:rsid w:val="007B5311"/>
    <w:rsid w:val="007B6BC9"/>
    <w:rsid w:val="007B711D"/>
    <w:rsid w:val="007B7B26"/>
    <w:rsid w:val="007C0AD2"/>
    <w:rsid w:val="007C0DD9"/>
    <w:rsid w:val="007C16B0"/>
    <w:rsid w:val="007C22A4"/>
    <w:rsid w:val="007C3450"/>
    <w:rsid w:val="007C3534"/>
    <w:rsid w:val="007C3AB9"/>
    <w:rsid w:val="007C3D09"/>
    <w:rsid w:val="007C4913"/>
    <w:rsid w:val="007C4F02"/>
    <w:rsid w:val="007C5533"/>
    <w:rsid w:val="007C66B1"/>
    <w:rsid w:val="007C6F46"/>
    <w:rsid w:val="007C7598"/>
    <w:rsid w:val="007C77B0"/>
    <w:rsid w:val="007D0235"/>
    <w:rsid w:val="007D1C17"/>
    <w:rsid w:val="007D1D03"/>
    <w:rsid w:val="007D1F5B"/>
    <w:rsid w:val="007D1FFB"/>
    <w:rsid w:val="007D2150"/>
    <w:rsid w:val="007D31D5"/>
    <w:rsid w:val="007D3B57"/>
    <w:rsid w:val="007D3BF7"/>
    <w:rsid w:val="007D4772"/>
    <w:rsid w:val="007D48D4"/>
    <w:rsid w:val="007D5C80"/>
    <w:rsid w:val="007D5CC4"/>
    <w:rsid w:val="007D6600"/>
    <w:rsid w:val="007D69EF"/>
    <w:rsid w:val="007D6ECB"/>
    <w:rsid w:val="007D739C"/>
    <w:rsid w:val="007D78F6"/>
    <w:rsid w:val="007E0232"/>
    <w:rsid w:val="007E1184"/>
    <w:rsid w:val="007E19D6"/>
    <w:rsid w:val="007E1AC0"/>
    <w:rsid w:val="007E2C1F"/>
    <w:rsid w:val="007E325B"/>
    <w:rsid w:val="007E3FB8"/>
    <w:rsid w:val="007E4B7C"/>
    <w:rsid w:val="007E4BD9"/>
    <w:rsid w:val="007E4BFE"/>
    <w:rsid w:val="007E4C65"/>
    <w:rsid w:val="007E690D"/>
    <w:rsid w:val="007E774D"/>
    <w:rsid w:val="007E7AFF"/>
    <w:rsid w:val="007E7D70"/>
    <w:rsid w:val="007F0150"/>
    <w:rsid w:val="007F042A"/>
    <w:rsid w:val="007F0501"/>
    <w:rsid w:val="007F1295"/>
    <w:rsid w:val="007F162F"/>
    <w:rsid w:val="007F1CD9"/>
    <w:rsid w:val="007F26D5"/>
    <w:rsid w:val="007F2782"/>
    <w:rsid w:val="007F2E75"/>
    <w:rsid w:val="007F30B0"/>
    <w:rsid w:val="007F37A9"/>
    <w:rsid w:val="007F3D64"/>
    <w:rsid w:val="007F4123"/>
    <w:rsid w:val="007F5111"/>
    <w:rsid w:val="007F57A7"/>
    <w:rsid w:val="007F5D0F"/>
    <w:rsid w:val="007F5F4C"/>
    <w:rsid w:val="007F63C7"/>
    <w:rsid w:val="007F67B3"/>
    <w:rsid w:val="007F67CA"/>
    <w:rsid w:val="007F6FAF"/>
    <w:rsid w:val="007F708D"/>
    <w:rsid w:val="007F72DE"/>
    <w:rsid w:val="007F7FE0"/>
    <w:rsid w:val="00803149"/>
    <w:rsid w:val="00803619"/>
    <w:rsid w:val="00804251"/>
    <w:rsid w:val="0080518D"/>
    <w:rsid w:val="00805AC4"/>
    <w:rsid w:val="00805FEC"/>
    <w:rsid w:val="0080625E"/>
    <w:rsid w:val="00806413"/>
    <w:rsid w:val="00806950"/>
    <w:rsid w:val="008069E3"/>
    <w:rsid w:val="00807296"/>
    <w:rsid w:val="008076E6"/>
    <w:rsid w:val="00807AE1"/>
    <w:rsid w:val="0081124D"/>
    <w:rsid w:val="00811346"/>
    <w:rsid w:val="008118BC"/>
    <w:rsid w:val="00811EBE"/>
    <w:rsid w:val="0081251D"/>
    <w:rsid w:val="00813F26"/>
    <w:rsid w:val="0081437E"/>
    <w:rsid w:val="00816B28"/>
    <w:rsid w:val="00817190"/>
    <w:rsid w:val="0081755E"/>
    <w:rsid w:val="00817647"/>
    <w:rsid w:val="00817BC1"/>
    <w:rsid w:val="0082081D"/>
    <w:rsid w:val="00820836"/>
    <w:rsid w:val="00820DB1"/>
    <w:rsid w:val="00821687"/>
    <w:rsid w:val="008223D1"/>
    <w:rsid w:val="008224BB"/>
    <w:rsid w:val="00822ACB"/>
    <w:rsid w:val="00823E2D"/>
    <w:rsid w:val="00824845"/>
    <w:rsid w:val="00825E32"/>
    <w:rsid w:val="00826B50"/>
    <w:rsid w:val="00826D3C"/>
    <w:rsid w:val="00826F23"/>
    <w:rsid w:val="00826FB0"/>
    <w:rsid w:val="008310D2"/>
    <w:rsid w:val="00833239"/>
    <w:rsid w:val="008333FC"/>
    <w:rsid w:val="00833933"/>
    <w:rsid w:val="00833D88"/>
    <w:rsid w:val="0084083B"/>
    <w:rsid w:val="00840C42"/>
    <w:rsid w:val="00840FAC"/>
    <w:rsid w:val="008411D4"/>
    <w:rsid w:val="008416AD"/>
    <w:rsid w:val="008427A4"/>
    <w:rsid w:val="008439CA"/>
    <w:rsid w:val="00844A67"/>
    <w:rsid w:val="00844C69"/>
    <w:rsid w:val="008452E6"/>
    <w:rsid w:val="008460D2"/>
    <w:rsid w:val="00846324"/>
    <w:rsid w:val="00846596"/>
    <w:rsid w:val="00846AE0"/>
    <w:rsid w:val="008472FB"/>
    <w:rsid w:val="008477C7"/>
    <w:rsid w:val="00851929"/>
    <w:rsid w:val="00851994"/>
    <w:rsid w:val="00852407"/>
    <w:rsid w:val="00853132"/>
    <w:rsid w:val="00854AAA"/>
    <w:rsid w:val="008554E4"/>
    <w:rsid w:val="0085571B"/>
    <w:rsid w:val="00855B63"/>
    <w:rsid w:val="008566BF"/>
    <w:rsid w:val="008567C6"/>
    <w:rsid w:val="00856FF7"/>
    <w:rsid w:val="0085715D"/>
    <w:rsid w:val="008571D1"/>
    <w:rsid w:val="0085735A"/>
    <w:rsid w:val="008576D0"/>
    <w:rsid w:val="00857F76"/>
    <w:rsid w:val="0086037D"/>
    <w:rsid w:val="0086081A"/>
    <w:rsid w:val="008618F2"/>
    <w:rsid w:val="0086232D"/>
    <w:rsid w:val="00862D21"/>
    <w:rsid w:val="0086614F"/>
    <w:rsid w:val="008661F3"/>
    <w:rsid w:val="00866F2B"/>
    <w:rsid w:val="008671F4"/>
    <w:rsid w:val="0086751A"/>
    <w:rsid w:val="00870D12"/>
    <w:rsid w:val="0087197D"/>
    <w:rsid w:val="00872B77"/>
    <w:rsid w:val="00872E7D"/>
    <w:rsid w:val="00872F0B"/>
    <w:rsid w:val="00873A6F"/>
    <w:rsid w:val="00874600"/>
    <w:rsid w:val="00874A34"/>
    <w:rsid w:val="0087519C"/>
    <w:rsid w:val="00875434"/>
    <w:rsid w:val="00876751"/>
    <w:rsid w:val="00877500"/>
    <w:rsid w:val="00880127"/>
    <w:rsid w:val="00880AF7"/>
    <w:rsid w:val="00881989"/>
    <w:rsid w:val="00882178"/>
    <w:rsid w:val="00882CB6"/>
    <w:rsid w:val="0088379C"/>
    <w:rsid w:val="0088413F"/>
    <w:rsid w:val="00885115"/>
    <w:rsid w:val="00886DE4"/>
    <w:rsid w:val="0088748E"/>
    <w:rsid w:val="008877C3"/>
    <w:rsid w:val="00887D23"/>
    <w:rsid w:val="008900BC"/>
    <w:rsid w:val="00890F0E"/>
    <w:rsid w:val="00890F40"/>
    <w:rsid w:val="008916E8"/>
    <w:rsid w:val="008919E2"/>
    <w:rsid w:val="00891F4C"/>
    <w:rsid w:val="00892BB0"/>
    <w:rsid w:val="00893162"/>
    <w:rsid w:val="00893A86"/>
    <w:rsid w:val="00893D82"/>
    <w:rsid w:val="00893F83"/>
    <w:rsid w:val="00894400"/>
    <w:rsid w:val="0089619B"/>
    <w:rsid w:val="00896FB2"/>
    <w:rsid w:val="00897228"/>
    <w:rsid w:val="00897FCF"/>
    <w:rsid w:val="008A0D99"/>
    <w:rsid w:val="008A0E63"/>
    <w:rsid w:val="008A1423"/>
    <w:rsid w:val="008A26C7"/>
    <w:rsid w:val="008A27F1"/>
    <w:rsid w:val="008A37EF"/>
    <w:rsid w:val="008A3A1A"/>
    <w:rsid w:val="008A3EB8"/>
    <w:rsid w:val="008A4047"/>
    <w:rsid w:val="008A44B3"/>
    <w:rsid w:val="008A44C8"/>
    <w:rsid w:val="008A4F67"/>
    <w:rsid w:val="008A5A99"/>
    <w:rsid w:val="008A68B6"/>
    <w:rsid w:val="008A6A42"/>
    <w:rsid w:val="008A725F"/>
    <w:rsid w:val="008A73E8"/>
    <w:rsid w:val="008B0168"/>
    <w:rsid w:val="008B04AA"/>
    <w:rsid w:val="008B13A4"/>
    <w:rsid w:val="008B1475"/>
    <w:rsid w:val="008B18FA"/>
    <w:rsid w:val="008B1AE3"/>
    <w:rsid w:val="008B350C"/>
    <w:rsid w:val="008B3820"/>
    <w:rsid w:val="008B39EC"/>
    <w:rsid w:val="008B4361"/>
    <w:rsid w:val="008B4B80"/>
    <w:rsid w:val="008B4D82"/>
    <w:rsid w:val="008B56D6"/>
    <w:rsid w:val="008B5A85"/>
    <w:rsid w:val="008B5B25"/>
    <w:rsid w:val="008B63DA"/>
    <w:rsid w:val="008B6AA2"/>
    <w:rsid w:val="008B71DD"/>
    <w:rsid w:val="008B7234"/>
    <w:rsid w:val="008B7F9C"/>
    <w:rsid w:val="008C18B2"/>
    <w:rsid w:val="008C2020"/>
    <w:rsid w:val="008C22A0"/>
    <w:rsid w:val="008C249A"/>
    <w:rsid w:val="008C24DA"/>
    <w:rsid w:val="008C3C30"/>
    <w:rsid w:val="008C4651"/>
    <w:rsid w:val="008C5100"/>
    <w:rsid w:val="008C6674"/>
    <w:rsid w:val="008C6CD3"/>
    <w:rsid w:val="008C6E93"/>
    <w:rsid w:val="008C7276"/>
    <w:rsid w:val="008C7B92"/>
    <w:rsid w:val="008D0222"/>
    <w:rsid w:val="008D1314"/>
    <w:rsid w:val="008D3262"/>
    <w:rsid w:val="008D42AE"/>
    <w:rsid w:val="008D4905"/>
    <w:rsid w:val="008D4AC6"/>
    <w:rsid w:val="008D4E44"/>
    <w:rsid w:val="008D51A5"/>
    <w:rsid w:val="008D53E9"/>
    <w:rsid w:val="008D5AE6"/>
    <w:rsid w:val="008D5B67"/>
    <w:rsid w:val="008D642C"/>
    <w:rsid w:val="008D75D6"/>
    <w:rsid w:val="008D77DE"/>
    <w:rsid w:val="008D78EF"/>
    <w:rsid w:val="008D7B61"/>
    <w:rsid w:val="008D7C36"/>
    <w:rsid w:val="008E01FC"/>
    <w:rsid w:val="008E1711"/>
    <w:rsid w:val="008E2A41"/>
    <w:rsid w:val="008E36E6"/>
    <w:rsid w:val="008E3E13"/>
    <w:rsid w:val="008E4904"/>
    <w:rsid w:val="008E5399"/>
    <w:rsid w:val="008E58FF"/>
    <w:rsid w:val="008E5D7D"/>
    <w:rsid w:val="008E6AD0"/>
    <w:rsid w:val="008E7255"/>
    <w:rsid w:val="008E7601"/>
    <w:rsid w:val="008E788A"/>
    <w:rsid w:val="008E79EA"/>
    <w:rsid w:val="008F09B1"/>
    <w:rsid w:val="008F1026"/>
    <w:rsid w:val="008F1169"/>
    <w:rsid w:val="008F1E26"/>
    <w:rsid w:val="008F3C1E"/>
    <w:rsid w:val="008F3C99"/>
    <w:rsid w:val="008F3F35"/>
    <w:rsid w:val="008F4368"/>
    <w:rsid w:val="008F472C"/>
    <w:rsid w:val="008F5FFB"/>
    <w:rsid w:val="008F62D1"/>
    <w:rsid w:val="008F676F"/>
    <w:rsid w:val="008F6A1D"/>
    <w:rsid w:val="008F7C0E"/>
    <w:rsid w:val="008F7D72"/>
    <w:rsid w:val="00900470"/>
    <w:rsid w:val="00900658"/>
    <w:rsid w:val="00901116"/>
    <w:rsid w:val="0090235A"/>
    <w:rsid w:val="009023ED"/>
    <w:rsid w:val="009026C5"/>
    <w:rsid w:val="00902AF1"/>
    <w:rsid w:val="00902DF0"/>
    <w:rsid w:val="009039C2"/>
    <w:rsid w:val="009040D6"/>
    <w:rsid w:val="00904BC2"/>
    <w:rsid w:val="009057E6"/>
    <w:rsid w:val="0090584C"/>
    <w:rsid w:val="00905A83"/>
    <w:rsid w:val="00905F24"/>
    <w:rsid w:val="009073F9"/>
    <w:rsid w:val="00910D5C"/>
    <w:rsid w:val="00911D4D"/>
    <w:rsid w:val="00912318"/>
    <w:rsid w:val="009125E7"/>
    <w:rsid w:val="00912AF9"/>
    <w:rsid w:val="00912F87"/>
    <w:rsid w:val="00913089"/>
    <w:rsid w:val="00913495"/>
    <w:rsid w:val="00913A6D"/>
    <w:rsid w:val="00914D3B"/>
    <w:rsid w:val="009159A1"/>
    <w:rsid w:val="00915B5B"/>
    <w:rsid w:val="009160D1"/>
    <w:rsid w:val="00916D5C"/>
    <w:rsid w:val="00917D0E"/>
    <w:rsid w:val="00920208"/>
    <w:rsid w:val="009208F9"/>
    <w:rsid w:val="009209A2"/>
    <w:rsid w:val="00920A8A"/>
    <w:rsid w:val="00920BAC"/>
    <w:rsid w:val="00920DEC"/>
    <w:rsid w:val="00921040"/>
    <w:rsid w:val="00921A7D"/>
    <w:rsid w:val="00922993"/>
    <w:rsid w:val="00923621"/>
    <w:rsid w:val="00923FB3"/>
    <w:rsid w:val="00925959"/>
    <w:rsid w:val="00925F89"/>
    <w:rsid w:val="00926123"/>
    <w:rsid w:val="00926B8F"/>
    <w:rsid w:val="00926E64"/>
    <w:rsid w:val="009276D2"/>
    <w:rsid w:val="00927B9C"/>
    <w:rsid w:val="00927F66"/>
    <w:rsid w:val="009309A7"/>
    <w:rsid w:val="00931CAD"/>
    <w:rsid w:val="0093210D"/>
    <w:rsid w:val="009335A8"/>
    <w:rsid w:val="00933800"/>
    <w:rsid w:val="009342B4"/>
    <w:rsid w:val="00934334"/>
    <w:rsid w:val="00935304"/>
    <w:rsid w:val="0093569D"/>
    <w:rsid w:val="00935D0A"/>
    <w:rsid w:val="00936300"/>
    <w:rsid w:val="00936D8E"/>
    <w:rsid w:val="00936E4E"/>
    <w:rsid w:val="0093723B"/>
    <w:rsid w:val="00937262"/>
    <w:rsid w:val="009372CC"/>
    <w:rsid w:val="009375AA"/>
    <w:rsid w:val="009378EF"/>
    <w:rsid w:val="0094021E"/>
    <w:rsid w:val="0094030E"/>
    <w:rsid w:val="00940559"/>
    <w:rsid w:val="00941309"/>
    <w:rsid w:val="0094163D"/>
    <w:rsid w:val="0094170D"/>
    <w:rsid w:val="009422BE"/>
    <w:rsid w:val="00943525"/>
    <w:rsid w:val="00943DDA"/>
    <w:rsid w:val="009448E4"/>
    <w:rsid w:val="009458DD"/>
    <w:rsid w:val="0094649A"/>
    <w:rsid w:val="00946D37"/>
    <w:rsid w:val="009470B8"/>
    <w:rsid w:val="0094768C"/>
    <w:rsid w:val="00950C39"/>
    <w:rsid w:val="009515BF"/>
    <w:rsid w:val="0095180E"/>
    <w:rsid w:val="0095377E"/>
    <w:rsid w:val="0095387C"/>
    <w:rsid w:val="0095398E"/>
    <w:rsid w:val="00953D77"/>
    <w:rsid w:val="0095413A"/>
    <w:rsid w:val="009544B3"/>
    <w:rsid w:val="0095461E"/>
    <w:rsid w:val="00954BD0"/>
    <w:rsid w:val="00954BF2"/>
    <w:rsid w:val="009550E6"/>
    <w:rsid w:val="009552FE"/>
    <w:rsid w:val="00955348"/>
    <w:rsid w:val="00955423"/>
    <w:rsid w:val="00955B1A"/>
    <w:rsid w:val="00955B80"/>
    <w:rsid w:val="00955BFC"/>
    <w:rsid w:val="00956FAC"/>
    <w:rsid w:val="00957410"/>
    <w:rsid w:val="00960615"/>
    <w:rsid w:val="00960AA8"/>
    <w:rsid w:val="00961385"/>
    <w:rsid w:val="0096138B"/>
    <w:rsid w:val="009613B5"/>
    <w:rsid w:val="0096209C"/>
    <w:rsid w:val="009638B8"/>
    <w:rsid w:val="00963D3C"/>
    <w:rsid w:val="00963D48"/>
    <w:rsid w:val="009643BF"/>
    <w:rsid w:val="0096457C"/>
    <w:rsid w:val="00964B81"/>
    <w:rsid w:val="009650AF"/>
    <w:rsid w:val="00965114"/>
    <w:rsid w:val="00965426"/>
    <w:rsid w:val="00965C1A"/>
    <w:rsid w:val="009669CC"/>
    <w:rsid w:val="00966A65"/>
    <w:rsid w:val="00966CB8"/>
    <w:rsid w:val="00970119"/>
    <w:rsid w:val="0097142E"/>
    <w:rsid w:val="009716C7"/>
    <w:rsid w:val="00971E12"/>
    <w:rsid w:val="009727A6"/>
    <w:rsid w:val="009729E1"/>
    <w:rsid w:val="00972DBE"/>
    <w:rsid w:val="0097374C"/>
    <w:rsid w:val="009743FF"/>
    <w:rsid w:val="009746D5"/>
    <w:rsid w:val="009749B5"/>
    <w:rsid w:val="00976EB4"/>
    <w:rsid w:val="00981D62"/>
    <w:rsid w:val="00982BA0"/>
    <w:rsid w:val="009853CB"/>
    <w:rsid w:val="0098541A"/>
    <w:rsid w:val="00985B9E"/>
    <w:rsid w:val="00987A72"/>
    <w:rsid w:val="00987BA1"/>
    <w:rsid w:val="00987EE1"/>
    <w:rsid w:val="009916D4"/>
    <w:rsid w:val="009927F5"/>
    <w:rsid w:val="00992AFD"/>
    <w:rsid w:val="00993714"/>
    <w:rsid w:val="0099376D"/>
    <w:rsid w:val="00994378"/>
    <w:rsid w:val="009944C4"/>
    <w:rsid w:val="00994803"/>
    <w:rsid w:val="00994BDE"/>
    <w:rsid w:val="00994C53"/>
    <w:rsid w:val="009956F9"/>
    <w:rsid w:val="00995C7C"/>
    <w:rsid w:val="00995D07"/>
    <w:rsid w:val="009966AD"/>
    <w:rsid w:val="009969F0"/>
    <w:rsid w:val="00997BAA"/>
    <w:rsid w:val="009A0C6A"/>
    <w:rsid w:val="009A0D94"/>
    <w:rsid w:val="009A0DA7"/>
    <w:rsid w:val="009A15FA"/>
    <w:rsid w:val="009A1CC6"/>
    <w:rsid w:val="009A2BB2"/>
    <w:rsid w:val="009A2EB6"/>
    <w:rsid w:val="009A336B"/>
    <w:rsid w:val="009A42C7"/>
    <w:rsid w:val="009A4639"/>
    <w:rsid w:val="009A4DC9"/>
    <w:rsid w:val="009A5C6F"/>
    <w:rsid w:val="009A64C8"/>
    <w:rsid w:val="009A65CF"/>
    <w:rsid w:val="009A65F7"/>
    <w:rsid w:val="009A6754"/>
    <w:rsid w:val="009A6877"/>
    <w:rsid w:val="009A6E22"/>
    <w:rsid w:val="009B0125"/>
    <w:rsid w:val="009B251E"/>
    <w:rsid w:val="009B570E"/>
    <w:rsid w:val="009B6BE0"/>
    <w:rsid w:val="009B6EA1"/>
    <w:rsid w:val="009B791E"/>
    <w:rsid w:val="009B7B0B"/>
    <w:rsid w:val="009C019A"/>
    <w:rsid w:val="009C08E0"/>
    <w:rsid w:val="009C1158"/>
    <w:rsid w:val="009C17CB"/>
    <w:rsid w:val="009C21DE"/>
    <w:rsid w:val="009C282C"/>
    <w:rsid w:val="009C2CA7"/>
    <w:rsid w:val="009C38F8"/>
    <w:rsid w:val="009C456A"/>
    <w:rsid w:val="009C45AF"/>
    <w:rsid w:val="009C4F71"/>
    <w:rsid w:val="009C51D3"/>
    <w:rsid w:val="009C6E2F"/>
    <w:rsid w:val="009C719C"/>
    <w:rsid w:val="009C78C1"/>
    <w:rsid w:val="009C7CAF"/>
    <w:rsid w:val="009C7E58"/>
    <w:rsid w:val="009C7F3C"/>
    <w:rsid w:val="009D191D"/>
    <w:rsid w:val="009D2385"/>
    <w:rsid w:val="009D2F17"/>
    <w:rsid w:val="009D5959"/>
    <w:rsid w:val="009D5F9D"/>
    <w:rsid w:val="009D6981"/>
    <w:rsid w:val="009D6BBC"/>
    <w:rsid w:val="009D6DC6"/>
    <w:rsid w:val="009E082A"/>
    <w:rsid w:val="009E0A3D"/>
    <w:rsid w:val="009E0C6A"/>
    <w:rsid w:val="009E16FB"/>
    <w:rsid w:val="009E1E79"/>
    <w:rsid w:val="009E26B9"/>
    <w:rsid w:val="009E28FB"/>
    <w:rsid w:val="009E2EE7"/>
    <w:rsid w:val="009E3C3B"/>
    <w:rsid w:val="009E3D9D"/>
    <w:rsid w:val="009E4C2A"/>
    <w:rsid w:val="009E5241"/>
    <w:rsid w:val="009E5256"/>
    <w:rsid w:val="009E59FE"/>
    <w:rsid w:val="009E5FE7"/>
    <w:rsid w:val="009E6215"/>
    <w:rsid w:val="009E63DA"/>
    <w:rsid w:val="009E69F1"/>
    <w:rsid w:val="009E7720"/>
    <w:rsid w:val="009E7766"/>
    <w:rsid w:val="009E7F3C"/>
    <w:rsid w:val="009F08A2"/>
    <w:rsid w:val="009F0D74"/>
    <w:rsid w:val="009F0EE6"/>
    <w:rsid w:val="009F1411"/>
    <w:rsid w:val="009F147A"/>
    <w:rsid w:val="009F1E9A"/>
    <w:rsid w:val="009F24CE"/>
    <w:rsid w:val="009F2C2C"/>
    <w:rsid w:val="009F3394"/>
    <w:rsid w:val="009F36D6"/>
    <w:rsid w:val="009F4197"/>
    <w:rsid w:val="009F4F45"/>
    <w:rsid w:val="009F51EC"/>
    <w:rsid w:val="009F523E"/>
    <w:rsid w:val="009F58D8"/>
    <w:rsid w:val="009F58E9"/>
    <w:rsid w:val="009F6602"/>
    <w:rsid w:val="009F6E42"/>
    <w:rsid w:val="009F7B5B"/>
    <w:rsid w:val="00A010A5"/>
    <w:rsid w:val="00A01394"/>
    <w:rsid w:val="00A01F03"/>
    <w:rsid w:val="00A02018"/>
    <w:rsid w:val="00A02466"/>
    <w:rsid w:val="00A03618"/>
    <w:rsid w:val="00A03BB9"/>
    <w:rsid w:val="00A03FC6"/>
    <w:rsid w:val="00A05858"/>
    <w:rsid w:val="00A05B66"/>
    <w:rsid w:val="00A05F89"/>
    <w:rsid w:val="00A066E1"/>
    <w:rsid w:val="00A07225"/>
    <w:rsid w:val="00A07285"/>
    <w:rsid w:val="00A07EA9"/>
    <w:rsid w:val="00A1069A"/>
    <w:rsid w:val="00A10880"/>
    <w:rsid w:val="00A10CFD"/>
    <w:rsid w:val="00A10D82"/>
    <w:rsid w:val="00A11519"/>
    <w:rsid w:val="00A11D73"/>
    <w:rsid w:val="00A121BF"/>
    <w:rsid w:val="00A121C4"/>
    <w:rsid w:val="00A12775"/>
    <w:rsid w:val="00A12EBC"/>
    <w:rsid w:val="00A130CA"/>
    <w:rsid w:val="00A13108"/>
    <w:rsid w:val="00A132AC"/>
    <w:rsid w:val="00A13912"/>
    <w:rsid w:val="00A13AF1"/>
    <w:rsid w:val="00A145C1"/>
    <w:rsid w:val="00A14DC9"/>
    <w:rsid w:val="00A1526E"/>
    <w:rsid w:val="00A15CA6"/>
    <w:rsid w:val="00A15FFA"/>
    <w:rsid w:val="00A16466"/>
    <w:rsid w:val="00A17D4B"/>
    <w:rsid w:val="00A17D87"/>
    <w:rsid w:val="00A20203"/>
    <w:rsid w:val="00A212AC"/>
    <w:rsid w:val="00A21C40"/>
    <w:rsid w:val="00A21FE8"/>
    <w:rsid w:val="00A22AE7"/>
    <w:rsid w:val="00A23079"/>
    <w:rsid w:val="00A232B6"/>
    <w:rsid w:val="00A24E41"/>
    <w:rsid w:val="00A25145"/>
    <w:rsid w:val="00A25569"/>
    <w:rsid w:val="00A26128"/>
    <w:rsid w:val="00A26534"/>
    <w:rsid w:val="00A27837"/>
    <w:rsid w:val="00A279FC"/>
    <w:rsid w:val="00A307BF"/>
    <w:rsid w:val="00A30AD1"/>
    <w:rsid w:val="00A313ED"/>
    <w:rsid w:val="00A313FC"/>
    <w:rsid w:val="00A315E9"/>
    <w:rsid w:val="00A32169"/>
    <w:rsid w:val="00A33EC3"/>
    <w:rsid w:val="00A34D41"/>
    <w:rsid w:val="00A34D5F"/>
    <w:rsid w:val="00A350AF"/>
    <w:rsid w:val="00A35238"/>
    <w:rsid w:val="00A35757"/>
    <w:rsid w:val="00A37F51"/>
    <w:rsid w:val="00A4029C"/>
    <w:rsid w:val="00A4040A"/>
    <w:rsid w:val="00A40590"/>
    <w:rsid w:val="00A40807"/>
    <w:rsid w:val="00A42FF1"/>
    <w:rsid w:val="00A434C2"/>
    <w:rsid w:val="00A43688"/>
    <w:rsid w:val="00A43800"/>
    <w:rsid w:val="00A43B78"/>
    <w:rsid w:val="00A43C18"/>
    <w:rsid w:val="00A44073"/>
    <w:rsid w:val="00A44697"/>
    <w:rsid w:val="00A44AF4"/>
    <w:rsid w:val="00A45F37"/>
    <w:rsid w:val="00A45FA0"/>
    <w:rsid w:val="00A462B8"/>
    <w:rsid w:val="00A467B8"/>
    <w:rsid w:val="00A469A2"/>
    <w:rsid w:val="00A4701F"/>
    <w:rsid w:val="00A51861"/>
    <w:rsid w:val="00A51A98"/>
    <w:rsid w:val="00A52131"/>
    <w:rsid w:val="00A52685"/>
    <w:rsid w:val="00A53467"/>
    <w:rsid w:val="00A54605"/>
    <w:rsid w:val="00A5547F"/>
    <w:rsid w:val="00A55638"/>
    <w:rsid w:val="00A55706"/>
    <w:rsid w:val="00A56250"/>
    <w:rsid w:val="00A56320"/>
    <w:rsid w:val="00A56834"/>
    <w:rsid w:val="00A56C2C"/>
    <w:rsid w:val="00A57A08"/>
    <w:rsid w:val="00A603EE"/>
    <w:rsid w:val="00A60448"/>
    <w:rsid w:val="00A616D5"/>
    <w:rsid w:val="00A61792"/>
    <w:rsid w:val="00A6188C"/>
    <w:rsid w:val="00A61D8B"/>
    <w:rsid w:val="00A6295C"/>
    <w:rsid w:val="00A63589"/>
    <w:rsid w:val="00A635E8"/>
    <w:rsid w:val="00A63ECC"/>
    <w:rsid w:val="00A6513E"/>
    <w:rsid w:val="00A6518D"/>
    <w:rsid w:val="00A665F0"/>
    <w:rsid w:val="00A673FD"/>
    <w:rsid w:val="00A67425"/>
    <w:rsid w:val="00A679A5"/>
    <w:rsid w:val="00A67DED"/>
    <w:rsid w:val="00A67FDB"/>
    <w:rsid w:val="00A703DD"/>
    <w:rsid w:val="00A706E3"/>
    <w:rsid w:val="00A713AD"/>
    <w:rsid w:val="00A715C8"/>
    <w:rsid w:val="00A71800"/>
    <w:rsid w:val="00A72330"/>
    <w:rsid w:val="00A72370"/>
    <w:rsid w:val="00A72EBB"/>
    <w:rsid w:val="00A73067"/>
    <w:rsid w:val="00A73112"/>
    <w:rsid w:val="00A74243"/>
    <w:rsid w:val="00A743C4"/>
    <w:rsid w:val="00A7444C"/>
    <w:rsid w:val="00A757FD"/>
    <w:rsid w:val="00A75CC0"/>
    <w:rsid w:val="00A75F8B"/>
    <w:rsid w:val="00A76533"/>
    <w:rsid w:val="00A767CA"/>
    <w:rsid w:val="00A771AA"/>
    <w:rsid w:val="00A774FB"/>
    <w:rsid w:val="00A77AEF"/>
    <w:rsid w:val="00A77C9D"/>
    <w:rsid w:val="00A80508"/>
    <w:rsid w:val="00A816D4"/>
    <w:rsid w:val="00A816F2"/>
    <w:rsid w:val="00A81828"/>
    <w:rsid w:val="00A81838"/>
    <w:rsid w:val="00A819C5"/>
    <w:rsid w:val="00A81B40"/>
    <w:rsid w:val="00A826B5"/>
    <w:rsid w:val="00A83209"/>
    <w:rsid w:val="00A8359B"/>
    <w:rsid w:val="00A84134"/>
    <w:rsid w:val="00A84739"/>
    <w:rsid w:val="00A849C0"/>
    <w:rsid w:val="00A85933"/>
    <w:rsid w:val="00A86B78"/>
    <w:rsid w:val="00A86E9F"/>
    <w:rsid w:val="00A87067"/>
    <w:rsid w:val="00A87587"/>
    <w:rsid w:val="00A879C2"/>
    <w:rsid w:val="00A87CCB"/>
    <w:rsid w:val="00A90784"/>
    <w:rsid w:val="00A90AED"/>
    <w:rsid w:val="00A90E93"/>
    <w:rsid w:val="00A91348"/>
    <w:rsid w:val="00A920D3"/>
    <w:rsid w:val="00A922B3"/>
    <w:rsid w:val="00A92C30"/>
    <w:rsid w:val="00A92CFD"/>
    <w:rsid w:val="00A936A0"/>
    <w:rsid w:val="00A9475C"/>
    <w:rsid w:val="00A95A9E"/>
    <w:rsid w:val="00A96FBB"/>
    <w:rsid w:val="00A974B7"/>
    <w:rsid w:val="00A974DE"/>
    <w:rsid w:val="00A974F3"/>
    <w:rsid w:val="00A977F7"/>
    <w:rsid w:val="00AA0C6D"/>
    <w:rsid w:val="00AA0DF3"/>
    <w:rsid w:val="00AA289E"/>
    <w:rsid w:val="00AA2B59"/>
    <w:rsid w:val="00AA3009"/>
    <w:rsid w:val="00AA3892"/>
    <w:rsid w:val="00AA3CA4"/>
    <w:rsid w:val="00AA5256"/>
    <w:rsid w:val="00AA5FBD"/>
    <w:rsid w:val="00AA60EC"/>
    <w:rsid w:val="00AA62F9"/>
    <w:rsid w:val="00AA649A"/>
    <w:rsid w:val="00AA69DA"/>
    <w:rsid w:val="00AA6B3D"/>
    <w:rsid w:val="00AA6E39"/>
    <w:rsid w:val="00AA75DA"/>
    <w:rsid w:val="00AA788C"/>
    <w:rsid w:val="00AA78FE"/>
    <w:rsid w:val="00AB080A"/>
    <w:rsid w:val="00AB0E66"/>
    <w:rsid w:val="00AB0F1B"/>
    <w:rsid w:val="00AB1414"/>
    <w:rsid w:val="00AB14DE"/>
    <w:rsid w:val="00AB1ECD"/>
    <w:rsid w:val="00AB2500"/>
    <w:rsid w:val="00AB26A8"/>
    <w:rsid w:val="00AB3D23"/>
    <w:rsid w:val="00AB4338"/>
    <w:rsid w:val="00AB43A7"/>
    <w:rsid w:val="00AB5090"/>
    <w:rsid w:val="00AB6864"/>
    <w:rsid w:val="00AB6BD5"/>
    <w:rsid w:val="00AB7A75"/>
    <w:rsid w:val="00AC1928"/>
    <w:rsid w:val="00AC2F25"/>
    <w:rsid w:val="00AC5052"/>
    <w:rsid w:val="00AC50E2"/>
    <w:rsid w:val="00AC76C4"/>
    <w:rsid w:val="00AC7823"/>
    <w:rsid w:val="00AC7DE5"/>
    <w:rsid w:val="00AD08BC"/>
    <w:rsid w:val="00AD2394"/>
    <w:rsid w:val="00AD2448"/>
    <w:rsid w:val="00AD25B0"/>
    <w:rsid w:val="00AD2A9B"/>
    <w:rsid w:val="00AD2C8B"/>
    <w:rsid w:val="00AD2D49"/>
    <w:rsid w:val="00AD311D"/>
    <w:rsid w:val="00AD437E"/>
    <w:rsid w:val="00AD465A"/>
    <w:rsid w:val="00AD54D9"/>
    <w:rsid w:val="00AD5B99"/>
    <w:rsid w:val="00AD602D"/>
    <w:rsid w:val="00AD6BCA"/>
    <w:rsid w:val="00AD72A6"/>
    <w:rsid w:val="00AE1B9F"/>
    <w:rsid w:val="00AE1EB4"/>
    <w:rsid w:val="00AE25DD"/>
    <w:rsid w:val="00AE2CB3"/>
    <w:rsid w:val="00AE3268"/>
    <w:rsid w:val="00AE58D9"/>
    <w:rsid w:val="00AE61BF"/>
    <w:rsid w:val="00AE61CE"/>
    <w:rsid w:val="00AE6FF5"/>
    <w:rsid w:val="00AE73D2"/>
    <w:rsid w:val="00AE7A3E"/>
    <w:rsid w:val="00AF06F8"/>
    <w:rsid w:val="00AF0C91"/>
    <w:rsid w:val="00AF0DE5"/>
    <w:rsid w:val="00AF1BF4"/>
    <w:rsid w:val="00AF30A6"/>
    <w:rsid w:val="00AF367D"/>
    <w:rsid w:val="00AF41E1"/>
    <w:rsid w:val="00AF476F"/>
    <w:rsid w:val="00AF4CAA"/>
    <w:rsid w:val="00AF5CB0"/>
    <w:rsid w:val="00AF6414"/>
    <w:rsid w:val="00AF6683"/>
    <w:rsid w:val="00AF6781"/>
    <w:rsid w:val="00B0019F"/>
    <w:rsid w:val="00B01042"/>
    <w:rsid w:val="00B016CB"/>
    <w:rsid w:val="00B032A7"/>
    <w:rsid w:val="00B03F7F"/>
    <w:rsid w:val="00B04628"/>
    <w:rsid w:val="00B0483F"/>
    <w:rsid w:val="00B05653"/>
    <w:rsid w:val="00B057DD"/>
    <w:rsid w:val="00B05A78"/>
    <w:rsid w:val="00B05F21"/>
    <w:rsid w:val="00B06060"/>
    <w:rsid w:val="00B06541"/>
    <w:rsid w:val="00B076DA"/>
    <w:rsid w:val="00B07EEC"/>
    <w:rsid w:val="00B10072"/>
    <w:rsid w:val="00B106B0"/>
    <w:rsid w:val="00B10796"/>
    <w:rsid w:val="00B10D51"/>
    <w:rsid w:val="00B117C2"/>
    <w:rsid w:val="00B12024"/>
    <w:rsid w:val="00B1219E"/>
    <w:rsid w:val="00B13362"/>
    <w:rsid w:val="00B141E0"/>
    <w:rsid w:val="00B14644"/>
    <w:rsid w:val="00B1472C"/>
    <w:rsid w:val="00B14788"/>
    <w:rsid w:val="00B14FCB"/>
    <w:rsid w:val="00B1505E"/>
    <w:rsid w:val="00B1538E"/>
    <w:rsid w:val="00B153A1"/>
    <w:rsid w:val="00B154FE"/>
    <w:rsid w:val="00B15AE6"/>
    <w:rsid w:val="00B16DC9"/>
    <w:rsid w:val="00B17766"/>
    <w:rsid w:val="00B203E0"/>
    <w:rsid w:val="00B20ED8"/>
    <w:rsid w:val="00B20F41"/>
    <w:rsid w:val="00B21A2B"/>
    <w:rsid w:val="00B2222F"/>
    <w:rsid w:val="00B232AC"/>
    <w:rsid w:val="00B24265"/>
    <w:rsid w:val="00B24285"/>
    <w:rsid w:val="00B248BA"/>
    <w:rsid w:val="00B250A0"/>
    <w:rsid w:val="00B30E49"/>
    <w:rsid w:val="00B31183"/>
    <w:rsid w:val="00B31463"/>
    <w:rsid w:val="00B320B7"/>
    <w:rsid w:val="00B32788"/>
    <w:rsid w:val="00B33406"/>
    <w:rsid w:val="00B33812"/>
    <w:rsid w:val="00B33C44"/>
    <w:rsid w:val="00B33F6D"/>
    <w:rsid w:val="00B3510F"/>
    <w:rsid w:val="00B3648C"/>
    <w:rsid w:val="00B366EA"/>
    <w:rsid w:val="00B37463"/>
    <w:rsid w:val="00B375EE"/>
    <w:rsid w:val="00B37C13"/>
    <w:rsid w:val="00B37F87"/>
    <w:rsid w:val="00B40119"/>
    <w:rsid w:val="00B40357"/>
    <w:rsid w:val="00B40558"/>
    <w:rsid w:val="00B40973"/>
    <w:rsid w:val="00B41022"/>
    <w:rsid w:val="00B41270"/>
    <w:rsid w:val="00B414E4"/>
    <w:rsid w:val="00B41EF2"/>
    <w:rsid w:val="00B42B82"/>
    <w:rsid w:val="00B42F51"/>
    <w:rsid w:val="00B4304F"/>
    <w:rsid w:val="00B4352D"/>
    <w:rsid w:val="00B4393B"/>
    <w:rsid w:val="00B439F8"/>
    <w:rsid w:val="00B43C5F"/>
    <w:rsid w:val="00B44136"/>
    <w:rsid w:val="00B44351"/>
    <w:rsid w:val="00B456A6"/>
    <w:rsid w:val="00B45750"/>
    <w:rsid w:val="00B46405"/>
    <w:rsid w:val="00B46741"/>
    <w:rsid w:val="00B46CD8"/>
    <w:rsid w:val="00B50519"/>
    <w:rsid w:val="00B51394"/>
    <w:rsid w:val="00B51E81"/>
    <w:rsid w:val="00B520B6"/>
    <w:rsid w:val="00B52994"/>
    <w:rsid w:val="00B532CD"/>
    <w:rsid w:val="00B5390B"/>
    <w:rsid w:val="00B53C41"/>
    <w:rsid w:val="00B55583"/>
    <w:rsid w:val="00B55E34"/>
    <w:rsid w:val="00B60200"/>
    <w:rsid w:val="00B60259"/>
    <w:rsid w:val="00B60A03"/>
    <w:rsid w:val="00B60FB5"/>
    <w:rsid w:val="00B6192F"/>
    <w:rsid w:val="00B62769"/>
    <w:rsid w:val="00B62BCD"/>
    <w:rsid w:val="00B62E04"/>
    <w:rsid w:val="00B62EAF"/>
    <w:rsid w:val="00B63783"/>
    <w:rsid w:val="00B63C4B"/>
    <w:rsid w:val="00B63F88"/>
    <w:rsid w:val="00B640F8"/>
    <w:rsid w:val="00B65679"/>
    <w:rsid w:val="00B65F9C"/>
    <w:rsid w:val="00B66BBF"/>
    <w:rsid w:val="00B67269"/>
    <w:rsid w:val="00B67AD1"/>
    <w:rsid w:val="00B67ADF"/>
    <w:rsid w:val="00B67BEE"/>
    <w:rsid w:val="00B715A1"/>
    <w:rsid w:val="00B71B9E"/>
    <w:rsid w:val="00B72555"/>
    <w:rsid w:val="00B72A2D"/>
    <w:rsid w:val="00B72AE4"/>
    <w:rsid w:val="00B76049"/>
    <w:rsid w:val="00B76834"/>
    <w:rsid w:val="00B76A2A"/>
    <w:rsid w:val="00B76AC3"/>
    <w:rsid w:val="00B77220"/>
    <w:rsid w:val="00B776D5"/>
    <w:rsid w:val="00B809E8"/>
    <w:rsid w:val="00B80CF7"/>
    <w:rsid w:val="00B81408"/>
    <w:rsid w:val="00B815A0"/>
    <w:rsid w:val="00B81ACA"/>
    <w:rsid w:val="00B838F6"/>
    <w:rsid w:val="00B83F5D"/>
    <w:rsid w:val="00B84FA7"/>
    <w:rsid w:val="00B8614F"/>
    <w:rsid w:val="00B86B97"/>
    <w:rsid w:val="00B86BD8"/>
    <w:rsid w:val="00B86CFE"/>
    <w:rsid w:val="00B86F7A"/>
    <w:rsid w:val="00B87BF8"/>
    <w:rsid w:val="00B900BD"/>
    <w:rsid w:val="00B90A07"/>
    <w:rsid w:val="00B90D4A"/>
    <w:rsid w:val="00B91755"/>
    <w:rsid w:val="00B929E5"/>
    <w:rsid w:val="00B92B63"/>
    <w:rsid w:val="00B92C68"/>
    <w:rsid w:val="00B93772"/>
    <w:rsid w:val="00B940E0"/>
    <w:rsid w:val="00B94DF2"/>
    <w:rsid w:val="00B957BE"/>
    <w:rsid w:val="00B95C23"/>
    <w:rsid w:val="00B965D5"/>
    <w:rsid w:val="00B96B12"/>
    <w:rsid w:val="00B9723A"/>
    <w:rsid w:val="00B9740C"/>
    <w:rsid w:val="00B9778F"/>
    <w:rsid w:val="00B97D6E"/>
    <w:rsid w:val="00BA0BA3"/>
    <w:rsid w:val="00BA0BE6"/>
    <w:rsid w:val="00BA212D"/>
    <w:rsid w:val="00BA2229"/>
    <w:rsid w:val="00BA2664"/>
    <w:rsid w:val="00BA32CF"/>
    <w:rsid w:val="00BA3BF2"/>
    <w:rsid w:val="00BA4047"/>
    <w:rsid w:val="00BA422D"/>
    <w:rsid w:val="00BA4914"/>
    <w:rsid w:val="00BA5A3F"/>
    <w:rsid w:val="00BA5BD4"/>
    <w:rsid w:val="00BA6372"/>
    <w:rsid w:val="00BA6B8C"/>
    <w:rsid w:val="00BA6C8F"/>
    <w:rsid w:val="00BA6EDE"/>
    <w:rsid w:val="00BA7BE7"/>
    <w:rsid w:val="00BB1CB7"/>
    <w:rsid w:val="00BB2624"/>
    <w:rsid w:val="00BB325D"/>
    <w:rsid w:val="00BB33CE"/>
    <w:rsid w:val="00BB3CC0"/>
    <w:rsid w:val="00BB3D71"/>
    <w:rsid w:val="00BB3F1F"/>
    <w:rsid w:val="00BB5407"/>
    <w:rsid w:val="00BB54E7"/>
    <w:rsid w:val="00BB591C"/>
    <w:rsid w:val="00BB5C3C"/>
    <w:rsid w:val="00BB600D"/>
    <w:rsid w:val="00BB6A89"/>
    <w:rsid w:val="00BB6AC0"/>
    <w:rsid w:val="00BB6DB9"/>
    <w:rsid w:val="00BB7467"/>
    <w:rsid w:val="00BB7EE2"/>
    <w:rsid w:val="00BB7F93"/>
    <w:rsid w:val="00BC02D6"/>
    <w:rsid w:val="00BC035A"/>
    <w:rsid w:val="00BC0374"/>
    <w:rsid w:val="00BC1185"/>
    <w:rsid w:val="00BC1C21"/>
    <w:rsid w:val="00BC1E96"/>
    <w:rsid w:val="00BC1F04"/>
    <w:rsid w:val="00BC241C"/>
    <w:rsid w:val="00BC24A7"/>
    <w:rsid w:val="00BC24A9"/>
    <w:rsid w:val="00BC26AD"/>
    <w:rsid w:val="00BC2850"/>
    <w:rsid w:val="00BC295D"/>
    <w:rsid w:val="00BC3AFE"/>
    <w:rsid w:val="00BC3B5F"/>
    <w:rsid w:val="00BC50AE"/>
    <w:rsid w:val="00BC5278"/>
    <w:rsid w:val="00BC5B63"/>
    <w:rsid w:val="00BC5CB7"/>
    <w:rsid w:val="00BC648B"/>
    <w:rsid w:val="00BC6D0F"/>
    <w:rsid w:val="00BC74BF"/>
    <w:rsid w:val="00BC788C"/>
    <w:rsid w:val="00BC7A83"/>
    <w:rsid w:val="00BC7DC1"/>
    <w:rsid w:val="00BD0F1C"/>
    <w:rsid w:val="00BD254B"/>
    <w:rsid w:val="00BD39FA"/>
    <w:rsid w:val="00BD3F70"/>
    <w:rsid w:val="00BD42E8"/>
    <w:rsid w:val="00BD5966"/>
    <w:rsid w:val="00BD5C67"/>
    <w:rsid w:val="00BD707D"/>
    <w:rsid w:val="00BD7ED2"/>
    <w:rsid w:val="00BE1B30"/>
    <w:rsid w:val="00BE1E7D"/>
    <w:rsid w:val="00BE220B"/>
    <w:rsid w:val="00BE34BF"/>
    <w:rsid w:val="00BE3C6F"/>
    <w:rsid w:val="00BE3CE6"/>
    <w:rsid w:val="00BE4474"/>
    <w:rsid w:val="00BE4546"/>
    <w:rsid w:val="00BE4A3B"/>
    <w:rsid w:val="00BE4D41"/>
    <w:rsid w:val="00BE54F2"/>
    <w:rsid w:val="00BE577A"/>
    <w:rsid w:val="00BE64FA"/>
    <w:rsid w:val="00BE6768"/>
    <w:rsid w:val="00BE70E2"/>
    <w:rsid w:val="00BE777F"/>
    <w:rsid w:val="00BE7849"/>
    <w:rsid w:val="00BE78A0"/>
    <w:rsid w:val="00BF05D0"/>
    <w:rsid w:val="00BF1724"/>
    <w:rsid w:val="00BF328D"/>
    <w:rsid w:val="00BF4185"/>
    <w:rsid w:val="00BF4549"/>
    <w:rsid w:val="00BF5ADE"/>
    <w:rsid w:val="00BF5C3B"/>
    <w:rsid w:val="00BF7AB4"/>
    <w:rsid w:val="00C003B1"/>
    <w:rsid w:val="00C00F92"/>
    <w:rsid w:val="00C01BF7"/>
    <w:rsid w:val="00C02187"/>
    <w:rsid w:val="00C026BB"/>
    <w:rsid w:val="00C03AFE"/>
    <w:rsid w:val="00C03CE5"/>
    <w:rsid w:val="00C03FDE"/>
    <w:rsid w:val="00C041F7"/>
    <w:rsid w:val="00C04CC9"/>
    <w:rsid w:val="00C04E9C"/>
    <w:rsid w:val="00C0619E"/>
    <w:rsid w:val="00C06731"/>
    <w:rsid w:val="00C071A1"/>
    <w:rsid w:val="00C10082"/>
    <w:rsid w:val="00C10242"/>
    <w:rsid w:val="00C10C74"/>
    <w:rsid w:val="00C10ED6"/>
    <w:rsid w:val="00C112C5"/>
    <w:rsid w:val="00C127EC"/>
    <w:rsid w:val="00C1290D"/>
    <w:rsid w:val="00C13373"/>
    <w:rsid w:val="00C138BC"/>
    <w:rsid w:val="00C14024"/>
    <w:rsid w:val="00C14C20"/>
    <w:rsid w:val="00C151B4"/>
    <w:rsid w:val="00C156BE"/>
    <w:rsid w:val="00C15750"/>
    <w:rsid w:val="00C158B2"/>
    <w:rsid w:val="00C159DA"/>
    <w:rsid w:val="00C15CDA"/>
    <w:rsid w:val="00C1666F"/>
    <w:rsid w:val="00C173FF"/>
    <w:rsid w:val="00C17C47"/>
    <w:rsid w:val="00C20B39"/>
    <w:rsid w:val="00C20B43"/>
    <w:rsid w:val="00C20C89"/>
    <w:rsid w:val="00C20E12"/>
    <w:rsid w:val="00C2252B"/>
    <w:rsid w:val="00C22A31"/>
    <w:rsid w:val="00C22BB0"/>
    <w:rsid w:val="00C231CC"/>
    <w:rsid w:val="00C23677"/>
    <w:rsid w:val="00C238B4"/>
    <w:rsid w:val="00C24272"/>
    <w:rsid w:val="00C244CE"/>
    <w:rsid w:val="00C2491A"/>
    <w:rsid w:val="00C24AA0"/>
    <w:rsid w:val="00C255D8"/>
    <w:rsid w:val="00C25F01"/>
    <w:rsid w:val="00C279EF"/>
    <w:rsid w:val="00C27C41"/>
    <w:rsid w:val="00C3054E"/>
    <w:rsid w:val="00C309AC"/>
    <w:rsid w:val="00C30D76"/>
    <w:rsid w:val="00C31812"/>
    <w:rsid w:val="00C31B01"/>
    <w:rsid w:val="00C31B21"/>
    <w:rsid w:val="00C31C87"/>
    <w:rsid w:val="00C31E78"/>
    <w:rsid w:val="00C321EA"/>
    <w:rsid w:val="00C32623"/>
    <w:rsid w:val="00C32D08"/>
    <w:rsid w:val="00C338C5"/>
    <w:rsid w:val="00C35AAC"/>
    <w:rsid w:val="00C36459"/>
    <w:rsid w:val="00C364C8"/>
    <w:rsid w:val="00C37F4F"/>
    <w:rsid w:val="00C41130"/>
    <w:rsid w:val="00C414D4"/>
    <w:rsid w:val="00C417C2"/>
    <w:rsid w:val="00C434C0"/>
    <w:rsid w:val="00C44959"/>
    <w:rsid w:val="00C44C10"/>
    <w:rsid w:val="00C44CAA"/>
    <w:rsid w:val="00C45097"/>
    <w:rsid w:val="00C45103"/>
    <w:rsid w:val="00C458A8"/>
    <w:rsid w:val="00C45EF2"/>
    <w:rsid w:val="00C45F45"/>
    <w:rsid w:val="00C46369"/>
    <w:rsid w:val="00C47747"/>
    <w:rsid w:val="00C47C6F"/>
    <w:rsid w:val="00C50CC3"/>
    <w:rsid w:val="00C50E9A"/>
    <w:rsid w:val="00C51AC3"/>
    <w:rsid w:val="00C51D3B"/>
    <w:rsid w:val="00C5210D"/>
    <w:rsid w:val="00C52AF1"/>
    <w:rsid w:val="00C52C99"/>
    <w:rsid w:val="00C5351D"/>
    <w:rsid w:val="00C55A19"/>
    <w:rsid w:val="00C57F6E"/>
    <w:rsid w:val="00C604F0"/>
    <w:rsid w:val="00C607C0"/>
    <w:rsid w:val="00C6103A"/>
    <w:rsid w:val="00C61A1B"/>
    <w:rsid w:val="00C6211B"/>
    <w:rsid w:val="00C63378"/>
    <w:rsid w:val="00C63D7E"/>
    <w:rsid w:val="00C64901"/>
    <w:rsid w:val="00C64A8D"/>
    <w:rsid w:val="00C64C3A"/>
    <w:rsid w:val="00C64FF6"/>
    <w:rsid w:val="00C65AC4"/>
    <w:rsid w:val="00C65DC9"/>
    <w:rsid w:val="00C66647"/>
    <w:rsid w:val="00C67427"/>
    <w:rsid w:val="00C67836"/>
    <w:rsid w:val="00C702E8"/>
    <w:rsid w:val="00C7099E"/>
    <w:rsid w:val="00C7282E"/>
    <w:rsid w:val="00C7344B"/>
    <w:rsid w:val="00C73474"/>
    <w:rsid w:val="00C75FE9"/>
    <w:rsid w:val="00C7605F"/>
    <w:rsid w:val="00C76EAE"/>
    <w:rsid w:val="00C76FE8"/>
    <w:rsid w:val="00C77C64"/>
    <w:rsid w:val="00C80782"/>
    <w:rsid w:val="00C80E48"/>
    <w:rsid w:val="00C8207D"/>
    <w:rsid w:val="00C8263F"/>
    <w:rsid w:val="00C82739"/>
    <w:rsid w:val="00C830D5"/>
    <w:rsid w:val="00C83204"/>
    <w:rsid w:val="00C84F10"/>
    <w:rsid w:val="00C853B3"/>
    <w:rsid w:val="00C859FC"/>
    <w:rsid w:val="00C866C3"/>
    <w:rsid w:val="00C86DFE"/>
    <w:rsid w:val="00C875AB"/>
    <w:rsid w:val="00C87A00"/>
    <w:rsid w:val="00C87FA2"/>
    <w:rsid w:val="00C900E8"/>
    <w:rsid w:val="00C90A96"/>
    <w:rsid w:val="00C90CD2"/>
    <w:rsid w:val="00C9110E"/>
    <w:rsid w:val="00C918C2"/>
    <w:rsid w:val="00C91981"/>
    <w:rsid w:val="00C927D8"/>
    <w:rsid w:val="00C9288F"/>
    <w:rsid w:val="00C93E16"/>
    <w:rsid w:val="00C949A2"/>
    <w:rsid w:val="00C94C8E"/>
    <w:rsid w:val="00C963CE"/>
    <w:rsid w:val="00C97DAC"/>
    <w:rsid w:val="00CA09F1"/>
    <w:rsid w:val="00CA10B8"/>
    <w:rsid w:val="00CA2B19"/>
    <w:rsid w:val="00CA3397"/>
    <w:rsid w:val="00CA36A1"/>
    <w:rsid w:val="00CA3ED9"/>
    <w:rsid w:val="00CA4DF5"/>
    <w:rsid w:val="00CA644D"/>
    <w:rsid w:val="00CA6F32"/>
    <w:rsid w:val="00CA7C39"/>
    <w:rsid w:val="00CA7D7D"/>
    <w:rsid w:val="00CA7F74"/>
    <w:rsid w:val="00CB0DD8"/>
    <w:rsid w:val="00CB1352"/>
    <w:rsid w:val="00CB295F"/>
    <w:rsid w:val="00CB34FF"/>
    <w:rsid w:val="00CB36FC"/>
    <w:rsid w:val="00CB3EB0"/>
    <w:rsid w:val="00CB432B"/>
    <w:rsid w:val="00CB459D"/>
    <w:rsid w:val="00CB4D39"/>
    <w:rsid w:val="00CB5557"/>
    <w:rsid w:val="00CB55BF"/>
    <w:rsid w:val="00CB55CD"/>
    <w:rsid w:val="00CB57A5"/>
    <w:rsid w:val="00CB7817"/>
    <w:rsid w:val="00CB7AE9"/>
    <w:rsid w:val="00CB7ECC"/>
    <w:rsid w:val="00CB7FA5"/>
    <w:rsid w:val="00CC064D"/>
    <w:rsid w:val="00CC0BBE"/>
    <w:rsid w:val="00CC0F96"/>
    <w:rsid w:val="00CC184E"/>
    <w:rsid w:val="00CC2C49"/>
    <w:rsid w:val="00CC33C1"/>
    <w:rsid w:val="00CC343F"/>
    <w:rsid w:val="00CC367F"/>
    <w:rsid w:val="00CC405C"/>
    <w:rsid w:val="00CC40A4"/>
    <w:rsid w:val="00CC46DC"/>
    <w:rsid w:val="00CC4808"/>
    <w:rsid w:val="00CC4918"/>
    <w:rsid w:val="00CC4DF9"/>
    <w:rsid w:val="00CC63F3"/>
    <w:rsid w:val="00CC659B"/>
    <w:rsid w:val="00CC65C6"/>
    <w:rsid w:val="00CC6B40"/>
    <w:rsid w:val="00CC6BF2"/>
    <w:rsid w:val="00CC6E8A"/>
    <w:rsid w:val="00CC6F11"/>
    <w:rsid w:val="00CD0368"/>
    <w:rsid w:val="00CD0B27"/>
    <w:rsid w:val="00CD170A"/>
    <w:rsid w:val="00CD1AEE"/>
    <w:rsid w:val="00CD3AFB"/>
    <w:rsid w:val="00CD3BB7"/>
    <w:rsid w:val="00CD505A"/>
    <w:rsid w:val="00CD5692"/>
    <w:rsid w:val="00CD59BC"/>
    <w:rsid w:val="00CD61D9"/>
    <w:rsid w:val="00CD69B3"/>
    <w:rsid w:val="00CD6FF0"/>
    <w:rsid w:val="00CE0671"/>
    <w:rsid w:val="00CE10A7"/>
    <w:rsid w:val="00CE1178"/>
    <w:rsid w:val="00CE1318"/>
    <w:rsid w:val="00CE1716"/>
    <w:rsid w:val="00CE3C91"/>
    <w:rsid w:val="00CE473E"/>
    <w:rsid w:val="00CE4B48"/>
    <w:rsid w:val="00CE548F"/>
    <w:rsid w:val="00CE5519"/>
    <w:rsid w:val="00CE5D90"/>
    <w:rsid w:val="00CE6E1C"/>
    <w:rsid w:val="00CE7587"/>
    <w:rsid w:val="00CE7E48"/>
    <w:rsid w:val="00CF0ABF"/>
    <w:rsid w:val="00CF0DE5"/>
    <w:rsid w:val="00CF0FB5"/>
    <w:rsid w:val="00CF12AE"/>
    <w:rsid w:val="00CF17DB"/>
    <w:rsid w:val="00CF223B"/>
    <w:rsid w:val="00CF2922"/>
    <w:rsid w:val="00CF2E7B"/>
    <w:rsid w:val="00CF2FD6"/>
    <w:rsid w:val="00CF33C7"/>
    <w:rsid w:val="00CF343C"/>
    <w:rsid w:val="00CF3704"/>
    <w:rsid w:val="00CF3C6C"/>
    <w:rsid w:val="00CF3F0F"/>
    <w:rsid w:val="00CF40AA"/>
    <w:rsid w:val="00CF423D"/>
    <w:rsid w:val="00CF4D8A"/>
    <w:rsid w:val="00CF57FB"/>
    <w:rsid w:val="00CF58F7"/>
    <w:rsid w:val="00CF5C01"/>
    <w:rsid w:val="00CF60AE"/>
    <w:rsid w:val="00CF7C01"/>
    <w:rsid w:val="00CF7DFD"/>
    <w:rsid w:val="00D00F67"/>
    <w:rsid w:val="00D00F84"/>
    <w:rsid w:val="00D0183C"/>
    <w:rsid w:val="00D018B5"/>
    <w:rsid w:val="00D01D66"/>
    <w:rsid w:val="00D025E5"/>
    <w:rsid w:val="00D02DD8"/>
    <w:rsid w:val="00D02E5A"/>
    <w:rsid w:val="00D02F06"/>
    <w:rsid w:val="00D037F6"/>
    <w:rsid w:val="00D05261"/>
    <w:rsid w:val="00D05CEB"/>
    <w:rsid w:val="00D07326"/>
    <w:rsid w:val="00D07916"/>
    <w:rsid w:val="00D07F5D"/>
    <w:rsid w:val="00D10615"/>
    <w:rsid w:val="00D10D06"/>
    <w:rsid w:val="00D10EAE"/>
    <w:rsid w:val="00D11963"/>
    <w:rsid w:val="00D12048"/>
    <w:rsid w:val="00D12825"/>
    <w:rsid w:val="00D135E8"/>
    <w:rsid w:val="00D1467F"/>
    <w:rsid w:val="00D14705"/>
    <w:rsid w:val="00D14C03"/>
    <w:rsid w:val="00D15FBC"/>
    <w:rsid w:val="00D165A1"/>
    <w:rsid w:val="00D16F99"/>
    <w:rsid w:val="00D17CCD"/>
    <w:rsid w:val="00D17EF5"/>
    <w:rsid w:val="00D17EF6"/>
    <w:rsid w:val="00D20AF8"/>
    <w:rsid w:val="00D20DD3"/>
    <w:rsid w:val="00D20FBC"/>
    <w:rsid w:val="00D2163B"/>
    <w:rsid w:val="00D22BC7"/>
    <w:rsid w:val="00D232EB"/>
    <w:rsid w:val="00D23463"/>
    <w:rsid w:val="00D23740"/>
    <w:rsid w:val="00D23811"/>
    <w:rsid w:val="00D23C9B"/>
    <w:rsid w:val="00D244A4"/>
    <w:rsid w:val="00D2663B"/>
    <w:rsid w:val="00D267CC"/>
    <w:rsid w:val="00D268D3"/>
    <w:rsid w:val="00D27DDC"/>
    <w:rsid w:val="00D300C6"/>
    <w:rsid w:val="00D30534"/>
    <w:rsid w:val="00D3117A"/>
    <w:rsid w:val="00D332AE"/>
    <w:rsid w:val="00D341E1"/>
    <w:rsid w:val="00D342D7"/>
    <w:rsid w:val="00D34352"/>
    <w:rsid w:val="00D34839"/>
    <w:rsid w:val="00D36059"/>
    <w:rsid w:val="00D3645E"/>
    <w:rsid w:val="00D364FC"/>
    <w:rsid w:val="00D367C5"/>
    <w:rsid w:val="00D3705B"/>
    <w:rsid w:val="00D372E0"/>
    <w:rsid w:val="00D37423"/>
    <w:rsid w:val="00D37C2A"/>
    <w:rsid w:val="00D4078E"/>
    <w:rsid w:val="00D41C0F"/>
    <w:rsid w:val="00D41D74"/>
    <w:rsid w:val="00D42A75"/>
    <w:rsid w:val="00D431EE"/>
    <w:rsid w:val="00D44FAC"/>
    <w:rsid w:val="00D45409"/>
    <w:rsid w:val="00D45D06"/>
    <w:rsid w:val="00D46693"/>
    <w:rsid w:val="00D47441"/>
    <w:rsid w:val="00D478A3"/>
    <w:rsid w:val="00D47A89"/>
    <w:rsid w:val="00D503A0"/>
    <w:rsid w:val="00D50B1C"/>
    <w:rsid w:val="00D50DF5"/>
    <w:rsid w:val="00D51308"/>
    <w:rsid w:val="00D515A7"/>
    <w:rsid w:val="00D51A67"/>
    <w:rsid w:val="00D52F23"/>
    <w:rsid w:val="00D54100"/>
    <w:rsid w:val="00D54B22"/>
    <w:rsid w:val="00D552C1"/>
    <w:rsid w:val="00D557CD"/>
    <w:rsid w:val="00D55DCB"/>
    <w:rsid w:val="00D56605"/>
    <w:rsid w:val="00D5748A"/>
    <w:rsid w:val="00D57A9D"/>
    <w:rsid w:val="00D60CE2"/>
    <w:rsid w:val="00D61116"/>
    <w:rsid w:val="00D61DB7"/>
    <w:rsid w:val="00D62C3F"/>
    <w:rsid w:val="00D64A8E"/>
    <w:rsid w:val="00D65048"/>
    <w:rsid w:val="00D651C2"/>
    <w:rsid w:val="00D65ED0"/>
    <w:rsid w:val="00D66751"/>
    <w:rsid w:val="00D66B33"/>
    <w:rsid w:val="00D671D6"/>
    <w:rsid w:val="00D6720B"/>
    <w:rsid w:val="00D70914"/>
    <w:rsid w:val="00D7181E"/>
    <w:rsid w:val="00D72258"/>
    <w:rsid w:val="00D73FFC"/>
    <w:rsid w:val="00D74438"/>
    <w:rsid w:val="00D76230"/>
    <w:rsid w:val="00D76BFF"/>
    <w:rsid w:val="00D76CB9"/>
    <w:rsid w:val="00D76FD2"/>
    <w:rsid w:val="00D8064C"/>
    <w:rsid w:val="00D808C3"/>
    <w:rsid w:val="00D81755"/>
    <w:rsid w:val="00D81A47"/>
    <w:rsid w:val="00D81AA3"/>
    <w:rsid w:val="00D823E9"/>
    <w:rsid w:val="00D825FA"/>
    <w:rsid w:val="00D82AFC"/>
    <w:rsid w:val="00D82DCD"/>
    <w:rsid w:val="00D83873"/>
    <w:rsid w:val="00D84246"/>
    <w:rsid w:val="00D850CB"/>
    <w:rsid w:val="00D853B5"/>
    <w:rsid w:val="00D85638"/>
    <w:rsid w:val="00D90BDF"/>
    <w:rsid w:val="00D90C9D"/>
    <w:rsid w:val="00D923F4"/>
    <w:rsid w:val="00D925AA"/>
    <w:rsid w:val="00D93E75"/>
    <w:rsid w:val="00D954CF"/>
    <w:rsid w:val="00D958F3"/>
    <w:rsid w:val="00D97619"/>
    <w:rsid w:val="00DA0FAB"/>
    <w:rsid w:val="00DA1DFF"/>
    <w:rsid w:val="00DA2578"/>
    <w:rsid w:val="00DA3BFF"/>
    <w:rsid w:val="00DA415C"/>
    <w:rsid w:val="00DA4905"/>
    <w:rsid w:val="00DA4C8B"/>
    <w:rsid w:val="00DA5517"/>
    <w:rsid w:val="00DA5BCD"/>
    <w:rsid w:val="00DA5D11"/>
    <w:rsid w:val="00DA6102"/>
    <w:rsid w:val="00DA6335"/>
    <w:rsid w:val="00DA698B"/>
    <w:rsid w:val="00DA6B24"/>
    <w:rsid w:val="00DA6E88"/>
    <w:rsid w:val="00DA7A6B"/>
    <w:rsid w:val="00DA7D64"/>
    <w:rsid w:val="00DA7DC0"/>
    <w:rsid w:val="00DB008B"/>
    <w:rsid w:val="00DB17E2"/>
    <w:rsid w:val="00DB1C62"/>
    <w:rsid w:val="00DB277D"/>
    <w:rsid w:val="00DB38AE"/>
    <w:rsid w:val="00DB3FA4"/>
    <w:rsid w:val="00DB4790"/>
    <w:rsid w:val="00DB4A5A"/>
    <w:rsid w:val="00DB55C6"/>
    <w:rsid w:val="00DB5B4F"/>
    <w:rsid w:val="00DB670C"/>
    <w:rsid w:val="00DB692C"/>
    <w:rsid w:val="00DC02F2"/>
    <w:rsid w:val="00DC0343"/>
    <w:rsid w:val="00DC05B0"/>
    <w:rsid w:val="00DC10F9"/>
    <w:rsid w:val="00DC1606"/>
    <w:rsid w:val="00DC170F"/>
    <w:rsid w:val="00DC1730"/>
    <w:rsid w:val="00DC2553"/>
    <w:rsid w:val="00DC4056"/>
    <w:rsid w:val="00DC4406"/>
    <w:rsid w:val="00DC44BD"/>
    <w:rsid w:val="00DC51CB"/>
    <w:rsid w:val="00DC5EF0"/>
    <w:rsid w:val="00DC620F"/>
    <w:rsid w:val="00DC6A32"/>
    <w:rsid w:val="00DC6DB3"/>
    <w:rsid w:val="00DC6E9C"/>
    <w:rsid w:val="00DC77DC"/>
    <w:rsid w:val="00DC7ABF"/>
    <w:rsid w:val="00DC7BAA"/>
    <w:rsid w:val="00DD080E"/>
    <w:rsid w:val="00DD0892"/>
    <w:rsid w:val="00DD10AF"/>
    <w:rsid w:val="00DD1D4B"/>
    <w:rsid w:val="00DD24AA"/>
    <w:rsid w:val="00DD2BC1"/>
    <w:rsid w:val="00DD36B0"/>
    <w:rsid w:val="00DD4DDF"/>
    <w:rsid w:val="00DD5A99"/>
    <w:rsid w:val="00DD5B38"/>
    <w:rsid w:val="00DD5D0F"/>
    <w:rsid w:val="00DD7271"/>
    <w:rsid w:val="00DD74C4"/>
    <w:rsid w:val="00DD78AF"/>
    <w:rsid w:val="00DD7A22"/>
    <w:rsid w:val="00DE0266"/>
    <w:rsid w:val="00DE0809"/>
    <w:rsid w:val="00DE20D2"/>
    <w:rsid w:val="00DE2FEE"/>
    <w:rsid w:val="00DE348F"/>
    <w:rsid w:val="00DE544D"/>
    <w:rsid w:val="00DE57DC"/>
    <w:rsid w:val="00DE5A78"/>
    <w:rsid w:val="00DE5FEE"/>
    <w:rsid w:val="00DE6042"/>
    <w:rsid w:val="00DE660F"/>
    <w:rsid w:val="00DE7F3A"/>
    <w:rsid w:val="00DF00C2"/>
    <w:rsid w:val="00DF0486"/>
    <w:rsid w:val="00DF0B07"/>
    <w:rsid w:val="00DF13B9"/>
    <w:rsid w:val="00DF2E78"/>
    <w:rsid w:val="00DF4AF5"/>
    <w:rsid w:val="00DF5676"/>
    <w:rsid w:val="00DF58AB"/>
    <w:rsid w:val="00DF5954"/>
    <w:rsid w:val="00DF5CDF"/>
    <w:rsid w:val="00DF6EAA"/>
    <w:rsid w:val="00DF7111"/>
    <w:rsid w:val="00DF7FAB"/>
    <w:rsid w:val="00E00C77"/>
    <w:rsid w:val="00E01707"/>
    <w:rsid w:val="00E0205B"/>
    <w:rsid w:val="00E02343"/>
    <w:rsid w:val="00E023D2"/>
    <w:rsid w:val="00E024F5"/>
    <w:rsid w:val="00E02592"/>
    <w:rsid w:val="00E03604"/>
    <w:rsid w:val="00E0377A"/>
    <w:rsid w:val="00E0418C"/>
    <w:rsid w:val="00E049CB"/>
    <w:rsid w:val="00E05AFA"/>
    <w:rsid w:val="00E0611E"/>
    <w:rsid w:val="00E0692B"/>
    <w:rsid w:val="00E06C91"/>
    <w:rsid w:val="00E07C0B"/>
    <w:rsid w:val="00E11065"/>
    <w:rsid w:val="00E11667"/>
    <w:rsid w:val="00E11D94"/>
    <w:rsid w:val="00E14AAF"/>
    <w:rsid w:val="00E159E8"/>
    <w:rsid w:val="00E15D88"/>
    <w:rsid w:val="00E16694"/>
    <w:rsid w:val="00E170F9"/>
    <w:rsid w:val="00E17580"/>
    <w:rsid w:val="00E17F1C"/>
    <w:rsid w:val="00E21BC9"/>
    <w:rsid w:val="00E21DE1"/>
    <w:rsid w:val="00E2302C"/>
    <w:rsid w:val="00E232B0"/>
    <w:rsid w:val="00E2360F"/>
    <w:rsid w:val="00E237BC"/>
    <w:rsid w:val="00E2459B"/>
    <w:rsid w:val="00E24898"/>
    <w:rsid w:val="00E24E49"/>
    <w:rsid w:val="00E25478"/>
    <w:rsid w:val="00E25B24"/>
    <w:rsid w:val="00E25FAB"/>
    <w:rsid w:val="00E261DB"/>
    <w:rsid w:val="00E275A3"/>
    <w:rsid w:val="00E3027A"/>
    <w:rsid w:val="00E31489"/>
    <w:rsid w:val="00E3191A"/>
    <w:rsid w:val="00E31B4C"/>
    <w:rsid w:val="00E32E09"/>
    <w:rsid w:val="00E33304"/>
    <w:rsid w:val="00E3389A"/>
    <w:rsid w:val="00E33918"/>
    <w:rsid w:val="00E33C53"/>
    <w:rsid w:val="00E34250"/>
    <w:rsid w:val="00E34874"/>
    <w:rsid w:val="00E34AE3"/>
    <w:rsid w:val="00E35A65"/>
    <w:rsid w:val="00E35F61"/>
    <w:rsid w:val="00E3620C"/>
    <w:rsid w:val="00E36713"/>
    <w:rsid w:val="00E36D71"/>
    <w:rsid w:val="00E3715A"/>
    <w:rsid w:val="00E40D37"/>
    <w:rsid w:val="00E41020"/>
    <w:rsid w:val="00E419B6"/>
    <w:rsid w:val="00E41D19"/>
    <w:rsid w:val="00E430C5"/>
    <w:rsid w:val="00E432BF"/>
    <w:rsid w:val="00E4433F"/>
    <w:rsid w:val="00E45930"/>
    <w:rsid w:val="00E45CB7"/>
    <w:rsid w:val="00E46086"/>
    <w:rsid w:val="00E4633C"/>
    <w:rsid w:val="00E466B6"/>
    <w:rsid w:val="00E468D1"/>
    <w:rsid w:val="00E47EAB"/>
    <w:rsid w:val="00E50294"/>
    <w:rsid w:val="00E50A61"/>
    <w:rsid w:val="00E50D3D"/>
    <w:rsid w:val="00E51242"/>
    <w:rsid w:val="00E53244"/>
    <w:rsid w:val="00E5485E"/>
    <w:rsid w:val="00E54AD4"/>
    <w:rsid w:val="00E54CB7"/>
    <w:rsid w:val="00E54E49"/>
    <w:rsid w:val="00E54F47"/>
    <w:rsid w:val="00E55624"/>
    <w:rsid w:val="00E55E3C"/>
    <w:rsid w:val="00E56014"/>
    <w:rsid w:val="00E56062"/>
    <w:rsid w:val="00E562B9"/>
    <w:rsid w:val="00E56EFF"/>
    <w:rsid w:val="00E61540"/>
    <w:rsid w:val="00E6174B"/>
    <w:rsid w:val="00E620B1"/>
    <w:rsid w:val="00E6232D"/>
    <w:rsid w:val="00E6380F"/>
    <w:rsid w:val="00E63A47"/>
    <w:rsid w:val="00E63AC4"/>
    <w:rsid w:val="00E63B00"/>
    <w:rsid w:val="00E64109"/>
    <w:rsid w:val="00E643B4"/>
    <w:rsid w:val="00E657F3"/>
    <w:rsid w:val="00E664B8"/>
    <w:rsid w:val="00E66708"/>
    <w:rsid w:val="00E66E08"/>
    <w:rsid w:val="00E66EDC"/>
    <w:rsid w:val="00E67112"/>
    <w:rsid w:val="00E67EF3"/>
    <w:rsid w:val="00E70304"/>
    <w:rsid w:val="00E7058D"/>
    <w:rsid w:val="00E70CED"/>
    <w:rsid w:val="00E734B3"/>
    <w:rsid w:val="00E73622"/>
    <w:rsid w:val="00E73E15"/>
    <w:rsid w:val="00E74833"/>
    <w:rsid w:val="00E750B8"/>
    <w:rsid w:val="00E7514D"/>
    <w:rsid w:val="00E75865"/>
    <w:rsid w:val="00E75E5A"/>
    <w:rsid w:val="00E75E99"/>
    <w:rsid w:val="00E76269"/>
    <w:rsid w:val="00E76CA1"/>
    <w:rsid w:val="00E7766E"/>
    <w:rsid w:val="00E777EA"/>
    <w:rsid w:val="00E77A4B"/>
    <w:rsid w:val="00E80166"/>
    <w:rsid w:val="00E8033E"/>
    <w:rsid w:val="00E806C3"/>
    <w:rsid w:val="00E808D9"/>
    <w:rsid w:val="00E80F51"/>
    <w:rsid w:val="00E81B4F"/>
    <w:rsid w:val="00E81C7D"/>
    <w:rsid w:val="00E82B59"/>
    <w:rsid w:val="00E830C7"/>
    <w:rsid w:val="00E83B02"/>
    <w:rsid w:val="00E83D7F"/>
    <w:rsid w:val="00E84BD2"/>
    <w:rsid w:val="00E8513A"/>
    <w:rsid w:val="00E86249"/>
    <w:rsid w:val="00E87A4A"/>
    <w:rsid w:val="00E87C62"/>
    <w:rsid w:val="00E9008C"/>
    <w:rsid w:val="00E90E59"/>
    <w:rsid w:val="00E91D42"/>
    <w:rsid w:val="00E927C8"/>
    <w:rsid w:val="00E92C81"/>
    <w:rsid w:val="00E93991"/>
    <w:rsid w:val="00E94089"/>
    <w:rsid w:val="00E95565"/>
    <w:rsid w:val="00E96E7D"/>
    <w:rsid w:val="00E97A1F"/>
    <w:rsid w:val="00EA077F"/>
    <w:rsid w:val="00EA0C74"/>
    <w:rsid w:val="00EA104A"/>
    <w:rsid w:val="00EA124A"/>
    <w:rsid w:val="00EA192A"/>
    <w:rsid w:val="00EA21B6"/>
    <w:rsid w:val="00EA2E57"/>
    <w:rsid w:val="00EA3474"/>
    <w:rsid w:val="00EA4D73"/>
    <w:rsid w:val="00EA7879"/>
    <w:rsid w:val="00EA7976"/>
    <w:rsid w:val="00EB0795"/>
    <w:rsid w:val="00EB07F9"/>
    <w:rsid w:val="00EB112D"/>
    <w:rsid w:val="00EB1475"/>
    <w:rsid w:val="00EB1A3D"/>
    <w:rsid w:val="00EB1B30"/>
    <w:rsid w:val="00EB2625"/>
    <w:rsid w:val="00EB29E9"/>
    <w:rsid w:val="00EB2B65"/>
    <w:rsid w:val="00EB2F1C"/>
    <w:rsid w:val="00EB3F19"/>
    <w:rsid w:val="00EB4114"/>
    <w:rsid w:val="00EB46A9"/>
    <w:rsid w:val="00EB4B53"/>
    <w:rsid w:val="00EB4EFD"/>
    <w:rsid w:val="00EB6098"/>
    <w:rsid w:val="00EB7215"/>
    <w:rsid w:val="00EB7801"/>
    <w:rsid w:val="00EB7D7E"/>
    <w:rsid w:val="00EC0231"/>
    <w:rsid w:val="00EC0852"/>
    <w:rsid w:val="00EC097F"/>
    <w:rsid w:val="00EC26A9"/>
    <w:rsid w:val="00EC3B29"/>
    <w:rsid w:val="00EC4329"/>
    <w:rsid w:val="00EC4F57"/>
    <w:rsid w:val="00EC5176"/>
    <w:rsid w:val="00EC5D62"/>
    <w:rsid w:val="00EC5E17"/>
    <w:rsid w:val="00EC6085"/>
    <w:rsid w:val="00EC6A1B"/>
    <w:rsid w:val="00ED0541"/>
    <w:rsid w:val="00ED1624"/>
    <w:rsid w:val="00ED1CF1"/>
    <w:rsid w:val="00ED1E0B"/>
    <w:rsid w:val="00ED1E7D"/>
    <w:rsid w:val="00ED2256"/>
    <w:rsid w:val="00ED290E"/>
    <w:rsid w:val="00ED407B"/>
    <w:rsid w:val="00ED4E45"/>
    <w:rsid w:val="00ED52F0"/>
    <w:rsid w:val="00ED65C2"/>
    <w:rsid w:val="00ED6DF2"/>
    <w:rsid w:val="00ED6F81"/>
    <w:rsid w:val="00EE0831"/>
    <w:rsid w:val="00EE0D5A"/>
    <w:rsid w:val="00EE0E18"/>
    <w:rsid w:val="00EE0FD1"/>
    <w:rsid w:val="00EE1F00"/>
    <w:rsid w:val="00EE238F"/>
    <w:rsid w:val="00EE36B1"/>
    <w:rsid w:val="00EE38EB"/>
    <w:rsid w:val="00EE3B7E"/>
    <w:rsid w:val="00EE3BFB"/>
    <w:rsid w:val="00EE422D"/>
    <w:rsid w:val="00EE439E"/>
    <w:rsid w:val="00EE47B3"/>
    <w:rsid w:val="00EE553F"/>
    <w:rsid w:val="00EE5730"/>
    <w:rsid w:val="00EE5C3C"/>
    <w:rsid w:val="00EE675A"/>
    <w:rsid w:val="00EF0521"/>
    <w:rsid w:val="00EF05B6"/>
    <w:rsid w:val="00EF0AD1"/>
    <w:rsid w:val="00EF0F50"/>
    <w:rsid w:val="00EF133F"/>
    <w:rsid w:val="00EF1F58"/>
    <w:rsid w:val="00EF220D"/>
    <w:rsid w:val="00EF2436"/>
    <w:rsid w:val="00EF3295"/>
    <w:rsid w:val="00EF3B26"/>
    <w:rsid w:val="00EF44BE"/>
    <w:rsid w:val="00EF4671"/>
    <w:rsid w:val="00EF4E6D"/>
    <w:rsid w:val="00EF5428"/>
    <w:rsid w:val="00EF5646"/>
    <w:rsid w:val="00EF56E7"/>
    <w:rsid w:val="00EF69FD"/>
    <w:rsid w:val="00EF6D69"/>
    <w:rsid w:val="00F03C20"/>
    <w:rsid w:val="00F03C2F"/>
    <w:rsid w:val="00F03D00"/>
    <w:rsid w:val="00F041D8"/>
    <w:rsid w:val="00F042D6"/>
    <w:rsid w:val="00F049E3"/>
    <w:rsid w:val="00F056AE"/>
    <w:rsid w:val="00F0609E"/>
    <w:rsid w:val="00F070EC"/>
    <w:rsid w:val="00F071C8"/>
    <w:rsid w:val="00F07501"/>
    <w:rsid w:val="00F07E26"/>
    <w:rsid w:val="00F10310"/>
    <w:rsid w:val="00F10DA5"/>
    <w:rsid w:val="00F11201"/>
    <w:rsid w:val="00F11EB8"/>
    <w:rsid w:val="00F1233C"/>
    <w:rsid w:val="00F12AA9"/>
    <w:rsid w:val="00F12E56"/>
    <w:rsid w:val="00F132C3"/>
    <w:rsid w:val="00F13768"/>
    <w:rsid w:val="00F13A73"/>
    <w:rsid w:val="00F13BE5"/>
    <w:rsid w:val="00F13C93"/>
    <w:rsid w:val="00F13CBA"/>
    <w:rsid w:val="00F13EDB"/>
    <w:rsid w:val="00F147A8"/>
    <w:rsid w:val="00F15B16"/>
    <w:rsid w:val="00F15B9D"/>
    <w:rsid w:val="00F163BA"/>
    <w:rsid w:val="00F1703D"/>
    <w:rsid w:val="00F175A8"/>
    <w:rsid w:val="00F17934"/>
    <w:rsid w:val="00F202F4"/>
    <w:rsid w:val="00F20811"/>
    <w:rsid w:val="00F216D7"/>
    <w:rsid w:val="00F22C32"/>
    <w:rsid w:val="00F2329B"/>
    <w:rsid w:val="00F23692"/>
    <w:rsid w:val="00F2379A"/>
    <w:rsid w:val="00F23F52"/>
    <w:rsid w:val="00F24276"/>
    <w:rsid w:val="00F24543"/>
    <w:rsid w:val="00F24995"/>
    <w:rsid w:val="00F251AA"/>
    <w:rsid w:val="00F251E9"/>
    <w:rsid w:val="00F25F9A"/>
    <w:rsid w:val="00F269BA"/>
    <w:rsid w:val="00F2748A"/>
    <w:rsid w:val="00F2774F"/>
    <w:rsid w:val="00F27AD6"/>
    <w:rsid w:val="00F27BAD"/>
    <w:rsid w:val="00F30229"/>
    <w:rsid w:val="00F308DD"/>
    <w:rsid w:val="00F30FD3"/>
    <w:rsid w:val="00F31159"/>
    <w:rsid w:val="00F316C4"/>
    <w:rsid w:val="00F31DD5"/>
    <w:rsid w:val="00F3235C"/>
    <w:rsid w:val="00F335E0"/>
    <w:rsid w:val="00F3400A"/>
    <w:rsid w:val="00F34784"/>
    <w:rsid w:val="00F34E6E"/>
    <w:rsid w:val="00F35243"/>
    <w:rsid w:val="00F354B0"/>
    <w:rsid w:val="00F35BCA"/>
    <w:rsid w:val="00F36DDC"/>
    <w:rsid w:val="00F37060"/>
    <w:rsid w:val="00F373BB"/>
    <w:rsid w:val="00F373F7"/>
    <w:rsid w:val="00F3742C"/>
    <w:rsid w:val="00F37BB5"/>
    <w:rsid w:val="00F40041"/>
    <w:rsid w:val="00F405B2"/>
    <w:rsid w:val="00F4086D"/>
    <w:rsid w:val="00F428A8"/>
    <w:rsid w:val="00F431B8"/>
    <w:rsid w:val="00F43A62"/>
    <w:rsid w:val="00F43B76"/>
    <w:rsid w:val="00F44125"/>
    <w:rsid w:val="00F44C43"/>
    <w:rsid w:val="00F451B6"/>
    <w:rsid w:val="00F456A1"/>
    <w:rsid w:val="00F45896"/>
    <w:rsid w:val="00F4749E"/>
    <w:rsid w:val="00F47F22"/>
    <w:rsid w:val="00F51560"/>
    <w:rsid w:val="00F51684"/>
    <w:rsid w:val="00F51F9E"/>
    <w:rsid w:val="00F52259"/>
    <w:rsid w:val="00F523BD"/>
    <w:rsid w:val="00F537BB"/>
    <w:rsid w:val="00F53F3F"/>
    <w:rsid w:val="00F54424"/>
    <w:rsid w:val="00F553F8"/>
    <w:rsid w:val="00F56DDC"/>
    <w:rsid w:val="00F6001E"/>
    <w:rsid w:val="00F60B0D"/>
    <w:rsid w:val="00F611DF"/>
    <w:rsid w:val="00F61538"/>
    <w:rsid w:val="00F63F72"/>
    <w:rsid w:val="00F640C5"/>
    <w:rsid w:val="00F6424A"/>
    <w:rsid w:val="00F66210"/>
    <w:rsid w:val="00F662AB"/>
    <w:rsid w:val="00F66826"/>
    <w:rsid w:val="00F66D14"/>
    <w:rsid w:val="00F67040"/>
    <w:rsid w:val="00F712C7"/>
    <w:rsid w:val="00F71582"/>
    <w:rsid w:val="00F72370"/>
    <w:rsid w:val="00F723DC"/>
    <w:rsid w:val="00F73338"/>
    <w:rsid w:val="00F74009"/>
    <w:rsid w:val="00F74AD1"/>
    <w:rsid w:val="00F75484"/>
    <w:rsid w:val="00F77313"/>
    <w:rsid w:val="00F774F5"/>
    <w:rsid w:val="00F7754E"/>
    <w:rsid w:val="00F77609"/>
    <w:rsid w:val="00F77DAB"/>
    <w:rsid w:val="00F80007"/>
    <w:rsid w:val="00F810B8"/>
    <w:rsid w:val="00F81102"/>
    <w:rsid w:val="00F81C9A"/>
    <w:rsid w:val="00F81DB6"/>
    <w:rsid w:val="00F82AED"/>
    <w:rsid w:val="00F8311C"/>
    <w:rsid w:val="00F83386"/>
    <w:rsid w:val="00F834D1"/>
    <w:rsid w:val="00F84E4D"/>
    <w:rsid w:val="00F858E8"/>
    <w:rsid w:val="00F86AA3"/>
    <w:rsid w:val="00F872D4"/>
    <w:rsid w:val="00F87649"/>
    <w:rsid w:val="00F90889"/>
    <w:rsid w:val="00F91B44"/>
    <w:rsid w:val="00F91BE0"/>
    <w:rsid w:val="00F91F6C"/>
    <w:rsid w:val="00F927D5"/>
    <w:rsid w:val="00F9298F"/>
    <w:rsid w:val="00F92E30"/>
    <w:rsid w:val="00F9332F"/>
    <w:rsid w:val="00F93800"/>
    <w:rsid w:val="00F9394F"/>
    <w:rsid w:val="00F93ACD"/>
    <w:rsid w:val="00F93C52"/>
    <w:rsid w:val="00F93EB9"/>
    <w:rsid w:val="00F94028"/>
    <w:rsid w:val="00F94316"/>
    <w:rsid w:val="00F953AB"/>
    <w:rsid w:val="00F95DEE"/>
    <w:rsid w:val="00F95ED9"/>
    <w:rsid w:val="00F9600B"/>
    <w:rsid w:val="00F969C1"/>
    <w:rsid w:val="00F96BA2"/>
    <w:rsid w:val="00F970C0"/>
    <w:rsid w:val="00F974C4"/>
    <w:rsid w:val="00FA0E66"/>
    <w:rsid w:val="00FA1E2E"/>
    <w:rsid w:val="00FA22E0"/>
    <w:rsid w:val="00FA41D2"/>
    <w:rsid w:val="00FA4BA6"/>
    <w:rsid w:val="00FA4D97"/>
    <w:rsid w:val="00FA5668"/>
    <w:rsid w:val="00FA668B"/>
    <w:rsid w:val="00FA6699"/>
    <w:rsid w:val="00FA6AE1"/>
    <w:rsid w:val="00FA7DD6"/>
    <w:rsid w:val="00FA7E0E"/>
    <w:rsid w:val="00FB0087"/>
    <w:rsid w:val="00FB017C"/>
    <w:rsid w:val="00FB0416"/>
    <w:rsid w:val="00FB05D6"/>
    <w:rsid w:val="00FB25E2"/>
    <w:rsid w:val="00FB264D"/>
    <w:rsid w:val="00FB2AF6"/>
    <w:rsid w:val="00FB3507"/>
    <w:rsid w:val="00FB4929"/>
    <w:rsid w:val="00FB4B67"/>
    <w:rsid w:val="00FB56EF"/>
    <w:rsid w:val="00FB5990"/>
    <w:rsid w:val="00FB69DA"/>
    <w:rsid w:val="00FB6BBE"/>
    <w:rsid w:val="00FB71BC"/>
    <w:rsid w:val="00FC06EC"/>
    <w:rsid w:val="00FC0709"/>
    <w:rsid w:val="00FC0B56"/>
    <w:rsid w:val="00FC1ACF"/>
    <w:rsid w:val="00FC1B9E"/>
    <w:rsid w:val="00FC3FF7"/>
    <w:rsid w:val="00FC5A72"/>
    <w:rsid w:val="00FC6B11"/>
    <w:rsid w:val="00FC73A1"/>
    <w:rsid w:val="00FC7C01"/>
    <w:rsid w:val="00FD0286"/>
    <w:rsid w:val="00FD1DCD"/>
    <w:rsid w:val="00FD2B79"/>
    <w:rsid w:val="00FD353A"/>
    <w:rsid w:val="00FD50FE"/>
    <w:rsid w:val="00FD534C"/>
    <w:rsid w:val="00FD5499"/>
    <w:rsid w:val="00FD56E5"/>
    <w:rsid w:val="00FD5A02"/>
    <w:rsid w:val="00FD6018"/>
    <w:rsid w:val="00FD7812"/>
    <w:rsid w:val="00FD7A0B"/>
    <w:rsid w:val="00FD7B14"/>
    <w:rsid w:val="00FE0B9F"/>
    <w:rsid w:val="00FE0E01"/>
    <w:rsid w:val="00FE1C4D"/>
    <w:rsid w:val="00FE29B0"/>
    <w:rsid w:val="00FE2E76"/>
    <w:rsid w:val="00FE2F60"/>
    <w:rsid w:val="00FE3F2C"/>
    <w:rsid w:val="00FE7210"/>
    <w:rsid w:val="00FF05C6"/>
    <w:rsid w:val="00FF2C19"/>
    <w:rsid w:val="00FF2F26"/>
    <w:rsid w:val="00FF3DD2"/>
    <w:rsid w:val="00FF4891"/>
    <w:rsid w:val="00FF6CD7"/>
    <w:rsid w:val="00FF6F6D"/>
    <w:rsid w:val="00FF7867"/>
    <w:rsid w:val="00FF7F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34D9E8"/>
  <w15:docId w15:val="{A796AA80-AF51-432A-9665-DBEE9084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link w:val="Heading1Char"/>
    <w:qFormat/>
    <w:rsid w:val="00542A40"/>
    <w:pPr>
      <w:keepNext/>
      <w:suppressAutoHyphens/>
      <w:spacing w:line="360" w:lineRule="auto"/>
      <w:ind w:left="1440" w:hanging="1440"/>
      <w:jc w:val="both"/>
      <w:outlineLvl w:val="0"/>
    </w:pPr>
    <w:rPr>
      <w:b/>
      <w:bC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qFormat/>
    <w:rsid w:val="00542A40"/>
    <w:pPr>
      <w:keepNext/>
      <w:suppressAutoHyphens/>
      <w:spacing w:line="360" w:lineRule="auto"/>
      <w:ind w:left="1440" w:hanging="1440"/>
      <w:jc w:val="both"/>
      <w:outlineLvl w:val="1"/>
    </w:pPr>
    <w:rPr>
      <w:sz w:val="24"/>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link w:val="Heading3Char"/>
    <w:qFormat/>
    <w:rsid w:val="00542A40"/>
    <w:pPr>
      <w:keepNext/>
      <w:tabs>
        <w:tab w:val="left" w:pos="0"/>
        <w:tab w:val="left" w:pos="709"/>
      </w:tabs>
      <w:suppressAutoHyphens/>
      <w:ind w:left="720" w:hanging="720"/>
      <w:jc w:val="both"/>
      <w:outlineLvl w:val="2"/>
    </w:pPr>
    <w:rPr>
      <w:sz w:val="24"/>
      <w:u w:val="single"/>
    </w:rPr>
  </w:style>
  <w:style w:type="paragraph" w:styleId="Heading4">
    <w:name w:val="heading 4"/>
    <w:basedOn w:val="Normal"/>
    <w:next w:val="Normal"/>
    <w:link w:val="Heading4Char"/>
    <w:qFormat/>
    <w:rsid w:val="00542A40"/>
    <w:pPr>
      <w:keepNext/>
      <w:tabs>
        <w:tab w:val="left" w:pos="0"/>
      </w:tabs>
      <w:suppressAutoHyphens/>
      <w:ind w:left="720" w:hanging="720"/>
      <w:jc w:val="both"/>
      <w:outlineLvl w:val="3"/>
    </w:pPr>
    <w:rPr>
      <w:b/>
      <w:bCs/>
      <w:sz w:val="24"/>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rsid w:val="00542A40"/>
    <w:pPr>
      <w:keepNext/>
      <w:tabs>
        <w:tab w:val="left" w:pos="-720"/>
        <w:tab w:val="left" w:pos="0"/>
      </w:tabs>
      <w:suppressAutoHyphens/>
      <w:ind w:left="720" w:hanging="720"/>
      <w:jc w:val="both"/>
      <w:outlineLvl w:val="4"/>
    </w:pPr>
    <w:rPr>
      <w:sz w:val="24"/>
    </w:rPr>
  </w:style>
  <w:style w:type="paragraph" w:styleId="Heading6">
    <w:name w:val="heading 6"/>
    <w:basedOn w:val="Normal"/>
    <w:next w:val="Normal"/>
    <w:link w:val="Heading6Char"/>
    <w:qFormat/>
    <w:rsid w:val="00542A40"/>
    <w:pPr>
      <w:keepNext/>
      <w:keepLines/>
      <w:tabs>
        <w:tab w:val="left" w:pos="0"/>
      </w:tabs>
      <w:suppressAutoHyphens/>
      <w:ind w:left="1440" w:hanging="1440"/>
      <w:jc w:val="both"/>
      <w:outlineLvl w:val="5"/>
    </w:pPr>
    <w:rPr>
      <w:b/>
      <w:bCs/>
      <w:sz w:val="24"/>
    </w:rPr>
  </w:style>
  <w:style w:type="paragraph" w:styleId="Heading7">
    <w:name w:val="heading 7"/>
    <w:basedOn w:val="Normal"/>
    <w:next w:val="Normal"/>
    <w:link w:val="Heading7Char"/>
    <w:qFormat/>
    <w:rsid w:val="00542A40"/>
    <w:pPr>
      <w:keepNext/>
      <w:tabs>
        <w:tab w:val="left" w:pos="0"/>
        <w:tab w:val="left" w:pos="709"/>
      </w:tabs>
      <w:suppressAutoHyphens/>
      <w:outlineLvl w:val="6"/>
    </w:pPr>
    <w:rPr>
      <w:rFonts w:ascii="Times New Roman Bold" w:hAnsi="Times New Roman Bold" w:cs="Times New Roman Bold"/>
      <w:b/>
      <w:bCs/>
      <w:sz w:val="24"/>
      <w:u w:val="single"/>
    </w:rPr>
  </w:style>
  <w:style w:type="paragraph" w:styleId="Heading8">
    <w:name w:val="heading 8"/>
    <w:basedOn w:val="Normal"/>
    <w:next w:val="Normal"/>
    <w:link w:val="Heading8Char"/>
    <w:qFormat/>
    <w:rsid w:val="00542A40"/>
    <w:pPr>
      <w:keepNext/>
      <w:tabs>
        <w:tab w:val="left" w:pos="0"/>
        <w:tab w:val="left" w:pos="567"/>
      </w:tabs>
      <w:suppressAutoHyphens/>
      <w:jc w:val="both"/>
      <w:outlineLvl w:val="7"/>
    </w:pPr>
    <w:rPr>
      <w:sz w:val="24"/>
    </w:rPr>
  </w:style>
  <w:style w:type="paragraph" w:styleId="Heading9">
    <w:name w:val="heading 9"/>
    <w:basedOn w:val="Heading8"/>
    <w:next w:val="Normal"/>
    <w:link w:val="Heading9Char"/>
    <w:qFormat/>
    <w:rsid w:val="00542A40"/>
    <w:pPr>
      <w:keepNext w:val="0"/>
      <w:tabs>
        <w:tab w:val="clear" w:pos="0"/>
        <w:tab w:val="clear" w:pos="567"/>
      </w:tabs>
      <w:suppressAutoHyphens w:val="0"/>
      <w:overflowPunct w:val="0"/>
      <w:autoSpaceDE w:val="0"/>
      <w:autoSpaceDN w:val="0"/>
      <w:adjustRightInd w:val="0"/>
      <w:spacing w:after="240" w:line="360" w:lineRule="auto"/>
      <w:jc w:val="center"/>
      <w:outlineLvl w:val="8"/>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customStyle="1" w:styleId="Autonum">
    <w:name w:val="Autonum"/>
    <w:link w:val="AutonumChar"/>
    <w:qFormat/>
    <w:pPr>
      <w:numPr>
        <w:numId w:val="1"/>
      </w:numPr>
      <w:suppressAutoHyphens/>
      <w:spacing w:after="240"/>
      <w:jc w:val="both"/>
    </w:pPr>
    <w:rPr>
      <w:rFonts w:ascii="Arial" w:hAnsi="Arial"/>
      <w:sz w:val="22"/>
      <w:lang w:eastAsia="en-US"/>
    </w:rPr>
  </w:style>
  <w:style w:type="character" w:customStyle="1" w:styleId="Heading1Char">
    <w:name w:val="Heading 1 Char"/>
    <w:basedOn w:val="DefaultParagraphFont"/>
    <w:link w:val="Heading1"/>
    <w:rsid w:val="00542A40"/>
    <w:rPr>
      <w:rFonts w:ascii="Arial" w:hAnsi="Arial" w:cs="Arial"/>
      <w:b/>
      <w:bCs/>
      <w:sz w:val="22"/>
      <w:szCs w:val="24"/>
      <w:lang w:eastAsia="en-U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542A40"/>
    <w:rPr>
      <w:rFonts w:ascii="Arial" w:hAnsi="Arial" w:cs="Arial"/>
      <w:sz w:val="24"/>
      <w:szCs w:val="24"/>
      <w:lang w:eastAsia="en-US"/>
    </w:rPr>
  </w:style>
  <w:style w:type="character" w:customStyle="1" w:styleId="Heading3Char">
    <w:name w:val="Heading 3 Char"/>
    <w:aliases w:val="Level 1 - 1 Char,Minor heading Char,Underrubrik2 Char,h3 Char,Level 3 Char,Minor1 Char,Para Heading 3 Char,Para Heading 31 Char,h31 Char,Minor Char,H3 Char,H31 Char,H32 Char,H33 Char,H311 Char,(Alt+3) Char,h32 Char,h311 Char,h33 Char"/>
    <w:basedOn w:val="DefaultParagraphFont"/>
    <w:link w:val="Heading3"/>
    <w:rsid w:val="00542A40"/>
    <w:rPr>
      <w:rFonts w:ascii="Arial" w:hAnsi="Arial" w:cs="Arial"/>
      <w:sz w:val="24"/>
      <w:szCs w:val="24"/>
      <w:u w:val="single"/>
      <w:lang w:eastAsia="en-US"/>
    </w:rPr>
  </w:style>
  <w:style w:type="character" w:customStyle="1" w:styleId="Heading4Char">
    <w:name w:val="Heading 4 Char"/>
    <w:basedOn w:val="DefaultParagraphFont"/>
    <w:link w:val="Heading4"/>
    <w:uiPriority w:val="9"/>
    <w:rsid w:val="00542A40"/>
    <w:rPr>
      <w:rFonts w:ascii="Arial" w:hAnsi="Arial" w:cs="Arial"/>
      <w:b/>
      <w:bCs/>
      <w:sz w:val="24"/>
      <w:szCs w:val="24"/>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542A40"/>
    <w:rPr>
      <w:rFonts w:ascii="Arial" w:hAnsi="Arial" w:cs="Arial"/>
      <w:sz w:val="24"/>
      <w:szCs w:val="24"/>
      <w:lang w:eastAsia="en-US"/>
    </w:rPr>
  </w:style>
  <w:style w:type="character" w:customStyle="1" w:styleId="Heading6Char">
    <w:name w:val="Heading 6 Char"/>
    <w:basedOn w:val="DefaultParagraphFont"/>
    <w:link w:val="Heading6"/>
    <w:rsid w:val="00542A40"/>
    <w:rPr>
      <w:rFonts w:ascii="Arial" w:hAnsi="Arial" w:cs="Arial"/>
      <w:b/>
      <w:bCs/>
      <w:sz w:val="24"/>
      <w:szCs w:val="24"/>
      <w:lang w:eastAsia="en-US"/>
    </w:rPr>
  </w:style>
  <w:style w:type="character" w:customStyle="1" w:styleId="Heading7Char">
    <w:name w:val="Heading 7 Char"/>
    <w:basedOn w:val="DefaultParagraphFont"/>
    <w:link w:val="Heading7"/>
    <w:rsid w:val="00542A40"/>
    <w:rPr>
      <w:rFonts w:ascii="Times New Roman Bold" w:hAnsi="Times New Roman Bold" w:cs="Times New Roman Bold"/>
      <w:b/>
      <w:bCs/>
      <w:sz w:val="24"/>
      <w:szCs w:val="24"/>
      <w:u w:val="single"/>
      <w:lang w:eastAsia="en-US"/>
    </w:rPr>
  </w:style>
  <w:style w:type="character" w:customStyle="1" w:styleId="Heading8Char">
    <w:name w:val="Heading 8 Char"/>
    <w:basedOn w:val="DefaultParagraphFont"/>
    <w:link w:val="Heading8"/>
    <w:rsid w:val="00542A40"/>
    <w:rPr>
      <w:rFonts w:ascii="Arial" w:hAnsi="Arial" w:cs="Arial"/>
      <w:sz w:val="24"/>
      <w:szCs w:val="24"/>
      <w:lang w:eastAsia="en-US"/>
    </w:rPr>
  </w:style>
  <w:style w:type="character" w:customStyle="1" w:styleId="Heading9Char">
    <w:name w:val="Heading 9 Char"/>
    <w:basedOn w:val="DefaultParagraphFont"/>
    <w:link w:val="Heading9"/>
    <w:rsid w:val="00542A40"/>
    <w:rPr>
      <w:b/>
      <w:bCs/>
      <w:sz w:val="22"/>
      <w:szCs w:val="22"/>
      <w:lang w:eastAsia="en-US"/>
    </w:rPr>
  </w:style>
  <w:style w:type="numbering" w:customStyle="1" w:styleId="NoList1">
    <w:name w:val="No List1"/>
    <w:next w:val="NoList"/>
    <w:uiPriority w:val="99"/>
    <w:semiHidden/>
    <w:unhideWhenUsed/>
    <w:rsid w:val="00542A40"/>
  </w:style>
  <w:style w:type="character" w:styleId="Hyperlink">
    <w:name w:val="Hyperlink"/>
    <w:uiPriority w:val="99"/>
    <w:rsid w:val="00542A40"/>
    <w:rPr>
      <w:color w:val="0000FF"/>
      <w:u w:val="single"/>
    </w:rPr>
  </w:style>
  <w:style w:type="character" w:styleId="FollowedHyperlink">
    <w:name w:val="FollowedHyperlink"/>
    <w:rsid w:val="00542A40"/>
    <w:rPr>
      <w:color w:val="800080"/>
      <w:u w:val="single"/>
    </w:rPr>
  </w:style>
  <w:style w:type="character" w:customStyle="1" w:styleId="Heading2Char1">
    <w:name w:val="Heading 2 Char1"/>
    <w:aliases w:val="Reset numbering Char1,Major heading Char1,KJL:1st Level Char1,PARA2 Char1,S Heading Char1,S Heading 2 Char1,h2 Char1,Numbered - 2 Char1,1.1.1 heading Char1,m Char1,Body Text (Reset numbering) Char1,H2 Char1,TF-Overskrit 2 Char1,2m Char"/>
    <w:rsid w:val="00542A40"/>
    <w:rPr>
      <w:rFonts w:ascii="Calibri Light" w:eastAsia="Times New Roman" w:hAnsi="Calibri Light" w:cs="Times New Roman"/>
      <w:color w:val="2E74B5"/>
      <w:sz w:val="26"/>
      <w:szCs w:val="26"/>
      <w:lang w:eastAsia="en-US"/>
    </w:rPr>
  </w:style>
  <w:style w:type="paragraph" w:styleId="TOC1">
    <w:name w:val="toc 1"/>
    <w:basedOn w:val="Normal"/>
    <w:next w:val="Normal"/>
    <w:autoRedefine/>
    <w:uiPriority w:val="39"/>
    <w:rsid w:val="007D1FFB"/>
    <w:pPr>
      <w:tabs>
        <w:tab w:val="left" w:pos="660"/>
        <w:tab w:val="right" w:pos="9345"/>
      </w:tabs>
      <w:spacing w:before="360" w:after="360"/>
    </w:pPr>
    <w:rPr>
      <w:rFonts w:cs="Times New Roman"/>
      <w:b/>
      <w:szCs w:val="20"/>
      <w:u w:val="single"/>
    </w:rPr>
  </w:style>
  <w:style w:type="paragraph" w:styleId="TOC2">
    <w:name w:val="toc 2"/>
    <w:basedOn w:val="Normal"/>
    <w:next w:val="Normal"/>
    <w:autoRedefine/>
    <w:uiPriority w:val="39"/>
    <w:rsid w:val="0090584C"/>
    <w:pPr>
      <w:tabs>
        <w:tab w:val="left" w:pos="720"/>
        <w:tab w:val="right" w:pos="9912"/>
      </w:tabs>
      <w:spacing w:line="360" w:lineRule="auto"/>
    </w:pPr>
    <w:rPr>
      <w:rFonts w:cs="Times New Roman"/>
      <w:szCs w:val="20"/>
    </w:rPr>
  </w:style>
  <w:style w:type="paragraph" w:styleId="TOC3">
    <w:name w:val="toc 3"/>
    <w:basedOn w:val="Normal"/>
    <w:next w:val="Normal"/>
    <w:autoRedefine/>
    <w:uiPriority w:val="39"/>
    <w:rsid w:val="00542A40"/>
    <w:rPr>
      <w:rFonts w:cs="Times New Roman"/>
      <w:sz w:val="24"/>
      <w:szCs w:val="20"/>
    </w:rPr>
  </w:style>
  <w:style w:type="paragraph" w:styleId="CommentText">
    <w:name w:val="annotation text"/>
    <w:basedOn w:val="Normal"/>
    <w:link w:val="CommentTextChar"/>
    <w:uiPriority w:val="99"/>
    <w:rsid w:val="00542A40"/>
    <w:rPr>
      <w:rFonts w:cs="Times New Roman"/>
      <w:sz w:val="24"/>
      <w:szCs w:val="20"/>
    </w:rPr>
  </w:style>
  <w:style w:type="character" w:customStyle="1" w:styleId="CommentTextChar">
    <w:name w:val="Comment Text Char"/>
    <w:basedOn w:val="DefaultParagraphFont"/>
    <w:link w:val="CommentText"/>
    <w:uiPriority w:val="99"/>
    <w:rsid w:val="00542A40"/>
    <w:rPr>
      <w:rFonts w:ascii="Arial" w:hAnsi="Arial"/>
      <w:sz w:val="24"/>
      <w:lang w:eastAsia="en-US"/>
    </w:rPr>
  </w:style>
  <w:style w:type="character" w:customStyle="1" w:styleId="HeaderChar">
    <w:name w:val="Header Char"/>
    <w:link w:val="Header"/>
    <w:rsid w:val="00542A40"/>
    <w:rPr>
      <w:rFonts w:ascii="Arial" w:hAnsi="Arial" w:cs="Arial"/>
      <w:sz w:val="22"/>
      <w:szCs w:val="24"/>
      <w:lang w:eastAsia="en-US"/>
    </w:rPr>
  </w:style>
  <w:style w:type="character" w:customStyle="1" w:styleId="FooterChar">
    <w:name w:val="Footer Char"/>
    <w:link w:val="Footer"/>
    <w:uiPriority w:val="99"/>
    <w:rsid w:val="00542A40"/>
    <w:rPr>
      <w:rFonts w:ascii="Arial" w:hAnsi="Arial" w:cs="Arial"/>
      <w:sz w:val="22"/>
      <w:szCs w:val="24"/>
      <w:lang w:eastAsia="en-US"/>
    </w:rPr>
  </w:style>
  <w:style w:type="paragraph" w:styleId="ListBullet">
    <w:name w:val="List Bullet"/>
    <w:basedOn w:val="Normal"/>
    <w:autoRedefine/>
    <w:rsid w:val="00542A40"/>
    <w:pPr>
      <w:tabs>
        <w:tab w:val="num" w:pos="360"/>
      </w:tabs>
      <w:ind w:left="360" w:hanging="360"/>
    </w:pPr>
    <w:rPr>
      <w:rFonts w:cs="Times New Roman"/>
      <w:sz w:val="24"/>
      <w:szCs w:val="20"/>
    </w:rPr>
  </w:style>
  <w:style w:type="paragraph" w:styleId="Title">
    <w:name w:val="Title"/>
    <w:basedOn w:val="Normal"/>
    <w:link w:val="TitleChar"/>
    <w:qFormat/>
    <w:rsid w:val="00542A40"/>
    <w:pPr>
      <w:jc w:val="center"/>
    </w:pPr>
    <w:rPr>
      <w:b/>
      <w:bCs/>
      <w:sz w:val="28"/>
      <w:szCs w:val="28"/>
    </w:rPr>
  </w:style>
  <w:style w:type="character" w:customStyle="1" w:styleId="TitleChar">
    <w:name w:val="Title Char"/>
    <w:basedOn w:val="DefaultParagraphFont"/>
    <w:link w:val="Title"/>
    <w:rsid w:val="00542A40"/>
    <w:rPr>
      <w:rFonts w:ascii="Arial" w:hAnsi="Arial" w:cs="Arial"/>
      <w:b/>
      <w:bCs/>
      <w:sz w:val="28"/>
      <w:szCs w:val="28"/>
      <w:lang w:eastAsia="en-US"/>
    </w:rPr>
  </w:style>
  <w:style w:type="paragraph" w:styleId="BodyText">
    <w:name w:val="Body Text"/>
    <w:basedOn w:val="Normal"/>
    <w:link w:val="BodyTextChar"/>
    <w:rsid w:val="00542A40"/>
    <w:pPr>
      <w:keepNext/>
      <w:keepLines/>
      <w:tabs>
        <w:tab w:val="left" w:pos="0"/>
      </w:tabs>
      <w:suppressAutoHyphens/>
      <w:jc w:val="both"/>
    </w:pPr>
    <w:rPr>
      <w:sz w:val="24"/>
    </w:rPr>
  </w:style>
  <w:style w:type="character" w:customStyle="1" w:styleId="BodyTextChar">
    <w:name w:val="Body Text Char"/>
    <w:basedOn w:val="DefaultParagraphFont"/>
    <w:link w:val="BodyText"/>
    <w:rsid w:val="00542A40"/>
    <w:rPr>
      <w:rFonts w:ascii="Arial" w:hAnsi="Arial" w:cs="Arial"/>
      <w:sz w:val="24"/>
      <w:szCs w:val="24"/>
      <w:lang w:eastAsia="en-US"/>
    </w:rPr>
  </w:style>
  <w:style w:type="paragraph" w:styleId="BodyTextIndent">
    <w:name w:val="Body Text Indent"/>
    <w:basedOn w:val="Normal"/>
    <w:link w:val="BodyTextIndentChar"/>
    <w:rsid w:val="00542A40"/>
    <w:pPr>
      <w:spacing w:line="360" w:lineRule="auto"/>
      <w:ind w:left="2873" w:hanging="605"/>
      <w:jc w:val="both"/>
    </w:pPr>
    <w:rPr>
      <w:rFonts w:cs="Times New Roman"/>
      <w:sz w:val="24"/>
    </w:rPr>
  </w:style>
  <w:style w:type="character" w:customStyle="1" w:styleId="BodyTextIndentChar">
    <w:name w:val="Body Text Indent Char"/>
    <w:basedOn w:val="DefaultParagraphFont"/>
    <w:link w:val="BodyTextIndent"/>
    <w:rsid w:val="00542A40"/>
    <w:rPr>
      <w:rFonts w:ascii="Arial" w:hAnsi="Arial"/>
      <w:sz w:val="24"/>
      <w:szCs w:val="24"/>
      <w:lang w:eastAsia="en-US"/>
    </w:rPr>
  </w:style>
  <w:style w:type="paragraph" w:styleId="BodyText2">
    <w:name w:val="Body Text 2"/>
    <w:basedOn w:val="Normal"/>
    <w:link w:val="BodyText2Char"/>
    <w:rsid w:val="00542A40"/>
    <w:pPr>
      <w:tabs>
        <w:tab w:val="left" w:pos="-720"/>
        <w:tab w:val="left" w:pos="0"/>
        <w:tab w:val="left" w:pos="720"/>
        <w:tab w:val="left" w:pos="1440"/>
      </w:tabs>
      <w:suppressAutoHyphens/>
      <w:spacing w:line="360" w:lineRule="auto"/>
      <w:jc w:val="both"/>
    </w:pPr>
    <w:rPr>
      <w:rFonts w:cs="Times New Roman"/>
      <w:b/>
      <w:bCs/>
      <w:i/>
      <w:iCs/>
      <w:sz w:val="24"/>
      <w:lang w:val="en-US"/>
    </w:rPr>
  </w:style>
  <w:style w:type="character" w:customStyle="1" w:styleId="BodyText2Char">
    <w:name w:val="Body Text 2 Char"/>
    <w:basedOn w:val="DefaultParagraphFont"/>
    <w:link w:val="BodyText2"/>
    <w:rsid w:val="00542A40"/>
    <w:rPr>
      <w:rFonts w:ascii="Arial" w:hAnsi="Arial"/>
      <w:b/>
      <w:bCs/>
      <w:i/>
      <w:iCs/>
      <w:sz w:val="24"/>
      <w:szCs w:val="24"/>
      <w:lang w:val="en-US" w:eastAsia="en-US"/>
    </w:rPr>
  </w:style>
  <w:style w:type="paragraph" w:styleId="BodyText3">
    <w:name w:val="Body Text 3"/>
    <w:basedOn w:val="Normal"/>
    <w:link w:val="BodyText3Char"/>
    <w:rsid w:val="00542A40"/>
    <w:pPr>
      <w:spacing w:line="360" w:lineRule="auto"/>
    </w:pPr>
    <w:rPr>
      <w:rFonts w:cs="Times New Roman"/>
      <w:i/>
      <w:iCs/>
      <w:sz w:val="24"/>
    </w:rPr>
  </w:style>
  <w:style w:type="character" w:customStyle="1" w:styleId="BodyText3Char">
    <w:name w:val="Body Text 3 Char"/>
    <w:basedOn w:val="DefaultParagraphFont"/>
    <w:link w:val="BodyText3"/>
    <w:rsid w:val="00542A40"/>
    <w:rPr>
      <w:rFonts w:ascii="Arial" w:hAnsi="Arial"/>
      <w:i/>
      <w:iCs/>
      <w:sz w:val="24"/>
      <w:szCs w:val="24"/>
      <w:lang w:eastAsia="en-US"/>
    </w:rPr>
  </w:style>
  <w:style w:type="paragraph" w:styleId="BodyTextIndent2">
    <w:name w:val="Body Text Indent 2"/>
    <w:basedOn w:val="Normal"/>
    <w:link w:val="BodyTextIndent2Char"/>
    <w:rsid w:val="00542A40"/>
    <w:pPr>
      <w:tabs>
        <w:tab w:val="left" w:pos="0"/>
      </w:tabs>
      <w:suppressAutoHyphens/>
      <w:ind w:left="1418" w:hanging="698"/>
      <w:jc w:val="both"/>
    </w:pPr>
    <w:rPr>
      <w:sz w:val="24"/>
      <w:szCs w:val="20"/>
    </w:rPr>
  </w:style>
  <w:style w:type="character" w:customStyle="1" w:styleId="BodyTextIndent2Char">
    <w:name w:val="Body Text Indent 2 Char"/>
    <w:basedOn w:val="DefaultParagraphFont"/>
    <w:link w:val="BodyTextIndent2"/>
    <w:rsid w:val="00542A40"/>
    <w:rPr>
      <w:rFonts w:ascii="Arial" w:hAnsi="Arial" w:cs="Arial"/>
      <w:sz w:val="24"/>
      <w:lang w:eastAsia="en-US"/>
    </w:rPr>
  </w:style>
  <w:style w:type="paragraph" w:styleId="BodyTextIndent3">
    <w:name w:val="Body Text Indent 3"/>
    <w:basedOn w:val="Normal"/>
    <w:link w:val="BodyTextIndent3Char"/>
    <w:rsid w:val="00542A40"/>
    <w:pPr>
      <w:tabs>
        <w:tab w:val="left" w:pos="0"/>
      </w:tabs>
      <w:suppressAutoHyphens/>
      <w:ind w:left="1440" w:hanging="1440"/>
      <w:jc w:val="both"/>
    </w:pPr>
    <w:rPr>
      <w:sz w:val="24"/>
    </w:rPr>
  </w:style>
  <w:style w:type="character" w:customStyle="1" w:styleId="BodyTextIndent3Char">
    <w:name w:val="Body Text Indent 3 Char"/>
    <w:basedOn w:val="DefaultParagraphFont"/>
    <w:link w:val="BodyTextIndent3"/>
    <w:rsid w:val="00542A40"/>
    <w:rPr>
      <w:rFonts w:ascii="Arial" w:hAnsi="Arial" w:cs="Arial"/>
      <w:sz w:val="24"/>
      <w:szCs w:val="24"/>
      <w:lang w:eastAsia="en-US"/>
    </w:rPr>
  </w:style>
  <w:style w:type="paragraph" w:styleId="BlockText">
    <w:name w:val="Block Text"/>
    <w:basedOn w:val="Normal"/>
    <w:rsid w:val="00542A40"/>
    <w:pPr>
      <w:tabs>
        <w:tab w:val="left" w:pos="0"/>
      </w:tabs>
      <w:suppressAutoHyphens/>
      <w:ind w:left="1418" w:right="803" w:hanging="698"/>
      <w:jc w:val="both"/>
    </w:pPr>
    <w:rPr>
      <w:sz w:val="24"/>
    </w:rPr>
  </w:style>
  <w:style w:type="paragraph" w:styleId="CommentSubject">
    <w:name w:val="annotation subject"/>
    <w:basedOn w:val="CommentText"/>
    <w:next w:val="CommentText"/>
    <w:link w:val="CommentSubjectChar"/>
    <w:uiPriority w:val="99"/>
    <w:semiHidden/>
    <w:rsid w:val="00542A40"/>
    <w:rPr>
      <w:b/>
      <w:bCs/>
    </w:rPr>
  </w:style>
  <w:style w:type="character" w:customStyle="1" w:styleId="CommentSubjectChar">
    <w:name w:val="Comment Subject Char"/>
    <w:basedOn w:val="CommentTextChar"/>
    <w:link w:val="CommentSubject"/>
    <w:uiPriority w:val="99"/>
    <w:semiHidden/>
    <w:rsid w:val="00542A40"/>
    <w:rPr>
      <w:rFonts w:ascii="Arial" w:hAnsi="Arial"/>
      <w:b/>
      <w:bCs/>
      <w:sz w:val="24"/>
      <w:lang w:eastAsia="en-US"/>
    </w:rPr>
  </w:style>
  <w:style w:type="paragraph" w:styleId="BalloonText">
    <w:name w:val="Balloon Text"/>
    <w:basedOn w:val="Normal"/>
    <w:link w:val="BalloonTextChar"/>
    <w:semiHidden/>
    <w:rsid w:val="00542A40"/>
    <w:rPr>
      <w:rFonts w:ascii="Tahoma" w:hAnsi="Tahoma" w:cs="Tahoma"/>
      <w:sz w:val="16"/>
      <w:szCs w:val="16"/>
    </w:rPr>
  </w:style>
  <w:style w:type="character" w:customStyle="1" w:styleId="BalloonTextChar">
    <w:name w:val="Balloon Text Char"/>
    <w:basedOn w:val="DefaultParagraphFont"/>
    <w:link w:val="BalloonText"/>
    <w:semiHidden/>
    <w:rsid w:val="00542A40"/>
    <w:rPr>
      <w:rFonts w:ascii="Tahoma" w:hAnsi="Tahoma" w:cs="Tahoma"/>
      <w:sz w:val="16"/>
      <w:szCs w:val="16"/>
      <w:lang w:eastAsia="en-US"/>
    </w:rPr>
  </w:style>
  <w:style w:type="paragraph" w:styleId="Revision">
    <w:name w:val="Revision"/>
    <w:uiPriority w:val="99"/>
    <w:semiHidden/>
    <w:rsid w:val="00542A40"/>
    <w:rPr>
      <w:rFonts w:ascii="Arial" w:hAnsi="Arial"/>
      <w:sz w:val="24"/>
      <w:lang w:eastAsia="en-US"/>
    </w:rPr>
  </w:style>
  <w:style w:type="paragraph" w:styleId="ListParagraph">
    <w:name w:val="List Paragraph"/>
    <w:aliases w:val="Sub Heading 3"/>
    <w:basedOn w:val="Normal"/>
    <w:link w:val="ListParagraphChar"/>
    <w:uiPriority w:val="99"/>
    <w:qFormat/>
    <w:rsid w:val="00542A40"/>
    <w:pPr>
      <w:ind w:left="720"/>
    </w:pPr>
    <w:rPr>
      <w:rFonts w:cs="Times New Roman"/>
      <w:sz w:val="24"/>
      <w:szCs w:val="20"/>
    </w:rPr>
  </w:style>
  <w:style w:type="paragraph" w:customStyle="1" w:styleId="1">
    <w:name w:val="1."/>
    <w:basedOn w:val="Normal"/>
    <w:rsid w:val="00542A40"/>
    <w:pPr>
      <w:tabs>
        <w:tab w:val="left" w:pos="1440"/>
      </w:tabs>
      <w:ind w:left="864" w:hanging="864"/>
    </w:pPr>
    <w:rPr>
      <w:rFonts w:cs="Times New Roman"/>
      <w:b/>
      <w:bCs/>
      <w:i/>
      <w:iCs/>
      <w:sz w:val="24"/>
    </w:rPr>
  </w:style>
  <w:style w:type="paragraph" w:customStyle="1" w:styleId="Default">
    <w:name w:val="Default"/>
    <w:link w:val="DefaultChar"/>
    <w:rsid w:val="00542A40"/>
    <w:pPr>
      <w:autoSpaceDE w:val="0"/>
      <w:autoSpaceDN w:val="0"/>
      <w:adjustRightInd w:val="0"/>
    </w:pPr>
    <w:rPr>
      <w:color w:val="000000"/>
      <w:sz w:val="24"/>
      <w:szCs w:val="24"/>
      <w:lang w:val="en-US" w:eastAsia="en-US"/>
    </w:rPr>
  </w:style>
  <w:style w:type="paragraph" w:customStyle="1" w:styleId="Sectionheading">
    <w:name w:val="Section heading"/>
    <w:basedOn w:val="Normal"/>
    <w:rsid w:val="00542A40"/>
    <w:pPr>
      <w:suppressAutoHyphens/>
      <w:spacing w:line="360" w:lineRule="auto"/>
      <w:jc w:val="both"/>
    </w:pPr>
    <w:rPr>
      <w:rFonts w:cs="Times New Roman"/>
      <w:b/>
      <w:bCs/>
      <w:sz w:val="24"/>
      <w:u w:val="single"/>
    </w:rPr>
  </w:style>
  <w:style w:type="paragraph" w:customStyle="1" w:styleId="Conditionhead">
    <w:name w:val="Condition head"/>
    <w:basedOn w:val="Normal"/>
    <w:rsid w:val="00542A40"/>
    <w:pPr>
      <w:tabs>
        <w:tab w:val="left" w:pos="-720"/>
      </w:tabs>
      <w:suppressAutoHyphens/>
      <w:spacing w:line="360" w:lineRule="auto"/>
      <w:jc w:val="both"/>
    </w:pPr>
    <w:rPr>
      <w:rFonts w:cs="Times New Roman"/>
      <w:b/>
      <w:bCs/>
      <w:sz w:val="24"/>
    </w:rPr>
  </w:style>
  <w:style w:type="paragraph" w:customStyle="1" w:styleId="MarginText">
    <w:name w:val="Margin Text"/>
    <w:basedOn w:val="BodyText"/>
    <w:rsid w:val="00542A40"/>
    <w:pPr>
      <w:keepNext w:val="0"/>
      <w:keepLines w:val="0"/>
      <w:tabs>
        <w:tab w:val="clear" w:pos="0"/>
      </w:tabs>
      <w:suppressAutoHyphens w:val="0"/>
      <w:overflowPunct w:val="0"/>
      <w:autoSpaceDE w:val="0"/>
      <w:autoSpaceDN w:val="0"/>
      <w:adjustRightInd w:val="0"/>
      <w:spacing w:after="240" w:line="360" w:lineRule="auto"/>
    </w:pPr>
    <w:rPr>
      <w:rFonts w:ascii="Times New Roman" w:hAnsi="Times New Roman" w:cs="Times New Roman"/>
      <w:sz w:val="22"/>
      <w:szCs w:val="22"/>
    </w:rPr>
  </w:style>
  <w:style w:type="character" w:styleId="CommentReference">
    <w:name w:val="annotation reference"/>
    <w:uiPriority w:val="99"/>
    <w:semiHidden/>
    <w:rsid w:val="00542A40"/>
    <w:rPr>
      <w:sz w:val="16"/>
      <w:szCs w:val="16"/>
    </w:rPr>
  </w:style>
  <w:style w:type="paragraph" w:customStyle="1" w:styleId="Level1">
    <w:name w:val="Level1"/>
    <w:basedOn w:val="Normal"/>
    <w:rsid w:val="008C6CD3"/>
    <w:pPr>
      <w:numPr>
        <w:numId w:val="3"/>
      </w:numPr>
      <w:jc w:val="both"/>
      <w:outlineLvl w:val="0"/>
    </w:pPr>
    <w:rPr>
      <w:rFonts w:ascii="Century Gothic" w:hAnsi="Century Gothic" w:cs="Times New Roman"/>
      <w:snapToGrid w:val="0"/>
      <w:kern w:val="20"/>
      <w:sz w:val="20"/>
      <w:szCs w:val="20"/>
    </w:rPr>
  </w:style>
  <w:style w:type="paragraph" w:customStyle="1" w:styleId="Level2">
    <w:name w:val="Level2"/>
    <w:basedOn w:val="Level1"/>
    <w:link w:val="Level2Char"/>
    <w:autoRedefine/>
    <w:rsid w:val="008C6CD3"/>
    <w:pPr>
      <w:numPr>
        <w:ilvl w:val="1"/>
      </w:numPr>
      <w:spacing w:before="120" w:after="120"/>
      <w:outlineLvl w:val="1"/>
    </w:pPr>
    <w:rPr>
      <w:rFonts w:ascii="Verdana" w:hAnsi="Verdana"/>
      <w:lang w:val="x-none"/>
    </w:rPr>
  </w:style>
  <w:style w:type="paragraph" w:customStyle="1" w:styleId="Level3">
    <w:name w:val="Level3"/>
    <w:basedOn w:val="Level2"/>
    <w:rsid w:val="008C6CD3"/>
    <w:pPr>
      <w:numPr>
        <w:ilvl w:val="2"/>
      </w:numPr>
      <w:tabs>
        <w:tab w:val="clear" w:pos="360"/>
      </w:tabs>
      <w:ind w:left="3578" w:hanging="180"/>
      <w:outlineLvl w:val="2"/>
    </w:pPr>
  </w:style>
  <w:style w:type="paragraph" w:customStyle="1" w:styleId="Level4">
    <w:name w:val="Level4"/>
    <w:basedOn w:val="Level3"/>
    <w:rsid w:val="008C6CD3"/>
    <w:pPr>
      <w:numPr>
        <w:ilvl w:val="3"/>
      </w:numPr>
      <w:tabs>
        <w:tab w:val="clear" w:pos="360"/>
      </w:tabs>
      <w:ind w:left="4298" w:hanging="360"/>
      <w:outlineLvl w:val="3"/>
    </w:pPr>
  </w:style>
  <w:style w:type="paragraph" w:customStyle="1" w:styleId="Level5">
    <w:name w:val="Level5"/>
    <w:basedOn w:val="Level4"/>
    <w:rsid w:val="008C6CD3"/>
    <w:pPr>
      <w:numPr>
        <w:ilvl w:val="4"/>
      </w:numPr>
      <w:ind w:left="5018" w:hanging="360"/>
      <w:outlineLvl w:val="4"/>
    </w:pPr>
  </w:style>
  <w:style w:type="character" w:customStyle="1" w:styleId="Level2Char">
    <w:name w:val="Level2 Char"/>
    <w:link w:val="Level2"/>
    <w:rsid w:val="008C6CD3"/>
    <w:rPr>
      <w:rFonts w:ascii="Verdana" w:hAnsi="Verdana"/>
      <w:snapToGrid w:val="0"/>
      <w:kern w:val="20"/>
      <w:lang w:val="x-none" w:eastAsia="en-US"/>
    </w:rPr>
  </w:style>
  <w:style w:type="paragraph" w:styleId="FootnoteText">
    <w:name w:val="footnote text"/>
    <w:basedOn w:val="Normal"/>
    <w:link w:val="FootnoteTextChar"/>
    <w:uiPriority w:val="99"/>
    <w:unhideWhenUsed/>
    <w:rsid w:val="00F431B8"/>
    <w:pPr>
      <w:jc w:val="center"/>
    </w:pPr>
    <w:rPr>
      <w:rFonts w:cs="Times New Roman"/>
      <w:sz w:val="20"/>
      <w:szCs w:val="20"/>
    </w:rPr>
  </w:style>
  <w:style w:type="character" w:customStyle="1" w:styleId="FootnoteTextChar">
    <w:name w:val="Footnote Text Char"/>
    <w:basedOn w:val="DefaultParagraphFont"/>
    <w:link w:val="FootnoteText"/>
    <w:uiPriority w:val="99"/>
    <w:rsid w:val="00F431B8"/>
    <w:rPr>
      <w:rFonts w:ascii="Arial" w:hAnsi="Arial"/>
      <w:lang w:eastAsia="en-US"/>
    </w:rPr>
  </w:style>
  <w:style w:type="character" w:styleId="FootnoteReference">
    <w:name w:val="footnote reference"/>
    <w:basedOn w:val="DefaultParagraphFont"/>
    <w:unhideWhenUsed/>
    <w:rsid w:val="00F431B8"/>
    <w:rPr>
      <w:vertAlign w:val="superscript"/>
    </w:rPr>
  </w:style>
  <w:style w:type="paragraph" w:customStyle="1" w:styleId="Body1">
    <w:name w:val="Body1"/>
    <w:basedOn w:val="Normal"/>
    <w:rsid w:val="0022364F"/>
    <w:pPr>
      <w:widowControl w:val="0"/>
      <w:spacing w:before="200" w:after="60"/>
      <w:ind w:left="714"/>
      <w:jc w:val="both"/>
    </w:pPr>
    <w:rPr>
      <w:rFonts w:eastAsia="MS Mincho" w:cs="Times New Roman"/>
      <w:sz w:val="20"/>
      <w:szCs w:val="20"/>
      <w:lang w:eastAsia="ja-JP"/>
    </w:rPr>
  </w:style>
  <w:style w:type="paragraph" w:customStyle="1" w:styleId="CM63">
    <w:name w:val="CM63"/>
    <w:basedOn w:val="Normal"/>
    <w:next w:val="Normal"/>
    <w:rsid w:val="00B957BE"/>
    <w:pPr>
      <w:widowControl w:val="0"/>
      <w:autoSpaceDE w:val="0"/>
      <w:autoSpaceDN w:val="0"/>
      <w:adjustRightInd w:val="0"/>
    </w:pPr>
    <w:rPr>
      <w:rFonts w:ascii="Avant Garde" w:hAnsi="Avant Garde" w:cs="Times New Roman"/>
      <w:sz w:val="20"/>
      <w:lang w:val="en-US"/>
    </w:rPr>
  </w:style>
  <w:style w:type="paragraph" w:customStyle="1" w:styleId="KCCLegalL1">
    <w:name w:val="KCCLegal_L1"/>
    <w:basedOn w:val="Normal"/>
    <w:next w:val="Normal"/>
    <w:uiPriority w:val="99"/>
    <w:rsid w:val="0040769A"/>
    <w:pPr>
      <w:keepNext/>
      <w:keepLines/>
      <w:numPr>
        <w:numId w:val="5"/>
      </w:numPr>
      <w:spacing w:after="220"/>
      <w:outlineLvl w:val="0"/>
    </w:pPr>
    <w:rPr>
      <w:rFonts w:ascii="Arial (W1)" w:hAnsi="Arial (W1)" w:cs="Times New Roman"/>
      <w:b/>
      <w:caps/>
      <w:szCs w:val="20"/>
    </w:rPr>
  </w:style>
  <w:style w:type="paragraph" w:customStyle="1" w:styleId="KCCLegalL2">
    <w:name w:val="KCCLegal_L2"/>
    <w:basedOn w:val="Normal"/>
    <w:link w:val="KCCLegalL2Char"/>
    <w:uiPriority w:val="99"/>
    <w:rsid w:val="0040769A"/>
    <w:pPr>
      <w:numPr>
        <w:ilvl w:val="1"/>
        <w:numId w:val="5"/>
      </w:numPr>
      <w:spacing w:after="220"/>
      <w:jc w:val="both"/>
      <w:outlineLvl w:val="1"/>
    </w:pPr>
    <w:rPr>
      <w:rFonts w:cs="Times New Roman"/>
      <w:szCs w:val="20"/>
    </w:rPr>
  </w:style>
  <w:style w:type="character" w:customStyle="1" w:styleId="KCCLegalL2Char">
    <w:name w:val="KCCLegal_L2 Char"/>
    <w:link w:val="KCCLegalL2"/>
    <w:uiPriority w:val="99"/>
    <w:rsid w:val="0040769A"/>
    <w:rPr>
      <w:rFonts w:ascii="Arial" w:hAnsi="Arial"/>
      <w:sz w:val="22"/>
      <w:lang w:eastAsia="en-US"/>
    </w:rPr>
  </w:style>
  <w:style w:type="paragraph" w:customStyle="1" w:styleId="KCCLegalL3">
    <w:name w:val="KCCLegal_L3"/>
    <w:basedOn w:val="Normal"/>
    <w:uiPriority w:val="99"/>
    <w:rsid w:val="0040769A"/>
    <w:pPr>
      <w:numPr>
        <w:ilvl w:val="2"/>
        <w:numId w:val="5"/>
      </w:numPr>
      <w:spacing w:after="220"/>
      <w:jc w:val="both"/>
      <w:outlineLvl w:val="2"/>
    </w:pPr>
    <w:rPr>
      <w:rFonts w:ascii="Arial (W1)" w:hAnsi="Arial (W1)" w:cs="Times New Roman"/>
      <w:szCs w:val="20"/>
    </w:rPr>
  </w:style>
  <w:style w:type="paragraph" w:customStyle="1" w:styleId="KCCLegalL4">
    <w:name w:val="KCCLegal_L4"/>
    <w:basedOn w:val="Normal"/>
    <w:uiPriority w:val="99"/>
    <w:rsid w:val="0040769A"/>
    <w:pPr>
      <w:numPr>
        <w:ilvl w:val="3"/>
        <w:numId w:val="5"/>
      </w:numPr>
      <w:spacing w:after="220"/>
      <w:jc w:val="both"/>
      <w:outlineLvl w:val="3"/>
    </w:pPr>
    <w:rPr>
      <w:rFonts w:ascii="Arial (W1)" w:hAnsi="Arial (W1)" w:cs="Times New Roman"/>
      <w:szCs w:val="20"/>
    </w:rPr>
  </w:style>
  <w:style w:type="paragraph" w:customStyle="1" w:styleId="KCCLegalL5">
    <w:name w:val="KCCLegal_L5"/>
    <w:basedOn w:val="Normal"/>
    <w:uiPriority w:val="99"/>
    <w:rsid w:val="0040769A"/>
    <w:pPr>
      <w:numPr>
        <w:ilvl w:val="4"/>
        <w:numId w:val="5"/>
      </w:numPr>
      <w:spacing w:after="220"/>
      <w:jc w:val="both"/>
      <w:outlineLvl w:val="4"/>
    </w:pPr>
    <w:rPr>
      <w:rFonts w:ascii="Arial (W1)" w:hAnsi="Arial (W1)" w:cs="Times New Roman"/>
      <w:szCs w:val="20"/>
    </w:rPr>
  </w:style>
  <w:style w:type="paragraph" w:customStyle="1" w:styleId="KCCLegalL6">
    <w:name w:val="KCCLegal_L6"/>
    <w:basedOn w:val="Normal"/>
    <w:uiPriority w:val="99"/>
    <w:rsid w:val="0040769A"/>
    <w:pPr>
      <w:numPr>
        <w:ilvl w:val="5"/>
        <w:numId w:val="5"/>
      </w:numPr>
      <w:spacing w:after="220"/>
      <w:jc w:val="both"/>
      <w:outlineLvl w:val="5"/>
    </w:pPr>
    <w:rPr>
      <w:rFonts w:cs="Times New Roman"/>
      <w:szCs w:val="20"/>
    </w:rPr>
  </w:style>
  <w:style w:type="paragraph" w:customStyle="1" w:styleId="KCCLegalL7">
    <w:name w:val="KCCLegal_L7"/>
    <w:basedOn w:val="KCCLegalL6"/>
    <w:uiPriority w:val="99"/>
    <w:rsid w:val="0040769A"/>
    <w:pPr>
      <w:numPr>
        <w:ilvl w:val="6"/>
      </w:numPr>
      <w:outlineLvl w:val="6"/>
    </w:pPr>
  </w:style>
  <w:style w:type="paragraph" w:customStyle="1" w:styleId="SchedulL1">
    <w:name w:val="Schedul_L1"/>
    <w:basedOn w:val="Normal"/>
    <w:next w:val="Normal"/>
    <w:rsid w:val="0040769A"/>
    <w:pPr>
      <w:keepNext/>
      <w:pageBreakBefore/>
      <w:numPr>
        <w:numId w:val="6"/>
      </w:numPr>
      <w:spacing w:after="220" w:line="480" w:lineRule="auto"/>
      <w:jc w:val="center"/>
      <w:outlineLvl w:val="0"/>
    </w:pPr>
    <w:rPr>
      <w:rFonts w:ascii="Arial Bold" w:hAnsi="Arial Bold" w:cs="Times New Roman"/>
      <w:b/>
      <w:szCs w:val="20"/>
      <w:lang w:val="en-US"/>
    </w:rPr>
  </w:style>
  <w:style w:type="paragraph" w:customStyle="1" w:styleId="SchedulL2">
    <w:name w:val="Schedul_L2"/>
    <w:basedOn w:val="Normal"/>
    <w:next w:val="Normal"/>
    <w:rsid w:val="0040769A"/>
    <w:pPr>
      <w:keepNext/>
      <w:numPr>
        <w:ilvl w:val="1"/>
        <w:numId w:val="6"/>
      </w:numPr>
      <w:spacing w:after="220"/>
      <w:jc w:val="center"/>
      <w:outlineLvl w:val="1"/>
    </w:pPr>
    <w:rPr>
      <w:rFonts w:ascii="Arial Bold" w:hAnsi="Arial Bold" w:cs="Times New Roman"/>
      <w:b/>
      <w:szCs w:val="20"/>
      <w:lang w:val="en-US"/>
    </w:rPr>
  </w:style>
  <w:style w:type="paragraph" w:customStyle="1" w:styleId="SchedulL3">
    <w:name w:val="Schedul_L3"/>
    <w:basedOn w:val="Normal"/>
    <w:next w:val="Normal"/>
    <w:rsid w:val="0040769A"/>
    <w:pPr>
      <w:keepNext/>
      <w:numPr>
        <w:ilvl w:val="2"/>
        <w:numId w:val="6"/>
      </w:numPr>
      <w:spacing w:after="220"/>
      <w:jc w:val="both"/>
      <w:outlineLvl w:val="2"/>
    </w:pPr>
    <w:rPr>
      <w:rFonts w:cs="Times New Roman"/>
      <w:b/>
      <w:caps/>
      <w:szCs w:val="20"/>
      <w:lang w:val="en-US"/>
    </w:rPr>
  </w:style>
  <w:style w:type="paragraph" w:customStyle="1" w:styleId="SchedulL4">
    <w:name w:val="Schedul_L4"/>
    <w:basedOn w:val="Normal"/>
    <w:rsid w:val="0040769A"/>
    <w:pPr>
      <w:numPr>
        <w:ilvl w:val="3"/>
        <w:numId w:val="6"/>
      </w:numPr>
      <w:spacing w:after="220"/>
      <w:jc w:val="both"/>
      <w:outlineLvl w:val="3"/>
    </w:pPr>
    <w:rPr>
      <w:rFonts w:cs="Times New Roman"/>
      <w:szCs w:val="20"/>
      <w:lang w:val="en-US"/>
    </w:rPr>
  </w:style>
  <w:style w:type="paragraph" w:customStyle="1" w:styleId="SchedulL5">
    <w:name w:val="Schedul_L5"/>
    <w:basedOn w:val="Normal"/>
    <w:rsid w:val="0040769A"/>
    <w:pPr>
      <w:numPr>
        <w:ilvl w:val="4"/>
        <w:numId w:val="6"/>
      </w:numPr>
      <w:spacing w:after="220"/>
      <w:jc w:val="both"/>
      <w:outlineLvl w:val="4"/>
    </w:pPr>
    <w:rPr>
      <w:rFonts w:cs="Times New Roman"/>
      <w:szCs w:val="20"/>
      <w:lang w:val="en-US"/>
    </w:rPr>
  </w:style>
  <w:style w:type="paragraph" w:customStyle="1" w:styleId="SchedulL6">
    <w:name w:val="Schedul_L6"/>
    <w:basedOn w:val="Normal"/>
    <w:rsid w:val="0040769A"/>
    <w:pPr>
      <w:numPr>
        <w:ilvl w:val="5"/>
        <w:numId w:val="6"/>
      </w:numPr>
      <w:spacing w:after="220"/>
      <w:jc w:val="both"/>
      <w:outlineLvl w:val="5"/>
    </w:pPr>
    <w:rPr>
      <w:rFonts w:cs="Times New Roman"/>
      <w:szCs w:val="20"/>
      <w:lang w:val="en-US"/>
    </w:rPr>
  </w:style>
  <w:style w:type="paragraph" w:customStyle="1" w:styleId="SchedulL7">
    <w:name w:val="Schedul_L7"/>
    <w:basedOn w:val="SchedulL6"/>
    <w:rsid w:val="0040769A"/>
    <w:pPr>
      <w:numPr>
        <w:ilvl w:val="6"/>
      </w:numPr>
      <w:outlineLvl w:val="6"/>
    </w:pPr>
  </w:style>
  <w:style w:type="paragraph" w:customStyle="1" w:styleId="SchedulL8">
    <w:name w:val="Schedul_L8"/>
    <w:basedOn w:val="SchedulL7"/>
    <w:rsid w:val="0040769A"/>
    <w:pPr>
      <w:numPr>
        <w:ilvl w:val="7"/>
      </w:numPr>
      <w:outlineLvl w:val="7"/>
    </w:pPr>
  </w:style>
  <w:style w:type="paragraph" w:customStyle="1" w:styleId="CM16">
    <w:name w:val="CM16"/>
    <w:basedOn w:val="Default"/>
    <w:next w:val="Default"/>
    <w:rsid w:val="007F2782"/>
    <w:pPr>
      <w:widowControl w:val="0"/>
      <w:spacing w:line="280" w:lineRule="atLeast"/>
    </w:pPr>
    <w:rPr>
      <w:rFonts w:ascii="OACCC A+ Avant Garde" w:hAnsi="OACCC A+ Avant Garde"/>
      <w:color w:val="auto"/>
      <w:lang w:val="en-GB" w:eastAsia="en-GB"/>
    </w:rPr>
  </w:style>
  <w:style w:type="character" w:customStyle="1" w:styleId="DefaultChar">
    <w:name w:val="Default Char"/>
    <w:link w:val="Default"/>
    <w:rsid w:val="007F2782"/>
    <w:rPr>
      <w:color w:val="000000"/>
      <w:sz w:val="24"/>
      <w:szCs w:val="24"/>
      <w:lang w:val="en-US" w:eastAsia="en-US"/>
    </w:rPr>
  </w:style>
  <w:style w:type="paragraph" w:customStyle="1" w:styleId="MediumGrid1-Accent21">
    <w:name w:val="Medium Grid 1 - Accent 21"/>
    <w:basedOn w:val="Normal"/>
    <w:uiPriority w:val="99"/>
    <w:rsid w:val="00A63589"/>
    <w:pPr>
      <w:widowControl w:val="0"/>
      <w:autoSpaceDE w:val="0"/>
      <w:autoSpaceDN w:val="0"/>
      <w:ind w:left="720"/>
    </w:pPr>
    <w:rPr>
      <w:szCs w:val="22"/>
    </w:rPr>
  </w:style>
  <w:style w:type="paragraph" w:customStyle="1" w:styleId="DefaultText">
    <w:name w:val="Default Text"/>
    <w:basedOn w:val="Normal"/>
    <w:rsid w:val="00A63589"/>
    <w:pPr>
      <w:overflowPunct w:val="0"/>
      <w:autoSpaceDE w:val="0"/>
      <w:autoSpaceDN w:val="0"/>
      <w:adjustRightInd w:val="0"/>
    </w:pPr>
    <w:rPr>
      <w:rFonts w:cs="Times New Roman"/>
      <w:color w:val="000000"/>
      <w:sz w:val="24"/>
      <w:szCs w:val="20"/>
      <w:lang w:eastAsia="en-GB"/>
    </w:rPr>
  </w:style>
  <w:style w:type="paragraph" w:customStyle="1" w:styleId="CM39">
    <w:name w:val="CM39"/>
    <w:basedOn w:val="Default"/>
    <w:next w:val="Default"/>
    <w:rsid w:val="006B01D2"/>
    <w:pPr>
      <w:widowControl w:val="0"/>
      <w:spacing w:line="280" w:lineRule="atLeast"/>
    </w:pPr>
    <w:rPr>
      <w:rFonts w:ascii="OACCC A+ Avant Garde" w:hAnsi="OACCC A+ Avant Garde"/>
      <w:color w:val="auto"/>
      <w:lang w:val="en-GB" w:eastAsia="en-GB"/>
    </w:rPr>
  </w:style>
  <w:style w:type="character" w:styleId="Emphasis">
    <w:name w:val="Emphasis"/>
    <w:basedOn w:val="DefaultParagraphFont"/>
    <w:uiPriority w:val="20"/>
    <w:qFormat/>
    <w:rsid w:val="00DF6EAA"/>
    <w:rPr>
      <w:b/>
      <w:bCs/>
      <w:i w:val="0"/>
      <w:iCs w:val="0"/>
    </w:rPr>
  </w:style>
  <w:style w:type="character" w:customStyle="1" w:styleId="st1">
    <w:name w:val="st1"/>
    <w:basedOn w:val="DefaultParagraphFont"/>
    <w:rsid w:val="00DF6EAA"/>
  </w:style>
  <w:style w:type="paragraph" w:customStyle="1" w:styleId="CM13">
    <w:name w:val="CM13"/>
    <w:basedOn w:val="Default"/>
    <w:next w:val="Default"/>
    <w:rsid w:val="00581BE8"/>
    <w:pPr>
      <w:widowControl w:val="0"/>
      <w:spacing w:line="280" w:lineRule="atLeast"/>
    </w:pPr>
    <w:rPr>
      <w:rFonts w:ascii="OACCC A+ Avant Garde" w:hAnsi="OACCC A+ Avant Garde"/>
      <w:color w:val="auto"/>
      <w:lang w:val="en-GB" w:eastAsia="en-GB"/>
    </w:rPr>
  </w:style>
  <w:style w:type="paragraph" w:customStyle="1" w:styleId="CM29">
    <w:name w:val="CM29"/>
    <w:basedOn w:val="Default"/>
    <w:next w:val="Default"/>
    <w:rsid w:val="00581BE8"/>
    <w:pPr>
      <w:widowControl w:val="0"/>
      <w:spacing w:line="280" w:lineRule="atLeast"/>
    </w:pPr>
    <w:rPr>
      <w:rFonts w:ascii="OACCC A+ Avant Garde" w:hAnsi="OACCC A+ Avant Garde"/>
      <w:color w:val="auto"/>
      <w:lang w:val="en-GB" w:eastAsia="en-GB"/>
    </w:rPr>
  </w:style>
  <w:style w:type="paragraph" w:customStyle="1" w:styleId="AfterHeading1">
    <w:name w:val="After Heading 1"/>
    <w:basedOn w:val="Heading2"/>
    <w:link w:val="AfterHeading1Char"/>
    <w:qFormat/>
    <w:rsid w:val="000D43BB"/>
    <w:pPr>
      <w:keepNext w:val="0"/>
      <w:widowControl w:val="0"/>
      <w:numPr>
        <w:ilvl w:val="1"/>
      </w:numPr>
      <w:suppressAutoHyphens w:val="0"/>
      <w:spacing w:before="120" w:after="120" w:line="240" w:lineRule="auto"/>
      <w:ind w:left="1995" w:hanging="576"/>
      <w:jc w:val="left"/>
    </w:pPr>
    <w:rPr>
      <w:rFonts w:ascii="Verdana" w:hAnsi="Verdana" w:cs="Times New Roman"/>
      <w:bCs/>
      <w:sz w:val="20"/>
      <w:szCs w:val="20"/>
      <w:lang w:val="x-none"/>
    </w:rPr>
  </w:style>
  <w:style w:type="character" w:customStyle="1" w:styleId="AfterHeading1Char">
    <w:name w:val="After Heading 1 Char"/>
    <w:link w:val="AfterHeading1"/>
    <w:rsid w:val="000D43BB"/>
    <w:rPr>
      <w:rFonts w:ascii="Verdana" w:hAnsi="Verdana"/>
      <w:bCs/>
      <w:lang w:val="x-none" w:eastAsia="en-US"/>
    </w:rPr>
  </w:style>
  <w:style w:type="paragraph" w:customStyle="1" w:styleId="Body2">
    <w:name w:val="Body 2"/>
    <w:basedOn w:val="Normal"/>
    <w:rsid w:val="000D43BB"/>
    <w:pPr>
      <w:tabs>
        <w:tab w:val="left" w:pos="851"/>
      </w:tabs>
      <w:spacing w:after="240" w:line="312" w:lineRule="auto"/>
      <w:ind w:left="851"/>
      <w:jc w:val="both"/>
    </w:pPr>
    <w:rPr>
      <w:rFonts w:ascii="Times New Roman" w:hAnsi="Times New Roman" w:cs="Times New Roman"/>
      <w:sz w:val="24"/>
      <w:szCs w:val="20"/>
      <w:lang w:eastAsia="en-GB"/>
    </w:rPr>
  </w:style>
  <w:style w:type="paragraph" w:customStyle="1" w:styleId="CM25">
    <w:name w:val="CM25"/>
    <w:basedOn w:val="Default"/>
    <w:next w:val="Default"/>
    <w:rsid w:val="00290A89"/>
    <w:pPr>
      <w:widowControl w:val="0"/>
      <w:numPr>
        <w:numId w:val="8"/>
      </w:numPr>
      <w:tabs>
        <w:tab w:val="clear" w:pos="1069"/>
      </w:tabs>
      <w:spacing w:line="280" w:lineRule="atLeast"/>
      <w:ind w:left="0" w:firstLine="0"/>
    </w:pPr>
    <w:rPr>
      <w:rFonts w:ascii="Avant Garde" w:hAnsi="Avant Garde"/>
      <w:color w:val="auto"/>
    </w:rPr>
  </w:style>
  <w:style w:type="paragraph" w:customStyle="1" w:styleId="CM66">
    <w:name w:val="CM66"/>
    <w:basedOn w:val="Default"/>
    <w:next w:val="Default"/>
    <w:rsid w:val="00290A89"/>
    <w:pPr>
      <w:widowControl w:val="0"/>
    </w:pPr>
    <w:rPr>
      <w:rFonts w:ascii="OACCC A+ Avant Garde" w:hAnsi="OACCC A+ Avant Garde"/>
      <w:color w:val="auto"/>
      <w:lang w:val="en-GB" w:eastAsia="en-GB"/>
    </w:rPr>
  </w:style>
  <w:style w:type="paragraph" w:customStyle="1" w:styleId="CM47">
    <w:name w:val="CM47"/>
    <w:basedOn w:val="Default"/>
    <w:next w:val="Default"/>
    <w:rsid w:val="00290A89"/>
    <w:pPr>
      <w:widowControl w:val="0"/>
    </w:pPr>
    <w:rPr>
      <w:rFonts w:ascii="OACCC A+ Avant Garde" w:hAnsi="OACCC A+ Avant Garde"/>
      <w:color w:val="auto"/>
      <w:lang w:val="en-GB" w:eastAsia="en-GB"/>
    </w:rPr>
  </w:style>
  <w:style w:type="paragraph" w:styleId="NormalWeb">
    <w:name w:val="Normal (Web)"/>
    <w:basedOn w:val="Normal"/>
    <w:uiPriority w:val="99"/>
    <w:unhideWhenUsed/>
    <w:rsid w:val="000815F4"/>
    <w:pPr>
      <w:spacing w:before="100" w:beforeAutospacing="1" w:after="100" w:afterAutospacing="1"/>
    </w:pPr>
    <w:rPr>
      <w:rFonts w:ascii="Times New Roman" w:hAnsi="Times New Roman" w:cs="Times New Roman"/>
      <w:sz w:val="24"/>
      <w:lang w:eastAsia="en-GB"/>
    </w:rPr>
  </w:style>
  <w:style w:type="character" w:customStyle="1" w:styleId="apple-converted-space">
    <w:name w:val="apple-converted-space"/>
    <w:basedOn w:val="DefaultParagraphFont"/>
    <w:rsid w:val="000815F4"/>
  </w:style>
  <w:style w:type="paragraph" w:styleId="TOC4">
    <w:name w:val="toc 4"/>
    <w:basedOn w:val="Normal"/>
    <w:next w:val="Normal"/>
    <w:autoRedefine/>
    <w:uiPriority w:val="39"/>
    <w:unhideWhenUsed/>
    <w:rsid w:val="007D78F6"/>
    <w:pPr>
      <w:spacing w:after="100" w:line="259" w:lineRule="auto"/>
      <w:ind w:left="660"/>
    </w:pPr>
    <w:rPr>
      <w:rFonts w:asciiTheme="minorHAnsi" w:eastAsiaTheme="minorEastAsia" w:hAnsiTheme="minorHAnsi" w:cstheme="minorBidi"/>
      <w:szCs w:val="22"/>
      <w:lang w:eastAsia="en-GB"/>
    </w:rPr>
  </w:style>
  <w:style w:type="paragraph" w:styleId="TOC5">
    <w:name w:val="toc 5"/>
    <w:basedOn w:val="Normal"/>
    <w:next w:val="Normal"/>
    <w:autoRedefine/>
    <w:uiPriority w:val="39"/>
    <w:unhideWhenUsed/>
    <w:rsid w:val="007D78F6"/>
    <w:pPr>
      <w:spacing w:after="100" w:line="259" w:lineRule="auto"/>
      <w:ind w:left="880"/>
    </w:pPr>
    <w:rPr>
      <w:rFonts w:asciiTheme="minorHAnsi" w:eastAsiaTheme="minorEastAsia" w:hAnsiTheme="minorHAnsi" w:cstheme="minorBidi"/>
      <w:szCs w:val="22"/>
      <w:lang w:eastAsia="en-GB"/>
    </w:rPr>
  </w:style>
  <w:style w:type="paragraph" w:styleId="TOC6">
    <w:name w:val="toc 6"/>
    <w:basedOn w:val="Normal"/>
    <w:next w:val="Normal"/>
    <w:autoRedefine/>
    <w:uiPriority w:val="39"/>
    <w:unhideWhenUsed/>
    <w:rsid w:val="007D78F6"/>
    <w:pPr>
      <w:spacing w:after="100" w:line="259" w:lineRule="auto"/>
      <w:ind w:left="1100"/>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rsid w:val="007D78F6"/>
    <w:pPr>
      <w:spacing w:after="100" w:line="259" w:lineRule="auto"/>
      <w:ind w:left="1320"/>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rsid w:val="007D78F6"/>
    <w:pPr>
      <w:spacing w:after="100" w:line="259" w:lineRule="auto"/>
      <w:ind w:left="1540"/>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rsid w:val="007D78F6"/>
    <w:pPr>
      <w:spacing w:after="100" w:line="259" w:lineRule="auto"/>
      <w:ind w:left="1760"/>
    </w:pPr>
    <w:rPr>
      <w:rFonts w:asciiTheme="minorHAnsi" w:eastAsiaTheme="minorEastAsia" w:hAnsiTheme="minorHAnsi" w:cstheme="minorBidi"/>
      <w:szCs w:val="22"/>
      <w:lang w:eastAsia="en-GB"/>
    </w:rPr>
  </w:style>
  <w:style w:type="character" w:styleId="Strong">
    <w:name w:val="Strong"/>
    <w:basedOn w:val="DefaultParagraphFont"/>
    <w:uiPriority w:val="22"/>
    <w:qFormat/>
    <w:rsid w:val="00CC405C"/>
    <w:rPr>
      <w:b/>
      <w:bCs/>
    </w:rPr>
  </w:style>
  <w:style w:type="character" w:customStyle="1" w:styleId="AutonumChar">
    <w:name w:val="Autonum Char"/>
    <w:link w:val="Autonum"/>
    <w:rsid w:val="00462F9F"/>
    <w:rPr>
      <w:rFonts w:ascii="Arial" w:hAnsi="Arial"/>
      <w:sz w:val="22"/>
      <w:lang w:eastAsia="en-US"/>
    </w:rPr>
  </w:style>
  <w:style w:type="paragraph" w:customStyle="1" w:styleId="AutonumVerdana">
    <w:name w:val="Autonum + Verdana"/>
    <w:aliases w:val="10 pt,Bold"/>
    <w:basedOn w:val="Normal"/>
    <w:rsid w:val="00AB3D23"/>
    <w:pPr>
      <w:spacing w:before="120" w:after="120"/>
      <w:jc w:val="both"/>
      <w:outlineLvl w:val="1"/>
    </w:pPr>
    <w:rPr>
      <w:rFonts w:ascii="Verdana" w:hAnsi="Verdana" w:cs="Verdana"/>
      <w:kern w:val="20"/>
      <w:sz w:val="20"/>
      <w:szCs w:val="20"/>
    </w:rPr>
  </w:style>
  <w:style w:type="table" w:styleId="TableGrid">
    <w:name w:val="Table Grid"/>
    <w:basedOn w:val="TableNormal"/>
    <w:uiPriority w:val="59"/>
    <w:rsid w:val="002F0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4768C"/>
    <w:rPr>
      <w:sz w:val="20"/>
      <w:szCs w:val="20"/>
    </w:rPr>
  </w:style>
  <w:style w:type="character" w:customStyle="1" w:styleId="EndnoteTextChar">
    <w:name w:val="Endnote Text Char"/>
    <w:basedOn w:val="DefaultParagraphFont"/>
    <w:link w:val="EndnoteText"/>
    <w:uiPriority w:val="99"/>
    <w:semiHidden/>
    <w:rsid w:val="0094768C"/>
    <w:rPr>
      <w:rFonts w:ascii="Arial" w:hAnsi="Arial" w:cs="Arial"/>
      <w:lang w:eastAsia="en-US"/>
    </w:rPr>
  </w:style>
  <w:style w:type="character" w:styleId="EndnoteReference">
    <w:name w:val="endnote reference"/>
    <w:basedOn w:val="DefaultParagraphFont"/>
    <w:uiPriority w:val="99"/>
    <w:semiHidden/>
    <w:unhideWhenUsed/>
    <w:rsid w:val="0094768C"/>
    <w:rPr>
      <w:vertAlign w:val="superscript"/>
    </w:rPr>
  </w:style>
  <w:style w:type="paragraph" w:customStyle="1" w:styleId="CM62">
    <w:name w:val="CM62"/>
    <w:basedOn w:val="Normal"/>
    <w:next w:val="Normal"/>
    <w:rsid w:val="00385987"/>
    <w:pPr>
      <w:widowControl w:val="0"/>
      <w:autoSpaceDE w:val="0"/>
      <w:autoSpaceDN w:val="0"/>
      <w:adjustRightInd w:val="0"/>
    </w:pPr>
    <w:rPr>
      <w:rFonts w:ascii="OACCC A+ Avant Garde" w:hAnsi="OACCC A+ Avant Garde" w:cs="Times New Roman"/>
      <w:sz w:val="24"/>
      <w:lang w:eastAsia="en-GB"/>
    </w:rPr>
  </w:style>
  <w:style w:type="paragraph" w:customStyle="1" w:styleId="CM8">
    <w:name w:val="CM8"/>
    <w:basedOn w:val="Default"/>
    <w:next w:val="Default"/>
    <w:rsid w:val="00385987"/>
    <w:pPr>
      <w:widowControl w:val="0"/>
    </w:pPr>
    <w:rPr>
      <w:rFonts w:ascii="OACCC A+ Avant Garde" w:hAnsi="OACCC A+ Avant Garde"/>
      <w:color w:val="auto"/>
      <w:lang w:val="en-GB" w:eastAsia="en-GB"/>
    </w:rPr>
  </w:style>
  <w:style w:type="paragraph" w:customStyle="1" w:styleId="CM64">
    <w:name w:val="CM64"/>
    <w:basedOn w:val="Default"/>
    <w:next w:val="Default"/>
    <w:rsid w:val="00385987"/>
    <w:pPr>
      <w:widowControl w:val="0"/>
    </w:pPr>
    <w:rPr>
      <w:rFonts w:ascii="OACCC A+ Avant Garde" w:hAnsi="OACCC A+ Avant Garde"/>
      <w:color w:val="auto"/>
      <w:lang w:val="en-GB" w:eastAsia="en-GB"/>
    </w:rPr>
  </w:style>
  <w:style w:type="paragraph" w:customStyle="1" w:styleId="CM10">
    <w:name w:val="CM10"/>
    <w:basedOn w:val="Default"/>
    <w:next w:val="Default"/>
    <w:rsid w:val="00385987"/>
    <w:pPr>
      <w:widowControl w:val="0"/>
      <w:spacing w:line="508" w:lineRule="atLeast"/>
    </w:pPr>
    <w:rPr>
      <w:rFonts w:ascii="OACCC A+ Avant Garde" w:hAnsi="OACCC A+ Avant Garde"/>
      <w:color w:val="auto"/>
      <w:lang w:val="en-GB" w:eastAsia="en-GB"/>
    </w:rPr>
  </w:style>
  <w:style w:type="paragraph" w:customStyle="1" w:styleId="CM69">
    <w:name w:val="CM69"/>
    <w:basedOn w:val="Default"/>
    <w:next w:val="Default"/>
    <w:rsid w:val="00385987"/>
    <w:pPr>
      <w:widowControl w:val="0"/>
    </w:pPr>
    <w:rPr>
      <w:rFonts w:ascii="OACCC A+ Avant Garde" w:hAnsi="OACCC A+ Avant Garde"/>
      <w:color w:val="auto"/>
      <w:lang w:val="en-GB" w:eastAsia="en-GB"/>
    </w:rPr>
  </w:style>
  <w:style w:type="paragraph" w:customStyle="1" w:styleId="CM12">
    <w:name w:val="CM12"/>
    <w:basedOn w:val="Default"/>
    <w:next w:val="Default"/>
    <w:rsid w:val="00385987"/>
    <w:pPr>
      <w:widowControl w:val="0"/>
      <w:spacing w:line="560" w:lineRule="atLeast"/>
    </w:pPr>
    <w:rPr>
      <w:rFonts w:ascii="OACCC A+ Avant Garde" w:hAnsi="OACCC A+ Avant Garde"/>
      <w:color w:val="auto"/>
      <w:lang w:val="en-GB" w:eastAsia="en-GB"/>
    </w:rPr>
  </w:style>
  <w:style w:type="paragraph" w:customStyle="1" w:styleId="CM18">
    <w:name w:val="CM18"/>
    <w:basedOn w:val="Default"/>
    <w:next w:val="Default"/>
    <w:rsid w:val="00385987"/>
    <w:pPr>
      <w:widowControl w:val="0"/>
      <w:spacing w:line="280" w:lineRule="atLeast"/>
    </w:pPr>
    <w:rPr>
      <w:rFonts w:ascii="OACCC A+ Avant Garde" w:hAnsi="OACCC A+ Avant Garde"/>
      <w:color w:val="auto"/>
      <w:lang w:val="en-GB" w:eastAsia="en-GB"/>
    </w:rPr>
  </w:style>
  <w:style w:type="paragraph" w:customStyle="1" w:styleId="CM20">
    <w:name w:val="CM20"/>
    <w:basedOn w:val="Default"/>
    <w:next w:val="Default"/>
    <w:rsid w:val="00385987"/>
    <w:pPr>
      <w:widowControl w:val="0"/>
      <w:spacing w:line="280" w:lineRule="atLeast"/>
    </w:pPr>
    <w:rPr>
      <w:rFonts w:ascii="OACCC A+ Avant Garde" w:hAnsi="OACCC A+ Avant Garde"/>
      <w:color w:val="auto"/>
      <w:lang w:val="en-GB" w:eastAsia="en-GB"/>
    </w:rPr>
  </w:style>
  <w:style w:type="paragraph" w:customStyle="1" w:styleId="CM32">
    <w:name w:val="CM32"/>
    <w:basedOn w:val="Default"/>
    <w:next w:val="Default"/>
    <w:rsid w:val="00385987"/>
    <w:pPr>
      <w:widowControl w:val="0"/>
      <w:spacing w:line="280" w:lineRule="atLeast"/>
    </w:pPr>
    <w:rPr>
      <w:rFonts w:ascii="OACCC A+ Avant Garde" w:hAnsi="OACCC A+ Avant Garde"/>
      <w:color w:val="auto"/>
      <w:lang w:val="en-GB" w:eastAsia="en-GB"/>
    </w:rPr>
  </w:style>
  <w:style w:type="paragraph" w:customStyle="1" w:styleId="CM1">
    <w:name w:val="CM1"/>
    <w:basedOn w:val="Default"/>
    <w:next w:val="Default"/>
    <w:rsid w:val="00385987"/>
    <w:pPr>
      <w:widowControl w:val="0"/>
    </w:pPr>
    <w:rPr>
      <w:rFonts w:ascii="OACCC A+ Avant Garde" w:hAnsi="OACCC A+ Avant Garde"/>
      <w:color w:val="auto"/>
      <w:lang w:val="en-GB" w:eastAsia="en-GB"/>
    </w:rPr>
  </w:style>
  <w:style w:type="paragraph" w:customStyle="1" w:styleId="CM15">
    <w:name w:val="CM15"/>
    <w:basedOn w:val="Default"/>
    <w:next w:val="Default"/>
    <w:rsid w:val="00385987"/>
    <w:pPr>
      <w:widowControl w:val="0"/>
      <w:spacing w:line="280" w:lineRule="atLeast"/>
    </w:pPr>
    <w:rPr>
      <w:rFonts w:ascii="OACCC A+ Avant Garde" w:hAnsi="OACCC A+ Avant Garde"/>
      <w:color w:val="auto"/>
      <w:lang w:val="en-GB" w:eastAsia="en-GB"/>
    </w:rPr>
  </w:style>
  <w:style w:type="paragraph" w:customStyle="1" w:styleId="CM49">
    <w:name w:val="CM49"/>
    <w:basedOn w:val="Default"/>
    <w:next w:val="Default"/>
    <w:rsid w:val="00385987"/>
    <w:pPr>
      <w:widowControl w:val="0"/>
      <w:spacing w:line="563" w:lineRule="atLeast"/>
    </w:pPr>
    <w:rPr>
      <w:rFonts w:ascii="OACCC A+ Avant Garde" w:hAnsi="OACCC A+ Avant Garde"/>
      <w:color w:val="auto"/>
      <w:lang w:val="en-GB" w:eastAsia="en-GB"/>
    </w:rPr>
  </w:style>
  <w:style w:type="paragraph" w:customStyle="1" w:styleId="ContractSectionHead">
    <w:name w:val="Contract Section Head"/>
    <w:link w:val="ContractSectionHeadCharChar"/>
    <w:rsid w:val="00385987"/>
    <w:pPr>
      <w:spacing w:after="277" w:line="280" w:lineRule="atLeast"/>
      <w:ind w:hanging="720"/>
    </w:pPr>
    <w:rPr>
      <w:rFonts w:ascii="Arial" w:hAnsi="Arial" w:cs="Arial"/>
      <w:b/>
      <w:bCs/>
      <w:color w:val="000000"/>
      <w:sz w:val="44"/>
      <w:szCs w:val="22"/>
    </w:rPr>
  </w:style>
  <w:style w:type="character" w:customStyle="1" w:styleId="ContractSectionHeadCharChar">
    <w:name w:val="Contract Section Head Char Char"/>
    <w:link w:val="ContractSectionHead"/>
    <w:rsid w:val="00385987"/>
    <w:rPr>
      <w:rFonts w:ascii="Arial" w:hAnsi="Arial" w:cs="Arial"/>
      <w:b/>
      <w:bCs/>
      <w:color w:val="000000"/>
      <w:sz w:val="44"/>
      <w:szCs w:val="22"/>
    </w:rPr>
  </w:style>
  <w:style w:type="paragraph" w:customStyle="1" w:styleId="ContractSubSectionHead">
    <w:name w:val="Contract Sub Section Head"/>
    <w:rsid w:val="00385987"/>
    <w:pPr>
      <w:spacing w:after="277" w:line="280" w:lineRule="atLeast"/>
      <w:ind w:hanging="720"/>
    </w:pPr>
    <w:rPr>
      <w:rFonts w:ascii="Arial" w:hAnsi="Arial" w:cs="Arial"/>
      <w:bCs/>
      <w:color w:val="000000"/>
      <w:sz w:val="22"/>
      <w:szCs w:val="22"/>
    </w:rPr>
  </w:style>
  <w:style w:type="paragraph" w:customStyle="1" w:styleId="ContractSubSection">
    <w:name w:val="Contract Sub Section"/>
    <w:basedOn w:val="ContractSubSectionHead"/>
    <w:rsid w:val="00385987"/>
    <w:pPr>
      <w:spacing w:after="0"/>
      <w:ind w:left="720" w:right="720"/>
    </w:pPr>
  </w:style>
  <w:style w:type="paragraph" w:customStyle="1" w:styleId="ContractSubSectionBullet">
    <w:name w:val="Contract Sub Section Bullet"/>
    <w:basedOn w:val="CM62"/>
    <w:rsid w:val="00385987"/>
    <w:pPr>
      <w:spacing w:after="122"/>
      <w:ind w:left="720" w:firstLine="720"/>
    </w:pPr>
    <w:rPr>
      <w:rFonts w:ascii="Arial" w:hAnsi="Arial" w:cs="Arial"/>
      <w:sz w:val="22"/>
      <w:szCs w:val="22"/>
    </w:rPr>
  </w:style>
  <w:style w:type="paragraph" w:customStyle="1" w:styleId="ContentsHead">
    <w:name w:val="Contents Head"/>
    <w:basedOn w:val="Default"/>
    <w:link w:val="ContentsHeadChar"/>
    <w:rsid w:val="00385987"/>
    <w:pPr>
      <w:widowControl w:val="0"/>
      <w:tabs>
        <w:tab w:val="num" w:pos="0"/>
      </w:tabs>
      <w:ind w:hanging="720"/>
    </w:pPr>
    <w:rPr>
      <w:rFonts w:ascii="Arial" w:hAnsi="Arial" w:cs="Arial"/>
      <w:b/>
      <w:bCs/>
      <w:sz w:val="44"/>
      <w:szCs w:val="44"/>
      <w:lang w:val="en-GB" w:eastAsia="en-GB"/>
    </w:rPr>
  </w:style>
  <w:style w:type="character" w:customStyle="1" w:styleId="ContentsHeadChar">
    <w:name w:val="Contents Head Char"/>
    <w:link w:val="ContentsHead"/>
    <w:rsid w:val="00385987"/>
    <w:rPr>
      <w:rFonts w:ascii="Arial" w:hAnsi="Arial" w:cs="Arial"/>
      <w:b/>
      <w:bCs/>
      <w:color w:val="000000"/>
      <w:sz w:val="44"/>
      <w:szCs w:val="44"/>
    </w:rPr>
  </w:style>
  <w:style w:type="paragraph" w:customStyle="1" w:styleId="ContentsSectionHead">
    <w:name w:val="Contents Section Head"/>
    <w:basedOn w:val="CM62"/>
    <w:rsid w:val="00385987"/>
    <w:pPr>
      <w:numPr>
        <w:numId w:val="15"/>
      </w:numPr>
      <w:spacing w:line="480" w:lineRule="auto"/>
      <w:ind w:left="357" w:hanging="357"/>
      <w:jc w:val="both"/>
    </w:pPr>
    <w:rPr>
      <w:rFonts w:ascii="Arial" w:hAnsi="Arial" w:cs="Arial"/>
      <w:color w:val="000000"/>
      <w:sz w:val="22"/>
      <w:szCs w:val="22"/>
    </w:rPr>
  </w:style>
  <w:style w:type="paragraph" w:customStyle="1" w:styleId="ContentsSubSection">
    <w:name w:val="Contents Sub Section"/>
    <w:basedOn w:val="Default"/>
    <w:rsid w:val="00385987"/>
    <w:pPr>
      <w:widowControl w:val="0"/>
      <w:numPr>
        <w:ilvl w:val="1"/>
        <w:numId w:val="15"/>
      </w:numPr>
      <w:spacing w:after="76"/>
      <w:ind w:left="788" w:hanging="431"/>
    </w:pPr>
    <w:rPr>
      <w:rFonts w:ascii="Arial" w:hAnsi="Arial" w:cs="Arial"/>
      <w:sz w:val="22"/>
      <w:szCs w:val="22"/>
      <w:lang w:val="en-GB" w:eastAsia="en-GB"/>
    </w:rPr>
  </w:style>
  <w:style w:type="paragraph" w:customStyle="1" w:styleId="ContentsSchedules">
    <w:name w:val="Contents Schedules"/>
    <w:basedOn w:val="CM69"/>
    <w:rsid w:val="00385987"/>
    <w:pPr>
      <w:tabs>
        <w:tab w:val="left" w:pos="1620"/>
        <w:tab w:val="left" w:pos="2520"/>
      </w:tabs>
      <w:spacing w:line="360" w:lineRule="auto"/>
      <w:ind w:left="182" w:hanging="539"/>
    </w:pPr>
    <w:rPr>
      <w:rFonts w:ascii="Arial" w:hAnsi="Arial" w:cs="Arial"/>
      <w:b/>
      <w:sz w:val="22"/>
      <w:szCs w:val="22"/>
    </w:rPr>
  </w:style>
  <w:style w:type="paragraph" w:customStyle="1" w:styleId="CharCharCharChar">
    <w:name w:val="Char Char Char Char"/>
    <w:basedOn w:val="Normal"/>
    <w:next w:val="BodyText2"/>
    <w:rsid w:val="00385987"/>
    <w:rPr>
      <w:rFonts w:eastAsia="SimSun" w:cs="Times New Roman"/>
      <w:sz w:val="20"/>
      <w:szCs w:val="20"/>
      <w:lang w:eastAsia="zh-CN"/>
    </w:rPr>
  </w:style>
  <w:style w:type="paragraph" w:styleId="DocumentMap">
    <w:name w:val="Document Map"/>
    <w:basedOn w:val="Normal"/>
    <w:link w:val="DocumentMapChar"/>
    <w:semiHidden/>
    <w:rsid w:val="00385987"/>
    <w:pPr>
      <w:shd w:val="clear" w:color="auto" w:fill="000080"/>
    </w:pPr>
    <w:rPr>
      <w:rFonts w:ascii="Tahoma" w:hAnsi="Tahoma" w:cs="Tahoma"/>
      <w:sz w:val="20"/>
      <w:szCs w:val="20"/>
      <w:lang w:eastAsia="en-GB"/>
    </w:rPr>
  </w:style>
  <w:style w:type="character" w:customStyle="1" w:styleId="DocumentMapChar">
    <w:name w:val="Document Map Char"/>
    <w:basedOn w:val="DefaultParagraphFont"/>
    <w:link w:val="DocumentMap"/>
    <w:semiHidden/>
    <w:rsid w:val="00385987"/>
    <w:rPr>
      <w:rFonts w:ascii="Tahoma" w:hAnsi="Tahoma" w:cs="Tahoma"/>
      <w:shd w:val="clear" w:color="auto" w:fill="000080"/>
    </w:rPr>
  </w:style>
  <w:style w:type="paragraph" w:styleId="ListBullet3">
    <w:name w:val="List Bullet 3"/>
    <w:basedOn w:val="Normal"/>
    <w:uiPriority w:val="99"/>
    <w:semiHidden/>
    <w:unhideWhenUsed/>
    <w:rsid w:val="00EB2625"/>
    <w:pPr>
      <w:numPr>
        <w:numId w:val="17"/>
      </w:numPr>
      <w:contextualSpacing/>
    </w:pPr>
  </w:style>
  <w:style w:type="paragraph" w:customStyle="1" w:styleId="BodyText1">
    <w:name w:val="Body Text 1"/>
    <w:basedOn w:val="BodyText"/>
    <w:rsid w:val="00EB2625"/>
    <w:pPr>
      <w:keepNext w:val="0"/>
      <w:keepLines w:val="0"/>
      <w:tabs>
        <w:tab w:val="clear" w:pos="0"/>
      </w:tabs>
      <w:suppressAutoHyphens w:val="0"/>
      <w:overflowPunct w:val="0"/>
      <w:autoSpaceDE w:val="0"/>
      <w:autoSpaceDN w:val="0"/>
      <w:adjustRightInd w:val="0"/>
      <w:textAlignment w:val="baseline"/>
    </w:pPr>
    <w:rPr>
      <w:rFonts w:ascii="Times New Roman" w:hAnsi="Times New Roman" w:cs="Times New Roman"/>
      <w:szCs w:val="20"/>
    </w:rPr>
  </w:style>
  <w:style w:type="paragraph" w:customStyle="1" w:styleId="BWBstyle">
    <w:name w:val="BWB style"/>
    <w:basedOn w:val="Normal"/>
    <w:rsid w:val="00EB2625"/>
    <w:pPr>
      <w:widowControl w:val="0"/>
      <w:numPr>
        <w:numId w:val="16"/>
      </w:numPr>
      <w:spacing w:after="240"/>
      <w:jc w:val="both"/>
    </w:pPr>
    <w:rPr>
      <w:rFonts w:ascii="Times New Roman" w:hAnsi="Times New Roman" w:cs="Times New Roman"/>
      <w:snapToGrid w:val="0"/>
      <w:sz w:val="26"/>
      <w:szCs w:val="26"/>
    </w:rPr>
  </w:style>
  <w:style w:type="paragraph" w:styleId="ListContinue">
    <w:name w:val="List Continue"/>
    <w:basedOn w:val="Normal"/>
    <w:rsid w:val="008A5A99"/>
    <w:pPr>
      <w:widowControl w:val="0"/>
      <w:spacing w:before="200" w:after="60"/>
      <w:jc w:val="both"/>
    </w:pPr>
    <w:rPr>
      <w:rFonts w:ascii="Arial Bold" w:eastAsia="MS Mincho" w:hAnsi="Arial Bold" w:cs="Times New Roman"/>
      <w:b/>
      <w:caps/>
      <w:sz w:val="20"/>
      <w:szCs w:val="20"/>
      <w:lang w:eastAsia="ja-JP"/>
    </w:rPr>
  </w:style>
  <w:style w:type="paragraph" w:styleId="NormalIndent">
    <w:name w:val="Normal Indent"/>
    <w:basedOn w:val="Normal"/>
    <w:uiPriority w:val="99"/>
    <w:rsid w:val="001E677D"/>
    <w:pPr>
      <w:widowControl w:val="0"/>
      <w:autoSpaceDE w:val="0"/>
      <w:autoSpaceDN w:val="0"/>
      <w:ind w:left="720"/>
    </w:pPr>
    <w:rPr>
      <w:sz w:val="20"/>
      <w:szCs w:val="20"/>
      <w:lang w:val="en-US"/>
    </w:rPr>
  </w:style>
  <w:style w:type="paragraph" w:customStyle="1" w:styleId="Recitals">
    <w:name w:val="Recitals"/>
    <w:basedOn w:val="Normal"/>
    <w:rsid w:val="00A72330"/>
    <w:pPr>
      <w:numPr>
        <w:numId w:val="19"/>
      </w:numPr>
      <w:spacing w:after="240" w:line="300" w:lineRule="auto"/>
      <w:jc w:val="both"/>
    </w:pPr>
    <w:rPr>
      <w:rFonts w:cs="Times New Roman"/>
      <w:sz w:val="20"/>
      <w:szCs w:val="20"/>
    </w:rPr>
  </w:style>
  <w:style w:type="character" w:customStyle="1" w:styleId="ListParagraphChar">
    <w:name w:val="List Paragraph Char"/>
    <w:aliases w:val="Sub Heading 3 Char"/>
    <w:basedOn w:val="DefaultParagraphFont"/>
    <w:link w:val="ListParagraph"/>
    <w:uiPriority w:val="34"/>
    <w:rsid w:val="00566450"/>
    <w:rPr>
      <w:rFonts w:ascii="Arial" w:hAnsi="Arial"/>
      <w:sz w:val="24"/>
      <w:lang w:eastAsia="en-US"/>
    </w:rPr>
  </w:style>
  <w:style w:type="paragraph" w:customStyle="1" w:styleId="Level10">
    <w:name w:val="Level 1"/>
    <w:basedOn w:val="Normal"/>
    <w:rsid w:val="00AA788C"/>
    <w:pPr>
      <w:tabs>
        <w:tab w:val="num" w:pos="850"/>
      </w:tabs>
      <w:spacing w:after="240"/>
      <w:ind w:left="850" w:hanging="850"/>
      <w:jc w:val="both"/>
      <w:outlineLvl w:val="0"/>
    </w:pPr>
    <w:rPr>
      <w:sz w:val="20"/>
      <w:szCs w:val="20"/>
    </w:rPr>
  </w:style>
  <w:style w:type="paragraph" w:customStyle="1" w:styleId="Level20">
    <w:name w:val="Level 2"/>
    <w:basedOn w:val="Body2"/>
    <w:rsid w:val="00AA788C"/>
    <w:pPr>
      <w:tabs>
        <w:tab w:val="clear" w:pos="851"/>
        <w:tab w:val="num" w:pos="850"/>
      </w:tabs>
      <w:spacing w:line="240" w:lineRule="auto"/>
      <w:ind w:left="850" w:hanging="850"/>
      <w:outlineLvl w:val="1"/>
    </w:pPr>
    <w:rPr>
      <w:rFonts w:ascii="Arial" w:hAnsi="Arial" w:cs="Arial"/>
      <w:sz w:val="20"/>
      <w:lang w:eastAsia="en-US"/>
    </w:rPr>
  </w:style>
  <w:style w:type="paragraph" w:customStyle="1" w:styleId="Level40">
    <w:name w:val="Level 4"/>
    <w:basedOn w:val="Normal"/>
    <w:rsid w:val="00AA788C"/>
    <w:pPr>
      <w:tabs>
        <w:tab w:val="num" w:pos="2551"/>
      </w:tabs>
      <w:spacing w:after="240"/>
      <w:ind w:left="2551" w:hanging="850"/>
      <w:jc w:val="both"/>
      <w:outlineLvl w:val="3"/>
    </w:pPr>
    <w:rPr>
      <w:sz w:val="20"/>
      <w:szCs w:val="20"/>
    </w:rPr>
  </w:style>
  <w:style w:type="paragraph" w:customStyle="1" w:styleId="Level50">
    <w:name w:val="Level 5"/>
    <w:basedOn w:val="Normal"/>
    <w:rsid w:val="00AA788C"/>
    <w:pPr>
      <w:tabs>
        <w:tab w:val="num" w:pos="3402"/>
      </w:tabs>
      <w:spacing w:after="240"/>
      <w:ind w:left="3402" w:hanging="851"/>
      <w:jc w:val="both"/>
      <w:outlineLvl w:val="4"/>
    </w:pPr>
    <w:rPr>
      <w:sz w:val="20"/>
      <w:szCs w:val="20"/>
    </w:rPr>
  </w:style>
  <w:style w:type="paragraph" w:customStyle="1" w:styleId="Level6">
    <w:name w:val="Level 6"/>
    <w:basedOn w:val="Normal"/>
    <w:rsid w:val="00AA788C"/>
    <w:pPr>
      <w:tabs>
        <w:tab w:val="num" w:pos="4252"/>
      </w:tabs>
      <w:spacing w:after="240"/>
      <w:ind w:left="4252" w:hanging="850"/>
      <w:jc w:val="both"/>
      <w:outlineLvl w:val="5"/>
    </w:pPr>
    <w:rPr>
      <w:sz w:val="20"/>
      <w:szCs w:val="20"/>
    </w:rPr>
  </w:style>
  <w:style w:type="paragraph" w:customStyle="1" w:styleId="Body">
    <w:name w:val="Body"/>
    <w:basedOn w:val="Normal"/>
    <w:rsid w:val="00DA6B24"/>
    <w:pPr>
      <w:spacing w:after="240"/>
      <w:jc w:val="both"/>
    </w:pPr>
    <w:rPr>
      <w:sz w:val="20"/>
      <w:szCs w:val="20"/>
    </w:rPr>
  </w:style>
  <w:style w:type="paragraph" w:customStyle="1" w:styleId="DocSpace">
    <w:name w:val="DocSpace"/>
    <w:basedOn w:val="Normal"/>
    <w:link w:val="DocSpaceChar"/>
    <w:rsid w:val="00DA6B24"/>
    <w:pPr>
      <w:widowControl w:val="0"/>
      <w:spacing w:before="200" w:after="60"/>
      <w:jc w:val="both"/>
    </w:pPr>
    <w:rPr>
      <w:rFonts w:eastAsia="Arial Unicode MS" w:cs="Times New Roman"/>
      <w:sz w:val="20"/>
      <w:szCs w:val="20"/>
      <w:lang w:eastAsia="ja-JP"/>
    </w:rPr>
  </w:style>
  <w:style w:type="character" w:customStyle="1" w:styleId="DocSpaceChar">
    <w:name w:val="DocSpace Char"/>
    <w:link w:val="DocSpace"/>
    <w:rsid w:val="00DA6B24"/>
    <w:rPr>
      <w:rFonts w:ascii="Arial" w:eastAsia="Arial Unicode MS" w:hAnsi="Arial"/>
      <w:lang w:eastAsia="ja-JP"/>
    </w:rPr>
  </w:style>
  <w:style w:type="paragraph" w:styleId="NoSpacing">
    <w:name w:val="No Spacing"/>
    <w:link w:val="NoSpacingChar"/>
    <w:uiPriority w:val="1"/>
    <w:qFormat/>
    <w:rsid w:val="005941DC"/>
    <w:rPr>
      <w:rFonts w:asciiTheme="minorHAnsi" w:eastAsiaTheme="minorHAnsi" w:hAnsiTheme="minorHAnsi" w:cstheme="minorBidi"/>
      <w:sz w:val="22"/>
      <w:szCs w:val="22"/>
      <w:lang w:eastAsia="en-US"/>
    </w:rPr>
  </w:style>
  <w:style w:type="character" w:customStyle="1" w:styleId="NoSpacingChar">
    <w:name w:val="No Spacing Char"/>
    <w:link w:val="NoSpacing"/>
    <w:uiPriority w:val="1"/>
    <w:rsid w:val="005941DC"/>
    <w:rPr>
      <w:rFonts w:asciiTheme="minorHAnsi" w:eastAsiaTheme="minorHAnsi" w:hAnsiTheme="minorHAnsi" w:cstheme="minorBidi"/>
      <w:sz w:val="22"/>
      <w:szCs w:val="22"/>
      <w:lang w:eastAsia="en-US"/>
    </w:rPr>
  </w:style>
  <w:style w:type="paragraph" w:customStyle="1" w:styleId="MISC">
    <w:name w:val="MISC"/>
    <w:basedOn w:val="NoSpacing"/>
    <w:qFormat/>
    <w:rsid w:val="00B16DC9"/>
    <w:pPr>
      <w:spacing w:line="276" w:lineRule="auto"/>
      <w:jc w:val="both"/>
    </w:pPr>
    <w:rPr>
      <w:rFonts w:ascii="Calibri" w:hAnsi="Calibri"/>
    </w:rPr>
  </w:style>
  <w:style w:type="table" w:customStyle="1" w:styleId="TableGrid2">
    <w:name w:val="Table Grid2"/>
    <w:basedOn w:val="TableNormal"/>
    <w:next w:val="TableGrid"/>
    <w:uiPriority w:val="39"/>
    <w:rsid w:val="006723E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EB1B30"/>
    <w:pPr>
      <w:numPr>
        <w:numId w:val="27"/>
      </w:numPr>
      <w:contextualSpacing/>
    </w:pPr>
  </w:style>
  <w:style w:type="paragraph" w:styleId="ListNumber2">
    <w:name w:val="List Number 2"/>
    <w:basedOn w:val="ListNumber1"/>
    <w:rsid w:val="00EB1B30"/>
    <w:pPr>
      <w:numPr>
        <w:ilvl w:val="1"/>
      </w:numPr>
      <w:outlineLvl w:val="1"/>
    </w:pPr>
    <w:rPr>
      <w:b w:val="0"/>
      <w:caps w:val="0"/>
    </w:rPr>
  </w:style>
  <w:style w:type="paragraph" w:customStyle="1" w:styleId="ListNumber1">
    <w:name w:val="List Number 1"/>
    <w:basedOn w:val="ListNumber"/>
    <w:rsid w:val="00EB1B30"/>
    <w:pPr>
      <w:numPr>
        <w:numId w:val="28"/>
      </w:numPr>
      <w:contextualSpacing w:val="0"/>
      <w:jc w:val="both"/>
    </w:pPr>
    <w:rPr>
      <w:rFonts w:ascii="Century Gothic" w:hAnsi="Century Gothic" w:cs="Times New Roman"/>
      <w:b/>
      <w:caps/>
      <w:snapToGrid w:val="0"/>
      <w:kern w:val="20"/>
      <w:sz w:val="20"/>
      <w:szCs w:val="20"/>
    </w:rPr>
  </w:style>
  <w:style w:type="paragraph" w:customStyle="1" w:styleId="DocumentSubhead">
    <w:name w:val="Document Subhead."/>
    <w:basedOn w:val="Heading1"/>
    <w:rsid w:val="00EB1B30"/>
    <w:pPr>
      <w:keepNext w:val="0"/>
      <w:widowControl w:val="0"/>
      <w:suppressAutoHyphens w:val="0"/>
      <w:autoSpaceDE w:val="0"/>
      <w:autoSpaceDN w:val="0"/>
      <w:adjustRightInd w:val="0"/>
      <w:spacing w:line="240" w:lineRule="auto"/>
      <w:ind w:left="0" w:firstLine="0"/>
      <w:jc w:val="left"/>
      <w:outlineLvl w:val="9"/>
    </w:pPr>
    <w:rPr>
      <w:rFonts w:ascii="Times New Roman;Symbol;Arial;" w:hAnsi="Times New Roman;Symbol;Arial;" w:cs="Times New Roman"/>
      <w:b w:val="0"/>
      <w:bCs w:val="0"/>
      <w:sz w:val="24"/>
      <w:szCs w:val="20"/>
      <w:lang w:val="en-US"/>
    </w:rPr>
  </w:style>
  <w:style w:type="paragraph" w:customStyle="1" w:styleId="SchTitle">
    <w:name w:val="Sch Title"/>
    <w:basedOn w:val="Heading1"/>
    <w:next w:val="NoSpacing"/>
    <w:rsid w:val="0014621A"/>
    <w:pPr>
      <w:widowControl w:val="0"/>
      <w:suppressAutoHyphens w:val="0"/>
      <w:spacing w:line="276" w:lineRule="auto"/>
      <w:ind w:left="0" w:firstLine="0"/>
      <w:jc w:val="center"/>
    </w:pPr>
    <w:rPr>
      <w:rFonts w:ascii="Calibri" w:eastAsia="MS Mincho" w:hAnsi="Calibri" w:cs="Times New Roman"/>
      <w:bCs w:val="0"/>
      <w:caps/>
      <w:snapToGrid w:val="0"/>
      <w:kern w:val="24"/>
      <w:szCs w:val="20"/>
      <w:lang w:eastAsia="en-GB"/>
    </w:rPr>
  </w:style>
  <w:style w:type="paragraph" w:customStyle="1" w:styleId="TLTAppendixText1">
    <w:name w:val="TLT Appendix Text 1"/>
    <w:basedOn w:val="Normal"/>
    <w:next w:val="Normal"/>
    <w:uiPriority w:val="99"/>
    <w:rsid w:val="006538EC"/>
    <w:pPr>
      <w:numPr>
        <w:numId w:val="32"/>
      </w:numPr>
      <w:spacing w:before="100" w:after="100"/>
    </w:pPr>
    <w:rPr>
      <w:rFonts w:ascii="Arial Bold" w:hAnsi="Arial Bold" w:cs="Times New Roman"/>
      <w:b/>
      <w:sz w:val="20"/>
      <w:lang w:eastAsia="en-GB"/>
    </w:rPr>
  </w:style>
  <w:style w:type="paragraph" w:customStyle="1" w:styleId="TLTAppendixText2">
    <w:name w:val="TLT Appendix Text 2"/>
    <w:basedOn w:val="TLTAppendixText1"/>
    <w:next w:val="TLTBodyText2"/>
    <w:uiPriority w:val="99"/>
    <w:rsid w:val="006538EC"/>
    <w:pPr>
      <w:numPr>
        <w:ilvl w:val="1"/>
      </w:numPr>
    </w:pPr>
    <w:rPr>
      <w:rFonts w:ascii="Arial" w:hAnsi="Arial"/>
      <w:b w:val="0"/>
    </w:rPr>
  </w:style>
  <w:style w:type="paragraph" w:customStyle="1" w:styleId="TLTAppendixText3">
    <w:name w:val="TLT Appendix Text 3"/>
    <w:basedOn w:val="TLTAppendixText2"/>
    <w:next w:val="TLTBodyText3"/>
    <w:uiPriority w:val="99"/>
    <w:rsid w:val="006538EC"/>
    <w:pPr>
      <w:numPr>
        <w:ilvl w:val="2"/>
      </w:numPr>
    </w:pPr>
  </w:style>
  <w:style w:type="paragraph" w:customStyle="1" w:styleId="TLTAppendixText4">
    <w:name w:val="TLT Appendix Text 4"/>
    <w:basedOn w:val="TLTAppendixText3"/>
    <w:next w:val="Normal"/>
    <w:uiPriority w:val="99"/>
    <w:rsid w:val="006538EC"/>
    <w:pPr>
      <w:numPr>
        <w:ilvl w:val="3"/>
      </w:numPr>
    </w:pPr>
  </w:style>
  <w:style w:type="paragraph" w:customStyle="1" w:styleId="TLTAppendixText5">
    <w:name w:val="TLT Appendix Text 5"/>
    <w:basedOn w:val="TLTAppendixText4"/>
    <w:next w:val="Normal"/>
    <w:uiPriority w:val="99"/>
    <w:rsid w:val="006538EC"/>
    <w:pPr>
      <w:numPr>
        <w:ilvl w:val="4"/>
      </w:numPr>
    </w:pPr>
  </w:style>
  <w:style w:type="paragraph" w:customStyle="1" w:styleId="TLTAppendixHeading">
    <w:name w:val="TLT Appendix Heading"/>
    <w:basedOn w:val="Normal"/>
    <w:next w:val="Normal"/>
    <w:uiPriority w:val="99"/>
    <w:rsid w:val="006538EC"/>
    <w:pPr>
      <w:spacing w:before="100" w:after="200"/>
      <w:jc w:val="center"/>
    </w:pPr>
    <w:rPr>
      <w:rFonts w:cs="Times New Roman"/>
      <w:b/>
      <w:sz w:val="20"/>
      <w:lang w:eastAsia="en-GB"/>
    </w:rPr>
  </w:style>
  <w:style w:type="paragraph" w:customStyle="1" w:styleId="TLTBodyText">
    <w:name w:val="TLT Body Text"/>
    <w:basedOn w:val="Normal"/>
    <w:link w:val="TLTBodyTextChar"/>
    <w:uiPriority w:val="99"/>
    <w:rsid w:val="006538EC"/>
    <w:pPr>
      <w:spacing w:before="100" w:after="100"/>
    </w:pPr>
    <w:rPr>
      <w:rFonts w:cs="Times New Roman"/>
      <w:sz w:val="20"/>
      <w:lang w:eastAsia="en-GB"/>
    </w:rPr>
  </w:style>
  <w:style w:type="paragraph" w:customStyle="1" w:styleId="TLTBodyText2">
    <w:name w:val="TLT Body Text 2"/>
    <w:basedOn w:val="Normal"/>
    <w:uiPriority w:val="99"/>
    <w:rsid w:val="006538EC"/>
    <w:pPr>
      <w:spacing w:before="100" w:after="100"/>
      <w:ind w:left="720"/>
    </w:pPr>
    <w:rPr>
      <w:rFonts w:cs="Times New Roman"/>
      <w:sz w:val="20"/>
      <w:lang w:eastAsia="en-GB"/>
    </w:rPr>
  </w:style>
  <w:style w:type="paragraph" w:customStyle="1" w:styleId="TLTBodyText3">
    <w:name w:val="TLT Body Text 3"/>
    <w:basedOn w:val="TLTBodyText2"/>
    <w:uiPriority w:val="99"/>
    <w:rsid w:val="006538EC"/>
    <w:pPr>
      <w:ind w:left="1803"/>
    </w:pPr>
  </w:style>
  <w:style w:type="paragraph" w:customStyle="1" w:styleId="TLTBodyTextBold">
    <w:name w:val="TLT Body Text Bold"/>
    <w:basedOn w:val="Normal"/>
    <w:next w:val="TLTBodyText"/>
    <w:link w:val="TLTBodyTextBoldChar"/>
    <w:uiPriority w:val="99"/>
    <w:rsid w:val="006538EC"/>
    <w:pPr>
      <w:spacing w:before="100" w:after="100"/>
    </w:pPr>
    <w:rPr>
      <w:rFonts w:cs="Times New Roman"/>
      <w:b/>
      <w:sz w:val="20"/>
      <w:lang w:eastAsia="en-GB"/>
    </w:rPr>
  </w:style>
  <w:style w:type="paragraph" w:customStyle="1" w:styleId="TLTDefinitionList">
    <w:name w:val="TLT Definition List"/>
    <w:basedOn w:val="Normal"/>
    <w:uiPriority w:val="99"/>
    <w:rsid w:val="006538EC"/>
    <w:pPr>
      <w:numPr>
        <w:numId w:val="33"/>
      </w:numPr>
      <w:spacing w:before="100" w:after="100"/>
    </w:pPr>
    <w:rPr>
      <w:rFonts w:cs="Times New Roman"/>
      <w:sz w:val="20"/>
      <w:lang w:eastAsia="en-GB"/>
    </w:rPr>
  </w:style>
  <w:style w:type="paragraph" w:customStyle="1" w:styleId="TLTLevel1Bold">
    <w:name w:val="TLT Level 1 Bold"/>
    <w:basedOn w:val="TLTBodyTextBold"/>
    <w:next w:val="Normal"/>
    <w:link w:val="TLTLevel1BoldChar"/>
    <w:uiPriority w:val="99"/>
    <w:rsid w:val="006538EC"/>
    <w:pPr>
      <w:numPr>
        <w:numId w:val="34"/>
      </w:numPr>
      <w:spacing w:before="300"/>
    </w:pPr>
  </w:style>
  <w:style w:type="paragraph" w:customStyle="1" w:styleId="TLTLevel2">
    <w:name w:val="TLT Level 2"/>
    <w:basedOn w:val="Normal"/>
    <w:next w:val="TLTBodyText2"/>
    <w:link w:val="TLTLevel2Char"/>
    <w:uiPriority w:val="99"/>
    <w:rsid w:val="006538EC"/>
    <w:pPr>
      <w:numPr>
        <w:ilvl w:val="1"/>
        <w:numId w:val="34"/>
      </w:numPr>
      <w:spacing w:before="100" w:after="100"/>
    </w:pPr>
    <w:rPr>
      <w:rFonts w:cs="Times New Roman"/>
      <w:sz w:val="20"/>
      <w:lang w:eastAsia="en-GB"/>
    </w:rPr>
  </w:style>
  <w:style w:type="paragraph" w:customStyle="1" w:styleId="TLTLevel3">
    <w:name w:val="TLT Level 3"/>
    <w:basedOn w:val="TLTBodyText2"/>
    <w:next w:val="TLTBodyText3"/>
    <w:uiPriority w:val="99"/>
    <w:rsid w:val="006538EC"/>
    <w:pPr>
      <w:numPr>
        <w:ilvl w:val="2"/>
        <w:numId w:val="34"/>
      </w:numPr>
    </w:pPr>
  </w:style>
  <w:style w:type="paragraph" w:customStyle="1" w:styleId="TLTLevel4">
    <w:name w:val="TLT Level 4"/>
    <w:basedOn w:val="TLTBodyText3"/>
    <w:next w:val="Normal"/>
    <w:uiPriority w:val="99"/>
    <w:rsid w:val="006538EC"/>
    <w:pPr>
      <w:numPr>
        <w:ilvl w:val="3"/>
        <w:numId w:val="34"/>
      </w:numPr>
    </w:pPr>
  </w:style>
  <w:style w:type="paragraph" w:customStyle="1" w:styleId="TLTLevel5">
    <w:name w:val="TLT Level 5"/>
    <w:basedOn w:val="Normal"/>
    <w:next w:val="Normal"/>
    <w:uiPriority w:val="99"/>
    <w:rsid w:val="006538EC"/>
    <w:pPr>
      <w:numPr>
        <w:ilvl w:val="4"/>
        <w:numId w:val="34"/>
      </w:numPr>
      <w:spacing w:before="100" w:after="100"/>
    </w:pPr>
    <w:rPr>
      <w:rFonts w:cs="Times New Roman"/>
      <w:sz w:val="20"/>
      <w:lang w:eastAsia="en-GB"/>
    </w:rPr>
  </w:style>
  <w:style w:type="character" w:customStyle="1" w:styleId="TLTBodyTextBoldChar">
    <w:name w:val="TLT Body Text Bold Char"/>
    <w:basedOn w:val="DefaultParagraphFont"/>
    <w:link w:val="TLTBodyTextBold"/>
    <w:uiPriority w:val="99"/>
    <w:locked/>
    <w:rsid w:val="006538EC"/>
    <w:rPr>
      <w:rFonts w:ascii="Arial" w:hAnsi="Arial"/>
      <w:b/>
      <w:szCs w:val="24"/>
    </w:rPr>
  </w:style>
  <w:style w:type="paragraph" w:customStyle="1" w:styleId="TLTPartHeading">
    <w:name w:val="TLT Part Heading"/>
    <w:basedOn w:val="Normal"/>
    <w:next w:val="TLTBodyText"/>
    <w:uiPriority w:val="99"/>
    <w:rsid w:val="006538EC"/>
    <w:pPr>
      <w:spacing w:after="200"/>
    </w:pPr>
    <w:rPr>
      <w:rFonts w:cs="Times New Roman"/>
      <w:b/>
      <w:sz w:val="20"/>
      <w:lang w:eastAsia="en-GB"/>
    </w:rPr>
  </w:style>
  <w:style w:type="paragraph" w:customStyle="1" w:styleId="TLTScheduleHeading">
    <w:name w:val="TLT Schedule Heading"/>
    <w:basedOn w:val="Normal"/>
    <w:next w:val="TLTScheduleSubHeading"/>
    <w:uiPriority w:val="99"/>
    <w:rsid w:val="006538EC"/>
    <w:pPr>
      <w:spacing w:before="100" w:after="200"/>
      <w:jc w:val="center"/>
    </w:pPr>
    <w:rPr>
      <w:rFonts w:cs="Times New Roman"/>
      <w:b/>
      <w:sz w:val="20"/>
      <w:lang w:eastAsia="en-GB"/>
    </w:rPr>
  </w:style>
  <w:style w:type="paragraph" w:customStyle="1" w:styleId="TLTScheduleSubHeading">
    <w:name w:val="TLT Schedule Sub Heading"/>
    <w:basedOn w:val="Normal"/>
    <w:next w:val="TLTPartHeading"/>
    <w:uiPriority w:val="99"/>
    <w:rsid w:val="006538EC"/>
    <w:pPr>
      <w:spacing w:before="100" w:after="200"/>
      <w:jc w:val="center"/>
    </w:pPr>
    <w:rPr>
      <w:rFonts w:cs="Times New Roman"/>
      <w:b/>
      <w:sz w:val="20"/>
      <w:lang w:eastAsia="en-GB"/>
    </w:rPr>
  </w:style>
  <w:style w:type="character" w:customStyle="1" w:styleId="TLTLevel1BoldChar">
    <w:name w:val="TLT Level 1 Bold Char"/>
    <w:basedOn w:val="TLTBodyTextBoldChar"/>
    <w:link w:val="TLTLevel1Bold"/>
    <w:uiPriority w:val="99"/>
    <w:locked/>
    <w:rsid w:val="006538EC"/>
    <w:rPr>
      <w:rFonts w:ascii="Arial" w:hAnsi="Arial"/>
      <w:b/>
      <w:szCs w:val="24"/>
    </w:rPr>
  </w:style>
  <w:style w:type="paragraph" w:customStyle="1" w:styleId="TLTParties">
    <w:name w:val="TLT Parties"/>
    <w:basedOn w:val="Normal"/>
    <w:uiPriority w:val="99"/>
    <w:rsid w:val="006538EC"/>
    <w:pPr>
      <w:numPr>
        <w:numId w:val="35"/>
      </w:numPr>
      <w:tabs>
        <w:tab w:val="num" w:pos="720"/>
      </w:tabs>
      <w:spacing w:before="120" w:after="120"/>
      <w:ind w:left="720"/>
      <w:jc w:val="both"/>
    </w:pPr>
    <w:rPr>
      <w:rFonts w:cs="Times New Roman"/>
      <w:sz w:val="20"/>
      <w:szCs w:val="20"/>
    </w:rPr>
  </w:style>
  <w:style w:type="paragraph" w:customStyle="1" w:styleId="TLTSchText1">
    <w:name w:val="TLT Sch Text 1"/>
    <w:basedOn w:val="Normal"/>
    <w:next w:val="Normal"/>
    <w:uiPriority w:val="99"/>
    <w:rsid w:val="006538EC"/>
    <w:pPr>
      <w:numPr>
        <w:numId w:val="36"/>
      </w:numPr>
      <w:spacing w:before="120" w:after="120"/>
      <w:jc w:val="both"/>
      <w:outlineLvl w:val="0"/>
    </w:pPr>
    <w:rPr>
      <w:rFonts w:cs="Times New Roman"/>
      <w:b/>
      <w:sz w:val="20"/>
      <w:szCs w:val="20"/>
    </w:rPr>
  </w:style>
  <w:style w:type="paragraph" w:customStyle="1" w:styleId="TLTSchText2">
    <w:name w:val="TLT Sch Text 2"/>
    <w:basedOn w:val="Normal"/>
    <w:next w:val="Normal"/>
    <w:uiPriority w:val="99"/>
    <w:rsid w:val="006538EC"/>
    <w:pPr>
      <w:numPr>
        <w:ilvl w:val="1"/>
        <w:numId w:val="36"/>
      </w:numPr>
      <w:spacing w:before="120" w:after="120"/>
      <w:jc w:val="both"/>
      <w:outlineLvl w:val="1"/>
    </w:pPr>
    <w:rPr>
      <w:rFonts w:cs="Times New Roman"/>
      <w:sz w:val="20"/>
      <w:szCs w:val="20"/>
    </w:rPr>
  </w:style>
  <w:style w:type="paragraph" w:customStyle="1" w:styleId="TLTSchText3">
    <w:name w:val="TLT Sch Text 3"/>
    <w:basedOn w:val="Normal"/>
    <w:next w:val="Normal"/>
    <w:uiPriority w:val="99"/>
    <w:rsid w:val="006538EC"/>
    <w:pPr>
      <w:numPr>
        <w:ilvl w:val="2"/>
        <w:numId w:val="36"/>
      </w:numPr>
      <w:spacing w:before="120" w:after="120"/>
      <w:jc w:val="both"/>
      <w:outlineLvl w:val="2"/>
    </w:pPr>
    <w:rPr>
      <w:rFonts w:cs="Times New Roman"/>
      <w:sz w:val="20"/>
      <w:szCs w:val="20"/>
    </w:rPr>
  </w:style>
  <w:style w:type="paragraph" w:customStyle="1" w:styleId="TLTSchText4">
    <w:name w:val="TLT Sch Text 4"/>
    <w:basedOn w:val="Normal"/>
    <w:next w:val="Normal"/>
    <w:uiPriority w:val="99"/>
    <w:rsid w:val="006538EC"/>
    <w:pPr>
      <w:numPr>
        <w:ilvl w:val="3"/>
        <w:numId w:val="36"/>
      </w:numPr>
      <w:spacing w:before="120" w:after="120"/>
      <w:jc w:val="both"/>
      <w:outlineLvl w:val="3"/>
    </w:pPr>
    <w:rPr>
      <w:rFonts w:cs="Times New Roman"/>
      <w:sz w:val="20"/>
      <w:szCs w:val="20"/>
    </w:rPr>
  </w:style>
  <w:style w:type="paragraph" w:customStyle="1" w:styleId="TLTSchText5">
    <w:name w:val="TLT Sch Text 5"/>
    <w:basedOn w:val="Normal"/>
    <w:next w:val="Normal"/>
    <w:uiPriority w:val="99"/>
    <w:rsid w:val="006538EC"/>
    <w:pPr>
      <w:numPr>
        <w:ilvl w:val="4"/>
        <w:numId w:val="36"/>
      </w:numPr>
      <w:spacing w:before="120" w:after="120"/>
      <w:jc w:val="both"/>
      <w:outlineLvl w:val="4"/>
    </w:pPr>
    <w:rPr>
      <w:rFonts w:cs="Times New Roman"/>
      <w:sz w:val="20"/>
      <w:szCs w:val="20"/>
    </w:rPr>
  </w:style>
  <w:style w:type="character" w:customStyle="1" w:styleId="TLTBodyTextChar">
    <w:name w:val="TLT Body Text Char"/>
    <w:basedOn w:val="DefaultParagraphFont"/>
    <w:link w:val="TLTBodyText"/>
    <w:uiPriority w:val="99"/>
    <w:locked/>
    <w:rsid w:val="006538EC"/>
    <w:rPr>
      <w:rFonts w:ascii="Arial" w:hAnsi="Arial"/>
      <w:szCs w:val="24"/>
    </w:rPr>
  </w:style>
  <w:style w:type="character" w:customStyle="1" w:styleId="TLTLevel2Char">
    <w:name w:val="TLT Level 2 Char"/>
    <w:basedOn w:val="DefaultParagraphFont"/>
    <w:link w:val="TLTLevel2"/>
    <w:uiPriority w:val="99"/>
    <w:locked/>
    <w:rsid w:val="006538EC"/>
    <w:rPr>
      <w:rFonts w:ascii="Arial" w:hAnsi="Arial"/>
      <w:szCs w:val="24"/>
    </w:rPr>
  </w:style>
  <w:style w:type="paragraph" w:customStyle="1" w:styleId="EDFSubheads">
    <w:name w:val="EDF Subheads"/>
    <w:basedOn w:val="Normal"/>
    <w:link w:val="EDFSubheadsCharChar"/>
    <w:rsid w:val="006538EC"/>
    <w:pPr>
      <w:tabs>
        <w:tab w:val="left" w:pos="1995"/>
      </w:tabs>
      <w:spacing w:line="240" w:lineRule="exact"/>
    </w:pPr>
    <w:rPr>
      <w:rFonts w:ascii="Frutiger LT 55 Roman" w:hAnsi="Frutiger LT 55 Roman"/>
      <w:b/>
      <w:color w:val="005BBB"/>
      <w:sz w:val="20"/>
      <w:lang w:eastAsia="en-GB"/>
    </w:rPr>
  </w:style>
  <w:style w:type="character" w:customStyle="1" w:styleId="EDFSubheadsCharChar">
    <w:name w:val="EDF Subheads Char Char"/>
    <w:link w:val="EDFSubheads"/>
    <w:rsid w:val="006538EC"/>
    <w:rPr>
      <w:rFonts w:ascii="Frutiger LT 55 Roman" w:hAnsi="Frutiger LT 55 Roman" w:cs="Arial"/>
      <w:b/>
      <w:color w:val="005BBB"/>
      <w:szCs w:val="24"/>
    </w:rPr>
  </w:style>
  <w:style w:type="paragraph" w:customStyle="1" w:styleId="TLTBDTitleWhite">
    <w:name w:val="TLT BD Title White"/>
    <w:basedOn w:val="Normal"/>
    <w:rsid w:val="006538EC"/>
    <w:pPr>
      <w:spacing w:before="60" w:after="60"/>
    </w:pPr>
    <w:rPr>
      <w:rFonts w:cs="Times New Roman"/>
      <w:color w:val="FFFFFF"/>
      <w:sz w:val="32"/>
      <w:lang w:eastAsia="en-GB"/>
    </w:rPr>
  </w:style>
  <w:style w:type="character" w:styleId="PlaceholderText">
    <w:name w:val="Placeholder Text"/>
    <w:basedOn w:val="DefaultParagraphFont"/>
    <w:uiPriority w:val="99"/>
    <w:semiHidden/>
    <w:rsid w:val="00153FFF"/>
    <w:rPr>
      <w:color w:val="808080"/>
    </w:rPr>
  </w:style>
  <w:style w:type="paragraph" w:customStyle="1" w:styleId="TLTRecitals">
    <w:name w:val="TLT Recitals"/>
    <w:basedOn w:val="Normal"/>
    <w:rsid w:val="00A974F3"/>
    <w:pPr>
      <w:numPr>
        <w:numId w:val="38"/>
      </w:numPr>
      <w:spacing w:before="100" w:after="100"/>
    </w:pPr>
    <w:rPr>
      <w:rFonts w:cs="Times New Roman"/>
      <w:sz w:val="20"/>
      <w:lang w:eastAsia="en-GB"/>
    </w:rPr>
  </w:style>
  <w:style w:type="character" w:customStyle="1" w:styleId="UnresolvedMention1">
    <w:name w:val="Unresolved Mention1"/>
    <w:basedOn w:val="DefaultParagraphFont"/>
    <w:uiPriority w:val="99"/>
    <w:semiHidden/>
    <w:unhideWhenUsed/>
    <w:rsid w:val="004C7123"/>
    <w:rPr>
      <w:color w:val="605E5C"/>
      <w:shd w:val="clear" w:color="auto" w:fill="E1DFDD"/>
    </w:rPr>
  </w:style>
  <w:style w:type="paragraph" w:customStyle="1" w:styleId="01-NormInd2-BB">
    <w:name w:val="01-NormInd2-BB"/>
    <w:basedOn w:val="Normal"/>
    <w:rsid w:val="008F472C"/>
    <w:pPr>
      <w:ind w:left="1440"/>
      <w:jc w:val="both"/>
    </w:pPr>
    <w:rPr>
      <w:rFonts w:cs="Times New Roman"/>
      <w:szCs w:val="20"/>
    </w:rPr>
  </w:style>
  <w:style w:type="paragraph" w:customStyle="1" w:styleId="ColorfulList-Accent11">
    <w:name w:val="Colorful List - Accent 11"/>
    <w:basedOn w:val="Normal"/>
    <w:uiPriority w:val="34"/>
    <w:qFormat/>
    <w:rsid w:val="000D0A5C"/>
    <w:pPr>
      <w:spacing w:after="120" w:line="312" w:lineRule="auto"/>
      <w:ind w:left="720"/>
      <w:contextualSpacing/>
    </w:pPr>
    <w:rPr>
      <w:rFonts w:eastAsia="Calibri"/>
      <w:sz w:val="24"/>
    </w:rPr>
  </w:style>
  <w:style w:type="character" w:customStyle="1" w:styleId="A1">
    <w:name w:val="A1"/>
    <w:uiPriority w:val="99"/>
    <w:rsid w:val="000D0A5C"/>
    <w:rPr>
      <w:rFonts w:cs="AG Book BQ"/>
      <w:color w:val="000000"/>
      <w:sz w:val="20"/>
      <w:szCs w:val="20"/>
    </w:rPr>
  </w:style>
  <w:style w:type="numbering" w:customStyle="1" w:styleId="Style2">
    <w:name w:val="Style2"/>
    <w:uiPriority w:val="99"/>
    <w:rsid w:val="00CE4B48"/>
    <w:pPr>
      <w:numPr>
        <w:numId w:val="65"/>
      </w:numPr>
    </w:pPr>
  </w:style>
  <w:style w:type="numbering" w:customStyle="1" w:styleId="Style4">
    <w:name w:val="Style4"/>
    <w:uiPriority w:val="99"/>
    <w:rsid w:val="00CE4B48"/>
    <w:pPr>
      <w:numPr>
        <w:numId w:val="6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4761">
      <w:bodyDiv w:val="1"/>
      <w:marLeft w:val="0"/>
      <w:marRight w:val="0"/>
      <w:marTop w:val="0"/>
      <w:marBottom w:val="0"/>
      <w:divBdr>
        <w:top w:val="none" w:sz="0" w:space="0" w:color="auto"/>
        <w:left w:val="none" w:sz="0" w:space="0" w:color="auto"/>
        <w:bottom w:val="none" w:sz="0" w:space="0" w:color="auto"/>
        <w:right w:val="none" w:sz="0" w:space="0" w:color="auto"/>
      </w:divBdr>
    </w:div>
    <w:div w:id="34233381">
      <w:bodyDiv w:val="1"/>
      <w:marLeft w:val="0"/>
      <w:marRight w:val="0"/>
      <w:marTop w:val="0"/>
      <w:marBottom w:val="0"/>
      <w:divBdr>
        <w:top w:val="none" w:sz="0" w:space="0" w:color="auto"/>
        <w:left w:val="none" w:sz="0" w:space="0" w:color="auto"/>
        <w:bottom w:val="none" w:sz="0" w:space="0" w:color="auto"/>
        <w:right w:val="none" w:sz="0" w:space="0" w:color="auto"/>
      </w:divBdr>
    </w:div>
    <w:div w:id="35812754">
      <w:bodyDiv w:val="1"/>
      <w:marLeft w:val="0"/>
      <w:marRight w:val="0"/>
      <w:marTop w:val="0"/>
      <w:marBottom w:val="0"/>
      <w:divBdr>
        <w:top w:val="none" w:sz="0" w:space="0" w:color="auto"/>
        <w:left w:val="none" w:sz="0" w:space="0" w:color="auto"/>
        <w:bottom w:val="none" w:sz="0" w:space="0" w:color="auto"/>
        <w:right w:val="none" w:sz="0" w:space="0" w:color="auto"/>
      </w:divBdr>
      <w:divsChild>
        <w:div w:id="1537280097">
          <w:marLeft w:val="0"/>
          <w:marRight w:val="0"/>
          <w:marTop w:val="0"/>
          <w:marBottom w:val="0"/>
          <w:divBdr>
            <w:top w:val="none" w:sz="0" w:space="0" w:color="auto"/>
            <w:left w:val="none" w:sz="0" w:space="0" w:color="auto"/>
            <w:bottom w:val="none" w:sz="0" w:space="0" w:color="auto"/>
            <w:right w:val="none" w:sz="0" w:space="0" w:color="auto"/>
          </w:divBdr>
          <w:divsChild>
            <w:div w:id="7161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7338">
      <w:bodyDiv w:val="1"/>
      <w:marLeft w:val="0"/>
      <w:marRight w:val="0"/>
      <w:marTop w:val="0"/>
      <w:marBottom w:val="0"/>
      <w:divBdr>
        <w:top w:val="none" w:sz="0" w:space="0" w:color="auto"/>
        <w:left w:val="none" w:sz="0" w:space="0" w:color="auto"/>
        <w:bottom w:val="none" w:sz="0" w:space="0" w:color="auto"/>
        <w:right w:val="none" w:sz="0" w:space="0" w:color="auto"/>
      </w:divBdr>
    </w:div>
    <w:div w:id="44111980">
      <w:bodyDiv w:val="1"/>
      <w:marLeft w:val="0"/>
      <w:marRight w:val="0"/>
      <w:marTop w:val="0"/>
      <w:marBottom w:val="0"/>
      <w:divBdr>
        <w:top w:val="none" w:sz="0" w:space="0" w:color="auto"/>
        <w:left w:val="none" w:sz="0" w:space="0" w:color="auto"/>
        <w:bottom w:val="none" w:sz="0" w:space="0" w:color="auto"/>
        <w:right w:val="none" w:sz="0" w:space="0" w:color="auto"/>
      </w:divBdr>
    </w:div>
    <w:div w:id="50545555">
      <w:bodyDiv w:val="1"/>
      <w:marLeft w:val="0"/>
      <w:marRight w:val="0"/>
      <w:marTop w:val="0"/>
      <w:marBottom w:val="0"/>
      <w:divBdr>
        <w:top w:val="none" w:sz="0" w:space="0" w:color="auto"/>
        <w:left w:val="none" w:sz="0" w:space="0" w:color="auto"/>
        <w:bottom w:val="none" w:sz="0" w:space="0" w:color="auto"/>
        <w:right w:val="none" w:sz="0" w:space="0" w:color="auto"/>
      </w:divBdr>
    </w:div>
    <w:div w:id="53358213">
      <w:bodyDiv w:val="1"/>
      <w:marLeft w:val="0"/>
      <w:marRight w:val="0"/>
      <w:marTop w:val="0"/>
      <w:marBottom w:val="0"/>
      <w:divBdr>
        <w:top w:val="none" w:sz="0" w:space="0" w:color="auto"/>
        <w:left w:val="none" w:sz="0" w:space="0" w:color="auto"/>
        <w:bottom w:val="none" w:sz="0" w:space="0" w:color="auto"/>
        <w:right w:val="none" w:sz="0" w:space="0" w:color="auto"/>
      </w:divBdr>
    </w:div>
    <w:div w:id="134414861">
      <w:bodyDiv w:val="1"/>
      <w:marLeft w:val="0"/>
      <w:marRight w:val="0"/>
      <w:marTop w:val="0"/>
      <w:marBottom w:val="0"/>
      <w:divBdr>
        <w:top w:val="none" w:sz="0" w:space="0" w:color="auto"/>
        <w:left w:val="none" w:sz="0" w:space="0" w:color="auto"/>
        <w:bottom w:val="none" w:sz="0" w:space="0" w:color="auto"/>
        <w:right w:val="none" w:sz="0" w:space="0" w:color="auto"/>
      </w:divBdr>
    </w:div>
    <w:div w:id="146288233">
      <w:bodyDiv w:val="1"/>
      <w:marLeft w:val="0"/>
      <w:marRight w:val="0"/>
      <w:marTop w:val="0"/>
      <w:marBottom w:val="0"/>
      <w:divBdr>
        <w:top w:val="none" w:sz="0" w:space="0" w:color="auto"/>
        <w:left w:val="none" w:sz="0" w:space="0" w:color="auto"/>
        <w:bottom w:val="none" w:sz="0" w:space="0" w:color="auto"/>
        <w:right w:val="none" w:sz="0" w:space="0" w:color="auto"/>
      </w:divBdr>
    </w:div>
    <w:div w:id="224461258">
      <w:bodyDiv w:val="1"/>
      <w:marLeft w:val="0"/>
      <w:marRight w:val="0"/>
      <w:marTop w:val="0"/>
      <w:marBottom w:val="0"/>
      <w:divBdr>
        <w:top w:val="none" w:sz="0" w:space="0" w:color="auto"/>
        <w:left w:val="none" w:sz="0" w:space="0" w:color="auto"/>
        <w:bottom w:val="none" w:sz="0" w:space="0" w:color="auto"/>
        <w:right w:val="none" w:sz="0" w:space="0" w:color="auto"/>
      </w:divBdr>
      <w:divsChild>
        <w:div w:id="1973360851">
          <w:marLeft w:val="0"/>
          <w:marRight w:val="0"/>
          <w:marTop w:val="224"/>
          <w:marBottom w:val="224"/>
          <w:divBdr>
            <w:top w:val="none" w:sz="0" w:space="0" w:color="auto"/>
            <w:left w:val="none" w:sz="0" w:space="0" w:color="auto"/>
            <w:bottom w:val="none" w:sz="0" w:space="0" w:color="auto"/>
            <w:right w:val="none" w:sz="0" w:space="0" w:color="auto"/>
          </w:divBdr>
          <w:divsChild>
            <w:div w:id="674260562">
              <w:marLeft w:val="0"/>
              <w:marRight w:val="0"/>
              <w:marTop w:val="224"/>
              <w:marBottom w:val="0"/>
              <w:divBdr>
                <w:top w:val="none" w:sz="0" w:space="0" w:color="auto"/>
                <w:left w:val="none" w:sz="0" w:space="0" w:color="auto"/>
                <w:bottom w:val="none" w:sz="0" w:space="0" w:color="auto"/>
                <w:right w:val="none" w:sz="0" w:space="0" w:color="auto"/>
              </w:divBdr>
              <w:divsChild>
                <w:div w:id="21068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8242">
          <w:marLeft w:val="0"/>
          <w:marRight w:val="0"/>
          <w:marTop w:val="224"/>
          <w:marBottom w:val="224"/>
          <w:divBdr>
            <w:top w:val="none" w:sz="0" w:space="0" w:color="auto"/>
            <w:left w:val="none" w:sz="0" w:space="0" w:color="auto"/>
            <w:bottom w:val="none" w:sz="0" w:space="0" w:color="auto"/>
            <w:right w:val="none" w:sz="0" w:space="0" w:color="auto"/>
          </w:divBdr>
          <w:divsChild>
            <w:div w:id="303241559">
              <w:marLeft w:val="0"/>
              <w:marRight w:val="0"/>
              <w:marTop w:val="224"/>
              <w:marBottom w:val="0"/>
              <w:divBdr>
                <w:top w:val="none" w:sz="0" w:space="0" w:color="auto"/>
                <w:left w:val="none" w:sz="0" w:space="0" w:color="auto"/>
                <w:bottom w:val="none" w:sz="0" w:space="0" w:color="auto"/>
                <w:right w:val="none" w:sz="0" w:space="0" w:color="auto"/>
              </w:divBdr>
              <w:divsChild>
                <w:div w:id="14146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60286">
      <w:bodyDiv w:val="1"/>
      <w:marLeft w:val="0"/>
      <w:marRight w:val="0"/>
      <w:marTop w:val="0"/>
      <w:marBottom w:val="0"/>
      <w:divBdr>
        <w:top w:val="none" w:sz="0" w:space="0" w:color="auto"/>
        <w:left w:val="none" w:sz="0" w:space="0" w:color="auto"/>
        <w:bottom w:val="none" w:sz="0" w:space="0" w:color="auto"/>
        <w:right w:val="none" w:sz="0" w:space="0" w:color="auto"/>
      </w:divBdr>
    </w:div>
    <w:div w:id="328682626">
      <w:bodyDiv w:val="1"/>
      <w:marLeft w:val="0"/>
      <w:marRight w:val="0"/>
      <w:marTop w:val="0"/>
      <w:marBottom w:val="0"/>
      <w:divBdr>
        <w:top w:val="none" w:sz="0" w:space="0" w:color="auto"/>
        <w:left w:val="none" w:sz="0" w:space="0" w:color="auto"/>
        <w:bottom w:val="none" w:sz="0" w:space="0" w:color="auto"/>
        <w:right w:val="none" w:sz="0" w:space="0" w:color="auto"/>
      </w:divBdr>
      <w:divsChild>
        <w:div w:id="398288889">
          <w:marLeft w:val="0"/>
          <w:marRight w:val="0"/>
          <w:marTop w:val="0"/>
          <w:marBottom w:val="0"/>
          <w:divBdr>
            <w:top w:val="none" w:sz="0" w:space="0" w:color="auto"/>
            <w:left w:val="none" w:sz="0" w:space="0" w:color="auto"/>
            <w:bottom w:val="none" w:sz="0" w:space="0" w:color="auto"/>
            <w:right w:val="none" w:sz="0" w:space="0" w:color="auto"/>
          </w:divBdr>
        </w:div>
        <w:div w:id="1119109732">
          <w:marLeft w:val="0"/>
          <w:marRight w:val="0"/>
          <w:marTop w:val="0"/>
          <w:marBottom w:val="0"/>
          <w:divBdr>
            <w:top w:val="none" w:sz="0" w:space="0" w:color="auto"/>
            <w:left w:val="none" w:sz="0" w:space="0" w:color="auto"/>
            <w:bottom w:val="none" w:sz="0" w:space="0" w:color="auto"/>
            <w:right w:val="none" w:sz="0" w:space="0" w:color="auto"/>
          </w:divBdr>
        </w:div>
        <w:div w:id="1715807996">
          <w:marLeft w:val="0"/>
          <w:marRight w:val="0"/>
          <w:marTop w:val="0"/>
          <w:marBottom w:val="0"/>
          <w:divBdr>
            <w:top w:val="none" w:sz="0" w:space="0" w:color="auto"/>
            <w:left w:val="none" w:sz="0" w:space="0" w:color="auto"/>
            <w:bottom w:val="none" w:sz="0" w:space="0" w:color="auto"/>
            <w:right w:val="none" w:sz="0" w:space="0" w:color="auto"/>
          </w:divBdr>
        </w:div>
      </w:divsChild>
    </w:div>
    <w:div w:id="390543530">
      <w:bodyDiv w:val="1"/>
      <w:marLeft w:val="0"/>
      <w:marRight w:val="0"/>
      <w:marTop w:val="0"/>
      <w:marBottom w:val="0"/>
      <w:divBdr>
        <w:top w:val="none" w:sz="0" w:space="0" w:color="auto"/>
        <w:left w:val="none" w:sz="0" w:space="0" w:color="auto"/>
        <w:bottom w:val="none" w:sz="0" w:space="0" w:color="auto"/>
        <w:right w:val="none" w:sz="0" w:space="0" w:color="auto"/>
      </w:divBdr>
    </w:div>
    <w:div w:id="461045857">
      <w:bodyDiv w:val="1"/>
      <w:marLeft w:val="0"/>
      <w:marRight w:val="0"/>
      <w:marTop w:val="0"/>
      <w:marBottom w:val="0"/>
      <w:divBdr>
        <w:top w:val="none" w:sz="0" w:space="0" w:color="auto"/>
        <w:left w:val="none" w:sz="0" w:space="0" w:color="auto"/>
        <w:bottom w:val="none" w:sz="0" w:space="0" w:color="auto"/>
        <w:right w:val="none" w:sz="0" w:space="0" w:color="auto"/>
      </w:divBdr>
    </w:div>
    <w:div w:id="495417777">
      <w:marLeft w:val="0"/>
      <w:marRight w:val="0"/>
      <w:marTop w:val="0"/>
      <w:marBottom w:val="0"/>
      <w:divBdr>
        <w:top w:val="none" w:sz="0" w:space="0" w:color="auto"/>
        <w:left w:val="none" w:sz="0" w:space="0" w:color="auto"/>
        <w:bottom w:val="none" w:sz="0" w:space="0" w:color="auto"/>
        <w:right w:val="none" w:sz="0" w:space="0" w:color="auto"/>
      </w:divBdr>
    </w:div>
    <w:div w:id="612903218">
      <w:bodyDiv w:val="1"/>
      <w:marLeft w:val="0"/>
      <w:marRight w:val="0"/>
      <w:marTop w:val="0"/>
      <w:marBottom w:val="0"/>
      <w:divBdr>
        <w:top w:val="none" w:sz="0" w:space="0" w:color="auto"/>
        <w:left w:val="none" w:sz="0" w:space="0" w:color="auto"/>
        <w:bottom w:val="none" w:sz="0" w:space="0" w:color="auto"/>
        <w:right w:val="none" w:sz="0" w:space="0" w:color="auto"/>
      </w:divBdr>
    </w:div>
    <w:div w:id="616062342">
      <w:bodyDiv w:val="1"/>
      <w:marLeft w:val="0"/>
      <w:marRight w:val="0"/>
      <w:marTop w:val="0"/>
      <w:marBottom w:val="0"/>
      <w:divBdr>
        <w:top w:val="none" w:sz="0" w:space="0" w:color="auto"/>
        <w:left w:val="none" w:sz="0" w:space="0" w:color="auto"/>
        <w:bottom w:val="none" w:sz="0" w:space="0" w:color="auto"/>
        <w:right w:val="none" w:sz="0" w:space="0" w:color="auto"/>
      </w:divBdr>
    </w:div>
    <w:div w:id="625620144">
      <w:blockQuote w:val="1"/>
      <w:marLeft w:val="720"/>
      <w:marRight w:val="720"/>
      <w:marTop w:val="100"/>
      <w:marBottom w:val="100"/>
      <w:divBdr>
        <w:top w:val="none" w:sz="0" w:space="0" w:color="auto"/>
        <w:left w:val="none" w:sz="0" w:space="0" w:color="auto"/>
        <w:bottom w:val="none" w:sz="0" w:space="0" w:color="auto"/>
        <w:right w:val="none" w:sz="0" w:space="0" w:color="auto"/>
      </w:divBdr>
    </w:div>
    <w:div w:id="641352038">
      <w:bodyDiv w:val="1"/>
      <w:marLeft w:val="0"/>
      <w:marRight w:val="0"/>
      <w:marTop w:val="0"/>
      <w:marBottom w:val="0"/>
      <w:divBdr>
        <w:top w:val="none" w:sz="0" w:space="0" w:color="auto"/>
        <w:left w:val="none" w:sz="0" w:space="0" w:color="auto"/>
        <w:bottom w:val="none" w:sz="0" w:space="0" w:color="auto"/>
        <w:right w:val="none" w:sz="0" w:space="0" w:color="auto"/>
      </w:divBdr>
    </w:div>
    <w:div w:id="642931952">
      <w:bodyDiv w:val="1"/>
      <w:marLeft w:val="0"/>
      <w:marRight w:val="0"/>
      <w:marTop w:val="0"/>
      <w:marBottom w:val="0"/>
      <w:divBdr>
        <w:top w:val="none" w:sz="0" w:space="0" w:color="auto"/>
        <w:left w:val="none" w:sz="0" w:space="0" w:color="auto"/>
        <w:bottom w:val="none" w:sz="0" w:space="0" w:color="auto"/>
        <w:right w:val="none" w:sz="0" w:space="0" w:color="auto"/>
      </w:divBdr>
    </w:div>
    <w:div w:id="702678972">
      <w:bodyDiv w:val="1"/>
      <w:marLeft w:val="0"/>
      <w:marRight w:val="0"/>
      <w:marTop w:val="0"/>
      <w:marBottom w:val="0"/>
      <w:divBdr>
        <w:top w:val="none" w:sz="0" w:space="0" w:color="auto"/>
        <w:left w:val="none" w:sz="0" w:space="0" w:color="auto"/>
        <w:bottom w:val="none" w:sz="0" w:space="0" w:color="auto"/>
        <w:right w:val="none" w:sz="0" w:space="0" w:color="auto"/>
      </w:divBdr>
    </w:div>
    <w:div w:id="730691144">
      <w:bodyDiv w:val="1"/>
      <w:marLeft w:val="0"/>
      <w:marRight w:val="0"/>
      <w:marTop w:val="0"/>
      <w:marBottom w:val="0"/>
      <w:divBdr>
        <w:top w:val="none" w:sz="0" w:space="0" w:color="auto"/>
        <w:left w:val="none" w:sz="0" w:space="0" w:color="auto"/>
        <w:bottom w:val="none" w:sz="0" w:space="0" w:color="auto"/>
        <w:right w:val="none" w:sz="0" w:space="0" w:color="auto"/>
      </w:divBdr>
    </w:div>
    <w:div w:id="738017959">
      <w:bodyDiv w:val="1"/>
      <w:marLeft w:val="0"/>
      <w:marRight w:val="0"/>
      <w:marTop w:val="0"/>
      <w:marBottom w:val="0"/>
      <w:divBdr>
        <w:top w:val="none" w:sz="0" w:space="0" w:color="auto"/>
        <w:left w:val="none" w:sz="0" w:space="0" w:color="auto"/>
        <w:bottom w:val="none" w:sz="0" w:space="0" w:color="auto"/>
        <w:right w:val="none" w:sz="0" w:space="0" w:color="auto"/>
      </w:divBdr>
    </w:div>
    <w:div w:id="817914621">
      <w:bodyDiv w:val="1"/>
      <w:marLeft w:val="0"/>
      <w:marRight w:val="0"/>
      <w:marTop w:val="0"/>
      <w:marBottom w:val="0"/>
      <w:divBdr>
        <w:top w:val="none" w:sz="0" w:space="0" w:color="auto"/>
        <w:left w:val="none" w:sz="0" w:space="0" w:color="auto"/>
        <w:bottom w:val="none" w:sz="0" w:space="0" w:color="auto"/>
        <w:right w:val="none" w:sz="0" w:space="0" w:color="auto"/>
      </w:divBdr>
      <w:divsChild>
        <w:div w:id="95949526">
          <w:marLeft w:val="0"/>
          <w:marRight w:val="0"/>
          <w:marTop w:val="352"/>
          <w:marBottom w:val="0"/>
          <w:divBdr>
            <w:top w:val="none" w:sz="0" w:space="0" w:color="auto"/>
            <w:left w:val="none" w:sz="0" w:space="0" w:color="auto"/>
            <w:bottom w:val="single" w:sz="6" w:space="18" w:color="CCCCCC"/>
            <w:right w:val="none" w:sz="0" w:space="0" w:color="auto"/>
          </w:divBdr>
          <w:divsChild>
            <w:div w:id="1845778348">
              <w:marLeft w:val="0"/>
              <w:marRight w:val="0"/>
              <w:marTop w:val="224"/>
              <w:marBottom w:val="0"/>
              <w:divBdr>
                <w:top w:val="none" w:sz="0" w:space="0" w:color="auto"/>
                <w:left w:val="none" w:sz="0" w:space="0" w:color="auto"/>
                <w:bottom w:val="none" w:sz="0" w:space="0" w:color="auto"/>
                <w:right w:val="none" w:sz="0" w:space="0" w:color="auto"/>
              </w:divBdr>
              <w:divsChild>
                <w:div w:id="2092116447">
                  <w:marLeft w:val="0"/>
                  <w:marRight w:val="0"/>
                  <w:marTop w:val="0"/>
                  <w:marBottom w:val="0"/>
                  <w:divBdr>
                    <w:top w:val="none" w:sz="0" w:space="0" w:color="auto"/>
                    <w:left w:val="none" w:sz="0" w:space="0" w:color="auto"/>
                    <w:bottom w:val="none" w:sz="0" w:space="0" w:color="auto"/>
                    <w:right w:val="none" w:sz="0" w:space="0" w:color="auto"/>
                  </w:divBdr>
                </w:div>
              </w:divsChild>
            </w:div>
            <w:div w:id="582225304">
              <w:marLeft w:val="0"/>
              <w:marRight w:val="0"/>
              <w:marTop w:val="224"/>
              <w:marBottom w:val="0"/>
              <w:divBdr>
                <w:top w:val="none" w:sz="0" w:space="0" w:color="auto"/>
                <w:left w:val="none" w:sz="0" w:space="0" w:color="auto"/>
                <w:bottom w:val="none" w:sz="0" w:space="0" w:color="auto"/>
                <w:right w:val="none" w:sz="0" w:space="0" w:color="auto"/>
              </w:divBdr>
              <w:divsChild>
                <w:div w:id="2496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0432">
          <w:marLeft w:val="0"/>
          <w:marRight w:val="0"/>
          <w:marTop w:val="160"/>
          <w:marBottom w:val="0"/>
          <w:divBdr>
            <w:top w:val="none" w:sz="0" w:space="0" w:color="auto"/>
            <w:left w:val="none" w:sz="0" w:space="0" w:color="auto"/>
            <w:bottom w:val="none" w:sz="0" w:space="0" w:color="auto"/>
            <w:right w:val="none" w:sz="0" w:space="0" w:color="auto"/>
          </w:divBdr>
        </w:div>
        <w:div w:id="637993725">
          <w:marLeft w:val="0"/>
          <w:marRight w:val="0"/>
          <w:marTop w:val="160"/>
          <w:marBottom w:val="0"/>
          <w:divBdr>
            <w:top w:val="none" w:sz="0" w:space="0" w:color="auto"/>
            <w:left w:val="none" w:sz="0" w:space="0" w:color="auto"/>
            <w:bottom w:val="none" w:sz="0" w:space="0" w:color="auto"/>
            <w:right w:val="none" w:sz="0" w:space="0" w:color="auto"/>
          </w:divBdr>
        </w:div>
        <w:div w:id="605692724">
          <w:marLeft w:val="0"/>
          <w:marRight w:val="0"/>
          <w:marTop w:val="160"/>
          <w:marBottom w:val="0"/>
          <w:divBdr>
            <w:top w:val="none" w:sz="0" w:space="0" w:color="auto"/>
            <w:left w:val="none" w:sz="0" w:space="0" w:color="auto"/>
            <w:bottom w:val="none" w:sz="0" w:space="0" w:color="auto"/>
            <w:right w:val="none" w:sz="0" w:space="0" w:color="auto"/>
          </w:divBdr>
        </w:div>
        <w:div w:id="176626421">
          <w:marLeft w:val="0"/>
          <w:marRight w:val="0"/>
          <w:marTop w:val="160"/>
          <w:marBottom w:val="0"/>
          <w:divBdr>
            <w:top w:val="none" w:sz="0" w:space="0" w:color="auto"/>
            <w:left w:val="none" w:sz="0" w:space="0" w:color="auto"/>
            <w:bottom w:val="none" w:sz="0" w:space="0" w:color="auto"/>
            <w:right w:val="none" w:sz="0" w:space="0" w:color="auto"/>
          </w:divBdr>
        </w:div>
        <w:div w:id="1722482749">
          <w:marLeft w:val="0"/>
          <w:marRight w:val="0"/>
          <w:marTop w:val="224"/>
          <w:marBottom w:val="0"/>
          <w:divBdr>
            <w:top w:val="none" w:sz="0" w:space="0" w:color="auto"/>
            <w:left w:val="none" w:sz="0" w:space="0" w:color="auto"/>
            <w:bottom w:val="none" w:sz="0" w:space="0" w:color="auto"/>
            <w:right w:val="none" w:sz="0" w:space="0" w:color="auto"/>
          </w:divBdr>
          <w:divsChild>
            <w:div w:id="746804966">
              <w:marLeft w:val="0"/>
              <w:marRight w:val="0"/>
              <w:marTop w:val="0"/>
              <w:marBottom w:val="0"/>
              <w:divBdr>
                <w:top w:val="none" w:sz="0" w:space="0" w:color="auto"/>
                <w:left w:val="none" w:sz="0" w:space="0" w:color="auto"/>
                <w:bottom w:val="none" w:sz="0" w:space="0" w:color="auto"/>
                <w:right w:val="none" w:sz="0" w:space="0" w:color="auto"/>
              </w:divBdr>
            </w:div>
          </w:divsChild>
        </w:div>
        <w:div w:id="437525718">
          <w:marLeft w:val="0"/>
          <w:marRight w:val="0"/>
          <w:marTop w:val="224"/>
          <w:marBottom w:val="0"/>
          <w:divBdr>
            <w:top w:val="none" w:sz="0" w:space="0" w:color="auto"/>
            <w:left w:val="none" w:sz="0" w:space="0" w:color="auto"/>
            <w:bottom w:val="none" w:sz="0" w:space="0" w:color="auto"/>
            <w:right w:val="none" w:sz="0" w:space="0" w:color="auto"/>
          </w:divBdr>
          <w:divsChild>
            <w:div w:id="554585464">
              <w:marLeft w:val="0"/>
              <w:marRight w:val="0"/>
              <w:marTop w:val="0"/>
              <w:marBottom w:val="0"/>
              <w:divBdr>
                <w:top w:val="none" w:sz="0" w:space="0" w:color="auto"/>
                <w:left w:val="none" w:sz="0" w:space="0" w:color="auto"/>
                <w:bottom w:val="none" w:sz="0" w:space="0" w:color="auto"/>
                <w:right w:val="none" w:sz="0" w:space="0" w:color="auto"/>
              </w:divBdr>
            </w:div>
          </w:divsChild>
        </w:div>
        <w:div w:id="487985309">
          <w:marLeft w:val="0"/>
          <w:marRight w:val="0"/>
          <w:marTop w:val="224"/>
          <w:marBottom w:val="0"/>
          <w:divBdr>
            <w:top w:val="none" w:sz="0" w:space="0" w:color="auto"/>
            <w:left w:val="none" w:sz="0" w:space="0" w:color="auto"/>
            <w:bottom w:val="none" w:sz="0" w:space="0" w:color="auto"/>
            <w:right w:val="none" w:sz="0" w:space="0" w:color="auto"/>
          </w:divBdr>
          <w:divsChild>
            <w:div w:id="1319848229">
              <w:marLeft w:val="0"/>
              <w:marRight w:val="0"/>
              <w:marTop w:val="0"/>
              <w:marBottom w:val="0"/>
              <w:divBdr>
                <w:top w:val="none" w:sz="0" w:space="0" w:color="auto"/>
                <w:left w:val="none" w:sz="0" w:space="0" w:color="auto"/>
                <w:bottom w:val="none" w:sz="0" w:space="0" w:color="auto"/>
                <w:right w:val="none" w:sz="0" w:space="0" w:color="auto"/>
              </w:divBdr>
            </w:div>
          </w:divsChild>
        </w:div>
        <w:div w:id="300497988">
          <w:marLeft w:val="0"/>
          <w:marRight w:val="0"/>
          <w:marTop w:val="224"/>
          <w:marBottom w:val="0"/>
          <w:divBdr>
            <w:top w:val="none" w:sz="0" w:space="0" w:color="auto"/>
            <w:left w:val="none" w:sz="0" w:space="0" w:color="auto"/>
            <w:bottom w:val="none" w:sz="0" w:space="0" w:color="auto"/>
            <w:right w:val="none" w:sz="0" w:space="0" w:color="auto"/>
          </w:divBdr>
          <w:divsChild>
            <w:div w:id="2040929452">
              <w:marLeft w:val="0"/>
              <w:marRight w:val="0"/>
              <w:marTop w:val="0"/>
              <w:marBottom w:val="0"/>
              <w:divBdr>
                <w:top w:val="none" w:sz="0" w:space="0" w:color="auto"/>
                <w:left w:val="none" w:sz="0" w:space="0" w:color="auto"/>
                <w:bottom w:val="none" w:sz="0" w:space="0" w:color="auto"/>
                <w:right w:val="none" w:sz="0" w:space="0" w:color="auto"/>
              </w:divBdr>
              <w:divsChild>
                <w:div w:id="2036884884">
                  <w:marLeft w:val="0"/>
                  <w:marRight w:val="0"/>
                  <w:marTop w:val="224"/>
                  <w:marBottom w:val="24"/>
                  <w:divBdr>
                    <w:top w:val="none" w:sz="0" w:space="0" w:color="auto"/>
                    <w:left w:val="none" w:sz="0" w:space="0" w:color="auto"/>
                    <w:bottom w:val="none" w:sz="0" w:space="0" w:color="auto"/>
                    <w:right w:val="none" w:sz="0" w:space="0" w:color="auto"/>
                  </w:divBdr>
                  <w:divsChild>
                    <w:div w:id="1990087656">
                      <w:marLeft w:val="0"/>
                      <w:marRight w:val="0"/>
                      <w:marTop w:val="0"/>
                      <w:marBottom w:val="0"/>
                      <w:divBdr>
                        <w:top w:val="none" w:sz="0" w:space="0" w:color="auto"/>
                        <w:left w:val="none" w:sz="0" w:space="0" w:color="auto"/>
                        <w:bottom w:val="none" w:sz="0" w:space="0" w:color="auto"/>
                        <w:right w:val="none" w:sz="0" w:space="0" w:color="auto"/>
                      </w:divBdr>
                    </w:div>
                  </w:divsChild>
                </w:div>
                <w:div w:id="1668900259">
                  <w:marLeft w:val="0"/>
                  <w:marRight w:val="0"/>
                  <w:marTop w:val="224"/>
                  <w:marBottom w:val="24"/>
                  <w:divBdr>
                    <w:top w:val="none" w:sz="0" w:space="0" w:color="auto"/>
                    <w:left w:val="none" w:sz="0" w:space="0" w:color="auto"/>
                    <w:bottom w:val="none" w:sz="0" w:space="0" w:color="auto"/>
                    <w:right w:val="none" w:sz="0" w:space="0" w:color="auto"/>
                  </w:divBdr>
                  <w:divsChild>
                    <w:div w:id="2084450150">
                      <w:marLeft w:val="0"/>
                      <w:marRight w:val="0"/>
                      <w:marTop w:val="0"/>
                      <w:marBottom w:val="0"/>
                      <w:divBdr>
                        <w:top w:val="none" w:sz="0" w:space="0" w:color="auto"/>
                        <w:left w:val="none" w:sz="0" w:space="0" w:color="auto"/>
                        <w:bottom w:val="none" w:sz="0" w:space="0" w:color="auto"/>
                        <w:right w:val="none" w:sz="0" w:space="0" w:color="auto"/>
                      </w:divBdr>
                    </w:div>
                  </w:divsChild>
                </w:div>
                <w:div w:id="1731151905">
                  <w:marLeft w:val="0"/>
                  <w:marRight w:val="0"/>
                  <w:marTop w:val="224"/>
                  <w:marBottom w:val="24"/>
                  <w:divBdr>
                    <w:top w:val="none" w:sz="0" w:space="0" w:color="auto"/>
                    <w:left w:val="none" w:sz="0" w:space="0" w:color="auto"/>
                    <w:bottom w:val="none" w:sz="0" w:space="0" w:color="auto"/>
                    <w:right w:val="none" w:sz="0" w:space="0" w:color="auto"/>
                  </w:divBdr>
                  <w:divsChild>
                    <w:div w:id="1110319786">
                      <w:marLeft w:val="0"/>
                      <w:marRight w:val="0"/>
                      <w:marTop w:val="0"/>
                      <w:marBottom w:val="0"/>
                      <w:divBdr>
                        <w:top w:val="none" w:sz="0" w:space="0" w:color="auto"/>
                        <w:left w:val="none" w:sz="0" w:space="0" w:color="auto"/>
                        <w:bottom w:val="none" w:sz="0" w:space="0" w:color="auto"/>
                        <w:right w:val="none" w:sz="0" w:space="0" w:color="auto"/>
                      </w:divBdr>
                    </w:div>
                  </w:divsChild>
                </w:div>
                <w:div w:id="1404062874">
                  <w:marLeft w:val="0"/>
                  <w:marRight w:val="0"/>
                  <w:marTop w:val="224"/>
                  <w:marBottom w:val="24"/>
                  <w:divBdr>
                    <w:top w:val="none" w:sz="0" w:space="0" w:color="auto"/>
                    <w:left w:val="none" w:sz="0" w:space="0" w:color="auto"/>
                    <w:bottom w:val="none" w:sz="0" w:space="0" w:color="auto"/>
                    <w:right w:val="none" w:sz="0" w:space="0" w:color="auto"/>
                  </w:divBdr>
                  <w:divsChild>
                    <w:div w:id="748960010">
                      <w:marLeft w:val="0"/>
                      <w:marRight w:val="0"/>
                      <w:marTop w:val="0"/>
                      <w:marBottom w:val="0"/>
                      <w:divBdr>
                        <w:top w:val="none" w:sz="0" w:space="0" w:color="auto"/>
                        <w:left w:val="none" w:sz="0" w:space="0" w:color="auto"/>
                        <w:bottom w:val="none" w:sz="0" w:space="0" w:color="auto"/>
                        <w:right w:val="none" w:sz="0" w:space="0" w:color="auto"/>
                      </w:divBdr>
                    </w:div>
                  </w:divsChild>
                </w:div>
                <w:div w:id="315647579">
                  <w:marLeft w:val="0"/>
                  <w:marRight w:val="0"/>
                  <w:marTop w:val="224"/>
                  <w:marBottom w:val="24"/>
                  <w:divBdr>
                    <w:top w:val="none" w:sz="0" w:space="0" w:color="auto"/>
                    <w:left w:val="none" w:sz="0" w:space="0" w:color="auto"/>
                    <w:bottom w:val="none" w:sz="0" w:space="0" w:color="auto"/>
                    <w:right w:val="none" w:sz="0" w:space="0" w:color="auto"/>
                  </w:divBdr>
                  <w:divsChild>
                    <w:div w:id="1612397763">
                      <w:marLeft w:val="0"/>
                      <w:marRight w:val="0"/>
                      <w:marTop w:val="0"/>
                      <w:marBottom w:val="0"/>
                      <w:divBdr>
                        <w:top w:val="none" w:sz="0" w:space="0" w:color="auto"/>
                        <w:left w:val="none" w:sz="0" w:space="0" w:color="auto"/>
                        <w:bottom w:val="none" w:sz="0" w:space="0" w:color="auto"/>
                        <w:right w:val="none" w:sz="0" w:space="0" w:color="auto"/>
                      </w:divBdr>
                    </w:div>
                  </w:divsChild>
                </w:div>
                <w:div w:id="301886309">
                  <w:marLeft w:val="0"/>
                  <w:marRight w:val="0"/>
                  <w:marTop w:val="224"/>
                  <w:marBottom w:val="24"/>
                  <w:divBdr>
                    <w:top w:val="none" w:sz="0" w:space="0" w:color="auto"/>
                    <w:left w:val="none" w:sz="0" w:space="0" w:color="auto"/>
                    <w:bottom w:val="none" w:sz="0" w:space="0" w:color="auto"/>
                    <w:right w:val="none" w:sz="0" w:space="0" w:color="auto"/>
                  </w:divBdr>
                  <w:divsChild>
                    <w:div w:id="1770393398">
                      <w:marLeft w:val="0"/>
                      <w:marRight w:val="0"/>
                      <w:marTop w:val="0"/>
                      <w:marBottom w:val="0"/>
                      <w:divBdr>
                        <w:top w:val="none" w:sz="0" w:space="0" w:color="auto"/>
                        <w:left w:val="none" w:sz="0" w:space="0" w:color="auto"/>
                        <w:bottom w:val="none" w:sz="0" w:space="0" w:color="auto"/>
                        <w:right w:val="none" w:sz="0" w:space="0" w:color="auto"/>
                      </w:divBdr>
                    </w:div>
                  </w:divsChild>
                </w:div>
                <w:div w:id="1347366386">
                  <w:marLeft w:val="0"/>
                  <w:marRight w:val="0"/>
                  <w:marTop w:val="224"/>
                  <w:marBottom w:val="24"/>
                  <w:divBdr>
                    <w:top w:val="none" w:sz="0" w:space="0" w:color="auto"/>
                    <w:left w:val="none" w:sz="0" w:space="0" w:color="auto"/>
                    <w:bottom w:val="none" w:sz="0" w:space="0" w:color="auto"/>
                    <w:right w:val="none" w:sz="0" w:space="0" w:color="auto"/>
                  </w:divBdr>
                  <w:divsChild>
                    <w:div w:id="863980775">
                      <w:marLeft w:val="0"/>
                      <w:marRight w:val="0"/>
                      <w:marTop w:val="0"/>
                      <w:marBottom w:val="0"/>
                      <w:divBdr>
                        <w:top w:val="none" w:sz="0" w:space="0" w:color="auto"/>
                        <w:left w:val="none" w:sz="0" w:space="0" w:color="auto"/>
                        <w:bottom w:val="none" w:sz="0" w:space="0" w:color="auto"/>
                        <w:right w:val="none" w:sz="0" w:space="0" w:color="auto"/>
                      </w:divBdr>
                    </w:div>
                  </w:divsChild>
                </w:div>
                <w:div w:id="1125386096">
                  <w:marLeft w:val="0"/>
                  <w:marRight w:val="0"/>
                  <w:marTop w:val="224"/>
                  <w:marBottom w:val="24"/>
                  <w:divBdr>
                    <w:top w:val="none" w:sz="0" w:space="0" w:color="auto"/>
                    <w:left w:val="none" w:sz="0" w:space="0" w:color="auto"/>
                    <w:bottom w:val="none" w:sz="0" w:space="0" w:color="auto"/>
                    <w:right w:val="none" w:sz="0" w:space="0" w:color="auto"/>
                  </w:divBdr>
                  <w:divsChild>
                    <w:div w:id="689180051">
                      <w:marLeft w:val="0"/>
                      <w:marRight w:val="0"/>
                      <w:marTop w:val="0"/>
                      <w:marBottom w:val="0"/>
                      <w:divBdr>
                        <w:top w:val="none" w:sz="0" w:space="0" w:color="auto"/>
                        <w:left w:val="none" w:sz="0" w:space="0" w:color="auto"/>
                        <w:bottom w:val="none" w:sz="0" w:space="0" w:color="auto"/>
                        <w:right w:val="none" w:sz="0" w:space="0" w:color="auto"/>
                      </w:divBdr>
                    </w:div>
                  </w:divsChild>
                </w:div>
                <w:div w:id="625543431">
                  <w:marLeft w:val="0"/>
                  <w:marRight w:val="0"/>
                  <w:marTop w:val="224"/>
                  <w:marBottom w:val="24"/>
                  <w:divBdr>
                    <w:top w:val="none" w:sz="0" w:space="0" w:color="auto"/>
                    <w:left w:val="none" w:sz="0" w:space="0" w:color="auto"/>
                    <w:bottom w:val="none" w:sz="0" w:space="0" w:color="auto"/>
                    <w:right w:val="none" w:sz="0" w:space="0" w:color="auto"/>
                  </w:divBdr>
                  <w:divsChild>
                    <w:div w:id="1345207521">
                      <w:marLeft w:val="0"/>
                      <w:marRight w:val="0"/>
                      <w:marTop w:val="0"/>
                      <w:marBottom w:val="0"/>
                      <w:divBdr>
                        <w:top w:val="none" w:sz="0" w:space="0" w:color="auto"/>
                        <w:left w:val="none" w:sz="0" w:space="0" w:color="auto"/>
                        <w:bottom w:val="none" w:sz="0" w:space="0" w:color="auto"/>
                        <w:right w:val="none" w:sz="0" w:space="0" w:color="auto"/>
                      </w:divBdr>
                    </w:div>
                  </w:divsChild>
                </w:div>
                <w:div w:id="269049154">
                  <w:marLeft w:val="0"/>
                  <w:marRight w:val="0"/>
                  <w:marTop w:val="224"/>
                  <w:marBottom w:val="24"/>
                  <w:divBdr>
                    <w:top w:val="none" w:sz="0" w:space="0" w:color="auto"/>
                    <w:left w:val="none" w:sz="0" w:space="0" w:color="auto"/>
                    <w:bottom w:val="none" w:sz="0" w:space="0" w:color="auto"/>
                    <w:right w:val="none" w:sz="0" w:space="0" w:color="auto"/>
                  </w:divBdr>
                  <w:divsChild>
                    <w:div w:id="1562669995">
                      <w:marLeft w:val="0"/>
                      <w:marRight w:val="0"/>
                      <w:marTop w:val="0"/>
                      <w:marBottom w:val="0"/>
                      <w:divBdr>
                        <w:top w:val="none" w:sz="0" w:space="0" w:color="auto"/>
                        <w:left w:val="none" w:sz="0" w:space="0" w:color="auto"/>
                        <w:bottom w:val="none" w:sz="0" w:space="0" w:color="auto"/>
                        <w:right w:val="none" w:sz="0" w:space="0" w:color="auto"/>
                      </w:divBdr>
                    </w:div>
                  </w:divsChild>
                </w:div>
                <w:div w:id="1089887371">
                  <w:marLeft w:val="0"/>
                  <w:marRight w:val="0"/>
                  <w:marTop w:val="224"/>
                  <w:marBottom w:val="24"/>
                  <w:divBdr>
                    <w:top w:val="none" w:sz="0" w:space="0" w:color="auto"/>
                    <w:left w:val="none" w:sz="0" w:space="0" w:color="auto"/>
                    <w:bottom w:val="none" w:sz="0" w:space="0" w:color="auto"/>
                    <w:right w:val="none" w:sz="0" w:space="0" w:color="auto"/>
                  </w:divBdr>
                  <w:divsChild>
                    <w:div w:id="1406949804">
                      <w:marLeft w:val="0"/>
                      <w:marRight w:val="0"/>
                      <w:marTop w:val="0"/>
                      <w:marBottom w:val="0"/>
                      <w:divBdr>
                        <w:top w:val="none" w:sz="0" w:space="0" w:color="auto"/>
                        <w:left w:val="none" w:sz="0" w:space="0" w:color="auto"/>
                        <w:bottom w:val="none" w:sz="0" w:space="0" w:color="auto"/>
                        <w:right w:val="none" w:sz="0" w:space="0" w:color="auto"/>
                      </w:divBdr>
                    </w:div>
                  </w:divsChild>
                </w:div>
                <w:div w:id="1663195557">
                  <w:marLeft w:val="0"/>
                  <w:marRight w:val="0"/>
                  <w:marTop w:val="224"/>
                  <w:marBottom w:val="24"/>
                  <w:divBdr>
                    <w:top w:val="none" w:sz="0" w:space="0" w:color="auto"/>
                    <w:left w:val="none" w:sz="0" w:space="0" w:color="auto"/>
                    <w:bottom w:val="none" w:sz="0" w:space="0" w:color="auto"/>
                    <w:right w:val="none" w:sz="0" w:space="0" w:color="auto"/>
                  </w:divBdr>
                  <w:divsChild>
                    <w:div w:id="1652367915">
                      <w:marLeft w:val="0"/>
                      <w:marRight w:val="0"/>
                      <w:marTop w:val="0"/>
                      <w:marBottom w:val="0"/>
                      <w:divBdr>
                        <w:top w:val="none" w:sz="0" w:space="0" w:color="auto"/>
                        <w:left w:val="none" w:sz="0" w:space="0" w:color="auto"/>
                        <w:bottom w:val="none" w:sz="0" w:space="0" w:color="auto"/>
                        <w:right w:val="none" w:sz="0" w:space="0" w:color="auto"/>
                      </w:divBdr>
                    </w:div>
                  </w:divsChild>
                </w:div>
                <w:div w:id="819082820">
                  <w:marLeft w:val="0"/>
                  <w:marRight w:val="0"/>
                  <w:marTop w:val="224"/>
                  <w:marBottom w:val="24"/>
                  <w:divBdr>
                    <w:top w:val="none" w:sz="0" w:space="0" w:color="auto"/>
                    <w:left w:val="none" w:sz="0" w:space="0" w:color="auto"/>
                    <w:bottom w:val="none" w:sz="0" w:space="0" w:color="auto"/>
                    <w:right w:val="none" w:sz="0" w:space="0" w:color="auto"/>
                  </w:divBdr>
                  <w:divsChild>
                    <w:div w:id="1099715614">
                      <w:marLeft w:val="0"/>
                      <w:marRight w:val="0"/>
                      <w:marTop w:val="0"/>
                      <w:marBottom w:val="0"/>
                      <w:divBdr>
                        <w:top w:val="none" w:sz="0" w:space="0" w:color="auto"/>
                        <w:left w:val="none" w:sz="0" w:space="0" w:color="auto"/>
                        <w:bottom w:val="none" w:sz="0" w:space="0" w:color="auto"/>
                        <w:right w:val="none" w:sz="0" w:space="0" w:color="auto"/>
                      </w:divBdr>
                    </w:div>
                  </w:divsChild>
                </w:div>
                <w:div w:id="1588154552">
                  <w:marLeft w:val="0"/>
                  <w:marRight w:val="0"/>
                  <w:marTop w:val="224"/>
                  <w:marBottom w:val="24"/>
                  <w:divBdr>
                    <w:top w:val="none" w:sz="0" w:space="0" w:color="auto"/>
                    <w:left w:val="none" w:sz="0" w:space="0" w:color="auto"/>
                    <w:bottom w:val="none" w:sz="0" w:space="0" w:color="auto"/>
                    <w:right w:val="none" w:sz="0" w:space="0" w:color="auto"/>
                  </w:divBdr>
                  <w:divsChild>
                    <w:div w:id="1718428553">
                      <w:marLeft w:val="0"/>
                      <w:marRight w:val="0"/>
                      <w:marTop w:val="0"/>
                      <w:marBottom w:val="0"/>
                      <w:divBdr>
                        <w:top w:val="none" w:sz="0" w:space="0" w:color="auto"/>
                        <w:left w:val="none" w:sz="0" w:space="0" w:color="auto"/>
                        <w:bottom w:val="none" w:sz="0" w:space="0" w:color="auto"/>
                        <w:right w:val="none" w:sz="0" w:space="0" w:color="auto"/>
                      </w:divBdr>
                    </w:div>
                  </w:divsChild>
                </w:div>
                <w:div w:id="1970354669">
                  <w:marLeft w:val="0"/>
                  <w:marRight w:val="0"/>
                  <w:marTop w:val="224"/>
                  <w:marBottom w:val="24"/>
                  <w:divBdr>
                    <w:top w:val="none" w:sz="0" w:space="0" w:color="auto"/>
                    <w:left w:val="none" w:sz="0" w:space="0" w:color="auto"/>
                    <w:bottom w:val="none" w:sz="0" w:space="0" w:color="auto"/>
                    <w:right w:val="none" w:sz="0" w:space="0" w:color="auto"/>
                  </w:divBdr>
                  <w:divsChild>
                    <w:div w:id="889003747">
                      <w:marLeft w:val="0"/>
                      <w:marRight w:val="0"/>
                      <w:marTop w:val="0"/>
                      <w:marBottom w:val="0"/>
                      <w:divBdr>
                        <w:top w:val="none" w:sz="0" w:space="0" w:color="auto"/>
                        <w:left w:val="none" w:sz="0" w:space="0" w:color="auto"/>
                        <w:bottom w:val="none" w:sz="0" w:space="0" w:color="auto"/>
                        <w:right w:val="none" w:sz="0" w:space="0" w:color="auto"/>
                      </w:divBdr>
                    </w:div>
                  </w:divsChild>
                </w:div>
                <w:div w:id="76832323">
                  <w:marLeft w:val="0"/>
                  <w:marRight w:val="0"/>
                  <w:marTop w:val="224"/>
                  <w:marBottom w:val="24"/>
                  <w:divBdr>
                    <w:top w:val="none" w:sz="0" w:space="0" w:color="auto"/>
                    <w:left w:val="none" w:sz="0" w:space="0" w:color="auto"/>
                    <w:bottom w:val="none" w:sz="0" w:space="0" w:color="auto"/>
                    <w:right w:val="none" w:sz="0" w:space="0" w:color="auto"/>
                  </w:divBdr>
                  <w:divsChild>
                    <w:div w:id="1316453008">
                      <w:marLeft w:val="0"/>
                      <w:marRight w:val="0"/>
                      <w:marTop w:val="0"/>
                      <w:marBottom w:val="0"/>
                      <w:divBdr>
                        <w:top w:val="none" w:sz="0" w:space="0" w:color="auto"/>
                        <w:left w:val="none" w:sz="0" w:space="0" w:color="auto"/>
                        <w:bottom w:val="none" w:sz="0" w:space="0" w:color="auto"/>
                        <w:right w:val="none" w:sz="0" w:space="0" w:color="auto"/>
                      </w:divBdr>
                    </w:div>
                  </w:divsChild>
                </w:div>
                <w:div w:id="1009988939">
                  <w:marLeft w:val="0"/>
                  <w:marRight w:val="0"/>
                  <w:marTop w:val="224"/>
                  <w:marBottom w:val="24"/>
                  <w:divBdr>
                    <w:top w:val="none" w:sz="0" w:space="0" w:color="auto"/>
                    <w:left w:val="none" w:sz="0" w:space="0" w:color="auto"/>
                    <w:bottom w:val="none" w:sz="0" w:space="0" w:color="auto"/>
                    <w:right w:val="none" w:sz="0" w:space="0" w:color="auto"/>
                  </w:divBdr>
                  <w:divsChild>
                    <w:div w:id="1177496604">
                      <w:marLeft w:val="0"/>
                      <w:marRight w:val="0"/>
                      <w:marTop w:val="0"/>
                      <w:marBottom w:val="0"/>
                      <w:divBdr>
                        <w:top w:val="none" w:sz="0" w:space="0" w:color="auto"/>
                        <w:left w:val="none" w:sz="0" w:space="0" w:color="auto"/>
                        <w:bottom w:val="none" w:sz="0" w:space="0" w:color="auto"/>
                        <w:right w:val="none" w:sz="0" w:space="0" w:color="auto"/>
                      </w:divBdr>
                    </w:div>
                  </w:divsChild>
                </w:div>
                <w:div w:id="122428575">
                  <w:marLeft w:val="0"/>
                  <w:marRight w:val="0"/>
                  <w:marTop w:val="224"/>
                  <w:marBottom w:val="24"/>
                  <w:divBdr>
                    <w:top w:val="none" w:sz="0" w:space="0" w:color="auto"/>
                    <w:left w:val="none" w:sz="0" w:space="0" w:color="auto"/>
                    <w:bottom w:val="none" w:sz="0" w:space="0" w:color="auto"/>
                    <w:right w:val="none" w:sz="0" w:space="0" w:color="auto"/>
                  </w:divBdr>
                  <w:divsChild>
                    <w:div w:id="636447705">
                      <w:marLeft w:val="0"/>
                      <w:marRight w:val="0"/>
                      <w:marTop w:val="0"/>
                      <w:marBottom w:val="0"/>
                      <w:divBdr>
                        <w:top w:val="none" w:sz="0" w:space="0" w:color="auto"/>
                        <w:left w:val="none" w:sz="0" w:space="0" w:color="auto"/>
                        <w:bottom w:val="none" w:sz="0" w:space="0" w:color="auto"/>
                        <w:right w:val="none" w:sz="0" w:space="0" w:color="auto"/>
                      </w:divBdr>
                    </w:div>
                  </w:divsChild>
                </w:div>
                <w:div w:id="1749227489">
                  <w:marLeft w:val="0"/>
                  <w:marRight w:val="0"/>
                  <w:marTop w:val="224"/>
                  <w:marBottom w:val="24"/>
                  <w:divBdr>
                    <w:top w:val="none" w:sz="0" w:space="0" w:color="auto"/>
                    <w:left w:val="none" w:sz="0" w:space="0" w:color="auto"/>
                    <w:bottom w:val="none" w:sz="0" w:space="0" w:color="auto"/>
                    <w:right w:val="none" w:sz="0" w:space="0" w:color="auto"/>
                  </w:divBdr>
                  <w:divsChild>
                    <w:div w:id="186916665">
                      <w:marLeft w:val="0"/>
                      <w:marRight w:val="0"/>
                      <w:marTop w:val="0"/>
                      <w:marBottom w:val="0"/>
                      <w:divBdr>
                        <w:top w:val="none" w:sz="0" w:space="0" w:color="auto"/>
                        <w:left w:val="none" w:sz="0" w:space="0" w:color="auto"/>
                        <w:bottom w:val="none" w:sz="0" w:space="0" w:color="auto"/>
                        <w:right w:val="none" w:sz="0" w:space="0" w:color="auto"/>
                      </w:divBdr>
                    </w:div>
                  </w:divsChild>
                </w:div>
                <w:div w:id="2020034203">
                  <w:marLeft w:val="0"/>
                  <w:marRight w:val="0"/>
                  <w:marTop w:val="224"/>
                  <w:marBottom w:val="24"/>
                  <w:divBdr>
                    <w:top w:val="none" w:sz="0" w:space="0" w:color="auto"/>
                    <w:left w:val="none" w:sz="0" w:space="0" w:color="auto"/>
                    <w:bottom w:val="none" w:sz="0" w:space="0" w:color="auto"/>
                    <w:right w:val="none" w:sz="0" w:space="0" w:color="auto"/>
                  </w:divBdr>
                  <w:divsChild>
                    <w:div w:id="625157029">
                      <w:marLeft w:val="0"/>
                      <w:marRight w:val="0"/>
                      <w:marTop w:val="0"/>
                      <w:marBottom w:val="0"/>
                      <w:divBdr>
                        <w:top w:val="none" w:sz="0" w:space="0" w:color="auto"/>
                        <w:left w:val="none" w:sz="0" w:space="0" w:color="auto"/>
                        <w:bottom w:val="none" w:sz="0" w:space="0" w:color="auto"/>
                        <w:right w:val="none" w:sz="0" w:space="0" w:color="auto"/>
                      </w:divBdr>
                    </w:div>
                  </w:divsChild>
                </w:div>
                <w:div w:id="796410438">
                  <w:marLeft w:val="0"/>
                  <w:marRight w:val="0"/>
                  <w:marTop w:val="224"/>
                  <w:marBottom w:val="24"/>
                  <w:divBdr>
                    <w:top w:val="none" w:sz="0" w:space="0" w:color="auto"/>
                    <w:left w:val="none" w:sz="0" w:space="0" w:color="auto"/>
                    <w:bottom w:val="none" w:sz="0" w:space="0" w:color="auto"/>
                    <w:right w:val="none" w:sz="0" w:space="0" w:color="auto"/>
                  </w:divBdr>
                  <w:divsChild>
                    <w:div w:id="1277105982">
                      <w:marLeft w:val="0"/>
                      <w:marRight w:val="0"/>
                      <w:marTop w:val="0"/>
                      <w:marBottom w:val="0"/>
                      <w:divBdr>
                        <w:top w:val="none" w:sz="0" w:space="0" w:color="auto"/>
                        <w:left w:val="none" w:sz="0" w:space="0" w:color="auto"/>
                        <w:bottom w:val="none" w:sz="0" w:space="0" w:color="auto"/>
                        <w:right w:val="none" w:sz="0" w:space="0" w:color="auto"/>
                      </w:divBdr>
                    </w:div>
                  </w:divsChild>
                </w:div>
                <w:div w:id="1132793299">
                  <w:marLeft w:val="0"/>
                  <w:marRight w:val="0"/>
                  <w:marTop w:val="224"/>
                  <w:marBottom w:val="24"/>
                  <w:divBdr>
                    <w:top w:val="none" w:sz="0" w:space="0" w:color="auto"/>
                    <w:left w:val="none" w:sz="0" w:space="0" w:color="auto"/>
                    <w:bottom w:val="none" w:sz="0" w:space="0" w:color="auto"/>
                    <w:right w:val="none" w:sz="0" w:space="0" w:color="auto"/>
                  </w:divBdr>
                  <w:divsChild>
                    <w:div w:id="559904705">
                      <w:marLeft w:val="0"/>
                      <w:marRight w:val="0"/>
                      <w:marTop w:val="0"/>
                      <w:marBottom w:val="0"/>
                      <w:divBdr>
                        <w:top w:val="none" w:sz="0" w:space="0" w:color="auto"/>
                        <w:left w:val="none" w:sz="0" w:space="0" w:color="auto"/>
                        <w:bottom w:val="none" w:sz="0" w:space="0" w:color="auto"/>
                        <w:right w:val="none" w:sz="0" w:space="0" w:color="auto"/>
                      </w:divBdr>
                    </w:div>
                  </w:divsChild>
                </w:div>
                <w:div w:id="127746687">
                  <w:marLeft w:val="0"/>
                  <w:marRight w:val="0"/>
                  <w:marTop w:val="224"/>
                  <w:marBottom w:val="24"/>
                  <w:divBdr>
                    <w:top w:val="none" w:sz="0" w:space="0" w:color="auto"/>
                    <w:left w:val="none" w:sz="0" w:space="0" w:color="auto"/>
                    <w:bottom w:val="none" w:sz="0" w:space="0" w:color="auto"/>
                    <w:right w:val="none" w:sz="0" w:space="0" w:color="auto"/>
                  </w:divBdr>
                  <w:divsChild>
                    <w:div w:id="1858496616">
                      <w:marLeft w:val="0"/>
                      <w:marRight w:val="0"/>
                      <w:marTop w:val="0"/>
                      <w:marBottom w:val="0"/>
                      <w:divBdr>
                        <w:top w:val="none" w:sz="0" w:space="0" w:color="auto"/>
                        <w:left w:val="none" w:sz="0" w:space="0" w:color="auto"/>
                        <w:bottom w:val="none" w:sz="0" w:space="0" w:color="auto"/>
                        <w:right w:val="none" w:sz="0" w:space="0" w:color="auto"/>
                      </w:divBdr>
                    </w:div>
                  </w:divsChild>
                </w:div>
                <w:div w:id="5522209">
                  <w:marLeft w:val="0"/>
                  <w:marRight w:val="0"/>
                  <w:marTop w:val="224"/>
                  <w:marBottom w:val="24"/>
                  <w:divBdr>
                    <w:top w:val="none" w:sz="0" w:space="0" w:color="auto"/>
                    <w:left w:val="none" w:sz="0" w:space="0" w:color="auto"/>
                    <w:bottom w:val="none" w:sz="0" w:space="0" w:color="auto"/>
                    <w:right w:val="none" w:sz="0" w:space="0" w:color="auto"/>
                  </w:divBdr>
                  <w:divsChild>
                    <w:div w:id="800658994">
                      <w:marLeft w:val="0"/>
                      <w:marRight w:val="0"/>
                      <w:marTop w:val="0"/>
                      <w:marBottom w:val="0"/>
                      <w:divBdr>
                        <w:top w:val="none" w:sz="0" w:space="0" w:color="auto"/>
                        <w:left w:val="none" w:sz="0" w:space="0" w:color="auto"/>
                        <w:bottom w:val="none" w:sz="0" w:space="0" w:color="auto"/>
                        <w:right w:val="none" w:sz="0" w:space="0" w:color="auto"/>
                      </w:divBdr>
                    </w:div>
                  </w:divsChild>
                </w:div>
                <w:div w:id="1367297071">
                  <w:marLeft w:val="0"/>
                  <w:marRight w:val="0"/>
                  <w:marTop w:val="224"/>
                  <w:marBottom w:val="24"/>
                  <w:divBdr>
                    <w:top w:val="none" w:sz="0" w:space="0" w:color="auto"/>
                    <w:left w:val="none" w:sz="0" w:space="0" w:color="auto"/>
                    <w:bottom w:val="none" w:sz="0" w:space="0" w:color="auto"/>
                    <w:right w:val="none" w:sz="0" w:space="0" w:color="auto"/>
                  </w:divBdr>
                  <w:divsChild>
                    <w:div w:id="1632855633">
                      <w:marLeft w:val="0"/>
                      <w:marRight w:val="0"/>
                      <w:marTop w:val="0"/>
                      <w:marBottom w:val="0"/>
                      <w:divBdr>
                        <w:top w:val="none" w:sz="0" w:space="0" w:color="auto"/>
                        <w:left w:val="none" w:sz="0" w:space="0" w:color="auto"/>
                        <w:bottom w:val="none" w:sz="0" w:space="0" w:color="auto"/>
                        <w:right w:val="none" w:sz="0" w:space="0" w:color="auto"/>
                      </w:divBdr>
                    </w:div>
                  </w:divsChild>
                </w:div>
                <w:div w:id="1121995252">
                  <w:marLeft w:val="0"/>
                  <w:marRight w:val="0"/>
                  <w:marTop w:val="224"/>
                  <w:marBottom w:val="24"/>
                  <w:divBdr>
                    <w:top w:val="none" w:sz="0" w:space="0" w:color="auto"/>
                    <w:left w:val="none" w:sz="0" w:space="0" w:color="auto"/>
                    <w:bottom w:val="none" w:sz="0" w:space="0" w:color="auto"/>
                    <w:right w:val="none" w:sz="0" w:space="0" w:color="auto"/>
                  </w:divBdr>
                  <w:divsChild>
                    <w:div w:id="1115557917">
                      <w:marLeft w:val="0"/>
                      <w:marRight w:val="0"/>
                      <w:marTop w:val="0"/>
                      <w:marBottom w:val="0"/>
                      <w:divBdr>
                        <w:top w:val="none" w:sz="0" w:space="0" w:color="auto"/>
                        <w:left w:val="none" w:sz="0" w:space="0" w:color="auto"/>
                        <w:bottom w:val="none" w:sz="0" w:space="0" w:color="auto"/>
                        <w:right w:val="none" w:sz="0" w:space="0" w:color="auto"/>
                      </w:divBdr>
                    </w:div>
                  </w:divsChild>
                </w:div>
                <w:div w:id="2026403271">
                  <w:marLeft w:val="0"/>
                  <w:marRight w:val="0"/>
                  <w:marTop w:val="224"/>
                  <w:marBottom w:val="24"/>
                  <w:divBdr>
                    <w:top w:val="none" w:sz="0" w:space="0" w:color="auto"/>
                    <w:left w:val="none" w:sz="0" w:space="0" w:color="auto"/>
                    <w:bottom w:val="none" w:sz="0" w:space="0" w:color="auto"/>
                    <w:right w:val="none" w:sz="0" w:space="0" w:color="auto"/>
                  </w:divBdr>
                  <w:divsChild>
                    <w:div w:id="588849491">
                      <w:marLeft w:val="0"/>
                      <w:marRight w:val="0"/>
                      <w:marTop w:val="0"/>
                      <w:marBottom w:val="0"/>
                      <w:divBdr>
                        <w:top w:val="none" w:sz="0" w:space="0" w:color="auto"/>
                        <w:left w:val="none" w:sz="0" w:space="0" w:color="auto"/>
                        <w:bottom w:val="none" w:sz="0" w:space="0" w:color="auto"/>
                        <w:right w:val="none" w:sz="0" w:space="0" w:color="auto"/>
                      </w:divBdr>
                    </w:div>
                  </w:divsChild>
                </w:div>
                <w:div w:id="1710497291">
                  <w:marLeft w:val="0"/>
                  <w:marRight w:val="0"/>
                  <w:marTop w:val="224"/>
                  <w:marBottom w:val="24"/>
                  <w:divBdr>
                    <w:top w:val="none" w:sz="0" w:space="0" w:color="auto"/>
                    <w:left w:val="none" w:sz="0" w:space="0" w:color="auto"/>
                    <w:bottom w:val="none" w:sz="0" w:space="0" w:color="auto"/>
                    <w:right w:val="none" w:sz="0" w:space="0" w:color="auto"/>
                  </w:divBdr>
                  <w:divsChild>
                    <w:div w:id="31922003">
                      <w:marLeft w:val="0"/>
                      <w:marRight w:val="0"/>
                      <w:marTop w:val="0"/>
                      <w:marBottom w:val="0"/>
                      <w:divBdr>
                        <w:top w:val="none" w:sz="0" w:space="0" w:color="auto"/>
                        <w:left w:val="none" w:sz="0" w:space="0" w:color="auto"/>
                        <w:bottom w:val="none" w:sz="0" w:space="0" w:color="auto"/>
                        <w:right w:val="none" w:sz="0" w:space="0" w:color="auto"/>
                      </w:divBdr>
                    </w:div>
                  </w:divsChild>
                </w:div>
                <w:div w:id="71970599">
                  <w:marLeft w:val="0"/>
                  <w:marRight w:val="0"/>
                  <w:marTop w:val="224"/>
                  <w:marBottom w:val="24"/>
                  <w:divBdr>
                    <w:top w:val="none" w:sz="0" w:space="0" w:color="auto"/>
                    <w:left w:val="none" w:sz="0" w:space="0" w:color="auto"/>
                    <w:bottom w:val="none" w:sz="0" w:space="0" w:color="auto"/>
                    <w:right w:val="none" w:sz="0" w:space="0" w:color="auto"/>
                  </w:divBdr>
                  <w:divsChild>
                    <w:div w:id="559361744">
                      <w:marLeft w:val="0"/>
                      <w:marRight w:val="0"/>
                      <w:marTop w:val="0"/>
                      <w:marBottom w:val="0"/>
                      <w:divBdr>
                        <w:top w:val="none" w:sz="0" w:space="0" w:color="auto"/>
                        <w:left w:val="none" w:sz="0" w:space="0" w:color="auto"/>
                        <w:bottom w:val="none" w:sz="0" w:space="0" w:color="auto"/>
                        <w:right w:val="none" w:sz="0" w:space="0" w:color="auto"/>
                      </w:divBdr>
                    </w:div>
                  </w:divsChild>
                </w:div>
                <w:div w:id="155920624">
                  <w:marLeft w:val="0"/>
                  <w:marRight w:val="0"/>
                  <w:marTop w:val="224"/>
                  <w:marBottom w:val="24"/>
                  <w:divBdr>
                    <w:top w:val="none" w:sz="0" w:space="0" w:color="auto"/>
                    <w:left w:val="none" w:sz="0" w:space="0" w:color="auto"/>
                    <w:bottom w:val="none" w:sz="0" w:space="0" w:color="auto"/>
                    <w:right w:val="none" w:sz="0" w:space="0" w:color="auto"/>
                  </w:divBdr>
                  <w:divsChild>
                    <w:div w:id="18970663">
                      <w:marLeft w:val="0"/>
                      <w:marRight w:val="0"/>
                      <w:marTop w:val="0"/>
                      <w:marBottom w:val="0"/>
                      <w:divBdr>
                        <w:top w:val="none" w:sz="0" w:space="0" w:color="auto"/>
                        <w:left w:val="none" w:sz="0" w:space="0" w:color="auto"/>
                        <w:bottom w:val="none" w:sz="0" w:space="0" w:color="auto"/>
                        <w:right w:val="none" w:sz="0" w:space="0" w:color="auto"/>
                      </w:divBdr>
                    </w:div>
                  </w:divsChild>
                </w:div>
                <w:div w:id="1931697859">
                  <w:marLeft w:val="0"/>
                  <w:marRight w:val="0"/>
                  <w:marTop w:val="224"/>
                  <w:marBottom w:val="24"/>
                  <w:divBdr>
                    <w:top w:val="none" w:sz="0" w:space="0" w:color="auto"/>
                    <w:left w:val="none" w:sz="0" w:space="0" w:color="auto"/>
                    <w:bottom w:val="none" w:sz="0" w:space="0" w:color="auto"/>
                    <w:right w:val="none" w:sz="0" w:space="0" w:color="auto"/>
                  </w:divBdr>
                  <w:divsChild>
                    <w:div w:id="311639888">
                      <w:marLeft w:val="0"/>
                      <w:marRight w:val="0"/>
                      <w:marTop w:val="0"/>
                      <w:marBottom w:val="0"/>
                      <w:divBdr>
                        <w:top w:val="none" w:sz="0" w:space="0" w:color="auto"/>
                        <w:left w:val="none" w:sz="0" w:space="0" w:color="auto"/>
                        <w:bottom w:val="none" w:sz="0" w:space="0" w:color="auto"/>
                        <w:right w:val="none" w:sz="0" w:space="0" w:color="auto"/>
                      </w:divBdr>
                    </w:div>
                  </w:divsChild>
                </w:div>
                <w:div w:id="1120808425">
                  <w:marLeft w:val="0"/>
                  <w:marRight w:val="0"/>
                  <w:marTop w:val="224"/>
                  <w:marBottom w:val="24"/>
                  <w:divBdr>
                    <w:top w:val="none" w:sz="0" w:space="0" w:color="auto"/>
                    <w:left w:val="none" w:sz="0" w:space="0" w:color="auto"/>
                    <w:bottom w:val="none" w:sz="0" w:space="0" w:color="auto"/>
                    <w:right w:val="none" w:sz="0" w:space="0" w:color="auto"/>
                  </w:divBdr>
                  <w:divsChild>
                    <w:div w:id="335768498">
                      <w:marLeft w:val="0"/>
                      <w:marRight w:val="0"/>
                      <w:marTop w:val="0"/>
                      <w:marBottom w:val="0"/>
                      <w:divBdr>
                        <w:top w:val="none" w:sz="0" w:space="0" w:color="auto"/>
                        <w:left w:val="none" w:sz="0" w:space="0" w:color="auto"/>
                        <w:bottom w:val="none" w:sz="0" w:space="0" w:color="auto"/>
                        <w:right w:val="none" w:sz="0" w:space="0" w:color="auto"/>
                      </w:divBdr>
                    </w:div>
                  </w:divsChild>
                </w:div>
                <w:div w:id="2020888865">
                  <w:marLeft w:val="0"/>
                  <w:marRight w:val="0"/>
                  <w:marTop w:val="224"/>
                  <w:marBottom w:val="24"/>
                  <w:divBdr>
                    <w:top w:val="none" w:sz="0" w:space="0" w:color="auto"/>
                    <w:left w:val="none" w:sz="0" w:space="0" w:color="auto"/>
                    <w:bottom w:val="none" w:sz="0" w:space="0" w:color="auto"/>
                    <w:right w:val="none" w:sz="0" w:space="0" w:color="auto"/>
                  </w:divBdr>
                  <w:divsChild>
                    <w:div w:id="1666057319">
                      <w:marLeft w:val="0"/>
                      <w:marRight w:val="0"/>
                      <w:marTop w:val="0"/>
                      <w:marBottom w:val="0"/>
                      <w:divBdr>
                        <w:top w:val="none" w:sz="0" w:space="0" w:color="auto"/>
                        <w:left w:val="none" w:sz="0" w:space="0" w:color="auto"/>
                        <w:bottom w:val="none" w:sz="0" w:space="0" w:color="auto"/>
                        <w:right w:val="none" w:sz="0" w:space="0" w:color="auto"/>
                      </w:divBdr>
                    </w:div>
                  </w:divsChild>
                </w:div>
                <w:div w:id="681855068">
                  <w:marLeft w:val="0"/>
                  <w:marRight w:val="0"/>
                  <w:marTop w:val="224"/>
                  <w:marBottom w:val="24"/>
                  <w:divBdr>
                    <w:top w:val="none" w:sz="0" w:space="0" w:color="auto"/>
                    <w:left w:val="none" w:sz="0" w:space="0" w:color="auto"/>
                    <w:bottom w:val="none" w:sz="0" w:space="0" w:color="auto"/>
                    <w:right w:val="none" w:sz="0" w:space="0" w:color="auto"/>
                  </w:divBdr>
                  <w:divsChild>
                    <w:div w:id="269360898">
                      <w:marLeft w:val="0"/>
                      <w:marRight w:val="0"/>
                      <w:marTop w:val="0"/>
                      <w:marBottom w:val="0"/>
                      <w:divBdr>
                        <w:top w:val="none" w:sz="0" w:space="0" w:color="auto"/>
                        <w:left w:val="none" w:sz="0" w:space="0" w:color="auto"/>
                        <w:bottom w:val="none" w:sz="0" w:space="0" w:color="auto"/>
                        <w:right w:val="none" w:sz="0" w:space="0" w:color="auto"/>
                      </w:divBdr>
                    </w:div>
                  </w:divsChild>
                </w:div>
                <w:div w:id="1558740171">
                  <w:marLeft w:val="0"/>
                  <w:marRight w:val="0"/>
                  <w:marTop w:val="224"/>
                  <w:marBottom w:val="24"/>
                  <w:divBdr>
                    <w:top w:val="none" w:sz="0" w:space="0" w:color="auto"/>
                    <w:left w:val="none" w:sz="0" w:space="0" w:color="auto"/>
                    <w:bottom w:val="none" w:sz="0" w:space="0" w:color="auto"/>
                    <w:right w:val="none" w:sz="0" w:space="0" w:color="auto"/>
                  </w:divBdr>
                  <w:divsChild>
                    <w:div w:id="167142913">
                      <w:marLeft w:val="0"/>
                      <w:marRight w:val="0"/>
                      <w:marTop w:val="0"/>
                      <w:marBottom w:val="0"/>
                      <w:divBdr>
                        <w:top w:val="none" w:sz="0" w:space="0" w:color="auto"/>
                        <w:left w:val="none" w:sz="0" w:space="0" w:color="auto"/>
                        <w:bottom w:val="none" w:sz="0" w:space="0" w:color="auto"/>
                        <w:right w:val="none" w:sz="0" w:space="0" w:color="auto"/>
                      </w:divBdr>
                    </w:div>
                  </w:divsChild>
                </w:div>
                <w:div w:id="1904098975">
                  <w:marLeft w:val="0"/>
                  <w:marRight w:val="0"/>
                  <w:marTop w:val="224"/>
                  <w:marBottom w:val="24"/>
                  <w:divBdr>
                    <w:top w:val="none" w:sz="0" w:space="0" w:color="auto"/>
                    <w:left w:val="none" w:sz="0" w:space="0" w:color="auto"/>
                    <w:bottom w:val="none" w:sz="0" w:space="0" w:color="auto"/>
                    <w:right w:val="none" w:sz="0" w:space="0" w:color="auto"/>
                  </w:divBdr>
                  <w:divsChild>
                    <w:div w:id="508254187">
                      <w:marLeft w:val="0"/>
                      <w:marRight w:val="0"/>
                      <w:marTop w:val="0"/>
                      <w:marBottom w:val="0"/>
                      <w:divBdr>
                        <w:top w:val="none" w:sz="0" w:space="0" w:color="auto"/>
                        <w:left w:val="none" w:sz="0" w:space="0" w:color="auto"/>
                        <w:bottom w:val="none" w:sz="0" w:space="0" w:color="auto"/>
                        <w:right w:val="none" w:sz="0" w:space="0" w:color="auto"/>
                      </w:divBdr>
                    </w:div>
                  </w:divsChild>
                </w:div>
                <w:div w:id="660500813">
                  <w:marLeft w:val="0"/>
                  <w:marRight w:val="0"/>
                  <w:marTop w:val="224"/>
                  <w:marBottom w:val="24"/>
                  <w:divBdr>
                    <w:top w:val="none" w:sz="0" w:space="0" w:color="auto"/>
                    <w:left w:val="none" w:sz="0" w:space="0" w:color="auto"/>
                    <w:bottom w:val="none" w:sz="0" w:space="0" w:color="auto"/>
                    <w:right w:val="none" w:sz="0" w:space="0" w:color="auto"/>
                  </w:divBdr>
                  <w:divsChild>
                    <w:div w:id="2040426755">
                      <w:marLeft w:val="0"/>
                      <w:marRight w:val="0"/>
                      <w:marTop w:val="0"/>
                      <w:marBottom w:val="0"/>
                      <w:divBdr>
                        <w:top w:val="none" w:sz="0" w:space="0" w:color="auto"/>
                        <w:left w:val="none" w:sz="0" w:space="0" w:color="auto"/>
                        <w:bottom w:val="none" w:sz="0" w:space="0" w:color="auto"/>
                        <w:right w:val="none" w:sz="0" w:space="0" w:color="auto"/>
                      </w:divBdr>
                    </w:div>
                  </w:divsChild>
                </w:div>
                <w:div w:id="528950788">
                  <w:marLeft w:val="0"/>
                  <w:marRight w:val="0"/>
                  <w:marTop w:val="224"/>
                  <w:marBottom w:val="24"/>
                  <w:divBdr>
                    <w:top w:val="none" w:sz="0" w:space="0" w:color="auto"/>
                    <w:left w:val="none" w:sz="0" w:space="0" w:color="auto"/>
                    <w:bottom w:val="none" w:sz="0" w:space="0" w:color="auto"/>
                    <w:right w:val="none" w:sz="0" w:space="0" w:color="auto"/>
                  </w:divBdr>
                  <w:divsChild>
                    <w:div w:id="1352997637">
                      <w:marLeft w:val="0"/>
                      <w:marRight w:val="0"/>
                      <w:marTop w:val="0"/>
                      <w:marBottom w:val="0"/>
                      <w:divBdr>
                        <w:top w:val="none" w:sz="0" w:space="0" w:color="auto"/>
                        <w:left w:val="none" w:sz="0" w:space="0" w:color="auto"/>
                        <w:bottom w:val="none" w:sz="0" w:space="0" w:color="auto"/>
                        <w:right w:val="none" w:sz="0" w:space="0" w:color="auto"/>
                      </w:divBdr>
                    </w:div>
                  </w:divsChild>
                </w:div>
                <w:div w:id="572541838">
                  <w:marLeft w:val="0"/>
                  <w:marRight w:val="0"/>
                  <w:marTop w:val="224"/>
                  <w:marBottom w:val="24"/>
                  <w:divBdr>
                    <w:top w:val="none" w:sz="0" w:space="0" w:color="auto"/>
                    <w:left w:val="none" w:sz="0" w:space="0" w:color="auto"/>
                    <w:bottom w:val="none" w:sz="0" w:space="0" w:color="auto"/>
                    <w:right w:val="none" w:sz="0" w:space="0" w:color="auto"/>
                  </w:divBdr>
                  <w:divsChild>
                    <w:div w:id="2103258479">
                      <w:marLeft w:val="0"/>
                      <w:marRight w:val="0"/>
                      <w:marTop w:val="0"/>
                      <w:marBottom w:val="0"/>
                      <w:divBdr>
                        <w:top w:val="none" w:sz="0" w:space="0" w:color="auto"/>
                        <w:left w:val="none" w:sz="0" w:space="0" w:color="auto"/>
                        <w:bottom w:val="none" w:sz="0" w:space="0" w:color="auto"/>
                        <w:right w:val="none" w:sz="0" w:space="0" w:color="auto"/>
                      </w:divBdr>
                    </w:div>
                  </w:divsChild>
                </w:div>
                <w:div w:id="1919243577">
                  <w:marLeft w:val="0"/>
                  <w:marRight w:val="0"/>
                  <w:marTop w:val="224"/>
                  <w:marBottom w:val="24"/>
                  <w:divBdr>
                    <w:top w:val="none" w:sz="0" w:space="0" w:color="auto"/>
                    <w:left w:val="none" w:sz="0" w:space="0" w:color="auto"/>
                    <w:bottom w:val="none" w:sz="0" w:space="0" w:color="auto"/>
                    <w:right w:val="none" w:sz="0" w:space="0" w:color="auto"/>
                  </w:divBdr>
                  <w:divsChild>
                    <w:div w:id="454569553">
                      <w:marLeft w:val="0"/>
                      <w:marRight w:val="0"/>
                      <w:marTop w:val="0"/>
                      <w:marBottom w:val="0"/>
                      <w:divBdr>
                        <w:top w:val="none" w:sz="0" w:space="0" w:color="auto"/>
                        <w:left w:val="none" w:sz="0" w:space="0" w:color="auto"/>
                        <w:bottom w:val="none" w:sz="0" w:space="0" w:color="auto"/>
                        <w:right w:val="none" w:sz="0" w:space="0" w:color="auto"/>
                      </w:divBdr>
                    </w:div>
                  </w:divsChild>
                </w:div>
                <w:div w:id="1592275062">
                  <w:marLeft w:val="0"/>
                  <w:marRight w:val="0"/>
                  <w:marTop w:val="224"/>
                  <w:marBottom w:val="24"/>
                  <w:divBdr>
                    <w:top w:val="none" w:sz="0" w:space="0" w:color="auto"/>
                    <w:left w:val="none" w:sz="0" w:space="0" w:color="auto"/>
                    <w:bottom w:val="none" w:sz="0" w:space="0" w:color="auto"/>
                    <w:right w:val="none" w:sz="0" w:space="0" w:color="auto"/>
                  </w:divBdr>
                  <w:divsChild>
                    <w:div w:id="449397270">
                      <w:marLeft w:val="0"/>
                      <w:marRight w:val="0"/>
                      <w:marTop w:val="0"/>
                      <w:marBottom w:val="0"/>
                      <w:divBdr>
                        <w:top w:val="none" w:sz="0" w:space="0" w:color="auto"/>
                        <w:left w:val="none" w:sz="0" w:space="0" w:color="auto"/>
                        <w:bottom w:val="none" w:sz="0" w:space="0" w:color="auto"/>
                        <w:right w:val="none" w:sz="0" w:space="0" w:color="auto"/>
                      </w:divBdr>
                    </w:div>
                  </w:divsChild>
                </w:div>
                <w:div w:id="396124498">
                  <w:marLeft w:val="0"/>
                  <w:marRight w:val="0"/>
                  <w:marTop w:val="224"/>
                  <w:marBottom w:val="24"/>
                  <w:divBdr>
                    <w:top w:val="none" w:sz="0" w:space="0" w:color="auto"/>
                    <w:left w:val="none" w:sz="0" w:space="0" w:color="auto"/>
                    <w:bottom w:val="none" w:sz="0" w:space="0" w:color="auto"/>
                    <w:right w:val="none" w:sz="0" w:space="0" w:color="auto"/>
                  </w:divBdr>
                  <w:divsChild>
                    <w:div w:id="99865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11670">
          <w:marLeft w:val="0"/>
          <w:marRight w:val="0"/>
          <w:marTop w:val="224"/>
          <w:marBottom w:val="0"/>
          <w:divBdr>
            <w:top w:val="none" w:sz="0" w:space="0" w:color="auto"/>
            <w:left w:val="none" w:sz="0" w:space="0" w:color="auto"/>
            <w:bottom w:val="none" w:sz="0" w:space="0" w:color="auto"/>
            <w:right w:val="none" w:sz="0" w:space="0" w:color="auto"/>
          </w:divBdr>
          <w:divsChild>
            <w:div w:id="281112250">
              <w:marLeft w:val="0"/>
              <w:marRight w:val="0"/>
              <w:marTop w:val="0"/>
              <w:marBottom w:val="0"/>
              <w:divBdr>
                <w:top w:val="none" w:sz="0" w:space="0" w:color="auto"/>
                <w:left w:val="none" w:sz="0" w:space="0" w:color="auto"/>
                <w:bottom w:val="none" w:sz="0" w:space="0" w:color="auto"/>
                <w:right w:val="none" w:sz="0" w:space="0" w:color="auto"/>
              </w:divBdr>
            </w:div>
          </w:divsChild>
        </w:div>
        <w:div w:id="1957443102">
          <w:marLeft w:val="0"/>
          <w:marRight w:val="0"/>
          <w:marTop w:val="224"/>
          <w:marBottom w:val="0"/>
          <w:divBdr>
            <w:top w:val="none" w:sz="0" w:space="0" w:color="auto"/>
            <w:left w:val="none" w:sz="0" w:space="0" w:color="auto"/>
            <w:bottom w:val="none" w:sz="0" w:space="0" w:color="auto"/>
            <w:right w:val="none" w:sz="0" w:space="0" w:color="auto"/>
          </w:divBdr>
          <w:divsChild>
            <w:div w:id="8878792">
              <w:marLeft w:val="0"/>
              <w:marRight w:val="0"/>
              <w:marTop w:val="0"/>
              <w:marBottom w:val="0"/>
              <w:divBdr>
                <w:top w:val="none" w:sz="0" w:space="0" w:color="auto"/>
                <w:left w:val="none" w:sz="0" w:space="0" w:color="auto"/>
                <w:bottom w:val="none" w:sz="0" w:space="0" w:color="auto"/>
                <w:right w:val="none" w:sz="0" w:space="0" w:color="auto"/>
              </w:divBdr>
            </w:div>
          </w:divsChild>
        </w:div>
        <w:div w:id="1264069864">
          <w:marLeft w:val="0"/>
          <w:marRight w:val="0"/>
          <w:marTop w:val="224"/>
          <w:marBottom w:val="0"/>
          <w:divBdr>
            <w:top w:val="none" w:sz="0" w:space="0" w:color="auto"/>
            <w:left w:val="none" w:sz="0" w:space="0" w:color="auto"/>
            <w:bottom w:val="none" w:sz="0" w:space="0" w:color="auto"/>
            <w:right w:val="none" w:sz="0" w:space="0" w:color="auto"/>
          </w:divBdr>
          <w:divsChild>
            <w:div w:id="1057321297">
              <w:marLeft w:val="0"/>
              <w:marRight w:val="0"/>
              <w:marTop w:val="0"/>
              <w:marBottom w:val="0"/>
              <w:divBdr>
                <w:top w:val="none" w:sz="0" w:space="0" w:color="auto"/>
                <w:left w:val="none" w:sz="0" w:space="0" w:color="auto"/>
                <w:bottom w:val="none" w:sz="0" w:space="0" w:color="auto"/>
                <w:right w:val="none" w:sz="0" w:space="0" w:color="auto"/>
              </w:divBdr>
            </w:div>
          </w:divsChild>
        </w:div>
        <w:div w:id="113453225">
          <w:marLeft w:val="0"/>
          <w:marRight w:val="0"/>
          <w:marTop w:val="224"/>
          <w:marBottom w:val="0"/>
          <w:divBdr>
            <w:top w:val="none" w:sz="0" w:space="0" w:color="auto"/>
            <w:left w:val="none" w:sz="0" w:space="0" w:color="auto"/>
            <w:bottom w:val="none" w:sz="0" w:space="0" w:color="auto"/>
            <w:right w:val="none" w:sz="0" w:space="0" w:color="auto"/>
          </w:divBdr>
          <w:divsChild>
            <w:div w:id="1678579150">
              <w:marLeft w:val="0"/>
              <w:marRight w:val="0"/>
              <w:marTop w:val="0"/>
              <w:marBottom w:val="0"/>
              <w:divBdr>
                <w:top w:val="none" w:sz="0" w:space="0" w:color="auto"/>
                <w:left w:val="none" w:sz="0" w:space="0" w:color="auto"/>
                <w:bottom w:val="none" w:sz="0" w:space="0" w:color="auto"/>
                <w:right w:val="none" w:sz="0" w:space="0" w:color="auto"/>
              </w:divBdr>
            </w:div>
          </w:divsChild>
        </w:div>
        <w:div w:id="1538470492">
          <w:marLeft w:val="0"/>
          <w:marRight w:val="0"/>
          <w:marTop w:val="224"/>
          <w:marBottom w:val="0"/>
          <w:divBdr>
            <w:top w:val="none" w:sz="0" w:space="0" w:color="auto"/>
            <w:left w:val="none" w:sz="0" w:space="0" w:color="auto"/>
            <w:bottom w:val="none" w:sz="0" w:space="0" w:color="auto"/>
            <w:right w:val="none" w:sz="0" w:space="0" w:color="auto"/>
          </w:divBdr>
          <w:divsChild>
            <w:div w:id="1711342378">
              <w:marLeft w:val="0"/>
              <w:marRight w:val="0"/>
              <w:marTop w:val="0"/>
              <w:marBottom w:val="0"/>
              <w:divBdr>
                <w:top w:val="none" w:sz="0" w:space="0" w:color="auto"/>
                <w:left w:val="none" w:sz="0" w:space="0" w:color="auto"/>
                <w:bottom w:val="none" w:sz="0" w:space="0" w:color="auto"/>
                <w:right w:val="none" w:sz="0" w:space="0" w:color="auto"/>
              </w:divBdr>
            </w:div>
          </w:divsChild>
        </w:div>
        <w:div w:id="1920099049">
          <w:marLeft w:val="0"/>
          <w:marRight w:val="0"/>
          <w:marTop w:val="224"/>
          <w:marBottom w:val="0"/>
          <w:divBdr>
            <w:top w:val="none" w:sz="0" w:space="0" w:color="auto"/>
            <w:left w:val="none" w:sz="0" w:space="0" w:color="auto"/>
            <w:bottom w:val="none" w:sz="0" w:space="0" w:color="auto"/>
            <w:right w:val="none" w:sz="0" w:space="0" w:color="auto"/>
          </w:divBdr>
          <w:divsChild>
            <w:div w:id="2103455653">
              <w:marLeft w:val="0"/>
              <w:marRight w:val="0"/>
              <w:marTop w:val="0"/>
              <w:marBottom w:val="0"/>
              <w:divBdr>
                <w:top w:val="none" w:sz="0" w:space="0" w:color="auto"/>
                <w:left w:val="none" w:sz="0" w:space="0" w:color="auto"/>
                <w:bottom w:val="none" w:sz="0" w:space="0" w:color="auto"/>
                <w:right w:val="none" w:sz="0" w:space="0" w:color="auto"/>
              </w:divBdr>
            </w:div>
          </w:divsChild>
        </w:div>
        <w:div w:id="802040641">
          <w:marLeft w:val="0"/>
          <w:marRight w:val="0"/>
          <w:marTop w:val="224"/>
          <w:marBottom w:val="0"/>
          <w:divBdr>
            <w:top w:val="none" w:sz="0" w:space="0" w:color="auto"/>
            <w:left w:val="none" w:sz="0" w:space="0" w:color="auto"/>
            <w:bottom w:val="none" w:sz="0" w:space="0" w:color="auto"/>
            <w:right w:val="none" w:sz="0" w:space="0" w:color="auto"/>
          </w:divBdr>
          <w:divsChild>
            <w:div w:id="911428648">
              <w:marLeft w:val="0"/>
              <w:marRight w:val="0"/>
              <w:marTop w:val="0"/>
              <w:marBottom w:val="0"/>
              <w:divBdr>
                <w:top w:val="none" w:sz="0" w:space="0" w:color="auto"/>
                <w:left w:val="none" w:sz="0" w:space="0" w:color="auto"/>
                <w:bottom w:val="none" w:sz="0" w:space="0" w:color="auto"/>
                <w:right w:val="none" w:sz="0" w:space="0" w:color="auto"/>
              </w:divBdr>
            </w:div>
          </w:divsChild>
        </w:div>
        <w:div w:id="1191725017">
          <w:marLeft w:val="0"/>
          <w:marRight w:val="0"/>
          <w:marTop w:val="224"/>
          <w:marBottom w:val="0"/>
          <w:divBdr>
            <w:top w:val="none" w:sz="0" w:space="0" w:color="auto"/>
            <w:left w:val="none" w:sz="0" w:space="0" w:color="auto"/>
            <w:bottom w:val="none" w:sz="0" w:space="0" w:color="auto"/>
            <w:right w:val="none" w:sz="0" w:space="0" w:color="auto"/>
          </w:divBdr>
          <w:divsChild>
            <w:div w:id="1601328706">
              <w:marLeft w:val="0"/>
              <w:marRight w:val="0"/>
              <w:marTop w:val="0"/>
              <w:marBottom w:val="0"/>
              <w:divBdr>
                <w:top w:val="none" w:sz="0" w:space="0" w:color="auto"/>
                <w:left w:val="none" w:sz="0" w:space="0" w:color="auto"/>
                <w:bottom w:val="none" w:sz="0" w:space="0" w:color="auto"/>
                <w:right w:val="none" w:sz="0" w:space="0" w:color="auto"/>
              </w:divBdr>
              <w:divsChild>
                <w:div w:id="1579747088">
                  <w:marLeft w:val="0"/>
                  <w:marRight w:val="0"/>
                  <w:marTop w:val="224"/>
                  <w:marBottom w:val="24"/>
                  <w:divBdr>
                    <w:top w:val="none" w:sz="0" w:space="0" w:color="auto"/>
                    <w:left w:val="none" w:sz="0" w:space="0" w:color="auto"/>
                    <w:bottom w:val="none" w:sz="0" w:space="0" w:color="auto"/>
                    <w:right w:val="none" w:sz="0" w:space="0" w:color="auto"/>
                  </w:divBdr>
                  <w:divsChild>
                    <w:div w:id="17003017">
                      <w:marLeft w:val="0"/>
                      <w:marRight w:val="0"/>
                      <w:marTop w:val="0"/>
                      <w:marBottom w:val="0"/>
                      <w:divBdr>
                        <w:top w:val="none" w:sz="0" w:space="0" w:color="auto"/>
                        <w:left w:val="none" w:sz="0" w:space="0" w:color="auto"/>
                        <w:bottom w:val="none" w:sz="0" w:space="0" w:color="auto"/>
                        <w:right w:val="none" w:sz="0" w:space="0" w:color="auto"/>
                      </w:divBdr>
                    </w:div>
                  </w:divsChild>
                </w:div>
                <w:div w:id="2074498773">
                  <w:marLeft w:val="0"/>
                  <w:marRight w:val="0"/>
                  <w:marTop w:val="224"/>
                  <w:marBottom w:val="24"/>
                  <w:divBdr>
                    <w:top w:val="none" w:sz="0" w:space="0" w:color="auto"/>
                    <w:left w:val="none" w:sz="0" w:space="0" w:color="auto"/>
                    <w:bottom w:val="none" w:sz="0" w:space="0" w:color="auto"/>
                    <w:right w:val="none" w:sz="0" w:space="0" w:color="auto"/>
                  </w:divBdr>
                  <w:divsChild>
                    <w:div w:id="2143183859">
                      <w:marLeft w:val="0"/>
                      <w:marRight w:val="0"/>
                      <w:marTop w:val="0"/>
                      <w:marBottom w:val="0"/>
                      <w:divBdr>
                        <w:top w:val="none" w:sz="0" w:space="0" w:color="auto"/>
                        <w:left w:val="none" w:sz="0" w:space="0" w:color="auto"/>
                        <w:bottom w:val="none" w:sz="0" w:space="0" w:color="auto"/>
                        <w:right w:val="none" w:sz="0" w:space="0" w:color="auto"/>
                      </w:divBdr>
                    </w:div>
                  </w:divsChild>
                </w:div>
                <w:div w:id="328825457">
                  <w:marLeft w:val="0"/>
                  <w:marRight w:val="0"/>
                  <w:marTop w:val="224"/>
                  <w:marBottom w:val="24"/>
                  <w:divBdr>
                    <w:top w:val="none" w:sz="0" w:space="0" w:color="auto"/>
                    <w:left w:val="none" w:sz="0" w:space="0" w:color="auto"/>
                    <w:bottom w:val="none" w:sz="0" w:space="0" w:color="auto"/>
                    <w:right w:val="none" w:sz="0" w:space="0" w:color="auto"/>
                  </w:divBdr>
                  <w:divsChild>
                    <w:div w:id="1267078286">
                      <w:marLeft w:val="0"/>
                      <w:marRight w:val="0"/>
                      <w:marTop w:val="0"/>
                      <w:marBottom w:val="0"/>
                      <w:divBdr>
                        <w:top w:val="none" w:sz="0" w:space="0" w:color="auto"/>
                        <w:left w:val="none" w:sz="0" w:space="0" w:color="auto"/>
                        <w:bottom w:val="none" w:sz="0" w:space="0" w:color="auto"/>
                        <w:right w:val="none" w:sz="0" w:space="0" w:color="auto"/>
                      </w:divBdr>
                    </w:div>
                  </w:divsChild>
                </w:div>
                <w:div w:id="415324754">
                  <w:marLeft w:val="0"/>
                  <w:marRight w:val="0"/>
                  <w:marTop w:val="224"/>
                  <w:marBottom w:val="24"/>
                  <w:divBdr>
                    <w:top w:val="none" w:sz="0" w:space="0" w:color="auto"/>
                    <w:left w:val="none" w:sz="0" w:space="0" w:color="auto"/>
                    <w:bottom w:val="none" w:sz="0" w:space="0" w:color="auto"/>
                    <w:right w:val="none" w:sz="0" w:space="0" w:color="auto"/>
                  </w:divBdr>
                  <w:divsChild>
                    <w:div w:id="1788236122">
                      <w:marLeft w:val="0"/>
                      <w:marRight w:val="0"/>
                      <w:marTop w:val="0"/>
                      <w:marBottom w:val="0"/>
                      <w:divBdr>
                        <w:top w:val="none" w:sz="0" w:space="0" w:color="auto"/>
                        <w:left w:val="none" w:sz="0" w:space="0" w:color="auto"/>
                        <w:bottom w:val="none" w:sz="0" w:space="0" w:color="auto"/>
                        <w:right w:val="none" w:sz="0" w:space="0" w:color="auto"/>
                      </w:divBdr>
                    </w:div>
                  </w:divsChild>
                </w:div>
                <w:div w:id="1859153884">
                  <w:marLeft w:val="0"/>
                  <w:marRight w:val="0"/>
                  <w:marTop w:val="224"/>
                  <w:marBottom w:val="24"/>
                  <w:divBdr>
                    <w:top w:val="none" w:sz="0" w:space="0" w:color="auto"/>
                    <w:left w:val="none" w:sz="0" w:space="0" w:color="auto"/>
                    <w:bottom w:val="none" w:sz="0" w:space="0" w:color="auto"/>
                    <w:right w:val="none" w:sz="0" w:space="0" w:color="auto"/>
                  </w:divBdr>
                  <w:divsChild>
                    <w:div w:id="684400515">
                      <w:marLeft w:val="0"/>
                      <w:marRight w:val="0"/>
                      <w:marTop w:val="0"/>
                      <w:marBottom w:val="0"/>
                      <w:divBdr>
                        <w:top w:val="none" w:sz="0" w:space="0" w:color="auto"/>
                        <w:left w:val="none" w:sz="0" w:space="0" w:color="auto"/>
                        <w:bottom w:val="none" w:sz="0" w:space="0" w:color="auto"/>
                        <w:right w:val="none" w:sz="0" w:space="0" w:color="auto"/>
                      </w:divBdr>
                    </w:div>
                  </w:divsChild>
                </w:div>
                <w:div w:id="768113938">
                  <w:marLeft w:val="0"/>
                  <w:marRight w:val="0"/>
                  <w:marTop w:val="224"/>
                  <w:marBottom w:val="24"/>
                  <w:divBdr>
                    <w:top w:val="none" w:sz="0" w:space="0" w:color="auto"/>
                    <w:left w:val="none" w:sz="0" w:space="0" w:color="auto"/>
                    <w:bottom w:val="none" w:sz="0" w:space="0" w:color="auto"/>
                    <w:right w:val="none" w:sz="0" w:space="0" w:color="auto"/>
                  </w:divBdr>
                  <w:divsChild>
                    <w:div w:id="1723675930">
                      <w:marLeft w:val="0"/>
                      <w:marRight w:val="0"/>
                      <w:marTop w:val="0"/>
                      <w:marBottom w:val="0"/>
                      <w:divBdr>
                        <w:top w:val="none" w:sz="0" w:space="0" w:color="auto"/>
                        <w:left w:val="none" w:sz="0" w:space="0" w:color="auto"/>
                        <w:bottom w:val="none" w:sz="0" w:space="0" w:color="auto"/>
                        <w:right w:val="none" w:sz="0" w:space="0" w:color="auto"/>
                      </w:divBdr>
                    </w:div>
                  </w:divsChild>
                </w:div>
                <w:div w:id="2029217617">
                  <w:marLeft w:val="0"/>
                  <w:marRight w:val="0"/>
                  <w:marTop w:val="224"/>
                  <w:marBottom w:val="24"/>
                  <w:divBdr>
                    <w:top w:val="none" w:sz="0" w:space="0" w:color="auto"/>
                    <w:left w:val="none" w:sz="0" w:space="0" w:color="auto"/>
                    <w:bottom w:val="none" w:sz="0" w:space="0" w:color="auto"/>
                    <w:right w:val="none" w:sz="0" w:space="0" w:color="auto"/>
                  </w:divBdr>
                  <w:divsChild>
                    <w:div w:id="1462841948">
                      <w:marLeft w:val="0"/>
                      <w:marRight w:val="0"/>
                      <w:marTop w:val="0"/>
                      <w:marBottom w:val="0"/>
                      <w:divBdr>
                        <w:top w:val="none" w:sz="0" w:space="0" w:color="auto"/>
                        <w:left w:val="none" w:sz="0" w:space="0" w:color="auto"/>
                        <w:bottom w:val="none" w:sz="0" w:space="0" w:color="auto"/>
                        <w:right w:val="none" w:sz="0" w:space="0" w:color="auto"/>
                      </w:divBdr>
                    </w:div>
                  </w:divsChild>
                </w:div>
                <w:div w:id="1818952158">
                  <w:marLeft w:val="0"/>
                  <w:marRight w:val="0"/>
                  <w:marTop w:val="224"/>
                  <w:marBottom w:val="24"/>
                  <w:divBdr>
                    <w:top w:val="none" w:sz="0" w:space="0" w:color="auto"/>
                    <w:left w:val="none" w:sz="0" w:space="0" w:color="auto"/>
                    <w:bottom w:val="none" w:sz="0" w:space="0" w:color="auto"/>
                    <w:right w:val="none" w:sz="0" w:space="0" w:color="auto"/>
                  </w:divBdr>
                  <w:divsChild>
                    <w:div w:id="11098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0611">
          <w:marLeft w:val="0"/>
          <w:marRight w:val="0"/>
          <w:marTop w:val="240"/>
          <w:marBottom w:val="0"/>
          <w:divBdr>
            <w:top w:val="none" w:sz="0" w:space="0" w:color="auto"/>
            <w:left w:val="none" w:sz="0" w:space="0" w:color="auto"/>
            <w:bottom w:val="none" w:sz="0" w:space="0" w:color="auto"/>
            <w:right w:val="none" w:sz="0" w:space="0" w:color="auto"/>
          </w:divBdr>
        </w:div>
        <w:div w:id="80495769">
          <w:marLeft w:val="0"/>
          <w:marRight w:val="0"/>
          <w:marTop w:val="224"/>
          <w:marBottom w:val="224"/>
          <w:divBdr>
            <w:top w:val="none" w:sz="0" w:space="0" w:color="auto"/>
            <w:left w:val="none" w:sz="0" w:space="0" w:color="auto"/>
            <w:bottom w:val="none" w:sz="0" w:space="0" w:color="auto"/>
            <w:right w:val="none" w:sz="0" w:space="0" w:color="auto"/>
          </w:divBdr>
          <w:divsChild>
            <w:div w:id="1415660587">
              <w:marLeft w:val="0"/>
              <w:marRight w:val="0"/>
              <w:marTop w:val="224"/>
              <w:marBottom w:val="0"/>
              <w:divBdr>
                <w:top w:val="none" w:sz="0" w:space="0" w:color="auto"/>
                <w:left w:val="none" w:sz="0" w:space="0" w:color="auto"/>
                <w:bottom w:val="none" w:sz="0" w:space="0" w:color="auto"/>
                <w:right w:val="none" w:sz="0" w:space="0" w:color="auto"/>
              </w:divBdr>
              <w:divsChild>
                <w:div w:id="1464536584">
                  <w:marLeft w:val="0"/>
                  <w:marRight w:val="0"/>
                  <w:marTop w:val="0"/>
                  <w:marBottom w:val="0"/>
                  <w:divBdr>
                    <w:top w:val="none" w:sz="0" w:space="0" w:color="auto"/>
                    <w:left w:val="none" w:sz="0" w:space="0" w:color="auto"/>
                    <w:bottom w:val="none" w:sz="0" w:space="0" w:color="auto"/>
                    <w:right w:val="none" w:sz="0" w:space="0" w:color="auto"/>
                  </w:divBdr>
                </w:div>
              </w:divsChild>
            </w:div>
            <w:div w:id="1006403153">
              <w:marLeft w:val="0"/>
              <w:marRight w:val="0"/>
              <w:marTop w:val="160"/>
              <w:marBottom w:val="0"/>
              <w:divBdr>
                <w:top w:val="none" w:sz="0" w:space="0" w:color="auto"/>
                <w:left w:val="none" w:sz="0" w:space="0" w:color="auto"/>
                <w:bottom w:val="none" w:sz="0" w:space="0" w:color="auto"/>
                <w:right w:val="none" w:sz="0" w:space="0" w:color="auto"/>
              </w:divBdr>
            </w:div>
            <w:div w:id="818694705">
              <w:marLeft w:val="0"/>
              <w:marRight w:val="0"/>
              <w:marTop w:val="224"/>
              <w:marBottom w:val="224"/>
              <w:divBdr>
                <w:top w:val="none" w:sz="0" w:space="0" w:color="auto"/>
                <w:left w:val="none" w:sz="0" w:space="0" w:color="auto"/>
                <w:bottom w:val="none" w:sz="0" w:space="0" w:color="auto"/>
                <w:right w:val="none" w:sz="0" w:space="0" w:color="auto"/>
              </w:divBdr>
              <w:divsChild>
                <w:div w:id="1663660676">
                  <w:marLeft w:val="0"/>
                  <w:marRight w:val="0"/>
                  <w:marTop w:val="224"/>
                  <w:marBottom w:val="0"/>
                  <w:divBdr>
                    <w:top w:val="none" w:sz="0" w:space="0" w:color="auto"/>
                    <w:left w:val="none" w:sz="0" w:space="0" w:color="auto"/>
                    <w:bottom w:val="none" w:sz="0" w:space="0" w:color="auto"/>
                    <w:right w:val="none" w:sz="0" w:space="0" w:color="auto"/>
                  </w:divBdr>
                  <w:divsChild>
                    <w:div w:id="471096292">
                      <w:marLeft w:val="0"/>
                      <w:marRight w:val="0"/>
                      <w:marTop w:val="0"/>
                      <w:marBottom w:val="0"/>
                      <w:divBdr>
                        <w:top w:val="none" w:sz="0" w:space="0" w:color="auto"/>
                        <w:left w:val="none" w:sz="0" w:space="0" w:color="auto"/>
                        <w:bottom w:val="none" w:sz="0" w:space="0" w:color="auto"/>
                        <w:right w:val="none" w:sz="0" w:space="0" w:color="auto"/>
                      </w:divBdr>
                    </w:div>
                    <w:div w:id="1378165475">
                      <w:marLeft w:val="0"/>
                      <w:marRight w:val="0"/>
                      <w:marTop w:val="224"/>
                      <w:marBottom w:val="224"/>
                      <w:divBdr>
                        <w:top w:val="none" w:sz="0" w:space="0" w:color="auto"/>
                        <w:left w:val="none" w:sz="0" w:space="0" w:color="auto"/>
                        <w:bottom w:val="none" w:sz="0" w:space="0" w:color="auto"/>
                        <w:right w:val="none" w:sz="0" w:space="0" w:color="auto"/>
                      </w:divBdr>
                    </w:div>
                  </w:divsChild>
                </w:div>
                <w:div w:id="1567912959">
                  <w:marLeft w:val="0"/>
                  <w:marRight w:val="0"/>
                  <w:marTop w:val="160"/>
                  <w:marBottom w:val="0"/>
                  <w:divBdr>
                    <w:top w:val="none" w:sz="0" w:space="0" w:color="auto"/>
                    <w:left w:val="none" w:sz="0" w:space="0" w:color="auto"/>
                    <w:bottom w:val="none" w:sz="0" w:space="0" w:color="auto"/>
                    <w:right w:val="none" w:sz="0" w:space="0" w:color="auto"/>
                  </w:divBdr>
                </w:div>
                <w:div w:id="1456870789">
                  <w:marLeft w:val="0"/>
                  <w:marRight w:val="0"/>
                  <w:marTop w:val="224"/>
                  <w:marBottom w:val="0"/>
                  <w:divBdr>
                    <w:top w:val="none" w:sz="0" w:space="0" w:color="auto"/>
                    <w:left w:val="none" w:sz="0" w:space="0" w:color="auto"/>
                    <w:bottom w:val="none" w:sz="0" w:space="0" w:color="auto"/>
                    <w:right w:val="none" w:sz="0" w:space="0" w:color="auto"/>
                  </w:divBdr>
                  <w:divsChild>
                    <w:div w:id="903757460">
                      <w:marLeft w:val="0"/>
                      <w:marRight w:val="0"/>
                      <w:marTop w:val="0"/>
                      <w:marBottom w:val="0"/>
                      <w:divBdr>
                        <w:top w:val="none" w:sz="0" w:space="0" w:color="auto"/>
                        <w:left w:val="none" w:sz="0" w:space="0" w:color="auto"/>
                        <w:bottom w:val="none" w:sz="0" w:space="0" w:color="auto"/>
                        <w:right w:val="none" w:sz="0" w:space="0" w:color="auto"/>
                      </w:divBdr>
                    </w:div>
                  </w:divsChild>
                </w:div>
                <w:div w:id="2008705184">
                  <w:marLeft w:val="0"/>
                  <w:marRight w:val="0"/>
                  <w:marTop w:val="224"/>
                  <w:marBottom w:val="0"/>
                  <w:divBdr>
                    <w:top w:val="none" w:sz="0" w:space="0" w:color="auto"/>
                    <w:left w:val="none" w:sz="0" w:space="0" w:color="auto"/>
                    <w:bottom w:val="none" w:sz="0" w:space="0" w:color="auto"/>
                    <w:right w:val="none" w:sz="0" w:space="0" w:color="auto"/>
                  </w:divBdr>
                  <w:divsChild>
                    <w:div w:id="612441697">
                      <w:marLeft w:val="0"/>
                      <w:marRight w:val="0"/>
                      <w:marTop w:val="0"/>
                      <w:marBottom w:val="0"/>
                      <w:divBdr>
                        <w:top w:val="none" w:sz="0" w:space="0" w:color="auto"/>
                        <w:left w:val="none" w:sz="0" w:space="0" w:color="auto"/>
                        <w:bottom w:val="none" w:sz="0" w:space="0" w:color="auto"/>
                        <w:right w:val="none" w:sz="0" w:space="0" w:color="auto"/>
                      </w:divBdr>
                    </w:div>
                  </w:divsChild>
                </w:div>
                <w:div w:id="403454788">
                  <w:marLeft w:val="0"/>
                  <w:marRight w:val="0"/>
                  <w:marTop w:val="224"/>
                  <w:marBottom w:val="0"/>
                  <w:divBdr>
                    <w:top w:val="none" w:sz="0" w:space="0" w:color="auto"/>
                    <w:left w:val="none" w:sz="0" w:space="0" w:color="auto"/>
                    <w:bottom w:val="none" w:sz="0" w:space="0" w:color="auto"/>
                    <w:right w:val="none" w:sz="0" w:space="0" w:color="auto"/>
                  </w:divBdr>
                  <w:divsChild>
                    <w:div w:id="1803183322">
                      <w:marLeft w:val="0"/>
                      <w:marRight w:val="0"/>
                      <w:marTop w:val="0"/>
                      <w:marBottom w:val="0"/>
                      <w:divBdr>
                        <w:top w:val="none" w:sz="0" w:space="0" w:color="auto"/>
                        <w:left w:val="none" w:sz="0" w:space="0" w:color="auto"/>
                        <w:bottom w:val="none" w:sz="0" w:space="0" w:color="auto"/>
                        <w:right w:val="none" w:sz="0" w:space="0" w:color="auto"/>
                      </w:divBdr>
                    </w:div>
                  </w:divsChild>
                </w:div>
                <w:div w:id="447892072">
                  <w:marLeft w:val="0"/>
                  <w:marRight w:val="0"/>
                  <w:marTop w:val="224"/>
                  <w:marBottom w:val="0"/>
                  <w:divBdr>
                    <w:top w:val="none" w:sz="0" w:space="0" w:color="auto"/>
                    <w:left w:val="none" w:sz="0" w:space="0" w:color="auto"/>
                    <w:bottom w:val="none" w:sz="0" w:space="0" w:color="auto"/>
                    <w:right w:val="none" w:sz="0" w:space="0" w:color="auto"/>
                  </w:divBdr>
                  <w:divsChild>
                    <w:div w:id="725101662">
                      <w:marLeft w:val="0"/>
                      <w:marRight w:val="0"/>
                      <w:marTop w:val="0"/>
                      <w:marBottom w:val="0"/>
                      <w:divBdr>
                        <w:top w:val="none" w:sz="0" w:space="0" w:color="auto"/>
                        <w:left w:val="none" w:sz="0" w:space="0" w:color="auto"/>
                        <w:bottom w:val="none" w:sz="0" w:space="0" w:color="auto"/>
                        <w:right w:val="none" w:sz="0" w:space="0" w:color="auto"/>
                      </w:divBdr>
                    </w:div>
                  </w:divsChild>
                </w:div>
                <w:div w:id="905846982">
                  <w:marLeft w:val="0"/>
                  <w:marRight w:val="0"/>
                  <w:marTop w:val="224"/>
                  <w:marBottom w:val="0"/>
                  <w:divBdr>
                    <w:top w:val="none" w:sz="0" w:space="0" w:color="auto"/>
                    <w:left w:val="none" w:sz="0" w:space="0" w:color="auto"/>
                    <w:bottom w:val="none" w:sz="0" w:space="0" w:color="auto"/>
                    <w:right w:val="none" w:sz="0" w:space="0" w:color="auto"/>
                  </w:divBdr>
                  <w:divsChild>
                    <w:div w:id="252738730">
                      <w:marLeft w:val="0"/>
                      <w:marRight w:val="0"/>
                      <w:marTop w:val="0"/>
                      <w:marBottom w:val="0"/>
                      <w:divBdr>
                        <w:top w:val="none" w:sz="0" w:space="0" w:color="auto"/>
                        <w:left w:val="none" w:sz="0" w:space="0" w:color="auto"/>
                        <w:bottom w:val="none" w:sz="0" w:space="0" w:color="auto"/>
                        <w:right w:val="none" w:sz="0" w:space="0" w:color="auto"/>
                      </w:divBdr>
                    </w:div>
                  </w:divsChild>
                </w:div>
                <w:div w:id="399208118">
                  <w:marLeft w:val="0"/>
                  <w:marRight w:val="0"/>
                  <w:marTop w:val="224"/>
                  <w:marBottom w:val="0"/>
                  <w:divBdr>
                    <w:top w:val="none" w:sz="0" w:space="0" w:color="auto"/>
                    <w:left w:val="none" w:sz="0" w:space="0" w:color="auto"/>
                    <w:bottom w:val="none" w:sz="0" w:space="0" w:color="auto"/>
                    <w:right w:val="none" w:sz="0" w:space="0" w:color="auto"/>
                  </w:divBdr>
                  <w:divsChild>
                    <w:div w:id="1522280531">
                      <w:marLeft w:val="0"/>
                      <w:marRight w:val="0"/>
                      <w:marTop w:val="0"/>
                      <w:marBottom w:val="0"/>
                      <w:divBdr>
                        <w:top w:val="none" w:sz="0" w:space="0" w:color="auto"/>
                        <w:left w:val="none" w:sz="0" w:space="0" w:color="auto"/>
                        <w:bottom w:val="none" w:sz="0" w:space="0" w:color="auto"/>
                        <w:right w:val="none" w:sz="0" w:space="0" w:color="auto"/>
                      </w:divBdr>
                    </w:div>
                  </w:divsChild>
                </w:div>
                <w:div w:id="497306469">
                  <w:marLeft w:val="0"/>
                  <w:marRight w:val="0"/>
                  <w:marTop w:val="224"/>
                  <w:marBottom w:val="0"/>
                  <w:divBdr>
                    <w:top w:val="none" w:sz="0" w:space="0" w:color="auto"/>
                    <w:left w:val="none" w:sz="0" w:space="0" w:color="auto"/>
                    <w:bottom w:val="none" w:sz="0" w:space="0" w:color="auto"/>
                    <w:right w:val="none" w:sz="0" w:space="0" w:color="auto"/>
                  </w:divBdr>
                  <w:divsChild>
                    <w:div w:id="1695573386">
                      <w:marLeft w:val="0"/>
                      <w:marRight w:val="0"/>
                      <w:marTop w:val="0"/>
                      <w:marBottom w:val="0"/>
                      <w:divBdr>
                        <w:top w:val="none" w:sz="0" w:space="0" w:color="auto"/>
                        <w:left w:val="none" w:sz="0" w:space="0" w:color="auto"/>
                        <w:bottom w:val="none" w:sz="0" w:space="0" w:color="auto"/>
                        <w:right w:val="none" w:sz="0" w:space="0" w:color="auto"/>
                      </w:divBdr>
                    </w:div>
                    <w:div w:id="2080859881">
                      <w:marLeft w:val="0"/>
                      <w:marRight w:val="0"/>
                      <w:marTop w:val="160"/>
                      <w:marBottom w:val="0"/>
                      <w:divBdr>
                        <w:top w:val="none" w:sz="0" w:space="0" w:color="auto"/>
                        <w:left w:val="none" w:sz="0" w:space="0" w:color="auto"/>
                        <w:bottom w:val="none" w:sz="0" w:space="0" w:color="auto"/>
                        <w:right w:val="none" w:sz="0" w:space="0" w:color="auto"/>
                      </w:divBdr>
                    </w:div>
                  </w:divsChild>
                </w:div>
                <w:div w:id="1793743210">
                  <w:marLeft w:val="0"/>
                  <w:marRight w:val="0"/>
                  <w:marTop w:val="224"/>
                  <w:marBottom w:val="0"/>
                  <w:divBdr>
                    <w:top w:val="none" w:sz="0" w:space="0" w:color="auto"/>
                    <w:left w:val="none" w:sz="0" w:space="0" w:color="auto"/>
                    <w:bottom w:val="none" w:sz="0" w:space="0" w:color="auto"/>
                    <w:right w:val="none" w:sz="0" w:space="0" w:color="auto"/>
                  </w:divBdr>
                  <w:divsChild>
                    <w:div w:id="1828595457">
                      <w:marLeft w:val="0"/>
                      <w:marRight w:val="0"/>
                      <w:marTop w:val="0"/>
                      <w:marBottom w:val="0"/>
                      <w:divBdr>
                        <w:top w:val="none" w:sz="0" w:space="0" w:color="auto"/>
                        <w:left w:val="none" w:sz="0" w:space="0" w:color="auto"/>
                        <w:bottom w:val="none" w:sz="0" w:space="0" w:color="auto"/>
                        <w:right w:val="none" w:sz="0" w:space="0" w:color="auto"/>
                      </w:divBdr>
                    </w:div>
                  </w:divsChild>
                </w:div>
                <w:div w:id="1051535269">
                  <w:marLeft w:val="0"/>
                  <w:marRight w:val="0"/>
                  <w:marTop w:val="224"/>
                  <w:marBottom w:val="0"/>
                  <w:divBdr>
                    <w:top w:val="none" w:sz="0" w:space="0" w:color="auto"/>
                    <w:left w:val="none" w:sz="0" w:space="0" w:color="auto"/>
                    <w:bottom w:val="none" w:sz="0" w:space="0" w:color="auto"/>
                    <w:right w:val="none" w:sz="0" w:space="0" w:color="auto"/>
                  </w:divBdr>
                  <w:divsChild>
                    <w:div w:id="1349330811">
                      <w:marLeft w:val="0"/>
                      <w:marRight w:val="0"/>
                      <w:marTop w:val="0"/>
                      <w:marBottom w:val="0"/>
                      <w:divBdr>
                        <w:top w:val="none" w:sz="0" w:space="0" w:color="auto"/>
                        <w:left w:val="none" w:sz="0" w:space="0" w:color="auto"/>
                        <w:bottom w:val="none" w:sz="0" w:space="0" w:color="auto"/>
                        <w:right w:val="none" w:sz="0" w:space="0" w:color="auto"/>
                      </w:divBdr>
                    </w:div>
                  </w:divsChild>
                </w:div>
                <w:div w:id="346375414">
                  <w:marLeft w:val="0"/>
                  <w:marRight w:val="0"/>
                  <w:marTop w:val="224"/>
                  <w:marBottom w:val="0"/>
                  <w:divBdr>
                    <w:top w:val="none" w:sz="0" w:space="0" w:color="auto"/>
                    <w:left w:val="none" w:sz="0" w:space="0" w:color="auto"/>
                    <w:bottom w:val="none" w:sz="0" w:space="0" w:color="auto"/>
                    <w:right w:val="none" w:sz="0" w:space="0" w:color="auto"/>
                  </w:divBdr>
                  <w:divsChild>
                    <w:div w:id="1855419515">
                      <w:marLeft w:val="0"/>
                      <w:marRight w:val="0"/>
                      <w:marTop w:val="0"/>
                      <w:marBottom w:val="0"/>
                      <w:divBdr>
                        <w:top w:val="none" w:sz="0" w:space="0" w:color="auto"/>
                        <w:left w:val="none" w:sz="0" w:space="0" w:color="auto"/>
                        <w:bottom w:val="none" w:sz="0" w:space="0" w:color="auto"/>
                        <w:right w:val="none" w:sz="0" w:space="0" w:color="auto"/>
                      </w:divBdr>
                    </w:div>
                    <w:div w:id="1041901474">
                      <w:marLeft w:val="0"/>
                      <w:marRight w:val="0"/>
                      <w:marTop w:val="160"/>
                      <w:marBottom w:val="0"/>
                      <w:divBdr>
                        <w:top w:val="none" w:sz="0" w:space="0" w:color="auto"/>
                        <w:left w:val="none" w:sz="0" w:space="0" w:color="auto"/>
                        <w:bottom w:val="none" w:sz="0" w:space="0" w:color="auto"/>
                        <w:right w:val="none" w:sz="0" w:space="0" w:color="auto"/>
                      </w:divBdr>
                    </w:div>
                  </w:divsChild>
                </w:div>
                <w:div w:id="375395101">
                  <w:marLeft w:val="0"/>
                  <w:marRight w:val="0"/>
                  <w:marTop w:val="224"/>
                  <w:marBottom w:val="0"/>
                  <w:divBdr>
                    <w:top w:val="none" w:sz="0" w:space="0" w:color="auto"/>
                    <w:left w:val="none" w:sz="0" w:space="0" w:color="auto"/>
                    <w:bottom w:val="none" w:sz="0" w:space="0" w:color="auto"/>
                    <w:right w:val="none" w:sz="0" w:space="0" w:color="auto"/>
                  </w:divBdr>
                  <w:divsChild>
                    <w:div w:id="640303459">
                      <w:marLeft w:val="0"/>
                      <w:marRight w:val="0"/>
                      <w:marTop w:val="0"/>
                      <w:marBottom w:val="0"/>
                      <w:divBdr>
                        <w:top w:val="none" w:sz="0" w:space="0" w:color="auto"/>
                        <w:left w:val="none" w:sz="0" w:space="0" w:color="auto"/>
                        <w:bottom w:val="none" w:sz="0" w:space="0" w:color="auto"/>
                        <w:right w:val="none" w:sz="0" w:space="0" w:color="auto"/>
                      </w:divBdr>
                    </w:div>
                  </w:divsChild>
                </w:div>
                <w:div w:id="846821478">
                  <w:marLeft w:val="0"/>
                  <w:marRight w:val="0"/>
                  <w:marTop w:val="224"/>
                  <w:marBottom w:val="0"/>
                  <w:divBdr>
                    <w:top w:val="none" w:sz="0" w:space="0" w:color="auto"/>
                    <w:left w:val="none" w:sz="0" w:space="0" w:color="auto"/>
                    <w:bottom w:val="none" w:sz="0" w:space="0" w:color="auto"/>
                    <w:right w:val="none" w:sz="0" w:space="0" w:color="auto"/>
                  </w:divBdr>
                  <w:divsChild>
                    <w:div w:id="1239628739">
                      <w:marLeft w:val="0"/>
                      <w:marRight w:val="0"/>
                      <w:marTop w:val="0"/>
                      <w:marBottom w:val="0"/>
                      <w:divBdr>
                        <w:top w:val="none" w:sz="0" w:space="0" w:color="auto"/>
                        <w:left w:val="none" w:sz="0" w:space="0" w:color="auto"/>
                        <w:bottom w:val="none" w:sz="0" w:space="0" w:color="auto"/>
                        <w:right w:val="none" w:sz="0" w:space="0" w:color="auto"/>
                      </w:divBdr>
                    </w:div>
                  </w:divsChild>
                </w:div>
                <w:div w:id="1371758667">
                  <w:marLeft w:val="0"/>
                  <w:marRight w:val="0"/>
                  <w:marTop w:val="224"/>
                  <w:marBottom w:val="0"/>
                  <w:divBdr>
                    <w:top w:val="none" w:sz="0" w:space="0" w:color="auto"/>
                    <w:left w:val="none" w:sz="0" w:space="0" w:color="auto"/>
                    <w:bottom w:val="none" w:sz="0" w:space="0" w:color="auto"/>
                    <w:right w:val="none" w:sz="0" w:space="0" w:color="auto"/>
                  </w:divBdr>
                  <w:divsChild>
                    <w:div w:id="1366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87924">
              <w:marLeft w:val="0"/>
              <w:marRight w:val="0"/>
              <w:marTop w:val="224"/>
              <w:marBottom w:val="224"/>
              <w:divBdr>
                <w:top w:val="none" w:sz="0" w:space="0" w:color="auto"/>
                <w:left w:val="none" w:sz="0" w:space="0" w:color="auto"/>
                <w:bottom w:val="none" w:sz="0" w:space="0" w:color="auto"/>
                <w:right w:val="none" w:sz="0" w:space="0" w:color="auto"/>
              </w:divBdr>
              <w:divsChild>
                <w:div w:id="1818374204">
                  <w:marLeft w:val="0"/>
                  <w:marRight w:val="0"/>
                  <w:marTop w:val="224"/>
                  <w:marBottom w:val="0"/>
                  <w:divBdr>
                    <w:top w:val="none" w:sz="0" w:space="0" w:color="auto"/>
                    <w:left w:val="none" w:sz="0" w:space="0" w:color="auto"/>
                    <w:bottom w:val="none" w:sz="0" w:space="0" w:color="auto"/>
                    <w:right w:val="none" w:sz="0" w:space="0" w:color="auto"/>
                  </w:divBdr>
                  <w:divsChild>
                    <w:div w:id="1180854325">
                      <w:marLeft w:val="0"/>
                      <w:marRight w:val="0"/>
                      <w:marTop w:val="0"/>
                      <w:marBottom w:val="0"/>
                      <w:divBdr>
                        <w:top w:val="none" w:sz="0" w:space="0" w:color="auto"/>
                        <w:left w:val="none" w:sz="0" w:space="0" w:color="auto"/>
                        <w:bottom w:val="none" w:sz="0" w:space="0" w:color="auto"/>
                        <w:right w:val="none" w:sz="0" w:space="0" w:color="auto"/>
                      </w:divBdr>
                    </w:div>
                    <w:div w:id="1694265291">
                      <w:marLeft w:val="0"/>
                      <w:marRight w:val="0"/>
                      <w:marTop w:val="224"/>
                      <w:marBottom w:val="224"/>
                      <w:divBdr>
                        <w:top w:val="none" w:sz="0" w:space="0" w:color="auto"/>
                        <w:left w:val="none" w:sz="0" w:space="0" w:color="auto"/>
                        <w:bottom w:val="none" w:sz="0" w:space="0" w:color="auto"/>
                        <w:right w:val="none" w:sz="0" w:space="0" w:color="auto"/>
                      </w:divBdr>
                    </w:div>
                  </w:divsChild>
                </w:div>
                <w:div w:id="39937369">
                  <w:marLeft w:val="0"/>
                  <w:marRight w:val="0"/>
                  <w:marTop w:val="160"/>
                  <w:marBottom w:val="0"/>
                  <w:divBdr>
                    <w:top w:val="none" w:sz="0" w:space="0" w:color="auto"/>
                    <w:left w:val="none" w:sz="0" w:space="0" w:color="auto"/>
                    <w:bottom w:val="none" w:sz="0" w:space="0" w:color="auto"/>
                    <w:right w:val="none" w:sz="0" w:space="0" w:color="auto"/>
                  </w:divBdr>
                </w:div>
                <w:div w:id="128061615">
                  <w:marLeft w:val="0"/>
                  <w:marRight w:val="0"/>
                  <w:marTop w:val="224"/>
                  <w:marBottom w:val="224"/>
                  <w:divBdr>
                    <w:top w:val="none" w:sz="0" w:space="0" w:color="auto"/>
                    <w:left w:val="none" w:sz="0" w:space="0" w:color="auto"/>
                    <w:bottom w:val="none" w:sz="0" w:space="0" w:color="auto"/>
                    <w:right w:val="none" w:sz="0" w:space="0" w:color="auto"/>
                  </w:divBdr>
                  <w:divsChild>
                    <w:div w:id="1060667007">
                      <w:marLeft w:val="0"/>
                      <w:marRight w:val="0"/>
                      <w:marTop w:val="224"/>
                      <w:marBottom w:val="0"/>
                      <w:divBdr>
                        <w:top w:val="none" w:sz="0" w:space="0" w:color="auto"/>
                        <w:left w:val="none" w:sz="0" w:space="0" w:color="auto"/>
                        <w:bottom w:val="none" w:sz="0" w:space="0" w:color="auto"/>
                        <w:right w:val="none" w:sz="0" w:space="0" w:color="auto"/>
                      </w:divBdr>
                      <w:divsChild>
                        <w:div w:id="9265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6146">
                  <w:marLeft w:val="0"/>
                  <w:marRight w:val="0"/>
                  <w:marTop w:val="224"/>
                  <w:marBottom w:val="224"/>
                  <w:divBdr>
                    <w:top w:val="none" w:sz="0" w:space="0" w:color="auto"/>
                    <w:left w:val="none" w:sz="0" w:space="0" w:color="auto"/>
                    <w:bottom w:val="none" w:sz="0" w:space="0" w:color="auto"/>
                    <w:right w:val="none" w:sz="0" w:space="0" w:color="auto"/>
                  </w:divBdr>
                  <w:divsChild>
                    <w:div w:id="311445162">
                      <w:marLeft w:val="0"/>
                      <w:marRight w:val="0"/>
                      <w:marTop w:val="224"/>
                      <w:marBottom w:val="0"/>
                      <w:divBdr>
                        <w:top w:val="none" w:sz="0" w:space="0" w:color="auto"/>
                        <w:left w:val="none" w:sz="0" w:space="0" w:color="auto"/>
                        <w:bottom w:val="none" w:sz="0" w:space="0" w:color="auto"/>
                        <w:right w:val="none" w:sz="0" w:space="0" w:color="auto"/>
                      </w:divBdr>
                      <w:divsChild>
                        <w:div w:id="4349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7206">
                  <w:marLeft w:val="0"/>
                  <w:marRight w:val="0"/>
                  <w:marTop w:val="224"/>
                  <w:marBottom w:val="224"/>
                  <w:divBdr>
                    <w:top w:val="none" w:sz="0" w:space="0" w:color="auto"/>
                    <w:left w:val="none" w:sz="0" w:space="0" w:color="auto"/>
                    <w:bottom w:val="none" w:sz="0" w:space="0" w:color="auto"/>
                    <w:right w:val="none" w:sz="0" w:space="0" w:color="auto"/>
                  </w:divBdr>
                  <w:divsChild>
                    <w:div w:id="972515752">
                      <w:marLeft w:val="0"/>
                      <w:marRight w:val="0"/>
                      <w:marTop w:val="224"/>
                      <w:marBottom w:val="0"/>
                      <w:divBdr>
                        <w:top w:val="none" w:sz="0" w:space="0" w:color="auto"/>
                        <w:left w:val="none" w:sz="0" w:space="0" w:color="auto"/>
                        <w:bottom w:val="none" w:sz="0" w:space="0" w:color="auto"/>
                        <w:right w:val="none" w:sz="0" w:space="0" w:color="auto"/>
                      </w:divBdr>
                      <w:divsChild>
                        <w:div w:id="1889414622">
                          <w:marLeft w:val="0"/>
                          <w:marRight w:val="0"/>
                          <w:marTop w:val="0"/>
                          <w:marBottom w:val="0"/>
                          <w:divBdr>
                            <w:top w:val="none" w:sz="0" w:space="0" w:color="auto"/>
                            <w:left w:val="none" w:sz="0" w:space="0" w:color="auto"/>
                            <w:bottom w:val="none" w:sz="0" w:space="0" w:color="auto"/>
                            <w:right w:val="none" w:sz="0" w:space="0" w:color="auto"/>
                          </w:divBdr>
                        </w:div>
                      </w:divsChild>
                    </w:div>
                    <w:div w:id="1769693594">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sChild>
        </w:div>
        <w:div w:id="577596151">
          <w:marLeft w:val="0"/>
          <w:marRight w:val="0"/>
          <w:marTop w:val="224"/>
          <w:marBottom w:val="224"/>
          <w:divBdr>
            <w:top w:val="none" w:sz="0" w:space="0" w:color="auto"/>
            <w:left w:val="none" w:sz="0" w:space="0" w:color="auto"/>
            <w:bottom w:val="none" w:sz="0" w:space="0" w:color="auto"/>
            <w:right w:val="none" w:sz="0" w:space="0" w:color="auto"/>
          </w:divBdr>
          <w:divsChild>
            <w:div w:id="526913510">
              <w:marLeft w:val="0"/>
              <w:marRight w:val="0"/>
              <w:marTop w:val="224"/>
              <w:marBottom w:val="0"/>
              <w:divBdr>
                <w:top w:val="none" w:sz="0" w:space="0" w:color="auto"/>
                <w:left w:val="none" w:sz="0" w:space="0" w:color="auto"/>
                <w:bottom w:val="none" w:sz="0" w:space="0" w:color="auto"/>
                <w:right w:val="none" w:sz="0" w:space="0" w:color="auto"/>
              </w:divBdr>
              <w:divsChild>
                <w:div w:id="1319387385">
                  <w:marLeft w:val="0"/>
                  <w:marRight w:val="0"/>
                  <w:marTop w:val="0"/>
                  <w:marBottom w:val="0"/>
                  <w:divBdr>
                    <w:top w:val="none" w:sz="0" w:space="0" w:color="auto"/>
                    <w:left w:val="none" w:sz="0" w:space="0" w:color="auto"/>
                    <w:bottom w:val="none" w:sz="0" w:space="0" w:color="auto"/>
                    <w:right w:val="none" w:sz="0" w:space="0" w:color="auto"/>
                  </w:divBdr>
                </w:div>
              </w:divsChild>
            </w:div>
            <w:div w:id="3090742">
              <w:marLeft w:val="0"/>
              <w:marRight w:val="0"/>
              <w:marTop w:val="160"/>
              <w:marBottom w:val="0"/>
              <w:divBdr>
                <w:top w:val="none" w:sz="0" w:space="0" w:color="auto"/>
                <w:left w:val="none" w:sz="0" w:space="0" w:color="auto"/>
                <w:bottom w:val="none" w:sz="0" w:space="0" w:color="auto"/>
                <w:right w:val="none" w:sz="0" w:space="0" w:color="auto"/>
              </w:divBdr>
            </w:div>
          </w:divsChild>
        </w:div>
        <w:div w:id="294260869">
          <w:marLeft w:val="0"/>
          <w:marRight w:val="0"/>
          <w:marTop w:val="224"/>
          <w:marBottom w:val="224"/>
          <w:divBdr>
            <w:top w:val="none" w:sz="0" w:space="0" w:color="auto"/>
            <w:left w:val="none" w:sz="0" w:space="0" w:color="auto"/>
            <w:bottom w:val="none" w:sz="0" w:space="0" w:color="auto"/>
            <w:right w:val="none" w:sz="0" w:space="0" w:color="auto"/>
          </w:divBdr>
          <w:divsChild>
            <w:div w:id="1332179713">
              <w:marLeft w:val="0"/>
              <w:marRight w:val="0"/>
              <w:marTop w:val="224"/>
              <w:marBottom w:val="0"/>
              <w:divBdr>
                <w:top w:val="none" w:sz="0" w:space="0" w:color="auto"/>
                <w:left w:val="none" w:sz="0" w:space="0" w:color="auto"/>
                <w:bottom w:val="none" w:sz="0" w:space="0" w:color="auto"/>
                <w:right w:val="none" w:sz="0" w:space="0" w:color="auto"/>
              </w:divBdr>
              <w:divsChild>
                <w:div w:id="9997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67046">
          <w:marLeft w:val="0"/>
          <w:marRight w:val="0"/>
          <w:marTop w:val="224"/>
          <w:marBottom w:val="224"/>
          <w:divBdr>
            <w:top w:val="none" w:sz="0" w:space="0" w:color="auto"/>
            <w:left w:val="none" w:sz="0" w:space="0" w:color="auto"/>
            <w:bottom w:val="none" w:sz="0" w:space="0" w:color="auto"/>
            <w:right w:val="none" w:sz="0" w:space="0" w:color="auto"/>
          </w:divBdr>
          <w:divsChild>
            <w:div w:id="1813281689">
              <w:marLeft w:val="0"/>
              <w:marRight w:val="0"/>
              <w:marTop w:val="224"/>
              <w:marBottom w:val="0"/>
              <w:divBdr>
                <w:top w:val="none" w:sz="0" w:space="0" w:color="auto"/>
                <w:left w:val="none" w:sz="0" w:space="0" w:color="auto"/>
                <w:bottom w:val="none" w:sz="0" w:space="0" w:color="auto"/>
                <w:right w:val="none" w:sz="0" w:space="0" w:color="auto"/>
              </w:divBdr>
              <w:divsChild>
                <w:div w:id="1098986566">
                  <w:marLeft w:val="0"/>
                  <w:marRight w:val="0"/>
                  <w:marTop w:val="0"/>
                  <w:marBottom w:val="0"/>
                  <w:divBdr>
                    <w:top w:val="none" w:sz="0" w:space="0" w:color="auto"/>
                    <w:left w:val="none" w:sz="0" w:space="0" w:color="auto"/>
                    <w:bottom w:val="none" w:sz="0" w:space="0" w:color="auto"/>
                    <w:right w:val="none" w:sz="0" w:space="0" w:color="auto"/>
                  </w:divBdr>
                </w:div>
              </w:divsChild>
            </w:div>
            <w:div w:id="1425566576">
              <w:marLeft w:val="0"/>
              <w:marRight w:val="0"/>
              <w:marTop w:val="160"/>
              <w:marBottom w:val="0"/>
              <w:divBdr>
                <w:top w:val="none" w:sz="0" w:space="0" w:color="auto"/>
                <w:left w:val="none" w:sz="0" w:space="0" w:color="auto"/>
                <w:bottom w:val="none" w:sz="0" w:space="0" w:color="auto"/>
                <w:right w:val="none" w:sz="0" w:space="0" w:color="auto"/>
              </w:divBdr>
            </w:div>
            <w:div w:id="920288616">
              <w:marLeft w:val="0"/>
              <w:marRight w:val="0"/>
              <w:marTop w:val="224"/>
              <w:marBottom w:val="224"/>
              <w:divBdr>
                <w:top w:val="none" w:sz="0" w:space="0" w:color="auto"/>
                <w:left w:val="none" w:sz="0" w:space="0" w:color="auto"/>
                <w:bottom w:val="none" w:sz="0" w:space="0" w:color="auto"/>
                <w:right w:val="none" w:sz="0" w:space="0" w:color="auto"/>
              </w:divBdr>
              <w:divsChild>
                <w:div w:id="1543398905">
                  <w:marLeft w:val="0"/>
                  <w:marRight w:val="0"/>
                  <w:marTop w:val="224"/>
                  <w:marBottom w:val="0"/>
                  <w:divBdr>
                    <w:top w:val="none" w:sz="0" w:space="0" w:color="auto"/>
                    <w:left w:val="none" w:sz="0" w:space="0" w:color="auto"/>
                    <w:bottom w:val="none" w:sz="0" w:space="0" w:color="auto"/>
                    <w:right w:val="none" w:sz="0" w:space="0" w:color="auto"/>
                  </w:divBdr>
                  <w:divsChild>
                    <w:div w:id="1020202368">
                      <w:marLeft w:val="0"/>
                      <w:marRight w:val="0"/>
                      <w:marTop w:val="0"/>
                      <w:marBottom w:val="0"/>
                      <w:divBdr>
                        <w:top w:val="none" w:sz="0" w:space="0" w:color="auto"/>
                        <w:left w:val="none" w:sz="0" w:space="0" w:color="auto"/>
                        <w:bottom w:val="none" w:sz="0" w:space="0" w:color="auto"/>
                        <w:right w:val="none" w:sz="0" w:space="0" w:color="auto"/>
                      </w:divBdr>
                    </w:div>
                    <w:div w:id="1741977320">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671684378">
              <w:marLeft w:val="0"/>
              <w:marRight w:val="0"/>
              <w:marTop w:val="224"/>
              <w:marBottom w:val="224"/>
              <w:divBdr>
                <w:top w:val="none" w:sz="0" w:space="0" w:color="auto"/>
                <w:left w:val="none" w:sz="0" w:space="0" w:color="auto"/>
                <w:bottom w:val="none" w:sz="0" w:space="0" w:color="auto"/>
                <w:right w:val="none" w:sz="0" w:space="0" w:color="auto"/>
              </w:divBdr>
              <w:divsChild>
                <w:div w:id="545944920">
                  <w:marLeft w:val="0"/>
                  <w:marRight w:val="0"/>
                  <w:marTop w:val="224"/>
                  <w:marBottom w:val="0"/>
                  <w:divBdr>
                    <w:top w:val="none" w:sz="0" w:space="0" w:color="auto"/>
                    <w:left w:val="none" w:sz="0" w:space="0" w:color="auto"/>
                    <w:bottom w:val="none" w:sz="0" w:space="0" w:color="auto"/>
                    <w:right w:val="none" w:sz="0" w:space="0" w:color="auto"/>
                  </w:divBdr>
                  <w:divsChild>
                    <w:div w:id="750930716">
                      <w:marLeft w:val="0"/>
                      <w:marRight w:val="0"/>
                      <w:marTop w:val="0"/>
                      <w:marBottom w:val="0"/>
                      <w:divBdr>
                        <w:top w:val="none" w:sz="0" w:space="0" w:color="auto"/>
                        <w:left w:val="none" w:sz="0" w:space="0" w:color="auto"/>
                        <w:bottom w:val="none" w:sz="0" w:space="0" w:color="auto"/>
                        <w:right w:val="none" w:sz="0" w:space="0" w:color="auto"/>
                      </w:divBdr>
                    </w:div>
                  </w:divsChild>
                </w:div>
                <w:div w:id="1783182099">
                  <w:marLeft w:val="0"/>
                  <w:marRight w:val="0"/>
                  <w:marTop w:val="0"/>
                  <w:marBottom w:val="0"/>
                  <w:divBdr>
                    <w:top w:val="none" w:sz="0" w:space="0" w:color="auto"/>
                    <w:left w:val="none" w:sz="0" w:space="0" w:color="auto"/>
                    <w:bottom w:val="none" w:sz="0" w:space="0" w:color="auto"/>
                    <w:right w:val="none" w:sz="0" w:space="0" w:color="auto"/>
                  </w:divBdr>
                </w:div>
                <w:div w:id="732042659">
                  <w:marLeft w:val="0"/>
                  <w:marRight w:val="0"/>
                  <w:marTop w:val="224"/>
                  <w:marBottom w:val="0"/>
                  <w:divBdr>
                    <w:top w:val="none" w:sz="0" w:space="0" w:color="auto"/>
                    <w:left w:val="none" w:sz="0" w:space="0" w:color="auto"/>
                    <w:bottom w:val="none" w:sz="0" w:space="0" w:color="auto"/>
                    <w:right w:val="none" w:sz="0" w:space="0" w:color="auto"/>
                  </w:divBdr>
                  <w:divsChild>
                    <w:div w:id="101189824">
                      <w:marLeft w:val="0"/>
                      <w:marRight w:val="0"/>
                      <w:marTop w:val="0"/>
                      <w:marBottom w:val="0"/>
                      <w:divBdr>
                        <w:top w:val="none" w:sz="0" w:space="0" w:color="auto"/>
                        <w:left w:val="none" w:sz="0" w:space="0" w:color="auto"/>
                        <w:bottom w:val="none" w:sz="0" w:space="0" w:color="auto"/>
                        <w:right w:val="none" w:sz="0" w:space="0" w:color="auto"/>
                      </w:divBdr>
                    </w:div>
                  </w:divsChild>
                </w:div>
                <w:div w:id="410469994">
                  <w:marLeft w:val="0"/>
                  <w:marRight w:val="0"/>
                  <w:marTop w:val="0"/>
                  <w:marBottom w:val="0"/>
                  <w:divBdr>
                    <w:top w:val="none" w:sz="0" w:space="0" w:color="auto"/>
                    <w:left w:val="none" w:sz="0" w:space="0" w:color="auto"/>
                    <w:bottom w:val="none" w:sz="0" w:space="0" w:color="auto"/>
                    <w:right w:val="none" w:sz="0" w:space="0" w:color="auto"/>
                  </w:divBdr>
                </w:div>
                <w:div w:id="2054187550">
                  <w:marLeft w:val="0"/>
                  <w:marRight w:val="0"/>
                  <w:marTop w:val="160"/>
                  <w:marBottom w:val="0"/>
                  <w:divBdr>
                    <w:top w:val="none" w:sz="0" w:space="0" w:color="auto"/>
                    <w:left w:val="none" w:sz="0" w:space="0" w:color="auto"/>
                    <w:bottom w:val="none" w:sz="0" w:space="0" w:color="auto"/>
                    <w:right w:val="none" w:sz="0" w:space="0" w:color="auto"/>
                  </w:divBdr>
                </w:div>
              </w:divsChild>
            </w:div>
            <w:div w:id="1106730356">
              <w:marLeft w:val="0"/>
              <w:marRight w:val="0"/>
              <w:marTop w:val="224"/>
              <w:marBottom w:val="224"/>
              <w:divBdr>
                <w:top w:val="none" w:sz="0" w:space="0" w:color="auto"/>
                <w:left w:val="none" w:sz="0" w:space="0" w:color="auto"/>
                <w:bottom w:val="none" w:sz="0" w:space="0" w:color="auto"/>
                <w:right w:val="none" w:sz="0" w:space="0" w:color="auto"/>
              </w:divBdr>
              <w:divsChild>
                <w:div w:id="364869274">
                  <w:marLeft w:val="0"/>
                  <w:marRight w:val="0"/>
                  <w:marTop w:val="224"/>
                  <w:marBottom w:val="0"/>
                  <w:divBdr>
                    <w:top w:val="none" w:sz="0" w:space="0" w:color="auto"/>
                    <w:left w:val="none" w:sz="0" w:space="0" w:color="auto"/>
                    <w:bottom w:val="none" w:sz="0" w:space="0" w:color="auto"/>
                    <w:right w:val="none" w:sz="0" w:space="0" w:color="auto"/>
                  </w:divBdr>
                  <w:divsChild>
                    <w:div w:id="1649824273">
                      <w:marLeft w:val="0"/>
                      <w:marRight w:val="0"/>
                      <w:marTop w:val="0"/>
                      <w:marBottom w:val="0"/>
                      <w:divBdr>
                        <w:top w:val="none" w:sz="0" w:space="0" w:color="auto"/>
                        <w:left w:val="none" w:sz="0" w:space="0" w:color="auto"/>
                        <w:bottom w:val="none" w:sz="0" w:space="0" w:color="auto"/>
                        <w:right w:val="none" w:sz="0" w:space="0" w:color="auto"/>
                      </w:divBdr>
                    </w:div>
                    <w:div w:id="103351300">
                      <w:marLeft w:val="0"/>
                      <w:marRight w:val="0"/>
                      <w:marTop w:val="224"/>
                      <w:marBottom w:val="224"/>
                      <w:divBdr>
                        <w:top w:val="none" w:sz="0" w:space="0" w:color="auto"/>
                        <w:left w:val="none" w:sz="0" w:space="0" w:color="auto"/>
                        <w:bottom w:val="none" w:sz="0" w:space="0" w:color="auto"/>
                        <w:right w:val="none" w:sz="0" w:space="0" w:color="auto"/>
                      </w:divBdr>
                    </w:div>
                  </w:divsChild>
                </w:div>
                <w:div w:id="1328244934">
                  <w:marLeft w:val="0"/>
                  <w:marRight w:val="0"/>
                  <w:marTop w:val="224"/>
                  <w:marBottom w:val="224"/>
                  <w:divBdr>
                    <w:top w:val="none" w:sz="0" w:space="0" w:color="auto"/>
                    <w:left w:val="none" w:sz="0" w:space="0" w:color="auto"/>
                    <w:bottom w:val="none" w:sz="0" w:space="0" w:color="auto"/>
                    <w:right w:val="none" w:sz="0" w:space="0" w:color="auto"/>
                  </w:divBdr>
                  <w:divsChild>
                    <w:div w:id="1739594657">
                      <w:marLeft w:val="0"/>
                      <w:marRight w:val="0"/>
                      <w:marTop w:val="224"/>
                      <w:marBottom w:val="0"/>
                      <w:divBdr>
                        <w:top w:val="none" w:sz="0" w:space="0" w:color="auto"/>
                        <w:left w:val="none" w:sz="0" w:space="0" w:color="auto"/>
                        <w:bottom w:val="none" w:sz="0" w:space="0" w:color="auto"/>
                        <w:right w:val="none" w:sz="0" w:space="0" w:color="auto"/>
                      </w:divBdr>
                      <w:divsChild>
                        <w:div w:id="778060757">
                          <w:marLeft w:val="0"/>
                          <w:marRight w:val="0"/>
                          <w:marTop w:val="0"/>
                          <w:marBottom w:val="0"/>
                          <w:divBdr>
                            <w:top w:val="none" w:sz="0" w:space="0" w:color="auto"/>
                            <w:left w:val="none" w:sz="0" w:space="0" w:color="auto"/>
                            <w:bottom w:val="none" w:sz="0" w:space="0" w:color="auto"/>
                            <w:right w:val="none" w:sz="0" w:space="0" w:color="auto"/>
                          </w:divBdr>
                        </w:div>
                      </w:divsChild>
                    </w:div>
                    <w:div w:id="87239882">
                      <w:marLeft w:val="0"/>
                      <w:marRight w:val="0"/>
                      <w:marTop w:val="160"/>
                      <w:marBottom w:val="0"/>
                      <w:divBdr>
                        <w:top w:val="none" w:sz="0" w:space="0" w:color="auto"/>
                        <w:left w:val="none" w:sz="0" w:space="0" w:color="auto"/>
                        <w:bottom w:val="none" w:sz="0" w:space="0" w:color="auto"/>
                        <w:right w:val="none" w:sz="0" w:space="0" w:color="auto"/>
                      </w:divBdr>
                    </w:div>
                  </w:divsChild>
                </w:div>
                <w:div w:id="232543938">
                  <w:marLeft w:val="0"/>
                  <w:marRight w:val="0"/>
                  <w:marTop w:val="224"/>
                  <w:marBottom w:val="224"/>
                  <w:divBdr>
                    <w:top w:val="none" w:sz="0" w:space="0" w:color="auto"/>
                    <w:left w:val="none" w:sz="0" w:space="0" w:color="auto"/>
                    <w:bottom w:val="none" w:sz="0" w:space="0" w:color="auto"/>
                    <w:right w:val="none" w:sz="0" w:space="0" w:color="auto"/>
                  </w:divBdr>
                  <w:divsChild>
                    <w:div w:id="1687293636">
                      <w:marLeft w:val="0"/>
                      <w:marRight w:val="0"/>
                      <w:marTop w:val="224"/>
                      <w:marBottom w:val="0"/>
                      <w:divBdr>
                        <w:top w:val="none" w:sz="0" w:space="0" w:color="auto"/>
                        <w:left w:val="none" w:sz="0" w:space="0" w:color="auto"/>
                        <w:bottom w:val="none" w:sz="0" w:space="0" w:color="auto"/>
                        <w:right w:val="none" w:sz="0" w:space="0" w:color="auto"/>
                      </w:divBdr>
                      <w:divsChild>
                        <w:div w:id="166870410">
                          <w:marLeft w:val="0"/>
                          <w:marRight w:val="0"/>
                          <w:marTop w:val="0"/>
                          <w:marBottom w:val="0"/>
                          <w:divBdr>
                            <w:top w:val="none" w:sz="0" w:space="0" w:color="auto"/>
                            <w:left w:val="none" w:sz="0" w:space="0" w:color="auto"/>
                            <w:bottom w:val="none" w:sz="0" w:space="0" w:color="auto"/>
                            <w:right w:val="none" w:sz="0" w:space="0" w:color="auto"/>
                          </w:divBdr>
                        </w:div>
                      </w:divsChild>
                    </w:div>
                    <w:div w:id="280260082">
                      <w:marLeft w:val="0"/>
                      <w:marRight w:val="0"/>
                      <w:marTop w:val="160"/>
                      <w:marBottom w:val="0"/>
                      <w:divBdr>
                        <w:top w:val="none" w:sz="0" w:space="0" w:color="auto"/>
                        <w:left w:val="none" w:sz="0" w:space="0" w:color="auto"/>
                        <w:bottom w:val="none" w:sz="0" w:space="0" w:color="auto"/>
                        <w:right w:val="none" w:sz="0" w:space="0" w:color="auto"/>
                      </w:divBdr>
                    </w:div>
                  </w:divsChild>
                </w:div>
                <w:div w:id="1834374239">
                  <w:marLeft w:val="0"/>
                  <w:marRight w:val="0"/>
                  <w:marTop w:val="224"/>
                  <w:marBottom w:val="224"/>
                  <w:divBdr>
                    <w:top w:val="none" w:sz="0" w:space="0" w:color="auto"/>
                    <w:left w:val="none" w:sz="0" w:space="0" w:color="auto"/>
                    <w:bottom w:val="none" w:sz="0" w:space="0" w:color="auto"/>
                    <w:right w:val="none" w:sz="0" w:space="0" w:color="auto"/>
                  </w:divBdr>
                  <w:divsChild>
                    <w:div w:id="1399208707">
                      <w:marLeft w:val="0"/>
                      <w:marRight w:val="0"/>
                      <w:marTop w:val="224"/>
                      <w:marBottom w:val="0"/>
                      <w:divBdr>
                        <w:top w:val="none" w:sz="0" w:space="0" w:color="auto"/>
                        <w:left w:val="none" w:sz="0" w:space="0" w:color="auto"/>
                        <w:bottom w:val="none" w:sz="0" w:space="0" w:color="auto"/>
                        <w:right w:val="none" w:sz="0" w:space="0" w:color="auto"/>
                      </w:divBdr>
                      <w:divsChild>
                        <w:div w:id="10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3965">
                  <w:marLeft w:val="0"/>
                  <w:marRight w:val="0"/>
                  <w:marTop w:val="224"/>
                  <w:marBottom w:val="224"/>
                  <w:divBdr>
                    <w:top w:val="none" w:sz="0" w:space="0" w:color="auto"/>
                    <w:left w:val="none" w:sz="0" w:space="0" w:color="auto"/>
                    <w:bottom w:val="none" w:sz="0" w:space="0" w:color="auto"/>
                    <w:right w:val="none" w:sz="0" w:space="0" w:color="auto"/>
                  </w:divBdr>
                  <w:divsChild>
                    <w:div w:id="935358033">
                      <w:marLeft w:val="0"/>
                      <w:marRight w:val="0"/>
                      <w:marTop w:val="224"/>
                      <w:marBottom w:val="0"/>
                      <w:divBdr>
                        <w:top w:val="none" w:sz="0" w:space="0" w:color="auto"/>
                        <w:left w:val="none" w:sz="0" w:space="0" w:color="auto"/>
                        <w:bottom w:val="none" w:sz="0" w:space="0" w:color="auto"/>
                        <w:right w:val="none" w:sz="0" w:space="0" w:color="auto"/>
                      </w:divBdr>
                      <w:divsChild>
                        <w:div w:id="1691833238">
                          <w:marLeft w:val="0"/>
                          <w:marRight w:val="0"/>
                          <w:marTop w:val="0"/>
                          <w:marBottom w:val="0"/>
                          <w:divBdr>
                            <w:top w:val="none" w:sz="0" w:space="0" w:color="auto"/>
                            <w:left w:val="none" w:sz="0" w:space="0" w:color="auto"/>
                            <w:bottom w:val="none" w:sz="0" w:space="0" w:color="auto"/>
                            <w:right w:val="none" w:sz="0" w:space="0" w:color="auto"/>
                          </w:divBdr>
                        </w:div>
                      </w:divsChild>
                    </w:div>
                    <w:div w:id="1411998807">
                      <w:marLeft w:val="0"/>
                      <w:marRight w:val="0"/>
                      <w:marTop w:val="160"/>
                      <w:marBottom w:val="0"/>
                      <w:divBdr>
                        <w:top w:val="none" w:sz="0" w:space="0" w:color="auto"/>
                        <w:left w:val="none" w:sz="0" w:space="0" w:color="auto"/>
                        <w:bottom w:val="none" w:sz="0" w:space="0" w:color="auto"/>
                        <w:right w:val="none" w:sz="0" w:space="0" w:color="auto"/>
                      </w:divBdr>
                    </w:div>
                  </w:divsChild>
                </w:div>
                <w:div w:id="418869786">
                  <w:marLeft w:val="0"/>
                  <w:marRight w:val="0"/>
                  <w:marTop w:val="224"/>
                  <w:marBottom w:val="224"/>
                  <w:divBdr>
                    <w:top w:val="none" w:sz="0" w:space="0" w:color="auto"/>
                    <w:left w:val="none" w:sz="0" w:space="0" w:color="auto"/>
                    <w:bottom w:val="none" w:sz="0" w:space="0" w:color="auto"/>
                    <w:right w:val="none" w:sz="0" w:space="0" w:color="auto"/>
                  </w:divBdr>
                  <w:divsChild>
                    <w:div w:id="1769349423">
                      <w:marLeft w:val="0"/>
                      <w:marRight w:val="0"/>
                      <w:marTop w:val="224"/>
                      <w:marBottom w:val="0"/>
                      <w:divBdr>
                        <w:top w:val="none" w:sz="0" w:space="0" w:color="auto"/>
                        <w:left w:val="none" w:sz="0" w:space="0" w:color="auto"/>
                        <w:bottom w:val="none" w:sz="0" w:space="0" w:color="auto"/>
                        <w:right w:val="none" w:sz="0" w:space="0" w:color="auto"/>
                      </w:divBdr>
                      <w:divsChild>
                        <w:div w:id="15862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98643">
                  <w:marLeft w:val="0"/>
                  <w:marRight w:val="0"/>
                  <w:marTop w:val="224"/>
                  <w:marBottom w:val="224"/>
                  <w:divBdr>
                    <w:top w:val="none" w:sz="0" w:space="0" w:color="auto"/>
                    <w:left w:val="none" w:sz="0" w:space="0" w:color="auto"/>
                    <w:bottom w:val="none" w:sz="0" w:space="0" w:color="auto"/>
                    <w:right w:val="none" w:sz="0" w:space="0" w:color="auto"/>
                  </w:divBdr>
                  <w:divsChild>
                    <w:div w:id="544870091">
                      <w:marLeft w:val="0"/>
                      <w:marRight w:val="0"/>
                      <w:marTop w:val="224"/>
                      <w:marBottom w:val="0"/>
                      <w:divBdr>
                        <w:top w:val="none" w:sz="0" w:space="0" w:color="auto"/>
                        <w:left w:val="none" w:sz="0" w:space="0" w:color="auto"/>
                        <w:bottom w:val="none" w:sz="0" w:space="0" w:color="auto"/>
                        <w:right w:val="none" w:sz="0" w:space="0" w:color="auto"/>
                      </w:divBdr>
                      <w:divsChild>
                        <w:div w:id="1833330249">
                          <w:marLeft w:val="0"/>
                          <w:marRight w:val="0"/>
                          <w:marTop w:val="0"/>
                          <w:marBottom w:val="0"/>
                          <w:divBdr>
                            <w:top w:val="none" w:sz="0" w:space="0" w:color="auto"/>
                            <w:left w:val="none" w:sz="0" w:space="0" w:color="auto"/>
                            <w:bottom w:val="none" w:sz="0" w:space="0" w:color="auto"/>
                            <w:right w:val="none" w:sz="0" w:space="0" w:color="auto"/>
                          </w:divBdr>
                        </w:div>
                      </w:divsChild>
                    </w:div>
                    <w:div w:id="508374018">
                      <w:marLeft w:val="0"/>
                      <w:marRight w:val="0"/>
                      <w:marTop w:val="160"/>
                      <w:marBottom w:val="0"/>
                      <w:divBdr>
                        <w:top w:val="none" w:sz="0" w:space="0" w:color="auto"/>
                        <w:left w:val="none" w:sz="0" w:space="0" w:color="auto"/>
                        <w:bottom w:val="none" w:sz="0" w:space="0" w:color="auto"/>
                        <w:right w:val="none" w:sz="0" w:space="0" w:color="auto"/>
                      </w:divBdr>
                    </w:div>
                  </w:divsChild>
                </w:div>
                <w:div w:id="1113745684">
                  <w:marLeft w:val="0"/>
                  <w:marRight w:val="0"/>
                  <w:marTop w:val="224"/>
                  <w:marBottom w:val="224"/>
                  <w:divBdr>
                    <w:top w:val="none" w:sz="0" w:space="0" w:color="auto"/>
                    <w:left w:val="none" w:sz="0" w:space="0" w:color="auto"/>
                    <w:bottom w:val="none" w:sz="0" w:space="0" w:color="auto"/>
                    <w:right w:val="none" w:sz="0" w:space="0" w:color="auto"/>
                  </w:divBdr>
                  <w:divsChild>
                    <w:div w:id="612908782">
                      <w:marLeft w:val="0"/>
                      <w:marRight w:val="0"/>
                      <w:marTop w:val="224"/>
                      <w:marBottom w:val="0"/>
                      <w:divBdr>
                        <w:top w:val="none" w:sz="0" w:space="0" w:color="auto"/>
                        <w:left w:val="none" w:sz="0" w:space="0" w:color="auto"/>
                        <w:bottom w:val="none" w:sz="0" w:space="0" w:color="auto"/>
                        <w:right w:val="none" w:sz="0" w:space="0" w:color="auto"/>
                      </w:divBdr>
                      <w:divsChild>
                        <w:div w:id="2039772703">
                          <w:marLeft w:val="0"/>
                          <w:marRight w:val="0"/>
                          <w:marTop w:val="0"/>
                          <w:marBottom w:val="0"/>
                          <w:divBdr>
                            <w:top w:val="none" w:sz="0" w:space="0" w:color="auto"/>
                            <w:left w:val="none" w:sz="0" w:space="0" w:color="auto"/>
                            <w:bottom w:val="none" w:sz="0" w:space="0" w:color="auto"/>
                            <w:right w:val="none" w:sz="0" w:space="0" w:color="auto"/>
                          </w:divBdr>
                        </w:div>
                      </w:divsChild>
                    </w:div>
                    <w:div w:id="1419863883">
                      <w:marLeft w:val="0"/>
                      <w:marRight w:val="0"/>
                      <w:marTop w:val="160"/>
                      <w:marBottom w:val="0"/>
                      <w:divBdr>
                        <w:top w:val="none" w:sz="0" w:space="0" w:color="auto"/>
                        <w:left w:val="none" w:sz="0" w:space="0" w:color="auto"/>
                        <w:bottom w:val="none" w:sz="0" w:space="0" w:color="auto"/>
                        <w:right w:val="none" w:sz="0" w:space="0" w:color="auto"/>
                      </w:divBdr>
                    </w:div>
                  </w:divsChild>
                </w:div>
                <w:div w:id="1229459780">
                  <w:marLeft w:val="0"/>
                  <w:marRight w:val="0"/>
                  <w:marTop w:val="224"/>
                  <w:marBottom w:val="224"/>
                  <w:divBdr>
                    <w:top w:val="none" w:sz="0" w:space="0" w:color="auto"/>
                    <w:left w:val="none" w:sz="0" w:space="0" w:color="auto"/>
                    <w:bottom w:val="none" w:sz="0" w:space="0" w:color="auto"/>
                    <w:right w:val="none" w:sz="0" w:space="0" w:color="auto"/>
                  </w:divBdr>
                  <w:divsChild>
                    <w:div w:id="124323904">
                      <w:marLeft w:val="0"/>
                      <w:marRight w:val="0"/>
                      <w:marTop w:val="224"/>
                      <w:marBottom w:val="0"/>
                      <w:divBdr>
                        <w:top w:val="none" w:sz="0" w:space="0" w:color="auto"/>
                        <w:left w:val="none" w:sz="0" w:space="0" w:color="auto"/>
                        <w:bottom w:val="none" w:sz="0" w:space="0" w:color="auto"/>
                        <w:right w:val="none" w:sz="0" w:space="0" w:color="auto"/>
                      </w:divBdr>
                      <w:divsChild>
                        <w:div w:id="1211529625">
                          <w:marLeft w:val="0"/>
                          <w:marRight w:val="0"/>
                          <w:marTop w:val="0"/>
                          <w:marBottom w:val="0"/>
                          <w:divBdr>
                            <w:top w:val="none" w:sz="0" w:space="0" w:color="auto"/>
                            <w:left w:val="none" w:sz="0" w:space="0" w:color="auto"/>
                            <w:bottom w:val="none" w:sz="0" w:space="0" w:color="auto"/>
                            <w:right w:val="none" w:sz="0" w:space="0" w:color="auto"/>
                          </w:divBdr>
                        </w:div>
                      </w:divsChild>
                    </w:div>
                    <w:div w:id="189955176">
                      <w:marLeft w:val="0"/>
                      <w:marRight w:val="0"/>
                      <w:marTop w:val="160"/>
                      <w:marBottom w:val="0"/>
                      <w:divBdr>
                        <w:top w:val="none" w:sz="0" w:space="0" w:color="auto"/>
                        <w:left w:val="none" w:sz="0" w:space="0" w:color="auto"/>
                        <w:bottom w:val="none" w:sz="0" w:space="0" w:color="auto"/>
                        <w:right w:val="none" w:sz="0" w:space="0" w:color="auto"/>
                      </w:divBdr>
                    </w:div>
                  </w:divsChild>
                </w:div>
                <w:div w:id="387653026">
                  <w:marLeft w:val="0"/>
                  <w:marRight w:val="0"/>
                  <w:marTop w:val="224"/>
                  <w:marBottom w:val="224"/>
                  <w:divBdr>
                    <w:top w:val="none" w:sz="0" w:space="0" w:color="auto"/>
                    <w:left w:val="none" w:sz="0" w:space="0" w:color="auto"/>
                    <w:bottom w:val="none" w:sz="0" w:space="0" w:color="auto"/>
                    <w:right w:val="none" w:sz="0" w:space="0" w:color="auto"/>
                  </w:divBdr>
                  <w:divsChild>
                    <w:div w:id="194271068">
                      <w:marLeft w:val="0"/>
                      <w:marRight w:val="0"/>
                      <w:marTop w:val="224"/>
                      <w:marBottom w:val="0"/>
                      <w:divBdr>
                        <w:top w:val="none" w:sz="0" w:space="0" w:color="auto"/>
                        <w:left w:val="none" w:sz="0" w:space="0" w:color="auto"/>
                        <w:bottom w:val="none" w:sz="0" w:space="0" w:color="auto"/>
                        <w:right w:val="none" w:sz="0" w:space="0" w:color="auto"/>
                      </w:divBdr>
                      <w:divsChild>
                        <w:div w:id="1693461097">
                          <w:marLeft w:val="0"/>
                          <w:marRight w:val="0"/>
                          <w:marTop w:val="0"/>
                          <w:marBottom w:val="0"/>
                          <w:divBdr>
                            <w:top w:val="none" w:sz="0" w:space="0" w:color="auto"/>
                            <w:left w:val="none" w:sz="0" w:space="0" w:color="auto"/>
                            <w:bottom w:val="none" w:sz="0" w:space="0" w:color="auto"/>
                            <w:right w:val="none" w:sz="0" w:space="0" w:color="auto"/>
                          </w:divBdr>
                        </w:div>
                      </w:divsChild>
                    </w:div>
                    <w:div w:id="821822009">
                      <w:marLeft w:val="0"/>
                      <w:marRight w:val="0"/>
                      <w:marTop w:val="224"/>
                      <w:marBottom w:val="224"/>
                      <w:divBdr>
                        <w:top w:val="none" w:sz="0" w:space="0" w:color="auto"/>
                        <w:left w:val="none" w:sz="0" w:space="0" w:color="auto"/>
                        <w:bottom w:val="none" w:sz="0" w:space="0" w:color="auto"/>
                        <w:right w:val="none" w:sz="0" w:space="0" w:color="auto"/>
                      </w:divBdr>
                      <w:divsChild>
                        <w:div w:id="213127427">
                          <w:marLeft w:val="0"/>
                          <w:marRight w:val="0"/>
                          <w:marTop w:val="224"/>
                          <w:marBottom w:val="0"/>
                          <w:divBdr>
                            <w:top w:val="none" w:sz="0" w:space="0" w:color="auto"/>
                            <w:left w:val="none" w:sz="0" w:space="0" w:color="auto"/>
                            <w:bottom w:val="none" w:sz="0" w:space="0" w:color="auto"/>
                            <w:right w:val="none" w:sz="0" w:space="0" w:color="auto"/>
                          </w:divBdr>
                          <w:divsChild>
                            <w:div w:id="382562632">
                              <w:marLeft w:val="0"/>
                              <w:marRight w:val="0"/>
                              <w:marTop w:val="0"/>
                              <w:marBottom w:val="0"/>
                              <w:divBdr>
                                <w:top w:val="none" w:sz="0" w:space="0" w:color="auto"/>
                                <w:left w:val="none" w:sz="0" w:space="0" w:color="auto"/>
                                <w:bottom w:val="none" w:sz="0" w:space="0" w:color="auto"/>
                                <w:right w:val="none" w:sz="0" w:space="0" w:color="auto"/>
                              </w:divBdr>
                            </w:div>
                            <w:div w:id="20222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3551">
                      <w:marLeft w:val="0"/>
                      <w:marRight w:val="0"/>
                      <w:marTop w:val="224"/>
                      <w:marBottom w:val="224"/>
                      <w:divBdr>
                        <w:top w:val="none" w:sz="0" w:space="0" w:color="auto"/>
                        <w:left w:val="none" w:sz="0" w:space="0" w:color="auto"/>
                        <w:bottom w:val="none" w:sz="0" w:space="0" w:color="auto"/>
                        <w:right w:val="none" w:sz="0" w:space="0" w:color="auto"/>
                      </w:divBdr>
                      <w:divsChild>
                        <w:div w:id="1134831881">
                          <w:marLeft w:val="0"/>
                          <w:marRight w:val="0"/>
                          <w:marTop w:val="224"/>
                          <w:marBottom w:val="0"/>
                          <w:divBdr>
                            <w:top w:val="none" w:sz="0" w:space="0" w:color="auto"/>
                            <w:left w:val="none" w:sz="0" w:space="0" w:color="auto"/>
                            <w:bottom w:val="none" w:sz="0" w:space="0" w:color="auto"/>
                            <w:right w:val="none" w:sz="0" w:space="0" w:color="auto"/>
                          </w:divBdr>
                          <w:divsChild>
                            <w:div w:id="1367172365">
                              <w:marLeft w:val="0"/>
                              <w:marRight w:val="0"/>
                              <w:marTop w:val="0"/>
                              <w:marBottom w:val="0"/>
                              <w:divBdr>
                                <w:top w:val="none" w:sz="0" w:space="0" w:color="auto"/>
                                <w:left w:val="none" w:sz="0" w:space="0" w:color="auto"/>
                                <w:bottom w:val="none" w:sz="0" w:space="0" w:color="auto"/>
                                <w:right w:val="none" w:sz="0" w:space="0" w:color="auto"/>
                              </w:divBdr>
                            </w:div>
                            <w:div w:id="1479491266">
                              <w:marLeft w:val="0"/>
                              <w:marRight w:val="0"/>
                              <w:marTop w:val="0"/>
                              <w:marBottom w:val="0"/>
                              <w:divBdr>
                                <w:top w:val="none" w:sz="0" w:space="0" w:color="auto"/>
                                <w:left w:val="none" w:sz="0" w:space="0" w:color="auto"/>
                                <w:bottom w:val="none" w:sz="0" w:space="0" w:color="auto"/>
                                <w:right w:val="none" w:sz="0" w:space="0" w:color="auto"/>
                              </w:divBdr>
                            </w:div>
                          </w:divsChild>
                        </w:div>
                        <w:div w:id="1443303267">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 w:id="296839323">
                  <w:marLeft w:val="0"/>
                  <w:marRight w:val="0"/>
                  <w:marTop w:val="224"/>
                  <w:marBottom w:val="224"/>
                  <w:divBdr>
                    <w:top w:val="none" w:sz="0" w:space="0" w:color="auto"/>
                    <w:left w:val="none" w:sz="0" w:space="0" w:color="auto"/>
                    <w:bottom w:val="none" w:sz="0" w:space="0" w:color="auto"/>
                    <w:right w:val="none" w:sz="0" w:space="0" w:color="auto"/>
                  </w:divBdr>
                  <w:divsChild>
                    <w:div w:id="897210960">
                      <w:marLeft w:val="0"/>
                      <w:marRight w:val="0"/>
                      <w:marTop w:val="224"/>
                      <w:marBottom w:val="0"/>
                      <w:divBdr>
                        <w:top w:val="none" w:sz="0" w:space="0" w:color="auto"/>
                        <w:left w:val="none" w:sz="0" w:space="0" w:color="auto"/>
                        <w:bottom w:val="none" w:sz="0" w:space="0" w:color="auto"/>
                        <w:right w:val="none" w:sz="0" w:space="0" w:color="auto"/>
                      </w:divBdr>
                      <w:divsChild>
                        <w:div w:id="1886526314">
                          <w:marLeft w:val="0"/>
                          <w:marRight w:val="0"/>
                          <w:marTop w:val="0"/>
                          <w:marBottom w:val="0"/>
                          <w:divBdr>
                            <w:top w:val="none" w:sz="0" w:space="0" w:color="auto"/>
                            <w:left w:val="none" w:sz="0" w:space="0" w:color="auto"/>
                            <w:bottom w:val="none" w:sz="0" w:space="0" w:color="auto"/>
                            <w:right w:val="none" w:sz="0" w:space="0" w:color="auto"/>
                          </w:divBdr>
                        </w:div>
                      </w:divsChild>
                    </w:div>
                    <w:div w:id="1463621801">
                      <w:marLeft w:val="0"/>
                      <w:marRight w:val="0"/>
                      <w:marTop w:val="160"/>
                      <w:marBottom w:val="0"/>
                      <w:divBdr>
                        <w:top w:val="none" w:sz="0" w:space="0" w:color="auto"/>
                        <w:left w:val="none" w:sz="0" w:space="0" w:color="auto"/>
                        <w:bottom w:val="none" w:sz="0" w:space="0" w:color="auto"/>
                        <w:right w:val="none" w:sz="0" w:space="0" w:color="auto"/>
                      </w:divBdr>
                    </w:div>
                  </w:divsChild>
                </w:div>
                <w:div w:id="666982516">
                  <w:marLeft w:val="0"/>
                  <w:marRight w:val="0"/>
                  <w:marTop w:val="224"/>
                  <w:marBottom w:val="224"/>
                  <w:divBdr>
                    <w:top w:val="none" w:sz="0" w:space="0" w:color="auto"/>
                    <w:left w:val="none" w:sz="0" w:space="0" w:color="auto"/>
                    <w:bottom w:val="none" w:sz="0" w:space="0" w:color="auto"/>
                    <w:right w:val="none" w:sz="0" w:space="0" w:color="auto"/>
                  </w:divBdr>
                  <w:divsChild>
                    <w:div w:id="590938487">
                      <w:marLeft w:val="0"/>
                      <w:marRight w:val="0"/>
                      <w:marTop w:val="224"/>
                      <w:marBottom w:val="0"/>
                      <w:divBdr>
                        <w:top w:val="none" w:sz="0" w:space="0" w:color="auto"/>
                        <w:left w:val="none" w:sz="0" w:space="0" w:color="auto"/>
                        <w:bottom w:val="none" w:sz="0" w:space="0" w:color="auto"/>
                        <w:right w:val="none" w:sz="0" w:space="0" w:color="auto"/>
                      </w:divBdr>
                      <w:divsChild>
                        <w:div w:id="7466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14">
                  <w:marLeft w:val="0"/>
                  <w:marRight w:val="0"/>
                  <w:marTop w:val="224"/>
                  <w:marBottom w:val="224"/>
                  <w:divBdr>
                    <w:top w:val="none" w:sz="0" w:space="0" w:color="auto"/>
                    <w:left w:val="none" w:sz="0" w:space="0" w:color="auto"/>
                    <w:bottom w:val="none" w:sz="0" w:space="0" w:color="auto"/>
                    <w:right w:val="none" w:sz="0" w:space="0" w:color="auto"/>
                  </w:divBdr>
                  <w:divsChild>
                    <w:div w:id="485782522">
                      <w:marLeft w:val="0"/>
                      <w:marRight w:val="0"/>
                      <w:marTop w:val="224"/>
                      <w:marBottom w:val="0"/>
                      <w:divBdr>
                        <w:top w:val="none" w:sz="0" w:space="0" w:color="auto"/>
                        <w:left w:val="none" w:sz="0" w:space="0" w:color="auto"/>
                        <w:bottom w:val="none" w:sz="0" w:space="0" w:color="auto"/>
                        <w:right w:val="none" w:sz="0" w:space="0" w:color="auto"/>
                      </w:divBdr>
                      <w:divsChild>
                        <w:div w:id="15796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47812">
                  <w:marLeft w:val="0"/>
                  <w:marRight w:val="0"/>
                  <w:marTop w:val="224"/>
                  <w:marBottom w:val="224"/>
                  <w:divBdr>
                    <w:top w:val="none" w:sz="0" w:space="0" w:color="auto"/>
                    <w:left w:val="none" w:sz="0" w:space="0" w:color="auto"/>
                    <w:bottom w:val="none" w:sz="0" w:space="0" w:color="auto"/>
                    <w:right w:val="none" w:sz="0" w:space="0" w:color="auto"/>
                  </w:divBdr>
                  <w:divsChild>
                    <w:div w:id="1532887135">
                      <w:marLeft w:val="0"/>
                      <w:marRight w:val="0"/>
                      <w:marTop w:val="224"/>
                      <w:marBottom w:val="0"/>
                      <w:divBdr>
                        <w:top w:val="none" w:sz="0" w:space="0" w:color="auto"/>
                        <w:left w:val="none" w:sz="0" w:space="0" w:color="auto"/>
                        <w:bottom w:val="none" w:sz="0" w:space="0" w:color="auto"/>
                        <w:right w:val="none" w:sz="0" w:space="0" w:color="auto"/>
                      </w:divBdr>
                      <w:divsChild>
                        <w:div w:id="1030495980">
                          <w:marLeft w:val="0"/>
                          <w:marRight w:val="0"/>
                          <w:marTop w:val="0"/>
                          <w:marBottom w:val="0"/>
                          <w:divBdr>
                            <w:top w:val="none" w:sz="0" w:space="0" w:color="auto"/>
                            <w:left w:val="none" w:sz="0" w:space="0" w:color="auto"/>
                            <w:bottom w:val="none" w:sz="0" w:space="0" w:color="auto"/>
                            <w:right w:val="none" w:sz="0" w:space="0" w:color="auto"/>
                          </w:divBdr>
                        </w:div>
                      </w:divsChild>
                    </w:div>
                    <w:div w:id="1209419022">
                      <w:marLeft w:val="0"/>
                      <w:marRight w:val="0"/>
                      <w:marTop w:val="160"/>
                      <w:marBottom w:val="0"/>
                      <w:divBdr>
                        <w:top w:val="none" w:sz="0" w:space="0" w:color="auto"/>
                        <w:left w:val="none" w:sz="0" w:space="0" w:color="auto"/>
                        <w:bottom w:val="none" w:sz="0" w:space="0" w:color="auto"/>
                        <w:right w:val="none" w:sz="0" w:space="0" w:color="auto"/>
                      </w:divBdr>
                    </w:div>
                  </w:divsChild>
                </w:div>
                <w:div w:id="198251376">
                  <w:marLeft w:val="0"/>
                  <w:marRight w:val="0"/>
                  <w:marTop w:val="224"/>
                  <w:marBottom w:val="224"/>
                  <w:divBdr>
                    <w:top w:val="none" w:sz="0" w:space="0" w:color="auto"/>
                    <w:left w:val="none" w:sz="0" w:space="0" w:color="auto"/>
                    <w:bottom w:val="none" w:sz="0" w:space="0" w:color="auto"/>
                    <w:right w:val="none" w:sz="0" w:space="0" w:color="auto"/>
                  </w:divBdr>
                  <w:divsChild>
                    <w:div w:id="1861967078">
                      <w:marLeft w:val="0"/>
                      <w:marRight w:val="0"/>
                      <w:marTop w:val="224"/>
                      <w:marBottom w:val="0"/>
                      <w:divBdr>
                        <w:top w:val="none" w:sz="0" w:space="0" w:color="auto"/>
                        <w:left w:val="none" w:sz="0" w:space="0" w:color="auto"/>
                        <w:bottom w:val="none" w:sz="0" w:space="0" w:color="auto"/>
                        <w:right w:val="none" w:sz="0" w:space="0" w:color="auto"/>
                      </w:divBdr>
                      <w:divsChild>
                        <w:div w:id="13988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117859">
          <w:marLeft w:val="0"/>
          <w:marRight w:val="0"/>
          <w:marTop w:val="224"/>
          <w:marBottom w:val="224"/>
          <w:divBdr>
            <w:top w:val="none" w:sz="0" w:space="0" w:color="auto"/>
            <w:left w:val="none" w:sz="0" w:space="0" w:color="auto"/>
            <w:bottom w:val="none" w:sz="0" w:space="0" w:color="auto"/>
            <w:right w:val="none" w:sz="0" w:space="0" w:color="auto"/>
          </w:divBdr>
          <w:divsChild>
            <w:div w:id="1881742918">
              <w:marLeft w:val="0"/>
              <w:marRight w:val="0"/>
              <w:marTop w:val="224"/>
              <w:marBottom w:val="0"/>
              <w:divBdr>
                <w:top w:val="none" w:sz="0" w:space="0" w:color="auto"/>
                <w:left w:val="none" w:sz="0" w:space="0" w:color="auto"/>
                <w:bottom w:val="none" w:sz="0" w:space="0" w:color="auto"/>
                <w:right w:val="none" w:sz="0" w:space="0" w:color="auto"/>
              </w:divBdr>
              <w:divsChild>
                <w:div w:id="876771579">
                  <w:marLeft w:val="0"/>
                  <w:marRight w:val="0"/>
                  <w:marTop w:val="0"/>
                  <w:marBottom w:val="0"/>
                  <w:divBdr>
                    <w:top w:val="none" w:sz="0" w:space="0" w:color="auto"/>
                    <w:left w:val="none" w:sz="0" w:space="0" w:color="auto"/>
                    <w:bottom w:val="none" w:sz="0" w:space="0" w:color="auto"/>
                    <w:right w:val="none" w:sz="0" w:space="0" w:color="auto"/>
                  </w:divBdr>
                </w:div>
              </w:divsChild>
            </w:div>
            <w:div w:id="115491139">
              <w:marLeft w:val="0"/>
              <w:marRight w:val="0"/>
              <w:marTop w:val="160"/>
              <w:marBottom w:val="0"/>
              <w:divBdr>
                <w:top w:val="none" w:sz="0" w:space="0" w:color="auto"/>
                <w:left w:val="none" w:sz="0" w:space="0" w:color="auto"/>
                <w:bottom w:val="none" w:sz="0" w:space="0" w:color="auto"/>
                <w:right w:val="none" w:sz="0" w:space="0" w:color="auto"/>
              </w:divBdr>
            </w:div>
            <w:div w:id="1192457190">
              <w:marLeft w:val="0"/>
              <w:marRight w:val="0"/>
              <w:marTop w:val="224"/>
              <w:marBottom w:val="224"/>
              <w:divBdr>
                <w:top w:val="none" w:sz="0" w:space="0" w:color="auto"/>
                <w:left w:val="none" w:sz="0" w:space="0" w:color="auto"/>
                <w:bottom w:val="none" w:sz="0" w:space="0" w:color="auto"/>
                <w:right w:val="none" w:sz="0" w:space="0" w:color="auto"/>
              </w:divBdr>
              <w:divsChild>
                <w:div w:id="272051886">
                  <w:marLeft w:val="0"/>
                  <w:marRight w:val="0"/>
                  <w:marTop w:val="224"/>
                  <w:marBottom w:val="0"/>
                  <w:divBdr>
                    <w:top w:val="none" w:sz="0" w:space="0" w:color="auto"/>
                    <w:left w:val="none" w:sz="0" w:space="0" w:color="auto"/>
                    <w:bottom w:val="none" w:sz="0" w:space="0" w:color="auto"/>
                    <w:right w:val="none" w:sz="0" w:space="0" w:color="auto"/>
                  </w:divBdr>
                  <w:divsChild>
                    <w:div w:id="1160343561">
                      <w:marLeft w:val="0"/>
                      <w:marRight w:val="0"/>
                      <w:marTop w:val="0"/>
                      <w:marBottom w:val="0"/>
                      <w:divBdr>
                        <w:top w:val="none" w:sz="0" w:space="0" w:color="auto"/>
                        <w:left w:val="none" w:sz="0" w:space="0" w:color="auto"/>
                        <w:bottom w:val="none" w:sz="0" w:space="0" w:color="auto"/>
                        <w:right w:val="none" w:sz="0" w:space="0" w:color="auto"/>
                      </w:divBdr>
                    </w:div>
                    <w:div w:id="920411973">
                      <w:marLeft w:val="0"/>
                      <w:marRight w:val="0"/>
                      <w:marTop w:val="224"/>
                      <w:marBottom w:val="224"/>
                      <w:divBdr>
                        <w:top w:val="none" w:sz="0" w:space="0" w:color="auto"/>
                        <w:left w:val="none" w:sz="0" w:space="0" w:color="auto"/>
                        <w:bottom w:val="none" w:sz="0" w:space="0" w:color="auto"/>
                        <w:right w:val="none" w:sz="0" w:space="0" w:color="auto"/>
                      </w:divBdr>
                    </w:div>
                  </w:divsChild>
                </w:div>
                <w:div w:id="66846799">
                  <w:marLeft w:val="0"/>
                  <w:marRight w:val="0"/>
                  <w:marTop w:val="224"/>
                  <w:marBottom w:val="224"/>
                  <w:divBdr>
                    <w:top w:val="none" w:sz="0" w:space="0" w:color="auto"/>
                    <w:left w:val="none" w:sz="0" w:space="0" w:color="auto"/>
                    <w:bottom w:val="none" w:sz="0" w:space="0" w:color="auto"/>
                    <w:right w:val="none" w:sz="0" w:space="0" w:color="auto"/>
                  </w:divBdr>
                  <w:divsChild>
                    <w:div w:id="1516917756">
                      <w:marLeft w:val="0"/>
                      <w:marRight w:val="0"/>
                      <w:marTop w:val="224"/>
                      <w:marBottom w:val="0"/>
                      <w:divBdr>
                        <w:top w:val="none" w:sz="0" w:space="0" w:color="auto"/>
                        <w:left w:val="none" w:sz="0" w:space="0" w:color="auto"/>
                        <w:bottom w:val="none" w:sz="0" w:space="0" w:color="auto"/>
                        <w:right w:val="none" w:sz="0" w:space="0" w:color="auto"/>
                      </w:divBdr>
                      <w:divsChild>
                        <w:div w:id="16848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87148">
                  <w:marLeft w:val="0"/>
                  <w:marRight w:val="0"/>
                  <w:marTop w:val="224"/>
                  <w:marBottom w:val="224"/>
                  <w:divBdr>
                    <w:top w:val="none" w:sz="0" w:space="0" w:color="auto"/>
                    <w:left w:val="none" w:sz="0" w:space="0" w:color="auto"/>
                    <w:bottom w:val="none" w:sz="0" w:space="0" w:color="auto"/>
                    <w:right w:val="none" w:sz="0" w:space="0" w:color="auto"/>
                  </w:divBdr>
                  <w:divsChild>
                    <w:div w:id="775252825">
                      <w:marLeft w:val="0"/>
                      <w:marRight w:val="0"/>
                      <w:marTop w:val="224"/>
                      <w:marBottom w:val="0"/>
                      <w:divBdr>
                        <w:top w:val="none" w:sz="0" w:space="0" w:color="auto"/>
                        <w:left w:val="none" w:sz="0" w:space="0" w:color="auto"/>
                        <w:bottom w:val="none" w:sz="0" w:space="0" w:color="auto"/>
                        <w:right w:val="none" w:sz="0" w:space="0" w:color="auto"/>
                      </w:divBdr>
                      <w:divsChild>
                        <w:div w:id="13241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600">
                  <w:marLeft w:val="0"/>
                  <w:marRight w:val="0"/>
                  <w:marTop w:val="224"/>
                  <w:marBottom w:val="224"/>
                  <w:divBdr>
                    <w:top w:val="none" w:sz="0" w:space="0" w:color="auto"/>
                    <w:left w:val="none" w:sz="0" w:space="0" w:color="auto"/>
                    <w:bottom w:val="none" w:sz="0" w:space="0" w:color="auto"/>
                    <w:right w:val="none" w:sz="0" w:space="0" w:color="auto"/>
                  </w:divBdr>
                  <w:divsChild>
                    <w:div w:id="334916864">
                      <w:marLeft w:val="0"/>
                      <w:marRight w:val="0"/>
                      <w:marTop w:val="224"/>
                      <w:marBottom w:val="0"/>
                      <w:divBdr>
                        <w:top w:val="none" w:sz="0" w:space="0" w:color="auto"/>
                        <w:left w:val="none" w:sz="0" w:space="0" w:color="auto"/>
                        <w:bottom w:val="none" w:sz="0" w:space="0" w:color="auto"/>
                        <w:right w:val="none" w:sz="0" w:space="0" w:color="auto"/>
                      </w:divBdr>
                      <w:divsChild>
                        <w:div w:id="100382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57790">
              <w:marLeft w:val="0"/>
              <w:marRight w:val="0"/>
              <w:marTop w:val="224"/>
              <w:marBottom w:val="224"/>
              <w:divBdr>
                <w:top w:val="none" w:sz="0" w:space="0" w:color="auto"/>
                <w:left w:val="none" w:sz="0" w:space="0" w:color="auto"/>
                <w:bottom w:val="none" w:sz="0" w:space="0" w:color="auto"/>
                <w:right w:val="none" w:sz="0" w:space="0" w:color="auto"/>
              </w:divBdr>
              <w:divsChild>
                <w:div w:id="885944077">
                  <w:marLeft w:val="0"/>
                  <w:marRight w:val="0"/>
                  <w:marTop w:val="224"/>
                  <w:marBottom w:val="0"/>
                  <w:divBdr>
                    <w:top w:val="none" w:sz="0" w:space="0" w:color="auto"/>
                    <w:left w:val="none" w:sz="0" w:space="0" w:color="auto"/>
                    <w:bottom w:val="none" w:sz="0" w:space="0" w:color="auto"/>
                    <w:right w:val="none" w:sz="0" w:space="0" w:color="auto"/>
                  </w:divBdr>
                  <w:divsChild>
                    <w:div w:id="1684748929">
                      <w:marLeft w:val="0"/>
                      <w:marRight w:val="0"/>
                      <w:marTop w:val="0"/>
                      <w:marBottom w:val="0"/>
                      <w:divBdr>
                        <w:top w:val="none" w:sz="0" w:space="0" w:color="auto"/>
                        <w:left w:val="none" w:sz="0" w:space="0" w:color="auto"/>
                        <w:bottom w:val="none" w:sz="0" w:space="0" w:color="auto"/>
                        <w:right w:val="none" w:sz="0" w:space="0" w:color="auto"/>
                      </w:divBdr>
                    </w:div>
                    <w:div w:id="313490455">
                      <w:marLeft w:val="0"/>
                      <w:marRight w:val="0"/>
                      <w:marTop w:val="224"/>
                      <w:marBottom w:val="224"/>
                      <w:divBdr>
                        <w:top w:val="none" w:sz="0" w:space="0" w:color="auto"/>
                        <w:left w:val="none" w:sz="0" w:space="0" w:color="auto"/>
                        <w:bottom w:val="none" w:sz="0" w:space="0" w:color="auto"/>
                        <w:right w:val="none" w:sz="0" w:space="0" w:color="auto"/>
                      </w:divBdr>
                    </w:div>
                  </w:divsChild>
                </w:div>
                <w:div w:id="1999651874">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 w:id="1318150815">
          <w:marLeft w:val="0"/>
          <w:marRight w:val="0"/>
          <w:marTop w:val="224"/>
          <w:marBottom w:val="224"/>
          <w:divBdr>
            <w:top w:val="none" w:sz="0" w:space="0" w:color="auto"/>
            <w:left w:val="none" w:sz="0" w:space="0" w:color="auto"/>
            <w:bottom w:val="none" w:sz="0" w:space="0" w:color="auto"/>
            <w:right w:val="none" w:sz="0" w:space="0" w:color="auto"/>
          </w:divBdr>
          <w:divsChild>
            <w:div w:id="1451053376">
              <w:marLeft w:val="0"/>
              <w:marRight w:val="0"/>
              <w:marTop w:val="224"/>
              <w:marBottom w:val="0"/>
              <w:divBdr>
                <w:top w:val="none" w:sz="0" w:space="0" w:color="auto"/>
                <w:left w:val="none" w:sz="0" w:space="0" w:color="auto"/>
                <w:bottom w:val="none" w:sz="0" w:space="0" w:color="auto"/>
                <w:right w:val="none" w:sz="0" w:space="0" w:color="auto"/>
              </w:divBdr>
              <w:divsChild>
                <w:div w:id="1196850507">
                  <w:marLeft w:val="0"/>
                  <w:marRight w:val="0"/>
                  <w:marTop w:val="0"/>
                  <w:marBottom w:val="0"/>
                  <w:divBdr>
                    <w:top w:val="none" w:sz="0" w:space="0" w:color="auto"/>
                    <w:left w:val="none" w:sz="0" w:space="0" w:color="auto"/>
                    <w:bottom w:val="none" w:sz="0" w:space="0" w:color="auto"/>
                    <w:right w:val="none" w:sz="0" w:space="0" w:color="auto"/>
                  </w:divBdr>
                </w:div>
              </w:divsChild>
            </w:div>
            <w:div w:id="685909046">
              <w:marLeft w:val="0"/>
              <w:marRight w:val="0"/>
              <w:marTop w:val="224"/>
              <w:marBottom w:val="224"/>
              <w:divBdr>
                <w:top w:val="none" w:sz="0" w:space="0" w:color="auto"/>
                <w:left w:val="none" w:sz="0" w:space="0" w:color="auto"/>
                <w:bottom w:val="none" w:sz="0" w:space="0" w:color="auto"/>
                <w:right w:val="none" w:sz="0" w:space="0" w:color="auto"/>
              </w:divBdr>
              <w:divsChild>
                <w:div w:id="257718960">
                  <w:marLeft w:val="0"/>
                  <w:marRight w:val="0"/>
                  <w:marTop w:val="224"/>
                  <w:marBottom w:val="0"/>
                  <w:divBdr>
                    <w:top w:val="none" w:sz="0" w:space="0" w:color="auto"/>
                    <w:left w:val="none" w:sz="0" w:space="0" w:color="auto"/>
                    <w:bottom w:val="none" w:sz="0" w:space="0" w:color="auto"/>
                    <w:right w:val="none" w:sz="0" w:space="0" w:color="auto"/>
                  </w:divBdr>
                  <w:divsChild>
                    <w:div w:id="430902570">
                      <w:marLeft w:val="0"/>
                      <w:marRight w:val="0"/>
                      <w:marTop w:val="0"/>
                      <w:marBottom w:val="0"/>
                      <w:divBdr>
                        <w:top w:val="none" w:sz="0" w:space="0" w:color="auto"/>
                        <w:left w:val="none" w:sz="0" w:space="0" w:color="auto"/>
                        <w:bottom w:val="none" w:sz="0" w:space="0" w:color="auto"/>
                        <w:right w:val="none" w:sz="0" w:space="0" w:color="auto"/>
                      </w:divBdr>
                    </w:div>
                    <w:div w:id="280846523">
                      <w:marLeft w:val="0"/>
                      <w:marRight w:val="0"/>
                      <w:marTop w:val="224"/>
                      <w:marBottom w:val="224"/>
                      <w:divBdr>
                        <w:top w:val="none" w:sz="0" w:space="0" w:color="auto"/>
                        <w:left w:val="none" w:sz="0" w:space="0" w:color="auto"/>
                        <w:bottom w:val="none" w:sz="0" w:space="0" w:color="auto"/>
                        <w:right w:val="none" w:sz="0" w:space="0" w:color="auto"/>
                      </w:divBdr>
                    </w:div>
                  </w:divsChild>
                </w:div>
                <w:div w:id="1607421969">
                  <w:marLeft w:val="0"/>
                  <w:marRight w:val="0"/>
                  <w:marTop w:val="160"/>
                  <w:marBottom w:val="0"/>
                  <w:divBdr>
                    <w:top w:val="none" w:sz="0" w:space="0" w:color="auto"/>
                    <w:left w:val="none" w:sz="0" w:space="0" w:color="auto"/>
                    <w:bottom w:val="none" w:sz="0" w:space="0" w:color="auto"/>
                    <w:right w:val="none" w:sz="0" w:space="0" w:color="auto"/>
                  </w:divBdr>
                </w:div>
              </w:divsChild>
            </w:div>
            <w:div w:id="2107728942">
              <w:marLeft w:val="0"/>
              <w:marRight w:val="0"/>
              <w:marTop w:val="224"/>
              <w:marBottom w:val="224"/>
              <w:divBdr>
                <w:top w:val="none" w:sz="0" w:space="0" w:color="auto"/>
                <w:left w:val="none" w:sz="0" w:space="0" w:color="auto"/>
                <w:bottom w:val="none" w:sz="0" w:space="0" w:color="auto"/>
                <w:right w:val="none" w:sz="0" w:space="0" w:color="auto"/>
              </w:divBdr>
              <w:divsChild>
                <w:div w:id="1066760103">
                  <w:marLeft w:val="0"/>
                  <w:marRight w:val="0"/>
                  <w:marTop w:val="224"/>
                  <w:marBottom w:val="0"/>
                  <w:divBdr>
                    <w:top w:val="none" w:sz="0" w:space="0" w:color="auto"/>
                    <w:left w:val="none" w:sz="0" w:space="0" w:color="auto"/>
                    <w:bottom w:val="none" w:sz="0" w:space="0" w:color="auto"/>
                    <w:right w:val="none" w:sz="0" w:space="0" w:color="auto"/>
                  </w:divBdr>
                  <w:divsChild>
                    <w:div w:id="873663828">
                      <w:marLeft w:val="0"/>
                      <w:marRight w:val="0"/>
                      <w:marTop w:val="0"/>
                      <w:marBottom w:val="0"/>
                      <w:divBdr>
                        <w:top w:val="none" w:sz="0" w:space="0" w:color="auto"/>
                        <w:left w:val="none" w:sz="0" w:space="0" w:color="auto"/>
                        <w:bottom w:val="none" w:sz="0" w:space="0" w:color="auto"/>
                        <w:right w:val="none" w:sz="0" w:space="0" w:color="auto"/>
                      </w:divBdr>
                    </w:div>
                    <w:div w:id="1352953779">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989987902">
          <w:marLeft w:val="0"/>
          <w:marRight w:val="0"/>
          <w:marTop w:val="224"/>
          <w:marBottom w:val="224"/>
          <w:divBdr>
            <w:top w:val="none" w:sz="0" w:space="0" w:color="auto"/>
            <w:left w:val="none" w:sz="0" w:space="0" w:color="auto"/>
            <w:bottom w:val="none" w:sz="0" w:space="0" w:color="auto"/>
            <w:right w:val="none" w:sz="0" w:space="0" w:color="auto"/>
          </w:divBdr>
          <w:divsChild>
            <w:div w:id="1612206580">
              <w:marLeft w:val="0"/>
              <w:marRight w:val="0"/>
              <w:marTop w:val="224"/>
              <w:marBottom w:val="0"/>
              <w:divBdr>
                <w:top w:val="none" w:sz="0" w:space="0" w:color="auto"/>
                <w:left w:val="none" w:sz="0" w:space="0" w:color="auto"/>
                <w:bottom w:val="none" w:sz="0" w:space="0" w:color="auto"/>
                <w:right w:val="none" w:sz="0" w:space="0" w:color="auto"/>
              </w:divBdr>
              <w:divsChild>
                <w:div w:id="609164372">
                  <w:marLeft w:val="0"/>
                  <w:marRight w:val="0"/>
                  <w:marTop w:val="0"/>
                  <w:marBottom w:val="0"/>
                  <w:divBdr>
                    <w:top w:val="none" w:sz="0" w:space="0" w:color="auto"/>
                    <w:left w:val="none" w:sz="0" w:space="0" w:color="auto"/>
                    <w:bottom w:val="none" w:sz="0" w:space="0" w:color="auto"/>
                    <w:right w:val="none" w:sz="0" w:space="0" w:color="auto"/>
                  </w:divBdr>
                </w:div>
              </w:divsChild>
            </w:div>
            <w:div w:id="797913758">
              <w:marLeft w:val="0"/>
              <w:marRight w:val="0"/>
              <w:marTop w:val="160"/>
              <w:marBottom w:val="0"/>
              <w:divBdr>
                <w:top w:val="none" w:sz="0" w:space="0" w:color="auto"/>
                <w:left w:val="none" w:sz="0" w:space="0" w:color="auto"/>
                <w:bottom w:val="none" w:sz="0" w:space="0" w:color="auto"/>
                <w:right w:val="none" w:sz="0" w:space="0" w:color="auto"/>
              </w:divBdr>
            </w:div>
            <w:div w:id="1510486043">
              <w:marLeft w:val="0"/>
              <w:marRight w:val="0"/>
              <w:marTop w:val="224"/>
              <w:marBottom w:val="224"/>
              <w:divBdr>
                <w:top w:val="none" w:sz="0" w:space="0" w:color="auto"/>
                <w:left w:val="none" w:sz="0" w:space="0" w:color="auto"/>
                <w:bottom w:val="none" w:sz="0" w:space="0" w:color="auto"/>
                <w:right w:val="none" w:sz="0" w:space="0" w:color="auto"/>
              </w:divBdr>
              <w:divsChild>
                <w:div w:id="1172260838">
                  <w:marLeft w:val="0"/>
                  <w:marRight w:val="0"/>
                  <w:marTop w:val="224"/>
                  <w:marBottom w:val="0"/>
                  <w:divBdr>
                    <w:top w:val="none" w:sz="0" w:space="0" w:color="auto"/>
                    <w:left w:val="none" w:sz="0" w:space="0" w:color="auto"/>
                    <w:bottom w:val="none" w:sz="0" w:space="0" w:color="auto"/>
                    <w:right w:val="none" w:sz="0" w:space="0" w:color="auto"/>
                  </w:divBdr>
                  <w:divsChild>
                    <w:div w:id="1835605578">
                      <w:marLeft w:val="0"/>
                      <w:marRight w:val="0"/>
                      <w:marTop w:val="0"/>
                      <w:marBottom w:val="0"/>
                      <w:divBdr>
                        <w:top w:val="none" w:sz="0" w:space="0" w:color="auto"/>
                        <w:left w:val="none" w:sz="0" w:space="0" w:color="auto"/>
                        <w:bottom w:val="none" w:sz="0" w:space="0" w:color="auto"/>
                        <w:right w:val="none" w:sz="0" w:space="0" w:color="auto"/>
                      </w:divBdr>
                    </w:div>
                    <w:div w:id="448546676">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566454363">
              <w:marLeft w:val="0"/>
              <w:marRight w:val="0"/>
              <w:marTop w:val="224"/>
              <w:marBottom w:val="224"/>
              <w:divBdr>
                <w:top w:val="none" w:sz="0" w:space="0" w:color="auto"/>
                <w:left w:val="none" w:sz="0" w:space="0" w:color="auto"/>
                <w:bottom w:val="none" w:sz="0" w:space="0" w:color="auto"/>
                <w:right w:val="none" w:sz="0" w:space="0" w:color="auto"/>
              </w:divBdr>
              <w:divsChild>
                <w:div w:id="2127774005">
                  <w:marLeft w:val="0"/>
                  <w:marRight w:val="0"/>
                  <w:marTop w:val="224"/>
                  <w:marBottom w:val="0"/>
                  <w:divBdr>
                    <w:top w:val="none" w:sz="0" w:space="0" w:color="auto"/>
                    <w:left w:val="none" w:sz="0" w:space="0" w:color="auto"/>
                    <w:bottom w:val="none" w:sz="0" w:space="0" w:color="auto"/>
                    <w:right w:val="none" w:sz="0" w:space="0" w:color="auto"/>
                  </w:divBdr>
                  <w:divsChild>
                    <w:div w:id="211239269">
                      <w:marLeft w:val="0"/>
                      <w:marRight w:val="0"/>
                      <w:marTop w:val="0"/>
                      <w:marBottom w:val="0"/>
                      <w:divBdr>
                        <w:top w:val="none" w:sz="0" w:space="0" w:color="auto"/>
                        <w:left w:val="none" w:sz="0" w:space="0" w:color="auto"/>
                        <w:bottom w:val="none" w:sz="0" w:space="0" w:color="auto"/>
                        <w:right w:val="none" w:sz="0" w:space="0" w:color="auto"/>
                      </w:divBdr>
                    </w:div>
                    <w:div w:id="1611158153">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208032336">
              <w:marLeft w:val="0"/>
              <w:marRight w:val="0"/>
              <w:marTop w:val="224"/>
              <w:marBottom w:val="224"/>
              <w:divBdr>
                <w:top w:val="none" w:sz="0" w:space="0" w:color="auto"/>
                <w:left w:val="none" w:sz="0" w:space="0" w:color="auto"/>
                <w:bottom w:val="none" w:sz="0" w:space="0" w:color="auto"/>
                <w:right w:val="none" w:sz="0" w:space="0" w:color="auto"/>
              </w:divBdr>
              <w:divsChild>
                <w:div w:id="513112969">
                  <w:marLeft w:val="0"/>
                  <w:marRight w:val="0"/>
                  <w:marTop w:val="224"/>
                  <w:marBottom w:val="0"/>
                  <w:divBdr>
                    <w:top w:val="none" w:sz="0" w:space="0" w:color="auto"/>
                    <w:left w:val="none" w:sz="0" w:space="0" w:color="auto"/>
                    <w:bottom w:val="none" w:sz="0" w:space="0" w:color="auto"/>
                    <w:right w:val="none" w:sz="0" w:space="0" w:color="auto"/>
                  </w:divBdr>
                  <w:divsChild>
                    <w:div w:id="394739827">
                      <w:marLeft w:val="0"/>
                      <w:marRight w:val="0"/>
                      <w:marTop w:val="0"/>
                      <w:marBottom w:val="0"/>
                      <w:divBdr>
                        <w:top w:val="none" w:sz="0" w:space="0" w:color="auto"/>
                        <w:left w:val="none" w:sz="0" w:space="0" w:color="auto"/>
                        <w:bottom w:val="none" w:sz="0" w:space="0" w:color="auto"/>
                        <w:right w:val="none" w:sz="0" w:space="0" w:color="auto"/>
                      </w:divBdr>
                    </w:div>
                    <w:div w:id="678243031">
                      <w:marLeft w:val="0"/>
                      <w:marRight w:val="0"/>
                      <w:marTop w:val="224"/>
                      <w:marBottom w:val="224"/>
                      <w:divBdr>
                        <w:top w:val="none" w:sz="0" w:space="0" w:color="auto"/>
                        <w:left w:val="none" w:sz="0" w:space="0" w:color="auto"/>
                        <w:bottom w:val="none" w:sz="0" w:space="0" w:color="auto"/>
                        <w:right w:val="none" w:sz="0" w:space="0" w:color="auto"/>
                      </w:divBdr>
                    </w:div>
                  </w:divsChild>
                </w:div>
                <w:div w:id="1572501883">
                  <w:marLeft w:val="0"/>
                  <w:marRight w:val="0"/>
                  <w:marTop w:val="160"/>
                  <w:marBottom w:val="0"/>
                  <w:divBdr>
                    <w:top w:val="none" w:sz="0" w:space="0" w:color="auto"/>
                    <w:left w:val="none" w:sz="0" w:space="0" w:color="auto"/>
                    <w:bottom w:val="none" w:sz="0" w:space="0" w:color="auto"/>
                    <w:right w:val="none" w:sz="0" w:space="0" w:color="auto"/>
                  </w:divBdr>
                </w:div>
              </w:divsChild>
            </w:div>
            <w:div w:id="773063237">
              <w:marLeft w:val="0"/>
              <w:marRight w:val="0"/>
              <w:marTop w:val="224"/>
              <w:marBottom w:val="224"/>
              <w:divBdr>
                <w:top w:val="none" w:sz="0" w:space="0" w:color="auto"/>
                <w:left w:val="none" w:sz="0" w:space="0" w:color="auto"/>
                <w:bottom w:val="none" w:sz="0" w:space="0" w:color="auto"/>
                <w:right w:val="none" w:sz="0" w:space="0" w:color="auto"/>
              </w:divBdr>
              <w:divsChild>
                <w:div w:id="622855990">
                  <w:marLeft w:val="0"/>
                  <w:marRight w:val="0"/>
                  <w:marTop w:val="224"/>
                  <w:marBottom w:val="0"/>
                  <w:divBdr>
                    <w:top w:val="none" w:sz="0" w:space="0" w:color="auto"/>
                    <w:left w:val="none" w:sz="0" w:space="0" w:color="auto"/>
                    <w:bottom w:val="none" w:sz="0" w:space="0" w:color="auto"/>
                    <w:right w:val="none" w:sz="0" w:space="0" w:color="auto"/>
                  </w:divBdr>
                  <w:divsChild>
                    <w:div w:id="1895502248">
                      <w:marLeft w:val="0"/>
                      <w:marRight w:val="0"/>
                      <w:marTop w:val="0"/>
                      <w:marBottom w:val="0"/>
                      <w:divBdr>
                        <w:top w:val="none" w:sz="0" w:space="0" w:color="auto"/>
                        <w:left w:val="none" w:sz="0" w:space="0" w:color="auto"/>
                        <w:bottom w:val="none" w:sz="0" w:space="0" w:color="auto"/>
                        <w:right w:val="none" w:sz="0" w:space="0" w:color="auto"/>
                      </w:divBdr>
                    </w:div>
                    <w:div w:id="1472673643">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880702935">
              <w:marLeft w:val="0"/>
              <w:marRight w:val="0"/>
              <w:marTop w:val="224"/>
              <w:marBottom w:val="224"/>
              <w:divBdr>
                <w:top w:val="none" w:sz="0" w:space="0" w:color="auto"/>
                <w:left w:val="none" w:sz="0" w:space="0" w:color="auto"/>
                <w:bottom w:val="none" w:sz="0" w:space="0" w:color="auto"/>
                <w:right w:val="none" w:sz="0" w:space="0" w:color="auto"/>
              </w:divBdr>
              <w:divsChild>
                <w:div w:id="1608466383">
                  <w:marLeft w:val="0"/>
                  <w:marRight w:val="0"/>
                  <w:marTop w:val="224"/>
                  <w:marBottom w:val="0"/>
                  <w:divBdr>
                    <w:top w:val="none" w:sz="0" w:space="0" w:color="auto"/>
                    <w:left w:val="none" w:sz="0" w:space="0" w:color="auto"/>
                    <w:bottom w:val="none" w:sz="0" w:space="0" w:color="auto"/>
                    <w:right w:val="none" w:sz="0" w:space="0" w:color="auto"/>
                  </w:divBdr>
                  <w:divsChild>
                    <w:div w:id="458765676">
                      <w:marLeft w:val="0"/>
                      <w:marRight w:val="0"/>
                      <w:marTop w:val="0"/>
                      <w:marBottom w:val="0"/>
                      <w:divBdr>
                        <w:top w:val="none" w:sz="0" w:space="0" w:color="auto"/>
                        <w:left w:val="none" w:sz="0" w:space="0" w:color="auto"/>
                        <w:bottom w:val="none" w:sz="0" w:space="0" w:color="auto"/>
                        <w:right w:val="none" w:sz="0" w:space="0" w:color="auto"/>
                      </w:divBdr>
                    </w:div>
                    <w:div w:id="384911287">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1732802880">
          <w:marLeft w:val="0"/>
          <w:marRight w:val="0"/>
          <w:marTop w:val="224"/>
          <w:marBottom w:val="224"/>
          <w:divBdr>
            <w:top w:val="none" w:sz="0" w:space="0" w:color="auto"/>
            <w:left w:val="none" w:sz="0" w:space="0" w:color="auto"/>
            <w:bottom w:val="none" w:sz="0" w:space="0" w:color="auto"/>
            <w:right w:val="none" w:sz="0" w:space="0" w:color="auto"/>
          </w:divBdr>
          <w:divsChild>
            <w:div w:id="786507035">
              <w:marLeft w:val="0"/>
              <w:marRight w:val="0"/>
              <w:marTop w:val="224"/>
              <w:marBottom w:val="0"/>
              <w:divBdr>
                <w:top w:val="none" w:sz="0" w:space="0" w:color="auto"/>
                <w:left w:val="none" w:sz="0" w:space="0" w:color="auto"/>
                <w:bottom w:val="none" w:sz="0" w:space="0" w:color="auto"/>
                <w:right w:val="none" w:sz="0" w:space="0" w:color="auto"/>
              </w:divBdr>
              <w:divsChild>
                <w:div w:id="1426271203">
                  <w:marLeft w:val="0"/>
                  <w:marRight w:val="0"/>
                  <w:marTop w:val="0"/>
                  <w:marBottom w:val="0"/>
                  <w:divBdr>
                    <w:top w:val="none" w:sz="0" w:space="0" w:color="auto"/>
                    <w:left w:val="none" w:sz="0" w:space="0" w:color="auto"/>
                    <w:bottom w:val="none" w:sz="0" w:space="0" w:color="auto"/>
                    <w:right w:val="none" w:sz="0" w:space="0" w:color="auto"/>
                  </w:divBdr>
                </w:div>
              </w:divsChild>
            </w:div>
            <w:div w:id="399063929">
              <w:marLeft w:val="0"/>
              <w:marRight w:val="0"/>
              <w:marTop w:val="160"/>
              <w:marBottom w:val="0"/>
              <w:divBdr>
                <w:top w:val="none" w:sz="0" w:space="0" w:color="auto"/>
                <w:left w:val="none" w:sz="0" w:space="0" w:color="auto"/>
                <w:bottom w:val="none" w:sz="0" w:space="0" w:color="auto"/>
                <w:right w:val="none" w:sz="0" w:space="0" w:color="auto"/>
              </w:divBdr>
            </w:div>
            <w:div w:id="1417021707">
              <w:marLeft w:val="0"/>
              <w:marRight w:val="0"/>
              <w:marTop w:val="224"/>
              <w:marBottom w:val="224"/>
              <w:divBdr>
                <w:top w:val="none" w:sz="0" w:space="0" w:color="auto"/>
                <w:left w:val="none" w:sz="0" w:space="0" w:color="auto"/>
                <w:bottom w:val="none" w:sz="0" w:space="0" w:color="auto"/>
                <w:right w:val="none" w:sz="0" w:space="0" w:color="auto"/>
              </w:divBdr>
              <w:divsChild>
                <w:div w:id="1957059496">
                  <w:marLeft w:val="0"/>
                  <w:marRight w:val="0"/>
                  <w:marTop w:val="224"/>
                  <w:marBottom w:val="0"/>
                  <w:divBdr>
                    <w:top w:val="none" w:sz="0" w:space="0" w:color="auto"/>
                    <w:left w:val="none" w:sz="0" w:space="0" w:color="auto"/>
                    <w:bottom w:val="none" w:sz="0" w:space="0" w:color="auto"/>
                    <w:right w:val="none" w:sz="0" w:space="0" w:color="auto"/>
                  </w:divBdr>
                  <w:divsChild>
                    <w:div w:id="692682243">
                      <w:marLeft w:val="0"/>
                      <w:marRight w:val="0"/>
                      <w:marTop w:val="0"/>
                      <w:marBottom w:val="0"/>
                      <w:divBdr>
                        <w:top w:val="none" w:sz="0" w:space="0" w:color="auto"/>
                        <w:left w:val="none" w:sz="0" w:space="0" w:color="auto"/>
                        <w:bottom w:val="none" w:sz="0" w:space="0" w:color="auto"/>
                        <w:right w:val="none" w:sz="0" w:space="0" w:color="auto"/>
                      </w:divBdr>
                    </w:div>
                    <w:div w:id="1428886946">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61299903">
              <w:marLeft w:val="0"/>
              <w:marRight w:val="0"/>
              <w:marTop w:val="224"/>
              <w:marBottom w:val="224"/>
              <w:divBdr>
                <w:top w:val="none" w:sz="0" w:space="0" w:color="auto"/>
                <w:left w:val="none" w:sz="0" w:space="0" w:color="auto"/>
                <w:bottom w:val="none" w:sz="0" w:space="0" w:color="auto"/>
                <w:right w:val="none" w:sz="0" w:space="0" w:color="auto"/>
              </w:divBdr>
              <w:divsChild>
                <w:div w:id="1815637106">
                  <w:marLeft w:val="0"/>
                  <w:marRight w:val="0"/>
                  <w:marTop w:val="224"/>
                  <w:marBottom w:val="0"/>
                  <w:divBdr>
                    <w:top w:val="none" w:sz="0" w:space="0" w:color="auto"/>
                    <w:left w:val="none" w:sz="0" w:space="0" w:color="auto"/>
                    <w:bottom w:val="none" w:sz="0" w:space="0" w:color="auto"/>
                    <w:right w:val="none" w:sz="0" w:space="0" w:color="auto"/>
                  </w:divBdr>
                  <w:divsChild>
                    <w:div w:id="1988632162">
                      <w:marLeft w:val="0"/>
                      <w:marRight w:val="0"/>
                      <w:marTop w:val="0"/>
                      <w:marBottom w:val="0"/>
                      <w:divBdr>
                        <w:top w:val="none" w:sz="0" w:space="0" w:color="auto"/>
                        <w:left w:val="none" w:sz="0" w:space="0" w:color="auto"/>
                        <w:bottom w:val="none" w:sz="0" w:space="0" w:color="auto"/>
                        <w:right w:val="none" w:sz="0" w:space="0" w:color="auto"/>
                      </w:divBdr>
                    </w:div>
                    <w:div w:id="468866984">
                      <w:marLeft w:val="0"/>
                      <w:marRight w:val="0"/>
                      <w:marTop w:val="224"/>
                      <w:marBottom w:val="224"/>
                      <w:divBdr>
                        <w:top w:val="none" w:sz="0" w:space="0" w:color="auto"/>
                        <w:left w:val="none" w:sz="0" w:space="0" w:color="auto"/>
                        <w:bottom w:val="none" w:sz="0" w:space="0" w:color="auto"/>
                        <w:right w:val="none" w:sz="0" w:space="0" w:color="auto"/>
                      </w:divBdr>
                    </w:div>
                  </w:divsChild>
                </w:div>
                <w:div w:id="1853763374">
                  <w:marLeft w:val="0"/>
                  <w:marRight w:val="0"/>
                  <w:marTop w:val="160"/>
                  <w:marBottom w:val="0"/>
                  <w:divBdr>
                    <w:top w:val="none" w:sz="0" w:space="0" w:color="auto"/>
                    <w:left w:val="none" w:sz="0" w:space="0" w:color="auto"/>
                    <w:bottom w:val="none" w:sz="0" w:space="0" w:color="auto"/>
                    <w:right w:val="none" w:sz="0" w:space="0" w:color="auto"/>
                  </w:divBdr>
                </w:div>
              </w:divsChild>
            </w:div>
            <w:div w:id="559705689">
              <w:marLeft w:val="0"/>
              <w:marRight w:val="0"/>
              <w:marTop w:val="224"/>
              <w:marBottom w:val="224"/>
              <w:divBdr>
                <w:top w:val="none" w:sz="0" w:space="0" w:color="auto"/>
                <w:left w:val="none" w:sz="0" w:space="0" w:color="auto"/>
                <w:bottom w:val="none" w:sz="0" w:space="0" w:color="auto"/>
                <w:right w:val="none" w:sz="0" w:space="0" w:color="auto"/>
              </w:divBdr>
              <w:divsChild>
                <w:div w:id="2044093628">
                  <w:marLeft w:val="0"/>
                  <w:marRight w:val="0"/>
                  <w:marTop w:val="224"/>
                  <w:marBottom w:val="0"/>
                  <w:divBdr>
                    <w:top w:val="none" w:sz="0" w:space="0" w:color="auto"/>
                    <w:left w:val="none" w:sz="0" w:space="0" w:color="auto"/>
                    <w:bottom w:val="none" w:sz="0" w:space="0" w:color="auto"/>
                    <w:right w:val="none" w:sz="0" w:space="0" w:color="auto"/>
                  </w:divBdr>
                  <w:divsChild>
                    <w:div w:id="1057895650">
                      <w:marLeft w:val="0"/>
                      <w:marRight w:val="0"/>
                      <w:marTop w:val="0"/>
                      <w:marBottom w:val="0"/>
                      <w:divBdr>
                        <w:top w:val="none" w:sz="0" w:space="0" w:color="auto"/>
                        <w:left w:val="none" w:sz="0" w:space="0" w:color="auto"/>
                        <w:bottom w:val="none" w:sz="0" w:space="0" w:color="auto"/>
                        <w:right w:val="none" w:sz="0" w:space="0" w:color="auto"/>
                      </w:divBdr>
                    </w:div>
                    <w:div w:id="1757170012">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334607618">
              <w:marLeft w:val="0"/>
              <w:marRight w:val="0"/>
              <w:marTop w:val="224"/>
              <w:marBottom w:val="224"/>
              <w:divBdr>
                <w:top w:val="none" w:sz="0" w:space="0" w:color="auto"/>
                <w:left w:val="none" w:sz="0" w:space="0" w:color="auto"/>
                <w:bottom w:val="none" w:sz="0" w:space="0" w:color="auto"/>
                <w:right w:val="none" w:sz="0" w:space="0" w:color="auto"/>
              </w:divBdr>
              <w:divsChild>
                <w:div w:id="1458451832">
                  <w:marLeft w:val="0"/>
                  <w:marRight w:val="0"/>
                  <w:marTop w:val="224"/>
                  <w:marBottom w:val="0"/>
                  <w:divBdr>
                    <w:top w:val="none" w:sz="0" w:space="0" w:color="auto"/>
                    <w:left w:val="none" w:sz="0" w:space="0" w:color="auto"/>
                    <w:bottom w:val="none" w:sz="0" w:space="0" w:color="auto"/>
                    <w:right w:val="none" w:sz="0" w:space="0" w:color="auto"/>
                  </w:divBdr>
                  <w:divsChild>
                    <w:div w:id="1880359566">
                      <w:marLeft w:val="0"/>
                      <w:marRight w:val="0"/>
                      <w:marTop w:val="0"/>
                      <w:marBottom w:val="0"/>
                      <w:divBdr>
                        <w:top w:val="none" w:sz="0" w:space="0" w:color="auto"/>
                        <w:left w:val="none" w:sz="0" w:space="0" w:color="auto"/>
                        <w:bottom w:val="none" w:sz="0" w:space="0" w:color="auto"/>
                        <w:right w:val="none" w:sz="0" w:space="0" w:color="auto"/>
                      </w:divBdr>
                    </w:div>
                    <w:div w:id="8991990">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469248507">
              <w:marLeft w:val="0"/>
              <w:marRight w:val="0"/>
              <w:marTop w:val="224"/>
              <w:marBottom w:val="224"/>
              <w:divBdr>
                <w:top w:val="none" w:sz="0" w:space="0" w:color="auto"/>
                <w:left w:val="none" w:sz="0" w:space="0" w:color="auto"/>
                <w:bottom w:val="none" w:sz="0" w:space="0" w:color="auto"/>
                <w:right w:val="none" w:sz="0" w:space="0" w:color="auto"/>
              </w:divBdr>
              <w:divsChild>
                <w:div w:id="97525354">
                  <w:marLeft w:val="0"/>
                  <w:marRight w:val="0"/>
                  <w:marTop w:val="224"/>
                  <w:marBottom w:val="0"/>
                  <w:divBdr>
                    <w:top w:val="none" w:sz="0" w:space="0" w:color="auto"/>
                    <w:left w:val="none" w:sz="0" w:space="0" w:color="auto"/>
                    <w:bottom w:val="none" w:sz="0" w:space="0" w:color="auto"/>
                    <w:right w:val="none" w:sz="0" w:space="0" w:color="auto"/>
                  </w:divBdr>
                  <w:divsChild>
                    <w:div w:id="690644389">
                      <w:marLeft w:val="0"/>
                      <w:marRight w:val="0"/>
                      <w:marTop w:val="0"/>
                      <w:marBottom w:val="0"/>
                      <w:divBdr>
                        <w:top w:val="none" w:sz="0" w:space="0" w:color="auto"/>
                        <w:left w:val="none" w:sz="0" w:space="0" w:color="auto"/>
                        <w:bottom w:val="none" w:sz="0" w:space="0" w:color="auto"/>
                        <w:right w:val="none" w:sz="0" w:space="0" w:color="auto"/>
                      </w:divBdr>
                    </w:div>
                    <w:div w:id="284165904">
                      <w:marLeft w:val="0"/>
                      <w:marRight w:val="0"/>
                      <w:marTop w:val="224"/>
                      <w:marBottom w:val="224"/>
                      <w:divBdr>
                        <w:top w:val="none" w:sz="0" w:space="0" w:color="auto"/>
                        <w:left w:val="none" w:sz="0" w:space="0" w:color="auto"/>
                        <w:bottom w:val="none" w:sz="0" w:space="0" w:color="auto"/>
                        <w:right w:val="none" w:sz="0" w:space="0" w:color="auto"/>
                      </w:divBdr>
                    </w:div>
                  </w:divsChild>
                </w:div>
                <w:div w:id="1508518612">
                  <w:marLeft w:val="0"/>
                  <w:marRight w:val="0"/>
                  <w:marTop w:val="160"/>
                  <w:marBottom w:val="0"/>
                  <w:divBdr>
                    <w:top w:val="none" w:sz="0" w:space="0" w:color="auto"/>
                    <w:left w:val="none" w:sz="0" w:space="0" w:color="auto"/>
                    <w:bottom w:val="none" w:sz="0" w:space="0" w:color="auto"/>
                    <w:right w:val="none" w:sz="0" w:space="0" w:color="auto"/>
                  </w:divBdr>
                </w:div>
              </w:divsChild>
            </w:div>
            <w:div w:id="284192992">
              <w:marLeft w:val="0"/>
              <w:marRight w:val="0"/>
              <w:marTop w:val="224"/>
              <w:marBottom w:val="224"/>
              <w:divBdr>
                <w:top w:val="none" w:sz="0" w:space="0" w:color="auto"/>
                <w:left w:val="none" w:sz="0" w:space="0" w:color="auto"/>
                <w:bottom w:val="none" w:sz="0" w:space="0" w:color="auto"/>
                <w:right w:val="none" w:sz="0" w:space="0" w:color="auto"/>
              </w:divBdr>
              <w:divsChild>
                <w:div w:id="545064202">
                  <w:marLeft w:val="0"/>
                  <w:marRight w:val="0"/>
                  <w:marTop w:val="224"/>
                  <w:marBottom w:val="0"/>
                  <w:divBdr>
                    <w:top w:val="none" w:sz="0" w:space="0" w:color="auto"/>
                    <w:left w:val="none" w:sz="0" w:space="0" w:color="auto"/>
                    <w:bottom w:val="none" w:sz="0" w:space="0" w:color="auto"/>
                    <w:right w:val="none" w:sz="0" w:space="0" w:color="auto"/>
                  </w:divBdr>
                  <w:divsChild>
                    <w:div w:id="673269567">
                      <w:marLeft w:val="0"/>
                      <w:marRight w:val="0"/>
                      <w:marTop w:val="0"/>
                      <w:marBottom w:val="0"/>
                      <w:divBdr>
                        <w:top w:val="none" w:sz="0" w:space="0" w:color="auto"/>
                        <w:left w:val="none" w:sz="0" w:space="0" w:color="auto"/>
                        <w:bottom w:val="none" w:sz="0" w:space="0" w:color="auto"/>
                        <w:right w:val="none" w:sz="0" w:space="0" w:color="auto"/>
                      </w:divBdr>
                    </w:div>
                    <w:div w:id="1251354010">
                      <w:marLeft w:val="0"/>
                      <w:marRight w:val="0"/>
                      <w:marTop w:val="224"/>
                      <w:marBottom w:val="224"/>
                      <w:divBdr>
                        <w:top w:val="none" w:sz="0" w:space="0" w:color="auto"/>
                        <w:left w:val="none" w:sz="0" w:space="0" w:color="auto"/>
                        <w:bottom w:val="none" w:sz="0" w:space="0" w:color="auto"/>
                        <w:right w:val="none" w:sz="0" w:space="0" w:color="auto"/>
                      </w:divBdr>
                    </w:div>
                  </w:divsChild>
                </w:div>
                <w:div w:id="1231623517">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 w:id="1956056546">
          <w:marLeft w:val="0"/>
          <w:marRight w:val="0"/>
          <w:marTop w:val="224"/>
          <w:marBottom w:val="224"/>
          <w:divBdr>
            <w:top w:val="none" w:sz="0" w:space="0" w:color="auto"/>
            <w:left w:val="none" w:sz="0" w:space="0" w:color="auto"/>
            <w:bottom w:val="none" w:sz="0" w:space="0" w:color="auto"/>
            <w:right w:val="none" w:sz="0" w:space="0" w:color="auto"/>
          </w:divBdr>
          <w:divsChild>
            <w:div w:id="801970201">
              <w:marLeft w:val="0"/>
              <w:marRight w:val="0"/>
              <w:marTop w:val="224"/>
              <w:marBottom w:val="0"/>
              <w:divBdr>
                <w:top w:val="none" w:sz="0" w:space="0" w:color="auto"/>
                <w:left w:val="none" w:sz="0" w:space="0" w:color="auto"/>
                <w:bottom w:val="none" w:sz="0" w:space="0" w:color="auto"/>
                <w:right w:val="none" w:sz="0" w:space="0" w:color="auto"/>
              </w:divBdr>
              <w:divsChild>
                <w:div w:id="723942263">
                  <w:marLeft w:val="0"/>
                  <w:marRight w:val="0"/>
                  <w:marTop w:val="0"/>
                  <w:marBottom w:val="0"/>
                  <w:divBdr>
                    <w:top w:val="none" w:sz="0" w:space="0" w:color="auto"/>
                    <w:left w:val="none" w:sz="0" w:space="0" w:color="auto"/>
                    <w:bottom w:val="none" w:sz="0" w:space="0" w:color="auto"/>
                    <w:right w:val="none" w:sz="0" w:space="0" w:color="auto"/>
                  </w:divBdr>
                </w:div>
              </w:divsChild>
            </w:div>
            <w:div w:id="1984384296">
              <w:marLeft w:val="0"/>
              <w:marRight w:val="0"/>
              <w:marTop w:val="160"/>
              <w:marBottom w:val="0"/>
              <w:divBdr>
                <w:top w:val="none" w:sz="0" w:space="0" w:color="auto"/>
                <w:left w:val="none" w:sz="0" w:space="0" w:color="auto"/>
                <w:bottom w:val="none" w:sz="0" w:space="0" w:color="auto"/>
                <w:right w:val="none" w:sz="0" w:space="0" w:color="auto"/>
              </w:divBdr>
            </w:div>
            <w:div w:id="713239444">
              <w:marLeft w:val="0"/>
              <w:marRight w:val="0"/>
              <w:marTop w:val="224"/>
              <w:marBottom w:val="224"/>
              <w:divBdr>
                <w:top w:val="none" w:sz="0" w:space="0" w:color="auto"/>
                <w:left w:val="none" w:sz="0" w:space="0" w:color="auto"/>
                <w:bottom w:val="none" w:sz="0" w:space="0" w:color="auto"/>
                <w:right w:val="none" w:sz="0" w:space="0" w:color="auto"/>
              </w:divBdr>
              <w:divsChild>
                <w:div w:id="1086193725">
                  <w:marLeft w:val="0"/>
                  <w:marRight w:val="0"/>
                  <w:marTop w:val="224"/>
                  <w:marBottom w:val="0"/>
                  <w:divBdr>
                    <w:top w:val="none" w:sz="0" w:space="0" w:color="auto"/>
                    <w:left w:val="none" w:sz="0" w:space="0" w:color="auto"/>
                    <w:bottom w:val="none" w:sz="0" w:space="0" w:color="auto"/>
                    <w:right w:val="none" w:sz="0" w:space="0" w:color="auto"/>
                  </w:divBdr>
                  <w:divsChild>
                    <w:div w:id="399794708">
                      <w:marLeft w:val="0"/>
                      <w:marRight w:val="0"/>
                      <w:marTop w:val="0"/>
                      <w:marBottom w:val="0"/>
                      <w:divBdr>
                        <w:top w:val="none" w:sz="0" w:space="0" w:color="auto"/>
                        <w:left w:val="none" w:sz="0" w:space="0" w:color="auto"/>
                        <w:bottom w:val="none" w:sz="0" w:space="0" w:color="auto"/>
                        <w:right w:val="none" w:sz="0" w:space="0" w:color="auto"/>
                      </w:divBdr>
                    </w:div>
                    <w:div w:id="939486117">
                      <w:marLeft w:val="0"/>
                      <w:marRight w:val="0"/>
                      <w:marTop w:val="224"/>
                      <w:marBottom w:val="224"/>
                      <w:divBdr>
                        <w:top w:val="none" w:sz="0" w:space="0" w:color="auto"/>
                        <w:left w:val="none" w:sz="0" w:space="0" w:color="auto"/>
                        <w:bottom w:val="none" w:sz="0" w:space="0" w:color="auto"/>
                        <w:right w:val="none" w:sz="0" w:space="0" w:color="auto"/>
                      </w:divBdr>
                    </w:div>
                  </w:divsChild>
                </w:div>
                <w:div w:id="885070427">
                  <w:marLeft w:val="0"/>
                  <w:marRight w:val="0"/>
                  <w:marTop w:val="160"/>
                  <w:marBottom w:val="0"/>
                  <w:divBdr>
                    <w:top w:val="none" w:sz="0" w:space="0" w:color="auto"/>
                    <w:left w:val="none" w:sz="0" w:space="0" w:color="auto"/>
                    <w:bottom w:val="none" w:sz="0" w:space="0" w:color="auto"/>
                    <w:right w:val="none" w:sz="0" w:space="0" w:color="auto"/>
                  </w:divBdr>
                </w:div>
              </w:divsChild>
            </w:div>
            <w:div w:id="1589652078">
              <w:marLeft w:val="0"/>
              <w:marRight w:val="0"/>
              <w:marTop w:val="224"/>
              <w:marBottom w:val="224"/>
              <w:divBdr>
                <w:top w:val="none" w:sz="0" w:space="0" w:color="auto"/>
                <w:left w:val="none" w:sz="0" w:space="0" w:color="auto"/>
                <w:bottom w:val="none" w:sz="0" w:space="0" w:color="auto"/>
                <w:right w:val="none" w:sz="0" w:space="0" w:color="auto"/>
              </w:divBdr>
              <w:divsChild>
                <w:div w:id="1620138836">
                  <w:marLeft w:val="0"/>
                  <w:marRight w:val="0"/>
                  <w:marTop w:val="224"/>
                  <w:marBottom w:val="0"/>
                  <w:divBdr>
                    <w:top w:val="none" w:sz="0" w:space="0" w:color="auto"/>
                    <w:left w:val="none" w:sz="0" w:space="0" w:color="auto"/>
                    <w:bottom w:val="none" w:sz="0" w:space="0" w:color="auto"/>
                    <w:right w:val="none" w:sz="0" w:space="0" w:color="auto"/>
                  </w:divBdr>
                  <w:divsChild>
                    <w:div w:id="1463306932">
                      <w:marLeft w:val="0"/>
                      <w:marRight w:val="0"/>
                      <w:marTop w:val="0"/>
                      <w:marBottom w:val="0"/>
                      <w:divBdr>
                        <w:top w:val="none" w:sz="0" w:space="0" w:color="auto"/>
                        <w:left w:val="none" w:sz="0" w:space="0" w:color="auto"/>
                        <w:bottom w:val="none" w:sz="0" w:space="0" w:color="auto"/>
                        <w:right w:val="none" w:sz="0" w:space="0" w:color="auto"/>
                      </w:divBdr>
                    </w:div>
                    <w:div w:id="205456543">
                      <w:marLeft w:val="0"/>
                      <w:marRight w:val="0"/>
                      <w:marTop w:val="224"/>
                      <w:marBottom w:val="224"/>
                      <w:divBdr>
                        <w:top w:val="none" w:sz="0" w:space="0" w:color="auto"/>
                        <w:left w:val="none" w:sz="0" w:space="0" w:color="auto"/>
                        <w:bottom w:val="none" w:sz="0" w:space="0" w:color="auto"/>
                        <w:right w:val="none" w:sz="0" w:space="0" w:color="auto"/>
                      </w:divBdr>
                    </w:div>
                  </w:divsChild>
                </w:div>
                <w:div w:id="257062206">
                  <w:marLeft w:val="0"/>
                  <w:marRight w:val="0"/>
                  <w:marTop w:val="224"/>
                  <w:marBottom w:val="224"/>
                  <w:divBdr>
                    <w:top w:val="none" w:sz="0" w:space="0" w:color="auto"/>
                    <w:left w:val="none" w:sz="0" w:space="0" w:color="auto"/>
                    <w:bottom w:val="none" w:sz="0" w:space="0" w:color="auto"/>
                    <w:right w:val="none" w:sz="0" w:space="0" w:color="auto"/>
                  </w:divBdr>
                  <w:divsChild>
                    <w:div w:id="542211578">
                      <w:marLeft w:val="0"/>
                      <w:marRight w:val="0"/>
                      <w:marTop w:val="224"/>
                      <w:marBottom w:val="0"/>
                      <w:divBdr>
                        <w:top w:val="none" w:sz="0" w:space="0" w:color="auto"/>
                        <w:left w:val="none" w:sz="0" w:space="0" w:color="auto"/>
                        <w:bottom w:val="none" w:sz="0" w:space="0" w:color="auto"/>
                        <w:right w:val="none" w:sz="0" w:space="0" w:color="auto"/>
                      </w:divBdr>
                      <w:divsChild>
                        <w:div w:id="12398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00087">
                  <w:marLeft w:val="0"/>
                  <w:marRight w:val="0"/>
                  <w:marTop w:val="224"/>
                  <w:marBottom w:val="224"/>
                  <w:divBdr>
                    <w:top w:val="none" w:sz="0" w:space="0" w:color="auto"/>
                    <w:left w:val="none" w:sz="0" w:space="0" w:color="auto"/>
                    <w:bottom w:val="none" w:sz="0" w:space="0" w:color="auto"/>
                    <w:right w:val="none" w:sz="0" w:space="0" w:color="auto"/>
                  </w:divBdr>
                  <w:divsChild>
                    <w:div w:id="561451645">
                      <w:marLeft w:val="0"/>
                      <w:marRight w:val="0"/>
                      <w:marTop w:val="224"/>
                      <w:marBottom w:val="0"/>
                      <w:divBdr>
                        <w:top w:val="none" w:sz="0" w:space="0" w:color="auto"/>
                        <w:left w:val="none" w:sz="0" w:space="0" w:color="auto"/>
                        <w:bottom w:val="none" w:sz="0" w:space="0" w:color="auto"/>
                        <w:right w:val="none" w:sz="0" w:space="0" w:color="auto"/>
                      </w:divBdr>
                      <w:divsChild>
                        <w:div w:id="10762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81267">
                  <w:marLeft w:val="0"/>
                  <w:marRight w:val="0"/>
                  <w:marTop w:val="224"/>
                  <w:marBottom w:val="224"/>
                  <w:divBdr>
                    <w:top w:val="none" w:sz="0" w:space="0" w:color="auto"/>
                    <w:left w:val="none" w:sz="0" w:space="0" w:color="auto"/>
                    <w:bottom w:val="none" w:sz="0" w:space="0" w:color="auto"/>
                    <w:right w:val="none" w:sz="0" w:space="0" w:color="auto"/>
                  </w:divBdr>
                  <w:divsChild>
                    <w:div w:id="1615401722">
                      <w:marLeft w:val="0"/>
                      <w:marRight w:val="0"/>
                      <w:marTop w:val="224"/>
                      <w:marBottom w:val="0"/>
                      <w:divBdr>
                        <w:top w:val="none" w:sz="0" w:space="0" w:color="auto"/>
                        <w:left w:val="none" w:sz="0" w:space="0" w:color="auto"/>
                        <w:bottom w:val="none" w:sz="0" w:space="0" w:color="auto"/>
                        <w:right w:val="none" w:sz="0" w:space="0" w:color="auto"/>
                      </w:divBdr>
                      <w:divsChild>
                        <w:div w:id="485363779">
                          <w:marLeft w:val="0"/>
                          <w:marRight w:val="0"/>
                          <w:marTop w:val="0"/>
                          <w:marBottom w:val="0"/>
                          <w:divBdr>
                            <w:top w:val="none" w:sz="0" w:space="0" w:color="auto"/>
                            <w:left w:val="none" w:sz="0" w:space="0" w:color="auto"/>
                            <w:bottom w:val="none" w:sz="0" w:space="0" w:color="auto"/>
                            <w:right w:val="none" w:sz="0" w:space="0" w:color="auto"/>
                          </w:divBdr>
                        </w:div>
                      </w:divsChild>
                    </w:div>
                    <w:div w:id="157161211">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 w:id="1536382967">
              <w:marLeft w:val="0"/>
              <w:marRight w:val="0"/>
              <w:marTop w:val="224"/>
              <w:marBottom w:val="224"/>
              <w:divBdr>
                <w:top w:val="none" w:sz="0" w:space="0" w:color="auto"/>
                <w:left w:val="none" w:sz="0" w:space="0" w:color="auto"/>
                <w:bottom w:val="none" w:sz="0" w:space="0" w:color="auto"/>
                <w:right w:val="none" w:sz="0" w:space="0" w:color="auto"/>
              </w:divBdr>
              <w:divsChild>
                <w:div w:id="866337172">
                  <w:marLeft w:val="0"/>
                  <w:marRight w:val="0"/>
                  <w:marTop w:val="224"/>
                  <w:marBottom w:val="0"/>
                  <w:divBdr>
                    <w:top w:val="none" w:sz="0" w:space="0" w:color="auto"/>
                    <w:left w:val="none" w:sz="0" w:space="0" w:color="auto"/>
                    <w:bottom w:val="none" w:sz="0" w:space="0" w:color="auto"/>
                    <w:right w:val="none" w:sz="0" w:space="0" w:color="auto"/>
                  </w:divBdr>
                  <w:divsChild>
                    <w:div w:id="1621953768">
                      <w:marLeft w:val="0"/>
                      <w:marRight w:val="0"/>
                      <w:marTop w:val="0"/>
                      <w:marBottom w:val="0"/>
                      <w:divBdr>
                        <w:top w:val="none" w:sz="0" w:space="0" w:color="auto"/>
                        <w:left w:val="none" w:sz="0" w:space="0" w:color="auto"/>
                        <w:bottom w:val="none" w:sz="0" w:space="0" w:color="auto"/>
                        <w:right w:val="none" w:sz="0" w:space="0" w:color="auto"/>
                      </w:divBdr>
                    </w:div>
                    <w:div w:id="783043437">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176379795">
              <w:marLeft w:val="0"/>
              <w:marRight w:val="0"/>
              <w:marTop w:val="224"/>
              <w:marBottom w:val="224"/>
              <w:divBdr>
                <w:top w:val="none" w:sz="0" w:space="0" w:color="auto"/>
                <w:left w:val="none" w:sz="0" w:space="0" w:color="auto"/>
                <w:bottom w:val="none" w:sz="0" w:space="0" w:color="auto"/>
                <w:right w:val="none" w:sz="0" w:space="0" w:color="auto"/>
              </w:divBdr>
              <w:divsChild>
                <w:div w:id="1975789225">
                  <w:marLeft w:val="0"/>
                  <w:marRight w:val="0"/>
                  <w:marTop w:val="224"/>
                  <w:marBottom w:val="0"/>
                  <w:divBdr>
                    <w:top w:val="none" w:sz="0" w:space="0" w:color="auto"/>
                    <w:left w:val="none" w:sz="0" w:space="0" w:color="auto"/>
                    <w:bottom w:val="none" w:sz="0" w:space="0" w:color="auto"/>
                    <w:right w:val="none" w:sz="0" w:space="0" w:color="auto"/>
                  </w:divBdr>
                  <w:divsChild>
                    <w:div w:id="850294952">
                      <w:marLeft w:val="0"/>
                      <w:marRight w:val="0"/>
                      <w:marTop w:val="0"/>
                      <w:marBottom w:val="0"/>
                      <w:divBdr>
                        <w:top w:val="none" w:sz="0" w:space="0" w:color="auto"/>
                        <w:left w:val="none" w:sz="0" w:space="0" w:color="auto"/>
                        <w:bottom w:val="none" w:sz="0" w:space="0" w:color="auto"/>
                        <w:right w:val="none" w:sz="0" w:space="0" w:color="auto"/>
                      </w:divBdr>
                    </w:div>
                    <w:div w:id="1701971358">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453090130">
              <w:marLeft w:val="0"/>
              <w:marRight w:val="0"/>
              <w:marTop w:val="224"/>
              <w:marBottom w:val="224"/>
              <w:divBdr>
                <w:top w:val="none" w:sz="0" w:space="0" w:color="auto"/>
                <w:left w:val="none" w:sz="0" w:space="0" w:color="auto"/>
                <w:bottom w:val="none" w:sz="0" w:space="0" w:color="auto"/>
                <w:right w:val="none" w:sz="0" w:space="0" w:color="auto"/>
              </w:divBdr>
              <w:divsChild>
                <w:div w:id="1328289242">
                  <w:marLeft w:val="0"/>
                  <w:marRight w:val="0"/>
                  <w:marTop w:val="224"/>
                  <w:marBottom w:val="0"/>
                  <w:divBdr>
                    <w:top w:val="none" w:sz="0" w:space="0" w:color="auto"/>
                    <w:left w:val="none" w:sz="0" w:space="0" w:color="auto"/>
                    <w:bottom w:val="none" w:sz="0" w:space="0" w:color="auto"/>
                    <w:right w:val="none" w:sz="0" w:space="0" w:color="auto"/>
                  </w:divBdr>
                  <w:divsChild>
                    <w:div w:id="621346933">
                      <w:marLeft w:val="0"/>
                      <w:marRight w:val="0"/>
                      <w:marTop w:val="0"/>
                      <w:marBottom w:val="0"/>
                      <w:divBdr>
                        <w:top w:val="none" w:sz="0" w:space="0" w:color="auto"/>
                        <w:left w:val="none" w:sz="0" w:space="0" w:color="auto"/>
                        <w:bottom w:val="none" w:sz="0" w:space="0" w:color="auto"/>
                        <w:right w:val="none" w:sz="0" w:space="0" w:color="auto"/>
                      </w:divBdr>
                    </w:div>
                    <w:div w:id="560870499">
                      <w:marLeft w:val="0"/>
                      <w:marRight w:val="0"/>
                      <w:marTop w:val="224"/>
                      <w:marBottom w:val="224"/>
                      <w:divBdr>
                        <w:top w:val="none" w:sz="0" w:space="0" w:color="auto"/>
                        <w:left w:val="none" w:sz="0" w:space="0" w:color="auto"/>
                        <w:bottom w:val="none" w:sz="0" w:space="0" w:color="auto"/>
                        <w:right w:val="none" w:sz="0" w:space="0" w:color="auto"/>
                      </w:divBdr>
                    </w:div>
                  </w:divsChild>
                </w:div>
                <w:div w:id="687830361">
                  <w:marLeft w:val="0"/>
                  <w:marRight w:val="0"/>
                  <w:marTop w:val="224"/>
                  <w:marBottom w:val="224"/>
                  <w:divBdr>
                    <w:top w:val="none" w:sz="0" w:space="0" w:color="auto"/>
                    <w:left w:val="none" w:sz="0" w:space="0" w:color="auto"/>
                    <w:bottom w:val="none" w:sz="0" w:space="0" w:color="auto"/>
                    <w:right w:val="none" w:sz="0" w:space="0" w:color="auto"/>
                  </w:divBdr>
                  <w:divsChild>
                    <w:div w:id="1519389284">
                      <w:marLeft w:val="0"/>
                      <w:marRight w:val="0"/>
                      <w:marTop w:val="224"/>
                      <w:marBottom w:val="0"/>
                      <w:divBdr>
                        <w:top w:val="none" w:sz="0" w:space="0" w:color="auto"/>
                        <w:left w:val="none" w:sz="0" w:space="0" w:color="auto"/>
                        <w:bottom w:val="none" w:sz="0" w:space="0" w:color="auto"/>
                        <w:right w:val="none" w:sz="0" w:space="0" w:color="auto"/>
                      </w:divBdr>
                      <w:divsChild>
                        <w:div w:id="13222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3437">
                  <w:marLeft w:val="0"/>
                  <w:marRight w:val="0"/>
                  <w:marTop w:val="224"/>
                  <w:marBottom w:val="224"/>
                  <w:divBdr>
                    <w:top w:val="none" w:sz="0" w:space="0" w:color="auto"/>
                    <w:left w:val="none" w:sz="0" w:space="0" w:color="auto"/>
                    <w:bottom w:val="none" w:sz="0" w:space="0" w:color="auto"/>
                    <w:right w:val="none" w:sz="0" w:space="0" w:color="auto"/>
                  </w:divBdr>
                  <w:divsChild>
                    <w:div w:id="786318970">
                      <w:marLeft w:val="0"/>
                      <w:marRight w:val="0"/>
                      <w:marTop w:val="224"/>
                      <w:marBottom w:val="0"/>
                      <w:divBdr>
                        <w:top w:val="none" w:sz="0" w:space="0" w:color="auto"/>
                        <w:left w:val="none" w:sz="0" w:space="0" w:color="auto"/>
                        <w:bottom w:val="none" w:sz="0" w:space="0" w:color="auto"/>
                        <w:right w:val="none" w:sz="0" w:space="0" w:color="auto"/>
                      </w:divBdr>
                      <w:divsChild>
                        <w:div w:id="21234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6742">
                  <w:marLeft w:val="0"/>
                  <w:marRight w:val="0"/>
                  <w:marTop w:val="224"/>
                  <w:marBottom w:val="224"/>
                  <w:divBdr>
                    <w:top w:val="none" w:sz="0" w:space="0" w:color="auto"/>
                    <w:left w:val="none" w:sz="0" w:space="0" w:color="auto"/>
                    <w:bottom w:val="none" w:sz="0" w:space="0" w:color="auto"/>
                    <w:right w:val="none" w:sz="0" w:space="0" w:color="auto"/>
                  </w:divBdr>
                  <w:divsChild>
                    <w:div w:id="781920489">
                      <w:marLeft w:val="0"/>
                      <w:marRight w:val="0"/>
                      <w:marTop w:val="224"/>
                      <w:marBottom w:val="0"/>
                      <w:divBdr>
                        <w:top w:val="none" w:sz="0" w:space="0" w:color="auto"/>
                        <w:left w:val="none" w:sz="0" w:space="0" w:color="auto"/>
                        <w:bottom w:val="none" w:sz="0" w:space="0" w:color="auto"/>
                        <w:right w:val="none" w:sz="0" w:space="0" w:color="auto"/>
                      </w:divBdr>
                      <w:divsChild>
                        <w:div w:id="6259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38946">
                  <w:marLeft w:val="0"/>
                  <w:marRight w:val="0"/>
                  <w:marTop w:val="224"/>
                  <w:marBottom w:val="224"/>
                  <w:divBdr>
                    <w:top w:val="none" w:sz="0" w:space="0" w:color="auto"/>
                    <w:left w:val="none" w:sz="0" w:space="0" w:color="auto"/>
                    <w:bottom w:val="none" w:sz="0" w:space="0" w:color="auto"/>
                    <w:right w:val="none" w:sz="0" w:space="0" w:color="auto"/>
                  </w:divBdr>
                  <w:divsChild>
                    <w:div w:id="1332829620">
                      <w:marLeft w:val="0"/>
                      <w:marRight w:val="0"/>
                      <w:marTop w:val="224"/>
                      <w:marBottom w:val="0"/>
                      <w:divBdr>
                        <w:top w:val="none" w:sz="0" w:space="0" w:color="auto"/>
                        <w:left w:val="none" w:sz="0" w:space="0" w:color="auto"/>
                        <w:bottom w:val="none" w:sz="0" w:space="0" w:color="auto"/>
                        <w:right w:val="none" w:sz="0" w:space="0" w:color="auto"/>
                      </w:divBdr>
                      <w:divsChild>
                        <w:div w:id="189073154">
                          <w:marLeft w:val="0"/>
                          <w:marRight w:val="0"/>
                          <w:marTop w:val="0"/>
                          <w:marBottom w:val="0"/>
                          <w:divBdr>
                            <w:top w:val="none" w:sz="0" w:space="0" w:color="auto"/>
                            <w:left w:val="none" w:sz="0" w:space="0" w:color="auto"/>
                            <w:bottom w:val="none" w:sz="0" w:space="0" w:color="auto"/>
                            <w:right w:val="none" w:sz="0" w:space="0" w:color="auto"/>
                          </w:divBdr>
                        </w:div>
                      </w:divsChild>
                    </w:div>
                    <w:div w:id="1406605164">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 w:id="508450204">
              <w:marLeft w:val="0"/>
              <w:marRight w:val="0"/>
              <w:marTop w:val="224"/>
              <w:marBottom w:val="224"/>
              <w:divBdr>
                <w:top w:val="none" w:sz="0" w:space="0" w:color="auto"/>
                <w:left w:val="none" w:sz="0" w:space="0" w:color="auto"/>
                <w:bottom w:val="none" w:sz="0" w:space="0" w:color="auto"/>
                <w:right w:val="none" w:sz="0" w:space="0" w:color="auto"/>
              </w:divBdr>
              <w:divsChild>
                <w:div w:id="2069375994">
                  <w:marLeft w:val="0"/>
                  <w:marRight w:val="0"/>
                  <w:marTop w:val="224"/>
                  <w:marBottom w:val="0"/>
                  <w:divBdr>
                    <w:top w:val="none" w:sz="0" w:space="0" w:color="auto"/>
                    <w:left w:val="none" w:sz="0" w:space="0" w:color="auto"/>
                    <w:bottom w:val="none" w:sz="0" w:space="0" w:color="auto"/>
                    <w:right w:val="none" w:sz="0" w:space="0" w:color="auto"/>
                  </w:divBdr>
                  <w:divsChild>
                    <w:div w:id="347951487">
                      <w:marLeft w:val="0"/>
                      <w:marRight w:val="0"/>
                      <w:marTop w:val="0"/>
                      <w:marBottom w:val="0"/>
                      <w:divBdr>
                        <w:top w:val="none" w:sz="0" w:space="0" w:color="auto"/>
                        <w:left w:val="none" w:sz="0" w:space="0" w:color="auto"/>
                        <w:bottom w:val="none" w:sz="0" w:space="0" w:color="auto"/>
                        <w:right w:val="none" w:sz="0" w:space="0" w:color="auto"/>
                      </w:divBdr>
                    </w:div>
                    <w:div w:id="618073572">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990865458">
              <w:marLeft w:val="0"/>
              <w:marRight w:val="0"/>
              <w:marTop w:val="224"/>
              <w:marBottom w:val="224"/>
              <w:divBdr>
                <w:top w:val="none" w:sz="0" w:space="0" w:color="auto"/>
                <w:left w:val="none" w:sz="0" w:space="0" w:color="auto"/>
                <w:bottom w:val="none" w:sz="0" w:space="0" w:color="auto"/>
                <w:right w:val="none" w:sz="0" w:space="0" w:color="auto"/>
              </w:divBdr>
              <w:divsChild>
                <w:div w:id="1191988985">
                  <w:marLeft w:val="0"/>
                  <w:marRight w:val="0"/>
                  <w:marTop w:val="224"/>
                  <w:marBottom w:val="0"/>
                  <w:divBdr>
                    <w:top w:val="none" w:sz="0" w:space="0" w:color="auto"/>
                    <w:left w:val="none" w:sz="0" w:space="0" w:color="auto"/>
                    <w:bottom w:val="none" w:sz="0" w:space="0" w:color="auto"/>
                    <w:right w:val="none" w:sz="0" w:space="0" w:color="auto"/>
                  </w:divBdr>
                  <w:divsChild>
                    <w:div w:id="1805849562">
                      <w:marLeft w:val="0"/>
                      <w:marRight w:val="0"/>
                      <w:marTop w:val="0"/>
                      <w:marBottom w:val="0"/>
                      <w:divBdr>
                        <w:top w:val="none" w:sz="0" w:space="0" w:color="auto"/>
                        <w:left w:val="none" w:sz="0" w:space="0" w:color="auto"/>
                        <w:bottom w:val="none" w:sz="0" w:space="0" w:color="auto"/>
                        <w:right w:val="none" w:sz="0" w:space="0" w:color="auto"/>
                      </w:divBdr>
                    </w:div>
                    <w:div w:id="280842571">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268313609">
              <w:marLeft w:val="0"/>
              <w:marRight w:val="0"/>
              <w:marTop w:val="224"/>
              <w:marBottom w:val="224"/>
              <w:divBdr>
                <w:top w:val="none" w:sz="0" w:space="0" w:color="auto"/>
                <w:left w:val="none" w:sz="0" w:space="0" w:color="auto"/>
                <w:bottom w:val="none" w:sz="0" w:space="0" w:color="auto"/>
                <w:right w:val="none" w:sz="0" w:space="0" w:color="auto"/>
              </w:divBdr>
              <w:divsChild>
                <w:div w:id="988553482">
                  <w:marLeft w:val="0"/>
                  <w:marRight w:val="0"/>
                  <w:marTop w:val="224"/>
                  <w:marBottom w:val="0"/>
                  <w:divBdr>
                    <w:top w:val="none" w:sz="0" w:space="0" w:color="auto"/>
                    <w:left w:val="none" w:sz="0" w:space="0" w:color="auto"/>
                    <w:bottom w:val="none" w:sz="0" w:space="0" w:color="auto"/>
                    <w:right w:val="none" w:sz="0" w:space="0" w:color="auto"/>
                  </w:divBdr>
                  <w:divsChild>
                    <w:div w:id="1856263439">
                      <w:marLeft w:val="0"/>
                      <w:marRight w:val="0"/>
                      <w:marTop w:val="0"/>
                      <w:marBottom w:val="0"/>
                      <w:divBdr>
                        <w:top w:val="none" w:sz="0" w:space="0" w:color="auto"/>
                        <w:left w:val="none" w:sz="0" w:space="0" w:color="auto"/>
                        <w:bottom w:val="none" w:sz="0" w:space="0" w:color="auto"/>
                        <w:right w:val="none" w:sz="0" w:space="0" w:color="auto"/>
                      </w:divBdr>
                    </w:div>
                    <w:div w:id="1280139602">
                      <w:marLeft w:val="0"/>
                      <w:marRight w:val="0"/>
                      <w:marTop w:val="224"/>
                      <w:marBottom w:val="224"/>
                      <w:divBdr>
                        <w:top w:val="none" w:sz="0" w:space="0" w:color="auto"/>
                        <w:left w:val="none" w:sz="0" w:space="0" w:color="auto"/>
                        <w:bottom w:val="none" w:sz="0" w:space="0" w:color="auto"/>
                        <w:right w:val="none" w:sz="0" w:space="0" w:color="auto"/>
                      </w:divBdr>
                    </w:div>
                  </w:divsChild>
                </w:div>
                <w:div w:id="2050431">
                  <w:marLeft w:val="0"/>
                  <w:marRight w:val="0"/>
                  <w:marTop w:val="224"/>
                  <w:marBottom w:val="224"/>
                  <w:divBdr>
                    <w:top w:val="none" w:sz="0" w:space="0" w:color="auto"/>
                    <w:left w:val="none" w:sz="0" w:space="0" w:color="auto"/>
                    <w:bottom w:val="none" w:sz="0" w:space="0" w:color="auto"/>
                    <w:right w:val="none" w:sz="0" w:space="0" w:color="auto"/>
                  </w:divBdr>
                  <w:divsChild>
                    <w:div w:id="1415202420">
                      <w:marLeft w:val="0"/>
                      <w:marRight w:val="0"/>
                      <w:marTop w:val="224"/>
                      <w:marBottom w:val="0"/>
                      <w:divBdr>
                        <w:top w:val="none" w:sz="0" w:space="0" w:color="auto"/>
                        <w:left w:val="none" w:sz="0" w:space="0" w:color="auto"/>
                        <w:bottom w:val="none" w:sz="0" w:space="0" w:color="auto"/>
                        <w:right w:val="none" w:sz="0" w:space="0" w:color="auto"/>
                      </w:divBdr>
                      <w:divsChild>
                        <w:div w:id="2337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6302">
                  <w:marLeft w:val="0"/>
                  <w:marRight w:val="0"/>
                  <w:marTop w:val="224"/>
                  <w:marBottom w:val="224"/>
                  <w:divBdr>
                    <w:top w:val="none" w:sz="0" w:space="0" w:color="auto"/>
                    <w:left w:val="none" w:sz="0" w:space="0" w:color="auto"/>
                    <w:bottom w:val="none" w:sz="0" w:space="0" w:color="auto"/>
                    <w:right w:val="none" w:sz="0" w:space="0" w:color="auto"/>
                  </w:divBdr>
                  <w:divsChild>
                    <w:div w:id="2024671023">
                      <w:marLeft w:val="0"/>
                      <w:marRight w:val="0"/>
                      <w:marTop w:val="224"/>
                      <w:marBottom w:val="0"/>
                      <w:divBdr>
                        <w:top w:val="none" w:sz="0" w:space="0" w:color="auto"/>
                        <w:left w:val="none" w:sz="0" w:space="0" w:color="auto"/>
                        <w:bottom w:val="none" w:sz="0" w:space="0" w:color="auto"/>
                        <w:right w:val="none" w:sz="0" w:space="0" w:color="auto"/>
                      </w:divBdr>
                      <w:divsChild>
                        <w:div w:id="87805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9222">
                  <w:marLeft w:val="0"/>
                  <w:marRight w:val="0"/>
                  <w:marTop w:val="224"/>
                  <w:marBottom w:val="224"/>
                  <w:divBdr>
                    <w:top w:val="none" w:sz="0" w:space="0" w:color="auto"/>
                    <w:left w:val="none" w:sz="0" w:space="0" w:color="auto"/>
                    <w:bottom w:val="none" w:sz="0" w:space="0" w:color="auto"/>
                    <w:right w:val="none" w:sz="0" w:space="0" w:color="auto"/>
                  </w:divBdr>
                  <w:divsChild>
                    <w:div w:id="2074618810">
                      <w:marLeft w:val="0"/>
                      <w:marRight w:val="0"/>
                      <w:marTop w:val="224"/>
                      <w:marBottom w:val="0"/>
                      <w:divBdr>
                        <w:top w:val="none" w:sz="0" w:space="0" w:color="auto"/>
                        <w:left w:val="none" w:sz="0" w:space="0" w:color="auto"/>
                        <w:bottom w:val="none" w:sz="0" w:space="0" w:color="auto"/>
                        <w:right w:val="none" w:sz="0" w:space="0" w:color="auto"/>
                      </w:divBdr>
                      <w:divsChild>
                        <w:div w:id="186721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9460">
                  <w:marLeft w:val="0"/>
                  <w:marRight w:val="0"/>
                  <w:marTop w:val="224"/>
                  <w:marBottom w:val="224"/>
                  <w:divBdr>
                    <w:top w:val="none" w:sz="0" w:space="0" w:color="auto"/>
                    <w:left w:val="none" w:sz="0" w:space="0" w:color="auto"/>
                    <w:bottom w:val="none" w:sz="0" w:space="0" w:color="auto"/>
                    <w:right w:val="none" w:sz="0" w:space="0" w:color="auto"/>
                  </w:divBdr>
                  <w:divsChild>
                    <w:div w:id="1992099383">
                      <w:marLeft w:val="0"/>
                      <w:marRight w:val="0"/>
                      <w:marTop w:val="224"/>
                      <w:marBottom w:val="0"/>
                      <w:divBdr>
                        <w:top w:val="none" w:sz="0" w:space="0" w:color="auto"/>
                        <w:left w:val="none" w:sz="0" w:space="0" w:color="auto"/>
                        <w:bottom w:val="none" w:sz="0" w:space="0" w:color="auto"/>
                        <w:right w:val="none" w:sz="0" w:space="0" w:color="auto"/>
                      </w:divBdr>
                      <w:divsChild>
                        <w:div w:id="1407920104">
                          <w:marLeft w:val="0"/>
                          <w:marRight w:val="0"/>
                          <w:marTop w:val="0"/>
                          <w:marBottom w:val="0"/>
                          <w:divBdr>
                            <w:top w:val="none" w:sz="0" w:space="0" w:color="auto"/>
                            <w:left w:val="none" w:sz="0" w:space="0" w:color="auto"/>
                            <w:bottom w:val="none" w:sz="0" w:space="0" w:color="auto"/>
                            <w:right w:val="none" w:sz="0" w:space="0" w:color="auto"/>
                          </w:divBdr>
                        </w:div>
                      </w:divsChild>
                    </w:div>
                    <w:div w:id="1669016361">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 w:id="1264729923">
              <w:marLeft w:val="0"/>
              <w:marRight w:val="0"/>
              <w:marTop w:val="224"/>
              <w:marBottom w:val="224"/>
              <w:divBdr>
                <w:top w:val="none" w:sz="0" w:space="0" w:color="auto"/>
                <w:left w:val="none" w:sz="0" w:space="0" w:color="auto"/>
                <w:bottom w:val="none" w:sz="0" w:space="0" w:color="auto"/>
                <w:right w:val="none" w:sz="0" w:space="0" w:color="auto"/>
              </w:divBdr>
              <w:divsChild>
                <w:div w:id="95753863">
                  <w:marLeft w:val="0"/>
                  <w:marRight w:val="0"/>
                  <w:marTop w:val="224"/>
                  <w:marBottom w:val="0"/>
                  <w:divBdr>
                    <w:top w:val="none" w:sz="0" w:space="0" w:color="auto"/>
                    <w:left w:val="none" w:sz="0" w:space="0" w:color="auto"/>
                    <w:bottom w:val="none" w:sz="0" w:space="0" w:color="auto"/>
                    <w:right w:val="none" w:sz="0" w:space="0" w:color="auto"/>
                  </w:divBdr>
                  <w:divsChild>
                    <w:div w:id="2117408481">
                      <w:marLeft w:val="0"/>
                      <w:marRight w:val="0"/>
                      <w:marTop w:val="0"/>
                      <w:marBottom w:val="0"/>
                      <w:divBdr>
                        <w:top w:val="none" w:sz="0" w:space="0" w:color="auto"/>
                        <w:left w:val="none" w:sz="0" w:space="0" w:color="auto"/>
                        <w:bottom w:val="none" w:sz="0" w:space="0" w:color="auto"/>
                        <w:right w:val="none" w:sz="0" w:space="0" w:color="auto"/>
                      </w:divBdr>
                    </w:div>
                    <w:div w:id="956135482">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850140895">
              <w:marLeft w:val="0"/>
              <w:marRight w:val="0"/>
              <w:marTop w:val="224"/>
              <w:marBottom w:val="224"/>
              <w:divBdr>
                <w:top w:val="none" w:sz="0" w:space="0" w:color="auto"/>
                <w:left w:val="none" w:sz="0" w:space="0" w:color="auto"/>
                <w:bottom w:val="none" w:sz="0" w:space="0" w:color="auto"/>
                <w:right w:val="none" w:sz="0" w:space="0" w:color="auto"/>
              </w:divBdr>
              <w:divsChild>
                <w:div w:id="1274899137">
                  <w:marLeft w:val="0"/>
                  <w:marRight w:val="0"/>
                  <w:marTop w:val="224"/>
                  <w:marBottom w:val="0"/>
                  <w:divBdr>
                    <w:top w:val="none" w:sz="0" w:space="0" w:color="auto"/>
                    <w:left w:val="none" w:sz="0" w:space="0" w:color="auto"/>
                    <w:bottom w:val="none" w:sz="0" w:space="0" w:color="auto"/>
                    <w:right w:val="none" w:sz="0" w:space="0" w:color="auto"/>
                  </w:divBdr>
                  <w:divsChild>
                    <w:div w:id="170031818">
                      <w:marLeft w:val="0"/>
                      <w:marRight w:val="0"/>
                      <w:marTop w:val="0"/>
                      <w:marBottom w:val="0"/>
                      <w:divBdr>
                        <w:top w:val="none" w:sz="0" w:space="0" w:color="auto"/>
                        <w:left w:val="none" w:sz="0" w:space="0" w:color="auto"/>
                        <w:bottom w:val="none" w:sz="0" w:space="0" w:color="auto"/>
                        <w:right w:val="none" w:sz="0" w:space="0" w:color="auto"/>
                      </w:divBdr>
                    </w:div>
                    <w:div w:id="1336348688">
                      <w:marLeft w:val="0"/>
                      <w:marRight w:val="0"/>
                      <w:marTop w:val="224"/>
                      <w:marBottom w:val="224"/>
                      <w:divBdr>
                        <w:top w:val="none" w:sz="0" w:space="0" w:color="auto"/>
                        <w:left w:val="none" w:sz="0" w:space="0" w:color="auto"/>
                        <w:bottom w:val="none" w:sz="0" w:space="0" w:color="auto"/>
                        <w:right w:val="none" w:sz="0" w:space="0" w:color="auto"/>
                      </w:divBdr>
                    </w:div>
                  </w:divsChild>
                </w:div>
                <w:div w:id="176046853">
                  <w:marLeft w:val="0"/>
                  <w:marRight w:val="0"/>
                  <w:marTop w:val="160"/>
                  <w:marBottom w:val="0"/>
                  <w:divBdr>
                    <w:top w:val="none" w:sz="0" w:space="0" w:color="auto"/>
                    <w:left w:val="none" w:sz="0" w:space="0" w:color="auto"/>
                    <w:bottom w:val="none" w:sz="0" w:space="0" w:color="auto"/>
                    <w:right w:val="none" w:sz="0" w:space="0" w:color="auto"/>
                  </w:divBdr>
                </w:div>
              </w:divsChild>
            </w:div>
            <w:div w:id="1129014005">
              <w:marLeft w:val="0"/>
              <w:marRight w:val="0"/>
              <w:marTop w:val="224"/>
              <w:marBottom w:val="224"/>
              <w:divBdr>
                <w:top w:val="none" w:sz="0" w:space="0" w:color="auto"/>
                <w:left w:val="none" w:sz="0" w:space="0" w:color="auto"/>
                <w:bottom w:val="none" w:sz="0" w:space="0" w:color="auto"/>
                <w:right w:val="none" w:sz="0" w:space="0" w:color="auto"/>
              </w:divBdr>
              <w:divsChild>
                <w:div w:id="1268539538">
                  <w:marLeft w:val="0"/>
                  <w:marRight w:val="0"/>
                  <w:marTop w:val="224"/>
                  <w:marBottom w:val="0"/>
                  <w:divBdr>
                    <w:top w:val="none" w:sz="0" w:space="0" w:color="auto"/>
                    <w:left w:val="none" w:sz="0" w:space="0" w:color="auto"/>
                    <w:bottom w:val="none" w:sz="0" w:space="0" w:color="auto"/>
                    <w:right w:val="none" w:sz="0" w:space="0" w:color="auto"/>
                  </w:divBdr>
                  <w:divsChild>
                    <w:div w:id="1692562395">
                      <w:marLeft w:val="0"/>
                      <w:marRight w:val="0"/>
                      <w:marTop w:val="0"/>
                      <w:marBottom w:val="0"/>
                      <w:divBdr>
                        <w:top w:val="none" w:sz="0" w:space="0" w:color="auto"/>
                        <w:left w:val="none" w:sz="0" w:space="0" w:color="auto"/>
                        <w:bottom w:val="none" w:sz="0" w:space="0" w:color="auto"/>
                        <w:right w:val="none" w:sz="0" w:space="0" w:color="auto"/>
                      </w:divBdr>
                    </w:div>
                    <w:div w:id="1268656349">
                      <w:marLeft w:val="0"/>
                      <w:marRight w:val="0"/>
                      <w:marTop w:val="224"/>
                      <w:marBottom w:val="224"/>
                      <w:divBdr>
                        <w:top w:val="none" w:sz="0" w:space="0" w:color="auto"/>
                        <w:left w:val="none" w:sz="0" w:space="0" w:color="auto"/>
                        <w:bottom w:val="none" w:sz="0" w:space="0" w:color="auto"/>
                        <w:right w:val="none" w:sz="0" w:space="0" w:color="auto"/>
                      </w:divBdr>
                    </w:div>
                  </w:divsChild>
                </w:div>
                <w:div w:id="962347591">
                  <w:marLeft w:val="0"/>
                  <w:marRight w:val="0"/>
                  <w:marTop w:val="224"/>
                  <w:marBottom w:val="224"/>
                  <w:divBdr>
                    <w:top w:val="none" w:sz="0" w:space="0" w:color="auto"/>
                    <w:left w:val="none" w:sz="0" w:space="0" w:color="auto"/>
                    <w:bottom w:val="none" w:sz="0" w:space="0" w:color="auto"/>
                    <w:right w:val="none" w:sz="0" w:space="0" w:color="auto"/>
                  </w:divBdr>
                  <w:divsChild>
                    <w:div w:id="643631082">
                      <w:marLeft w:val="0"/>
                      <w:marRight w:val="0"/>
                      <w:marTop w:val="224"/>
                      <w:marBottom w:val="0"/>
                      <w:divBdr>
                        <w:top w:val="none" w:sz="0" w:space="0" w:color="auto"/>
                        <w:left w:val="none" w:sz="0" w:space="0" w:color="auto"/>
                        <w:bottom w:val="none" w:sz="0" w:space="0" w:color="auto"/>
                        <w:right w:val="none" w:sz="0" w:space="0" w:color="auto"/>
                      </w:divBdr>
                      <w:divsChild>
                        <w:div w:id="16527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8274">
                  <w:marLeft w:val="0"/>
                  <w:marRight w:val="0"/>
                  <w:marTop w:val="224"/>
                  <w:marBottom w:val="224"/>
                  <w:divBdr>
                    <w:top w:val="none" w:sz="0" w:space="0" w:color="auto"/>
                    <w:left w:val="none" w:sz="0" w:space="0" w:color="auto"/>
                    <w:bottom w:val="none" w:sz="0" w:space="0" w:color="auto"/>
                    <w:right w:val="none" w:sz="0" w:space="0" w:color="auto"/>
                  </w:divBdr>
                  <w:divsChild>
                    <w:div w:id="435059069">
                      <w:marLeft w:val="0"/>
                      <w:marRight w:val="0"/>
                      <w:marTop w:val="224"/>
                      <w:marBottom w:val="0"/>
                      <w:divBdr>
                        <w:top w:val="none" w:sz="0" w:space="0" w:color="auto"/>
                        <w:left w:val="none" w:sz="0" w:space="0" w:color="auto"/>
                        <w:bottom w:val="none" w:sz="0" w:space="0" w:color="auto"/>
                        <w:right w:val="none" w:sz="0" w:space="0" w:color="auto"/>
                      </w:divBdr>
                      <w:divsChild>
                        <w:div w:id="9799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6186">
                  <w:marLeft w:val="0"/>
                  <w:marRight w:val="0"/>
                  <w:marTop w:val="224"/>
                  <w:marBottom w:val="224"/>
                  <w:divBdr>
                    <w:top w:val="none" w:sz="0" w:space="0" w:color="auto"/>
                    <w:left w:val="none" w:sz="0" w:space="0" w:color="auto"/>
                    <w:bottom w:val="none" w:sz="0" w:space="0" w:color="auto"/>
                    <w:right w:val="none" w:sz="0" w:space="0" w:color="auto"/>
                  </w:divBdr>
                  <w:divsChild>
                    <w:div w:id="1518542684">
                      <w:marLeft w:val="0"/>
                      <w:marRight w:val="0"/>
                      <w:marTop w:val="224"/>
                      <w:marBottom w:val="0"/>
                      <w:divBdr>
                        <w:top w:val="none" w:sz="0" w:space="0" w:color="auto"/>
                        <w:left w:val="none" w:sz="0" w:space="0" w:color="auto"/>
                        <w:bottom w:val="none" w:sz="0" w:space="0" w:color="auto"/>
                        <w:right w:val="none" w:sz="0" w:space="0" w:color="auto"/>
                      </w:divBdr>
                      <w:divsChild>
                        <w:div w:id="553465882">
                          <w:marLeft w:val="0"/>
                          <w:marRight w:val="0"/>
                          <w:marTop w:val="0"/>
                          <w:marBottom w:val="0"/>
                          <w:divBdr>
                            <w:top w:val="none" w:sz="0" w:space="0" w:color="auto"/>
                            <w:left w:val="none" w:sz="0" w:space="0" w:color="auto"/>
                            <w:bottom w:val="none" w:sz="0" w:space="0" w:color="auto"/>
                            <w:right w:val="none" w:sz="0" w:space="0" w:color="auto"/>
                          </w:divBdr>
                        </w:div>
                      </w:divsChild>
                    </w:div>
                    <w:div w:id="1459031365">
                      <w:marLeft w:val="0"/>
                      <w:marRight w:val="0"/>
                      <w:marTop w:val="224"/>
                      <w:marBottom w:val="224"/>
                      <w:divBdr>
                        <w:top w:val="none" w:sz="0" w:space="0" w:color="auto"/>
                        <w:left w:val="none" w:sz="0" w:space="0" w:color="auto"/>
                        <w:bottom w:val="none" w:sz="0" w:space="0" w:color="auto"/>
                        <w:right w:val="none" w:sz="0" w:space="0" w:color="auto"/>
                      </w:divBdr>
                      <w:divsChild>
                        <w:div w:id="28259704">
                          <w:marLeft w:val="0"/>
                          <w:marRight w:val="0"/>
                          <w:marTop w:val="224"/>
                          <w:marBottom w:val="0"/>
                          <w:divBdr>
                            <w:top w:val="none" w:sz="0" w:space="0" w:color="auto"/>
                            <w:left w:val="none" w:sz="0" w:space="0" w:color="auto"/>
                            <w:bottom w:val="none" w:sz="0" w:space="0" w:color="auto"/>
                            <w:right w:val="none" w:sz="0" w:space="0" w:color="auto"/>
                          </w:divBdr>
                          <w:divsChild>
                            <w:div w:id="699163718">
                              <w:marLeft w:val="0"/>
                              <w:marRight w:val="0"/>
                              <w:marTop w:val="0"/>
                              <w:marBottom w:val="0"/>
                              <w:divBdr>
                                <w:top w:val="none" w:sz="0" w:space="0" w:color="auto"/>
                                <w:left w:val="none" w:sz="0" w:space="0" w:color="auto"/>
                                <w:bottom w:val="none" w:sz="0" w:space="0" w:color="auto"/>
                                <w:right w:val="none" w:sz="0" w:space="0" w:color="auto"/>
                              </w:divBdr>
                            </w:div>
                            <w:div w:id="197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3621">
                      <w:marLeft w:val="0"/>
                      <w:marRight w:val="0"/>
                      <w:marTop w:val="224"/>
                      <w:marBottom w:val="224"/>
                      <w:divBdr>
                        <w:top w:val="none" w:sz="0" w:space="0" w:color="auto"/>
                        <w:left w:val="none" w:sz="0" w:space="0" w:color="auto"/>
                        <w:bottom w:val="none" w:sz="0" w:space="0" w:color="auto"/>
                        <w:right w:val="none" w:sz="0" w:space="0" w:color="auto"/>
                      </w:divBdr>
                      <w:divsChild>
                        <w:div w:id="471139077">
                          <w:marLeft w:val="0"/>
                          <w:marRight w:val="0"/>
                          <w:marTop w:val="224"/>
                          <w:marBottom w:val="0"/>
                          <w:divBdr>
                            <w:top w:val="none" w:sz="0" w:space="0" w:color="auto"/>
                            <w:left w:val="none" w:sz="0" w:space="0" w:color="auto"/>
                            <w:bottom w:val="none" w:sz="0" w:space="0" w:color="auto"/>
                            <w:right w:val="none" w:sz="0" w:space="0" w:color="auto"/>
                          </w:divBdr>
                          <w:divsChild>
                            <w:div w:id="381910271">
                              <w:marLeft w:val="0"/>
                              <w:marRight w:val="0"/>
                              <w:marTop w:val="0"/>
                              <w:marBottom w:val="0"/>
                              <w:divBdr>
                                <w:top w:val="none" w:sz="0" w:space="0" w:color="auto"/>
                                <w:left w:val="none" w:sz="0" w:space="0" w:color="auto"/>
                                <w:bottom w:val="none" w:sz="0" w:space="0" w:color="auto"/>
                                <w:right w:val="none" w:sz="0" w:space="0" w:color="auto"/>
                              </w:divBdr>
                            </w:div>
                            <w:div w:id="178739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93095">
                      <w:marLeft w:val="0"/>
                      <w:marRight w:val="0"/>
                      <w:marTop w:val="224"/>
                      <w:marBottom w:val="224"/>
                      <w:divBdr>
                        <w:top w:val="none" w:sz="0" w:space="0" w:color="auto"/>
                        <w:left w:val="none" w:sz="0" w:space="0" w:color="auto"/>
                        <w:bottom w:val="none" w:sz="0" w:space="0" w:color="auto"/>
                        <w:right w:val="none" w:sz="0" w:space="0" w:color="auto"/>
                      </w:divBdr>
                      <w:divsChild>
                        <w:div w:id="1714650717">
                          <w:marLeft w:val="0"/>
                          <w:marRight w:val="0"/>
                          <w:marTop w:val="224"/>
                          <w:marBottom w:val="0"/>
                          <w:divBdr>
                            <w:top w:val="none" w:sz="0" w:space="0" w:color="auto"/>
                            <w:left w:val="none" w:sz="0" w:space="0" w:color="auto"/>
                            <w:bottom w:val="none" w:sz="0" w:space="0" w:color="auto"/>
                            <w:right w:val="none" w:sz="0" w:space="0" w:color="auto"/>
                          </w:divBdr>
                          <w:divsChild>
                            <w:div w:id="1884176557">
                              <w:marLeft w:val="0"/>
                              <w:marRight w:val="0"/>
                              <w:marTop w:val="0"/>
                              <w:marBottom w:val="0"/>
                              <w:divBdr>
                                <w:top w:val="none" w:sz="0" w:space="0" w:color="auto"/>
                                <w:left w:val="none" w:sz="0" w:space="0" w:color="auto"/>
                                <w:bottom w:val="none" w:sz="0" w:space="0" w:color="auto"/>
                                <w:right w:val="none" w:sz="0" w:space="0" w:color="auto"/>
                              </w:divBdr>
                            </w:div>
                            <w:div w:id="14172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3176">
                      <w:marLeft w:val="0"/>
                      <w:marRight w:val="0"/>
                      <w:marTop w:val="224"/>
                      <w:marBottom w:val="224"/>
                      <w:divBdr>
                        <w:top w:val="none" w:sz="0" w:space="0" w:color="auto"/>
                        <w:left w:val="none" w:sz="0" w:space="0" w:color="auto"/>
                        <w:bottom w:val="none" w:sz="0" w:space="0" w:color="auto"/>
                        <w:right w:val="none" w:sz="0" w:space="0" w:color="auto"/>
                      </w:divBdr>
                      <w:divsChild>
                        <w:div w:id="1613904275">
                          <w:marLeft w:val="0"/>
                          <w:marRight w:val="0"/>
                          <w:marTop w:val="224"/>
                          <w:marBottom w:val="0"/>
                          <w:divBdr>
                            <w:top w:val="none" w:sz="0" w:space="0" w:color="auto"/>
                            <w:left w:val="none" w:sz="0" w:space="0" w:color="auto"/>
                            <w:bottom w:val="none" w:sz="0" w:space="0" w:color="auto"/>
                            <w:right w:val="none" w:sz="0" w:space="0" w:color="auto"/>
                          </w:divBdr>
                          <w:divsChild>
                            <w:div w:id="334116293">
                              <w:marLeft w:val="0"/>
                              <w:marRight w:val="0"/>
                              <w:marTop w:val="0"/>
                              <w:marBottom w:val="0"/>
                              <w:divBdr>
                                <w:top w:val="none" w:sz="0" w:space="0" w:color="auto"/>
                                <w:left w:val="none" w:sz="0" w:space="0" w:color="auto"/>
                                <w:bottom w:val="none" w:sz="0" w:space="0" w:color="auto"/>
                                <w:right w:val="none" w:sz="0" w:space="0" w:color="auto"/>
                              </w:divBdr>
                            </w:div>
                            <w:div w:id="135437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88209">
                      <w:marLeft w:val="0"/>
                      <w:marRight w:val="0"/>
                      <w:marTop w:val="224"/>
                      <w:marBottom w:val="224"/>
                      <w:divBdr>
                        <w:top w:val="none" w:sz="0" w:space="0" w:color="auto"/>
                        <w:left w:val="none" w:sz="0" w:space="0" w:color="auto"/>
                        <w:bottom w:val="none" w:sz="0" w:space="0" w:color="auto"/>
                        <w:right w:val="none" w:sz="0" w:space="0" w:color="auto"/>
                      </w:divBdr>
                      <w:divsChild>
                        <w:div w:id="242222379">
                          <w:marLeft w:val="0"/>
                          <w:marRight w:val="0"/>
                          <w:marTop w:val="224"/>
                          <w:marBottom w:val="0"/>
                          <w:divBdr>
                            <w:top w:val="none" w:sz="0" w:space="0" w:color="auto"/>
                            <w:left w:val="none" w:sz="0" w:space="0" w:color="auto"/>
                            <w:bottom w:val="none" w:sz="0" w:space="0" w:color="auto"/>
                            <w:right w:val="none" w:sz="0" w:space="0" w:color="auto"/>
                          </w:divBdr>
                          <w:divsChild>
                            <w:div w:id="160433660">
                              <w:marLeft w:val="0"/>
                              <w:marRight w:val="0"/>
                              <w:marTop w:val="0"/>
                              <w:marBottom w:val="0"/>
                              <w:divBdr>
                                <w:top w:val="none" w:sz="0" w:space="0" w:color="auto"/>
                                <w:left w:val="none" w:sz="0" w:space="0" w:color="auto"/>
                                <w:bottom w:val="none" w:sz="0" w:space="0" w:color="auto"/>
                                <w:right w:val="none" w:sz="0" w:space="0" w:color="auto"/>
                              </w:divBdr>
                            </w:div>
                            <w:div w:id="3921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08578">
                      <w:marLeft w:val="0"/>
                      <w:marRight w:val="0"/>
                      <w:marTop w:val="224"/>
                      <w:marBottom w:val="224"/>
                      <w:divBdr>
                        <w:top w:val="none" w:sz="0" w:space="0" w:color="auto"/>
                        <w:left w:val="none" w:sz="0" w:space="0" w:color="auto"/>
                        <w:bottom w:val="none" w:sz="0" w:space="0" w:color="auto"/>
                        <w:right w:val="none" w:sz="0" w:space="0" w:color="auto"/>
                      </w:divBdr>
                      <w:divsChild>
                        <w:div w:id="1963996323">
                          <w:marLeft w:val="0"/>
                          <w:marRight w:val="0"/>
                          <w:marTop w:val="224"/>
                          <w:marBottom w:val="0"/>
                          <w:divBdr>
                            <w:top w:val="none" w:sz="0" w:space="0" w:color="auto"/>
                            <w:left w:val="none" w:sz="0" w:space="0" w:color="auto"/>
                            <w:bottom w:val="none" w:sz="0" w:space="0" w:color="auto"/>
                            <w:right w:val="none" w:sz="0" w:space="0" w:color="auto"/>
                          </w:divBdr>
                          <w:divsChild>
                            <w:div w:id="951059128">
                              <w:marLeft w:val="0"/>
                              <w:marRight w:val="0"/>
                              <w:marTop w:val="0"/>
                              <w:marBottom w:val="0"/>
                              <w:divBdr>
                                <w:top w:val="none" w:sz="0" w:space="0" w:color="auto"/>
                                <w:left w:val="none" w:sz="0" w:space="0" w:color="auto"/>
                                <w:bottom w:val="none" w:sz="0" w:space="0" w:color="auto"/>
                                <w:right w:val="none" w:sz="0" w:space="0" w:color="auto"/>
                              </w:divBdr>
                            </w:div>
                            <w:div w:id="12198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9635">
                      <w:marLeft w:val="0"/>
                      <w:marRight w:val="0"/>
                      <w:marTop w:val="224"/>
                      <w:marBottom w:val="224"/>
                      <w:divBdr>
                        <w:top w:val="none" w:sz="0" w:space="0" w:color="auto"/>
                        <w:left w:val="none" w:sz="0" w:space="0" w:color="auto"/>
                        <w:bottom w:val="none" w:sz="0" w:space="0" w:color="auto"/>
                        <w:right w:val="none" w:sz="0" w:space="0" w:color="auto"/>
                      </w:divBdr>
                      <w:divsChild>
                        <w:div w:id="1434008955">
                          <w:marLeft w:val="0"/>
                          <w:marRight w:val="0"/>
                          <w:marTop w:val="224"/>
                          <w:marBottom w:val="0"/>
                          <w:divBdr>
                            <w:top w:val="none" w:sz="0" w:space="0" w:color="auto"/>
                            <w:left w:val="none" w:sz="0" w:space="0" w:color="auto"/>
                            <w:bottom w:val="none" w:sz="0" w:space="0" w:color="auto"/>
                            <w:right w:val="none" w:sz="0" w:space="0" w:color="auto"/>
                          </w:divBdr>
                          <w:divsChild>
                            <w:div w:id="817068249">
                              <w:marLeft w:val="0"/>
                              <w:marRight w:val="0"/>
                              <w:marTop w:val="0"/>
                              <w:marBottom w:val="0"/>
                              <w:divBdr>
                                <w:top w:val="none" w:sz="0" w:space="0" w:color="auto"/>
                                <w:left w:val="none" w:sz="0" w:space="0" w:color="auto"/>
                                <w:bottom w:val="none" w:sz="0" w:space="0" w:color="auto"/>
                                <w:right w:val="none" w:sz="0" w:space="0" w:color="auto"/>
                              </w:divBdr>
                            </w:div>
                            <w:div w:id="11092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75315">
                  <w:marLeft w:val="0"/>
                  <w:marRight w:val="0"/>
                  <w:marTop w:val="224"/>
                  <w:marBottom w:val="224"/>
                  <w:divBdr>
                    <w:top w:val="none" w:sz="0" w:space="0" w:color="auto"/>
                    <w:left w:val="none" w:sz="0" w:space="0" w:color="auto"/>
                    <w:bottom w:val="none" w:sz="0" w:space="0" w:color="auto"/>
                    <w:right w:val="none" w:sz="0" w:space="0" w:color="auto"/>
                  </w:divBdr>
                  <w:divsChild>
                    <w:div w:id="1523666990">
                      <w:marLeft w:val="0"/>
                      <w:marRight w:val="0"/>
                      <w:marTop w:val="224"/>
                      <w:marBottom w:val="0"/>
                      <w:divBdr>
                        <w:top w:val="none" w:sz="0" w:space="0" w:color="auto"/>
                        <w:left w:val="none" w:sz="0" w:space="0" w:color="auto"/>
                        <w:bottom w:val="none" w:sz="0" w:space="0" w:color="auto"/>
                        <w:right w:val="none" w:sz="0" w:space="0" w:color="auto"/>
                      </w:divBdr>
                      <w:divsChild>
                        <w:div w:id="758789363">
                          <w:marLeft w:val="0"/>
                          <w:marRight w:val="0"/>
                          <w:marTop w:val="0"/>
                          <w:marBottom w:val="0"/>
                          <w:divBdr>
                            <w:top w:val="none" w:sz="0" w:space="0" w:color="auto"/>
                            <w:left w:val="none" w:sz="0" w:space="0" w:color="auto"/>
                            <w:bottom w:val="none" w:sz="0" w:space="0" w:color="auto"/>
                            <w:right w:val="none" w:sz="0" w:space="0" w:color="auto"/>
                          </w:divBdr>
                        </w:div>
                      </w:divsChild>
                    </w:div>
                    <w:div w:id="1461918097">
                      <w:marLeft w:val="0"/>
                      <w:marRight w:val="0"/>
                      <w:marTop w:val="224"/>
                      <w:marBottom w:val="224"/>
                      <w:divBdr>
                        <w:top w:val="none" w:sz="0" w:space="0" w:color="auto"/>
                        <w:left w:val="none" w:sz="0" w:space="0" w:color="auto"/>
                        <w:bottom w:val="none" w:sz="0" w:space="0" w:color="auto"/>
                        <w:right w:val="none" w:sz="0" w:space="0" w:color="auto"/>
                      </w:divBdr>
                      <w:divsChild>
                        <w:div w:id="1943417104">
                          <w:marLeft w:val="0"/>
                          <w:marRight w:val="0"/>
                          <w:marTop w:val="224"/>
                          <w:marBottom w:val="0"/>
                          <w:divBdr>
                            <w:top w:val="none" w:sz="0" w:space="0" w:color="auto"/>
                            <w:left w:val="none" w:sz="0" w:space="0" w:color="auto"/>
                            <w:bottom w:val="none" w:sz="0" w:space="0" w:color="auto"/>
                            <w:right w:val="none" w:sz="0" w:space="0" w:color="auto"/>
                          </w:divBdr>
                          <w:divsChild>
                            <w:div w:id="165829261">
                              <w:marLeft w:val="0"/>
                              <w:marRight w:val="0"/>
                              <w:marTop w:val="0"/>
                              <w:marBottom w:val="0"/>
                              <w:divBdr>
                                <w:top w:val="none" w:sz="0" w:space="0" w:color="auto"/>
                                <w:left w:val="none" w:sz="0" w:space="0" w:color="auto"/>
                                <w:bottom w:val="none" w:sz="0" w:space="0" w:color="auto"/>
                                <w:right w:val="none" w:sz="0" w:space="0" w:color="auto"/>
                              </w:divBdr>
                            </w:div>
                            <w:div w:id="19035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238201">
                      <w:marLeft w:val="0"/>
                      <w:marRight w:val="0"/>
                      <w:marTop w:val="224"/>
                      <w:marBottom w:val="224"/>
                      <w:divBdr>
                        <w:top w:val="none" w:sz="0" w:space="0" w:color="auto"/>
                        <w:left w:val="none" w:sz="0" w:space="0" w:color="auto"/>
                        <w:bottom w:val="none" w:sz="0" w:space="0" w:color="auto"/>
                        <w:right w:val="none" w:sz="0" w:space="0" w:color="auto"/>
                      </w:divBdr>
                      <w:divsChild>
                        <w:div w:id="2104908489">
                          <w:marLeft w:val="0"/>
                          <w:marRight w:val="0"/>
                          <w:marTop w:val="224"/>
                          <w:marBottom w:val="0"/>
                          <w:divBdr>
                            <w:top w:val="none" w:sz="0" w:space="0" w:color="auto"/>
                            <w:left w:val="none" w:sz="0" w:space="0" w:color="auto"/>
                            <w:bottom w:val="none" w:sz="0" w:space="0" w:color="auto"/>
                            <w:right w:val="none" w:sz="0" w:space="0" w:color="auto"/>
                          </w:divBdr>
                          <w:divsChild>
                            <w:div w:id="1754664144">
                              <w:marLeft w:val="0"/>
                              <w:marRight w:val="0"/>
                              <w:marTop w:val="0"/>
                              <w:marBottom w:val="0"/>
                              <w:divBdr>
                                <w:top w:val="none" w:sz="0" w:space="0" w:color="auto"/>
                                <w:left w:val="none" w:sz="0" w:space="0" w:color="auto"/>
                                <w:bottom w:val="none" w:sz="0" w:space="0" w:color="auto"/>
                                <w:right w:val="none" w:sz="0" w:space="0" w:color="auto"/>
                              </w:divBdr>
                            </w:div>
                            <w:div w:id="3114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19624">
                      <w:marLeft w:val="0"/>
                      <w:marRight w:val="0"/>
                      <w:marTop w:val="224"/>
                      <w:marBottom w:val="224"/>
                      <w:divBdr>
                        <w:top w:val="none" w:sz="0" w:space="0" w:color="auto"/>
                        <w:left w:val="none" w:sz="0" w:space="0" w:color="auto"/>
                        <w:bottom w:val="none" w:sz="0" w:space="0" w:color="auto"/>
                        <w:right w:val="none" w:sz="0" w:space="0" w:color="auto"/>
                      </w:divBdr>
                      <w:divsChild>
                        <w:div w:id="4989692">
                          <w:marLeft w:val="0"/>
                          <w:marRight w:val="0"/>
                          <w:marTop w:val="224"/>
                          <w:marBottom w:val="0"/>
                          <w:divBdr>
                            <w:top w:val="none" w:sz="0" w:space="0" w:color="auto"/>
                            <w:left w:val="none" w:sz="0" w:space="0" w:color="auto"/>
                            <w:bottom w:val="none" w:sz="0" w:space="0" w:color="auto"/>
                            <w:right w:val="none" w:sz="0" w:space="0" w:color="auto"/>
                          </w:divBdr>
                          <w:divsChild>
                            <w:div w:id="1679112486">
                              <w:marLeft w:val="0"/>
                              <w:marRight w:val="0"/>
                              <w:marTop w:val="0"/>
                              <w:marBottom w:val="0"/>
                              <w:divBdr>
                                <w:top w:val="none" w:sz="0" w:space="0" w:color="auto"/>
                                <w:left w:val="none" w:sz="0" w:space="0" w:color="auto"/>
                                <w:bottom w:val="none" w:sz="0" w:space="0" w:color="auto"/>
                                <w:right w:val="none" w:sz="0" w:space="0" w:color="auto"/>
                              </w:divBdr>
                            </w:div>
                            <w:div w:id="21195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7619">
                      <w:marLeft w:val="0"/>
                      <w:marRight w:val="0"/>
                      <w:marTop w:val="224"/>
                      <w:marBottom w:val="224"/>
                      <w:divBdr>
                        <w:top w:val="none" w:sz="0" w:space="0" w:color="auto"/>
                        <w:left w:val="none" w:sz="0" w:space="0" w:color="auto"/>
                        <w:bottom w:val="none" w:sz="0" w:space="0" w:color="auto"/>
                        <w:right w:val="none" w:sz="0" w:space="0" w:color="auto"/>
                      </w:divBdr>
                      <w:divsChild>
                        <w:div w:id="1247423089">
                          <w:marLeft w:val="0"/>
                          <w:marRight w:val="0"/>
                          <w:marTop w:val="224"/>
                          <w:marBottom w:val="0"/>
                          <w:divBdr>
                            <w:top w:val="none" w:sz="0" w:space="0" w:color="auto"/>
                            <w:left w:val="none" w:sz="0" w:space="0" w:color="auto"/>
                            <w:bottom w:val="none" w:sz="0" w:space="0" w:color="auto"/>
                            <w:right w:val="none" w:sz="0" w:space="0" w:color="auto"/>
                          </w:divBdr>
                          <w:divsChild>
                            <w:div w:id="1792475162">
                              <w:marLeft w:val="0"/>
                              <w:marRight w:val="0"/>
                              <w:marTop w:val="0"/>
                              <w:marBottom w:val="0"/>
                              <w:divBdr>
                                <w:top w:val="none" w:sz="0" w:space="0" w:color="auto"/>
                                <w:left w:val="none" w:sz="0" w:space="0" w:color="auto"/>
                                <w:bottom w:val="none" w:sz="0" w:space="0" w:color="auto"/>
                                <w:right w:val="none" w:sz="0" w:space="0" w:color="auto"/>
                              </w:divBdr>
                            </w:div>
                            <w:div w:id="21054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049643">
                      <w:marLeft w:val="0"/>
                      <w:marRight w:val="0"/>
                      <w:marTop w:val="224"/>
                      <w:marBottom w:val="224"/>
                      <w:divBdr>
                        <w:top w:val="none" w:sz="0" w:space="0" w:color="auto"/>
                        <w:left w:val="none" w:sz="0" w:space="0" w:color="auto"/>
                        <w:bottom w:val="none" w:sz="0" w:space="0" w:color="auto"/>
                        <w:right w:val="none" w:sz="0" w:space="0" w:color="auto"/>
                      </w:divBdr>
                      <w:divsChild>
                        <w:div w:id="2076590040">
                          <w:marLeft w:val="0"/>
                          <w:marRight w:val="0"/>
                          <w:marTop w:val="224"/>
                          <w:marBottom w:val="0"/>
                          <w:divBdr>
                            <w:top w:val="none" w:sz="0" w:space="0" w:color="auto"/>
                            <w:left w:val="none" w:sz="0" w:space="0" w:color="auto"/>
                            <w:bottom w:val="none" w:sz="0" w:space="0" w:color="auto"/>
                            <w:right w:val="none" w:sz="0" w:space="0" w:color="auto"/>
                          </w:divBdr>
                          <w:divsChild>
                            <w:div w:id="241065655">
                              <w:marLeft w:val="0"/>
                              <w:marRight w:val="0"/>
                              <w:marTop w:val="0"/>
                              <w:marBottom w:val="0"/>
                              <w:divBdr>
                                <w:top w:val="none" w:sz="0" w:space="0" w:color="auto"/>
                                <w:left w:val="none" w:sz="0" w:space="0" w:color="auto"/>
                                <w:bottom w:val="none" w:sz="0" w:space="0" w:color="auto"/>
                                <w:right w:val="none" w:sz="0" w:space="0" w:color="auto"/>
                              </w:divBdr>
                            </w:div>
                            <w:div w:id="11303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31667">
                      <w:marLeft w:val="0"/>
                      <w:marRight w:val="0"/>
                      <w:marTop w:val="224"/>
                      <w:marBottom w:val="224"/>
                      <w:divBdr>
                        <w:top w:val="none" w:sz="0" w:space="0" w:color="auto"/>
                        <w:left w:val="none" w:sz="0" w:space="0" w:color="auto"/>
                        <w:bottom w:val="none" w:sz="0" w:space="0" w:color="auto"/>
                        <w:right w:val="none" w:sz="0" w:space="0" w:color="auto"/>
                      </w:divBdr>
                      <w:divsChild>
                        <w:div w:id="186018177">
                          <w:marLeft w:val="0"/>
                          <w:marRight w:val="0"/>
                          <w:marTop w:val="224"/>
                          <w:marBottom w:val="0"/>
                          <w:divBdr>
                            <w:top w:val="none" w:sz="0" w:space="0" w:color="auto"/>
                            <w:left w:val="none" w:sz="0" w:space="0" w:color="auto"/>
                            <w:bottom w:val="none" w:sz="0" w:space="0" w:color="auto"/>
                            <w:right w:val="none" w:sz="0" w:space="0" w:color="auto"/>
                          </w:divBdr>
                          <w:divsChild>
                            <w:div w:id="419986913">
                              <w:marLeft w:val="0"/>
                              <w:marRight w:val="0"/>
                              <w:marTop w:val="0"/>
                              <w:marBottom w:val="0"/>
                              <w:divBdr>
                                <w:top w:val="none" w:sz="0" w:space="0" w:color="auto"/>
                                <w:left w:val="none" w:sz="0" w:space="0" w:color="auto"/>
                                <w:bottom w:val="none" w:sz="0" w:space="0" w:color="auto"/>
                                <w:right w:val="none" w:sz="0" w:space="0" w:color="auto"/>
                              </w:divBdr>
                            </w:div>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783501650">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sChild>
            </w:div>
            <w:div w:id="1464540889">
              <w:marLeft w:val="0"/>
              <w:marRight w:val="0"/>
              <w:marTop w:val="224"/>
              <w:marBottom w:val="224"/>
              <w:divBdr>
                <w:top w:val="none" w:sz="0" w:space="0" w:color="auto"/>
                <w:left w:val="none" w:sz="0" w:space="0" w:color="auto"/>
                <w:bottom w:val="none" w:sz="0" w:space="0" w:color="auto"/>
                <w:right w:val="none" w:sz="0" w:space="0" w:color="auto"/>
              </w:divBdr>
              <w:divsChild>
                <w:div w:id="192377810">
                  <w:marLeft w:val="0"/>
                  <w:marRight w:val="0"/>
                  <w:marTop w:val="224"/>
                  <w:marBottom w:val="0"/>
                  <w:divBdr>
                    <w:top w:val="none" w:sz="0" w:space="0" w:color="auto"/>
                    <w:left w:val="none" w:sz="0" w:space="0" w:color="auto"/>
                    <w:bottom w:val="none" w:sz="0" w:space="0" w:color="auto"/>
                    <w:right w:val="none" w:sz="0" w:space="0" w:color="auto"/>
                  </w:divBdr>
                  <w:divsChild>
                    <w:div w:id="125203765">
                      <w:marLeft w:val="0"/>
                      <w:marRight w:val="0"/>
                      <w:marTop w:val="0"/>
                      <w:marBottom w:val="0"/>
                      <w:divBdr>
                        <w:top w:val="none" w:sz="0" w:space="0" w:color="auto"/>
                        <w:left w:val="none" w:sz="0" w:space="0" w:color="auto"/>
                        <w:bottom w:val="none" w:sz="0" w:space="0" w:color="auto"/>
                        <w:right w:val="none" w:sz="0" w:space="0" w:color="auto"/>
                      </w:divBdr>
                    </w:div>
                  </w:divsChild>
                </w:div>
                <w:div w:id="1823230683">
                  <w:marLeft w:val="0"/>
                  <w:marRight w:val="0"/>
                  <w:marTop w:val="0"/>
                  <w:marBottom w:val="0"/>
                  <w:divBdr>
                    <w:top w:val="none" w:sz="0" w:space="0" w:color="auto"/>
                    <w:left w:val="none" w:sz="0" w:space="0" w:color="auto"/>
                    <w:bottom w:val="none" w:sz="0" w:space="0" w:color="auto"/>
                    <w:right w:val="none" w:sz="0" w:space="0" w:color="auto"/>
                  </w:divBdr>
                </w:div>
                <w:div w:id="945163642">
                  <w:marLeft w:val="0"/>
                  <w:marRight w:val="0"/>
                  <w:marTop w:val="224"/>
                  <w:marBottom w:val="0"/>
                  <w:divBdr>
                    <w:top w:val="none" w:sz="0" w:space="0" w:color="auto"/>
                    <w:left w:val="none" w:sz="0" w:space="0" w:color="auto"/>
                    <w:bottom w:val="none" w:sz="0" w:space="0" w:color="auto"/>
                    <w:right w:val="none" w:sz="0" w:space="0" w:color="auto"/>
                  </w:divBdr>
                  <w:divsChild>
                    <w:div w:id="1385369702">
                      <w:marLeft w:val="0"/>
                      <w:marRight w:val="0"/>
                      <w:marTop w:val="0"/>
                      <w:marBottom w:val="0"/>
                      <w:divBdr>
                        <w:top w:val="none" w:sz="0" w:space="0" w:color="auto"/>
                        <w:left w:val="none" w:sz="0" w:space="0" w:color="auto"/>
                        <w:bottom w:val="none" w:sz="0" w:space="0" w:color="auto"/>
                        <w:right w:val="none" w:sz="0" w:space="0" w:color="auto"/>
                      </w:divBdr>
                    </w:div>
                  </w:divsChild>
                </w:div>
                <w:div w:id="236091032">
                  <w:marLeft w:val="0"/>
                  <w:marRight w:val="0"/>
                  <w:marTop w:val="0"/>
                  <w:marBottom w:val="0"/>
                  <w:divBdr>
                    <w:top w:val="none" w:sz="0" w:space="0" w:color="auto"/>
                    <w:left w:val="none" w:sz="0" w:space="0" w:color="auto"/>
                    <w:bottom w:val="none" w:sz="0" w:space="0" w:color="auto"/>
                    <w:right w:val="none" w:sz="0" w:space="0" w:color="auto"/>
                  </w:divBdr>
                </w:div>
                <w:div w:id="1159803703">
                  <w:marLeft w:val="0"/>
                  <w:marRight w:val="0"/>
                  <w:marTop w:val="160"/>
                  <w:marBottom w:val="0"/>
                  <w:divBdr>
                    <w:top w:val="none" w:sz="0" w:space="0" w:color="auto"/>
                    <w:left w:val="none" w:sz="0" w:space="0" w:color="auto"/>
                    <w:bottom w:val="none" w:sz="0" w:space="0" w:color="auto"/>
                    <w:right w:val="none" w:sz="0" w:space="0" w:color="auto"/>
                  </w:divBdr>
                </w:div>
              </w:divsChild>
            </w:div>
            <w:div w:id="293753786">
              <w:marLeft w:val="0"/>
              <w:marRight w:val="0"/>
              <w:marTop w:val="224"/>
              <w:marBottom w:val="224"/>
              <w:divBdr>
                <w:top w:val="none" w:sz="0" w:space="0" w:color="auto"/>
                <w:left w:val="none" w:sz="0" w:space="0" w:color="auto"/>
                <w:bottom w:val="none" w:sz="0" w:space="0" w:color="auto"/>
                <w:right w:val="none" w:sz="0" w:space="0" w:color="auto"/>
              </w:divBdr>
              <w:divsChild>
                <w:div w:id="831407587">
                  <w:marLeft w:val="0"/>
                  <w:marRight w:val="0"/>
                  <w:marTop w:val="224"/>
                  <w:marBottom w:val="0"/>
                  <w:divBdr>
                    <w:top w:val="none" w:sz="0" w:space="0" w:color="auto"/>
                    <w:left w:val="none" w:sz="0" w:space="0" w:color="auto"/>
                    <w:bottom w:val="none" w:sz="0" w:space="0" w:color="auto"/>
                    <w:right w:val="none" w:sz="0" w:space="0" w:color="auto"/>
                  </w:divBdr>
                  <w:divsChild>
                    <w:div w:id="150146574">
                      <w:marLeft w:val="0"/>
                      <w:marRight w:val="0"/>
                      <w:marTop w:val="0"/>
                      <w:marBottom w:val="0"/>
                      <w:divBdr>
                        <w:top w:val="none" w:sz="0" w:space="0" w:color="auto"/>
                        <w:left w:val="none" w:sz="0" w:space="0" w:color="auto"/>
                        <w:bottom w:val="none" w:sz="0" w:space="0" w:color="auto"/>
                        <w:right w:val="none" w:sz="0" w:space="0" w:color="auto"/>
                      </w:divBdr>
                    </w:div>
                  </w:divsChild>
                </w:div>
                <w:div w:id="926769701">
                  <w:marLeft w:val="0"/>
                  <w:marRight w:val="0"/>
                  <w:marTop w:val="0"/>
                  <w:marBottom w:val="0"/>
                  <w:divBdr>
                    <w:top w:val="none" w:sz="0" w:space="0" w:color="auto"/>
                    <w:left w:val="none" w:sz="0" w:space="0" w:color="auto"/>
                    <w:bottom w:val="none" w:sz="0" w:space="0" w:color="auto"/>
                    <w:right w:val="none" w:sz="0" w:space="0" w:color="auto"/>
                  </w:divBdr>
                </w:div>
                <w:div w:id="56980942">
                  <w:marLeft w:val="0"/>
                  <w:marRight w:val="0"/>
                  <w:marTop w:val="224"/>
                  <w:marBottom w:val="0"/>
                  <w:divBdr>
                    <w:top w:val="none" w:sz="0" w:space="0" w:color="auto"/>
                    <w:left w:val="none" w:sz="0" w:space="0" w:color="auto"/>
                    <w:bottom w:val="none" w:sz="0" w:space="0" w:color="auto"/>
                    <w:right w:val="none" w:sz="0" w:space="0" w:color="auto"/>
                  </w:divBdr>
                  <w:divsChild>
                    <w:div w:id="1084103655">
                      <w:marLeft w:val="0"/>
                      <w:marRight w:val="0"/>
                      <w:marTop w:val="0"/>
                      <w:marBottom w:val="0"/>
                      <w:divBdr>
                        <w:top w:val="none" w:sz="0" w:space="0" w:color="auto"/>
                        <w:left w:val="none" w:sz="0" w:space="0" w:color="auto"/>
                        <w:bottom w:val="none" w:sz="0" w:space="0" w:color="auto"/>
                        <w:right w:val="none" w:sz="0" w:space="0" w:color="auto"/>
                      </w:divBdr>
                    </w:div>
                  </w:divsChild>
                </w:div>
                <w:div w:id="165750209">
                  <w:marLeft w:val="0"/>
                  <w:marRight w:val="0"/>
                  <w:marTop w:val="0"/>
                  <w:marBottom w:val="0"/>
                  <w:divBdr>
                    <w:top w:val="none" w:sz="0" w:space="0" w:color="auto"/>
                    <w:left w:val="none" w:sz="0" w:space="0" w:color="auto"/>
                    <w:bottom w:val="none" w:sz="0" w:space="0" w:color="auto"/>
                    <w:right w:val="none" w:sz="0" w:space="0" w:color="auto"/>
                  </w:divBdr>
                </w:div>
                <w:div w:id="1687514076">
                  <w:marLeft w:val="0"/>
                  <w:marRight w:val="0"/>
                  <w:marTop w:val="160"/>
                  <w:marBottom w:val="0"/>
                  <w:divBdr>
                    <w:top w:val="none" w:sz="0" w:space="0" w:color="auto"/>
                    <w:left w:val="none" w:sz="0" w:space="0" w:color="auto"/>
                    <w:bottom w:val="none" w:sz="0" w:space="0" w:color="auto"/>
                    <w:right w:val="none" w:sz="0" w:space="0" w:color="auto"/>
                  </w:divBdr>
                </w:div>
              </w:divsChild>
            </w:div>
            <w:div w:id="1312365853">
              <w:marLeft w:val="0"/>
              <w:marRight w:val="0"/>
              <w:marTop w:val="224"/>
              <w:marBottom w:val="224"/>
              <w:divBdr>
                <w:top w:val="none" w:sz="0" w:space="0" w:color="auto"/>
                <w:left w:val="none" w:sz="0" w:space="0" w:color="auto"/>
                <w:bottom w:val="none" w:sz="0" w:space="0" w:color="auto"/>
                <w:right w:val="none" w:sz="0" w:space="0" w:color="auto"/>
              </w:divBdr>
              <w:divsChild>
                <w:div w:id="1118178487">
                  <w:marLeft w:val="0"/>
                  <w:marRight w:val="0"/>
                  <w:marTop w:val="224"/>
                  <w:marBottom w:val="0"/>
                  <w:divBdr>
                    <w:top w:val="none" w:sz="0" w:space="0" w:color="auto"/>
                    <w:left w:val="none" w:sz="0" w:space="0" w:color="auto"/>
                    <w:bottom w:val="none" w:sz="0" w:space="0" w:color="auto"/>
                    <w:right w:val="none" w:sz="0" w:space="0" w:color="auto"/>
                  </w:divBdr>
                  <w:divsChild>
                    <w:div w:id="749154046">
                      <w:marLeft w:val="0"/>
                      <w:marRight w:val="0"/>
                      <w:marTop w:val="0"/>
                      <w:marBottom w:val="0"/>
                      <w:divBdr>
                        <w:top w:val="none" w:sz="0" w:space="0" w:color="auto"/>
                        <w:left w:val="none" w:sz="0" w:space="0" w:color="auto"/>
                        <w:bottom w:val="none" w:sz="0" w:space="0" w:color="auto"/>
                        <w:right w:val="none" w:sz="0" w:space="0" w:color="auto"/>
                      </w:divBdr>
                    </w:div>
                    <w:div w:id="1471897642">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734204064">
          <w:marLeft w:val="0"/>
          <w:marRight w:val="0"/>
          <w:marTop w:val="224"/>
          <w:marBottom w:val="224"/>
          <w:divBdr>
            <w:top w:val="none" w:sz="0" w:space="0" w:color="auto"/>
            <w:left w:val="none" w:sz="0" w:space="0" w:color="auto"/>
            <w:bottom w:val="none" w:sz="0" w:space="0" w:color="auto"/>
            <w:right w:val="none" w:sz="0" w:space="0" w:color="auto"/>
          </w:divBdr>
          <w:divsChild>
            <w:div w:id="1677923573">
              <w:marLeft w:val="0"/>
              <w:marRight w:val="0"/>
              <w:marTop w:val="224"/>
              <w:marBottom w:val="0"/>
              <w:divBdr>
                <w:top w:val="none" w:sz="0" w:space="0" w:color="auto"/>
                <w:left w:val="none" w:sz="0" w:space="0" w:color="auto"/>
                <w:bottom w:val="none" w:sz="0" w:space="0" w:color="auto"/>
                <w:right w:val="none" w:sz="0" w:space="0" w:color="auto"/>
              </w:divBdr>
              <w:divsChild>
                <w:div w:id="700908353">
                  <w:marLeft w:val="0"/>
                  <w:marRight w:val="0"/>
                  <w:marTop w:val="0"/>
                  <w:marBottom w:val="0"/>
                  <w:divBdr>
                    <w:top w:val="none" w:sz="0" w:space="0" w:color="auto"/>
                    <w:left w:val="none" w:sz="0" w:space="0" w:color="auto"/>
                    <w:bottom w:val="none" w:sz="0" w:space="0" w:color="auto"/>
                    <w:right w:val="none" w:sz="0" w:space="0" w:color="auto"/>
                  </w:divBdr>
                </w:div>
              </w:divsChild>
            </w:div>
            <w:div w:id="29378583">
              <w:marLeft w:val="0"/>
              <w:marRight w:val="0"/>
              <w:marTop w:val="160"/>
              <w:marBottom w:val="0"/>
              <w:divBdr>
                <w:top w:val="none" w:sz="0" w:space="0" w:color="auto"/>
                <w:left w:val="none" w:sz="0" w:space="0" w:color="auto"/>
                <w:bottom w:val="none" w:sz="0" w:space="0" w:color="auto"/>
                <w:right w:val="none" w:sz="0" w:space="0" w:color="auto"/>
              </w:divBdr>
            </w:div>
          </w:divsChild>
        </w:div>
        <w:div w:id="75832230">
          <w:marLeft w:val="0"/>
          <w:marRight w:val="0"/>
          <w:marTop w:val="224"/>
          <w:marBottom w:val="224"/>
          <w:divBdr>
            <w:top w:val="none" w:sz="0" w:space="0" w:color="auto"/>
            <w:left w:val="none" w:sz="0" w:space="0" w:color="auto"/>
            <w:bottom w:val="none" w:sz="0" w:space="0" w:color="auto"/>
            <w:right w:val="none" w:sz="0" w:space="0" w:color="auto"/>
          </w:divBdr>
          <w:divsChild>
            <w:div w:id="2085105614">
              <w:marLeft w:val="0"/>
              <w:marRight w:val="0"/>
              <w:marTop w:val="224"/>
              <w:marBottom w:val="0"/>
              <w:divBdr>
                <w:top w:val="none" w:sz="0" w:space="0" w:color="auto"/>
                <w:left w:val="none" w:sz="0" w:space="0" w:color="auto"/>
                <w:bottom w:val="none" w:sz="0" w:space="0" w:color="auto"/>
                <w:right w:val="none" w:sz="0" w:space="0" w:color="auto"/>
              </w:divBdr>
              <w:divsChild>
                <w:div w:id="13578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262164">
      <w:bodyDiv w:val="1"/>
      <w:marLeft w:val="0"/>
      <w:marRight w:val="0"/>
      <w:marTop w:val="0"/>
      <w:marBottom w:val="0"/>
      <w:divBdr>
        <w:top w:val="none" w:sz="0" w:space="0" w:color="auto"/>
        <w:left w:val="none" w:sz="0" w:space="0" w:color="auto"/>
        <w:bottom w:val="none" w:sz="0" w:space="0" w:color="auto"/>
        <w:right w:val="none" w:sz="0" w:space="0" w:color="auto"/>
      </w:divBdr>
    </w:div>
    <w:div w:id="949240249">
      <w:bodyDiv w:val="1"/>
      <w:marLeft w:val="0"/>
      <w:marRight w:val="0"/>
      <w:marTop w:val="0"/>
      <w:marBottom w:val="0"/>
      <w:divBdr>
        <w:top w:val="none" w:sz="0" w:space="0" w:color="auto"/>
        <w:left w:val="none" w:sz="0" w:space="0" w:color="auto"/>
        <w:bottom w:val="none" w:sz="0" w:space="0" w:color="auto"/>
        <w:right w:val="none" w:sz="0" w:space="0" w:color="auto"/>
      </w:divBdr>
    </w:div>
    <w:div w:id="955331014">
      <w:bodyDiv w:val="1"/>
      <w:marLeft w:val="0"/>
      <w:marRight w:val="0"/>
      <w:marTop w:val="0"/>
      <w:marBottom w:val="0"/>
      <w:divBdr>
        <w:top w:val="none" w:sz="0" w:space="0" w:color="auto"/>
        <w:left w:val="none" w:sz="0" w:space="0" w:color="auto"/>
        <w:bottom w:val="none" w:sz="0" w:space="0" w:color="auto"/>
        <w:right w:val="none" w:sz="0" w:space="0" w:color="auto"/>
      </w:divBdr>
    </w:div>
    <w:div w:id="994407654">
      <w:bodyDiv w:val="1"/>
      <w:marLeft w:val="0"/>
      <w:marRight w:val="0"/>
      <w:marTop w:val="0"/>
      <w:marBottom w:val="0"/>
      <w:divBdr>
        <w:top w:val="none" w:sz="0" w:space="0" w:color="auto"/>
        <w:left w:val="none" w:sz="0" w:space="0" w:color="auto"/>
        <w:bottom w:val="none" w:sz="0" w:space="0" w:color="auto"/>
        <w:right w:val="none" w:sz="0" w:space="0" w:color="auto"/>
      </w:divBdr>
    </w:div>
    <w:div w:id="1001351017">
      <w:bodyDiv w:val="1"/>
      <w:marLeft w:val="0"/>
      <w:marRight w:val="0"/>
      <w:marTop w:val="0"/>
      <w:marBottom w:val="0"/>
      <w:divBdr>
        <w:top w:val="none" w:sz="0" w:space="0" w:color="auto"/>
        <w:left w:val="none" w:sz="0" w:space="0" w:color="auto"/>
        <w:bottom w:val="none" w:sz="0" w:space="0" w:color="auto"/>
        <w:right w:val="none" w:sz="0" w:space="0" w:color="auto"/>
      </w:divBdr>
    </w:div>
    <w:div w:id="1042291864">
      <w:bodyDiv w:val="1"/>
      <w:marLeft w:val="0"/>
      <w:marRight w:val="0"/>
      <w:marTop w:val="0"/>
      <w:marBottom w:val="0"/>
      <w:divBdr>
        <w:top w:val="none" w:sz="0" w:space="0" w:color="auto"/>
        <w:left w:val="none" w:sz="0" w:space="0" w:color="auto"/>
        <w:bottom w:val="none" w:sz="0" w:space="0" w:color="auto"/>
        <w:right w:val="none" w:sz="0" w:space="0" w:color="auto"/>
      </w:divBdr>
    </w:div>
    <w:div w:id="1095250085">
      <w:bodyDiv w:val="1"/>
      <w:marLeft w:val="0"/>
      <w:marRight w:val="0"/>
      <w:marTop w:val="0"/>
      <w:marBottom w:val="0"/>
      <w:divBdr>
        <w:top w:val="none" w:sz="0" w:space="0" w:color="auto"/>
        <w:left w:val="none" w:sz="0" w:space="0" w:color="auto"/>
        <w:bottom w:val="none" w:sz="0" w:space="0" w:color="auto"/>
        <w:right w:val="none" w:sz="0" w:space="0" w:color="auto"/>
      </w:divBdr>
    </w:div>
    <w:div w:id="1142622239">
      <w:bodyDiv w:val="1"/>
      <w:marLeft w:val="0"/>
      <w:marRight w:val="0"/>
      <w:marTop w:val="0"/>
      <w:marBottom w:val="0"/>
      <w:divBdr>
        <w:top w:val="none" w:sz="0" w:space="0" w:color="auto"/>
        <w:left w:val="none" w:sz="0" w:space="0" w:color="auto"/>
        <w:bottom w:val="none" w:sz="0" w:space="0" w:color="auto"/>
        <w:right w:val="none" w:sz="0" w:space="0" w:color="auto"/>
      </w:divBdr>
    </w:div>
    <w:div w:id="1170756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575986">
      <w:bodyDiv w:val="1"/>
      <w:marLeft w:val="0"/>
      <w:marRight w:val="0"/>
      <w:marTop w:val="0"/>
      <w:marBottom w:val="0"/>
      <w:divBdr>
        <w:top w:val="none" w:sz="0" w:space="0" w:color="auto"/>
        <w:left w:val="none" w:sz="0" w:space="0" w:color="auto"/>
        <w:bottom w:val="none" w:sz="0" w:space="0" w:color="auto"/>
        <w:right w:val="none" w:sz="0" w:space="0" w:color="auto"/>
      </w:divBdr>
    </w:div>
    <w:div w:id="1226985548">
      <w:bodyDiv w:val="1"/>
      <w:marLeft w:val="0"/>
      <w:marRight w:val="0"/>
      <w:marTop w:val="0"/>
      <w:marBottom w:val="0"/>
      <w:divBdr>
        <w:top w:val="none" w:sz="0" w:space="0" w:color="auto"/>
        <w:left w:val="none" w:sz="0" w:space="0" w:color="auto"/>
        <w:bottom w:val="none" w:sz="0" w:space="0" w:color="auto"/>
        <w:right w:val="none" w:sz="0" w:space="0" w:color="auto"/>
      </w:divBdr>
    </w:div>
    <w:div w:id="1362634120">
      <w:bodyDiv w:val="1"/>
      <w:marLeft w:val="0"/>
      <w:marRight w:val="0"/>
      <w:marTop w:val="0"/>
      <w:marBottom w:val="0"/>
      <w:divBdr>
        <w:top w:val="none" w:sz="0" w:space="0" w:color="auto"/>
        <w:left w:val="none" w:sz="0" w:space="0" w:color="auto"/>
        <w:bottom w:val="none" w:sz="0" w:space="0" w:color="auto"/>
        <w:right w:val="none" w:sz="0" w:space="0" w:color="auto"/>
      </w:divBdr>
    </w:div>
    <w:div w:id="1365984051">
      <w:bodyDiv w:val="1"/>
      <w:marLeft w:val="0"/>
      <w:marRight w:val="0"/>
      <w:marTop w:val="0"/>
      <w:marBottom w:val="0"/>
      <w:divBdr>
        <w:top w:val="none" w:sz="0" w:space="0" w:color="auto"/>
        <w:left w:val="none" w:sz="0" w:space="0" w:color="auto"/>
        <w:bottom w:val="none" w:sz="0" w:space="0" w:color="auto"/>
        <w:right w:val="none" w:sz="0" w:space="0" w:color="auto"/>
      </w:divBdr>
    </w:div>
    <w:div w:id="1389112260">
      <w:bodyDiv w:val="1"/>
      <w:marLeft w:val="0"/>
      <w:marRight w:val="0"/>
      <w:marTop w:val="0"/>
      <w:marBottom w:val="0"/>
      <w:divBdr>
        <w:top w:val="none" w:sz="0" w:space="0" w:color="auto"/>
        <w:left w:val="none" w:sz="0" w:space="0" w:color="auto"/>
        <w:bottom w:val="none" w:sz="0" w:space="0" w:color="auto"/>
        <w:right w:val="none" w:sz="0" w:space="0" w:color="auto"/>
      </w:divBdr>
    </w:div>
    <w:div w:id="1426800045">
      <w:bodyDiv w:val="1"/>
      <w:marLeft w:val="0"/>
      <w:marRight w:val="0"/>
      <w:marTop w:val="0"/>
      <w:marBottom w:val="0"/>
      <w:divBdr>
        <w:top w:val="none" w:sz="0" w:space="0" w:color="auto"/>
        <w:left w:val="none" w:sz="0" w:space="0" w:color="auto"/>
        <w:bottom w:val="none" w:sz="0" w:space="0" w:color="auto"/>
        <w:right w:val="none" w:sz="0" w:space="0" w:color="auto"/>
      </w:divBdr>
    </w:div>
    <w:div w:id="1458373924">
      <w:bodyDiv w:val="1"/>
      <w:marLeft w:val="0"/>
      <w:marRight w:val="0"/>
      <w:marTop w:val="0"/>
      <w:marBottom w:val="0"/>
      <w:divBdr>
        <w:top w:val="none" w:sz="0" w:space="0" w:color="auto"/>
        <w:left w:val="none" w:sz="0" w:space="0" w:color="auto"/>
        <w:bottom w:val="none" w:sz="0" w:space="0" w:color="auto"/>
        <w:right w:val="none" w:sz="0" w:space="0" w:color="auto"/>
      </w:divBdr>
    </w:div>
    <w:div w:id="1462110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509304">
      <w:bodyDiv w:val="1"/>
      <w:marLeft w:val="0"/>
      <w:marRight w:val="0"/>
      <w:marTop w:val="0"/>
      <w:marBottom w:val="0"/>
      <w:divBdr>
        <w:top w:val="none" w:sz="0" w:space="0" w:color="auto"/>
        <w:left w:val="none" w:sz="0" w:space="0" w:color="auto"/>
        <w:bottom w:val="none" w:sz="0" w:space="0" w:color="auto"/>
        <w:right w:val="none" w:sz="0" w:space="0" w:color="auto"/>
      </w:divBdr>
    </w:div>
    <w:div w:id="1503661696">
      <w:bodyDiv w:val="1"/>
      <w:marLeft w:val="0"/>
      <w:marRight w:val="0"/>
      <w:marTop w:val="0"/>
      <w:marBottom w:val="0"/>
      <w:divBdr>
        <w:top w:val="none" w:sz="0" w:space="0" w:color="auto"/>
        <w:left w:val="none" w:sz="0" w:space="0" w:color="auto"/>
        <w:bottom w:val="none" w:sz="0" w:space="0" w:color="auto"/>
        <w:right w:val="none" w:sz="0" w:space="0" w:color="auto"/>
      </w:divBdr>
    </w:div>
    <w:div w:id="1523468804">
      <w:bodyDiv w:val="1"/>
      <w:marLeft w:val="0"/>
      <w:marRight w:val="0"/>
      <w:marTop w:val="0"/>
      <w:marBottom w:val="0"/>
      <w:divBdr>
        <w:top w:val="none" w:sz="0" w:space="0" w:color="auto"/>
        <w:left w:val="none" w:sz="0" w:space="0" w:color="auto"/>
        <w:bottom w:val="none" w:sz="0" w:space="0" w:color="auto"/>
        <w:right w:val="none" w:sz="0" w:space="0" w:color="auto"/>
      </w:divBdr>
    </w:div>
    <w:div w:id="1524005579">
      <w:bodyDiv w:val="1"/>
      <w:marLeft w:val="0"/>
      <w:marRight w:val="0"/>
      <w:marTop w:val="0"/>
      <w:marBottom w:val="0"/>
      <w:divBdr>
        <w:top w:val="none" w:sz="0" w:space="0" w:color="auto"/>
        <w:left w:val="none" w:sz="0" w:space="0" w:color="auto"/>
        <w:bottom w:val="none" w:sz="0" w:space="0" w:color="auto"/>
        <w:right w:val="none" w:sz="0" w:space="0" w:color="auto"/>
      </w:divBdr>
    </w:div>
    <w:div w:id="1563247287">
      <w:bodyDiv w:val="1"/>
      <w:marLeft w:val="0"/>
      <w:marRight w:val="0"/>
      <w:marTop w:val="0"/>
      <w:marBottom w:val="0"/>
      <w:divBdr>
        <w:top w:val="none" w:sz="0" w:space="0" w:color="auto"/>
        <w:left w:val="none" w:sz="0" w:space="0" w:color="auto"/>
        <w:bottom w:val="none" w:sz="0" w:space="0" w:color="auto"/>
        <w:right w:val="none" w:sz="0" w:space="0" w:color="auto"/>
      </w:divBdr>
    </w:div>
    <w:div w:id="1601134860">
      <w:bodyDiv w:val="1"/>
      <w:marLeft w:val="0"/>
      <w:marRight w:val="0"/>
      <w:marTop w:val="0"/>
      <w:marBottom w:val="0"/>
      <w:divBdr>
        <w:top w:val="none" w:sz="0" w:space="0" w:color="auto"/>
        <w:left w:val="none" w:sz="0" w:space="0" w:color="auto"/>
        <w:bottom w:val="none" w:sz="0" w:space="0" w:color="auto"/>
        <w:right w:val="none" w:sz="0" w:space="0" w:color="auto"/>
      </w:divBdr>
    </w:div>
    <w:div w:id="1653674496">
      <w:marLeft w:val="0"/>
      <w:marRight w:val="0"/>
      <w:marTop w:val="0"/>
      <w:marBottom w:val="0"/>
      <w:divBdr>
        <w:top w:val="none" w:sz="0" w:space="0" w:color="auto"/>
        <w:left w:val="none" w:sz="0" w:space="0" w:color="auto"/>
        <w:bottom w:val="none" w:sz="0" w:space="0" w:color="auto"/>
        <w:right w:val="none" w:sz="0" w:space="0" w:color="auto"/>
      </w:divBdr>
    </w:div>
    <w:div w:id="1662197052">
      <w:bodyDiv w:val="1"/>
      <w:marLeft w:val="0"/>
      <w:marRight w:val="0"/>
      <w:marTop w:val="0"/>
      <w:marBottom w:val="0"/>
      <w:divBdr>
        <w:top w:val="none" w:sz="0" w:space="0" w:color="auto"/>
        <w:left w:val="none" w:sz="0" w:space="0" w:color="auto"/>
        <w:bottom w:val="none" w:sz="0" w:space="0" w:color="auto"/>
        <w:right w:val="none" w:sz="0" w:space="0" w:color="auto"/>
      </w:divBdr>
    </w:div>
    <w:div w:id="1733188942">
      <w:bodyDiv w:val="1"/>
      <w:marLeft w:val="0"/>
      <w:marRight w:val="0"/>
      <w:marTop w:val="0"/>
      <w:marBottom w:val="0"/>
      <w:divBdr>
        <w:top w:val="none" w:sz="0" w:space="0" w:color="auto"/>
        <w:left w:val="none" w:sz="0" w:space="0" w:color="auto"/>
        <w:bottom w:val="none" w:sz="0" w:space="0" w:color="auto"/>
        <w:right w:val="none" w:sz="0" w:space="0" w:color="auto"/>
      </w:divBdr>
    </w:div>
    <w:div w:id="1770080034">
      <w:bodyDiv w:val="1"/>
      <w:marLeft w:val="0"/>
      <w:marRight w:val="0"/>
      <w:marTop w:val="0"/>
      <w:marBottom w:val="0"/>
      <w:divBdr>
        <w:top w:val="none" w:sz="0" w:space="0" w:color="auto"/>
        <w:left w:val="none" w:sz="0" w:space="0" w:color="auto"/>
        <w:bottom w:val="none" w:sz="0" w:space="0" w:color="auto"/>
        <w:right w:val="none" w:sz="0" w:space="0" w:color="auto"/>
      </w:divBdr>
    </w:div>
    <w:div w:id="1816945432">
      <w:bodyDiv w:val="1"/>
      <w:marLeft w:val="0"/>
      <w:marRight w:val="0"/>
      <w:marTop w:val="0"/>
      <w:marBottom w:val="0"/>
      <w:divBdr>
        <w:top w:val="none" w:sz="0" w:space="0" w:color="auto"/>
        <w:left w:val="none" w:sz="0" w:space="0" w:color="auto"/>
        <w:bottom w:val="none" w:sz="0" w:space="0" w:color="auto"/>
        <w:right w:val="none" w:sz="0" w:space="0" w:color="auto"/>
      </w:divBdr>
    </w:div>
    <w:div w:id="1852184772">
      <w:bodyDiv w:val="1"/>
      <w:marLeft w:val="0"/>
      <w:marRight w:val="0"/>
      <w:marTop w:val="0"/>
      <w:marBottom w:val="0"/>
      <w:divBdr>
        <w:top w:val="none" w:sz="0" w:space="0" w:color="auto"/>
        <w:left w:val="none" w:sz="0" w:space="0" w:color="auto"/>
        <w:bottom w:val="none" w:sz="0" w:space="0" w:color="auto"/>
        <w:right w:val="none" w:sz="0" w:space="0" w:color="auto"/>
      </w:divBdr>
    </w:div>
    <w:div w:id="1857574659">
      <w:bodyDiv w:val="1"/>
      <w:marLeft w:val="0"/>
      <w:marRight w:val="0"/>
      <w:marTop w:val="0"/>
      <w:marBottom w:val="0"/>
      <w:divBdr>
        <w:top w:val="none" w:sz="0" w:space="0" w:color="auto"/>
        <w:left w:val="none" w:sz="0" w:space="0" w:color="auto"/>
        <w:bottom w:val="none" w:sz="0" w:space="0" w:color="auto"/>
        <w:right w:val="none" w:sz="0" w:space="0" w:color="auto"/>
      </w:divBdr>
      <w:divsChild>
        <w:div w:id="1974141213">
          <w:marLeft w:val="0"/>
          <w:marRight w:val="0"/>
          <w:marTop w:val="224"/>
          <w:marBottom w:val="224"/>
          <w:divBdr>
            <w:top w:val="none" w:sz="0" w:space="0" w:color="auto"/>
            <w:left w:val="none" w:sz="0" w:space="0" w:color="auto"/>
            <w:bottom w:val="none" w:sz="0" w:space="0" w:color="auto"/>
            <w:right w:val="none" w:sz="0" w:space="0" w:color="auto"/>
          </w:divBdr>
          <w:divsChild>
            <w:div w:id="1013604055">
              <w:marLeft w:val="0"/>
              <w:marRight w:val="0"/>
              <w:marTop w:val="224"/>
              <w:marBottom w:val="0"/>
              <w:divBdr>
                <w:top w:val="none" w:sz="0" w:space="0" w:color="auto"/>
                <w:left w:val="none" w:sz="0" w:space="0" w:color="auto"/>
                <w:bottom w:val="none" w:sz="0" w:space="0" w:color="auto"/>
                <w:right w:val="none" w:sz="0" w:space="0" w:color="auto"/>
              </w:divBdr>
              <w:divsChild>
                <w:div w:id="8509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12117">
          <w:marLeft w:val="0"/>
          <w:marRight w:val="0"/>
          <w:marTop w:val="224"/>
          <w:marBottom w:val="224"/>
          <w:divBdr>
            <w:top w:val="none" w:sz="0" w:space="0" w:color="auto"/>
            <w:left w:val="none" w:sz="0" w:space="0" w:color="auto"/>
            <w:bottom w:val="none" w:sz="0" w:space="0" w:color="auto"/>
            <w:right w:val="none" w:sz="0" w:space="0" w:color="auto"/>
          </w:divBdr>
          <w:divsChild>
            <w:div w:id="572856878">
              <w:marLeft w:val="0"/>
              <w:marRight w:val="0"/>
              <w:marTop w:val="224"/>
              <w:marBottom w:val="0"/>
              <w:divBdr>
                <w:top w:val="none" w:sz="0" w:space="0" w:color="auto"/>
                <w:left w:val="none" w:sz="0" w:space="0" w:color="auto"/>
                <w:bottom w:val="none" w:sz="0" w:space="0" w:color="auto"/>
                <w:right w:val="none" w:sz="0" w:space="0" w:color="auto"/>
              </w:divBdr>
              <w:divsChild>
                <w:div w:id="1158884566">
                  <w:marLeft w:val="0"/>
                  <w:marRight w:val="0"/>
                  <w:marTop w:val="0"/>
                  <w:marBottom w:val="0"/>
                  <w:divBdr>
                    <w:top w:val="none" w:sz="0" w:space="0" w:color="auto"/>
                    <w:left w:val="none" w:sz="0" w:space="0" w:color="auto"/>
                    <w:bottom w:val="none" w:sz="0" w:space="0" w:color="auto"/>
                    <w:right w:val="none" w:sz="0" w:space="0" w:color="auto"/>
                  </w:divBdr>
                </w:div>
              </w:divsChild>
            </w:div>
            <w:div w:id="1410614966">
              <w:marLeft w:val="0"/>
              <w:marRight w:val="0"/>
              <w:marTop w:val="0"/>
              <w:marBottom w:val="0"/>
              <w:divBdr>
                <w:top w:val="none" w:sz="0" w:space="0" w:color="auto"/>
                <w:left w:val="none" w:sz="0" w:space="0" w:color="auto"/>
                <w:bottom w:val="none" w:sz="0" w:space="0" w:color="auto"/>
                <w:right w:val="none" w:sz="0" w:space="0" w:color="auto"/>
              </w:divBdr>
            </w:div>
            <w:div w:id="1240678698">
              <w:marLeft w:val="0"/>
              <w:marRight w:val="0"/>
              <w:marTop w:val="224"/>
              <w:marBottom w:val="0"/>
              <w:divBdr>
                <w:top w:val="none" w:sz="0" w:space="0" w:color="auto"/>
                <w:left w:val="none" w:sz="0" w:space="0" w:color="auto"/>
                <w:bottom w:val="none" w:sz="0" w:space="0" w:color="auto"/>
                <w:right w:val="none" w:sz="0" w:space="0" w:color="auto"/>
              </w:divBdr>
              <w:divsChild>
                <w:div w:id="1655643473">
                  <w:marLeft w:val="0"/>
                  <w:marRight w:val="0"/>
                  <w:marTop w:val="0"/>
                  <w:marBottom w:val="0"/>
                  <w:divBdr>
                    <w:top w:val="none" w:sz="0" w:space="0" w:color="auto"/>
                    <w:left w:val="none" w:sz="0" w:space="0" w:color="auto"/>
                    <w:bottom w:val="none" w:sz="0" w:space="0" w:color="auto"/>
                    <w:right w:val="none" w:sz="0" w:space="0" w:color="auto"/>
                  </w:divBdr>
                </w:div>
              </w:divsChild>
            </w:div>
            <w:div w:id="334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2364">
      <w:marLeft w:val="0"/>
      <w:marRight w:val="0"/>
      <w:marTop w:val="0"/>
      <w:marBottom w:val="0"/>
      <w:divBdr>
        <w:top w:val="none" w:sz="0" w:space="0" w:color="auto"/>
        <w:left w:val="none" w:sz="0" w:space="0" w:color="auto"/>
        <w:bottom w:val="none" w:sz="0" w:space="0" w:color="auto"/>
        <w:right w:val="none" w:sz="0" w:space="0" w:color="auto"/>
      </w:divBdr>
      <w:divsChild>
        <w:div w:id="653725894">
          <w:marLeft w:val="0"/>
          <w:marRight w:val="0"/>
          <w:marTop w:val="0"/>
          <w:marBottom w:val="135"/>
          <w:divBdr>
            <w:top w:val="none" w:sz="0" w:space="0" w:color="auto"/>
            <w:left w:val="none" w:sz="0" w:space="0" w:color="auto"/>
            <w:bottom w:val="none" w:sz="0" w:space="0" w:color="auto"/>
            <w:right w:val="none" w:sz="0" w:space="0" w:color="auto"/>
          </w:divBdr>
        </w:div>
        <w:div w:id="2117289678">
          <w:marLeft w:val="0"/>
          <w:marRight w:val="0"/>
          <w:marTop w:val="0"/>
          <w:marBottom w:val="135"/>
          <w:divBdr>
            <w:top w:val="none" w:sz="0" w:space="0" w:color="auto"/>
            <w:left w:val="none" w:sz="0" w:space="0" w:color="auto"/>
            <w:bottom w:val="none" w:sz="0" w:space="0" w:color="auto"/>
            <w:right w:val="none" w:sz="0" w:space="0" w:color="auto"/>
          </w:divBdr>
          <w:divsChild>
            <w:div w:id="279843927">
              <w:marLeft w:val="0"/>
              <w:marRight w:val="0"/>
              <w:marTop w:val="0"/>
              <w:marBottom w:val="135"/>
              <w:divBdr>
                <w:top w:val="none" w:sz="0" w:space="0" w:color="auto"/>
                <w:left w:val="none" w:sz="0" w:space="0" w:color="auto"/>
                <w:bottom w:val="none" w:sz="0" w:space="0" w:color="auto"/>
                <w:right w:val="none" w:sz="0" w:space="0" w:color="auto"/>
              </w:divBdr>
            </w:div>
            <w:div w:id="1289242355">
              <w:marLeft w:val="0"/>
              <w:marRight w:val="0"/>
              <w:marTop w:val="0"/>
              <w:marBottom w:val="135"/>
              <w:divBdr>
                <w:top w:val="none" w:sz="0" w:space="0" w:color="auto"/>
                <w:left w:val="none" w:sz="0" w:space="0" w:color="auto"/>
                <w:bottom w:val="none" w:sz="0" w:space="0" w:color="auto"/>
                <w:right w:val="none" w:sz="0" w:space="0" w:color="auto"/>
              </w:divBdr>
            </w:div>
            <w:div w:id="183869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48459">
      <w:bodyDiv w:val="1"/>
      <w:marLeft w:val="0"/>
      <w:marRight w:val="0"/>
      <w:marTop w:val="0"/>
      <w:marBottom w:val="0"/>
      <w:divBdr>
        <w:top w:val="none" w:sz="0" w:space="0" w:color="auto"/>
        <w:left w:val="none" w:sz="0" w:space="0" w:color="auto"/>
        <w:bottom w:val="none" w:sz="0" w:space="0" w:color="auto"/>
        <w:right w:val="none" w:sz="0" w:space="0" w:color="auto"/>
      </w:divBdr>
      <w:divsChild>
        <w:div w:id="7217941">
          <w:marLeft w:val="0"/>
          <w:marRight w:val="0"/>
          <w:marTop w:val="0"/>
          <w:marBottom w:val="0"/>
          <w:divBdr>
            <w:top w:val="none" w:sz="0" w:space="0" w:color="auto"/>
            <w:left w:val="none" w:sz="0" w:space="0" w:color="auto"/>
            <w:bottom w:val="none" w:sz="0" w:space="0" w:color="auto"/>
            <w:right w:val="none" w:sz="0" w:space="0" w:color="auto"/>
          </w:divBdr>
          <w:divsChild>
            <w:div w:id="187861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23569">
      <w:bodyDiv w:val="1"/>
      <w:marLeft w:val="0"/>
      <w:marRight w:val="0"/>
      <w:marTop w:val="0"/>
      <w:marBottom w:val="0"/>
      <w:divBdr>
        <w:top w:val="none" w:sz="0" w:space="0" w:color="auto"/>
        <w:left w:val="none" w:sz="0" w:space="0" w:color="auto"/>
        <w:bottom w:val="none" w:sz="0" w:space="0" w:color="auto"/>
        <w:right w:val="none" w:sz="0" w:space="0" w:color="auto"/>
      </w:divBdr>
    </w:div>
    <w:div w:id="2042709284">
      <w:bodyDiv w:val="1"/>
      <w:marLeft w:val="0"/>
      <w:marRight w:val="0"/>
      <w:marTop w:val="0"/>
      <w:marBottom w:val="0"/>
      <w:divBdr>
        <w:top w:val="none" w:sz="0" w:space="0" w:color="auto"/>
        <w:left w:val="none" w:sz="0" w:space="0" w:color="auto"/>
        <w:bottom w:val="none" w:sz="0" w:space="0" w:color="auto"/>
        <w:right w:val="none" w:sz="0" w:space="0" w:color="auto"/>
      </w:divBdr>
    </w:div>
    <w:div w:id="2069837357">
      <w:marLeft w:val="0"/>
      <w:marRight w:val="0"/>
      <w:marTop w:val="0"/>
      <w:marBottom w:val="0"/>
      <w:divBdr>
        <w:top w:val="none" w:sz="0" w:space="0" w:color="auto"/>
        <w:left w:val="none" w:sz="0" w:space="0" w:color="auto"/>
        <w:bottom w:val="none" w:sz="0" w:space="0" w:color="auto"/>
        <w:right w:val="none" w:sz="0" w:space="0" w:color="auto"/>
      </w:divBdr>
      <w:divsChild>
        <w:div w:id="515341878">
          <w:marLeft w:val="0"/>
          <w:marRight w:val="0"/>
          <w:marTop w:val="0"/>
          <w:marBottom w:val="0"/>
          <w:divBdr>
            <w:top w:val="none" w:sz="0" w:space="0" w:color="auto"/>
            <w:left w:val="none" w:sz="0" w:space="0" w:color="auto"/>
            <w:bottom w:val="none" w:sz="0" w:space="0" w:color="auto"/>
            <w:right w:val="none" w:sz="0" w:space="0" w:color="auto"/>
          </w:divBdr>
          <w:divsChild>
            <w:div w:id="603466342">
              <w:marLeft w:val="0"/>
              <w:marRight w:val="0"/>
              <w:marTop w:val="0"/>
              <w:marBottom w:val="135"/>
              <w:divBdr>
                <w:top w:val="none" w:sz="0" w:space="0" w:color="auto"/>
                <w:left w:val="none" w:sz="0" w:space="0" w:color="auto"/>
                <w:bottom w:val="none" w:sz="0" w:space="0" w:color="auto"/>
                <w:right w:val="none" w:sz="0" w:space="0" w:color="auto"/>
              </w:divBdr>
              <w:divsChild>
                <w:div w:id="265767795">
                  <w:marLeft w:val="0"/>
                  <w:marRight w:val="0"/>
                  <w:marTop w:val="0"/>
                  <w:marBottom w:val="135"/>
                  <w:divBdr>
                    <w:top w:val="none" w:sz="0" w:space="0" w:color="auto"/>
                    <w:left w:val="none" w:sz="0" w:space="0" w:color="auto"/>
                    <w:bottom w:val="none" w:sz="0" w:space="0" w:color="auto"/>
                    <w:right w:val="none" w:sz="0" w:space="0" w:color="auto"/>
                  </w:divBdr>
                </w:div>
                <w:div w:id="307249331">
                  <w:marLeft w:val="0"/>
                  <w:marRight w:val="0"/>
                  <w:marTop w:val="0"/>
                  <w:marBottom w:val="135"/>
                  <w:divBdr>
                    <w:top w:val="none" w:sz="0" w:space="0" w:color="auto"/>
                    <w:left w:val="none" w:sz="0" w:space="0" w:color="auto"/>
                    <w:bottom w:val="none" w:sz="0" w:space="0" w:color="auto"/>
                    <w:right w:val="none" w:sz="0" w:space="0" w:color="auto"/>
                  </w:divBdr>
                </w:div>
                <w:div w:id="777944204">
                  <w:marLeft w:val="0"/>
                  <w:marRight w:val="0"/>
                  <w:marTop w:val="0"/>
                  <w:marBottom w:val="0"/>
                  <w:divBdr>
                    <w:top w:val="none" w:sz="0" w:space="0" w:color="auto"/>
                    <w:left w:val="none" w:sz="0" w:space="0" w:color="auto"/>
                    <w:bottom w:val="none" w:sz="0" w:space="0" w:color="auto"/>
                    <w:right w:val="none" w:sz="0" w:space="0" w:color="auto"/>
                  </w:divBdr>
                </w:div>
              </w:divsChild>
            </w:div>
            <w:div w:id="80696997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2092116343">
      <w:bodyDiv w:val="1"/>
      <w:marLeft w:val="0"/>
      <w:marRight w:val="0"/>
      <w:marTop w:val="0"/>
      <w:marBottom w:val="0"/>
      <w:divBdr>
        <w:top w:val="none" w:sz="0" w:space="0" w:color="auto"/>
        <w:left w:val="none" w:sz="0" w:space="0" w:color="auto"/>
        <w:bottom w:val="none" w:sz="0" w:space="0" w:color="auto"/>
        <w:right w:val="none" w:sz="0" w:space="0" w:color="auto"/>
      </w:divBdr>
    </w:div>
    <w:div w:id="2117092362">
      <w:bodyDiv w:val="1"/>
      <w:marLeft w:val="0"/>
      <w:marRight w:val="0"/>
      <w:marTop w:val="0"/>
      <w:marBottom w:val="0"/>
      <w:divBdr>
        <w:top w:val="none" w:sz="0" w:space="0" w:color="auto"/>
        <w:left w:val="none" w:sz="0" w:space="0" w:color="auto"/>
        <w:bottom w:val="none" w:sz="0" w:space="0" w:color="auto"/>
        <w:right w:val="none" w:sz="0" w:space="0" w:color="auto"/>
      </w:divBdr>
      <w:divsChild>
        <w:div w:id="1183125164">
          <w:marLeft w:val="0"/>
          <w:marRight w:val="0"/>
          <w:marTop w:val="224"/>
          <w:marBottom w:val="224"/>
          <w:divBdr>
            <w:top w:val="none" w:sz="0" w:space="0" w:color="auto"/>
            <w:left w:val="none" w:sz="0" w:space="0" w:color="auto"/>
            <w:bottom w:val="none" w:sz="0" w:space="0" w:color="auto"/>
            <w:right w:val="none" w:sz="0" w:space="0" w:color="auto"/>
          </w:divBdr>
          <w:divsChild>
            <w:div w:id="575282984">
              <w:marLeft w:val="0"/>
              <w:marRight w:val="0"/>
              <w:marTop w:val="224"/>
              <w:marBottom w:val="0"/>
              <w:divBdr>
                <w:top w:val="none" w:sz="0" w:space="0" w:color="auto"/>
                <w:left w:val="none" w:sz="0" w:space="0" w:color="auto"/>
                <w:bottom w:val="none" w:sz="0" w:space="0" w:color="auto"/>
                <w:right w:val="none" w:sz="0" w:space="0" w:color="auto"/>
              </w:divBdr>
              <w:divsChild>
                <w:div w:id="11772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10959">
          <w:marLeft w:val="0"/>
          <w:marRight w:val="0"/>
          <w:marTop w:val="224"/>
          <w:marBottom w:val="224"/>
          <w:divBdr>
            <w:top w:val="none" w:sz="0" w:space="0" w:color="auto"/>
            <w:left w:val="none" w:sz="0" w:space="0" w:color="auto"/>
            <w:bottom w:val="none" w:sz="0" w:space="0" w:color="auto"/>
            <w:right w:val="none" w:sz="0" w:space="0" w:color="auto"/>
          </w:divBdr>
          <w:divsChild>
            <w:div w:id="1838691919">
              <w:marLeft w:val="0"/>
              <w:marRight w:val="0"/>
              <w:marTop w:val="224"/>
              <w:marBottom w:val="0"/>
              <w:divBdr>
                <w:top w:val="none" w:sz="0" w:space="0" w:color="auto"/>
                <w:left w:val="none" w:sz="0" w:space="0" w:color="auto"/>
                <w:bottom w:val="none" w:sz="0" w:space="0" w:color="auto"/>
                <w:right w:val="none" w:sz="0" w:space="0" w:color="auto"/>
              </w:divBdr>
              <w:divsChild>
                <w:div w:id="18354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625">
          <w:marLeft w:val="0"/>
          <w:marRight w:val="0"/>
          <w:marTop w:val="224"/>
          <w:marBottom w:val="224"/>
          <w:divBdr>
            <w:top w:val="none" w:sz="0" w:space="0" w:color="auto"/>
            <w:left w:val="none" w:sz="0" w:space="0" w:color="auto"/>
            <w:bottom w:val="none" w:sz="0" w:space="0" w:color="auto"/>
            <w:right w:val="none" w:sz="0" w:space="0" w:color="auto"/>
          </w:divBdr>
          <w:divsChild>
            <w:div w:id="759646714">
              <w:marLeft w:val="0"/>
              <w:marRight w:val="0"/>
              <w:marTop w:val="224"/>
              <w:marBottom w:val="0"/>
              <w:divBdr>
                <w:top w:val="none" w:sz="0" w:space="0" w:color="auto"/>
                <w:left w:val="none" w:sz="0" w:space="0" w:color="auto"/>
                <w:bottom w:val="none" w:sz="0" w:space="0" w:color="auto"/>
                <w:right w:val="none" w:sz="0" w:space="0" w:color="auto"/>
              </w:divBdr>
              <w:divsChild>
                <w:div w:id="20778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8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gov.uk/eu-ee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085D61CC4444409597F8D099E8B0DD"/>
        <w:category>
          <w:name w:val="General"/>
          <w:gallery w:val="placeholder"/>
        </w:category>
        <w:types>
          <w:type w:val="bbPlcHdr"/>
        </w:types>
        <w:behaviors>
          <w:behavior w:val="content"/>
        </w:behaviors>
        <w:guid w:val="{734D7C52-ECA8-4F38-9DFE-8A6A8D2B76E5}"/>
      </w:docPartPr>
      <w:docPartBody>
        <w:p w:rsidR="0036621D" w:rsidRDefault="0036621D" w:rsidP="0036621D">
          <w:pPr>
            <w:pStyle w:val="59085D61CC4444409597F8D099E8B0DD"/>
          </w:pPr>
          <w:r>
            <w:rPr>
              <w:rStyle w:val="PlaceholderText"/>
            </w:rPr>
            <w:t>Click here to enter text.</w:t>
          </w:r>
        </w:p>
      </w:docPartBody>
    </w:docPart>
    <w:docPart>
      <w:docPartPr>
        <w:name w:val="B6CEEF48D9A841FFA9B5921DD80D0663"/>
        <w:category>
          <w:name w:val="General"/>
          <w:gallery w:val="placeholder"/>
        </w:category>
        <w:types>
          <w:type w:val="bbPlcHdr"/>
        </w:types>
        <w:behaviors>
          <w:behavior w:val="content"/>
        </w:behaviors>
        <w:guid w:val="{D90F0F08-24A7-425A-817B-97CDD28FECB1}"/>
      </w:docPartPr>
      <w:docPartBody>
        <w:p w:rsidR="0036621D" w:rsidRDefault="0036621D" w:rsidP="0036621D">
          <w:pPr>
            <w:pStyle w:val="B6CEEF48D9A841FFA9B5921DD80D0663"/>
          </w:pPr>
          <w:r>
            <w:rPr>
              <w:rStyle w:val="PlaceholderText"/>
            </w:rPr>
            <w:t>Click here to enter a date.</w:t>
          </w:r>
        </w:p>
      </w:docPartBody>
    </w:docPart>
    <w:docPart>
      <w:docPartPr>
        <w:name w:val="08652840EFE1433790CCB5F47F91FA26"/>
        <w:category>
          <w:name w:val="General"/>
          <w:gallery w:val="placeholder"/>
        </w:category>
        <w:types>
          <w:type w:val="bbPlcHdr"/>
        </w:types>
        <w:behaviors>
          <w:behavior w:val="content"/>
        </w:behaviors>
        <w:guid w:val="{CF1612F4-FB71-4115-8A5F-389C43BE1C60}"/>
      </w:docPartPr>
      <w:docPartBody>
        <w:p w:rsidR="0036621D" w:rsidRDefault="0036621D" w:rsidP="0036621D">
          <w:pPr>
            <w:pStyle w:val="08652840EFE1433790CCB5F47F91FA26"/>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vant Garde">
    <w:altName w:val="Century Gothic"/>
    <w:panose1 w:val="00000000000000000000"/>
    <w:charset w:val="00"/>
    <w:family w:val="swiss"/>
    <w:notTrueType/>
    <w:pitch w:val="default"/>
    <w:sig w:usb0="00000003" w:usb1="00000000" w:usb2="00000000" w:usb3="00000000" w:csb0="00000001" w:csb1="00000000"/>
  </w:font>
  <w:font w:name="OACCC A+ Avant Garde">
    <w:altName w:val="Century Gothic"/>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Symbol;Arial;">
    <w:panose1 w:val="00000000000000000000"/>
    <w:charset w:val="00"/>
    <w:family w:val="auto"/>
    <w:notTrueType/>
    <w:pitch w:val="default"/>
    <w:sig w:usb0="00000003" w:usb1="00000000" w:usb2="00000000" w:usb3="00000000" w:csb0="00000001" w:csb1="00000000"/>
  </w:font>
  <w:font w:name="Frutiger LT 55 Roman">
    <w:altName w:val="Lucida Sans Unicode"/>
    <w:charset w:val="00"/>
    <w:family w:val="swiss"/>
    <w:pitch w:val="variable"/>
    <w:sig w:usb0="80000027" w:usb1="00000000" w:usb2="00000000" w:usb3="00000000" w:csb0="00000001" w:csb1="00000000"/>
  </w:font>
  <w:font w:name="AG Book BQ">
    <w:altName w:val="Cambria"/>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21D"/>
    <w:rsid w:val="000D225E"/>
    <w:rsid w:val="00201815"/>
    <w:rsid w:val="0036621D"/>
    <w:rsid w:val="00754C32"/>
    <w:rsid w:val="008D4F6B"/>
    <w:rsid w:val="008E3BDD"/>
    <w:rsid w:val="00C846AF"/>
    <w:rsid w:val="00D02016"/>
    <w:rsid w:val="00E056C9"/>
    <w:rsid w:val="00F163EB"/>
    <w:rsid w:val="00F46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21D"/>
  </w:style>
  <w:style w:type="paragraph" w:customStyle="1" w:styleId="59085D61CC4444409597F8D099E8B0DD">
    <w:name w:val="59085D61CC4444409597F8D099E8B0DD"/>
    <w:rsid w:val="0036621D"/>
  </w:style>
  <w:style w:type="paragraph" w:customStyle="1" w:styleId="B6CEEF48D9A841FFA9B5921DD80D0663">
    <w:name w:val="B6CEEF48D9A841FFA9B5921DD80D0663"/>
    <w:rsid w:val="0036621D"/>
  </w:style>
  <w:style w:type="paragraph" w:customStyle="1" w:styleId="08652840EFE1433790CCB5F47F91FA26">
    <w:name w:val="08652840EFE1433790CCB5F47F91FA26"/>
    <w:rsid w:val="003662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79A8D71AFC7C438E87D91F005E5E9F" ma:contentTypeVersion="10" ma:contentTypeDescription="Create a new document." ma:contentTypeScope="" ma:versionID="ae055754a0fbef56296a06638283338c">
  <xsd:schema xmlns:xsd="http://www.w3.org/2001/XMLSchema" xmlns:xs="http://www.w3.org/2001/XMLSchema" xmlns:p="http://schemas.microsoft.com/office/2006/metadata/properties" xmlns:ns2="31210095-c3a4-46da-9e21-8bcbe99d34fd" xmlns:ns3="dc49e1f6-459d-49be-bd23-89bb03f96ce6" targetNamespace="http://schemas.microsoft.com/office/2006/metadata/properties" ma:root="true" ma:fieldsID="8b4f68b192dcae1f431b0232ef9975ae" ns2:_="" ns3:_="">
    <xsd:import namespace="31210095-c3a4-46da-9e21-8bcbe99d34fd"/>
    <xsd:import namespace="dc49e1f6-459d-49be-bd23-89bb03f96c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210095-c3a4-46da-9e21-8bcbe99d3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9e1f6-459d-49be-bd23-89bb03f96ce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FC8C6-1AAA-490B-B37B-B3B0E6ECC240}">
  <ds:schemaRefs>
    <ds:schemaRef ds:uri="http://schemas.microsoft.com/sharepoint/v3/contenttype/forms"/>
  </ds:schemaRefs>
</ds:datastoreItem>
</file>

<file path=customXml/itemProps2.xml><?xml version="1.0" encoding="utf-8"?>
<ds:datastoreItem xmlns:ds="http://schemas.openxmlformats.org/officeDocument/2006/customXml" ds:itemID="{BAF27982-6D3A-49BC-A37D-7684575FC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210095-c3a4-46da-9e21-8bcbe99d34fd"/>
    <ds:schemaRef ds:uri="dc49e1f6-459d-49be-bd23-89bb03f96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07D83C-5E36-481F-A1F7-D16B875EB451}">
  <ds:schemaRefs>
    <ds:schemaRef ds:uri="dc49e1f6-459d-49be-bd23-89bb03f96ce6"/>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1210095-c3a4-46da-9e21-8bcbe99d34fd"/>
    <ds:schemaRef ds:uri="http://www.w3.org/XML/1998/namespace"/>
  </ds:schemaRefs>
</ds:datastoreItem>
</file>

<file path=customXml/itemProps4.xml><?xml version="1.0" encoding="utf-8"?>
<ds:datastoreItem xmlns:ds="http://schemas.openxmlformats.org/officeDocument/2006/customXml" ds:itemID="{1F88675B-3CA5-4550-9324-C9791313C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166</Pages>
  <Words>55950</Words>
  <Characters>318915</Characters>
  <Application>Microsoft Office Word</Application>
  <DocSecurity>0</DocSecurity>
  <Lines>2657</Lines>
  <Paragraphs>748</Paragraphs>
  <ScaleCrop>false</ScaleCrop>
  <HeadingPairs>
    <vt:vector size="2" baseType="variant">
      <vt:variant>
        <vt:lpstr>Title</vt:lpstr>
      </vt:variant>
      <vt:variant>
        <vt:i4>1</vt:i4>
      </vt:variant>
    </vt:vector>
  </HeadingPairs>
  <TitlesOfParts>
    <vt:vector size="1" baseType="lpstr">
      <vt:lpstr/>
    </vt:vector>
  </TitlesOfParts>
  <Company>M&amp;A Solicitors</Company>
  <LinksUpToDate>false</LinksUpToDate>
  <CharactersWithSpaces>374117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Topham (Acuity Legal)</dc:creator>
  <cp:lastModifiedBy>Jeffs, Deborah</cp:lastModifiedBy>
  <cp:revision>15</cp:revision>
  <cp:lastPrinted>2018-09-07T11:24:00Z</cp:lastPrinted>
  <dcterms:created xsi:type="dcterms:W3CDTF">2019-07-02T11:11:00Z</dcterms:created>
  <dcterms:modified xsi:type="dcterms:W3CDTF">2019-10-31T10:06:00Z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0x0101006279A8D71AFC7C438E87D91F005E5E9F</vt:lpwstr>
  </property>
  <property fmtid="{D5CDD505-2E9C-101B-9397-08002B2CF9AE}" pid="3" name="WSCC Category">
    <vt:lpwstr>86;#Care services:Children and families care services:Child protection:Safeguarding|31411861-53d4-4ed7-8456-7f7e89813936;#346;#Business services:Business services policy and practice:Health and safety policy and practice|810721c5-cfe1-4c66-9794-3ce05ff38c</vt:lpwstr>
  </property>
</Properties>
</file>