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sidP="006342D9">
      <w:r>
        <w:rPr>
          <w:noProof/>
        </w:rPr>
        <w:drawing>
          <wp:anchor distT="0" distB="0" distL="114300" distR="114300" simplePos="0" relativeHeight="251658240" behindDoc="1" locked="0" layoutInCell="1" allowOverlap="1" wp14:anchorId="4F56A8BF" wp14:editId="4A948951">
            <wp:simplePos x="0" y="0"/>
            <wp:positionH relativeFrom="column">
              <wp:posOffset>-590550</wp:posOffset>
            </wp:positionH>
            <wp:positionV relativeFrom="paragraph">
              <wp:posOffset>-899160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99F85" w14:textId="21212620" w:rsidR="000233E3" w:rsidRPr="00B039C5" w:rsidRDefault="000233E3" w:rsidP="006342D9">
                            <w:pPr>
                              <w:rPr>
                                <w:rFonts w:eastAsiaTheme="majorEastAsia"/>
                                <w:color w:val="FFFFFF" w:themeColor="background1"/>
                                <w:sz w:val="40"/>
                                <w:szCs w:val="40"/>
                              </w:rPr>
                            </w:pPr>
                            <w:r w:rsidRPr="00B039C5">
                              <w:rPr>
                                <w:rFonts w:eastAsiaTheme="majorEastAsia"/>
                                <w:color w:val="FFFFFF" w:themeColor="background1"/>
                                <w:sz w:val="40"/>
                                <w:szCs w:val="40"/>
                              </w:rPr>
                              <w:t>Request for Quotation (RFQ)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left:0;text-align:left;margin-left:-12.2pt;margin-top:-49.9pt;width:323.3pt;height: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21212620" w:rsidR="000233E3" w:rsidRPr="00B039C5" w:rsidRDefault="000233E3" w:rsidP="006342D9">
                      <w:pPr>
                        <w:rPr>
                          <w:rFonts w:eastAsiaTheme="majorEastAsia"/>
                          <w:color w:val="FFFFFF" w:themeColor="background1"/>
                          <w:sz w:val="40"/>
                          <w:szCs w:val="40"/>
                        </w:rPr>
                      </w:pPr>
                      <w:r w:rsidRPr="00B039C5">
                        <w:rPr>
                          <w:rFonts w:eastAsiaTheme="majorEastAsia"/>
                          <w:color w:val="FFFFFF" w:themeColor="background1"/>
                          <w:sz w:val="40"/>
                          <w:szCs w:val="40"/>
                        </w:rPr>
                        <w:t>Request for Quotation (RFQ)</w:t>
                      </w:r>
                    </w:p>
                  </w:txbxContent>
                </v:textbox>
              </v:shape>
            </w:pict>
          </mc:Fallback>
        </mc:AlternateContent>
      </w:r>
    </w:p>
    <w:p w14:paraId="1B569775" w14:textId="77777777" w:rsidR="00113AD9" w:rsidRDefault="00113AD9" w:rsidP="006342D9"/>
    <w:p w14:paraId="63FD2DAE" w14:textId="77777777" w:rsidR="00113AD9" w:rsidRDefault="00113AD9" w:rsidP="006342D9"/>
    <w:p w14:paraId="02CE65AC" w14:textId="77777777" w:rsidR="00113AD9" w:rsidRDefault="00113AD9" w:rsidP="006342D9"/>
    <w:p w14:paraId="431F3BD2" w14:textId="77777777" w:rsidR="00113AD9" w:rsidRDefault="00113AD9" w:rsidP="006342D9"/>
    <w:p w14:paraId="2046B3F2" w14:textId="77777777" w:rsidR="00113AD9" w:rsidRDefault="00113AD9" w:rsidP="006342D9"/>
    <w:p w14:paraId="59A89A7E" w14:textId="0FC0562C" w:rsidR="00830BC4" w:rsidRPr="00EA3CDF" w:rsidRDefault="00830BC4" w:rsidP="006342D9"/>
    <w:p w14:paraId="45EF045A" w14:textId="77777777" w:rsidR="0045546A" w:rsidRPr="00EA3CDF" w:rsidRDefault="0045546A" w:rsidP="006342D9"/>
    <w:p w14:paraId="30CB09E1" w14:textId="6C944BB9" w:rsidR="0051376A" w:rsidRPr="00EA3CDF" w:rsidRDefault="00226BCF" w:rsidP="00C64343">
      <w:pPr>
        <w:jc w:val="center"/>
        <w:rPr>
          <w:b/>
          <w:sz w:val="36"/>
          <w:szCs w:val="36"/>
        </w:rPr>
      </w:pPr>
      <w:r w:rsidRPr="00EA3CDF">
        <w:rPr>
          <w:b/>
          <w:sz w:val="36"/>
          <w:szCs w:val="36"/>
        </w:rPr>
        <w:t>Supply</w:t>
      </w:r>
      <w:r w:rsidR="00424DA1">
        <w:rPr>
          <w:b/>
          <w:sz w:val="36"/>
          <w:szCs w:val="36"/>
        </w:rPr>
        <w:t xml:space="preserve"> and Delivery</w:t>
      </w:r>
      <w:r w:rsidRPr="00EA3CDF">
        <w:rPr>
          <w:b/>
          <w:sz w:val="36"/>
          <w:szCs w:val="36"/>
        </w:rPr>
        <w:t xml:space="preserve"> of </w:t>
      </w:r>
      <w:r w:rsidR="00FF1C20" w:rsidRPr="00EA3CDF">
        <w:rPr>
          <w:b/>
          <w:sz w:val="36"/>
          <w:szCs w:val="36"/>
        </w:rPr>
        <w:t xml:space="preserve">Static </w:t>
      </w:r>
      <w:r w:rsidR="00C64343" w:rsidRPr="00EA3CDF">
        <w:rPr>
          <w:b/>
          <w:sz w:val="36"/>
          <w:szCs w:val="36"/>
        </w:rPr>
        <w:t>Bat Detectors</w:t>
      </w:r>
      <w:r w:rsidR="00E41850">
        <w:rPr>
          <w:b/>
          <w:sz w:val="36"/>
          <w:szCs w:val="36"/>
        </w:rPr>
        <w:t xml:space="preserve"> and Associated Software</w:t>
      </w:r>
    </w:p>
    <w:p w14:paraId="66B3699E" w14:textId="77777777" w:rsidR="00B039C5" w:rsidRPr="00EA3CDF" w:rsidRDefault="00B039C5" w:rsidP="006342D9">
      <w:pPr>
        <w:rPr>
          <w:b/>
          <w:sz w:val="36"/>
          <w:szCs w:val="36"/>
        </w:rPr>
      </w:pPr>
    </w:p>
    <w:p w14:paraId="60F35FA6" w14:textId="77777777" w:rsidR="00B039C5" w:rsidRPr="00EA3CDF" w:rsidRDefault="00B039C5" w:rsidP="006342D9">
      <w:pPr>
        <w:rPr>
          <w:b/>
          <w:sz w:val="36"/>
          <w:szCs w:val="36"/>
        </w:rPr>
      </w:pPr>
    </w:p>
    <w:p w14:paraId="73A94409" w14:textId="77777777" w:rsidR="00B039C5" w:rsidRPr="00EA3CDF" w:rsidRDefault="00B039C5" w:rsidP="006342D9">
      <w:pPr>
        <w:rPr>
          <w:b/>
          <w:sz w:val="36"/>
          <w:szCs w:val="36"/>
        </w:rPr>
      </w:pPr>
    </w:p>
    <w:p w14:paraId="7846CF02" w14:textId="2E5FA61E" w:rsidR="0051376A" w:rsidRPr="00EA3CDF" w:rsidRDefault="0051376A" w:rsidP="00F81712">
      <w:pPr>
        <w:jc w:val="center"/>
        <w:rPr>
          <w:b/>
          <w:color w:val="0070C0"/>
          <w:sz w:val="36"/>
          <w:szCs w:val="36"/>
        </w:rPr>
      </w:pPr>
      <w:r w:rsidRPr="00EA3CDF">
        <w:rPr>
          <w:b/>
          <w:sz w:val="36"/>
          <w:szCs w:val="36"/>
        </w:rPr>
        <w:t xml:space="preserve">Commencing: </w:t>
      </w:r>
      <w:r w:rsidR="00947292" w:rsidRPr="00EA3CDF">
        <w:rPr>
          <w:b/>
          <w:sz w:val="36"/>
          <w:szCs w:val="36"/>
        </w:rPr>
        <w:t>March 2020</w:t>
      </w:r>
    </w:p>
    <w:p w14:paraId="0C828433" w14:textId="77777777" w:rsidR="0051376A" w:rsidRPr="00EA3CDF" w:rsidRDefault="0051376A" w:rsidP="00F81712">
      <w:pPr>
        <w:jc w:val="center"/>
        <w:rPr>
          <w:b/>
          <w:sz w:val="36"/>
          <w:szCs w:val="36"/>
        </w:rPr>
      </w:pPr>
    </w:p>
    <w:p w14:paraId="1FD07B26" w14:textId="3CF9AD2B" w:rsidR="0051376A" w:rsidRPr="00EA3CDF" w:rsidRDefault="008A4E8E" w:rsidP="00F81712">
      <w:pPr>
        <w:jc w:val="center"/>
        <w:rPr>
          <w:b/>
          <w:color w:val="0070C0"/>
          <w:sz w:val="36"/>
          <w:szCs w:val="36"/>
        </w:rPr>
      </w:pPr>
      <w:r w:rsidRPr="00EA3CDF">
        <w:rPr>
          <w:b/>
          <w:sz w:val="36"/>
          <w:szCs w:val="36"/>
        </w:rPr>
        <w:t xml:space="preserve">Contract </w:t>
      </w:r>
      <w:r w:rsidR="0051376A" w:rsidRPr="00EA3CDF">
        <w:rPr>
          <w:b/>
          <w:sz w:val="36"/>
          <w:szCs w:val="36"/>
        </w:rPr>
        <w:t xml:space="preserve">Term: </w:t>
      </w:r>
      <w:r w:rsidR="00F307C8">
        <w:rPr>
          <w:b/>
          <w:sz w:val="36"/>
          <w:szCs w:val="36"/>
        </w:rPr>
        <w:t>2</w:t>
      </w:r>
      <w:r w:rsidR="00235CF5" w:rsidRPr="00EA3CDF">
        <w:rPr>
          <w:b/>
          <w:sz w:val="36"/>
          <w:szCs w:val="36"/>
        </w:rPr>
        <w:t xml:space="preserve"> March 2020 to 28 February 2021</w:t>
      </w:r>
    </w:p>
    <w:p w14:paraId="399E5E37" w14:textId="77777777" w:rsidR="0045546A" w:rsidRPr="00EA3CDF" w:rsidRDefault="0045546A" w:rsidP="00F81712">
      <w:pPr>
        <w:jc w:val="center"/>
        <w:rPr>
          <w:b/>
          <w:sz w:val="36"/>
          <w:szCs w:val="36"/>
        </w:rPr>
      </w:pPr>
    </w:p>
    <w:p w14:paraId="0BE7C378" w14:textId="77777777" w:rsidR="00B039C5" w:rsidRPr="00EA3CDF" w:rsidRDefault="00B039C5" w:rsidP="006342D9">
      <w:pPr>
        <w:rPr>
          <w:b/>
          <w:sz w:val="36"/>
          <w:szCs w:val="36"/>
        </w:rPr>
      </w:pPr>
    </w:p>
    <w:p w14:paraId="554289BD" w14:textId="77777777" w:rsidR="00B039C5" w:rsidRPr="00EA3CDF" w:rsidRDefault="00B039C5" w:rsidP="006342D9">
      <w:pPr>
        <w:rPr>
          <w:b/>
          <w:sz w:val="36"/>
          <w:szCs w:val="36"/>
        </w:rPr>
      </w:pPr>
    </w:p>
    <w:p w14:paraId="74AB0BDF" w14:textId="77777777" w:rsidR="00B039C5" w:rsidRPr="00EA3CDF" w:rsidRDefault="00B039C5" w:rsidP="006342D9">
      <w:pPr>
        <w:rPr>
          <w:b/>
          <w:sz w:val="36"/>
          <w:szCs w:val="36"/>
        </w:rPr>
      </w:pPr>
    </w:p>
    <w:p w14:paraId="0B9132BC" w14:textId="41A06023" w:rsidR="0045546A" w:rsidRPr="00EA3CDF" w:rsidRDefault="0051376A" w:rsidP="00F81712">
      <w:pPr>
        <w:jc w:val="center"/>
        <w:rPr>
          <w:b/>
          <w:sz w:val="36"/>
          <w:szCs w:val="36"/>
        </w:rPr>
      </w:pPr>
      <w:r w:rsidRPr="00EA3CDF">
        <w:rPr>
          <w:b/>
          <w:sz w:val="36"/>
          <w:szCs w:val="36"/>
        </w:rPr>
        <w:t xml:space="preserve">Please submit </w:t>
      </w:r>
      <w:r w:rsidRPr="00F307C8">
        <w:rPr>
          <w:b/>
          <w:sz w:val="36"/>
          <w:szCs w:val="36"/>
        </w:rPr>
        <w:t>by</w:t>
      </w:r>
      <w:r w:rsidR="0045546A" w:rsidRPr="00F307C8">
        <w:rPr>
          <w:b/>
          <w:sz w:val="36"/>
          <w:szCs w:val="36"/>
        </w:rPr>
        <w:t xml:space="preserve">: </w:t>
      </w:r>
      <w:r w:rsidR="00F307C8" w:rsidRPr="00F307C8">
        <w:rPr>
          <w:b/>
          <w:sz w:val="36"/>
          <w:szCs w:val="36"/>
        </w:rPr>
        <w:t>11am, Monday 3</w:t>
      </w:r>
      <w:bookmarkStart w:id="0" w:name="_GoBack"/>
      <w:bookmarkEnd w:id="0"/>
      <w:r w:rsidR="00F307C8" w:rsidRPr="00F307C8">
        <w:rPr>
          <w:b/>
          <w:sz w:val="36"/>
          <w:szCs w:val="36"/>
        </w:rPr>
        <w:t xml:space="preserve"> </w:t>
      </w:r>
      <w:r w:rsidR="00F307C8">
        <w:rPr>
          <w:b/>
          <w:sz w:val="36"/>
          <w:szCs w:val="36"/>
        </w:rPr>
        <w:t>February</w:t>
      </w:r>
      <w:r w:rsidR="00F307C8" w:rsidRPr="00F307C8">
        <w:rPr>
          <w:b/>
          <w:sz w:val="36"/>
          <w:szCs w:val="36"/>
        </w:rPr>
        <w:t xml:space="preserve"> 2020</w:t>
      </w:r>
    </w:p>
    <w:p w14:paraId="5C54061A" w14:textId="77777777" w:rsidR="0045546A" w:rsidRPr="00EA3CDF" w:rsidRDefault="0045546A" w:rsidP="00F81712">
      <w:pPr>
        <w:jc w:val="center"/>
        <w:rPr>
          <w:b/>
          <w:sz w:val="36"/>
          <w:szCs w:val="36"/>
        </w:rPr>
      </w:pPr>
    </w:p>
    <w:p w14:paraId="07CA20C5" w14:textId="0D43DDC8" w:rsidR="00226BCF" w:rsidRPr="00EA3CDF" w:rsidRDefault="0051376A" w:rsidP="00F81712">
      <w:pPr>
        <w:jc w:val="center"/>
        <w:rPr>
          <w:b/>
          <w:sz w:val="36"/>
          <w:szCs w:val="36"/>
        </w:rPr>
      </w:pPr>
      <w:r w:rsidRPr="00EA3CDF">
        <w:rPr>
          <w:b/>
          <w:sz w:val="36"/>
          <w:szCs w:val="36"/>
        </w:rPr>
        <w:t>Bidder</w:t>
      </w:r>
      <w:r w:rsidR="0045546A" w:rsidRPr="00EA3CDF">
        <w:rPr>
          <w:b/>
          <w:sz w:val="36"/>
          <w:szCs w:val="36"/>
        </w:rPr>
        <w:t xml:space="preserve">: </w:t>
      </w:r>
      <w:r w:rsidR="002173ED" w:rsidRPr="00EA3CDF">
        <w:rPr>
          <w:b/>
          <w:sz w:val="36"/>
          <w:szCs w:val="36"/>
        </w:rPr>
        <w:t>[Bidder to insert</w:t>
      </w:r>
      <w:r w:rsidRPr="00EA3CDF">
        <w:rPr>
          <w:b/>
          <w:sz w:val="36"/>
          <w:szCs w:val="36"/>
        </w:rPr>
        <w:t xml:space="preserve"> name]</w:t>
      </w:r>
    </w:p>
    <w:p w14:paraId="0B8E0FD4" w14:textId="77777777" w:rsidR="002577A2" w:rsidRPr="00EA3CDF" w:rsidRDefault="002577A2" w:rsidP="002577A2">
      <w:pPr>
        <w:pStyle w:val="Heading2"/>
        <w:jc w:val="center"/>
        <w:rPr>
          <w:rFonts w:ascii="Arial" w:hAnsi="Arial" w:cs="Arial"/>
          <w:color w:val="000000" w:themeColor="text1"/>
          <w:sz w:val="40"/>
          <w:szCs w:val="40"/>
        </w:rPr>
      </w:pPr>
      <w:r w:rsidRPr="00EA3CDF">
        <w:br w:type="page"/>
      </w:r>
      <w:r w:rsidRPr="00EA3CDF">
        <w:rPr>
          <w:rFonts w:ascii="Arial" w:hAnsi="Arial" w:cs="Arial"/>
          <w:color w:val="000000" w:themeColor="text1"/>
          <w:sz w:val="40"/>
          <w:szCs w:val="40"/>
        </w:rPr>
        <w:lastRenderedPageBreak/>
        <w:t>Request for Quotation (RFQ)</w:t>
      </w:r>
    </w:p>
    <w:p w14:paraId="74AA756D" w14:textId="3EBDF429" w:rsidR="00FC0A2A" w:rsidRPr="00EA3CDF" w:rsidRDefault="00FF1C20" w:rsidP="00FC0A2A">
      <w:pPr>
        <w:jc w:val="center"/>
        <w:rPr>
          <w:rFonts w:eastAsiaTheme="majorEastAsia"/>
          <w:color w:val="000000" w:themeColor="text1"/>
          <w:sz w:val="40"/>
          <w:szCs w:val="40"/>
        </w:rPr>
      </w:pPr>
      <w:r w:rsidRPr="00EA3CDF">
        <w:rPr>
          <w:rFonts w:eastAsiaTheme="majorEastAsia"/>
          <w:color w:val="000000" w:themeColor="text1"/>
          <w:sz w:val="40"/>
          <w:szCs w:val="40"/>
        </w:rPr>
        <w:t xml:space="preserve">Static </w:t>
      </w:r>
      <w:r w:rsidR="00C64343" w:rsidRPr="00EA3CDF">
        <w:rPr>
          <w:rFonts w:eastAsiaTheme="majorEastAsia"/>
          <w:color w:val="000000" w:themeColor="text1"/>
          <w:sz w:val="40"/>
          <w:szCs w:val="40"/>
        </w:rPr>
        <w:t xml:space="preserve">Bat Detectors </w:t>
      </w:r>
    </w:p>
    <w:p w14:paraId="532793C9" w14:textId="53B57DDD" w:rsidR="002577A2" w:rsidRPr="00EA3CDF" w:rsidRDefault="002577A2" w:rsidP="002577A2">
      <w:pPr>
        <w:pStyle w:val="Heading2"/>
        <w:jc w:val="center"/>
        <w:rPr>
          <w:rFonts w:ascii="Arial" w:hAnsi="Arial" w:cs="Arial"/>
          <w:color w:val="000000" w:themeColor="text1"/>
          <w:sz w:val="40"/>
          <w:szCs w:val="40"/>
        </w:rPr>
      </w:pPr>
    </w:p>
    <w:p w14:paraId="172E59A3" w14:textId="77777777" w:rsidR="002577A2" w:rsidRPr="00EA3CDF" w:rsidRDefault="002577A2" w:rsidP="002577A2"/>
    <w:sdt>
      <w:sdtPr>
        <w:rPr>
          <w:rFonts w:ascii="Arial" w:eastAsia="Times New Roman" w:hAnsi="Arial" w:cs="Arial"/>
          <w:color w:val="auto"/>
          <w:sz w:val="24"/>
          <w:szCs w:val="24"/>
          <w:lang w:val="en-GB" w:eastAsia="en-GB"/>
        </w:rPr>
        <w:id w:val="-549760591"/>
        <w:docPartObj>
          <w:docPartGallery w:val="Table of Contents"/>
          <w:docPartUnique/>
        </w:docPartObj>
      </w:sdtPr>
      <w:sdtEndPr>
        <w:rPr>
          <w:b/>
          <w:bCs/>
          <w:noProof/>
          <w:highlight w:val="yellow"/>
        </w:rPr>
      </w:sdtEndPr>
      <w:sdtContent>
        <w:p w14:paraId="3E200DF7" w14:textId="4AD1D9D3" w:rsidR="002577A2" w:rsidRPr="00EA3CDF" w:rsidRDefault="002577A2" w:rsidP="00F81712">
          <w:pPr>
            <w:pStyle w:val="TOCHeading"/>
          </w:pPr>
          <w:r w:rsidRPr="00EA3CDF">
            <w:t>Contents</w:t>
          </w:r>
        </w:p>
        <w:p w14:paraId="1BE874BC" w14:textId="77777777" w:rsidR="007B7185" w:rsidRDefault="00387057">
          <w:pPr>
            <w:pStyle w:val="TOC1"/>
          </w:pPr>
          <w:r w:rsidRPr="00EA3CDF">
            <w:tab/>
          </w:r>
          <w:r w:rsidRPr="00EA3CDF">
            <w:tab/>
          </w:r>
          <w:r w:rsidR="002577A2" w:rsidRPr="00EA3CDF">
            <w:rPr>
              <w:highlight w:val="yellow"/>
            </w:rPr>
            <w:fldChar w:fldCharType="begin"/>
          </w:r>
          <w:r w:rsidR="002577A2" w:rsidRPr="00EA3CDF">
            <w:rPr>
              <w:highlight w:val="yellow"/>
            </w:rPr>
            <w:instrText xml:space="preserve"> TOC \h \z \t "Heading 1,1" </w:instrText>
          </w:r>
          <w:r w:rsidR="002577A2" w:rsidRPr="00EA3CDF">
            <w:rPr>
              <w:highlight w:val="yellow"/>
            </w:rPr>
            <w:fldChar w:fldCharType="separate"/>
          </w:r>
        </w:p>
        <w:p w14:paraId="1EB1A42E" w14:textId="0692D5E8" w:rsidR="007B7185" w:rsidRDefault="007B7185">
          <w:pPr>
            <w:pStyle w:val="TOC1"/>
            <w:rPr>
              <w:rFonts w:asciiTheme="minorHAnsi" w:eastAsiaTheme="minorEastAsia" w:hAnsiTheme="minorHAnsi" w:cstheme="minorBidi"/>
              <w:sz w:val="22"/>
              <w:szCs w:val="22"/>
            </w:rPr>
          </w:pPr>
          <w:hyperlink w:anchor="_Toc29804490" w:history="1">
            <w:r w:rsidRPr="008E0FA0">
              <w:rPr>
                <w:rStyle w:val="Hyperlink"/>
              </w:rPr>
              <w:t>North Somerset Council Background Information</w:t>
            </w:r>
            <w:r>
              <w:rPr>
                <w:webHidden/>
              </w:rPr>
              <w:tab/>
            </w:r>
            <w:r>
              <w:rPr>
                <w:webHidden/>
              </w:rPr>
              <w:fldChar w:fldCharType="begin"/>
            </w:r>
            <w:r>
              <w:rPr>
                <w:webHidden/>
              </w:rPr>
              <w:instrText xml:space="preserve"> PAGEREF _Toc29804490 \h </w:instrText>
            </w:r>
            <w:r>
              <w:rPr>
                <w:webHidden/>
              </w:rPr>
            </w:r>
            <w:r>
              <w:rPr>
                <w:webHidden/>
              </w:rPr>
              <w:fldChar w:fldCharType="separate"/>
            </w:r>
            <w:r>
              <w:rPr>
                <w:webHidden/>
              </w:rPr>
              <w:t>1</w:t>
            </w:r>
            <w:r>
              <w:rPr>
                <w:webHidden/>
              </w:rPr>
              <w:fldChar w:fldCharType="end"/>
            </w:r>
          </w:hyperlink>
        </w:p>
        <w:p w14:paraId="1FF43974" w14:textId="5E062D03" w:rsidR="007B7185" w:rsidRDefault="007B7185">
          <w:pPr>
            <w:pStyle w:val="TOC1"/>
            <w:rPr>
              <w:rFonts w:asciiTheme="minorHAnsi" w:eastAsiaTheme="minorEastAsia" w:hAnsiTheme="minorHAnsi" w:cstheme="minorBidi"/>
              <w:sz w:val="22"/>
              <w:szCs w:val="22"/>
            </w:rPr>
          </w:pPr>
          <w:hyperlink w:anchor="_Toc29804491" w:history="1">
            <w:r w:rsidRPr="008E0FA0">
              <w:rPr>
                <w:rStyle w:val="Hyperlink"/>
              </w:rPr>
              <w:t>1.</w:t>
            </w:r>
            <w:r>
              <w:rPr>
                <w:rFonts w:asciiTheme="minorHAnsi" w:eastAsiaTheme="minorEastAsia" w:hAnsiTheme="minorHAnsi" w:cstheme="minorBidi"/>
                <w:sz w:val="22"/>
                <w:szCs w:val="22"/>
              </w:rPr>
              <w:tab/>
            </w:r>
            <w:r w:rsidRPr="008E0FA0">
              <w:rPr>
                <w:rStyle w:val="Hyperlink"/>
              </w:rPr>
              <w:t>Goods and Services Specification</w:t>
            </w:r>
            <w:r>
              <w:rPr>
                <w:webHidden/>
              </w:rPr>
              <w:tab/>
            </w:r>
            <w:r>
              <w:rPr>
                <w:webHidden/>
              </w:rPr>
              <w:fldChar w:fldCharType="begin"/>
            </w:r>
            <w:r>
              <w:rPr>
                <w:webHidden/>
              </w:rPr>
              <w:instrText xml:space="preserve"> PAGEREF _Toc29804491 \h </w:instrText>
            </w:r>
            <w:r>
              <w:rPr>
                <w:webHidden/>
              </w:rPr>
            </w:r>
            <w:r>
              <w:rPr>
                <w:webHidden/>
              </w:rPr>
              <w:fldChar w:fldCharType="separate"/>
            </w:r>
            <w:r>
              <w:rPr>
                <w:webHidden/>
              </w:rPr>
              <w:t>2</w:t>
            </w:r>
            <w:r>
              <w:rPr>
                <w:webHidden/>
              </w:rPr>
              <w:fldChar w:fldCharType="end"/>
            </w:r>
          </w:hyperlink>
        </w:p>
        <w:p w14:paraId="774CC837" w14:textId="7585A16A" w:rsidR="007B7185" w:rsidRDefault="007B7185">
          <w:pPr>
            <w:pStyle w:val="TOC1"/>
            <w:rPr>
              <w:rFonts w:asciiTheme="minorHAnsi" w:eastAsiaTheme="minorEastAsia" w:hAnsiTheme="minorHAnsi" w:cstheme="minorBidi"/>
              <w:sz w:val="22"/>
              <w:szCs w:val="22"/>
            </w:rPr>
          </w:pPr>
          <w:hyperlink w:anchor="_Toc29804492" w:history="1">
            <w:r w:rsidRPr="008E0FA0">
              <w:rPr>
                <w:rStyle w:val="Hyperlink"/>
              </w:rPr>
              <w:t>2.</w:t>
            </w:r>
            <w:r>
              <w:rPr>
                <w:rFonts w:asciiTheme="minorHAnsi" w:eastAsiaTheme="minorEastAsia" w:hAnsiTheme="minorHAnsi" w:cstheme="minorBidi"/>
                <w:sz w:val="22"/>
                <w:szCs w:val="22"/>
              </w:rPr>
              <w:tab/>
            </w:r>
            <w:r w:rsidRPr="008E0FA0">
              <w:rPr>
                <w:rStyle w:val="Hyperlink"/>
              </w:rPr>
              <w:t>RFQ Timetable</w:t>
            </w:r>
            <w:r>
              <w:rPr>
                <w:webHidden/>
              </w:rPr>
              <w:tab/>
            </w:r>
            <w:r>
              <w:rPr>
                <w:webHidden/>
              </w:rPr>
              <w:fldChar w:fldCharType="begin"/>
            </w:r>
            <w:r>
              <w:rPr>
                <w:webHidden/>
              </w:rPr>
              <w:instrText xml:space="preserve"> PAGEREF _Toc29804492 \h </w:instrText>
            </w:r>
            <w:r>
              <w:rPr>
                <w:webHidden/>
              </w:rPr>
            </w:r>
            <w:r>
              <w:rPr>
                <w:webHidden/>
              </w:rPr>
              <w:fldChar w:fldCharType="separate"/>
            </w:r>
            <w:r>
              <w:rPr>
                <w:webHidden/>
              </w:rPr>
              <w:t>4</w:t>
            </w:r>
            <w:r>
              <w:rPr>
                <w:webHidden/>
              </w:rPr>
              <w:fldChar w:fldCharType="end"/>
            </w:r>
          </w:hyperlink>
        </w:p>
        <w:p w14:paraId="57A9E535" w14:textId="6E8727CC" w:rsidR="007B7185" w:rsidRDefault="007B7185">
          <w:pPr>
            <w:pStyle w:val="TOC1"/>
            <w:rPr>
              <w:rFonts w:asciiTheme="minorHAnsi" w:eastAsiaTheme="minorEastAsia" w:hAnsiTheme="minorHAnsi" w:cstheme="minorBidi"/>
              <w:sz w:val="22"/>
              <w:szCs w:val="22"/>
            </w:rPr>
          </w:pPr>
          <w:hyperlink w:anchor="_Toc29804493" w:history="1">
            <w:r w:rsidRPr="008E0FA0">
              <w:rPr>
                <w:rStyle w:val="Hyperlink"/>
                <w:rFonts w:cs="Times New Roman"/>
              </w:rPr>
              <w:t>3.</w:t>
            </w:r>
            <w:r>
              <w:rPr>
                <w:rFonts w:asciiTheme="minorHAnsi" w:eastAsiaTheme="minorEastAsia" w:hAnsiTheme="minorHAnsi" w:cstheme="minorBidi"/>
                <w:sz w:val="22"/>
                <w:szCs w:val="22"/>
              </w:rPr>
              <w:tab/>
            </w:r>
            <w:r w:rsidRPr="008E0FA0">
              <w:rPr>
                <w:rStyle w:val="Hyperlink"/>
              </w:rPr>
              <w:t>RFQ Submission</w:t>
            </w:r>
            <w:r>
              <w:rPr>
                <w:webHidden/>
              </w:rPr>
              <w:tab/>
            </w:r>
            <w:r>
              <w:rPr>
                <w:webHidden/>
              </w:rPr>
              <w:fldChar w:fldCharType="begin"/>
            </w:r>
            <w:r>
              <w:rPr>
                <w:webHidden/>
              </w:rPr>
              <w:instrText xml:space="preserve"> PAGEREF _Toc29804493 \h </w:instrText>
            </w:r>
            <w:r>
              <w:rPr>
                <w:webHidden/>
              </w:rPr>
            </w:r>
            <w:r>
              <w:rPr>
                <w:webHidden/>
              </w:rPr>
              <w:fldChar w:fldCharType="separate"/>
            </w:r>
            <w:r>
              <w:rPr>
                <w:webHidden/>
              </w:rPr>
              <w:t>4</w:t>
            </w:r>
            <w:r>
              <w:rPr>
                <w:webHidden/>
              </w:rPr>
              <w:fldChar w:fldCharType="end"/>
            </w:r>
          </w:hyperlink>
        </w:p>
        <w:p w14:paraId="2BCB0C94" w14:textId="5D4389D5" w:rsidR="007B7185" w:rsidRDefault="007B7185">
          <w:pPr>
            <w:pStyle w:val="TOC1"/>
            <w:rPr>
              <w:rFonts w:asciiTheme="minorHAnsi" w:eastAsiaTheme="minorEastAsia" w:hAnsiTheme="minorHAnsi" w:cstheme="minorBidi"/>
              <w:sz w:val="22"/>
              <w:szCs w:val="22"/>
            </w:rPr>
          </w:pPr>
          <w:hyperlink w:anchor="_Toc29804494" w:history="1">
            <w:r w:rsidRPr="008E0FA0">
              <w:rPr>
                <w:rStyle w:val="Hyperlink"/>
              </w:rPr>
              <w:t>4.</w:t>
            </w:r>
            <w:r>
              <w:rPr>
                <w:rFonts w:asciiTheme="minorHAnsi" w:eastAsiaTheme="minorEastAsia" w:hAnsiTheme="minorHAnsi" w:cstheme="minorBidi"/>
                <w:sz w:val="22"/>
                <w:szCs w:val="22"/>
              </w:rPr>
              <w:tab/>
            </w:r>
            <w:r w:rsidRPr="008E0FA0">
              <w:rPr>
                <w:rStyle w:val="Hyperlink"/>
              </w:rPr>
              <w:t>Supplier Support</w:t>
            </w:r>
            <w:r>
              <w:rPr>
                <w:webHidden/>
              </w:rPr>
              <w:tab/>
            </w:r>
            <w:r>
              <w:rPr>
                <w:webHidden/>
              </w:rPr>
              <w:fldChar w:fldCharType="begin"/>
            </w:r>
            <w:r>
              <w:rPr>
                <w:webHidden/>
              </w:rPr>
              <w:instrText xml:space="preserve"> PAGEREF _Toc29804494 \h </w:instrText>
            </w:r>
            <w:r>
              <w:rPr>
                <w:webHidden/>
              </w:rPr>
            </w:r>
            <w:r>
              <w:rPr>
                <w:webHidden/>
              </w:rPr>
              <w:fldChar w:fldCharType="separate"/>
            </w:r>
            <w:r>
              <w:rPr>
                <w:webHidden/>
              </w:rPr>
              <w:t>4</w:t>
            </w:r>
            <w:r>
              <w:rPr>
                <w:webHidden/>
              </w:rPr>
              <w:fldChar w:fldCharType="end"/>
            </w:r>
          </w:hyperlink>
        </w:p>
        <w:p w14:paraId="27AE59F1" w14:textId="3CCBA953" w:rsidR="007B7185" w:rsidRDefault="007B7185">
          <w:pPr>
            <w:pStyle w:val="TOC1"/>
            <w:rPr>
              <w:rFonts w:asciiTheme="minorHAnsi" w:eastAsiaTheme="minorEastAsia" w:hAnsiTheme="minorHAnsi" w:cstheme="minorBidi"/>
              <w:sz w:val="22"/>
              <w:szCs w:val="22"/>
            </w:rPr>
          </w:pPr>
          <w:hyperlink w:anchor="_Toc29804495" w:history="1">
            <w:r w:rsidRPr="008E0FA0">
              <w:rPr>
                <w:rStyle w:val="Hyperlink"/>
              </w:rPr>
              <w:t>5.</w:t>
            </w:r>
            <w:r>
              <w:rPr>
                <w:rFonts w:asciiTheme="minorHAnsi" w:eastAsiaTheme="minorEastAsia" w:hAnsiTheme="minorHAnsi" w:cstheme="minorBidi"/>
                <w:sz w:val="22"/>
                <w:szCs w:val="22"/>
              </w:rPr>
              <w:tab/>
            </w:r>
            <w:r w:rsidRPr="008E0FA0">
              <w:rPr>
                <w:rStyle w:val="Hyperlink"/>
              </w:rPr>
              <w:t>Compliant Quotation</w:t>
            </w:r>
            <w:r>
              <w:rPr>
                <w:webHidden/>
              </w:rPr>
              <w:tab/>
            </w:r>
            <w:r>
              <w:rPr>
                <w:webHidden/>
              </w:rPr>
              <w:fldChar w:fldCharType="begin"/>
            </w:r>
            <w:r>
              <w:rPr>
                <w:webHidden/>
              </w:rPr>
              <w:instrText xml:space="preserve"> PAGEREF _Toc29804495 \h </w:instrText>
            </w:r>
            <w:r>
              <w:rPr>
                <w:webHidden/>
              </w:rPr>
            </w:r>
            <w:r>
              <w:rPr>
                <w:webHidden/>
              </w:rPr>
              <w:fldChar w:fldCharType="separate"/>
            </w:r>
            <w:r>
              <w:rPr>
                <w:webHidden/>
              </w:rPr>
              <w:t>5</w:t>
            </w:r>
            <w:r>
              <w:rPr>
                <w:webHidden/>
              </w:rPr>
              <w:fldChar w:fldCharType="end"/>
            </w:r>
          </w:hyperlink>
        </w:p>
        <w:p w14:paraId="66BD33A9" w14:textId="6C2EB7CC" w:rsidR="007B7185" w:rsidRDefault="007B7185">
          <w:pPr>
            <w:pStyle w:val="TOC1"/>
            <w:rPr>
              <w:rFonts w:asciiTheme="minorHAnsi" w:eastAsiaTheme="minorEastAsia" w:hAnsiTheme="minorHAnsi" w:cstheme="minorBidi"/>
              <w:sz w:val="22"/>
              <w:szCs w:val="22"/>
            </w:rPr>
          </w:pPr>
          <w:hyperlink w:anchor="_Toc29804496" w:history="1">
            <w:r w:rsidRPr="008E0FA0">
              <w:rPr>
                <w:rStyle w:val="Hyperlink"/>
              </w:rPr>
              <w:t>6.</w:t>
            </w:r>
            <w:r>
              <w:rPr>
                <w:rFonts w:asciiTheme="minorHAnsi" w:eastAsiaTheme="minorEastAsia" w:hAnsiTheme="minorHAnsi" w:cstheme="minorBidi"/>
                <w:sz w:val="22"/>
                <w:szCs w:val="22"/>
              </w:rPr>
              <w:tab/>
            </w:r>
            <w:r w:rsidRPr="008E0FA0">
              <w:rPr>
                <w:rStyle w:val="Hyperlink"/>
              </w:rPr>
              <w:t>Evaluation criteria</w:t>
            </w:r>
            <w:r>
              <w:rPr>
                <w:webHidden/>
              </w:rPr>
              <w:tab/>
            </w:r>
            <w:r>
              <w:rPr>
                <w:webHidden/>
              </w:rPr>
              <w:fldChar w:fldCharType="begin"/>
            </w:r>
            <w:r>
              <w:rPr>
                <w:webHidden/>
              </w:rPr>
              <w:instrText xml:space="preserve"> PAGEREF _Toc29804496 \h </w:instrText>
            </w:r>
            <w:r>
              <w:rPr>
                <w:webHidden/>
              </w:rPr>
            </w:r>
            <w:r>
              <w:rPr>
                <w:webHidden/>
              </w:rPr>
              <w:fldChar w:fldCharType="separate"/>
            </w:r>
            <w:r>
              <w:rPr>
                <w:webHidden/>
              </w:rPr>
              <w:t>6</w:t>
            </w:r>
            <w:r>
              <w:rPr>
                <w:webHidden/>
              </w:rPr>
              <w:fldChar w:fldCharType="end"/>
            </w:r>
          </w:hyperlink>
        </w:p>
        <w:p w14:paraId="0373D4AE" w14:textId="4C9A4796" w:rsidR="007B7185" w:rsidRDefault="007B7185">
          <w:pPr>
            <w:pStyle w:val="TOC1"/>
            <w:rPr>
              <w:rFonts w:asciiTheme="minorHAnsi" w:eastAsiaTheme="minorEastAsia" w:hAnsiTheme="minorHAnsi" w:cstheme="minorBidi"/>
              <w:sz w:val="22"/>
              <w:szCs w:val="22"/>
            </w:rPr>
          </w:pPr>
          <w:hyperlink w:anchor="_Toc29804497" w:history="1">
            <w:r w:rsidRPr="008E0FA0">
              <w:rPr>
                <w:rStyle w:val="Hyperlink"/>
              </w:rPr>
              <w:t>7.</w:t>
            </w:r>
            <w:r>
              <w:rPr>
                <w:rFonts w:asciiTheme="minorHAnsi" w:eastAsiaTheme="minorEastAsia" w:hAnsiTheme="minorHAnsi" w:cstheme="minorBidi"/>
                <w:sz w:val="22"/>
                <w:szCs w:val="22"/>
              </w:rPr>
              <w:tab/>
            </w:r>
            <w:r w:rsidRPr="008E0FA0">
              <w:rPr>
                <w:rStyle w:val="Hyperlink"/>
              </w:rPr>
              <w:t>Price Submission</w:t>
            </w:r>
            <w:r>
              <w:rPr>
                <w:webHidden/>
              </w:rPr>
              <w:tab/>
            </w:r>
            <w:r>
              <w:rPr>
                <w:webHidden/>
              </w:rPr>
              <w:fldChar w:fldCharType="begin"/>
            </w:r>
            <w:r>
              <w:rPr>
                <w:webHidden/>
              </w:rPr>
              <w:instrText xml:space="preserve"> PAGEREF _Toc29804497 \h </w:instrText>
            </w:r>
            <w:r>
              <w:rPr>
                <w:webHidden/>
              </w:rPr>
            </w:r>
            <w:r>
              <w:rPr>
                <w:webHidden/>
              </w:rPr>
              <w:fldChar w:fldCharType="separate"/>
            </w:r>
            <w:r>
              <w:rPr>
                <w:webHidden/>
              </w:rPr>
              <w:t>6</w:t>
            </w:r>
            <w:r>
              <w:rPr>
                <w:webHidden/>
              </w:rPr>
              <w:fldChar w:fldCharType="end"/>
            </w:r>
          </w:hyperlink>
        </w:p>
        <w:p w14:paraId="0DB2DB79" w14:textId="61974A32" w:rsidR="007B7185" w:rsidRDefault="007B7185">
          <w:pPr>
            <w:pStyle w:val="TOC1"/>
            <w:rPr>
              <w:rFonts w:asciiTheme="minorHAnsi" w:eastAsiaTheme="minorEastAsia" w:hAnsiTheme="minorHAnsi" w:cstheme="minorBidi"/>
              <w:sz w:val="22"/>
              <w:szCs w:val="22"/>
            </w:rPr>
          </w:pPr>
          <w:hyperlink w:anchor="_Toc29804498" w:history="1">
            <w:r w:rsidRPr="008E0FA0">
              <w:rPr>
                <w:rStyle w:val="Hyperlink"/>
              </w:rPr>
              <w:t>8.</w:t>
            </w:r>
            <w:r>
              <w:rPr>
                <w:rFonts w:asciiTheme="minorHAnsi" w:eastAsiaTheme="minorEastAsia" w:hAnsiTheme="minorHAnsi" w:cstheme="minorBidi"/>
                <w:sz w:val="22"/>
                <w:szCs w:val="22"/>
              </w:rPr>
              <w:tab/>
            </w:r>
            <w:r w:rsidRPr="008E0FA0">
              <w:rPr>
                <w:rStyle w:val="Hyperlink"/>
              </w:rPr>
              <w:t>Bidder Details</w:t>
            </w:r>
            <w:r>
              <w:rPr>
                <w:webHidden/>
              </w:rPr>
              <w:tab/>
            </w:r>
            <w:r>
              <w:rPr>
                <w:webHidden/>
              </w:rPr>
              <w:fldChar w:fldCharType="begin"/>
            </w:r>
            <w:r>
              <w:rPr>
                <w:webHidden/>
              </w:rPr>
              <w:instrText xml:space="preserve"> PAGEREF _Toc29804498 \h </w:instrText>
            </w:r>
            <w:r>
              <w:rPr>
                <w:webHidden/>
              </w:rPr>
            </w:r>
            <w:r>
              <w:rPr>
                <w:webHidden/>
              </w:rPr>
              <w:fldChar w:fldCharType="separate"/>
            </w:r>
            <w:r>
              <w:rPr>
                <w:webHidden/>
              </w:rPr>
              <w:t>7</w:t>
            </w:r>
            <w:r>
              <w:rPr>
                <w:webHidden/>
              </w:rPr>
              <w:fldChar w:fldCharType="end"/>
            </w:r>
          </w:hyperlink>
        </w:p>
        <w:p w14:paraId="6EC48DBA" w14:textId="5E8930AE" w:rsidR="002577A2" w:rsidRPr="007B7185" w:rsidRDefault="007B7185" w:rsidP="007B7185">
          <w:pPr>
            <w:pStyle w:val="TOC1"/>
            <w:rPr>
              <w:highlight w:val="yellow"/>
            </w:rPr>
          </w:pPr>
          <w:hyperlink w:anchor="_Toc29804499" w:history="1">
            <w:r w:rsidRPr="008E0FA0">
              <w:rPr>
                <w:rStyle w:val="Hyperlink"/>
              </w:rPr>
              <w:t>Appendix A – Pricing Schedule</w:t>
            </w:r>
            <w:r>
              <w:rPr>
                <w:webHidden/>
              </w:rPr>
              <w:tab/>
            </w:r>
            <w:r>
              <w:rPr>
                <w:webHidden/>
              </w:rPr>
              <w:fldChar w:fldCharType="begin"/>
            </w:r>
            <w:r>
              <w:rPr>
                <w:webHidden/>
              </w:rPr>
              <w:instrText xml:space="preserve"> PAGEREF _Toc29804499 \h </w:instrText>
            </w:r>
            <w:r>
              <w:rPr>
                <w:webHidden/>
              </w:rPr>
            </w:r>
            <w:r>
              <w:rPr>
                <w:webHidden/>
              </w:rPr>
              <w:fldChar w:fldCharType="separate"/>
            </w:r>
            <w:r>
              <w:rPr>
                <w:webHidden/>
              </w:rPr>
              <w:t>8</w:t>
            </w:r>
            <w:r>
              <w:rPr>
                <w:webHidden/>
              </w:rPr>
              <w:fldChar w:fldCharType="end"/>
            </w:r>
          </w:hyperlink>
          <w:r w:rsidR="002577A2" w:rsidRPr="00EA3CDF">
            <w:rPr>
              <w:highlight w:val="yellow"/>
            </w:rPr>
            <w:fldChar w:fldCharType="end"/>
          </w:r>
        </w:p>
      </w:sdtContent>
    </w:sdt>
    <w:p w14:paraId="71BFAC9F" w14:textId="6C3D2853" w:rsidR="00387057" w:rsidRDefault="00387057" w:rsidP="00F81712">
      <w:pPr>
        <w:pStyle w:val="Heading1"/>
        <w:numPr>
          <w:ilvl w:val="0"/>
          <w:numId w:val="0"/>
        </w:numPr>
        <w:ind w:left="709"/>
      </w:pPr>
    </w:p>
    <w:p w14:paraId="0140E4BA" w14:textId="02CE7D04" w:rsidR="00387057" w:rsidRDefault="00F81712" w:rsidP="00F81712">
      <w:pPr>
        <w:tabs>
          <w:tab w:val="left" w:pos="4746"/>
        </w:tabs>
      </w:pPr>
      <w:r>
        <w:tab/>
      </w:r>
      <w:r>
        <w:tab/>
      </w:r>
    </w:p>
    <w:p w14:paraId="32EF9EFD" w14:textId="4C1E419F" w:rsidR="002577A2" w:rsidRPr="00387057" w:rsidRDefault="00F81712" w:rsidP="00F81712">
      <w:pPr>
        <w:tabs>
          <w:tab w:val="left" w:pos="4746"/>
        </w:tabs>
        <w:sectPr w:rsidR="002577A2" w:rsidRPr="00387057" w:rsidSect="0050603E">
          <w:footerReference w:type="even" r:id="rId13"/>
          <w:footerReference w:type="default" r:id="rId14"/>
          <w:footerReference w:type="first" r:id="rId15"/>
          <w:pgSz w:w="11900" w:h="16840"/>
          <w:pgMar w:top="1418" w:right="907" w:bottom="851" w:left="907" w:header="709" w:footer="0" w:gutter="0"/>
          <w:cols w:space="708"/>
          <w:docGrid w:linePitch="360"/>
        </w:sectPr>
      </w:pPr>
      <w:r>
        <w:tab/>
      </w:r>
    </w:p>
    <w:p w14:paraId="6C4722B1" w14:textId="7DE91460" w:rsidR="0045546A" w:rsidRPr="0045546A" w:rsidRDefault="0045546A" w:rsidP="00F81712">
      <w:pPr>
        <w:pStyle w:val="Heading1"/>
        <w:numPr>
          <w:ilvl w:val="0"/>
          <w:numId w:val="0"/>
        </w:numPr>
        <w:ind w:left="709"/>
      </w:pPr>
      <w:bookmarkStart w:id="1" w:name="_Toc29804490"/>
      <w:r w:rsidRPr="0045546A">
        <w:lastRenderedPageBreak/>
        <w:t>North Somerset Council Background Information</w:t>
      </w:r>
      <w:bookmarkEnd w:id="1"/>
    </w:p>
    <w:p w14:paraId="709536B6" w14:textId="77777777" w:rsidR="00563A40" w:rsidRDefault="00563A40" w:rsidP="00563A40">
      <w:r w:rsidRPr="0045546A">
        <w:t>N</w:t>
      </w:r>
      <w:r w:rsidRPr="0045546A">
        <w:rPr>
          <w:noProof/>
        </w:rPr>
        <w:t>orth Somerset Council is the local authority of North Somerset. It is a unitary authority, possessing the powers of both a non-metropolitan county and district council combined.</w:t>
      </w:r>
      <w:r w:rsidRPr="0045546A">
        <w:rPr>
          <w:rFonts w:cs="Times New Roman"/>
          <w:noProof/>
        </w:rPr>
        <w:t xml:space="preserve"> </w:t>
      </w:r>
      <w:r w:rsidRPr="0045546A">
        <w:t>There are two parliamentary constituencies in the North Somerset boundary the North Somerset constituency and the Weston-super-Mare constituency.</w:t>
      </w:r>
      <w:r w:rsidRPr="00563A40">
        <w:t xml:space="preserve"> </w:t>
      </w:r>
    </w:p>
    <w:p w14:paraId="6669EBCF" w14:textId="2760E12D" w:rsidR="00563A40" w:rsidRPr="0045546A" w:rsidRDefault="00563A40" w:rsidP="00563A40">
      <w:r w:rsidRPr="0045546A">
        <w:t>The main settlements are Weston-super-Mare and three smaller towns of Clevedon, Nailsea and Portishead.</w:t>
      </w:r>
    </w:p>
    <w:p w14:paraId="37D5BA57" w14:textId="37D50472" w:rsidR="0045546A" w:rsidRPr="0045546A" w:rsidRDefault="00563A40" w:rsidP="006342D9">
      <w:r w:rsidRPr="0045546A">
        <w:rPr>
          <w:noProof/>
        </w:rPr>
        <w:drawing>
          <wp:inline distT="0" distB="0" distL="0" distR="0" wp14:anchorId="55316496" wp14:editId="62ECA8EE">
            <wp:extent cx="5671185" cy="4011930"/>
            <wp:effectExtent l="0" t="0" r="5715" b="762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1185" cy="4011930"/>
                    </a:xfrm>
                    <a:prstGeom prst="rect">
                      <a:avLst/>
                    </a:prstGeom>
                    <a:noFill/>
                  </pic:spPr>
                </pic:pic>
              </a:graphicData>
            </a:graphic>
          </wp:inline>
        </w:drawing>
      </w:r>
    </w:p>
    <w:p w14:paraId="1C307415" w14:textId="13C9E5F3" w:rsidR="0045546A" w:rsidRPr="0045546A" w:rsidRDefault="0045546A" w:rsidP="006342D9">
      <w:r w:rsidRPr="0045546A">
        <w:t xml:space="preserve">North Somerset Council provides a full range of local government services including </w:t>
      </w:r>
      <w:r w:rsidR="002173ED" w:rsidRPr="002173ED">
        <w:t xml:space="preserve">highways, social services, children services, planning, parks and open spaces, waste collection and disposal, property maintenance and the council is also a local education authority. </w:t>
      </w:r>
      <w:r w:rsidRPr="0045546A">
        <w:t>It has a population of around 206,100. North Somerset borders the local government areas of Bristol, Bath and North East Somerset, Mendip and Sedgemoor.</w:t>
      </w:r>
    </w:p>
    <w:p w14:paraId="09E21D54" w14:textId="77777777" w:rsidR="0045546A" w:rsidRPr="0045546A" w:rsidRDefault="0045546A" w:rsidP="006342D9">
      <w:r w:rsidRPr="0045546A">
        <w:t xml:space="preserve">As a contracting authority, we spend around £160 million per annum on various works, goods and services to bring benefits to the area and its residents. The council operates out of the Town Hall, Weston-super-Mare and Castlewood, Clevedon.  </w:t>
      </w:r>
    </w:p>
    <w:p w14:paraId="088C1310" w14:textId="77777777" w:rsidR="0045546A" w:rsidRPr="002173ED" w:rsidRDefault="00E41850" w:rsidP="006342D9">
      <w:hyperlink r:id="rId17" w:history="1">
        <w:r w:rsidR="0045546A" w:rsidRPr="002173ED">
          <w:rPr>
            <w:color w:val="0000FF"/>
            <w:u w:val="single"/>
          </w:rPr>
          <w:t>www.n-somerset.gov.uk</w:t>
        </w:r>
      </w:hyperlink>
    </w:p>
    <w:p w14:paraId="00C3FC52" w14:textId="77777777" w:rsidR="0045546A" w:rsidRPr="0045546A" w:rsidRDefault="0045546A" w:rsidP="006342D9"/>
    <w:p w14:paraId="75146DD4" w14:textId="2432A006" w:rsidR="00226BCF" w:rsidRDefault="00226BCF" w:rsidP="006342D9">
      <w:r>
        <w:br w:type="page"/>
      </w:r>
    </w:p>
    <w:p w14:paraId="79B38F68" w14:textId="6F1A0053" w:rsidR="0045546A" w:rsidRPr="00EA3CDF" w:rsidRDefault="0045546A" w:rsidP="00F81712">
      <w:pPr>
        <w:pStyle w:val="Heading1"/>
      </w:pPr>
      <w:bookmarkStart w:id="2" w:name="_Toc29804491"/>
      <w:r w:rsidRPr="00EA3CDF">
        <w:lastRenderedPageBreak/>
        <w:t>Goods and Services Specification</w:t>
      </w:r>
      <w:bookmarkEnd w:id="2"/>
    </w:p>
    <w:p w14:paraId="11D73304" w14:textId="6BB044D6" w:rsidR="00226BCF" w:rsidRPr="00EA3CDF" w:rsidRDefault="0045546A" w:rsidP="00E53444">
      <w:pPr>
        <w:pStyle w:val="bodynum"/>
      </w:pPr>
      <w:r w:rsidRPr="00EA3CDF">
        <w:t>North Somerset Council would like to invite you to quote for</w:t>
      </w:r>
      <w:r w:rsidR="00226BCF" w:rsidRPr="00EA3CDF">
        <w:t xml:space="preserve"> the supply and deliver</w:t>
      </w:r>
      <w:r w:rsidR="00F307C8">
        <w:t>y</w:t>
      </w:r>
      <w:r w:rsidR="00226BCF" w:rsidRPr="00EA3CDF">
        <w:t xml:space="preserve"> </w:t>
      </w:r>
      <w:r w:rsidR="0050603E" w:rsidRPr="00EA3CDF">
        <w:t xml:space="preserve">of </w:t>
      </w:r>
      <w:r w:rsidR="00226BCF" w:rsidRPr="00EA3CDF">
        <w:t xml:space="preserve">the following </w:t>
      </w:r>
      <w:r w:rsidR="00FC0A2A" w:rsidRPr="00EA3CDF">
        <w:t>items</w:t>
      </w:r>
      <w:r w:rsidR="00226BCF" w:rsidRPr="00EA3CDF">
        <w:t>.</w:t>
      </w:r>
    </w:p>
    <w:p w14:paraId="27161F1B" w14:textId="77777777" w:rsidR="004208D6" w:rsidRPr="00EA3CDF" w:rsidRDefault="004208D6" w:rsidP="004208D6">
      <w:pPr>
        <w:pStyle w:val="bodynum"/>
        <w:numPr>
          <w:ilvl w:val="0"/>
          <w:numId w:val="0"/>
        </w:numPr>
        <w:ind w:left="709"/>
      </w:pPr>
    </w:p>
    <w:tbl>
      <w:tblPr>
        <w:tblStyle w:val="TableGrid"/>
        <w:tblW w:w="0" w:type="auto"/>
        <w:jc w:val="center"/>
        <w:tblInd w:w="0" w:type="dxa"/>
        <w:tblLook w:val="04A0" w:firstRow="1" w:lastRow="0" w:firstColumn="1" w:lastColumn="0" w:noHBand="0" w:noVBand="1"/>
      </w:tblPr>
      <w:tblGrid>
        <w:gridCol w:w="5959"/>
        <w:gridCol w:w="2976"/>
      </w:tblGrid>
      <w:tr w:rsidR="00C1403E" w:rsidRPr="007E4532" w14:paraId="1785BE15" w14:textId="77777777" w:rsidTr="00160C53">
        <w:trPr>
          <w:trHeight w:val="624"/>
          <w:jc w:val="center"/>
        </w:trPr>
        <w:tc>
          <w:tcPr>
            <w:tcW w:w="5959" w:type="dxa"/>
            <w:shd w:val="clear" w:color="auto" w:fill="D9D9D9" w:themeFill="background1" w:themeFillShade="D9"/>
          </w:tcPr>
          <w:p w14:paraId="6B49B294" w14:textId="11B9B5CE" w:rsidR="00C1403E" w:rsidRPr="00EA3CDF" w:rsidRDefault="00947292" w:rsidP="0050603E">
            <w:pPr>
              <w:pStyle w:val="table"/>
              <w:rPr>
                <w:b/>
                <w:sz w:val="24"/>
                <w:szCs w:val="24"/>
              </w:rPr>
            </w:pPr>
            <w:r w:rsidRPr="00EA3CDF">
              <w:rPr>
                <w:b/>
                <w:sz w:val="24"/>
                <w:szCs w:val="24"/>
              </w:rPr>
              <w:t>Detector</w:t>
            </w:r>
          </w:p>
        </w:tc>
        <w:tc>
          <w:tcPr>
            <w:tcW w:w="2976" w:type="dxa"/>
            <w:shd w:val="clear" w:color="auto" w:fill="D9D9D9" w:themeFill="background1" w:themeFillShade="D9"/>
          </w:tcPr>
          <w:p w14:paraId="0554C7CA" w14:textId="77777777" w:rsidR="00C1403E" w:rsidRPr="00EA3CDF" w:rsidRDefault="00C1403E" w:rsidP="00B039C5">
            <w:pPr>
              <w:pStyle w:val="table"/>
              <w:jc w:val="center"/>
              <w:rPr>
                <w:b/>
                <w:sz w:val="24"/>
                <w:szCs w:val="24"/>
              </w:rPr>
            </w:pPr>
            <w:r w:rsidRPr="00EA3CDF">
              <w:rPr>
                <w:b/>
                <w:sz w:val="24"/>
                <w:szCs w:val="24"/>
              </w:rPr>
              <w:t>Total quantity for tender</w:t>
            </w:r>
          </w:p>
        </w:tc>
      </w:tr>
      <w:tr w:rsidR="00C1403E" w:rsidRPr="007E4532" w14:paraId="6351CC78" w14:textId="77777777" w:rsidTr="00160C53">
        <w:trPr>
          <w:jc w:val="center"/>
        </w:trPr>
        <w:tc>
          <w:tcPr>
            <w:tcW w:w="5959" w:type="dxa"/>
          </w:tcPr>
          <w:p w14:paraId="65899C65" w14:textId="0300388D" w:rsidR="004208D6" w:rsidRPr="00EA3CDF" w:rsidRDefault="00FC372E" w:rsidP="0073660F">
            <w:pPr>
              <w:pStyle w:val="table"/>
              <w:ind w:left="22" w:firstLine="0"/>
              <w:rPr>
                <w:sz w:val="24"/>
                <w:szCs w:val="24"/>
              </w:rPr>
            </w:pPr>
            <w:bookmarkStart w:id="3" w:name="_Hlk27745127"/>
            <w:r w:rsidRPr="00EA3CDF">
              <w:rPr>
                <w:sz w:val="24"/>
                <w:szCs w:val="24"/>
              </w:rPr>
              <w:t>Full spectrum static</w:t>
            </w:r>
            <w:r w:rsidR="00C1403E" w:rsidRPr="00EA3CDF">
              <w:rPr>
                <w:sz w:val="24"/>
                <w:szCs w:val="24"/>
              </w:rPr>
              <w:t xml:space="preserve"> bat detector</w:t>
            </w:r>
            <w:r w:rsidR="0073660F" w:rsidRPr="00EA3CDF">
              <w:rPr>
                <w:sz w:val="24"/>
                <w:szCs w:val="24"/>
              </w:rPr>
              <w:t xml:space="preserve"> – ‘</w:t>
            </w:r>
            <w:r w:rsidR="004208D6" w:rsidRPr="00EA3CDF">
              <w:rPr>
                <w:sz w:val="24"/>
                <w:szCs w:val="24"/>
              </w:rPr>
              <w:t>Song Meter Mini Bat’ by Wildlife Acoustics</w:t>
            </w:r>
          </w:p>
          <w:p w14:paraId="00D9F18B" w14:textId="0610C838" w:rsidR="0073660F" w:rsidRPr="00EA3CDF" w:rsidRDefault="00F47463" w:rsidP="0073660F">
            <w:pPr>
              <w:pStyle w:val="table"/>
              <w:ind w:left="22" w:firstLine="0"/>
              <w:rPr>
                <w:sz w:val="24"/>
                <w:szCs w:val="24"/>
              </w:rPr>
            </w:pPr>
            <w:r w:rsidRPr="00EA3CDF">
              <w:rPr>
                <w:sz w:val="24"/>
                <w:szCs w:val="24"/>
              </w:rPr>
              <w:t>6x NiMH (lithium ion) </w:t>
            </w:r>
            <w:r w:rsidR="0073660F" w:rsidRPr="00EA3CDF">
              <w:rPr>
                <w:sz w:val="24"/>
                <w:szCs w:val="24"/>
              </w:rPr>
              <w:t>rechargeable batteries per detector</w:t>
            </w:r>
          </w:p>
        </w:tc>
        <w:tc>
          <w:tcPr>
            <w:tcW w:w="2976" w:type="dxa"/>
          </w:tcPr>
          <w:p w14:paraId="441400AB" w14:textId="70CEBDDE" w:rsidR="00C1403E" w:rsidRPr="00EA3CDF" w:rsidRDefault="004208D6" w:rsidP="00FB7287">
            <w:pPr>
              <w:pStyle w:val="table"/>
              <w:jc w:val="center"/>
              <w:rPr>
                <w:sz w:val="24"/>
                <w:szCs w:val="24"/>
              </w:rPr>
            </w:pPr>
            <w:r w:rsidRPr="00EA3CDF">
              <w:rPr>
                <w:sz w:val="24"/>
                <w:szCs w:val="24"/>
              </w:rPr>
              <w:t>5</w:t>
            </w:r>
            <w:r w:rsidR="00C1403E" w:rsidRPr="00EA3CDF">
              <w:rPr>
                <w:sz w:val="24"/>
                <w:szCs w:val="24"/>
              </w:rPr>
              <w:t>0</w:t>
            </w:r>
          </w:p>
        </w:tc>
      </w:tr>
      <w:tr w:rsidR="00160C53" w:rsidRPr="007E4532" w14:paraId="4D83F6A6" w14:textId="77777777" w:rsidTr="00160C53">
        <w:trPr>
          <w:jc w:val="center"/>
        </w:trPr>
        <w:tc>
          <w:tcPr>
            <w:tcW w:w="5959" w:type="dxa"/>
          </w:tcPr>
          <w:p w14:paraId="526A9206" w14:textId="7DD3D882" w:rsidR="00160C53" w:rsidRPr="00EA3CDF" w:rsidRDefault="0073660F" w:rsidP="00943022">
            <w:pPr>
              <w:pStyle w:val="table"/>
              <w:ind w:left="22" w:firstLine="0"/>
              <w:rPr>
                <w:sz w:val="24"/>
                <w:szCs w:val="24"/>
              </w:rPr>
            </w:pPr>
            <w:r w:rsidRPr="00EA3CDF">
              <w:rPr>
                <w:sz w:val="24"/>
                <w:szCs w:val="24"/>
              </w:rPr>
              <w:t xml:space="preserve">Additional </w:t>
            </w:r>
            <w:r w:rsidR="009775E9">
              <w:rPr>
                <w:sz w:val="24"/>
                <w:szCs w:val="24"/>
              </w:rPr>
              <w:t xml:space="preserve">6x </w:t>
            </w:r>
            <w:r w:rsidR="00160C53" w:rsidRPr="00EA3CDF">
              <w:rPr>
                <w:sz w:val="24"/>
                <w:szCs w:val="24"/>
              </w:rPr>
              <w:t>NiMH (lithium ion) rechargeable battery</w:t>
            </w:r>
            <w:r w:rsidR="009775E9">
              <w:rPr>
                <w:sz w:val="24"/>
                <w:szCs w:val="24"/>
              </w:rPr>
              <w:t xml:space="preserve"> packs </w:t>
            </w:r>
            <w:r w:rsidR="00943022">
              <w:rPr>
                <w:sz w:val="24"/>
                <w:szCs w:val="24"/>
              </w:rPr>
              <w:t xml:space="preserve">for </w:t>
            </w:r>
            <w:r w:rsidR="00943022" w:rsidRPr="00943022">
              <w:rPr>
                <w:sz w:val="24"/>
                <w:szCs w:val="24"/>
              </w:rPr>
              <w:t>‘Song Meter Mini Bat’ by Wildlife Acoustics</w:t>
            </w:r>
          </w:p>
        </w:tc>
        <w:tc>
          <w:tcPr>
            <w:tcW w:w="2976" w:type="dxa"/>
          </w:tcPr>
          <w:p w14:paraId="5D70DABA" w14:textId="08268837" w:rsidR="00160C53" w:rsidRPr="00EA3CDF" w:rsidRDefault="009775E9" w:rsidP="00FB7287">
            <w:pPr>
              <w:pStyle w:val="table"/>
              <w:jc w:val="center"/>
              <w:rPr>
                <w:sz w:val="24"/>
                <w:szCs w:val="24"/>
              </w:rPr>
            </w:pPr>
            <w:r>
              <w:rPr>
                <w:sz w:val="24"/>
                <w:szCs w:val="24"/>
              </w:rPr>
              <w:t>10</w:t>
            </w:r>
          </w:p>
        </w:tc>
      </w:tr>
      <w:tr w:rsidR="00174153" w:rsidRPr="007E4532" w14:paraId="1B1DC3AB" w14:textId="77777777" w:rsidTr="00160C53">
        <w:trPr>
          <w:jc w:val="center"/>
        </w:trPr>
        <w:tc>
          <w:tcPr>
            <w:tcW w:w="5959" w:type="dxa"/>
          </w:tcPr>
          <w:p w14:paraId="21F4E157" w14:textId="02D51A89" w:rsidR="00174153" w:rsidRPr="00EA3CDF" w:rsidRDefault="00174153" w:rsidP="0073660F">
            <w:pPr>
              <w:pStyle w:val="table"/>
              <w:ind w:left="22" w:firstLine="0"/>
              <w:rPr>
                <w:bCs/>
                <w:sz w:val="24"/>
                <w:szCs w:val="24"/>
              </w:rPr>
            </w:pPr>
            <w:r w:rsidRPr="009775E9">
              <w:rPr>
                <w:bCs/>
                <w:sz w:val="24"/>
                <w:szCs w:val="24"/>
              </w:rPr>
              <w:t>1 year’s Annual Subscription for 1x Professional licence and Kaleidoscope Pro software</w:t>
            </w:r>
          </w:p>
        </w:tc>
        <w:tc>
          <w:tcPr>
            <w:tcW w:w="2976" w:type="dxa"/>
          </w:tcPr>
          <w:p w14:paraId="4A758FE3" w14:textId="567FB1CE" w:rsidR="00174153" w:rsidRPr="00EA3CDF" w:rsidRDefault="00174153" w:rsidP="0073660F">
            <w:pPr>
              <w:pStyle w:val="table"/>
              <w:jc w:val="center"/>
              <w:rPr>
                <w:sz w:val="24"/>
                <w:szCs w:val="24"/>
              </w:rPr>
            </w:pPr>
            <w:r w:rsidRPr="00EA3CDF">
              <w:rPr>
                <w:sz w:val="24"/>
                <w:szCs w:val="24"/>
              </w:rPr>
              <w:t>1</w:t>
            </w:r>
          </w:p>
        </w:tc>
      </w:tr>
      <w:bookmarkEnd w:id="3"/>
    </w:tbl>
    <w:p w14:paraId="58AAC923" w14:textId="77777777" w:rsidR="00E53444" w:rsidRPr="00EA3CDF" w:rsidRDefault="00E53444" w:rsidP="00FB7287">
      <w:pPr>
        <w:ind w:left="0" w:firstLine="0"/>
      </w:pPr>
    </w:p>
    <w:p w14:paraId="07CCE95D" w14:textId="11CC345D" w:rsidR="00226BCF" w:rsidRPr="00EA3CDF" w:rsidRDefault="00226BCF" w:rsidP="006342D9">
      <w:pPr>
        <w:pStyle w:val="bodynum"/>
      </w:pPr>
      <w:r w:rsidRPr="00EA3CDF">
        <w:t xml:space="preserve">Delivery </w:t>
      </w:r>
      <w:r w:rsidR="00766E7D" w:rsidRPr="00EA3CDF">
        <w:t>arrangements</w:t>
      </w:r>
    </w:p>
    <w:p w14:paraId="62017BDF" w14:textId="0DBCD19E" w:rsidR="00766E7D" w:rsidRPr="00EA3CDF" w:rsidRDefault="00226BCF" w:rsidP="006342D9">
      <w:r w:rsidRPr="00EA3CDF">
        <w:t xml:space="preserve">The delivery address will be </w:t>
      </w:r>
      <w:r w:rsidR="00FF1C20" w:rsidRPr="00EA3CDF">
        <w:t>Castlewood, Tickenham Road, Clevedon, North Somerset, BS21 6FW</w:t>
      </w:r>
      <w:r w:rsidR="003B321D" w:rsidRPr="00EA3CDF">
        <w:t xml:space="preserve">. </w:t>
      </w:r>
    </w:p>
    <w:p w14:paraId="1FE98595" w14:textId="77777777" w:rsidR="00FC372E" w:rsidRPr="00EA3CDF" w:rsidRDefault="00FC372E" w:rsidP="00FC372E">
      <w:pPr>
        <w:pStyle w:val="bodynum"/>
        <w:numPr>
          <w:ilvl w:val="0"/>
          <w:numId w:val="0"/>
        </w:numPr>
        <w:ind w:left="709"/>
      </w:pPr>
    </w:p>
    <w:p w14:paraId="73642786" w14:textId="190CECEA" w:rsidR="007E4532" w:rsidRPr="00EA3CDF" w:rsidRDefault="007E4532" w:rsidP="006342D9">
      <w:pPr>
        <w:pStyle w:val="bodynum"/>
      </w:pPr>
      <w:r w:rsidRPr="00EA3CDF">
        <w:t>Call off period</w:t>
      </w:r>
    </w:p>
    <w:p w14:paraId="02EAB786" w14:textId="410FD8CF" w:rsidR="000511F4" w:rsidRPr="00EA3CDF" w:rsidRDefault="007E4532" w:rsidP="006342D9">
      <w:r w:rsidRPr="00EA3CDF">
        <w:t>The council</w:t>
      </w:r>
      <w:r w:rsidR="00B170DE" w:rsidRPr="00EA3CDF">
        <w:t xml:space="preserve"> anticipates it</w:t>
      </w:r>
      <w:r w:rsidRPr="00EA3CDF">
        <w:t xml:space="preserve"> will make </w:t>
      </w:r>
      <w:r w:rsidR="00B170DE" w:rsidRPr="00EA3CDF">
        <w:t xml:space="preserve">a single </w:t>
      </w:r>
      <w:r w:rsidRPr="00EA3CDF">
        <w:t>call off</w:t>
      </w:r>
      <w:r w:rsidR="00B170DE" w:rsidRPr="00EA3CDF">
        <w:t xml:space="preserve"> from this contract during </w:t>
      </w:r>
      <w:r w:rsidRPr="00EA3CDF">
        <w:t xml:space="preserve">the period </w:t>
      </w:r>
      <w:r w:rsidR="00B170DE" w:rsidRPr="00EA3CDF">
        <w:t xml:space="preserve">1 </w:t>
      </w:r>
      <w:r w:rsidR="00947292" w:rsidRPr="00EA3CDF">
        <w:t>March 2020</w:t>
      </w:r>
      <w:r w:rsidR="00B170DE" w:rsidRPr="00EA3CDF">
        <w:t xml:space="preserve"> to </w:t>
      </w:r>
      <w:r w:rsidR="00947292" w:rsidRPr="00EA3CDF">
        <w:t>28 February 2021</w:t>
      </w:r>
      <w:r w:rsidR="00B170DE" w:rsidRPr="00EA3CDF">
        <w:t xml:space="preserve">. </w:t>
      </w:r>
      <w:r w:rsidRPr="00EA3CDF">
        <w:t>The first delivery to be within 4 weeks from award of contract.</w:t>
      </w:r>
    </w:p>
    <w:p w14:paraId="1046DDC5" w14:textId="77777777" w:rsidR="00B039C5" w:rsidRPr="00EA3CDF" w:rsidRDefault="00B039C5" w:rsidP="006342D9"/>
    <w:p w14:paraId="02A9D214" w14:textId="1641FF59" w:rsidR="007E4532" w:rsidRPr="00EA3CDF" w:rsidRDefault="000511F4" w:rsidP="006342D9">
      <w:pPr>
        <w:pStyle w:val="bodynum"/>
      </w:pPr>
      <w:r w:rsidRPr="00EA3CDF">
        <w:t>Contract extension</w:t>
      </w:r>
    </w:p>
    <w:p w14:paraId="00D2137B" w14:textId="46565566" w:rsidR="000511F4" w:rsidRPr="00EA3CDF" w:rsidRDefault="000511F4" w:rsidP="006342D9">
      <w:r w:rsidRPr="00EA3CDF">
        <w:t xml:space="preserve">In addition to the quantities shown the council may </w:t>
      </w:r>
      <w:r w:rsidR="00B170DE" w:rsidRPr="00EA3CDF">
        <w:t xml:space="preserve">make additional </w:t>
      </w:r>
      <w:r w:rsidRPr="00EA3CDF">
        <w:t>order</w:t>
      </w:r>
      <w:r w:rsidR="00B170DE" w:rsidRPr="00EA3CDF">
        <w:t>s</w:t>
      </w:r>
      <w:r w:rsidRPr="00EA3CDF">
        <w:t xml:space="preserve"> up to a further </w:t>
      </w:r>
      <w:r w:rsidR="00FF1C20" w:rsidRPr="00EA3CDF">
        <w:t>50</w:t>
      </w:r>
      <w:r w:rsidRPr="00EA3CDF">
        <w:t>% of the total quantities shown</w:t>
      </w:r>
      <w:r w:rsidR="00387057" w:rsidRPr="00EA3CDF">
        <w:t>, at the same unit price</w:t>
      </w:r>
      <w:r w:rsidRPr="00EA3CDF">
        <w:t xml:space="preserve">. </w:t>
      </w:r>
    </w:p>
    <w:p w14:paraId="5FBB7372" w14:textId="77777777" w:rsidR="00916FCE" w:rsidRPr="00EA3CDF" w:rsidRDefault="00916FCE" w:rsidP="006342D9"/>
    <w:p w14:paraId="2F6E0108" w14:textId="3AFF14C9" w:rsidR="003B321D" w:rsidRPr="00EA3CDF" w:rsidRDefault="00C1403E" w:rsidP="006342D9">
      <w:pPr>
        <w:pStyle w:val="bodynum"/>
      </w:pPr>
      <w:r w:rsidRPr="00EA3CDF">
        <w:t>S</w:t>
      </w:r>
      <w:r w:rsidR="006342D9" w:rsidRPr="00EA3CDF">
        <w:t>pecification</w:t>
      </w:r>
      <w:r w:rsidRPr="00EA3CDF">
        <w:t>:</w:t>
      </w:r>
    </w:p>
    <w:p w14:paraId="66CD4014" w14:textId="47C9E292" w:rsidR="00C1403E" w:rsidRPr="00EA3CDF" w:rsidRDefault="00FC372E" w:rsidP="00160C53">
      <w:pPr>
        <w:pStyle w:val="bodynum"/>
        <w:numPr>
          <w:ilvl w:val="0"/>
          <w:numId w:val="0"/>
        </w:numPr>
        <w:ind w:left="709"/>
        <w:rPr>
          <w:rFonts w:eastAsiaTheme="majorEastAsia" w:cstheme="majorBidi"/>
        </w:rPr>
      </w:pPr>
      <w:r w:rsidRPr="00EA3CDF">
        <w:t xml:space="preserve">Full spectrum static bat detectors (such as </w:t>
      </w:r>
      <w:r w:rsidR="00160C53" w:rsidRPr="00EA3CDF">
        <w:t>‘</w:t>
      </w:r>
      <w:r w:rsidR="002D7F3E" w:rsidRPr="00EA3CDF">
        <w:rPr>
          <w:rFonts w:eastAsiaTheme="majorEastAsia" w:cstheme="majorBidi"/>
        </w:rPr>
        <w:t>Song Meter Mini Bat’ by Wildlife Acoustics</w:t>
      </w:r>
      <w:r w:rsidR="002D7F3E" w:rsidRPr="00EA3CDF">
        <w:t>)</w:t>
      </w:r>
      <w:r w:rsidR="00160C53" w:rsidRPr="00EA3CDF">
        <w:t xml:space="preserve"> </w:t>
      </w:r>
      <w:r w:rsidR="00C1403E" w:rsidRPr="00EA3CDF">
        <w:t>to meet the following essential requirements:</w:t>
      </w:r>
    </w:p>
    <w:p w14:paraId="5F1CFCFE" w14:textId="2C67879B" w:rsidR="00160C53" w:rsidRPr="00EA3CDF" w:rsidRDefault="008C6EBA" w:rsidP="00160C53">
      <w:pPr>
        <w:pStyle w:val="ListParagraph"/>
        <w:numPr>
          <w:ilvl w:val="0"/>
          <w:numId w:val="31"/>
        </w:numPr>
        <w:spacing w:after="0"/>
        <w:rPr>
          <w:sz w:val="24"/>
          <w:szCs w:val="24"/>
        </w:rPr>
      </w:pPr>
      <w:r w:rsidRPr="00EA3CDF">
        <w:rPr>
          <w:sz w:val="24"/>
          <w:szCs w:val="24"/>
        </w:rPr>
        <w:t>Recording Format – Full Spectrum and /</w:t>
      </w:r>
      <w:r w:rsidR="00160C53" w:rsidRPr="00EA3CDF">
        <w:rPr>
          <w:sz w:val="24"/>
          <w:szCs w:val="24"/>
        </w:rPr>
        <w:t xml:space="preserve"> </w:t>
      </w:r>
      <w:r w:rsidRPr="00EA3CDF">
        <w:rPr>
          <w:sz w:val="24"/>
          <w:szCs w:val="24"/>
        </w:rPr>
        <w:t>or Zero-Crossing</w:t>
      </w:r>
    </w:p>
    <w:p w14:paraId="0C918CEA" w14:textId="77777777" w:rsidR="00160C53" w:rsidRPr="00EA3CDF" w:rsidRDefault="008C6EBA" w:rsidP="00160C53">
      <w:pPr>
        <w:pStyle w:val="ListParagraph"/>
        <w:numPr>
          <w:ilvl w:val="0"/>
          <w:numId w:val="31"/>
        </w:numPr>
        <w:spacing w:after="0"/>
        <w:rPr>
          <w:sz w:val="24"/>
          <w:szCs w:val="24"/>
        </w:rPr>
      </w:pPr>
      <w:r w:rsidRPr="00EA3CDF">
        <w:rPr>
          <w:sz w:val="24"/>
          <w:szCs w:val="24"/>
        </w:rPr>
        <w:t>Maximum sample rate – 500kHz</w:t>
      </w:r>
    </w:p>
    <w:p w14:paraId="65A89DA2" w14:textId="77777777" w:rsidR="00160C53" w:rsidRPr="00EA3CDF" w:rsidRDefault="008C6EBA" w:rsidP="00160C53">
      <w:pPr>
        <w:pStyle w:val="ListParagraph"/>
        <w:numPr>
          <w:ilvl w:val="0"/>
          <w:numId w:val="31"/>
        </w:numPr>
        <w:spacing w:after="0"/>
        <w:rPr>
          <w:sz w:val="24"/>
          <w:szCs w:val="24"/>
        </w:rPr>
      </w:pPr>
      <w:r w:rsidRPr="00EA3CDF">
        <w:rPr>
          <w:sz w:val="24"/>
          <w:szCs w:val="24"/>
        </w:rPr>
        <w:t xml:space="preserve">Microphone – Integral </w:t>
      </w:r>
    </w:p>
    <w:p w14:paraId="3AEE5AE2" w14:textId="77777777" w:rsidR="00160C53" w:rsidRPr="00EA3CDF" w:rsidRDefault="008C6EBA" w:rsidP="00160C53">
      <w:pPr>
        <w:pStyle w:val="ListParagraph"/>
        <w:numPr>
          <w:ilvl w:val="0"/>
          <w:numId w:val="31"/>
        </w:numPr>
        <w:spacing w:after="0"/>
        <w:rPr>
          <w:sz w:val="24"/>
          <w:szCs w:val="24"/>
        </w:rPr>
      </w:pPr>
      <w:r w:rsidRPr="00EA3CDF">
        <w:rPr>
          <w:sz w:val="24"/>
          <w:szCs w:val="24"/>
        </w:rPr>
        <w:t>Programming Method – iOS or Android app using Bluetooth including date / time / GPS</w:t>
      </w:r>
    </w:p>
    <w:p w14:paraId="499AC6A0" w14:textId="77777777" w:rsidR="00160C53" w:rsidRPr="00EA3CDF" w:rsidRDefault="008C6EBA" w:rsidP="00160C53">
      <w:pPr>
        <w:pStyle w:val="ListParagraph"/>
        <w:numPr>
          <w:ilvl w:val="0"/>
          <w:numId w:val="31"/>
        </w:numPr>
        <w:spacing w:after="0"/>
        <w:rPr>
          <w:sz w:val="24"/>
          <w:szCs w:val="24"/>
        </w:rPr>
      </w:pPr>
      <w:r w:rsidRPr="00EA3CDF">
        <w:rPr>
          <w:sz w:val="24"/>
          <w:szCs w:val="24"/>
        </w:rPr>
        <w:t xml:space="preserve">Quick Start Schedule </w:t>
      </w:r>
    </w:p>
    <w:p w14:paraId="33AE348E" w14:textId="00F4C79F" w:rsidR="00160C53" w:rsidRPr="00EA3CDF" w:rsidRDefault="008C6EBA" w:rsidP="00160C53">
      <w:pPr>
        <w:pStyle w:val="ListParagraph"/>
        <w:numPr>
          <w:ilvl w:val="0"/>
          <w:numId w:val="31"/>
        </w:numPr>
        <w:spacing w:after="0"/>
        <w:rPr>
          <w:sz w:val="24"/>
          <w:szCs w:val="24"/>
        </w:rPr>
      </w:pPr>
      <w:r w:rsidRPr="00EA3CDF">
        <w:rPr>
          <w:sz w:val="24"/>
          <w:szCs w:val="24"/>
        </w:rPr>
        <w:t>Adjustable Gain</w:t>
      </w:r>
    </w:p>
    <w:p w14:paraId="393CD001" w14:textId="426DA662" w:rsidR="00160C53" w:rsidRPr="00EA3CDF" w:rsidRDefault="008C6EBA" w:rsidP="00160C53">
      <w:pPr>
        <w:pStyle w:val="ListParagraph"/>
        <w:numPr>
          <w:ilvl w:val="0"/>
          <w:numId w:val="31"/>
        </w:numPr>
        <w:spacing w:after="0"/>
        <w:rPr>
          <w:sz w:val="24"/>
          <w:szCs w:val="24"/>
        </w:rPr>
      </w:pPr>
      <w:r w:rsidRPr="00EA3CDF">
        <w:rPr>
          <w:sz w:val="24"/>
          <w:szCs w:val="24"/>
        </w:rPr>
        <w:t>6x NiMH (lithium ion) </w:t>
      </w:r>
      <w:r w:rsidR="0073660F" w:rsidRPr="00EA3CDF">
        <w:rPr>
          <w:sz w:val="24"/>
          <w:szCs w:val="24"/>
        </w:rPr>
        <w:t>rechargeable batteries per detector</w:t>
      </w:r>
    </w:p>
    <w:p w14:paraId="21E6B3C1" w14:textId="77777777" w:rsidR="00160C53" w:rsidRPr="00EA3CDF" w:rsidRDefault="008C6EBA" w:rsidP="00160C53">
      <w:pPr>
        <w:pStyle w:val="ListParagraph"/>
        <w:numPr>
          <w:ilvl w:val="0"/>
          <w:numId w:val="31"/>
        </w:numPr>
        <w:spacing w:after="0"/>
        <w:rPr>
          <w:sz w:val="24"/>
          <w:szCs w:val="24"/>
        </w:rPr>
      </w:pPr>
      <w:r w:rsidRPr="00EA3CDF">
        <w:rPr>
          <w:sz w:val="24"/>
          <w:szCs w:val="24"/>
        </w:rPr>
        <w:lastRenderedPageBreak/>
        <w:t>Memory Storage – 1x SDHC/SDXC card</w:t>
      </w:r>
    </w:p>
    <w:p w14:paraId="581016B1" w14:textId="77777777" w:rsidR="00160C53" w:rsidRPr="00EA3CDF" w:rsidRDefault="008C6EBA" w:rsidP="00160C53">
      <w:pPr>
        <w:pStyle w:val="ListParagraph"/>
        <w:numPr>
          <w:ilvl w:val="0"/>
          <w:numId w:val="31"/>
        </w:numPr>
        <w:spacing w:after="0"/>
        <w:rPr>
          <w:sz w:val="24"/>
          <w:szCs w:val="24"/>
        </w:rPr>
      </w:pPr>
      <w:r w:rsidRPr="00EA3CDF">
        <w:rPr>
          <w:sz w:val="24"/>
          <w:szCs w:val="24"/>
        </w:rPr>
        <w:t>Weight – 190g / 0.42lb (290g / 0.64lb with batteries)</w:t>
      </w:r>
    </w:p>
    <w:p w14:paraId="0A11CEEC" w14:textId="77777777" w:rsidR="00160C53" w:rsidRPr="00EA3CDF" w:rsidRDefault="008C6EBA" w:rsidP="00160C53">
      <w:pPr>
        <w:pStyle w:val="ListParagraph"/>
        <w:numPr>
          <w:ilvl w:val="0"/>
          <w:numId w:val="31"/>
        </w:numPr>
        <w:spacing w:after="0"/>
        <w:rPr>
          <w:sz w:val="24"/>
          <w:szCs w:val="24"/>
        </w:rPr>
      </w:pPr>
      <w:r w:rsidRPr="00EA3CDF">
        <w:rPr>
          <w:sz w:val="24"/>
          <w:szCs w:val="24"/>
        </w:rPr>
        <w:t>Dimensions – 123mm x 134mm x 36mm (4.9” x 5.3” x 1.4”)</w:t>
      </w:r>
    </w:p>
    <w:p w14:paraId="46128FF3" w14:textId="77777777" w:rsidR="00160C53" w:rsidRPr="00EA3CDF" w:rsidRDefault="008C6EBA" w:rsidP="00160C53">
      <w:pPr>
        <w:pStyle w:val="ListParagraph"/>
        <w:numPr>
          <w:ilvl w:val="0"/>
          <w:numId w:val="31"/>
        </w:numPr>
        <w:spacing w:after="0"/>
        <w:rPr>
          <w:sz w:val="24"/>
          <w:szCs w:val="24"/>
        </w:rPr>
      </w:pPr>
      <w:r w:rsidRPr="00EA3CDF">
        <w:rPr>
          <w:sz w:val="24"/>
          <w:szCs w:val="24"/>
        </w:rPr>
        <w:t xml:space="preserve">Weatherproof </w:t>
      </w:r>
    </w:p>
    <w:p w14:paraId="6E2AED88" w14:textId="77777777" w:rsidR="00160C53" w:rsidRPr="00EA3CDF" w:rsidRDefault="008C6EBA" w:rsidP="00160C53">
      <w:pPr>
        <w:pStyle w:val="ListParagraph"/>
        <w:numPr>
          <w:ilvl w:val="0"/>
          <w:numId w:val="31"/>
        </w:numPr>
        <w:spacing w:after="0"/>
        <w:rPr>
          <w:sz w:val="24"/>
          <w:szCs w:val="24"/>
        </w:rPr>
      </w:pPr>
      <w:r w:rsidRPr="00EA3CDF">
        <w:rPr>
          <w:sz w:val="24"/>
          <w:szCs w:val="24"/>
        </w:rPr>
        <w:t xml:space="preserve">Integrated Mounting Bracket </w:t>
      </w:r>
    </w:p>
    <w:p w14:paraId="3AD25C77" w14:textId="11FE91C5" w:rsidR="006342D9" w:rsidRPr="00EA3CDF" w:rsidRDefault="008C6EBA" w:rsidP="00160C53">
      <w:pPr>
        <w:pStyle w:val="ListParagraph"/>
        <w:numPr>
          <w:ilvl w:val="0"/>
          <w:numId w:val="31"/>
        </w:numPr>
        <w:spacing w:after="0"/>
        <w:rPr>
          <w:sz w:val="24"/>
          <w:szCs w:val="24"/>
        </w:rPr>
      </w:pPr>
      <w:r w:rsidRPr="00EA3CDF">
        <w:rPr>
          <w:sz w:val="24"/>
          <w:szCs w:val="24"/>
        </w:rPr>
        <w:t xml:space="preserve">Warranty – </w:t>
      </w:r>
      <w:r w:rsidR="002D7F3E" w:rsidRPr="00EA3CDF">
        <w:rPr>
          <w:sz w:val="24"/>
          <w:szCs w:val="24"/>
        </w:rPr>
        <w:t>4</w:t>
      </w:r>
      <w:r w:rsidRPr="00EA3CDF">
        <w:rPr>
          <w:sz w:val="24"/>
          <w:szCs w:val="24"/>
        </w:rPr>
        <w:t xml:space="preserve"> years</w:t>
      </w:r>
    </w:p>
    <w:p w14:paraId="1A011E96" w14:textId="37FF0F2C" w:rsidR="009861C4" w:rsidRPr="00EA3CDF" w:rsidRDefault="009861C4" w:rsidP="008C6EBA">
      <w:pPr>
        <w:pStyle w:val="ListParagraph"/>
        <w:spacing w:after="0"/>
        <w:ind w:left="1440" w:firstLine="0"/>
        <w:rPr>
          <w:sz w:val="24"/>
          <w:szCs w:val="24"/>
        </w:rPr>
      </w:pPr>
    </w:p>
    <w:p w14:paraId="26D3B63F" w14:textId="158CCF71" w:rsidR="00DD077C" w:rsidRPr="00EA3CDF" w:rsidRDefault="00DD077C" w:rsidP="00DD077C">
      <w:pPr>
        <w:spacing w:after="0"/>
      </w:pPr>
      <w:r w:rsidRPr="00EA3CDF">
        <w:t xml:space="preserve">Kaleidoscope Pro Software </w:t>
      </w:r>
      <w:r w:rsidR="00160C53" w:rsidRPr="00EA3CDF">
        <w:t>to meet the following essential requirements:</w:t>
      </w:r>
    </w:p>
    <w:p w14:paraId="51ECFABD" w14:textId="77777777" w:rsidR="00DD077C" w:rsidRPr="00EA3CDF" w:rsidRDefault="00DD077C" w:rsidP="00DD077C">
      <w:pPr>
        <w:spacing w:after="0"/>
      </w:pPr>
    </w:p>
    <w:p w14:paraId="7162D06E" w14:textId="00BCE82C" w:rsidR="00DD077C" w:rsidRPr="00EA3CDF" w:rsidRDefault="0073660F" w:rsidP="0073660F">
      <w:pPr>
        <w:pStyle w:val="ListParagraph"/>
        <w:numPr>
          <w:ilvl w:val="0"/>
          <w:numId w:val="26"/>
        </w:numPr>
        <w:spacing w:after="0"/>
        <w:ind w:left="2127"/>
        <w:rPr>
          <w:sz w:val="24"/>
          <w:szCs w:val="24"/>
        </w:rPr>
      </w:pPr>
      <w:r w:rsidRPr="00EA3CDF">
        <w:rPr>
          <w:sz w:val="24"/>
          <w:szCs w:val="24"/>
        </w:rPr>
        <w:t>A</w:t>
      </w:r>
      <w:r w:rsidR="00DD077C" w:rsidRPr="00EA3CDF">
        <w:rPr>
          <w:sz w:val="24"/>
          <w:szCs w:val="24"/>
        </w:rPr>
        <w:t xml:space="preserve">n integrated suite of software tools for processing and analysis of bioacoustics, acoustic, and ultrasonic recordings. </w:t>
      </w:r>
    </w:p>
    <w:p w14:paraId="7CAD37BA" w14:textId="3916707B" w:rsidR="00DD077C" w:rsidRPr="00EA3CDF" w:rsidRDefault="00DD077C" w:rsidP="0073660F">
      <w:pPr>
        <w:pStyle w:val="ListParagraph"/>
        <w:numPr>
          <w:ilvl w:val="0"/>
          <w:numId w:val="26"/>
        </w:numPr>
        <w:spacing w:after="0"/>
        <w:ind w:left="2127"/>
        <w:rPr>
          <w:sz w:val="24"/>
          <w:szCs w:val="24"/>
        </w:rPr>
      </w:pPr>
      <w:r w:rsidRPr="00EA3CDF">
        <w:rPr>
          <w:sz w:val="24"/>
          <w:szCs w:val="24"/>
        </w:rPr>
        <w:t xml:space="preserve">Supports a wide range of audio and zero-crossing file formats created by Wildlife Acoustics recorders and other sources.  </w:t>
      </w:r>
    </w:p>
    <w:p w14:paraId="57A4BC17" w14:textId="4B37BEBC" w:rsidR="00DD077C" w:rsidRPr="00EA3CDF" w:rsidRDefault="00DD077C" w:rsidP="0073660F">
      <w:pPr>
        <w:pStyle w:val="ListParagraph"/>
        <w:numPr>
          <w:ilvl w:val="0"/>
          <w:numId w:val="26"/>
        </w:numPr>
        <w:spacing w:after="0"/>
        <w:ind w:left="2127"/>
        <w:rPr>
          <w:sz w:val="24"/>
          <w:szCs w:val="24"/>
        </w:rPr>
      </w:pPr>
      <w:r w:rsidRPr="00EA3CDF">
        <w:rPr>
          <w:sz w:val="24"/>
          <w:szCs w:val="24"/>
        </w:rPr>
        <w:t>Converts and creates full spectrum audio files, zero-crossing files, .csv files, and additional data files.</w:t>
      </w:r>
    </w:p>
    <w:p w14:paraId="113187E5" w14:textId="07F5B880" w:rsidR="00DD077C" w:rsidRPr="00EA3CDF" w:rsidRDefault="00DD077C" w:rsidP="0073660F">
      <w:pPr>
        <w:pStyle w:val="ListParagraph"/>
        <w:numPr>
          <w:ilvl w:val="0"/>
          <w:numId w:val="26"/>
        </w:numPr>
        <w:spacing w:after="0"/>
        <w:ind w:left="2127"/>
        <w:rPr>
          <w:sz w:val="24"/>
          <w:szCs w:val="24"/>
        </w:rPr>
      </w:pPr>
      <w:r w:rsidRPr="00EA3CDF">
        <w:rPr>
          <w:sz w:val="24"/>
          <w:szCs w:val="24"/>
        </w:rPr>
        <w:t>In Bat Analysis Mode can attempt to identify and classify bat species</w:t>
      </w:r>
      <w:r w:rsidR="0073660F" w:rsidRPr="00EA3CDF">
        <w:rPr>
          <w:sz w:val="24"/>
          <w:szCs w:val="24"/>
        </w:rPr>
        <w:t xml:space="preserve"> </w:t>
      </w:r>
      <w:r w:rsidRPr="00EA3CDF">
        <w:rPr>
          <w:sz w:val="24"/>
          <w:szCs w:val="24"/>
        </w:rPr>
        <w:t>(</w:t>
      </w:r>
      <w:r w:rsidR="0073660F" w:rsidRPr="00EA3CDF">
        <w:rPr>
          <w:sz w:val="24"/>
          <w:szCs w:val="24"/>
        </w:rPr>
        <w:t>r</w:t>
      </w:r>
      <w:r w:rsidRPr="00EA3CDF">
        <w:rPr>
          <w:sz w:val="24"/>
          <w:szCs w:val="24"/>
        </w:rPr>
        <w:t>equires Pro license)</w:t>
      </w:r>
      <w:r w:rsidR="0073660F" w:rsidRPr="00EA3CDF">
        <w:rPr>
          <w:sz w:val="24"/>
          <w:szCs w:val="24"/>
        </w:rPr>
        <w:t>.</w:t>
      </w:r>
    </w:p>
    <w:p w14:paraId="41FEA6A9" w14:textId="40A54DB1" w:rsidR="00DD077C" w:rsidRPr="00EA3CDF" w:rsidRDefault="00DD077C" w:rsidP="0073660F">
      <w:pPr>
        <w:pStyle w:val="ListParagraph"/>
        <w:numPr>
          <w:ilvl w:val="0"/>
          <w:numId w:val="26"/>
        </w:numPr>
        <w:spacing w:after="0"/>
        <w:ind w:left="2127"/>
        <w:rPr>
          <w:sz w:val="24"/>
          <w:szCs w:val="24"/>
        </w:rPr>
      </w:pPr>
      <w:r w:rsidRPr="00EA3CDF">
        <w:rPr>
          <w:sz w:val="24"/>
          <w:szCs w:val="24"/>
        </w:rPr>
        <w:t>Can create clusters of data for further organization and analysis of wildlife sounds within recordings</w:t>
      </w:r>
      <w:r w:rsidR="0073660F" w:rsidRPr="00EA3CDF">
        <w:rPr>
          <w:sz w:val="24"/>
          <w:szCs w:val="24"/>
        </w:rPr>
        <w:t xml:space="preserve"> (r</w:t>
      </w:r>
      <w:r w:rsidRPr="00EA3CDF">
        <w:rPr>
          <w:sz w:val="24"/>
          <w:szCs w:val="24"/>
        </w:rPr>
        <w:t xml:space="preserve">equires Pro license) </w:t>
      </w:r>
    </w:p>
    <w:p w14:paraId="4DE4212F" w14:textId="4BD27270" w:rsidR="00DD077C" w:rsidRPr="00EA3CDF" w:rsidRDefault="00DD077C" w:rsidP="0073660F">
      <w:pPr>
        <w:pStyle w:val="ListParagraph"/>
        <w:numPr>
          <w:ilvl w:val="0"/>
          <w:numId w:val="26"/>
        </w:numPr>
        <w:spacing w:after="0"/>
        <w:ind w:left="2127"/>
        <w:rPr>
          <w:sz w:val="24"/>
          <w:szCs w:val="24"/>
        </w:rPr>
      </w:pPr>
      <w:r w:rsidRPr="00EA3CDF">
        <w:rPr>
          <w:sz w:val="24"/>
          <w:szCs w:val="24"/>
        </w:rPr>
        <w:t xml:space="preserve">Includes a sophisticated spectrogram/waveform Viewer and set of audio tools for quick audio/visual processing, manual verification, and labelling of data.  </w:t>
      </w:r>
    </w:p>
    <w:p w14:paraId="4EF5EB0B" w14:textId="27F84C72" w:rsidR="009861C4" w:rsidRPr="00EA3CDF" w:rsidRDefault="00DD077C" w:rsidP="0073660F">
      <w:pPr>
        <w:pStyle w:val="ListParagraph"/>
        <w:numPr>
          <w:ilvl w:val="0"/>
          <w:numId w:val="26"/>
        </w:numPr>
        <w:spacing w:after="0"/>
        <w:ind w:left="2127"/>
        <w:rPr>
          <w:sz w:val="24"/>
          <w:szCs w:val="24"/>
        </w:rPr>
      </w:pPr>
      <w:r w:rsidRPr="00EA3CDF">
        <w:rPr>
          <w:sz w:val="24"/>
          <w:szCs w:val="24"/>
        </w:rPr>
        <w:t>Introduces powerful new database, processing, archiving, and file sharing features via Cloud storage technology</w:t>
      </w:r>
      <w:r w:rsidR="0073660F" w:rsidRPr="00EA3CDF">
        <w:rPr>
          <w:sz w:val="24"/>
          <w:szCs w:val="24"/>
        </w:rPr>
        <w:t xml:space="preserve"> (r</w:t>
      </w:r>
      <w:r w:rsidRPr="00EA3CDF">
        <w:rPr>
          <w:sz w:val="24"/>
          <w:szCs w:val="24"/>
        </w:rPr>
        <w:t>equires Pro license)</w:t>
      </w:r>
      <w:r w:rsidR="0073660F" w:rsidRPr="00EA3CDF">
        <w:rPr>
          <w:sz w:val="24"/>
          <w:szCs w:val="24"/>
        </w:rPr>
        <w:t>.</w:t>
      </w:r>
    </w:p>
    <w:p w14:paraId="7B996DA7" w14:textId="540422D1" w:rsidR="00FE51A3" w:rsidRPr="00EA3CDF" w:rsidRDefault="00FE51A3" w:rsidP="0073660F">
      <w:pPr>
        <w:pStyle w:val="ListParagraph"/>
        <w:numPr>
          <w:ilvl w:val="0"/>
          <w:numId w:val="26"/>
        </w:numPr>
        <w:spacing w:after="0"/>
        <w:ind w:left="2127"/>
        <w:rPr>
          <w:sz w:val="24"/>
          <w:szCs w:val="24"/>
        </w:rPr>
      </w:pPr>
      <w:r w:rsidRPr="00EA3CDF">
        <w:rPr>
          <w:sz w:val="24"/>
          <w:szCs w:val="24"/>
        </w:rPr>
        <w:t xml:space="preserve">Licence period: </w:t>
      </w:r>
      <w:r w:rsidR="00174153">
        <w:rPr>
          <w:sz w:val="24"/>
          <w:szCs w:val="24"/>
        </w:rPr>
        <w:t xml:space="preserve">1 </w:t>
      </w:r>
      <w:r w:rsidR="00F307C8" w:rsidRPr="00EA3CDF">
        <w:rPr>
          <w:sz w:val="24"/>
          <w:szCs w:val="24"/>
        </w:rPr>
        <w:t>year’s</w:t>
      </w:r>
      <w:r w:rsidR="00174153">
        <w:rPr>
          <w:sz w:val="24"/>
          <w:szCs w:val="24"/>
        </w:rPr>
        <w:t xml:space="preserve"> subscription</w:t>
      </w:r>
    </w:p>
    <w:p w14:paraId="14ACF07E" w14:textId="77777777" w:rsidR="00EB78BB" w:rsidRPr="00EA3CDF" w:rsidRDefault="00EB78BB" w:rsidP="00EB78BB">
      <w:pPr>
        <w:spacing w:after="0"/>
      </w:pPr>
    </w:p>
    <w:p w14:paraId="35182CFF" w14:textId="77777777" w:rsidR="002D7F3E" w:rsidRPr="00EA3CDF" w:rsidRDefault="002D7F3E" w:rsidP="0099383B">
      <w:pPr>
        <w:spacing w:after="0"/>
        <w:ind w:left="0" w:firstLine="0"/>
      </w:pPr>
    </w:p>
    <w:p w14:paraId="69CB96EA" w14:textId="0CB402D9" w:rsidR="006444E5" w:rsidRPr="00EA3CDF" w:rsidRDefault="000511F4" w:rsidP="006342D9">
      <w:pPr>
        <w:pStyle w:val="bodynum"/>
      </w:pPr>
      <w:r w:rsidRPr="00EA3CDF">
        <w:t>Payment</w:t>
      </w:r>
    </w:p>
    <w:p w14:paraId="0EC00A4E" w14:textId="557250DF" w:rsidR="000511F4" w:rsidRPr="00EA3CDF" w:rsidRDefault="000511F4" w:rsidP="006342D9">
      <w:r w:rsidRPr="00EA3CDF">
        <w:t>The council will pay for each delivered order</w:t>
      </w:r>
      <w:r w:rsidR="006342D9" w:rsidRPr="00EA3CDF">
        <w:t>, following delivery</w:t>
      </w:r>
      <w:r w:rsidRPr="00EA3CDF">
        <w:t xml:space="preserve">.  Undisputed invoices will be paid within 28 days of receipt. </w:t>
      </w:r>
    </w:p>
    <w:p w14:paraId="5E3BC962" w14:textId="704BD720" w:rsidR="00766E7D" w:rsidRPr="00EA3CDF" w:rsidRDefault="00766E7D">
      <w:pPr>
        <w:spacing w:after="0"/>
        <w:ind w:left="0" w:firstLine="0"/>
        <w:rPr>
          <w:rFonts w:eastAsiaTheme="majorEastAsia" w:cstheme="majorBidi"/>
          <w:b/>
        </w:rPr>
      </w:pPr>
    </w:p>
    <w:p w14:paraId="6BA6B0DB" w14:textId="74DBB46C" w:rsidR="00FE51A3" w:rsidRPr="00EA3CDF" w:rsidRDefault="00FE51A3">
      <w:pPr>
        <w:spacing w:after="0"/>
        <w:ind w:left="0" w:firstLine="0"/>
        <w:rPr>
          <w:rFonts w:eastAsiaTheme="majorEastAsia" w:cstheme="majorBidi"/>
          <w:b/>
          <w:szCs w:val="32"/>
        </w:rPr>
      </w:pPr>
      <w:r w:rsidRPr="00EA3CDF">
        <w:br w:type="page"/>
      </w:r>
    </w:p>
    <w:p w14:paraId="2BA57E9C" w14:textId="77777777" w:rsidR="00FE51A3" w:rsidRPr="00EA3CDF" w:rsidRDefault="00FE51A3" w:rsidP="00FE51A3">
      <w:pPr>
        <w:pStyle w:val="Heading1"/>
        <w:numPr>
          <w:ilvl w:val="0"/>
          <w:numId w:val="0"/>
        </w:numPr>
        <w:ind w:left="709"/>
      </w:pPr>
    </w:p>
    <w:p w14:paraId="4EA80A16" w14:textId="11F12860" w:rsidR="0045546A" w:rsidRPr="00EA3CDF" w:rsidRDefault="0045546A" w:rsidP="00F81712">
      <w:pPr>
        <w:pStyle w:val="Heading1"/>
      </w:pPr>
      <w:bookmarkStart w:id="4" w:name="_Toc29804492"/>
      <w:r w:rsidRPr="00EA3CDF">
        <w:t>RFQ Timetable</w:t>
      </w:r>
      <w:bookmarkEnd w:id="4"/>
    </w:p>
    <w:p w14:paraId="1ED1116C" w14:textId="36359783" w:rsidR="0045546A" w:rsidRPr="00EA3CDF" w:rsidRDefault="0045546A" w:rsidP="006342D9">
      <w:pPr>
        <w:pStyle w:val="bodynum"/>
      </w:pPr>
      <w:r w:rsidRPr="00EA3CDF">
        <w:t>The table below outlines the indicative timetable for this procurement.</w:t>
      </w:r>
      <w:r w:rsidRPr="00EA3CDF">
        <w:rPr>
          <w:rFonts w:ascii="Times New Roman" w:hAnsi="Times New Roman" w:cs="Times New Roman"/>
          <w:szCs w:val="20"/>
        </w:rPr>
        <w:t xml:space="preserve"> </w:t>
      </w:r>
      <w:r w:rsidRPr="00EA3CDF">
        <w:rPr>
          <w:szCs w:val="20"/>
        </w:rPr>
        <w:t>The council reserves the right to change this timetable.</w:t>
      </w:r>
    </w:p>
    <w:tbl>
      <w:tblPr>
        <w:tblW w:w="735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3544"/>
      </w:tblGrid>
      <w:tr w:rsidR="0045546A" w:rsidRPr="0045546A" w14:paraId="44E0B6D1" w14:textId="77777777" w:rsidTr="00F81712">
        <w:tc>
          <w:tcPr>
            <w:tcW w:w="3807" w:type="dxa"/>
            <w:tcBorders>
              <w:top w:val="single" w:sz="4" w:space="0" w:color="auto"/>
              <w:left w:val="single" w:sz="4" w:space="0" w:color="auto"/>
              <w:bottom w:val="single" w:sz="4" w:space="0" w:color="auto"/>
              <w:right w:val="single" w:sz="4" w:space="0" w:color="auto"/>
            </w:tcBorders>
            <w:shd w:val="clear" w:color="auto" w:fill="0070C0"/>
            <w:hideMark/>
          </w:tcPr>
          <w:p w14:paraId="61B8602A" w14:textId="387DDBF1" w:rsidR="0045546A" w:rsidRPr="00EA3CDF" w:rsidRDefault="00E1225C" w:rsidP="00F81712">
            <w:pPr>
              <w:ind w:left="155"/>
            </w:pPr>
            <w:r w:rsidRPr="00EA3CDF">
              <w:t>STAGE</w:t>
            </w:r>
          </w:p>
        </w:tc>
        <w:tc>
          <w:tcPr>
            <w:tcW w:w="3544" w:type="dxa"/>
            <w:tcBorders>
              <w:top w:val="single" w:sz="4" w:space="0" w:color="auto"/>
              <w:left w:val="single" w:sz="4" w:space="0" w:color="auto"/>
              <w:bottom w:val="single" w:sz="4" w:space="0" w:color="auto"/>
              <w:right w:val="single" w:sz="4" w:space="0" w:color="auto"/>
            </w:tcBorders>
            <w:shd w:val="clear" w:color="auto" w:fill="0070C0"/>
          </w:tcPr>
          <w:p w14:paraId="794E1DF8" w14:textId="4F6B771B" w:rsidR="0045546A" w:rsidRPr="00EA3CDF" w:rsidRDefault="00E1225C" w:rsidP="00F81712">
            <w:pPr>
              <w:ind w:left="176"/>
              <w:rPr>
                <w:color w:val="FF0000"/>
              </w:rPr>
            </w:pPr>
            <w:r w:rsidRPr="00EA3CDF">
              <w:t>DEADLINE</w:t>
            </w:r>
          </w:p>
        </w:tc>
      </w:tr>
      <w:tr w:rsidR="00E1225C" w:rsidRPr="0045546A" w14:paraId="1DD5075B" w14:textId="77777777" w:rsidTr="00F81712">
        <w:tc>
          <w:tcPr>
            <w:tcW w:w="3807" w:type="dxa"/>
            <w:tcBorders>
              <w:top w:val="single" w:sz="4" w:space="0" w:color="auto"/>
              <w:left w:val="single" w:sz="4" w:space="0" w:color="auto"/>
              <w:bottom w:val="single" w:sz="4" w:space="0" w:color="auto"/>
              <w:right w:val="single" w:sz="4" w:space="0" w:color="auto"/>
            </w:tcBorders>
          </w:tcPr>
          <w:p w14:paraId="6121A119" w14:textId="77ADEC13" w:rsidR="00E1225C" w:rsidRPr="00EA3CDF" w:rsidRDefault="00E1225C" w:rsidP="00F81712">
            <w:pPr>
              <w:ind w:left="155"/>
            </w:pPr>
            <w:r w:rsidRPr="00EA3CDF">
              <w:t>RFQ Submission closing</w:t>
            </w:r>
          </w:p>
        </w:tc>
        <w:tc>
          <w:tcPr>
            <w:tcW w:w="3544" w:type="dxa"/>
            <w:tcBorders>
              <w:top w:val="single" w:sz="4" w:space="0" w:color="auto"/>
              <w:left w:val="single" w:sz="4" w:space="0" w:color="auto"/>
              <w:bottom w:val="single" w:sz="4" w:space="0" w:color="auto"/>
              <w:right w:val="single" w:sz="4" w:space="0" w:color="auto"/>
            </w:tcBorders>
          </w:tcPr>
          <w:p w14:paraId="622E1B2A" w14:textId="56AF3814" w:rsidR="00E1225C" w:rsidRPr="00EA3CDF" w:rsidRDefault="00F307C8" w:rsidP="00F81712">
            <w:pPr>
              <w:ind w:left="176"/>
            </w:pPr>
            <w:r w:rsidRPr="00F307C8">
              <w:t>11am, 3 February</w:t>
            </w:r>
            <w:r w:rsidR="00947292" w:rsidRPr="00F307C8">
              <w:t xml:space="preserve"> 2020</w:t>
            </w:r>
          </w:p>
        </w:tc>
      </w:tr>
      <w:tr w:rsidR="0045546A" w:rsidRPr="0045546A" w14:paraId="09D7A98D" w14:textId="77777777" w:rsidTr="00F81712">
        <w:tc>
          <w:tcPr>
            <w:tcW w:w="3807" w:type="dxa"/>
            <w:tcBorders>
              <w:top w:val="single" w:sz="4" w:space="0" w:color="auto"/>
              <w:left w:val="single" w:sz="4" w:space="0" w:color="auto"/>
              <w:bottom w:val="single" w:sz="4" w:space="0" w:color="auto"/>
              <w:right w:val="single" w:sz="4" w:space="0" w:color="auto"/>
            </w:tcBorders>
            <w:hideMark/>
          </w:tcPr>
          <w:p w14:paraId="7BD25659" w14:textId="77777777" w:rsidR="0045546A" w:rsidRPr="00EA3CDF" w:rsidRDefault="0045546A" w:rsidP="00F81712">
            <w:pPr>
              <w:ind w:left="155"/>
            </w:pPr>
            <w:r w:rsidRPr="00EA3CDF">
              <w:t>RFQ Evaluation</w:t>
            </w:r>
          </w:p>
        </w:tc>
        <w:tc>
          <w:tcPr>
            <w:tcW w:w="3544" w:type="dxa"/>
            <w:tcBorders>
              <w:top w:val="single" w:sz="4" w:space="0" w:color="auto"/>
              <w:left w:val="single" w:sz="4" w:space="0" w:color="auto"/>
              <w:bottom w:val="single" w:sz="4" w:space="0" w:color="auto"/>
              <w:right w:val="single" w:sz="4" w:space="0" w:color="auto"/>
            </w:tcBorders>
          </w:tcPr>
          <w:p w14:paraId="4F47A026" w14:textId="3C9A5D0F" w:rsidR="0045546A" w:rsidRPr="00EA3CDF" w:rsidRDefault="00F307C8" w:rsidP="00F81712">
            <w:pPr>
              <w:ind w:left="176"/>
            </w:pPr>
            <w:r>
              <w:t>Mid-February</w:t>
            </w:r>
            <w:r w:rsidR="00947292" w:rsidRPr="00EA3CDF">
              <w:t xml:space="preserve"> 2020</w:t>
            </w:r>
          </w:p>
        </w:tc>
      </w:tr>
      <w:tr w:rsidR="0045546A" w:rsidRPr="0045546A" w14:paraId="5E22B825" w14:textId="77777777" w:rsidTr="00F81712">
        <w:tc>
          <w:tcPr>
            <w:tcW w:w="3807" w:type="dxa"/>
            <w:tcBorders>
              <w:top w:val="single" w:sz="4" w:space="0" w:color="auto"/>
              <w:left w:val="single" w:sz="4" w:space="0" w:color="auto"/>
              <w:bottom w:val="single" w:sz="4" w:space="0" w:color="auto"/>
              <w:right w:val="single" w:sz="4" w:space="0" w:color="auto"/>
            </w:tcBorders>
            <w:hideMark/>
          </w:tcPr>
          <w:p w14:paraId="31902E3C" w14:textId="77777777" w:rsidR="0045546A" w:rsidRPr="00EA3CDF" w:rsidRDefault="0045546A" w:rsidP="00F81712">
            <w:pPr>
              <w:ind w:left="155"/>
            </w:pPr>
            <w:r w:rsidRPr="00EA3CDF">
              <w:t>Award Notification</w:t>
            </w:r>
          </w:p>
        </w:tc>
        <w:tc>
          <w:tcPr>
            <w:tcW w:w="3544" w:type="dxa"/>
            <w:tcBorders>
              <w:top w:val="single" w:sz="4" w:space="0" w:color="auto"/>
              <w:left w:val="single" w:sz="4" w:space="0" w:color="auto"/>
              <w:bottom w:val="single" w:sz="4" w:space="0" w:color="auto"/>
              <w:right w:val="single" w:sz="4" w:space="0" w:color="auto"/>
            </w:tcBorders>
          </w:tcPr>
          <w:p w14:paraId="034A8D7D" w14:textId="391678E3" w:rsidR="0045546A" w:rsidRPr="00EA3CDF" w:rsidRDefault="00F307C8" w:rsidP="00F81712">
            <w:pPr>
              <w:ind w:left="176"/>
            </w:pPr>
            <w:r>
              <w:t>Late-</w:t>
            </w:r>
            <w:r w:rsidR="00947292" w:rsidRPr="00EA3CDF">
              <w:t>February 2020</w:t>
            </w:r>
          </w:p>
        </w:tc>
      </w:tr>
      <w:tr w:rsidR="0045546A" w:rsidRPr="0045546A" w14:paraId="6F5E35F9" w14:textId="77777777" w:rsidTr="00F81712">
        <w:tc>
          <w:tcPr>
            <w:tcW w:w="3807" w:type="dxa"/>
            <w:tcBorders>
              <w:top w:val="single" w:sz="4" w:space="0" w:color="auto"/>
              <w:left w:val="single" w:sz="4" w:space="0" w:color="auto"/>
              <w:bottom w:val="single" w:sz="4" w:space="0" w:color="auto"/>
              <w:right w:val="single" w:sz="4" w:space="0" w:color="auto"/>
            </w:tcBorders>
            <w:hideMark/>
          </w:tcPr>
          <w:p w14:paraId="7ED61F65" w14:textId="77777777" w:rsidR="0045546A" w:rsidRPr="00EA3CDF" w:rsidRDefault="0045546A" w:rsidP="00F81712">
            <w:pPr>
              <w:ind w:left="155"/>
            </w:pPr>
            <w:r w:rsidRPr="00EA3CDF">
              <w:t>Contract Start Date</w:t>
            </w:r>
          </w:p>
        </w:tc>
        <w:tc>
          <w:tcPr>
            <w:tcW w:w="3544" w:type="dxa"/>
            <w:tcBorders>
              <w:top w:val="single" w:sz="4" w:space="0" w:color="auto"/>
              <w:left w:val="single" w:sz="4" w:space="0" w:color="auto"/>
              <w:bottom w:val="single" w:sz="4" w:space="0" w:color="auto"/>
              <w:right w:val="single" w:sz="4" w:space="0" w:color="auto"/>
            </w:tcBorders>
          </w:tcPr>
          <w:p w14:paraId="777F72A6" w14:textId="62701928" w:rsidR="0045546A" w:rsidRPr="00EA3CDF" w:rsidRDefault="00947292" w:rsidP="00F81712">
            <w:pPr>
              <w:ind w:left="176"/>
            </w:pPr>
            <w:r w:rsidRPr="00EA3CDF">
              <w:t>2 March 2020</w:t>
            </w:r>
          </w:p>
        </w:tc>
      </w:tr>
    </w:tbl>
    <w:p w14:paraId="0C499269" w14:textId="77777777" w:rsidR="0045546A" w:rsidRPr="00EA3CDF" w:rsidRDefault="0045546A" w:rsidP="006342D9"/>
    <w:p w14:paraId="082EE1F6" w14:textId="14C8A732" w:rsidR="0045546A" w:rsidRPr="00EA3CDF" w:rsidRDefault="0045546A" w:rsidP="00F81712">
      <w:pPr>
        <w:pStyle w:val="Heading1"/>
        <w:rPr>
          <w:rFonts w:cs="Times New Roman"/>
        </w:rPr>
      </w:pPr>
      <w:bookmarkStart w:id="5" w:name="_Toc29804493"/>
      <w:r w:rsidRPr="00EA3CDF">
        <w:t>RFQ Submission</w:t>
      </w:r>
      <w:bookmarkEnd w:id="5"/>
      <w:r w:rsidRPr="00EA3CDF">
        <w:t xml:space="preserve"> </w:t>
      </w:r>
    </w:p>
    <w:p w14:paraId="3CE7E6C2" w14:textId="60CB7626" w:rsidR="0045546A" w:rsidRPr="00EA3CDF" w:rsidRDefault="000511F4" w:rsidP="006342D9">
      <w:pPr>
        <w:pStyle w:val="bodynum"/>
      </w:pPr>
      <w:r w:rsidRPr="00EA3CDF">
        <w:tab/>
      </w:r>
      <w:r w:rsidR="0045546A" w:rsidRPr="00EA3CDF">
        <w:t xml:space="preserve">Submission of this document must be with the council no later than </w:t>
      </w:r>
      <w:r w:rsidR="00F307C8">
        <w:t>11</w:t>
      </w:r>
      <w:r w:rsidR="0045546A" w:rsidRPr="00EA3CDF">
        <w:t>:</w:t>
      </w:r>
      <w:r w:rsidR="0045546A" w:rsidRPr="00F307C8">
        <w:t>00</w:t>
      </w:r>
      <w:r w:rsidR="00F307C8" w:rsidRPr="00F307C8">
        <w:t xml:space="preserve"> am</w:t>
      </w:r>
      <w:r w:rsidR="0045546A" w:rsidRPr="00F307C8">
        <w:t xml:space="preserve"> on</w:t>
      </w:r>
      <w:r w:rsidR="008C1C50" w:rsidRPr="00F307C8">
        <w:t xml:space="preserve"> </w:t>
      </w:r>
      <w:r w:rsidR="00F307C8" w:rsidRPr="00F307C8">
        <w:t xml:space="preserve">3 February </w:t>
      </w:r>
      <w:r w:rsidR="00947292" w:rsidRPr="00F307C8">
        <w:t>2020</w:t>
      </w:r>
      <w:r w:rsidR="008C1C50" w:rsidRPr="00F307C8">
        <w:t xml:space="preserve"> </w:t>
      </w:r>
      <w:r w:rsidR="0045546A" w:rsidRPr="00F307C8">
        <w:t xml:space="preserve">and submitted via the portal </w:t>
      </w:r>
      <w:hyperlink r:id="rId18" w:history="1">
        <w:r w:rsidR="00F307C8" w:rsidRPr="007E1E71">
          <w:rPr>
            <w:rStyle w:val="Hyperlink"/>
          </w:rPr>
          <w:t>www.supplyingthesouthwest.org.uk</w:t>
        </w:r>
      </w:hyperlink>
      <w:r w:rsidR="0045546A" w:rsidRPr="00EA3CDF">
        <w:t>.</w:t>
      </w:r>
    </w:p>
    <w:p w14:paraId="50DEC262" w14:textId="469461C5" w:rsidR="0045546A" w:rsidRPr="00EA3CDF" w:rsidRDefault="000511F4" w:rsidP="006342D9">
      <w:pPr>
        <w:pStyle w:val="bodynum"/>
      </w:pPr>
      <w:r w:rsidRPr="00EA3CDF">
        <w:tab/>
      </w:r>
      <w:r w:rsidR="0045546A" w:rsidRPr="00EA3CDF">
        <w:t>If you are new to using this portal, please take the time to familiarise yourself with it.</w:t>
      </w:r>
    </w:p>
    <w:p w14:paraId="4057CC66" w14:textId="487818BB" w:rsidR="0045546A" w:rsidRPr="00EA3CDF" w:rsidRDefault="000511F4" w:rsidP="00F307C8">
      <w:pPr>
        <w:pStyle w:val="bodynum"/>
      </w:pPr>
      <w:r w:rsidRPr="00EA3CDF">
        <w:tab/>
      </w:r>
      <w:r w:rsidR="0045546A" w:rsidRPr="00EA3CDF">
        <w:t>If you have any queries regarding this requ</w:t>
      </w:r>
      <w:r w:rsidR="002173ED" w:rsidRPr="00EA3CDF">
        <w:t>est for quote please use the messaging</w:t>
      </w:r>
      <w:r w:rsidR="0045546A" w:rsidRPr="00EA3CDF">
        <w:t xml:space="preserve"> section on the portal </w:t>
      </w:r>
      <w:hyperlink r:id="rId19" w:history="1">
        <w:r w:rsidR="0045546A" w:rsidRPr="00F307C8">
          <w:rPr>
            <w:rStyle w:val="Hyperlink"/>
          </w:rPr>
          <w:t>www.supplyingthesouthwest.org.uk</w:t>
        </w:r>
      </w:hyperlink>
      <w:r w:rsidR="00F307C8">
        <w:t xml:space="preserve"> </w:t>
      </w:r>
      <w:r w:rsidR="0045546A" w:rsidRPr="00EA3CDF">
        <w:t xml:space="preserve">to log your query. We will only </w:t>
      </w:r>
      <w:r w:rsidR="009738A6" w:rsidRPr="00EA3CDF">
        <w:t>r</w:t>
      </w:r>
      <w:r w:rsidR="0045546A" w:rsidRPr="00EA3CDF">
        <w:t>espond to queries using this method.</w:t>
      </w:r>
    </w:p>
    <w:p w14:paraId="2C0188BC" w14:textId="3295D0BB" w:rsidR="0045546A" w:rsidRPr="00EA3CDF" w:rsidRDefault="002F132C" w:rsidP="006342D9">
      <w:pPr>
        <w:pStyle w:val="bodynum"/>
      </w:pPr>
      <w:r w:rsidRPr="00EA3CDF">
        <w:tab/>
      </w:r>
      <w:r w:rsidR="00723F79" w:rsidRPr="00EA3CDF">
        <w:t>Any RFQ</w:t>
      </w:r>
      <w:r w:rsidR="0045546A" w:rsidRPr="00EA3CDF">
        <w:t xml:space="preserve">s received after the specified deadline will not be considered unless the </w:t>
      </w:r>
      <w:r w:rsidR="00723F79" w:rsidRPr="00EA3CDF">
        <w:t>closing date for receipt of RFQ</w:t>
      </w:r>
      <w:r w:rsidR="0045546A" w:rsidRPr="00EA3CDF">
        <w:t xml:space="preserve">s is formally extended by the council and communicated. Submissions received after the closing date may be considered in exceptional cases where submission is not possible for reasons outside of the </w:t>
      </w:r>
      <w:proofErr w:type="gramStart"/>
      <w:r w:rsidR="0045546A" w:rsidRPr="00EA3CDF">
        <w:t>bidders</w:t>
      </w:r>
      <w:proofErr w:type="gramEnd"/>
      <w:r w:rsidR="0045546A" w:rsidRPr="00EA3CDF">
        <w:t xml:space="preserve"> control, however this will be permitted only at the discretion of North Somerset Council and their decision on this will be final.</w:t>
      </w:r>
    </w:p>
    <w:p w14:paraId="351EA4B5" w14:textId="3DC8C326" w:rsidR="002F132C" w:rsidRPr="00EA3CDF" w:rsidRDefault="002F132C" w:rsidP="006342D9">
      <w:pPr>
        <w:pStyle w:val="bodynum"/>
      </w:pPr>
      <w:r w:rsidRPr="00EA3CDF">
        <w:tab/>
        <w:t xml:space="preserve">If the council considers a Tender to be abnormally low priced and it suspects that the </w:t>
      </w:r>
      <w:r w:rsidR="002173ED" w:rsidRPr="00EA3CDF">
        <w:t>quoted</w:t>
      </w:r>
      <w:r w:rsidRPr="00EA3CDF">
        <w:t xml:space="preserve"> price is not sustainable, it reserves the right to challenge how the bidder can deliver the expected quality at that price. If the council is satisfied that the </w:t>
      </w:r>
      <w:r w:rsidR="002173ED" w:rsidRPr="00EA3CDF">
        <w:t>quoted</w:t>
      </w:r>
      <w:r w:rsidRPr="00EA3CDF">
        <w:t xml:space="preserve"> price is indeed unsustainable, then it is at liberty to reject the tender.</w:t>
      </w:r>
    </w:p>
    <w:p w14:paraId="0ACB523D" w14:textId="77777777" w:rsidR="002F132C" w:rsidRPr="00EA3CDF" w:rsidRDefault="002F132C" w:rsidP="006342D9"/>
    <w:p w14:paraId="18A21A53" w14:textId="59F35E85" w:rsidR="0045546A" w:rsidRPr="00EA3CDF" w:rsidRDefault="0045546A" w:rsidP="00F81712">
      <w:pPr>
        <w:pStyle w:val="Heading1"/>
      </w:pPr>
      <w:bookmarkStart w:id="6" w:name="_Toc29804494"/>
      <w:r w:rsidRPr="00EA3CDF">
        <w:t>Supplier Support</w:t>
      </w:r>
      <w:bookmarkEnd w:id="6"/>
      <w:r w:rsidRPr="00EA3CDF">
        <w:t xml:space="preserve"> </w:t>
      </w:r>
    </w:p>
    <w:p w14:paraId="19A62B04" w14:textId="5E28690A" w:rsidR="0045546A" w:rsidRPr="00EA3CDF" w:rsidRDefault="0045546A" w:rsidP="006342D9">
      <w:pPr>
        <w:pStyle w:val="bodynum"/>
      </w:pPr>
      <w:proofErr w:type="spellStart"/>
      <w:r w:rsidRPr="00EA3CDF">
        <w:t>ProActis</w:t>
      </w:r>
      <w:proofErr w:type="spellEnd"/>
      <w:r w:rsidRPr="00EA3CDF">
        <w:t xml:space="preserve"> who provide our procurement portal also offer Bidder support. For all support issues Bidders should in the first instance log their query via the following e mail:</w:t>
      </w:r>
      <w:r w:rsidRPr="00EA3CDF">
        <w:tab/>
      </w:r>
    </w:p>
    <w:p w14:paraId="4FC8AC85" w14:textId="07292776" w:rsidR="0045546A" w:rsidRPr="00EA3CDF" w:rsidRDefault="00F307C8" w:rsidP="006342D9">
      <w:hyperlink r:id="rId20" w:history="1">
        <w:r w:rsidRPr="007E1E71">
          <w:rPr>
            <w:rStyle w:val="Hyperlink"/>
          </w:rPr>
          <w:t>ProContractSuppliers@proactis.com</w:t>
        </w:r>
      </w:hyperlink>
      <w:r>
        <w:t xml:space="preserve"> </w:t>
      </w:r>
    </w:p>
    <w:p w14:paraId="353CB0C5" w14:textId="50DB8061" w:rsidR="0045546A" w:rsidRPr="00EA3CDF" w:rsidRDefault="0045546A" w:rsidP="002577A2">
      <w:pPr>
        <w:pStyle w:val="bodynum"/>
      </w:pPr>
      <w:r w:rsidRPr="00EA3CDF">
        <w:tab/>
        <w:t xml:space="preserve">If the query is of a time sensitive </w:t>
      </w:r>
      <w:r w:rsidR="00E169F9" w:rsidRPr="00EA3CDF">
        <w:t>nature,</w:t>
      </w:r>
      <w:r w:rsidRPr="00EA3CDF">
        <w:t xml:space="preserve"> they also h</w:t>
      </w:r>
      <w:r w:rsidR="006342D9" w:rsidRPr="00EA3CDF">
        <w:t xml:space="preserve">ave an Emergency Contact number </w:t>
      </w:r>
      <w:r w:rsidRPr="00EA3CDF">
        <w:t>0330 005</w:t>
      </w:r>
      <w:r w:rsidR="00A06235" w:rsidRPr="00EA3CDF">
        <w:t>0</w:t>
      </w:r>
      <w:r w:rsidR="00F307C8">
        <w:t xml:space="preserve"> </w:t>
      </w:r>
      <w:r w:rsidRPr="00EA3CDF">
        <w:t>352</w:t>
      </w:r>
    </w:p>
    <w:p w14:paraId="2C794E3E" w14:textId="6BE521ED" w:rsidR="0045546A" w:rsidRPr="00EA3CDF" w:rsidRDefault="0045546A" w:rsidP="006342D9">
      <w:pPr>
        <w:pStyle w:val="bodynum"/>
      </w:pPr>
      <w:r w:rsidRPr="00EA3CDF">
        <w:tab/>
        <w:t>In the first instance Suppliers should log their call using the e mail address.</w:t>
      </w:r>
    </w:p>
    <w:p w14:paraId="6404F97A" w14:textId="77777777" w:rsidR="0045546A" w:rsidRPr="00EA3CDF" w:rsidRDefault="0045546A" w:rsidP="006342D9"/>
    <w:p w14:paraId="2DE3AD0A" w14:textId="68FB2DC7" w:rsidR="0045546A" w:rsidRPr="00EA3CDF" w:rsidRDefault="0045546A" w:rsidP="00F81712">
      <w:pPr>
        <w:pStyle w:val="Heading1"/>
      </w:pPr>
      <w:bookmarkStart w:id="7" w:name="_Toc29804495"/>
      <w:r w:rsidRPr="00EA3CDF">
        <w:lastRenderedPageBreak/>
        <w:t>Compliant Quotation</w:t>
      </w:r>
      <w:bookmarkEnd w:id="7"/>
    </w:p>
    <w:p w14:paraId="1CA27851" w14:textId="06B3A308" w:rsidR="0045546A" w:rsidRPr="00EA3CDF" w:rsidRDefault="0045546A" w:rsidP="006342D9">
      <w:pPr>
        <w:pStyle w:val="bodynum"/>
      </w:pPr>
      <w:r w:rsidRPr="00EA3CDF">
        <w:tab/>
        <w:t xml:space="preserve">Before evaluating your </w:t>
      </w:r>
      <w:r w:rsidR="00E169F9" w:rsidRPr="00EA3CDF">
        <w:t>quotation,</w:t>
      </w:r>
      <w:r w:rsidRPr="00EA3CDF">
        <w:t xml:space="preserve"> the council needs to satisfy itself that you meet its minimum requirements. </w:t>
      </w:r>
    </w:p>
    <w:p w14:paraId="7D61BB71" w14:textId="186C6FD6" w:rsidR="0045546A" w:rsidRPr="00EA3CDF" w:rsidRDefault="0045546A" w:rsidP="002577A2">
      <w:pPr>
        <w:pStyle w:val="bodynum"/>
      </w:pPr>
      <w:r w:rsidRPr="00EA3CDF">
        <w:tab/>
        <w:t xml:space="preserve">Please answer </w:t>
      </w:r>
      <w:proofErr w:type="gramStart"/>
      <w:r w:rsidRPr="00EA3CDF">
        <w:t>all of</w:t>
      </w:r>
      <w:proofErr w:type="gramEnd"/>
      <w:r w:rsidRPr="00EA3CDF">
        <w:t xml:space="preserve"> the following questions and provide evidence if requested. Failure to answer any of the questions below will automatically disqualify your bid. In </w:t>
      </w:r>
      <w:r w:rsidR="00035A18" w:rsidRPr="00EA3CDF">
        <w:t>addition,</w:t>
      </w:r>
      <w:r w:rsidRPr="00EA3CDF">
        <w:t xml:space="preserve"> should a</w:t>
      </w:r>
      <w:r w:rsidRPr="00EA3CDF">
        <w:rPr>
          <w:color w:val="000000"/>
          <w:lang w:eastAsia="ar-SA"/>
        </w:rPr>
        <w:t xml:space="preserve"> contract be </w:t>
      </w:r>
      <w:r w:rsidR="00E169F9" w:rsidRPr="00EA3CDF">
        <w:rPr>
          <w:color w:val="000000"/>
          <w:lang w:eastAsia="ar-SA"/>
        </w:rPr>
        <w:t>awarded,</w:t>
      </w:r>
      <w:r w:rsidRPr="00EA3CDF">
        <w:rPr>
          <w:color w:val="000000"/>
          <w:lang w:eastAsia="ar-SA"/>
        </w:rPr>
        <w:t xml:space="preserve"> and it is subsequently discovered that these questions were not answered accurately it could render the contract void.</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347"/>
        <w:gridCol w:w="1864"/>
      </w:tblGrid>
      <w:tr w:rsidR="0045546A" w:rsidRPr="0045546A" w14:paraId="37BBC507" w14:textId="77777777" w:rsidTr="001E7803">
        <w:tc>
          <w:tcPr>
            <w:tcW w:w="7153" w:type="dxa"/>
            <w:gridSpan w:val="2"/>
            <w:tcBorders>
              <w:top w:val="single" w:sz="4" w:space="0" w:color="auto"/>
              <w:left w:val="single" w:sz="4" w:space="0" w:color="auto"/>
              <w:bottom w:val="single" w:sz="4" w:space="0" w:color="auto"/>
              <w:right w:val="single" w:sz="4" w:space="0" w:color="auto"/>
            </w:tcBorders>
          </w:tcPr>
          <w:p w14:paraId="05AE049B" w14:textId="55CD7B1E" w:rsidR="0045546A" w:rsidRPr="00EA3CDF" w:rsidRDefault="0045546A" w:rsidP="00E53444">
            <w:pPr>
              <w:pStyle w:val="table"/>
            </w:pPr>
            <w:r w:rsidRPr="00EA3CDF">
              <w:t>Questions 5.1 – 5.</w:t>
            </w:r>
            <w:r w:rsidR="00F307C8">
              <w:t>9</w:t>
            </w:r>
            <w:r w:rsidRPr="00EA3CDF">
              <w:t xml:space="preserve"> are a Pass / Fail requirement </w:t>
            </w:r>
          </w:p>
        </w:tc>
        <w:tc>
          <w:tcPr>
            <w:tcW w:w="1864" w:type="dxa"/>
            <w:tcBorders>
              <w:top w:val="single" w:sz="4" w:space="0" w:color="auto"/>
              <w:left w:val="single" w:sz="4" w:space="0" w:color="auto"/>
              <w:bottom w:val="single" w:sz="4" w:space="0" w:color="auto"/>
              <w:right w:val="single" w:sz="4" w:space="0" w:color="auto"/>
            </w:tcBorders>
            <w:hideMark/>
          </w:tcPr>
          <w:p w14:paraId="7FF366CD" w14:textId="77777777" w:rsidR="0045546A" w:rsidRPr="00EA3CDF" w:rsidRDefault="0045546A" w:rsidP="001E7803">
            <w:pPr>
              <w:pStyle w:val="table"/>
            </w:pPr>
            <w:r w:rsidRPr="00EA3CDF">
              <w:t>Please reply using “Yes” or “No”</w:t>
            </w:r>
          </w:p>
        </w:tc>
      </w:tr>
      <w:tr w:rsidR="0045546A" w:rsidRPr="0045546A" w14:paraId="032AEB06" w14:textId="77777777" w:rsidTr="001E7803">
        <w:tc>
          <w:tcPr>
            <w:tcW w:w="806" w:type="dxa"/>
            <w:tcBorders>
              <w:top w:val="single" w:sz="4" w:space="0" w:color="auto"/>
              <w:left w:val="single" w:sz="4" w:space="0" w:color="auto"/>
              <w:bottom w:val="single" w:sz="4" w:space="0" w:color="auto"/>
              <w:right w:val="single" w:sz="4" w:space="0" w:color="auto"/>
            </w:tcBorders>
            <w:hideMark/>
          </w:tcPr>
          <w:p w14:paraId="39826F71" w14:textId="77777777" w:rsidR="0045546A" w:rsidRPr="00EA3CDF" w:rsidRDefault="0045546A" w:rsidP="001E7803">
            <w:pPr>
              <w:pStyle w:val="table"/>
            </w:pPr>
            <w:r w:rsidRPr="00EA3CDF">
              <w:t>5.1</w:t>
            </w:r>
          </w:p>
        </w:tc>
        <w:tc>
          <w:tcPr>
            <w:tcW w:w="6347" w:type="dxa"/>
            <w:tcBorders>
              <w:top w:val="single" w:sz="4" w:space="0" w:color="auto"/>
              <w:left w:val="single" w:sz="4" w:space="0" w:color="auto"/>
              <w:bottom w:val="single" w:sz="4" w:space="0" w:color="auto"/>
              <w:right w:val="single" w:sz="4" w:space="0" w:color="auto"/>
            </w:tcBorders>
            <w:hideMark/>
          </w:tcPr>
          <w:p w14:paraId="5BFA09FB" w14:textId="519A37C8" w:rsidR="0045546A" w:rsidRPr="00EA3CDF" w:rsidRDefault="0045546A" w:rsidP="001E7803">
            <w:pPr>
              <w:pStyle w:val="table"/>
            </w:pPr>
            <w:r w:rsidRPr="00EA3CDF">
              <w:rPr>
                <w:b/>
              </w:rPr>
              <w:t>Acceptance of the Terms and Conditions</w:t>
            </w:r>
            <w:r w:rsidRPr="00EA3CDF">
              <w:t xml:space="preserve"> - Has your quotation been submitted according to North Somerset Council</w:t>
            </w:r>
            <w:r w:rsidR="0099346D" w:rsidRPr="00EA3CDF">
              <w:t>’</w:t>
            </w:r>
            <w:r w:rsidRPr="00EA3CDF">
              <w:t>s Terms and Conditions?</w:t>
            </w:r>
            <w:r w:rsidR="00387057" w:rsidRPr="00EA3CDF">
              <w:t xml:space="preserve"> </w:t>
            </w:r>
          </w:p>
        </w:tc>
        <w:tc>
          <w:tcPr>
            <w:tcW w:w="1864" w:type="dxa"/>
            <w:tcBorders>
              <w:top w:val="single" w:sz="4" w:space="0" w:color="auto"/>
              <w:left w:val="single" w:sz="4" w:space="0" w:color="auto"/>
              <w:bottom w:val="single" w:sz="4" w:space="0" w:color="auto"/>
              <w:right w:val="single" w:sz="4" w:space="0" w:color="auto"/>
            </w:tcBorders>
          </w:tcPr>
          <w:p w14:paraId="225DCA69" w14:textId="77777777" w:rsidR="0045546A" w:rsidRPr="0045546A" w:rsidRDefault="0045546A" w:rsidP="001E7803">
            <w:pPr>
              <w:pStyle w:val="table"/>
            </w:pPr>
          </w:p>
        </w:tc>
      </w:tr>
      <w:tr w:rsidR="0045546A" w:rsidRPr="0045546A" w14:paraId="2670150B" w14:textId="77777777" w:rsidTr="001E7803">
        <w:tc>
          <w:tcPr>
            <w:tcW w:w="806" w:type="dxa"/>
            <w:tcBorders>
              <w:top w:val="single" w:sz="4" w:space="0" w:color="auto"/>
              <w:left w:val="single" w:sz="4" w:space="0" w:color="auto"/>
              <w:bottom w:val="single" w:sz="4" w:space="0" w:color="auto"/>
              <w:right w:val="single" w:sz="4" w:space="0" w:color="auto"/>
            </w:tcBorders>
            <w:hideMark/>
          </w:tcPr>
          <w:p w14:paraId="20870698" w14:textId="77777777" w:rsidR="0045546A" w:rsidRPr="00EA3CDF" w:rsidRDefault="0045546A" w:rsidP="001E7803">
            <w:pPr>
              <w:pStyle w:val="table"/>
            </w:pPr>
            <w:r w:rsidRPr="00EA3CDF">
              <w:t>5.2</w:t>
            </w:r>
          </w:p>
        </w:tc>
        <w:tc>
          <w:tcPr>
            <w:tcW w:w="6347" w:type="dxa"/>
            <w:tcBorders>
              <w:top w:val="single" w:sz="4" w:space="0" w:color="auto"/>
              <w:left w:val="single" w:sz="4" w:space="0" w:color="auto"/>
              <w:bottom w:val="single" w:sz="4" w:space="0" w:color="auto"/>
              <w:right w:val="single" w:sz="4" w:space="0" w:color="auto"/>
            </w:tcBorders>
            <w:hideMark/>
          </w:tcPr>
          <w:p w14:paraId="7714BEA6" w14:textId="1426C8B9" w:rsidR="0045546A" w:rsidRPr="00EA3CDF" w:rsidRDefault="0045546A" w:rsidP="00387057">
            <w:pPr>
              <w:pStyle w:val="table"/>
              <w:rPr>
                <w:b/>
              </w:rPr>
            </w:pPr>
            <w:r w:rsidRPr="00EA3CDF">
              <w:rPr>
                <w:b/>
              </w:rPr>
              <w:t xml:space="preserve">Acceptance of the Goods and/or Services Specification – </w:t>
            </w:r>
            <w:r w:rsidRPr="00EA3CDF">
              <w:t>Has your quotation been submitted in accordance with the specification?</w:t>
            </w:r>
          </w:p>
        </w:tc>
        <w:tc>
          <w:tcPr>
            <w:tcW w:w="1864" w:type="dxa"/>
            <w:tcBorders>
              <w:top w:val="single" w:sz="4" w:space="0" w:color="auto"/>
              <w:left w:val="single" w:sz="4" w:space="0" w:color="auto"/>
              <w:bottom w:val="single" w:sz="4" w:space="0" w:color="auto"/>
              <w:right w:val="single" w:sz="4" w:space="0" w:color="auto"/>
            </w:tcBorders>
          </w:tcPr>
          <w:p w14:paraId="71E2D772" w14:textId="77777777" w:rsidR="0045546A" w:rsidRPr="0045546A" w:rsidRDefault="0045546A" w:rsidP="001E7803">
            <w:pPr>
              <w:pStyle w:val="table"/>
            </w:pPr>
          </w:p>
        </w:tc>
      </w:tr>
      <w:tr w:rsidR="0045546A" w:rsidRPr="0045546A" w14:paraId="54524A1A" w14:textId="77777777" w:rsidTr="001E7803">
        <w:tc>
          <w:tcPr>
            <w:tcW w:w="806" w:type="dxa"/>
            <w:tcBorders>
              <w:top w:val="single" w:sz="4" w:space="0" w:color="auto"/>
              <w:left w:val="single" w:sz="4" w:space="0" w:color="auto"/>
              <w:bottom w:val="single" w:sz="4" w:space="0" w:color="auto"/>
              <w:right w:val="single" w:sz="4" w:space="0" w:color="auto"/>
            </w:tcBorders>
            <w:hideMark/>
          </w:tcPr>
          <w:p w14:paraId="34E41EBD" w14:textId="77777777" w:rsidR="0045546A" w:rsidRPr="00EA3CDF" w:rsidRDefault="0045546A" w:rsidP="001E7803">
            <w:pPr>
              <w:pStyle w:val="table"/>
            </w:pPr>
            <w:r w:rsidRPr="00EA3CDF">
              <w:t>5.3</w:t>
            </w:r>
          </w:p>
        </w:tc>
        <w:tc>
          <w:tcPr>
            <w:tcW w:w="6347" w:type="dxa"/>
            <w:tcBorders>
              <w:top w:val="single" w:sz="4" w:space="0" w:color="auto"/>
              <w:left w:val="single" w:sz="4" w:space="0" w:color="auto"/>
              <w:bottom w:val="single" w:sz="4" w:space="0" w:color="auto"/>
              <w:right w:val="single" w:sz="4" w:space="0" w:color="auto"/>
            </w:tcBorders>
            <w:hideMark/>
          </w:tcPr>
          <w:p w14:paraId="2E7C0709" w14:textId="77777777" w:rsidR="0045546A" w:rsidRPr="00EA3CDF" w:rsidRDefault="0045546A" w:rsidP="001E7803">
            <w:pPr>
              <w:pStyle w:val="table"/>
              <w:rPr>
                <w:b/>
              </w:rPr>
            </w:pPr>
            <w:r w:rsidRPr="00EA3CDF">
              <w:rPr>
                <w:b/>
              </w:rPr>
              <w:t xml:space="preserve">Insurance - </w:t>
            </w:r>
            <w:r w:rsidRPr="00EA3CDF">
              <w:t>Will your organisation have Public Liability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6726BDF5" w14:textId="77777777" w:rsidR="0045546A" w:rsidRPr="0045546A" w:rsidRDefault="0045546A" w:rsidP="001E7803">
            <w:pPr>
              <w:pStyle w:val="table"/>
            </w:pPr>
          </w:p>
        </w:tc>
      </w:tr>
      <w:tr w:rsidR="0045546A" w:rsidRPr="0045546A" w14:paraId="1217BEDC" w14:textId="77777777" w:rsidTr="001E7803">
        <w:tc>
          <w:tcPr>
            <w:tcW w:w="806" w:type="dxa"/>
            <w:tcBorders>
              <w:top w:val="single" w:sz="4" w:space="0" w:color="auto"/>
              <w:left w:val="single" w:sz="4" w:space="0" w:color="auto"/>
              <w:bottom w:val="single" w:sz="4" w:space="0" w:color="auto"/>
              <w:right w:val="single" w:sz="4" w:space="0" w:color="auto"/>
            </w:tcBorders>
            <w:hideMark/>
          </w:tcPr>
          <w:p w14:paraId="73F1A913" w14:textId="77777777" w:rsidR="0045546A" w:rsidRPr="00EA3CDF" w:rsidRDefault="0045546A" w:rsidP="001E7803">
            <w:pPr>
              <w:pStyle w:val="table"/>
            </w:pPr>
            <w:r w:rsidRPr="00EA3CDF">
              <w:t>5.4</w:t>
            </w:r>
          </w:p>
        </w:tc>
        <w:tc>
          <w:tcPr>
            <w:tcW w:w="6347" w:type="dxa"/>
            <w:tcBorders>
              <w:top w:val="single" w:sz="4" w:space="0" w:color="auto"/>
              <w:left w:val="single" w:sz="4" w:space="0" w:color="auto"/>
              <w:bottom w:val="single" w:sz="4" w:space="0" w:color="auto"/>
              <w:right w:val="single" w:sz="4" w:space="0" w:color="auto"/>
            </w:tcBorders>
            <w:hideMark/>
          </w:tcPr>
          <w:p w14:paraId="18F031BF" w14:textId="07D3CD93" w:rsidR="0045546A" w:rsidRPr="00EA3CDF" w:rsidRDefault="0045546A" w:rsidP="001E7803">
            <w:pPr>
              <w:pStyle w:val="table"/>
              <w:rPr>
                <w:b/>
              </w:rPr>
            </w:pPr>
            <w:r w:rsidRPr="00EA3CDF">
              <w:rPr>
                <w:b/>
              </w:rPr>
              <w:t xml:space="preserve">Insurance - </w:t>
            </w:r>
            <w:r w:rsidRPr="00EA3CDF">
              <w:t>Will your organisation have Employer Liability Insurance not less than £5 million in place before any contract is signed?</w:t>
            </w:r>
          </w:p>
        </w:tc>
        <w:tc>
          <w:tcPr>
            <w:tcW w:w="1864" w:type="dxa"/>
            <w:tcBorders>
              <w:top w:val="single" w:sz="4" w:space="0" w:color="auto"/>
              <w:left w:val="single" w:sz="4" w:space="0" w:color="auto"/>
              <w:bottom w:val="single" w:sz="4" w:space="0" w:color="auto"/>
              <w:right w:val="single" w:sz="4" w:space="0" w:color="auto"/>
            </w:tcBorders>
          </w:tcPr>
          <w:p w14:paraId="51B118F8" w14:textId="77777777" w:rsidR="0045546A" w:rsidRPr="0045546A" w:rsidRDefault="0045546A" w:rsidP="001E7803">
            <w:pPr>
              <w:pStyle w:val="table"/>
            </w:pPr>
          </w:p>
        </w:tc>
      </w:tr>
      <w:tr w:rsidR="00217604" w:rsidRPr="0045546A" w14:paraId="796E1B59" w14:textId="77777777" w:rsidTr="001E7803">
        <w:tc>
          <w:tcPr>
            <w:tcW w:w="806" w:type="dxa"/>
            <w:tcBorders>
              <w:top w:val="single" w:sz="4" w:space="0" w:color="auto"/>
              <w:left w:val="single" w:sz="4" w:space="0" w:color="auto"/>
              <w:bottom w:val="single" w:sz="4" w:space="0" w:color="auto"/>
              <w:right w:val="single" w:sz="4" w:space="0" w:color="auto"/>
            </w:tcBorders>
          </w:tcPr>
          <w:p w14:paraId="4F9A5C94" w14:textId="014A8945" w:rsidR="00217604" w:rsidRPr="00EA3CDF" w:rsidRDefault="00217604" w:rsidP="001E7803">
            <w:pPr>
              <w:pStyle w:val="table"/>
            </w:pPr>
            <w:r w:rsidRPr="00EA3CDF">
              <w:t>5.</w:t>
            </w:r>
            <w:r w:rsidR="00235CF5" w:rsidRPr="00EA3CDF">
              <w:t>5</w:t>
            </w:r>
          </w:p>
        </w:tc>
        <w:tc>
          <w:tcPr>
            <w:tcW w:w="6347" w:type="dxa"/>
            <w:tcBorders>
              <w:top w:val="single" w:sz="4" w:space="0" w:color="auto"/>
              <w:left w:val="single" w:sz="4" w:space="0" w:color="auto"/>
              <w:bottom w:val="single" w:sz="4" w:space="0" w:color="auto"/>
              <w:right w:val="single" w:sz="4" w:space="0" w:color="auto"/>
            </w:tcBorders>
          </w:tcPr>
          <w:p w14:paraId="6FDE6EF5" w14:textId="3A3712AF" w:rsidR="00217604" w:rsidRPr="00EA3CDF" w:rsidRDefault="00217604" w:rsidP="001E7803">
            <w:pPr>
              <w:pStyle w:val="table"/>
              <w:rPr>
                <w:b/>
              </w:rPr>
            </w:pPr>
            <w:r w:rsidRPr="00EA3CDF">
              <w:rPr>
                <w:b/>
              </w:rPr>
              <w:t xml:space="preserve">Collusive tendering </w:t>
            </w:r>
            <w:r w:rsidRPr="00EA3CDF">
              <w:t>– Have you discussed and/or agreed your quote with any other bidders or 3rd party?</w:t>
            </w:r>
          </w:p>
        </w:tc>
        <w:tc>
          <w:tcPr>
            <w:tcW w:w="1864" w:type="dxa"/>
            <w:tcBorders>
              <w:top w:val="single" w:sz="4" w:space="0" w:color="auto"/>
              <w:left w:val="single" w:sz="4" w:space="0" w:color="auto"/>
              <w:bottom w:val="single" w:sz="4" w:space="0" w:color="auto"/>
              <w:right w:val="single" w:sz="4" w:space="0" w:color="auto"/>
            </w:tcBorders>
          </w:tcPr>
          <w:p w14:paraId="43539B00" w14:textId="77777777" w:rsidR="00217604" w:rsidRPr="0045546A" w:rsidRDefault="00217604" w:rsidP="001E7803">
            <w:pPr>
              <w:pStyle w:val="table"/>
            </w:pPr>
          </w:p>
        </w:tc>
      </w:tr>
      <w:tr w:rsidR="00217604" w:rsidRPr="0045546A" w14:paraId="4F4C26EA" w14:textId="77777777" w:rsidTr="001E7803">
        <w:tc>
          <w:tcPr>
            <w:tcW w:w="806" w:type="dxa"/>
            <w:tcBorders>
              <w:top w:val="single" w:sz="4" w:space="0" w:color="auto"/>
              <w:left w:val="single" w:sz="4" w:space="0" w:color="auto"/>
              <w:bottom w:val="single" w:sz="4" w:space="0" w:color="auto"/>
              <w:right w:val="single" w:sz="4" w:space="0" w:color="auto"/>
            </w:tcBorders>
            <w:hideMark/>
          </w:tcPr>
          <w:p w14:paraId="102AD89D" w14:textId="21C060FD" w:rsidR="00217604" w:rsidRPr="00EA3CDF" w:rsidRDefault="00217604" w:rsidP="001E7803">
            <w:pPr>
              <w:pStyle w:val="table"/>
            </w:pPr>
            <w:r w:rsidRPr="00EA3CDF">
              <w:t>5.</w:t>
            </w:r>
            <w:r w:rsidR="00235CF5" w:rsidRPr="00EA3CDF">
              <w:t>6</w:t>
            </w:r>
          </w:p>
        </w:tc>
        <w:tc>
          <w:tcPr>
            <w:tcW w:w="6347" w:type="dxa"/>
            <w:tcBorders>
              <w:top w:val="single" w:sz="4" w:space="0" w:color="auto"/>
              <w:left w:val="single" w:sz="4" w:space="0" w:color="auto"/>
              <w:bottom w:val="single" w:sz="4" w:space="0" w:color="auto"/>
              <w:right w:val="single" w:sz="4" w:space="0" w:color="auto"/>
            </w:tcBorders>
            <w:hideMark/>
          </w:tcPr>
          <w:p w14:paraId="56C4B103" w14:textId="6DD49A0A" w:rsidR="00217604" w:rsidRPr="00EA3CDF" w:rsidRDefault="00217604" w:rsidP="001E7803">
            <w:pPr>
              <w:pStyle w:val="table"/>
            </w:pPr>
            <w:r w:rsidRPr="00EA3CDF">
              <w:rPr>
                <w:b/>
              </w:rPr>
              <w:t>Canvassing</w:t>
            </w:r>
            <w:r w:rsidRPr="00EA3CDF">
              <w:t xml:space="preserve"> – Has any person employed by your organisation canvassed any member, employee, agent or contractor of NSC in connection with the award of this contract?</w:t>
            </w:r>
          </w:p>
        </w:tc>
        <w:tc>
          <w:tcPr>
            <w:tcW w:w="1864" w:type="dxa"/>
            <w:tcBorders>
              <w:top w:val="single" w:sz="4" w:space="0" w:color="auto"/>
              <w:left w:val="single" w:sz="4" w:space="0" w:color="auto"/>
              <w:bottom w:val="single" w:sz="4" w:space="0" w:color="auto"/>
              <w:right w:val="single" w:sz="4" w:space="0" w:color="auto"/>
            </w:tcBorders>
          </w:tcPr>
          <w:p w14:paraId="52C79FD9" w14:textId="77777777" w:rsidR="00217604" w:rsidRPr="0045546A" w:rsidRDefault="00217604" w:rsidP="001E7803">
            <w:pPr>
              <w:pStyle w:val="table"/>
            </w:pPr>
          </w:p>
        </w:tc>
      </w:tr>
      <w:tr w:rsidR="00217604" w:rsidRPr="0045546A" w14:paraId="7A82E419" w14:textId="77777777" w:rsidTr="001E7803">
        <w:tc>
          <w:tcPr>
            <w:tcW w:w="806" w:type="dxa"/>
            <w:tcBorders>
              <w:top w:val="single" w:sz="4" w:space="0" w:color="auto"/>
              <w:left w:val="single" w:sz="4" w:space="0" w:color="auto"/>
              <w:bottom w:val="single" w:sz="4" w:space="0" w:color="auto"/>
              <w:right w:val="single" w:sz="4" w:space="0" w:color="auto"/>
            </w:tcBorders>
            <w:hideMark/>
          </w:tcPr>
          <w:p w14:paraId="377DCC1B" w14:textId="27DEB362" w:rsidR="00217604" w:rsidRPr="00EA3CDF" w:rsidRDefault="00217604" w:rsidP="001E7803">
            <w:pPr>
              <w:pStyle w:val="table"/>
            </w:pPr>
            <w:r w:rsidRPr="00EA3CDF">
              <w:t>5.</w:t>
            </w:r>
            <w:r w:rsidR="00235CF5" w:rsidRPr="00EA3CDF">
              <w:t>7</w:t>
            </w:r>
          </w:p>
        </w:tc>
        <w:tc>
          <w:tcPr>
            <w:tcW w:w="6347" w:type="dxa"/>
            <w:tcBorders>
              <w:top w:val="single" w:sz="4" w:space="0" w:color="auto"/>
              <w:left w:val="single" w:sz="4" w:space="0" w:color="auto"/>
              <w:bottom w:val="single" w:sz="4" w:space="0" w:color="auto"/>
              <w:right w:val="single" w:sz="4" w:space="0" w:color="auto"/>
            </w:tcBorders>
          </w:tcPr>
          <w:p w14:paraId="700BED44" w14:textId="42638D21" w:rsidR="00217604" w:rsidRPr="00EA3CDF" w:rsidRDefault="00217604" w:rsidP="001E7803">
            <w:pPr>
              <w:pStyle w:val="table"/>
            </w:pPr>
            <w:r w:rsidRPr="00EA3CDF">
              <w:rPr>
                <w:b/>
              </w:rPr>
              <w:t>Health and Safety</w:t>
            </w:r>
            <w:r w:rsidRPr="00EA3CDF">
              <w:t xml:space="preserve"> - Does your organisation have a Health and Safety Policy?</w:t>
            </w:r>
          </w:p>
        </w:tc>
        <w:tc>
          <w:tcPr>
            <w:tcW w:w="1864" w:type="dxa"/>
            <w:tcBorders>
              <w:top w:val="single" w:sz="4" w:space="0" w:color="auto"/>
              <w:left w:val="single" w:sz="4" w:space="0" w:color="auto"/>
              <w:bottom w:val="single" w:sz="4" w:space="0" w:color="auto"/>
              <w:right w:val="single" w:sz="4" w:space="0" w:color="auto"/>
            </w:tcBorders>
          </w:tcPr>
          <w:p w14:paraId="149A3228" w14:textId="77777777" w:rsidR="00217604" w:rsidRPr="0045546A" w:rsidRDefault="00217604" w:rsidP="001E7803">
            <w:pPr>
              <w:pStyle w:val="table"/>
            </w:pPr>
          </w:p>
        </w:tc>
      </w:tr>
      <w:tr w:rsidR="00217604" w:rsidRPr="0045546A" w14:paraId="255669F7" w14:textId="77777777" w:rsidTr="001E7803">
        <w:tc>
          <w:tcPr>
            <w:tcW w:w="806" w:type="dxa"/>
            <w:tcBorders>
              <w:top w:val="single" w:sz="4" w:space="0" w:color="auto"/>
              <w:left w:val="single" w:sz="4" w:space="0" w:color="auto"/>
              <w:bottom w:val="single" w:sz="4" w:space="0" w:color="auto"/>
              <w:right w:val="single" w:sz="4" w:space="0" w:color="auto"/>
            </w:tcBorders>
            <w:hideMark/>
          </w:tcPr>
          <w:p w14:paraId="0A757C6F" w14:textId="4C79731F" w:rsidR="00217604" w:rsidRPr="00EA3CDF" w:rsidRDefault="00217604" w:rsidP="001E7803">
            <w:pPr>
              <w:pStyle w:val="table"/>
            </w:pPr>
            <w:r w:rsidRPr="00EA3CDF">
              <w:t>5.</w:t>
            </w:r>
            <w:r w:rsidR="00235CF5" w:rsidRPr="00EA3CDF">
              <w:t>8</w:t>
            </w:r>
          </w:p>
        </w:tc>
        <w:tc>
          <w:tcPr>
            <w:tcW w:w="6347" w:type="dxa"/>
            <w:tcBorders>
              <w:top w:val="single" w:sz="4" w:space="0" w:color="auto"/>
              <w:left w:val="single" w:sz="4" w:space="0" w:color="auto"/>
              <w:bottom w:val="single" w:sz="4" w:space="0" w:color="auto"/>
              <w:right w:val="single" w:sz="4" w:space="0" w:color="auto"/>
            </w:tcBorders>
          </w:tcPr>
          <w:p w14:paraId="583370C9" w14:textId="0029F0E7" w:rsidR="00217604" w:rsidRPr="00EA3CDF" w:rsidRDefault="00217604" w:rsidP="001E7803">
            <w:pPr>
              <w:pStyle w:val="table"/>
            </w:pPr>
            <w:r w:rsidRPr="00EA3CDF">
              <w:rPr>
                <w:b/>
              </w:rPr>
              <w:t>Equality and Diversity</w:t>
            </w:r>
            <w:r w:rsidRPr="00EA3CDF">
              <w:t xml:space="preserve"> - Does your organisation have an Equality and Diversity Policy? Please also confirm that you shall comply with all legislation, official guidance and codes of practice relating to equal opportunities, including but not limited to The Equality Act 2010.</w:t>
            </w:r>
          </w:p>
        </w:tc>
        <w:tc>
          <w:tcPr>
            <w:tcW w:w="1864" w:type="dxa"/>
            <w:tcBorders>
              <w:top w:val="single" w:sz="4" w:space="0" w:color="auto"/>
              <w:left w:val="single" w:sz="4" w:space="0" w:color="auto"/>
              <w:bottom w:val="single" w:sz="4" w:space="0" w:color="auto"/>
              <w:right w:val="single" w:sz="4" w:space="0" w:color="auto"/>
            </w:tcBorders>
          </w:tcPr>
          <w:p w14:paraId="487AAD47" w14:textId="77777777" w:rsidR="00217604" w:rsidRPr="0045546A" w:rsidRDefault="00217604" w:rsidP="001E7803">
            <w:pPr>
              <w:pStyle w:val="table"/>
            </w:pPr>
          </w:p>
        </w:tc>
      </w:tr>
      <w:tr w:rsidR="00FF1C20" w:rsidRPr="0045546A" w14:paraId="6B8BF636" w14:textId="77777777" w:rsidTr="001E7803">
        <w:tc>
          <w:tcPr>
            <w:tcW w:w="806" w:type="dxa"/>
            <w:tcBorders>
              <w:top w:val="single" w:sz="4" w:space="0" w:color="auto"/>
              <w:left w:val="single" w:sz="4" w:space="0" w:color="auto"/>
              <w:bottom w:val="single" w:sz="4" w:space="0" w:color="auto"/>
              <w:right w:val="single" w:sz="4" w:space="0" w:color="auto"/>
            </w:tcBorders>
          </w:tcPr>
          <w:p w14:paraId="151C7DDC" w14:textId="15BF90B5" w:rsidR="00FF1C20" w:rsidRPr="00EA3CDF" w:rsidRDefault="00F307C8" w:rsidP="001E7803">
            <w:pPr>
              <w:pStyle w:val="table"/>
            </w:pPr>
            <w:r>
              <w:t>5.9</w:t>
            </w:r>
          </w:p>
        </w:tc>
        <w:tc>
          <w:tcPr>
            <w:tcW w:w="6347" w:type="dxa"/>
            <w:tcBorders>
              <w:top w:val="single" w:sz="4" w:space="0" w:color="auto"/>
              <w:left w:val="single" w:sz="4" w:space="0" w:color="auto"/>
              <w:bottom w:val="single" w:sz="4" w:space="0" w:color="auto"/>
              <w:right w:val="single" w:sz="4" w:space="0" w:color="auto"/>
            </w:tcBorders>
          </w:tcPr>
          <w:p w14:paraId="01151A65" w14:textId="449B9AA4" w:rsidR="00E92EA2" w:rsidRPr="00EA3CDF" w:rsidRDefault="00EB78BB" w:rsidP="00E92EA2">
            <w:pPr>
              <w:pStyle w:val="table"/>
              <w:rPr>
                <w:b/>
              </w:rPr>
            </w:pPr>
            <w:r w:rsidRPr="00EA3CDF">
              <w:rPr>
                <w:b/>
              </w:rPr>
              <w:t>After Sales Service</w:t>
            </w:r>
            <w:r w:rsidR="00805722" w:rsidRPr="00EA3CDF">
              <w:rPr>
                <w:b/>
              </w:rPr>
              <w:t xml:space="preserve"> – </w:t>
            </w:r>
            <w:r w:rsidR="00E92EA2" w:rsidRPr="00E92EA2">
              <w:t xml:space="preserve">Will your organisation provide access to information and advice post sales on all aspects of the </w:t>
            </w:r>
            <w:r w:rsidR="00E92EA2">
              <w:t>s</w:t>
            </w:r>
            <w:r w:rsidR="00E92EA2" w:rsidRPr="00E92EA2">
              <w:t>oft</w:t>
            </w:r>
            <w:r w:rsidR="00E92EA2">
              <w:t xml:space="preserve">ware </w:t>
            </w:r>
            <w:r w:rsidR="00E92EA2" w:rsidRPr="00E92EA2">
              <w:t>and hardware of this equipment</w:t>
            </w:r>
            <w:r w:rsidR="00E92EA2">
              <w:t>?</w:t>
            </w:r>
          </w:p>
        </w:tc>
        <w:tc>
          <w:tcPr>
            <w:tcW w:w="1864" w:type="dxa"/>
            <w:tcBorders>
              <w:top w:val="single" w:sz="4" w:space="0" w:color="auto"/>
              <w:left w:val="single" w:sz="4" w:space="0" w:color="auto"/>
              <w:bottom w:val="single" w:sz="4" w:space="0" w:color="auto"/>
              <w:right w:val="single" w:sz="4" w:space="0" w:color="auto"/>
            </w:tcBorders>
          </w:tcPr>
          <w:p w14:paraId="21A25462" w14:textId="77777777" w:rsidR="00FF1C20" w:rsidRPr="0045546A" w:rsidRDefault="00FF1C20" w:rsidP="001E7803">
            <w:pPr>
              <w:pStyle w:val="table"/>
            </w:pPr>
          </w:p>
        </w:tc>
      </w:tr>
    </w:tbl>
    <w:p w14:paraId="703EAA94" w14:textId="77777777" w:rsidR="0045546A" w:rsidRPr="00EA3CDF" w:rsidRDefault="0045546A" w:rsidP="006342D9"/>
    <w:p w14:paraId="2F22D4B2" w14:textId="48FF15EB" w:rsidR="0045546A" w:rsidRPr="00EA3CDF" w:rsidRDefault="0045546A" w:rsidP="00F81712">
      <w:pPr>
        <w:pStyle w:val="Heading1"/>
      </w:pPr>
      <w:r w:rsidRPr="00EA3CDF">
        <w:lastRenderedPageBreak/>
        <w:tab/>
      </w:r>
      <w:bookmarkStart w:id="8" w:name="_Toc29804496"/>
      <w:r w:rsidRPr="00EA3CDF">
        <w:t>Evaluation criteria</w:t>
      </w:r>
      <w:bookmarkEnd w:id="8"/>
      <w:r w:rsidRPr="00EA3CDF">
        <w:rPr>
          <w:sz w:val="22"/>
        </w:rPr>
        <w:t xml:space="preserve"> </w:t>
      </w:r>
    </w:p>
    <w:p w14:paraId="0EF40F40" w14:textId="3B0A04CE" w:rsidR="007B7185" w:rsidRDefault="0045546A" w:rsidP="007B7185">
      <w:pPr>
        <w:pStyle w:val="bodynum"/>
        <w:rPr>
          <w:color w:val="000000" w:themeColor="text1"/>
        </w:rPr>
      </w:pPr>
      <w:r w:rsidRPr="00EA3CDF">
        <w:rPr>
          <w:color w:val="000000" w:themeColor="text1"/>
        </w:rPr>
        <w:tab/>
      </w:r>
      <w:r w:rsidRPr="00EA3CDF">
        <w:rPr>
          <w:color w:val="000000" w:themeColor="text1"/>
          <w:lang w:val="x-none"/>
        </w:rPr>
        <w:t xml:space="preserve">The council will evaluate tenders on the basis of </w:t>
      </w:r>
      <w:r w:rsidR="00766E7D" w:rsidRPr="00EA3CDF">
        <w:rPr>
          <w:color w:val="000000" w:themeColor="text1"/>
        </w:rPr>
        <w:t xml:space="preserve">the </w:t>
      </w:r>
      <w:r w:rsidR="00217604" w:rsidRPr="00EA3CDF">
        <w:rPr>
          <w:color w:val="000000" w:themeColor="text1"/>
        </w:rPr>
        <w:t xml:space="preserve">lowest </w:t>
      </w:r>
      <w:r w:rsidR="00766E7D" w:rsidRPr="00EA3CDF">
        <w:rPr>
          <w:color w:val="000000" w:themeColor="text1"/>
        </w:rPr>
        <w:t xml:space="preserve">overall </w:t>
      </w:r>
      <w:r w:rsidR="00217604" w:rsidRPr="00EA3CDF">
        <w:rPr>
          <w:color w:val="000000" w:themeColor="text1"/>
        </w:rPr>
        <w:t>price</w:t>
      </w:r>
      <w:r w:rsidR="00766E7D" w:rsidRPr="00EA3CDF">
        <w:rPr>
          <w:color w:val="000000" w:themeColor="text1"/>
        </w:rPr>
        <w:t xml:space="preserve"> to the council</w:t>
      </w:r>
      <w:r w:rsidR="00E92EA2">
        <w:rPr>
          <w:color w:val="000000" w:themeColor="text1"/>
        </w:rPr>
        <w:t xml:space="preserve"> as detailed in the completed pricing schedule in Appendix A</w:t>
      </w:r>
      <w:r w:rsidR="00766E7D" w:rsidRPr="00EA3CDF">
        <w:rPr>
          <w:color w:val="000000" w:themeColor="text1"/>
        </w:rPr>
        <w:t>.</w:t>
      </w:r>
    </w:p>
    <w:p w14:paraId="0A67343F" w14:textId="77777777" w:rsidR="007B7185" w:rsidRDefault="007B7185" w:rsidP="007B7185">
      <w:pPr>
        <w:pStyle w:val="bodynum"/>
        <w:numPr>
          <w:ilvl w:val="0"/>
          <w:numId w:val="0"/>
        </w:numPr>
        <w:ind w:left="709"/>
        <w:rPr>
          <w:color w:val="000000" w:themeColor="text1"/>
        </w:rPr>
      </w:pPr>
    </w:p>
    <w:p w14:paraId="13FE85F7" w14:textId="2901A2E7" w:rsidR="007B7185" w:rsidRDefault="007B7185" w:rsidP="007B7185">
      <w:pPr>
        <w:pStyle w:val="Heading1"/>
      </w:pPr>
      <w:bookmarkStart w:id="9" w:name="_Toc29804497"/>
      <w:r>
        <w:t>Price Submission</w:t>
      </w:r>
      <w:bookmarkEnd w:id="9"/>
    </w:p>
    <w:p w14:paraId="2ED65DE1" w14:textId="77777777" w:rsidR="005D5E4B" w:rsidRPr="00EA3CDF" w:rsidRDefault="005D5E4B" w:rsidP="005D5E4B">
      <w:pPr>
        <w:spacing w:after="0"/>
        <w:ind w:left="0" w:firstLine="0"/>
      </w:pPr>
    </w:p>
    <w:p w14:paraId="0FB3A241" w14:textId="6209B46D" w:rsidR="0045546A" w:rsidRPr="00EA3CDF" w:rsidRDefault="0045546A" w:rsidP="001E7803">
      <w:pPr>
        <w:pStyle w:val="bodynum"/>
      </w:pPr>
      <w:r w:rsidRPr="00EA3CDF">
        <w:tab/>
        <w:t>All quotations must be held open for a period of</w:t>
      </w:r>
      <w:r w:rsidRPr="00EA3CDF">
        <w:rPr>
          <w:color w:val="0070C0"/>
        </w:rPr>
        <w:t xml:space="preserve"> </w:t>
      </w:r>
      <w:r w:rsidR="00CD04E6" w:rsidRPr="00EA3CDF">
        <w:t>60</w:t>
      </w:r>
      <w:r w:rsidRPr="00EA3CDF">
        <w:t xml:space="preserve"> days from the date of submission.</w:t>
      </w:r>
    </w:p>
    <w:p w14:paraId="79645520" w14:textId="72EB229B" w:rsidR="0045546A" w:rsidRPr="00EA3CDF" w:rsidRDefault="0045546A" w:rsidP="001E7803">
      <w:pPr>
        <w:pStyle w:val="bodynum"/>
        <w:rPr>
          <w:color w:val="000000"/>
        </w:rPr>
      </w:pPr>
      <w:r w:rsidRPr="00EA3CDF">
        <w:tab/>
        <w:t xml:space="preserve">Prices must be inclusive of all expenses (including delivery) but exclusive </w:t>
      </w:r>
      <w:r w:rsidRPr="00EA3CDF">
        <w:rPr>
          <w:color w:val="000000"/>
        </w:rPr>
        <w:t>of VAT.</w:t>
      </w:r>
    </w:p>
    <w:p w14:paraId="1922B1B3" w14:textId="682A2B8E" w:rsidR="0045546A" w:rsidRPr="00EA3CDF" w:rsidRDefault="0045546A" w:rsidP="001E7803">
      <w:pPr>
        <w:pStyle w:val="bodynum"/>
      </w:pPr>
      <w:r w:rsidRPr="00EA3CDF">
        <w:tab/>
        <w:t>Please complete the pricing schedule in</w:t>
      </w:r>
      <w:r w:rsidR="00217A6D" w:rsidRPr="00EA3CDF">
        <w:t xml:space="preserve"> Appendix A</w:t>
      </w:r>
      <w:r w:rsidRPr="00EA3CDF">
        <w:t>. Any variations on this format will not be accepted.</w:t>
      </w:r>
    </w:p>
    <w:p w14:paraId="39776FCA" w14:textId="5076639A" w:rsidR="0045546A" w:rsidRPr="00EA3CDF" w:rsidRDefault="0045546A" w:rsidP="001E7803">
      <w:pPr>
        <w:pStyle w:val="bodynum"/>
      </w:pPr>
      <w:r w:rsidRPr="00EA3CDF">
        <w:tab/>
        <w:t>We shall not be bound to accept any quotation and reserve the right to accept all or any part.</w:t>
      </w:r>
    </w:p>
    <w:p w14:paraId="7D0FE681" w14:textId="68C6AD3B" w:rsidR="0045546A" w:rsidRPr="00EA3CDF" w:rsidRDefault="0045546A" w:rsidP="001E7803">
      <w:pPr>
        <w:pStyle w:val="bodynum"/>
      </w:pPr>
      <w:r w:rsidRPr="00EA3CDF">
        <w:tab/>
        <w:t>We shall not be responsible for any expenses or losses incurred in the preparation of this quotation.</w:t>
      </w:r>
    </w:p>
    <w:p w14:paraId="4B42AE83" w14:textId="7E39F509" w:rsidR="0045546A" w:rsidRPr="00EA3CDF" w:rsidRDefault="0045546A" w:rsidP="001E7803">
      <w:pPr>
        <w:pStyle w:val="bodynum"/>
      </w:pPr>
      <w:r w:rsidRPr="00EA3CDF">
        <w:tab/>
        <w:t>The price</w:t>
      </w:r>
      <w:r w:rsidR="00E53444" w:rsidRPr="00EA3CDF">
        <w:t>s in the schedule</w:t>
      </w:r>
      <w:r w:rsidRPr="00EA3CDF">
        <w:t xml:space="preserve"> shall be fixed for the duration of the contract term</w:t>
      </w:r>
      <w:r w:rsidR="00CD04E6" w:rsidRPr="00EA3CDF">
        <w:t>.</w:t>
      </w:r>
    </w:p>
    <w:p w14:paraId="1E327BDB" w14:textId="77777777" w:rsidR="00B039C5" w:rsidRPr="00EA3CDF" w:rsidRDefault="00B039C5">
      <w:pPr>
        <w:spacing w:after="0"/>
        <w:ind w:left="0" w:firstLine="0"/>
        <w:rPr>
          <w:rFonts w:eastAsiaTheme="majorEastAsia" w:cstheme="majorBidi"/>
          <w:b/>
          <w:szCs w:val="32"/>
        </w:rPr>
      </w:pPr>
      <w:r w:rsidRPr="00EA3CDF">
        <w:br w:type="page"/>
      </w:r>
    </w:p>
    <w:p w14:paraId="7D9BC715" w14:textId="2914CE13" w:rsidR="002577A2" w:rsidRPr="00EA3CDF" w:rsidRDefault="002577A2" w:rsidP="00F81712">
      <w:pPr>
        <w:pStyle w:val="Heading1"/>
      </w:pPr>
      <w:bookmarkStart w:id="10" w:name="_Toc29804498"/>
      <w:r w:rsidRPr="00EA3CDF">
        <w:lastRenderedPageBreak/>
        <w:t>Bidder Details</w:t>
      </w:r>
      <w:bookmarkEnd w:id="10"/>
    </w:p>
    <w:p w14:paraId="26AE6D57" w14:textId="0B24B114" w:rsidR="0045546A" w:rsidRPr="00EA3CDF" w:rsidRDefault="002577A2" w:rsidP="002577A2">
      <w:pPr>
        <w:pStyle w:val="bodynum"/>
      </w:pPr>
      <w:r w:rsidRPr="00EA3CDF">
        <w:t xml:space="preserve">Please complete the table below with details of your company. </w:t>
      </w:r>
    </w:p>
    <w:tbl>
      <w:tblPr>
        <w:tblW w:w="92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3743"/>
      </w:tblGrid>
      <w:tr w:rsidR="00EF756F" w14:paraId="12BD340C" w14:textId="77777777" w:rsidTr="001E7803">
        <w:tc>
          <w:tcPr>
            <w:tcW w:w="5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C5CF09" w14:textId="77777777" w:rsidR="00EF756F" w:rsidRPr="00EA3CDF" w:rsidRDefault="00EF756F" w:rsidP="001E7803">
            <w:pPr>
              <w:pStyle w:val="table"/>
            </w:pPr>
            <w:r w:rsidRPr="00EA3CDF">
              <w:t>Question</w:t>
            </w:r>
          </w:p>
        </w:tc>
        <w:tc>
          <w:tcPr>
            <w:tcW w:w="3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A464D5" w14:textId="77777777" w:rsidR="00EF756F" w:rsidRPr="00EA3CDF" w:rsidRDefault="00EF756F" w:rsidP="001E7803">
            <w:pPr>
              <w:pStyle w:val="table"/>
            </w:pPr>
            <w:r w:rsidRPr="00EA3CDF">
              <w:t>Response</w:t>
            </w:r>
          </w:p>
        </w:tc>
      </w:tr>
      <w:tr w:rsidR="00EF756F" w14:paraId="49CB7B63"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472BC6B3" w14:textId="77777777" w:rsidR="00EF756F" w:rsidRPr="00EA3CDF" w:rsidRDefault="00EF756F" w:rsidP="001E7803">
            <w:pPr>
              <w:pStyle w:val="table"/>
            </w:pPr>
            <w:r w:rsidRPr="00EA3CDF">
              <w:t>Full name of the potential supplier submitting the information</w:t>
            </w:r>
          </w:p>
        </w:tc>
        <w:tc>
          <w:tcPr>
            <w:tcW w:w="3743" w:type="dxa"/>
            <w:tcBorders>
              <w:top w:val="single" w:sz="4" w:space="0" w:color="auto"/>
              <w:left w:val="single" w:sz="4" w:space="0" w:color="auto"/>
              <w:bottom w:val="single" w:sz="4" w:space="0" w:color="auto"/>
              <w:right w:val="single" w:sz="4" w:space="0" w:color="auto"/>
            </w:tcBorders>
          </w:tcPr>
          <w:p w14:paraId="7572A25B" w14:textId="77777777" w:rsidR="00EF756F" w:rsidRDefault="00EF756F" w:rsidP="001E7803">
            <w:pPr>
              <w:pStyle w:val="table"/>
            </w:pPr>
          </w:p>
        </w:tc>
      </w:tr>
      <w:tr w:rsidR="00EF756F" w14:paraId="77FC08E3" w14:textId="77777777" w:rsidTr="001E7803">
        <w:tc>
          <w:tcPr>
            <w:tcW w:w="5471" w:type="dxa"/>
            <w:tcBorders>
              <w:top w:val="single" w:sz="4" w:space="0" w:color="auto"/>
              <w:left w:val="single" w:sz="4" w:space="0" w:color="auto"/>
              <w:bottom w:val="single" w:sz="4" w:space="0" w:color="auto"/>
              <w:right w:val="single" w:sz="4" w:space="0" w:color="auto"/>
            </w:tcBorders>
          </w:tcPr>
          <w:p w14:paraId="00827933" w14:textId="1AEDDA46" w:rsidR="00EF756F" w:rsidRPr="00EA3CDF" w:rsidRDefault="00EF756F" w:rsidP="001E7803">
            <w:pPr>
              <w:pStyle w:val="table"/>
            </w:pPr>
            <w:r w:rsidRPr="00EA3CDF">
              <w:t>E Mail address</w:t>
            </w:r>
          </w:p>
        </w:tc>
        <w:tc>
          <w:tcPr>
            <w:tcW w:w="3743" w:type="dxa"/>
            <w:tcBorders>
              <w:top w:val="single" w:sz="4" w:space="0" w:color="auto"/>
              <w:left w:val="single" w:sz="4" w:space="0" w:color="auto"/>
              <w:bottom w:val="single" w:sz="4" w:space="0" w:color="auto"/>
              <w:right w:val="single" w:sz="4" w:space="0" w:color="auto"/>
            </w:tcBorders>
          </w:tcPr>
          <w:p w14:paraId="287051BA" w14:textId="77777777" w:rsidR="00EF756F" w:rsidRDefault="00EF756F" w:rsidP="001E7803">
            <w:pPr>
              <w:pStyle w:val="table"/>
            </w:pPr>
          </w:p>
        </w:tc>
      </w:tr>
      <w:tr w:rsidR="00EF756F" w14:paraId="4052283B" w14:textId="77777777" w:rsidTr="001E7803">
        <w:tc>
          <w:tcPr>
            <w:tcW w:w="5471" w:type="dxa"/>
            <w:tcBorders>
              <w:top w:val="single" w:sz="4" w:space="0" w:color="auto"/>
              <w:left w:val="single" w:sz="4" w:space="0" w:color="auto"/>
              <w:bottom w:val="single" w:sz="4" w:space="0" w:color="auto"/>
              <w:right w:val="single" w:sz="4" w:space="0" w:color="auto"/>
            </w:tcBorders>
          </w:tcPr>
          <w:p w14:paraId="35FF67E4" w14:textId="2ADE2318" w:rsidR="00EF756F" w:rsidRPr="00EA3CDF" w:rsidRDefault="00EF756F" w:rsidP="001E7803">
            <w:pPr>
              <w:pStyle w:val="table"/>
            </w:pPr>
            <w:r w:rsidRPr="00EA3CDF">
              <w:t>Contact Numbers</w:t>
            </w:r>
          </w:p>
        </w:tc>
        <w:tc>
          <w:tcPr>
            <w:tcW w:w="3743" w:type="dxa"/>
            <w:tcBorders>
              <w:top w:val="single" w:sz="4" w:space="0" w:color="auto"/>
              <w:left w:val="single" w:sz="4" w:space="0" w:color="auto"/>
              <w:bottom w:val="single" w:sz="4" w:space="0" w:color="auto"/>
              <w:right w:val="single" w:sz="4" w:space="0" w:color="auto"/>
            </w:tcBorders>
          </w:tcPr>
          <w:p w14:paraId="22415B24" w14:textId="77777777" w:rsidR="00EF756F" w:rsidRDefault="00EF756F" w:rsidP="001E7803">
            <w:pPr>
              <w:pStyle w:val="table"/>
            </w:pPr>
          </w:p>
        </w:tc>
      </w:tr>
      <w:tr w:rsidR="00EF756F" w14:paraId="319F1F94"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0136C5F5" w14:textId="77777777" w:rsidR="00EF756F" w:rsidRPr="00EA3CDF" w:rsidRDefault="00EF756F" w:rsidP="001E7803">
            <w:pPr>
              <w:pStyle w:val="table"/>
            </w:pPr>
            <w:r w:rsidRPr="00EA3CDF">
              <w:t>Registered office address (if applicable)</w:t>
            </w:r>
          </w:p>
        </w:tc>
        <w:tc>
          <w:tcPr>
            <w:tcW w:w="3743" w:type="dxa"/>
            <w:tcBorders>
              <w:top w:val="single" w:sz="4" w:space="0" w:color="auto"/>
              <w:left w:val="single" w:sz="4" w:space="0" w:color="auto"/>
              <w:bottom w:val="single" w:sz="4" w:space="0" w:color="auto"/>
              <w:right w:val="single" w:sz="4" w:space="0" w:color="auto"/>
            </w:tcBorders>
          </w:tcPr>
          <w:p w14:paraId="2D55049F" w14:textId="77777777" w:rsidR="00EF756F" w:rsidRDefault="00EF756F" w:rsidP="001E7803">
            <w:pPr>
              <w:pStyle w:val="table"/>
            </w:pPr>
          </w:p>
        </w:tc>
      </w:tr>
      <w:tr w:rsidR="00EF756F" w14:paraId="214DA3A7"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3BC6B1E4" w14:textId="77777777" w:rsidR="00EF756F" w:rsidRPr="00EA3CDF" w:rsidRDefault="00EF756F" w:rsidP="001E7803">
            <w:pPr>
              <w:pStyle w:val="table"/>
            </w:pPr>
            <w:r w:rsidRPr="00EA3CDF">
              <w:t>Registered website address (if applicable)</w:t>
            </w:r>
          </w:p>
        </w:tc>
        <w:tc>
          <w:tcPr>
            <w:tcW w:w="3743" w:type="dxa"/>
            <w:tcBorders>
              <w:top w:val="single" w:sz="4" w:space="0" w:color="auto"/>
              <w:left w:val="single" w:sz="4" w:space="0" w:color="auto"/>
              <w:bottom w:val="single" w:sz="4" w:space="0" w:color="auto"/>
              <w:right w:val="single" w:sz="4" w:space="0" w:color="auto"/>
            </w:tcBorders>
          </w:tcPr>
          <w:p w14:paraId="50A33C50" w14:textId="77777777" w:rsidR="00EF756F" w:rsidRDefault="00EF756F" w:rsidP="001E7803">
            <w:pPr>
              <w:pStyle w:val="table"/>
            </w:pPr>
          </w:p>
        </w:tc>
      </w:tr>
      <w:tr w:rsidR="00EF756F" w14:paraId="162B0AAD"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29272227" w14:textId="77777777" w:rsidR="00EF756F" w:rsidRPr="00EA3CDF" w:rsidRDefault="00EF756F" w:rsidP="001E7803">
            <w:pPr>
              <w:pStyle w:val="table"/>
            </w:pPr>
            <w:r w:rsidRPr="00EA3CDF">
              <w:t>Trading status</w:t>
            </w:r>
          </w:p>
          <w:p w14:paraId="5D560423" w14:textId="77777777" w:rsidR="00EF756F" w:rsidRPr="00EA3CDF" w:rsidRDefault="00EF756F" w:rsidP="001E7803">
            <w:pPr>
              <w:pStyle w:val="table"/>
            </w:pPr>
            <w:r w:rsidRPr="00EA3CDF">
              <w:t xml:space="preserve">a) public limited company </w:t>
            </w:r>
          </w:p>
          <w:p w14:paraId="47E9A7FA" w14:textId="77777777" w:rsidR="00EF756F" w:rsidRPr="00EA3CDF" w:rsidRDefault="00EF756F" w:rsidP="001E7803">
            <w:pPr>
              <w:pStyle w:val="table"/>
            </w:pPr>
            <w:r w:rsidRPr="00EA3CDF">
              <w:t xml:space="preserve">b) limited company </w:t>
            </w:r>
          </w:p>
          <w:p w14:paraId="69DE05EC" w14:textId="77777777" w:rsidR="00EF756F" w:rsidRPr="00EA3CDF" w:rsidRDefault="00EF756F" w:rsidP="001E7803">
            <w:pPr>
              <w:pStyle w:val="table"/>
            </w:pPr>
            <w:r w:rsidRPr="00EA3CDF">
              <w:t xml:space="preserve">c) limited liability partnership </w:t>
            </w:r>
          </w:p>
          <w:p w14:paraId="0596225A" w14:textId="77777777" w:rsidR="00EF756F" w:rsidRPr="00EA3CDF" w:rsidRDefault="00EF756F" w:rsidP="001E7803">
            <w:pPr>
              <w:pStyle w:val="table"/>
            </w:pPr>
            <w:r w:rsidRPr="00EA3CDF">
              <w:t xml:space="preserve">d) other partnership </w:t>
            </w:r>
          </w:p>
          <w:p w14:paraId="6BB09495" w14:textId="77777777" w:rsidR="00EF756F" w:rsidRPr="00EA3CDF" w:rsidRDefault="00EF756F" w:rsidP="001E7803">
            <w:pPr>
              <w:pStyle w:val="table"/>
            </w:pPr>
            <w:r w:rsidRPr="00EA3CDF">
              <w:t xml:space="preserve">e) sole trader </w:t>
            </w:r>
          </w:p>
          <w:p w14:paraId="704119AD" w14:textId="77777777" w:rsidR="00EF756F" w:rsidRPr="00EA3CDF" w:rsidRDefault="00EF756F" w:rsidP="001E7803">
            <w:pPr>
              <w:pStyle w:val="table"/>
            </w:pPr>
            <w:r w:rsidRPr="00EA3CDF">
              <w:t xml:space="preserve">f) third sector </w:t>
            </w:r>
          </w:p>
          <w:p w14:paraId="0C83044D" w14:textId="77777777" w:rsidR="00EF756F" w:rsidRPr="00EA3CDF" w:rsidRDefault="00EF756F" w:rsidP="001E7803">
            <w:pPr>
              <w:pStyle w:val="table"/>
            </w:pPr>
            <w:r w:rsidRPr="00EA3CDF">
              <w:t>g) other (please specify your trading status)</w:t>
            </w:r>
          </w:p>
        </w:tc>
        <w:tc>
          <w:tcPr>
            <w:tcW w:w="3743" w:type="dxa"/>
            <w:tcBorders>
              <w:top w:val="single" w:sz="4" w:space="0" w:color="auto"/>
              <w:left w:val="single" w:sz="4" w:space="0" w:color="auto"/>
              <w:bottom w:val="single" w:sz="4" w:space="0" w:color="auto"/>
              <w:right w:val="single" w:sz="4" w:space="0" w:color="auto"/>
            </w:tcBorders>
          </w:tcPr>
          <w:p w14:paraId="1948BA98" w14:textId="77777777" w:rsidR="00EF756F" w:rsidRDefault="00EF756F" w:rsidP="001E7803">
            <w:pPr>
              <w:pStyle w:val="table"/>
            </w:pPr>
          </w:p>
        </w:tc>
      </w:tr>
      <w:tr w:rsidR="00EF756F" w14:paraId="06301DB9"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45A1A188" w14:textId="77777777" w:rsidR="00EF756F" w:rsidRPr="00EA3CDF" w:rsidRDefault="00EF756F" w:rsidP="001E7803">
            <w:pPr>
              <w:pStyle w:val="table"/>
            </w:pPr>
            <w:r w:rsidRPr="00EA3CDF">
              <w:t>Company registration number (if applicable)</w:t>
            </w:r>
          </w:p>
        </w:tc>
        <w:tc>
          <w:tcPr>
            <w:tcW w:w="3743" w:type="dxa"/>
            <w:tcBorders>
              <w:top w:val="single" w:sz="4" w:space="0" w:color="auto"/>
              <w:left w:val="single" w:sz="4" w:space="0" w:color="auto"/>
              <w:bottom w:val="single" w:sz="4" w:space="0" w:color="auto"/>
              <w:right w:val="single" w:sz="4" w:space="0" w:color="auto"/>
            </w:tcBorders>
          </w:tcPr>
          <w:p w14:paraId="64BEC8F4" w14:textId="77777777" w:rsidR="00EF756F" w:rsidRDefault="00EF756F" w:rsidP="001E7803">
            <w:pPr>
              <w:pStyle w:val="table"/>
            </w:pPr>
          </w:p>
        </w:tc>
      </w:tr>
      <w:tr w:rsidR="00EF756F" w14:paraId="7C23F368"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7D3EEA0B" w14:textId="77777777" w:rsidR="00EF756F" w:rsidRPr="00EA3CDF" w:rsidRDefault="00EF756F" w:rsidP="001E7803">
            <w:pPr>
              <w:pStyle w:val="table"/>
            </w:pPr>
            <w:r w:rsidRPr="00EA3CDF">
              <w:t xml:space="preserve">Charity registration number (if applicable) </w:t>
            </w:r>
          </w:p>
        </w:tc>
        <w:tc>
          <w:tcPr>
            <w:tcW w:w="3743" w:type="dxa"/>
            <w:tcBorders>
              <w:top w:val="single" w:sz="4" w:space="0" w:color="auto"/>
              <w:left w:val="single" w:sz="4" w:space="0" w:color="auto"/>
              <w:bottom w:val="single" w:sz="4" w:space="0" w:color="auto"/>
              <w:right w:val="single" w:sz="4" w:space="0" w:color="auto"/>
            </w:tcBorders>
          </w:tcPr>
          <w:p w14:paraId="71A5AE7D" w14:textId="77777777" w:rsidR="00EF756F" w:rsidRDefault="00EF756F" w:rsidP="001E7803">
            <w:pPr>
              <w:pStyle w:val="table"/>
            </w:pPr>
          </w:p>
        </w:tc>
      </w:tr>
      <w:tr w:rsidR="00EF756F" w14:paraId="5A7556B6"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7EA1C6DA" w14:textId="77777777" w:rsidR="00EF756F" w:rsidRPr="00EA3CDF" w:rsidRDefault="00EF756F" w:rsidP="001E7803">
            <w:pPr>
              <w:pStyle w:val="table"/>
            </w:pPr>
            <w:r w:rsidRPr="00EA3CDF">
              <w:t>Registered VAT number</w:t>
            </w:r>
          </w:p>
        </w:tc>
        <w:tc>
          <w:tcPr>
            <w:tcW w:w="3743" w:type="dxa"/>
            <w:tcBorders>
              <w:top w:val="single" w:sz="4" w:space="0" w:color="auto"/>
              <w:left w:val="single" w:sz="4" w:space="0" w:color="auto"/>
              <w:bottom w:val="single" w:sz="4" w:space="0" w:color="auto"/>
              <w:right w:val="single" w:sz="4" w:space="0" w:color="auto"/>
            </w:tcBorders>
          </w:tcPr>
          <w:p w14:paraId="1F56A7F0" w14:textId="77777777" w:rsidR="00EF756F" w:rsidRDefault="00EF756F" w:rsidP="001E7803">
            <w:pPr>
              <w:pStyle w:val="table"/>
            </w:pPr>
          </w:p>
        </w:tc>
      </w:tr>
      <w:tr w:rsidR="00EF756F" w14:paraId="36EE7BC5"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2BD90B86" w14:textId="77777777" w:rsidR="00EF756F" w:rsidRPr="00EA3CDF" w:rsidRDefault="00EF756F" w:rsidP="001E7803">
            <w:pPr>
              <w:pStyle w:val="table"/>
            </w:pPr>
            <w:r w:rsidRPr="00EA3CDF">
              <w:t>Trading name(s) that will be used if successful in this procurement</w:t>
            </w:r>
          </w:p>
        </w:tc>
        <w:tc>
          <w:tcPr>
            <w:tcW w:w="3743" w:type="dxa"/>
            <w:tcBorders>
              <w:top w:val="single" w:sz="4" w:space="0" w:color="auto"/>
              <w:left w:val="single" w:sz="4" w:space="0" w:color="auto"/>
              <w:bottom w:val="single" w:sz="4" w:space="0" w:color="auto"/>
              <w:right w:val="single" w:sz="4" w:space="0" w:color="auto"/>
            </w:tcBorders>
          </w:tcPr>
          <w:p w14:paraId="409BE008" w14:textId="77777777" w:rsidR="00EF756F" w:rsidRDefault="00EF756F" w:rsidP="001E7803">
            <w:pPr>
              <w:pStyle w:val="table"/>
            </w:pPr>
          </w:p>
        </w:tc>
      </w:tr>
      <w:tr w:rsidR="00EF756F" w14:paraId="386B7073"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38F670FB" w14:textId="77777777" w:rsidR="00EF756F" w:rsidRPr="00EA3CDF" w:rsidRDefault="00EF756F" w:rsidP="001E7803">
            <w:pPr>
              <w:pStyle w:val="table"/>
            </w:pPr>
            <w:r w:rsidRPr="00EA3CDF">
              <w:t xml:space="preserve">Relevant classifications (state whether you fall within one of these, and if so which one) </w:t>
            </w:r>
          </w:p>
          <w:p w14:paraId="61592F1D" w14:textId="77777777" w:rsidR="00EF756F" w:rsidRPr="00EA3CDF" w:rsidRDefault="00EF756F" w:rsidP="001E7803">
            <w:pPr>
              <w:pStyle w:val="table"/>
            </w:pPr>
            <w:r w:rsidRPr="00EA3CDF">
              <w:t xml:space="preserve">a) Voluntary Community Social Enterprise (VCSE) </w:t>
            </w:r>
          </w:p>
          <w:p w14:paraId="357154E3" w14:textId="77777777" w:rsidR="00EF756F" w:rsidRPr="00EA3CDF" w:rsidRDefault="00EF756F" w:rsidP="001E7803">
            <w:pPr>
              <w:pStyle w:val="table"/>
            </w:pPr>
            <w:r w:rsidRPr="00EA3CDF">
              <w:t xml:space="preserve">b) Sheltered Workshop </w:t>
            </w:r>
          </w:p>
          <w:p w14:paraId="57D24AC6" w14:textId="77777777" w:rsidR="00EF756F" w:rsidRPr="00EA3CDF" w:rsidRDefault="00EF756F" w:rsidP="001E7803">
            <w:pPr>
              <w:pStyle w:val="table"/>
            </w:pPr>
            <w:r w:rsidRPr="00EA3CDF">
              <w:t>c) Public service mutual</w:t>
            </w:r>
          </w:p>
        </w:tc>
        <w:tc>
          <w:tcPr>
            <w:tcW w:w="3743" w:type="dxa"/>
            <w:tcBorders>
              <w:top w:val="single" w:sz="4" w:space="0" w:color="auto"/>
              <w:left w:val="single" w:sz="4" w:space="0" w:color="auto"/>
              <w:bottom w:val="single" w:sz="4" w:space="0" w:color="auto"/>
              <w:right w:val="single" w:sz="4" w:space="0" w:color="auto"/>
            </w:tcBorders>
          </w:tcPr>
          <w:p w14:paraId="398B849E" w14:textId="77777777" w:rsidR="00EF756F" w:rsidRDefault="00EF756F" w:rsidP="001E7803">
            <w:pPr>
              <w:pStyle w:val="table"/>
            </w:pPr>
          </w:p>
        </w:tc>
      </w:tr>
      <w:tr w:rsidR="00EF756F" w14:paraId="0E4E3607" w14:textId="77777777" w:rsidTr="001E7803">
        <w:tc>
          <w:tcPr>
            <w:tcW w:w="5471" w:type="dxa"/>
            <w:tcBorders>
              <w:top w:val="single" w:sz="4" w:space="0" w:color="auto"/>
              <w:left w:val="single" w:sz="4" w:space="0" w:color="auto"/>
              <w:bottom w:val="single" w:sz="4" w:space="0" w:color="auto"/>
              <w:right w:val="single" w:sz="4" w:space="0" w:color="auto"/>
            </w:tcBorders>
            <w:hideMark/>
          </w:tcPr>
          <w:p w14:paraId="181BC884" w14:textId="77777777" w:rsidR="00EF756F" w:rsidRPr="00EA3CDF" w:rsidRDefault="00EF756F" w:rsidP="001E7803">
            <w:pPr>
              <w:pStyle w:val="table"/>
            </w:pPr>
            <w:r w:rsidRPr="00EA3CDF">
              <w:t>Are you a Small, Medium or Micro Enterprise (SME)</w:t>
            </w:r>
            <w:r w:rsidRPr="00EA3CDF">
              <w:rPr>
                <w:rStyle w:val="FootnoteReference"/>
                <w:rFonts w:ascii="Arial" w:hAnsi="Arial" w:cs="Arial"/>
              </w:rPr>
              <w:footnoteReference w:id="2"/>
            </w:r>
            <w:r w:rsidRPr="00EA3CDF">
              <w:t>?</w:t>
            </w:r>
          </w:p>
        </w:tc>
        <w:tc>
          <w:tcPr>
            <w:tcW w:w="3743" w:type="dxa"/>
            <w:tcBorders>
              <w:top w:val="single" w:sz="4" w:space="0" w:color="auto"/>
              <w:left w:val="single" w:sz="4" w:space="0" w:color="auto"/>
              <w:bottom w:val="single" w:sz="4" w:space="0" w:color="auto"/>
              <w:right w:val="single" w:sz="4" w:space="0" w:color="auto"/>
            </w:tcBorders>
            <w:hideMark/>
          </w:tcPr>
          <w:p w14:paraId="7CE82E97" w14:textId="77777777" w:rsidR="00EF756F" w:rsidRPr="00EA3CDF" w:rsidRDefault="00EF756F" w:rsidP="001E7803">
            <w:pPr>
              <w:pStyle w:val="table"/>
            </w:pPr>
            <w:r w:rsidRPr="00EA3CDF">
              <w:t xml:space="preserve">Yes </w:t>
            </w:r>
            <w:r w:rsidRPr="00EA3CDF">
              <w:rPr>
                <w:rFonts w:ascii="Segoe UI Symbol" w:eastAsia="MS Gothic" w:hAnsi="Segoe UI Symbol" w:cs="Segoe UI Symbol"/>
              </w:rPr>
              <w:t>☐</w:t>
            </w:r>
          </w:p>
          <w:p w14:paraId="7250515C" w14:textId="77777777" w:rsidR="00EF756F" w:rsidRPr="00EA3CDF" w:rsidRDefault="00EF756F" w:rsidP="001E7803">
            <w:pPr>
              <w:pStyle w:val="table"/>
            </w:pPr>
            <w:r w:rsidRPr="00EA3CDF">
              <w:t xml:space="preserve">No </w:t>
            </w:r>
            <w:r w:rsidRPr="00EA3CDF">
              <w:rPr>
                <w:rFonts w:ascii="Segoe UI Symbol" w:eastAsia="MS Gothic" w:hAnsi="Segoe UI Symbol" w:cs="Segoe UI Symbol"/>
              </w:rPr>
              <w:t>☐</w:t>
            </w:r>
          </w:p>
        </w:tc>
      </w:tr>
    </w:tbl>
    <w:p w14:paraId="2D54F07A" w14:textId="77777777" w:rsidR="00217A6D" w:rsidRPr="00EA3CDF" w:rsidRDefault="00217A6D">
      <w:pPr>
        <w:spacing w:after="0"/>
        <w:ind w:left="0" w:firstLine="0"/>
      </w:pPr>
      <w:r w:rsidRPr="00EA3CDF">
        <w:br w:type="page"/>
      </w:r>
    </w:p>
    <w:p w14:paraId="1248A805" w14:textId="77777777" w:rsidR="00217A6D" w:rsidRPr="00EA3CDF" w:rsidRDefault="00217A6D" w:rsidP="006342D9">
      <w:pPr>
        <w:sectPr w:rsidR="00217A6D" w:rsidRPr="00EA3CDF" w:rsidSect="0050603E">
          <w:footerReference w:type="default" r:id="rId21"/>
          <w:pgSz w:w="11900" w:h="16840"/>
          <w:pgMar w:top="1418" w:right="907" w:bottom="851" w:left="907" w:header="709" w:footer="0" w:gutter="0"/>
          <w:pgNumType w:start="1"/>
          <w:cols w:space="708"/>
          <w:docGrid w:linePitch="360"/>
        </w:sectPr>
      </w:pPr>
    </w:p>
    <w:p w14:paraId="72C2BEA4" w14:textId="3949E7AB" w:rsidR="0045546A" w:rsidRPr="00EA3CDF" w:rsidRDefault="00217A6D" w:rsidP="00F81712">
      <w:pPr>
        <w:pStyle w:val="Heading1"/>
        <w:numPr>
          <w:ilvl w:val="0"/>
          <w:numId w:val="0"/>
        </w:numPr>
        <w:ind w:left="709"/>
      </w:pPr>
      <w:bookmarkStart w:id="11" w:name="_Toc29804499"/>
      <w:r w:rsidRPr="00EA3CDF">
        <w:lastRenderedPageBreak/>
        <w:t>Appendix A – Pricing Schedule</w:t>
      </w:r>
      <w:bookmarkEnd w:id="11"/>
    </w:p>
    <w:p w14:paraId="63496E53" w14:textId="77777777" w:rsidR="00217A6D" w:rsidRPr="00EA3CDF" w:rsidRDefault="00217A6D" w:rsidP="006342D9"/>
    <w:tbl>
      <w:tblPr>
        <w:tblpPr w:leftFromText="180" w:rightFromText="180" w:vertAnchor="page" w:horzAnchor="margin" w:tblpXSpec="center" w:tblpY="2455"/>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417"/>
        <w:gridCol w:w="2126"/>
        <w:gridCol w:w="2268"/>
      </w:tblGrid>
      <w:tr w:rsidR="00127B89" w:rsidRPr="00F85BB9" w14:paraId="26A2C5FC" w14:textId="77777777" w:rsidTr="00E92EA2">
        <w:tc>
          <w:tcPr>
            <w:tcW w:w="7230" w:type="dxa"/>
            <w:tcBorders>
              <w:top w:val="nil"/>
              <w:left w:val="nil"/>
              <w:bottom w:val="single" w:sz="12" w:space="0" w:color="auto"/>
              <w:right w:val="nil"/>
            </w:tcBorders>
            <w:shd w:val="clear" w:color="auto" w:fill="auto"/>
          </w:tcPr>
          <w:p w14:paraId="0CB9A870" w14:textId="77777777" w:rsidR="00127B89" w:rsidRPr="00EA3CDF" w:rsidRDefault="00127B89" w:rsidP="00217A6D">
            <w:pPr>
              <w:pStyle w:val="table"/>
              <w:rPr>
                <w:b/>
              </w:rPr>
            </w:pPr>
          </w:p>
        </w:tc>
        <w:tc>
          <w:tcPr>
            <w:tcW w:w="1417" w:type="dxa"/>
            <w:tcBorders>
              <w:top w:val="nil"/>
              <w:left w:val="nil"/>
              <w:bottom w:val="single" w:sz="12" w:space="0" w:color="auto"/>
              <w:right w:val="single" w:sz="12" w:space="0" w:color="auto"/>
            </w:tcBorders>
            <w:shd w:val="clear" w:color="auto" w:fill="auto"/>
          </w:tcPr>
          <w:p w14:paraId="497F8A75" w14:textId="77777777" w:rsidR="00127B89" w:rsidRPr="000332A8" w:rsidRDefault="00127B89" w:rsidP="00217A6D">
            <w:pPr>
              <w:pStyle w:val="table"/>
              <w:rPr>
                <w:b/>
              </w:rPr>
            </w:pPr>
          </w:p>
        </w:tc>
        <w:tc>
          <w:tcPr>
            <w:tcW w:w="4394"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3CEF8611" w14:textId="79451A59" w:rsidR="00127B89" w:rsidRPr="00EA3CDF" w:rsidRDefault="00127B89" w:rsidP="00217A6D">
            <w:pPr>
              <w:pStyle w:val="table"/>
              <w:jc w:val="center"/>
              <w:rPr>
                <w:b/>
              </w:rPr>
            </w:pPr>
            <w:r w:rsidRPr="00EA3CDF">
              <w:rPr>
                <w:b/>
              </w:rPr>
              <w:t>Supplier bid</w:t>
            </w:r>
          </w:p>
        </w:tc>
      </w:tr>
      <w:tr w:rsidR="00127B89" w:rsidRPr="00F85BB9" w14:paraId="7837EE2D" w14:textId="77777777" w:rsidTr="00E92EA2">
        <w:tc>
          <w:tcPr>
            <w:tcW w:w="723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94A1D51" w14:textId="77777777" w:rsidR="00127B89" w:rsidRPr="00EA3CDF" w:rsidRDefault="00127B89" w:rsidP="00064F7F">
            <w:pPr>
              <w:pStyle w:val="table"/>
              <w:ind w:left="0" w:firstLine="0"/>
              <w:rPr>
                <w:b/>
              </w:rPr>
            </w:pPr>
            <w:r w:rsidRPr="00EA3CDF">
              <w:rPr>
                <w:b/>
              </w:rPr>
              <w:t xml:space="preserve">Meeting all requirements set out in Section 1. </w:t>
            </w:r>
          </w:p>
          <w:p w14:paraId="2B53B865" w14:textId="7954F403" w:rsidR="00127B89" w:rsidRPr="00EA3CDF" w:rsidRDefault="00E92EA2" w:rsidP="00064F7F">
            <w:pPr>
              <w:pStyle w:val="table"/>
              <w:ind w:left="0" w:firstLine="0"/>
              <w:rPr>
                <w:b/>
              </w:rPr>
            </w:pPr>
            <w:r>
              <w:rPr>
                <w:b/>
              </w:rPr>
              <w:t>All prices are i</w:t>
            </w:r>
            <w:r w:rsidR="00127B89" w:rsidRPr="00EA3CDF">
              <w:rPr>
                <w:b/>
              </w:rPr>
              <w:t>nc</w:t>
            </w:r>
            <w:r>
              <w:rPr>
                <w:b/>
              </w:rPr>
              <w:t>lusive</w:t>
            </w:r>
            <w:r w:rsidR="00127B89" w:rsidRPr="00EA3CDF">
              <w:rPr>
                <w:b/>
              </w:rPr>
              <w:t xml:space="preserve"> of delivery.  </w:t>
            </w:r>
          </w:p>
        </w:tc>
        <w:tc>
          <w:tcPr>
            <w:tcW w:w="1417"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45D5B9DB" w14:textId="77777777" w:rsidR="00127B89" w:rsidRPr="00EA3CDF" w:rsidRDefault="00127B89" w:rsidP="00064F7F">
            <w:pPr>
              <w:pStyle w:val="table"/>
              <w:rPr>
                <w:b/>
              </w:rPr>
            </w:pPr>
            <w:r w:rsidRPr="00EA3CDF">
              <w:rPr>
                <w:b/>
              </w:rPr>
              <w:t>Quantity</w:t>
            </w:r>
          </w:p>
        </w:tc>
        <w:tc>
          <w:tcPr>
            <w:tcW w:w="2126"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3347E51F" w14:textId="77777777" w:rsidR="00127B89" w:rsidRPr="00EA3CDF" w:rsidRDefault="00127B89" w:rsidP="00064F7F">
            <w:pPr>
              <w:pStyle w:val="table"/>
              <w:rPr>
                <w:b/>
              </w:rPr>
            </w:pPr>
            <w:r w:rsidRPr="00EA3CDF">
              <w:rPr>
                <w:b/>
              </w:rPr>
              <w:t>Unit price</w:t>
            </w:r>
          </w:p>
          <w:p w14:paraId="682D9294" w14:textId="77777777" w:rsidR="00127B89" w:rsidRPr="00EA3CDF" w:rsidRDefault="00127B89" w:rsidP="00064F7F">
            <w:pPr>
              <w:pStyle w:val="table"/>
              <w:rPr>
                <w:b/>
              </w:rPr>
            </w:pPr>
            <w:r w:rsidRPr="00EA3CDF">
              <w:rPr>
                <w:b/>
              </w:rPr>
              <w:t>(£)</w:t>
            </w:r>
          </w:p>
        </w:tc>
        <w:tc>
          <w:tcPr>
            <w:tcW w:w="2268" w:type="dxa"/>
            <w:tcBorders>
              <w:top w:val="single" w:sz="4" w:space="0" w:color="auto"/>
              <w:left w:val="single" w:sz="4" w:space="0" w:color="auto"/>
              <w:bottom w:val="single" w:sz="4" w:space="0" w:color="auto"/>
              <w:right w:val="single" w:sz="12" w:space="0" w:color="auto"/>
            </w:tcBorders>
            <w:shd w:val="clear" w:color="auto" w:fill="D9D9D9" w:themeFill="background1" w:themeFillShade="D9"/>
            <w:hideMark/>
          </w:tcPr>
          <w:p w14:paraId="375D1A13" w14:textId="77777777" w:rsidR="00127B89" w:rsidRPr="00EA3CDF" w:rsidRDefault="00127B89" w:rsidP="00217A6D">
            <w:pPr>
              <w:pStyle w:val="table"/>
              <w:jc w:val="center"/>
              <w:rPr>
                <w:b/>
              </w:rPr>
            </w:pPr>
            <w:r w:rsidRPr="00EA3CDF">
              <w:rPr>
                <w:b/>
              </w:rPr>
              <w:t>Total</w:t>
            </w:r>
          </w:p>
          <w:p w14:paraId="09BE0A5F" w14:textId="77777777" w:rsidR="00127B89" w:rsidRPr="00EA3CDF" w:rsidRDefault="00127B89" w:rsidP="00217A6D">
            <w:pPr>
              <w:pStyle w:val="table"/>
              <w:jc w:val="center"/>
              <w:rPr>
                <w:b/>
              </w:rPr>
            </w:pPr>
            <w:r w:rsidRPr="00EA3CDF">
              <w:rPr>
                <w:b/>
              </w:rPr>
              <w:t>(Unit price X Quantity)</w:t>
            </w:r>
          </w:p>
        </w:tc>
      </w:tr>
      <w:tr w:rsidR="00127B89" w:rsidRPr="0045546A" w14:paraId="10A33D3A" w14:textId="77777777" w:rsidTr="00E92EA2">
        <w:tc>
          <w:tcPr>
            <w:tcW w:w="72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4B9347A" w14:textId="12FD56B9" w:rsidR="00127B89" w:rsidRPr="00EA3CDF" w:rsidRDefault="00064F7F" w:rsidP="00064F7F">
            <w:pPr>
              <w:pStyle w:val="table"/>
              <w:ind w:left="0" w:firstLine="0"/>
              <w:rPr>
                <w:bCs/>
              </w:rPr>
            </w:pPr>
            <w:r w:rsidRPr="00EA3CDF">
              <w:rPr>
                <w:bCs/>
              </w:rPr>
              <w:t>‘</w:t>
            </w:r>
            <w:r w:rsidR="00805722" w:rsidRPr="00EA3CDF">
              <w:rPr>
                <w:bCs/>
              </w:rPr>
              <w:t>Song Meter Mini Bat’ by Wildlife Acoustics with</w:t>
            </w:r>
            <w:r w:rsidRPr="00EA3CDF">
              <w:rPr>
                <w:bCs/>
              </w:rPr>
              <w:t xml:space="preserve"> 6x</w:t>
            </w:r>
            <w:r w:rsidR="00805722" w:rsidRPr="00EA3CDF">
              <w:rPr>
                <w:bCs/>
              </w:rPr>
              <w:t xml:space="preserve"> NiMH (lithium ion</w:t>
            </w:r>
            <w:r w:rsidRPr="00EA3CDF">
              <w:rPr>
                <w:bCs/>
              </w:rPr>
              <w:t>)</w:t>
            </w:r>
            <w:r w:rsidR="00805722" w:rsidRPr="00EA3CDF">
              <w:rPr>
                <w:bCs/>
              </w:rPr>
              <w:t xml:space="preserve"> re-chargeable batteries                                                                                                                                                                                                   </w:t>
            </w:r>
          </w:p>
        </w:tc>
        <w:tc>
          <w:tcPr>
            <w:tcW w:w="141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01EF72D" w14:textId="44FDC5DD" w:rsidR="00127B89" w:rsidRPr="00EA3CDF" w:rsidRDefault="00E169F9" w:rsidP="00064F7F">
            <w:pPr>
              <w:pStyle w:val="table"/>
            </w:pPr>
            <w:r w:rsidRPr="00EA3CDF">
              <w:t>5</w:t>
            </w:r>
            <w:r w:rsidR="00127B89" w:rsidRPr="00EA3CDF">
              <w:t>0</w:t>
            </w:r>
          </w:p>
        </w:tc>
        <w:tc>
          <w:tcPr>
            <w:tcW w:w="2126" w:type="dxa"/>
            <w:tcBorders>
              <w:top w:val="single" w:sz="4" w:space="0" w:color="auto"/>
              <w:left w:val="single" w:sz="12" w:space="0" w:color="auto"/>
              <w:bottom w:val="single" w:sz="4" w:space="0" w:color="auto"/>
              <w:right w:val="single" w:sz="4" w:space="0" w:color="auto"/>
            </w:tcBorders>
            <w:vAlign w:val="center"/>
          </w:tcPr>
          <w:p w14:paraId="5EFD3E6E" w14:textId="77777777" w:rsidR="00127B89" w:rsidRPr="00EA3CDF" w:rsidRDefault="00127B89" w:rsidP="00064F7F">
            <w:pPr>
              <w:pStyle w:val="table"/>
              <w:rPr>
                <w:highlight w:val="yellow"/>
              </w:rPr>
            </w:pPr>
            <w:r w:rsidRPr="00E92EA2">
              <w:t>£</w:t>
            </w:r>
          </w:p>
        </w:tc>
        <w:tc>
          <w:tcPr>
            <w:tcW w:w="2268" w:type="dxa"/>
            <w:tcBorders>
              <w:top w:val="single" w:sz="4" w:space="0" w:color="auto"/>
              <w:left w:val="single" w:sz="4" w:space="0" w:color="auto"/>
              <w:bottom w:val="single" w:sz="4" w:space="0" w:color="auto"/>
              <w:right w:val="single" w:sz="12" w:space="0" w:color="auto"/>
            </w:tcBorders>
            <w:vAlign w:val="center"/>
          </w:tcPr>
          <w:p w14:paraId="3450EDEF" w14:textId="77777777" w:rsidR="00127B89" w:rsidRPr="000332A8" w:rsidRDefault="00127B89" w:rsidP="00064F7F">
            <w:pPr>
              <w:pStyle w:val="table"/>
            </w:pPr>
            <w:r w:rsidRPr="000332A8">
              <w:t>£</w:t>
            </w:r>
          </w:p>
        </w:tc>
      </w:tr>
      <w:tr w:rsidR="00064F7F" w:rsidRPr="0045546A" w14:paraId="6EA2AC97" w14:textId="77777777" w:rsidTr="00E92EA2">
        <w:tc>
          <w:tcPr>
            <w:tcW w:w="72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922B9D6" w14:textId="07C657FF" w:rsidR="00064F7F" w:rsidRPr="00805722" w:rsidRDefault="00064F7F" w:rsidP="00064F7F">
            <w:pPr>
              <w:pStyle w:val="table"/>
              <w:ind w:left="0" w:firstLine="0"/>
              <w:rPr>
                <w:bCs/>
              </w:rPr>
            </w:pPr>
            <w:r w:rsidRPr="0073660F">
              <w:t>Additional</w:t>
            </w:r>
            <w:r w:rsidR="00E92EA2">
              <w:t xml:space="preserve"> 6x</w:t>
            </w:r>
            <w:r w:rsidRPr="0073660F">
              <w:t xml:space="preserve"> NiMH (lithium ion) re</w:t>
            </w:r>
            <w:r w:rsidR="00E92EA2">
              <w:t>-</w:t>
            </w:r>
            <w:r w:rsidRPr="0073660F">
              <w:t>chargeable batte</w:t>
            </w:r>
            <w:r w:rsidR="00E92EA2">
              <w:t>ry packs</w:t>
            </w:r>
          </w:p>
        </w:tc>
        <w:tc>
          <w:tcPr>
            <w:tcW w:w="141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744022D4" w14:textId="6D6FB9E4" w:rsidR="00064F7F" w:rsidRDefault="00B97439" w:rsidP="00064F7F">
            <w:pPr>
              <w:pStyle w:val="table"/>
            </w:pPr>
            <w:r>
              <w:t>10</w:t>
            </w:r>
          </w:p>
        </w:tc>
        <w:tc>
          <w:tcPr>
            <w:tcW w:w="2126" w:type="dxa"/>
            <w:tcBorders>
              <w:top w:val="single" w:sz="4" w:space="0" w:color="auto"/>
              <w:left w:val="single" w:sz="12" w:space="0" w:color="auto"/>
              <w:bottom w:val="single" w:sz="4" w:space="0" w:color="auto"/>
              <w:right w:val="single" w:sz="4" w:space="0" w:color="auto"/>
            </w:tcBorders>
            <w:vAlign w:val="center"/>
          </w:tcPr>
          <w:p w14:paraId="5B8501EB" w14:textId="193068C2" w:rsidR="00064F7F" w:rsidRPr="000332A8" w:rsidRDefault="00064F7F" w:rsidP="00064F7F">
            <w:pPr>
              <w:pStyle w:val="table"/>
            </w:pPr>
            <w:r w:rsidRPr="000332A8">
              <w:t>£</w:t>
            </w:r>
          </w:p>
        </w:tc>
        <w:tc>
          <w:tcPr>
            <w:tcW w:w="2268" w:type="dxa"/>
            <w:tcBorders>
              <w:top w:val="single" w:sz="4" w:space="0" w:color="auto"/>
              <w:left w:val="single" w:sz="4" w:space="0" w:color="auto"/>
              <w:bottom w:val="single" w:sz="4" w:space="0" w:color="auto"/>
              <w:right w:val="single" w:sz="12" w:space="0" w:color="auto"/>
            </w:tcBorders>
            <w:vAlign w:val="center"/>
          </w:tcPr>
          <w:p w14:paraId="18A78B96" w14:textId="712F9DC2" w:rsidR="00064F7F" w:rsidRPr="000332A8" w:rsidRDefault="00064F7F" w:rsidP="00064F7F">
            <w:pPr>
              <w:pStyle w:val="table"/>
            </w:pPr>
            <w:r w:rsidRPr="000332A8">
              <w:t>£</w:t>
            </w:r>
          </w:p>
        </w:tc>
      </w:tr>
      <w:tr w:rsidR="00064F7F" w:rsidRPr="0045546A" w14:paraId="352912D1" w14:textId="77777777" w:rsidTr="00E92EA2">
        <w:tc>
          <w:tcPr>
            <w:tcW w:w="72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F346A64" w14:textId="6DA12509" w:rsidR="00064F7F" w:rsidRPr="00805722" w:rsidRDefault="009775E9" w:rsidP="00064F7F">
            <w:pPr>
              <w:pStyle w:val="table"/>
              <w:ind w:left="0" w:firstLine="0"/>
              <w:rPr>
                <w:bCs/>
              </w:rPr>
            </w:pPr>
            <w:r>
              <w:rPr>
                <w:bCs/>
              </w:rPr>
              <w:t>1 year’s</w:t>
            </w:r>
            <w:r w:rsidRPr="00805722">
              <w:rPr>
                <w:bCs/>
              </w:rPr>
              <w:t xml:space="preserve"> </w:t>
            </w:r>
            <w:r>
              <w:rPr>
                <w:bCs/>
              </w:rPr>
              <w:t xml:space="preserve">Annual Subscription for 1x </w:t>
            </w:r>
            <w:r w:rsidR="00064F7F" w:rsidRPr="00805722">
              <w:rPr>
                <w:bCs/>
              </w:rPr>
              <w:t>Professional licence</w:t>
            </w:r>
            <w:r w:rsidR="00064F7F">
              <w:rPr>
                <w:bCs/>
              </w:rPr>
              <w:t xml:space="preserve"> </w:t>
            </w:r>
            <w:r w:rsidR="00064F7F" w:rsidRPr="00805722">
              <w:rPr>
                <w:bCs/>
              </w:rPr>
              <w:t>and Kaleidoscope Pro software</w:t>
            </w:r>
          </w:p>
        </w:tc>
        <w:tc>
          <w:tcPr>
            <w:tcW w:w="1417"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8E2370C" w14:textId="569C7ABD" w:rsidR="00064F7F" w:rsidRDefault="00064F7F" w:rsidP="00064F7F">
            <w:pPr>
              <w:pStyle w:val="table"/>
            </w:pPr>
            <w:r>
              <w:t>1</w:t>
            </w:r>
          </w:p>
        </w:tc>
        <w:tc>
          <w:tcPr>
            <w:tcW w:w="2126" w:type="dxa"/>
            <w:tcBorders>
              <w:top w:val="single" w:sz="4" w:space="0" w:color="auto"/>
              <w:left w:val="single" w:sz="12" w:space="0" w:color="auto"/>
              <w:bottom w:val="single" w:sz="4" w:space="0" w:color="auto"/>
              <w:right w:val="single" w:sz="4" w:space="0" w:color="auto"/>
            </w:tcBorders>
            <w:vAlign w:val="center"/>
          </w:tcPr>
          <w:p w14:paraId="4966B474" w14:textId="15F667A2" w:rsidR="00064F7F" w:rsidRPr="000332A8" w:rsidRDefault="00064F7F" w:rsidP="00064F7F">
            <w:pPr>
              <w:pStyle w:val="table"/>
            </w:pPr>
            <w:r w:rsidRPr="000332A8">
              <w:t>£</w:t>
            </w:r>
          </w:p>
        </w:tc>
        <w:tc>
          <w:tcPr>
            <w:tcW w:w="2268" w:type="dxa"/>
            <w:tcBorders>
              <w:top w:val="single" w:sz="4" w:space="0" w:color="auto"/>
              <w:left w:val="single" w:sz="4" w:space="0" w:color="auto"/>
              <w:bottom w:val="single" w:sz="4" w:space="0" w:color="auto"/>
              <w:right w:val="single" w:sz="12" w:space="0" w:color="auto"/>
            </w:tcBorders>
            <w:vAlign w:val="center"/>
          </w:tcPr>
          <w:p w14:paraId="0425B1F7" w14:textId="28F27570" w:rsidR="00064F7F" w:rsidRPr="000332A8" w:rsidRDefault="00064F7F" w:rsidP="00064F7F">
            <w:pPr>
              <w:pStyle w:val="table"/>
            </w:pPr>
            <w:r w:rsidRPr="000332A8">
              <w:t>£</w:t>
            </w:r>
          </w:p>
        </w:tc>
      </w:tr>
      <w:tr w:rsidR="00064F7F" w:rsidRPr="0045546A" w14:paraId="5AC521C8" w14:textId="77777777" w:rsidTr="00E92EA2">
        <w:trPr>
          <w:trHeight w:val="698"/>
        </w:trPr>
        <w:tc>
          <w:tcPr>
            <w:tcW w:w="10773"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86BF653" w14:textId="6A684ED1" w:rsidR="00064F7F" w:rsidRPr="00064F7F" w:rsidRDefault="00064F7F" w:rsidP="00064F7F">
            <w:pPr>
              <w:pStyle w:val="table"/>
              <w:jc w:val="right"/>
              <w:rPr>
                <w:b/>
              </w:rPr>
            </w:pPr>
            <w:r w:rsidRPr="00064F7F">
              <w:rPr>
                <w:b/>
              </w:rPr>
              <w:t>Overall Price</w:t>
            </w:r>
            <w:r>
              <w:rPr>
                <w:b/>
              </w:rPr>
              <w:t>:</w:t>
            </w:r>
          </w:p>
        </w:tc>
        <w:tc>
          <w:tcPr>
            <w:tcW w:w="2268" w:type="dxa"/>
            <w:tcBorders>
              <w:top w:val="single" w:sz="4" w:space="0" w:color="auto"/>
              <w:left w:val="single" w:sz="4" w:space="0" w:color="auto"/>
              <w:bottom w:val="single" w:sz="4" w:space="0" w:color="auto"/>
              <w:right w:val="single" w:sz="12" w:space="0" w:color="auto"/>
            </w:tcBorders>
            <w:vAlign w:val="center"/>
          </w:tcPr>
          <w:p w14:paraId="3D901011" w14:textId="02972DD4" w:rsidR="00064F7F" w:rsidRPr="00064F7F" w:rsidRDefault="00064F7F" w:rsidP="00064F7F">
            <w:pPr>
              <w:pStyle w:val="table"/>
              <w:rPr>
                <w:b/>
              </w:rPr>
            </w:pPr>
            <w:r w:rsidRPr="00064F7F">
              <w:rPr>
                <w:b/>
              </w:rPr>
              <w:t>£</w:t>
            </w:r>
          </w:p>
        </w:tc>
      </w:tr>
    </w:tbl>
    <w:p w14:paraId="41035CF8" w14:textId="77777777" w:rsidR="00064F7F" w:rsidRDefault="00217A6D" w:rsidP="006342D9">
      <w:r>
        <w:t xml:space="preserve">Please complete the schedule for </w:t>
      </w:r>
      <w:r w:rsidR="00064F7F">
        <w:t>all</w:t>
      </w:r>
      <w:r>
        <w:t xml:space="preserve"> Lots</w:t>
      </w:r>
      <w:r w:rsidR="00064F7F">
        <w:t xml:space="preserve">. </w:t>
      </w:r>
      <w:r>
        <w:t>Prices must be inclusive of delivery and be net of VAT.</w:t>
      </w:r>
    </w:p>
    <w:p w14:paraId="131A52E0" w14:textId="2EE5CD57" w:rsidR="00217A6D" w:rsidRDefault="00217A6D" w:rsidP="006342D9"/>
    <w:p w14:paraId="34C174CD" w14:textId="7CAAB110" w:rsidR="00064F7F" w:rsidRDefault="00064F7F" w:rsidP="006342D9"/>
    <w:p w14:paraId="3B57B5CA" w14:textId="77777777" w:rsidR="00064F7F" w:rsidRDefault="00064F7F" w:rsidP="006342D9"/>
    <w:p w14:paraId="6F127794" w14:textId="32825710" w:rsidR="00805722" w:rsidRDefault="00805722" w:rsidP="006342D9"/>
    <w:p w14:paraId="4D52C2AD" w14:textId="7B0333B9" w:rsidR="00805722" w:rsidRDefault="00805722" w:rsidP="006342D9"/>
    <w:p w14:paraId="44E427FC" w14:textId="7FDEB80C" w:rsidR="00805722" w:rsidRDefault="00805722" w:rsidP="006342D9"/>
    <w:p w14:paraId="1E47ABD5" w14:textId="3E97CD71" w:rsidR="00805722" w:rsidRDefault="00805722" w:rsidP="006342D9"/>
    <w:p w14:paraId="60B13154" w14:textId="08BE5616" w:rsidR="00805722" w:rsidRDefault="00805722" w:rsidP="006342D9"/>
    <w:p w14:paraId="08F9330E" w14:textId="5B28683E" w:rsidR="00805722" w:rsidRDefault="00805722" w:rsidP="006342D9"/>
    <w:p w14:paraId="3833E94B" w14:textId="3A89A2C3" w:rsidR="00805722" w:rsidRDefault="00805722" w:rsidP="006342D9"/>
    <w:p w14:paraId="4D35D560" w14:textId="2547A91B" w:rsidR="00805722" w:rsidRDefault="00805722" w:rsidP="006342D9"/>
    <w:p w14:paraId="492F337F" w14:textId="32D75BF0" w:rsidR="00805722" w:rsidRDefault="00805722" w:rsidP="006342D9"/>
    <w:p w14:paraId="0AEEE700" w14:textId="0A209231" w:rsidR="00805722" w:rsidRDefault="00805722" w:rsidP="006342D9"/>
    <w:p w14:paraId="1E951534" w14:textId="77777777" w:rsidR="00805722" w:rsidRDefault="00805722" w:rsidP="006342D9"/>
    <w:sectPr w:rsidR="00805722" w:rsidSect="00F81712">
      <w:pgSz w:w="16840" w:h="11900" w:orient="landscape"/>
      <w:pgMar w:top="907" w:right="1418" w:bottom="90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36D42" w14:textId="77777777" w:rsidR="00F37D5F" w:rsidRDefault="00F37D5F" w:rsidP="006342D9">
      <w:r>
        <w:separator/>
      </w:r>
    </w:p>
  </w:endnote>
  <w:endnote w:type="continuationSeparator" w:id="0">
    <w:p w14:paraId="121FDAC3" w14:textId="77777777" w:rsidR="00F37D5F" w:rsidRDefault="00F37D5F" w:rsidP="006342D9">
      <w:r>
        <w:continuationSeparator/>
      </w:r>
    </w:p>
  </w:endnote>
  <w:endnote w:type="continuationNotice" w:id="1">
    <w:p w14:paraId="1A01BC10" w14:textId="77777777" w:rsidR="00F37D5F" w:rsidRDefault="00F37D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0233E3" w:rsidRPr="00AF3AA4" w:rsidRDefault="000233E3" w:rsidP="006342D9">
    <w:pPr>
      <w:pStyle w:val="Foo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0233E3" w:rsidRDefault="000233E3" w:rsidP="006342D9">
    <w:pPr>
      <w:pStyle w:val="Footer"/>
    </w:pPr>
    <w:r>
      <w:rPr>
        <w:noProof/>
      </w:rPr>
      <mc:AlternateContent>
        <mc:Choice Requires="wps">
          <w:drawing>
            <wp:anchor distT="0" distB="0" distL="114300" distR="114300" simplePos="0" relativeHeight="251658241"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5965E4D4" id="Oval 3" o:spid="_x0000_s1026" style="position:absolute;margin-left:462.6pt;margin-top:-4.25pt;width:30.4pt;height:30.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rPr>
      <mc:AlternateContent>
        <mc:Choice Requires="wps">
          <w:drawing>
            <wp:anchor distT="0" distB="0" distL="114300" distR="114300" simplePos="0" relativeHeight="251658242"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1BA76" id="Straight Connector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2835515"/>
        <w:placeholder>
          <w:docPart w:val="C8B5566BFF788545AF99355E874715A2"/>
        </w:placeholder>
        <w:temporary/>
        <w:showingPlcHdr/>
      </w:sdtPr>
      <w:sdtEndPr/>
      <w:sdtContent>
        <w:r w:rsidRPr="00AF3AA4">
          <w:t>[Type text]</w:t>
        </w:r>
      </w:sdtContent>
    </w:sdt>
    <w:r>
      <w:ptab w:relativeTo="margin" w:alignment="right" w:leader="none"/>
    </w:r>
    <w:r w:rsidRPr="00AF3AA4">
      <w:rPr>
        <w:noProof/>
        <w:lang w:val="en-US"/>
      </w:rPr>
      <w:t xml:space="preserve"> </w:t>
    </w:r>
  </w:p>
  <w:p w14:paraId="3F785C5C" w14:textId="77777777" w:rsidR="000233E3" w:rsidRDefault="000233E3" w:rsidP="0063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0233E3" w:rsidRPr="00AF3AA4" w:rsidRDefault="000233E3" w:rsidP="006342D9">
    <w:pPr>
      <w:pStyle w:val="Foo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4EE0136C" w14:textId="10506B8A" w:rsidR="00947292" w:rsidRDefault="000233E3" w:rsidP="00947292">
    <w:pPr>
      <w:pStyle w:val="Footer"/>
      <w:tabs>
        <w:tab w:val="left" w:pos="9654"/>
        <w:tab w:val="left" w:pos="9729"/>
        <w:tab w:val="right" w:pos="10086"/>
      </w:tabs>
      <w:jc w:val="center"/>
      <w:rPr>
        <w:sz w:val="22"/>
        <w:szCs w:val="22"/>
      </w:rPr>
    </w:pPr>
    <w:r w:rsidRPr="0050603E">
      <w:rPr>
        <w:noProof/>
        <w:sz w:val="22"/>
        <w:szCs w:val="22"/>
      </w:rPr>
      <mc:AlternateContent>
        <mc:Choice Requires="wps">
          <w:drawing>
            <wp:anchor distT="0" distB="0" distL="114300" distR="114300" simplePos="0" relativeHeight="251658240"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9E485"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50603E">
      <w:rPr>
        <w:sz w:val="22"/>
        <w:szCs w:val="22"/>
      </w:rPr>
      <w:t xml:space="preserve">North Somerset Council Request for Quote </w:t>
    </w:r>
    <w:r w:rsidR="00947292">
      <w:rPr>
        <w:sz w:val="22"/>
        <w:szCs w:val="22"/>
      </w:rPr>
      <w:t xml:space="preserve">Static Bat Detectors </w:t>
    </w:r>
    <w:r w:rsidR="00E41850">
      <w:rPr>
        <w:sz w:val="22"/>
        <w:szCs w:val="22"/>
      </w:rPr>
      <w:t>January 2020</w:t>
    </w:r>
  </w:p>
  <w:p w14:paraId="67FD6C3A" w14:textId="77777777" w:rsidR="000233E3" w:rsidRDefault="000233E3" w:rsidP="0050603E">
    <w:pPr>
      <w:pStyle w:val="Footer"/>
      <w:tabs>
        <w:tab w:val="left" w:pos="9654"/>
        <w:tab w:val="left" w:pos="9729"/>
        <w:tab w:val="right" w:pos="10086"/>
      </w:tabs>
      <w:jc w:val="center"/>
      <w:rPr>
        <w:sz w:val="22"/>
        <w:szCs w:val="22"/>
      </w:rPr>
    </w:pPr>
  </w:p>
  <w:p w14:paraId="45A1DCFC" w14:textId="77777777" w:rsidR="000233E3" w:rsidRPr="00E01130" w:rsidRDefault="000233E3" w:rsidP="0050603E">
    <w:pPr>
      <w:pStyle w:val="Footer"/>
      <w:tabs>
        <w:tab w:val="left" w:pos="9654"/>
        <w:tab w:val="left" w:pos="9729"/>
        <w:tab w:val="right" w:pos="1008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0233E3" w:rsidRDefault="000233E3" w:rsidP="006342D9">
    <w:pPr>
      <w:pStyle w:val="Footer"/>
    </w:pPr>
    <w:r>
      <w:rPr>
        <w:noProof/>
      </w:rPr>
      <mc:AlternateContent>
        <mc:Choice Requires="wps">
          <w:drawing>
            <wp:anchor distT="0" distB="0" distL="114300" distR="114300" simplePos="0" relativeHeight="251658243"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8D73D"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E0DC" w14:textId="77777777" w:rsidR="000233E3" w:rsidRPr="00AF3AA4" w:rsidRDefault="000233E3" w:rsidP="006342D9">
    <w:pPr>
      <w:pStyle w:val="Foo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9</w:t>
    </w:r>
    <w:r w:rsidRPr="00AF3AA4">
      <w:rPr>
        <w:rStyle w:val="PageNumber"/>
        <w:rFonts w:ascii="Century Gothic" w:hAnsi="Century Gothic"/>
        <w:b/>
        <w:color w:val="FFFFFF" w:themeColor="background1"/>
      </w:rPr>
      <w:fldChar w:fldCharType="end"/>
    </w:r>
  </w:p>
  <w:p w14:paraId="0CA2719C" w14:textId="77777777" w:rsidR="000233E3" w:rsidRDefault="000233E3" w:rsidP="0050603E">
    <w:pPr>
      <w:pStyle w:val="Footer"/>
      <w:tabs>
        <w:tab w:val="left" w:pos="9654"/>
        <w:tab w:val="left" w:pos="9729"/>
        <w:tab w:val="right" w:pos="10086"/>
      </w:tabs>
      <w:jc w:val="center"/>
      <w:rPr>
        <w:sz w:val="22"/>
        <w:szCs w:val="22"/>
      </w:rPr>
    </w:pPr>
    <w:r w:rsidRPr="0050603E">
      <w:rPr>
        <w:noProof/>
        <w:sz w:val="22"/>
        <w:szCs w:val="22"/>
      </w:rPr>
      <mc:AlternateContent>
        <mc:Choice Requires="wps">
          <w:drawing>
            <wp:anchor distT="0" distB="0" distL="114300" distR="114300" simplePos="0" relativeHeight="251658244" behindDoc="0" locked="0" layoutInCell="1" allowOverlap="1" wp14:anchorId="12924F10" wp14:editId="11EFDC1A">
              <wp:simplePos x="0" y="0"/>
              <wp:positionH relativeFrom="column">
                <wp:posOffset>27305</wp:posOffset>
              </wp:positionH>
              <wp:positionV relativeFrom="paragraph">
                <wp:posOffset>-210820</wp:posOffset>
              </wp:positionV>
              <wp:extent cx="6394450" cy="4445"/>
              <wp:effectExtent l="0" t="0" r="31750" b="46355"/>
              <wp:wrapNone/>
              <wp:docPr id="10" name="Straight Connector 10"/>
              <wp:cNvGraphicFramePr/>
              <a:graphic xmlns:a="http://schemas.openxmlformats.org/drawingml/2006/main">
                <a:graphicData uri="http://schemas.microsoft.com/office/word/2010/wordprocessingShape">
                  <wps:wsp>
                    <wps:cNvCnPr/>
                    <wps:spPr>
                      <a:xfrm>
                        <a:off x="0" y="0"/>
                        <a:ext cx="6394450" cy="4445"/>
                      </a:xfrm>
                      <a:prstGeom prst="line">
                        <a:avLst/>
                      </a:prstGeom>
                      <a:noFill/>
                      <a:ln w="25400"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809B40" id="Straight Connector 10"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" strokecolor="#595959" strokeweight="2pt"/>
          </w:pict>
        </mc:Fallback>
      </mc:AlternateContent>
    </w:r>
    <w:r w:rsidRPr="0050603E">
      <w:rPr>
        <w:sz w:val="22"/>
        <w:szCs w:val="22"/>
      </w:rPr>
      <w:t>North Somerset Council Request for Quote</w:t>
    </w:r>
  </w:p>
  <w:p w14:paraId="135CAD3E" w14:textId="656EEE13" w:rsidR="00F307C8" w:rsidRDefault="00947292" w:rsidP="00F307C8">
    <w:pPr>
      <w:pStyle w:val="Footer"/>
      <w:tabs>
        <w:tab w:val="left" w:pos="9654"/>
        <w:tab w:val="left" w:pos="9729"/>
        <w:tab w:val="right" w:pos="10086"/>
      </w:tabs>
      <w:jc w:val="center"/>
      <w:rPr>
        <w:sz w:val="22"/>
        <w:szCs w:val="22"/>
      </w:rPr>
    </w:pPr>
    <w:r>
      <w:rPr>
        <w:sz w:val="22"/>
        <w:szCs w:val="22"/>
      </w:rPr>
      <w:t xml:space="preserve">Static Bat Detectors </w:t>
    </w:r>
    <w:r w:rsidR="00F307C8">
      <w:rPr>
        <w:sz w:val="22"/>
        <w:szCs w:val="22"/>
      </w:rPr>
      <w:t>January 2020</w:t>
    </w:r>
  </w:p>
  <w:p w14:paraId="0D803ED3" w14:textId="62F792C5" w:rsidR="000233E3" w:rsidRDefault="000233E3" w:rsidP="0050603E">
    <w:pPr>
      <w:pStyle w:val="Footer"/>
      <w:tabs>
        <w:tab w:val="clear" w:pos="8640"/>
        <w:tab w:val="center" w:pos="5397"/>
        <w:tab w:val="left" w:pos="5760"/>
      </w:tabs>
      <w:jc w:val="center"/>
    </w:pPr>
    <w:r>
      <w:fldChar w:fldCharType="begin"/>
    </w:r>
    <w:r>
      <w:instrText xml:space="preserve"> PAGE   \* MERGEFORMAT </w:instrText>
    </w:r>
    <w:r>
      <w:fldChar w:fldCharType="separate"/>
    </w:r>
    <w:r>
      <w:rPr>
        <w:noProof/>
      </w:rPr>
      <w:t>9</w:t>
    </w:r>
    <w:r>
      <w:rPr>
        <w:noProof/>
      </w:rPr>
      <w:fldChar w:fldCharType="end"/>
    </w:r>
  </w:p>
  <w:p w14:paraId="0BF6DE20" w14:textId="77777777" w:rsidR="000233E3" w:rsidRPr="00E01130" w:rsidRDefault="000233E3" w:rsidP="001E7803">
    <w:pPr>
      <w:pStyle w:val="Footer"/>
      <w:tabs>
        <w:tab w:val="left" w:pos="9654"/>
        <w:tab w:val="left" w:pos="9729"/>
        <w:tab w:val="right" w:pos="100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A75EC" w14:textId="77777777" w:rsidR="00F37D5F" w:rsidRDefault="00F37D5F" w:rsidP="006342D9">
      <w:r>
        <w:separator/>
      </w:r>
    </w:p>
  </w:footnote>
  <w:footnote w:type="continuationSeparator" w:id="0">
    <w:p w14:paraId="07CAEE1F" w14:textId="77777777" w:rsidR="00F37D5F" w:rsidRDefault="00F37D5F" w:rsidP="006342D9">
      <w:r>
        <w:continuationSeparator/>
      </w:r>
    </w:p>
  </w:footnote>
  <w:footnote w:type="continuationNotice" w:id="1">
    <w:p w14:paraId="03CACEC5" w14:textId="77777777" w:rsidR="00F37D5F" w:rsidRDefault="00F37D5F">
      <w:pPr>
        <w:spacing w:after="0"/>
      </w:pPr>
    </w:p>
  </w:footnote>
  <w:footnote w:id="2">
    <w:p w14:paraId="4BF6C95F" w14:textId="77777777" w:rsidR="000233E3" w:rsidRPr="002577A2" w:rsidRDefault="000233E3" w:rsidP="006342D9">
      <w:pPr>
        <w:rPr>
          <w:sz w:val="22"/>
          <w:szCs w:val="22"/>
        </w:rPr>
      </w:pPr>
      <w:r w:rsidRPr="002577A2">
        <w:rPr>
          <w:rStyle w:val="FootnoteReference"/>
          <w:rFonts w:ascii="Calibri" w:hAnsi="Calibri"/>
          <w:sz w:val="22"/>
          <w:szCs w:val="22"/>
        </w:rPr>
        <w:footnoteRef/>
      </w:r>
      <w:r w:rsidRPr="002577A2">
        <w:rPr>
          <w:sz w:val="22"/>
          <w:szCs w:val="22"/>
        </w:rPr>
        <w:t xml:space="preserve"> See EU definition of SME </w:t>
      </w:r>
      <w:hyperlink w:history="1">
        <w:r w:rsidRPr="002577A2">
          <w:rPr>
            <w:rStyle w:val="Hyperlink"/>
            <w:color w:val="000000"/>
            <w:sz w:val="22"/>
            <w:szCs w:val="22"/>
          </w:rPr>
          <w:t>https://ec.europa.eu/growth/smes/business-friendly-environment/sme-definition_en</w:t>
        </w:r>
      </w:hyperlink>
      <w:r w:rsidRPr="002577A2">
        <w:rPr>
          <w:sz w:val="22"/>
          <w:szCs w:val="22"/>
        </w:rPr>
        <w:t xml:space="preserve"> </w:t>
      </w:r>
    </w:p>
    <w:p w14:paraId="55981847" w14:textId="77777777" w:rsidR="000233E3" w:rsidRDefault="000233E3" w:rsidP="006342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7D4"/>
    <w:multiLevelType w:val="hybridMultilevel"/>
    <w:tmpl w:val="09E6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21787"/>
    <w:multiLevelType w:val="hybridMultilevel"/>
    <w:tmpl w:val="ABFC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A3652"/>
    <w:multiLevelType w:val="hybridMultilevel"/>
    <w:tmpl w:val="487662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31121"/>
    <w:multiLevelType w:val="hybridMultilevel"/>
    <w:tmpl w:val="FAE6E6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0DE300F7"/>
    <w:multiLevelType w:val="hybridMultilevel"/>
    <w:tmpl w:val="230A77FA"/>
    <w:lvl w:ilvl="0" w:tplc="08090001">
      <w:start w:val="1"/>
      <w:numFmt w:val="bullet"/>
      <w:lvlText w:val=""/>
      <w:lvlJc w:val="left"/>
      <w:pPr>
        <w:ind w:left="1866" w:hanging="360"/>
      </w:pPr>
      <w:rPr>
        <w:rFonts w:ascii="Symbol" w:hAnsi="Symbol" w:hint="default"/>
      </w:rPr>
    </w:lvl>
    <w:lvl w:ilvl="1" w:tplc="3064CF1C">
      <w:numFmt w:val="bullet"/>
      <w:lvlText w:val="•"/>
      <w:lvlJc w:val="left"/>
      <w:pPr>
        <w:ind w:left="2586" w:hanging="360"/>
      </w:pPr>
      <w:rPr>
        <w:rFonts w:ascii="Arial" w:eastAsia="Times New Roman" w:hAnsi="Arial" w:cs="Arial" w:hint="default"/>
      </w:rPr>
    </w:lvl>
    <w:lvl w:ilvl="2" w:tplc="08090005">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5" w15:restartNumberingAfterBreak="0">
    <w:nsid w:val="1B4F6D89"/>
    <w:multiLevelType w:val="hybridMultilevel"/>
    <w:tmpl w:val="4382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C0F93"/>
    <w:multiLevelType w:val="hybridMultilevel"/>
    <w:tmpl w:val="358CB7E4"/>
    <w:lvl w:ilvl="0" w:tplc="02640CB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05234B"/>
    <w:multiLevelType w:val="hybridMultilevel"/>
    <w:tmpl w:val="77DCA6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8673B1F"/>
    <w:multiLevelType w:val="hybridMultilevel"/>
    <w:tmpl w:val="CBB0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11121"/>
    <w:multiLevelType w:val="hybridMultilevel"/>
    <w:tmpl w:val="A01AAA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109641E"/>
    <w:multiLevelType w:val="hybridMultilevel"/>
    <w:tmpl w:val="568CAD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53A36"/>
    <w:multiLevelType w:val="hybridMultilevel"/>
    <w:tmpl w:val="C23A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95520"/>
    <w:multiLevelType w:val="hybridMultilevel"/>
    <w:tmpl w:val="F73E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E7E67"/>
    <w:multiLevelType w:val="hybridMultilevel"/>
    <w:tmpl w:val="8076A8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1768C"/>
    <w:multiLevelType w:val="hybridMultilevel"/>
    <w:tmpl w:val="6EC602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A0A588B"/>
    <w:multiLevelType w:val="hybridMultilevel"/>
    <w:tmpl w:val="5C8CEE90"/>
    <w:lvl w:ilvl="0" w:tplc="B77496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B60C4"/>
    <w:multiLevelType w:val="hybridMultilevel"/>
    <w:tmpl w:val="1CE83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5592C12"/>
    <w:multiLevelType w:val="multilevel"/>
    <w:tmpl w:val="B5DE7C78"/>
    <w:lvl w:ilvl="0">
      <w:start w:val="1"/>
      <w:numFmt w:val="decimal"/>
      <w:pStyle w:val="Heading1"/>
      <w:lvlText w:val="%1."/>
      <w:lvlJc w:val="left"/>
      <w:pPr>
        <w:ind w:left="1080" w:hanging="360"/>
      </w:pPr>
      <w:rPr>
        <w:rFonts w:hint="default"/>
      </w:rPr>
    </w:lvl>
    <w:lvl w:ilvl="1">
      <w:start w:val="1"/>
      <w:numFmt w:val="decimal"/>
      <w:pStyle w:val="bodynum"/>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48344723"/>
    <w:multiLevelType w:val="hybridMultilevel"/>
    <w:tmpl w:val="A6C67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95E2C"/>
    <w:multiLevelType w:val="hybridMultilevel"/>
    <w:tmpl w:val="10B8C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3576A"/>
    <w:multiLevelType w:val="hybridMultilevel"/>
    <w:tmpl w:val="21B4472E"/>
    <w:lvl w:ilvl="0" w:tplc="91C6E71E">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1A54221"/>
    <w:multiLevelType w:val="multilevel"/>
    <w:tmpl w:val="7222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A7043"/>
    <w:multiLevelType w:val="hybridMultilevel"/>
    <w:tmpl w:val="357652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6F33760"/>
    <w:multiLevelType w:val="hybridMultilevel"/>
    <w:tmpl w:val="5B0C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945EC"/>
    <w:multiLevelType w:val="hybridMultilevel"/>
    <w:tmpl w:val="7C5AF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4C31D4C"/>
    <w:multiLevelType w:val="hybridMultilevel"/>
    <w:tmpl w:val="6574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459D4"/>
    <w:multiLevelType w:val="hybridMultilevel"/>
    <w:tmpl w:val="DD28CE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93A745A"/>
    <w:multiLevelType w:val="hybridMultilevel"/>
    <w:tmpl w:val="E114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ED45B7B"/>
    <w:multiLevelType w:val="hybridMultilevel"/>
    <w:tmpl w:val="9BF0EC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
  </w:num>
  <w:num w:numId="4">
    <w:abstractNumId w:val="28"/>
  </w:num>
  <w:num w:numId="5">
    <w:abstractNumId w:val="5"/>
  </w:num>
  <w:num w:numId="6">
    <w:abstractNumId w:val="12"/>
  </w:num>
  <w:num w:numId="7">
    <w:abstractNumId w:val="11"/>
  </w:num>
  <w:num w:numId="8">
    <w:abstractNumId w:val="19"/>
  </w:num>
  <w:num w:numId="9">
    <w:abstractNumId w:val="15"/>
  </w:num>
  <w:num w:numId="10">
    <w:abstractNumId w:val="6"/>
  </w:num>
  <w:num w:numId="11">
    <w:abstractNumId w:val="17"/>
  </w:num>
  <w:num w:numId="12">
    <w:abstractNumId w:val="23"/>
  </w:num>
  <w:num w:numId="13">
    <w:abstractNumId w:val="8"/>
  </w:num>
  <w:num w:numId="14">
    <w:abstractNumId w:val="25"/>
  </w:num>
  <w:num w:numId="15">
    <w:abstractNumId w:val="26"/>
  </w:num>
  <w:num w:numId="16">
    <w:abstractNumId w:val="17"/>
  </w:num>
  <w:num w:numId="17">
    <w:abstractNumId w:val="1"/>
  </w:num>
  <w:num w:numId="18">
    <w:abstractNumId w:val="2"/>
  </w:num>
  <w:num w:numId="19">
    <w:abstractNumId w:val="10"/>
  </w:num>
  <w:num w:numId="20">
    <w:abstractNumId w:val="18"/>
  </w:num>
  <w:num w:numId="21">
    <w:abstractNumId w:val="29"/>
  </w:num>
  <w:num w:numId="22">
    <w:abstractNumId w:val="13"/>
  </w:num>
  <w:num w:numId="23">
    <w:abstractNumId w:val="9"/>
  </w:num>
  <w:num w:numId="24">
    <w:abstractNumId w:val="0"/>
  </w:num>
  <w:num w:numId="25">
    <w:abstractNumId w:val="24"/>
  </w:num>
  <w:num w:numId="26">
    <w:abstractNumId w:val="4"/>
  </w:num>
  <w:num w:numId="27">
    <w:abstractNumId w:val="21"/>
  </w:num>
  <w:num w:numId="28">
    <w:abstractNumId w:val="22"/>
  </w:num>
  <w:num w:numId="29">
    <w:abstractNumId w:val="7"/>
  </w:num>
  <w:num w:numId="30">
    <w:abstractNumId w:val="2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isplayBackgroundShap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233E3"/>
    <w:rsid w:val="00035A18"/>
    <w:rsid w:val="000511F4"/>
    <w:rsid w:val="00053CB1"/>
    <w:rsid w:val="00064F7F"/>
    <w:rsid w:val="000960C2"/>
    <w:rsid w:val="000B4074"/>
    <w:rsid w:val="000B7B00"/>
    <w:rsid w:val="000C0F64"/>
    <w:rsid w:val="000D5556"/>
    <w:rsid w:val="00113AD9"/>
    <w:rsid w:val="00127B89"/>
    <w:rsid w:val="00160C53"/>
    <w:rsid w:val="00162E79"/>
    <w:rsid w:val="00174153"/>
    <w:rsid w:val="00180899"/>
    <w:rsid w:val="001C3E92"/>
    <w:rsid w:val="001D4F1F"/>
    <w:rsid w:val="001D7C46"/>
    <w:rsid w:val="001E7803"/>
    <w:rsid w:val="001E790D"/>
    <w:rsid w:val="001F6D07"/>
    <w:rsid w:val="002173ED"/>
    <w:rsid w:val="00217604"/>
    <w:rsid w:val="00217A6D"/>
    <w:rsid w:val="00226BCF"/>
    <w:rsid w:val="00235CF5"/>
    <w:rsid w:val="002577A2"/>
    <w:rsid w:val="00283234"/>
    <w:rsid w:val="002D7F3E"/>
    <w:rsid w:val="002F132C"/>
    <w:rsid w:val="00387057"/>
    <w:rsid w:val="003947C9"/>
    <w:rsid w:val="003A337F"/>
    <w:rsid w:val="003B321D"/>
    <w:rsid w:val="003C67B3"/>
    <w:rsid w:val="004208D6"/>
    <w:rsid w:val="00424DA1"/>
    <w:rsid w:val="0045546A"/>
    <w:rsid w:val="004647C6"/>
    <w:rsid w:val="0049142C"/>
    <w:rsid w:val="004F42F9"/>
    <w:rsid w:val="005019E8"/>
    <w:rsid w:val="0050603E"/>
    <w:rsid w:val="0051376A"/>
    <w:rsid w:val="005541A8"/>
    <w:rsid w:val="00563A40"/>
    <w:rsid w:val="00580B99"/>
    <w:rsid w:val="00597A14"/>
    <w:rsid w:val="005C7C54"/>
    <w:rsid w:val="005D5E4B"/>
    <w:rsid w:val="005E05A7"/>
    <w:rsid w:val="006031B4"/>
    <w:rsid w:val="006342D9"/>
    <w:rsid w:val="006444E5"/>
    <w:rsid w:val="00677CAB"/>
    <w:rsid w:val="00694930"/>
    <w:rsid w:val="006C1C5B"/>
    <w:rsid w:val="00723F79"/>
    <w:rsid w:val="0073660F"/>
    <w:rsid w:val="00766E7D"/>
    <w:rsid w:val="00777A04"/>
    <w:rsid w:val="00793C6E"/>
    <w:rsid w:val="007B7185"/>
    <w:rsid w:val="007E4532"/>
    <w:rsid w:val="00805722"/>
    <w:rsid w:val="00830BC4"/>
    <w:rsid w:val="0084201A"/>
    <w:rsid w:val="008432DF"/>
    <w:rsid w:val="00871E52"/>
    <w:rsid w:val="00877CD6"/>
    <w:rsid w:val="008867F4"/>
    <w:rsid w:val="008A4E8E"/>
    <w:rsid w:val="008C1C50"/>
    <w:rsid w:val="008C6EBA"/>
    <w:rsid w:val="008D387A"/>
    <w:rsid w:val="00916FCE"/>
    <w:rsid w:val="009311C1"/>
    <w:rsid w:val="00943022"/>
    <w:rsid w:val="00947292"/>
    <w:rsid w:val="009738A6"/>
    <w:rsid w:val="009775E9"/>
    <w:rsid w:val="009861C4"/>
    <w:rsid w:val="0099346D"/>
    <w:rsid w:val="0099383B"/>
    <w:rsid w:val="009D57AB"/>
    <w:rsid w:val="009F5F85"/>
    <w:rsid w:val="00A06235"/>
    <w:rsid w:val="00A21B10"/>
    <w:rsid w:val="00AB10C9"/>
    <w:rsid w:val="00AF3AA4"/>
    <w:rsid w:val="00B039C5"/>
    <w:rsid w:val="00B170DE"/>
    <w:rsid w:val="00B90F1F"/>
    <w:rsid w:val="00B97439"/>
    <w:rsid w:val="00BB3BE9"/>
    <w:rsid w:val="00BB6EBE"/>
    <w:rsid w:val="00BB7AD4"/>
    <w:rsid w:val="00C1403E"/>
    <w:rsid w:val="00C23094"/>
    <w:rsid w:val="00C344CA"/>
    <w:rsid w:val="00C3785A"/>
    <w:rsid w:val="00C64343"/>
    <w:rsid w:val="00CD04E6"/>
    <w:rsid w:val="00D25017"/>
    <w:rsid w:val="00D4513B"/>
    <w:rsid w:val="00D743DA"/>
    <w:rsid w:val="00DD077C"/>
    <w:rsid w:val="00DE5D0A"/>
    <w:rsid w:val="00E01130"/>
    <w:rsid w:val="00E1225C"/>
    <w:rsid w:val="00E169F9"/>
    <w:rsid w:val="00E41850"/>
    <w:rsid w:val="00E45D03"/>
    <w:rsid w:val="00E53444"/>
    <w:rsid w:val="00E92EA2"/>
    <w:rsid w:val="00EA3CDF"/>
    <w:rsid w:val="00EB3690"/>
    <w:rsid w:val="00EB78BB"/>
    <w:rsid w:val="00EF3D89"/>
    <w:rsid w:val="00EF756F"/>
    <w:rsid w:val="00F307C8"/>
    <w:rsid w:val="00F34635"/>
    <w:rsid w:val="00F37D5F"/>
    <w:rsid w:val="00F47463"/>
    <w:rsid w:val="00F7267C"/>
    <w:rsid w:val="00F81712"/>
    <w:rsid w:val="00FB7287"/>
    <w:rsid w:val="00FC0A2A"/>
    <w:rsid w:val="00FC372E"/>
    <w:rsid w:val="00FE51A3"/>
    <w:rsid w:val="00FF1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722"/>
    <w:pPr>
      <w:spacing w:after="120"/>
      <w:ind w:left="720" w:hanging="11"/>
    </w:pPr>
    <w:rPr>
      <w:rFonts w:ascii="Arial" w:eastAsia="Times New Roman" w:hAnsi="Arial" w:cs="Arial"/>
      <w:lang w:eastAsia="en-GB"/>
    </w:rPr>
  </w:style>
  <w:style w:type="paragraph" w:styleId="Heading1">
    <w:name w:val="heading 1"/>
    <w:basedOn w:val="Normal"/>
    <w:next w:val="Normal"/>
    <w:link w:val="Heading1Char"/>
    <w:uiPriority w:val="9"/>
    <w:qFormat/>
    <w:rsid w:val="00F81712"/>
    <w:pPr>
      <w:keepNext/>
      <w:keepLines/>
      <w:numPr>
        <w:numId w:val="11"/>
      </w:numPr>
      <w:spacing w:before="240"/>
      <w:ind w:left="709"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577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577A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iPriority w:val="99"/>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iPriority w:val="99"/>
    <w:semiHidden/>
    <w:unhideWhenUsed/>
    <w:rsid w:val="00162E79"/>
  </w:style>
  <w:style w:type="paragraph" w:styleId="ListParagraph">
    <w:name w:val="List Paragraph"/>
    <w:basedOn w:val="Normal"/>
    <w:uiPriority w:val="34"/>
    <w:qFormat/>
    <w:rsid w:val="00C23094"/>
    <w:pPr>
      <w:spacing w:after="160" w:line="259" w:lineRule="auto"/>
      <w:contextualSpacing/>
    </w:pPr>
    <w:rPr>
      <w:rFonts w:eastAsiaTheme="minorHAnsi"/>
      <w:sz w:val="22"/>
      <w:szCs w:val="22"/>
    </w:rPr>
  </w:style>
  <w:style w:type="paragraph" w:styleId="CommentText">
    <w:name w:val="annotation text"/>
    <w:basedOn w:val="Normal"/>
    <w:link w:val="CommentTextChar"/>
    <w:semiHidden/>
    <w:unhideWhenUsed/>
    <w:rsid w:val="0045546A"/>
    <w:rPr>
      <w:rFonts w:cs="Times New Roman"/>
      <w:sz w:val="20"/>
      <w:szCs w:val="20"/>
    </w:rPr>
  </w:style>
  <w:style w:type="character" w:customStyle="1" w:styleId="CommentTextChar">
    <w:name w:val="Comment Text Char"/>
    <w:basedOn w:val="DefaultParagraphFont"/>
    <w:link w:val="CommentText"/>
    <w:semiHidden/>
    <w:rsid w:val="0045546A"/>
    <w:rPr>
      <w:rFonts w:ascii="Arial" w:eastAsia="Times New Roman" w:hAnsi="Arial" w:cs="Times New Roman"/>
      <w:sz w:val="20"/>
      <w:szCs w:val="20"/>
      <w:lang w:eastAsia="en-GB"/>
    </w:rPr>
  </w:style>
  <w:style w:type="character" w:styleId="CommentReference">
    <w:name w:val="annotation reference"/>
    <w:unhideWhenUsed/>
    <w:rsid w:val="0045546A"/>
    <w:rPr>
      <w:sz w:val="16"/>
      <w:szCs w:val="16"/>
    </w:rPr>
  </w:style>
  <w:style w:type="table" w:styleId="TableGrid">
    <w:name w:val="Table Grid"/>
    <w:basedOn w:val="TableNormal"/>
    <w:uiPriority w:val="39"/>
    <w:rsid w:val="0045546A"/>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F79"/>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723F79"/>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2173ED"/>
    <w:rPr>
      <w:color w:val="0000FF" w:themeColor="hyperlink"/>
      <w:u w:val="single"/>
    </w:rPr>
  </w:style>
  <w:style w:type="paragraph" w:styleId="FootnoteText">
    <w:name w:val="footnote text"/>
    <w:basedOn w:val="Normal"/>
    <w:link w:val="FootnoteTextChar"/>
    <w:uiPriority w:val="99"/>
    <w:semiHidden/>
    <w:unhideWhenUsed/>
    <w:rsid w:val="00DE5D0A"/>
    <w:rPr>
      <w:rFonts w:cs="Times New Roman"/>
      <w:sz w:val="20"/>
      <w:szCs w:val="20"/>
    </w:rPr>
  </w:style>
  <w:style w:type="character" w:customStyle="1" w:styleId="FootnoteTextChar">
    <w:name w:val="Footnote Text Char"/>
    <w:basedOn w:val="DefaultParagraphFont"/>
    <w:link w:val="FootnoteText"/>
    <w:uiPriority w:val="99"/>
    <w:semiHidden/>
    <w:rsid w:val="00DE5D0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E5D0A"/>
    <w:rPr>
      <w:rFonts w:ascii="Times New Roman" w:hAnsi="Times New Roman" w:cs="Times New Roman" w:hint="default"/>
      <w:position w:val="0"/>
      <w:vertAlign w:val="superscript"/>
    </w:rPr>
  </w:style>
  <w:style w:type="paragraph" w:styleId="NoSpacing">
    <w:name w:val="No Spacing"/>
    <w:uiPriority w:val="1"/>
    <w:qFormat/>
    <w:rsid w:val="00226BCF"/>
    <w:rPr>
      <w:rFonts w:eastAsiaTheme="minorHAnsi"/>
      <w:sz w:val="22"/>
      <w:szCs w:val="22"/>
    </w:rPr>
  </w:style>
  <w:style w:type="character" w:customStyle="1" w:styleId="Heading1Char">
    <w:name w:val="Heading 1 Char"/>
    <w:basedOn w:val="DefaultParagraphFont"/>
    <w:link w:val="Heading1"/>
    <w:uiPriority w:val="9"/>
    <w:rsid w:val="00F81712"/>
    <w:rPr>
      <w:rFonts w:ascii="Arial" w:eastAsiaTheme="majorEastAsia" w:hAnsi="Arial" w:cstheme="majorBidi"/>
      <w:b/>
      <w:szCs w:val="32"/>
      <w:lang w:eastAsia="en-GB"/>
    </w:rPr>
  </w:style>
  <w:style w:type="paragraph" w:customStyle="1" w:styleId="Style1">
    <w:name w:val="Style1"/>
    <w:basedOn w:val="Heading1"/>
    <w:qFormat/>
    <w:rsid w:val="00B90F1F"/>
    <w:rPr>
      <w:b w:val="0"/>
    </w:rPr>
  </w:style>
  <w:style w:type="paragraph" w:customStyle="1" w:styleId="bodynum">
    <w:name w:val="bodynum"/>
    <w:basedOn w:val="Normal"/>
    <w:qFormat/>
    <w:rsid w:val="00B90F1F"/>
    <w:pPr>
      <w:numPr>
        <w:ilvl w:val="1"/>
        <w:numId w:val="11"/>
      </w:numPr>
      <w:ind w:left="709" w:hanging="567"/>
    </w:pPr>
  </w:style>
  <w:style w:type="paragraph" w:customStyle="1" w:styleId="table">
    <w:name w:val="table"/>
    <w:basedOn w:val="Normal"/>
    <w:qFormat/>
    <w:rsid w:val="001E7803"/>
    <w:pPr>
      <w:ind w:left="29" w:hanging="29"/>
    </w:pPr>
    <w:rPr>
      <w:lang w:eastAsia="ar-SA"/>
    </w:rPr>
  </w:style>
  <w:style w:type="paragraph" w:styleId="TOCHeading">
    <w:name w:val="TOC Heading"/>
    <w:basedOn w:val="Heading1"/>
    <w:next w:val="Normal"/>
    <w:uiPriority w:val="39"/>
    <w:unhideWhenUsed/>
    <w:qFormat/>
    <w:rsid w:val="002577A2"/>
    <w:pPr>
      <w:numPr>
        <w:numId w:val="0"/>
      </w:numPr>
      <w:spacing w:after="0" w:line="259" w:lineRule="auto"/>
      <w:outlineLvl w:val="9"/>
    </w:pPr>
    <w:rPr>
      <w:rFonts w:asciiTheme="majorHAnsi" w:hAnsiTheme="majorHAnsi"/>
      <w:b w:val="0"/>
      <w:color w:val="365F91" w:themeColor="accent1" w:themeShade="BF"/>
      <w:sz w:val="32"/>
      <w:lang w:val="en-US" w:eastAsia="en-US"/>
    </w:rPr>
  </w:style>
  <w:style w:type="paragraph" w:styleId="TOC1">
    <w:name w:val="toc 1"/>
    <w:basedOn w:val="Normal"/>
    <w:next w:val="Normal"/>
    <w:autoRedefine/>
    <w:uiPriority w:val="39"/>
    <w:unhideWhenUsed/>
    <w:rsid w:val="00563A40"/>
    <w:pPr>
      <w:tabs>
        <w:tab w:val="left" w:pos="851"/>
        <w:tab w:val="right" w:leader="dot" w:pos="10076"/>
      </w:tabs>
      <w:spacing w:after="100"/>
      <w:ind w:left="0"/>
    </w:pPr>
    <w:rPr>
      <w:noProof/>
    </w:rPr>
  </w:style>
  <w:style w:type="character" w:customStyle="1" w:styleId="Heading2Char">
    <w:name w:val="Heading 2 Char"/>
    <w:basedOn w:val="DefaultParagraphFont"/>
    <w:link w:val="Heading2"/>
    <w:uiPriority w:val="9"/>
    <w:rsid w:val="002577A2"/>
    <w:rPr>
      <w:rFonts w:asciiTheme="majorHAnsi" w:eastAsiaTheme="majorEastAsia" w:hAnsiTheme="majorHAnsi" w:cstheme="majorBidi"/>
      <w:color w:val="365F91" w:themeColor="accent1" w:themeShade="BF"/>
      <w:sz w:val="26"/>
      <w:szCs w:val="26"/>
      <w:lang w:eastAsia="en-GB"/>
    </w:rPr>
  </w:style>
  <w:style w:type="paragraph" w:styleId="TOC2">
    <w:name w:val="toc 2"/>
    <w:basedOn w:val="Normal"/>
    <w:next w:val="Normal"/>
    <w:autoRedefine/>
    <w:uiPriority w:val="39"/>
    <w:unhideWhenUsed/>
    <w:rsid w:val="002577A2"/>
    <w:pPr>
      <w:spacing w:after="100"/>
      <w:ind w:left="240"/>
    </w:pPr>
  </w:style>
  <w:style w:type="character" w:customStyle="1" w:styleId="Heading3Char">
    <w:name w:val="Heading 3 Char"/>
    <w:basedOn w:val="DefaultParagraphFont"/>
    <w:link w:val="Heading3"/>
    <w:uiPriority w:val="9"/>
    <w:semiHidden/>
    <w:rsid w:val="002577A2"/>
    <w:rPr>
      <w:rFonts w:asciiTheme="majorHAnsi" w:eastAsiaTheme="majorEastAsia" w:hAnsiTheme="majorHAnsi" w:cstheme="majorBidi"/>
      <w:color w:val="243F60" w:themeColor="accent1" w:themeShade="7F"/>
      <w:lang w:eastAsia="en-GB"/>
    </w:rPr>
  </w:style>
  <w:style w:type="paragraph" w:customStyle="1" w:styleId="Default">
    <w:name w:val="Default"/>
    <w:rsid w:val="00871E52"/>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F3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11463">
      <w:bodyDiv w:val="1"/>
      <w:marLeft w:val="0"/>
      <w:marRight w:val="0"/>
      <w:marTop w:val="0"/>
      <w:marBottom w:val="0"/>
      <w:divBdr>
        <w:top w:val="none" w:sz="0" w:space="0" w:color="auto"/>
        <w:left w:val="none" w:sz="0" w:space="0" w:color="auto"/>
        <w:bottom w:val="none" w:sz="0" w:space="0" w:color="auto"/>
        <w:right w:val="none" w:sz="0" w:space="0" w:color="auto"/>
      </w:divBdr>
    </w:div>
    <w:div w:id="683476498">
      <w:bodyDiv w:val="1"/>
      <w:marLeft w:val="0"/>
      <w:marRight w:val="0"/>
      <w:marTop w:val="0"/>
      <w:marBottom w:val="0"/>
      <w:divBdr>
        <w:top w:val="none" w:sz="0" w:space="0" w:color="auto"/>
        <w:left w:val="none" w:sz="0" w:space="0" w:color="auto"/>
        <w:bottom w:val="none" w:sz="0" w:space="0" w:color="auto"/>
        <w:right w:val="none" w:sz="0" w:space="0" w:color="auto"/>
      </w:divBdr>
    </w:div>
    <w:div w:id="1669091545">
      <w:bodyDiv w:val="1"/>
      <w:marLeft w:val="0"/>
      <w:marRight w:val="0"/>
      <w:marTop w:val="0"/>
      <w:marBottom w:val="0"/>
      <w:divBdr>
        <w:top w:val="none" w:sz="0" w:space="0" w:color="auto"/>
        <w:left w:val="none" w:sz="0" w:space="0" w:color="auto"/>
        <w:bottom w:val="none" w:sz="0" w:space="0" w:color="auto"/>
        <w:right w:val="none" w:sz="0" w:space="0" w:color="auto"/>
      </w:divBdr>
    </w:div>
    <w:div w:id="213772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supplyingthesouthwest.org.u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somerset.gov.uk"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ProContractSuppliers@proacti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supplyingthesouthwest.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2D4B78"/>
    <w:rsid w:val="005C698E"/>
    <w:rsid w:val="00674042"/>
    <w:rsid w:val="007A3DC2"/>
    <w:rsid w:val="009E42BF"/>
    <w:rsid w:val="00E7725E"/>
    <w:rsid w:val="00F859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https://nsomerset.sharepoint.com/sites/spt/_layouts/15/DocIdRedir.aspx?ID=SDNSCSPT-735604215-11510</Url>
      <Description>SDNSCSPT-735604215-11510</Description>
    </_dlc_DocIdUrl>
    <_dlc_DocId xmlns="639c30d1-9da3-478d-9283-3c828138270d">SDNSCSPT-735604215-11510</_dlc_Doc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55" ma:contentTypeDescription="Create a new document." ma:contentTypeScope="" ma:versionID="47e02a692097e7ce117870f835a18240">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492cd2b0fd27679c24373658684e65fd"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078E8-D449-42FC-99E6-0E98C8ACF5CC}">
  <ds:schemaRefs>
    <ds:schemaRef ds:uri="http://schemas.microsoft.com/sharepoint/v3/contenttype/forms"/>
  </ds:schemaRefs>
</ds:datastoreItem>
</file>

<file path=customXml/itemProps2.xml><?xml version="1.0" encoding="utf-8"?>
<ds:datastoreItem xmlns:ds="http://schemas.openxmlformats.org/officeDocument/2006/customXml" ds:itemID="{5C08C3AF-8BFA-46DA-B5EA-E1C046B8F797}">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238d29a5-7a0f-45a9-aedd-4b5a61862def"/>
    <ds:schemaRef ds:uri="639c30d1-9da3-478d-9283-3c828138270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F7A48C4-5D33-4197-BCE7-B49BCB31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238d29a5-7a0f-45a9-aedd-4b5a6186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90A92-7A4A-47E3-B83B-733085FAB9BF}">
  <ds:schemaRefs>
    <ds:schemaRef ds:uri="http://schemas.microsoft.com/sharepoint/events"/>
  </ds:schemaRefs>
</ds:datastoreItem>
</file>

<file path=customXml/itemProps5.xml><?xml version="1.0" encoding="utf-8"?>
<ds:datastoreItem xmlns:ds="http://schemas.openxmlformats.org/officeDocument/2006/customXml" ds:itemID="{AA8C661A-91C7-445A-8332-D97C2224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Alice Griffin</cp:lastModifiedBy>
  <cp:revision>5</cp:revision>
  <dcterms:created xsi:type="dcterms:W3CDTF">2020-01-10T16:02:00Z</dcterms:created>
  <dcterms:modified xsi:type="dcterms:W3CDTF">2020-01-13T10:42:00Z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0x010100CF9905C72198BA458B5AC4885B240266</vt:lpwstr>
  </property>
  <property fmtid="{D5CDD505-2E9C-101B-9397-08002B2CF9AE}" pid="3" name="_dlc_DocIdItemGuid">
    <vt:lpwstr>d8515b61-6f6e-4281-8147-1a979b20b887</vt:lpwstr>
  </property>
  <property fmtid="{D5CDD505-2E9C-101B-9397-08002B2CF9AE}" pid="4" name="_NewReviewCycle">
    <vt:lpwstr/>
  </property>
</Properties>
</file>