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5BC9" w14:textId="7A0E0858" w:rsidR="008B4174" w:rsidRDefault="006C217A">
      <w:pPr>
        <w:rPr>
          <w:b/>
          <w:bCs/>
          <w:u w:val="single"/>
        </w:rPr>
      </w:pPr>
      <w:r w:rsidRPr="356FF5A2">
        <w:rPr>
          <w:b/>
          <w:bCs/>
          <w:u w:val="single"/>
        </w:rPr>
        <w:t>Q</w:t>
      </w:r>
      <w:r w:rsidR="539B2B47" w:rsidRPr="356FF5A2">
        <w:rPr>
          <w:b/>
          <w:bCs/>
          <w:u w:val="single"/>
        </w:rPr>
        <w:t>&amp;</w:t>
      </w:r>
      <w:bookmarkStart w:id="0" w:name="_Int_6H2bVzTP"/>
      <w:r w:rsidRPr="356FF5A2">
        <w:rPr>
          <w:b/>
          <w:bCs/>
          <w:u w:val="single"/>
        </w:rPr>
        <w:t>As</w:t>
      </w:r>
      <w:bookmarkEnd w:id="0"/>
      <w:r w:rsidRPr="356FF5A2">
        <w:rPr>
          <w:b/>
          <w:bCs/>
          <w:u w:val="single"/>
        </w:rPr>
        <w:t xml:space="preserve"> from Provider Workshops</w:t>
      </w:r>
    </w:p>
    <w:p w14:paraId="296BA73A" w14:textId="77777777" w:rsidR="002E5D5A" w:rsidRDefault="002E5D5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001B72" w14:paraId="26BD0592" w14:textId="77777777" w:rsidTr="3BACCD7E">
        <w:tc>
          <w:tcPr>
            <w:tcW w:w="4106" w:type="dxa"/>
          </w:tcPr>
          <w:p w14:paraId="74E45C39" w14:textId="77777777" w:rsidR="00001B72" w:rsidRPr="00536BF1" w:rsidRDefault="00001B72" w:rsidP="00EC4D23">
            <w:pPr>
              <w:rPr>
                <w:b/>
                <w:bCs/>
              </w:rPr>
            </w:pPr>
            <w:r w:rsidRPr="00536BF1">
              <w:rPr>
                <w:b/>
                <w:bCs/>
              </w:rPr>
              <w:t>Provider Question:</w:t>
            </w:r>
          </w:p>
        </w:tc>
        <w:tc>
          <w:tcPr>
            <w:tcW w:w="4910" w:type="dxa"/>
          </w:tcPr>
          <w:p w14:paraId="77B2F063" w14:textId="77777777" w:rsidR="00001B72" w:rsidRPr="00536BF1" w:rsidRDefault="00001B72" w:rsidP="00EC4D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Cornwall Council </w:t>
            </w:r>
            <w:r w:rsidRPr="00536BF1">
              <w:rPr>
                <w:b/>
                <w:bCs/>
              </w:rPr>
              <w:t>Response:</w:t>
            </w:r>
          </w:p>
        </w:tc>
      </w:tr>
      <w:tr w:rsidR="00001B72" w14:paraId="77732C92" w14:textId="77777777" w:rsidTr="3BACCD7E">
        <w:tc>
          <w:tcPr>
            <w:tcW w:w="4106" w:type="dxa"/>
          </w:tcPr>
          <w:p w14:paraId="3C8B7267" w14:textId="19BBD0CD" w:rsidR="00001B72" w:rsidRDefault="00186690" w:rsidP="00EC4D23">
            <w:r>
              <w:t xml:space="preserve">If you decide to use </w:t>
            </w:r>
            <w:r w:rsidR="00001B72">
              <w:t>geographical zones</w:t>
            </w:r>
            <w:r>
              <w:t>,</w:t>
            </w:r>
            <w:r w:rsidR="00001B72">
              <w:t xml:space="preserve"> </w:t>
            </w:r>
            <w:r>
              <w:t>what would they be</w:t>
            </w:r>
            <w:r w:rsidR="00001B72">
              <w:t>?</w:t>
            </w:r>
          </w:p>
        </w:tc>
        <w:tc>
          <w:tcPr>
            <w:tcW w:w="4910" w:type="dxa"/>
          </w:tcPr>
          <w:p w14:paraId="4CB0B461" w14:textId="77777777" w:rsidR="00001B72" w:rsidRDefault="00001B72" w:rsidP="00EC4D23">
            <w:r>
              <w:t>There are multiple geographical zoning possibilities to explore:</w:t>
            </w:r>
          </w:p>
          <w:p w14:paraId="3204DAB6" w14:textId="77777777" w:rsidR="00001B72" w:rsidRDefault="00001B72" w:rsidP="00EC4D23">
            <w:pPr>
              <w:pStyle w:val="ListParagraph"/>
              <w:numPr>
                <w:ilvl w:val="0"/>
                <w:numId w:val="1"/>
              </w:numPr>
            </w:pPr>
            <w:r>
              <w:t>Primary Care Networks (PCNs) – 15 groups of GP practices working together in one area.</w:t>
            </w:r>
          </w:p>
          <w:p w14:paraId="7F473A0D" w14:textId="77777777" w:rsidR="00001B72" w:rsidRDefault="00001B72" w:rsidP="00EC4D23">
            <w:pPr>
              <w:pStyle w:val="ListParagraph"/>
              <w:numPr>
                <w:ilvl w:val="0"/>
                <w:numId w:val="1"/>
              </w:numPr>
            </w:pPr>
            <w:r>
              <w:t>Integrated Care Areas (ICAs) – West, Central, North/East</w:t>
            </w:r>
          </w:p>
          <w:p w14:paraId="6A8AFEEE" w14:textId="77777777" w:rsidR="00001B72" w:rsidRDefault="00001B72" w:rsidP="00EC4D23">
            <w:pPr>
              <w:pStyle w:val="ListParagraph"/>
              <w:numPr>
                <w:ilvl w:val="0"/>
                <w:numId w:val="1"/>
              </w:numPr>
            </w:pPr>
            <w:r>
              <w:t>Postcode districts/clusters</w:t>
            </w:r>
          </w:p>
          <w:p w14:paraId="7162D430" w14:textId="78A45246" w:rsidR="00001B72" w:rsidRDefault="00001B72" w:rsidP="00EC4D23">
            <w:pPr>
              <w:pStyle w:val="ListParagraph"/>
              <w:numPr>
                <w:ilvl w:val="0"/>
                <w:numId w:val="1"/>
              </w:numPr>
            </w:pPr>
            <w:r>
              <w:t>Community Network Areas (C</w:t>
            </w:r>
            <w:r w:rsidR="0D9CFC30">
              <w:t>APS</w:t>
            </w:r>
            <w:r>
              <w:t>) – 1</w:t>
            </w:r>
            <w:r w:rsidR="3788625E">
              <w:t>2</w:t>
            </w:r>
            <w:r>
              <w:t xml:space="preserve"> areas</w:t>
            </w:r>
          </w:p>
        </w:tc>
      </w:tr>
      <w:tr w:rsidR="00001B72" w14:paraId="60FF32EB" w14:textId="77777777" w:rsidTr="3BACCD7E">
        <w:tc>
          <w:tcPr>
            <w:tcW w:w="4106" w:type="dxa"/>
          </w:tcPr>
          <w:p w14:paraId="1881D60D" w14:textId="77777777" w:rsidR="00001B72" w:rsidRDefault="00001B72" w:rsidP="00EC4D23">
            <w:r>
              <w:t>Boundaries can be more than just geographical – have you considered adding specialisms to the conversation?</w:t>
            </w:r>
          </w:p>
        </w:tc>
        <w:tc>
          <w:tcPr>
            <w:tcW w:w="4910" w:type="dxa"/>
          </w:tcPr>
          <w:p w14:paraId="47FD71AF" w14:textId="495488DB" w:rsidR="00001B72" w:rsidRDefault="00001B72" w:rsidP="00EC4D23">
            <w:r>
              <w:t xml:space="preserve">We acknowledge that specialist care comes with its own challenges, and we would be interested in looking at “zoning” in terms of these boundaries also. Currently, </w:t>
            </w:r>
            <w:r w:rsidR="006F7985">
              <w:t>there is an enablement</w:t>
            </w:r>
            <w:r w:rsidR="009434FF">
              <w:t xml:space="preserve"> aspect of the </w:t>
            </w:r>
            <w:r>
              <w:t xml:space="preserve">home care </w:t>
            </w:r>
            <w:r w:rsidR="009434FF">
              <w:t xml:space="preserve">contract, but home care </w:t>
            </w:r>
            <w:r>
              <w:t xml:space="preserve">and reablement are not procured alongside each </w:t>
            </w:r>
            <w:r w:rsidR="009434FF">
              <w:t>other.</w:t>
            </w:r>
          </w:p>
        </w:tc>
      </w:tr>
      <w:tr w:rsidR="004A0CAD" w14:paraId="6694A191" w14:textId="77777777" w:rsidTr="3BACCD7E">
        <w:tc>
          <w:tcPr>
            <w:tcW w:w="4106" w:type="dxa"/>
          </w:tcPr>
          <w:p w14:paraId="5C6417C6" w14:textId="613675A9" w:rsidR="004A0CAD" w:rsidRDefault="002D1B5D" w:rsidP="00EC4D23">
            <w:r>
              <w:t xml:space="preserve">Will the use of </w:t>
            </w:r>
            <w:r w:rsidR="00912095">
              <w:t>zones</w:t>
            </w:r>
            <w:r>
              <w:t xml:space="preserve"> </w:t>
            </w:r>
            <w:r w:rsidR="0083130A">
              <w:t>lead to</w:t>
            </w:r>
            <w:r w:rsidR="00912095">
              <w:t xml:space="preserve"> the</w:t>
            </w:r>
            <w:r w:rsidR="0083130A">
              <w:t xml:space="preserve"> Council </w:t>
            </w:r>
            <w:r w:rsidR="00912095">
              <w:t xml:space="preserve">increasing the </w:t>
            </w:r>
            <w:r w:rsidR="0083130A">
              <w:t>management of providers?</w:t>
            </w:r>
          </w:p>
        </w:tc>
        <w:tc>
          <w:tcPr>
            <w:tcW w:w="4910" w:type="dxa"/>
          </w:tcPr>
          <w:p w14:paraId="06F0FFDE" w14:textId="63EDE718" w:rsidR="004A0CAD" w:rsidRDefault="002D1B5D" w:rsidP="00EC4D23">
            <w:r>
              <w:t xml:space="preserve">The intention of </w:t>
            </w:r>
            <w:r w:rsidR="00332C60">
              <w:t>zones in our</w:t>
            </w:r>
            <w:r w:rsidR="0059116D">
              <w:t xml:space="preserve"> recommissioning </w:t>
            </w:r>
            <w:r w:rsidR="00332C60">
              <w:t xml:space="preserve">model is </w:t>
            </w:r>
            <w:r w:rsidR="003A143D">
              <w:t xml:space="preserve">intended to build a strategic partnership with key providers </w:t>
            </w:r>
            <w:r w:rsidR="00982053">
              <w:t>so that we can</w:t>
            </w:r>
            <w:r w:rsidR="00762C19">
              <w:t xml:space="preserve"> improve outcomes for the people who use our services,</w:t>
            </w:r>
            <w:r w:rsidR="00982053">
              <w:t xml:space="preserve"> optimise capacity, improve productivity and workforce</w:t>
            </w:r>
            <w:r w:rsidR="00762C19">
              <w:t xml:space="preserve"> recruitment and retention</w:t>
            </w:r>
            <w:r w:rsidR="007B463B">
              <w:t>.</w:t>
            </w:r>
            <w:r w:rsidR="00DD5D26">
              <w:t xml:space="preserve"> We want to take this to </w:t>
            </w:r>
            <w:r w:rsidR="00224588">
              <w:t xml:space="preserve">the </w:t>
            </w:r>
            <w:r w:rsidR="00DD5D26">
              <w:t xml:space="preserve">stakeholder meetings to have </w:t>
            </w:r>
            <w:r w:rsidR="00224588">
              <w:t xml:space="preserve">a </w:t>
            </w:r>
            <w:r w:rsidR="00DD5D26">
              <w:t>deeper discussion of what this could look like for providers and how it would be managed.</w:t>
            </w:r>
          </w:p>
        </w:tc>
      </w:tr>
      <w:tr w:rsidR="00001B72" w14:paraId="6A7B0FC0" w14:textId="77777777" w:rsidTr="3BACCD7E">
        <w:tc>
          <w:tcPr>
            <w:tcW w:w="4106" w:type="dxa"/>
          </w:tcPr>
          <w:p w14:paraId="3951543D" w14:textId="2B8EC07C" w:rsidR="00001B72" w:rsidRDefault="00001B72" w:rsidP="00EC4D23">
            <w:r>
              <w:t xml:space="preserve">What </w:t>
            </w:r>
            <w:r w:rsidR="00703D7A">
              <w:t>is meant by paying</w:t>
            </w:r>
            <w:r>
              <w:t xml:space="preserve"> Urban/Rural rates?</w:t>
            </w:r>
          </w:p>
        </w:tc>
        <w:tc>
          <w:tcPr>
            <w:tcW w:w="4910" w:type="dxa"/>
          </w:tcPr>
          <w:p w14:paraId="00196D19" w14:textId="69B9B7C1" w:rsidR="00001B72" w:rsidRDefault="00EC2AC4" w:rsidP="00EC4D23">
            <w:r>
              <w:t>This would mean a</w:t>
            </w:r>
            <w:r w:rsidR="00001B72">
              <w:t xml:space="preserve"> varying rate of pay based on the typical travel distance/time spent </w:t>
            </w:r>
            <w:r w:rsidR="00C73B0D">
              <w:t xml:space="preserve">for a carer to </w:t>
            </w:r>
            <w:r w:rsidR="00590FCD">
              <w:t xml:space="preserve">reach </w:t>
            </w:r>
            <w:r w:rsidR="00001B72">
              <w:t>a package of care.</w:t>
            </w:r>
          </w:p>
        </w:tc>
      </w:tr>
      <w:tr w:rsidR="00001B72" w14:paraId="0135E137" w14:textId="77777777" w:rsidTr="3BACCD7E">
        <w:tc>
          <w:tcPr>
            <w:tcW w:w="4106" w:type="dxa"/>
          </w:tcPr>
          <w:p w14:paraId="0E183762" w14:textId="77777777" w:rsidR="00001B72" w:rsidRDefault="00001B72" w:rsidP="00EC4D23">
            <w:r>
              <w:t>What stops providers leaving the contract and spot-purchasing at a higher rate than on contract (to meet other costs pressures, which are not just inflationary)?</w:t>
            </w:r>
          </w:p>
        </w:tc>
        <w:tc>
          <w:tcPr>
            <w:tcW w:w="4910" w:type="dxa"/>
          </w:tcPr>
          <w:p w14:paraId="52116AAA" w14:textId="2C6ECF3C" w:rsidR="00001B72" w:rsidRDefault="00001B72" w:rsidP="00EC4D23">
            <w:r>
              <w:t>We want to structure the new framework so that it is sustainable for providers. We are conducting financial modelling to determine what unit costs would encapsulate some of these pressures.</w:t>
            </w:r>
            <w:r w:rsidR="005F6FBF">
              <w:t xml:space="preserve"> Our expectation is that the contracted providers in the zone would organise themselves to ensure the demand can be met</w:t>
            </w:r>
            <w:r w:rsidR="00AC4BFE">
              <w:t xml:space="preserve">. </w:t>
            </w:r>
          </w:p>
        </w:tc>
      </w:tr>
      <w:tr w:rsidR="00001B72" w14:paraId="23698A85" w14:textId="77777777" w:rsidTr="3BACCD7E">
        <w:tc>
          <w:tcPr>
            <w:tcW w:w="4106" w:type="dxa"/>
          </w:tcPr>
          <w:p w14:paraId="0B0DAC36" w14:textId="77777777" w:rsidR="00001B72" w:rsidRDefault="00001B72" w:rsidP="00EC4D23">
            <w:r>
              <w:t>Are you considering the level of ICB spot-purchasing locally within the model?</w:t>
            </w:r>
          </w:p>
        </w:tc>
        <w:tc>
          <w:tcPr>
            <w:tcW w:w="4910" w:type="dxa"/>
          </w:tcPr>
          <w:p w14:paraId="2694540F" w14:textId="77777777" w:rsidR="00001B72" w:rsidRDefault="00001B72" w:rsidP="00EC4D23">
            <w:r>
              <w:t>We recognise the issue of ICB spot-purchasing being higher value than we offer in the local authority, challenging the market. We will look at this in the wider modelling process going forward.</w:t>
            </w:r>
          </w:p>
        </w:tc>
      </w:tr>
      <w:tr w:rsidR="00001B72" w14:paraId="2BF0A341" w14:textId="77777777" w:rsidTr="3BACCD7E">
        <w:tc>
          <w:tcPr>
            <w:tcW w:w="4106" w:type="dxa"/>
          </w:tcPr>
          <w:p w14:paraId="22F3E1F4" w14:textId="77777777" w:rsidR="00001B72" w:rsidRDefault="00001B72" w:rsidP="00EC4D23">
            <w:r>
              <w:t xml:space="preserve">Will you consider alternatives to the lead provider model? </w:t>
            </w:r>
          </w:p>
        </w:tc>
        <w:tc>
          <w:tcPr>
            <w:tcW w:w="4910" w:type="dxa"/>
          </w:tcPr>
          <w:p w14:paraId="0130105E" w14:textId="77777777" w:rsidR="00001B72" w:rsidRDefault="00001B72" w:rsidP="00EC4D23">
            <w:r>
              <w:t>An alliance/co-operative model has been suggested, which we would like to explore further with providers at our stakeholder meetings.</w:t>
            </w:r>
          </w:p>
        </w:tc>
      </w:tr>
      <w:tr w:rsidR="000E59E5" w14:paraId="39DE5ABF" w14:textId="77777777" w:rsidTr="3BACCD7E">
        <w:tc>
          <w:tcPr>
            <w:tcW w:w="4106" w:type="dxa"/>
          </w:tcPr>
          <w:p w14:paraId="69839EDE" w14:textId="49EC3A10" w:rsidR="000E59E5" w:rsidRDefault="000E59E5" w:rsidP="00EC4D23">
            <w:r>
              <w:t xml:space="preserve">If you </w:t>
            </w:r>
            <w:r w:rsidR="009126FD">
              <w:t xml:space="preserve">go down </w:t>
            </w:r>
            <w:r>
              <w:t xml:space="preserve">the lead provider </w:t>
            </w:r>
            <w:r w:rsidR="009126FD">
              <w:t>route</w:t>
            </w:r>
            <w:r>
              <w:t>,</w:t>
            </w:r>
            <w:r w:rsidR="009126FD">
              <w:t xml:space="preserve"> </w:t>
            </w:r>
            <w:r w:rsidR="000F1733">
              <w:t>how will that lead provider be selected?</w:t>
            </w:r>
            <w:r>
              <w:t xml:space="preserve"> </w:t>
            </w:r>
          </w:p>
        </w:tc>
        <w:tc>
          <w:tcPr>
            <w:tcW w:w="4910" w:type="dxa"/>
          </w:tcPr>
          <w:p w14:paraId="79728828" w14:textId="1D72C7DD" w:rsidR="000E59E5" w:rsidRDefault="00A33A9D" w:rsidP="00EC4D23">
            <w:r>
              <w:t xml:space="preserve">If </w:t>
            </w:r>
            <w:r w:rsidR="00284C1D">
              <w:t>we do decide to use this model</w:t>
            </w:r>
            <w:r>
              <w:t>, p</w:t>
            </w:r>
            <w:r w:rsidR="000F1733">
              <w:t xml:space="preserve">roviders would </w:t>
            </w:r>
            <w:bookmarkStart w:id="1" w:name="_Int_UWkdht0a"/>
            <w:r>
              <w:t>likely be</w:t>
            </w:r>
            <w:bookmarkEnd w:id="1"/>
            <w:r>
              <w:t xml:space="preserve"> expected to </w:t>
            </w:r>
            <w:r w:rsidR="000F1733">
              <w:t xml:space="preserve">bid for </w:t>
            </w:r>
            <w:r w:rsidR="00BF43F0">
              <w:t>the lead</w:t>
            </w:r>
            <w:r w:rsidR="000F1733">
              <w:t xml:space="preserve"> position</w:t>
            </w:r>
            <w:r>
              <w:t xml:space="preserve">, we would not appoint a provider ourselves – </w:t>
            </w:r>
            <w:r w:rsidR="00BF43F0">
              <w:t xml:space="preserve">but this is still all </w:t>
            </w:r>
            <w:r w:rsidR="00423AA5">
              <w:t xml:space="preserve">in </w:t>
            </w:r>
            <w:r w:rsidR="00BF43F0">
              <w:t>conversation currently.</w:t>
            </w:r>
          </w:p>
        </w:tc>
      </w:tr>
      <w:tr w:rsidR="007311ED" w14:paraId="05785639" w14:textId="77777777" w:rsidTr="3BACCD7E">
        <w:tc>
          <w:tcPr>
            <w:tcW w:w="4106" w:type="dxa"/>
          </w:tcPr>
          <w:p w14:paraId="39CC1958" w14:textId="15E5AC70" w:rsidR="007311ED" w:rsidRDefault="007311ED" w:rsidP="00EC4D23">
            <w:r>
              <w:t>What will the timings be around putting out the tender?</w:t>
            </w:r>
          </w:p>
        </w:tc>
        <w:tc>
          <w:tcPr>
            <w:tcW w:w="4910" w:type="dxa"/>
          </w:tcPr>
          <w:p w14:paraId="65F5101F" w14:textId="3E46B29E" w:rsidR="007311ED" w:rsidRDefault="001C47B4" w:rsidP="00EC4D23">
            <w:r>
              <w:t xml:space="preserve">The timings for the tender are </w:t>
            </w:r>
            <w:r w:rsidR="3D3EC6A2">
              <w:t xml:space="preserve">currently </w:t>
            </w:r>
            <w:r>
              <w:t xml:space="preserve">being </w:t>
            </w:r>
            <w:r w:rsidR="0F93462B">
              <w:t>looked at</w:t>
            </w:r>
            <w:r w:rsidR="002C5ABF">
              <w:t xml:space="preserve">. We will let providers know as soon </w:t>
            </w:r>
            <w:r w:rsidR="003A389A">
              <w:t>as this is finalised.</w:t>
            </w:r>
          </w:p>
        </w:tc>
      </w:tr>
      <w:tr w:rsidR="00001B72" w14:paraId="716AAAA9" w14:textId="77777777" w:rsidTr="3BACCD7E">
        <w:tc>
          <w:tcPr>
            <w:tcW w:w="4106" w:type="dxa"/>
          </w:tcPr>
          <w:p w14:paraId="7AC49249" w14:textId="77777777" w:rsidR="00001B72" w:rsidRDefault="00001B72" w:rsidP="00EC4D23">
            <w:r>
              <w:lastRenderedPageBreak/>
              <w:t>Where will the line be drawn in terms of mandating what providers pay their care workers?</w:t>
            </w:r>
          </w:p>
        </w:tc>
        <w:tc>
          <w:tcPr>
            <w:tcW w:w="4910" w:type="dxa"/>
          </w:tcPr>
          <w:p w14:paraId="622CF2C7" w14:textId="77777777" w:rsidR="00001B72" w:rsidRDefault="00001B72" w:rsidP="00EC4D23">
            <w:r>
              <w:t>We are still in the process of conducting financial modelling and understanding what would work in Cornwall. We want a market that is sustainable and growing, with a balance of new providers entering the framework and a solid base of existing providers who have capacity to deliver the hours we need.</w:t>
            </w:r>
          </w:p>
        </w:tc>
      </w:tr>
      <w:tr w:rsidR="00001B72" w14:paraId="304091D3" w14:textId="77777777" w:rsidTr="3BACCD7E">
        <w:tc>
          <w:tcPr>
            <w:tcW w:w="4106" w:type="dxa"/>
          </w:tcPr>
          <w:p w14:paraId="24220497" w14:textId="77777777" w:rsidR="00001B72" w:rsidRDefault="00001B72" w:rsidP="00EC4D23">
            <w:r>
              <w:t>Will you be considering gross payments for this contract, with a Provider Portal to allow providers to check purchase orders and invoices?</w:t>
            </w:r>
          </w:p>
        </w:tc>
        <w:tc>
          <w:tcPr>
            <w:tcW w:w="4910" w:type="dxa"/>
          </w:tcPr>
          <w:p w14:paraId="4816DD9C" w14:textId="4A9F14A1" w:rsidR="00001B72" w:rsidRDefault="00001B72" w:rsidP="00EC4D23">
            <w:r>
              <w:t xml:space="preserve">Yes, this is something we will be looking into and </w:t>
            </w:r>
            <w:r w:rsidR="00F623FF">
              <w:t xml:space="preserve">are </w:t>
            </w:r>
            <w:r>
              <w:t xml:space="preserve">interested in developing as we continue our recommissioning planning. </w:t>
            </w:r>
          </w:p>
        </w:tc>
      </w:tr>
      <w:tr w:rsidR="00BE7FD6" w14:paraId="0D2BA0B6" w14:textId="77777777" w:rsidTr="3BACCD7E">
        <w:tc>
          <w:tcPr>
            <w:tcW w:w="4106" w:type="dxa"/>
          </w:tcPr>
          <w:p w14:paraId="70305F86" w14:textId="26591C1C" w:rsidR="00BE7FD6" w:rsidRDefault="003B4276" w:rsidP="00EC4D23">
            <w:r>
              <w:t xml:space="preserve">How can we receive support </w:t>
            </w:r>
            <w:r w:rsidR="00F623FF">
              <w:t xml:space="preserve">from the Council </w:t>
            </w:r>
            <w:r>
              <w:t>in recruiti</w:t>
            </w:r>
            <w:r w:rsidR="00AA03C9">
              <w:t xml:space="preserve">ng </w:t>
            </w:r>
            <w:r w:rsidR="00120D0B">
              <w:t xml:space="preserve">international </w:t>
            </w:r>
            <w:r w:rsidR="00484CF0">
              <w:t>staff?</w:t>
            </w:r>
          </w:p>
        </w:tc>
        <w:tc>
          <w:tcPr>
            <w:tcW w:w="4910" w:type="dxa"/>
          </w:tcPr>
          <w:p w14:paraId="0ACD9DCE" w14:textId="38D048F1" w:rsidR="00BE7FD6" w:rsidRDefault="00F077DE" w:rsidP="00EC4D23">
            <w:r>
              <w:t xml:space="preserve">Our </w:t>
            </w:r>
            <w:r w:rsidR="00AF62F3">
              <w:t xml:space="preserve">Proud to Care </w:t>
            </w:r>
            <w:r>
              <w:t xml:space="preserve">team </w:t>
            </w:r>
            <w:r w:rsidR="00AF62F3">
              <w:t xml:space="preserve">is </w:t>
            </w:r>
            <w:r w:rsidR="00E11FE4">
              <w:t xml:space="preserve">in close contact </w:t>
            </w:r>
            <w:r w:rsidR="00F866B6">
              <w:t>wi</w:t>
            </w:r>
            <w:r w:rsidR="007C0447">
              <w:t>th the lea</w:t>
            </w:r>
            <w:r w:rsidR="008159D4">
              <w:t>d o</w:t>
            </w:r>
            <w:r w:rsidR="1C91393B">
              <w:t xml:space="preserve">f </w:t>
            </w:r>
            <w:r w:rsidR="008159D4">
              <w:t xml:space="preserve">a sponsorship </w:t>
            </w:r>
            <w:r w:rsidR="004969E4">
              <w:t>for overseas</w:t>
            </w:r>
            <w:r w:rsidR="009C7B48">
              <w:t xml:space="preserve"> recruitment </w:t>
            </w:r>
            <w:r w:rsidR="00D64992">
              <w:t xml:space="preserve">in another local authority. </w:t>
            </w:r>
            <w:r w:rsidR="001C481E">
              <w:t>D</w:t>
            </w:r>
            <w:r w:rsidR="000B2BEC">
              <w:t xml:space="preserve">iscussions </w:t>
            </w:r>
            <w:r w:rsidR="001C481E">
              <w:t xml:space="preserve">are being had </w:t>
            </w:r>
            <w:r w:rsidR="000B2BEC">
              <w:t>about how</w:t>
            </w:r>
            <w:r w:rsidR="007D4117">
              <w:t xml:space="preserve"> Cornwall </w:t>
            </w:r>
            <w:r w:rsidR="6B120572">
              <w:t xml:space="preserve">can </w:t>
            </w:r>
            <w:r w:rsidR="007D4117">
              <w:t>get involved</w:t>
            </w:r>
            <w:r w:rsidR="00922BE1">
              <w:t xml:space="preserve"> also</w:t>
            </w:r>
            <w:r w:rsidR="00B56061">
              <w:t xml:space="preserve">. The team will be happy </w:t>
            </w:r>
            <w:r w:rsidR="0027029E">
              <w:t>to have a conversation</w:t>
            </w:r>
            <w:r w:rsidR="000F257A">
              <w:t xml:space="preserve"> about </w:t>
            </w:r>
            <w:r w:rsidR="000642A7">
              <w:t>international recruitment</w:t>
            </w:r>
            <w:r w:rsidR="000F257A">
              <w:t xml:space="preserve"> with you.</w:t>
            </w:r>
          </w:p>
        </w:tc>
      </w:tr>
      <w:tr w:rsidR="00277259" w14:paraId="4CCBF23C" w14:textId="77777777" w:rsidTr="3BACCD7E">
        <w:tc>
          <w:tcPr>
            <w:tcW w:w="4106" w:type="dxa"/>
          </w:tcPr>
          <w:p w14:paraId="1728EC16" w14:textId="0BCD2996" w:rsidR="00277259" w:rsidRDefault="00277259" w:rsidP="00EC4D23">
            <w:r>
              <w:t xml:space="preserve">What is meant by </w:t>
            </w:r>
            <w:r w:rsidR="00BD2C43">
              <w:t>“</w:t>
            </w:r>
            <w:r w:rsidR="002C39F6">
              <w:t>E</w:t>
            </w:r>
            <w:r>
              <w:t xml:space="preserve">xtra </w:t>
            </w:r>
            <w:r w:rsidR="00BD2C43">
              <w:t>c</w:t>
            </w:r>
            <w:r>
              <w:t>are</w:t>
            </w:r>
            <w:r w:rsidR="00BD2C43">
              <w:t>”</w:t>
            </w:r>
            <w:r>
              <w:t>?</w:t>
            </w:r>
          </w:p>
        </w:tc>
        <w:tc>
          <w:tcPr>
            <w:tcW w:w="4910" w:type="dxa"/>
          </w:tcPr>
          <w:p w14:paraId="17F5D3D3" w14:textId="25B85807" w:rsidR="00277259" w:rsidRDefault="00277259" w:rsidP="00EC4D23">
            <w:r>
              <w:t xml:space="preserve">Extra </w:t>
            </w:r>
            <w:r w:rsidR="00BD2C43">
              <w:t>c</w:t>
            </w:r>
            <w:r>
              <w:t xml:space="preserve">are is </w:t>
            </w:r>
            <w:r w:rsidR="007345E3">
              <w:t xml:space="preserve">additional support beyond a home care model for people who have care needs. This would include normal home care intervention with additional </w:t>
            </w:r>
            <w:r w:rsidR="00D079DA">
              <w:t>24-hour</w:t>
            </w:r>
            <w:r w:rsidR="007345E3">
              <w:t xml:space="preserve"> support for </w:t>
            </w:r>
            <w:r w:rsidR="002C39F6">
              <w:t>E</w:t>
            </w:r>
            <w:r w:rsidR="007345E3">
              <w:t xml:space="preserve">xtra </w:t>
            </w:r>
            <w:r w:rsidR="00BD2C43">
              <w:t>c</w:t>
            </w:r>
            <w:r w:rsidR="007345E3">
              <w:t>are schemes.</w:t>
            </w:r>
          </w:p>
        </w:tc>
      </w:tr>
      <w:tr w:rsidR="002E5D5A" w14:paraId="3CCCFD55" w14:textId="77777777" w:rsidTr="3BACCD7E">
        <w:tc>
          <w:tcPr>
            <w:tcW w:w="4106" w:type="dxa"/>
          </w:tcPr>
          <w:p w14:paraId="43EC591E" w14:textId="21B945FD" w:rsidR="002E5D5A" w:rsidRDefault="002E5D5A" w:rsidP="002E5D5A">
            <w:r>
              <w:t xml:space="preserve">Hospitals have a way of recycling </w:t>
            </w:r>
            <w:r w:rsidR="00637275">
              <w:t xml:space="preserve">PPE </w:t>
            </w:r>
            <w:r>
              <w:t xml:space="preserve">equipment </w:t>
            </w:r>
            <w:bookmarkStart w:id="2" w:name="_Int_Fz04IuSd"/>
            <w:proofErr w:type="gramStart"/>
            <w:r>
              <w:t>e.g.</w:t>
            </w:r>
            <w:bookmarkEnd w:id="2"/>
            <w:proofErr w:type="gramEnd"/>
            <w:r>
              <w:t xml:space="preserve"> Gloves &amp; aprons. In community care, not every home has yellow bags for recycling – Is this something the Council can </w:t>
            </w:r>
            <w:r w:rsidR="4A4D4C91">
              <w:t>address</w:t>
            </w:r>
            <w:r w:rsidR="4E7AAF1C">
              <w:t>?</w:t>
            </w:r>
          </w:p>
        </w:tc>
        <w:tc>
          <w:tcPr>
            <w:tcW w:w="4910" w:type="dxa"/>
          </w:tcPr>
          <w:p w14:paraId="5D23ADBC" w14:textId="1BF2491D" w:rsidR="002E5D5A" w:rsidRDefault="4E7AAF1C" w:rsidP="356FF5A2">
            <w:r>
              <w:t>We are always looking for new ways to achieve carbon neutrality</w:t>
            </w:r>
            <w:r w:rsidR="27EABD73">
              <w:t xml:space="preserve"> and reduce waste. </w:t>
            </w:r>
            <w:r w:rsidR="60290C40">
              <w:t>We can look to work with the</w:t>
            </w:r>
            <w:r w:rsidR="002E5D5A">
              <w:t xml:space="preserve"> hospitals </w:t>
            </w:r>
            <w:r w:rsidR="5C8E5C79">
              <w:t xml:space="preserve">and </w:t>
            </w:r>
            <w:r w:rsidR="5ABFE389">
              <w:t xml:space="preserve">learn </w:t>
            </w:r>
            <w:r w:rsidR="002E5D5A">
              <w:t xml:space="preserve">how they recycle their equipment </w:t>
            </w:r>
            <w:r w:rsidR="6BAF6ED6">
              <w:t xml:space="preserve">to see how this </w:t>
            </w:r>
            <w:r w:rsidR="002E5D5A">
              <w:t xml:space="preserve">can be applied </w:t>
            </w:r>
            <w:r w:rsidR="668FA2A4">
              <w:t xml:space="preserve">in </w:t>
            </w:r>
            <w:r w:rsidR="002E5D5A">
              <w:t>community care.</w:t>
            </w:r>
          </w:p>
        </w:tc>
      </w:tr>
      <w:tr w:rsidR="00F26C87" w14:paraId="63651366" w14:textId="77777777" w:rsidTr="3BACCD7E">
        <w:tc>
          <w:tcPr>
            <w:tcW w:w="4106" w:type="dxa"/>
          </w:tcPr>
          <w:p w14:paraId="007CCA52" w14:textId="2D92E4A7" w:rsidR="00F26C87" w:rsidRDefault="00F26C87" w:rsidP="002E5D5A">
            <w:r>
              <w:t xml:space="preserve">Will there be </w:t>
            </w:r>
            <w:r w:rsidR="004F0C84">
              <w:t xml:space="preserve">a chance to </w:t>
            </w:r>
            <w:r w:rsidR="00E34EEF">
              <w:t xml:space="preserve">further </w:t>
            </w:r>
            <w:r w:rsidR="004F0C84">
              <w:t xml:space="preserve">discuss </w:t>
            </w:r>
            <w:r>
              <w:t xml:space="preserve">a </w:t>
            </w:r>
            <w:r w:rsidR="00E34EEF">
              <w:t>frontline staff</w:t>
            </w:r>
            <w:r w:rsidR="005B02EE">
              <w:t xml:space="preserve"> vaccination programme.</w:t>
            </w:r>
          </w:p>
        </w:tc>
        <w:tc>
          <w:tcPr>
            <w:tcW w:w="4910" w:type="dxa"/>
          </w:tcPr>
          <w:p w14:paraId="4E6A69AE" w14:textId="2F959ADA" w:rsidR="00F26C87" w:rsidRDefault="005B02EE" w:rsidP="356FF5A2">
            <w:r>
              <w:t xml:space="preserve">Yes, we would like to speak about this more in-depth </w:t>
            </w:r>
            <w:r w:rsidR="004F0C84">
              <w:t>in</w:t>
            </w:r>
            <w:r>
              <w:t xml:space="preserve"> the provider </w:t>
            </w:r>
            <w:r w:rsidR="004F0C84">
              <w:t>advisory groups.</w:t>
            </w:r>
          </w:p>
        </w:tc>
      </w:tr>
      <w:tr w:rsidR="0055302F" w14:paraId="2F42590B" w14:textId="77777777" w:rsidTr="3BACCD7E">
        <w:tc>
          <w:tcPr>
            <w:tcW w:w="4106" w:type="dxa"/>
          </w:tcPr>
          <w:p w14:paraId="60699EBF" w14:textId="791346E1" w:rsidR="0055302F" w:rsidRDefault="0055302F" w:rsidP="002E5D5A">
            <w:r>
              <w:t xml:space="preserve">Are you going to </w:t>
            </w:r>
            <w:r w:rsidR="008B284F">
              <w:t>encourage feedback from some new voices around this engagement?</w:t>
            </w:r>
          </w:p>
        </w:tc>
        <w:tc>
          <w:tcPr>
            <w:tcW w:w="4910" w:type="dxa"/>
          </w:tcPr>
          <w:p w14:paraId="4EFBDC61" w14:textId="729C06EA" w:rsidR="0055302F" w:rsidRDefault="008B284F" w:rsidP="356FF5A2">
            <w:r>
              <w:t>Yes – our engagement programme will continue into September 2023</w:t>
            </w:r>
            <w:r w:rsidR="008D5124">
              <w:t xml:space="preserve">, </w:t>
            </w:r>
            <w:r>
              <w:t xml:space="preserve">and we will be reaching out </w:t>
            </w:r>
            <w:r w:rsidR="000E4485">
              <w:t>to hear from as many stakeholders as possible. We will be facilitating advisory groups for providers and service users &amp; carers</w:t>
            </w:r>
            <w:r w:rsidR="008D5124">
              <w:t>. We ar</w:t>
            </w:r>
            <w:r w:rsidR="0094516E">
              <w:t>e</w:t>
            </w:r>
            <w:r w:rsidR="003660E2">
              <w:t xml:space="preserve"> also</w:t>
            </w:r>
            <w:r w:rsidR="0094516E">
              <w:t xml:space="preserve"> putting out surveys on </w:t>
            </w:r>
            <w:hyperlink r:id="rId10" w:history="1">
              <w:r w:rsidR="0094516E" w:rsidRPr="00A6177A">
                <w:rPr>
                  <w:rStyle w:val="Hyperlink"/>
                </w:rPr>
                <w:t>Let’s Talk Cornwall</w:t>
              </w:r>
            </w:hyperlink>
            <w:r w:rsidR="003660E2">
              <w:t>. These include a survey</w:t>
            </w:r>
            <w:r w:rsidR="008E3CEC">
              <w:t xml:space="preserve"> for all members of the public</w:t>
            </w:r>
            <w:r w:rsidR="003660E2">
              <w:t>, and another for carer</w:t>
            </w:r>
            <w:r w:rsidR="00C76F10">
              <w:t xml:space="preserve"> workers specifically</w:t>
            </w:r>
            <w:r w:rsidR="0024592D">
              <w:t xml:space="preserve">, </w:t>
            </w:r>
            <w:r w:rsidR="003660E2">
              <w:t>to share their views</w:t>
            </w:r>
            <w:r w:rsidR="00C76F10">
              <w:t xml:space="preserve"> with us.</w:t>
            </w:r>
          </w:p>
        </w:tc>
      </w:tr>
      <w:tr w:rsidR="00A7303A" w14:paraId="4380BE0F" w14:textId="77777777" w:rsidTr="3BACCD7E">
        <w:tc>
          <w:tcPr>
            <w:tcW w:w="4106" w:type="dxa"/>
          </w:tcPr>
          <w:p w14:paraId="5F4769B4" w14:textId="3D081A91" w:rsidR="00A7303A" w:rsidRDefault="00A7303A" w:rsidP="002E5D5A">
            <w:r>
              <w:t>Have you considered offering providers empty Council offices for use? Would be helpful with car parking and electric charging.</w:t>
            </w:r>
          </w:p>
        </w:tc>
        <w:tc>
          <w:tcPr>
            <w:tcW w:w="4910" w:type="dxa"/>
          </w:tcPr>
          <w:p w14:paraId="51AF0C89" w14:textId="5D59FC8A" w:rsidR="00A7303A" w:rsidRDefault="7D838190" w:rsidP="6B9ADCE3">
            <w:r w:rsidRPr="6B9ADCE3">
              <w:t>There are currently conversations ongoing with relevant council offices both senior and otherwise to explore this option in reality</w:t>
            </w:r>
          </w:p>
        </w:tc>
      </w:tr>
      <w:tr w:rsidR="006247C4" w14:paraId="53991E31" w14:textId="77777777" w:rsidTr="3BACCD7E">
        <w:tc>
          <w:tcPr>
            <w:tcW w:w="4106" w:type="dxa"/>
          </w:tcPr>
          <w:p w14:paraId="3934C2F0" w14:textId="246DCF7D" w:rsidR="006247C4" w:rsidRDefault="00927CED" w:rsidP="002E5D5A">
            <w:r>
              <w:t>Will the NHS be involved in any of the engagement or recommissioning process?</w:t>
            </w:r>
          </w:p>
        </w:tc>
        <w:tc>
          <w:tcPr>
            <w:tcW w:w="4910" w:type="dxa"/>
          </w:tcPr>
          <w:p w14:paraId="382737EC" w14:textId="62ECAFA1" w:rsidR="006247C4" w:rsidRDefault="32B79A7F" w:rsidP="356FF5A2">
            <w:r w:rsidRPr="6B9ADCE3">
              <w:t xml:space="preserve">the NHS is involved in the engagement and consultation but the re commissioning is purely based </w:t>
            </w:r>
            <w:proofErr w:type="gramStart"/>
            <w:r w:rsidRPr="6B9ADCE3">
              <w:t>from</w:t>
            </w:r>
            <w:proofErr w:type="gramEnd"/>
            <w:r w:rsidRPr="6B9ADCE3">
              <w:t xml:space="preserve"> </w:t>
            </w:r>
            <w:r>
              <w:t>the Cornwall Council perspective</w:t>
            </w:r>
          </w:p>
        </w:tc>
      </w:tr>
      <w:tr w:rsidR="006247C4" w14:paraId="0996BB8D" w14:textId="77777777" w:rsidTr="3BACCD7E">
        <w:tc>
          <w:tcPr>
            <w:tcW w:w="4106" w:type="dxa"/>
          </w:tcPr>
          <w:p w14:paraId="39C1D952" w14:textId="38D92B40" w:rsidR="006247C4" w:rsidRDefault="00486D96" w:rsidP="002E5D5A">
            <w:r w:rsidRPr="00486D96">
              <w:t xml:space="preserve">Will the CQC be involved in the consultation so that providers do not get caught in the </w:t>
            </w:r>
            <w:proofErr w:type="gramStart"/>
            <w:r w:rsidRPr="00486D96">
              <w:t>cross-fire</w:t>
            </w:r>
            <w:proofErr w:type="gramEnd"/>
            <w:r w:rsidRPr="00486D96">
              <w:t xml:space="preserve"> of service user complaints? (Apparently Martin Heuter was going to contact CQC and speak to 'an inspector’; providers asked to have proof in writing but that did not come).</w:t>
            </w:r>
          </w:p>
        </w:tc>
        <w:tc>
          <w:tcPr>
            <w:tcW w:w="4910" w:type="dxa"/>
          </w:tcPr>
          <w:p w14:paraId="5CBAE958" w14:textId="0CB5D791" w:rsidR="006247C4" w:rsidRDefault="57C4D886" w:rsidP="356FF5A2">
            <w:r>
              <w:t xml:space="preserve">CQC are part of our range of stakeholders that will be updated along with other stakeholders </w:t>
            </w:r>
          </w:p>
        </w:tc>
      </w:tr>
      <w:tr w:rsidR="006247C4" w14:paraId="481CA6A0" w14:textId="77777777" w:rsidTr="3BACCD7E">
        <w:tc>
          <w:tcPr>
            <w:tcW w:w="4106" w:type="dxa"/>
          </w:tcPr>
          <w:p w14:paraId="37FAA030" w14:textId="1F1F90C7" w:rsidR="006247C4" w:rsidRDefault="00F6106A" w:rsidP="002E5D5A">
            <w:r w:rsidRPr="00F6106A">
              <w:lastRenderedPageBreak/>
              <w:t>What would be the timescales with regard to the piloting/roll out of geographical zoning?</w:t>
            </w:r>
          </w:p>
        </w:tc>
        <w:tc>
          <w:tcPr>
            <w:tcW w:w="4910" w:type="dxa"/>
          </w:tcPr>
          <w:p w14:paraId="24E0334C" w14:textId="4DC830D0" w:rsidR="006247C4" w:rsidRDefault="7846978B" w:rsidP="356FF5A2">
            <w:r>
              <w:t xml:space="preserve">The zoning </w:t>
            </w:r>
            <w:r w:rsidR="6F976B4B">
              <w:t>will</w:t>
            </w:r>
            <w:r>
              <w:t xml:space="preserve"> be rolled out in phases from go live date – more details will be </w:t>
            </w:r>
            <w:r w:rsidR="2E4E5FAC">
              <w:t>disseminated</w:t>
            </w:r>
            <w:r>
              <w:t xml:space="preserve"> in due course</w:t>
            </w:r>
          </w:p>
        </w:tc>
      </w:tr>
      <w:tr w:rsidR="006247C4" w14:paraId="3DBB7F31" w14:textId="77777777" w:rsidTr="3BACCD7E">
        <w:tc>
          <w:tcPr>
            <w:tcW w:w="4106" w:type="dxa"/>
          </w:tcPr>
          <w:p w14:paraId="317D3789" w14:textId="7C118786" w:rsidR="006247C4" w:rsidRDefault="00165271" w:rsidP="002E5D5A">
            <w:r w:rsidRPr="00165271">
              <w:t>Are care need assessments still done on the phone?</w:t>
            </w:r>
          </w:p>
        </w:tc>
        <w:tc>
          <w:tcPr>
            <w:tcW w:w="4910" w:type="dxa"/>
          </w:tcPr>
          <w:p w14:paraId="2BC84994" w14:textId="2A34FAC5" w:rsidR="006247C4" w:rsidRDefault="4248ACF5" w:rsidP="356FF5A2">
            <w:r>
              <w:t>The assessments ideally need to be carried out in person</w:t>
            </w:r>
          </w:p>
        </w:tc>
      </w:tr>
      <w:tr w:rsidR="006247C4" w14:paraId="1527DB50" w14:textId="77777777" w:rsidTr="3BACCD7E">
        <w:tc>
          <w:tcPr>
            <w:tcW w:w="4106" w:type="dxa"/>
          </w:tcPr>
          <w:p w14:paraId="1D8F4C19" w14:textId="361C5D10" w:rsidR="006247C4" w:rsidRDefault="009A182B" w:rsidP="002E5D5A">
            <w:r w:rsidRPr="009A182B">
              <w:t>Can there be a challenge to the initial assessments about how much clients can do themselves?</w:t>
            </w:r>
          </w:p>
        </w:tc>
        <w:tc>
          <w:tcPr>
            <w:tcW w:w="4910" w:type="dxa"/>
          </w:tcPr>
          <w:p w14:paraId="1D670B43" w14:textId="1C4645B5" w:rsidR="006247C4" w:rsidRDefault="71F28B1E" w:rsidP="356FF5A2">
            <w:r>
              <w:t xml:space="preserve">The review process can address </w:t>
            </w:r>
            <w:proofErr w:type="gramStart"/>
            <w:r>
              <w:t>this</w:t>
            </w:r>
            <w:proofErr w:type="gramEnd"/>
            <w:r>
              <w:t xml:space="preserve"> and this can be triggered by client/carers and family</w:t>
            </w:r>
          </w:p>
        </w:tc>
      </w:tr>
      <w:tr w:rsidR="006247C4" w14:paraId="23719D91" w14:textId="77777777" w:rsidTr="3BACCD7E">
        <w:tc>
          <w:tcPr>
            <w:tcW w:w="4106" w:type="dxa"/>
          </w:tcPr>
          <w:p w14:paraId="760DB635" w14:textId="756C70C0" w:rsidR="006247C4" w:rsidRDefault="006027AE" w:rsidP="002E5D5A">
            <w:r w:rsidRPr="006027AE">
              <w:t xml:space="preserve">How would carers move from one geographical zone to another? Would the </w:t>
            </w:r>
            <w:r>
              <w:t>C</w:t>
            </w:r>
            <w:r w:rsidRPr="006027AE">
              <w:t>ouncil support it?</w:t>
            </w:r>
          </w:p>
        </w:tc>
        <w:tc>
          <w:tcPr>
            <w:tcW w:w="4910" w:type="dxa"/>
          </w:tcPr>
          <w:p w14:paraId="0713F383" w14:textId="54473B31" w:rsidR="006247C4" w:rsidRDefault="7CE25830" w:rsidP="356FF5A2">
            <w:r>
              <w:t>Carers would drive and use other modes of transport the travel aspect of the emerging model would cater for this</w:t>
            </w:r>
          </w:p>
        </w:tc>
      </w:tr>
      <w:tr w:rsidR="006247C4" w14:paraId="28B126F3" w14:textId="77777777" w:rsidTr="3BACCD7E">
        <w:tc>
          <w:tcPr>
            <w:tcW w:w="4106" w:type="dxa"/>
          </w:tcPr>
          <w:p w14:paraId="794BD3FC" w14:textId="6297D1A2" w:rsidR="006247C4" w:rsidRDefault="006027AE" w:rsidP="002E5D5A">
            <w:r w:rsidRPr="006027AE">
              <w:t xml:space="preserve">How can </w:t>
            </w:r>
            <w:r>
              <w:t>the Council</w:t>
            </w:r>
            <w:r w:rsidRPr="006027AE">
              <w:t xml:space="preserve"> facilitate providers coming together?</w:t>
            </w:r>
          </w:p>
        </w:tc>
        <w:tc>
          <w:tcPr>
            <w:tcW w:w="4910" w:type="dxa"/>
          </w:tcPr>
          <w:p w14:paraId="6D1062F4" w14:textId="23909410" w:rsidR="006247C4" w:rsidRDefault="05FF2432" w:rsidP="356FF5A2">
            <w:r>
              <w:t xml:space="preserve">We have already done </w:t>
            </w:r>
            <w:proofErr w:type="gramStart"/>
            <w:r>
              <w:t>this  through</w:t>
            </w:r>
            <w:proofErr w:type="gramEnd"/>
            <w:r>
              <w:t xml:space="preserve"> setting up providers advisory group which can be </w:t>
            </w:r>
            <w:r w:rsidR="2674F243">
              <w:t>accessed</w:t>
            </w:r>
            <w:r>
              <w:t xml:space="preserve"> by </w:t>
            </w:r>
            <w:r w:rsidR="44A40963">
              <w:t>emailing</w:t>
            </w:r>
            <w:r>
              <w:t xml:space="preserve"> </w:t>
            </w:r>
            <w:r w:rsidR="4C6B0D4A">
              <w:t>the joint commissioning email address</w:t>
            </w:r>
          </w:p>
        </w:tc>
      </w:tr>
      <w:tr w:rsidR="006247C4" w14:paraId="6D827F34" w14:textId="77777777" w:rsidTr="3BACCD7E">
        <w:tc>
          <w:tcPr>
            <w:tcW w:w="4106" w:type="dxa"/>
          </w:tcPr>
          <w:p w14:paraId="3DE9F12B" w14:textId="4F4A2D3D" w:rsidR="006247C4" w:rsidRDefault="006027AE" w:rsidP="002E5D5A">
            <w:r w:rsidRPr="006027AE">
              <w:t>E-bikes</w:t>
            </w:r>
            <w:r w:rsidR="00AE2D5C">
              <w:t xml:space="preserve"> - </w:t>
            </w:r>
            <w:r w:rsidRPr="006027AE">
              <w:t>how would providers get out to visit clients in extreme weather?</w:t>
            </w:r>
          </w:p>
        </w:tc>
        <w:tc>
          <w:tcPr>
            <w:tcW w:w="4910" w:type="dxa"/>
          </w:tcPr>
          <w:p w14:paraId="52D5C20E" w14:textId="02779214" w:rsidR="006247C4" w:rsidRDefault="20461B35" w:rsidP="356FF5A2">
            <w:r>
              <w:t>More information to come</w:t>
            </w:r>
          </w:p>
        </w:tc>
      </w:tr>
      <w:tr w:rsidR="006247C4" w14:paraId="453F3DFE" w14:textId="77777777" w:rsidTr="3BACCD7E">
        <w:tc>
          <w:tcPr>
            <w:tcW w:w="4106" w:type="dxa"/>
          </w:tcPr>
          <w:p w14:paraId="66EBB571" w14:textId="4678F074" w:rsidR="006247C4" w:rsidRDefault="006027AE" w:rsidP="002E5D5A">
            <w:r w:rsidRPr="006027AE">
              <w:t>E-bikes – how would this work for rural/hilly areas?</w:t>
            </w:r>
          </w:p>
        </w:tc>
        <w:tc>
          <w:tcPr>
            <w:tcW w:w="4910" w:type="dxa"/>
          </w:tcPr>
          <w:p w14:paraId="3FB77DB4" w14:textId="02779214" w:rsidR="006247C4" w:rsidRDefault="26ACB199" w:rsidP="356FF5A2">
            <w:r>
              <w:t>More information to come</w:t>
            </w:r>
          </w:p>
          <w:p w14:paraId="7B9CB100" w14:textId="76643223" w:rsidR="006247C4" w:rsidRDefault="006247C4" w:rsidP="6B9ADCE3"/>
        </w:tc>
      </w:tr>
      <w:tr w:rsidR="006247C4" w14:paraId="39E99023" w14:textId="77777777" w:rsidTr="3BACCD7E">
        <w:tc>
          <w:tcPr>
            <w:tcW w:w="4106" w:type="dxa"/>
          </w:tcPr>
          <w:p w14:paraId="1912C475" w14:textId="481804B6" w:rsidR="006247C4" w:rsidRDefault="00AE2D5C" w:rsidP="002E5D5A">
            <w:r w:rsidRPr="00AE2D5C">
              <w:t>E-bikes – is there funding?</w:t>
            </w:r>
          </w:p>
        </w:tc>
        <w:tc>
          <w:tcPr>
            <w:tcW w:w="4910" w:type="dxa"/>
          </w:tcPr>
          <w:p w14:paraId="0E62CF02" w14:textId="02779214" w:rsidR="006247C4" w:rsidRDefault="04E26A64" w:rsidP="356FF5A2">
            <w:r>
              <w:t>More information to come</w:t>
            </w:r>
          </w:p>
          <w:p w14:paraId="00077A40" w14:textId="4228106B" w:rsidR="006247C4" w:rsidRDefault="006247C4" w:rsidP="6B9ADCE3"/>
        </w:tc>
      </w:tr>
      <w:tr w:rsidR="006247C4" w14:paraId="1F518191" w14:textId="77777777" w:rsidTr="3BACCD7E">
        <w:tc>
          <w:tcPr>
            <w:tcW w:w="4106" w:type="dxa"/>
          </w:tcPr>
          <w:p w14:paraId="377321A2" w14:textId="16063494" w:rsidR="006247C4" w:rsidRDefault="00AE2D5C" w:rsidP="002E5D5A">
            <w:r>
              <w:t xml:space="preserve">The </w:t>
            </w:r>
            <w:r w:rsidRPr="00AE2D5C">
              <w:t xml:space="preserve">‘Hotel’ initiative </w:t>
            </w:r>
            <w:r>
              <w:t>was mentioned -</w:t>
            </w:r>
            <w:r w:rsidRPr="00AE2D5C">
              <w:t xml:space="preserve"> who orchestrated this; where did the money come from?</w:t>
            </w:r>
          </w:p>
        </w:tc>
        <w:tc>
          <w:tcPr>
            <w:tcW w:w="4910" w:type="dxa"/>
          </w:tcPr>
          <w:p w14:paraId="56DE0ACF" w14:textId="6A3E5BCB" w:rsidR="006247C4" w:rsidRDefault="61A13603" w:rsidP="356FF5A2">
            <w:r>
              <w:t xml:space="preserve">This is </w:t>
            </w:r>
            <w:proofErr w:type="gramStart"/>
            <w:r>
              <w:t>not  a</w:t>
            </w:r>
            <w:proofErr w:type="gramEnd"/>
            <w:r w:rsidR="0B5D5652">
              <w:t xml:space="preserve"> currently an initiative that is live or active- however, it can be addressed in the near future</w:t>
            </w:r>
          </w:p>
        </w:tc>
      </w:tr>
      <w:tr w:rsidR="006247C4" w14:paraId="702B979B" w14:textId="77777777" w:rsidTr="3BACCD7E">
        <w:tc>
          <w:tcPr>
            <w:tcW w:w="4106" w:type="dxa"/>
          </w:tcPr>
          <w:p w14:paraId="09E8C238" w14:textId="6A580A8B" w:rsidR="006247C4" w:rsidRDefault="00D1657C" w:rsidP="002E5D5A">
            <w:r w:rsidRPr="00D1657C">
              <w:t xml:space="preserve">Do </w:t>
            </w:r>
            <w:proofErr w:type="spellStart"/>
            <w:r w:rsidRPr="00D1657C">
              <w:t>Corserv</w:t>
            </w:r>
            <w:proofErr w:type="spellEnd"/>
            <w:r w:rsidRPr="00D1657C">
              <w:t xml:space="preserve"> work to the same ceiling rate as the rest of the market?</w:t>
            </w:r>
          </w:p>
        </w:tc>
        <w:tc>
          <w:tcPr>
            <w:tcW w:w="4910" w:type="dxa"/>
          </w:tcPr>
          <w:p w14:paraId="416F9172" w14:textId="282B36EB" w:rsidR="006247C4" w:rsidRDefault="19E9663B" w:rsidP="356FF5A2">
            <w:r>
              <w:t>The model is still in progress and will be updated and shared with market in due course</w:t>
            </w:r>
          </w:p>
        </w:tc>
      </w:tr>
      <w:tr w:rsidR="006247C4" w14:paraId="68E524FB" w14:textId="77777777" w:rsidTr="3BACCD7E">
        <w:tc>
          <w:tcPr>
            <w:tcW w:w="4106" w:type="dxa"/>
          </w:tcPr>
          <w:p w14:paraId="2231A44D" w14:textId="69AF794F" w:rsidR="006247C4" w:rsidRDefault="00D1657C" w:rsidP="002E5D5A">
            <w:r>
              <w:t xml:space="preserve">Is </w:t>
            </w:r>
            <w:proofErr w:type="spellStart"/>
            <w:r w:rsidRPr="00D1657C">
              <w:t>Corserv</w:t>
            </w:r>
            <w:proofErr w:type="spellEnd"/>
            <w:r w:rsidRPr="00D1657C">
              <w:t xml:space="preserve"> Care as lead provider </w:t>
            </w:r>
            <w:r>
              <w:t xml:space="preserve">the </w:t>
            </w:r>
            <w:r w:rsidR="009076FA">
              <w:t>expected</w:t>
            </w:r>
            <w:r w:rsidRPr="00D1657C">
              <w:t xml:space="preserve"> direction of travel</w:t>
            </w:r>
            <w:r w:rsidR="009076FA">
              <w:t>?</w:t>
            </w:r>
          </w:p>
        </w:tc>
        <w:tc>
          <w:tcPr>
            <w:tcW w:w="4910" w:type="dxa"/>
          </w:tcPr>
          <w:p w14:paraId="6578DDE2" w14:textId="2D17AD05" w:rsidR="006247C4" w:rsidRDefault="00680F94" w:rsidP="356FF5A2">
            <w:r>
              <w:t xml:space="preserve">Using </w:t>
            </w:r>
            <w:proofErr w:type="spellStart"/>
            <w:r>
              <w:t>Corserv</w:t>
            </w:r>
            <w:proofErr w:type="spellEnd"/>
            <w:r>
              <w:t xml:space="preserve"> as the lead provider is </w:t>
            </w:r>
            <w:r w:rsidR="64E71338">
              <w:t>one</w:t>
            </w:r>
            <w:r>
              <w:t xml:space="preserve"> of </w:t>
            </w:r>
            <w:r w:rsidR="00221C39">
              <w:t>the potential options, but it is not a “preferred” option.</w:t>
            </w:r>
          </w:p>
        </w:tc>
      </w:tr>
      <w:tr w:rsidR="006247C4" w14:paraId="0300861F" w14:textId="77777777" w:rsidTr="3BACCD7E">
        <w:tc>
          <w:tcPr>
            <w:tcW w:w="4106" w:type="dxa"/>
          </w:tcPr>
          <w:p w14:paraId="106839D7" w14:textId="1F9D1377" w:rsidR="006247C4" w:rsidRDefault="00D1657C" w:rsidP="002E5D5A">
            <w:r>
              <w:t>Is there a</w:t>
            </w:r>
            <w:r w:rsidRPr="00D1657C">
              <w:t>ny correlation between group of tail spend &amp; geography?</w:t>
            </w:r>
          </w:p>
        </w:tc>
        <w:tc>
          <w:tcPr>
            <w:tcW w:w="4910" w:type="dxa"/>
          </w:tcPr>
          <w:p w14:paraId="097FB2F1" w14:textId="77777777" w:rsidR="006247C4" w:rsidRDefault="006247C4" w:rsidP="356FF5A2"/>
        </w:tc>
      </w:tr>
      <w:tr w:rsidR="006247C4" w14:paraId="7E78A912" w14:textId="77777777" w:rsidTr="3BACCD7E">
        <w:tc>
          <w:tcPr>
            <w:tcW w:w="4106" w:type="dxa"/>
          </w:tcPr>
          <w:p w14:paraId="68308FBF" w14:textId="49809CC8" w:rsidR="006247C4" w:rsidRDefault="000F0A1F" w:rsidP="002E5D5A">
            <w:r>
              <w:t>The Fair Cost of Care</w:t>
            </w:r>
            <w:r w:rsidRPr="000F0A1F">
              <w:t xml:space="preserve"> exercise </w:t>
            </w:r>
            <w:r>
              <w:t xml:space="preserve">is </w:t>
            </w:r>
            <w:r w:rsidRPr="000F0A1F">
              <w:t>2 years out of date. Has anything been done with it?</w:t>
            </w:r>
          </w:p>
        </w:tc>
        <w:tc>
          <w:tcPr>
            <w:tcW w:w="4910" w:type="dxa"/>
          </w:tcPr>
          <w:p w14:paraId="2A078B53" w14:textId="412C7C5E" w:rsidR="006247C4" w:rsidRDefault="61D039FD" w:rsidP="356FF5A2">
            <w:r>
              <w:t xml:space="preserve">There will be payment made to </w:t>
            </w:r>
            <w:proofErr w:type="spellStart"/>
            <w:r>
              <w:t>cornwall</w:t>
            </w:r>
            <w:proofErr w:type="spellEnd"/>
            <w:r>
              <w:t xml:space="preserve"> council made as a resu</w:t>
            </w:r>
            <w:r w:rsidR="17D554F2">
              <w:t xml:space="preserve">lt of </w:t>
            </w:r>
            <w:r w:rsidR="42A0E33E">
              <w:t>the</w:t>
            </w:r>
            <w:r w:rsidR="17D554F2">
              <w:t xml:space="preserve"> exercise.  More information on amount and how it will be spent will rely on the </w:t>
            </w:r>
            <w:r w:rsidR="1B3BA8ED">
              <w:t>relevant</w:t>
            </w:r>
            <w:r w:rsidR="17D554F2">
              <w:t xml:space="preserve"> managers in commissioning who will be in touch in the </w:t>
            </w:r>
            <w:r w:rsidR="7FC791C7">
              <w:t>autumn</w:t>
            </w:r>
          </w:p>
        </w:tc>
      </w:tr>
      <w:tr w:rsidR="006247C4" w14:paraId="3587A3E7" w14:textId="77777777" w:rsidTr="3BACCD7E">
        <w:tc>
          <w:tcPr>
            <w:tcW w:w="4106" w:type="dxa"/>
          </w:tcPr>
          <w:p w14:paraId="3FEC2242" w14:textId="3E1C3531" w:rsidR="006247C4" w:rsidRDefault="000D2925" w:rsidP="002E5D5A">
            <w:r>
              <w:t>There was a c</w:t>
            </w:r>
            <w:r w:rsidRPr="000D2925">
              <w:t xml:space="preserve">ommunication from </w:t>
            </w:r>
            <w:r>
              <w:t>the Council</w:t>
            </w:r>
            <w:r w:rsidRPr="000D2925">
              <w:t xml:space="preserve"> regarding full contribution clients – are </w:t>
            </w:r>
            <w:r>
              <w:t>the Council</w:t>
            </w:r>
            <w:r w:rsidRPr="000D2925">
              <w:t xml:space="preserve"> not responsible for client payments anymore?</w:t>
            </w:r>
          </w:p>
        </w:tc>
        <w:tc>
          <w:tcPr>
            <w:tcW w:w="4910" w:type="dxa"/>
          </w:tcPr>
          <w:p w14:paraId="60EB14BE" w14:textId="77777777" w:rsidR="006247C4" w:rsidRDefault="006247C4" w:rsidP="356FF5A2"/>
        </w:tc>
      </w:tr>
    </w:tbl>
    <w:p w14:paraId="326F766F" w14:textId="77777777" w:rsidR="00001B72" w:rsidRDefault="00001B72">
      <w:pPr>
        <w:rPr>
          <w:b/>
          <w:bCs/>
          <w:u w:val="single"/>
        </w:rPr>
      </w:pPr>
    </w:p>
    <w:p w14:paraId="05D5E36C" w14:textId="77777777" w:rsidR="00001B72" w:rsidRDefault="00001B72">
      <w:pPr>
        <w:rPr>
          <w:b/>
          <w:bCs/>
          <w:u w:val="single"/>
        </w:rPr>
      </w:pPr>
    </w:p>
    <w:sectPr w:rsidR="00001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5157" w14:textId="77777777" w:rsidR="00B13DAD" w:rsidRDefault="00B13DAD" w:rsidP="0029297D">
      <w:pPr>
        <w:spacing w:after="0" w:line="240" w:lineRule="auto"/>
      </w:pPr>
      <w:r>
        <w:separator/>
      </w:r>
    </w:p>
  </w:endnote>
  <w:endnote w:type="continuationSeparator" w:id="0">
    <w:p w14:paraId="2F70AC50" w14:textId="77777777" w:rsidR="00B13DAD" w:rsidRDefault="00B13DAD" w:rsidP="0029297D">
      <w:pPr>
        <w:spacing w:after="0" w:line="240" w:lineRule="auto"/>
      </w:pPr>
      <w:r>
        <w:continuationSeparator/>
      </w:r>
    </w:p>
  </w:endnote>
  <w:endnote w:type="continuationNotice" w:id="1">
    <w:p w14:paraId="64276834" w14:textId="77777777" w:rsidR="00B13DAD" w:rsidRDefault="00B13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72BC" w14:textId="77777777" w:rsidR="0029297D" w:rsidRDefault="00292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888" w14:textId="77777777" w:rsidR="0029297D" w:rsidRDefault="00292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ED28" w14:textId="77777777" w:rsidR="0029297D" w:rsidRDefault="00292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5BE1" w14:textId="77777777" w:rsidR="00B13DAD" w:rsidRDefault="00B13DAD" w:rsidP="0029297D">
      <w:pPr>
        <w:spacing w:after="0" w:line="240" w:lineRule="auto"/>
      </w:pPr>
      <w:r>
        <w:separator/>
      </w:r>
    </w:p>
  </w:footnote>
  <w:footnote w:type="continuationSeparator" w:id="0">
    <w:p w14:paraId="3E49533A" w14:textId="77777777" w:rsidR="00B13DAD" w:rsidRDefault="00B13DAD" w:rsidP="0029297D">
      <w:pPr>
        <w:spacing w:after="0" w:line="240" w:lineRule="auto"/>
      </w:pPr>
      <w:r>
        <w:continuationSeparator/>
      </w:r>
    </w:p>
  </w:footnote>
  <w:footnote w:type="continuationNotice" w:id="1">
    <w:p w14:paraId="18080F78" w14:textId="77777777" w:rsidR="00B13DAD" w:rsidRDefault="00B13D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A733" w14:textId="77777777" w:rsidR="0029297D" w:rsidRDefault="00292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4B79" w14:textId="7DE595B3" w:rsidR="0029297D" w:rsidRDefault="00061E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ACE65E" wp14:editId="7A52DB3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2be4453cad2e0ebab2cbf473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66D6E5" w14:textId="6E68A4A5" w:rsidR="00061E6B" w:rsidRPr="00061E6B" w:rsidRDefault="00061E6B" w:rsidP="00061E6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061E6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CE65E" id="_x0000_t202" coordsize="21600,21600" o:spt="202" path="m,l,21600r21600,l21600,xe">
              <v:stroke joinstyle="miter"/>
              <v:path gradientshapeok="t" o:connecttype="rect"/>
            </v:shapetype>
            <v:shape id="MSIPCM2be4453cad2e0ebab2cbf473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1A66D6E5" w14:textId="6E68A4A5" w:rsidR="00061E6B" w:rsidRPr="00061E6B" w:rsidRDefault="00061E6B" w:rsidP="00061E6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061E6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297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D74970" wp14:editId="088983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Text Box 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12DF52" w14:textId="0D361465" w:rsidR="0029297D" w:rsidRPr="0029297D" w:rsidRDefault="0029297D" w:rsidP="0029297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29297D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D74970" id="Text Box 1" o:spid="_x0000_s1027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nB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" o:allowincell="f" filled="f" stroked="f" strokeweight=".5pt">
              <v:textbox inset=",0,20pt,0">
                <w:txbxContent>
                  <w:p w14:paraId="4F12DF52" w14:textId="0D361465" w:rsidR="0029297D" w:rsidRPr="0029297D" w:rsidRDefault="0029297D" w:rsidP="0029297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29297D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07A8" w14:textId="77777777" w:rsidR="0029297D" w:rsidRDefault="0029297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H2bVzTP" int2:invalidationBookmarkName="" int2:hashCode="p1MpXJRJT8lRsi" int2:id="CvPcPDj8">
      <int2:state int2:value="Rejected" int2:type="AugLoop_Text_Critique"/>
    </int2:bookmark>
    <int2:bookmark int2:bookmarkName="_Int_UWkdht0a" int2:invalidationBookmarkName="" int2:hashCode="Ahkp2yRIj4thmq" int2:id="fY753Hko">
      <int2:state int2:value="Rejected" int2:type="AugLoop_Text_Critique"/>
    </int2:bookmark>
    <int2:bookmark int2:bookmarkName="_Int_Fz04IuSd" int2:invalidationBookmarkName="" int2:hashCode="f1OmjTJDRvyEV6" int2:id="lcYZrUT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A0C0A"/>
    <w:multiLevelType w:val="hybridMultilevel"/>
    <w:tmpl w:val="0B96B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217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F1"/>
    <w:rsid w:val="00001B72"/>
    <w:rsid w:val="00014EA2"/>
    <w:rsid w:val="000470F0"/>
    <w:rsid w:val="00061E6B"/>
    <w:rsid w:val="000642A7"/>
    <w:rsid w:val="000B0BCE"/>
    <w:rsid w:val="000B2BEC"/>
    <w:rsid w:val="000D1912"/>
    <w:rsid w:val="000D2925"/>
    <w:rsid w:val="000E06EE"/>
    <w:rsid w:val="000E4485"/>
    <w:rsid w:val="000E59E5"/>
    <w:rsid w:val="000F0A1F"/>
    <w:rsid w:val="000F1733"/>
    <w:rsid w:val="000F257A"/>
    <w:rsid w:val="00120D0B"/>
    <w:rsid w:val="001255EB"/>
    <w:rsid w:val="00164592"/>
    <w:rsid w:val="00165271"/>
    <w:rsid w:val="001809F3"/>
    <w:rsid w:val="00186690"/>
    <w:rsid w:val="00194A37"/>
    <w:rsid w:val="001C47B4"/>
    <w:rsid w:val="001C481E"/>
    <w:rsid w:val="001D3CC5"/>
    <w:rsid w:val="001D5939"/>
    <w:rsid w:val="00202AF6"/>
    <w:rsid w:val="00221C39"/>
    <w:rsid w:val="00224588"/>
    <w:rsid w:val="0024592D"/>
    <w:rsid w:val="0027029E"/>
    <w:rsid w:val="00277259"/>
    <w:rsid w:val="00284C1D"/>
    <w:rsid w:val="00285B38"/>
    <w:rsid w:val="0029297D"/>
    <w:rsid w:val="002A74B3"/>
    <w:rsid w:val="002C39F6"/>
    <w:rsid w:val="002C5ABF"/>
    <w:rsid w:val="002D1B5D"/>
    <w:rsid w:val="002E2673"/>
    <w:rsid w:val="002E5D5A"/>
    <w:rsid w:val="0031086C"/>
    <w:rsid w:val="00327C95"/>
    <w:rsid w:val="00332C60"/>
    <w:rsid w:val="003660E2"/>
    <w:rsid w:val="00372169"/>
    <w:rsid w:val="00373D7E"/>
    <w:rsid w:val="00386ED3"/>
    <w:rsid w:val="003A143D"/>
    <w:rsid w:val="003A389A"/>
    <w:rsid w:val="003B4276"/>
    <w:rsid w:val="00416680"/>
    <w:rsid w:val="00423AA5"/>
    <w:rsid w:val="00442F79"/>
    <w:rsid w:val="00471692"/>
    <w:rsid w:val="004814CA"/>
    <w:rsid w:val="00484CF0"/>
    <w:rsid w:val="00486D96"/>
    <w:rsid w:val="004969E4"/>
    <w:rsid w:val="004A0CAD"/>
    <w:rsid w:val="004B1C4B"/>
    <w:rsid w:val="004F0C84"/>
    <w:rsid w:val="005052E6"/>
    <w:rsid w:val="00536BF1"/>
    <w:rsid w:val="00544D4D"/>
    <w:rsid w:val="0055302F"/>
    <w:rsid w:val="0058769E"/>
    <w:rsid w:val="00590FCD"/>
    <w:rsid w:val="0059116D"/>
    <w:rsid w:val="005B02EE"/>
    <w:rsid w:val="005B354A"/>
    <w:rsid w:val="005D52A0"/>
    <w:rsid w:val="005F6FBF"/>
    <w:rsid w:val="005F70CA"/>
    <w:rsid w:val="00602475"/>
    <w:rsid w:val="006027AE"/>
    <w:rsid w:val="006247C4"/>
    <w:rsid w:val="0062655F"/>
    <w:rsid w:val="00637275"/>
    <w:rsid w:val="00680F94"/>
    <w:rsid w:val="006926F2"/>
    <w:rsid w:val="006A318A"/>
    <w:rsid w:val="006C217A"/>
    <w:rsid w:val="006C2D93"/>
    <w:rsid w:val="006F2AD7"/>
    <w:rsid w:val="006F7985"/>
    <w:rsid w:val="00703D7A"/>
    <w:rsid w:val="007311ED"/>
    <w:rsid w:val="007345E3"/>
    <w:rsid w:val="00762C19"/>
    <w:rsid w:val="007745E2"/>
    <w:rsid w:val="007B463B"/>
    <w:rsid w:val="007C0447"/>
    <w:rsid w:val="007D4117"/>
    <w:rsid w:val="007E3B31"/>
    <w:rsid w:val="00811883"/>
    <w:rsid w:val="008159D4"/>
    <w:rsid w:val="0083130A"/>
    <w:rsid w:val="00834972"/>
    <w:rsid w:val="00845450"/>
    <w:rsid w:val="00860A60"/>
    <w:rsid w:val="008B284F"/>
    <w:rsid w:val="008B4174"/>
    <w:rsid w:val="008C58E8"/>
    <w:rsid w:val="008D2700"/>
    <w:rsid w:val="008D5124"/>
    <w:rsid w:val="008E3CEC"/>
    <w:rsid w:val="009076FA"/>
    <w:rsid w:val="00912095"/>
    <w:rsid w:val="009126FD"/>
    <w:rsid w:val="00912895"/>
    <w:rsid w:val="00922BE1"/>
    <w:rsid w:val="00927CED"/>
    <w:rsid w:val="009434FF"/>
    <w:rsid w:val="0094516E"/>
    <w:rsid w:val="00982053"/>
    <w:rsid w:val="00995601"/>
    <w:rsid w:val="009A182B"/>
    <w:rsid w:val="009C7B48"/>
    <w:rsid w:val="009E59A6"/>
    <w:rsid w:val="00A30D31"/>
    <w:rsid w:val="00A33A9D"/>
    <w:rsid w:val="00A538AE"/>
    <w:rsid w:val="00A6177A"/>
    <w:rsid w:val="00A64D4D"/>
    <w:rsid w:val="00A66648"/>
    <w:rsid w:val="00A7303A"/>
    <w:rsid w:val="00A760D7"/>
    <w:rsid w:val="00A908A3"/>
    <w:rsid w:val="00AA03C9"/>
    <w:rsid w:val="00AC4BFE"/>
    <w:rsid w:val="00AE2D5C"/>
    <w:rsid w:val="00AE318A"/>
    <w:rsid w:val="00AF0938"/>
    <w:rsid w:val="00AF5575"/>
    <w:rsid w:val="00AF62F3"/>
    <w:rsid w:val="00B1281C"/>
    <w:rsid w:val="00B13DAD"/>
    <w:rsid w:val="00B56061"/>
    <w:rsid w:val="00B5714B"/>
    <w:rsid w:val="00B876EB"/>
    <w:rsid w:val="00BD2C43"/>
    <w:rsid w:val="00BE0D93"/>
    <w:rsid w:val="00BE7FD6"/>
    <w:rsid w:val="00BF43F0"/>
    <w:rsid w:val="00C37CB3"/>
    <w:rsid w:val="00C57392"/>
    <w:rsid w:val="00C6700C"/>
    <w:rsid w:val="00C73B0D"/>
    <w:rsid w:val="00C76F10"/>
    <w:rsid w:val="00C91318"/>
    <w:rsid w:val="00CC679A"/>
    <w:rsid w:val="00CE431E"/>
    <w:rsid w:val="00D079DA"/>
    <w:rsid w:val="00D1657C"/>
    <w:rsid w:val="00D23F02"/>
    <w:rsid w:val="00D64992"/>
    <w:rsid w:val="00D93245"/>
    <w:rsid w:val="00DB56C6"/>
    <w:rsid w:val="00DC6673"/>
    <w:rsid w:val="00DD5D26"/>
    <w:rsid w:val="00DD7EA6"/>
    <w:rsid w:val="00E0686E"/>
    <w:rsid w:val="00E11FE4"/>
    <w:rsid w:val="00E34EEF"/>
    <w:rsid w:val="00E851BF"/>
    <w:rsid w:val="00EC2AC4"/>
    <w:rsid w:val="00EC4D23"/>
    <w:rsid w:val="00F0239D"/>
    <w:rsid w:val="00F077DE"/>
    <w:rsid w:val="00F26B1D"/>
    <w:rsid w:val="00F26C87"/>
    <w:rsid w:val="00F343E0"/>
    <w:rsid w:val="00F44942"/>
    <w:rsid w:val="00F6106A"/>
    <w:rsid w:val="00F623FF"/>
    <w:rsid w:val="00F77546"/>
    <w:rsid w:val="00F866B6"/>
    <w:rsid w:val="00F87922"/>
    <w:rsid w:val="00F908E3"/>
    <w:rsid w:val="00FB2DD2"/>
    <w:rsid w:val="00FD1C75"/>
    <w:rsid w:val="02847781"/>
    <w:rsid w:val="0402C84D"/>
    <w:rsid w:val="04E26A64"/>
    <w:rsid w:val="05FF2432"/>
    <w:rsid w:val="097A6788"/>
    <w:rsid w:val="0B056D60"/>
    <w:rsid w:val="0B5D5652"/>
    <w:rsid w:val="0D6B2A60"/>
    <w:rsid w:val="0D9CFC30"/>
    <w:rsid w:val="0E4DD8AB"/>
    <w:rsid w:val="0F93462B"/>
    <w:rsid w:val="1141259D"/>
    <w:rsid w:val="141593ED"/>
    <w:rsid w:val="17D554F2"/>
    <w:rsid w:val="17EC5F3B"/>
    <w:rsid w:val="189FFC2F"/>
    <w:rsid w:val="19E9663B"/>
    <w:rsid w:val="1B3BA8ED"/>
    <w:rsid w:val="1C91393B"/>
    <w:rsid w:val="1DA2C6AA"/>
    <w:rsid w:val="1F6467C7"/>
    <w:rsid w:val="20461B35"/>
    <w:rsid w:val="229C0889"/>
    <w:rsid w:val="2674F243"/>
    <w:rsid w:val="26ACB199"/>
    <w:rsid w:val="276F79AC"/>
    <w:rsid w:val="27EABD73"/>
    <w:rsid w:val="29147BB3"/>
    <w:rsid w:val="2AA71A6E"/>
    <w:rsid w:val="2E4E5FAC"/>
    <w:rsid w:val="2ED27E23"/>
    <w:rsid w:val="2F65062F"/>
    <w:rsid w:val="32B79A7F"/>
    <w:rsid w:val="33D42541"/>
    <w:rsid w:val="3430197E"/>
    <w:rsid w:val="356FF5A2"/>
    <w:rsid w:val="358EB94C"/>
    <w:rsid w:val="3788625E"/>
    <w:rsid w:val="3BACCD7E"/>
    <w:rsid w:val="3D3EC6A2"/>
    <w:rsid w:val="3FDE7349"/>
    <w:rsid w:val="4248ACF5"/>
    <w:rsid w:val="42A0E33E"/>
    <w:rsid w:val="44A40963"/>
    <w:rsid w:val="44B1E46C"/>
    <w:rsid w:val="4A4D4C91"/>
    <w:rsid w:val="4C6B0D4A"/>
    <w:rsid w:val="4E7AAF1C"/>
    <w:rsid w:val="51138579"/>
    <w:rsid w:val="530CCD62"/>
    <w:rsid w:val="539B2B47"/>
    <w:rsid w:val="54BA5C0E"/>
    <w:rsid w:val="55D62C13"/>
    <w:rsid w:val="57C4D886"/>
    <w:rsid w:val="59F1446E"/>
    <w:rsid w:val="5ABFE389"/>
    <w:rsid w:val="5C11E450"/>
    <w:rsid w:val="5C8E5C79"/>
    <w:rsid w:val="5D28E530"/>
    <w:rsid w:val="60290C40"/>
    <w:rsid w:val="61A13603"/>
    <w:rsid w:val="61D039FD"/>
    <w:rsid w:val="64E71338"/>
    <w:rsid w:val="668FA2A4"/>
    <w:rsid w:val="684859EA"/>
    <w:rsid w:val="69E302E5"/>
    <w:rsid w:val="6A6CCD46"/>
    <w:rsid w:val="6B120572"/>
    <w:rsid w:val="6B2D36DC"/>
    <w:rsid w:val="6B9ADCE3"/>
    <w:rsid w:val="6BAF6ED6"/>
    <w:rsid w:val="6BB44D41"/>
    <w:rsid w:val="6F976B4B"/>
    <w:rsid w:val="71F28B1E"/>
    <w:rsid w:val="749D6722"/>
    <w:rsid w:val="764A8631"/>
    <w:rsid w:val="7760A327"/>
    <w:rsid w:val="77E65692"/>
    <w:rsid w:val="7846978B"/>
    <w:rsid w:val="7B1DF754"/>
    <w:rsid w:val="7CE25830"/>
    <w:rsid w:val="7D838190"/>
    <w:rsid w:val="7E4012B4"/>
    <w:rsid w:val="7E559816"/>
    <w:rsid w:val="7FC79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59C27"/>
  <w15:chartTrackingRefBased/>
  <w15:docId w15:val="{B9FC4B89-74E1-49F3-A53E-CBAC0F5C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97D"/>
  </w:style>
  <w:style w:type="paragraph" w:styleId="Footer">
    <w:name w:val="footer"/>
    <w:basedOn w:val="Normal"/>
    <w:link w:val="FooterChar"/>
    <w:uiPriority w:val="99"/>
    <w:unhideWhenUsed/>
    <w:rsid w:val="00292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97D"/>
  </w:style>
  <w:style w:type="character" w:styleId="Hyperlink">
    <w:name w:val="Hyperlink"/>
    <w:basedOn w:val="DefaultParagraphFont"/>
    <w:uiPriority w:val="99"/>
    <w:unhideWhenUsed/>
    <w:rsid w:val="00A61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617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1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88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851B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A1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letstalk.cornwall.gov.uk/careandsupportathome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92a0e2-e096-4dae-8bf5-06a87a610c32">
      <Terms xmlns="http://schemas.microsoft.com/office/infopath/2007/PartnerControls"/>
    </lcf76f155ced4ddcb4097134ff3c332f>
    <SharedWithUsers xmlns="90106763-aedf-4ebb-9643-593742e49263">
      <UserInfo>
        <DisplayName>Kate Alcock</DisplayName>
        <AccountId>18</AccountId>
        <AccountType/>
      </UserInfo>
      <UserInfo>
        <DisplayName>Stephen Thomas</DisplayName>
        <AccountId>56</AccountId>
        <AccountType/>
      </UserInfo>
      <UserInfo>
        <DisplayName>Celia Penhaligon</DisplayName>
        <AccountId>12</AccountId>
        <AccountType/>
      </UserInfo>
      <UserInfo>
        <DisplayName>Dave Cornish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C0CECFB9E8C4EABA41A30CC8B966B" ma:contentTypeVersion="9" ma:contentTypeDescription="Create a new document." ma:contentTypeScope="" ma:versionID="9c59438d77b0bd94b66f0d376bb4e4dd">
  <xsd:schema xmlns:xsd="http://www.w3.org/2001/XMLSchema" xmlns:xs="http://www.w3.org/2001/XMLSchema" xmlns:p="http://schemas.microsoft.com/office/2006/metadata/properties" xmlns:ns2="8a92a0e2-e096-4dae-8bf5-06a87a610c32" xmlns:ns3="90106763-aedf-4ebb-9643-593742e49263" targetNamespace="http://schemas.microsoft.com/office/2006/metadata/properties" ma:root="true" ma:fieldsID="99d6b8b9a0007f82190aa3a323fb0fdb" ns2:_="" ns3:_="">
    <xsd:import namespace="8a92a0e2-e096-4dae-8bf5-06a87a610c32"/>
    <xsd:import namespace="90106763-aedf-4ebb-9643-593742e4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2a0e2-e096-4dae-8bf5-06a87a610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d6af5e-d018-4566-81cb-bde2c61e1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06763-aedf-4ebb-9643-593742e4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BF4C6-3CED-4E54-8DD1-C053B73A84A1}">
  <ds:schemaRefs>
    <ds:schemaRef ds:uri="http://schemas.microsoft.com/office/2006/metadata/properties"/>
    <ds:schemaRef ds:uri="http://schemas.microsoft.com/office/infopath/2007/PartnerControls"/>
    <ds:schemaRef ds:uri="8a92a0e2-e096-4dae-8bf5-06a87a610c32"/>
    <ds:schemaRef ds:uri="90106763-aedf-4ebb-9643-593742e49263"/>
  </ds:schemaRefs>
</ds:datastoreItem>
</file>

<file path=customXml/itemProps2.xml><?xml version="1.0" encoding="utf-8"?>
<ds:datastoreItem xmlns:ds="http://schemas.openxmlformats.org/officeDocument/2006/customXml" ds:itemID="{468183E7-D9DB-46EF-81A1-1BD7A1EDA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AB642-F712-4FC1-BF30-B0E93AE53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2a0e2-e096-4dae-8bf5-06a87a610c32"/>
    <ds:schemaRef ds:uri="90106763-aedf-4ebb-9643-593742e4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Thomas</dc:creator>
  <cp:keywords/>
  <dc:description/>
  <cp:lastModifiedBy>Celia Penhaligon</cp:lastModifiedBy>
  <cp:revision>3</cp:revision>
  <dcterms:created xsi:type="dcterms:W3CDTF">2023-06-22T13:46:00Z</dcterms:created>
  <dcterms:modified xsi:type="dcterms:W3CDTF">2023-06-23T09:26:00Z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0x0101007ECC0CECFB9E8C4EABA41A30CC8B966B</vt:lpwstr>
  </property>
  <property fmtid="{D5CDD505-2E9C-101B-9397-08002B2CF9AE}" pid="3" name="MediaServiceImageTags">
    <vt:lpwstr/>
  </property>
  <property fmtid="{D5CDD505-2E9C-101B-9397-08002B2CF9AE}" pid="4" name="MSIP_Label_65bade86-969a-4cfc-8d70-99d1f0adeaba_Enabled">
    <vt:lpwstr>true</vt:lpwstr>
  </property>
  <property fmtid="{D5CDD505-2E9C-101B-9397-08002B2CF9AE}" pid="5" name="MSIP_Label_65bade86-969a-4cfc-8d70-99d1f0adeaba_SetDate">
    <vt:lpwstr>2023-06-22T13:46:12Z</vt:lpwstr>
  </property>
  <property fmtid="{D5CDD505-2E9C-101B-9397-08002B2CF9AE}" pid="6" name="MSIP_Label_65bade86-969a-4cfc-8d70-99d1f0adeaba_Method">
    <vt:lpwstr>Privileged</vt:lpwstr>
  </property>
  <property fmtid="{D5CDD505-2E9C-101B-9397-08002B2CF9AE}" pid="7" name="MSIP_Label_65bade86-969a-4cfc-8d70-99d1f0adeaba_Name">
    <vt:lpwstr>65bade86-969a-4cfc-8d70-99d1f0adeaba</vt:lpwstr>
  </property>
  <property fmtid="{D5CDD505-2E9C-101B-9397-08002B2CF9AE}" pid="8" name="MSIP_Label_65bade86-969a-4cfc-8d70-99d1f0adeaba_SiteId">
    <vt:lpwstr>efaa16aa-d1de-4d58-ba2e-2833fdfdd29f</vt:lpwstr>
  </property>
  <property fmtid="{D5CDD505-2E9C-101B-9397-08002B2CF9AE}" pid="9" name="MSIP_Label_65bade86-969a-4cfc-8d70-99d1f0adeaba_ActionId">
    <vt:lpwstr>09fa2b9f-ae72-436a-8a52-d7e251b17cd7</vt:lpwstr>
  </property>
  <property fmtid="{D5CDD505-2E9C-101B-9397-08002B2CF9AE}" pid="10" name="MSIP_Label_65bade86-969a-4cfc-8d70-99d1f0adeaba_ContentBits">
    <vt:lpwstr>1</vt:lpwstr>
  </property>
</Properties>
</file>