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2BCE5" w14:textId="77777777" w:rsidR="004E7D40" w:rsidRDefault="004E7D40" w:rsidP="004E7D40">
      <w:pPr>
        <w:spacing w:after="0" w:line="240" w:lineRule="auto"/>
        <w:jc w:val="center"/>
        <w:rPr>
          <w:rFonts w:ascii="Arial" w:hAnsi="Arial" w:cs="Arial"/>
          <w:b/>
          <w:sz w:val="96"/>
          <w:szCs w:val="96"/>
        </w:rPr>
      </w:pPr>
      <w:bookmarkStart w:id="0" w:name="_GoBack"/>
      <w:bookmarkEnd w:id="0"/>
    </w:p>
    <w:p w14:paraId="00157456" w14:textId="77777777" w:rsidR="004E7D40" w:rsidRDefault="004E7D40" w:rsidP="004E7D40">
      <w:pPr>
        <w:spacing w:after="0" w:line="240" w:lineRule="auto"/>
        <w:jc w:val="center"/>
        <w:rPr>
          <w:rFonts w:ascii="Arial" w:hAnsi="Arial" w:cs="Arial"/>
          <w:b/>
          <w:sz w:val="96"/>
          <w:szCs w:val="96"/>
        </w:rPr>
      </w:pPr>
    </w:p>
    <w:p w14:paraId="34A10618" w14:textId="77777777" w:rsidR="004E7D40" w:rsidRDefault="004E7D40" w:rsidP="004E7D40">
      <w:pPr>
        <w:spacing w:after="0" w:line="240" w:lineRule="auto"/>
        <w:jc w:val="center"/>
        <w:rPr>
          <w:rFonts w:ascii="Arial" w:hAnsi="Arial" w:cs="Arial"/>
          <w:b/>
          <w:sz w:val="96"/>
          <w:szCs w:val="96"/>
        </w:rPr>
      </w:pPr>
    </w:p>
    <w:p w14:paraId="3A74EE3B" w14:textId="6EF1F18A" w:rsidR="004E7D40" w:rsidRPr="004E7D40" w:rsidRDefault="004E7D40" w:rsidP="004E7D40">
      <w:pPr>
        <w:spacing w:after="0" w:line="240" w:lineRule="auto"/>
        <w:jc w:val="center"/>
        <w:rPr>
          <w:rFonts w:ascii="Arial" w:hAnsi="Arial" w:cs="Arial"/>
          <w:b/>
          <w:sz w:val="96"/>
          <w:szCs w:val="96"/>
        </w:rPr>
      </w:pPr>
      <w:r w:rsidRPr="004E7D40">
        <w:rPr>
          <w:rFonts w:ascii="Arial" w:hAnsi="Arial" w:cs="Arial"/>
          <w:b/>
          <w:sz w:val="96"/>
          <w:szCs w:val="96"/>
        </w:rPr>
        <w:t xml:space="preserve">Property Services </w:t>
      </w:r>
      <w:r>
        <w:rPr>
          <w:rFonts w:ascii="Arial" w:hAnsi="Arial" w:cs="Arial"/>
          <w:b/>
          <w:sz w:val="96"/>
          <w:szCs w:val="96"/>
        </w:rPr>
        <w:t>Contract</w:t>
      </w:r>
      <w:r w:rsidRPr="004E7D40">
        <w:rPr>
          <w:rFonts w:ascii="Arial" w:hAnsi="Arial" w:cs="Arial"/>
          <w:b/>
          <w:sz w:val="96"/>
          <w:szCs w:val="96"/>
        </w:rPr>
        <w:t xml:space="preserve"> Specification</w:t>
      </w:r>
    </w:p>
    <w:p w14:paraId="6D613174" w14:textId="77777777" w:rsidR="004E7D40" w:rsidRPr="004E7D40" w:rsidRDefault="004E7D40" w:rsidP="004E7D40">
      <w:pPr>
        <w:spacing w:after="0" w:line="240" w:lineRule="auto"/>
        <w:jc w:val="center"/>
        <w:rPr>
          <w:rFonts w:ascii="Arial" w:hAnsi="Arial" w:cs="Arial"/>
          <w:b/>
          <w:sz w:val="96"/>
          <w:szCs w:val="96"/>
        </w:rPr>
      </w:pPr>
      <w:r w:rsidRPr="004E7D40">
        <w:rPr>
          <w:rFonts w:ascii="Arial" w:hAnsi="Arial" w:cs="Arial"/>
          <w:b/>
          <w:sz w:val="96"/>
          <w:szCs w:val="96"/>
        </w:rPr>
        <w:t>SLDC</w:t>
      </w:r>
    </w:p>
    <w:p w14:paraId="405A5B2C" w14:textId="46A0F36A" w:rsidR="004E7D40" w:rsidRDefault="004E7D40" w:rsidP="004E7D40">
      <w:pPr>
        <w:spacing w:after="0" w:line="240" w:lineRule="auto"/>
        <w:jc w:val="center"/>
        <w:rPr>
          <w:rFonts w:ascii="Arial" w:hAnsi="Arial" w:cs="Arial"/>
          <w:b/>
          <w:sz w:val="22"/>
        </w:rPr>
      </w:pPr>
      <w:r>
        <w:rPr>
          <w:noProof/>
          <w:lang w:eastAsia="en-GB"/>
        </w:rPr>
        <w:drawing>
          <wp:inline distT="0" distB="0" distL="0" distR="0" wp14:anchorId="06AFB473" wp14:editId="775FC700">
            <wp:extent cx="1137920" cy="7442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7920" cy="744220"/>
                    </a:xfrm>
                    <a:prstGeom prst="rect">
                      <a:avLst/>
                    </a:prstGeom>
                    <a:noFill/>
                    <a:ln>
                      <a:noFill/>
                    </a:ln>
                  </pic:spPr>
                </pic:pic>
              </a:graphicData>
            </a:graphic>
          </wp:inline>
        </w:drawing>
      </w:r>
    </w:p>
    <w:p w14:paraId="27A70BD1" w14:textId="77777777" w:rsidR="004E7D40" w:rsidRDefault="004E7D40" w:rsidP="00EF5DA7">
      <w:pPr>
        <w:jc w:val="center"/>
        <w:rPr>
          <w:rFonts w:ascii="Arial" w:hAnsi="Arial" w:cs="Arial"/>
          <w:b/>
          <w:sz w:val="22"/>
        </w:rPr>
      </w:pPr>
    </w:p>
    <w:p w14:paraId="4E7D1064" w14:textId="77777777" w:rsidR="004E7D40" w:rsidRDefault="004E7D40" w:rsidP="00EF5DA7">
      <w:pPr>
        <w:jc w:val="center"/>
        <w:rPr>
          <w:rFonts w:ascii="Arial" w:hAnsi="Arial" w:cs="Arial"/>
          <w:b/>
          <w:sz w:val="22"/>
        </w:rPr>
      </w:pPr>
    </w:p>
    <w:p w14:paraId="0EA5EA0F" w14:textId="77777777" w:rsidR="004E7D40" w:rsidRDefault="004E7D40">
      <w:pPr>
        <w:spacing w:after="0" w:line="240" w:lineRule="auto"/>
        <w:rPr>
          <w:rFonts w:ascii="Arial" w:hAnsi="Arial" w:cs="Arial"/>
          <w:b/>
          <w:sz w:val="22"/>
        </w:rPr>
      </w:pPr>
    </w:p>
    <w:p w14:paraId="0E10F2D5" w14:textId="77777777" w:rsidR="004E7D40" w:rsidRDefault="004E7D40">
      <w:pPr>
        <w:spacing w:after="0" w:line="240" w:lineRule="auto"/>
        <w:rPr>
          <w:rFonts w:ascii="Arial" w:hAnsi="Arial" w:cs="Arial"/>
          <w:b/>
          <w:sz w:val="22"/>
        </w:rPr>
      </w:pPr>
    </w:p>
    <w:p w14:paraId="3B407D64" w14:textId="77777777" w:rsidR="004E7D40" w:rsidRDefault="004E7D40">
      <w:pPr>
        <w:spacing w:after="0" w:line="240" w:lineRule="auto"/>
        <w:rPr>
          <w:rFonts w:ascii="Arial" w:hAnsi="Arial" w:cs="Arial"/>
          <w:b/>
          <w:sz w:val="22"/>
        </w:rPr>
      </w:pPr>
    </w:p>
    <w:p w14:paraId="34173F05" w14:textId="77777777" w:rsidR="004E7D40" w:rsidRDefault="004E7D40">
      <w:pPr>
        <w:spacing w:after="0" w:line="240" w:lineRule="auto"/>
        <w:rPr>
          <w:rFonts w:ascii="Arial" w:hAnsi="Arial" w:cs="Arial"/>
          <w:b/>
          <w:sz w:val="22"/>
        </w:rPr>
      </w:pPr>
    </w:p>
    <w:p w14:paraId="7AD9668C" w14:textId="77777777" w:rsidR="004E7D40" w:rsidRDefault="004E7D40">
      <w:pPr>
        <w:spacing w:after="0" w:line="240" w:lineRule="auto"/>
        <w:rPr>
          <w:rFonts w:ascii="Arial" w:hAnsi="Arial" w:cs="Arial"/>
          <w:b/>
          <w:sz w:val="22"/>
        </w:rPr>
      </w:pPr>
    </w:p>
    <w:p w14:paraId="014010DC" w14:textId="77777777" w:rsidR="004E7D40" w:rsidRDefault="004E7D40">
      <w:pPr>
        <w:spacing w:after="0" w:line="240" w:lineRule="auto"/>
        <w:rPr>
          <w:rFonts w:ascii="Arial" w:hAnsi="Arial" w:cs="Arial"/>
          <w:b/>
          <w:sz w:val="22"/>
        </w:rPr>
      </w:pPr>
    </w:p>
    <w:p w14:paraId="11D36F1D" w14:textId="77777777" w:rsidR="004E7D40" w:rsidRDefault="004E7D40">
      <w:pPr>
        <w:spacing w:after="0" w:line="240" w:lineRule="auto"/>
        <w:rPr>
          <w:rFonts w:ascii="Arial" w:hAnsi="Arial" w:cs="Arial"/>
          <w:b/>
          <w:sz w:val="22"/>
        </w:rPr>
      </w:pPr>
    </w:p>
    <w:p w14:paraId="775A5EEF" w14:textId="77777777" w:rsidR="004E7D40" w:rsidRDefault="004E7D40">
      <w:pPr>
        <w:spacing w:after="0" w:line="240" w:lineRule="auto"/>
        <w:rPr>
          <w:rFonts w:ascii="Arial" w:hAnsi="Arial" w:cs="Arial"/>
          <w:b/>
          <w:sz w:val="22"/>
        </w:rPr>
      </w:pPr>
    </w:p>
    <w:p w14:paraId="6C53B1D6" w14:textId="03720333" w:rsidR="004E7D40" w:rsidRDefault="004E7D40" w:rsidP="004E7D40">
      <w:pPr>
        <w:spacing w:before="120" w:after="120"/>
        <w:rPr>
          <w:rFonts w:ascii="Arial (W1)" w:hAnsi="Arial (W1)" w:cs="Arial"/>
          <w:b/>
          <w:sz w:val="20"/>
          <w:szCs w:val="20"/>
        </w:rPr>
      </w:pPr>
      <w:r>
        <w:rPr>
          <w:rFonts w:ascii="Arial (W1)" w:hAnsi="Arial (W1)" w:cs="Arial"/>
          <w:b/>
          <w:sz w:val="20"/>
          <w:szCs w:val="20"/>
        </w:rPr>
        <w:t>Version:</w:t>
      </w:r>
      <w:r>
        <w:rPr>
          <w:rFonts w:ascii="Arial (W1)" w:hAnsi="Arial (W1)" w:cs="Arial"/>
          <w:b/>
          <w:sz w:val="20"/>
          <w:szCs w:val="20"/>
        </w:rPr>
        <w:tab/>
      </w:r>
      <w:r w:rsidR="00E23105">
        <w:rPr>
          <w:rFonts w:ascii="Arial (W1)" w:hAnsi="Arial (W1)" w:cs="Arial"/>
          <w:b/>
          <w:sz w:val="20"/>
          <w:szCs w:val="20"/>
        </w:rPr>
        <w:t>10</w:t>
      </w:r>
    </w:p>
    <w:p w14:paraId="61DA4EFC" w14:textId="77112AA4" w:rsidR="004E7D40" w:rsidRDefault="004E7D40" w:rsidP="004E7D40">
      <w:pPr>
        <w:spacing w:before="120" w:after="120"/>
        <w:rPr>
          <w:rFonts w:ascii="Arial (W1)" w:hAnsi="Arial (W1)" w:cs="Arial"/>
          <w:b/>
          <w:sz w:val="20"/>
          <w:szCs w:val="20"/>
        </w:rPr>
      </w:pPr>
      <w:r>
        <w:rPr>
          <w:rFonts w:ascii="Arial (W1)" w:hAnsi="Arial (W1)" w:cs="Arial"/>
          <w:b/>
          <w:sz w:val="20"/>
          <w:szCs w:val="20"/>
        </w:rPr>
        <w:t>Author:</w:t>
      </w:r>
      <w:r>
        <w:rPr>
          <w:rFonts w:ascii="Arial (W1)" w:hAnsi="Arial (W1)" w:cs="Arial"/>
          <w:b/>
          <w:sz w:val="20"/>
          <w:szCs w:val="20"/>
        </w:rPr>
        <w:tab/>
      </w:r>
      <w:r w:rsidR="00E23105">
        <w:rPr>
          <w:rFonts w:ascii="Arial (W1)" w:hAnsi="Arial (W1)" w:cs="Arial"/>
          <w:b/>
          <w:sz w:val="20"/>
          <w:szCs w:val="20"/>
        </w:rPr>
        <w:t>I. Brown</w:t>
      </w:r>
    </w:p>
    <w:p w14:paraId="7A183B3F" w14:textId="0A284F42" w:rsidR="004E7D40" w:rsidRDefault="00B8360E" w:rsidP="004E7D40">
      <w:pPr>
        <w:spacing w:after="0" w:line="240" w:lineRule="auto"/>
        <w:rPr>
          <w:rFonts w:ascii="Arial" w:hAnsi="Arial" w:cs="Arial"/>
          <w:b/>
          <w:sz w:val="22"/>
        </w:rPr>
      </w:pPr>
      <w:r>
        <w:rPr>
          <w:rFonts w:ascii="Arial (W1)" w:hAnsi="Arial (W1)" w:cs="Arial"/>
          <w:b/>
          <w:sz w:val="20"/>
          <w:szCs w:val="20"/>
        </w:rPr>
        <w:t>Date:</w:t>
      </w:r>
      <w:r>
        <w:rPr>
          <w:rFonts w:ascii="Arial (W1)" w:hAnsi="Arial (W1)" w:cs="Arial"/>
          <w:b/>
          <w:sz w:val="20"/>
          <w:szCs w:val="20"/>
        </w:rPr>
        <w:tab/>
      </w:r>
      <w:r>
        <w:rPr>
          <w:rFonts w:ascii="Arial (W1)" w:hAnsi="Arial (W1)" w:cs="Arial"/>
          <w:b/>
          <w:sz w:val="20"/>
          <w:szCs w:val="20"/>
        </w:rPr>
        <w:tab/>
      </w:r>
      <w:r w:rsidR="00593164">
        <w:rPr>
          <w:rFonts w:ascii="Arial (W1)" w:hAnsi="Arial (W1)" w:cs="Arial"/>
          <w:b/>
          <w:sz w:val="20"/>
          <w:szCs w:val="20"/>
        </w:rPr>
        <w:t>28</w:t>
      </w:r>
      <w:r w:rsidRPr="00B8360E">
        <w:rPr>
          <w:rFonts w:ascii="Arial (W1)" w:hAnsi="Arial (W1)" w:cs="Arial"/>
          <w:b/>
          <w:sz w:val="20"/>
          <w:szCs w:val="20"/>
          <w:vertAlign w:val="superscript"/>
        </w:rPr>
        <w:t>th</w:t>
      </w:r>
      <w:r>
        <w:rPr>
          <w:rFonts w:ascii="Arial (W1)" w:hAnsi="Arial (W1)" w:cs="Arial"/>
          <w:b/>
          <w:sz w:val="20"/>
          <w:szCs w:val="20"/>
        </w:rPr>
        <w:t xml:space="preserve"> August</w:t>
      </w:r>
      <w:r w:rsidR="004E7D40">
        <w:rPr>
          <w:rFonts w:ascii="Arial (W1)" w:hAnsi="Arial (W1)" w:cs="Arial"/>
          <w:b/>
          <w:sz w:val="20"/>
          <w:szCs w:val="20"/>
        </w:rPr>
        <w:t xml:space="preserve"> 2015</w:t>
      </w:r>
      <w:r w:rsidR="004E7D40">
        <w:rPr>
          <w:rFonts w:ascii="Arial" w:hAnsi="Arial" w:cs="Arial"/>
          <w:b/>
          <w:sz w:val="22"/>
        </w:rPr>
        <w:br w:type="page"/>
      </w:r>
    </w:p>
    <w:p w14:paraId="0A64EA79" w14:textId="2EEAA066" w:rsidR="00255986" w:rsidRDefault="00255986" w:rsidP="00EF5DA7">
      <w:pPr>
        <w:jc w:val="center"/>
        <w:rPr>
          <w:rFonts w:ascii="Arial" w:hAnsi="Arial" w:cs="Arial"/>
          <w:b/>
          <w:sz w:val="22"/>
        </w:rPr>
      </w:pPr>
      <w:r>
        <w:rPr>
          <w:rFonts w:ascii="Arial" w:hAnsi="Arial" w:cs="Arial"/>
          <w:b/>
          <w:sz w:val="22"/>
        </w:rPr>
        <w:lastRenderedPageBreak/>
        <w:t>South Lakeland District Council – Property Services Contract</w:t>
      </w:r>
    </w:p>
    <w:p w14:paraId="5C83E298" w14:textId="77777777" w:rsidR="00255986" w:rsidRDefault="00255986" w:rsidP="00EF5DA7">
      <w:pPr>
        <w:jc w:val="center"/>
        <w:rPr>
          <w:rFonts w:ascii="Arial" w:hAnsi="Arial" w:cs="Arial"/>
          <w:b/>
          <w:sz w:val="22"/>
        </w:rPr>
      </w:pPr>
      <w:r>
        <w:rPr>
          <w:rFonts w:ascii="Arial" w:hAnsi="Arial" w:cs="Arial"/>
          <w:b/>
          <w:sz w:val="22"/>
        </w:rPr>
        <w:t>Specification</w:t>
      </w:r>
    </w:p>
    <w:p w14:paraId="4A98DBBA" w14:textId="77777777" w:rsidR="00255986" w:rsidRDefault="00255986" w:rsidP="00255986">
      <w:pPr>
        <w:pStyle w:val="ListParagraph"/>
        <w:numPr>
          <w:ilvl w:val="0"/>
          <w:numId w:val="5"/>
        </w:numPr>
        <w:rPr>
          <w:rFonts w:ascii="Arial" w:hAnsi="Arial" w:cs="Arial"/>
          <w:b/>
          <w:sz w:val="22"/>
        </w:rPr>
      </w:pPr>
      <w:r w:rsidRPr="00255986">
        <w:rPr>
          <w:rFonts w:ascii="Arial" w:hAnsi="Arial" w:cs="Arial"/>
          <w:b/>
          <w:sz w:val="22"/>
        </w:rPr>
        <w:t>Introduction</w:t>
      </w:r>
    </w:p>
    <w:p w14:paraId="653247BC" w14:textId="77777777" w:rsidR="00255986" w:rsidRDefault="00255986" w:rsidP="00255986">
      <w:pPr>
        <w:ind w:left="360"/>
        <w:rPr>
          <w:rFonts w:ascii="Arial" w:hAnsi="Arial" w:cs="Arial"/>
          <w:sz w:val="22"/>
        </w:rPr>
      </w:pPr>
      <w:r>
        <w:rPr>
          <w:rFonts w:ascii="Arial" w:hAnsi="Arial" w:cs="Arial"/>
          <w:sz w:val="22"/>
        </w:rPr>
        <w:t xml:space="preserve">South Lakeland District Council (SLDC) is committed to partnership working </w:t>
      </w:r>
      <w:r w:rsidR="001F65E0">
        <w:rPr>
          <w:rFonts w:ascii="Arial" w:hAnsi="Arial" w:cs="Arial"/>
          <w:sz w:val="22"/>
        </w:rPr>
        <w:t xml:space="preserve">with its contractors </w:t>
      </w:r>
      <w:r>
        <w:rPr>
          <w:rFonts w:ascii="Arial" w:hAnsi="Arial" w:cs="Arial"/>
          <w:sz w:val="22"/>
        </w:rPr>
        <w:t>which adds value and brings benefits for the residents and visitors of the District.</w:t>
      </w:r>
    </w:p>
    <w:p w14:paraId="54F6D6FB" w14:textId="52AF3087" w:rsidR="00255986" w:rsidRDefault="00255986" w:rsidP="00255986">
      <w:pPr>
        <w:ind w:left="360"/>
        <w:rPr>
          <w:rFonts w:ascii="Arial" w:hAnsi="Arial" w:cs="Arial"/>
          <w:sz w:val="22"/>
        </w:rPr>
      </w:pPr>
      <w:r>
        <w:rPr>
          <w:rFonts w:ascii="Arial" w:hAnsi="Arial" w:cs="Arial"/>
          <w:sz w:val="22"/>
        </w:rPr>
        <w:t xml:space="preserve">SLDC is seeking to enter </w:t>
      </w:r>
      <w:r w:rsidR="00F860BD">
        <w:rPr>
          <w:rFonts w:ascii="Arial" w:hAnsi="Arial" w:cs="Arial"/>
          <w:sz w:val="22"/>
        </w:rPr>
        <w:t xml:space="preserve">into </w:t>
      </w:r>
      <w:r>
        <w:rPr>
          <w:rFonts w:ascii="Arial" w:hAnsi="Arial" w:cs="Arial"/>
          <w:sz w:val="22"/>
        </w:rPr>
        <w:t xml:space="preserve">a contract with an </w:t>
      </w:r>
      <w:r w:rsidR="00E23105">
        <w:rPr>
          <w:rFonts w:ascii="Arial" w:hAnsi="Arial" w:cs="Arial"/>
          <w:sz w:val="22"/>
        </w:rPr>
        <w:t xml:space="preserve">experienced </w:t>
      </w:r>
      <w:r>
        <w:rPr>
          <w:rFonts w:ascii="Arial" w:hAnsi="Arial" w:cs="Arial"/>
          <w:sz w:val="22"/>
        </w:rPr>
        <w:t xml:space="preserve">property services provider who has the strategic and operational capability and drive to deliver the outcomes </w:t>
      </w:r>
      <w:r w:rsidR="001F65E0">
        <w:rPr>
          <w:rFonts w:ascii="Arial" w:hAnsi="Arial" w:cs="Arial"/>
          <w:sz w:val="22"/>
        </w:rPr>
        <w:t>SLDC</w:t>
      </w:r>
      <w:r>
        <w:rPr>
          <w:rFonts w:ascii="Arial" w:hAnsi="Arial" w:cs="Arial"/>
          <w:sz w:val="22"/>
        </w:rPr>
        <w:t xml:space="preserve"> see</w:t>
      </w:r>
      <w:r w:rsidR="00373EC3">
        <w:rPr>
          <w:rFonts w:ascii="Arial" w:hAnsi="Arial" w:cs="Arial"/>
          <w:sz w:val="22"/>
        </w:rPr>
        <w:t>ks</w:t>
      </w:r>
      <w:r>
        <w:rPr>
          <w:rFonts w:ascii="Arial" w:hAnsi="Arial" w:cs="Arial"/>
          <w:sz w:val="22"/>
        </w:rPr>
        <w:t>.</w:t>
      </w:r>
      <w:r w:rsidR="007F3F6C">
        <w:rPr>
          <w:rFonts w:ascii="Arial" w:hAnsi="Arial" w:cs="Arial"/>
          <w:sz w:val="22"/>
        </w:rPr>
        <w:t xml:space="preserve">  SLDC wants a property services provider who has experience of running similar contracts with other public sector </w:t>
      </w:r>
      <w:r w:rsidR="00F860BD">
        <w:rPr>
          <w:rFonts w:ascii="Arial" w:hAnsi="Arial" w:cs="Arial"/>
          <w:sz w:val="22"/>
        </w:rPr>
        <w:t xml:space="preserve">organisations, preferably local government, </w:t>
      </w:r>
      <w:r w:rsidR="007F3F6C">
        <w:rPr>
          <w:rFonts w:ascii="Arial" w:hAnsi="Arial" w:cs="Arial"/>
          <w:sz w:val="22"/>
        </w:rPr>
        <w:t>due to the nature of the relationship with</w:t>
      </w:r>
      <w:r w:rsidR="00F860BD">
        <w:rPr>
          <w:rFonts w:ascii="Arial" w:hAnsi="Arial" w:cs="Arial"/>
          <w:sz w:val="22"/>
        </w:rPr>
        <w:t xml:space="preserve"> elected</w:t>
      </w:r>
      <w:r w:rsidR="007F3F6C">
        <w:rPr>
          <w:rFonts w:ascii="Arial" w:hAnsi="Arial" w:cs="Arial"/>
          <w:sz w:val="22"/>
        </w:rPr>
        <w:t xml:space="preserve"> members and</w:t>
      </w:r>
      <w:r w:rsidR="00F860BD">
        <w:rPr>
          <w:rFonts w:ascii="Arial" w:hAnsi="Arial" w:cs="Arial"/>
          <w:sz w:val="22"/>
        </w:rPr>
        <w:t xml:space="preserve"> the knowledge required around</w:t>
      </w:r>
      <w:r w:rsidR="007F3F6C">
        <w:rPr>
          <w:rFonts w:ascii="Arial" w:hAnsi="Arial" w:cs="Arial"/>
          <w:sz w:val="22"/>
        </w:rPr>
        <w:t xml:space="preserve"> how councils are run.</w:t>
      </w:r>
    </w:p>
    <w:p w14:paraId="1CA2334D" w14:textId="19B8DDB7" w:rsidR="00255986" w:rsidRDefault="00255986" w:rsidP="00255986">
      <w:pPr>
        <w:ind w:left="360"/>
        <w:rPr>
          <w:rFonts w:ascii="Arial" w:hAnsi="Arial" w:cs="Arial"/>
          <w:sz w:val="22"/>
        </w:rPr>
      </w:pPr>
      <w:r>
        <w:rPr>
          <w:rFonts w:ascii="Arial" w:hAnsi="Arial" w:cs="Arial"/>
          <w:sz w:val="22"/>
        </w:rPr>
        <w:t>The property services contract is to be for a 5 year contract plus the opportunity for a further 5 year extension</w:t>
      </w:r>
      <w:r w:rsidR="00E23105">
        <w:rPr>
          <w:rFonts w:ascii="Arial" w:hAnsi="Arial" w:cs="Arial"/>
          <w:sz w:val="22"/>
        </w:rPr>
        <w:t xml:space="preserve"> subject to due performance.</w:t>
      </w:r>
      <w:r>
        <w:rPr>
          <w:rFonts w:ascii="Arial" w:hAnsi="Arial" w:cs="Arial"/>
          <w:sz w:val="22"/>
        </w:rPr>
        <w:t>.</w:t>
      </w:r>
    </w:p>
    <w:p w14:paraId="1596DBD4" w14:textId="77777777" w:rsidR="00255986" w:rsidRDefault="00255986" w:rsidP="00255986">
      <w:pPr>
        <w:ind w:left="360"/>
        <w:rPr>
          <w:rFonts w:ascii="Arial" w:hAnsi="Arial" w:cs="Arial"/>
          <w:sz w:val="22"/>
        </w:rPr>
      </w:pPr>
      <w:r>
        <w:rPr>
          <w:rFonts w:ascii="Arial" w:hAnsi="Arial" w:cs="Arial"/>
          <w:sz w:val="22"/>
        </w:rPr>
        <w:t>The remit for the property services contract has been informed by soft market</w:t>
      </w:r>
      <w:r w:rsidR="00373EC3">
        <w:rPr>
          <w:rFonts w:ascii="Arial" w:hAnsi="Arial" w:cs="Arial"/>
          <w:sz w:val="22"/>
        </w:rPr>
        <w:t xml:space="preserve"> testing conducted in 2014.  This</w:t>
      </w:r>
      <w:r>
        <w:rPr>
          <w:rFonts w:ascii="Arial" w:hAnsi="Arial" w:cs="Arial"/>
          <w:sz w:val="22"/>
        </w:rPr>
        <w:t xml:space="preserve"> highlighted the need to focus on;</w:t>
      </w:r>
    </w:p>
    <w:p w14:paraId="577C1919" w14:textId="77777777" w:rsidR="00255986" w:rsidRDefault="00255986" w:rsidP="00255986">
      <w:pPr>
        <w:pStyle w:val="ListParagraph"/>
        <w:numPr>
          <w:ilvl w:val="0"/>
          <w:numId w:val="6"/>
        </w:numPr>
        <w:rPr>
          <w:rFonts w:ascii="Arial" w:hAnsi="Arial" w:cs="Arial"/>
          <w:sz w:val="22"/>
        </w:rPr>
      </w:pPr>
      <w:r>
        <w:rPr>
          <w:rFonts w:ascii="Arial" w:hAnsi="Arial" w:cs="Arial"/>
          <w:sz w:val="22"/>
        </w:rPr>
        <w:t>Strategy – strategic advice on establishing revenue savings and working with other partner organisations to deliver economies of scale.</w:t>
      </w:r>
    </w:p>
    <w:p w14:paraId="4EDBC00E" w14:textId="77777777" w:rsidR="00255986" w:rsidRDefault="00255986" w:rsidP="00255986">
      <w:pPr>
        <w:pStyle w:val="ListParagraph"/>
        <w:numPr>
          <w:ilvl w:val="0"/>
          <w:numId w:val="6"/>
        </w:numPr>
        <w:rPr>
          <w:rFonts w:ascii="Arial" w:hAnsi="Arial" w:cs="Arial"/>
          <w:sz w:val="22"/>
        </w:rPr>
      </w:pPr>
      <w:r>
        <w:rPr>
          <w:rFonts w:ascii="Arial" w:hAnsi="Arial" w:cs="Arial"/>
          <w:sz w:val="22"/>
        </w:rPr>
        <w:t>Needs led – ensuring our property is fit for purpose and enables efficient</w:t>
      </w:r>
      <w:r w:rsidR="00373EC3">
        <w:rPr>
          <w:rFonts w:ascii="Arial" w:hAnsi="Arial" w:cs="Arial"/>
          <w:sz w:val="22"/>
        </w:rPr>
        <w:t xml:space="preserve"> and </w:t>
      </w:r>
      <w:r w:rsidR="007F3F6C">
        <w:rPr>
          <w:rFonts w:ascii="Arial" w:hAnsi="Arial" w:cs="Arial"/>
          <w:sz w:val="22"/>
        </w:rPr>
        <w:t>sustainable</w:t>
      </w:r>
      <w:r>
        <w:rPr>
          <w:rFonts w:ascii="Arial" w:hAnsi="Arial" w:cs="Arial"/>
          <w:sz w:val="22"/>
        </w:rPr>
        <w:t xml:space="preserve"> service delivery</w:t>
      </w:r>
    </w:p>
    <w:p w14:paraId="5F63A91C" w14:textId="77777777" w:rsidR="00255986" w:rsidRDefault="00255986" w:rsidP="00255986">
      <w:pPr>
        <w:pStyle w:val="ListParagraph"/>
        <w:numPr>
          <w:ilvl w:val="0"/>
          <w:numId w:val="6"/>
        </w:numPr>
        <w:rPr>
          <w:rFonts w:ascii="Arial" w:hAnsi="Arial" w:cs="Arial"/>
          <w:sz w:val="22"/>
        </w:rPr>
      </w:pPr>
      <w:r>
        <w:rPr>
          <w:rFonts w:ascii="Arial" w:hAnsi="Arial" w:cs="Arial"/>
          <w:sz w:val="22"/>
        </w:rPr>
        <w:t xml:space="preserve">Flexibility - to ensure there is flexibility in the contract to enable our property requirements to meet the changing needs of our communities and </w:t>
      </w:r>
      <w:r w:rsidR="00373EC3">
        <w:rPr>
          <w:rFonts w:ascii="Arial" w:hAnsi="Arial" w:cs="Arial"/>
          <w:sz w:val="22"/>
        </w:rPr>
        <w:t>SLDC</w:t>
      </w:r>
      <w:r>
        <w:rPr>
          <w:rFonts w:ascii="Arial" w:hAnsi="Arial" w:cs="Arial"/>
          <w:sz w:val="22"/>
        </w:rPr>
        <w:t>.</w:t>
      </w:r>
    </w:p>
    <w:p w14:paraId="0D5B70B7" w14:textId="524D75BA" w:rsidR="00255986" w:rsidRDefault="00255986" w:rsidP="00255986">
      <w:pPr>
        <w:pStyle w:val="ListParagraph"/>
        <w:numPr>
          <w:ilvl w:val="0"/>
          <w:numId w:val="6"/>
        </w:numPr>
        <w:rPr>
          <w:rFonts w:ascii="Arial" w:hAnsi="Arial" w:cs="Arial"/>
          <w:sz w:val="22"/>
        </w:rPr>
      </w:pPr>
      <w:r>
        <w:rPr>
          <w:rFonts w:ascii="Arial" w:hAnsi="Arial" w:cs="Arial"/>
          <w:sz w:val="22"/>
        </w:rPr>
        <w:t xml:space="preserve">Finance – to ensure that the </w:t>
      </w:r>
      <w:r w:rsidR="00373EC3">
        <w:rPr>
          <w:rFonts w:ascii="Arial" w:hAnsi="Arial" w:cs="Arial"/>
          <w:sz w:val="22"/>
        </w:rPr>
        <w:t xml:space="preserve">costs for the contract, and maintenance of our property, </w:t>
      </w:r>
      <w:r w:rsidR="0018715A">
        <w:rPr>
          <w:rFonts w:ascii="Arial" w:hAnsi="Arial" w:cs="Arial"/>
          <w:sz w:val="22"/>
        </w:rPr>
        <w:t xml:space="preserve">offer </w:t>
      </w:r>
      <w:r>
        <w:rPr>
          <w:rFonts w:ascii="Arial" w:hAnsi="Arial" w:cs="Arial"/>
          <w:sz w:val="22"/>
        </w:rPr>
        <w:t>Value for Money and are appropriately borne by service users.</w:t>
      </w:r>
    </w:p>
    <w:p w14:paraId="07FFD248" w14:textId="00AA322C" w:rsidR="00255986" w:rsidRDefault="00255986" w:rsidP="00255986">
      <w:pPr>
        <w:pStyle w:val="ListParagraph"/>
        <w:numPr>
          <w:ilvl w:val="0"/>
          <w:numId w:val="6"/>
        </w:numPr>
        <w:rPr>
          <w:rFonts w:ascii="Arial" w:hAnsi="Arial" w:cs="Arial"/>
          <w:sz w:val="22"/>
        </w:rPr>
      </w:pPr>
      <w:r>
        <w:rPr>
          <w:rFonts w:ascii="Arial" w:hAnsi="Arial" w:cs="Arial"/>
          <w:sz w:val="22"/>
        </w:rPr>
        <w:t xml:space="preserve">Delivery model – ensuring the most </w:t>
      </w:r>
      <w:r w:rsidR="008C2274">
        <w:rPr>
          <w:rFonts w:ascii="Arial" w:hAnsi="Arial" w:cs="Arial"/>
          <w:sz w:val="22"/>
        </w:rPr>
        <w:t>effective</w:t>
      </w:r>
      <w:r>
        <w:rPr>
          <w:rFonts w:ascii="Arial" w:hAnsi="Arial" w:cs="Arial"/>
          <w:sz w:val="22"/>
        </w:rPr>
        <w:t xml:space="preserve"> way of delivering the services.</w:t>
      </w:r>
    </w:p>
    <w:p w14:paraId="52CC1F76" w14:textId="25E5930C" w:rsidR="004E7D40" w:rsidRPr="00DE4156" w:rsidRDefault="00DE4156" w:rsidP="004E7D40">
      <w:pPr>
        <w:pStyle w:val="ListParagraph"/>
        <w:numPr>
          <w:ilvl w:val="0"/>
          <w:numId w:val="6"/>
        </w:numPr>
        <w:rPr>
          <w:rFonts w:ascii="Arial" w:hAnsi="Arial" w:cs="Arial"/>
          <w:sz w:val="22"/>
        </w:rPr>
      </w:pPr>
      <w:r w:rsidRPr="00DE4156">
        <w:rPr>
          <w:rFonts w:ascii="Arial" w:hAnsi="Arial" w:cs="Arial"/>
          <w:sz w:val="22"/>
        </w:rPr>
        <w:t>Cost Reduction – delivered throughout the contract through efficiencies, cost saving measures, enterprise</w:t>
      </w:r>
      <w:r w:rsidR="00E23105">
        <w:rPr>
          <w:rFonts w:ascii="Arial" w:hAnsi="Arial" w:cs="Arial"/>
          <w:sz w:val="22"/>
        </w:rPr>
        <w:t>,</w:t>
      </w:r>
      <w:r w:rsidRPr="00DE4156">
        <w:rPr>
          <w:rFonts w:ascii="Arial" w:hAnsi="Arial" w:cs="Arial"/>
          <w:sz w:val="22"/>
        </w:rPr>
        <w:t xml:space="preserve"> the Council will be open to new ideas.</w:t>
      </w:r>
    </w:p>
    <w:p w14:paraId="7C32D7AA" w14:textId="77777777" w:rsidR="004B1826" w:rsidRDefault="004B1826" w:rsidP="004B1826">
      <w:pPr>
        <w:pStyle w:val="ListParagraph"/>
        <w:ind w:left="1440"/>
        <w:rPr>
          <w:rFonts w:ascii="Arial" w:hAnsi="Arial" w:cs="Arial"/>
          <w:sz w:val="22"/>
        </w:rPr>
      </w:pPr>
    </w:p>
    <w:p w14:paraId="458887D9" w14:textId="77777777" w:rsidR="008C2274" w:rsidRPr="004B1826" w:rsidRDefault="004B1826" w:rsidP="004B1826">
      <w:pPr>
        <w:pStyle w:val="ListParagraph"/>
        <w:numPr>
          <w:ilvl w:val="0"/>
          <w:numId w:val="5"/>
        </w:numPr>
        <w:rPr>
          <w:rFonts w:ascii="Arial" w:hAnsi="Arial" w:cs="Arial"/>
          <w:b/>
          <w:sz w:val="22"/>
        </w:rPr>
      </w:pPr>
      <w:r w:rsidRPr="004B1826">
        <w:rPr>
          <w:rFonts w:ascii="Arial" w:hAnsi="Arial" w:cs="Arial"/>
          <w:b/>
          <w:sz w:val="22"/>
        </w:rPr>
        <w:t>Strategic Relationship</w:t>
      </w:r>
    </w:p>
    <w:p w14:paraId="21D069AC" w14:textId="02BEE9A9" w:rsidR="008C2274" w:rsidRDefault="008C2274" w:rsidP="008C2274">
      <w:pPr>
        <w:rPr>
          <w:rFonts w:ascii="Arial" w:hAnsi="Arial" w:cs="Arial"/>
          <w:sz w:val="22"/>
        </w:rPr>
      </w:pPr>
      <w:r>
        <w:rPr>
          <w:rFonts w:ascii="Arial" w:hAnsi="Arial" w:cs="Arial"/>
          <w:sz w:val="22"/>
        </w:rPr>
        <w:t xml:space="preserve">The </w:t>
      </w:r>
      <w:r w:rsidR="00373EC3">
        <w:rPr>
          <w:rFonts w:ascii="Arial" w:hAnsi="Arial" w:cs="Arial"/>
          <w:sz w:val="22"/>
        </w:rPr>
        <w:t>contractual</w:t>
      </w:r>
      <w:r>
        <w:rPr>
          <w:rFonts w:ascii="Arial" w:hAnsi="Arial" w:cs="Arial"/>
          <w:sz w:val="22"/>
        </w:rPr>
        <w:t xml:space="preserve"> relationship is dependent upon SLDC and the property</w:t>
      </w:r>
      <w:r w:rsidR="001F65E0">
        <w:rPr>
          <w:rFonts w:ascii="Arial" w:hAnsi="Arial" w:cs="Arial"/>
          <w:sz w:val="22"/>
        </w:rPr>
        <w:t xml:space="preserve"> service provider sharing common</w:t>
      </w:r>
      <w:r>
        <w:rPr>
          <w:rFonts w:ascii="Arial" w:hAnsi="Arial" w:cs="Arial"/>
          <w:sz w:val="22"/>
        </w:rPr>
        <w:t xml:space="preserve"> values and goals (see Section</w:t>
      </w:r>
      <w:r w:rsidR="00211828">
        <w:rPr>
          <w:rFonts w:ascii="Arial" w:hAnsi="Arial" w:cs="Arial"/>
          <w:sz w:val="22"/>
        </w:rPr>
        <w:t xml:space="preserve"> </w:t>
      </w:r>
      <w:r w:rsidR="00270F9E" w:rsidRPr="00D46D9C">
        <w:rPr>
          <w:rFonts w:ascii="Arial" w:hAnsi="Arial" w:cs="Arial"/>
          <w:sz w:val="22"/>
        </w:rPr>
        <w:t>6</w:t>
      </w:r>
      <w:r w:rsidR="00211828">
        <w:rPr>
          <w:rFonts w:ascii="Arial" w:hAnsi="Arial" w:cs="Arial"/>
          <w:sz w:val="22"/>
        </w:rPr>
        <w:t xml:space="preserve"> </w:t>
      </w:r>
      <w:r w:rsidR="00E23105">
        <w:rPr>
          <w:rFonts w:ascii="Arial" w:hAnsi="Arial" w:cs="Arial"/>
          <w:sz w:val="22"/>
        </w:rPr>
        <w:t>page 8.</w:t>
      </w:r>
      <w:r w:rsidR="00211828">
        <w:rPr>
          <w:rFonts w:ascii="Arial" w:hAnsi="Arial" w:cs="Arial"/>
          <w:sz w:val="22"/>
        </w:rPr>
        <w:t>). The relationship will be based on the achievement of outcomes, rather than the specification of inputs.</w:t>
      </w:r>
    </w:p>
    <w:p w14:paraId="5372BD28" w14:textId="47B16E58" w:rsidR="00211828" w:rsidRDefault="00211828" w:rsidP="008C2274">
      <w:pPr>
        <w:rPr>
          <w:rFonts w:ascii="Arial" w:hAnsi="Arial" w:cs="Arial"/>
          <w:sz w:val="22"/>
        </w:rPr>
      </w:pPr>
      <w:r>
        <w:rPr>
          <w:rFonts w:ascii="Arial" w:hAnsi="Arial" w:cs="Arial"/>
          <w:sz w:val="22"/>
        </w:rPr>
        <w:t>The Council sets out its strategic priorities in the</w:t>
      </w:r>
      <w:r w:rsidR="00284EF9">
        <w:rPr>
          <w:rFonts w:ascii="Arial" w:hAnsi="Arial" w:cs="Arial"/>
          <w:sz w:val="22"/>
        </w:rPr>
        <w:t xml:space="preserve"> </w:t>
      </w:r>
      <w:hyperlink r:id="rId10" w:history="1">
        <w:r w:rsidR="00284EF9" w:rsidRPr="00284EF9">
          <w:rPr>
            <w:rStyle w:val="Hyperlink"/>
            <w:rFonts w:ascii="Arial" w:hAnsi="Arial" w:cs="Arial"/>
            <w:sz w:val="22"/>
          </w:rPr>
          <w:t>Council Plan</w:t>
        </w:r>
      </w:hyperlink>
      <w:r>
        <w:rPr>
          <w:rFonts w:ascii="Arial" w:hAnsi="Arial" w:cs="Arial"/>
          <w:sz w:val="22"/>
        </w:rPr>
        <w:t xml:space="preserve">.  The strategic relationship </w:t>
      </w:r>
      <w:r w:rsidR="0018715A">
        <w:rPr>
          <w:rFonts w:ascii="Arial" w:hAnsi="Arial" w:cs="Arial"/>
          <w:sz w:val="22"/>
        </w:rPr>
        <w:t xml:space="preserve">with the resulting </w:t>
      </w:r>
      <w:r>
        <w:rPr>
          <w:rFonts w:ascii="Arial" w:hAnsi="Arial" w:cs="Arial"/>
          <w:sz w:val="22"/>
        </w:rPr>
        <w:t>contract</w:t>
      </w:r>
      <w:r w:rsidR="0018715A">
        <w:rPr>
          <w:rFonts w:ascii="Arial" w:hAnsi="Arial" w:cs="Arial"/>
          <w:sz w:val="22"/>
        </w:rPr>
        <w:t>ed partner</w:t>
      </w:r>
      <w:r>
        <w:rPr>
          <w:rFonts w:ascii="Arial" w:hAnsi="Arial" w:cs="Arial"/>
          <w:sz w:val="22"/>
        </w:rPr>
        <w:t xml:space="preserve"> </w:t>
      </w:r>
      <w:r w:rsidR="004B1826">
        <w:rPr>
          <w:rFonts w:ascii="Arial" w:hAnsi="Arial" w:cs="Arial"/>
          <w:sz w:val="22"/>
        </w:rPr>
        <w:t xml:space="preserve">will take </w:t>
      </w:r>
      <w:r w:rsidR="001F65E0">
        <w:rPr>
          <w:rFonts w:ascii="Arial" w:hAnsi="Arial" w:cs="Arial"/>
          <w:sz w:val="22"/>
        </w:rPr>
        <w:t>its</w:t>
      </w:r>
      <w:r w:rsidR="004B1826">
        <w:rPr>
          <w:rFonts w:ascii="Arial" w:hAnsi="Arial" w:cs="Arial"/>
          <w:sz w:val="22"/>
        </w:rPr>
        <w:t xml:space="preserve"> lead from the Council Plan (or successor documents which publish the Council’s priorities), and be informed by other strategies which will be developed for the delivery of the Council’s </w:t>
      </w:r>
      <w:r w:rsidR="00373EC3">
        <w:rPr>
          <w:rFonts w:ascii="Arial" w:hAnsi="Arial" w:cs="Arial"/>
          <w:sz w:val="22"/>
        </w:rPr>
        <w:t>priorities</w:t>
      </w:r>
      <w:r w:rsidR="004B1826">
        <w:rPr>
          <w:rFonts w:ascii="Arial" w:hAnsi="Arial" w:cs="Arial"/>
          <w:sz w:val="22"/>
        </w:rPr>
        <w:t>.</w:t>
      </w:r>
    </w:p>
    <w:p w14:paraId="54DD3589" w14:textId="6251F0CD" w:rsidR="00DE4156" w:rsidRDefault="00DE4156" w:rsidP="008C2274">
      <w:pPr>
        <w:rPr>
          <w:rFonts w:ascii="Arial" w:hAnsi="Arial" w:cs="Arial"/>
          <w:sz w:val="22"/>
        </w:rPr>
      </w:pPr>
    </w:p>
    <w:p w14:paraId="455BB5CA" w14:textId="77777777" w:rsidR="00DE4156" w:rsidRDefault="00DE4156" w:rsidP="008C2274">
      <w:pPr>
        <w:rPr>
          <w:rFonts w:ascii="Arial" w:hAnsi="Arial" w:cs="Arial"/>
          <w:sz w:val="22"/>
        </w:rPr>
      </w:pPr>
    </w:p>
    <w:p w14:paraId="375C9E67" w14:textId="77777777" w:rsidR="00593164" w:rsidRDefault="00593164" w:rsidP="008C2274">
      <w:pPr>
        <w:rPr>
          <w:rFonts w:ascii="Arial" w:hAnsi="Arial" w:cs="Arial"/>
          <w:sz w:val="22"/>
        </w:rPr>
      </w:pPr>
    </w:p>
    <w:p w14:paraId="73CF80EB" w14:textId="77777777" w:rsidR="004B1826" w:rsidRDefault="004B1826" w:rsidP="004B1826">
      <w:pPr>
        <w:pStyle w:val="ListParagraph"/>
        <w:numPr>
          <w:ilvl w:val="0"/>
          <w:numId w:val="5"/>
        </w:numPr>
        <w:rPr>
          <w:rFonts w:ascii="Arial" w:hAnsi="Arial" w:cs="Arial"/>
          <w:b/>
          <w:sz w:val="22"/>
        </w:rPr>
      </w:pPr>
      <w:r w:rsidRPr="004B1826">
        <w:rPr>
          <w:rFonts w:ascii="Arial" w:hAnsi="Arial" w:cs="Arial"/>
          <w:b/>
          <w:sz w:val="22"/>
        </w:rPr>
        <w:lastRenderedPageBreak/>
        <w:t>Role of the Property Services provider</w:t>
      </w:r>
    </w:p>
    <w:p w14:paraId="7A91ABF5" w14:textId="4FD6A423" w:rsidR="004B1826" w:rsidRDefault="004B1826" w:rsidP="004B1826">
      <w:pPr>
        <w:rPr>
          <w:rFonts w:ascii="Arial" w:hAnsi="Arial" w:cs="Arial"/>
          <w:sz w:val="22"/>
        </w:rPr>
      </w:pPr>
      <w:r w:rsidRPr="00C61064">
        <w:rPr>
          <w:rFonts w:ascii="Arial" w:hAnsi="Arial" w:cs="Arial"/>
          <w:b/>
          <w:sz w:val="22"/>
        </w:rPr>
        <w:t>Core Services</w:t>
      </w:r>
      <w:r w:rsidR="00373EC3">
        <w:rPr>
          <w:rFonts w:ascii="Arial" w:hAnsi="Arial" w:cs="Arial"/>
          <w:sz w:val="22"/>
        </w:rPr>
        <w:t xml:space="preserve"> – </w:t>
      </w:r>
      <w:r w:rsidR="00E23105">
        <w:rPr>
          <w:rFonts w:ascii="Arial" w:hAnsi="Arial" w:cs="Arial"/>
          <w:sz w:val="22"/>
        </w:rPr>
        <w:t>The</w:t>
      </w:r>
      <w:r w:rsidR="00373EC3">
        <w:rPr>
          <w:rFonts w:ascii="Arial" w:hAnsi="Arial" w:cs="Arial"/>
          <w:sz w:val="22"/>
        </w:rPr>
        <w:t xml:space="preserve"> property services provider will deliver the Core Services as </w:t>
      </w:r>
      <w:r w:rsidR="00D87A1D">
        <w:rPr>
          <w:rFonts w:ascii="Arial" w:hAnsi="Arial" w:cs="Arial"/>
          <w:sz w:val="22"/>
        </w:rPr>
        <w:t xml:space="preserve">described in Appendix 1 for a </w:t>
      </w:r>
      <w:r w:rsidR="00660273">
        <w:rPr>
          <w:rFonts w:ascii="Arial" w:hAnsi="Arial" w:cs="Arial"/>
          <w:sz w:val="22"/>
        </w:rPr>
        <w:t xml:space="preserve">lump sum </w:t>
      </w:r>
      <w:r w:rsidR="00D87A1D">
        <w:rPr>
          <w:rFonts w:ascii="Arial" w:hAnsi="Arial" w:cs="Arial"/>
          <w:sz w:val="22"/>
        </w:rPr>
        <w:t xml:space="preserve">Management Fee and will be Performance Managed as described in </w:t>
      </w:r>
      <w:r w:rsidR="00D87A1D" w:rsidRPr="00D46D9C">
        <w:rPr>
          <w:rFonts w:ascii="Arial" w:hAnsi="Arial" w:cs="Arial"/>
          <w:sz w:val="22"/>
        </w:rPr>
        <w:t xml:space="preserve">Section </w:t>
      </w:r>
      <w:r w:rsidR="00C61064" w:rsidRPr="00D46D9C">
        <w:rPr>
          <w:rFonts w:ascii="Arial" w:hAnsi="Arial" w:cs="Arial"/>
          <w:sz w:val="22"/>
        </w:rPr>
        <w:t>5</w:t>
      </w:r>
      <w:r w:rsidR="00D87A1D" w:rsidRPr="00D46D9C">
        <w:rPr>
          <w:rFonts w:ascii="Arial" w:hAnsi="Arial" w:cs="Arial"/>
          <w:sz w:val="22"/>
        </w:rPr>
        <w:t>.</w:t>
      </w:r>
    </w:p>
    <w:p w14:paraId="2EE073A5" w14:textId="3829D059" w:rsidR="00660273" w:rsidRDefault="00660273" w:rsidP="004B1826">
      <w:pPr>
        <w:rPr>
          <w:rFonts w:ascii="Arial" w:hAnsi="Arial" w:cs="Arial"/>
          <w:sz w:val="22"/>
        </w:rPr>
      </w:pPr>
      <w:r>
        <w:rPr>
          <w:rFonts w:ascii="Arial" w:hAnsi="Arial" w:cs="Arial"/>
          <w:sz w:val="22"/>
        </w:rPr>
        <w:t>Requested Services – Services additional to the Core Services may be requested by SLDC. The</w:t>
      </w:r>
      <w:r w:rsidR="008D5B1C">
        <w:rPr>
          <w:rFonts w:ascii="Arial" w:hAnsi="Arial" w:cs="Arial"/>
          <w:sz w:val="22"/>
        </w:rPr>
        <w:t xml:space="preserve">se </w:t>
      </w:r>
      <w:r>
        <w:rPr>
          <w:rFonts w:ascii="Arial" w:hAnsi="Arial" w:cs="Arial"/>
          <w:sz w:val="22"/>
        </w:rPr>
        <w:t xml:space="preserve">will be agreed in advance </w:t>
      </w:r>
      <w:r w:rsidR="008D5B1C">
        <w:rPr>
          <w:rFonts w:ascii="Arial" w:hAnsi="Arial" w:cs="Arial"/>
          <w:sz w:val="22"/>
        </w:rPr>
        <w:t xml:space="preserve">and invoiced </w:t>
      </w:r>
      <w:r>
        <w:rPr>
          <w:rFonts w:ascii="Arial" w:hAnsi="Arial" w:cs="Arial"/>
          <w:sz w:val="22"/>
        </w:rPr>
        <w:t xml:space="preserve">in accordance with the </w:t>
      </w:r>
      <w:r w:rsidR="008D5B1C">
        <w:rPr>
          <w:rFonts w:ascii="Arial" w:hAnsi="Arial" w:cs="Arial"/>
          <w:sz w:val="22"/>
        </w:rPr>
        <w:t>fees listed in the Pricing Schedule.</w:t>
      </w:r>
    </w:p>
    <w:p w14:paraId="4567F9EA" w14:textId="1151917A" w:rsidR="004B1826" w:rsidRDefault="004B1826" w:rsidP="004B1826">
      <w:pPr>
        <w:rPr>
          <w:rFonts w:ascii="Arial" w:hAnsi="Arial" w:cs="Arial"/>
          <w:sz w:val="22"/>
        </w:rPr>
      </w:pPr>
      <w:r w:rsidRPr="00C61064">
        <w:rPr>
          <w:rFonts w:ascii="Arial" w:hAnsi="Arial" w:cs="Arial"/>
          <w:b/>
          <w:sz w:val="22"/>
        </w:rPr>
        <w:t>Repair</w:t>
      </w:r>
      <w:r w:rsidR="00C61064" w:rsidRPr="00C61064">
        <w:rPr>
          <w:rFonts w:ascii="Arial" w:hAnsi="Arial" w:cs="Arial"/>
          <w:b/>
          <w:sz w:val="22"/>
        </w:rPr>
        <w:t>s and M</w:t>
      </w:r>
      <w:r w:rsidRPr="00C61064">
        <w:rPr>
          <w:rFonts w:ascii="Arial" w:hAnsi="Arial" w:cs="Arial"/>
          <w:b/>
          <w:sz w:val="22"/>
        </w:rPr>
        <w:t>aintenance</w:t>
      </w:r>
      <w:r>
        <w:rPr>
          <w:rFonts w:ascii="Arial" w:hAnsi="Arial" w:cs="Arial"/>
          <w:sz w:val="22"/>
        </w:rPr>
        <w:t xml:space="preserve"> – </w:t>
      </w:r>
      <w:r w:rsidR="00C61064">
        <w:rPr>
          <w:rFonts w:ascii="Arial" w:hAnsi="Arial" w:cs="Arial"/>
          <w:sz w:val="22"/>
        </w:rPr>
        <w:t xml:space="preserve">as described in the Core Services the Property services provider will </w:t>
      </w:r>
      <w:r w:rsidR="00E23105">
        <w:rPr>
          <w:rFonts w:ascii="Arial" w:hAnsi="Arial" w:cs="Arial"/>
          <w:sz w:val="22"/>
        </w:rPr>
        <w:t xml:space="preserve">manage effectively </w:t>
      </w:r>
      <w:r w:rsidR="003C232E">
        <w:rPr>
          <w:rFonts w:ascii="Arial" w:hAnsi="Arial" w:cs="Arial"/>
          <w:sz w:val="22"/>
        </w:rPr>
        <w:t>and</w:t>
      </w:r>
      <w:r w:rsidR="00E23105">
        <w:rPr>
          <w:rFonts w:ascii="Arial" w:hAnsi="Arial" w:cs="Arial"/>
          <w:sz w:val="22"/>
        </w:rPr>
        <w:t xml:space="preserve"> efficiently</w:t>
      </w:r>
      <w:r>
        <w:rPr>
          <w:rFonts w:ascii="Arial" w:hAnsi="Arial" w:cs="Arial"/>
          <w:sz w:val="22"/>
        </w:rPr>
        <w:t xml:space="preserve"> </w:t>
      </w:r>
      <w:r w:rsidR="00C61064">
        <w:rPr>
          <w:rFonts w:ascii="Arial" w:hAnsi="Arial" w:cs="Arial"/>
          <w:sz w:val="22"/>
        </w:rPr>
        <w:t xml:space="preserve">repairs and </w:t>
      </w:r>
      <w:r>
        <w:rPr>
          <w:rFonts w:ascii="Arial" w:hAnsi="Arial" w:cs="Arial"/>
          <w:sz w:val="22"/>
        </w:rPr>
        <w:t xml:space="preserve">maintenance of the </w:t>
      </w:r>
      <w:r w:rsidR="00C61064">
        <w:rPr>
          <w:rFonts w:ascii="Arial" w:hAnsi="Arial" w:cs="Arial"/>
          <w:sz w:val="22"/>
        </w:rPr>
        <w:t>SLDC</w:t>
      </w:r>
      <w:r>
        <w:rPr>
          <w:rFonts w:ascii="Arial" w:hAnsi="Arial" w:cs="Arial"/>
          <w:sz w:val="22"/>
        </w:rPr>
        <w:t xml:space="preserve">’s estate and advise on the allocation of funding on priorities and strategic requirements.  There is a need to ensure core assets are well presented to users at all times.  This will include the putting in place </w:t>
      </w:r>
      <w:r w:rsidR="00E23105">
        <w:rPr>
          <w:rFonts w:ascii="Arial" w:hAnsi="Arial" w:cs="Arial"/>
          <w:sz w:val="22"/>
        </w:rPr>
        <w:t xml:space="preserve">and management </w:t>
      </w:r>
      <w:r>
        <w:rPr>
          <w:rFonts w:ascii="Arial" w:hAnsi="Arial" w:cs="Arial"/>
          <w:sz w:val="22"/>
        </w:rPr>
        <w:t>of service contracts.</w:t>
      </w:r>
    </w:p>
    <w:p w14:paraId="40EB5668" w14:textId="5B29E0B9" w:rsidR="004B1826" w:rsidRDefault="004B1826" w:rsidP="004B1826">
      <w:pPr>
        <w:rPr>
          <w:rFonts w:ascii="Arial" w:hAnsi="Arial" w:cs="Arial"/>
          <w:sz w:val="22"/>
        </w:rPr>
      </w:pPr>
      <w:r w:rsidRPr="00C61064">
        <w:rPr>
          <w:rFonts w:ascii="Arial" w:hAnsi="Arial" w:cs="Arial"/>
          <w:b/>
          <w:sz w:val="22"/>
        </w:rPr>
        <w:t>Asset Strategy</w:t>
      </w:r>
      <w:r>
        <w:rPr>
          <w:rFonts w:ascii="Arial" w:hAnsi="Arial" w:cs="Arial"/>
          <w:sz w:val="22"/>
        </w:rPr>
        <w:t xml:space="preserve"> – within the first year the property services provider and SLDC will </w:t>
      </w:r>
      <w:r w:rsidR="00E23105">
        <w:rPr>
          <w:rFonts w:ascii="Arial" w:hAnsi="Arial" w:cs="Arial"/>
          <w:sz w:val="22"/>
        </w:rPr>
        <w:t xml:space="preserve">draft </w:t>
      </w:r>
      <w:r>
        <w:rPr>
          <w:rFonts w:ascii="Arial" w:hAnsi="Arial" w:cs="Arial"/>
          <w:sz w:val="22"/>
        </w:rPr>
        <w:t>a new asset strategy</w:t>
      </w:r>
      <w:r w:rsidR="00D46D9C">
        <w:rPr>
          <w:rFonts w:ascii="Arial" w:hAnsi="Arial" w:cs="Arial"/>
          <w:sz w:val="22"/>
        </w:rPr>
        <w:t xml:space="preserve"> </w:t>
      </w:r>
      <w:hyperlink r:id="rId11" w:history="1">
        <w:r w:rsidR="00D46D9C" w:rsidRPr="00D46D9C">
          <w:rPr>
            <w:rStyle w:val="Hyperlink"/>
            <w:rFonts w:ascii="Arial" w:hAnsi="Arial" w:cs="Arial"/>
            <w:sz w:val="22"/>
          </w:rPr>
          <w:t>(Current Strategy)</w:t>
        </w:r>
      </w:hyperlink>
      <w:r w:rsidR="00D46D9C">
        <w:rPr>
          <w:rFonts w:ascii="Arial" w:hAnsi="Arial" w:cs="Arial"/>
          <w:sz w:val="22"/>
        </w:rPr>
        <w:t>.</w:t>
      </w:r>
      <w:r w:rsidR="00760362">
        <w:rPr>
          <w:rFonts w:ascii="Arial" w:hAnsi="Arial" w:cs="Arial"/>
          <w:sz w:val="22"/>
        </w:rPr>
        <w:t xml:space="preserve">  It is expected that the property services provider will contribute time, expertise and financial resources (required for specialist advis</w:t>
      </w:r>
      <w:r w:rsidR="00E23105">
        <w:rPr>
          <w:rFonts w:ascii="Arial" w:hAnsi="Arial" w:cs="Arial"/>
          <w:sz w:val="22"/>
        </w:rPr>
        <w:t>o</w:t>
      </w:r>
      <w:r w:rsidR="00760362">
        <w:rPr>
          <w:rFonts w:ascii="Arial" w:hAnsi="Arial" w:cs="Arial"/>
          <w:sz w:val="22"/>
        </w:rPr>
        <w:t xml:space="preserve">rs) for the delivery </w:t>
      </w:r>
      <w:r w:rsidR="00C61064">
        <w:rPr>
          <w:rFonts w:ascii="Arial" w:hAnsi="Arial" w:cs="Arial"/>
          <w:sz w:val="22"/>
        </w:rPr>
        <w:t xml:space="preserve">and refresh </w:t>
      </w:r>
      <w:r w:rsidR="00760362">
        <w:rPr>
          <w:rFonts w:ascii="Arial" w:hAnsi="Arial" w:cs="Arial"/>
          <w:sz w:val="22"/>
        </w:rPr>
        <w:t>of th</w:t>
      </w:r>
      <w:r w:rsidR="00C61064">
        <w:rPr>
          <w:rFonts w:ascii="Arial" w:hAnsi="Arial" w:cs="Arial"/>
          <w:sz w:val="22"/>
        </w:rPr>
        <w:t>is</w:t>
      </w:r>
      <w:r w:rsidR="00760362">
        <w:rPr>
          <w:rFonts w:ascii="Arial" w:hAnsi="Arial" w:cs="Arial"/>
          <w:sz w:val="22"/>
        </w:rPr>
        <w:t xml:space="preserve"> strategy.  Informed by this strategy, the property service provider and SLDC will develop and agree a plan for the provision and management of the SLDC’s estate, including a </w:t>
      </w:r>
      <w:r w:rsidR="00C61064">
        <w:rPr>
          <w:rFonts w:ascii="Arial" w:hAnsi="Arial" w:cs="Arial"/>
          <w:sz w:val="22"/>
        </w:rPr>
        <w:t xml:space="preserve">5 year </w:t>
      </w:r>
      <w:r w:rsidR="00760362">
        <w:rPr>
          <w:rFonts w:ascii="Arial" w:hAnsi="Arial" w:cs="Arial"/>
          <w:sz w:val="22"/>
        </w:rPr>
        <w:t xml:space="preserve">capital and maintenance programme.  </w:t>
      </w:r>
      <w:r w:rsidR="00C61064">
        <w:rPr>
          <w:rFonts w:ascii="Arial" w:hAnsi="Arial" w:cs="Arial"/>
          <w:sz w:val="22"/>
        </w:rPr>
        <w:t>Strategies</w:t>
      </w:r>
      <w:r w:rsidR="00760362">
        <w:rPr>
          <w:rFonts w:ascii="Arial" w:hAnsi="Arial" w:cs="Arial"/>
          <w:sz w:val="22"/>
        </w:rPr>
        <w:t xml:space="preserve"> and plans will be revised during the lifetime of the Contract, in response to </w:t>
      </w:r>
      <w:r w:rsidR="00C61064">
        <w:rPr>
          <w:rFonts w:ascii="Arial" w:hAnsi="Arial" w:cs="Arial"/>
          <w:sz w:val="22"/>
        </w:rPr>
        <w:t>changing</w:t>
      </w:r>
      <w:r w:rsidR="00760362">
        <w:rPr>
          <w:rFonts w:ascii="Arial" w:hAnsi="Arial" w:cs="Arial"/>
          <w:sz w:val="22"/>
        </w:rPr>
        <w:t xml:space="preserve"> circumstances, demands and opportunities as agreed between SLDC and the property services provider.  Industry good practice in planning for assets will be used and </w:t>
      </w:r>
      <w:r w:rsidR="00E23105">
        <w:rPr>
          <w:rFonts w:ascii="Arial" w:hAnsi="Arial" w:cs="Arial"/>
          <w:sz w:val="22"/>
        </w:rPr>
        <w:t xml:space="preserve">adhering </w:t>
      </w:r>
      <w:r w:rsidR="00760362">
        <w:rPr>
          <w:rFonts w:ascii="Arial" w:hAnsi="Arial" w:cs="Arial"/>
          <w:sz w:val="22"/>
        </w:rPr>
        <w:t>to RICS principles.</w:t>
      </w:r>
    </w:p>
    <w:p w14:paraId="1F5EA9CD" w14:textId="0E9735B3" w:rsidR="00C61064" w:rsidRDefault="00C61064" w:rsidP="004B1826">
      <w:pPr>
        <w:rPr>
          <w:rFonts w:ascii="Arial" w:hAnsi="Arial" w:cs="Arial"/>
          <w:sz w:val="22"/>
        </w:rPr>
      </w:pPr>
      <w:r>
        <w:rPr>
          <w:rFonts w:ascii="Arial" w:hAnsi="Arial" w:cs="Arial"/>
          <w:b/>
          <w:sz w:val="22"/>
        </w:rPr>
        <w:t>Energy and Utilities Management</w:t>
      </w:r>
      <w:r w:rsidR="003A47E9">
        <w:rPr>
          <w:rFonts w:ascii="Arial" w:hAnsi="Arial" w:cs="Arial"/>
          <w:sz w:val="22"/>
        </w:rPr>
        <w:t xml:space="preserve"> - the property services provider will manage and provide</w:t>
      </w:r>
      <w:r w:rsidR="001F65E0">
        <w:rPr>
          <w:rFonts w:ascii="Arial" w:hAnsi="Arial" w:cs="Arial"/>
          <w:sz w:val="22"/>
        </w:rPr>
        <w:t xml:space="preserve"> advice on energy and </w:t>
      </w:r>
      <w:r w:rsidR="00AA21F5">
        <w:rPr>
          <w:rFonts w:ascii="Arial" w:hAnsi="Arial" w:cs="Arial"/>
          <w:sz w:val="22"/>
        </w:rPr>
        <w:t>utility</w:t>
      </w:r>
      <w:r w:rsidR="003A47E9">
        <w:rPr>
          <w:rFonts w:ascii="Arial" w:hAnsi="Arial" w:cs="Arial"/>
          <w:sz w:val="22"/>
        </w:rPr>
        <w:t xml:space="preserve"> requirements of SLDC’s estate to ensure value for money and to monitor energy consumption and payments.  The property services provider will also provide advice on reducing SLDC’s carbon emissions</w:t>
      </w:r>
      <w:r w:rsidR="00E23105">
        <w:rPr>
          <w:rFonts w:ascii="Arial" w:hAnsi="Arial" w:cs="Arial"/>
          <w:sz w:val="22"/>
        </w:rPr>
        <w:t>, renewable energy opportunities,</w:t>
      </w:r>
      <w:r w:rsidR="003A47E9">
        <w:rPr>
          <w:rFonts w:ascii="Arial" w:hAnsi="Arial" w:cs="Arial"/>
          <w:sz w:val="22"/>
        </w:rPr>
        <w:t xml:space="preserve"> and becoming more energy efficient.</w:t>
      </w:r>
    </w:p>
    <w:p w14:paraId="0DA4E508" w14:textId="02228F76" w:rsidR="00760362" w:rsidRDefault="00760362" w:rsidP="004B1826">
      <w:pPr>
        <w:rPr>
          <w:rFonts w:ascii="Arial" w:hAnsi="Arial" w:cs="Arial"/>
          <w:sz w:val="22"/>
        </w:rPr>
      </w:pPr>
      <w:r w:rsidRPr="00C61064">
        <w:rPr>
          <w:rFonts w:ascii="Arial" w:hAnsi="Arial" w:cs="Arial"/>
          <w:b/>
          <w:sz w:val="22"/>
        </w:rPr>
        <w:t>Funding</w:t>
      </w:r>
      <w:r>
        <w:rPr>
          <w:rFonts w:ascii="Arial" w:hAnsi="Arial" w:cs="Arial"/>
          <w:sz w:val="22"/>
        </w:rPr>
        <w:t xml:space="preserve"> – SLDC and the property services provider will develop and agree a 5 year planned maintenance and capital programme </w:t>
      </w:r>
      <w:r w:rsidR="00A35BDF">
        <w:rPr>
          <w:rFonts w:ascii="Arial" w:hAnsi="Arial" w:cs="Arial"/>
          <w:sz w:val="22"/>
        </w:rPr>
        <w:t xml:space="preserve">updated </w:t>
      </w:r>
      <w:r>
        <w:rPr>
          <w:rFonts w:ascii="Arial" w:hAnsi="Arial" w:cs="Arial"/>
          <w:sz w:val="22"/>
        </w:rPr>
        <w:t xml:space="preserve">each year.  The development of strategies and plans will not preclude the property services provider bringing forward and implementing projects which provide value for money and </w:t>
      </w:r>
      <w:r w:rsidR="00C61064">
        <w:rPr>
          <w:rFonts w:ascii="Arial" w:hAnsi="Arial" w:cs="Arial"/>
          <w:sz w:val="22"/>
        </w:rPr>
        <w:t>are required for the efficient management of SLDC’s estate.</w:t>
      </w:r>
    </w:p>
    <w:p w14:paraId="09F3294B" w14:textId="53E6CD7A" w:rsidR="0013026D" w:rsidRPr="0013026D" w:rsidRDefault="0013026D" w:rsidP="004B1826">
      <w:pPr>
        <w:rPr>
          <w:rFonts w:ascii="Arial" w:hAnsi="Arial" w:cs="Arial"/>
          <w:sz w:val="22"/>
        </w:rPr>
      </w:pPr>
      <w:r>
        <w:rPr>
          <w:rFonts w:ascii="Arial" w:hAnsi="Arial" w:cs="Arial"/>
          <w:b/>
          <w:sz w:val="22"/>
        </w:rPr>
        <w:t xml:space="preserve">Procurement – </w:t>
      </w:r>
      <w:r>
        <w:rPr>
          <w:rFonts w:ascii="Arial" w:hAnsi="Arial" w:cs="Arial"/>
          <w:sz w:val="22"/>
        </w:rPr>
        <w:t xml:space="preserve">the property services provider will follow </w:t>
      </w:r>
      <w:hyperlink r:id="rId12" w:history="1">
        <w:r w:rsidRPr="00D46D9C">
          <w:rPr>
            <w:rStyle w:val="Hyperlink"/>
            <w:rFonts w:ascii="Arial" w:hAnsi="Arial" w:cs="Arial"/>
            <w:sz w:val="22"/>
          </w:rPr>
          <w:t>SLDC’s procurement policy</w:t>
        </w:r>
        <w:r w:rsidR="00AA21F5" w:rsidRPr="00D46D9C">
          <w:rPr>
            <w:rStyle w:val="Hyperlink"/>
            <w:rFonts w:ascii="Arial" w:hAnsi="Arial" w:cs="Arial"/>
            <w:sz w:val="22"/>
          </w:rPr>
          <w:t xml:space="preserve"> and internal procedures and rules,</w:t>
        </w:r>
      </w:hyperlink>
      <w:r>
        <w:rPr>
          <w:rFonts w:ascii="Arial" w:hAnsi="Arial" w:cs="Arial"/>
          <w:sz w:val="22"/>
        </w:rPr>
        <w:t xml:space="preserve"> for all planned and </w:t>
      </w:r>
      <w:r w:rsidR="001F65E0">
        <w:rPr>
          <w:rFonts w:ascii="Arial" w:hAnsi="Arial" w:cs="Arial"/>
          <w:sz w:val="22"/>
        </w:rPr>
        <w:t>reactive</w:t>
      </w:r>
      <w:r>
        <w:rPr>
          <w:rFonts w:ascii="Arial" w:hAnsi="Arial" w:cs="Arial"/>
          <w:sz w:val="22"/>
        </w:rPr>
        <w:t xml:space="preserve"> maintenance work.</w:t>
      </w:r>
      <w:r w:rsidR="00AA21F5">
        <w:rPr>
          <w:rFonts w:ascii="Arial" w:hAnsi="Arial" w:cs="Arial"/>
          <w:sz w:val="22"/>
        </w:rPr>
        <w:t xml:space="preserve"> The</w:t>
      </w:r>
      <w:r w:rsidR="00E23105">
        <w:rPr>
          <w:rFonts w:ascii="Arial" w:hAnsi="Arial" w:cs="Arial"/>
          <w:sz w:val="22"/>
        </w:rPr>
        <w:t>y</w:t>
      </w:r>
      <w:r w:rsidR="00AA21F5">
        <w:rPr>
          <w:rFonts w:ascii="Arial" w:hAnsi="Arial" w:cs="Arial"/>
          <w:sz w:val="22"/>
        </w:rPr>
        <w:t xml:space="preserve"> will be expected to have a good understanding of the EU Procurement Directives and all associated legislation which may impact on the procurement process.</w:t>
      </w:r>
      <w:r>
        <w:rPr>
          <w:rFonts w:ascii="Arial" w:hAnsi="Arial" w:cs="Arial"/>
          <w:sz w:val="22"/>
        </w:rPr>
        <w:t xml:space="preserve">  They </w:t>
      </w:r>
      <w:r w:rsidR="00AA21F5">
        <w:rPr>
          <w:rFonts w:ascii="Arial" w:hAnsi="Arial" w:cs="Arial"/>
          <w:sz w:val="22"/>
        </w:rPr>
        <w:t xml:space="preserve">will be responsible for liaising with SLDC Officers in drawing up Specifications and tender documents, and </w:t>
      </w:r>
      <w:r>
        <w:rPr>
          <w:rFonts w:ascii="Arial" w:hAnsi="Arial" w:cs="Arial"/>
          <w:sz w:val="22"/>
        </w:rPr>
        <w:t>will have access to the</w:t>
      </w:r>
      <w:r w:rsidR="00AA21F5">
        <w:rPr>
          <w:rFonts w:ascii="Arial" w:hAnsi="Arial" w:cs="Arial"/>
          <w:sz w:val="22"/>
        </w:rPr>
        <w:t xml:space="preserve"> Buyer side of the North West e-tendering portal, the</w:t>
      </w:r>
      <w:r>
        <w:rPr>
          <w:rFonts w:ascii="Arial" w:hAnsi="Arial" w:cs="Arial"/>
          <w:sz w:val="22"/>
        </w:rPr>
        <w:t xml:space="preserve"> Chest to</w:t>
      </w:r>
      <w:r w:rsidR="00AA21F5">
        <w:rPr>
          <w:rFonts w:ascii="Arial" w:hAnsi="Arial" w:cs="Arial"/>
          <w:sz w:val="22"/>
        </w:rPr>
        <w:t xml:space="preserve"> conduct the procurement process</w:t>
      </w:r>
      <w:r w:rsidR="00A35BDF">
        <w:rPr>
          <w:rFonts w:ascii="Arial" w:hAnsi="Arial" w:cs="Arial"/>
          <w:sz w:val="22"/>
        </w:rPr>
        <w:t>es</w:t>
      </w:r>
      <w:r w:rsidR="00AA21F5">
        <w:rPr>
          <w:rFonts w:ascii="Arial" w:hAnsi="Arial" w:cs="Arial"/>
          <w:sz w:val="22"/>
        </w:rPr>
        <w:t xml:space="preserve">. The property services provider </w:t>
      </w:r>
      <w:r>
        <w:rPr>
          <w:rFonts w:ascii="Arial" w:hAnsi="Arial" w:cs="Arial"/>
          <w:sz w:val="22"/>
        </w:rPr>
        <w:t>will be responsible for scoring the tenders and advising SLDC of winning tenders through the correct procedures.</w:t>
      </w:r>
      <w:r w:rsidR="00AA21F5">
        <w:rPr>
          <w:rFonts w:ascii="Arial" w:hAnsi="Arial" w:cs="Arial"/>
          <w:sz w:val="22"/>
        </w:rPr>
        <w:t xml:space="preserve"> The SLDC Procurement Team will be available to offer ad hoc support and advice on these matters. </w:t>
      </w:r>
    </w:p>
    <w:p w14:paraId="5083DD5D" w14:textId="6F3FEAE0" w:rsidR="00760362" w:rsidRDefault="00760362" w:rsidP="004B1826">
      <w:pPr>
        <w:rPr>
          <w:rFonts w:ascii="Arial" w:hAnsi="Arial" w:cs="Arial"/>
          <w:sz w:val="22"/>
        </w:rPr>
      </w:pPr>
      <w:r w:rsidRPr="00C61064">
        <w:rPr>
          <w:rFonts w:ascii="Arial" w:hAnsi="Arial" w:cs="Arial"/>
          <w:b/>
          <w:sz w:val="22"/>
        </w:rPr>
        <w:t>Health and Safety</w:t>
      </w:r>
      <w:r>
        <w:rPr>
          <w:rFonts w:ascii="Arial" w:hAnsi="Arial" w:cs="Arial"/>
          <w:sz w:val="22"/>
        </w:rPr>
        <w:t xml:space="preserve"> </w:t>
      </w:r>
      <w:r w:rsidR="00114D9A">
        <w:rPr>
          <w:rFonts w:ascii="Arial" w:hAnsi="Arial" w:cs="Arial"/>
          <w:sz w:val="22"/>
        </w:rPr>
        <w:t>–</w:t>
      </w:r>
      <w:r>
        <w:rPr>
          <w:rFonts w:ascii="Arial" w:hAnsi="Arial" w:cs="Arial"/>
          <w:sz w:val="22"/>
        </w:rPr>
        <w:t xml:space="preserve"> </w:t>
      </w:r>
      <w:r w:rsidR="00C61064">
        <w:rPr>
          <w:rFonts w:ascii="Arial" w:hAnsi="Arial" w:cs="Arial"/>
          <w:sz w:val="22"/>
        </w:rPr>
        <w:t xml:space="preserve">the property services provider will manage </w:t>
      </w:r>
      <w:r w:rsidR="00114D9A">
        <w:rPr>
          <w:rFonts w:ascii="Arial" w:hAnsi="Arial" w:cs="Arial"/>
          <w:sz w:val="22"/>
        </w:rPr>
        <w:t>SLDC’s estate in accordance with good in</w:t>
      </w:r>
      <w:r w:rsidR="00C61064">
        <w:rPr>
          <w:rFonts w:ascii="Arial" w:hAnsi="Arial" w:cs="Arial"/>
          <w:sz w:val="22"/>
        </w:rPr>
        <w:t>dustry</w:t>
      </w:r>
      <w:r w:rsidR="00114D9A">
        <w:rPr>
          <w:rFonts w:ascii="Arial" w:hAnsi="Arial" w:cs="Arial"/>
          <w:sz w:val="22"/>
        </w:rPr>
        <w:t xml:space="preserve"> practice</w:t>
      </w:r>
      <w:r w:rsidR="00A35BDF">
        <w:rPr>
          <w:rFonts w:ascii="Arial" w:hAnsi="Arial" w:cs="Arial"/>
          <w:sz w:val="22"/>
        </w:rPr>
        <w:t>,</w:t>
      </w:r>
      <w:r w:rsidR="00114D9A">
        <w:rPr>
          <w:rFonts w:ascii="Arial" w:hAnsi="Arial" w:cs="Arial"/>
          <w:sz w:val="22"/>
        </w:rPr>
        <w:t xml:space="preserve"> Health and Safety procedures and management system</w:t>
      </w:r>
      <w:r w:rsidR="00A35BDF">
        <w:rPr>
          <w:rFonts w:ascii="Arial" w:hAnsi="Arial" w:cs="Arial"/>
          <w:sz w:val="22"/>
        </w:rPr>
        <w:t>s</w:t>
      </w:r>
      <w:r w:rsidR="00C61064">
        <w:rPr>
          <w:rFonts w:ascii="Arial" w:hAnsi="Arial" w:cs="Arial"/>
          <w:sz w:val="22"/>
        </w:rPr>
        <w:t xml:space="preserve"> as defined in the Core Services Appendix 1 and </w:t>
      </w:r>
      <w:hyperlink r:id="rId13" w:history="1">
        <w:r w:rsidR="00C61064" w:rsidRPr="00D46D9C">
          <w:rPr>
            <w:rStyle w:val="Hyperlink"/>
            <w:rFonts w:ascii="Arial" w:hAnsi="Arial" w:cs="Arial"/>
            <w:sz w:val="22"/>
          </w:rPr>
          <w:t>SLDC’s Health and Safety policies</w:t>
        </w:r>
      </w:hyperlink>
      <w:r w:rsidR="00C61064">
        <w:rPr>
          <w:rFonts w:ascii="Arial" w:hAnsi="Arial" w:cs="Arial"/>
          <w:sz w:val="22"/>
        </w:rPr>
        <w:t xml:space="preserve">. </w:t>
      </w:r>
      <w:r w:rsidR="00114D9A">
        <w:rPr>
          <w:rFonts w:ascii="Arial" w:hAnsi="Arial" w:cs="Arial"/>
          <w:sz w:val="22"/>
        </w:rPr>
        <w:t xml:space="preserve">Health and </w:t>
      </w:r>
      <w:r w:rsidR="00C61064">
        <w:rPr>
          <w:rFonts w:ascii="Arial" w:hAnsi="Arial" w:cs="Arial"/>
          <w:sz w:val="22"/>
        </w:rPr>
        <w:t>Safety</w:t>
      </w:r>
      <w:r w:rsidR="00114D9A">
        <w:rPr>
          <w:rFonts w:ascii="Arial" w:hAnsi="Arial" w:cs="Arial"/>
          <w:sz w:val="22"/>
        </w:rPr>
        <w:t xml:space="preserve"> performance will comprise </w:t>
      </w:r>
      <w:r w:rsidR="00A35BDF">
        <w:rPr>
          <w:rFonts w:ascii="Arial" w:hAnsi="Arial" w:cs="Arial"/>
          <w:sz w:val="22"/>
        </w:rPr>
        <w:t xml:space="preserve">a key </w:t>
      </w:r>
      <w:r w:rsidR="00114D9A">
        <w:rPr>
          <w:rFonts w:ascii="Arial" w:hAnsi="Arial" w:cs="Arial"/>
          <w:sz w:val="22"/>
        </w:rPr>
        <w:t>part of the Performance Management of the Contract.</w:t>
      </w:r>
    </w:p>
    <w:p w14:paraId="6DD01EAF" w14:textId="75090494" w:rsidR="00114D9A" w:rsidRDefault="00114D9A" w:rsidP="004B1826">
      <w:pPr>
        <w:rPr>
          <w:rFonts w:ascii="Arial" w:hAnsi="Arial" w:cs="Arial"/>
          <w:sz w:val="22"/>
        </w:rPr>
      </w:pPr>
      <w:r w:rsidRPr="00C61064">
        <w:rPr>
          <w:rFonts w:ascii="Arial" w:hAnsi="Arial" w:cs="Arial"/>
          <w:b/>
          <w:sz w:val="22"/>
        </w:rPr>
        <w:t>Standards</w:t>
      </w:r>
      <w:r>
        <w:rPr>
          <w:rFonts w:ascii="Arial" w:hAnsi="Arial" w:cs="Arial"/>
          <w:sz w:val="22"/>
        </w:rPr>
        <w:t xml:space="preserve"> – </w:t>
      </w:r>
      <w:r w:rsidR="00C61064">
        <w:rPr>
          <w:rFonts w:ascii="Arial" w:hAnsi="Arial" w:cs="Arial"/>
          <w:sz w:val="22"/>
        </w:rPr>
        <w:t xml:space="preserve">the property services provider will manage </w:t>
      </w:r>
      <w:r>
        <w:rPr>
          <w:rFonts w:ascii="Arial" w:hAnsi="Arial" w:cs="Arial"/>
          <w:sz w:val="22"/>
        </w:rPr>
        <w:t>SLDC’s estate in accordance with good industry practice for meeting regulatory standards and requirements</w:t>
      </w:r>
      <w:r w:rsidR="0086600C">
        <w:rPr>
          <w:rFonts w:ascii="Arial" w:hAnsi="Arial" w:cs="Arial"/>
          <w:sz w:val="22"/>
        </w:rPr>
        <w:t>,</w:t>
      </w:r>
      <w:r w:rsidR="00C61064">
        <w:rPr>
          <w:rFonts w:ascii="Arial" w:hAnsi="Arial" w:cs="Arial"/>
          <w:sz w:val="22"/>
        </w:rPr>
        <w:t xml:space="preserve"> and RICS compliance</w:t>
      </w:r>
      <w:r>
        <w:rPr>
          <w:rFonts w:ascii="Arial" w:hAnsi="Arial" w:cs="Arial"/>
          <w:sz w:val="22"/>
        </w:rPr>
        <w:t>.  Compliance will comprise part of the Performance Management of the Contract.</w:t>
      </w:r>
    </w:p>
    <w:p w14:paraId="643620F9" w14:textId="516FC879" w:rsidR="00C61064" w:rsidRDefault="00114D9A" w:rsidP="004B1826">
      <w:pPr>
        <w:rPr>
          <w:rFonts w:ascii="Arial" w:hAnsi="Arial" w:cs="Arial"/>
          <w:sz w:val="22"/>
        </w:rPr>
      </w:pPr>
      <w:r w:rsidRPr="00C61064">
        <w:rPr>
          <w:rFonts w:ascii="Arial" w:hAnsi="Arial" w:cs="Arial"/>
          <w:b/>
          <w:sz w:val="22"/>
        </w:rPr>
        <w:t>Emergency Call Out</w:t>
      </w:r>
      <w:r>
        <w:rPr>
          <w:rFonts w:ascii="Arial" w:hAnsi="Arial" w:cs="Arial"/>
          <w:sz w:val="22"/>
        </w:rPr>
        <w:t xml:space="preserve"> – </w:t>
      </w:r>
      <w:r w:rsidR="00C61064">
        <w:rPr>
          <w:rFonts w:ascii="Arial" w:hAnsi="Arial" w:cs="Arial"/>
          <w:sz w:val="22"/>
        </w:rPr>
        <w:t xml:space="preserve">the property services provider will operate </w:t>
      </w:r>
      <w:r>
        <w:rPr>
          <w:rFonts w:ascii="Arial" w:hAnsi="Arial" w:cs="Arial"/>
          <w:sz w:val="22"/>
        </w:rPr>
        <w:t>a 24 hour emergency call</w:t>
      </w:r>
      <w:r w:rsidR="00C61064">
        <w:rPr>
          <w:rFonts w:ascii="Arial" w:hAnsi="Arial" w:cs="Arial"/>
          <w:sz w:val="22"/>
        </w:rPr>
        <w:t xml:space="preserve"> out provision.</w:t>
      </w:r>
      <w:r>
        <w:rPr>
          <w:rFonts w:ascii="Arial" w:hAnsi="Arial" w:cs="Arial"/>
          <w:sz w:val="22"/>
        </w:rPr>
        <w:t xml:space="preserve"> </w:t>
      </w:r>
    </w:p>
    <w:p w14:paraId="0B9BE4F9" w14:textId="557C9617" w:rsidR="00114D9A" w:rsidRDefault="00114D9A" w:rsidP="004B1826">
      <w:pPr>
        <w:rPr>
          <w:rFonts w:ascii="Arial" w:hAnsi="Arial" w:cs="Arial"/>
          <w:sz w:val="22"/>
        </w:rPr>
      </w:pPr>
      <w:r w:rsidRPr="003A47E9">
        <w:rPr>
          <w:rFonts w:ascii="Arial" w:hAnsi="Arial" w:cs="Arial"/>
          <w:b/>
          <w:sz w:val="22"/>
        </w:rPr>
        <w:t>Customer Focus</w:t>
      </w:r>
      <w:r>
        <w:rPr>
          <w:rFonts w:ascii="Arial" w:hAnsi="Arial" w:cs="Arial"/>
          <w:sz w:val="22"/>
        </w:rPr>
        <w:t xml:space="preserve"> – the property services provider will be active</w:t>
      </w:r>
      <w:r w:rsidR="003A47E9">
        <w:rPr>
          <w:rFonts w:ascii="Arial" w:hAnsi="Arial" w:cs="Arial"/>
          <w:sz w:val="22"/>
        </w:rPr>
        <w:t xml:space="preserve"> in engaging with</w:t>
      </w:r>
      <w:r w:rsidR="00A35BDF">
        <w:rPr>
          <w:rFonts w:ascii="Arial" w:hAnsi="Arial" w:cs="Arial"/>
          <w:sz w:val="22"/>
        </w:rPr>
        <w:t xml:space="preserve"> and responding to</w:t>
      </w:r>
      <w:r w:rsidR="003A47E9">
        <w:rPr>
          <w:rFonts w:ascii="Arial" w:hAnsi="Arial" w:cs="Arial"/>
          <w:sz w:val="22"/>
        </w:rPr>
        <w:t xml:space="preserve"> service users</w:t>
      </w:r>
      <w:r w:rsidR="002057AE">
        <w:rPr>
          <w:rFonts w:ascii="Arial" w:hAnsi="Arial" w:cs="Arial"/>
          <w:sz w:val="22"/>
        </w:rPr>
        <w:t xml:space="preserve">, </w:t>
      </w:r>
      <w:r w:rsidR="003A47E9">
        <w:rPr>
          <w:rFonts w:ascii="Arial" w:hAnsi="Arial" w:cs="Arial"/>
          <w:sz w:val="22"/>
        </w:rPr>
        <w:t xml:space="preserve">members, local MPs, </w:t>
      </w:r>
      <w:r w:rsidR="00A35BDF">
        <w:rPr>
          <w:rFonts w:ascii="Arial" w:hAnsi="Arial" w:cs="Arial"/>
          <w:sz w:val="22"/>
        </w:rPr>
        <w:t xml:space="preserve">the </w:t>
      </w:r>
      <w:r w:rsidR="003A47E9">
        <w:rPr>
          <w:rFonts w:ascii="Arial" w:hAnsi="Arial" w:cs="Arial"/>
          <w:sz w:val="22"/>
        </w:rPr>
        <w:t xml:space="preserve">local community, </w:t>
      </w:r>
      <w:r w:rsidR="002057AE">
        <w:rPr>
          <w:rFonts w:ascii="Arial" w:hAnsi="Arial" w:cs="Arial"/>
          <w:sz w:val="22"/>
        </w:rPr>
        <w:t xml:space="preserve">dealing with complaints, </w:t>
      </w:r>
      <w:r w:rsidR="003A47E9">
        <w:rPr>
          <w:rFonts w:ascii="Arial" w:hAnsi="Arial" w:cs="Arial"/>
          <w:sz w:val="22"/>
        </w:rPr>
        <w:t xml:space="preserve">dealing with </w:t>
      </w:r>
      <w:r w:rsidR="001F65E0">
        <w:rPr>
          <w:rFonts w:ascii="Arial" w:hAnsi="Arial" w:cs="Arial"/>
          <w:sz w:val="22"/>
        </w:rPr>
        <w:t>freedom</w:t>
      </w:r>
      <w:r w:rsidR="003A47E9">
        <w:rPr>
          <w:rFonts w:ascii="Arial" w:hAnsi="Arial" w:cs="Arial"/>
          <w:sz w:val="22"/>
        </w:rPr>
        <w:t xml:space="preserve"> of information requests, </w:t>
      </w:r>
      <w:r w:rsidR="00A35BDF">
        <w:rPr>
          <w:rFonts w:ascii="Arial" w:hAnsi="Arial" w:cs="Arial"/>
          <w:sz w:val="22"/>
        </w:rPr>
        <w:t xml:space="preserve">and </w:t>
      </w:r>
      <w:r w:rsidR="002057AE">
        <w:rPr>
          <w:rFonts w:ascii="Arial" w:hAnsi="Arial" w:cs="Arial"/>
          <w:sz w:val="22"/>
        </w:rPr>
        <w:t>gain</w:t>
      </w:r>
      <w:r w:rsidR="003A47E9">
        <w:rPr>
          <w:rFonts w:ascii="Arial" w:hAnsi="Arial" w:cs="Arial"/>
          <w:sz w:val="22"/>
        </w:rPr>
        <w:t>ing</w:t>
      </w:r>
      <w:r w:rsidR="002057AE">
        <w:rPr>
          <w:rFonts w:ascii="Arial" w:hAnsi="Arial" w:cs="Arial"/>
          <w:sz w:val="22"/>
        </w:rPr>
        <w:t xml:space="preserve"> feedback</w:t>
      </w:r>
      <w:r w:rsidR="00A35BDF">
        <w:rPr>
          <w:rFonts w:ascii="Arial" w:hAnsi="Arial" w:cs="Arial"/>
          <w:sz w:val="22"/>
        </w:rPr>
        <w:t>.</w:t>
      </w:r>
      <w:r w:rsidR="002057AE">
        <w:rPr>
          <w:rFonts w:ascii="Arial" w:hAnsi="Arial" w:cs="Arial"/>
          <w:sz w:val="22"/>
        </w:rPr>
        <w:t xml:space="preserve"> </w:t>
      </w:r>
    </w:p>
    <w:p w14:paraId="76ABE93D" w14:textId="77777777" w:rsidR="002057AE" w:rsidRDefault="002057AE" w:rsidP="004B1826">
      <w:pPr>
        <w:rPr>
          <w:rFonts w:ascii="Arial" w:hAnsi="Arial" w:cs="Arial"/>
          <w:sz w:val="22"/>
        </w:rPr>
      </w:pPr>
      <w:r w:rsidRPr="003A47E9">
        <w:rPr>
          <w:rFonts w:ascii="Arial" w:hAnsi="Arial" w:cs="Arial"/>
          <w:b/>
          <w:sz w:val="22"/>
        </w:rPr>
        <w:t xml:space="preserve">Sustainability </w:t>
      </w:r>
      <w:r>
        <w:rPr>
          <w:rFonts w:ascii="Arial" w:hAnsi="Arial" w:cs="Arial"/>
          <w:sz w:val="22"/>
        </w:rPr>
        <w:t xml:space="preserve">– the property services provider is to continually drive for more efficient and </w:t>
      </w:r>
      <w:r w:rsidR="0096009E">
        <w:rPr>
          <w:rFonts w:ascii="Arial" w:hAnsi="Arial" w:cs="Arial"/>
          <w:sz w:val="22"/>
        </w:rPr>
        <w:t xml:space="preserve">effective use of resources and looking </w:t>
      </w:r>
      <w:r w:rsidR="003A47E9">
        <w:rPr>
          <w:rFonts w:ascii="Arial" w:hAnsi="Arial" w:cs="Arial"/>
          <w:sz w:val="22"/>
        </w:rPr>
        <w:t>for</w:t>
      </w:r>
      <w:r w:rsidR="0096009E">
        <w:rPr>
          <w:rFonts w:ascii="Arial" w:hAnsi="Arial" w:cs="Arial"/>
          <w:sz w:val="22"/>
        </w:rPr>
        <w:t xml:space="preserve"> sustainable options.</w:t>
      </w:r>
    </w:p>
    <w:p w14:paraId="3C1FBF9F" w14:textId="2796CE78" w:rsidR="0096009E" w:rsidRDefault="0096009E" w:rsidP="004B1826">
      <w:pPr>
        <w:rPr>
          <w:rFonts w:ascii="Arial" w:hAnsi="Arial" w:cs="Arial"/>
          <w:sz w:val="22"/>
        </w:rPr>
      </w:pPr>
      <w:r w:rsidRPr="003A47E9">
        <w:rPr>
          <w:rFonts w:ascii="Arial" w:hAnsi="Arial" w:cs="Arial"/>
          <w:b/>
          <w:sz w:val="22"/>
        </w:rPr>
        <w:t>Marketing</w:t>
      </w:r>
      <w:r>
        <w:rPr>
          <w:rFonts w:ascii="Arial" w:hAnsi="Arial" w:cs="Arial"/>
          <w:sz w:val="22"/>
        </w:rPr>
        <w:t xml:space="preserve"> – the property services provider will be responsible for marketing available properties, dealing with viewings and running marketing campa</w:t>
      </w:r>
      <w:r w:rsidR="003A47E9">
        <w:rPr>
          <w:rFonts w:ascii="Arial" w:hAnsi="Arial" w:cs="Arial"/>
          <w:sz w:val="22"/>
        </w:rPr>
        <w:t xml:space="preserve">igns to ensure assets are </w:t>
      </w:r>
      <w:r w:rsidR="00A35BDF">
        <w:rPr>
          <w:rFonts w:ascii="Arial" w:hAnsi="Arial" w:cs="Arial"/>
          <w:sz w:val="22"/>
        </w:rPr>
        <w:t xml:space="preserve">utilised </w:t>
      </w:r>
      <w:r w:rsidR="003A47E9">
        <w:rPr>
          <w:rFonts w:ascii="Arial" w:hAnsi="Arial" w:cs="Arial"/>
          <w:sz w:val="22"/>
        </w:rPr>
        <w:t>as efficiently as possible.</w:t>
      </w:r>
    </w:p>
    <w:p w14:paraId="29071759" w14:textId="5F7B8A76" w:rsidR="0096009E" w:rsidRDefault="0096009E" w:rsidP="004B1826">
      <w:pPr>
        <w:rPr>
          <w:rFonts w:ascii="Arial" w:hAnsi="Arial" w:cs="Arial"/>
          <w:sz w:val="22"/>
        </w:rPr>
      </w:pPr>
      <w:r w:rsidRPr="003A47E9">
        <w:rPr>
          <w:rFonts w:ascii="Arial" w:hAnsi="Arial" w:cs="Arial"/>
          <w:b/>
          <w:sz w:val="22"/>
        </w:rPr>
        <w:t>Localism</w:t>
      </w:r>
      <w:r>
        <w:rPr>
          <w:rFonts w:ascii="Arial" w:hAnsi="Arial" w:cs="Arial"/>
          <w:sz w:val="22"/>
        </w:rPr>
        <w:t xml:space="preserve"> – SLDC operates across a large rural area and seeks to support localism through which communities and volunteers are enabled to improve the areas they live in.  This can involve SLDC allowing groups to work on estate matters to improve </w:t>
      </w:r>
      <w:r w:rsidR="003A47E9">
        <w:rPr>
          <w:rFonts w:ascii="Arial" w:hAnsi="Arial" w:cs="Arial"/>
          <w:sz w:val="22"/>
        </w:rPr>
        <w:t>aesthetics</w:t>
      </w:r>
      <w:r>
        <w:rPr>
          <w:rFonts w:ascii="Arial" w:hAnsi="Arial" w:cs="Arial"/>
          <w:sz w:val="22"/>
        </w:rPr>
        <w:t xml:space="preserve"> or asset transfers to the community</w:t>
      </w:r>
      <w:r w:rsidR="00433C7F">
        <w:rPr>
          <w:rFonts w:ascii="Arial" w:hAnsi="Arial" w:cs="Arial"/>
          <w:sz w:val="22"/>
        </w:rPr>
        <w:t xml:space="preserve"> (</w:t>
      </w:r>
      <w:hyperlink r:id="rId14" w:history="1">
        <w:r w:rsidR="00433C7F" w:rsidRPr="00D46D9C">
          <w:rPr>
            <w:rStyle w:val="Hyperlink"/>
            <w:rFonts w:ascii="Arial" w:hAnsi="Arial" w:cs="Arial"/>
            <w:sz w:val="22"/>
          </w:rPr>
          <w:t>Asset Transfer policy</w:t>
        </w:r>
      </w:hyperlink>
      <w:r w:rsidR="00433C7F">
        <w:rPr>
          <w:rFonts w:ascii="Arial" w:hAnsi="Arial" w:cs="Arial"/>
          <w:sz w:val="22"/>
        </w:rPr>
        <w:t>)</w:t>
      </w:r>
      <w:r>
        <w:rPr>
          <w:rFonts w:ascii="Arial" w:hAnsi="Arial" w:cs="Arial"/>
          <w:sz w:val="22"/>
        </w:rPr>
        <w:t xml:space="preserve">.  The property service provider will </w:t>
      </w:r>
      <w:r w:rsidR="003A47E9">
        <w:rPr>
          <w:rFonts w:ascii="Arial" w:hAnsi="Arial" w:cs="Arial"/>
          <w:sz w:val="22"/>
        </w:rPr>
        <w:t>assist</w:t>
      </w:r>
      <w:r>
        <w:rPr>
          <w:rFonts w:ascii="Arial" w:hAnsi="Arial" w:cs="Arial"/>
          <w:sz w:val="22"/>
        </w:rPr>
        <w:t>, advise</w:t>
      </w:r>
      <w:r w:rsidR="003A47E9">
        <w:rPr>
          <w:rFonts w:ascii="Arial" w:hAnsi="Arial" w:cs="Arial"/>
          <w:sz w:val="22"/>
        </w:rPr>
        <w:t>, manage</w:t>
      </w:r>
      <w:r>
        <w:rPr>
          <w:rFonts w:ascii="Arial" w:hAnsi="Arial" w:cs="Arial"/>
          <w:sz w:val="22"/>
        </w:rPr>
        <w:t xml:space="preserve"> and </w:t>
      </w:r>
      <w:r w:rsidR="00A35BDF">
        <w:rPr>
          <w:rFonts w:ascii="Arial" w:hAnsi="Arial" w:cs="Arial"/>
          <w:sz w:val="22"/>
        </w:rPr>
        <w:t>help</w:t>
      </w:r>
      <w:r>
        <w:rPr>
          <w:rFonts w:ascii="Arial" w:hAnsi="Arial" w:cs="Arial"/>
          <w:sz w:val="22"/>
        </w:rPr>
        <w:t xml:space="preserve"> these opportunities. </w:t>
      </w:r>
    </w:p>
    <w:p w14:paraId="101769FB" w14:textId="217BCBE7" w:rsidR="0096009E" w:rsidRDefault="0096009E" w:rsidP="004B1826">
      <w:pPr>
        <w:rPr>
          <w:rFonts w:ascii="Arial" w:hAnsi="Arial" w:cs="Arial"/>
          <w:sz w:val="22"/>
        </w:rPr>
      </w:pPr>
      <w:r w:rsidRPr="003A47E9">
        <w:rPr>
          <w:rFonts w:ascii="Arial" w:hAnsi="Arial" w:cs="Arial"/>
          <w:b/>
          <w:sz w:val="22"/>
        </w:rPr>
        <w:t>Local Community</w:t>
      </w:r>
      <w:r>
        <w:rPr>
          <w:rFonts w:ascii="Arial" w:hAnsi="Arial" w:cs="Arial"/>
          <w:sz w:val="22"/>
        </w:rPr>
        <w:t xml:space="preserve"> – SLDC will need the property services provider to </w:t>
      </w:r>
      <w:r w:rsidR="00085727">
        <w:rPr>
          <w:rFonts w:ascii="Arial" w:hAnsi="Arial" w:cs="Arial"/>
          <w:sz w:val="22"/>
        </w:rPr>
        <w:t>develop relationship</w:t>
      </w:r>
      <w:r w:rsidR="00433C7F">
        <w:rPr>
          <w:rFonts w:ascii="Arial" w:hAnsi="Arial" w:cs="Arial"/>
          <w:sz w:val="22"/>
        </w:rPr>
        <w:t>s</w:t>
      </w:r>
      <w:r w:rsidR="00085727">
        <w:rPr>
          <w:rFonts w:ascii="Arial" w:hAnsi="Arial" w:cs="Arial"/>
          <w:sz w:val="22"/>
        </w:rPr>
        <w:t xml:space="preserve"> with local communities </w:t>
      </w:r>
      <w:r w:rsidR="00433C7F">
        <w:rPr>
          <w:rFonts w:ascii="Arial" w:hAnsi="Arial" w:cs="Arial"/>
          <w:sz w:val="22"/>
        </w:rPr>
        <w:t xml:space="preserve">to understand the </w:t>
      </w:r>
      <w:r w:rsidR="00A35BDF">
        <w:rPr>
          <w:rFonts w:ascii="Arial" w:hAnsi="Arial" w:cs="Arial"/>
          <w:sz w:val="22"/>
        </w:rPr>
        <w:t xml:space="preserve">diverse </w:t>
      </w:r>
      <w:r w:rsidR="00433C7F">
        <w:rPr>
          <w:rFonts w:ascii="Arial" w:hAnsi="Arial" w:cs="Arial"/>
          <w:sz w:val="22"/>
        </w:rPr>
        <w:t xml:space="preserve">relationships </w:t>
      </w:r>
      <w:r w:rsidR="00A35BDF">
        <w:rPr>
          <w:rFonts w:ascii="Arial" w:hAnsi="Arial" w:cs="Arial"/>
          <w:sz w:val="22"/>
        </w:rPr>
        <w:t>in</w:t>
      </w:r>
      <w:r w:rsidR="00085727">
        <w:rPr>
          <w:rFonts w:ascii="Arial" w:hAnsi="Arial" w:cs="Arial"/>
          <w:sz w:val="22"/>
        </w:rPr>
        <w:t xml:space="preserve"> managing SLDC’s estate.</w:t>
      </w:r>
    </w:p>
    <w:p w14:paraId="6D4981F2" w14:textId="26D9738E" w:rsidR="00085727" w:rsidRDefault="00A35BDF" w:rsidP="004B1826">
      <w:pPr>
        <w:rPr>
          <w:rFonts w:ascii="Arial" w:hAnsi="Arial" w:cs="Arial"/>
          <w:sz w:val="22"/>
        </w:rPr>
      </w:pPr>
      <w:r>
        <w:rPr>
          <w:rFonts w:ascii="Arial" w:hAnsi="Arial" w:cs="Arial"/>
          <w:b/>
          <w:sz w:val="22"/>
        </w:rPr>
        <w:t xml:space="preserve">Other </w:t>
      </w:r>
      <w:r w:rsidR="00085727" w:rsidRPr="003A47E9">
        <w:rPr>
          <w:rFonts w:ascii="Arial" w:hAnsi="Arial" w:cs="Arial"/>
          <w:b/>
          <w:sz w:val="22"/>
        </w:rPr>
        <w:t xml:space="preserve">Strategic </w:t>
      </w:r>
      <w:r>
        <w:rPr>
          <w:rFonts w:ascii="Arial" w:hAnsi="Arial" w:cs="Arial"/>
          <w:b/>
          <w:sz w:val="22"/>
        </w:rPr>
        <w:t>Matters</w:t>
      </w:r>
      <w:r w:rsidR="00085727">
        <w:rPr>
          <w:rFonts w:ascii="Arial" w:hAnsi="Arial" w:cs="Arial"/>
          <w:sz w:val="22"/>
        </w:rPr>
        <w:t xml:space="preserve"> – SLDC will </w:t>
      </w:r>
      <w:r>
        <w:rPr>
          <w:rFonts w:ascii="Arial" w:hAnsi="Arial" w:cs="Arial"/>
          <w:sz w:val="22"/>
        </w:rPr>
        <w:t>require</w:t>
      </w:r>
      <w:r w:rsidR="00085727">
        <w:rPr>
          <w:rFonts w:ascii="Arial" w:hAnsi="Arial" w:cs="Arial"/>
          <w:sz w:val="22"/>
        </w:rPr>
        <w:t xml:space="preserve"> the property services provider to provide senior representation and leadership to secure strategic discussions with organisations </w:t>
      </w:r>
      <w:r w:rsidR="000A770C">
        <w:rPr>
          <w:rFonts w:ascii="Arial" w:hAnsi="Arial" w:cs="Arial"/>
          <w:sz w:val="22"/>
        </w:rPr>
        <w:t xml:space="preserve">as and when required.  SLDC will also seek the property services provider input to </w:t>
      </w:r>
      <w:r w:rsidR="00433C7F">
        <w:rPr>
          <w:rFonts w:ascii="Arial" w:hAnsi="Arial" w:cs="Arial"/>
          <w:sz w:val="22"/>
        </w:rPr>
        <w:t xml:space="preserve">a </w:t>
      </w:r>
      <w:r w:rsidR="000A770C">
        <w:rPr>
          <w:rFonts w:ascii="Arial" w:hAnsi="Arial" w:cs="Arial"/>
          <w:sz w:val="22"/>
        </w:rPr>
        <w:t>range of Council policies and strategies, for example, Housing Strategy, Council Plan, Facilities Strategy, etc.</w:t>
      </w:r>
    </w:p>
    <w:p w14:paraId="380B10DC" w14:textId="7F32C2F5" w:rsidR="0013026D" w:rsidRPr="0013026D" w:rsidRDefault="0013026D" w:rsidP="004B1826">
      <w:pPr>
        <w:rPr>
          <w:rFonts w:ascii="Arial" w:hAnsi="Arial" w:cs="Arial"/>
          <w:sz w:val="22"/>
        </w:rPr>
      </w:pPr>
      <w:r>
        <w:rPr>
          <w:rFonts w:ascii="Arial" w:hAnsi="Arial" w:cs="Arial"/>
          <w:b/>
          <w:sz w:val="22"/>
        </w:rPr>
        <w:t xml:space="preserve">Reports – </w:t>
      </w:r>
      <w:r>
        <w:rPr>
          <w:rFonts w:ascii="Arial" w:hAnsi="Arial" w:cs="Arial"/>
          <w:sz w:val="22"/>
        </w:rPr>
        <w:t xml:space="preserve">the property service provider will be expected to prepare </w:t>
      </w:r>
      <w:r w:rsidR="00A35BDF">
        <w:rPr>
          <w:rFonts w:ascii="Arial" w:hAnsi="Arial" w:cs="Arial"/>
          <w:sz w:val="22"/>
        </w:rPr>
        <w:t xml:space="preserve">draft </w:t>
      </w:r>
      <w:r>
        <w:rPr>
          <w:rFonts w:ascii="Arial" w:hAnsi="Arial" w:cs="Arial"/>
          <w:sz w:val="22"/>
        </w:rPr>
        <w:t>committee reports for the approval of expenditure, estate matters or other items that require committee approvals.</w:t>
      </w:r>
      <w:r w:rsidR="0086600C">
        <w:rPr>
          <w:rFonts w:ascii="Arial" w:hAnsi="Arial" w:cs="Arial"/>
          <w:sz w:val="22"/>
        </w:rPr>
        <w:t xml:space="preserve"> These </w:t>
      </w:r>
      <w:r w:rsidR="00A35BDF">
        <w:rPr>
          <w:rFonts w:ascii="Arial" w:hAnsi="Arial" w:cs="Arial"/>
          <w:sz w:val="22"/>
        </w:rPr>
        <w:t>must</w:t>
      </w:r>
      <w:r w:rsidR="0086600C">
        <w:rPr>
          <w:rFonts w:ascii="Arial" w:hAnsi="Arial" w:cs="Arial"/>
          <w:sz w:val="22"/>
        </w:rPr>
        <w:t xml:space="preserve"> fit with Council submission deadlines as pre-determined by SLDC. </w:t>
      </w:r>
    </w:p>
    <w:p w14:paraId="5FBCB0E5" w14:textId="350A0BDA" w:rsidR="003A47E9" w:rsidRDefault="003A47E9" w:rsidP="004B1826">
      <w:pPr>
        <w:rPr>
          <w:rFonts w:ascii="Arial" w:hAnsi="Arial" w:cs="Arial"/>
          <w:sz w:val="22"/>
        </w:rPr>
      </w:pPr>
      <w:r>
        <w:rPr>
          <w:rFonts w:ascii="Arial" w:hAnsi="Arial" w:cs="Arial"/>
          <w:b/>
          <w:sz w:val="22"/>
        </w:rPr>
        <w:t xml:space="preserve">Location </w:t>
      </w:r>
      <w:r>
        <w:rPr>
          <w:rFonts w:ascii="Arial" w:hAnsi="Arial" w:cs="Arial"/>
          <w:sz w:val="22"/>
        </w:rPr>
        <w:t xml:space="preserve">– </w:t>
      </w:r>
      <w:r w:rsidR="0086600C">
        <w:rPr>
          <w:rFonts w:ascii="Arial" w:hAnsi="Arial" w:cs="Arial"/>
          <w:sz w:val="22"/>
        </w:rPr>
        <w:t xml:space="preserve">due to the nature of the work the team responsible for Building Surveying as part of the arrangement will need to have a base within 10 miles of the SLDC Headquarters (South Lakeland House, Lowther Street, Kendal, LA9 4UF). </w:t>
      </w:r>
      <w:r w:rsidR="00A35BDF">
        <w:rPr>
          <w:rFonts w:ascii="Arial" w:hAnsi="Arial" w:cs="Arial"/>
          <w:sz w:val="22"/>
        </w:rPr>
        <w:t>Due</w:t>
      </w:r>
      <w:r w:rsidR="0086600C">
        <w:rPr>
          <w:rFonts w:ascii="Arial" w:hAnsi="Arial" w:cs="Arial"/>
          <w:sz w:val="22"/>
        </w:rPr>
        <w:t xml:space="preserve"> to the nature of the work, the team responsible for Estates Surveying will need to have a regular presence in the district to support SLDC in delivering its services.  </w:t>
      </w:r>
    </w:p>
    <w:p w14:paraId="33DE2B8D" w14:textId="569D54CA" w:rsidR="00215CBB" w:rsidRPr="00030161" w:rsidRDefault="00081BD0" w:rsidP="004B1826">
      <w:pPr>
        <w:rPr>
          <w:rFonts w:ascii="Arial" w:hAnsi="Arial" w:cs="Arial"/>
          <w:sz w:val="22"/>
        </w:rPr>
      </w:pPr>
      <w:r w:rsidRPr="00030161">
        <w:rPr>
          <w:rFonts w:ascii="Arial" w:hAnsi="Arial" w:cs="Arial"/>
          <w:b/>
          <w:sz w:val="22"/>
        </w:rPr>
        <w:t>IT system –</w:t>
      </w:r>
      <w:r w:rsidR="00C116EC" w:rsidRPr="00030161">
        <w:rPr>
          <w:rFonts w:ascii="Arial" w:hAnsi="Arial" w:cs="Arial"/>
          <w:b/>
          <w:sz w:val="22"/>
        </w:rPr>
        <w:t xml:space="preserve"> </w:t>
      </w:r>
      <w:r w:rsidR="00C116EC" w:rsidRPr="00030161">
        <w:rPr>
          <w:rFonts w:ascii="Arial" w:hAnsi="Arial" w:cs="Arial"/>
          <w:sz w:val="22"/>
        </w:rPr>
        <w:t xml:space="preserve">SLDC currently utilises Technology Forge for its property and asset management software which is installed on and SLDC server. There are 6 concurrent user licences and 5 SLDC staff have access to the system. The solution provides a property register which links through common buildings/ sites; a condition survey module (used for preparing planned maintenance records of identified work; a Hazard Module (SLDC asbestos register); a Plant/ Asset register (Radon log); Help Desk / instructions module (SLDC ordering system for all works); Finance module (finance link for all operations in Technology Forge). It also records details of all SLDC deeds; details of all agreements (including leases and all lease agreements entered into by SLDC. SLDC also utilises a GIS mapping facility and there are 5 Mapinfo GIS licences and 3 GIS new licences. Tenderers are advised that these systems will continue to be utilised by the Council in the short term and access </w:t>
      </w:r>
      <w:r w:rsidR="0081117B" w:rsidRPr="00030161">
        <w:rPr>
          <w:rFonts w:ascii="Arial" w:hAnsi="Arial" w:cs="Arial"/>
          <w:sz w:val="22"/>
        </w:rPr>
        <w:t xml:space="preserve">to the systems </w:t>
      </w:r>
      <w:r w:rsidR="00C116EC" w:rsidRPr="00030161">
        <w:rPr>
          <w:rFonts w:ascii="Arial" w:hAnsi="Arial" w:cs="Arial"/>
          <w:sz w:val="22"/>
        </w:rPr>
        <w:t>will be provided to the property services provider.  T</w:t>
      </w:r>
      <w:r w:rsidR="00215CBB" w:rsidRPr="00030161">
        <w:rPr>
          <w:rFonts w:ascii="Arial" w:hAnsi="Arial" w:cs="Arial"/>
          <w:sz w:val="22"/>
        </w:rPr>
        <w:t xml:space="preserve">he property services provider will be responsible for </w:t>
      </w:r>
      <w:r w:rsidR="0081117B" w:rsidRPr="00030161">
        <w:rPr>
          <w:rFonts w:ascii="Arial" w:hAnsi="Arial" w:cs="Arial"/>
          <w:sz w:val="22"/>
        </w:rPr>
        <w:t>keeping asset management and property portfolio information on these systems up-to-date on a real-time basis. The property services provider will be expected to review the existing use of information technology for property services within the first year of the contract and to write a strategy on the best use of technology for property services moving forward which complements the Council’s aims.</w:t>
      </w:r>
    </w:p>
    <w:p w14:paraId="6825E3CE" w14:textId="609D3667" w:rsidR="002B7D03" w:rsidRPr="002B7D03" w:rsidRDefault="002B7D03" w:rsidP="004B1826">
      <w:pPr>
        <w:rPr>
          <w:rFonts w:ascii="Arial" w:hAnsi="Arial" w:cs="Arial"/>
          <w:sz w:val="22"/>
        </w:rPr>
      </w:pPr>
      <w:r>
        <w:rPr>
          <w:rFonts w:ascii="Arial" w:hAnsi="Arial" w:cs="Arial"/>
          <w:b/>
          <w:sz w:val="22"/>
        </w:rPr>
        <w:t xml:space="preserve">Record management – </w:t>
      </w:r>
      <w:r>
        <w:rPr>
          <w:rFonts w:ascii="Arial" w:hAnsi="Arial" w:cs="Arial"/>
          <w:sz w:val="22"/>
        </w:rPr>
        <w:t xml:space="preserve">the property services provider will be responsible for keeping all SLDC’s </w:t>
      </w:r>
      <w:r w:rsidR="00A35BDF">
        <w:rPr>
          <w:rFonts w:ascii="Arial" w:hAnsi="Arial" w:cs="Arial"/>
          <w:sz w:val="22"/>
        </w:rPr>
        <w:t xml:space="preserve">intellectual </w:t>
      </w:r>
      <w:r>
        <w:rPr>
          <w:rFonts w:ascii="Arial" w:hAnsi="Arial" w:cs="Arial"/>
          <w:sz w:val="22"/>
        </w:rPr>
        <w:t xml:space="preserve">property </w:t>
      </w:r>
      <w:r w:rsidR="00A35BDF">
        <w:rPr>
          <w:rFonts w:ascii="Arial" w:hAnsi="Arial" w:cs="Arial"/>
          <w:sz w:val="22"/>
        </w:rPr>
        <w:t xml:space="preserve">rights and </w:t>
      </w:r>
      <w:r>
        <w:rPr>
          <w:rFonts w:ascii="Arial" w:hAnsi="Arial" w:cs="Arial"/>
          <w:sz w:val="22"/>
        </w:rPr>
        <w:t xml:space="preserve">records </w:t>
      </w:r>
      <w:r w:rsidR="00215CBB">
        <w:rPr>
          <w:rFonts w:ascii="Arial" w:hAnsi="Arial" w:cs="Arial"/>
          <w:sz w:val="22"/>
        </w:rPr>
        <w:t xml:space="preserve">up-to-date and </w:t>
      </w:r>
      <w:r>
        <w:rPr>
          <w:rFonts w:ascii="Arial" w:hAnsi="Arial" w:cs="Arial"/>
          <w:sz w:val="22"/>
        </w:rPr>
        <w:t xml:space="preserve">in an orderly manner and </w:t>
      </w:r>
      <w:r w:rsidR="00215CBB">
        <w:rPr>
          <w:rFonts w:ascii="Arial" w:hAnsi="Arial" w:cs="Arial"/>
          <w:sz w:val="22"/>
        </w:rPr>
        <w:t xml:space="preserve">will ensure </w:t>
      </w:r>
      <w:r>
        <w:rPr>
          <w:rFonts w:ascii="Arial" w:hAnsi="Arial" w:cs="Arial"/>
          <w:sz w:val="22"/>
        </w:rPr>
        <w:t xml:space="preserve">that the </w:t>
      </w:r>
      <w:r w:rsidR="00A35BDF">
        <w:rPr>
          <w:rFonts w:ascii="Arial" w:hAnsi="Arial" w:cs="Arial"/>
          <w:sz w:val="22"/>
        </w:rPr>
        <w:t xml:space="preserve">contemporary fully updated </w:t>
      </w:r>
      <w:r>
        <w:rPr>
          <w:rFonts w:ascii="Arial" w:hAnsi="Arial" w:cs="Arial"/>
          <w:sz w:val="22"/>
        </w:rPr>
        <w:t>records will be handed over at the end of the contract period.</w:t>
      </w:r>
    </w:p>
    <w:p w14:paraId="46BF7B86" w14:textId="0170D246" w:rsidR="00C61064" w:rsidRDefault="00C61064" w:rsidP="00C61064">
      <w:pPr>
        <w:rPr>
          <w:rFonts w:ascii="Arial" w:hAnsi="Arial" w:cs="Arial"/>
          <w:sz w:val="22"/>
        </w:rPr>
      </w:pPr>
      <w:r w:rsidRPr="003A47E9">
        <w:rPr>
          <w:rFonts w:ascii="Arial" w:hAnsi="Arial" w:cs="Arial"/>
          <w:b/>
          <w:sz w:val="22"/>
        </w:rPr>
        <w:t>Equipment</w:t>
      </w:r>
      <w:r>
        <w:rPr>
          <w:rFonts w:ascii="Arial" w:hAnsi="Arial" w:cs="Arial"/>
          <w:sz w:val="22"/>
        </w:rPr>
        <w:t xml:space="preserve"> – the property services provider will be responsible for the provision, repair and replacement of office equipment, </w:t>
      </w:r>
      <w:r w:rsidR="003A47E9">
        <w:rPr>
          <w:rFonts w:ascii="Arial" w:hAnsi="Arial" w:cs="Arial"/>
          <w:sz w:val="22"/>
        </w:rPr>
        <w:t>furnishings</w:t>
      </w:r>
      <w:r>
        <w:rPr>
          <w:rFonts w:ascii="Arial" w:hAnsi="Arial" w:cs="Arial"/>
          <w:sz w:val="22"/>
        </w:rPr>
        <w:t>, surveying tools and systems in order to carry out</w:t>
      </w:r>
      <w:r w:rsidR="00036151">
        <w:rPr>
          <w:rFonts w:ascii="Arial" w:hAnsi="Arial" w:cs="Arial"/>
          <w:sz w:val="22"/>
        </w:rPr>
        <w:t xml:space="preserve"> the duties within the contract for the staff </w:t>
      </w:r>
      <w:r w:rsidR="00CB4A70">
        <w:rPr>
          <w:rFonts w:ascii="Arial" w:hAnsi="Arial" w:cs="Arial"/>
          <w:sz w:val="22"/>
        </w:rPr>
        <w:t>engaged on</w:t>
      </w:r>
      <w:r w:rsidR="00036151">
        <w:rPr>
          <w:rFonts w:ascii="Arial" w:hAnsi="Arial" w:cs="Arial"/>
          <w:sz w:val="22"/>
        </w:rPr>
        <w:t xml:space="preserve"> this contract only.</w:t>
      </w:r>
    </w:p>
    <w:p w14:paraId="15EC59A2" w14:textId="11A8A725" w:rsidR="00A971E5" w:rsidRPr="00A971E5" w:rsidRDefault="00A971E5" w:rsidP="00C61064">
      <w:pPr>
        <w:rPr>
          <w:rFonts w:ascii="Arial" w:hAnsi="Arial" w:cs="Arial"/>
          <w:b/>
          <w:sz w:val="22"/>
        </w:rPr>
      </w:pPr>
      <w:r w:rsidRPr="00A971E5">
        <w:rPr>
          <w:rFonts w:ascii="Arial" w:hAnsi="Arial" w:cs="Arial"/>
          <w:b/>
          <w:sz w:val="22"/>
        </w:rPr>
        <w:t>Financial Reporting</w:t>
      </w:r>
    </w:p>
    <w:p w14:paraId="1AC88446" w14:textId="603F6639" w:rsidR="00A971E5" w:rsidRPr="00A971E5" w:rsidRDefault="00A971E5" w:rsidP="00A971E5">
      <w:pPr>
        <w:rPr>
          <w:rFonts w:ascii="Arial" w:hAnsi="Arial" w:cs="Arial"/>
          <w:sz w:val="22"/>
        </w:rPr>
      </w:pPr>
      <w:r>
        <w:rPr>
          <w:rFonts w:ascii="Arial" w:hAnsi="Arial" w:cs="Arial"/>
          <w:sz w:val="22"/>
        </w:rPr>
        <w:t xml:space="preserve">The property services provider will </w:t>
      </w:r>
      <w:r w:rsidRPr="00A971E5">
        <w:rPr>
          <w:rFonts w:ascii="Arial" w:hAnsi="Arial" w:cs="Arial"/>
          <w:sz w:val="22"/>
        </w:rPr>
        <w:t xml:space="preserve">provide a valuation service on the Council’s portfolio of land and property assets. Valuations are to be provided as at 31 March of the relevant financial year. These are to be provided in </w:t>
      </w:r>
      <w:r w:rsidR="00CB4A70">
        <w:rPr>
          <w:rFonts w:ascii="Arial" w:hAnsi="Arial" w:cs="Arial"/>
          <w:sz w:val="22"/>
        </w:rPr>
        <w:t>compliance</w:t>
      </w:r>
      <w:r w:rsidRPr="00A971E5">
        <w:rPr>
          <w:rFonts w:ascii="Arial" w:hAnsi="Arial" w:cs="Arial"/>
          <w:sz w:val="22"/>
        </w:rPr>
        <w:t xml:space="preserve"> with the CIPFA Code of accounting for Local Authorities for the relevant financial year and RICS guidance. Revaluations are to be performed on the following cycle:</w:t>
      </w:r>
    </w:p>
    <w:p w14:paraId="198733D2" w14:textId="77777777" w:rsidR="00A971E5" w:rsidRPr="00A971E5" w:rsidRDefault="00A971E5" w:rsidP="00A971E5">
      <w:pPr>
        <w:pStyle w:val="ListParagraph"/>
        <w:numPr>
          <w:ilvl w:val="0"/>
          <w:numId w:val="12"/>
        </w:numPr>
        <w:spacing w:after="0" w:line="240" w:lineRule="auto"/>
        <w:contextualSpacing w:val="0"/>
        <w:rPr>
          <w:rFonts w:ascii="Arial" w:hAnsi="Arial" w:cs="Arial"/>
          <w:sz w:val="22"/>
        </w:rPr>
      </w:pPr>
      <w:r w:rsidRPr="00A971E5">
        <w:rPr>
          <w:rFonts w:ascii="Arial" w:hAnsi="Arial" w:cs="Arial"/>
          <w:sz w:val="22"/>
        </w:rPr>
        <w:t>annually on investment properties, car parks, municipal buildings, leisure sites and any other property with gross value &gt;£1m held at current value.  </w:t>
      </w:r>
    </w:p>
    <w:p w14:paraId="72DBB037" w14:textId="7B418BA5" w:rsidR="00A971E5" w:rsidRPr="00A971E5" w:rsidRDefault="00A971E5" w:rsidP="00A971E5">
      <w:pPr>
        <w:pStyle w:val="ListParagraph"/>
        <w:numPr>
          <w:ilvl w:val="0"/>
          <w:numId w:val="12"/>
        </w:numPr>
        <w:spacing w:after="0" w:line="240" w:lineRule="auto"/>
        <w:contextualSpacing w:val="0"/>
        <w:rPr>
          <w:rFonts w:ascii="Arial" w:hAnsi="Arial" w:cs="Arial"/>
          <w:sz w:val="22"/>
        </w:rPr>
      </w:pPr>
      <w:r w:rsidRPr="00A971E5">
        <w:rPr>
          <w:rFonts w:ascii="Arial" w:hAnsi="Arial" w:cs="Arial"/>
          <w:sz w:val="22"/>
        </w:rPr>
        <w:t xml:space="preserve">in line with a rolling programme (initially over </w:t>
      </w:r>
      <w:r w:rsidR="00CB4A70">
        <w:rPr>
          <w:rFonts w:ascii="Arial" w:hAnsi="Arial" w:cs="Arial"/>
          <w:sz w:val="22"/>
        </w:rPr>
        <w:t>5</w:t>
      </w:r>
      <w:r w:rsidRPr="00A971E5">
        <w:rPr>
          <w:rFonts w:ascii="Arial" w:hAnsi="Arial" w:cs="Arial"/>
          <w:sz w:val="22"/>
        </w:rPr>
        <w:t xml:space="preserve"> years) for all other land and property assets measured at current value. </w:t>
      </w:r>
    </w:p>
    <w:p w14:paraId="7BDFD418" w14:textId="77777777" w:rsidR="004E7D40" w:rsidRDefault="004E7D40" w:rsidP="00A971E5">
      <w:pPr>
        <w:rPr>
          <w:rFonts w:ascii="Arial" w:hAnsi="Arial" w:cs="Arial"/>
          <w:sz w:val="22"/>
        </w:rPr>
      </w:pPr>
    </w:p>
    <w:p w14:paraId="4F8A329C" w14:textId="70193687" w:rsidR="00A971E5" w:rsidRPr="00A971E5" w:rsidRDefault="00A971E5" w:rsidP="00A971E5">
      <w:pPr>
        <w:rPr>
          <w:rFonts w:ascii="Arial" w:hAnsi="Arial" w:cs="Arial"/>
          <w:sz w:val="22"/>
        </w:rPr>
      </w:pPr>
      <w:r w:rsidRPr="00A971E5">
        <w:rPr>
          <w:rFonts w:ascii="Arial" w:hAnsi="Arial" w:cs="Arial"/>
          <w:sz w:val="22"/>
        </w:rPr>
        <w:t>These are to be provided by 31 January of the relevant financial year in question (</w:t>
      </w:r>
      <w:r w:rsidR="003C232E" w:rsidRPr="00A971E5">
        <w:rPr>
          <w:rFonts w:ascii="Arial" w:hAnsi="Arial" w:cs="Arial"/>
          <w:sz w:val="22"/>
        </w:rPr>
        <w:t>i.e.</w:t>
      </w:r>
      <w:r w:rsidRPr="00A971E5">
        <w:rPr>
          <w:rFonts w:ascii="Arial" w:hAnsi="Arial" w:cs="Arial"/>
          <w:sz w:val="22"/>
        </w:rPr>
        <w:t xml:space="preserve"> in advance of the relevant </w:t>
      </w:r>
      <w:r w:rsidR="003C232E" w:rsidRPr="00A971E5">
        <w:rPr>
          <w:rFonts w:ascii="Arial" w:hAnsi="Arial" w:cs="Arial"/>
          <w:sz w:val="22"/>
        </w:rPr>
        <w:t>yearend</w:t>
      </w:r>
      <w:r w:rsidRPr="00A971E5">
        <w:rPr>
          <w:rFonts w:ascii="Arial" w:hAnsi="Arial" w:cs="Arial"/>
          <w:sz w:val="22"/>
        </w:rPr>
        <w:t>). This will include a detailed report covering</w:t>
      </w:r>
      <w:r>
        <w:rPr>
          <w:rFonts w:ascii="Arial" w:hAnsi="Arial" w:cs="Arial"/>
          <w:sz w:val="22"/>
        </w:rPr>
        <w:t>;</w:t>
      </w:r>
    </w:p>
    <w:p w14:paraId="03C4620B" w14:textId="124DD547" w:rsidR="00A971E5" w:rsidRPr="00A971E5" w:rsidRDefault="00A971E5" w:rsidP="00A971E5">
      <w:pPr>
        <w:pStyle w:val="ListParagraph"/>
        <w:numPr>
          <w:ilvl w:val="0"/>
          <w:numId w:val="13"/>
        </w:numPr>
        <w:spacing w:after="0" w:line="240" w:lineRule="auto"/>
        <w:contextualSpacing w:val="0"/>
        <w:rPr>
          <w:rFonts w:ascii="Arial" w:hAnsi="Arial" w:cs="Arial"/>
          <w:sz w:val="22"/>
        </w:rPr>
      </w:pPr>
      <w:r w:rsidRPr="00A971E5">
        <w:rPr>
          <w:rFonts w:ascii="Arial" w:hAnsi="Arial" w:cs="Arial"/>
          <w:sz w:val="22"/>
        </w:rPr>
        <w:t xml:space="preserve">relevant details for each asset </w:t>
      </w:r>
      <w:r w:rsidR="003C232E" w:rsidRPr="00A971E5">
        <w:rPr>
          <w:rFonts w:ascii="Arial" w:hAnsi="Arial" w:cs="Arial"/>
          <w:sz w:val="22"/>
        </w:rPr>
        <w:t>revalued including</w:t>
      </w:r>
      <w:r w:rsidRPr="00A971E5">
        <w:rPr>
          <w:rFonts w:ascii="Arial" w:hAnsi="Arial" w:cs="Arial"/>
          <w:sz w:val="22"/>
        </w:rPr>
        <w:t>, revalued amount and remaining economic life for every material component.</w:t>
      </w:r>
    </w:p>
    <w:p w14:paraId="1FF1EB88" w14:textId="77777777" w:rsidR="00A971E5" w:rsidRPr="00A971E5" w:rsidRDefault="00A971E5" w:rsidP="00A971E5">
      <w:pPr>
        <w:pStyle w:val="ListParagraph"/>
        <w:numPr>
          <w:ilvl w:val="0"/>
          <w:numId w:val="13"/>
        </w:numPr>
        <w:spacing w:after="0" w:line="240" w:lineRule="auto"/>
        <w:contextualSpacing w:val="0"/>
        <w:rPr>
          <w:rFonts w:ascii="Arial" w:hAnsi="Arial" w:cs="Arial"/>
          <w:sz w:val="22"/>
        </w:rPr>
      </w:pPr>
      <w:r w:rsidRPr="00A971E5">
        <w:rPr>
          <w:rFonts w:ascii="Arial" w:hAnsi="Arial" w:cs="Arial"/>
          <w:sz w:val="22"/>
        </w:rPr>
        <w:t>comment on how any expenditure in year has impacted on asset values, be these in the list of assets for revaluation or not</w:t>
      </w:r>
    </w:p>
    <w:p w14:paraId="1EE58857" w14:textId="77777777" w:rsidR="00A971E5" w:rsidRPr="00A971E5" w:rsidRDefault="00A971E5" w:rsidP="00A971E5">
      <w:pPr>
        <w:pStyle w:val="ListParagraph"/>
        <w:numPr>
          <w:ilvl w:val="0"/>
          <w:numId w:val="13"/>
        </w:numPr>
        <w:spacing w:after="0" w:line="240" w:lineRule="auto"/>
        <w:contextualSpacing w:val="0"/>
        <w:rPr>
          <w:rFonts w:ascii="Arial" w:hAnsi="Arial" w:cs="Arial"/>
          <w:sz w:val="22"/>
        </w:rPr>
      </w:pPr>
      <w:r w:rsidRPr="00A971E5">
        <w:rPr>
          <w:rFonts w:ascii="Arial" w:hAnsi="Arial" w:cs="Arial"/>
          <w:sz w:val="22"/>
        </w:rPr>
        <w:t>whether new capital expenditure will result in de-recognition of any existing components and the value of components de-recognised</w:t>
      </w:r>
    </w:p>
    <w:p w14:paraId="66AC3377" w14:textId="77777777" w:rsidR="00A971E5" w:rsidRPr="00A971E5" w:rsidRDefault="00A971E5" w:rsidP="00A971E5">
      <w:pPr>
        <w:pStyle w:val="ListParagraph"/>
        <w:numPr>
          <w:ilvl w:val="0"/>
          <w:numId w:val="13"/>
        </w:numPr>
        <w:spacing w:after="0" w:line="240" w:lineRule="auto"/>
        <w:contextualSpacing w:val="0"/>
        <w:rPr>
          <w:rFonts w:ascii="Arial" w:hAnsi="Arial" w:cs="Arial"/>
          <w:sz w:val="22"/>
        </w:rPr>
      </w:pPr>
      <w:r w:rsidRPr="00A971E5">
        <w:rPr>
          <w:rFonts w:ascii="Arial" w:hAnsi="Arial" w:cs="Arial"/>
          <w:sz w:val="22"/>
        </w:rPr>
        <w:t>comment on any potential impairment issues for asset values, be these in the list of assets for revaluation or not and to include land and property assets held at depreciated historic cost.</w:t>
      </w:r>
    </w:p>
    <w:p w14:paraId="773F4F78" w14:textId="77777777" w:rsidR="00A971E5" w:rsidRPr="00A971E5" w:rsidRDefault="00A971E5" w:rsidP="00A971E5">
      <w:pPr>
        <w:pStyle w:val="ListParagraph"/>
        <w:numPr>
          <w:ilvl w:val="0"/>
          <w:numId w:val="13"/>
        </w:numPr>
        <w:spacing w:after="0" w:line="240" w:lineRule="auto"/>
        <w:contextualSpacing w:val="0"/>
        <w:rPr>
          <w:rFonts w:ascii="Arial" w:hAnsi="Arial" w:cs="Arial"/>
          <w:sz w:val="22"/>
        </w:rPr>
      </w:pPr>
      <w:r w:rsidRPr="00A971E5">
        <w:rPr>
          <w:rFonts w:ascii="Arial" w:hAnsi="Arial" w:cs="Arial"/>
          <w:sz w:val="22"/>
        </w:rPr>
        <w:t xml:space="preserve">any other assurance required to support the overall value of the land and property portfolio. </w:t>
      </w:r>
    </w:p>
    <w:p w14:paraId="52D8965E" w14:textId="77777777" w:rsidR="00A971E5" w:rsidRPr="00A971E5" w:rsidRDefault="00A971E5" w:rsidP="00A971E5">
      <w:pPr>
        <w:pStyle w:val="ListParagraph"/>
        <w:numPr>
          <w:ilvl w:val="0"/>
          <w:numId w:val="13"/>
        </w:numPr>
        <w:spacing w:after="0" w:line="240" w:lineRule="auto"/>
        <w:contextualSpacing w:val="0"/>
        <w:rPr>
          <w:rFonts w:ascii="Arial" w:hAnsi="Arial" w:cs="Arial"/>
          <w:sz w:val="22"/>
        </w:rPr>
      </w:pPr>
      <w:r w:rsidRPr="00A971E5">
        <w:rPr>
          <w:rFonts w:ascii="Arial" w:hAnsi="Arial" w:cs="Arial"/>
          <w:sz w:val="22"/>
        </w:rPr>
        <w:t>The income and expenditure for the relevant financial year relating to investment properties, on an accruals basis.</w:t>
      </w:r>
    </w:p>
    <w:p w14:paraId="5A0D8404" w14:textId="77777777" w:rsidR="00A971E5" w:rsidRPr="00A971E5" w:rsidRDefault="00A971E5" w:rsidP="00A971E5">
      <w:pPr>
        <w:rPr>
          <w:rFonts w:ascii="Arial" w:hAnsi="Arial" w:cs="Arial"/>
          <w:sz w:val="22"/>
        </w:rPr>
      </w:pPr>
    </w:p>
    <w:p w14:paraId="538E6E8F" w14:textId="2ACA75E0" w:rsidR="00A971E5" w:rsidRPr="00A971E5" w:rsidRDefault="00A971E5" w:rsidP="00A971E5">
      <w:pPr>
        <w:rPr>
          <w:rFonts w:ascii="Arial" w:hAnsi="Arial" w:cs="Arial"/>
          <w:sz w:val="22"/>
        </w:rPr>
      </w:pPr>
      <w:r w:rsidRPr="00A971E5">
        <w:rPr>
          <w:rFonts w:ascii="Arial" w:hAnsi="Arial" w:cs="Arial"/>
          <w:sz w:val="22"/>
        </w:rPr>
        <w:t>A further statement confirming the values provided, or any changes to those provided at 31 January, to be supplied by 30 April of the next financial year (</w:t>
      </w:r>
      <w:r w:rsidR="003C232E" w:rsidRPr="00A971E5">
        <w:rPr>
          <w:rFonts w:ascii="Arial" w:hAnsi="Arial" w:cs="Arial"/>
          <w:sz w:val="22"/>
        </w:rPr>
        <w:t>i.e.</w:t>
      </w:r>
      <w:r w:rsidRPr="00A971E5">
        <w:rPr>
          <w:rFonts w:ascii="Arial" w:hAnsi="Arial" w:cs="Arial"/>
          <w:sz w:val="22"/>
        </w:rPr>
        <w:t xml:space="preserve"> 1 month after the relevant </w:t>
      </w:r>
      <w:r w:rsidR="003C232E" w:rsidRPr="00A971E5">
        <w:rPr>
          <w:rFonts w:ascii="Arial" w:hAnsi="Arial" w:cs="Arial"/>
          <w:sz w:val="22"/>
        </w:rPr>
        <w:t>yearend</w:t>
      </w:r>
      <w:r w:rsidRPr="00A971E5">
        <w:rPr>
          <w:rFonts w:ascii="Arial" w:hAnsi="Arial" w:cs="Arial"/>
          <w:sz w:val="22"/>
        </w:rPr>
        <w:t xml:space="preserve">). </w:t>
      </w:r>
    </w:p>
    <w:p w14:paraId="63892527" w14:textId="77777777" w:rsidR="00A971E5" w:rsidRPr="00A971E5" w:rsidRDefault="00A971E5" w:rsidP="00A971E5">
      <w:pPr>
        <w:rPr>
          <w:rFonts w:ascii="Arial" w:hAnsi="Arial" w:cs="Arial"/>
          <w:sz w:val="22"/>
        </w:rPr>
      </w:pPr>
      <w:r w:rsidRPr="00A971E5">
        <w:rPr>
          <w:rFonts w:ascii="Arial" w:hAnsi="Arial" w:cs="Arial"/>
          <w:sz w:val="22"/>
        </w:rPr>
        <w:t>Details of any asset acquisition or disposal will also be required by 31 March of the relevant financial year, including any relevant valuation and reclassification advice.</w:t>
      </w:r>
    </w:p>
    <w:p w14:paraId="2DA6434F" w14:textId="3418EADE" w:rsidR="00A971E5" w:rsidRPr="00A971E5" w:rsidRDefault="00A971E5" w:rsidP="00A971E5">
      <w:pPr>
        <w:rPr>
          <w:rFonts w:ascii="Arial" w:hAnsi="Arial" w:cs="Arial"/>
          <w:sz w:val="22"/>
        </w:rPr>
      </w:pPr>
      <w:r>
        <w:rPr>
          <w:rFonts w:ascii="Arial" w:hAnsi="Arial" w:cs="Arial"/>
          <w:sz w:val="22"/>
        </w:rPr>
        <w:t>The property service provider will also provide a</w:t>
      </w:r>
      <w:r w:rsidRPr="00A971E5">
        <w:rPr>
          <w:rFonts w:ascii="Arial" w:hAnsi="Arial" w:cs="Arial"/>
          <w:sz w:val="22"/>
        </w:rPr>
        <w:t xml:space="preserve"> full valuation of properties for insurance purposes</w:t>
      </w:r>
      <w:r w:rsidR="00CB4A70">
        <w:rPr>
          <w:rFonts w:ascii="Arial" w:hAnsi="Arial" w:cs="Arial"/>
          <w:sz w:val="22"/>
        </w:rPr>
        <w:t>, this</w:t>
      </w:r>
      <w:r w:rsidRPr="00A971E5">
        <w:rPr>
          <w:rFonts w:ascii="Arial" w:hAnsi="Arial" w:cs="Arial"/>
          <w:sz w:val="22"/>
        </w:rPr>
        <w:t xml:space="preserve"> to be carried out on a four year rolling basis or sooner if any major works are carried out to a property. We will also need insurance val</w:t>
      </w:r>
      <w:r>
        <w:rPr>
          <w:rFonts w:ascii="Arial" w:hAnsi="Arial" w:cs="Arial"/>
          <w:sz w:val="22"/>
        </w:rPr>
        <w:t>uations for all new properties purchased/built by the council</w:t>
      </w:r>
      <w:r w:rsidRPr="00A971E5">
        <w:rPr>
          <w:rFonts w:ascii="Arial" w:hAnsi="Arial" w:cs="Arial"/>
          <w:sz w:val="22"/>
        </w:rPr>
        <w:t>.</w:t>
      </w:r>
    </w:p>
    <w:p w14:paraId="31C7E478" w14:textId="3AF70DFB" w:rsidR="00A971E5" w:rsidRPr="00A971E5" w:rsidRDefault="00A971E5" w:rsidP="00A971E5">
      <w:pPr>
        <w:rPr>
          <w:rFonts w:ascii="Arial" w:hAnsi="Arial" w:cs="Arial"/>
          <w:sz w:val="22"/>
        </w:rPr>
      </w:pPr>
      <w:r w:rsidRPr="00A971E5">
        <w:rPr>
          <w:rFonts w:ascii="Arial" w:hAnsi="Arial" w:cs="Arial"/>
          <w:sz w:val="22"/>
        </w:rPr>
        <w:t xml:space="preserve">All </w:t>
      </w:r>
      <w:r w:rsidR="00CB4A70">
        <w:rPr>
          <w:rFonts w:ascii="Arial" w:hAnsi="Arial" w:cs="Arial"/>
          <w:sz w:val="22"/>
        </w:rPr>
        <w:t xml:space="preserve">insurance </w:t>
      </w:r>
      <w:r w:rsidRPr="00A971E5">
        <w:rPr>
          <w:rFonts w:ascii="Arial" w:hAnsi="Arial" w:cs="Arial"/>
          <w:sz w:val="22"/>
        </w:rPr>
        <w:t xml:space="preserve">valuations </w:t>
      </w:r>
      <w:r w:rsidR="00CB4A70">
        <w:rPr>
          <w:rFonts w:ascii="Arial" w:hAnsi="Arial" w:cs="Arial"/>
          <w:sz w:val="22"/>
        </w:rPr>
        <w:t>must</w:t>
      </w:r>
      <w:r w:rsidRPr="00A971E5">
        <w:rPr>
          <w:rFonts w:ascii="Arial" w:hAnsi="Arial" w:cs="Arial"/>
          <w:sz w:val="22"/>
        </w:rPr>
        <w:t xml:space="preserve"> be in line with guidance from the Royal Institution of Chartered Surveyors (RICS) and results are required in December of the year they are due in order to be included in the renewal for the following financial year.</w:t>
      </w:r>
    </w:p>
    <w:p w14:paraId="03E586FA" w14:textId="674C46D6" w:rsidR="00A971E5" w:rsidRDefault="00A971E5" w:rsidP="00A971E5">
      <w:pPr>
        <w:rPr>
          <w:rFonts w:ascii="Arial" w:hAnsi="Arial" w:cs="Arial"/>
          <w:sz w:val="22"/>
        </w:rPr>
      </w:pPr>
      <w:r w:rsidRPr="00A971E5">
        <w:rPr>
          <w:rFonts w:ascii="Arial" w:hAnsi="Arial" w:cs="Arial"/>
          <w:sz w:val="22"/>
        </w:rPr>
        <w:t xml:space="preserve">At renewal time (Oct-Dec) confirmation will be sought regarding the completeness of the insurance property list and whether a property is vacant or not. Further information on the property may be requested depending on the </w:t>
      </w:r>
      <w:r w:rsidR="003C232E" w:rsidRPr="00A971E5">
        <w:rPr>
          <w:rFonts w:ascii="Arial" w:hAnsi="Arial" w:cs="Arial"/>
          <w:sz w:val="22"/>
        </w:rPr>
        <w:t>insurer’s</w:t>
      </w:r>
      <w:r w:rsidRPr="00A971E5">
        <w:rPr>
          <w:rFonts w:ascii="Arial" w:hAnsi="Arial" w:cs="Arial"/>
          <w:sz w:val="22"/>
        </w:rPr>
        <w:t xml:space="preserve"> requirements. </w:t>
      </w:r>
      <w:r w:rsidR="00CB4A70">
        <w:rPr>
          <w:rFonts w:ascii="Arial" w:hAnsi="Arial" w:cs="Arial"/>
          <w:sz w:val="22"/>
        </w:rPr>
        <w:t>The Council</w:t>
      </w:r>
      <w:r w:rsidRPr="00A971E5">
        <w:rPr>
          <w:rFonts w:ascii="Arial" w:hAnsi="Arial" w:cs="Arial"/>
          <w:sz w:val="22"/>
        </w:rPr>
        <w:t xml:space="preserve"> will require at least </w:t>
      </w:r>
      <w:r>
        <w:rPr>
          <w:rFonts w:ascii="Arial" w:hAnsi="Arial" w:cs="Arial"/>
          <w:sz w:val="22"/>
        </w:rPr>
        <w:t>details of the number of stor</w:t>
      </w:r>
      <w:r w:rsidR="00CB4A70">
        <w:rPr>
          <w:rFonts w:ascii="Arial" w:hAnsi="Arial" w:cs="Arial"/>
          <w:sz w:val="22"/>
        </w:rPr>
        <w:t>ey</w:t>
      </w:r>
      <w:r>
        <w:rPr>
          <w:rFonts w:ascii="Arial" w:hAnsi="Arial" w:cs="Arial"/>
          <w:sz w:val="22"/>
        </w:rPr>
        <w:t xml:space="preserve">s, construction type and listing on insured properties. For commercial properties </w:t>
      </w:r>
      <w:r w:rsidR="00CB4A70">
        <w:rPr>
          <w:rFonts w:ascii="Arial" w:hAnsi="Arial" w:cs="Arial"/>
          <w:sz w:val="22"/>
        </w:rPr>
        <w:t>the Council</w:t>
      </w:r>
      <w:r>
        <w:rPr>
          <w:rFonts w:ascii="Arial" w:hAnsi="Arial" w:cs="Arial"/>
          <w:sz w:val="22"/>
        </w:rPr>
        <w:t xml:space="preserve"> will require details of the occupied business types and annual rent. </w:t>
      </w:r>
      <w:r w:rsidRPr="00A971E5">
        <w:rPr>
          <w:rFonts w:ascii="Arial" w:hAnsi="Arial" w:cs="Arial"/>
          <w:sz w:val="22"/>
        </w:rPr>
        <w:t xml:space="preserve">Updates will be required regarding properties becoming vacant and when they are re-let as </w:t>
      </w:r>
      <w:r w:rsidR="00CB4A70">
        <w:rPr>
          <w:rFonts w:ascii="Arial" w:hAnsi="Arial" w:cs="Arial"/>
          <w:sz w:val="22"/>
        </w:rPr>
        <w:t>the Council</w:t>
      </w:r>
      <w:r w:rsidRPr="00A971E5">
        <w:rPr>
          <w:rFonts w:ascii="Arial" w:hAnsi="Arial" w:cs="Arial"/>
          <w:sz w:val="22"/>
        </w:rPr>
        <w:t xml:space="preserve"> are required to inform the insurers when properties have been vacant for more than 30 days.</w:t>
      </w:r>
    </w:p>
    <w:p w14:paraId="402EB81A" w14:textId="5352BE0F" w:rsidR="00A971E5" w:rsidRDefault="00A971E5" w:rsidP="00A971E5">
      <w:pPr>
        <w:rPr>
          <w:rFonts w:ascii="Arial" w:hAnsi="Arial" w:cs="Arial"/>
          <w:sz w:val="22"/>
        </w:rPr>
      </w:pPr>
      <w:r>
        <w:rPr>
          <w:rFonts w:ascii="Arial" w:hAnsi="Arial" w:cs="Arial"/>
          <w:sz w:val="22"/>
        </w:rPr>
        <w:t>All finance activity will be in line with both the financial and contract procedure rules.  The property services provider will consult with the Council’s VAT officer in relation to VAT implications of any purchase, sale, new rental agreement or capital scheme being procured.  They will also provide advice over reasonableness of rateable values and will take necessary action to correct or challenge these when required.</w:t>
      </w:r>
    </w:p>
    <w:p w14:paraId="7538A442" w14:textId="38915774" w:rsidR="00C61064" w:rsidRPr="00C61009" w:rsidRDefault="00A971E5" w:rsidP="00C61009">
      <w:pPr>
        <w:pStyle w:val="ListParagraph"/>
        <w:numPr>
          <w:ilvl w:val="0"/>
          <w:numId w:val="5"/>
        </w:numPr>
        <w:rPr>
          <w:rFonts w:ascii="Arial" w:hAnsi="Arial" w:cs="Arial"/>
          <w:b/>
          <w:sz w:val="22"/>
        </w:rPr>
      </w:pPr>
      <w:r>
        <w:rPr>
          <w:rFonts w:ascii="Arial" w:hAnsi="Arial" w:cs="Arial"/>
          <w:sz w:val="22"/>
        </w:rPr>
        <w:t>The Council’s finance system will be used for ordering goods and services as well as raising invoices</w:t>
      </w:r>
      <w:r w:rsidR="00593164">
        <w:rPr>
          <w:rFonts w:ascii="Arial" w:hAnsi="Arial" w:cs="Arial"/>
          <w:sz w:val="22"/>
        </w:rPr>
        <w:t>.</w:t>
      </w:r>
      <w:r w:rsidR="009416DF">
        <w:rPr>
          <w:rFonts w:ascii="Arial" w:hAnsi="Arial" w:cs="Arial"/>
          <w:sz w:val="22"/>
        </w:rPr>
        <w:t xml:space="preserve"> All financial transactions will be accurate, timely and coded in compliance with the with the Council’s chart of accounts. </w:t>
      </w:r>
    </w:p>
    <w:p w14:paraId="4D1FEAB8" w14:textId="7D3DB96F" w:rsidR="00C61009" w:rsidRPr="00C61009" w:rsidRDefault="00C61009" w:rsidP="00081BD0">
      <w:pPr>
        <w:rPr>
          <w:rFonts w:ascii="Arial" w:hAnsi="Arial" w:cs="Arial"/>
          <w:b/>
          <w:sz w:val="22"/>
        </w:rPr>
      </w:pPr>
      <w:r w:rsidRPr="00C61009">
        <w:rPr>
          <w:rFonts w:ascii="Arial" w:hAnsi="Arial" w:cs="Arial"/>
          <w:b/>
          <w:sz w:val="22"/>
        </w:rPr>
        <w:t>Role of SLDC</w:t>
      </w:r>
      <w:r>
        <w:rPr>
          <w:rFonts w:ascii="Arial" w:hAnsi="Arial" w:cs="Arial"/>
          <w:b/>
          <w:sz w:val="22"/>
        </w:rPr>
        <w:t>:</w:t>
      </w:r>
    </w:p>
    <w:p w14:paraId="19026886" w14:textId="218D4706" w:rsidR="00081BD0" w:rsidRPr="00081BD0" w:rsidRDefault="00081BD0" w:rsidP="00081BD0">
      <w:pPr>
        <w:rPr>
          <w:rFonts w:ascii="Arial" w:hAnsi="Arial" w:cs="Arial"/>
          <w:sz w:val="22"/>
        </w:rPr>
      </w:pPr>
      <w:r w:rsidRPr="00982A02">
        <w:rPr>
          <w:rFonts w:ascii="Arial" w:hAnsi="Arial" w:cs="Arial"/>
          <w:b/>
          <w:sz w:val="22"/>
        </w:rPr>
        <w:t>Finance</w:t>
      </w:r>
      <w:r>
        <w:rPr>
          <w:rFonts w:ascii="Arial" w:hAnsi="Arial" w:cs="Arial"/>
          <w:sz w:val="22"/>
        </w:rPr>
        <w:t xml:space="preserve"> – SLDC will manage rent collection and debtors, rates payments and will pay all supplier invoices directly</w:t>
      </w:r>
      <w:r w:rsidR="00CB4A70">
        <w:rPr>
          <w:rFonts w:ascii="Arial" w:hAnsi="Arial" w:cs="Arial"/>
          <w:sz w:val="22"/>
        </w:rPr>
        <w:t xml:space="preserve">.  SLDC will provide </w:t>
      </w:r>
      <w:r w:rsidR="003C232E">
        <w:rPr>
          <w:rFonts w:ascii="Arial" w:hAnsi="Arial" w:cs="Arial"/>
          <w:sz w:val="22"/>
        </w:rPr>
        <w:t>the</w:t>
      </w:r>
      <w:r>
        <w:rPr>
          <w:rFonts w:ascii="Arial" w:hAnsi="Arial" w:cs="Arial"/>
          <w:sz w:val="22"/>
        </w:rPr>
        <w:t xml:space="preserve"> property services provider </w:t>
      </w:r>
      <w:r w:rsidR="00CB4A70">
        <w:rPr>
          <w:rFonts w:ascii="Arial" w:hAnsi="Arial" w:cs="Arial"/>
          <w:sz w:val="22"/>
        </w:rPr>
        <w:t>with log-ons to the</w:t>
      </w:r>
      <w:r>
        <w:rPr>
          <w:rFonts w:ascii="Arial" w:hAnsi="Arial" w:cs="Arial"/>
          <w:sz w:val="22"/>
        </w:rPr>
        <w:t xml:space="preserve"> SLDC finance system Integra</w:t>
      </w:r>
      <w:r w:rsidR="00D46D9C">
        <w:rPr>
          <w:rFonts w:ascii="Arial" w:hAnsi="Arial" w:cs="Arial"/>
          <w:sz w:val="22"/>
        </w:rPr>
        <w:t xml:space="preserve"> </w:t>
      </w:r>
      <w:r w:rsidR="00CB4A70">
        <w:rPr>
          <w:rFonts w:ascii="Arial" w:hAnsi="Arial" w:cs="Arial"/>
          <w:sz w:val="22"/>
        </w:rPr>
        <w:t>to enable the ordering of goods and services as well as approving invoices</w:t>
      </w:r>
      <w:r w:rsidR="00593164">
        <w:rPr>
          <w:rFonts w:ascii="Arial" w:hAnsi="Arial" w:cs="Arial"/>
          <w:sz w:val="22"/>
        </w:rPr>
        <w:t>.</w:t>
      </w:r>
      <w:r w:rsidR="003978A7">
        <w:rPr>
          <w:rFonts w:ascii="Arial" w:hAnsi="Arial" w:cs="Arial"/>
          <w:sz w:val="22"/>
        </w:rPr>
        <w:t xml:space="preserve"> </w:t>
      </w:r>
    </w:p>
    <w:p w14:paraId="0C708991" w14:textId="1A8BD308" w:rsidR="00C61064" w:rsidRDefault="00081BD0" w:rsidP="00C61064">
      <w:pPr>
        <w:rPr>
          <w:rFonts w:ascii="Arial" w:hAnsi="Arial" w:cs="Arial"/>
          <w:sz w:val="22"/>
        </w:rPr>
      </w:pPr>
      <w:r w:rsidRPr="00982A02">
        <w:rPr>
          <w:rFonts w:ascii="Arial" w:hAnsi="Arial" w:cs="Arial"/>
          <w:b/>
          <w:sz w:val="22"/>
        </w:rPr>
        <w:t>Insurance</w:t>
      </w:r>
      <w:r>
        <w:rPr>
          <w:rFonts w:ascii="Arial" w:hAnsi="Arial" w:cs="Arial"/>
          <w:sz w:val="22"/>
        </w:rPr>
        <w:t xml:space="preserve"> – SLDC will manage and pay for the insurance </w:t>
      </w:r>
      <w:r w:rsidR="003C232E">
        <w:rPr>
          <w:rFonts w:ascii="Arial" w:hAnsi="Arial" w:cs="Arial"/>
          <w:sz w:val="22"/>
        </w:rPr>
        <w:t>of the</w:t>
      </w:r>
      <w:r w:rsidR="003978A7">
        <w:rPr>
          <w:rFonts w:ascii="Arial" w:hAnsi="Arial" w:cs="Arial"/>
          <w:sz w:val="22"/>
        </w:rPr>
        <w:t xml:space="preserve"> estate, however </w:t>
      </w:r>
      <w:r w:rsidR="005A1A72">
        <w:rPr>
          <w:rFonts w:ascii="Arial" w:hAnsi="Arial" w:cs="Arial"/>
          <w:sz w:val="22"/>
        </w:rPr>
        <w:t xml:space="preserve">the Council </w:t>
      </w:r>
      <w:r w:rsidR="003978A7">
        <w:rPr>
          <w:rFonts w:ascii="Arial" w:hAnsi="Arial" w:cs="Arial"/>
          <w:sz w:val="22"/>
        </w:rPr>
        <w:t xml:space="preserve">will be reliant on the property services provider supplying the necessary </w:t>
      </w:r>
      <w:r w:rsidR="00982A02">
        <w:rPr>
          <w:rFonts w:ascii="Arial" w:hAnsi="Arial" w:cs="Arial"/>
          <w:sz w:val="22"/>
        </w:rPr>
        <w:t>insurance</w:t>
      </w:r>
      <w:r w:rsidR="003978A7">
        <w:rPr>
          <w:rFonts w:ascii="Arial" w:hAnsi="Arial" w:cs="Arial"/>
          <w:sz w:val="22"/>
        </w:rPr>
        <w:t xml:space="preserve"> valuations as required.</w:t>
      </w:r>
    </w:p>
    <w:p w14:paraId="545A2B95" w14:textId="012B9E48" w:rsidR="003978A7" w:rsidRDefault="003978A7" w:rsidP="00C61064">
      <w:pPr>
        <w:rPr>
          <w:rFonts w:ascii="Arial" w:hAnsi="Arial" w:cs="Arial"/>
          <w:sz w:val="22"/>
        </w:rPr>
      </w:pPr>
      <w:r w:rsidRPr="00982A02">
        <w:rPr>
          <w:rFonts w:ascii="Arial" w:hAnsi="Arial" w:cs="Arial"/>
          <w:b/>
          <w:sz w:val="22"/>
        </w:rPr>
        <w:t>Legal Completions</w:t>
      </w:r>
      <w:r>
        <w:rPr>
          <w:rFonts w:ascii="Arial" w:hAnsi="Arial" w:cs="Arial"/>
          <w:sz w:val="22"/>
        </w:rPr>
        <w:t xml:space="preserve"> – the property services provider will agree all negotiations and provide Heads of Terms and legal instructions to SLDC’s legal team to provide the legal completions.  The property services provider will be responsible for ensuring these happen in a timely manner and will have regular meetings with the legal team.</w:t>
      </w:r>
    </w:p>
    <w:p w14:paraId="2246DDE7" w14:textId="6C36D507" w:rsidR="003978A7" w:rsidRDefault="003978A7" w:rsidP="00C61064">
      <w:pPr>
        <w:rPr>
          <w:rFonts w:ascii="Arial" w:hAnsi="Arial" w:cs="Arial"/>
          <w:sz w:val="22"/>
        </w:rPr>
      </w:pPr>
      <w:r w:rsidRPr="00982A02">
        <w:rPr>
          <w:rFonts w:ascii="Arial" w:hAnsi="Arial" w:cs="Arial"/>
          <w:b/>
          <w:sz w:val="22"/>
        </w:rPr>
        <w:t>Grounds Maintenance</w:t>
      </w:r>
      <w:r>
        <w:rPr>
          <w:rFonts w:ascii="Arial" w:hAnsi="Arial" w:cs="Arial"/>
          <w:sz w:val="22"/>
        </w:rPr>
        <w:t xml:space="preserve"> – SLDC currently have a ground maintenance supplier for all parks, open spaces, additional green areas that need maintaining.  The ground maintenance supplier is only responsible for items which grow.  SLDC also have a playground </w:t>
      </w:r>
      <w:r w:rsidR="005705F6">
        <w:rPr>
          <w:rFonts w:ascii="Arial" w:hAnsi="Arial" w:cs="Arial"/>
          <w:sz w:val="22"/>
        </w:rPr>
        <w:t>engineer</w:t>
      </w:r>
      <w:r>
        <w:rPr>
          <w:rFonts w:ascii="Arial" w:hAnsi="Arial" w:cs="Arial"/>
          <w:sz w:val="22"/>
        </w:rPr>
        <w:t xml:space="preserve"> who is responsible for the</w:t>
      </w:r>
      <w:r w:rsidR="005705F6">
        <w:rPr>
          <w:rFonts w:ascii="Arial" w:hAnsi="Arial" w:cs="Arial"/>
          <w:sz w:val="22"/>
        </w:rPr>
        <w:t xml:space="preserve"> health and safety and</w:t>
      </w:r>
      <w:r>
        <w:rPr>
          <w:rFonts w:ascii="Arial" w:hAnsi="Arial" w:cs="Arial"/>
          <w:sz w:val="22"/>
        </w:rPr>
        <w:t xml:space="preserve"> maintenance of playgrounds. The </w:t>
      </w:r>
      <w:r w:rsidR="005A1A72">
        <w:rPr>
          <w:rFonts w:ascii="Arial" w:hAnsi="Arial" w:cs="Arial"/>
          <w:sz w:val="22"/>
        </w:rPr>
        <w:t xml:space="preserve">management and </w:t>
      </w:r>
      <w:r>
        <w:rPr>
          <w:rFonts w:ascii="Arial" w:hAnsi="Arial" w:cs="Arial"/>
          <w:sz w:val="22"/>
        </w:rPr>
        <w:t>maintenance of paths, walkways, hard standing areas (excluding playground areas) will be the responsibility of the property service provider.</w:t>
      </w:r>
      <w:r w:rsidR="00E40051">
        <w:rPr>
          <w:rFonts w:ascii="Arial" w:hAnsi="Arial" w:cs="Arial"/>
          <w:sz w:val="22"/>
        </w:rPr>
        <w:t xml:space="preserve"> The grounds maintenance contract is due for renewal in 2017 and this area may need reviewing, therefore flexibility will be required.</w:t>
      </w:r>
    </w:p>
    <w:p w14:paraId="13BBBA8A" w14:textId="77777777" w:rsidR="003978A7" w:rsidRDefault="003978A7" w:rsidP="00C61064">
      <w:pPr>
        <w:rPr>
          <w:rFonts w:ascii="Arial" w:hAnsi="Arial" w:cs="Arial"/>
          <w:sz w:val="22"/>
        </w:rPr>
      </w:pPr>
      <w:r w:rsidRPr="00982A02">
        <w:rPr>
          <w:rFonts w:ascii="Arial" w:hAnsi="Arial" w:cs="Arial"/>
          <w:b/>
          <w:sz w:val="22"/>
        </w:rPr>
        <w:t>Leisure Facilities</w:t>
      </w:r>
      <w:r>
        <w:rPr>
          <w:rFonts w:ascii="Arial" w:hAnsi="Arial" w:cs="Arial"/>
          <w:sz w:val="22"/>
        </w:rPr>
        <w:t xml:space="preserve"> </w:t>
      </w:r>
      <w:r w:rsidR="00982A02">
        <w:rPr>
          <w:rFonts w:ascii="Arial" w:hAnsi="Arial" w:cs="Arial"/>
          <w:sz w:val="22"/>
        </w:rPr>
        <w:t>–</w:t>
      </w:r>
      <w:r>
        <w:rPr>
          <w:rFonts w:ascii="Arial" w:hAnsi="Arial" w:cs="Arial"/>
          <w:sz w:val="22"/>
        </w:rPr>
        <w:t xml:space="preserve"> </w:t>
      </w:r>
      <w:r w:rsidR="00982A02">
        <w:rPr>
          <w:rFonts w:ascii="Arial" w:hAnsi="Arial" w:cs="Arial"/>
          <w:sz w:val="22"/>
        </w:rPr>
        <w:t>SLDC has a leisure partner who delivers and manages the leisure facilities.  However SLDC still have responsibility for the leisure building structures, lifts, external glazing and doors, boundary fences, all hardwiring, sewage plant and heating.  The property services provider will be expected to manage these items as per the Core Services in Appendix 1.  Leases are in place for the Leisure Partner to occupy and operate these premises.</w:t>
      </w:r>
    </w:p>
    <w:p w14:paraId="23F00EE2" w14:textId="006C04B7" w:rsidR="00982A02" w:rsidRDefault="00982A02" w:rsidP="00C61064">
      <w:pPr>
        <w:rPr>
          <w:rFonts w:ascii="Arial" w:hAnsi="Arial" w:cs="Arial"/>
          <w:sz w:val="22"/>
        </w:rPr>
      </w:pPr>
      <w:r>
        <w:rPr>
          <w:rFonts w:ascii="Arial" w:hAnsi="Arial" w:cs="Arial"/>
          <w:b/>
          <w:sz w:val="22"/>
        </w:rPr>
        <w:t xml:space="preserve">Car Parks – </w:t>
      </w:r>
      <w:r>
        <w:rPr>
          <w:rFonts w:ascii="Arial" w:hAnsi="Arial" w:cs="Arial"/>
          <w:sz w:val="22"/>
        </w:rPr>
        <w:t>SLDC has</w:t>
      </w:r>
      <w:r w:rsidR="005705F6">
        <w:rPr>
          <w:rFonts w:ascii="Arial" w:hAnsi="Arial" w:cs="Arial"/>
          <w:color w:val="FF0000"/>
          <w:sz w:val="22"/>
        </w:rPr>
        <w:t xml:space="preserve"> </w:t>
      </w:r>
      <w:r w:rsidR="005705F6" w:rsidRPr="005705F6">
        <w:rPr>
          <w:rFonts w:ascii="Arial" w:hAnsi="Arial" w:cs="Arial"/>
          <w:sz w:val="22"/>
        </w:rPr>
        <w:t>37</w:t>
      </w:r>
      <w:r w:rsidRPr="00982A02">
        <w:rPr>
          <w:rFonts w:ascii="Arial" w:hAnsi="Arial" w:cs="Arial"/>
          <w:color w:val="FF0000"/>
          <w:sz w:val="22"/>
        </w:rPr>
        <w:t xml:space="preserve"> </w:t>
      </w:r>
      <w:r>
        <w:rPr>
          <w:rFonts w:ascii="Arial" w:hAnsi="Arial" w:cs="Arial"/>
          <w:sz w:val="22"/>
        </w:rPr>
        <w:t>car parks and manages these in house with parking wardens and an in house team.  SLDC is also responsib</w:t>
      </w:r>
      <w:r w:rsidR="005A1A72">
        <w:rPr>
          <w:rFonts w:ascii="Arial" w:hAnsi="Arial" w:cs="Arial"/>
          <w:sz w:val="22"/>
        </w:rPr>
        <w:t>le</w:t>
      </w:r>
      <w:r>
        <w:rPr>
          <w:rFonts w:ascii="Arial" w:hAnsi="Arial" w:cs="Arial"/>
          <w:sz w:val="22"/>
        </w:rPr>
        <w:t xml:space="preserve"> for all car parking equipment.  </w:t>
      </w:r>
      <w:r w:rsidR="005A1A72">
        <w:rPr>
          <w:rFonts w:ascii="Arial" w:hAnsi="Arial" w:cs="Arial"/>
          <w:sz w:val="22"/>
        </w:rPr>
        <w:t>M</w:t>
      </w:r>
      <w:r>
        <w:rPr>
          <w:rFonts w:ascii="Arial" w:hAnsi="Arial" w:cs="Arial"/>
          <w:sz w:val="22"/>
        </w:rPr>
        <w:t>aintenance of the hard standing area</w:t>
      </w:r>
      <w:r w:rsidR="005A1A72">
        <w:rPr>
          <w:rFonts w:ascii="Arial" w:hAnsi="Arial" w:cs="Arial"/>
          <w:sz w:val="22"/>
        </w:rPr>
        <w:t>s</w:t>
      </w:r>
      <w:r>
        <w:rPr>
          <w:rFonts w:ascii="Arial" w:hAnsi="Arial" w:cs="Arial"/>
          <w:sz w:val="22"/>
        </w:rPr>
        <w:t xml:space="preserve"> or structures within the car parks will be the responsibility of</w:t>
      </w:r>
      <w:r w:rsidR="005705F6">
        <w:rPr>
          <w:rFonts w:ascii="Arial" w:hAnsi="Arial" w:cs="Arial"/>
          <w:sz w:val="22"/>
        </w:rPr>
        <w:t xml:space="preserve"> the property services provider, which includes monthly health and safety checks, monthly condition checks and general structural and maintenance inspections.  A maintenance schedule is </w:t>
      </w:r>
      <w:r w:rsidR="005A1A72">
        <w:rPr>
          <w:rFonts w:ascii="Arial" w:hAnsi="Arial" w:cs="Arial"/>
          <w:sz w:val="22"/>
        </w:rPr>
        <w:t xml:space="preserve">to be </w:t>
      </w:r>
      <w:r w:rsidR="005705F6">
        <w:rPr>
          <w:rFonts w:ascii="Arial" w:hAnsi="Arial" w:cs="Arial"/>
          <w:sz w:val="22"/>
        </w:rPr>
        <w:t>agree</w:t>
      </w:r>
      <w:r w:rsidR="005A1A72">
        <w:rPr>
          <w:rFonts w:ascii="Arial" w:hAnsi="Arial" w:cs="Arial"/>
          <w:sz w:val="22"/>
        </w:rPr>
        <w:t>d</w:t>
      </w:r>
      <w:r w:rsidR="005705F6">
        <w:rPr>
          <w:rFonts w:ascii="Arial" w:hAnsi="Arial" w:cs="Arial"/>
          <w:sz w:val="22"/>
        </w:rPr>
        <w:t xml:space="preserve"> each year with the Lake and Parking Services Officer.</w:t>
      </w:r>
    </w:p>
    <w:p w14:paraId="4B77CA45" w14:textId="6A081D59" w:rsidR="00270F9E" w:rsidRDefault="00933605" w:rsidP="00C61064">
      <w:pPr>
        <w:rPr>
          <w:rFonts w:ascii="Arial" w:hAnsi="Arial" w:cs="Arial"/>
          <w:sz w:val="22"/>
        </w:rPr>
      </w:pPr>
      <w:r w:rsidRPr="00933605">
        <w:rPr>
          <w:rFonts w:ascii="Arial" w:hAnsi="Arial" w:cs="Arial"/>
          <w:b/>
          <w:sz w:val="22"/>
        </w:rPr>
        <w:t>Architectur</w:t>
      </w:r>
      <w:r w:rsidR="005A1A72">
        <w:rPr>
          <w:rFonts w:ascii="Arial" w:hAnsi="Arial" w:cs="Arial"/>
          <w:b/>
          <w:sz w:val="22"/>
        </w:rPr>
        <w:t>al and</w:t>
      </w:r>
      <w:r w:rsidR="00270F9E" w:rsidRPr="00933605">
        <w:rPr>
          <w:rFonts w:ascii="Arial" w:hAnsi="Arial" w:cs="Arial"/>
          <w:b/>
          <w:sz w:val="22"/>
        </w:rPr>
        <w:t xml:space="preserve"> </w:t>
      </w:r>
      <w:r w:rsidR="005A1A72">
        <w:rPr>
          <w:rFonts w:ascii="Arial" w:hAnsi="Arial" w:cs="Arial"/>
          <w:b/>
          <w:sz w:val="22"/>
        </w:rPr>
        <w:t xml:space="preserve">Engineering </w:t>
      </w:r>
      <w:r w:rsidR="00270F9E" w:rsidRPr="00933605">
        <w:rPr>
          <w:rFonts w:ascii="Arial" w:hAnsi="Arial" w:cs="Arial"/>
          <w:b/>
          <w:sz w:val="22"/>
        </w:rPr>
        <w:t>Work</w:t>
      </w:r>
      <w:r w:rsidR="00270F9E">
        <w:rPr>
          <w:rFonts w:ascii="Arial" w:hAnsi="Arial" w:cs="Arial"/>
          <w:sz w:val="22"/>
        </w:rPr>
        <w:t xml:space="preserve"> – If architectur</w:t>
      </w:r>
      <w:r w:rsidR="005A1A72">
        <w:rPr>
          <w:rFonts w:ascii="Arial" w:hAnsi="Arial" w:cs="Arial"/>
          <w:sz w:val="22"/>
        </w:rPr>
        <w:t xml:space="preserve">al, engineering and project </w:t>
      </w:r>
      <w:r w:rsidR="003C232E">
        <w:rPr>
          <w:rFonts w:ascii="Arial" w:hAnsi="Arial" w:cs="Arial"/>
          <w:sz w:val="22"/>
        </w:rPr>
        <w:t>management work</w:t>
      </w:r>
      <w:r w:rsidR="00270F9E">
        <w:rPr>
          <w:rFonts w:ascii="Arial" w:hAnsi="Arial" w:cs="Arial"/>
          <w:sz w:val="22"/>
        </w:rPr>
        <w:t xml:space="preserve"> is required for any project SLDC will procure this following SLDC’s procurement procedures.  SLDC may require th</w:t>
      </w:r>
      <w:r>
        <w:rPr>
          <w:rFonts w:ascii="Arial" w:hAnsi="Arial" w:cs="Arial"/>
          <w:sz w:val="22"/>
        </w:rPr>
        <w:t xml:space="preserve">e property services </w:t>
      </w:r>
      <w:r w:rsidR="00433C7F">
        <w:rPr>
          <w:rFonts w:ascii="Arial" w:hAnsi="Arial" w:cs="Arial"/>
          <w:sz w:val="22"/>
        </w:rPr>
        <w:t xml:space="preserve">provider to </w:t>
      </w:r>
      <w:r>
        <w:rPr>
          <w:rFonts w:ascii="Arial" w:hAnsi="Arial" w:cs="Arial"/>
          <w:sz w:val="22"/>
        </w:rPr>
        <w:t>assist in providing a brief / specification</w:t>
      </w:r>
      <w:r w:rsidR="005A1A72">
        <w:rPr>
          <w:rFonts w:ascii="Arial" w:hAnsi="Arial" w:cs="Arial"/>
          <w:sz w:val="22"/>
        </w:rPr>
        <w:t>s for projects</w:t>
      </w:r>
      <w:r>
        <w:rPr>
          <w:rFonts w:ascii="Arial" w:hAnsi="Arial" w:cs="Arial"/>
          <w:sz w:val="22"/>
        </w:rPr>
        <w:t>.</w:t>
      </w:r>
    </w:p>
    <w:p w14:paraId="4A44E774" w14:textId="77777777" w:rsidR="000A770C" w:rsidRPr="000A770C" w:rsidRDefault="000A770C" w:rsidP="000A770C">
      <w:pPr>
        <w:pStyle w:val="ListParagraph"/>
        <w:numPr>
          <w:ilvl w:val="0"/>
          <w:numId w:val="5"/>
        </w:numPr>
        <w:rPr>
          <w:rFonts w:ascii="Arial" w:hAnsi="Arial" w:cs="Arial"/>
          <w:b/>
          <w:sz w:val="22"/>
        </w:rPr>
      </w:pPr>
      <w:r>
        <w:rPr>
          <w:rFonts w:ascii="Arial" w:hAnsi="Arial" w:cs="Arial"/>
          <w:b/>
          <w:sz w:val="22"/>
        </w:rPr>
        <w:t>Performance Management</w:t>
      </w:r>
    </w:p>
    <w:p w14:paraId="50702F5F" w14:textId="77777777" w:rsidR="000A770C" w:rsidRDefault="000A770C" w:rsidP="000A770C">
      <w:pPr>
        <w:rPr>
          <w:rFonts w:ascii="Arial" w:hAnsi="Arial" w:cs="Arial"/>
          <w:sz w:val="22"/>
        </w:rPr>
      </w:pPr>
      <w:r>
        <w:rPr>
          <w:rFonts w:ascii="Arial" w:hAnsi="Arial" w:cs="Arial"/>
          <w:sz w:val="22"/>
        </w:rPr>
        <w:t>Performance management will be founded on the following principles;</w:t>
      </w:r>
    </w:p>
    <w:p w14:paraId="7AD62E5E" w14:textId="013C3C4D" w:rsidR="000A770C" w:rsidRDefault="000A770C" w:rsidP="000A770C">
      <w:pPr>
        <w:pStyle w:val="ListParagraph"/>
        <w:numPr>
          <w:ilvl w:val="0"/>
          <w:numId w:val="7"/>
        </w:numPr>
        <w:rPr>
          <w:rFonts w:ascii="Arial" w:hAnsi="Arial" w:cs="Arial"/>
          <w:sz w:val="22"/>
        </w:rPr>
      </w:pPr>
      <w:r>
        <w:rPr>
          <w:rFonts w:ascii="Arial" w:hAnsi="Arial" w:cs="Arial"/>
          <w:sz w:val="22"/>
        </w:rPr>
        <w:t>Delivery within the spirit of SLDC’s and the property services providers</w:t>
      </w:r>
      <w:r w:rsidR="005A1A72">
        <w:rPr>
          <w:rFonts w:ascii="Arial" w:hAnsi="Arial" w:cs="Arial"/>
          <w:sz w:val="22"/>
        </w:rPr>
        <w:t>’</w:t>
      </w:r>
      <w:r>
        <w:rPr>
          <w:rFonts w:ascii="Arial" w:hAnsi="Arial" w:cs="Arial"/>
          <w:sz w:val="22"/>
        </w:rPr>
        <w:t xml:space="preserve"> values</w:t>
      </w:r>
    </w:p>
    <w:p w14:paraId="05BDCAB5" w14:textId="77777777" w:rsidR="000A770C" w:rsidRDefault="007F3F6C" w:rsidP="000A770C">
      <w:pPr>
        <w:pStyle w:val="ListParagraph"/>
        <w:numPr>
          <w:ilvl w:val="0"/>
          <w:numId w:val="7"/>
        </w:numPr>
        <w:rPr>
          <w:rFonts w:ascii="Arial" w:hAnsi="Arial" w:cs="Arial"/>
          <w:sz w:val="22"/>
        </w:rPr>
      </w:pPr>
      <w:r>
        <w:rPr>
          <w:rFonts w:ascii="Arial" w:hAnsi="Arial" w:cs="Arial"/>
          <w:sz w:val="22"/>
        </w:rPr>
        <w:t xml:space="preserve">The contract </w:t>
      </w:r>
      <w:r w:rsidR="000A770C">
        <w:rPr>
          <w:rFonts w:ascii="Arial" w:hAnsi="Arial" w:cs="Arial"/>
          <w:sz w:val="22"/>
        </w:rPr>
        <w:t>is to be outcome focused</w:t>
      </w:r>
    </w:p>
    <w:p w14:paraId="5D162D49" w14:textId="77777777" w:rsidR="000A770C" w:rsidRDefault="000A770C" w:rsidP="000A770C">
      <w:pPr>
        <w:pStyle w:val="ListParagraph"/>
        <w:numPr>
          <w:ilvl w:val="0"/>
          <w:numId w:val="7"/>
        </w:numPr>
        <w:rPr>
          <w:rFonts w:ascii="Arial" w:hAnsi="Arial" w:cs="Arial"/>
          <w:sz w:val="22"/>
        </w:rPr>
      </w:pPr>
      <w:r>
        <w:rPr>
          <w:rFonts w:ascii="Arial" w:hAnsi="Arial" w:cs="Arial"/>
          <w:sz w:val="22"/>
        </w:rPr>
        <w:t>Performance and contract management are essential to demonstrate the achievement of outcomes and value for money</w:t>
      </w:r>
    </w:p>
    <w:p w14:paraId="36D437D1" w14:textId="77777777" w:rsidR="000A770C" w:rsidRDefault="000A770C" w:rsidP="000A770C">
      <w:pPr>
        <w:pStyle w:val="ListParagraph"/>
        <w:numPr>
          <w:ilvl w:val="0"/>
          <w:numId w:val="7"/>
        </w:numPr>
        <w:rPr>
          <w:rFonts w:ascii="Arial" w:hAnsi="Arial" w:cs="Arial"/>
          <w:sz w:val="22"/>
        </w:rPr>
      </w:pPr>
      <w:r>
        <w:rPr>
          <w:rFonts w:ascii="Arial" w:hAnsi="Arial" w:cs="Arial"/>
          <w:sz w:val="22"/>
        </w:rPr>
        <w:t>Performance and contract management will be dependent upon open, authentic and regular dialogue between SLDC and the property services provider.</w:t>
      </w:r>
    </w:p>
    <w:p w14:paraId="066E0ECB" w14:textId="77777777" w:rsidR="000A770C" w:rsidRDefault="000A770C" w:rsidP="000A770C">
      <w:pPr>
        <w:pStyle w:val="ListParagraph"/>
        <w:numPr>
          <w:ilvl w:val="0"/>
          <w:numId w:val="7"/>
        </w:numPr>
        <w:rPr>
          <w:rFonts w:ascii="Arial" w:hAnsi="Arial" w:cs="Arial"/>
          <w:sz w:val="22"/>
        </w:rPr>
      </w:pPr>
      <w:r>
        <w:rPr>
          <w:rFonts w:ascii="Arial" w:hAnsi="Arial" w:cs="Arial"/>
          <w:sz w:val="22"/>
        </w:rPr>
        <w:t>The property services provider’s attendance if required at Cabinet and Overview and Scrutiny meetings.</w:t>
      </w:r>
    </w:p>
    <w:p w14:paraId="473A2842" w14:textId="029FEF3E" w:rsidR="000A770C" w:rsidRDefault="000A770C" w:rsidP="000A770C">
      <w:pPr>
        <w:rPr>
          <w:rFonts w:ascii="Arial" w:hAnsi="Arial" w:cs="Arial"/>
          <w:sz w:val="22"/>
        </w:rPr>
      </w:pPr>
      <w:r>
        <w:rPr>
          <w:rFonts w:ascii="Arial" w:hAnsi="Arial" w:cs="Arial"/>
          <w:sz w:val="22"/>
        </w:rPr>
        <w:t>SLDC and the property services provider will nominate a lead responsible officer</w:t>
      </w:r>
      <w:r w:rsidR="005A1A72">
        <w:rPr>
          <w:rFonts w:ascii="Arial" w:hAnsi="Arial" w:cs="Arial"/>
          <w:sz w:val="22"/>
        </w:rPr>
        <w:t>/ Director</w:t>
      </w:r>
      <w:r>
        <w:rPr>
          <w:rFonts w:ascii="Arial" w:hAnsi="Arial" w:cs="Arial"/>
          <w:sz w:val="22"/>
        </w:rPr>
        <w:t xml:space="preserve"> to manage the relationship through the contract.  </w:t>
      </w:r>
    </w:p>
    <w:p w14:paraId="1D2753C1" w14:textId="02BFFC42" w:rsidR="000A770C" w:rsidRDefault="000A770C" w:rsidP="000A770C">
      <w:pPr>
        <w:rPr>
          <w:rFonts w:ascii="Arial" w:hAnsi="Arial" w:cs="Arial"/>
          <w:sz w:val="22"/>
        </w:rPr>
      </w:pPr>
      <w:r>
        <w:rPr>
          <w:rFonts w:ascii="Arial" w:hAnsi="Arial" w:cs="Arial"/>
          <w:sz w:val="22"/>
        </w:rPr>
        <w:t xml:space="preserve">SLDC will set </w:t>
      </w:r>
      <w:r w:rsidR="005A1A72">
        <w:rPr>
          <w:rFonts w:ascii="Arial" w:hAnsi="Arial" w:cs="Arial"/>
          <w:sz w:val="22"/>
        </w:rPr>
        <w:t>the initial performance</w:t>
      </w:r>
      <w:r>
        <w:rPr>
          <w:rFonts w:ascii="Arial" w:hAnsi="Arial" w:cs="Arial"/>
          <w:sz w:val="22"/>
        </w:rPr>
        <w:t xml:space="preserve"> indicators</w:t>
      </w:r>
      <w:r w:rsidR="005A1A72">
        <w:rPr>
          <w:rFonts w:ascii="Arial" w:hAnsi="Arial" w:cs="Arial"/>
          <w:sz w:val="22"/>
        </w:rPr>
        <w:t xml:space="preserve"> and</w:t>
      </w:r>
      <w:r>
        <w:rPr>
          <w:rFonts w:ascii="Arial" w:hAnsi="Arial" w:cs="Arial"/>
          <w:sz w:val="22"/>
        </w:rPr>
        <w:t xml:space="preserve"> the frequency of reporting and review. </w:t>
      </w:r>
      <w:r w:rsidR="00DE6112">
        <w:rPr>
          <w:rFonts w:ascii="Arial" w:hAnsi="Arial" w:cs="Arial"/>
          <w:sz w:val="22"/>
        </w:rPr>
        <w:t>Performance i</w:t>
      </w:r>
      <w:r w:rsidR="005A1A72">
        <w:rPr>
          <w:rFonts w:ascii="Arial" w:hAnsi="Arial" w:cs="Arial"/>
          <w:sz w:val="22"/>
        </w:rPr>
        <w:t>ndicators</w:t>
      </w:r>
      <w:r>
        <w:rPr>
          <w:rFonts w:ascii="Arial" w:hAnsi="Arial" w:cs="Arial"/>
          <w:sz w:val="22"/>
        </w:rPr>
        <w:t xml:space="preserve"> will include;</w:t>
      </w:r>
    </w:p>
    <w:p w14:paraId="08C4DC8C" w14:textId="77777777" w:rsidR="000A770C" w:rsidRDefault="003B169E" w:rsidP="000A770C">
      <w:pPr>
        <w:pStyle w:val="ListParagraph"/>
        <w:numPr>
          <w:ilvl w:val="0"/>
          <w:numId w:val="8"/>
        </w:numPr>
        <w:rPr>
          <w:rFonts w:ascii="Arial" w:hAnsi="Arial" w:cs="Arial"/>
          <w:sz w:val="22"/>
        </w:rPr>
      </w:pPr>
      <w:r>
        <w:rPr>
          <w:rFonts w:ascii="Arial" w:hAnsi="Arial" w:cs="Arial"/>
          <w:sz w:val="22"/>
        </w:rPr>
        <w:t xml:space="preserve">Health and Safety and </w:t>
      </w:r>
      <w:r w:rsidR="007F3F6C">
        <w:rPr>
          <w:rFonts w:ascii="Arial" w:hAnsi="Arial" w:cs="Arial"/>
          <w:sz w:val="22"/>
        </w:rPr>
        <w:t>Regulatory</w:t>
      </w:r>
      <w:r>
        <w:rPr>
          <w:rFonts w:ascii="Arial" w:hAnsi="Arial" w:cs="Arial"/>
          <w:sz w:val="22"/>
        </w:rPr>
        <w:t xml:space="preserve"> </w:t>
      </w:r>
      <w:r w:rsidR="007F3F6C">
        <w:rPr>
          <w:rFonts w:ascii="Arial" w:hAnsi="Arial" w:cs="Arial"/>
          <w:sz w:val="22"/>
        </w:rPr>
        <w:t>S</w:t>
      </w:r>
      <w:r>
        <w:rPr>
          <w:rFonts w:ascii="Arial" w:hAnsi="Arial" w:cs="Arial"/>
          <w:sz w:val="22"/>
        </w:rPr>
        <w:t>tandards</w:t>
      </w:r>
    </w:p>
    <w:p w14:paraId="034D9AA4" w14:textId="77777777" w:rsidR="003B169E" w:rsidRDefault="003B169E" w:rsidP="000A770C">
      <w:pPr>
        <w:pStyle w:val="ListParagraph"/>
        <w:numPr>
          <w:ilvl w:val="0"/>
          <w:numId w:val="8"/>
        </w:numPr>
        <w:rPr>
          <w:rFonts w:ascii="Arial" w:hAnsi="Arial" w:cs="Arial"/>
          <w:sz w:val="22"/>
        </w:rPr>
      </w:pPr>
      <w:r>
        <w:rPr>
          <w:rFonts w:ascii="Arial" w:hAnsi="Arial" w:cs="Arial"/>
          <w:sz w:val="22"/>
        </w:rPr>
        <w:t>Customer service and feedback</w:t>
      </w:r>
    </w:p>
    <w:p w14:paraId="53322665" w14:textId="1A3D2ED8" w:rsidR="003B169E" w:rsidRDefault="003B169E" w:rsidP="000A770C">
      <w:pPr>
        <w:pStyle w:val="ListParagraph"/>
        <w:numPr>
          <w:ilvl w:val="0"/>
          <w:numId w:val="8"/>
        </w:numPr>
        <w:rPr>
          <w:rFonts w:ascii="Arial" w:hAnsi="Arial" w:cs="Arial"/>
          <w:sz w:val="22"/>
        </w:rPr>
      </w:pPr>
      <w:r>
        <w:rPr>
          <w:rFonts w:ascii="Arial" w:hAnsi="Arial" w:cs="Arial"/>
          <w:sz w:val="22"/>
        </w:rPr>
        <w:t>Estate management – vacancy, lease renewals, rent reviews</w:t>
      </w:r>
      <w:r w:rsidR="005A1A72">
        <w:rPr>
          <w:rFonts w:ascii="Arial" w:hAnsi="Arial" w:cs="Arial"/>
          <w:sz w:val="22"/>
        </w:rPr>
        <w:t>, dispersals, acquisitions</w:t>
      </w:r>
    </w:p>
    <w:p w14:paraId="45F7DFF6" w14:textId="383AD728" w:rsidR="003B169E" w:rsidRPr="000A770C" w:rsidRDefault="003B169E" w:rsidP="000A770C">
      <w:pPr>
        <w:pStyle w:val="ListParagraph"/>
        <w:numPr>
          <w:ilvl w:val="0"/>
          <w:numId w:val="8"/>
        </w:numPr>
        <w:rPr>
          <w:rFonts w:ascii="Arial" w:hAnsi="Arial" w:cs="Arial"/>
          <w:sz w:val="22"/>
        </w:rPr>
      </w:pPr>
      <w:r>
        <w:rPr>
          <w:rFonts w:ascii="Arial" w:hAnsi="Arial" w:cs="Arial"/>
          <w:sz w:val="22"/>
        </w:rPr>
        <w:t>Building management – repairs and maintenance spend, management of orders, cleaning requirements</w:t>
      </w:r>
      <w:r w:rsidR="005A1A72">
        <w:rPr>
          <w:rFonts w:ascii="Arial" w:hAnsi="Arial" w:cs="Arial"/>
          <w:sz w:val="22"/>
        </w:rPr>
        <w:t>, time priorities met</w:t>
      </w:r>
    </w:p>
    <w:p w14:paraId="5157C718" w14:textId="1C035399" w:rsidR="007F3F6C" w:rsidRDefault="003B169E" w:rsidP="004B1826">
      <w:pPr>
        <w:rPr>
          <w:rFonts w:ascii="Arial" w:hAnsi="Arial" w:cs="Arial"/>
          <w:sz w:val="22"/>
        </w:rPr>
      </w:pPr>
      <w:r>
        <w:rPr>
          <w:rFonts w:ascii="Arial" w:hAnsi="Arial" w:cs="Arial"/>
          <w:sz w:val="22"/>
        </w:rPr>
        <w:t>Targets will be set to provide a challenge for continual improvement and be agreed on an annual basis.</w:t>
      </w:r>
      <w:r w:rsidR="00DE6112">
        <w:rPr>
          <w:rFonts w:ascii="Arial" w:hAnsi="Arial" w:cs="Arial"/>
          <w:sz w:val="22"/>
        </w:rPr>
        <w:t xml:space="preserve"> The performance indicators and targets will be reviewed and further developed on an annual basis throughout the life of the contract.</w:t>
      </w:r>
      <w:r>
        <w:rPr>
          <w:rFonts w:ascii="Arial" w:hAnsi="Arial" w:cs="Arial"/>
          <w:sz w:val="22"/>
        </w:rPr>
        <w:t xml:space="preserve">  </w:t>
      </w:r>
    </w:p>
    <w:p w14:paraId="2F7DBEAF" w14:textId="445CFD56" w:rsidR="004B1826" w:rsidRDefault="003B169E" w:rsidP="004B1826">
      <w:pPr>
        <w:rPr>
          <w:rFonts w:ascii="Arial" w:hAnsi="Arial" w:cs="Arial"/>
          <w:sz w:val="22"/>
        </w:rPr>
      </w:pPr>
      <w:r>
        <w:rPr>
          <w:rFonts w:ascii="Arial" w:hAnsi="Arial" w:cs="Arial"/>
          <w:sz w:val="22"/>
        </w:rPr>
        <w:t>Formal quarterly contract management m</w:t>
      </w:r>
      <w:r w:rsidR="00D016DA">
        <w:rPr>
          <w:rFonts w:ascii="Arial" w:hAnsi="Arial" w:cs="Arial"/>
          <w:sz w:val="22"/>
        </w:rPr>
        <w:t>eetings will review performance and discuss the contract at a strategic level.  SLDC will nominate the</w:t>
      </w:r>
      <w:r w:rsidR="00E40051">
        <w:rPr>
          <w:rFonts w:ascii="Arial" w:hAnsi="Arial" w:cs="Arial"/>
          <w:sz w:val="22"/>
        </w:rPr>
        <w:t xml:space="preserve"> officers and </w:t>
      </w:r>
      <w:r w:rsidR="00DE6112">
        <w:rPr>
          <w:rFonts w:ascii="Arial" w:hAnsi="Arial" w:cs="Arial"/>
          <w:sz w:val="22"/>
        </w:rPr>
        <w:t xml:space="preserve">elected Member </w:t>
      </w:r>
      <w:r w:rsidR="00E40051">
        <w:rPr>
          <w:rFonts w:ascii="Arial" w:hAnsi="Arial" w:cs="Arial"/>
          <w:sz w:val="22"/>
        </w:rPr>
        <w:t>Portfolio Holder to attend these meetings</w:t>
      </w:r>
      <w:r w:rsidR="00D016DA">
        <w:rPr>
          <w:rFonts w:ascii="Arial" w:hAnsi="Arial" w:cs="Arial"/>
          <w:sz w:val="22"/>
        </w:rPr>
        <w:t>.  SLDC will requ</w:t>
      </w:r>
      <w:r w:rsidR="00DE6112">
        <w:rPr>
          <w:rFonts w:ascii="Arial" w:hAnsi="Arial" w:cs="Arial"/>
          <w:sz w:val="22"/>
        </w:rPr>
        <w:t>ire</w:t>
      </w:r>
      <w:r w:rsidR="00D016DA">
        <w:rPr>
          <w:rFonts w:ascii="Arial" w:hAnsi="Arial" w:cs="Arial"/>
          <w:sz w:val="22"/>
        </w:rPr>
        <w:t xml:space="preserve"> the senior representation also from the property services provider at Director level.</w:t>
      </w:r>
    </w:p>
    <w:p w14:paraId="060906AF" w14:textId="3E6FA3FC" w:rsidR="00D016DA" w:rsidRDefault="00D016DA" w:rsidP="004B1826">
      <w:pPr>
        <w:rPr>
          <w:rFonts w:ascii="Arial" w:hAnsi="Arial" w:cs="Arial"/>
          <w:sz w:val="22"/>
        </w:rPr>
      </w:pPr>
      <w:r>
        <w:rPr>
          <w:rFonts w:ascii="Arial" w:hAnsi="Arial" w:cs="Arial"/>
          <w:sz w:val="22"/>
        </w:rPr>
        <w:t xml:space="preserve">Monthly meetings will be requested </w:t>
      </w:r>
      <w:r w:rsidR="00DE6112">
        <w:rPr>
          <w:rFonts w:ascii="Arial" w:hAnsi="Arial" w:cs="Arial"/>
          <w:sz w:val="22"/>
        </w:rPr>
        <w:t>by</w:t>
      </w:r>
      <w:r>
        <w:rPr>
          <w:rFonts w:ascii="Arial" w:hAnsi="Arial" w:cs="Arial"/>
          <w:sz w:val="22"/>
        </w:rPr>
        <w:t xml:space="preserve"> the </w:t>
      </w:r>
      <w:r w:rsidR="00E40051">
        <w:rPr>
          <w:rFonts w:ascii="Arial" w:hAnsi="Arial" w:cs="Arial"/>
          <w:sz w:val="22"/>
        </w:rPr>
        <w:t>SLDC client officer</w:t>
      </w:r>
      <w:r w:rsidR="00373EC3">
        <w:rPr>
          <w:rFonts w:ascii="Arial" w:hAnsi="Arial" w:cs="Arial"/>
          <w:sz w:val="22"/>
        </w:rPr>
        <w:t xml:space="preserve"> to discuss operational items and expenditure.</w:t>
      </w:r>
    </w:p>
    <w:p w14:paraId="23522983" w14:textId="3C5B9F91" w:rsidR="003B169E" w:rsidRDefault="003B169E" w:rsidP="004B1826">
      <w:pPr>
        <w:rPr>
          <w:rFonts w:ascii="Arial" w:hAnsi="Arial" w:cs="Arial"/>
          <w:sz w:val="22"/>
        </w:rPr>
      </w:pPr>
      <w:r>
        <w:rPr>
          <w:rFonts w:ascii="Arial" w:hAnsi="Arial" w:cs="Arial"/>
          <w:sz w:val="22"/>
        </w:rPr>
        <w:t xml:space="preserve">Where significant projects are </w:t>
      </w:r>
      <w:r w:rsidR="00DE6112">
        <w:rPr>
          <w:rFonts w:ascii="Arial" w:hAnsi="Arial" w:cs="Arial"/>
          <w:sz w:val="22"/>
        </w:rPr>
        <w:t xml:space="preserve">commissioned and </w:t>
      </w:r>
      <w:r>
        <w:rPr>
          <w:rFonts w:ascii="Arial" w:hAnsi="Arial" w:cs="Arial"/>
          <w:sz w:val="22"/>
        </w:rPr>
        <w:t>developed</w:t>
      </w:r>
      <w:r w:rsidR="00DE6112">
        <w:rPr>
          <w:rFonts w:ascii="Arial" w:hAnsi="Arial" w:cs="Arial"/>
          <w:sz w:val="22"/>
        </w:rPr>
        <w:t>,</w:t>
      </w:r>
      <w:r>
        <w:rPr>
          <w:rFonts w:ascii="Arial" w:hAnsi="Arial" w:cs="Arial"/>
          <w:sz w:val="22"/>
        </w:rPr>
        <w:t xml:space="preserve"> a recognised Project Management Methodology will be adopted.</w:t>
      </w:r>
    </w:p>
    <w:p w14:paraId="220F5A70" w14:textId="220558CA" w:rsidR="00D016DA" w:rsidRPr="00D016DA" w:rsidRDefault="00D016DA" w:rsidP="00D016DA">
      <w:pPr>
        <w:pStyle w:val="ListParagraph"/>
        <w:numPr>
          <w:ilvl w:val="0"/>
          <w:numId w:val="5"/>
        </w:numPr>
        <w:rPr>
          <w:rFonts w:ascii="Arial" w:hAnsi="Arial" w:cs="Arial"/>
          <w:b/>
          <w:sz w:val="22"/>
        </w:rPr>
      </w:pPr>
      <w:r>
        <w:rPr>
          <w:rFonts w:ascii="Arial" w:hAnsi="Arial" w:cs="Arial"/>
          <w:b/>
          <w:sz w:val="22"/>
        </w:rPr>
        <w:t xml:space="preserve">Support of </w:t>
      </w:r>
      <w:r w:rsidR="00DE6112">
        <w:rPr>
          <w:rFonts w:ascii="Arial" w:hAnsi="Arial" w:cs="Arial"/>
          <w:b/>
          <w:sz w:val="22"/>
        </w:rPr>
        <w:t xml:space="preserve">and for </w:t>
      </w:r>
      <w:r>
        <w:rPr>
          <w:rFonts w:ascii="Arial" w:hAnsi="Arial" w:cs="Arial"/>
          <w:b/>
          <w:sz w:val="22"/>
        </w:rPr>
        <w:t>Council Values</w:t>
      </w:r>
    </w:p>
    <w:p w14:paraId="420D37FB" w14:textId="77777777" w:rsidR="00D016DA" w:rsidRDefault="00D016DA" w:rsidP="00D016DA">
      <w:pPr>
        <w:rPr>
          <w:rFonts w:ascii="Arial" w:hAnsi="Arial" w:cs="Arial"/>
          <w:sz w:val="22"/>
        </w:rPr>
      </w:pPr>
      <w:r>
        <w:rPr>
          <w:rFonts w:ascii="Arial" w:hAnsi="Arial" w:cs="Arial"/>
          <w:sz w:val="22"/>
        </w:rPr>
        <w:t>The work and activity of the property services provider will reflect and support the expressed Values of SLDC;</w:t>
      </w:r>
    </w:p>
    <w:p w14:paraId="102961FE" w14:textId="0C12DF6D" w:rsidR="00D016DA" w:rsidRDefault="00D016DA" w:rsidP="00D016DA">
      <w:pPr>
        <w:pStyle w:val="ListParagraph"/>
        <w:numPr>
          <w:ilvl w:val="0"/>
          <w:numId w:val="9"/>
        </w:numPr>
        <w:rPr>
          <w:rFonts w:ascii="Arial" w:hAnsi="Arial" w:cs="Arial"/>
          <w:sz w:val="22"/>
        </w:rPr>
      </w:pPr>
      <w:r w:rsidRPr="007F3F6C">
        <w:rPr>
          <w:rFonts w:ascii="Arial" w:hAnsi="Arial" w:cs="Arial"/>
          <w:b/>
          <w:sz w:val="22"/>
        </w:rPr>
        <w:t>Excellence</w:t>
      </w:r>
      <w:r>
        <w:rPr>
          <w:rFonts w:ascii="Arial" w:hAnsi="Arial" w:cs="Arial"/>
          <w:sz w:val="22"/>
        </w:rPr>
        <w:t xml:space="preserve"> – the property services provider will be able to demonstrate continuous improvement in all that i</w:t>
      </w:r>
      <w:r w:rsidR="00DE6112">
        <w:rPr>
          <w:rFonts w:ascii="Arial" w:hAnsi="Arial" w:cs="Arial"/>
          <w:sz w:val="22"/>
        </w:rPr>
        <w:t>t</w:t>
      </w:r>
      <w:r>
        <w:rPr>
          <w:rFonts w:ascii="Arial" w:hAnsi="Arial" w:cs="Arial"/>
          <w:sz w:val="22"/>
        </w:rPr>
        <w:t xml:space="preserve"> does throughout the lifetime of the Contract.  The property services provider will be able to demonstrate Social Value.  The practices of the property services provider will reflect and add value to industry best practice and RICS codes of conduct.</w:t>
      </w:r>
    </w:p>
    <w:p w14:paraId="1EA0FD88" w14:textId="77777777" w:rsidR="00D016DA" w:rsidRDefault="00D016DA" w:rsidP="00D016DA">
      <w:pPr>
        <w:pStyle w:val="ListParagraph"/>
        <w:numPr>
          <w:ilvl w:val="0"/>
          <w:numId w:val="9"/>
        </w:numPr>
        <w:rPr>
          <w:rFonts w:ascii="Arial" w:hAnsi="Arial" w:cs="Arial"/>
          <w:sz w:val="22"/>
        </w:rPr>
      </w:pPr>
      <w:r w:rsidRPr="007F3F6C">
        <w:rPr>
          <w:rFonts w:ascii="Arial" w:hAnsi="Arial" w:cs="Arial"/>
          <w:b/>
          <w:sz w:val="22"/>
        </w:rPr>
        <w:t>Openness</w:t>
      </w:r>
      <w:r>
        <w:rPr>
          <w:rFonts w:ascii="Arial" w:hAnsi="Arial" w:cs="Arial"/>
          <w:sz w:val="22"/>
        </w:rPr>
        <w:t xml:space="preserve"> – the contract will be reliant upon an ‘open book’ approach between SLDC and the property services provider.  Communication and information will be regular, open and authentic.</w:t>
      </w:r>
    </w:p>
    <w:p w14:paraId="212AFCFC" w14:textId="4B121C55" w:rsidR="00D016DA" w:rsidRDefault="00D016DA" w:rsidP="00D016DA">
      <w:pPr>
        <w:pStyle w:val="ListParagraph"/>
        <w:numPr>
          <w:ilvl w:val="0"/>
          <w:numId w:val="9"/>
        </w:numPr>
        <w:rPr>
          <w:rFonts w:ascii="Arial" w:hAnsi="Arial" w:cs="Arial"/>
          <w:sz w:val="22"/>
        </w:rPr>
      </w:pPr>
      <w:r w:rsidRPr="007F3F6C">
        <w:rPr>
          <w:rFonts w:ascii="Arial" w:hAnsi="Arial" w:cs="Arial"/>
          <w:b/>
          <w:sz w:val="22"/>
        </w:rPr>
        <w:t>Valuing People</w:t>
      </w:r>
      <w:r>
        <w:rPr>
          <w:rFonts w:ascii="Arial" w:hAnsi="Arial" w:cs="Arial"/>
          <w:sz w:val="22"/>
        </w:rPr>
        <w:t xml:space="preserve"> – the property services provider will develop and deliver customer focussed services.  All services provided will adhere to the Council’s Equalities Scheme and requirements of the Equalities Act 2010 as far as possible.  The property services provider will demonstrate a proactive, structure</w:t>
      </w:r>
      <w:r w:rsidR="00DE6112">
        <w:rPr>
          <w:rFonts w:ascii="Arial" w:hAnsi="Arial" w:cs="Arial"/>
          <w:sz w:val="22"/>
        </w:rPr>
        <w:t>d</w:t>
      </w:r>
      <w:r>
        <w:rPr>
          <w:rFonts w:ascii="Arial" w:hAnsi="Arial" w:cs="Arial"/>
          <w:sz w:val="22"/>
        </w:rPr>
        <w:t xml:space="preserve"> approach to workforce engagement in the development of services and the training and development of employees and volunteers.</w:t>
      </w:r>
    </w:p>
    <w:p w14:paraId="09381A54" w14:textId="77777777" w:rsidR="00D016DA" w:rsidRDefault="00D016DA" w:rsidP="00D016DA">
      <w:pPr>
        <w:rPr>
          <w:rFonts w:ascii="Arial" w:hAnsi="Arial" w:cs="Arial"/>
          <w:sz w:val="22"/>
        </w:rPr>
      </w:pPr>
      <w:r>
        <w:rPr>
          <w:rFonts w:ascii="Arial" w:hAnsi="Arial" w:cs="Arial"/>
          <w:sz w:val="22"/>
        </w:rPr>
        <w:t xml:space="preserve">The property services provider will share SLDC’s priority of protecting the environment, delivering and developing </w:t>
      </w:r>
      <w:r w:rsidR="007F3F6C">
        <w:rPr>
          <w:rFonts w:ascii="Arial" w:hAnsi="Arial" w:cs="Arial"/>
          <w:sz w:val="22"/>
        </w:rPr>
        <w:t>sustainable</w:t>
      </w:r>
      <w:r>
        <w:rPr>
          <w:rFonts w:ascii="Arial" w:hAnsi="Arial" w:cs="Arial"/>
          <w:sz w:val="22"/>
        </w:rPr>
        <w:t xml:space="preserve"> environmental practices and minimising environmental impacts in support of its service delivery.</w:t>
      </w:r>
    </w:p>
    <w:p w14:paraId="4856C6A2" w14:textId="77777777" w:rsidR="00D016DA" w:rsidRDefault="00D016DA" w:rsidP="00D016DA">
      <w:pPr>
        <w:rPr>
          <w:rFonts w:ascii="Arial" w:hAnsi="Arial" w:cs="Arial"/>
          <w:sz w:val="22"/>
        </w:rPr>
      </w:pPr>
      <w:r>
        <w:rPr>
          <w:rFonts w:ascii="Arial" w:hAnsi="Arial" w:cs="Arial"/>
          <w:sz w:val="22"/>
        </w:rPr>
        <w:t>The property services provider will operate a safety first culture, managed through an effective Health and Safety policy and practice.</w:t>
      </w:r>
    </w:p>
    <w:p w14:paraId="440EFE95" w14:textId="77777777" w:rsidR="00373EC3" w:rsidRDefault="00373EC3" w:rsidP="00373EC3">
      <w:pPr>
        <w:pStyle w:val="ListParagraph"/>
        <w:numPr>
          <w:ilvl w:val="0"/>
          <w:numId w:val="5"/>
        </w:numPr>
        <w:rPr>
          <w:rFonts w:ascii="Arial" w:hAnsi="Arial" w:cs="Arial"/>
          <w:b/>
          <w:sz w:val="22"/>
        </w:rPr>
      </w:pPr>
      <w:r>
        <w:rPr>
          <w:rFonts w:ascii="Arial" w:hAnsi="Arial" w:cs="Arial"/>
          <w:b/>
          <w:sz w:val="22"/>
        </w:rPr>
        <w:t>Payments by SLDC</w:t>
      </w:r>
    </w:p>
    <w:p w14:paraId="0E4969C8" w14:textId="74C6D110" w:rsidR="00373EC3" w:rsidRDefault="00373EC3" w:rsidP="00373EC3">
      <w:pPr>
        <w:rPr>
          <w:rFonts w:ascii="Arial" w:hAnsi="Arial" w:cs="Arial"/>
          <w:sz w:val="22"/>
        </w:rPr>
      </w:pPr>
      <w:r>
        <w:rPr>
          <w:rFonts w:ascii="Arial" w:hAnsi="Arial" w:cs="Arial"/>
          <w:sz w:val="22"/>
        </w:rPr>
        <w:t>SLDC will require the property services provider to use SLDC’s finance system Integra to raise purchase orders and good received orders for the management of planned maintenance items</w:t>
      </w:r>
      <w:r w:rsidR="00DE6112">
        <w:rPr>
          <w:rFonts w:ascii="Arial" w:hAnsi="Arial" w:cs="Arial"/>
          <w:sz w:val="22"/>
        </w:rPr>
        <w:t>.</w:t>
      </w:r>
    </w:p>
    <w:p w14:paraId="316BD45B" w14:textId="6F9CEC25" w:rsidR="00373EC3" w:rsidRDefault="00373EC3" w:rsidP="00373EC3">
      <w:pPr>
        <w:rPr>
          <w:rFonts w:ascii="Arial" w:hAnsi="Arial" w:cs="Arial"/>
          <w:sz w:val="22"/>
        </w:rPr>
      </w:pPr>
      <w:r>
        <w:rPr>
          <w:rFonts w:ascii="Arial" w:hAnsi="Arial" w:cs="Arial"/>
          <w:sz w:val="22"/>
        </w:rPr>
        <w:t>SLDC will pay the property services provider the Management Fee</w:t>
      </w:r>
      <w:r w:rsidR="00DE6112">
        <w:rPr>
          <w:rFonts w:ascii="Arial" w:hAnsi="Arial" w:cs="Arial"/>
          <w:sz w:val="22"/>
        </w:rPr>
        <w:t xml:space="preserve"> for core services</w:t>
      </w:r>
      <w:r>
        <w:rPr>
          <w:rFonts w:ascii="Arial" w:hAnsi="Arial" w:cs="Arial"/>
          <w:sz w:val="22"/>
        </w:rPr>
        <w:t xml:space="preserve"> quarterly in advance on receipt of an invoice.</w:t>
      </w:r>
    </w:p>
    <w:p w14:paraId="03A4F95A" w14:textId="77777777" w:rsidR="00681DFC" w:rsidRDefault="00681DFC" w:rsidP="00373EC3">
      <w:pPr>
        <w:rPr>
          <w:rFonts w:ascii="Arial" w:hAnsi="Arial" w:cs="Arial"/>
          <w:sz w:val="22"/>
        </w:rPr>
      </w:pPr>
    </w:p>
    <w:p w14:paraId="70ED7DB4" w14:textId="5B7A67DE" w:rsidR="00681DFC" w:rsidRPr="00681DFC" w:rsidRDefault="00681DFC" w:rsidP="00681DFC">
      <w:pPr>
        <w:pStyle w:val="ListParagraph"/>
        <w:numPr>
          <w:ilvl w:val="0"/>
          <w:numId w:val="5"/>
        </w:numPr>
        <w:rPr>
          <w:rFonts w:ascii="Arial" w:hAnsi="Arial" w:cs="Arial"/>
          <w:b/>
          <w:sz w:val="22"/>
        </w:rPr>
      </w:pPr>
      <w:r w:rsidRPr="00681DFC">
        <w:rPr>
          <w:rFonts w:ascii="Arial" w:hAnsi="Arial" w:cs="Arial"/>
          <w:b/>
          <w:sz w:val="22"/>
        </w:rPr>
        <w:t>Human Resources and TUPE</w:t>
      </w:r>
    </w:p>
    <w:p w14:paraId="457A2F67" w14:textId="1777F236" w:rsidR="00215CBB" w:rsidRDefault="00681DFC" w:rsidP="00030161">
      <w:pPr>
        <w:rPr>
          <w:rFonts w:ascii="Arial" w:hAnsi="Arial" w:cs="Arial"/>
          <w:sz w:val="22"/>
        </w:rPr>
      </w:pPr>
      <w:r>
        <w:rPr>
          <w:rFonts w:ascii="Arial" w:hAnsi="Arial" w:cs="Arial"/>
          <w:sz w:val="22"/>
        </w:rPr>
        <w:t>Please see Appendix 4 for more details on TUPE and pension responsibilities.</w:t>
      </w:r>
    </w:p>
    <w:p w14:paraId="23B65BBA" w14:textId="77777777" w:rsidR="00030161" w:rsidRDefault="00215CBB">
      <w:pPr>
        <w:spacing w:after="0" w:line="240" w:lineRule="auto"/>
        <w:rPr>
          <w:rFonts w:ascii="Arial" w:hAnsi="Arial" w:cs="Arial"/>
          <w:sz w:val="22"/>
        </w:rPr>
        <w:sectPr w:rsidR="00030161" w:rsidSect="006640AB">
          <w:footerReference w:type="default" r:id="rId15"/>
          <w:headerReference w:type="first" r:id="rId16"/>
          <w:pgSz w:w="11906" w:h="16838" w:code="9"/>
          <w:pgMar w:top="1440" w:right="1440" w:bottom="1440" w:left="1440" w:header="709" w:footer="709" w:gutter="0"/>
          <w:cols w:space="708"/>
          <w:titlePg/>
          <w:docGrid w:linePitch="360"/>
        </w:sectPr>
      </w:pPr>
      <w:r>
        <w:rPr>
          <w:rFonts w:ascii="Arial" w:hAnsi="Arial" w:cs="Arial"/>
          <w:sz w:val="22"/>
        </w:rPr>
        <w:br w:type="page"/>
      </w:r>
    </w:p>
    <w:p w14:paraId="4CA5B86A" w14:textId="5464379D" w:rsidR="00215CBB" w:rsidRDefault="00215CBB">
      <w:pPr>
        <w:spacing w:after="0" w:line="240" w:lineRule="auto"/>
        <w:rPr>
          <w:rFonts w:ascii="Arial" w:hAnsi="Arial" w:cs="Arial"/>
          <w:sz w:val="22"/>
        </w:rPr>
      </w:pPr>
    </w:p>
    <w:p w14:paraId="302F071F" w14:textId="77777777" w:rsidR="00215CBB" w:rsidRDefault="00215CBB" w:rsidP="00EF5DA7">
      <w:pPr>
        <w:jc w:val="center"/>
        <w:rPr>
          <w:rFonts w:ascii="Arial" w:hAnsi="Arial" w:cs="Arial"/>
          <w:b/>
          <w:sz w:val="22"/>
        </w:rPr>
      </w:pPr>
    </w:p>
    <w:p w14:paraId="0D8259FD" w14:textId="7B794A32" w:rsidR="00255986" w:rsidRDefault="007F3F6C" w:rsidP="00EF5DA7">
      <w:pPr>
        <w:jc w:val="center"/>
        <w:rPr>
          <w:rFonts w:ascii="Arial" w:hAnsi="Arial" w:cs="Arial"/>
          <w:b/>
          <w:sz w:val="22"/>
        </w:rPr>
      </w:pPr>
      <w:r>
        <w:rPr>
          <w:rFonts w:ascii="Arial" w:hAnsi="Arial" w:cs="Arial"/>
          <w:b/>
          <w:sz w:val="22"/>
        </w:rPr>
        <w:t>Appendix 1</w:t>
      </w:r>
    </w:p>
    <w:p w14:paraId="5CC2E665" w14:textId="77777777" w:rsidR="00F03577" w:rsidRDefault="00F03577" w:rsidP="00EF5DA7">
      <w:pPr>
        <w:jc w:val="center"/>
        <w:rPr>
          <w:rFonts w:ascii="Arial" w:hAnsi="Arial" w:cs="Arial"/>
          <w:b/>
          <w:sz w:val="22"/>
        </w:rPr>
      </w:pPr>
      <w:r w:rsidRPr="00C9769E">
        <w:rPr>
          <w:rFonts w:ascii="Arial" w:hAnsi="Arial" w:cs="Arial"/>
          <w:b/>
          <w:sz w:val="22"/>
        </w:rPr>
        <w:t>Core Services</w:t>
      </w:r>
    </w:p>
    <w:p w14:paraId="3C0DA654" w14:textId="7F4051BE" w:rsidR="007F3F6C" w:rsidRDefault="00933605" w:rsidP="007F3F6C">
      <w:pPr>
        <w:rPr>
          <w:rFonts w:ascii="Arial" w:hAnsi="Arial" w:cs="Arial"/>
          <w:sz w:val="22"/>
        </w:rPr>
      </w:pPr>
      <w:r>
        <w:rPr>
          <w:rFonts w:ascii="Arial" w:hAnsi="Arial" w:cs="Arial"/>
          <w:sz w:val="22"/>
        </w:rPr>
        <w:t xml:space="preserve">The property services provider will carry out all the duties required to </w:t>
      </w:r>
      <w:r w:rsidR="00DA4035">
        <w:rPr>
          <w:rFonts w:ascii="Arial" w:hAnsi="Arial" w:cs="Arial"/>
          <w:sz w:val="22"/>
        </w:rPr>
        <w:t xml:space="preserve">effectively and </w:t>
      </w:r>
      <w:r w:rsidR="00685711">
        <w:rPr>
          <w:rFonts w:ascii="Arial" w:hAnsi="Arial" w:cs="Arial"/>
          <w:sz w:val="22"/>
        </w:rPr>
        <w:t>efficiently manage, repair and maintain</w:t>
      </w:r>
      <w:r>
        <w:rPr>
          <w:rFonts w:ascii="Arial" w:hAnsi="Arial" w:cs="Arial"/>
          <w:sz w:val="22"/>
        </w:rPr>
        <w:t xml:space="preserve"> SLDC’s estate.  The property services provider can employ a </w:t>
      </w:r>
      <w:r w:rsidR="00433C7F">
        <w:rPr>
          <w:rFonts w:ascii="Arial" w:hAnsi="Arial" w:cs="Arial"/>
          <w:sz w:val="22"/>
        </w:rPr>
        <w:t>sub-contractor</w:t>
      </w:r>
      <w:r>
        <w:rPr>
          <w:rFonts w:ascii="Arial" w:hAnsi="Arial" w:cs="Arial"/>
          <w:sz w:val="22"/>
        </w:rPr>
        <w:t xml:space="preserve"> to carry out elements of the work, however the details of the </w:t>
      </w:r>
      <w:r w:rsidR="00433C7F">
        <w:rPr>
          <w:rFonts w:ascii="Arial" w:hAnsi="Arial" w:cs="Arial"/>
          <w:sz w:val="22"/>
        </w:rPr>
        <w:t>sub-contractor</w:t>
      </w:r>
      <w:r>
        <w:rPr>
          <w:rFonts w:ascii="Arial" w:hAnsi="Arial" w:cs="Arial"/>
          <w:sz w:val="22"/>
        </w:rPr>
        <w:t xml:space="preserve"> have to be submitted with the tender and the </w:t>
      </w:r>
      <w:r w:rsidR="00433C7F">
        <w:rPr>
          <w:rFonts w:ascii="Arial" w:hAnsi="Arial" w:cs="Arial"/>
          <w:sz w:val="22"/>
        </w:rPr>
        <w:t>sub-contractor</w:t>
      </w:r>
      <w:r>
        <w:rPr>
          <w:rFonts w:ascii="Arial" w:hAnsi="Arial" w:cs="Arial"/>
          <w:sz w:val="22"/>
        </w:rPr>
        <w:t xml:space="preserve"> must have experience of deliver</w:t>
      </w:r>
      <w:r w:rsidR="00685711">
        <w:rPr>
          <w:rFonts w:ascii="Arial" w:hAnsi="Arial" w:cs="Arial"/>
          <w:sz w:val="22"/>
        </w:rPr>
        <w:t>ing</w:t>
      </w:r>
      <w:r>
        <w:rPr>
          <w:rFonts w:ascii="Arial" w:hAnsi="Arial" w:cs="Arial"/>
          <w:sz w:val="22"/>
        </w:rPr>
        <w:t xml:space="preserve"> similar work with another public sector </w:t>
      </w:r>
      <w:r w:rsidR="00B014B4">
        <w:rPr>
          <w:rFonts w:ascii="Arial" w:hAnsi="Arial" w:cs="Arial"/>
          <w:sz w:val="22"/>
        </w:rPr>
        <w:t>organisation</w:t>
      </w:r>
      <w:r>
        <w:rPr>
          <w:rFonts w:ascii="Arial" w:hAnsi="Arial" w:cs="Arial"/>
          <w:sz w:val="22"/>
        </w:rPr>
        <w:t xml:space="preserve">.  </w:t>
      </w:r>
      <w:r w:rsidR="00B014B4">
        <w:rPr>
          <w:rFonts w:ascii="Arial" w:hAnsi="Arial" w:cs="Arial"/>
          <w:sz w:val="22"/>
        </w:rPr>
        <w:t>This will be assessed in the Selection criteria with any non-compliant</w:t>
      </w:r>
      <w:r>
        <w:rPr>
          <w:rFonts w:ascii="Arial" w:hAnsi="Arial" w:cs="Arial"/>
          <w:sz w:val="22"/>
        </w:rPr>
        <w:t xml:space="preserve"> tender excluded</w:t>
      </w:r>
      <w:r w:rsidR="00B014B4">
        <w:rPr>
          <w:rFonts w:ascii="Arial" w:hAnsi="Arial" w:cs="Arial"/>
          <w:sz w:val="22"/>
        </w:rPr>
        <w:t xml:space="preserve"> at this stage</w:t>
      </w:r>
      <w:r>
        <w:rPr>
          <w:rFonts w:ascii="Arial" w:hAnsi="Arial" w:cs="Arial"/>
          <w:sz w:val="22"/>
        </w:rPr>
        <w:t>.</w:t>
      </w:r>
    </w:p>
    <w:p w14:paraId="72B2C518" w14:textId="1E33CA0F" w:rsidR="00685711" w:rsidRDefault="00685711" w:rsidP="007F3F6C">
      <w:pPr>
        <w:rPr>
          <w:rFonts w:ascii="Arial" w:hAnsi="Arial" w:cs="Arial"/>
          <w:sz w:val="22"/>
        </w:rPr>
      </w:pPr>
      <w:r>
        <w:rPr>
          <w:rFonts w:ascii="Arial" w:hAnsi="Arial" w:cs="Arial"/>
          <w:sz w:val="22"/>
        </w:rPr>
        <w:t>Please also note that the property services provider is responsible for all Health and Safety works carried out on SLDC’s estate and access onto SLDC’s estate by contractors employed by the property services provider</w:t>
      </w:r>
      <w:r w:rsidR="00593164">
        <w:rPr>
          <w:rFonts w:ascii="Arial" w:hAnsi="Arial" w:cs="Arial"/>
          <w:sz w:val="22"/>
        </w:rPr>
        <w:t>.</w:t>
      </w:r>
    </w:p>
    <w:p w14:paraId="4F402F17" w14:textId="385353EA" w:rsidR="00933605" w:rsidRDefault="00933605" w:rsidP="007F3F6C">
      <w:pPr>
        <w:rPr>
          <w:rFonts w:ascii="Arial" w:hAnsi="Arial" w:cs="Arial"/>
          <w:sz w:val="22"/>
        </w:rPr>
      </w:pPr>
      <w:r>
        <w:rPr>
          <w:rFonts w:ascii="Arial" w:hAnsi="Arial" w:cs="Arial"/>
          <w:sz w:val="22"/>
        </w:rPr>
        <w:t xml:space="preserve">Please see below an outline of the core services </w:t>
      </w:r>
      <w:r w:rsidR="00E40051">
        <w:rPr>
          <w:rFonts w:ascii="Arial" w:hAnsi="Arial" w:cs="Arial"/>
          <w:sz w:val="22"/>
        </w:rPr>
        <w:t xml:space="preserve">and outputs </w:t>
      </w:r>
      <w:r>
        <w:rPr>
          <w:rFonts w:ascii="Arial" w:hAnsi="Arial" w:cs="Arial"/>
          <w:sz w:val="22"/>
        </w:rPr>
        <w:t>required as part of the contract;</w:t>
      </w:r>
    </w:p>
    <w:p w14:paraId="14E96017" w14:textId="77777777" w:rsidR="00360BC3" w:rsidRDefault="00360BC3" w:rsidP="00360BC3">
      <w:pPr>
        <w:rPr>
          <w:rFonts w:ascii="Arial" w:hAnsi="Arial" w:cs="Arial"/>
          <w:b/>
          <w:sz w:val="22"/>
        </w:rPr>
      </w:pPr>
      <w:r w:rsidRPr="00E26F09">
        <w:rPr>
          <w:rFonts w:ascii="Arial" w:hAnsi="Arial" w:cs="Arial"/>
          <w:b/>
          <w:sz w:val="22"/>
        </w:rPr>
        <w:t>Estate Surveying</w:t>
      </w:r>
    </w:p>
    <w:tbl>
      <w:tblPr>
        <w:tblStyle w:val="TableGrid"/>
        <w:tblW w:w="0" w:type="auto"/>
        <w:tblLook w:val="04A0" w:firstRow="1" w:lastRow="0" w:firstColumn="1" w:lastColumn="0" w:noHBand="0" w:noVBand="1"/>
      </w:tblPr>
      <w:tblGrid>
        <w:gridCol w:w="2481"/>
        <w:gridCol w:w="5849"/>
        <w:gridCol w:w="5386"/>
      </w:tblGrid>
      <w:tr w:rsidR="00360BC3" w14:paraId="78ADD341" w14:textId="77777777" w:rsidTr="00DE4156">
        <w:tc>
          <w:tcPr>
            <w:tcW w:w="2481" w:type="dxa"/>
          </w:tcPr>
          <w:p w14:paraId="02F49084" w14:textId="052888F8" w:rsidR="00360BC3" w:rsidRDefault="00360BC3" w:rsidP="007F3F6C">
            <w:pPr>
              <w:rPr>
                <w:rFonts w:ascii="Arial" w:hAnsi="Arial" w:cs="Arial"/>
                <w:sz w:val="22"/>
              </w:rPr>
            </w:pPr>
            <w:r w:rsidRPr="00E26F09">
              <w:rPr>
                <w:rFonts w:ascii="Arial" w:hAnsi="Arial" w:cs="Arial"/>
                <w:b/>
                <w:sz w:val="22"/>
              </w:rPr>
              <w:t xml:space="preserve">Corporate </w:t>
            </w:r>
            <w:r>
              <w:rPr>
                <w:rFonts w:ascii="Arial" w:hAnsi="Arial" w:cs="Arial"/>
                <w:b/>
                <w:sz w:val="22"/>
              </w:rPr>
              <w:t xml:space="preserve">&amp; Strategic </w:t>
            </w:r>
            <w:r w:rsidRPr="00E26F09">
              <w:rPr>
                <w:rFonts w:ascii="Arial" w:hAnsi="Arial" w:cs="Arial"/>
                <w:b/>
                <w:sz w:val="22"/>
              </w:rPr>
              <w:t>advice</w:t>
            </w:r>
          </w:p>
        </w:tc>
        <w:tc>
          <w:tcPr>
            <w:tcW w:w="5849" w:type="dxa"/>
          </w:tcPr>
          <w:p w14:paraId="7B58C74E" w14:textId="6A2FFB17" w:rsidR="00360BC3" w:rsidRDefault="00360BC3" w:rsidP="00DA4035">
            <w:pPr>
              <w:rPr>
                <w:rFonts w:ascii="Arial" w:hAnsi="Arial" w:cs="Arial"/>
                <w:sz w:val="22"/>
              </w:rPr>
            </w:pPr>
            <w:r>
              <w:rPr>
                <w:rFonts w:ascii="Arial" w:hAnsi="Arial" w:cs="Arial"/>
                <w:sz w:val="22"/>
              </w:rPr>
              <w:t>T</w:t>
            </w:r>
            <w:r w:rsidRPr="00E26F09">
              <w:rPr>
                <w:rFonts w:ascii="Arial" w:hAnsi="Arial" w:cs="Arial"/>
                <w:sz w:val="22"/>
              </w:rPr>
              <w:t>o advise on estates policy</w:t>
            </w:r>
            <w:r>
              <w:rPr>
                <w:rFonts w:ascii="Arial" w:hAnsi="Arial" w:cs="Arial"/>
                <w:sz w:val="22"/>
              </w:rPr>
              <w:t>/strategy</w:t>
            </w:r>
            <w:r w:rsidRPr="00E26F09">
              <w:rPr>
                <w:rFonts w:ascii="Arial" w:hAnsi="Arial" w:cs="Arial"/>
                <w:sz w:val="22"/>
              </w:rPr>
              <w:t xml:space="preserve">, to </w:t>
            </w:r>
            <w:r>
              <w:rPr>
                <w:rFonts w:ascii="Arial" w:hAnsi="Arial" w:cs="Arial"/>
                <w:sz w:val="22"/>
              </w:rPr>
              <w:t xml:space="preserve">undertake </w:t>
            </w:r>
            <w:r w:rsidRPr="00E26F09">
              <w:rPr>
                <w:rFonts w:ascii="Arial" w:hAnsi="Arial" w:cs="Arial"/>
                <w:sz w:val="22"/>
              </w:rPr>
              <w:t>property reviews</w:t>
            </w:r>
            <w:r>
              <w:rPr>
                <w:rFonts w:ascii="Arial" w:hAnsi="Arial" w:cs="Arial"/>
                <w:sz w:val="22"/>
              </w:rPr>
              <w:t xml:space="preserve"> and identifying surplus assets, to provide specialist property advice,</w:t>
            </w:r>
            <w:r w:rsidRPr="00E26F09">
              <w:rPr>
                <w:rFonts w:ascii="Arial" w:hAnsi="Arial" w:cs="Arial"/>
                <w:sz w:val="22"/>
              </w:rPr>
              <w:t xml:space="preserve"> to assist </w:t>
            </w:r>
            <w:r>
              <w:rPr>
                <w:rFonts w:ascii="Arial" w:hAnsi="Arial" w:cs="Arial"/>
                <w:sz w:val="22"/>
              </w:rPr>
              <w:t>in relation to Localism enquiries</w:t>
            </w:r>
            <w:r>
              <w:rPr>
                <w:rFonts w:ascii="Arial" w:hAnsi="Arial" w:cs="Arial"/>
                <w:b/>
                <w:sz w:val="22"/>
              </w:rPr>
              <w:t xml:space="preserve">, </w:t>
            </w:r>
            <w:r>
              <w:rPr>
                <w:rFonts w:ascii="Arial" w:hAnsi="Arial" w:cs="Arial"/>
                <w:sz w:val="22"/>
              </w:rPr>
              <w:t>to advise on legislation requirements and other corporate and strategic property advice as required.</w:t>
            </w:r>
            <w:r w:rsidR="00DA4035">
              <w:rPr>
                <w:rFonts w:ascii="Arial" w:hAnsi="Arial" w:cs="Arial"/>
                <w:sz w:val="22"/>
              </w:rPr>
              <w:t xml:space="preserve"> In year1 of the new contract, the property services provider must write a draft asset strategy.</w:t>
            </w:r>
          </w:p>
        </w:tc>
        <w:tc>
          <w:tcPr>
            <w:tcW w:w="5386" w:type="dxa"/>
          </w:tcPr>
          <w:p w14:paraId="430CFCD3" w14:textId="77777777" w:rsidR="00360BC3" w:rsidRDefault="00360BC3" w:rsidP="00360BC3">
            <w:pPr>
              <w:rPr>
                <w:rFonts w:ascii="Arial" w:hAnsi="Arial" w:cs="Arial"/>
                <w:sz w:val="22"/>
              </w:rPr>
            </w:pPr>
            <w:r>
              <w:rPr>
                <w:rFonts w:ascii="Arial" w:hAnsi="Arial" w:cs="Arial"/>
                <w:sz w:val="22"/>
              </w:rPr>
              <w:t>It will be expected that the supplier and the Council will enter into constructive dialogue within 2 working days of receiving a request.</w:t>
            </w:r>
          </w:p>
          <w:p w14:paraId="14A9CBDA" w14:textId="77777777" w:rsidR="00360BC3" w:rsidRDefault="00360BC3" w:rsidP="00360BC3">
            <w:pPr>
              <w:rPr>
                <w:rFonts w:ascii="Arial" w:hAnsi="Arial" w:cs="Arial"/>
                <w:sz w:val="22"/>
              </w:rPr>
            </w:pPr>
            <w:r>
              <w:rPr>
                <w:rFonts w:ascii="Arial" w:hAnsi="Arial" w:cs="Arial"/>
                <w:sz w:val="22"/>
              </w:rPr>
              <w:t>Ready access to appropriate skills.</w:t>
            </w:r>
          </w:p>
          <w:p w14:paraId="50FE2A8F" w14:textId="77777777" w:rsidR="00360BC3" w:rsidRDefault="00360BC3" w:rsidP="00360BC3">
            <w:pPr>
              <w:rPr>
                <w:rFonts w:ascii="Arial" w:hAnsi="Arial" w:cs="Arial"/>
                <w:sz w:val="22"/>
              </w:rPr>
            </w:pPr>
            <w:r>
              <w:rPr>
                <w:rFonts w:ascii="Arial" w:hAnsi="Arial" w:cs="Arial"/>
                <w:sz w:val="22"/>
              </w:rPr>
              <w:t>Appropriate sector experience.</w:t>
            </w:r>
          </w:p>
          <w:p w14:paraId="17E2F3C0" w14:textId="7528BD52" w:rsidR="00360BC3" w:rsidRPr="00360BC3" w:rsidRDefault="00360BC3" w:rsidP="007F3F6C">
            <w:pPr>
              <w:rPr>
                <w:rFonts w:ascii="Arial" w:hAnsi="Arial" w:cs="Arial"/>
                <w:b/>
                <w:sz w:val="22"/>
              </w:rPr>
            </w:pPr>
            <w:r>
              <w:rPr>
                <w:rFonts w:ascii="Arial" w:hAnsi="Arial" w:cs="Arial"/>
                <w:sz w:val="22"/>
              </w:rPr>
              <w:t>Provision of informal pre-project advice.</w:t>
            </w:r>
          </w:p>
        </w:tc>
      </w:tr>
      <w:tr w:rsidR="00360BC3" w14:paraId="365B43C6" w14:textId="77777777" w:rsidTr="00DE4156">
        <w:tc>
          <w:tcPr>
            <w:tcW w:w="2481" w:type="dxa"/>
          </w:tcPr>
          <w:p w14:paraId="3F8E61E5" w14:textId="2E5C12D6" w:rsidR="00360BC3" w:rsidRDefault="00360BC3" w:rsidP="007F3F6C">
            <w:pPr>
              <w:rPr>
                <w:rFonts w:ascii="Arial" w:hAnsi="Arial" w:cs="Arial"/>
                <w:sz w:val="22"/>
              </w:rPr>
            </w:pPr>
            <w:r w:rsidRPr="008337B1">
              <w:rPr>
                <w:rFonts w:ascii="Arial" w:hAnsi="Arial" w:cs="Arial"/>
                <w:b/>
                <w:sz w:val="22"/>
              </w:rPr>
              <w:t>Valuation</w:t>
            </w:r>
          </w:p>
        </w:tc>
        <w:tc>
          <w:tcPr>
            <w:tcW w:w="5849" w:type="dxa"/>
          </w:tcPr>
          <w:p w14:paraId="544E5CA4" w14:textId="4DC0A42E" w:rsidR="00360BC3" w:rsidRPr="00360BC3" w:rsidRDefault="00360BC3" w:rsidP="007F3F6C">
            <w:pPr>
              <w:rPr>
                <w:rFonts w:ascii="Arial" w:hAnsi="Arial" w:cs="Arial"/>
                <w:b/>
                <w:sz w:val="22"/>
              </w:rPr>
            </w:pPr>
            <w:r>
              <w:rPr>
                <w:rFonts w:ascii="Arial" w:hAnsi="Arial" w:cs="Arial"/>
                <w:sz w:val="22"/>
              </w:rPr>
              <w:t>F</w:t>
            </w:r>
            <w:r w:rsidRPr="00360BC3">
              <w:rPr>
                <w:rFonts w:ascii="Arial" w:hAnsi="Arial" w:cs="Arial"/>
                <w:sz w:val="22"/>
              </w:rPr>
              <w:t xml:space="preserve">or purchase and sales, for rents, of assets for accountancy purposes including componentisation, for statutory purposes to assess the basis for payment, for </w:t>
            </w:r>
            <w:r w:rsidR="00DA4035">
              <w:rPr>
                <w:rFonts w:ascii="Arial" w:hAnsi="Arial" w:cs="Arial"/>
                <w:sz w:val="22"/>
              </w:rPr>
              <w:t xml:space="preserve">insurance and </w:t>
            </w:r>
            <w:r w:rsidRPr="00360BC3">
              <w:rPr>
                <w:rFonts w:ascii="Arial" w:hAnsi="Arial" w:cs="Arial"/>
                <w:sz w:val="22"/>
              </w:rPr>
              <w:t xml:space="preserve">reinstatement purposes and for client specific purposes. </w:t>
            </w:r>
          </w:p>
        </w:tc>
        <w:tc>
          <w:tcPr>
            <w:tcW w:w="5386" w:type="dxa"/>
          </w:tcPr>
          <w:p w14:paraId="5D44E03C" w14:textId="3A78DF5D" w:rsidR="00360BC3" w:rsidRDefault="00360BC3" w:rsidP="007F3F6C">
            <w:pPr>
              <w:rPr>
                <w:rFonts w:ascii="Arial" w:hAnsi="Arial" w:cs="Arial"/>
                <w:sz w:val="22"/>
              </w:rPr>
            </w:pPr>
            <w:r w:rsidRPr="00360BC3">
              <w:rPr>
                <w:rFonts w:ascii="Arial" w:hAnsi="Arial" w:cs="Arial"/>
                <w:sz w:val="22"/>
              </w:rPr>
              <w:t>There will be specific timescales on when these need completing to comply with the Council’s budget cycles.</w:t>
            </w:r>
          </w:p>
        </w:tc>
      </w:tr>
      <w:tr w:rsidR="00360BC3" w14:paraId="73D7998C" w14:textId="77777777" w:rsidTr="00DE4156">
        <w:tc>
          <w:tcPr>
            <w:tcW w:w="2481" w:type="dxa"/>
          </w:tcPr>
          <w:p w14:paraId="6643E4EF" w14:textId="37E089EF" w:rsidR="00360BC3" w:rsidRDefault="00360BC3" w:rsidP="007F3F6C">
            <w:pPr>
              <w:rPr>
                <w:rFonts w:ascii="Arial" w:hAnsi="Arial" w:cs="Arial"/>
                <w:sz w:val="22"/>
              </w:rPr>
            </w:pPr>
            <w:r w:rsidRPr="008337B1">
              <w:rPr>
                <w:rFonts w:ascii="Arial" w:hAnsi="Arial" w:cs="Arial"/>
                <w:b/>
                <w:sz w:val="22"/>
              </w:rPr>
              <w:t>Negotiation</w:t>
            </w:r>
          </w:p>
        </w:tc>
        <w:tc>
          <w:tcPr>
            <w:tcW w:w="5849" w:type="dxa"/>
          </w:tcPr>
          <w:p w14:paraId="55B29524" w14:textId="36B1911D" w:rsidR="00360BC3" w:rsidRDefault="00360BC3" w:rsidP="00360BC3">
            <w:pPr>
              <w:rPr>
                <w:rFonts w:ascii="Arial" w:hAnsi="Arial" w:cs="Arial"/>
                <w:sz w:val="22"/>
              </w:rPr>
            </w:pPr>
            <w:r>
              <w:rPr>
                <w:rFonts w:ascii="Arial" w:hAnsi="Arial" w:cs="Arial"/>
                <w:sz w:val="22"/>
              </w:rPr>
              <w:t>T</w:t>
            </w:r>
            <w:r w:rsidRPr="008337B1">
              <w:rPr>
                <w:rFonts w:ascii="Arial" w:hAnsi="Arial" w:cs="Arial"/>
                <w:sz w:val="22"/>
              </w:rPr>
              <w:t xml:space="preserve">o agree the consideration obtainable or payable together </w:t>
            </w:r>
            <w:r>
              <w:rPr>
                <w:rFonts w:ascii="Arial" w:hAnsi="Arial" w:cs="Arial"/>
                <w:sz w:val="22"/>
              </w:rPr>
              <w:t>with any terms and conditions.</w:t>
            </w:r>
          </w:p>
        </w:tc>
        <w:tc>
          <w:tcPr>
            <w:tcW w:w="5386" w:type="dxa"/>
          </w:tcPr>
          <w:p w14:paraId="3F106AA2" w14:textId="788A412C" w:rsidR="00360BC3" w:rsidRDefault="00360BC3" w:rsidP="007F3F6C">
            <w:pPr>
              <w:rPr>
                <w:rFonts w:ascii="Arial" w:hAnsi="Arial" w:cs="Arial"/>
                <w:sz w:val="22"/>
              </w:rPr>
            </w:pPr>
            <w:r>
              <w:rPr>
                <w:rFonts w:ascii="Arial" w:hAnsi="Arial" w:cs="Arial"/>
                <w:sz w:val="22"/>
              </w:rPr>
              <w:t>This will be to ensure the Council’s estate is achieving the correct levels of income.</w:t>
            </w:r>
          </w:p>
        </w:tc>
      </w:tr>
      <w:tr w:rsidR="00360BC3" w14:paraId="13CEB530" w14:textId="77777777" w:rsidTr="00DE4156">
        <w:tc>
          <w:tcPr>
            <w:tcW w:w="2481" w:type="dxa"/>
          </w:tcPr>
          <w:p w14:paraId="312A81C0" w14:textId="62568809" w:rsidR="00360BC3" w:rsidRDefault="00360BC3" w:rsidP="007F3F6C">
            <w:pPr>
              <w:rPr>
                <w:rFonts w:ascii="Arial" w:hAnsi="Arial" w:cs="Arial"/>
                <w:sz w:val="22"/>
              </w:rPr>
            </w:pPr>
            <w:r w:rsidRPr="008337B1">
              <w:rPr>
                <w:rFonts w:ascii="Arial" w:hAnsi="Arial" w:cs="Arial"/>
                <w:b/>
                <w:sz w:val="22"/>
              </w:rPr>
              <w:t>Acquisition</w:t>
            </w:r>
            <w:r>
              <w:rPr>
                <w:rFonts w:ascii="Arial" w:hAnsi="Arial" w:cs="Arial"/>
                <w:b/>
                <w:sz w:val="22"/>
              </w:rPr>
              <w:t xml:space="preserve"> &amp; disposal</w:t>
            </w:r>
          </w:p>
        </w:tc>
        <w:tc>
          <w:tcPr>
            <w:tcW w:w="5849" w:type="dxa"/>
          </w:tcPr>
          <w:p w14:paraId="46C0802F" w14:textId="0B8F05E0" w:rsidR="00360BC3" w:rsidRDefault="00360BC3" w:rsidP="00DA4035">
            <w:pPr>
              <w:rPr>
                <w:rFonts w:ascii="Arial" w:hAnsi="Arial" w:cs="Arial"/>
                <w:sz w:val="22"/>
              </w:rPr>
            </w:pPr>
            <w:r>
              <w:rPr>
                <w:rFonts w:ascii="Arial" w:hAnsi="Arial" w:cs="Arial"/>
                <w:sz w:val="22"/>
              </w:rPr>
              <w:t>T</w:t>
            </w:r>
            <w:r w:rsidRPr="008337B1">
              <w:rPr>
                <w:rFonts w:ascii="Arial" w:hAnsi="Arial" w:cs="Arial"/>
                <w:sz w:val="22"/>
              </w:rPr>
              <w:t xml:space="preserve">o </w:t>
            </w:r>
            <w:r>
              <w:rPr>
                <w:rFonts w:ascii="Arial" w:hAnsi="Arial" w:cs="Arial"/>
                <w:sz w:val="22"/>
              </w:rPr>
              <w:t>advise, manage and implement</w:t>
            </w:r>
            <w:r w:rsidRPr="008337B1">
              <w:rPr>
                <w:rFonts w:ascii="Arial" w:hAnsi="Arial" w:cs="Arial"/>
                <w:sz w:val="22"/>
              </w:rPr>
              <w:t xml:space="preserve"> the acquisition</w:t>
            </w:r>
            <w:r>
              <w:rPr>
                <w:rFonts w:ascii="Arial" w:hAnsi="Arial" w:cs="Arial"/>
                <w:sz w:val="22"/>
              </w:rPr>
              <w:t xml:space="preserve"> </w:t>
            </w:r>
            <w:r w:rsidR="00DA4035">
              <w:rPr>
                <w:rFonts w:ascii="Arial" w:hAnsi="Arial" w:cs="Arial"/>
                <w:sz w:val="22"/>
              </w:rPr>
              <w:t>and</w:t>
            </w:r>
            <w:r>
              <w:rPr>
                <w:rFonts w:ascii="Arial" w:hAnsi="Arial" w:cs="Arial"/>
                <w:sz w:val="22"/>
              </w:rPr>
              <w:t xml:space="preserve"> disposal</w:t>
            </w:r>
            <w:r w:rsidRPr="008337B1">
              <w:rPr>
                <w:rFonts w:ascii="Arial" w:hAnsi="Arial" w:cs="Arial"/>
                <w:sz w:val="22"/>
              </w:rPr>
              <w:t xml:space="preserve"> of properties</w:t>
            </w:r>
          </w:p>
        </w:tc>
        <w:tc>
          <w:tcPr>
            <w:tcW w:w="5386" w:type="dxa"/>
          </w:tcPr>
          <w:p w14:paraId="62027851" w14:textId="7E1E787C" w:rsidR="00360BC3" w:rsidRDefault="00360BC3" w:rsidP="00360BC3">
            <w:pPr>
              <w:rPr>
                <w:rFonts w:ascii="Arial" w:hAnsi="Arial" w:cs="Arial"/>
                <w:sz w:val="22"/>
              </w:rPr>
            </w:pPr>
            <w:r>
              <w:rPr>
                <w:rFonts w:ascii="Arial" w:hAnsi="Arial" w:cs="Arial"/>
                <w:sz w:val="22"/>
              </w:rPr>
              <w:t>Ready access to appropriate skills.</w:t>
            </w:r>
          </w:p>
        </w:tc>
      </w:tr>
      <w:tr w:rsidR="00360BC3" w14:paraId="1C33CA47" w14:textId="77777777" w:rsidTr="00DE4156">
        <w:tc>
          <w:tcPr>
            <w:tcW w:w="2481" w:type="dxa"/>
          </w:tcPr>
          <w:p w14:paraId="7C09AC47" w14:textId="22FC1AD9" w:rsidR="00360BC3" w:rsidRDefault="00360BC3" w:rsidP="007F3F6C">
            <w:pPr>
              <w:rPr>
                <w:rFonts w:ascii="Arial" w:hAnsi="Arial" w:cs="Arial"/>
                <w:sz w:val="22"/>
              </w:rPr>
            </w:pPr>
            <w:r w:rsidRPr="008337B1">
              <w:rPr>
                <w:rFonts w:ascii="Arial" w:hAnsi="Arial" w:cs="Arial"/>
                <w:b/>
                <w:sz w:val="22"/>
              </w:rPr>
              <w:t>Development</w:t>
            </w:r>
          </w:p>
        </w:tc>
        <w:tc>
          <w:tcPr>
            <w:tcW w:w="5849" w:type="dxa"/>
          </w:tcPr>
          <w:p w14:paraId="1A2328B1" w14:textId="08E11807" w:rsidR="00360BC3" w:rsidRDefault="00360BC3" w:rsidP="007F3F6C">
            <w:pPr>
              <w:rPr>
                <w:rFonts w:ascii="Arial" w:hAnsi="Arial" w:cs="Arial"/>
                <w:sz w:val="22"/>
              </w:rPr>
            </w:pPr>
            <w:r>
              <w:rPr>
                <w:rFonts w:ascii="Arial" w:hAnsi="Arial" w:cs="Arial"/>
                <w:sz w:val="22"/>
              </w:rPr>
              <w:t>T</w:t>
            </w:r>
            <w:r w:rsidRPr="008337B1">
              <w:rPr>
                <w:rFonts w:ascii="Arial" w:hAnsi="Arial" w:cs="Arial"/>
                <w:sz w:val="22"/>
              </w:rPr>
              <w:t xml:space="preserve">o assist with the development process by identifying and enabling </w:t>
            </w:r>
            <w:r>
              <w:rPr>
                <w:rFonts w:ascii="Arial" w:hAnsi="Arial" w:cs="Arial"/>
                <w:sz w:val="22"/>
              </w:rPr>
              <w:t xml:space="preserve">development </w:t>
            </w:r>
            <w:r w:rsidRPr="008337B1">
              <w:rPr>
                <w:rFonts w:ascii="Arial" w:hAnsi="Arial" w:cs="Arial"/>
                <w:sz w:val="22"/>
              </w:rPr>
              <w:t>opportunities</w:t>
            </w:r>
            <w:r>
              <w:rPr>
                <w:rFonts w:ascii="Arial" w:hAnsi="Arial" w:cs="Arial"/>
                <w:sz w:val="22"/>
              </w:rPr>
              <w:t xml:space="preserve"> within the District.  This also include working with the housing team to identify sites for affordable housing for register</w:t>
            </w:r>
            <w:r w:rsidR="00DA4035">
              <w:rPr>
                <w:rFonts w:ascii="Arial" w:hAnsi="Arial" w:cs="Arial"/>
                <w:sz w:val="22"/>
              </w:rPr>
              <w:t>ed social</w:t>
            </w:r>
            <w:r>
              <w:rPr>
                <w:rFonts w:ascii="Arial" w:hAnsi="Arial" w:cs="Arial"/>
                <w:sz w:val="22"/>
              </w:rPr>
              <w:t xml:space="preserve"> housing partners to deliver (SLDC has transferred </w:t>
            </w:r>
            <w:r w:rsidR="003C232E">
              <w:rPr>
                <w:rFonts w:ascii="Arial" w:hAnsi="Arial" w:cs="Arial"/>
                <w:sz w:val="22"/>
              </w:rPr>
              <w:t>its</w:t>
            </w:r>
            <w:r>
              <w:rPr>
                <w:rFonts w:ascii="Arial" w:hAnsi="Arial" w:cs="Arial"/>
                <w:sz w:val="22"/>
              </w:rPr>
              <w:t xml:space="preserve"> housing stock to South Lakes Housing).</w:t>
            </w:r>
          </w:p>
        </w:tc>
        <w:tc>
          <w:tcPr>
            <w:tcW w:w="5386" w:type="dxa"/>
          </w:tcPr>
          <w:p w14:paraId="67BA3990" w14:textId="77777777" w:rsidR="00360BC3" w:rsidRDefault="00360BC3" w:rsidP="00360BC3">
            <w:pPr>
              <w:rPr>
                <w:rFonts w:ascii="Arial" w:hAnsi="Arial" w:cs="Arial"/>
                <w:sz w:val="22"/>
              </w:rPr>
            </w:pPr>
            <w:r>
              <w:rPr>
                <w:rFonts w:ascii="Arial" w:hAnsi="Arial" w:cs="Arial"/>
                <w:sz w:val="22"/>
              </w:rPr>
              <w:t>Appropriate sector experience.</w:t>
            </w:r>
          </w:p>
          <w:p w14:paraId="51DCBC62" w14:textId="3E637A1E" w:rsidR="00360BC3" w:rsidRDefault="00360BC3" w:rsidP="00DA4035">
            <w:pPr>
              <w:rPr>
                <w:rFonts w:ascii="Arial" w:hAnsi="Arial" w:cs="Arial"/>
                <w:sz w:val="22"/>
              </w:rPr>
            </w:pPr>
            <w:r>
              <w:rPr>
                <w:rFonts w:ascii="Arial" w:hAnsi="Arial" w:cs="Arial"/>
                <w:sz w:val="22"/>
              </w:rPr>
              <w:t>Provision of pre-project advice.</w:t>
            </w:r>
          </w:p>
        </w:tc>
      </w:tr>
      <w:tr w:rsidR="00360BC3" w14:paraId="2488ACF9" w14:textId="77777777" w:rsidTr="00DE4156">
        <w:tc>
          <w:tcPr>
            <w:tcW w:w="2481" w:type="dxa"/>
          </w:tcPr>
          <w:p w14:paraId="09E3D4FF" w14:textId="131D8F07" w:rsidR="00360BC3" w:rsidRDefault="00360BC3" w:rsidP="007F3F6C">
            <w:pPr>
              <w:rPr>
                <w:rFonts w:ascii="Arial" w:hAnsi="Arial" w:cs="Arial"/>
                <w:sz w:val="22"/>
              </w:rPr>
            </w:pPr>
            <w:r w:rsidRPr="00504610">
              <w:rPr>
                <w:rFonts w:ascii="Arial" w:hAnsi="Arial" w:cs="Arial"/>
                <w:b/>
                <w:sz w:val="22"/>
              </w:rPr>
              <w:t>General Estate Management</w:t>
            </w:r>
          </w:p>
        </w:tc>
        <w:tc>
          <w:tcPr>
            <w:tcW w:w="5849" w:type="dxa"/>
          </w:tcPr>
          <w:p w14:paraId="3B24EC70" w14:textId="77777777" w:rsidR="00360BC3" w:rsidRPr="00360BC3" w:rsidRDefault="00360BC3" w:rsidP="00360BC3">
            <w:pPr>
              <w:spacing w:line="240" w:lineRule="auto"/>
              <w:rPr>
                <w:rFonts w:ascii="Arial" w:hAnsi="Arial" w:cs="Arial"/>
                <w:sz w:val="22"/>
              </w:rPr>
            </w:pPr>
            <w:r w:rsidRPr="00360BC3">
              <w:rPr>
                <w:rFonts w:ascii="Arial" w:hAnsi="Arial" w:cs="Arial"/>
                <w:sz w:val="22"/>
              </w:rPr>
              <w:t>To manage SLDCs properties and land holdings through the following;</w:t>
            </w:r>
          </w:p>
          <w:p w14:paraId="128F4E32" w14:textId="77777777" w:rsidR="00360BC3" w:rsidRDefault="00360BC3" w:rsidP="00360BC3">
            <w:pPr>
              <w:pStyle w:val="ListParagraph"/>
              <w:numPr>
                <w:ilvl w:val="1"/>
                <w:numId w:val="1"/>
              </w:numPr>
              <w:spacing w:line="240" w:lineRule="auto"/>
              <w:rPr>
                <w:rFonts w:ascii="Arial" w:hAnsi="Arial" w:cs="Arial"/>
                <w:sz w:val="22"/>
              </w:rPr>
            </w:pPr>
            <w:r>
              <w:rPr>
                <w:rFonts w:ascii="Arial" w:hAnsi="Arial" w:cs="Arial"/>
                <w:sz w:val="22"/>
              </w:rPr>
              <w:t>Lease and licence management and other tenancy management</w:t>
            </w:r>
          </w:p>
          <w:p w14:paraId="1EB78EE9" w14:textId="1E95043C" w:rsidR="00360BC3" w:rsidRDefault="00360BC3" w:rsidP="00360BC3">
            <w:pPr>
              <w:pStyle w:val="ListParagraph"/>
              <w:numPr>
                <w:ilvl w:val="1"/>
                <w:numId w:val="1"/>
              </w:numPr>
              <w:spacing w:line="240" w:lineRule="auto"/>
              <w:rPr>
                <w:rFonts w:ascii="Arial" w:hAnsi="Arial" w:cs="Arial"/>
                <w:sz w:val="22"/>
              </w:rPr>
            </w:pPr>
            <w:r>
              <w:rPr>
                <w:rFonts w:ascii="Arial" w:hAnsi="Arial" w:cs="Arial"/>
                <w:sz w:val="22"/>
              </w:rPr>
              <w:t>Encroachment management</w:t>
            </w:r>
            <w:r w:rsidR="00B8360E">
              <w:rPr>
                <w:rFonts w:ascii="Arial" w:hAnsi="Arial" w:cs="Arial"/>
                <w:sz w:val="22"/>
              </w:rPr>
              <w:t xml:space="preserve"> (more detail below)</w:t>
            </w:r>
          </w:p>
          <w:p w14:paraId="02F243B6" w14:textId="77777777" w:rsidR="00360BC3" w:rsidRDefault="00360BC3" w:rsidP="00360BC3">
            <w:pPr>
              <w:pStyle w:val="ListParagraph"/>
              <w:numPr>
                <w:ilvl w:val="1"/>
                <w:numId w:val="1"/>
              </w:numPr>
              <w:spacing w:line="240" w:lineRule="auto"/>
              <w:rPr>
                <w:rFonts w:ascii="Arial" w:hAnsi="Arial" w:cs="Arial"/>
                <w:sz w:val="22"/>
              </w:rPr>
            </w:pPr>
            <w:r>
              <w:rPr>
                <w:rFonts w:ascii="Arial" w:hAnsi="Arial" w:cs="Arial"/>
                <w:sz w:val="22"/>
              </w:rPr>
              <w:t>Undertaking rent reviews</w:t>
            </w:r>
          </w:p>
          <w:p w14:paraId="231C4009" w14:textId="77777777" w:rsidR="00360BC3" w:rsidRDefault="00360BC3" w:rsidP="00360BC3">
            <w:pPr>
              <w:pStyle w:val="ListParagraph"/>
              <w:numPr>
                <w:ilvl w:val="1"/>
                <w:numId w:val="1"/>
              </w:numPr>
              <w:spacing w:line="240" w:lineRule="auto"/>
              <w:rPr>
                <w:rFonts w:ascii="Arial" w:hAnsi="Arial" w:cs="Arial"/>
                <w:sz w:val="22"/>
              </w:rPr>
            </w:pPr>
            <w:r>
              <w:rPr>
                <w:rFonts w:ascii="Arial" w:hAnsi="Arial" w:cs="Arial"/>
                <w:sz w:val="22"/>
              </w:rPr>
              <w:t>Serving notices as required</w:t>
            </w:r>
          </w:p>
          <w:p w14:paraId="0DD1657A" w14:textId="77777777" w:rsidR="00360BC3" w:rsidRDefault="00360BC3" w:rsidP="00360BC3">
            <w:pPr>
              <w:pStyle w:val="ListParagraph"/>
              <w:numPr>
                <w:ilvl w:val="1"/>
                <w:numId w:val="1"/>
              </w:numPr>
              <w:spacing w:line="240" w:lineRule="auto"/>
              <w:rPr>
                <w:rFonts w:ascii="Arial" w:hAnsi="Arial" w:cs="Arial"/>
                <w:sz w:val="22"/>
              </w:rPr>
            </w:pPr>
            <w:r>
              <w:rPr>
                <w:rFonts w:ascii="Arial" w:hAnsi="Arial" w:cs="Arial"/>
                <w:sz w:val="22"/>
              </w:rPr>
              <w:t>Dealing with disputes</w:t>
            </w:r>
          </w:p>
          <w:p w14:paraId="352EB963" w14:textId="77777777" w:rsidR="00360BC3" w:rsidRDefault="00360BC3" w:rsidP="00360BC3">
            <w:pPr>
              <w:pStyle w:val="ListParagraph"/>
              <w:numPr>
                <w:ilvl w:val="1"/>
                <w:numId w:val="1"/>
              </w:numPr>
              <w:spacing w:line="240" w:lineRule="auto"/>
              <w:rPr>
                <w:rFonts w:ascii="Arial" w:hAnsi="Arial" w:cs="Arial"/>
                <w:sz w:val="22"/>
              </w:rPr>
            </w:pPr>
            <w:r>
              <w:rPr>
                <w:rFonts w:ascii="Arial" w:hAnsi="Arial" w:cs="Arial"/>
                <w:sz w:val="22"/>
              </w:rPr>
              <w:t>Property queries from internal and external customers</w:t>
            </w:r>
          </w:p>
          <w:p w14:paraId="5C8ACA0E" w14:textId="77777777" w:rsidR="00360BC3" w:rsidRDefault="00360BC3" w:rsidP="00360BC3">
            <w:pPr>
              <w:pStyle w:val="ListParagraph"/>
              <w:numPr>
                <w:ilvl w:val="1"/>
                <w:numId w:val="1"/>
              </w:numPr>
              <w:spacing w:line="240" w:lineRule="auto"/>
              <w:rPr>
                <w:rFonts w:ascii="Arial" w:hAnsi="Arial" w:cs="Arial"/>
                <w:sz w:val="22"/>
              </w:rPr>
            </w:pPr>
            <w:r>
              <w:rPr>
                <w:rFonts w:ascii="Arial" w:hAnsi="Arial" w:cs="Arial"/>
                <w:sz w:val="22"/>
              </w:rPr>
              <w:t>Assisting finance with debt collection</w:t>
            </w:r>
          </w:p>
          <w:p w14:paraId="537652AD" w14:textId="77777777" w:rsidR="00360BC3" w:rsidRDefault="00360BC3" w:rsidP="00360BC3">
            <w:pPr>
              <w:pStyle w:val="ListParagraph"/>
              <w:numPr>
                <w:ilvl w:val="1"/>
                <w:numId w:val="1"/>
              </w:numPr>
              <w:spacing w:line="240" w:lineRule="auto"/>
              <w:rPr>
                <w:rFonts w:ascii="Arial" w:hAnsi="Arial" w:cs="Arial"/>
                <w:sz w:val="22"/>
              </w:rPr>
            </w:pPr>
            <w:r>
              <w:rPr>
                <w:rFonts w:ascii="Arial" w:hAnsi="Arial" w:cs="Arial"/>
                <w:sz w:val="22"/>
              </w:rPr>
              <w:t>Dealing with licence for entry and obtaining and managing the required health and safety documentation before access and during works</w:t>
            </w:r>
          </w:p>
          <w:p w14:paraId="7D4E9DA5" w14:textId="77777777" w:rsidR="00360BC3" w:rsidRDefault="00360BC3" w:rsidP="00360BC3">
            <w:pPr>
              <w:pStyle w:val="ListParagraph"/>
              <w:numPr>
                <w:ilvl w:val="1"/>
                <w:numId w:val="1"/>
              </w:numPr>
              <w:spacing w:line="240" w:lineRule="auto"/>
              <w:rPr>
                <w:rFonts w:ascii="Arial" w:hAnsi="Arial" w:cs="Arial"/>
                <w:sz w:val="22"/>
              </w:rPr>
            </w:pPr>
            <w:r>
              <w:rPr>
                <w:rFonts w:ascii="Arial" w:hAnsi="Arial" w:cs="Arial"/>
                <w:sz w:val="22"/>
              </w:rPr>
              <w:t>Inspecting property</w:t>
            </w:r>
          </w:p>
          <w:p w14:paraId="4C02CB3C" w14:textId="77777777" w:rsidR="00360BC3" w:rsidRDefault="00360BC3" w:rsidP="00360BC3">
            <w:pPr>
              <w:pStyle w:val="ListParagraph"/>
              <w:numPr>
                <w:ilvl w:val="1"/>
                <w:numId w:val="1"/>
              </w:numPr>
              <w:spacing w:line="240" w:lineRule="auto"/>
              <w:rPr>
                <w:rFonts w:ascii="Arial" w:hAnsi="Arial" w:cs="Arial"/>
                <w:sz w:val="22"/>
              </w:rPr>
            </w:pPr>
            <w:r>
              <w:rPr>
                <w:rFonts w:ascii="Arial" w:hAnsi="Arial" w:cs="Arial"/>
                <w:sz w:val="22"/>
              </w:rPr>
              <w:t>Dealing with compensation claims</w:t>
            </w:r>
          </w:p>
          <w:p w14:paraId="223BA639" w14:textId="77777777" w:rsidR="00360BC3" w:rsidRDefault="00360BC3" w:rsidP="00360BC3">
            <w:pPr>
              <w:pStyle w:val="ListParagraph"/>
              <w:numPr>
                <w:ilvl w:val="1"/>
                <w:numId w:val="1"/>
              </w:numPr>
              <w:spacing w:line="240" w:lineRule="auto"/>
              <w:rPr>
                <w:rFonts w:ascii="Arial" w:hAnsi="Arial" w:cs="Arial"/>
                <w:sz w:val="22"/>
              </w:rPr>
            </w:pPr>
            <w:r>
              <w:rPr>
                <w:rFonts w:ascii="Arial" w:hAnsi="Arial" w:cs="Arial"/>
                <w:sz w:val="22"/>
              </w:rPr>
              <w:t>Instructing SLDC’s legal team on completions of negotiations</w:t>
            </w:r>
          </w:p>
          <w:p w14:paraId="4AB97FD5" w14:textId="4969D975" w:rsidR="00DA4035" w:rsidRDefault="00DA4035" w:rsidP="00360BC3">
            <w:pPr>
              <w:pStyle w:val="ListParagraph"/>
              <w:numPr>
                <w:ilvl w:val="1"/>
                <w:numId w:val="1"/>
              </w:numPr>
              <w:spacing w:line="240" w:lineRule="auto"/>
              <w:rPr>
                <w:rFonts w:ascii="Arial" w:hAnsi="Arial" w:cs="Arial"/>
                <w:sz w:val="22"/>
              </w:rPr>
            </w:pPr>
            <w:r>
              <w:rPr>
                <w:rFonts w:ascii="Arial" w:hAnsi="Arial" w:cs="Arial"/>
                <w:sz w:val="22"/>
              </w:rPr>
              <w:t>Easements and wayleaves</w:t>
            </w:r>
          </w:p>
          <w:p w14:paraId="6564A1FC" w14:textId="77777777" w:rsidR="00360BC3" w:rsidRDefault="00360BC3" w:rsidP="00360BC3">
            <w:pPr>
              <w:pStyle w:val="ListParagraph"/>
              <w:numPr>
                <w:ilvl w:val="1"/>
                <w:numId w:val="1"/>
              </w:numPr>
              <w:spacing w:line="240" w:lineRule="auto"/>
              <w:rPr>
                <w:rFonts w:ascii="Arial" w:hAnsi="Arial" w:cs="Arial"/>
                <w:sz w:val="22"/>
              </w:rPr>
            </w:pPr>
            <w:r>
              <w:rPr>
                <w:rFonts w:ascii="Arial" w:hAnsi="Arial" w:cs="Arial"/>
                <w:sz w:val="22"/>
              </w:rPr>
              <w:t>Other estate matters as required</w:t>
            </w:r>
          </w:p>
          <w:p w14:paraId="046EEDE4" w14:textId="77777777" w:rsidR="00360BC3" w:rsidRDefault="00360BC3" w:rsidP="007F3F6C">
            <w:pPr>
              <w:rPr>
                <w:rFonts w:ascii="Arial" w:hAnsi="Arial" w:cs="Arial"/>
                <w:sz w:val="22"/>
              </w:rPr>
            </w:pPr>
          </w:p>
        </w:tc>
        <w:tc>
          <w:tcPr>
            <w:tcW w:w="5386" w:type="dxa"/>
          </w:tcPr>
          <w:p w14:paraId="56D68F9E" w14:textId="4E11784D" w:rsidR="00360BC3" w:rsidRPr="00360BC3" w:rsidRDefault="00360BC3" w:rsidP="00360BC3">
            <w:pPr>
              <w:spacing w:line="240" w:lineRule="auto"/>
              <w:rPr>
                <w:rFonts w:ascii="Arial" w:hAnsi="Arial" w:cs="Arial"/>
                <w:sz w:val="22"/>
              </w:rPr>
            </w:pPr>
            <w:r w:rsidRPr="00360BC3">
              <w:rPr>
                <w:rFonts w:ascii="Arial" w:hAnsi="Arial" w:cs="Arial"/>
                <w:sz w:val="22"/>
              </w:rPr>
              <w:t xml:space="preserve">There will be output measures in place over completion of lease renewals, rent reviews, new leases and </w:t>
            </w:r>
            <w:r w:rsidR="00DE4156" w:rsidRPr="00360BC3">
              <w:rPr>
                <w:rFonts w:ascii="Arial" w:hAnsi="Arial" w:cs="Arial"/>
                <w:sz w:val="22"/>
              </w:rPr>
              <w:t>encroachments</w:t>
            </w:r>
            <w:r w:rsidRPr="00360BC3">
              <w:rPr>
                <w:rFonts w:ascii="Arial" w:hAnsi="Arial" w:cs="Arial"/>
                <w:sz w:val="22"/>
              </w:rPr>
              <w:t>.  There will also be measures in place for ensuring the Council’s vacancy remains to a minimum.</w:t>
            </w:r>
          </w:p>
          <w:p w14:paraId="2EA90099" w14:textId="77777777" w:rsidR="00360BC3" w:rsidRDefault="00360BC3" w:rsidP="007F3F6C">
            <w:pPr>
              <w:rPr>
                <w:rFonts w:ascii="Arial" w:hAnsi="Arial" w:cs="Arial"/>
                <w:sz w:val="22"/>
              </w:rPr>
            </w:pPr>
          </w:p>
        </w:tc>
      </w:tr>
      <w:tr w:rsidR="00360BC3" w14:paraId="0765AAE1" w14:textId="77777777" w:rsidTr="00DE4156">
        <w:tc>
          <w:tcPr>
            <w:tcW w:w="2481" w:type="dxa"/>
          </w:tcPr>
          <w:p w14:paraId="70C1EA79" w14:textId="3DFEC62B" w:rsidR="00360BC3" w:rsidRDefault="00360BC3" w:rsidP="007F3F6C">
            <w:pPr>
              <w:rPr>
                <w:rFonts w:ascii="Arial" w:hAnsi="Arial" w:cs="Arial"/>
                <w:sz w:val="22"/>
              </w:rPr>
            </w:pPr>
            <w:r>
              <w:rPr>
                <w:rFonts w:ascii="Arial" w:hAnsi="Arial" w:cs="Arial"/>
                <w:b/>
                <w:sz w:val="22"/>
              </w:rPr>
              <w:t>Rating</w:t>
            </w:r>
          </w:p>
        </w:tc>
        <w:tc>
          <w:tcPr>
            <w:tcW w:w="5849" w:type="dxa"/>
          </w:tcPr>
          <w:p w14:paraId="5A4D2642" w14:textId="75F80EBC" w:rsidR="00360BC3" w:rsidRDefault="00360BC3" w:rsidP="00DA4035">
            <w:pPr>
              <w:rPr>
                <w:rFonts w:ascii="Arial" w:hAnsi="Arial" w:cs="Arial"/>
                <w:sz w:val="22"/>
              </w:rPr>
            </w:pPr>
            <w:r>
              <w:rPr>
                <w:rFonts w:ascii="Arial" w:hAnsi="Arial" w:cs="Arial"/>
                <w:sz w:val="22"/>
              </w:rPr>
              <w:t>The property services provider will provide information to the Valuation Office as required</w:t>
            </w:r>
            <w:r w:rsidR="00DA4035">
              <w:rPr>
                <w:rFonts w:ascii="Arial" w:hAnsi="Arial" w:cs="Arial"/>
                <w:sz w:val="22"/>
              </w:rPr>
              <w:t>,</w:t>
            </w:r>
            <w:r>
              <w:rPr>
                <w:rFonts w:ascii="Arial" w:hAnsi="Arial" w:cs="Arial"/>
                <w:sz w:val="22"/>
              </w:rPr>
              <w:t xml:space="preserve"> ensuring SLDC is paying the correct rates for its estate.</w:t>
            </w:r>
          </w:p>
        </w:tc>
        <w:tc>
          <w:tcPr>
            <w:tcW w:w="5386" w:type="dxa"/>
          </w:tcPr>
          <w:p w14:paraId="5CC18705" w14:textId="4B9F12EC" w:rsidR="00360BC3" w:rsidRDefault="00360BC3" w:rsidP="007F3F6C">
            <w:pPr>
              <w:rPr>
                <w:rFonts w:ascii="Arial" w:hAnsi="Arial" w:cs="Arial"/>
                <w:sz w:val="22"/>
              </w:rPr>
            </w:pPr>
            <w:r>
              <w:rPr>
                <w:rFonts w:ascii="Arial" w:hAnsi="Arial" w:cs="Arial"/>
                <w:sz w:val="22"/>
              </w:rPr>
              <w:t>Ready access to appropriate skills.</w:t>
            </w:r>
          </w:p>
        </w:tc>
      </w:tr>
      <w:tr w:rsidR="00360BC3" w14:paraId="652B97CD" w14:textId="77777777" w:rsidTr="00DE4156">
        <w:tc>
          <w:tcPr>
            <w:tcW w:w="2481" w:type="dxa"/>
          </w:tcPr>
          <w:p w14:paraId="5EB5277B" w14:textId="10D39D30" w:rsidR="00360BC3" w:rsidRDefault="00360BC3" w:rsidP="007F3F6C">
            <w:pPr>
              <w:rPr>
                <w:rFonts w:ascii="Arial" w:hAnsi="Arial" w:cs="Arial"/>
                <w:sz w:val="22"/>
              </w:rPr>
            </w:pPr>
            <w:r>
              <w:rPr>
                <w:rFonts w:ascii="Arial" w:hAnsi="Arial" w:cs="Arial"/>
                <w:b/>
                <w:sz w:val="22"/>
              </w:rPr>
              <w:t>Agency</w:t>
            </w:r>
          </w:p>
        </w:tc>
        <w:tc>
          <w:tcPr>
            <w:tcW w:w="5849" w:type="dxa"/>
          </w:tcPr>
          <w:p w14:paraId="66B875C5" w14:textId="485A4160" w:rsidR="00360BC3" w:rsidRDefault="00360BC3" w:rsidP="00DA4035">
            <w:pPr>
              <w:rPr>
                <w:rFonts w:ascii="Arial" w:hAnsi="Arial" w:cs="Arial"/>
                <w:sz w:val="22"/>
              </w:rPr>
            </w:pPr>
            <w:r>
              <w:rPr>
                <w:rFonts w:ascii="Arial" w:hAnsi="Arial" w:cs="Arial"/>
                <w:sz w:val="22"/>
              </w:rPr>
              <w:t>The property services provider will provide agency advice and undertake agency work as required to manage SLDC’s estate</w:t>
            </w:r>
          </w:p>
        </w:tc>
        <w:tc>
          <w:tcPr>
            <w:tcW w:w="5386" w:type="dxa"/>
          </w:tcPr>
          <w:p w14:paraId="4A249574" w14:textId="77777777" w:rsidR="00026963" w:rsidRDefault="00026963" w:rsidP="00026963">
            <w:pPr>
              <w:rPr>
                <w:rFonts w:ascii="Arial" w:hAnsi="Arial" w:cs="Arial"/>
                <w:sz w:val="22"/>
              </w:rPr>
            </w:pPr>
            <w:r>
              <w:rPr>
                <w:rFonts w:ascii="Arial" w:hAnsi="Arial" w:cs="Arial"/>
                <w:sz w:val="22"/>
              </w:rPr>
              <w:t>Appropriate sector experience.</w:t>
            </w:r>
          </w:p>
          <w:p w14:paraId="4D8AE979" w14:textId="77777777" w:rsidR="00360BC3" w:rsidRDefault="00360BC3" w:rsidP="007F3F6C">
            <w:pPr>
              <w:rPr>
                <w:rFonts w:ascii="Arial" w:hAnsi="Arial" w:cs="Arial"/>
                <w:sz w:val="22"/>
              </w:rPr>
            </w:pPr>
          </w:p>
        </w:tc>
      </w:tr>
      <w:tr w:rsidR="00360BC3" w14:paraId="1BF2989E" w14:textId="77777777" w:rsidTr="00DE4156">
        <w:tc>
          <w:tcPr>
            <w:tcW w:w="2481" w:type="dxa"/>
          </w:tcPr>
          <w:p w14:paraId="2A60998F" w14:textId="6DC5C9AC" w:rsidR="00360BC3" w:rsidRDefault="00360BC3" w:rsidP="007F3F6C">
            <w:pPr>
              <w:rPr>
                <w:rFonts w:ascii="Arial" w:hAnsi="Arial" w:cs="Arial"/>
                <w:sz w:val="22"/>
              </w:rPr>
            </w:pPr>
            <w:r>
              <w:rPr>
                <w:rFonts w:ascii="Arial" w:hAnsi="Arial" w:cs="Arial"/>
                <w:b/>
                <w:sz w:val="22"/>
              </w:rPr>
              <w:t>Investments</w:t>
            </w:r>
          </w:p>
        </w:tc>
        <w:tc>
          <w:tcPr>
            <w:tcW w:w="5849" w:type="dxa"/>
          </w:tcPr>
          <w:p w14:paraId="56EFD944" w14:textId="498ADC1D" w:rsidR="00360BC3" w:rsidRPr="00026963" w:rsidRDefault="00360BC3" w:rsidP="00DA4035">
            <w:pPr>
              <w:rPr>
                <w:rFonts w:ascii="Arial" w:hAnsi="Arial" w:cs="Arial"/>
                <w:b/>
                <w:sz w:val="22"/>
              </w:rPr>
            </w:pPr>
            <w:r w:rsidRPr="00360BC3">
              <w:rPr>
                <w:rFonts w:ascii="Arial" w:hAnsi="Arial" w:cs="Arial"/>
                <w:sz w:val="22"/>
              </w:rPr>
              <w:t>the property services provider will provide investment advice as required to manage SLDC’s estate.</w:t>
            </w:r>
          </w:p>
        </w:tc>
        <w:tc>
          <w:tcPr>
            <w:tcW w:w="5386" w:type="dxa"/>
          </w:tcPr>
          <w:p w14:paraId="4A6EE922" w14:textId="7ED2E93A" w:rsidR="00360BC3" w:rsidRPr="00026963" w:rsidRDefault="00026963" w:rsidP="00026963">
            <w:pPr>
              <w:rPr>
                <w:rFonts w:ascii="Arial" w:hAnsi="Arial" w:cs="Arial"/>
                <w:b/>
                <w:sz w:val="22"/>
              </w:rPr>
            </w:pPr>
            <w:r>
              <w:rPr>
                <w:rFonts w:ascii="Arial" w:hAnsi="Arial" w:cs="Arial"/>
                <w:sz w:val="22"/>
              </w:rPr>
              <w:t>It will be expected that the supplier and the Council will enter into constructive dialogue within 2 working days of receiving a request.</w:t>
            </w:r>
          </w:p>
        </w:tc>
      </w:tr>
    </w:tbl>
    <w:p w14:paraId="78865EC6" w14:textId="77777777" w:rsidR="00026963" w:rsidRDefault="00026963" w:rsidP="00F03577">
      <w:pPr>
        <w:rPr>
          <w:rFonts w:ascii="Arial" w:hAnsi="Arial" w:cs="Arial"/>
          <w:b/>
          <w:sz w:val="22"/>
        </w:rPr>
      </w:pPr>
    </w:p>
    <w:p w14:paraId="55D0318F" w14:textId="4417E305" w:rsidR="00B8360E" w:rsidRPr="00B8360E" w:rsidRDefault="00B8360E" w:rsidP="00F03577">
      <w:pPr>
        <w:rPr>
          <w:rFonts w:ascii="Arial" w:hAnsi="Arial" w:cs="Arial"/>
          <w:sz w:val="22"/>
        </w:rPr>
      </w:pPr>
      <w:r>
        <w:rPr>
          <w:rFonts w:ascii="Arial" w:hAnsi="Arial" w:cs="Arial"/>
          <w:b/>
          <w:sz w:val="22"/>
        </w:rPr>
        <w:t>Lake Encroachments –</w:t>
      </w:r>
      <w:r w:rsidR="00F06713">
        <w:rPr>
          <w:rFonts w:ascii="Arial" w:hAnsi="Arial" w:cs="Arial"/>
          <w:b/>
          <w:sz w:val="22"/>
        </w:rPr>
        <w:t xml:space="preserve"> Please see Appendix 5 (page 22)</w:t>
      </w:r>
      <w:r>
        <w:rPr>
          <w:rFonts w:ascii="Arial" w:hAnsi="Arial" w:cs="Arial"/>
          <w:b/>
          <w:sz w:val="22"/>
        </w:rPr>
        <w:t xml:space="preserve"> </w:t>
      </w:r>
    </w:p>
    <w:p w14:paraId="5E01BFCC" w14:textId="77777777" w:rsidR="00340047" w:rsidRDefault="00340047" w:rsidP="00F03577">
      <w:pPr>
        <w:rPr>
          <w:rFonts w:ascii="Arial" w:hAnsi="Arial" w:cs="Arial"/>
          <w:b/>
          <w:sz w:val="22"/>
        </w:rPr>
      </w:pPr>
    </w:p>
    <w:p w14:paraId="4AB34CB1" w14:textId="77777777" w:rsidR="00D86843" w:rsidRDefault="00D86843" w:rsidP="00F03577">
      <w:pPr>
        <w:rPr>
          <w:rFonts w:ascii="Arial" w:hAnsi="Arial" w:cs="Arial"/>
          <w:b/>
          <w:sz w:val="22"/>
        </w:rPr>
      </w:pPr>
      <w:r>
        <w:rPr>
          <w:rFonts w:ascii="Arial" w:hAnsi="Arial" w:cs="Arial"/>
          <w:b/>
          <w:sz w:val="22"/>
        </w:rPr>
        <w:t xml:space="preserve">Building Surveying </w:t>
      </w:r>
    </w:p>
    <w:p w14:paraId="5B9205E1" w14:textId="541BAE51" w:rsidR="00F03577" w:rsidRDefault="00D86843" w:rsidP="00F03577">
      <w:pPr>
        <w:rPr>
          <w:rFonts w:ascii="Arial" w:hAnsi="Arial" w:cs="Arial"/>
          <w:sz w:val="22"/>
        </w:rPr>
      </w:pPr>
      <w:r>
        <w:rPr>
          <w:rFonts w:ascii="Arial" w:hAnsi="Arial" w:cs="Arial"/>
          <w:sz w:val="22"/>
        </w:rPr>
        <w:t>O</w:t>
      </w:r>
      <w:r w:rsidR="00685711">
        <w:rPr>
          <w:rFonts w:ascii="Arial" w:hAnsi="Arial" w:cs="Arial"/>
          <w:sz w:val="22"/>
        </w:rPr>
        <w:t>n an annual basis SLDC allocates</w:t>
      </w:r>
      <w:r w:rsidR="00F03577">
        <w:rPr>
          <w:rFonts w:ascii="Arial" w:hAnsi="Arial" w:cs="Arial"/>
          <w:sz w:val="22"/>
        </w:rPr>
        <w:t xml:space="preserve"> a budget for the planned and reactive maintenance of SLDC’s </w:t>
      </w:r>
      <w:r w:rsidR="00D85D92">
        <w:rPr>
          <w:rFonts w:ascii="Arial" w:hAnsi="Arial" w:cs="Arial"/>
          <w:sz w:val="22"/>
        </w:rPr>
        <w:t>estate</w:t>
      </w:r>
      <w:r w:rsidR="00F03577">
        <w:rPr>
          <w:rFonts w:ascii="Arial" w:hAnsi="Arial" w:cs="Arial"/>
          <w:sz w:val="22"/>
        </w:rPr>
        <w:t xml:space="preserve"> which is typically </w:t>
      </w:r>
      <w:r w:rsidR="00D21376">
        <w:rPr>
          <w:rFonts w:ascii="Arial" w:hAnsi="Arial" w:cs="Arial"/>
          <w:sz w:val="22"/>
        </w:rPr>
        <w:t>between £600,000 and £800,000pa</w:t>
      </w:r>
      <w:r w:rsidR="00237063">
        <w:rPr>
          <w:rFonts w:ascii="Arial" w:hAnsi="Arial" w:cs="Arial"/>
          <w:sz w:val="22"/>
        </w:rPr>
        <w:t xml:space="preserve">. </w:t>
      </w:r>
      <w:r w:rsidR="006D063A">
        <w:rPr>
          <w:rFonts w:ascii="Arial" w:hAnsi="Arial" w:cs="Arial"/>
          <w:sz w:val="22"/>
        </w:rPr>
        <w:t>A new Schedule of Rates contract will commence on the same date as the property services contract</w:t>
      </w:r>
      <w:r w:rsidR="00593164">
        <w:rPr>
          <w:rFonts w:ascii="Arial" w:hAnsi="Arial" w:cs="Arial"/>
          <w:sz w:val="22"/>
        </w:rPr>
        <w:t>.</w:t>
      </w:r>
      <w:r w:rsidR="00237063">
        <w:rPr>
          <w:rFonts w:ascii="Arial" w:hAnsi="Arial" w:cs="Arial"/>
          <w:sz w:val="22"/>
        </w:rPr>
        <w:t xml:space="preserve"> </w:t>
      </w:r>
      <w:r w:rsidR="00D55CD6">
        <w:rPr>
          <w:rFonts w:ascii="Arial" w:hAnsi="Arial" w:cs="Arial"/>
          <w:sz w:val="22"/>
        </w:rPr>
        <w:t>A</w:t>
      </w:r>
      <w:r w:rsidR="00237063">
        <w:rPr>
          <w:rFonts w:ascii="Arial" w:hAnsi="Arial" w:cs="Arial"/>
          <w:sz w:val="22"/>
        </w:rPr>
        <w:t>ll</w:t>
      </w:r>
      <w:r w:rsidR="00D55CD6">
        <w:rPr>
          <w:rFonts w:ascii="Arial" w:hAnsi="Arial" w:cs="Arial"/>
          <w:sz w:val="22"/>
        </w:rPr>
        <w:t xml:space="preserve"> additional</w:t>
      </w:r>
      <w:r w:rsidR="00237063">
        <w:rPr>
          <w:rFonts w:ascii="Arial" w:hAnsi="Arial" w:cs="Arial"/>
          <w:sz w:val="22"/>
        </w:rPr>
        <w:t xml:space="preserve"> works outside of the Schedule of Rates </w:t>
      </w:r>
      <w:r w:rsidR="006D063A">
        <w:rPr>
          <w:rFonts w:ascii="Arial" w:hAnsi="Arial" w:cs="Arial"/>
          <w:sz w:val="22"/>
        </w:rPr>
        <w:t>will be</w:t>
      </w:r>
      <w:r w:rsidR="00237063">
        <w:rPr>
          <w:rFonts w:ascii="Arial" w:hAnsi="Arial" w:cs="Arial"/>
          <w:sz w:val="22"/>
        </w:rPr>
        <w:t xml:space="preserve"> procured </w:t>
      </w:r>
      <w:r w:rsidR="00D55CD6">
        <w:rPr>
          <w:rFonts w:ascii="Arial" w:hAnsi="Arial" w:cs="Arial"/>
          <w:sz w:val="22"/>
        </w:rPr>
        <w:t xml:space="preserve">by the property services provider in adherence with </w:t>
      </w:r>
      <w:hyperlink r:id="rId17" w:history="1">
        <w:r w:rsidR="00685711" w:rsidRPr="00D46D9C">
          <w:rPr>
            <w:rStyle w:val="Hyperlink"/>
            <w:rFonts w:ascii="Arial" w:hAnsi="Arial" w:cs="Arial"/>
            <w:sz w:val="22"/>
          </w:rPr>
          <w:t>SLDC</w:t>
        </w:r>
        <w:r w:rsidR="00D21376" w:rsidRPr="00D46D9C">
          <w:rPr>
            <w:rStyle w:val="Hyperlink"/>
            <w:rFonts w:ascii="Arial" w:hAnsi="Arial" w:cs="Arial"/>
            <w:sz w:val="22"/>
          </w:rPr>
          <w:t>’s procurement policy</w:t>
        </w:r>
      </w:hyperlink>
      <w:r w:rsidR="00D55CD6">
        <w:rPr>
          <w:rFonts w:ascii="Arial" w:hAnsi="Arial" w:cs="Arial"/>
          <w:sz w:val="22"/>
        </w:rPr>
        <w:t>, rules and procedures</w:t>
      </w:r>
      <w:r w:rsidR="006D063A">
        <w:rPr>
          <w:rFonts w:ascii="Arial" w:hAnsi="Arial" w:cs="Arial"/>
          <w:sz w:val="22"/>
        </w:rPr>
        <w:t>, including use of the SLDC e-tendering portal, The Chest</w:t>
      </w:r>
      <w:r w:rsidR="003C232E">
        <w:rPr>
          <w:rFonts w:ascii="Arial" w:hAnsi="Arial" w:cs="Arial"/>
          <w:sz w:val="22"/>
        </w:rPr>
        <w:t>.</w:t>
      </w:r>
      <w:r w:rsidR="00237063">
        <w:rPr>
          <w:rFonts w:ascii="Arial" w:hAnsi="Arial" w:cs="Arial"/>
          <w:sz w:val="22"/>
        </w:rPr>
        <w:t xml:space="preserve"> </w:t>
      </w:r>
    </w:p>
    <w:p w14:paraId="0BF871F1" w14:textId="573AAE51" w:rsidR="00237063" w:rsidRDefault="00237063" w:rsidP="00F03577">
      <w:pPr>
        <w:rPr>
          <w:rFonts w:ascii="Arial" w:hAnsi="Arial" w:cs="Arial"/>
          <w:sz w:val="22"/>
        </w:rPr>
      </w:pPr>
      <w:r>
        <w:rPr>
          <w:rFonts w:ascii="Arial" w:hAnsi="Arial" w:cs="Arial"/>
          <w:sz w:val="22"/>
        </w:rPr>
        <w:t xml:space="preserve">The property services provider will report annually on a 5 year </w:t>
      </w:r>
      <w:r w:rsidR="006D063A">
        <w:rPr>
          <w:rFonts w:ascii="Arial" w:hAnsi="Arial" w:cs="Arial"/>
          <w:sz w:val="22"/>
        </w:rPr>
        <w:t xml:space="preserve">prioritised </w:t>
      </w:r>
      <w:r>
        <w:rPr>
          <w:rFonts w:ascii="Arial" w:hAnsi="Arial" w:cs="Arial"/>
          <w:sz w:val="22"/>
        </w:rPr>
        <w:t>survey of future planned and reactive requirements and su</w:t>
      </w:r>
      <w:r w:rsidR="00854547">
        <w:rPr>
          <w:rFonts w:ascii="Arial" w:hAnsi="Arial" w:cs="Arial"/>
          <w:sz w:val="22"/>
        </w:rPr>
        <w:t xml:space="preserve">bmit bids for funding each year for capital and revenue budgets.  The property services provider will be the Project Manager for these schemes and will need to provide appraisals and feasibility studies for </w:t>
      </w:r>
      <w:r w:rsidR="006D063A">
        <w:rPr>
          <w:rFonts w:ascii="Arial" w:hAnsi="Arial" w:cs="Arial"/>
          <w:sz w:val="22"/>
        </w:rPr>
        <w:t>proposed</w:t>
      </w:r>
      <w:r w:rsidR="00854547">
        <w:rPr>
          <w:rFonts w:ascii="Arial" w:hAnsi="Arial" w:cs="Arial"/>
          <w:sz w:val="22"/>
        </w:rPr>
        <w:t xml:space="preserve"> schemes.</w:t>
      </w:r>
    </w:p>
    <w:p w14:paraId="5537DEED" w14:textId="51A0813F" w:rsidR="00854547" w:rsidRDefault="00854547" w:rsidP="00F03577">
      <w:pPr>
        <w:rPr>
          <w:rFonts w:ascii="Arial" w:hAnsi="Arial" w:cs="Arial"/>
          <w:sz w:val="22"/>
        </w:rPr>
      </w:pPr>
      <w:r>
        <w:rPr>
          <w:rFonts w:ascii="Arial" w:hAnsi="Arial" w:cs="Arial"/>
          <w:sz w:val="22"/>
        </w:rPr>
        <w:t>The property services provider will manage all works from providing plans</w:t>
      </w:r>
      <w:r w:rsidR="00D55CD6">
        <w:rPr>
          <w:rFonts w:ascii="Arial" w:hAnsi="Arial" w:cs="Arial"/>
          <w:sz w:val="22"/>
        </w:rPr>
        <w:t xml:space="preserve"> and specifications</w:t>
      </w:r>
      <w:r>
        <w:rPr>
          <w:rFonts w:ascii="Arial" w:hAnsi="Arial" w:cs="Arial"/>
          <w:sz w:val="22"/>
        </w:rPr>
        <w:t xml:space="preserve">, </w:t>
      </w:r>
      <w:r w:rsidR="002A46C9">
        <w:rPr>
          <w:rFonts w:ascii="Arial" w:hAnsi="Arial" w:cs="Arial"/>
          <w:sz w:val="22"/>
        </w:rPr>
        <w:t>tender management, selection of contractors, awarding contracts, contract administration</w:t>
      </w:r>
      <w:r w:rsidR="006D063A">
        <w:rPr>
          <w:rFonts w:ascii="Arial" w:hAnsi="Arial" w:cs="Arial"/>
          <w:sz w:val="22"/>
        </w:rPr>
        <w:t xml:space="preserve"> including DCM Regulations compliance</w:t>
      </w:r>
      <w:r w:rsidR="002A46C9">
        <w:rPr>
          <w:rFonts w:ascii="Arial" w:hAnsi="Arial" w:cs="Arial"/>
          <w:sz w:val="22"/>
        </w:rPr>
        <w:t xml:space="preserve">, site management, liaising with SLDC staff, inspections and </w:t>
      </w:r>
      <w:r>
        <w:rPr>
          <w:rFonts w:ascii="Arial" w:hAnsi="Arial" w:cs="Arial"/>
          <w:sz w:val="22"/>
        </w:rPr>
        <w:t>managing Contractors as per SLDC’s policy</w:t>
      </w:r>
      <w:r w:rsidR="00D55CD6">
        <w:rPr>
          <w:rFonts w:ascii="Arial" w:hAnsi="Arial" w:cs="Arial"/>
          <w:sz w:val="22"/>
        </w:rPr>
        <w:t xml:space="preserve"> and procedures</w:t>
      </w:r>
      <w:r>
        <w:rPr>
          <w:rFonts w:ascii="Arial" w:hAnsi="Arial" w:cs="Arial"/>
          <w:sz w:val="22"/>
        </w:rPr>
        <w:t xml:space="preserve">, </w:t>
      </w:r>
    </w:p>
    <w:p w14:paraId="5B7002A9" w14:textId="651584AD" w:rsidR="002A46C9" w:rsidRDefault="002A46C9" w:rsidP="00F03577">
      <w:pPr>
        <w:rPr>
          <w:rFonts w:ascii="Arial" w:hAnsi="Arial" w:cs="Arial"/>
          <w:sz w:val="22"/>
        </w:rPr>
      </w:pPr>
      <w:r>
        <w:rPr>
          <w:rFonts w:ascii="Arial" w:hAnsi="Arial" w:cs="Arial"/>
          <w:sz w:val="22"/>
        </w:rPr>
        <w:t xml:space="preserve">The property services provider may need to engage </w:t>
      </w:r>
      <w:r w:rsidR="00D86843">
        <w:rPr>
          <w:rFonts w:ascii="Arial" w:hAnsi="Arial" w:cs="Arial"/>
          <w:sz w:val="22"/>
        </w:rPr>
        <w:t>specialist</w:t>
      </w:r>
      <w:r>
        <w:rPr>
          <w:rFonts w:ascii="Arial" w:hAnsi="Arial" w:cs="Arial"/>
          <w:sz w:val="22"/>
        </w:rPr>
        <w:t xml:space="preserve"> sub</w:t>
      </w:r>
      <w:r w:rsidR="00D55CD6">
        <w:rPr>
          <w:rFonts w:ascii="Arial" w:hAnsi="Arial" w:cs="Arial"/>
          <w:sz w:val="22"/>
        </w:rPr>
        <w:t>-</w:t>
      </w:r>
      <w:r>
        <w:rPr>
          <w:rFonts w:ascii="Arial" w:hAnsi="Arial" w:cs="Arial"/>
          <w:sz w:val="22"/>
        </w:rPr>
        <w:t>contractors, such as quantity surveyors, structural engineers or mech</w:t>
      </w:r>
      <w:r w:rsidR="00D86843">
        <w:rPr>
          <w:rFonts w:ascii="Arial" w:hAnsi="Arial" w:cs="Arial"/>
          <w:sz w:val="22"/>
        </w:rPr>
        <w:t xml:space="preserve">anical and electrical specialists to complete or advise on works.  The property services provider will manage all these </w:t>
      </w:r>
      <w:r w:rsidR="00433C7F">
        <w:rPr>
          <w:rFonts w:ascii="Arial" w:hAnsi="Arial" w:cs="Arial"/>
          <w:sz w:val="22"/>
        </w:rPr>
        <w:t>sub-contractors</w:t>
      </w:r>
      <w:r w:rsidR="00D86843">
        <w:rPr>
          <w:rFonts w:ascii="Arial" w:hAnsi="Arial" w:cs="Arial"/>
          <w:sz w:val="22"/>
        </w:rPr>
        <w:t>.</w:t>
      </w:r>
    </w:p>
    <w:p w14:paraId="07D9B3E9" w14:textId="77777777" w:rsidR="00DE4156" w:rsidRDefault="00DE4156" w:rsidP="00F03577">
      <w:pPr>
        <w:rPr>
          <w:rFonts w:ascii="Arial" w:hAnsi="Arial" w:cs="Arial"/>
          <w:sz w:val="22"/>
        </w:rPr>
      </w:pPr>
    </w:p>
    <w:tbl>
      <w:tblPr>
        <w:tblStyle w:val="TableGrid"/>
        <w:tblW w:w="0" w:type="auto"/>
        <w:tblLook w:val="04A0" w:firstRow="1" w:lastRow="0" w:firstColumn="1" w:lastColumn="0" w:noHBand="0" w:noVBand="1"/>
      </w:tblPr>
      <w:tblGrid>
        <w:gridCol w:w="3080"/>
        <w:gridCol w:w="5250"/>
        <w:gridCol w:w="5386"/>
      </w:tblGrid>
      <w:tr w:rsidR="00026963" w14:paraId="1A19F7B9" w14:textId="77777777" w:rsidTr="00DE4156">
        <w:tc>
          <w:tcPr>
            <w:tcW w:w="3080" w:type="dxa"/>
          </w:tcPr>
          <w:p w14:paraId="650C2985" w14:textId="4E99F753" w:rsidR="00026963" w:rsidRDefault="00026963" w:rsidP="006D063A">
            <w:pPr>
              <w:rPr>
                <w:rFonts w:ascii="Arial" w:hAnsi="Arial" w:cs="Arial"/>
                <w:sz w:val="22"/>
              </w:rPr>
            </w:pPr>
            <w:r w:rsidRPr="00504610">
              <w:rPr>
                <w:rFonts w:ascii="Arial" w:hAnsi="Arial" w:cs="Arial"/>
                <w:b/>
                <w:sz w:val="22"/>
              </w:rPr>
              <w:t>Planned</w:t>
            </w:r>
            <w:r w:rsidR="006D063A">
              <w:rPr>
                <w:rFonts w:ascii="Arial" w:hAnsi="Arial" w:cs="Arial"/>
                <w:b/>
                <w:sz w:val="22"/>
              </w:rPr>
              <w:t xml:space="preserve">, statutory, and </w:t>
            </w:r>
            <w:r>
              <w:rPr>
                <w:rFonts w:ascii="Arial" w:hAnsi="Arial" w:cs="Arial"/>
                <w:b/>
                <w:sz w:val="22"/>
              </w:rPr>
              <w:t xml:space="preserve">reactive </w:t>
            </w:r>
            <w:r w:rsidRPr="00504610">
              <w:rPr>
                <w:rFonts w:ascii="Arial" w:hAnsi="Arial" w:cs="Arial"/>
                <w:b/>
                <w:sz w:val="22"/>
              </w:rPr>
              <w:t>maintenance</w:t>
            </w:r>
          </w:p>
        </w:tc>
        <w:tc>
          <w:tcPr>
            <w:tcW w:w="5250" w:type="dxa"/>
          </w:tcPr>
          <w:p w14:paraId="36E2C2EC" w14:textId="287BC906" w:rsidR="00026963" w:rsidRDefault="00026963" w:rsidP="00026963">
            <w:pPr>
              <w:rPr>
                <w:rFonts w:ascii="Arial" w:hAnsi="Arial" w:cs="Arial"/>
                <w:sz w:val="22"/>
              </w:rPr>
            </w:pPr>
            <w:r>
              <w:rPr>
                <w:rFonts w:ascii="Arial" w:hAnsi="Arial" w:cs="Arial"/>
                <w:sz w:val="22"/>
              </w:rPr>
              <w:t>T</w:t>
            </w:r>
            <w:r w:rsidRPr="00026963">
              <w:rPr>
                <w:rFonts w:ascii="Arial" w:hAnsi="Arial" w:cs="Arial"/>
                <w:sz w:val="22"/>
              </w:rPr>
              <w:t>he property services provider will prepare, report and manage all the programmed</w:t>
            </w:r>
            <w:r w:rsidR="006D063A">
              <w:rPr>
                <w:rFonts w:ascii="Arial" w:hAnsi="Arial" w:cs="Arial"/>
                <w:sz w:val="22"/>
              </w:rPr>
              <w:t xml:space="preserve">, statutory </w:t>
            </w:r>
            <w:r w:rsidR="003C232E">
              <w:rPr>
                <w:rFonts w:ascii="Arial" w:hAnsi="Arial" w:cs="Arial"/>
                <w:sz w:val="22"/>
              </w:rPr>
              <w:t xml:space="preserve">maintenance </w:t>
            </w:r>
            <w:r w:rsidR="003C232E" w:rsidRPr="00026963">
              <w:rPr>
                <w:rFonts w:ascii="Arial" w:hAnsi="Arial" w:cs="Arial"/>
                <w:sz w:val="22"/>
              </w:rPr>
              <w:t>and</w:t>
            </w:r>
            <w:r w:rsidRPr="00026963">
              <w:rPr>
                <w:rFonts w:ascii="Arial" w:hAnsi="Arial" w:cs="Arial"/>
                <w:sz w:val="22"/>
              </w:rPr>
              <w:t xml:space="preserve"> reactive repairs from an agreed annual budget.  They will place all orders, manage works on site and manage the invoice reconciliation including final payment stage using SLDC’s finance system Integra</w:t>
            </w:r>
            <w:r w:rsidR="00B42FF2">
              <w:rPr>
                <w:rFonts w:ascii="Arial" w:hAnsi="Arial" w:cs="Arial"/>
                <w:sz w:val="22"/>
              </w:rPr>
              <w:t>.</w:t>
            </w:r>
          </w:p>
          <w:p w14:paraId="1EA1CDC0" w14:textId="77777777" w:rsidR="00026963" w:rsidRDefault="00026963" w:rsidP="00F03577">
            <w:pPr>
              <w:rPr>
                <w:rFonts w:ascii="Arial" w:hAnsi="Arial" w:cs="Arial"/>
                <w:sz w:val="22"/>
              </w:rPr>
            </w:pPr>
          </w:p>
        </w:tc>
        <w:tc>
          <w:tcPr>
            <w:tcW w:w="5386" w:type="dxa"/>
          </w:tcPr>
          <w:p w14:paraId="405F10F2" w14:textId="1AAF7EAF" w:rsidR="00026963" w:rsidRDefault="00026963" w:rsidP="00B42FF2">
            <w:pPr>
              <w:rPr>
                <w:rFonts w:ascii="Arial" w:hAnsi="Arial" w:cs="Arial"/>
                <w:sz w:val="22"/>
              </w:rPr>
            </w:pPr>
            <w:r>
              <w:rPr>
                <w:rFonts w:ascii="Arial" w:hAnsi="Arial" w:cs="Arial"/>
                <w:sz w:val="22"/>
              </w:rPr>
              <w:t>It will be expected that 100% of the planned</w:t>
            </w:r>
            <w:r w:rsidR="00B42FF2">
              <w:rPr>
                <w:rFonts w:ascii="Arial" w:hAnsi="Arial" w:cs="Arial"/>
                <w:sz w:val="22"/>
              </w:rPr>
              <w:t>, statutory</w:t>
            </w:r>
            <w:r>
              <w:rPr>
                <w:rFonts w:ascii="Arial" w:hAnsi="Arial" w:cs="Arial"/>
                <w:sz w:val="22"/>
              </w:rPr>
              <w:t xml:space="preserve"> and reactive maintenance budget will be spent each financial year. The supplier will also be expected to ensure that work </w:t>
            </w:r>
            <w:r w:rsidR="00B42FF2">
              <w:rPr>
                <w:rFonts w:ascii="Arial" w:hAnsi="Arial" w:cs="Arial"/>
                <w:sz w:val="22"/>
              </w:rPr>
              <w:t>is</w:t>
            </w:r>
            <w:r>
              <w:rPr>
                <w:rFonts w:ascii="Arial" w:hAnsi="Arial" w:cs="Arial"/>
                <w:sz w:val="22"/>
              </w:rPr>
              <w:t xml:space="preserve"> completed on time with no call backs.</w:t>
            </w:r>
          </w:p>
        </w:tc>
      </w:tr>
      <w:tr w:rsidR="00026963" w14:paraId="0057F46B" w14:textId="77777777" w:rsidTr="00DE4156">
        <w:tc>
          <w:tcPr>
            <w:tcW w:w="3080" w:type="dxa"/>
          </w:tcPr>
          <w:p w14:paraId="71412595" w14:textId="1BBE0A27" w:rsidR="00026963" w:rsidRDefault="00026963" w:rsidP="00F03577">
            <w:pPr>
              <w:rPr>
                <w:rFonts w:ascii="Arial" w:hAnsi="Arial" w:cs="Arial"/>
                <w:sz w:val="22"/>
              </w:rPr>
            </w:pPr>
            <w:r>
              <w:rPr>
                <w:rFonts w:ascii="Arial" w:hAnsi="Arial" w:cs="Arial"/>
                <w:b/>
                <w:sz w:val="22"/>
              </w:rPr>
              <w:t>Dilapidations and Condition surveys</w:t>
            </w:r>
          </w:p>
        </w:tc>
        <w:tc>
          <w:tcPr>
            <w:tcW w:w="5250" w:type="dxa"/>
          </w:tcPr>
          <w:p w14:paraId="6B4BB9DD" w14:textId="599BC2A2" w:rsidR="00026963" w:rsidRPr="00026963" w:rsidRDefault="00026963" w:rsidP="00B42FF2">
            <w:pPr>
              <w:rPr>
                <w:rFonts w:ascii="Arial" w:hAnsi="Arial" w:cs="Arial"/>
                <w:b/>
                <w:sz w:val="22"/>
              </w:rPr>
            </w:pPr>
            <w:r>
              <w:rPr>
                <w:rFonts w:ascii="Arial" w:hAnsi="Arial" w:cs="Arial"/>
                <w:sz w:val="22"/>
              </w:rPr>
              <w:t>T</w:t>
            </w:r>
            <w:r w:rsidRPr="00026963">
              <w:rPr>
                <w:rFonts w:ascii="Arial" w:hAnsi="Arial" w:cs="Arial"/>
                <w:sz w:val="22"/>
              </w:rPr>
              <w:t>he property services provider will prepare, manage and carry out all necessary dilapidation, schedule of condition and condition surveys</w:t>
            </w:r>
            <w:r w:rsidR="00B42FF2">
              <w:rPr>
                <w:rFonts w:ascii="Arial" w:hAnsi="Arial" w:cs="Arial"/>
                <w:sz w:val="22"/>
              </w:rPr>
              <w:t>.</w:t>
            </w:r>
          </w:p>
        </w:tc>
        <w:tc>
          <w:tcPr>
            <w:tcW w:w="5386" w:type="dxa"/>
          </w:tcPr>
          <w:p w14:paraId="53265356" w14:textId="39C96D2F" w:rsidR="00026963" w:rsidRDefault="00026963" w:rsidP="00F03577">
            <w:pPr>
              <w:rPr>
                <w:rFonts w:ascii="Arial" w:hAnsi="Arial" w:cs="Arial"/>
                <w:sz w:val="22"/>
              </w:rPr>
            </w:pPr>
            <w:r>
              <w:rPr>
                <w:rFonts w:ascii="Arial" w:hAnsi="Arial" w:cs="Arial"/>
                <w:sz w:val="22"/>
              </w:rPr>
              <w:t>Resources and skills available to meet business demands.</w:t>
            </w:r>
          </w:p>
        </w:tc>
      </w:tr>
      <w:tr w:rsidR="00026963" w14:paraId="71194473" w14:textId="77777777" w:rsidTr="00DE4156">
        <w:tc>
          <w:tcPr>
            <w:tcW w:w="3080" w:type="dxa"/>
          </w:tcPr>
          <w:p w14:paraId="49486F1C" w14:textId="2B636D67" w:rsidR="00026963" w:rsidRDefault="00026963" w:rsidP="00F03577">
            <w:pPr>
              <w:rPr>
                <w:rFonts w:ascii="Arial" w:hAnsi="Arial" w:cs="Arial"/>
                <w:sz w:val="22"/>
              </w:rPr>
            </w:pPr>
            <w:r>
              <w:rPr>
                <w:rFonts w:ascii="Arial" w:hAnsi="Arial" w:cs="Arial"/>
                <w:b/>
                <w:sz w:val="22"/>
              </w:rPr>
              <w:t>Inspections</w:t>
            </w:r>
          </w:p>
        </w:tc>
        <w:tc>
          <w:tcPr>
            <w:tcW w:w="5250" w:type="dxa"/>
          </w:tcPr>
          <w:p w14:paraId="7ADB4E86" w14:textId="152DC457" w:rsidR="00026963" w:rsidRDefault="00026963" w:rsidP="00B42FF2">
            <w:pPr>
              <w:rPr>
                <w:rFonts w:ascii="Arial" w:hAnsi="Arial" w:cs="Arial"/>
                <w:sz w:val="22"/>
              </w:rPr>
            </w:pPr>
            <w:r>
              <w:rPr>
                <w:rFonts w:ascii="Arial" w:hAnsi="Arial" w:cs="Arial"/>
                <w:sz w:val="22"/>
              </w:rPr>
              <w:t xml:space="preserve">The property services provider will carry out regular inspections of all SLDCs estate to ensure health and safety compliance and </w:t>
            </w:r>
            <w:r w:rsidR="00B42FF2">
              <w:rPr>
                <w:rFonts w:ascii="Arial" w:hAnsi="Arial" w:cs="Arial"/>
                <w:sz w:val="22"/>
              </w:rPr>
              <w:t>fitness</w:t>
            </w:r>
            <w:r>
              <w:rPr>
                <w:rFonts w:ascii="Arial" w:hAnsi="Arial" w:cs="Arial"/>
                <w:sz w:val="22"/>
              </w:rPr>
              <w:t xml:space="preserve"> for purpose.  The property services provider will action work with appropriate priority depending on the risks on site.  The property services provider will also liaise with Insurance Inspectors in order to carry out the statutory checks on SLDC’s estate</w:t>
            </w:r>
          </w:p>
        </w:tc>
        <w:tc>
          <w:tcPr>
            <w:tcW w:w="5386" w:type="dxa"/>
          </w:tcPr>
          <w:p w14:paraId="4A607299" w14:textId="2A4AEE93" w:rsidR="00026963" w:rsidRDefault="00EB720D" w:rsidP="00F03577">
            <w:pPr>
              <w:rPr>
                <w:rFonts w:ascii="Arial" w:hAnsi="Arial" w:cs="Arial"/>
                <w:sz w:val="22"/>
              </w:rPr>
            </w:pPr>
            <w:r>
              <w:rPr>
                <w:rFonts w:ascii="Arial" w:hAnsi="Arial" w:cs="Arial"/>
                <w:sz w:val="22"/>
              </w:rPr>
              <w:t>Demonstrable procedures and audit compliance.</w:t>
            </w:r>
          </w:p>
        </w:tc>
      </w:tr>
      <w:tr w:rsidR="00026963" w14:paraId="2FE0AB77" w14:textId="77777777" w:rsidTr="00DE4156">
        <w:tc>
          <w:tcPr>
            <w:tcW w:w="3080" w:type="dxa"/>
          </w:tcPr>
          <w:p w14:paraId="7163ED0E" w14:textId="6ACE0854" w:rsidR="00026963" w:rsidRDefault="00026963" w:rsidP="00F03577">
            <w:pPr>
              <w:rPr>
                <w:rFonts w:ascii="Arial" w:hAnsi="Arial" w:cs="Arial"/>
                <w:sz w:val="22"/>
              </w:rPr>
            </w:pPr>
            <w:r>
              <w:rPr>
                <w:rFonts w:ascii="Arial" w:hAnsi="Arial" w:cs="Arial"/>
                <w:b/>
                <w:sz w:val="22"/>
              </w:rPr>
              <w:t>Service Contracts</w:t>
            </w:r>
          </w:p>
        </w:tc>
        <w:tc>
          <w:tcPr>
            <w:tcW w:w="5250" w:type="dxa"/>
          </w:tcPr>
          <w:p w14:paraId="218A26E7" w14:textId="39426BE6" w:rsidR="00026963" w:rsidRDefault="00026963" w:rsidP="00B42FF2">
            <w:pPr>
              <w:rPr>
                <w:rFonts w:ascii="Arial" w:hAnsi="Arial" w:cs="Arial"/>
                <w:sz w:val="22"/>
              </w:rPr>
            </w:pPr>
            <w:r>
              <w:rPr>
                <w:rFonts w:ascii="Arial" w:hAnsi="Arial" w:cs="Arial"/>
                <w:sz w:val="22"/>
              </w:rPr>
              <w:t>The property services provider will manage all the necessary service contracts for utilities, building maintenance and testing of services, such as boiler inspections, lift maintenance, legionella testing, window cleaning etc</w:t>
            </w:r>
            <w:r w:rsidR="00B42FF2">
              <w:rPr>
                <w:rFonts w:ascii="Arial" w:hAnsi="Arial" w:cs="Arial"/>
                <w:sz w:val="22"/>
              </w:rPr>
              <w:t>. (See also above)</w:t>
            </w:r>
          </w:p>
        </w:tc>
        <w:tc>
          <w:tcPr>
            <w:tcW w:w="5386" w:type="dxa"/>
          </w:tcPr>
          <w:p w14:paraId="4C032649" w14:textId="17AF4EDA" w:rsidR="00026963" w:rsidRDefault="00EB720D" w:rsidP="00F03577">
            <w:pPr>
              <w:rPr>
                <w:rFonts w:ascii="Arial" w:hAnsi="Arial" w:cs="Arial"/>
                <w:sz w:val="22"/>
              </w:rPr>
            </w:pPr>
            <w:r>
              <w:rPr>
                <w:rFonts w:ascii="Arial" w:hAnsi="Arial" w:cs="Arial"/>
                <w:sz w:val="22"/>
              </w:rPr>
              <w:t>To ensure the estate is managed correctly with nil defects.</w:t>
            </w:r>
          </w:p>
        </w:tc>
      </w:tr>
      <w:tr w:rsidR="00026963" w14:paraId="07B43CE8" w14:textId="77777777" w:rsidTr="00DE4156">
        <w:tc>
          <w:tcPr>
            <w:tcW w:w="3080" w:type="dxa"/>
          </w:tcPr>
          <w:p w14:paraId="591ED21D" w14:textId="77777777" w:rsidR="00026963" w:rsidRDefault="00026963" w:rsidP="00F03577">
            <w:pPr>
              <w:rPr>
                <w:rFonts w:ascii="Arial" w:hAnsi="Arial" w:cs="Arial"/>
                <w:sz w:val="22"/>
              </w:rPr>
            </w:pPr>
          </w:p>
        </w:tc>
        <w:tc>
          <w:tcPr>
            <w:tcW w:w="5250" w:type="dxa"/>
          </w:tcPr>
          <w:p w14:paraId="0E6F933B" w14:textId="77777777" w:rsidR="00026963" w:rsidRDefault="00026963" w:rsidP="00F03577">
            <w:pPr>
              <w:rPr>
                <w:rFonts w:ascii="Arial" w:hAnsi="Arial" w:cs="Arial"/>
                <w:sz w:val="22"/>
              </w:rPr>
            </w:pPr>
          </w:p>
        </w:tc>
        <w:tc>
          <w:tcPr>
            <w:tcW w:w="5386" w:type="dxa"/>
          </w:tcPr>
          <w:p w14:paraId="696FF91A" w14:textId="77777777" w:rsidR="00026963" w:rsidRDefault="00026963" w:rsidP="00F03577">
            <w:pPr>
              <w:rPr>
                <w:rFonts w:ascii="Arial" w:hAnsi="Arial" w:cs="Arial"/>
                <w:sz w:val="22"/>
              </w:rPr>
            </w:pPr>
          </w:p>
        </w:tc>
      </w:tr>
    </w:tbl>
    <w:p w14:paraId="0B645E48" w14:textId="77777777" w:rsidR="006776E6" w:rsidRPr="00D86843" w:rsidRDefault="006776E6" w:rsidP="004E7D40">
      <w:pPr>
        <w:pStyle w:val="ListParagraph"/>
        <w:rPr>
          <w:rFonts w:ascii="Arial" w:hAnsi="Arial" w:cs="Arial"/>
          <w:b/>
          <w:sz w:val="22"/>
        </w:rPr>
      </w:pPr>
    </w:p>
    <w:p w14:paraId="03DE2CC9" w14:textId="77777777" w:rsidR="00D86843" w:rsidRDefault="00D86843" w:rsidP="00D86843">
      <w:pPr>
        <w:rPr>
          <w:rFonts w:ascii="Arial" w:hAnsi="Arial" w:cs="Arial"/>
          <w:b/>
          <w:sz w:val="22"/>
        </w:rPr>
      </w:pPr>
      <w:r w:rsidRPr="00D86843">
        <w:rPr>
          <w:rFonts w:ascii="Arial" w:hAnsi="Arial" w:cs="Arial"/>
          <w:b/>
          <w:sz w:val="22"/>
        </w:rPr>
        <w:t xml:space="preserve">Health and Safety </w:t>
      </w:r>
    </w:p>
    <w:p w14:paraId="4ACE3E4F" w14:textId="7E719654" w:rsidR="008D7479" w:rsidRDefault="008D7479" w:rsidP="008D7479">
      <w:pPr>
        <w:rPr>
          <w:rFonts w:ascii="Arial" w:hAnsi="Arial" w:cs="Arial"/>
          <w:iCs/>
          <w:sz w:val="22"/>
        </w:rPr>
      </w:pPr>
      <w:r w:rsidRPr="00D86843">
        <w:rPr>
          <w:rFonts w:ascii="Arial" w:hAnsi="Arial" w:cs="Arial"/>
          <w:iCs/>
          <w:sz w:val="22"/>
        </w:rPr>
        <w:t xml:space="preserve">A clearly defined health and safety management system is in place for the management of </w:t>
      </w:r>
      <w:r>
        <w:rPr>
          <w:rFonts w:ascii="Arial" w:hAnsi="Arial" w:cs="Arial"/>
          <w:iCs/>
          <w:sz w:val="22"/>
        </w:rPr>
        <w:t>SLDC’s estate</w:t>
      </w:r>
      <w:r w:rsidRPr="00D86843">
        <w:rPr>
          <w:rFonts w:ascii="Arial" w:hAnsi="Arial" w:cs="Arial"/>
          <w:iCs/>
          <w:sz w:val="22"/>
        </w:rPr>
        <w:t>, which include</w:t>
      </w:r>
      <w:r w:rsidR="00B42FF2">
        <w:rPr>
          <w:rFonts w:ascii="Arial" w:hAnsi="Arial" w:cs="Arial"/>
          <w:iCs/>
          <w:sz w:val="22"/>
        </w:rPr>
        <w:t>s</w:t>
      </w:r>
      <w:r w:rsidRPr="00D86843">
        <w:rPr>
          <w:rFonts w:ascii="Arial" w:hAnsi="Arial" w:cs="Arial"/>
          <w:iCs/>
          <w:sz w:val="22"/>
        </w:rPr>
        <w:t xml:space="preserve"> controlling the risks arising from asbestos, legionella, fire, gas, construction maintenance and contractor management. </w:t>
      </w:r>
      <w:r>
        <w:rPr>
          <w:rFonts w:ascii="Arial" w:hAnsi="Arial" w:cs="Arial"/>
          <w:iCs/>
          <w:sz w:val="22"/>
        </w:rPr>
        <w:t>(</w:t>
      </w:r>
      <w:hyperlink r:id="rId18" w:history="1">
        <w:r w:rsidRPr="00DA1925">
          <w:rPr>
            <w:rStyle w:val="Hyperlink"/>
            <w:rFonts w:ascii="Arial" w:hAnsi="Arial" w:cs="Arial"/>
            <w:iCs/>
            <w:sz w:val="22"/>
          </w:rPr>
          <w:t>SLDC’s Health and Safety policy</w:t>
        </w:r>
      </w:hyperlink>
      <w:r>
        <w:rPr>
          <w:rFonts w:ascii="Arial" w:hAnsi="Arial" w:cs="Arial"/>
          <w:iCs/>
          <w:sz w:val="22"/>
        </w:rPr>
        <w:t>). The property services provider will</w:t>
      </w:r>
      <w:r w:rsidRPr="00D86843">
        <w:rPr>
          <w:rFonts w:ascii="Arial" w:hAnsi="Arial" w:cs="Arial"/>
          <w:iCs/>
          <w:sz w:val="22"/>
        </w:rPr>
        <w:t xml:space="preserve"> manage all </w:t>
      </w:r>
      <w:r>
        <w:rPr>
          <w:rFonts w:ascii="Arial" w:hAnsi="Arial" w:cs="Arial"/>
          <w:iCs/>
          <w:sz w:val="22"/>
        </w:rPr>
        <w:t xml:space="preserve">the </w:t>
      </w:r>
      <w:r w:rsidRPr="00D86843">
        <w:rPr>
          <w:rFonts w:ascii="Arial" w:hAnsi="Arial" w:cs="Arial"/>
          <w:iCs/>
          <w:sz w:val="22"/>
        </w:rPr>
        <w:t>H</w:t>
      </w:r>
      <w:r>
        <w:rPr>
          <w:rFonts w:ascii="Arial" w:hAnsi="Arial" w:cs="Arial"/>
          <w:iCs/>
          <w:sz w:val="22"/>
        </w:rPr>
        <w:t xml:space="preserve">ealth </w:t>
      </w:r>
      <w:r w:rsidRPr="00D86843">
        <w:rPr>
          <w:rFonts w:ascii="Arial" w:hAnsi="Arial" w:cs="Arial"/>
          <w:iCs/>
          <w:sz w:val="22"/>
        </w:rPr>
        <w:t>&amp;S</w:t>
      </w:r>
      <w:r>
        <w:rPr>
          <w:rFonts w:ascii="Arial" w:hAnsi="Arial" w:cs="Arial"/>
          <w:iCs/>
          <w:sz w:val="22"/>
        </w:rPr>
        <w:t>afety requirements as per SLDC’s policy</w:t>
      </w:r>
      <w:r w:rsidR="00B42FF2">
        <w:rPr>
          <w:rFonts w:ascii="Arial" w:hAnsi="Arial" w:cs="Arial"/>
          <w:iCs/>
          <w:sz w:val="22"/>
        </w:rPr>
        <w:t xml:space="preserve">, and the requirements </w:t>
      </w:r>
      <w:r w:rsidR="003C232E">
        <w:rPr>
          <w:rFonts w:ascii="Arial" w:hAnsi="Arial" w:cs="Arial"/>
          <w:iCs/>
          <w:sz w:val="22"/>
        </w:rPr>
        <w:t>of the</w:t>
      </w:r>
      <w:r w:rsidR="00B42FF2">
        <w:rPr>
          <w:rFonts w:ascii="Arial" w:hAnsi="Arial" w:cs="Arial"/>
          <w:iCs/>
          <w:sz w:val="22"/>
        </w:rPr>
        <w:t xml:space="preserve"> Health and Safety at Work Act 1974</w:t>
      </w:r>
      <w:r>
        <w:rPr>
          <w:rFonts w:ascii="Arial" w:hAnsi="Arial" w:cs="Arial"/>
          <w:iCs/>
          <w:sz w:val="22"/>
        </w:rPr>
        <w:t>.</w:t>
      </w:r>
    </w:p>
    <w:p w14:paraId="65392DC5" w14:textId="7CEAA093" w:rsidR="008D7479" w:rsidRDefault="008D7479" w:rsidP="008D7479">
      <w:pPr>
        <w:rPr>
          <w:rFonts w:ascii="Arial" w:hAnsi="Arial" w:cs="Arial"/>
          <w:iCs/>
          <w:sz w:val="22"/>
        </w:rPr>
      </w:pPr>
      <w:r>
        <w:rPr>
          <w:rFonts w:ascii="Arial" w:hAnsi="Arial" w:cs="Arial"/>
          <w:iCs/>
          <w:sz w:val="22"/>
        </w:rPr>
        <w:t xml:space="preserve">The property services provider will also control all access onto SLDC estate from contractors using SLDC’s Control of Contractors Policy and </w:t>
      </w:r>
      <w:r w:rsidR="00B42FF2">
        <w:rPr>
          <w:rFonts w:ascii="Arial" w:hAnsi="Arial" w:cs="Arial"/>
          <w:iCs/>
          <w:sz w:val="22"/>
        </w:rPr>
        <w:t xml:space="preserve">will </w:t>
      </w:r>
      <w:r>
        <w:rPr>
          <w:rFonts w:ascii="Arial" w:hAnsi="Arial" w:cs="Arial"/>
          <w:iCs/>
          <w:sz w:val="22"/>
        </w:rPr>
        <w:t xml:space="preserve">complete site inductions. This includes </w:t>
      </w:r>
      <w:r w:rsidR="003C232E">
        <w:rPr>
          <w:rFonts w:ascii="Arial" w:hAnsi="Arial" w:cs="Arial"/>
          <w:iCs/>
          <w:sz w:val="22"/>
        </w:rPr>
        <w:t>issuing</w:t>
      </w:r>
      <w:r>
        <w:rPr>
          <w:rFonts w:ascii="Arial" w:hAnsi="Arial" w:cs="Arial"/>
          <w:iCs/>
          <w:sz w:val="22"/>
        </w:rPr>
        <w:t xml:space="preserve"> Licence for Entry or Alterations and checking all health and safety documentation and insurances </w:t>
      </w:r>
      <w:r w:rsidR="00B42FF2">
        <w:rPr>
          <w:rFonts w:ascii="Arial" w:hAnsi="Arial" w:cs="Arial"/>
          <w:iCs/>
          <w:sz w:val="22"/>
        </w:rPr>
        <w:t>are</w:t>
      </w:r>
      <w:r>
        <w:rPr>
          <w:rFonts w:ascii="Arial" w:hAnsi="Arial" w:cs="Arial"/>
          <w:iCs/>
          <w:sz w:val="22"/>
        </w:rPr>
        <w:t xml:space="preserve"> in place.</w:t>
      </w:r>
    </w:p>
    <w:p w14:paraId="5D9DCCEF" w14:textId="6FC999CE" w:rsidR="008D7479" w:rsidRDefault="008D7479" w:rsidP="008D7479">
      <w:pPr>
        <w:rPr>
          <w:rFonts w:ascii="Arial" w:hAnsi="Arial" w:cs="Arial"/>
          <w:iCs/>
          <w:sz w:val="22"/>
        </w:rPr>
      </w:pPr>
      <w:r>
        <w:rPr>
          <w:rFonts w:ascii="Arial" w:hAnsi="Arial" w:cs="Arial"/>
          <w:iCs/>
          <w:sz w:val="22"/>
        </w:rPr>
        <w:t xml:space="preserve">The property services provider will also need to maintain a database of all risk assessment checks </w:t>
      </w:r>
      <w:r w:rsidR="00B42FF2">
        <w:rPr>
          <w:rFonts w:ascii="Arial" w:hAnsi="Arial" w:cs="Arial"/>
          <w:iCs/>
          <w:sz w:val="22"/>
        </w:rPr>
        <w:t>(</w:t>
      </w:r>
      <w:r>
        <w:rPr>
          <w:rFonts w:ascii="Arial" w:hAnsi="Arial" w:cs="Arial"/>
          <w:iCs/>
          <w:sz w:val="22"/>
        </w:rPr>
        <w:t>as an audit requirement</w:t>
      </w:r>
      <w:r w:rsidR="00B42FF2">
        <w:rPr>
          <w:rFonts w:ascii="Arial" w:hAnsi="Arial" w:cs="Arial"/>
          <w:iCs/>
          <w:sz w:val="22"/>
        </w:rPr>
        <w:t>)</w:t>
      </w:r>
      <w:r>
        <w:rPr>
          <w:rFonts w:ascii="Arial" w:hAnsi="Arial" w:cs="Arial"/>
          <w:iCs/>
          <w:sz w:val="22"/>
        </w:rPr>
        <w:t xml:space="preserve"> and the asbestos register.</w:t>
      </w:r>
    </w:p>
    <w:p w14:paraId="68EAD167" w14:textId="5839204B" w:rsidR="006776E6" w:rsidRDefault="006776E6" w:rsidP="008D7479">
      <w:pPr>
        <w:rPr>
          <w:rFonts w:ascii="Arial" w:hAnsi="Arial" w:cs="Arial"/>
          <w:iCs/>
          <w:sz w:val="22"/>
        </w:rPr>
      </w:pPr>
      <w:r>
        <w:rPr>
          <w:rFonts w:ascii="Arial" w:hAnsi="Arial" w:cs="Arial"/>
          <w:iCs/>
          <w:sz w:val="22"/>
        </w:rPr>
        <w:t xml:space="preserve">The supplier will monitor and measure compliance </w:t>
      </w:r>
      <w:r w:rsidR="00B42FF2">
        <w:rPr>
          <w:rFonts w:ascii="Arial" w:hAnsi="Arial" w:cs="Arial"/>
          <w:iCs/>
          <w:sz w:val="22"/>
        </w:rPr>
        <w:t xml:space="preserve">or non-compliance </w:t>
      </w:r>
      <w:r>
        <w:rPr>
          <w:rFonts w:ascii="Arial" w:hAnsi="Arial" w:cs="Arial"/>
          <w:iCs/>
          <w:sz w:val="22"/>
        </w:rPr>
        <w:t xml:space="preserve">with all </w:t>
      </w:r>
      <w:r w:rsidR="00B42FF2">
        <w:rPr>
          <w:rFonts w:ascii="Arial" w:hAnsi="Arial" w:cs="Arial"/>
          <w:iCs/>
          <w:sz w:val="22"/>
        </w:rPr>
        <w:t>health and safety related matters.</w:t>
      </w:r>
    </w:p>
    <w:p w14:paraId="6EEB2DC6" w14:textId="77777777" w:rsidR="00D86843" w:rsidRDefault="00725CB5" w:rsidP="00D86843">
      <w:pPr>
        <w:rPr>
          <w:rFonts w:ascii="Arial" w:hAnsi="Arial" w:cs="Arial"/>
          <w:b/>
          <w:sz w:val="22"/>
        </w:rPr>
      </w:pPr>
      <w:r>
        <w:rPr>
          <w:rFonts w:ascii="Arial" w:hAnsi="Arial" w:cs="Arial"/>
          <w:b/>
          <w:sz w:val="22"/>
        </w:rPr>
        <w:t>Energy Management</w:t>
      </w:r>
    </w:p>
    <w:p w14:paraId="4F47F998" w14:textId="5938A734" w:rsidR="00725CB5" w:rsidRDefault="00725CB5" w:rsidP="00D86843">
      <w:pPr>
        <w:rPr>
          <w:rFonts w:ascii="Arial" w:hAnsi="Arial" w:cs="Arial"/>
          <w:sz w:val="22"/>
        </w:rPr>
      </w:pPr>
      <w:r>
        <w:rPr>
          <w:rFonts w:ascii="Arial" w:hAnsi="Arial" w:cs="Arial"/>
          <w:sz w:val="22"/>
        </w:rPr>
        <w:t>The property services provide</w:t>
      </w:r>
      <w:r w:rsidR="00D55CD6">
        <w:rPr>
          <w:rFonts w:ascii="Arial" w:hAnsi="Arial" w:cs="Arial"/>
          <w:sz w:val="22"/>
        </w:rPr>
        <w:t>r</w:t>
      </w:r>
      <w:r>
        <w:rPr>
          <w:rFonts w:ascii="Arial" w:hAnsi="Arial" w:cs="Arial"/>
          <w:sz w:val="22"/>
        </w:rPr>
        <w:t xml:space="preserve"> will provide strateg</w:t>
      </w:r>
      <w:r w:rsidR="00B42FF2">
        <w:rPr>
          <w:rFonts w:ascii="Arial" w:hAnsi="Arial" w:cs="Arial"/>
          <w:sz w:val="22"/>
        </w:rPr>
        <w:t>ic</w:t>
      </w:r>
      <w:r>
        <w:rPr>
          <w:rFonts w:ascii="Arial" w:hAnsi="Arial" w:cs="Arial"/>
          <w:sz w:val="22"/>
        </w:rPr>
        <w:t xml:space="preserve"> </w:t>
      </w:r>
      <w:r w:rsidR="00433C7F">
        <w:rPr>
          <w:rFonts w:ascii="Arial" w:hAnsi="Arial" w:cs="Arial"/>
          <w:sz w:val="22"/>
        </w:rPr>
        <w:t>advice</w:t>
      </w:r>
      <w:r>
        <w:rPr>
          <w:rFonts w:ascii="Arial" w:hAnsi="Arial" w:cs="Arial"/>
          <w:sz w:val="22"/>
        </w:rPr>
        <w:t xml:space="preserve"> on </w:t>
      </w:r>
      <w:r w:rsidR="00B42FF2">
        <w:rPr>
          <w:rFonts w:ascii="Arial" w:hAnsi="Arial" w:cs="Arial"/>
          <w:sz w:val="22"/>
        </w:rPr>
        <w:t xml:space="preserve">sustainable </w:t>
      </w:r>
      <w:r>
        <w:rPr>
          <w:rFonts w:ascii="Arial" w:hAnsi="Arial" w:cs="Arial"/>
          <w:sz w:val="22"/>
        </w:rPr>
        <w:t xml:space="preserve">energy management and making the most of any energy opportunities.  SLDC’s Council Plan has a priority of reducing the </w:t>
      </w:r>
      <w:r w:rsidR="00433C7F">
        <w:rPr>
          <w:rFonts w:ascii="Arial" w:hAnsi="Arial" w:cs="Arial"/>
          <w:sz w:val="22"/>
        </w:rPr>
        <w:t>Council’s</w:t>
      </w:r>
      <w:r>
        <w:rPr>
          <w:rFonts w:ascii="Arial" w:hAnsi="Arial" w:cs="Arial"/>
          <w:sz w:val="22"/>
        </w:rPr>
        <w:t xml:space="preserve"> carbon emissions and becoming more energy efficient and SLDC will</w:t>
      </w:r>
      <w:r w:rsidR="00B42FF2">
        <w:rPr>
          <w:rFonts w:ascii="Arial" w:hAnsi="Arial" w:cs="Arial"/>
          <w:sz w:val="22"/>
        </w:rPr>
        <w:t xml:space="preserve"> require</w:t>
      </w:r>
      <w:r>
        <w:rPr>
          <w:rFonts w:ascii="Arial" w:hAnsi="Arial" w:cs="Arial"/>
          <w:sz w:val="22"/>
        </w:rPr>
        <w:t xml:space="preserve"> the property services provider to assist with this.</w:t>
      </w:r>
    </w:p>
    <w:p w14:paraId="173F0F04" w14:textId="44CAAB2B" w:rsidR="00725CB5" w:rsidRDefault="00725CB5" w:rsidP="00D86843">
      <w:pPr>
        <w:rPr>
          <w:rFonts w:ascii="Arial" w:hAnsi="Arial" w:cs="Arial"/>
          <w:sz w:val="22"/>
        </w:rPr>
      </w:pPr>
      <w:r>
        <w:rPr>
          <w:rFonts w:ascii="Arial" w:hAnsi="Arial" w:cs="Arial"/>
          <w:sz w:val="22"/>
        </w:rPr>
        <w:t>The property services provider will also manage all SLDC’s utility payments (using Integra</w:t>
      </w:r>
      <w:r w:rsidR="00593164">
        <w:rPr>
          <w:rFonts w:ascii="Arial" w:hAnsi="Arial" w:cs="Arial"/>
          <w:sz w:val="22"/>
        </w:rPr>
        <w:t>) and</w:t>
      </w:r>
      <w:r>
        <w:rPr>
          <w:rFonts w:ascii="Arial" w:hAnsi="Arial" w:cs="Arial"/>
          <w:sz w:val="22"/>
        </w:rPr>
        <w:t xml:space="preserve"> have a system for managing and monitoring SLDC’s energy consumption.  </w:t>
      </w:r>
      <w:r w:rsidR="00D55CD6">
        <w:rPr>
          <w:rFonts w:ascii="Arial" w:hAnsi="Arial" w:cs="Arial"/>
          <w:sz w:val="22"/>
        </w:rPr>
        <w:t>The current property services provider</w:t>
      </w:r>
      <w:r>
        <w:rPr>
          <w:rFonts w:ascii="Arial" w:hAnsi="Arial" w:cs="Arial"/>
          <w:sz w:val="22"/>
        </w:rPr>
        <w:t xml:space="preserve"> uses Team Energy Software</w:t>
      </w:r>
      <w:r w:rsidR="00D55CD6">
        <w:rPr>
          <w:rFonts w:ascii="Arial" w:hAnsi="Arial" w:cs="Arial"/>
          <w:sz w:val="22"/>
        </w:rPr>
        <w:t xml:space="preserve"> and</w:t>
      </w:r>
      <w:r>
        <w:rPr>
          <w:rFonts w:ascii="Arial" w:hAnsi="Arial" w:cs="Arial"/>
          <w:sz w:val="22"/>
        </w:rPr>
        <w:t xml:space="preserve"> also procures gas and electricity from the YPO consortium</w:t>
      </w:r>
      <w:r w:rsidR="00D55CD6">
        <w:rPr>
          <w:rFonts w:ascii="Arial" w:hAnsi="Arial" w:cs="Arial"/>
          <w:sz w:val="22"/>
        </w:rPr>
        <w:t xml:space="preserve"> on behalf of and in liaison with SLDC. The</w:t>
      </w:r>
      <w:r>
        <w:rPr>
          <w:rFonts w:ascii="Arial" w:hAnsi="Arial" w:cs="Arial"/>
          <w:sz w:val="22"/>
        </w:rPr>
        <w:t xml:space="preserve"> property services provider will</w:t>
      </w:r>
      <w:r w:rsidR="00D55CD6">
        <w:rPr>
          <w:rFonts w:ascii="Arial" w:hAnsi="Arial" w:cs="Arial"/>
          <w:sz w:val="22"/>
        </w:rPr>
        <w:t xml:space="preserve"> be expected to continue</w:t>
      </w:r>
      <w:r>
        <w:rPr>
          <w:rFonts w:ascii="Arial" w:hAnsi="Arial" w:cs="Arial"/>
          <w:sz w:val="22"/>
        </w:rPr>
        <w:t xml:space="preserve"> </w:t>
      </w:r>
      <w:r w:rsidR="00D55CD6">
        <w:rPr>
          <w:rFonts w:ascii="Arial" w:hAnsi="Arial" w:cs="Arial"/>
          <w:sz w:val="22"/>
        </w:rPr>
        <w:t xml:space="preserve">to </w:t>
      </w:r>
      <w:r>
        <w:rPr>
          <w:rFonts w:ascii="Arial" w:hAnsi="Arial" w:cs="Arial"/>
          <w:sz w:val="22"/>
        </w:rPr>
        <w:t xml:space="preserve">manage all the </w:t>
      </w:r>
      <w:r w:rsidR="00433C7F">
        <w:rPr>
          <w:rFonts w:ascii="Arial" w:hAnsi="Arial" w:cs="Arial"/>
          <w:sz w:val="22"/>
        </w:rPr>
        <w:t>liaising</w:t>
      </w:r>
      <w:r>
        <w:rPr>
          <w:rFonts w:ascii="Arial" w:hAnsi="Arial" w:cs="Arial"/>
          <w:sz w:val="22"/>
        </w:rPr>
        <w:t xml:space="preserve"> with this </w:t>
      </w:r>
      <w:r w:rsidR="00D55CD6">
        <w:rPr>
          <w:rFonts w:ascii="Arial" w:hAnsi="Arial" w:cs="Arial"/>
          <w:sz w:val="22"/>
        </w:rPr>
        <w:t xml:space="preserve">or any other </w:t>
      </w:r>
      <w:r>
        <w:rPr>
          <w:rFonts w:ascii="Arial" w:hAnsi="Arial" w:cs="Arial"/>
          <w:sz w:val="22"/>
        </w:rPr>
        <w:t>consortium</w:t>
      </w:r>
      <w:r w:rsidR="00D55CD6">
        <w:rPr>
          <w:rFonts w:ascii="Arial" w:hAnsi="Arial" w:cs="Arial"/>
          <w:sz w:val="22"/>
        </w:rPr>
        <w:t xml:space="preserve"> in relation to utilities and energy</w:t>
      </w:r>
      <w:r>
        <w:rPr>
          <w:rFonts w:ascii="Arial" w:hAnsi="Arial" w:cs="Arial"/>
          <w:sz w:val="22"/>
        </w:rPr>
        <w:t>.</w:t>
      </w:r>
    </w:p>
    <w:p w14:paraId="6BFC0FED" w14:textId="78D71076" w:rsidR="009D5A6C" w:rsidRDefault="00725CB5" w:rsidP="00026963">
      <w:pPr>
        <w:rPr>
          <w:rFonts w:ascii="Arial" w:hAnsi="Arial" w:cs="Arial"/>
          <w:sz w:val="22"/>
        </w:rPr>
      </w:pPr>
      <w:r>
        <w:rPr>
          <w:rFonts w:ascii="Arial" w:hAnsi="Arial" w:cs="Arial"/>
          <w:sz w:val="22"/>
        </w:rPr>
        <w:t>The property services provider will also complete all the necessary Energy Performance Certificate surveys and Display Energy Certificate surveys as required.</w:t>
      </w:r>
    </w:p>
    <w:p w14:paraId="46319FB7" w14:textId="41858826" w:rsidR="00EC1B6C" w:rsidRPr="00030161" w:rsidRDefault="00EC1B6C" w:rsidP="00EC1B6C">
      <w:pPr>
        <w:rPr>
          <w:rFonts w:ascii="Arial" w:hAnsi="Arial" w:cs="Arial"/>
          <w:sz w:val="22"/>
        </w:rPr>
      </w:pPr>
      <w:r w:rsidRPr="00030161">
        <w:rPr>
          <w:rFonts w:ascii="Arial" w:hAnsi="Arial" w:cs="Arial"/>
          <w:b/>
          <w:sz w:val="22"/>
        </w:rPr>
        <w:t>IT system –</w:t>
      </w:r>
      <w:r w:rsidRPr="00030161">
        <w:rPr>
          <w:rFonts w:ascii="Arial" w:hAnsi="Arial" w:cs="Arial"/>
          <w:sz w:val="22"/>
        </w:rPr>
        <w:t>The property services provider will be responsible for keeping asset management and property portfolio information on these systems up-to-date on a real-time basis. The property services provider will be expected to review the existing use of information technology for property services within the first year of the contract and to write a strategy on the best use of technology for property services moving forward which complements the Council’s aims.</w:t>
      </w:r>
    </w:p>
    <w:p w14:paraId="78C9159B" w14:textId="77777777" w:rsidR="00EC1B6C" w:rsidRPr="002B7D03" w:rsidRDefault="00EC1B6C" w:rsidP="00EC1B6C">
      <w:pPr>
        <w:rPr>
          <w:rFonts w:ascii="Arial" w:hAnsi="Arial" w:cs="Arial"/>
          <w:sz w:val="22"/>
        </w:rPr>
      </w:pPr>
      <w:r>
        <w:rPr>
          <w:rFonts w:ascii="Arial" w:hAnsi="Arial" w:cs="Arial"/>
          <w:b/>
          <w:sz w:val="22"/>
        </w:rPr>
        <w:t xml:space="preserve">Record management – </w:t>
      </w:r>
      <w:r>
        <w:rPr>
          <w:rFonts w:ascii="Arial" w:hAnsi="Arial" w:cs="Arial"/>
          <w:sz w:val="22"/>
        </w:rPr>
        <w:t>the property services provider will be responsible for keeping all SLDC’s intellectual property rights and records up-to-date and in an orderly manner and will ensure that the contemporary fully updated records will be handed over at the end of the contract period.</w:t>
      </w:r>
    </w:p>
    <w:p w14:paraId="583F61F4" w14:textId="77777777" w:rsidR="00EC1B6C" w:rsidRDefault="00EC1B6C" w:rsidP="00BA04CF">
      <w:pPr>
        <w:rPr>
          <w:rFonts w:ascii="Arial" w:hAnsi="Arial" w:cs="Arial"/>
          <w:sz w:val="22"/>
        </w:rPr>
      </w:pPr>
    </w:p>
    <w:p w14:paraId="129DAE3A" w14:textId="77777777" w:rsidR="00EC1B6C" w:rsidRDefault="00EC1B6C" w:rsidP="00BA04CF">
      <w:pPr>
        <w:rPr>
          <w:rFonts w:ascii="Arial" w:hAnsi="Arial" w:cs="Arial"/>
          <w:sz w:val="22"/>
        </w:rPr>
      </w:pPr>
    </w:p>
    <w:p w14:paraId="785C7363" w14:textId="0AA76167" w:rsidR="00340047" w:rsidRDefault="00340047" w:rsidP="00026963">
      <w:pPr>
        <w:rPr>
          <w:rFonts w:ascii="Arial" w:hAnsi="Arial" w:cs="Arial"/>
          <w:sz w:val="22"/>
        </w:rPr>
      </w:pPr>
    </w:p>
    <w:p w14:paraId="0DC39E4B" w14:textId="249C6A81" w:rsidR="00340047" w:rsidRDefault="00340047" w:rsidP="00026963">
      <w:pPr>
        <w:rPr>
          <w:rFonts w:ascii="Arial" w:hAnsi="Arial" w:cs="Arial"/>
          <w:b/>
          <w:sz w:val="22"/>
        </w:rPr>
      </w:pPr>
      <w:r>
        <w:rPr>
          <w:rFonts w:ascii="Arial" w:hAnsi="Arial" w:cs="Arial"/>
          <w:sz w:val="22"/>
        </w:rPr>
        <w:t>I</w:t>
      </w:r>
    </w:p>
    <w:p w14:paraId="4AEFBACF" w14:textId="6A59EB3C" w:rsidR="00DE4156" w:rsidRDefault="00DE4156" w:rsidP="00340047">
      <w:pPr>
        <w:spacing w:after="0" w:line="240" w:lineRule="auto"/>
      </w:pPr>
      <w:r>
        <w:br w:type="page"/>
      </w:r>
    </w:p>
    <w:p w14:paraId="16A2495F" w14:textId="090F6B12" w:rsidR="00476744" w:rsidRPr="00DE4156" w:rsidRDefault="00DE4156" w:rsidP="00DE4156">
      <w:pPr>
        <w:jc w:val="center"/>
        <w:rPr>
          <w:rFonts w:ascii="Arial" w:hAnsi="Arial" w:cs="Arial"/>
          <w:b/>
          <w:sz w:val="22"/>
        </w:rPr>
      </w:pPr>
      <w:r w:rsidRPr="00DE4156">
        <w:rPr>
          <w:rFonts w:ascii="Arial" w:hAnsi="Arial" w:cs="Arial"/>
          <w:b/>
          <w:sz w:val="22"/>
        </w:rPr>
        <w:t>Appendix 2</w:t>
      </w:r>
    </w:p>
    <w:p w14:paraId="6AE57C8E" w14:textId="4D3D348C" w:rsidR="00DE4156" w:rsidRDefault="00DE4156" w:rsidP="00DE4156">
      <w:pPr>
        <w:jc w:val="center"/>
        <w:rPr>
          <w:rFonts w:ascii="Arial" w:hAnsi="Arial" w:cs="Arial"/>
          <w:b/>
          <w:sz w:val="22"/>
        </w:rPr>
      </w:pPr>
      <w:r w:rsidRPr="00DE4156">
        <w:rPr>
          <w:rFonts w:ascii="Arial" w:hAnsi="Arial" w:cs="Arial"/>
          <w:b/>
          <w:sz w:val="22"/>
        </w:rPr>
        <w:t>Key Performance Indicators</w:t>
      </w:r>
    </w:p>
    <w:p w14:paraId="100E17A9" w14:textId="77777777" w:rsidR="00DE4156" w:rsidRDefault="00DE4156" w:rsidP="00DE4156">
      <w:pPr>
        <w:jc w:val="center"/>
        <w:rPr>
          <w:rFonts w:ascii="Arial" w:hAnsi="Arial" w:cs="Arial"/>
          <w:b/>
          <w:sz w:val="22"/>
        </w:rPr>
      </w:pPr>
    </w:p>
    <w:tbl>
      <w:tblPr>
        <w:tblW w:w="12915" w:type="dxa"/>
        <w:tblInd w:w="93" w:type="dxa"/>
        <w:tblLook w:val="04A0" w:firstRow="1" w:lastRow="0" w:firstColumn="1" w:lastColumn="0" w:noHBand="0" w:noVBand="1"/>
      </w:tblPr>
      <w:tblGrid>
        <w:gridCol w:w="2567"/>
        <w:gridCol w:w="5670"/>
        <w:gridCol w:w="4678"/>
      </w:tblGrid>
      <w:tr w:rsidR="00D22B66" w:rsidRPr="00D22B66" w14:paraId="0A50B4AD" w14:textId="77777777" w:rsidTr="00D22B66">
        <w:trPr>
          <w:trHeight w:val="600"/>
        </w:trPr>
        <w:tc>
          <w:tcPr>
            <w:tcW w:w="2567" w:type="dxa"/>
            <w:tcBorders>
              <w:top w:val="single" w:sz="4" w:space="0" w:color="auto"/>
              <w:left w:val="single" w:sz="4" w:space="0" w:color="auto"/>
              <w:bottom w:val="nil"/>
              <w:right w:val="single" w:sz="8" w:space="0" w:color="auto"/>
            </w:tcBorders>
            <w:shd w:val="clear" w:color="auto" w:fill="auto"/>
            <w:vAlign w:val="center"/>
            <w:hideMark/>
          </w:tcPr>
          <w:p w14:paraId="26F337E1" w14:textId="77777777" w:rsidR="00D22B66" w:rsidRPr="00D22B66" w:rsidRDefault="00D22B66" w:rsidP="00D22B66">
            <w:pPr>
              <w:spacing w:after="0" w:line="240" w:lineRule="auto"/>
              <w:rPr>
                <w:rFonts w:ascii="Calibri" w:eastAsia="Times New Roman" w:hAnsi="Calibri" w:cs="Times New Roman"/>
                <w:b/>
                <w:bCs/>
                <w:color w:val="000000"/>
                <w:sz w:val="22"/>
                <w:lang w:eastAsia="en-GB"/>
              </w:rPr>
            </w:pPr>
            <w:r w:rsidRPr="00D22B66">
              <w:rPr>
                <w:rFonts w:ascii="Calibri" w:eastAsia="Times New Roman" w:hAnsi="Calibri" w:cs="Times New Roman"/>
                <w:b/>
                <w:bCs/>
                <w:color w:val="000000"/>
                <w:sz w:val="22"/>
                <w:lang w:eastAsia="en-GB"/>
              </w:rPr>
              <w:t>Priority</w:t>
            </w:r>
          </w:p>
        </w:tc>
        <w:tc>
          <w:tcPr>
            <w:tcW w:w="5670" w:type="dxa"/>
            <w:tcBorders>
              <w:top w:val="single" w:sz="4" w:space="0" w:color="auto"/>
              <w:left w:val="nil"/>
              <w:bottom w:val="nil"/>
              <w:right w:val="single" w:sz="8" w:space="0" w:color="auto"/>
            </w:tcBorders>
            <w:shd w:val="clear" w:color="auto" w:fill="auto"/>
            <w:vAlign w:val="center"/>
            <w:hideMark/>
          </w:tcPr>
          <w:p w14:paraId="5BB36D55" w14:textId="4015C4B0" w:rsidR="00D22B66" w:rsidRPr="00D22B66" w:rsidRDefault="00E048CF" w:rsidP="00E048CF">
            <w:pPr>
              <w:spacing w:after="0" w:line="240" w:lineRule="auto"/>
              <w:rPr>
                <w:rFonts w:ascii="Calibri" w:eastAsia="Times New Roman" w:hAnsi="Calibri" w:cs="Times New Roman"/>
                <w:b/>
                <w:bCs/>
                <w:color w:val="000000"/>
                <w:sz w:val="22"/>
                <w:lang w:eastAsia="en-GB"/>
              </w:rPr>
            </w:pPr>
            <w:r>
              <w:rPr>
                <w:rFonts w:ascii="Calibri" w:eastAsia="Times New Roman" w:hAnsi="Calibri" w:cs="Times New Roman"/>
                <w:b/>
                <w:bCs/>
                <w:color w:val="000000"/>
                <w:sz w:val="22"/>
                <w:lang w:eastAsia="en-GB"/>
              </w:rPr>
              <w:t>Measure</w:t>
            </w:r>
          </w:p>
        </w:tc>
        <w:tc>
          <w:tcPr>
            <w:tcW w:w="4678" w:type="dxa"/>
            <w:tcBorders>
              <w:top w:val="single" w:sz="4" w:space="0" w:color="auto"/>
              <w:left w:val="nil"/>
              <w:bottom w:val="nil"/>
              <w:right w:val="single" w:sz="4" w:space="0" w:color="auto"/>
            </w:tcBorders>
            <w:shd w:val="clear" w:color="auto" w:fill="auto"/>
            <w:vAlign w:val="center"/>
            <w:hideMark/>
          </w:tcPr>
          <w:p w14:paraId="0D76315F" w14:textId="77777777" w:rsidR="00D22B66" w:rsidRPr="00D22B66" w:rsidRDefault="00D22B66" w:rsidP="00D22B66">
            <w:pPr>
              <w:spacing w:after="0" w:line="240" w:lineRule="auto"/>
              <w:rPr>
                <w:rFonts w:ascii="Calibri" w:eastAsia="Times New Roman" w:hAnsi="Calibri" w:cs="Times New Roman"/>
                <w:b/>
                <w:bCs/>
                <w:color w:val="000000"/>
                <w:sz w:val="22"/>
                <w:lang w:eastAsia="en-GB"/>
              </w:rPr>
            </w:pPr>
            <w:r w:rsidRPr="00D22B66">
              <w:rPr>
                <w:rFonts w:ascii="Calibri" w:eastAsia="Times New Roman" w:hAnsi="Calibri" w:cs="Times New Roman"/>
                <w:b/>
                <w:bCs/>
                <w:color w:val="000000"/>
                <w:sz w:val="22"/>
                <w:lang w:eastAsia="en-GB"/>
              </w:rPr>
              <w:t>Indicator</w:t>
            </w:r>
          </w:p>
        </w:tc>
      </w:tr>
      <w:tr w:rsidR="00D22B66" w:rsidRPr="00D22B66" w14:paraId="7EAB0249" w14:textId="77777777" w:rsidTr="00D22B66">
        <w:trPr>
          <w:trHeight w:val="120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FF5F0" w14:textId="77777777" w:rsidR="00D22B66" w:rsidRPr="00D22B66" w:rsidRDefault="00D22B66" w:rsidP="00D22B66">
            <w:pPr>
              <w:spacing w:after="0" w:line="240" w:lineRule="auto"/>
              <w:rPr>
                <w:rFonts w:ascii="Calibri" w:eastAsia="Times New Roman" w:hAnsi="Calibri" w:cs="Times New Roman"/>
                <w:b/>
                <w:bCs/>
                <w:color w:val="000000"/>
                <w:sz w:val="22"/>
                <w:lang w:eastAsia="en-GB"/>
              </w:rPr>
            </w:pPr>
            <w:r w:rsidRPr="00D22B66">
              <w:rPr>
                <w:rFonts w:ascii="Calibri" w:eastAsia="Times New Roman" w:hAnsi="Calibri" w:cs="Times New Roman"/>
                <w:b/>
                <w:bCs/>
                <w:color w:val="000000"/>
                <w:sz w:val="22"/>
                <w:lang w:eastAsia="en-GB"/>
              </w:rPr>
              <w:t>Building Surveying</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2BFACEA8" w14:textId="77777777" w:rsidR="00D22B66" w:rsidRPr="00D22B66" w:rsidRDefault="00D22B66" w:rsidP="00D22B66">
            <w:pPr>
              <w:spacing w:after="0" w:line="240" w:lineRule="auto"/>
              <w:rPr>
                <w:rFonts w:ascii="Calibri" w:eastAsia="Times New Roman" w:hAnsi="Calibri" w:cs="Times New Roman"/>
                <w:color w:val="000000"/>
                <w:sz w:val="22"/>
                <w:lang w:eastAsia="en-GB"/>
              </w:rPr>
            </w:pPr>
            <w:r w:rsidRPr="00D22B66">
              <w:rPr>
                <w:rFonts w:ascii="Calibri" w:eastAsia="Times New Roman" w:hAnsi="Calibri" w:cs="Times New Roman"/>
                <w:color w:val="000000"/>
                <w:sz w:val="22"/>
                <w:lang w:eastAsia="en-GB"/>
              </w:rPr>
              <w:t>Enter into a constructive dialogue with the Council within 48 hours of receiving a Work Request Form.</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4FD6CE09" w14:textId="77777777" w:rsidR="00D22B66" w:rsidRPr="00D22B66" w:rsidRDefault="00D22B66" w:rsidP="00D22B66">
            <w:pPr>
              <w:spacing w:after="0" w:line="240" w:lineRule="auto"/>
              <w:rPr>
                <w:rFonts w:ascii="Calibri" w:eastAsia="Times New Roman" w:hAnsi="Calibri" w:cs="Times New Roman"/>
                <w:color w:val="000000"/>
                <w:sz w:val="22"/>
                <w:lang w:eastAsia="en-GB"/>
              </w:rPr>
            </w:pPr>
            <w:r w:rsidRPr="00D22B66">
              <w:rPr>
                <w:rFonts w:ascii="Calibri" w:eastAsia="Times New Roman" w:hAnsi="Calibri" w:cs="Times New Roman"/>
                <w:color w:val="000000"/>
                <w:sz w:val="22"/>
                <w:lang w:eastAsia="en-GB"/>
              </w:rPr>
              <w:t>% of instructions confirmed within 48 hours of a Work Request Form.</w:t>
            </w:r>
          </w:p>
        </w:tc>
      </w:tr>
      <w:tr w:rsidR="00D22B66" w:rsidRPr="00D22B66" w14:paraId="3F3AE95F" w14:textId="77777777" w:rsidTr="00D22B66">
        <w:trPr>
          <w:trHeight w:val="12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183B49E" w14:textId="77777777" w:rsidR="00D22B66" w:rsidRPr="00D22B66" w:rsidRDefault="00D22B66" w:rsidP="00D22B66">
            <w:pPr>
              <w:spacing w:after="0" w:line="240" w:lineRule="auto"/>
              <w:rPr>
                <w:rFonts w:ascii="Calibri" w:eastAsia="Times New Roman" w:hAnsi="Calibri" w:cs="Times New Roman"/>
                <w:b/>
                <w:bCs/>
                <w:color w:val="000000"/>
                <w:sz w:val="22"/>
                <w:lang w:eastAsia="en-GB"/>
              </w:rPr>
            </w:pPr>
            <w:r w:rsidRPr="00D22B66">
              <w:rPr>
                <w:rFonts w:ascii="Calibri" w:eastAsia="Times New Roman" w:hAnsi="Calibri" w:cs="Times New Roman"/>
                <w:b/>
                <w:bCs/>
                <w:color w:val="000000"/>
                <w:sz w:val="22"/>
                <w:lang w:eastAsia="en-GB"/>
              </w:rPr>
              <w:t>Building Surveying</w:t>
            </w:r>
          </w:p>
        </w:tc>
        <w:tc>
          <w:tcPr>
            <w:tcW w:w="5670" w:type="dxa"/>
            <w:tcBorders>
              <w:top w:val="nil"/>
              <w:left w:val="nil"/>
              <w:bottom w:val="single" w:sz="4" w:space="0" w:color="auto"/>
              <w:right w:val="single" w:sz="4" w:space="0" w:color="auto"/>
            </w:tcBorders>
            <w:shd w:val="clear" w:color="auto" w:fill="auto"/>
            <w:vAlign w:val="center"/>
            <w:hideMark/>
          </w:tcPr>
          <w:p w14:paraId="34B4BBE2" w14:textId="77777777" w:rsidR="00D22B66" w:rsidRPr="00D22B66" w:rsidRDefault="00D22B66" w:rsidP="00D22B66">
            <w:pPr>
              <w:spacing w:after="0" w:line="240" w:lineRule="auto"/>
              <w:rPr>
                <w:rFonts w:ascii="Calibri" w:eastAsia="Times New Roman" w:hAnsi="Calibri" w:cs="Times New Roman"/>
                <w:color w:val="000000"/>
                <w:sz w:val="22"/>
                <w:lang w:eastAsia="en-GB"/>
              </w:rPr>
            </w:pPr>
            <w:r w:rsidRPr="00D22B66">
              <w:rPr>
                <w:rFonts w:ascii="Calibri" w:eastAsia="Times New Roman" w:hAnsi="Calibri" w:cs="Times New Roman"/>
                <w:color w:val="000000"/>
                <w:sz w:val="22"/>
                <w:lang w:eastAsia="en-GB"/>
              </w:rPr>
              <w:t>Achieve 100% expenditure of the planned maintenance</w:t>
            </w:r>
          </w:p>
        </w:tc>
        <w:tc>
          <w:tcPr>
            <w:tcW w:w="4678" w:type="dxa"/>
            <w:tcBorders>
              <w:top w:val="nil"/>
              <w:left w:val="nil"/>
              <w:bottom w:val="single" w:sz="4" w:space="0" w:color="auto"/>
              <w:right w:val="single" w:sz="4" w:space="0" w:color="auto"/>
            </w:tcBorders>
            <w:shd w:val="clear" w:color="auto" w:fill="auto"/>
            <w:vAlign w:val="center"/>
            <w:hideMark/>
          </w:tcPr>
          <w:p w14:paraId="1498A692" w14:textId="77777777" w:rsidR="00D22B66" w:rsidRPr="00D22B66" w:rsidRDefault="00D22B66" w:rsidP="00D22B66">
            <w:pPr>
              <w:spacing w:after="0" w:line="240" w:lineRule="auto"/>
              <w:rPr>
                <w:rFonts w:ascii="Calibri" w:eastAsia="Times New Roman" w:hAnsi="Calibri" w:cs="Times New Roman"/>
                <w:color w:val="000000"/>
                <w:sz w:val="22"/>
                <w:lang w:eastAsia="en-GB"/>
              </w:rPr>
            </w:pPr>
            <w:r w:rsidRPr="00D22B66">
              <w:rPr>
                <w:rFonts w:ascii="Calibri" w:eastAsia="Times New Roman" w:hAnsi="Calibri" w:cs="Times New Roman"/>
                <w:color w:val="000000"/>
                <w:sz w:val="22"/>
                <w:lang w:eastAsia="en-GB"/>
              </w:rPr>
              <w:t>% expenditure between budget and actual spend</w:t>
            </w:r>
          </w:p>
        </w:tc>
      </w:tr>
      <w:tr w:rsidR="00D22B66" w:rsidRPr="00D22B66" w14:paraId="78AA87AB" w14:textId="77777777" w:rsidTr="00D22B66">
        <w:trPr>
          <w:trHeight w:val="120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217B7CA" w14:textId="77777777" w:rsidR="00D22B66" w:rsidRPr="00D22B66" w:rsidRDefault="00D22B66" w:rsidP="00D22B66">
            <w:pPr>
              <w:spacing w:after="0" w:line="240" w:lineRule="auto"/>
              <w:rPr>
                <w:rFonts w:ascii="Calibri" w:eastAsia="Times New Roman" w:hAnsi="Calibri" w:cs="Times New Roman"/>
                <w:b/>
                <w:bCs/>
                <w:color w:val="000000"/>
                <w:sz w:val="22"/>
                <w:lang w:eastAsia="en-GB"/>
              </w:rPr>
            </w:pPr>
            <w:r w:rsidRPr="00D22B66">
              <w:rPr>
                <w:rFonts w:ascii="Calibri" w:eastAsia="Times New Roman" w:hAnsi="Calibri" w:cs="Times New Roman"/>
                <w:b/>
                <w:bCs/>
                <w:color w:val="000000"/>
                <w:sz w:val="22"/>
                <w:lang w:eastAsia="en-GB"/>
              </w:rPr>
              <w:t>Building Surveying</w:t>
            </w:r>
          </w:p>
        </w:tc>
        <w:tc>
          <w:tcPr>
            <w:tcW w:w="5670" w:type="dxa"/>
            <w:tcBorders>
              <w:top w:val="nil"/>
              <w:left w:val="nil"/>
              <w:bottom w:val="single" w:sz="4" w:space="0" w:color="auto"/>
              <w:right w:val="single" w:sz="4" w:space="0" w:color="auto"/>
            </w:tcBorders>
            <w:shd w:val="clear" w:color="auto" w:fill="auto"/>
            <w:vAlign w:val="center"/>
            <w:hideMark/>
          </w:tcPr>
          <w:p w14:paraId="534F43D7" w14:textId="77777777" w:rsidR="00D22B66" w:rsidRDefault="00D22B66" w:rsidP="00D22B66">
            <w:pPr>
              <w:spacing w:after="0" w:line="240" w:lineRule="auto"/>
              <w:rPr>
                <w:rFonts w:ascii="Calibri" w:eastAsia="Times New Roman" w:hAnsi="Calibri" w:cs="Times New Roman"/>
                <w:color w:val="000000"/>
                <w:sz w:val="22"/>
                <w:lang w:eastAsia="en-GB"/>
              </w:rPr>
            </w:pPr>
            <w:r w:rsidRPr="00D22B66">
              <w:rPr>
                <w:rFonts w:ascii="Calibri" w:eastAsia="Times New Roman" w:hAnsi="Calibri" w:cs="Times New Roman"/>
                <w:color w:val="000000"/>
                <w:sz w:val="22"/>
                <w:lang w:eastAsia="en-GB"/>
              </w:rPr>
              <w:t>Monitor the Schedule of Rates contract to ensure 90%</w:t>
            </w:r>
            <w:r w:rsidR="00E048CF">
              <w:rPr>
                <w:rFonts w:ascii="Calibri" w:eastAsia="Times New Roman" w:hAnsi="Calibri" w:cs="Times New Roman"/>
                <w:color w:val="000000"/>
                <w:sz w:val="22"/>
                <w:lang w:eastAsia="en-GB"/>
              </w:rPr>
              <w:t>*</w:t>
            </w:r>
            <w:r w:rsidRPr="00D22B66">
              <w:rPr>
                <w:rFonts w:ascii="Calibri" w:eastAsia="Times New Roman" w:hAnsi="Calibri" w:cs="Times New Roman"/>
                <w:color w:val="000000"/>
                <w:sz w:val="22"/>
                <w:lang w:eastAsia="en-GB"/>
              </w:rPr>
              <w:t xml:space="preserve"> of jobs are completed on time with no call backs.</w:t>
            </w:r>
          </w:p>
          <w:p w14:paraId="72F2B38B" w14:textId="779BB7EB" w:rsidR="00E048CF" w:rsidRPr="00D22B66" w:rsidRDefault="00E048CF" w:rsidP="00E048CF">
            <w:pPr>
              <w:spacing w:after="0" w:line="240" w:lineRule="auto"/>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*(rising to 95% over the course of 5 years)</w:t>
            </w:r>
          </w:p>
        </w:tc>
        <w:tc>
          <w:tcPr>
            <w:tcW w:w="4678" w:type="dxa"/>
            <w:tcBorders>
              <w:top w:val="nil"/>
              <w:left w:val="nil"/>
              <w:bottom w:val="single" w:sz="4" w:space="0" w:color="auto"/>
              <w:right w:val="single" w:sz="4" w:space="0" w:color="auto"/>
            </w:tcBorders>
            <w:shd w:val="clear" w:color="auto" w:fill="auto"/>
            <w:vAlign w:val="center"/>
            <w:hideMark/>
          </w:tcPr>
          <w:p w14:paraId="63DEE2AA" w14:textId="77777777" w:rsidR="00D22B66" w:rsidRPr="00D22B66" w:rsidRDefault="00D22B66" w:rsidP="00D22B66">
            <w:pPr>
              <w:spacing w:after="0" w:line="240" w:lineRule="auto"/>
              <w:rPr>
                <w:rFonts w:ascii="Calibri" w:eastAsia="Times New Roman" w:hAnsi="Calibri" w:cs="Times New Roman"/>
                <w:color w:val="000000"/>
                <w:sz w:val="22"/>
                <w:lang w:eastAsia="en-GB"/>
              </w:rPr>
            </w:pPr>
            <w:r w:rsidRPr="00D22B66">
              <w:rPr>
                <w:rFonts w:ascii="Calibri" w:eastAsia="Times New Roman" w:hAnsi="Calibri" w:cs="Times New Roman"/>
                <w:color w:val="000000"/>
                <w:sz w:val="22"/>
                <w:lang w:eastAsia="en-GB"/>
              </w:rPr>
              <w:t>% variance on the number of jobs which are completed on time as per the  priority ordering</w:t>
            </w:r>
          </w:p>
        </w:tc>
      </w:tr>
      <w:tr w:rsidR="00EA7106" w:rsidRPr="00D22B66" w14:paraId="21CFB979" w14:textId="77777777" w:rsidTr="00D22B66">
        <w:trPr>
          <w:trHeight w:val="1200"/>
        </w:trPr>
        <w:tc>
          <w:tcPr>
            <w:tcW w:w="2567" w:type="dxa"/>
            <w:tcBorders>
              <w:top w:val="nil"/>
              <w:left w:val="single" w:sz="4" w:space="0" w:color="auto"/>
              <w:bottom w:val="single" w:sz="4" w:space="0" w:color="auto"/>
              <w:right w:val="single" w:sz="4" w:space="0" w:color="auto"/>
            </w:tcBorders>
            <w:shd w:val="clear" w:color="auto" w:fill="auto"/>
            <w:vAlign w:val="center"/>
          </w:tcPr>
          <w:p w14:paraId="2E04DC14" w14:textId="62BD96D4" w:rsidR="00EA7106" w:rsidRPr="00D22B66" w:rsidRDefault="00EA7106" w:rsidP="00D22B66">
            <w:pPr>
              <w:spacing w:after="0" w:line="240" w:lineRule="auto"/>
              <w:rPr>
                <w:rFonts w:ascii="Calibri" w:eastAsia="Times New Roman" w:hAnsi="Calibri" w:cs="Times New Roman"/>
                <w:b/>
                <w:bCs/>
                <w:color w:val="000000"/>
                <w:sz w:val="22"/>
                <w:lang w:eastAsia="en-GB"/>
              </w:rPr>
            </w:pPr>
            <w:r w:rsidRPr="00D22B66">
              <w:rPr>
                <w:rFonts w:ascii="Calibri" w:eastAsia="Times New Roman" w:hAnsi="Calibri" w:cs="Times New Roman"/>
                <w:b/>
                <w:bCs/>
                <w:color w:val="000000"/>
                <w:sz w:val="22"/>
                <w:lang w:eastAsia="en-GB"/>
              </w:rPr>
              <w:t>Building Surveying</w:t>
            </w:r>
          </w:p>
        </w:tc>
        <w:tc>
          <w:tcPr>
            <w:tcW w:w="5670" w:type="dxa"/>
            <w:tcBorders>
              <w:top w:val="nil"/>
              <w:left w:val="nil"/>
              <w:bottom w:val="single" w:sz="4" w:space="0" w:color="auto"/>
              <w:right w:val="single" w:sz="4" w:space="0" w:color="auto"/>
            </w:tcBorders>
            <w:shd w:val="clear" w:color="auto" w:fill="auto"/>
            <w:vAlign w:val="center"/>
          </w:tcPr>
          <w:p w14:paraId="0B7BB513" w14:textId="1E9B5C9A" w:rsidR="00EA7106" w:rsidRPr="00D22B66" w:rsidRDefault="00EA7106" w:rsidP="00D22B66">
            <w:pPr>
              <w:spacing w:after="0" w:line="240" w:lineRule="auto"/>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Cost of operating property (operational estate)</w:t>
            </w:r>
          </w:p>
        </w:tc>
        <w:tc>
          <w:tcPr>
            <w:tcW w:w="4678" w:type="dxa"/>
            <w:tcBorders>
              <w:top w:val="nil"/>
              <w:left w:val="nil"/>
              <w:bottom w:val="single" w:sz="4" w:space="0" w:color="auto"/>
              <w:right w:val="single" w:sz="4" w:space="0" w:color="auto"/>
            </w:tcBorders>
            <w:shd w:val="clear" w:color="000000" w:fill="FFFFFF"/>
            <w:vAlign w:val="center"/>
          </w:tcPr>
          <w:p w14:paraId="23DE4A29" w14:textId="20105A51" w:rsidR="00EA7106" w:rsidRPr="00D22B66" w:rsidRDefault="00EA7106" w:rsidP="00EA7106">
            <w:pPr>
              <w:spacing w:after="0" w:line="240" w:lineRule="auto"/>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Property cost/ sqm g Int</w:t>
            </w:r>
          </w:p>
        </w:tc>
      </w:tr>
      <w:tr w:rsidR="00EA7106" w:rsidRPr="00D22B66" w14:paraId="0953F58C" w14:textId="77777777" w:rsidTr="00D22B66">
        <w:trPr>
          <w:trHeight w:val="1200"/>
        </w:trPr>
        <w:tc>
          <w:tcPr>
            <w:tcW w:w="2567" w:type="dxa"/>
            <w:tcBorders>
              <w:top w:val="nil"/>
              <w:left w:val="single" w:sz="4" w:space="0" w:color="auto"/>
              <w:bottom w:val="single" w:sz="4" w:space="0" w:color="auto"/>
              <w:right w:val="single" w:sz="4" w:space="0" w:color="auto"/>
            </w:tcBorders>
            <w:shd w:val="clear" w:color="auto" w:fill="auto"/>
            <w:vAlign w:val="center"/>
          </w:tcPr>
          <w:p w14:paraId="400B21F0" w14:textId="1E502014" w:rsidR="00EA7106" w:rsidRPr="00D22B66" w:rsidRDefault="00EA7106" w:rsidP="00D22B66">
            <w:pPr>
              <w:spacing w:after="0" w:line="240" w:lineRule="auto"/>
              <w:rPr>
                <w:rFonts w:ascii="Calibri" w:eastAsia="Times New Roman" w:hAnsi="Calibri" w:cs="Times New Roman"/>
                <w:b/>
                <w:bCs/>
                <w:color w:val="000000"/>
                <w:sz w:val="22"/>
                <w:lang w:eastAsia="en-GB"/>
              </w:rPr>
            </w:pPr>
            <w:r w:rsidRPr="00D22B66">
              <w:rPr>
                <w:rFonts w:ascii="Calibri" w:eastAsia="Times New Roman" w:hAnsi="Calibri" w:cs="Times New Roman"/>
                <w:b/>
                <w:bCs/>
                <w:color w:val="000000"/>
                <w:sz w:val="22"/>
                <w:lang w:eastAsia="en-GB"/>
              </w:rPr>
              <w:t>Building Surveying</w:t>
            </w:r>
          </w:p>
        </w:tc>
        <w:tc>
          <w:tcPr>
            <w:tcW w:w="5670" w:type="dxa"/>
            <w:tcBorders>
              <w:top w:val="nil"/>
              <w:left w:val="nil"/>
              <w:bottom w:val="single" w:sz="4" w:space="0" w:color="auto"/>
              <w:right w:val="single" w:sz="4" w:space="0" w:color="auto"/>
            </w:tcBorders>
            <w:shd w:val="clear" w:color="auto" w:fill="auto"/>
            <w:vAlign w:val="center"/>
          </w:tcPr>
          <w:p w14:paraId="0621D0A7" w14:textId="40AF580A" w:rsidR="00EA7106" w:rsidRPr="00D22B66" w:rsidRDefault="00EA7106" w:rsidP="00EA7106">
            <w:pPr>
              <w:spacing w:after="0" w:line="240" w:lineRule="auto"/>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Cost of operating property (operational estate)</w:t>
            </w:r>
          </w:p>
        </w:tc>
        <w:tc>
          <w:tcPr>
            <w:tcW w:w="4678" w:type="dxa"/>
            <w:tcBorders>
              <w:top w:val="nil"/>
              <w:left w:val="nil"/>
              <w:bottom w:val="single" w:sz="4" w:space="0" w:color="auto"/>
              <w:right w:val="single" w:sz="4" w:space="0" w:color="auto"/>
            </w:tcBorders>
            <w:shd w:val="clear" w:color="000000" w:fill="FFFFFF"/>
            <w:vAlign w:val="center"/>
          </w:tcPr>
          <w:p w14:paraId="5A4E4FB0" w14:textId="21D149D5" w:rsidR="00EA7106" w:rsidRPr="00D22B66" w:rsidRDefault="00EA7106" w:rsidP="00D22B66">
            <w:pPr>
              <w:spacing w:after="0" w:line="240" w:lineRule="auto"/>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Annual cost/ workstation</w:t>
            </w:r>
          </w:p>
        </w:tc>
      </w:tr>
      <w:tr w:rsidR="00EA7106" w:rsidRPr="00D22B66" w14:paraId="5FFB288F" w14:textId="77777777" w:rsidTr="00D22B66">
        <w:trPr>
          <w:trHeight w:val="1200"/>
        </w:trPr>
        <w:tc>
          <w:tcPr>
            <w:tcW w:w="2567" w:type="dxa"/>
            <w:tcBorders>
              <w:top w:val="nil"/>
              <w:left w:val="single" w:sz="4" w:space="0" w:color="auto"/>
              <w:bottom w:val="single" w:sz="4" w:space="0" w:color="auto"/>
              <w:right w:val="single" w:sz="4" w:space="0" w:color="auto"/>
            </w:tcBorders>
            <w:shd w:val="clear" w:color="auto" w:fill="auto"/>
            <w:vAlign w:val="center"/>
          </w:tcPr>
          <w:p w14:paraId="7CC35939" w14:textId="02EB69AC" w:rsidR="00EA7106" w:rsidRPr="00D22B66" w:rsidRDefault="00EA7106" w:rsidP="00D22B66">
            <w:pPr>
              <w:spacing w:after="0" w:line="240" w:lineRule="auto"/>
              <w:rPr>
                <w:rFonts w:ascii="Calibri" w:eastAsia="Times New Roman" w:hAnsi="Calibri" w:cs="Times New Roman"/>
                <w:b/>
                <w:bCs/>
                <w:color w:val="000000"/>
                <w:sz w:val="22"/>
                <w:lang w:eastAsia="en-GB"/>
              </w:rPr>
            </w:pPr>
            <w:r w:rsidRPr="00D22B66">
              <w:rPr>
                <w:rFonts w:ascii="Calibri" w:eastAsia="Times New Roman" w:hAnsi="Calibri" w:cs="Times New Roman"/>
                <w:b/>
                <w:bCs/>
                <w:color w:val="000000"/>
                <w:sz w:val="22"/>
                <w:lang w:eastAsia="en-GB"/>
              </w:rPr>
              <w:t>Building Surveying</w:t>
            </w:r>
          </w:p>
        </w:tc>
        <w:tc>
          <w:tcPr>
            <w:tcW w:w="5670" w:type="dxa"/>
            <w:tcBorders>
              <w:top w:val="nil"/>
              <w:left w:val="nil"/>
              <w:bottom w:val="single" w:sz="4" w:space="0" w:color="auto"/>
              <w:right w:val="single" w:sz="4" w:space="0" w:color="auto"/>
            </w:tcBorders>
            <w:shd w:val="clear" w:color="auto" w:fill="auto"/>
            <w:vAlign w:val="center"/>
          </w:tcPr>
          <w:p w14:paraId="6D42C96E" w14:textId="750A2DD1" w:rsidR="00EA7106" w:rsidRPr="00D22B66" w:rsidRDefault="00EA7106" w:rsidP="00D22B66">
            <w:pPr>
              <w:spacing w:after="0" w:line="240" w:lineRule="auto"/>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Condition survey progress</w:t>
            </w:r>
          </w:p>
        </w:tc>
        <w:tc>
          <w:tcPr>
            <w:tcW w:w="4678" w:type="dxa"/>
            <w:tcBorders>
              <w:top w:val="nil"/>
              <w:left w:val="nil"/>
              <w:bottom w:val="single" w:sz="4" w:space="0" w:color="auto"/>
              <w:right w:val="single" w:sz="4" w:space="0" w:color="auto"/>
            </w:tcBorders>
            <w:shd w:val="clear" w:color="000000" w:fill="FFFFFF"/>
            <w:vAlign w:val="center"/>
          </w:tcPr>
          <w:p w14:paraId="36366631" w14:textId="228CA908" w:rsidR="00EA7106" w:rsidRPr="00D22B66" w:rsidRDefault="00EA7106" w:rsidP="00D22B66">
            <w:pPr>
              <w:spacing w:after="0" w:line="240" w:lineRule="auto"/>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 suitability/ condition survey</w:t>
            </w:r>
          </w:p>
        </w:tc>
      </w:tr>
      <w:tr w:rsidR="00EA7106" w:rsidRPr="00D22B66" w14:paraId="718B2ABB" w14:textId="77777777" w:rsidTr="00D22B66">
        <w:trPr>
          <w:trHeight w:val="1200"/>
        </w:trPr>
        <w:tc>
          <w:tcPr>
            <w:tcW w:w="2567" w:type="dxa"/>
            <w:tcBorders>
              <w:top w:val="nil"/>
              <w:left w:val="single" w:sz="4" w:space="0" w:color="auto"/>
              <w:bottom w:val="single" w:sz="4" w:space="0" w:color="auto"/>
              <w:right w:val="single" w:sz="4" w:space="0" w:color="auto"/>
            </w:tcBorders>
            <w:shd w:val="clear" w:color="auto" w:fill="auto"/>
            <w:vAlign w:val="center"/>
          </w:tcPr>
          <w:p w14:paraId="371B7EC1" w14:textId="1C41AD20" w:rsidR="00EA7106" w:rsidRPr="00D22B66" w:rsidRDefault="00EA7106" w:rsidP="00D22B66">
            <w:pPr>
              <w:spacing w:after="0" w:line="240" w:lineRule="auto"/>
              <w:rPr>
                <w:rFonts w:ascii="Calibri" w:eastAsia="Times New Roman" w:hAnsi="Calibri" w:cs="Times New Roman"/>
                <w:b/>
                <w:bCs/>
                <w:color w:val="000000"/>
                <w:sz w:val="22"/>
                <w:lang w:eastAsia="en-GB"/>
              </w:rPr>
            </w:pPr>
            <w:r w:rsidRPr="00D22B66">
              <w:rPr>
                <w:rFonts w:ascii="Calibri" w:eastAsia="Times New Roman" w:hAnsi="Calibri" w:cs="Times New Roman"/>
                <w:b/>
                <w:bCs/>
                <w:color w:val="000000"/>
                <w:sz w:val="22"/>
                <w:lang w:eastAsia="en-GB"/>
              </w:rPr>
              <w:t>Building Surveying</w:t>
            </w:r>
          </w:p>
        </w:tc>
        <w:tc>
          <w:tcPr>
            <w:tcW w:w="5670" w:type="dxa"/>
            <w:tcBorders>
              <w:top w:val="nil"/>
              <w:left w:val="nil"/>
              <w:bottom w:val="single" w:sz="4" w:space="0" w:color="auto"/>
              <w:right w:val="single" w:sz="4" w:space="0" w:color="auto"/>
            </w:tcBorders>
            <w:shd w:val="clear" w:color="auto" w:fill="auto"/>
            <w:vAlign w:val="center"/>
          </w:tcPr>
          <w:p w14:paraId="34DA89B5" w14:textId="093D665C" w:rsidR="00EA7106" w:rsidRPr="00D22B66" w:rsidRDefault="00EA7106" w:rsidP="00D22B66">
            <w:pPr>
              <w:spacing w:after="0" w:line="240" w:lineRule="auto"/>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DDA compliance</w:t>
            </w:r>
          </w:p>
        </w:tc>
        <w:tc>
          <w:tcPr>
            <w:tcW w:w="4678" w:type="dxa"/>
            <w:tcBorders>
              <w:top w:val="nil"/>
              <w:left w:val="nil"/>
              <w:bottom w:val="single" w:sz="4" w:space="0" w:color="auto"/>
              <w:right w:val="single" w:sz="4" w:space="0" w:color="auto"/>
            </w:tcBorders>
            <w:shd w:val="clear" w:color="000000" w:fill="FFFFFF"/>
            <w:vAlign w:val="center"/>
          </w:tcPr>
          <w:p w14:paraId="3EE1A531" w14:textId="138C91B8" w:rsidR="00EA7106" w:rsidRPr="00D22B66" w:rsidRDefault="00EA7106" w:rsidP="00D22B66">
            <w:pPr>
              <w:spacing w:after="0" w:line="240" w:lineRule="auto"/>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 portfolio with required accessibility undertaken/ assessment plan</w:t>
            </w:r>
          </w:p>
        </w:tc>
      </w:tr>
      <w:tr w:rsidR="00D61807" w:rsidRPr="00D22B66" w14:paraId="033BB98D" w14:textId="77777777" w:rsidTr="00D22B66">
        <w:trPr>
          <w:trHeight w:val="1200"/>
        </w:trPr>
        <w:tc>
          <w:tcPr>
            <w:tcW w:w="2567" w:type="dxa"/>
            <w:tcBorders>
              <w:top w:val="nil"/>
              <w:left w:val="single" w:sz="4" w:space="0" w:color="auto"/>
              <w:bottom w:val="single" w:sz="4" w:space="0" w:color="auto"/>
              <w:right w:val="single" w:sz="4" w:space="0" w:color="auto"/>
            </w:tcBorders>
            <w:shd w:val="clear" w:color="auto" w:fill="auto"/>
            <w:vAlign w:val="center"/>
          </w:tcPr>
          <w:p w14:paraId="44D57AF9" w14:textId="37A90B27" w:rsidR="00D61807" w:rsidRPr="00D22B66" w:rsidRDefault="00D61807" w:rsidP="00D22B66">
            <w:pPr>
              <w:spacing w:after="0" w:line="240" w:lineRule="auto"/>
              <w:rPr>
                <w:rFonts w:ascii="Calibri" w:eastAsia="Times New Roman" w:hAnsi="Calibri" w:cs="Times New Roman"/>
                <w:b/>
                <w:bCs/>
                <w:color w:val="000000"/>
                <w:sz w:val="22"/>
                <w:lang w:eastAsia="en-GB"/>
              </w:rPr>
            </w:pPr>
            <w:r w:rsidRPr="00D22B66">
              <w:rPr>
                <w:rFonts w:ascii="Calibri" w:eastAsia="Times New Roman" w:hAnsi="Calibri" w:cs="Times New Roman"/>
                <w:b/>
                <w:bCs/>
                <w:color w:val="000000"/>
                <w:sz w:val="22"/>
                <w:lang w:eastAsia="en-GB"/>
              </w:rPr>
              <w:t>Building Surveying</w:t>
            </w:r>
          </w:p>
        </w:tc>
        <w:tc>
          <w:tcPr>
            <w:tcW w:w="5670" w:type="dxa"/>
            <w:tcBorders>
              <w:top w:val="nil"/>
              <w:left w:val="nil"/>
              <w:bottom w:val="single" w:sz="4" w:space="0" w:color="auto"/>
              <w:right w:val="single" w:sz="4" w:space="0" w:color="auto"/>
            </w:tcBorders>
            <w:shd w:val="clear" w:color="auto" w:fill="auto"/>
            <w:vAlign w:val="center"/>
          </w:tcPr>
          <w:p w14:paraId="4CDB8117" w14:textId="68A00DEF" w:rsidR="00D61807" w:rsidRPr="00D22B66" w:rsidRDefault="00D61807" w:rsidP="00D22B66">
            <w:pPr>
              <w:spacing w:after="0" w:line="240" w:lineRule="auto"/>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Cost reduction (operational estate)</w:t>
            </w:r>
          </w:p>
        </w:tc>
        <w:tc>
          <w:tcPr>
            <w:tcW w:w="4678" w:type="dxa"/>
            <w:tcBorders>
              <w:top w:val="nil"/>
              <w:left w:val="nil"/>
              <w:bottom w:val="single" w:sz="4" w:space="0" w:color="auto"/>
              <w:right w:val="single" w:sz="4" w:space="0" w:color="auto"/>
            </w:tcBorders>
            <w:shd w:val="clear" w:color="000000" w:fill="FFFFFF"/>
            <w:vAlign w:val="center"/>
          </w:tcPr>
          <w:p w14:paraId="1BF43902" w14:textId="5F436D67" w:rsidR="00D61807" w:rsidRPr="00D22B66" w:rsidRDefault="00D61807" w:rsidP="00D22B66">
            <w:pPr>
              <w:spacing w:after="0" w:line="240" w:lineRule="auto"/>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Spend on energy/ sqm gIA</w:t>
            </w:r>
          </w:p>
        </w:tc>
      </w:tr>
      <w:tr w:rsidR="00D61807" w:rsidRPr="00D22B66" w14:paraId="17282EED" w14:textId="77777777" w:rsidTr="00D22B66">
        <w:trPr>
          <w:trHeight w:val="1200"/>
        </w:trPr>
        <w:tc>
          <w:tcPr>
            <w:tcW w:w="2567" w:type="dxa"/>
            <w:tcBorders>
              <w:top w:val="nil"/>
              <w:left w:val="single" w:sz="4" w:space="0" w:color="auto"/>
              <w:bottom w:val="single" w:sz="4" w:space="0" w:color="auto"/>
              <w:right w:val="single" w:sz="4" w:space="0" w:color="auto"/>
            </w:tcBorders>
            <w:shd w:val="clear" w:color="auto" w:fill="auto"/>
            <w:vAlign w:val="center"/>
          </w:tcPr>
          <w:p w14:paraId="336CD60E" w14:textId="6B1DB19B" w:rsidR="00D61807" w:rsidRPr="00D22B66" w:rsidRDefault="00D61807" w:rsidP="00D22B66">
            <w:pPr>
              <w:spacing w:after="0" w:line="240" w:lineRule="auto"/>
              <w:rPr>
                <w:rFonts w:ascii="Calibri" w:eastAsia="Times New Roman" w:hAnsi="Calibri" w:cs="Times New Roman"/>
                <w:b/>
                <w:bCs/>
                <w:color w:val="000000"/>
                <w:sz w:val="22"/>
                <w:lang w:eastAsia="en-GB"/>
              </w:rPr>
            </w:pPr>
            <w:r w:rsidRPr="00D22B66">
              <w:rPr>
                <w:rFonts w:ascii="Calibri" w:eastAsia="Times New Roman" w:hAnsi="Calibri" w:cs="Times New Roman"/>
                <w:b/>
                <w:bCs/>
                <w:color w:val="000000"/>
                <w:sz w:val="22"/>
                <w:lang w:eastAsia="en-GB"/>
              </w:rPr>
              <w:t>Building Surveying</w:t>
            </w:r>
          </w:p>
        </w:tc>
        <w:tc>
          <w:tcPr>
            <w:tcW w:w="5670" w:type="dxa"/>
            <w:tcBorders>
              <w:top w:val="nil"/>
              <w:left w:val="nil"/>
              <w:bottom w:val="single" w:sz="4" w:space="0" w:color="auto"/>
              <w:right w:val="single" w:sz="4" w:space="0" w:color="auto"/>
            </w:tcBorders>
            <w:shd w:val="clear" w:color="auto" w:fill="auto"/>
            <w:vAlign w:val="center"/>
          </w:tcPr>
          <w:p w14:paraId="715CB737" w14:textId="38C8F19E" w:rsidR="00D61807" w:rsidRPr="00D22B66" w:rsidRDefault="00D61807" w:rsidP="00D22B66">
            <w:pPr>
              <w:spacing w:after="0" w:line="240" w:lineRule="auto"/>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Sustainability</w:t>
            </w:r>
          </w:p>
        </w:tc>
        <w:tc>
          <w:tcPr>
            <w:tcW w:w="4678" w:type="dxa"/>
            <w:tcBorders>
              <w:top w:val="nil"/>
              <w:left w:val="nil"/>
              <w:bottom w:val="single" w:sz="4" w:space="0" w:color="auto"/>
              <w:right w:val="single" w:sz="4" w:space="0" w:color="auto"/>
            </w:tcBorders>
            <w:shd w:val="clear" w:color="000000" w:fill="FFFFFF"/>
            <w:vAlign w:val="center"/>
          </w:tcPr>
          <w:p w14:paraId="0CEDBAE9" w14:textId="0FEA1524" w:rsidR="00D61807" w:rsidRPr="00D22B66" w:rsidRDefault="00D61807" w:rsidP="00D22B66">
            <w:pPr>
              <w:spacing w:after="0" w:line="240" w:lineRule="auto"/>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Carbon reduction (tonnes) PA</w:t>
            </w:r>
          </w:p>
        </w:tc>
      </w:tr>
      <w:tr w:rsidR="00D22B66" w:rsidRPr="00D22B66" w14:paraId="0FD51C06" w14:textId="77777777" w:rsidTr="00D22B66">
        <w:trPr>
          <w:trHeight w:val="120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123AB40" w14:textId="77777777" w:rsidR="00D22B66" w:rsidRPr="00D22B66" w:rsidRDefault="00D22B66" w:rsidP="00D22B66">
            <w:pPr>
              <w:spacing w:after="0" w:line="240" w:lineRule="auto"/>
              <w:rPr>
                <w:rFonts w:ascii="Calibri" w:eastAsia="Times New Roman" w:hAnsi="Calibri" w:cs="Times New Roman"/>
                <w:b/>
                <w:bCs/>
                <w:color w:val="000000"/>
                <w:sz w:val="22"/>
                <w:lang w:eastAsia="en-GB"/>
              </w:rPr>
            </w:pPr>
            <w:r w:rsidRPr="00D22B66">
              <w:rPr>
                <w:rFonts w:ascii="Calibri" w:eastAsia="Times New Roman" w:hAnsi="Calibri" w:cs="Times New Roman"/>
                <w:b/>
                <w:bCs/>
                <w:color w:val="000000"/>
                <w:sz w:val="22"/>
                <w:lang w:eastAsia="en-GB"/>
              </w:rPr>
              <w:t>Estates Surveying</w:t>
            </w:r>
          </w:p>
        </w:tc>
        <w:tc>
          <w:tcPr>
            <w:tcW w:w="5670" w:type="dxa"/>
            <w:tcBorders>
              <w:top w:val="nil"/>
              <w:left w:val="nil"/>
              <w:bottom w:val="single" w:sz="4" w:space="0" w:color="auto"/>
              <w:right w:val="single" w:sz="4" w:space="0" w:color="auto"/>
            </w:tcBorders>
            <w:shd w:val="clear" w:color="auto" w:fill="auto"/>
            <w:vAlign w:val="center"/>
            <w:hideMark/>
          </w:tcPr>
          <w:p w14:paraId="106D80F5" w14:textId="1E276802" w:rsidR="00D22B66" w:rsidRPr="00D22B66" w:rsidRDefault="00D22B66" w:rsidP="00D22B66">
            <w:pPr>
              <w:spacing w:after="0" w:line="240" w:lineRule="auto"/>
              <w:rPr>
                <w:rFonts w:ascii="Calibri" w:eastAsia="Times New Roman" w:hAnsi="Calibri" w:cs="Times New Roman"/>
                <w:color w:val="000000"/>
                <w:sz w:val="22"/>
                <w:lang w:eastAsia="en-GB"/>
              </w:rPr>
            </w:pPr>
            <w:r w:rsidRPr="00D22B66">
              <w:rPr>
                <w:rFonts w:ascii="Calibri" w:eastAsia="Times New Roman" w:hAnsi="Calibri" w:cs="Times New Roman"/>
                <w:color w:val="000000"/>
                <w:sz w:val="22"/>
                <w:lang w:eastAsia="en-GB"/>
              </w:rPr>
              <w:t xml:space="preserve">Email clients within 48 hours of receiving a Work Request Form, enquiry or brief from the Council or </w:t>
            </w:r>
            <w:r w:rsidR="003C232E" w:rsidRPr="00D22B66">
              <w:rPr>
                <w:rFonts w:ascii="Calibri" w:eastAsia="Times New Roman" w:hAnsi="Calibri" w:cs="Times New Roman"/>
                <w:color w:val="000000"/>
                <w:sz w:val="22"/>
                <w:lang w:eastAsia="en-GB"/>
              </w:rPr>
              <w:t>its</w:t>
            </w:r>
            <w:r w:rsidRPr="00D22B66">
              <w:rPr>
                <w:rFonts w:ascii="Calibri" w:eastAsia="Times New Roman" w:hAnsi="Calibri" w:cs="Times New Roman"/>
                <w:color w:val="000000"/>
                <w:sz w:val="22"/>
                <w:lang w:eastAsia="en-GB"/>
              </w:rPr>
              <w:t xml:space="preserve"> customers.</w:t>
            </w:r>
          </w:p>
        </w:tc>
        <w:tc>
          <w:tcPr>
            <w:tcW w:w="4678" w:type="dxa"/>
            <w:tcBorders>
              <w:top w:val="nil"/>
              <w:left w:val="nil"/>
              <w:bottom w:val="single" w:sz="4" w:space="0" w:color="auto"/>
              <w:right w:val="single" w:sz="4" w:space="0" w:color="auto"/>
            </w:tcBorders>
            <w:shd w:val="clear" w:color="000000" w:fill="FFFFFF"/>
            <w:vAlign w:val="center"/>
            <w:hideMark/>
          </w:tcPr>
          <w:p w14:paraId="53F8EE26" w14:textId="77777777" w:rsidR="00D22B66" w:rsidRPr="00D22B66" w:rsidRDefault="00D22B66" w:rsidP="00D22B66">
            <w:pPr>
              <w:spacing w:after="0" w:line="240" w:lineRule="auto"/>
              <w:rPr>
                <w:rFonts w:ascii="Calibri" w:eastAsia="Times New Roman" w:hAnsi="Calibri" w:cs="Times New Roman"/>
                <w:color w:val="000000"/>
                <w:sz w:val="22"/>
                <w:lang w:eastAsia="en-GB"/>
              </w:rPr>
            </w:pPr>
            <w:r w:rsidRPr="00D22B66">
              <w:rPr>
                <w:rFonts w:ascii="Calibri" w:eastAsia="Times New Roman" w:hAnsi="Calibri" w:cs="Times New Roman"/>
                <w:color w:val="000000"/>
                <w:sz w:val="22"/>
                <w:lang w:eastAsia="en-GB"/>
              </w:rPr>
              <w:t>% of constructive dialogue with clients within 48 hours of receiving a Work Request Form or email.</w:t>
            </w:r>
          </w:p>
        </w:tc>
      </w:tr>
      <w:tr w:rsidR="00D22B66" w:rsidRPr="00D22B66" w14:paraId="71E340EF" w14:textId="77777777" w:rsidTr="00D22B66">
        <w:trPr>
          <w:trHeight w:val="90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0CC0FB7" w14:textId="77777777" w:rsidR="00D22B66" w:rsidRPr="00D22B66" w:rsidRDefault="00D22B66" w:rsidP="00D22B66">
            <w:pPr>
              <w:spacing w:after="0" w:line="240" w:lineRule="auto"/>
              <w:rPr>
                <w:rFonts w:ascii="Calibri" w:eastAsia="Times New Roman" w:hAnsi="Calibri" w:cs="Times New Roman"/>
                <w:b/>
                <w:bCs/>
                <w:color w:val="000000"/>
                <w:sz w:val="22"/>
                <w:lang w:eastAsia="en-GB"/>
              </w:rPr>
            </w:pPr>
            <w:r w:rsidRPr="00D22B66">
              <w:rPr>
                <w:rFonts w:ascii="Calibri" w:eastAsia="Times New Roman" w:hAnsi="Calibri" w:cs="Times New Roman"/>
                <w:b/>
                <w:bCs/>
                <w:color w:val="000000"/>
                <w:sz w:val="22"/>
                <w:lang w:eastAsia="en-GB"/>
              </w:rPr>
              <w:t>Estates Surveying</w:t>
            </w:r>
          </w:p>
        </w:tc>
        <w:tc>
          <w:tcPr>
            <w:tcW w:w="5670" w:type="dxa"/>
            <w:tcBorders>
              <w:top w:val="nil"/>
              <w:left w:val="nil"/>
              <w:bottom w:val="single" w:sz="4" w:space="0" w:color="auto"/>
              <w:right w:val="single" w:sz="4" w:space="0" w:color="auto"/>
            </w:tcBorders>
            <w:shd w:val="clear" w:color="auto" w:fill="auto"/>
            <w:vAlign w:val="center"/>
            <w:hideMark/>
          </w:tcPr>
          <w:p w14:paraId="5F83C7EE" w14:textId="77777777" w:rsidR="00D22B66" w:rsidRPr="00D22B66" w:rsidRDefault="00D22B66" w:rsidP="00D22B66">
            <w:pPr>
              <w:spacing w:after="0" w:line="240" w:lineRule="auto"/>
              <w:rPr>
                <w:rFonts w:ascii="Calibri" w:eastAsia="Times New Roman" w:hAnsi="Calibri" w:cs="Times New Roman"/>
                <w:color w:val="000000"/>
                <w:sz w:val="22"/>
                <w:lang w:eastAsia="en-GB"/>
              </w:rPr>
            </w:pPr>
            <w:r w:rsidRPr="00D22B66">
              <w:rPr>
                <w:rFonts w:ascii="Calibri" w:eastAsia="Times New Roman" w:hAnsi="Calibri" w:cs="Times New Roman"/>
                <w:color w:val="000000"/>
                <w:sz w:val="22"/>
                <w:lang w:eastAsia="en-GB"/>
              </w:rPr>
              <w:t>To ensure the Council's estate vacancy is minimised</w:t>
            </w:r>
          </w:p>
        </w:tc>
        <w:tc>
          <w:tcPr>
            <w:tcW w:w="4678" w:type="dxa"/>
            <w:tcBorders>
              <w:top w:val="nil"/>
              <w:left w:val="nil"/>
              <w:bottom w:val="single" w:sz="4" w:space="0" w:color="auto"/>
              <w:right w:val="single" w:sz="4" w:space="0" w:color="auto"/>
            </w:tcBorders>
            <w:shd w:val="clear" w:color="auto" w:fill="auto"/>
            <w:vAlign w:val="center"/>
            <w:hideMark/>
          </w:tcPr>
          <w:p w14:paraId="5D99D73E" w14:textId="68CDE6EC" w:rsidR="00D22B66" w:rsidRPr="00D22B66" w:rsidRDefault="00D22B66" w:rsidP="003C232E">
            <w:pPr>
              <w:spacing w:after="0" w:line="240" w:lineRule="auto"/>
              <w:rPr>
                <w:rFonts w:ascii="Calibri" w:eastAsia="Times New Roman" w:hAnsi="Calibri" w:cs="Times New Roman"/>
                <w:color w:val="000000"/>
                <w:sz w:val="22"/>
                <w:lang w:eastAsia="en-GB"/>
              </w:rPr>
            </w:pPr>
            <w:r w:rsidRPr="00D22B66">
              <w:rPr>
                <w:rFonts w:ascii="Calibri" w:eastAsia="Times New Roman" w:hAnsi="Calibri" w:cs="Times New Roman"/>
                <w:color w:val="000000"/>
                <w:sz w:val="22"/>
                <w:lang w:eastAsia="en-GB"/>
              </w:rPr>
              <w:t>No. of new Licences, Leases and Encroachments completed within the quarter</w:t>
            </w:r>
          </w:p>
        </w:tc>
      </w:tr>
      <w:tr w:rsidR="00D22B66" w:rsidRPr="00D22B66" w14:paraId="54F18943" w14:textId="77777777" w:rsidTr="00D22B66">
        <w:trPr>
          <w:trHeight w:val="60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F01BE" w14:textId="77777777" w:rsidR="00D22B66" w:rsidRPr="00D22B66" w:rsidRDefault="00D22B66" w:rsidP="00D22B66">
            <w:pPr>
              <w:spacing w:after="0" w:line="240" w:lineRule="auto"/>
              <w:rPr>
                <w:rFonts w:ascii="Calibri" w:eastAsia="Times New Roman" w:hAnsi="Calibri" w:cs="Times New Roman"/>
                <w:b/>
                <w:bCs/>
                <w:color w:val="000000"/>
                <w:sz w:val="22"/>
                <w:lang w:eastAsia="en-GB"/>
              </w:rPr>
            </w:pPr>
            <w:r w:rsidRPr="00D22B66">
              <w:rPr>
                <w:rFonts w:ascii="Calibri" w:eastAsia="Times New Roman" w:hAnsi="Calibri" w:cs="Times New Roman"/>
                <w:b/>
                <w:bCs/>
                <w:color w:val="000000"/>
                <w:sz w:val="22"/>
                <w:lang w:eastAsia="en-GB"/>
              </w:rPr>
              <w:t>Estates Surveying</w:t>
            </w: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14:paraId="2A32A5AD" w14:textId="77777777" w:rsidR="00D22B66" w:rsidRPr="00D22B66" w:rsidRDefault="00D22B66" w:rsidP="00D22B66">
            <w:pPr>
              <w:spacing w:after="0" w:line="240" w:lineRule="auto"/>
              <w:rPr>
                <w:rFonts w:ascii="Calibri" w:eastAsia="Times New Roman" w:hAnsi="Calibri" w:cs="Times New Roman"/>
                <w:color w:val="000000"/>
                <w:sz w:val="22"/>
                <w:lang w:eastAsia="en-GB"/>
              </w:rPr>
            </w:pPr>
            <w:r w:rsidRPr="00D22B66">
              <w:rPr>
                <w:rFonts w:ascii="Calibri" w:eastAsia="Times New Roman" w:hAnsi="Calibri" w:cs="Times New Roman"/>
                <w:color w:val="000000"/>
                <w:sz w:val="22"/>
                <w:lang w:eastAsia="en-GB"/>
              </w:rPr>
              <w:t>To measure the Council's empty property rates</w:t>
            </w:r>
          </w:p>
        </w:tc>
        <w:tc>
          <w:tcPr>
            <w:tcW w:w="4678" w:type="dxa"/>
            <w:tcBorders>
              <w:top w:val="single" w:sz="4" w:space="0" w:color="auto"/>
              <w:left w:val="nil"/>
              <w:bottom w:val="single" w:sz="4" w:space="0" w:color="auto"/>
              <w:right w:val="single" w:sz="4" w:space="0" w:color="auto"/>
            </w:tcBorders>
            <w:shd w:val="clear" w:color="000000" w:fill="FFFFFF"/>
            <w:vAlign w:val="center"/>
            <w:hideMark/>
          </w:tcPr>
          <w:p w14:paraId="740A948B" w14:textId="77777777" w:rsidR="00D22B66" w:rsidRPr="00D22B66" w:rsidRDefault="00D22B66" w:rsidP="00D22B66">
            <w:pPr>
              <w:spacing w:after="0" w:line="240" w:lineRule="auto"/>
              <w:rPr>
                <w:rFonts w:ascii="Calibri" w:eastAsia="Times New Roman" w:hAnsi="Calibri" w:cs="Times New Roman"/>
                <w:color w:val="000000"/>
                <w:sz w:val="22"/>
                <w:lang w:eastAsia="en-GB"/>
              </w:rPr>
            </w:pPr>
            <w:r w:rsidRPr="00D22B66">
              <w:rPr>
                <w:rFonts w:ascii="Calibri" w:eastAsia="Times New Roman" w:hAnsi="Calibri" w:cs="Times New Roman"/>
                <w:color w:val="000000"/>
                <w:sz w:val="22"/>
                <w:lang w:eastAsia="en-GB"/>
              </w:rPr>
              <w:t>% floor area of properties that are vacant</w:t>
            </w:r>
          </w:p>
        </w:tc>
      </w:tr>
      <w:tr w:rsidR="00D22B66" w:rsidRPr="00D22B66" w14:paraId="13C10007" w14:textId="77777777" w:rsidTr="00D22B66">
        <w:trPr>
          <w:trHeight w:val="60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12BB76A" w14:textId="77777777" w:rsidR="00D22B66" w:rsidRPr="00D22B66" w:rsidRDefault="00D22B66" w:rsidP="00D22B66">
            <w:pPr>
              <w:spacing w:after="0" w:line="240" w:lineRule="auto"/>
              <w:rPr>
                <w:rFonts w:ascii="Calibri" w:eastAsia="Times New Roman" w:hAnsi="Calibri" w:cs="Times New Roman"/>
                <w:b/>
                <w:bCs/>
                <w:color w:val="000000"/>
                <w:sz w:val="22"/>
                <w:lang w:eastAsia="en-GB"/>
              </w:rPr>
            </w:pPr>
            <w:r w:rsidRPr="00D22B66">
              <w:rPr>
                <w:rFonts w:ascii="Calibri" w:eastAsia="Times New Roman" w:hAnsi="Calibri" w:cs="Times New Roman"/>
                <w:b/>
                <w:bCs/>
                <w:color w:val="000000"/>
                <w:sz w:val="22"/>
                <w:lang w:eastAsia="en-GB"/>
              </w:rPr>
              <w:t>Estates Surveying</w:t>
            </w:r>
          </w:p>
        </w:tc>
        <w:tc>
          <w:tcPr>
            <w:tcW w:w="5670" w:type="dxa"/>
            <w:tcBorders>
              <w:top w:val="nil"/>
              <w:left w:val="nil"/>
              <w:bottom w:val="single" w:sz="4" w:space="0" w:color="auto"/>
              <w:right w:val="single" w:sz="4" w:space="0" w:color="auto"/>
            </w:tcBorders>
            <w:shd w:val="clear" w:color="auto" w:fill="auto"/>
            <w:vAlign w:val="center"/>
            <w:hideMark/>
          </w:tcPr>
          <w:p w14:paraId="152842D0" w14:textId="77777777" w:rsidR="00D22B66" w:rsidRPr="00D22B66" w:rsidRDefault="00D22B66" w:rsidP="00D22B66">
            <w:pPr>
              <w:spacing w:after="0" w:line="240" w:lineRule="auto"/>
              <w:rPr>
                <w:rFonts w:ascii="Calibri" w:eastAsia="Times New Roman" w:hAnsi="Calibri" w:cs="Times New Roman"/>
                <w:color w:val="000000"/>
                <w:sz w:val="22"/>
                <w:lang w:eastAsia="en-GB"/>
              </w:rPr>
            </w:pPr>
            <w:r w:rsidRPr="00D22B66">
              <w:rPr>
                <w:rFonts w:ascii="Calibri" w:eastAsia="Times New Roman" w:hAnsi="Calibri" w:cs="Times New Roman"/>
                <w:color w:val="000000"/>
                <w:sz w:val="22"/>
                <w:lang w:eastAsia="en-GB"/>
              </w:rPr>
              <w:t>To demonstrate demand in Council properties</w:t>
            </w:r>
          </w:p>
        </w:tc>
        <w:tc>
          <w:tcPr>
            <w:tcW w:w="4678" w:type="dxa"/>
            <w:tcBorders>
              <w:top w:val="nil"/>
              <w:left w:val="nil"/>
              <w:bottom w:val="single" w:sz="4" w:space="0" w:color="auto"/>
              <w:right w:val="single" w:sz="4" w:space="0" w:color="auto"/>
            </w:tcBorders>
            <w:shd w:val="clear" w:color="auto" w:fill="auto"/>
            <w:vAlign w:val="center"/>
            <w:hideMark/>
          </w:tcPr>
          <w:p w14:paraId="4497EF38" w14:textId="77777777" w:rsidR="00D22B66" w:rsidRPr="00D22B66" w:rsidRDefault="00D22B66" w:rsidP="00D22B66">
            <w:pPr>
              <w:spacing w:after="0" w:line="240" w:lineRule="auto"/>
              <w:rPr>
                <w:rFonts w:ascii="Calibri" w:eastAsia="Times New Roman" w:hAnsi="Calibri" w:cs="Times New Roman"/>
                <w:color w:val="000000"/>
                <w:sz w:val="22"/>
                <w:lang w:eastAsia="en-GB"/>
              </w:rPr>
            </w:pPr>
            <w:r w:rsidRPr="00D22B66">
              <w:rPr>
                <w:rFonts w:ascii="Calibri" w:eastAsia="Times New Roman" w:hAnsi="Calibri" w:cs="Times New Roman"/>
                <w:color w:val="000000"/>
                <w:sz w:val="22"/>
                <w:lang w:eastAsia="en-GB"/>
              </w:rPr>
              <w:t>No. of viewings on empty properties available to let.</w:t>
            </w:r>
          </w:p>
        </w:tc>
      </w:tr>
      <w:tr w:rsidR="00EA7106" w:rsidRPr="00D22B66" w:rsidDel="00E048CF" w14:paraId="727D8C5C" w14:textId="77777777" w:rsidTr="00D22B66">
        <w:trPr>
          <w:trHeight w:val="1200"/>
        </w:trPr>
        <w:tc>
          <w:tcPr>
            <w:tcW w:w="2567" w:type="dxa"/>
            <w:tcBorders>
              <w:top w:val="nil"/>
              <w:left w:val="single" w:sz="4" w:space="0" w:color="auto"/>
              <w:bottom w:val="single" w:sz="4" w:space="0" w:color="auto"/>
              <w:right w:val="single" w:sz="4" w:space="0" w:color="auto"/>
            </w:tcBorders>
            <w:shd w:val="clear" w:color="auto" w:fill="auto"/>
            <w:vAlign w:val="center"/>
          </w:tcPr>
          <w:p w14:paraId="557172EB" w14:textId="12CDAF17" w:rsidR="00EA7106" w:rsidRPr="00D22B66" w:rsidDel="00E048CF" w:rsidRDefault="00EA7106" w:rsidP="00D22B66">
            <w:pPr>
              <w:spacing w:after="0" w:line="240" w:lineRule="auto"/>
              <w:rPr>
                <w:rFonts w:ascii="Calibri" w:eastAsia="Times New Roman" w:hAnsi="Calibri" w:cs="Times New Roman"/>
                <w:b/>
                <w:bCs/>
                <w:color w:val="000000"/>
                <w:sz w:val="22"/>
                <w:lang w:eastAsia="en-GB"/>
              </w:rPr>
            </w:pPr>
            <w:r w:rsidRPr="00D22B66">
              <w:rPr>
                <w:rFonts w:ascii="Calibri" w:eastAsia="Times New Roman" w:hAnsi="Calibri" w:cs="Times New Roman"/>
                <w:b/>
                <w:bCs/>
                <w:color w:val="000000"/>
                <w:sz w:val="22"/>
                <w:lang w:eastAsia="en-GB"/>
              </w:rPr>
              <w:t>Estates Surveying</w:t>
            </w:r>
          </w:p>
        </w:tc>
        <w:tc>
          <w:tcPr>
            <w:tcW w:w="5670" w:type="dxa"/>
            <w:tcBorders>
              <w:top w:val="nil"/>
              <w:left w:val="nil"/>
              <w:bottom w:val="single" w:sz="4" w:space="0" w:color="auto"/>
              <w:right w:val="single" w:sz="4" w:space="0" w:color="auto"/>
            </w:tcBorders>
            <w:shd w:val="clear" w:color="auto" w:fill="auto"/>
            <w:vAlign w:val="center"/>
          </w:tcPr>
          <w:p w14:paraId="7C5275A9" w14:textId="28A9D88E" w:rsidR="00EA7106" w:rsidRPr="00D22B66" w:rsidDel="00E048CF" w:rsidRDefault="00EA7106" w:rsidP="00D22B66">
            <w:pPr>
              <w:spacing w:after="0" w:line="240" w:lineRule="auto"/>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Portfolio value</w:t>
            </w:r>
          </w:p>
        </w:tc>
        <w:tc>
          <w:tcPr>
            <w:tcW w:w="4678" w:type="dxa"/>
            <w:tcBorders>
              <w:top w:val="nil"/>
              <w:left w:val="nil"/>
              <w:bottom w:val="single" w:sz="4" w:space="0" w:color="auto"/>
              <w:right w:val="single" w:sz="4" w:space="0" w:color="auto"/>
            </w:tcBorders>
            <w:shd w:val="clear" w:color="000000" w:fill="FFFFFF"/>
            <w:vAlign w:val="center"/>
          </w:tcPr>
          <w:p w14:paraId="0278E1DD" w14:textId="16E57C6E" w:rsidR="00EA7106" w:rsidRPr="00D22B66" w:rsidDel="00E048CF" w:rsidRDefault="00EA7106" w:rsidP="00D22B66">
            <w:pPr>
              <w:spacing w:after="0" w:line="240" w:lineRule="auto"/>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 portfolio re-valued</w:t>
            </w:r>
          </w:p>
        </w:tc>
      </w:tr>
      <w:tr w:rsidR="00EA7106" w:rsidRPr="00D22B66" w:rsidDel="00E048CF" w14:paraId="5AE0E63D" w14:textId="77777777" w:rsidTr="00D22B66">
        <w:trPr>
          <w:trHeight w:val="1200"/>
        </w:trPr>
        <w:tc>
          <w:tcPr>
            <w:tcW w:w="2567" w:type="dxa"/>
            <w:tcBorders>
              <w:top w:val="nil"/>
              <w:left w:val="single" w:sz="4" w:space="0" w:color="auto"/>
              <w:bottom w:val="single" w:sz="4" w:space="0" w:color="auto"/>
              <w:right w:val="single" w:sz="4" w:space="0" w:color="auto"/>
            </w:tcBorders>
            <w:shd w:val="clear" w:color="auto" w:fill="auto"/>
            <w:vAlign w:val="center"/>
          </w:tcPr>
          <w:p w14:paraId="702BAAD6" w14:textId="77C2CB69" w:rsidR="00EA7106" w:rsidRPr="00D22B66" w:rsidDel="00E048CF" w:rsidRDefault="00EA7106" w:rsidP="00D22B66">
            <w:pPr>
              <w:spacing w:after="0" w:line="240" w:lineRule="auto"/>
              <w:rPr>
                <w:rFonts w:ascii="Calibri" w:eastAsia="Times New Roman" w:hAnsi="Calibri" w:cs="Times New Roman"/>
                <w:b/>
                <w:bCs/>
                <w:color w:val="000000"/>
                <w:sz w:val="22"/>
                <w:lang w:eastAsia="en-GB"/>
              </w:rPr>
            </w:pPr>
            <w:r w:rsidRPr="00D22B66">
              <w:rPr>
                <w:rFonts w:ascii="Calibri" w:eastAsia="Times New Roman" w:hAnsi="Calibri" w:cs="Times New Roman"/>
                <w:b/>
                <w:bCs/>
                <w:color w:val="000000"/>
                <w:sz w:val="22"/>
                <w:lang w:eastAsia="en-GB"/>
              </w:rPr>
              <w:t>Estates Surveying</w:t>
            </w:r>
          </w:p>
        </w:tc>
        <w:tc>
          <w:tcPr>
            <w:tcW w:w="5670" w:type="dxa"/>
            <w:tcBorders>
              <w:top w:val="nil"/>
              <w:left w:val="nil"/>
              <w:bottom w:val="single" w:sz="4" w:space="0" w:color="auto"/>
              <w:right w:val="single" w:sz="4" w:space="0" w:color="auto"/>
            </w:tcBorders>
            <w:shd w:val="clear" w:color="auto" w:fill="auto"/>
            <w:vAlign w:val="center"/>
          </w:tcPr>
          <w:p w14:paraId="5645B992" w14:textId="7CE34E51" w:rsidR="00EA7106" w:rsidRPr="00D22B66" w:rsidDel="00E048CF" w:rsidRDefault="00EA7106" w:rsidP="00D22B66">
            <w:pPr>
              <w:spacing w:after="0" w:line="240" w:lineRule="auto"/>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Income maximisation</w:t>
            </w:r>
          </w:p>
        </w:tc>
        <w:tc>
          <w:tcPr>
            <w:tcW w:w="4678" w:type="dxa"/>
            <w:tcBorders>
              <w:top w:val="nil"/>
              <w:left w:val="nil"/>
              <w:bottom w:val="single" w:sz="4" w:space="0" w:color="auto"/>
              <w:right w:val="single" w:sz="4" w:space="0" w:color="auto"/>
            </w:tcBorders>
            <w:shd w:val="clear" w:color="000000" w:fill="FFFFFF"/>
            <w:vAlign w:val="center"/>
          </w:tcPr>
          <w:p w14:paraId="4BECEA2F" w14:textId="76EFE5E7" w:rsidR="00EA7106" w:rsidRPr="00D22B66" w:rsidDel="00E048CF" w:rsidRDefault="003F3CFF" w:rsidP="00D22B66">
            <w:pPr>
              <w:spacing w:after="0" w:line="240" w:lineRule="auto"/>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Yield on investment portfolio</w:t>
            </w:r>
          </w:p>
        </w:tc>
      </w:tr>
      <w:tr w:rsidR="00EA7106" w:rsidRPr="00D22B66" w:rsidDel="00E048CF" w14:paraId="5CF771E8" w14:textId="77777777" w:rsidTr="00D22B66">
        <w:trPr>
          <w:trHeight w:val="1200"/>
        </w:trPr>
        <w:tc>
          <w:tcPr>
            <w:tcW w:w="2567" w:type="dxa"/>
            <w:tcBorders>
              <w:top w:val="nil"/>
              <w:left w:val="single" w:sz="4" w:space="0" w:color="auto"/>
              <w:bottom w:val="single" w:sz="4" w:space="0" w:color="auto"/>
              <w:right w:val="single" w:sz="4" w:space="0" w:color="auto"/>
            </w:tcBorders>
            <w:shd w:val="clear" w:color="auto" w:fill="auto"/>
            <w:vAlign w:val="center"/>
          </w:tcPr>
          <w:p w14:paraId="4B4B64AF" w14:textId="070274FB" w:rsidR="00EA7106" w:rsidRPr="00D22B66" w:rsidDel="00E048CF" w:rsidRDefault="00EA7106" w:rsidP="00D22B66">
            <w:pPr>
              <w:spacing w:after="0" w:line="240" w:lineRule="auto"/>
              <w:rPr>
                <w:rFonts w:ascii="Calibri" w:eastAsia="Times New Roman" w:hAnsi="Calibri" w:cs="Times New Roman"/>
                <w:b/>
                <w:bCs/>
                <w:color w:val="000000"/>
                <w:sz w:val="22"/>
                <w:lang w:eastAsia="en-GB"/>
              </w:rPr>
            </w:pPr>
            <w:r w:rsidRPr="00D22B66">
              <w:rPr>
                <w:rFonts w:ascii="Calibri" w:eastAsia="Times New Roman" w:hAnsi="Calibri" w:cs="Times New Roman"/>
                <w:b/>
                <w:bCs/>
                <w:color w:val="000000"/>
                <w:sz w:val="22"/>
                <w:lang w:eastAsia="en-GB"/>
              </w:rPr>
              <w:t>Estates Surveying</w:t>
            </w:r>
          </w:p>
        </w:tc>
        <w:tc>
          <w:tcPr>
            <w:tcW w:w="5670" w:type="dxa"/>
            <w:tcBorders>
              <w:top w:val="nil"/>
              <w:left w:val="nil"/>
              <w:bottom w:val="single" w:sz="4" w:space="0" w:color="auto"/>
              <w:right w:val="single" w:sz="4" w:space="0" w:color="auto"/>
            </w:tcBorders>
            <w:shd w:val="clear" w:color="auto" w:fill="auto"/>
            <w:vAlign w:val="center"/>
          </w:tcPr>
          <w:p w14:paraId="26627B6C" w14:textId="498197A0" w:rsidR="00EA7106" w:rsidRPr="00D22B66" w:rsidDel="00E048CF" w:rsidRDefault="003F3CFF" w:rsidP="00D22B66">
            <w:pPr>
              <w:spacing w:after="0" w:line="240" w:lineRule="auto"/>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Income maximisation</w:t>
            </w:r>
          </w:p>
        </w:tc>
        <w:tc>
          <w:tcPr>
            <w:tcW w:w="4678" w:type="dxa"/>
            <w:tcBorders>
              <w:top w:val="nil"/>
              <w:left w:val="nil"/>
              <w:bottom w:val="single" w:sz="4" w:space="0" w:color="auto"/>
              <w:right w:val="single" w:sz="4" w:space="0" w:color="auto"/>
            </w:tcBorders>
            <w:shd w:val="clear" w:color="000000" w:fill="FFFFFF"/>
            <w:vAlign w:val="center"/>
          </w:tcPr>
          <w:p w14:paraId="2B259CA7" w14:textId="6C53B51E" w:rsidR="00EA7106" w:rsidRPr="00D22B66" w:rsidDel="00E048CF" w:rsidRDefault="003F3CFF" w:rsidP="00D22B66">
            <w:pPr>
              <w:spacing w:after="0" w:line="240" w:lineRule="auto"/>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 investment portfolio</w:t>
            </w:r>
          </w:p>
        </w:tc>
      </w:tr>
      <w:tr w:rsidR="00EA7106" w:rsidRPr="00D22B66" w:rsidDel="00E048CF" w14:paraId="7E9D3FA1" w14:textId="77777777" w:rsidTr="00D22B66">
        <w:trPr>
          <w:trHeight w:val="1200"/>
        </w:trPr>
        <w:tc>
          <w:tcPr>
            <w:tcW w:w="2567" w:type="dxa"/>
            <w:tcBorders>
              <w:top w:val="nil"/>
              <w:left w:val="single" w:sz="4" w:space="0" w:color="auto"/>
              <w:bottom w:val="single" w:sz="4" w:space="0" w:color="auto"/>
              <w:right w:val="single" w:sz="4" w:space="0" w:color="auto"/>
            </w:tcBorders>
            <w:shd w:val="clear" w:color="auto" w:fill="auto"/>
            <w:vAlign w:val="center"/>
          </w:tcPr>
          <w:p w14:paraId="4BC25015" w14:textId="044E8227" w:rsidR="00EA7106" w:rsidRPr="00D22B66" w:rsidDel="00E048CF" w:rsidRDefault="00EA7106" w:rsidP="00D22B66">
            <w:pPr>
              <w:spacing w:after="0" w:line="240" w:lineRule="auto"/>
              <w:rPr>
                <w:rFonts w:ascii="Calibri" w:eastAsia="Times New Roman" w:hAnsi="Calibri" w:cs="Times New Roman"/>
                <w:b/>
                <w:bCs/>
                <w:color w:val="000000"/>
                <w:sz w:val="22"/>
                <w:lang w:eastAsia="en-GB"/>
              </w:rPr>
            </w:pPr>
            <w:r w:rsidRPr="00D22B66">
              <w:rPr>
                <w:rFonts w:ascii="Calibri" w:eastAsia="Times New Roman" w:hAnsi="Calibri" w:cs="Times New Roman"/>
                <w:b/>
                <w:bCs/>
                <w:color w:val="000000"/>
                <w:sz w:val="22"/>
                <w:lang w:eastAsia="en-GB"/>
              </w:rPr>
              <w:t>Estates Surveying</w:t>
            </w:r>
          </w:p>
        </w:tc>
        <w:tc>
          <w:tcPr>
            <w:tcW w:w="5670" w:type="dxa"/>
            <w:tcBorders>
              <w:top w:val="nil"/>
              <w:left w:val="nil"/>
              <w:bottom w:val="single" w:sz="4" w:space="0" w:color="auto"/>
              <w:right w:val="single" w:sz="4" w:space="0" w:color="auto"/>
            </w:tcBorders>
            <w:shd w:val="clear" w:color="auto" w:fill="auto"/>
            <w:vAlign w:val="center"/>
          </w:tcPr>
          <w:p w14:paraId="78872305" w14:textId="0BA2B9E8" w:rsidR="00EA7106" w:rsidRPr="00D22B66" w:rsidDel="00E048CF" w:rsidRDefault="003F3CFF" w:rsidP="00D22B66">
            <w:pPr>
              <w:spacing w:after="0" w:line="240" w:lineRule="auto"/>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Income maximisation</w:t>
            </w:r>
          </w:p>
        </w:tc>
        <w:tc>
          <w:tcPr>
            <w:tcW w:w="4678" w:type="dxa"/>
            <w:tcBorders>
              <w:top w:val="nil"/>
              <w:left w:val="nil"/>
              <w:bottom w:val="single" w:sz="4" w:space="0" w:color="auto"/>
              <w:right w:val="single" w:sz="4" w:space="0" w:color="auto"/>
            </w:tcBorders>
            <w:shd w:val="clear" w:color="000000" w:fill="FFFFFF"/>
            <w:vAlign w:val="center"/>
          </w:tcPr>
          <w:p w14:paraId="73577E82" w14:textId="75844670" w:rsidR="00EA7106" w:rsidRPr="00D22B66" w:rsidDel="00E048CF" w:rsidRDefault="003F3CFF" w:rsidP="003F3CFF">
            <w:pPr>
              <w:spacing w:after="0" w:line="240" w:lineRule="auto"/>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Rent reviews completed in six months</w:t>
            </w:r>
          </w:p>
        </w:tc>
      </w:tr>
      <w:tr w:rsidR="00EA7106" w:rsidRPr="00D22B66" w:rsidDel="00E048CF" w14:paraId="0C86297C" w14:textId="77777777" w:rsidTr="00D22B66">
        <w:trPr>
          <w:trHeight w:val="1200"/>
        </w:trPr>
        <w:tc>
          <w:tcPr>
            <w:tcW w:w="2567" w:type="dxa"/>
            <w:tcBorders>
              <w:top w:val="nil"/>
              <w:left w:val="single" w:sz="4" w:space="0" w:color="auto"/>
              <w:bottom w:val="single" w:sz="4" w:space="0" w:color="auto"/>
              <w:right w:val="single" w:sz="4" w:space="0" w:color="auto"/>
            </w:tcBorders>
            <w:shd w:val="clear" w:color="auto" w:fill="auto"/>
            <w:vAlign w:val="center"/>
          </w:tcPr>
          <w:p w14:paraId="6584DC92" w14:textId="52E3B1C9" w:rsidR="00EA7106" w:rsidRPr="00D22B66" w:rsidDel="00E048CF" w:rsidRDefault="00EA7106" w:rsidP="00D22B66">
            <w:pPr>
              <w:spacing w:after="0" w:line="240" w:lineRule="auto"/>
              <w:rPr>
                <w:rFonts w:ascii="Calibri" w:eastAsia="Times New Roman" w:hAnsi="Calibri" w:cs="Times New Roman"/>
                <w:b/>
                <w:bCs/>
                <w:color w:val="000000"/>
                <w:sz w:val="22"/>
                <w:lang w:eastAsia="en-GB"/>
              </w:rPr>
            </w:pPr>
            <w:r w:rsidRPr="00D22B66">
              <w:rPr>
                <w:rFonts w:ascii="Calibri" w:eastAsia="Times New Roman" w:hAnsi="Calibri" w:cs="Times New Roman"/>
                <w:b/>
                <w:bCs/>
                <w:color w:val="000000"/>
                <w:sz w:val="22"/>
                <w:lang w:eastAsia="en-GB"/>
              </w:rPr>
              <w:t>Estates Surveying</w:t>
            </w:r>
          </w:p>
        </w:tc>
        <w:tc>
          <w:tcPr>
            <w:tcW w:w="5670" w:type="dxa"/>
            <w:tcBorders>
              <w:top w:val="nil"/>
              <w:left w:val="nil"/>
              <w:bottom w:val="single" w:sz="4" w:space="0" w:color="auto"/>
              <w:right w:val="single" w:sz="4" w:space="0" w:color="auto"/>
            </w:tcBorders>
            <w:shd w:val="clear" w:color="auto" w:fill="auto"/>
            <w:vAlign w:val="center"/>
          </w:tcPr>
          <w:p w14:paraId="350EBC29" w14:textId="54265C1A" w:rsidR="00EA7106" w:rsidRPr="00D22B66" w:rsidDel="00E048CF" w:rsidRDefault="003F3CFF" w:rsidP="003F3CFF">
            <w:pPr>
              <w:spacing w:after="0" w:line="240" w:lineRule="auto"/>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Income maximisation</w:t>
            </w:r>
          </w:p>
        </w:tc>
        <w:tc>
          <w:tcPr>
            <w:tcW w:w="4678" w:type="dxa"/>
            <w:tcBorders>
              <w:top w:val="nil"/>
              <w:left w:val="nil"/>
              <w:bottom w:val="single" w:sz="4" w:space="0" w:color="auto"/>
              <w:right w:val="single" w:sz="4" w:space="0" w:color="auto"/>
            </w:tcBorders>
            <w:shd w:val="clear" w:color="000000" w:fill="FFFFFF"/>
            <w:vAlign w:val="center"/>
          </w:tcPr>
          <w:p w14:paraId="115532AF" w14:textId="05EBCFE6" w:rsidR="00EA7106" w:rsidRPr="00D22B66" w:rsidDel="00E048CF" w:rsidRDefault="003F3CFF" w:rsidP="003F3CFF">
            <w:pPr>
              <w:spacing w:after="0" w:line="240" w:lineRule="auto"/>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Lease reviews completed in six months</w:t>
            </w:r>
          </w:p>
        </w:tc>
      </w:tr>
      <w:tr w:rsidR="00EA7106" w:rsidRPr="00D22B66" w:rsidDel="00E048CF" w14:paraId="52D5B318" w14:textId="77777777" w:rsidTr="00D22B66">
        <w:trPr>
          <w:trHeight w:val="1200"/>
        </w:trPr>
        <w:tc>
          <w:tcPr>
            <w:tcW w:w="2567" w:type="dxa"/>
            <w:tcBorders>
              <w:top w:val="nil"/>
              <w:left w:val="single" w:sz="4" w:space="0" w:color="auto"/>
              <w:bottom w:val="single" w:sz="4" w:space="0" w:color="auto"/>
              <w:right w:val="single" w:sz="4" w:space="0" w:color="auto"/>
            </w:tcBorders>
            <w:shd w:val="clear" w:color="auto" w:fill="auto"/>
            <w:vAlign w:val="center"/>
          </w:tcPr>
          <w:p w14:paraId="2C9010FA" w14:textId="2008FA18" w:rsidR="00EA7106" w:rsidRPr="00D22B66" w:rsidDel="00E048CF" w:rsidRDefault="00EA7106" w:rsidP="00D22B66">
            <w:pPr>
              <w:spacing w:after="0" w:line="240" w:lineRule="auto"/>
              <w:rPr>
                <w:rFonts w:ascii="Calibri" w:eastAsia="Times New Roman" w:hAnsi="Calibri" w:cs="Times New Roman"/>
                <w:b/>
                <w:bCs/>
                <w:color w:val="000000"/>
                <w:sz w:val="22"/>
                <w:lang w:eastAsia="en-GB"/>
              </w:rPr>
            </w:pPr>
            <w:r w:rsidRPr="00D22B66">
              <w:rPr>
                <w:rFonts w:ascii="Calibri" w:eastAsia="Times New Roman" w:hAnsi="Calibri" w:cs="Times New Roman"/>
                <w:b/>
                <w:bCs/>
                <w:color w:val="000000"/>
                <w:sz w:val="22"/>
                <w:lang w:eastAsia="en-GB"/>
              </w:rPr>
              <w:t>Estates Surveying</w:t>
            </w:r>
          </w:p>
        </w:tc>
        <w:tc>
          <w:tcPr>
            <w:tcW w:w="5670" w:type="dxa"/>
            <w:tcBorders>
              <w:top w:val="nil"/>
              <w:left w:val="nil"/>
              <w:bottom w:val="single" w:sz="4" w:space="0" w:color="auto"/>
              <w:right w:val="single" w:sz="4" w:space="0" w:color="auto"/>
            </w:tcBorders>
            <w:shd w:val="clear" w:color="auto" w:fill="auto"/>
            <w:vAlign w:val="center"/>
          </w:tcPr>
          <w:p w14:paraId="2DE81AD1" w14:textId="5EA83B18" w:rsidR="00EA7106" w:rsidRPr="00D22B66" w:rsidDel="00E048CF" w:rsidRDefault="003F3CFF" w:rsidP="00D22B66">
            <w:pPr>
              <w:spacing w:after="0" w:line="240" w:lineRule="auto"/>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Income maximisation</w:t>
            </w:r>
          </w:p>
        </w:tc>
        <w:tc>
          <w:tcPr>
            <w:tcW w:w="4678" w:type="dxa"/>
            <w:tcBorders>
              <w:top w:val="nil"/>
              <w:left w:val="nil"/>
              <w:bottom w:val="single" w:sz="4" w:space="0" w:color="auto"/>
              <w:right w:val="single" w:sz="4" w:space="0" w:color="auto"/>
            </w:tcBorders>
            <w:shd w:val="clear" w:color="000000" w:fill="FFFFFF"/>
            <w:vAlign w:val="center"/>
          </w:tcPr>
          <w:p w14:paraId="3C598F28" w14:textId="736E07ED" w:rsidR="00EA7106" w:rsidRPr="00D22B66" w:rsidDel="00E048CF" w:rsidRDefault="003F3CFF" w:rsidP="003F3CFF">
            <w:pPr>
              <w:spacing w:after="0" w:line="240" w:lineRule="auto"/>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 xml:space="preserve">Encroachment renewals completed in six months </w:t>
            </w:r>
          </w:p>
        </w:tc>
      </w:tr>
      <w:tr w:rsidR="00EA7106" w:rsidRPr="00D22B66" w:rsidDel="00E048CF" w14:paraId="2773D80F" w14:textId="77777777" w:rsidTr="00D22B66">
        <w:trPr>
          <w:trHeight w:val="1200"/>
        </w:trPr>
        <w:tc>
          <w:tcPr>
            <w:tcW w:w="2567" w:type="dxa"/>
            <w:tcBorders>
              <w:top w:val="nil"/>
              <w:left w:val="single" w:sz="4" w:space="0" w:color="auto"/>
              <w:bottom w:val="single" w:sz="4" w:space="0" w:color="auto"/>
              <w:right w:val="single" w:sz="4" w:space="0" w:color="auto"/>
            </w:tcBorders>
            <w:shd w:val="clear" w:color="auto" w:fill="auto"/>
            <w:vAlign w:val="center"/>
          </w:tcPr>
          <w:p w14:paraId="5CE0CD0C" w14:textId="136F1CA0" w:rsidR="00EA7106" w:rsidRPr="00D22B66" w:rsidDel="00E048CF" w:rsidRDefault="00EA7106" w:rsidP="00D22B66">
            <w:pPr>
              <w:spacing w:after="0" w:line="240" w:lineRule="auto"/>
              <w:rPr>
                <w:rFonts w:ascii="Calibri" w:eastAsia="Times New Roman" w:hAnsi="Calibri" w:cs="Times New Roman"/>
                <w:b/>
                <w:bCs/>
                <w:color w:val="000000"/>
                <w:sz w:val="22"/>
                <w:lang w:eastAsia="en-GB"/>
              </w:rPr>
            </w:pPr>
            <w:r w:rsidRPr="00D22B66">
              <w:rPr>
                <w:rFonts w:ascii="Calibri" w:eastAsia="Times New Roman" w:hAnsi="Calibri" w:cs="Times New Roman"/>
                <w:b/>
                <w:bCs/>
                <w:color w:val="000000"/>
                <w:sz w:val="22"/>
                <w:lang w:eastAsia="en-GB"/>
              </w:rPr>
              <w:t>Estates Surveying</w:t>
            </w:r>
          </w:p>
        </w:tc>
        <w:tc>
          <w:tcPr>
            <w:tcW w:w="5670" w:type="dxa"/>
            <w:tcBorders>
              <w:top w:val="nil"/>
              <w:left w:val="nil"/>
              <w:bottom w:val="single" w:sz="4" w:space="0" w:color="auto"/>
              <w:right w:val="single" w:sz="4" w:space="0" w:color="auto"/>
            </w:tcBorders>
            <w:shd w:val="clear" w:color="auto" w:fill="auto"/>
            <w:vAlign w:val="center"/>
          </w:tcPr>
          <w:p w14:paraId="37273C92" w14:textId="60EF9636" w:rsidR="00EA7106" w:rsidRPr="00D22B66" w:rsidDel="00E048CF" w:rsidRDefault="003F3CFF" w:rsidP="003F3CFF">
            <w:pPr>
              <w:spacing w:after="0" w:line="240" w:lineRule="auto"/>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Capital income</w:t>
            </w:r>
          </w:p>
        </w:tc>
        <w:tc>
          <w:tcPr>
            <w:tcW w:w="4678" w:type="dxa"/>
            <w:tcBorders>
              <w:top w:val="nil"/>
              <w:left w:val="nil"/>
              <w:bottom w:val="single" w:sz="4" w:space="0" w:color="auto"/>
              <w:right w:val="single" w:sz="4" w:space="0" w:color="auto"/>
            </w:tcBorders>
            <w:shd w:val="clear" w:color="000000" w:fill="FFFFFF"/>
            <w:vAlign w:val="center"/>
          </w:tcPr>
          <w:p w14:paraId="774B8680" w14:textId="63188215" w:rsidR="00EA7106" w:rsidRPr="00D22B66" w:rsidDel="00E048CF" w:rsidRDefault="003F3CFF" w:rsidP="003F3CFF">
            <w:pPr>
              <w:spacing w:after="0" w:line="240" w:lineRule="auto"/>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Disposal receipts from surplus property (gRF/MRA)</w:t>
            </w:r>
          </w:p>
        </w:tc>
      </w:tr>
      <w:tr w:rsidR="00D22B66" w:rsidRPr="00D22B66" w14:paraId="5DA0D6E3" w14:textId="77777777" w:rsidTr="00D22B66">
        <w:trPr>
          <w:trHeight w:val="300"/>
        </w:trPr>
        <w:tc>
          <w:tcPr>
            <w:tcW w:w="2567" w:type="dxa"/>
            <w:vMerge w:val="restart"/>
            <w:tcBorders>
              <w:top w:val="nil"/>
              <w:left w:val="single" w:sz="4" w:space="0" w:color="auto"/>
              <w:bottom w:val="single" w:sz="4" w:space="0" w:color="000000"/>
              <w:right w:val="single" w:sz="4" w:space="0" w:color="auto"/>
            </w:tcBorders>
            <w:shd w:val="clear" w:color="auto" w:fill="auto"/>
            <w:vAlign w:val="center"/>
            <w:hideMark/>
          </w:tcPr>
          <w:p w14:paraId="4845D208" w14:textId="77777777" w:rsidR="00D22B66" w:rsidRPr="00D22B66" w:rsidRDefault="00D22B66" w:rsidP="00D22B66">
            <w:pPr>
              <w:spacing w:after="0" w:line="240" w:lineRule="auto"/>
              <w:rPr>
                <w:rFonts w:ascii="Calibri" w:eastAsia="Times New Roman" w:hAnsi="Calibri" w:cs="Times New Roman"/>
                <w:b/>
                <w:bCs/>
                <w:color w:val="000000"/>
                <w:sz w:val="22"/>
                <w:lang w:eastAsia="en-GB"/>
              </w:rPr>
            </w:pPr>
            <w:r w:rsidRPr="00D22B66">
              <w:rPr>
                <w:rFonts w:ascii="Calibri" w:eastAsia="Times New Roman" w:hAnsi="Calibri" w:cs="Times New Roman"/>
                <w:b/>
                <w:bCs/>
                <w:color w:val="000000"/>
                <w:sz w:val="22"/>
                <w:lang w:eastAsia="en-GB"/>
              </w:rPr>
              <w:t>Contractor H&amp;S</w:t>
            </w:r>
          </w:p>
        </w:tc>
        <w:tc>
          <w:tcPr>
            <w:tcW w:w="5670" w:type="dxa"/>
            <w:vMerge w:val="restart"/>
            <w:tcBorders>
              <w:top w:val="nil"/>
              <w:left w:val="single" w:sz="4" w:space="0" w:color="auto"/>
              <w:bottom w:val="single" w:sz="4" w:space="0" w:color="000000"/>
              <w:right w:val="single" w:sz="4" w:space="0" w:color="auto"/>
            </w:tcBorders>
            <w:shd w:val="clear" w:color="auto" w:fill="auto"/>
            <w:vAlign w:val="center"/>
            <w:hideMark/>
          </w:tcPr>
          <w:p w14:paraId="399758C5" w14:textId="77777777" w:rsidR="00D22B66" w:rsidRPr="00D22B66" w:rsidRDefault="00D22B66" w:rsidP="00D22B66">
            <w:pPr>
              <w:spacing w:after="0" w:line="240" w:lineRule="auto"/>
              <w:rPr>
                <w:rFonts w:ascii="Calibri" w:eastAsia="Times New Roman" w:hAnsi="Calibri" w:cs="Times New Roman"/>
                <w:color w:val="000000"/>
                <w:sz w:val="22"/>
                <w:lang w:eastAsia="en-GB"/>
              </w:rPr>
            </w:pPr>
            <w:r w:rsidRPr="00D22B66">
              <w:rPr>
                <w:rFonts w:ascii="Calibri" w:eastAsia="Times New Roman" w:hAnsi="Calibri" w:cs="Times New Roman"/>
                <w:color w:val="000000"/>
                <w:sz w:val="22"/>
                <w:lang w:eastAsia="en-GB"/>
              </w:rPr>
              <w:t>To monitor Schedule of Rates Contract across a number of dynamic measures to ensure compliance with H&amp;S</w:t>
            </w:r>
          </w:p>
        </w:tc>
        <w:tc>
          <w:tcPr>
            <w:tcW w:w="4678" w:type="dxa"/>
            <w:tcBorders>
              <w:top w:val="nil"/>
              <w:left w:val="nil"/>
              <w:bottom w:val="single" w:sz="4" w:space="0" w:color="auto"/>
              <w:right w:val="single" w:sz="4" w:space="0" w:color="auto"/>
            </w:tcBorders>
            <w:shd w:val="clear" w:color="auto" w:fill="auto"/>
            <w:vAlign w:val="center"/>
            <w:hideMark/>
          </w:tcPr>
          <w:p w14:paraId="7E354B90" w14:textId="180953A7" w:rsidR="00D22B66" w:rsidRPr="00D22B66" w:rsidRDefault="00D22B66" w:rsidP="00D22B66">
            <w:pPr>
              <w:spacing w:after="0" w:line="240" w:lineRule="auto"/>
              <w:rPr>
                <w:rFonts w:ascii="Calibri" w:eastAsia="Times New Roman" w:hAnsi="Calibri" w:cs="Times New Roman"/>
                <w:color w:val="000000"/>
                <w:sz w:val="22"/>
                <w:lang w:eastAsia="en-GB"/>
              </w:rPr>
            </w:pPr>
            <w:r w:rsidRPr="00D22B66">
              <w:rPr>
                <w:rFonts w:ascii="Calibri" w:eastAsia="Times New Roman" w:hAnsi="Calibri" w:cs="Times New Roman"/>
                <w:color w:val="000000"/>
                <w:sz w:val="22"/>
                <w:lang w:eastAsia="en-GB"/>
              </w:rPr>
              <w:t>No. of near misses</w:t>
            </w:r>
            <w:r w:rsidR="0057149C">
              <w:rPr>
                <w:rFonts w:ascii="Calibri" w:eastAsia="Times New Roman" w:hAnsi="Calibri" w:cs="Times New Roman"/>
                <w:color w:val="000000"/>
                <w:sz w:val="22"/>
                <w:lang w:eastAsia="en-GB"/>
              </w:rPr>
              <w:t xml:space="preserve"> recorded</w:t>
            </w:r>
          </w:p>
        </w:tc>
      </w:tr>
      <w:tr w:rsidR="0057149C" w:rsidRPr="00D22B66" w14:paraId="0280F513" w14:textId="77777777" w:rsidTr="00480030">
        <w:trPr>
          <w:trHeight w:val="600"/>
        </w:trPr>
        <w:tc>
          <w:tcPr>
            <w:tcW w:w="2567" w:type="dxa"/>
            <w:vMerge/>
            <w:tcBorders>
              <w:top w:val="nil"/>
              <w:left w:val="single" w:sz="4" w:space="0" w:color="auto"/>
              <w:bottom w:val="single" w:sz="4" w:space="0" w:color="000000"/>
              <w:right w:val="single" w:sz="4" w:space="0" w:color="auto"/>
            </w:tcBorders>
            <w:vAlign w:val="center"/>
            <w:hideMark/>
          </w:tcPr>
          <w:p w14:paraId="7E609ACD" w14:textId="77777777" w:rsidR="0057149C" w:rsidRPr="00D22B66" w:rsidRDefault="0057149C" w:rsidP="00D22B66">
            <w:pPr>
              <w:spacing w:after="0" w:line="240" w:lineRule="auto"/>
              <w:rPr>
                <w:rFonts w:ascii="Calibri" w:eastAsia="Times New Roman" w:hAnsi="Calibri" w:cs="Times New Roman"/>
                <w:b/>
                <w:bCs/>
                <w:color w:val="000000"/>
                <w:sz w:val="22"/>
                <w:lang w:eastAsia="en-GB"/>
              </w:rPr>
            </w:pPr>
          </w:p>
        </w:tc>
        <w:tc>
          <w:tcPr>
            <w:tcW w:w="5670" w:type="dxa"/>
            <w:vMerge/>
            <w:tcBorders>
              <w:top w:val="nil"/>
              <w:left w:val="single" w:sz="4" w:space="0" w:color="auto"/>
              <w:bottom w:val="single" w:sz="4" w:space="0" w:color="000000"/>
              <w:right w:val="single" w:sz="4" w:space="0" w:color="auto"/>
            </w:tcBorders>
            <w:vAlign w:val="center"/>
            <w:hideMark/>
          </w:tcPr>
          <w:p w14:paraId="5B1FB098" w14:textId="77777777" w:rsidR="0057149C" w:rsidRPr="00D22B66" w:rsidRDefault="0057149C" w:rsidP="00D22B66">
            <w:pPr>
              <w:spacing w:after="0" w:line="240" w:lineRule="auto"/>
              <w:rPr>
                <w:rFonts w:ascii="Calibri" w:eastAsia="Times New Roman" w:hAnsi="Calibri" w:cs="Times New Roman"/>
                <w:color w:val="000000"/>
                <w:sz w:val="22"/>
                <w:lang w:eastAsia="en-GB"/>
              </w:rPr>
            </w:pPr>
          </w:p>
        </w:tc>
        <w:tc>
          <w:tcPr>
            <w:tcW w:w="4678" w:type="dxa"/>
            <w:tcBorders>
              <w:top w:val="nil"/>
              <w:left w:val="nil"/>
              <w:bottom w:val="single" w:sz="4" w:space="0" w:color="auto"/>
              <w:right w:val="single" w:sz="4" w:space="0" w:color="auto"/>
            </w:tcBorders>
            <w:shd w:val="clear" w:color="auto" w:fill="auto"/>
            <w:vAlign w:val="center"/>
            <w:hideMark/>
          </w:tcPr>
          <w:p w14:paraId="713C63E4" w14:textId="3E20CF8A" w:rsidR="0057149C" w:rsidRPr="00D22B66" w:rsidRDefault="0057149C" w:rsidP="00E048CF">
            <w:pPr>
              <w:spacing w:after="0" w:line="240" w:lineRule="auto"/>
              <w:rPr>
                <w:rFonts w:ascii="Calibri" w:eastAsia="Times New Roman" w:hAnsi="Calibri" w:cs="Times New Roman"/>
                <w:color w:val="000000"/>
                <w:sz w:val="22"/>
                <w:lang w:eastAsia="en-GB"/>
              </w:rPr>
            </w:pPr>
            <w:r w:rsidRPr="00D22B66">
              <w:rPr>
                <w:rFonts w:ascii="Calibri" w:eastAsia="Times New Roman" w:hAnsi="Calibri" w:cs="Times New Roman"/>
                <w:color w:val="000000"/>
                <w:sz w:val="22"/>
                <w:lang w:eastAsia="en-GB"/>
              </w:rPr>
              <w:t>No. of accidents</w:t>
            </w:r>
            <w:r>
              <w:rPr>
                <w:rFonts w:ascii="Calibri" w:eastAsia="Times New Roman" w:hAnsi="Calibri" w:cs="Times New Roman"/>
                <w:color w:val="000000"/>
                <w:sz w:val="22"/>
                <w:lang w:eastAsia="en-GB"/>
              </w:rPr>
              <w:t xml:space="preserve"> recorded</w:t>
            </w:r>
            <w:r w:rsidRPr="00D22B66">
              <w:rPr>
                <w:rFonts w:ascii="Calibri" w:eastAsia="Times New Roman" w:hAnsi="Calibri" w:cs="Times New Roman"/>
                <w:color w:val="000000"/>
                <w:sz w:val="22"/>
                <w:lang w:eastAsia="en-GB"/>
              </w:rPr>
              <w:t xml:space="preserve"> </w:t>
            </w:r>
          </w:p>
          <w:p w14:paraId="69C6964D" w14:textId="0BC6B8E1" w:rsidR="0057149C" w:rsidRPr="00D22B66" w:rsidRDefault="0057149C" w:rsidP="00D22B66">
            <w:pPr>
              <w:spacing w:after="0" w:line="240" w:lineRule="auto"/>
              <w:rPr>
                <w:rFonts w:ascii="Calibri" w:eastAsia="Times New Roman" w:hAnsi="Calibri" w:cs="Times New Roman"/>
                <w:color w:val="000000"/>
                <w:sz w:val="22"/>
                <w:lang w:eastAsia="en-GB"/>
              </w:rPr>
            </w:pPr>
          </w:p>
        </w:tc>
      </w:tr>
      <w:tr w:rsidR="00E048CF" w:rsidRPr="00D22B66" w14:paraId="4B381AC6" w14:textId="77777777" w:rsidTr="00480030">
        <w:trPr>
          <w:trHeight w:val="417"/>
        </w:trPr>
        <w:tc>
          <w:tcPr>
            <w:tcW w:w="2567" w:type="dxa"/>
            <w:vMerge/>
            <w:tcBorders>
              <w:top w:val="nil"/>
              <w:left w:val="single" w:sz="4" w:space="0" w:color="auto"/>
              <w:bottom w:val="single" w:sz="4" w:space="0" w:color="000000"/>
              <w:right w:val="single" w:sz="4" w:space="0" w:color="auto"/>
            </w:tcBorders>
            <w:vAlign w:val="center"/>
          </w:tcPr>
          <w:p w14:paraId="5B30CD26" w14:textId="77777777" w:rsidR="00E048CF" w:rsidRPr="00D22B66" w:rsidRDefault="00E048CF" w:rsidP="00D22B66">
            <w:pPr>
              <w:spacing w:after="0" w:line="240" w:lineRule="auto"/>
              <w:rPr>
                <w:rFonts w:ascii="Calibri" w:eastAsia="Times New Roman" w:hAnsi="Calibri" w:cs="Times New Roman"/>
                <w:b/>
                <w:bCs/>
                <w:color w:val="000000"/>
                <w:sz w:val="22"/>
                <w:lang w:eastAsia="en-GB"/>
              </w:rPr>
            </w:pPr>
          </w:p>
        </w:tc>
        <w:tc>
          <w:tcPr>
            <w:tcW w:w="5670" w:type="dxa"/>
            <w:vMerge/>
            <w:tcBorders>
              <w:top w:val="nil"/>
              <w:left w:val="single" w:sz="4" w:space="0" w:color="auto"/>
              <w:bottom w:val="single" w:sz="4" w:space="0" w:color="000000"/>
              <w:right w:val="single" w:sz="4" w:space="0" w:color="auto"/>
            </w:tcBorders>
            <w:vAlign w:val="center"/>
          </w:tcPr>
          <w:p w14:paraId="7A3B1B1E" w14:textId="77777777" w:rsidR="00E048CF" w:rsidRPr="00D22B66" w:rsidRDefault="00E048CF" w:rsidP="00D22B66">
            <w:pPr>
              <w:spacing w:after="0" w:line="240" w:lineRule="auto"/>
              <w:rPr>
                <w:rFonts w:ascii="Calibri" w:eastAsia="Times New Roman" w:hAnsi="Calibri" w:cs="Times New Roman"/>
                <w:color w:val="000000"/>
                <w:sz w:val="22"/>
                <w:lang w:eastAsia="en-GB"/>
              </w:rPr>
            </w:pPr>
          </w:p>
        </w:tc>
        <w:tc>
          <w:tcPr>
            <w:tcW w:w="4678" w:type="dxa"/>
            <w:tcBorders>
              <w:top w:val="single" w:sz="4" w:space="0" w:color="auto"/>
              <w:left w:val="nil"/>
              <w:bottom w:val="single" w:sz="4" w:space="0" w:color="auto"/>
              <w:right w:val="single" w:sz="4" w:space="0" w:color="auto"/>
            </w:tcBorders>
            <w:shd w:val="clear" w:color="auto" w:fill="auto"/>
            <w:vAlign w:val="center"/>
          </w:tcPr>
          <w:p w14:paraId="488C58D1" w14:textId="4027382C" w:rsidR="00E048CF" w:rsidRPr="00D22B66" w:rsidRDefault="00E048CF" w:rsidP="00E048CF">
            <w:pPr>
              <w:spacing w:after="0" w:line="240" w:lineRule="auto"/>
              <w:rPr>
                <w:rFonts w:ascii="Calibri" w:eastAsia="Times New Roman" w:hAnsi="Calibri" w:cs="Times New Roman"/>
                <w:color w:val="000000"/>
                <w:sz w:val="22"/>
                <w:lang w:eastAsia="en-GB"/>
              </w:rPr>
            </w:pPr>
            <w:r w:rsidRPr="00D22B66">
              <w:rPr>
                <w:rFonts w:ascii="Calibri" w:eastAsia="Times New Roman" w:hAnsi="Calibri" w:cs="Times New Roman"/>
                <w:color w:val="000000"/>
                <w:sz w:val="22"/>
                <w:lang w:eastAsia="en-GB"/>
              </w:rPr>
              <w:t>No. of RIDDOR</w:t>
            </w:r>
            <w:r w:rsidR="0057149C">
              <w:rPr>
                <w:rFonts w:ascii="Calibri" w:eastAsia="Times New Roman" w:hAnsi="Calibri" w:cs="Times New Roman"/>
                <w:color w:val="000000"/>
                <w:sz w:val="22"/>
                <w:lang w:eastAsia="en-GB"/>
              </w:rPr>
              <w:t xml:space="preserve"> (reported to HSE)</w:t>
            </w:r>
          </w:p>
        </w:tc>
      </w:tr>
      <w:tr w:rsidR="00D22B66" w:rsidRPr="00D22B66" w14:paraId="38D5368F" w14:textId="77777777" w:rsidTr="00480030">
        <w:trPr>
          <w:trHeight w:val="600"/>
        </w:trPr>
        <w:tc>
          <w:tcPr>
            <w:tcW w:w="2567" w:type="dxa"/>
            <w:vMerge/>
            <w:tcBorders>
              <w:top w:val="nil"/>
              <w:left w:val="single" w:sz="4" w:space="0" w:color="auto"/>
              <w:bottom w:val="single" w:sz="4" w:space="0" w:color="000000"/>
              <w:right w:val="single" w:sz="4" w:space="0" w:color="auto"/>
            </w:tcBorders>
            <w:vAlign w:val="center"/>
            <w:hideMark/>
          </w:tcPr>
          <w:p w14:paraId="0CFBE9F6" w14:textId="77777777" w:rsidR="00D22B66" w:rsidRPr="00D22B66" w:rsidRDefault="00D22B66" w:rsidP="00D22B66">
            <w:pPr>
              <w:spacing w:after="0" w:line="240" w:lineRule="auto"/>
              <w:rPr>
                <w:rFonts w:ascii="Calibri" w:eastAsia="Times New Roman" w:hAnsi="Calibri" w:cs="Times New Roman"/>
                <w:b/>
                <w:bCs/>
                <w:color w:val="000000"/>
                <w:sz w:val="22"/>
                <w:lang w:eastAsia="en-GB"/>
              </w:rPr>
            </w:pPr>
          </w:p>
        </w:tc>
        <w:tc>
          <w:tcPr>
            <w:tcW w:w="5670" w:type="dxa"/>
            <w:vMerge/>
            <w:tcBorders>
              <w:top w:val="nil"/>
              <w:left w:val="single" w:sz="4" w:space="0" w:color="auto"/>
              <w:bottom w:val="single" w:sz="4" w:space="0" w:color="000000"/>
              <w:right w:val="single" w:sz="4" w:space="0" w:color="auto"/>
            </w:tcBorders>
            <w:vAlign w:val="center"/>
            <w:hideMark/>
          </w:tcPr>
          <w:p w14:paraId="374B2B81" w14:textId="77777777" w:rsidR="00D22B66" w:rsidRPr="00D22B66" w:rsidRDefault="00D22B66" w:rsidP="00D22B66">
            <w:pPr>
              <w:spacing w:after="0" w:line="240" w:lineRule="auto"/>
              <w:rPr>
                <w:rFonts w:ascii="Calibri" w:eastAsia="Times New Roman" w:hAnsi="Calibri" w:cs="Times New Roman"/>
                <w:color w:val="000000"/>
                <w:sz w:val="22"/>
                <w:lang w:eastAsia="en-GB"/>
              </w:rPr>
            </w:pP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9D0C2FC" w14:textId="61AF37C0" w:rsidR="00D22B66" w:rsidRPr="00D22B66" w:rsidRDefault="00D22B66" w:rsidP="00E048CF">
            <w:pPr>
              <w:spacing w:after="0" w:line="240" w:lineRule="auto"/>
              <w:rPr>
                <w:rFonts w:ascii="Calibri" w:eastAsia="Times New Roman" w:hAnsi="Calibri" w:cs="Times New Roman"/>
                <w:color w:val="000000"/>
                <w:sz w:val="22"/>
                <w:lang w:eastAsia="en-GB"/>
              </w:rPr>
            </w:pPr>
            <w:r w:rsidRPr="00D22B66">
              <w:rPr>
                <w:rFonts w:ascii="Calibri" w:eastAsia="Times New Roman" w:hAnsi="Calibri" w:cs="Times New Roman"/>
                <w:color w:val="000000"/>
                <w:sz w:val="22"/>
                <w:lang w:eastAsia="en-GB"/>
              </w:rPr>
              <w:t xml:space="preserve">No. of work place inspections by </w:t>
            </w:r>
            <w:r w:rsidR="00E048CF">
              <w:rPr>
                <w:rFonts w:ascii="Calibri" w:eastAsia="Times New Roman" w:hAnsi="Calibri" w:cs="Times New Roman"/>
                <w:color w:val="000000"/>
                <w:sz w:val="22"/>
                <w:lang w:eastAsia="en-GB"/>
              </w:rPr>
              <w:t>the Schedule of Rates Contractor</w:t>
            </w:r>
          </w:p>
        </w:tc>
      </w:tr>
      <w:tr w:rsidR="00D22B66" w:rsidRPr="00D22B66" w14:paraId="6DF33506" w14:textId="77777777" w:rsidTr="00D22B66">
        <w:trPr>
          <w:trHeight w:val="300"/>
        </w:trPr>
        <w:tc>
          <w:tcPr>
            <w:tcW w:w="2567" w:type="dxa"/>
            <w:vMerge/>
            <w:tcBorders>
              <w:top w:val="nil"/>
              <w:left w:val="single" w:sz="4" w:space="0" w:color="auto"/>
              <w:bottom w:val="single" w:sz="4" w:space="0" w:color="000000"/>
              <w:right w:val="single" w:sz="4" w:space="0" w:color="auto"/>
            </w:tcBorders>
            <w:vAlign w:val="center"/>
            <w:hideMark/>
          </w:tcPr>
          <w:p w14:paraId="669ACCD6" w14:textId="77777777" w:rsidR="00D22B66" w:rsidRPr="00D22B66" w:rsidRDefault="00D22B66" w:rsidP="00D22B66">
            <w:pPr>
              <w:spacing w:after="0" w:line="240" w:lineRule="auto"/>
              <w:rPr>
                <w:rFonts w:ascii="Calibri" w:eastAsia="Times New Roman" w:hAnsi="Calibri" w:cs="Times New Roman"/>
                <w:b/>
                <w:bCs/>
                <w:color w:val="000000"/>
                <w:sz w:val="22"/>
                <w:lang w:eastAsia="en-GB"/>
              </w:rPr>
            </w:pPr>
          </w:p>
        </w:tc>
        <w:tc>
          <w:tcPr>
            <w:tcW w:w="5670" w:type="dxa"/>
            <w:vMerge/>
            <w:tcBorders>
              <w:top w:val="nil"/>
              <w:left w:val="single" w:sz="4" w:space="0" w:color="auto"/>
              <w:bottom w:val="single" w:sz="4" w:space="0" w:color="000000"/>
              <w:right w:val="single" w:sz="4" w:space="0" w:color="auto"/>
            </w:tcBorders>
            <w:vAlign w:val="center"/>
            <w:hideMark/>
          </w:tcPr>
          <w:p w14:paraId="5BB1131E" w14:textId="77777777" w:rsidR="00D22B66" w:rsidRPr="00D22B66" w:rsidRDefault="00D22B66" w:rsidP="00D22B66">
            <w:pPr>
              <w:spacing w:after="0" w:line="240" w:lineRule="auto"/>
              <w:rPr>
                <w:rFonts w:ascii="Calibri" w:eastAsia="Times New Roman" w:hAnsi="Calibri" w:cs="Times New Roman"/>
                <w:color w:val="000000"/>
                <w:sz w:val="22"/>
                <w:lang w:eastAsia="en-GB"/>
              </w:rPr>
            </w:pPr>
          </w:p>
        </w:tc>
        <w:tc>
          <w:tcPr>
            <w:tcW w:w="4678" w:type="dxa"/>
            <w:tcBorders>
              <w:top w:val="nil"/>
              <w:left w:val="nil"/>
              <w:bottom w:val="single" w:sz="4" w:space="0" w:color="auto"/>
              <w:right w:val="single" w:sz="4" w:space="0" w:color="auto"/>
            </w:tcBorders>
            <w:shd w:val="clear" w:color="auto" w:fill="auto"/>
            <w:vAlign w:val="center"/>
            <w:hideMark/>
          </w:tcPr>
          <w:p w14:paraId="33375CE3" w14:textId="77777777" w:rsidR="00D22B66" w:rsidRPr="00D22B66" w:rsidRDefault="00D22B66" w:rsidP="00D22B66">
            <w:pPr>
              <w:spacing w:after="0" w:line="240" w:lineRule="auto"/>
              <w:rPr>
                <w:rFonts w:ascii="Calibri" w:eastAsia="Times New Roman" w:hAnsi="Calibri" w:cs="Times New Roman"/>
                <w:color w:val="000000"/>
                <w:sz w:val="22"/>
                <w:lang w:eastAsia="en-GB"/>
              </w:rPr>
            </w:pPr>
            <w:r w:rsidRPr="00D22B66">
              <w:rPr>
                <w:rFonts w:ascii="Calibri" w:eastAsia="Times New Roman" w:hAnsi="Calibri" w:cs="Times New Roman"/>
                <w:color w:val="000000"/>
                <w:sz w:val="22"/>
                <w:lang w:eastAsia="en-GB"/>
              </w:rPr>
              <w:t>No. of joint inspections</w:t>
            </w:r>
          </w:p>
        </w:tc>
      </w:tr>
      <w:tr w:rsidR="00D22B66" w:rsidRPr="00D22B66" w14:paraId="2D2A6D96" w14:textId="77777777" w:rsidTr="00480030">
        <w:trPr>
          <w:trHeight w:val="132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64608BD" w14:textId="744AAF97" w:rsidR="00D22B66" w:rsidRPr="00D22B66" w:rsidRDefault="00D22B66" w:rsidP="00D22B66">
            <w:pPr>
              <w:spacing w:after="0" w:line="240" w:lineRule="auto"/>
              <w:rPr>
                <w:rFonts w:ascii="Calibri" w:eastAsia="Times New Roman" w:hAnsi="Calibri" w:cs="Times New Roman"/>
                <w:b/>
                <w:bCs/>
                <w:color w:val="000000"/>
                <w:sz w:val="22"/>
                <w:lang w:eastAsia="en-GB"/>
              </w:rPr>
            </w:pPr>
            <w:r w:rsidRPr="00D22B66">
              <w:rPr>
                <w:rFonts w:ascii="Calibri" w:eastAsia="Times New Roman" w:hAnsi="Calibri" w:cs="Times New Roman"/>
                <w:b/>
                <w:bCs/>
                <w:color w:val="000000"/>
                <w:sz w:val="22"/>
                <w:lang w:eastAsia="en-GB"/>
              </w:rPr>
              <w:t>Corporate KPIs</w:t>
            </w:r>
          </w:p>
        </w:tc>
        <w:tc>
          <w:tcPr>
            <w:tcW w:w="5670" w:type="dxa"/>
            <w:tcBorders>
              <w:top w:val="nil"/>
              <w:left w:val="nil"/>
              <w:bottom w:val="single" w:sz="4" w:space="0" w:color="auto"/>
              <w:right w:val="single" w:sz="4" w:space="0" w:color="auto"/>
            </w:tcBorders>
            <w:shd w:val="clear" w:color="auto" w:fill="auto"/>
            <w:vAlign w:val="center"/>
            <w:hideMark/>
          </w:tcPr>
          <w:p w14:paraId="67CA012A" w14:textId="77777777" w:rsidR="00D22B66" w:rsidRPr="00D22B66" w:rsidRDefault="00D22B66" w:rsidP="00D22B66">
            <w:pPr>
              <w:spacing w:after="0" w:line="240" w:lineRule="auto"/>
              <w:rPr>
                <w:rFonts w:ascii="Calibri" w:eastAsia="Times New Roman" w:hAnsi="Calibri" w:cs="Times New Roman"/>
                <w:color w:val="000000"/>
                <w:sz w:val="22"/>
                <w:lang w:eastAsia="en-GB"/>
              </w:rPr>
            </w:pPr>
            <w:r w:rsidRPr="00D22B66">
              <w:rPr>
                <w:rFonts w:ascii="Calibri" w:eastAsia="Times New Roman" w:hAnsi="Calibri" w:cs="Times New Roman"/>
                <w:color w:val="000000"/>
                <w:sz w:val="22"/>
                <w:lang w:eastAsia="en-GB"/>
              </w:rPr>
              <w:t>To measure customer satisfaction of planned and reactive maintenance jobs</w:t>
            </w:r>
          </w:p>
        </w:tc>
        <w:tc>
          <w:tcPr>
            <w:tcW w:w="4678" w:type="dxa"/>
            <w:tcBorders>
              <w:top w:val="nil"/>
              <w:left w:val="nil"/>
              <w:bottom w:val="single" w:sz="4" w:space="0" w:color="auto"/>
              <w:right w:val="single" w:sz="4" w:space="0" w:color="auto"/>
            </w:tcBorders>
            <w:shd w:val="clear" w:color="000000" w:fill="FFFFFF"/>
            <w:vAlign w:val="center"/>
            <w:hideMark/>
          </w:tcPr>
          <w:p w14:paraId="095C979B" w14:textId="77777777" w:rsidR="00D22B66" w:rsidRDefault="00D22B66" w:rsidP="00D22B66">
            <w:pPr>
              <w:spacing w:after="0" w:line="240" w:lineRule="auto"/>
              <w:rPr>
                <w:rFonts w:ascii="Calibri" w:eastAsia="Times New Roman" w:hAnsi="Calibri" w:cs="Times New Roman"/>
                <w:color w:val="000000"/>
                <w:sz w:val="22"/>
                <w:lang w:eastAsia="en-GB"/>
              </w:rPr>
            </w:pPr>
            <w:r w:rsidRPr="00D22B66">
              <w:rPr>
                <w:rFonts w:ascii="Calibri" w:eastAsia="Times New Roman" w:hAnsi="Calibri" w:cs="Times New Roman"/>
                <w:color w:val="000000"/>
                <w:sz w:val="22"/>
                <w:lang w:eastAsia="en-GB"/>
              </w:rPr>
              <w:t>To monitor customer satisfaction to ensure 95%</w:t>
            </w:r>
            <w:r w:rsidR="00E048CF">
              <w:rPr>
                <w:rFonts w:ascii="Calibri" w:eastAsia="Times New Roman" w:hAnsi="Calibri" w:cs="Times New Roman"/>
                <w:color w:val="000000"/>
                <w:sz w:val="22"/>
                <w:lang w:eastAsia="en-GB"/>
              </w:rPr>
              <w:t>*</w:t>
            </w:r>
            <w:r w:rsidRPr="00D22B66">
              <w:rPr>
                <w:rFonts w:ascii="Calibri" w:eastAsia="Times New Roman" w:hAnsi="Calibri" w:cs="Times New Roman"/>
                <w:color w:val="000000"/>
                <w:sz w:val="22"/>
                <w:lang w:eastAsia="en-GB"/>
              </w:rPr>
              <w:t xml:space="preserve"> of jobs achieve a customer satisfaction measure of at least 8 out of 10</w:t>
            </w:r>
          </w:p>
          <w:p w14:paraId="4B9BA58A" w14:textId="3FD897A3" w:rsidR="00E048CF" w:rsidRPr="00D22B66" w:rsidRDefault="00E048CF" w:rsidP="00E048CF">
            <w:pPr>
              <w:spacing w:after="0" w:line="240" w:lineRule="auto"/>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*(rising to 99% over the course of 5 years)</w:t>
            </w:r>
          </w:p>
        </w:tc>
      </w:tr>
    </w:tbl>
    <w:p w14:paraId="7CBE69D7" w14:textId="77777777" w:rsidR="000820D4" w:rsidRDefault="000820D4">
      <w:pPr>
        <w:spacing w:after="0" w:line="240" w:lineRule="auto"/>
        <w:rPr>
          <w:rFonts w:ascii="Arial" w:hAnsi="Arial" w:cs="Arial"/>
          <w:b/>
          <w:sz w:val="22"/>
        </w:rPr>
      </w:pPr>
      <w:r>
        <w:rPr>
          <w:rFonts w:ascii="Arial" w:hAnsi="Arial" w:cs="Arial"/>
          <w:b/>
          <w:sz w:val="22"/>
        </w:rPr>
        <w:br w:type="page"/>
      </w:r>
    </w:p>
    <w:p w14:paraId="7B60031C" w14:textId="77178DBD" w:rsidR="00DE4156" w:rsidRDefault="00681DFC" w:rsidP="00DE4156">
      <w:pPr>
        <w:rPr>
          <w:rFonts w:ascii="Arial" w:hAnsi="Arial" w:cs="Arial"/>
          <w:b/>
          <w:sz w:val="22"/>
        </w:rPr>
      </w:pPr>
      <w:r>
        <w:rPr>
          <w:rFonts w:ascii="Arial" w:hAnsi="Arial" w:cs="Arial"/>
          <w:b/>
          <w:sz w:val="22"/>
        </w:rPr>
        <w:t>Appendix 3 – Asset Information</w:t>
      </w:r>
    </w:p>
    <w:p w14:paraId="5BA4187C" w14:textId="19FA9A71" w:rsidR="000820D4" w:rsidRPr="00681DFC" w:rsidRDefault="000820D4" w:rsidP="000820D4">
      <w:pPr>
        <w:rPr>
          <w:rFonts w:ascii="Arial" w:hAnsi="Arial" w:cs="Arial"/>
          <w:sz w:val="22"/>
        </w:rPr>
      </w:pPr>
      <w:r w:rsidRPr="00681DFC">
        <w:rPr>
          <w:rFonts w:ascii="Arial" w:hAnsi="Arial" w:cs="Arial"/>
          <w:sz w:val="22"/>
        </w:rPr>
        <w:t>Property</w:t>
      </w:r>
      <w:r w:rsidR="007E3560">
        <w:rPr>
          <w:rFonts w:ascii="Arial" w:hAnsi="Arial" w:cs="Arial"/>
          <w:sz w:val="22"/>
        </w:rPr>
        <w:t xml:space="preserve"> values</w:t>
      </w:r>
      <w:r w:rsidRPr="00681DFC">
        <w:rPr>
          <w:rFonts w:ascii="Arial" w:hAnsi="Arial" w:cs="Arial"/>
          <w:sz w:val="22"/>
        </w:rPr>
        <w:t>:</w:t>
      </w:r>
    </w:p>
    <w:p w14:paraId="414C25B0" w14:textId="140EE785" w:rsidR="000820D4" w:rsidRPr="00681DFC" w:rsidRDefault="000820D4" w:rsidP="000820D4">
      <w:pPr>
        <w:rPr>
          <w:rFonts w:ascii="Arial" w:hAnsi="Arial" w:cs="Arial"/>
          <w:sz w:val="22"/>
        </w:rPr>
      </w:pPr>
      <w:r w:rsidRPr="00681DFC">
        <w:rPr>
          <w:rFonts w:ascii="Arial" w:hAnsi="Arial" w:cs="Arial"/>
          <w:sz w:val="22"/>
        </w:rPr>
        <w:t xml:space="preserve">                Other Land &amp; Buildings                                  </w:t>
      </w:r>
      <w:r w:rsidR="00681DFC" w:rsidRPr="00681DFC">
        <w:rPr>
          <w:rFonts w:ascii="Arial" w:hAnsi="Arial" w:cs="Arial"/>
          <w:sz w:val="22"/>
        </w:rPr>
        <w:tab/>
      </w:r>
      <w:r w:rsidRPr="00681DFC">
        <w:rPr>
          <w:rFonts w:ascii="Arial" w:hAnsi="Arial" w:cs="Arial"/>
          <w:sz w:val="22"/>
        </w:rPr>
        <w:t>£35,024,389</w:t>
      </w:r>
    </w:p>
    <w:p w14:paraId="614B0DDA" w14:textId="12E97452" w:rsidR="000820D4" w:rsidRPr="00681DFC" w:rsidRDefault="000820D4" w:rsidP="000820D4">
      <w:pPr>
        <w:rPr>
          <w:rFonts w:ascii="Arial" w:hAnsi="Arial" w:cs="Arial"/>
          <w:sz w:val="22"/>
        </w:rPr>
      </w:pPr>
      <w:r w:rsidRPr="00681DFC">
        <w:rPr>
          <w:rFonts w:ascii="Arial" w:hAnsi="Arial" w:cs="Arial"/>
          <w:sz w:val="22"/>
        </w:rPr>
        <w:t xml:space="preserve">             </w:t>
      </w:r>
      <w:r w:rsidR="00C61009">
        <w:rPr>
          <w:rFonts w:ascii="Arial" w:hAnsi="Arial" w:cs="Arial"/>
          <w:sz w:val="22"/>
        </w:rPr>
        <w:t xml:space="preserve">   </w:t>
      </w:r>
      <w:r w:rsidRPr="00681DFC">
        <w:rPr>
          <w:rFonts w:ascii="Arial" w:hAnsi="Arial" w:cs="Arial"/>
          <w:sz w:val="22"/>
        </w:rPr>
        <w:t>Infrastructure assets                                     </w:t>
      </w:r>
      <w:r w:rsidR="00681DFC" w:rsidRPr="00681DFC">
        <w:rPr>
          <w:rFonts w:ascii="Arial" w:hAnsi="Arial" w:cs="Arial"/>
          <w:sz w:val="22"/>
        </w:rPr>
        <w:tab/>
      </w:r>
      <w:r w:rsidRPr="00681DFC">
        <w:rPr>
          <w:rFonts w:ascii="Arial" w:hAnsi="Arial" w:cs="Arial"/>
          <w:sz w:val="22"/>
        </w:rPr>
        <w:t>£4,335,176</w:t>
      </w:r>
    </w:p>
    <w:p w14:paraId="175F52CB" w14:textId="3FFB5EFA" w:rsidR="000820D4" w:rsidRPr="00681DFC" w:rsidRDefault="000820D4" w:rsidP="000820D4">
      <w:pPr>
        <w:rPr>
          <w:rFonts w:ascii="Arial" w:hAnsi="Arial" w:cs="Arial"/>
          <w:sz w:val="22"/>
        </w:rPr>
      </w:pPr>
      <w:r w:rsidRPr="00681DFC">
        <w:rPr>
          <w:rFonts w:ascii="Arial" w:hAnsi="Arial" w:cs="Arial"/>
          <w:sz w:val="22"/>
        </w:rPr>
        <w:t>                Community assets                                          </w:t>
      </w:r>
      <w:r w:rsidR="00681DFC" w:rsidRPr="00681DFC">
        <w:rPr>
          <w:rFonts w:ascii="Arial" w:hAnsi="Arial" w:cs="Arial"/>
          <w:sz w:val="22"/>
        </w:rPr>
        <w:tab/>
      </w:r>
      <w:r w:rsidRPr="00681DFC">
        <w:rPr>
          <w:rFonts w:ascii="Arial" w:hAnsi="Arial" w:cs="Arial"/>
          <w:sz w:val="22"/>
        </w:rPr>
        <w:t>£172,453</w:t>
      </w:r>
    </w:p>
    <w:p w14:paraId="3EF7ED1E" w14:textId="658BF486" w:rsidR="000820D4" w:rsidRPr="00681DFC" w:rsidRDefault="000820D4" w:rsidP="000820D4">
      <w:pPr>
        <w:rPr>
          <w:rFonts w:ascii="Arial" w:hAnsi="Arial" w:cs="Arial"/>
          <w:sz w:val="22"/>
        </w:rPr>
      </w:pPr>
      <w:r w:rsidRPr="00681DFC">
        <w:rPr>
          <w:rFonts w:ascii="Arial" w:hAnsi="Arial" w:cs="Arial"/>
          <w:sz w:val="22"/>
        </w:rPr>
        <w:t>                Assets under construction                          </w:t>
      </w:r>
      <w:r w:rsidR="00681DFC" w:rsidRPr="00681DFC">
        <w:rPr>
          <w:rFonts w:ascii="Arial" w:hAnsi="Arial" w:cs="Arial"/>
          <w:sz w:val="22"/>
        </w:rPr>
        <w:tab/>
      </w:r>
      <w:r w:rsidRPr="00681DFC">
        <w:rPr>
          <w:rFonts w:ascii="Arial" w:hAnsi="Arial" w:cs="Arial"/>
          <w:sz w:val="22"/>
        </w:rPr>
        <w:t>£20,337</w:t>
      </w:r>
    </w:p>
    <w:p w14:paraId="48507AA7" w14:textId="77777777" w:rsidR="000820D4" w:rsidRPr="00681DFC" w:rsidRDefault="000820D4" w:rsidP="000820D4">
      <w:pPr>
        <w:rPr>
          <w:rFonts w:ascii="Arial" w:hAnsi="Arial" w:cs="Arial"/>
          <w:sz w:val="22"/>
        </w:rPr>
      </w:pPr>
    </w:p>
    <w:p w14:paraId="527E41F1" w14:textId="01EC2348" w:rsidR="000820D4" w:rsidRPr="00681DFC" w:rsidRDefault="000820D4" w:rsidP="000820D4">
      <w:pPr>
        <w:rPr>
          <w:rFonts w:ascii="Arial" w:hAnsi="Arial" w:cs="Arial"/>
          <w:sz w:val="22"/>
        </w:rPr>
      </w:pPr>
      <w:r w:rsidRPr="00681DFC">
        <w:rPr>
          <w:rFonts w:ascii="Arial" w:hAnsi="Arial" w:cs="Arial"/>
          <w:sz w:val="22"/>
        </w:rPr>
        <w:t>Heritage Assets                                                              </w:t>
      </w:r>
      <w:r w:rsidR="007D7D16">
        <w:rPr>
          <w:rFonts w:ascii="Arial" w:hAnsi="Arial" w:cs="Arial"/>
          <w:sz w:val="22"/>
        </w:rPr>
        <w:tab/>
      </w:r>
      <w:r w:rsidRPr="00681DFC">
        <w:rPr>
          <w:rFonts w:ascii="Arial" w:hAnsi="Arial" w:cs="Arial"/>
          <w:sz w:val="22"/>
        </w:rPr>
        <w:t xml:space="preserve"> £2,193,002           (this is mainly the museum collection)</w:t>
      </w:r>
    </w:p>
    <w:p w14:paraId="3BDB646C" w14:textId="40104834" w:rsidR="000820D4" w:rsidRPr="00681DFC" w:rsidRDefault="000820D4" w:rsidP="000820D4">
      <w:pPr>
        <w:rPr>
          <w:rFonts w:ascii="Arial" w:hAnsi="Arial" w:cs="Arial"/>
          <w:sz w:val="22"/>
        </w:rPr>
      </w:pPr>
      <w:r w:rsidRPr="00681DFC">
        <w:rPr>
          <w:rFonts w:ascii="Arial" w:hAnsi="Arial" w:cs="Arial"/>
          <w:sz w:val="22"/>
        </w:rPr>
        <w:t xml:space="preserve">Investment Properties                                                  </w:t>
      </w:r>
      <w:r w:rsidR="00681DFC" w:rsidRPr="00681DFC">
        <w:rPr>
          <w:rFonts w:ascii="Arial" w:hAnsi="Arial" w:cs="Arial"/>
          <w:sz w:val="22"/>
        </w:rPr>
        <w:tab/>
      </w:r>
      <w:r w:rsidRPr="00681DFC">
        <w:rPr>
          <w:rFonts w:ascii="Arial" w:hAnsi="Arial" w:cs="Arial"/>
          <w:sz w:val="22"/>
        </w:rPr>
        <w:t>£4,246,871</w:t>
      </w:r>
    </w:p>
    <w:p w14:paraId="236C36C3" w14:textId="5B1234A1" w:rsidR="000820D4" w:rsidRPr="00681DFC" w:rsidRDefault="000820D4" w:rsidP="000820D4">
      <w:pPr>
        <w:rPr>
          <w:rFonts w:ascii="Arial" w:hAnsi="Arial" w:cs="Arial"/>
          <w:sz w:val="22"/>
        </w:rPr>
      </w:pPr>
      <w:r w:rsidRPr="00681DFC">
        <w:rPr>
          <w:rFonts w:ascii="Arial" w:hAnsi="Arial" w:cs="Arial"/>
          <w:sz w:val="22"/>
        </w:rPr>
        <w:t xml:space="preserve">Assets held for sale                                                         </w:t>
      </w:r>
      <w:r w:rsidR="007D7D16">
        <w:rPr>
          <w:rFonts w:ascii="Arial" w:hAnsi="Arial" w:cs="Arial"/>
          <w:sz w:val="22"/>
        </w:rPr>
        <w:tab/>
      </w:r>
      <w:r w:rsidRPr="00681DFC">
        <w:rPr>
          <w:rFonts w:ascii="Arial" w:hAnsi="Arial" w:cs="Arial"/>
          <w:sz w:val="22"/>
        </w:rPr>
        <w:t>£65,115</w:t>
      </w:r>
    </w:p>
    <w:p w14:paraId="4BFE66FC" w14:textId="4CB970FC" w:rsidR="000820D4" w:rsidRPr="00681DFC" w:rsidRDefault="000820D4" w:rsidP="000820D4">
      <w:pPr>
        <w:rPr>
          <w:rFonts w:ascii="Arial" w:hAnsi="Arial" w:cs="Arial"/>
          <w:sz w:val="22"/>
        </w:rPr>
      </w:pPr>
      <w:r w:rsidRPr="00681DFC">
        <w:rPr>
          <w:rFonts w:ascii="Arial" w:hAnsi="Arial" w:cs="Arial"/>
          <w:sz w:val="22"/>
        </w:rPr>
        <w:t>480 Lake Encroachments – Annual Agreements</w:t>
      </w:r>
      <w:r w:rsidR="007D7D16">
        <w:rPr>
          <w:rFonts w:ascii="Arial" w:hAnsi="Arial" w:cs="Arial"/>
          <w:sz w:val="22"/>
        </w:rPr>
        <w:t xml:space="preserve"> </w:t>
      </w:r>
    </w:p>
    <w:p w14:paraId="79C1C263" w14:textId="77777777" w:rsidR="000820D4" w:rsidRPr="00681DFC" w:rsidRDefault="000820D4" w:rsidP="000820D4">
      <w:pPr>
        <w:rPr>
          <w:rFonts w:ascii="Arial" w:hAnsi="Arial" w:cs="Arial"/>
          <w:sz w:val="22"/>
        </w:rPr>
      </w:pPr>
      <w:r w:rsidRPr="00681DFC">
        <w:rPr>
          <w:rFonts w:ascii="Arial" w:hAnsi="Arial" w:cs="Arial"/>
          <w:sz w:val="22"/>
        </w:rPr>
        <w:t>25 Lake Encroachments – Long Term Leases</w:t>
      </w:r>
    </w:p>
    <w:p w14:paraId="194B3EF0" w14:textId="4DD18473" w:rsidR="000820D4" w:rsidRPr="00681DFC" w:rsidRDefault="000820D4" w:rsidP="000820D4">
      <w:pPr>
        <w:rPr>
          <w:rFonts w:ascii="Arial" w:hAnsi="Arial" w:cs="Arial"/>
          <w:sz w:val="22"/>
        </w:rPr>
      </w:pPr>
      <w:r w:rsidRPr="00681DFC">
        <w:rPr>
          <w:rFonts w:ascii="Arial" w:hAnsi="Arial" w:cs="Arial"/>
          <w:sz w:val="22"/>
        </w:rPr>
        <w:t xml:space="preserve">198 </w:t>
      </w:r>
      <w:r w:rsidR="007E3560">
        <w:rPr>
          <w:rFonts w:ascii="Arial" w:hAnsi="Arial" w:cs="Arial"/>
          <w:sz w:val="22"/>
        </w:rPr>
        <w:t xml:space="preserve">Property </w:t>
      </w:r>
      <w:r w:rsidRPr="00681DFC">
        <w:rPr>
          <w:rFonts w:ascii="Arial" w:hAnsi="Arial" w:cs="Arial"/>
          <w:sz w:val="22"/>
        </w:rPr>
        <w:t>Leases</w:t>
      </w:r>
    </w:p>
    <w:p w14:paraId="76BA311C" w14:textId="17BD59AC" w:rsidR="000820D4" w:rsidRPr="00681DFC" w:rsidRDefault="000820D4" w:rsidP="000820D4">
      <w:pPr>
        <w:rPr>
          <w:rFonts w:ascii="Arial" w:hAnsi="Arial" w:cs="Arial"/>
          <w:sz w:val="22"/>
        </w:rPr>
      </w:pPr>
      <w:r w:rsidRPr="00681DFC">
        <w:rPr>
          <w:rFonts w:ascii="Arial" w:hAnsi="Arial" w:cs="Arial"/>
          <w:sz w:val="22"/>
        </w:rPr>
        <w:t xml:space="preserve">128 Other Licences &amp; Wayleaves (made up of Vehicle Access, Pedestrian Access, Easements, Wayleaves and all other </w:t>
      </w:r>
      <w:r w:rsidR="003C232E" w:rsidRPr="00681DFC">
        <w:rPr>
          <w:rFonts w:ascii="Arial" w:hAnsi="Arial" w:cs="Arial"/>
          <w:sz w:val="22"/>
        </w:rPr>
        <w:t>misc</w:t>
      </w:r>
      <w:r w:rsidR="003C232E">
        <w:rPr>
          <w:rFonts w:ascii="Arial" w:hAnsi="Arial" w:cs="Arial"/>
          <w:sz w:val="22"/>
        </w:rPr>
        <w:t>ellaneous</w:t>
      </w:r>
      <w:r w:rsidRPr="00681DFC">
        <w:rPr>
          <w:rFonts w:ascii="Arial" w:hAnsi="Arial" w:cs="Arial"/>
          <w:sz w:val="22"/>
        </w:rPr>
        <w:t xml:space="preserve"> lettings)</w:t>
      </w:r>
    </w:p>
    <w:p w14:paraId="5FFAFAA7" w14:textId="77777777" w:rsidR="000820D4" w:rsidRPr="00681DFC" w:rsidRDefault="000820D4" w:rsidP="000820D4">
      <w:pPr>
        <w:rPr>
          <w:rFonts w:ascii="Arial" w:hAnsi="Arial" w:cs="Arial"/>
          <w:sz w:val="22"/>
        </w:rPr>
      </w:pPr>
      <w:r w:rsidRPr="00681DFC">
        <w:rPr>
          <w:rFonts w:ascii="Arial" w:hAnsi="Arial" w:cs="Arial"/>
          <w:sz w:val="22"/>
        </w:rPr>
        <w:t>11 Grazing Licences</w:t>
      </w:r>
    </w:p>
    <w:p w14:paraId="7C014DB7" w14:textId="77777777" w:rsidR="00681DFC" w:rsidRDefault="000820D4" w:rsidP="00681DFC">
      <w:pPr>
        <w:rPr>
          <w:rFonts w:ascii="Arial" w:hAnsi="Arial" w:cs="Arial"/>
          <w:sz w:val="22"/>
        </w:rPr>
      </w:pPr>
      <w:r w:rsidRPr="00681DFC">
        <w:rPr>
          <w:rFonts w:ascii="Arial" w:hAnsi="Arial" w:cs="Arial"/>
          <w:sz w:val="22"/>
        </w:rPr>
        <w:t>39 Garden Tenancies/Allotment Sites</w:t>
      </w:r>
    </w:p>
    <w:p w14:paraId="0D3A4D1B" w14:textId="33DD537F" w:rsidR="00681DFC" w:rsidRPr="00681DFC" w:rsidRDefault="00681DFC" w:rsidP="00681DFC">
      <w:pPr>
        <w:rPr>
          <w:color w:val="1F497D"/>
        </w:rPr>
      </w:pPr>
      <w:r>
        <w:rPr>
          <w:rFonts w:ascii="Arial" w:hAnsi="Arial" w:cs="Arial"/>
          <w:sz w:val="22"/>
        </w:rPr>
        <w:t xml:space="preserve">Further information can be found on - </w:t>
      </w:r>
      <w:hyperlink r:id="rId19" w:history="1">
        <w:r>
          <w:rPr>
            <w:rStyle w:val="Hyperlink"/>
          </w:rPr>
          <w:t>http://www.southlakeland.gov.uk/have-your-say/information-and-data/open-data/?entryid80=46888</w:t>
        </w:r>
      </w:hyperlink>
      <w:r>
        <w:rPr>
          <w:rFonts w:ascii="Arial" w:hAnsi="Arial" w:cs="Arial"/>
          <w:b/>
          <w:sz w:val="22"/>
        </w:rPr>
        <w:br w:type="page"/>
      </w:r>
    </w:p>
    <w:p w14:paraId="4EBD9D66" w14:textId="5DC80C0C" w:rsidR="000820D4" w:rsidRDefault="00681DFC" w:rsidP="00DE4156">
      <w:pPr>
        <w:rPr>
          <w:rFonts w:ascii="Arial" w:hAnsi="Arial" w:cs="Arial"/>
          <w:b/>
          <w:sz w:val="22"/>
        </w:rPr>
      </w:pPr>
      <w:r>
        <w:rPr>
          <w:rFonts w:ascii="Arial" w:hAnsi="Arial" w:cs="Arial"/>
          <w:b/>
          <w:sz w:val="22"/>
        </w:rPr>
        <w:t>Appendix 4 – TUPE List and Pension</w:t>
      </w:r>
    </w:p>
    <w:p w14:paraId="337B24CE" w14:textId="163FBED1" w:rsidR="00D92BEF" w:rsidRPr="00F06713" w:rsidRDefault="00D92BEF" w:rsidP="00D92BEF">
      <w:pPr>
        <w:rPr>
          <w:rFonts w:ascii="Arial" w:hAnsi="Arial" w:cs="Arial"/>
          <w:iCs/>
        </w:rPr>
      </w:pPr>
      <w:r>
        <w:rPr>
          <w:rFonts w:ascii="Arial" w:hAnsi="Arial" w:cs="Arial"/>
          <w:iCs/>
        </w:rPr>
        <w:t xml:space="preserve">Important: </w:t>
      </w:r>
      <w:r w:rsidRPr="00F06713">
        <w:rPr>
          <w:rFonts w:ascii="Arial" w:hAnsi="Arial" w:cs="Arial"/>
          <w:iCs/>
        </w:rPr>
        <w:t>South Lakeland District Council (SLDC) is providing this Stage One Information on employees working on the current contract.  This information has been provided by the current contractor and SLDC is sharing the information with prospective bidders to enable them to formulate and present their plans for servicing the new contract, with reference to the existing workforce, taking into account the potential of inheriting employment liabilities.  This information is shared in good faith, but no assurances regarding its accuracy or completeness are given by SLDC. The information is not Employee Liability Information as defined by the Transfer of Undertakings (Protection of Employment) Regulations 2006, it is for procurement purposes only.</w:t>
      </w:r>
    </w:p>
    <w:p w14:paraId="59301405" w14:textId="57F98C8C" w:rsidR="00D92BEF" w:rsidRDefault="00D92BEF" w:rsidP="00DE4156">
      <w:pPr>
        <w:rPr>
          <w:rFonts w:ascii="Arial" w:hAnsi="Arial" w:cs="Arial"/>
          <w:b/>
          <w:sz w:val="22"/>
        </w:rPr>
      </w:pPr>
      <w:r w:rsidRPr="0073291A">
        <w:rPr>
          <w:noProof/>
          <w:lang w:eastAsia="en-GB"/>
        </w:rPr>
        <w:drawing>
          <wp:inline distT="0" distB="0" distL="0" distR="0" wp14:anchorId="1B91BBDE" wp14:editId="53DAEFD0">
            <wp:extent cx="8863330" cy="3602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63330" cy="3602355"/>
                    </a:xfrm>
                    <a:prstGeom prst="rect">
                      <a:avLst/>
                    </a:prstGeom>
                    <a:noFill/>
                    <a:ln>
                      <a:noFill/>
                    </a:ln>
                  </pic:spPr>
                </pic:pic>
              </a:graphicData>
            </a:graphic>
          </wp:inline>
        </w:drawing>
      </w:r>
    </w:p>
    <w:p w14:paraId="195B0317" w14:textId="77777777" w:rsidR="00F67705" w:rsidRPr="00F67705" w:rsidRDefault="00F67705" w:rsidP="00F67705">
      <w:pPr>
        <w:rPr>
          <w:rFonts w:ascii="Arial" w:hAnsi="Arial" w:cs="Arial"/>
          <w:sz w:val="16"/>
          <w:szCs w:val="16"/>
        </w:rPr>
      </w:pPr>
      <w:r w:rsidRPr="00F67705">
        <w:rPr>
          <w:rFonts w:ascii="Arial" w:hAnsi="Arial" w:cs="Arial"/>
          <w:sz w:val="16"/>
          <w:szCs w:val="16"/>
        </w:rPr>
        <w:t xml:space="preserve">The Council believes that 12 of the above staff are first generation transfers from the Council to the current service provider and will require a LGPS or GAD approved pension to be provided. </w:t>
      </w:r>
    </w:p>
    <w:p w14:paraId="668A5833" w14:textId="53923B55" w:rsidR="00F06713" w:rsidRPr="00D10B20" w:rsidRDefault="00F06713" w:rsidP="00F67705">
      <w:pPr>
        <w:ind w:firstLine="720"/>
        <w:rPr>
          <w:rFonts w:ascii="Arial" w:hAnsi="Arial" w:cs="Arial"/>
          <w:b/>
          <w:sz w:val="22"/>
          <w:u w:val="single"/>
        </w:rPr>
      </w:pPr>
      <w:r>
        <w:rPr>
          <w:rFonts w:ascii="Arial" w:hAnsi="Arial" w:cs="Arial"/>
          <w:b/>
          <w:sz w:val="22"/>
        </w:rPr>
        <w:t xml:space="preserve">Appendix </w:t>
      </w:r>
      <w:r w:rsidR="00F67705">
        <w:rPr>
          <w:rFonts w:ascii="Arial" w:hAnsi="Arial" w:cs="Arial"/>
          <w:b/>
          <w:sz w:val="22"/>
        </w:rPr>
        <w:t>5</w:t>
      </w:r>
      <w:r>
        <w:rPr>
          <w:rFonts w:ascii="Arial" w:hAnsi="Arial" w:cs="Arial"/>
          <w:b/>
          <w:sz w:val="22"/>
        </w:rPr>
        <w:t xml:space="preserve"> </w:t>
      </w:r>
      <w:r w:rsidRPr="00D10B20">
        <w:rPr>
          <w:rFonts w:ascii="Arial" w:hAnsi="Arial" w:cs="Arial"/>
          <w:b/>
          <w:sz w:val="22"/>
          <w:u w:val="single"/>
        </w:rPr>
        <w:t>– Lake Encroachments</w:t>
      </w:r>
    </w:p>
    <w:p w14:paraId="75BB9A72" w14:textId="77777777" w:rsidR="00D10B20" w:rsidRDefault="00D10B20" w:rsidP="00333018">
      <w:pPr>
        <w:jc w:val="both"/>
        <w:rPr>
          <w:sz w:val="22"/>
        </w:rPr>
      </w:pPr>
      <w:r w:rsidRPr="00D10B20">
        <w:rPr>
          <w:sz w:val="22"/>
          <w:u w:val="single"/>
        </w:rPr>
        <w:t>Background</w:t>
      </w:r>
    </w:p>
    <w:p w14:paraId="2F03C183" w14:textId="3920FB1B" w:rsidR="00333018" w:rsidRDefault="00333018" w:rsidP="00333018">
      <w:pPr>
        <w:jc w:val="both"/>
        <w:rPr>
          <w:sz w:val="22"/>
        </w:rPr>
      </w:pPr>
      <w:r>
        <w:rPr>
          <w:sz w:val="22"/>
        </w:rPr>
        <w:t xml:space="preserve">The Lake Bed of Lake Windermere was acquired by Windermere Urban District Council in 1939 and transferred to South Lakeland District Council on 1 April 1974 upon local government re-organisation. </w:t>
      </w:r>
      <w:r w:rsidRPr="004C73BD">
        <w:rPr>
          <w:sz w:val="22"/>
        </w:rPr>
        <w:t xml:space="preserve">SLDC’s title was registered </w:t>
      </w:r>
      <w:r>
        <w:rPr>
          <w:sz w:val="22"/>
        </w:rPr>
        <w:t>between 2006 and 2009.</w:t>
      </w:r>
    </w:p>
    <w:p w14:paraId="3E238F23" w14:textId="77777777" w:rsidR="00333018" w:rsidRDefault="00333018" w:rsidP="00333018">
      <w:pPr>
        <w:jc w:val="both"/>
        <w:rPr>
          <w:sz w:val="22"/>
        </w:rPr>
      </w:pPr>
      <w:r>
        <w:rPr>
          <w:sz w:val="22"/>
        </w:rPr>
        <w:t xml:space="preserve">The current lake boundary is in the main registered with a general boundary with a number of locations emerging with specific boundary agreements. </w:t>
      </w:r>
    </w:p>
    <w:p w14:paraId="753715AB" w14:textId="77777777" w:rsidR="00333018" w:rsidRPr="00F26F9F" w:rsidRDefault="00333018" w:rsidP="00333018">
      <w:pPr>
        <w:jc w:val="both"/>
        <w:rPr>
          <w:sz w:val="22"/>
          <w:u w:val="single"/>
        </w:rPr>
      </w:pPr>
      <w:r w:rsidRPr="00F26F9F">
        <w:rPr>
          <w:sz w:val="22"/>
          <w:u w:val="single"/>
        </w:rPr>
        <w:t>Encroachments</w:t>
      </w:r>
    </w:p>
    <w:p w14:paraId="5D4726CC" w14:textId="5BC85B09" w:rsidR="00333018" w:rsidRDefault="00333018" w:rsidP="00333018">
      <w:pPr>
        <w:ind w:right="-46"/>
        <w:jc w:val="both"/>
        <w:rPr>
          <w:rFonts w:ascii="Arial" w:hAnsi="Arial" w:cs="Arial"/>
          <w:sz w:val="22"/>
        </w:rPr>
      </w:pPr>
      <w:r>
        <w:rPr>
          <w:rFonts w:ascii="Arial" w:hAnsi="Arial" w:cs="Arial"/>
          <w:sz w:val="22"/>
        </w:rPr>
        <w:t xml:space="preserve">Lake encroachments comprise anything that is erected on or over the lake by adjacent landowners and for which either an annual licence fee is charged or where a longer term lease may be in place. These comprise structures such as </w:t>
      </w:r>
      <w:r>
        <w:rPr>
          <w:sz w:val="22"/>
        </w:rPr>
        <w:t xml:space="preserve">boathouses, jetties and mooring posts. </w:t>
      </w:r>
      <w:r>
        <w:rPr>
          <w:rFonts w:ascii="Arial" w:hAnsi="Arial" w:cs="Arial"/>
          <w:sz w:val="22"/>
        </w:rPr>
        <w:t>These encroachments provide SLDC with a significant income. In the financial year 2014/15 the income to SLDC arising out of Windermere Lake Encroachments was £478k.</w:t>
      </w:r>
    </w:p>
    <w:p w14:paraId="0DA84CAF" w14:textId="77777777" w:rsidR="00333018" w:rsidRPr="00D31706" w:rsidRDefault="00333018" w:rsidP="00333018">
      <w:pPr>
        <w:jc w:val="both"/>
        <w:rPr>
          <w:sz w:val="22"/>
        </w:rPr>
      </w:pPr>
      <w:r>
        <w:rPr>
          <w:sz w:val="22"/>
        </w:rPr>
        <w:t xml:space="preserve">Annually renewed </w:t>
      </w:r>
      <w:r w:rsidRPr="00D31706">
        <w:rPr>
          <w:sz w:val="22"/>
        </w:rPr>
        <w:t>E</w:t>
      </w:r>
      <w:r>
        <w:rPr>
          <w:sz w:val="22"/>
        </w:rPr>
        <w:t xml:space="preserve">ncroachment fees are set by SLDC’s </w:t>
      </w:r>
      <w:r w:rsidRPr="00D31706">
        <w:rPr>
          <w:sz w:val="22"/>
        </w:rPr>
        <w:t xml:space="preserve">Lake Administration Committee, who </w:t>
      </w:r>
      <w:r>
        <w:rPr>
          <w:sz w:val="22"/>
        </w:rPr>
        <w:t>notify</w:t>
      </w:r>
      <w:r w:rsidRPr="00F26F9F">
        <w:rPr>
          <w:sz w:val="22"/>
        </w:rPr>
        <w:t xml:space="preserve"> </w:t>
      </w:r>
      <w:r>
        <w:rPr>
          <w:sz w:val="22"/>
        </w:rPr>
        <w:t>the property services provider</w:t>
      </w:r>
      <w:r w:rsidRPr="00D31706">
        <w:rPr>
          <w:sz w:val="22"/>
        </w:rPr>
        <w:t xml:space="preserve"> </w:t>
      </w:r>
      <w:r>
        <w:rPr>
          <w:sz w:val="22"/>
        </w:rPr>
        <w:t>of the new rates. The fee for leases is more of a valuation issue based upon the local market rate and is a matter upon which the property services adviser shall advise.</w:t>
      </w:r>
    </w:p>
    <w:p w14:paraId="0C92909F" w14:textId="30595CDC" w:rsidR="00333018" w:rsidRDefault="00333018" w:rsidP="00333018">
      <w:pPr>
        <w:jc w:val="both"/>
        <w:rPr>
          <w:sz w:val="22"/>
        </w:rPr>
      </w:pPr>
      <w:r>
        <w:rPr>
          <w:sz w:val="22"/>
        </w:rPr>
        <w:t>Each Encroachment is documented by an Encroachment Agreement or Lease.   Encroachment agreements are charged either by a lower domestic rate or a higher commercial rate depending on the nature of the encroachment holder.</w:t>
      </w:r>
    </w:p>
    <w:p w14:paraId="6DC2DC55" w14:textId="77777777" w:rsidR="00333018" w:rsidRDefault="00333018" w:rsidP="00333018">
      <w:pPr>
        <w:jc w:val="both"/>
        <w:rPr>
          <w:sz w:val="22"/>
        </w:rPr>
      </w:pPr>
      <w:r>
        <w:rPr>
          <w:sz w:val="22"/>
        </w:rPr>
        <w:t xml:space="preserve">In 2012 SLDC changed the way it charged for Encroachments and new surveys provided new measurements and plans.  These were sent to the Tenants and rent demanded.  Some Tenants have settled once everything has been explained but others persist, disputing the extent of SLDC’s title to the Lake Bed and the method used to determine the boundary as well as the Rate applied and fees charged.  Recently, the Tenants have also challenged the methodology by which the boundary to the lake is calculated  </w:t>
      </w:r>
    </w:p>
    <w:p w14:paraId="678B8809" w14:textId="77777777" w:rsidR="00333018" w:rsidRDefault="00333018" w:rsidP="00333018">
      <w:pPr>
        <w:jc w:val="both"/>
        <w:rPr>
          <w:sz w:val="22"/>
        </w:rPr>
      </w:pPr>
      <w:r>
        <w:rPr>
          <w:sz w:val="22"/>
        </w:rPr>
        <w:t xml:space="preserve">SLDC’s </w:t>
      </w:r>
      <w:r w:rsidRPr="00D31706">
        <w:rPr>
          <w:sz w:val="22"/>
        </w:rPr>
        <w:t>Lake Wardens</w:t>
      </w:r>
      <w:r>
        <w:rPr>
          <w:sz w:val="22"/>
        </w:rPr>
        <w:t xml:space="preserve"> </w:t>
      </w:r>
      <w:r w:rsidRPr="00D31706">
        <w:rPr>
          <w:sz w:val="22"/>
        </w:rPr>
        <w:t>monitor Lake Windermere encroachment activity to identify additions and other</w:t>
      </w:r>
      <w:r>
        <w:rPr>
          <w:sz w:val="22"/>
        </w:rPr>
        <w:t xml:space="preserve"> changes to encroachments.  They will notify the property services provider of</w:t>
      </w:r>
      <w:r w:rsidRPr="00D31706">
        <w:rPr>
          <w:sz w:val="22"/>
        </w:rPr>
        <w:t xml:space="preserve"> any changes.  </w:t>
      </w:r>
    </w:p>
    <w:p w14:paraId="386C29DF" w14:textId="77777777" w:rsidR="00583A9C" w:rsidRDefault="00583A9C" w:rsidP="00333018">
      <w:pPr>
        <w:jc w:val="both"/>
        <w:rPr>
          <w:sz w:val="22"/>
        </w:rPr>
      </w:pPr>
    </w:p>
    <w:p w14:paraId="6EEEB57B" w14:textId="77777777" w:rsidR="00333018" w:rsidRPr="00F26F9F" w:rsidRDefault="00333018" w:rsidP="00333018">
      <w:pPr>
        <w:jc w:val="both"/>
        <w:rPr>
          <w:sz w:val="22"/>
          <w:u w:val="single"/>
        </w:rPr>
      </w:pPr>
      <w:r w:rsidRPr="00F26F9F">
        <w:rPr>
          <w:sz w:val="22"/>
          <w:u w:val="single"/>
        </w:rPr>
        <w:t>Specification</w:t>
      </w:r>
    </w:p>
    <w:p w14:paraId="56B52552" w14:textId="77777777" w:rsidR="00333018" w:rsidRDefault="00333018" w:rsidP="00333018">
      <w:pPr>
        <w:jc w:val="both"/>
        <w:rPr>
          <w:sz w:val="22"/>
        </w:rPr>
      </w:pPr>
      <w:r w:rsidRPr="00437E2D">
        <w:rPr>
          <w:sz w:val="22"/>
        </w:rPr>
        <w:t xml:space="preserve">The </w:t>
      </w:r>
      <w:r>
        <w:rPr>
          <w:sz w:val="22"/>
        </w:rPr>
        <w:t>property services provider</w:t>
      </w:r>
      <w:r w:rsidRPr="00437E2D">
        <w:rPr>
          <w:sz w:val="22"/>
        </w:rPr>
        <w:t xml:space="preserve"> will be req</w:t>
      </w:r>
      <w:r>
        <w:rPr>
          <w:sz w:val="22"/>
        </w:rPr>
        <w:t xml:space="preserve">uired </w:t>
      </w:r>
      <w:r w:rsidRPr="00437E2D">
        <w:rPr>
          <w:sz w:val="22"/>
        </w:rPr>
        <w:t>to</w:t>
      </w:r>
      <w:r>
        <w:rPr>
          <w:sz w:val="22"/>
        </w:rPr>
        <w:t xml:space="preserve"> carry out the following functions:</w:t>
      </w:r>
    </w:p>
    <w:p w14:paraId="7E659B85" w14:textId="1A261DE2" w:rsidR="00333018" w:rsidRDefault="00333018" w:rsidP="00333018">
      <w:pPr>
        <w:tabs>
          <w:tab w:val="left" w:pos="709"/>
        </w:tabs>
        <w:ind w:left="709" w:hanging="709"/>
        <w:jc w:val="both"/>
        <w:rPr>
          <w:sz w:val="22"/>
        </w:rPr>
      </w:pPr>
      <w:r>
        <w:rPr>
          <w:sz w:val="22"/>
        </w:rPr>
        <w:t>(a)</w:t>
      </w:r>
      <w:r>
        <w:rPr>
          <w:sz w:val="22"/>
        </w:rPr>
        <w:tab/>
        <w:t xml:space="preserve">deal with queries from the Lake Encroachment holders and leaseholders within a timescale to be agreed with the SLDC  client officer.  This  may involve explaining how the fees are calculated,  explaining the basis upon which boundaries to the lake are assessed, drawing up surveys and plans to reflect any </w:t>
      </w:r>
      <w:r>
        <w:rPr>
          <w:sz w:val="22"/>
        </w:rPr>
        <w:tab/>
        <w:t xml:space="preserve">changes to lake encroachments and calculation  of  the licence fee or rents to be </w:t>
      </w:r>
      <w:r>
        <w:rPr>
          <w:sz w:val="22"/>
        </w:rPr>
        <w:tab/>
        <w:t xml:space="preserve">paid in respect of any new lake encroachments or in the case of any renewals.  Such correspondence may be escalated to SLDC’s </w:t>
      </w:r>
      <w:r w:rsidRPr="00D31706">
        <w:rPr>
          <w:sz w:val="22"/>
        </w:rPr>
        <w:t>Legal</w:t>
      </w:r>
      <w:r>
        <w:rPr>
          <w:sz w:val="22"/>
        </w:rPr>
        <w:t xml:space="preserve"> Services if</w:t>
      </w:r>
      <w:r w:rsidRPr="00D31706">
        <w:rPr>
          <w:sz w:val="22"/>
        </w:rPr>
        <w:t xml:space="preserve"> the Tenant‘s</w:t>
      </w:r>
      <w:r>
        <w:rPr>
          <w:sz w:val="22"/>
        </w:rPr>
        <w:t xml:space="preserve"> correspondence relates to legal rather than surveying or valuation issues. Any such referrals to Legal Services shall also be notified to SLDC’s Community and Leisure Manager;</w:t>
      </w:r>
    </w:p>
    <w:p w14:paraId="1B0C2A44" w14:textId="77777777" w:rsidR="00333018" w:rsidRDefault="00333018" w:rsidP="00333018">
      <w:pPr>
        <w:ind w:left="709" w:hanging="709"/>
        <w:jc w:val="both"/>
        <w:rPr>
          <w:sz w:val="22"/>
        </w:rPr>
      </w:pPr>
      <w:r>
        <w:rPr>
          <w:sz w:val="22"/>
        </w:rPr>
        <w:t>(b)</w:t>
      </w:r>
      <w:r>
        <w:rPr>
          <w:sz w:val="22"/>
        </w:rPr>
        <w:tab/>
        <w:t>conduct any adjudication or arbitration proceedings relating to rent renewal disputes, in accordance with the timescales prescribed by such proceedings and provide surveying evidence for any such proceedings;</w:t>
      </w:r>
    </w:p>
    <w:p w14:paraId="3CBE2A60" w14:textId="77777777" w:rsidR="00333018" w:rsidRDefault="00333018" w:rsidP="00333018">
      <w:pPr>
        <w:ind w:left="709" w:hanging="709"/>
        <w:jc w:val="both"/>
        <w:rPr>
          <w:sz w:val="22"/>
        </w:rPr>
      </w:pPr>
      <w:r>
        <w:rPr>
          <w:sz w:val="22"/>
        </w:rPr>
        <w:t>(c)</w:t>
      </w:r>
      <w:r>
        <w:rPr>
          <w:sz w:val="22"/>
        </w:rPr>
        <w:tab/>
        <w:t xml:space="preserve">provide surveying evidence and expert evidence in relation to any court proceedings in accordance with the prescribed timescales </w:t>
      </w:r>
      <w:r>
        <w:rPr>
          <w:sz w:val="22"/>
        </w:rPr>
        <w:tab/>
        <w:t>relating to property disputes including proceedings before the Property Chamber Land Registration First Tier Tribunal and the County Court and High Court;</w:t>
      </w:r>
    </w:p>
    <w:p w14:paraId="666C7D23" w14:textId="76A9366B" w:rsidR="00333018" w:rsidRDefault="00333018" w:rsidP="00333018">
      <w:pPr>
        <w:jc w:val="both"/>
        <w:rPr>
          <w:sz w:val="22"/>
        </w:rPr>
      </w:pPr>
      <w:r>
        <w:rPr>
          <w:sz w:val="22"/>
        </w:rPr>
        <w:t>(d)</w:t>
      </w:r>
      <w:r>
        <w:rPr>
          <w:sz w:val="22"/>
        </w:rPr>
        <w:tab/>
        <w:t>consider and advise upon the appropriateness of any proposed pro-active</w:t>
      </w:r>
      <w:r w:rsidR="00D10B20">
        <w:rPr>
          <w:sz w:val="22"/>
        </w:rPr>
        <w:t xml:space="preserve"> </w:t>
      </w:r>
      <w:r>
        <w:rPr>
          <w:sz w:val="22"/>
        </w:rPr>
        <w:t xml:space="preserve">applications by SLDC to rectify the registered title to </w:t>
      </w:r>
      <w:r w:rsidR="00D10B20">
        <w:rPr>
          <w:sz w:val="22"/>
        </w:rPr>
        <w:tab/>
      </w:r>
      <w:r>
        <w:rPr>
          <w:sz w:val="22"/>
        </w:rPr>
        <w:t xml:space="preserve">Windermere Lake and to respond and if appropriate defend any application by adjacent landowners to </w:t>
      </w:r>
      <w:r>
        <w:rPr>
          <w:sz w:val="22"/>
        </w:rPr>
        <w:tab/>
        <w:t xml:space="preserve">claim part of SLDC’s </w:t>
      </w:r>
      <w:r w:rsidR="00D10B20">
        <w:rPr>
          <w:sz w:val="22"/>
        </w:rPr>
        <w:tab/>
      </w:r>
      <w:r>
        <w:rPr>
          <w:sz w:val="22"/>
        </w:rPr>
        <w:t xml:space="preserve">registered </w:t>
      </w:r>
      <w:r w:rsidR="00D10B20">
        <w:rPr>
          <w:sz w:val="22"/>
        </w:rPr>
        <w:tab/>
      </w:r>
      <w:r>
        <w:rPr>
          <w:sz w:val="22"/>
        </w:rPr>
        <w:t>title to the lake.</w:t>
      </w:r>
    </w:p>
    <w:p w14:paraId="6B09A6DE" w14:textId="77777777" w:rsidR="00333018" w:rsidRDefault="00333018" w:rsidP="00333018">
      <w:pPr>
        <w:ind w:left="709" w:hanging="709"/>
        <w:jc w:val="both"/>
        <w:rPr>
          <w:sz w:val="22"/>
        </w:rPr>
      </w:pPr>
      <w:r>
        <w:rPr>
          <w:sz w:val="22"/>
        </w:rPr>
        <w:t>(e)</w:t>
      </w:r>
      <w:r>
        <w:rPr>
          <w:sz w:val="22"/>
        </w:rPr>
        <w:tab/>
        <w:t>advise upon the appropriateness of applying for a determined boundary to the registered title to the lake rather than the current general boundary either in particular cases or on a wider basis within timescales to be agreed with the Client Manager;</w:t>
      </w:r>
    </w:p>
    <w:p w14:paraId="6C5375DA" w14:textId="77777777" w:rsidR="00333018" w:rsidRDefault="00333018" w:rsidP="00333018">
      <w:pPr>
        <w:ind w:left="709" w:hanging="709"/>
        <w:jc w:val="both"/>
        <w:rPr>
          <w:sz w:val="22"/>
        </w:rPr>
      </w:pPr>
      <w:r>
        <w:rPr>
          <w:sz w:val="22"/>
        </w:rPr>
        <w:t>(f)</w:t>
      </w:r>
      <w:r>
        <w:rPr>
          <w:sz w:val="22"/>
        </w:rPr>
        <w:tab/>
        <w:t xml:space="preserve">advise SLDC on </w:t>
      </w:r>
      <w:r w:rsidRPr="00D31706">
        <w:rPr>
          <w:sz w:val="22"/>
        </w:rPr>
        <w:t xml:space="preserve">surrenders/terminations, </w:t>
      </w:r>
      <w:r>
        <w:rPr>
          <w:sz w:val="22"/>
        </w:rPr>
        <w:t>assignments and new agreements in accordance with the timescales required by such agreements and in any case in a timely fashion;</w:t>
      </w:r>
    </w:p>
    <w:p w14:paraId="58DD18EA" w14:textId="00016BEA" w:rsidR="00333018" w:rsidRDefault="00333018" w:rsidP="00333018">
      <w:pPr>
        <w:ind w:left="709" w:hanging="709"/>
        <w:jc w:val="both"/>
        <w:rPr>
          <w:sz w:val="22"/>
        </w:rPr>
      </w:pPr>
      <w:r>
        <w:rPr>
          <w:sz w:val="22"/>
        </w:rPr>
        <w:t>(g)</w:t>
      </w:r>
      <w:r>
        <w:rPr>
          <w:sz w:val="22"/>
        </w:rPr>
        <w:tab/>
      </w:r>
      <w:r w:rsidRPr="00D31706">
        <w:rPr>
          <w:sz w:val="22"/>
        </w:rPr>
        <w:t>calculate eac</w:t>
      </w:r>
      <w:r>
        <w:rPr>
          <w:sz w:val="22"/>
        </w:rPr>
        <w:t>h individual encroachment fee and</w:t>
      </w:r>
      <w:r w:rsidR="00583A9C">
        <w:rPr>
          <w:sz w:val="22"/>
        </w:rPr>
        <w:t xml:space="preserve"> notify</w:t>
      </w:r>
      <w:r w:rsidR="00D10B20">
        <w:rPr>
          <w:sz w:val="22"/>
        </w:rPr>
        <w:t xml:space="preserve"> </w:t>
      </w:r>
      <w:r>
        <w:rPr>
          <w:sz w:val="22"/>
        </w:rPr>
        <w:t xml:space="preserve">SLDC’s </w:t>
      </w:r>
      <w:r w:rsidRPr="00D31706">
        <w:rPr>
          <w:sz w:val="22"/>
        </w:rPr>
        <w:t>Finance</w:t>
      </w:r>
      <w:r>
        <w:rPr>
          <w:sz w:val="22"/>
        </w:rPr>
        <w:t xml:space="preserve"> Group,</w:t>
      </w:r>
      <w:r w:rsidR="00D10B20">
        <w:rPr>
          <w:sz w:val="22"/>
        </w:rPr>
        <w:t xml:space="preserve"> </w:t>
      </w:r>
      <w:r>
        <w:rPr>
          <w:sz w:val="22"/>
        </w:rPr>
        <w:t>Legal Services Group and Community and Leisure Manager of</w:t>
      </w:r>
      <w:r w:rsidRPr="00D31706">
        <w:rPr>
          <w:sz w:val="22"/>
        </w:rPr>
        <w:t xml:space="preserve"> the charges</w:t>
      </w:r>
      <w:r w:rsidR="00583A9C">
        <w:rPr>
          <w:sz w:val="22"/>
        </w:rPr>
        <w:t>. An Integra interface file will also be required so that the details can be uploaded directly to the SLDC finance system,</w:t>
      </w:r>
      <w:r w:rsidRPr="00D31706">
        <w:rPr>
          <w:sz w:val="22"/>
        </w:rPr>
        <w:t xml:space="preserve"> </w:t>
      </w:r>
      <w:r>
        <w:rPr>
          <w:sz w:val="22"/>
        </w:rPr>
        <w:t>to enable SLDC to send out the invoices for e</w:t>
      </w:r>
      <w:r w:rsidRPr="00D31706">
        <w:rPr>
          <w:sz w:val="22"/>
        </w:rPr>
        <w:t xml:space="preserve">ncroachments (for the period from 1 April to 31 March each year).  </w:t>
      </w:r>
    </w:p>
    <w:p w14:paraId="3511B86D" w14:textId="77777777" w:rsidR="00333018" w:rsidRDefault="00333018" w:rsidP="00333018">
      <w:pPr>
        <w:jc w:val="both"/>
        <w:rPr>
          <w:sz w:val="22"/>
        </w:rPr>
      </w:pPr>
      <w:r>
        <w:rPr>
          <w:sz w:val="22"/>
        </w:rPr>
        <w:t>(h)</w:t>
      </w:r>
      <w:r>
        <w:rPr>
          <w:sz w:val="22"/>
        </w:rPr>
        <w:tab/>
        <w:t xml:space="preserve">determine and negotiate the appropriate rent to be charged for encroachment </w:t>
      </w:r>
      <w:r>
        <w:rPr>
          <w:sz w:val="22"/>
        </w:rPr>
        <w:tab/>
        <w:t>leases;</w:t>
      </w:r>
    </w:p>
    <w:p w14:paraId="03DD0B43" w14:textId="050B8635" w:rsidR="00333018" w:rsidRDefault="00333018" w:rsidP="00333018">
      <w:pPr>
        <w:jc w:val="both"/>
        <w:rPr>
          <w:sz w:val="22"/>
        </w:rPr>
      </w:pPr>
      <w:r>
        <w:rPr>
          <w:sz w:val="22"/>
        </w:rPr>
        <w:t>(i)</w:t>
      </w:r>
      <w:r>
        <w:rPr>
          <w:sz w:val="22"/>
        </w:rPr>
        <w:tab/>
      </w:r>
      <w:r w:rsidRPr="00D31706">
        <w:rPr>
          <w:sz w:val="22"/>
        </w:rPr>
        <w:t xml:space="preserve">instruct </w:t>
      </w:r>
      <w:r>
        <w:rPr>
          <w:sz w:val="22"/>
        </w:rPr>
        <w:t xml:space="preserve">SLDC’s </w:t>
      </w:r>
      <w:r w:rsidRPr="00D31706">
        <w:rPr>
          <w:sz w:val="22"/>
        </w:rPr>
        <w:t>Legal Services to draw up the relevant legal documents with agreed Heads of Terms for leases, sale</w:t>
      </w:r>
      <w:r>
        <w:rPr>
          <w:sz w:val="22"/>
        </w:rPr>
        <w:t>s</w:t>
      </w:r>
      <w:r w:rsidRPr="00D31706">
        <w:rPr>
          <w:sz w:val="22"/>
        </w:rPr>
        <w:t xml:space="preserve"> assign</w:t>
      </w:r>
      <w:r>
        <w:rPr>
          <w:sz w:val="22"/>
        </w:rPr>
        <w:t xml:space="preserve">ments </w:t>
      </w:r>
      <w:r w:rsidR="00D10B20">
        <w:rPr>
          <w:sz w:val="22"/>
        </w:rPr>
        <w:tab/>
      </w:r>
      <w:r>
        <w:rPr>
          <w:sz w:val="22"/>
        </w:rPr>
        <w:t xml:space="preserve">of </w:t>
      </w:r>
      <w:r w:rsidR="00583A9C">
        <w:rPr>
          <w:sz w:val="22"/>
        </w:rPr>
        <w:tab/>
      </w:r>
      <w:r>
        <w:rPr>
          <w:sz w:val="22"/>
        </w:rPr>
        <w:t>existing</w:t>
      </w:r>
      <w:r w:rsidRPr="00D31706">
        <w:rPr>
          <w:sz w:val="22"/>
        </w:rPr>
        <w:t xml:space="preserve"> Lake Encroachment Agreements </w:t>
      </w:r>
      <w:r>
        <w:rPr>
          <w:sz w:val="22"/>
        </w:rPr>
        <w:t xml:space="preserve">and the drafting of new </w:t>
      </w:r>
      <w:r w:rsidRPr="00D31706">
        <w:rPr>
          <w:sz w:val="22"/>
        </w:rPr>
        <w:t xml:space="preserve">Lake Encroachment Agreements.  </w:t>
      </w:r>
      <w:r>
        <w:rPr>
          <w:sz w:val="22"/>
        </w:rPr>
        <w:t xml:space="preserve"> </w:t>
      </w:r>
    </w:p>
    <w:p w14:paraId="5205BEC3" w14:textId="14DC7703" w:rsidR="00333018" w:rsidRPr="00D31706" w:rsidRDefault="00333018" w:rsidP="00333018">
      <w:pPr>
        <w:jc w:val="both"/>
        <w:rPr>
          <w:sz w:val="22"/>
        </w:rPr>
      </w:pPr>
      <w:r>
        <w:rPr>
          <w:rFonts w:ascii="Arial" w:hAnsi="Arial" w:cs="Arial"/>
          <w:sz w:val="22"/>
        </w:rPr>
        <w:t>(j)</w:t>
      </w:r>
      <w:r>
        <w:rPr>
          <w:rFonts w:ascii="Arial" w:hAnsi="Arial" w:cs="Arial"/>
          <w:sz w:val="22"/>
        </w:rPr>
        <w:tab/>
        <w:t xml:space="preserve">maintain a full and up to date record of all encroachment  agreements, leases and other legal agreements  relating to Windermere </w:t>
      </w:r>
      <w:r w:rsidR="00D10B20">
        <w:rPr>
          <w:rFonts w:ascii="Arial" w:hAnsi="Arial" w:cs="Arial"/>
          <w:sz w:val="22"/>
        </w:rPr>
        <w:tab/>
      </w:r>
      <w:r>
        <w:rPr>
          <w:rFonts w:ascii="Arial" w:hAnsi="Arial" w:cs="Arial"/>
          <w:sz w:val="22"/>
        </w:rPr>
        <w:t>lake</w:t>
      </w:r>
      <w:r w:rsidR="00D10B20">
        <w:rPr>
          <w:rFonts w:ascii="Arial" w:hAnsi="Arial" w:cs="Arial"/>
          <w:sz w:val="22"/>
        </w:rPr>
        <w:t>.</w:t>
      </w:r>
    </w:p>
    <w:p w14:paraId="3D942186" w14:textId="77777777" w:rsidR="00333018" w:rsidRDefault="00333018" w:rsidP="00DE4156">
      <w:pPr>
        <w:rPr>
          <w:rFonts w:ascii="Arial" w:hAnsi="Arial" w:cs="Arial"/>
          <w:sz w:val="22"/>
        </w:rPr>
      </w:pPr>
    </w:p>
    <w:p w14:paraId="76D6E73F" w14:textId="77777777" w:rsidR="00333018" w:rsidRDefault="00333018" w:rsidP="00DE4156">
      <w:pPr>
        <w:rPr>
          <w:rFonts w:ascii="Arial" w:hAnsi="Arial" w:cs="Arial"/>
          <w:b/>
          <w:sz w:val="22"/>
        </w:rPr>
      </w:pPr>
    </w:p>
    <w:p w14:paraId="7D328EDB" w14:textId="77777777" w:rsidR="00F06713" w:rsidRPr="00DE4156" w:rsidRDefault="00F06713" w:rsidP="00DE4156">
      <w:pPr>
        <w:rPr>
          <w:rFonts w:ascii="Arial" w:hAnsi="Arial" w:cs="Arial"/>
          <w:b/>
          <w:sz w:val="22"/>
        </w:rPr>
      </w:pPr>
    </w:p>
    <w:sectPr w:rsidR="00F06713" w:rsidRPr="00DE4156" w:rsidSect="00030161">
      <w:pgSz w:w="16838" w:h="11906" w:orient="landscape" w:code="9"/>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DE6F16" w15:done="0"/>
  <w15:commentEx w15:paraId="1558A1AC" w15:done="0"/>
  <w15:commentEx w15:paraId="043EEE92" w15:done="0"/>
  <w15:commentEx w15:paraId="7D531B85" w15:done="0"/>
  <w15:commentEx w15:paraId="7853BE44" w15:done="0"/>
  <w15:commentEx w15:paraId="3FB727C5" w15:done="0"/>
  <w15:commentEx w15:paraId="707D8E26" w15:done="0"/>
  <w15:commentEx w15:paraId="1BC342FD" w15:done="0"/>
  <w15:commentEx w15:paraId="1942D0F2" w15:done="0"/>
  <w15:commentEx w15:paraId="6B2717DF" w15:done="0"/>
  <w15:commentEx w15:paraId="2CEDAF11" w15:done="0"/>
  <w15:commentEx w15:paraId="3561D9C5" w15:done="0"/>
  <w15:commentEx w15:paraId="05EC360F" w15:done="0"/>
  <w15:commentEx w15:paraId="51E2889B" w15:done="0"/>
  <w15:commentEx w15:paraId="7A9F941F" w15:done="0"/>
  <w15:commentEx w15:paraId="57026617" w15:done="0"/>
  <w15:commentEx w15:paraId="121371E0" w15:done="0"/>
  <w15:commentEx w15:paraId="0F0458F9" w15:done="0"/>
  <w15:commentEx w15:paraId="34D5FD95" w15:done="0"/>
  <w15:commentEx w15:paraId="106E0EA7" w15:done="0"/>
  <w15:commentEx w15:paraId="1A77148B" w15:done="0"/>
  <w15:commentEx w15:paraId="6934E81E" w15:done="0"/>
  <w15:commentEx w15:paraId="2DB9C3BB" w15:done="0"/>
  <w15:commentEx w15:paraId="4A96A7F0" w15:done="0"/>
  <w15:commentEx w15:paraId="10B57536" w15:done="0"/>
  <w15:commentEx w15:paraId="1C5E55FC" w15:done="0"/>
  <w15:commentEx w15:paraId="6A157551" w15:done="0"/>
  <w15:commentEx w15:paraId="54429D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8309D" w14:textId="77777777" w:rsidR="00F06713" w:rsidRDefault="00F06713" w:rsidP="00CC642F">
      <w:pPr>
        <w:spacing w:after="0" w:line="240" w:lineRule="auto"/>
      </w:pPr>
      <w:r>
        <w:separator/>
      </w:r>
    </w:p>
  </w:endnote>
  <w:endnote w:type="continuationSeparator" w:id="0">
    <w:p w14:paraId="1B86DC3B" w14:textId="77777777" w:rsidR="00F06713" w:rsidRDefault="00F06713" w:rsidP="00CC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168342"/>
      <w:docPartObj>
        <w:docPartGallery w:val="Page Numbers (Bottom of Page)"/>
        <w:docPartUnique/>
      </w:docPartObj>
    </w:sdtPr>
    <w:sdtEndPr>
      <w:rPr>
        <w:color w:val="808080" w:themeColor="background1" w:themeShade="80"/>
        <w:spacing w:val="60"/>
      </w:rPr>
    </w:sdtEndPr>
    <w:sdtContent>
      <w:p w14:paraId="279E4608" w14:textId="77777777" w:rsidR="00F06713" w:rsidRDefault="00F0671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640AB">
          <w:rPr>
            <w:noProof/>
          </w:rPr>
          <w:t>3</w:t>
        </w:r>
        <w:r>
          <w:rPr>
            <w:noProof/>
          </w:rPr>
          <w:fldChar w:fldCharType="end"/>
        </w:r>
        <w:r>
          <w:t xml:space="preserve"> | </w:t>
        </w:r>
        <w:r>
          <w:rPr>
            <w:color w:val="808080" w:themeColor="background1" w:themeShade="80"/>
            <w:spacing w:val="60"/>
          </w:rPr>
          <w:t>Page</w:t>
        </w:r>
      </w:p>
    </w:sdtContent>
  </w:sdt>
  <w:p w14:paraId="6FCC9C4B" w14:textId="77777777" w:rsidR="00F06713" w:rsidRDefault="00F06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D22FF" w14:textId="77777777" w:rsidR="00F06713" w:rsidRDefault="00F06713" w:rsidP="00CC642F">
      <w:pPr>
        <w:spacing w:after="0" w:line="240" w:lineRule="auto"/>
      </w:pPr>
      <w:r>
        <w:separator/>
      </w:r>
    </w:p>
  </w:footnote>
  <w:footnote w:type="continuationSeparator" w:id="0">
    <w:p w14:paraId="2E070B21" w14:textId="77777777" w:rsidR="00F06713" w:rsidRDefault="00F06713" w:rsidP="00CC6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E42DC" w14:textId="6973EDFB" w:rsidR="006640AB" w:rsidRDefault="006640AB">
    <w:pPr>
      <w:pStyle w:val="Header"/>
    </w:pPr>
    <w:r>
      <w:t>Schedule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61DD1"/>
    <w:multiLevelType w:val="hybridMultilevel"/>
    <w:tmpl w:val="175A4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7112819"/>
    <w:multiLevelType w:val="hybridMultilevel"/>
    <w:tmpl w:val="CE985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182AEA"/>
    <w:multiLevelType w:val="hybridMultilevel"/>
    <w:tmpl w:val="2370F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F0561A"/>
    <w:multiLevelType w:val="hybridMultilevel"/>
    <w:tmpl w:val="F8CEB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E92E33"/>
    <w:multiLevelType w:val="hybridMultilevel"/>
    <w:tmpl w:val="2548A3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nsid w:val="43A0145A"/>
    <w:multiLevelType w:val="hybridMultilevel"/>
    <w:tmpl w:val="E0E06F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nsid w:val="494643B3"/>
    <w:multiLevelType w:val="hybridMultilevel"/>
    <w:tmpl w:val="BB0E9E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49FC10C6"/>
    <w:multiLevelType w:val="hybridMultilevel"/>
    <w:tmpl w:val="3FB0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3E3A4D"/>
    <w:multiLevelType w:val="hybridMultilevel"/>
    <w:tmpl w:val="B052B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8426A6"/>
    <w:multiLevelType w:val="hybridMultilevel"/>
    <w:tmpl w:val="49C69BDC"/>
    <w:lvl w:ilvl="0" w:tplc="C06A56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4174A9F"/>
    <w:multiLevelType w:val="hybridMultilevel"/>
    <w:tmpl w:val="DE30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F30304"/>
    <w:multiLevelType w:val="hybridMultilevel"/>
    <w:tmpl w:val="A9965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1F241C"/>
    <w:multiLevelType w:val="hybridMultilevel"/>
    <w:tmpl w:val="E2A8E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E442804"/>
    <w:multiLevelType w:val="hybridMultilevel"/>
    <w:tmpl w:val="A8C62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2013E1"/>
    <w:multiLevelType w:val="hybridMultilevel"/>
    <w:tmpl w:val="B1BC1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612095"/>
    <w:multiLevelType w:val="hybridMultilevel"/>
    <w:tmpl w:val="70D2B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DC6579"/>
    <w:multiLevelType w:val="hybridMultilevel"/>
    <w:tmpl w:val="1942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7"/>
  </w:num>
  <w:num w:numId="4">
    <w:abstractNumId w:val="10"/>
  </w:num>
  <w:num w:numId="5">
    <w:abstractNumId w:val="3"/>
  </w:num>
  <w:num w:numId="6">
    <w:abstractNumId w:val="9"/>
  </w:num>
  <w:num w:numId="7">
    <w:abstractNumId w:val="11"/>
  </w:num>
  <w:num w:numId="8">
    <w:abstractNumId w:val="13"/>
  </w:num>
  <w:num w:numId="9">
    <w:abstractNumId w:val="16"/>
  </w:num>
  <w:num w:numId="10">
    <w:abstractNumId w:val="1"/>
  </w:num>
  <w:num w:numId="11">
    <w:abstractNumId w:val="2"/>
  </w:num>
  <w:num w:numId="12">
    <w:abstractNumId w:val="0"/>
  </w:num>
  <w:num w:numId="13">
    <w:abstractNumId w:val="12"/>
  </w:num>
  <w:num w:numId="14">
    <w:abstractNumId w:val="4"/>
  </w:num>
  <w:num w:numId="15">
    <w:abstractNumId w:val="5"/>
  </w:num>
  <w:num w:numId="16">
    <w:abstractNumId w:val="6"/>
  </w:num>
  <w:num w:numId="17">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e, Eilidh">
    <w15:presenceInfo w15:providerId="AD" w15:userId="S-1-5-21-1973902039-962203154-1849977318-52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77"/>
    <w:rsid w:val="00026963"/>
    <w:rsid w:val="00030161"/>
    <w:rsid w:val="00036151"/>
    <w:rsid w:val="000425E7"/>
    <w:rsid w:val="00081BD0"/>
    <w:rsid w:val="000820D4"/>
    <w:rsid w:val="00085727"/>
    <w:rsid w:val="00091B57"/>
    <w:rsid w:val="000A770C"/>
    <w:rsid w:val="00114D9A"/>
    <w:rsid w:val="0013026D"/>
    <w:rsid w:val="00143E85"/>
    <w:rsid w:val="00151144"/>
    <w:rsid w:val="0018715A"/>
    <w:rsid w:val="001F65E0"/>
    <w:rsid w:val="002057AE"/>
    <w:rsid w:val="00211828"/>
    <w:rsid w:val="00215CBB"/>
    <w:rsid w:val="00237063"/>
    <w:rsid w:val="00255986"/>
    <w:rsid w:val="00270F9E"/>
    <w:rsid w:val="00284EF9"/>
    <w:rsid w:val="00292593"/>
    <w:rsid w:val="00296C39"/>
    <w:rsid w:val="002A46C9"/>
    <w:rsid w:val="002B7D03"/>
    <w:rsid w:val="002C5668"/>
    <w:rsid w:val="002D1246"/>
    <w:rsid w:val="00326D4B"/>
    <w:rsid w:val="00333018"/>
    <w:rsid w:val="00340047"/>
    <w:rsid w:val="0035525A"/>
    <w:rsid w:val="00360BC3"/>
    <w:rsid w:val="00373EC3"/>
    <w:rsid w:val="003811FA"/>
    <w:rsid w:val="003978A7"/>
    <w:rsid w:val="003A47E9"/>
    <w:rsid w:val="003B169E"/>
    <w:rsid w:val="003C232E"/>
    <w:rsid w:val="003F3CFF"/>
    <w:rsid w:val="003F6A1B"/>
    <w:rsid w:val="00433C7F"/>
    <w:rsid w:val="004570E4"/>
    <w:rsid w:val="00476744"/>
    <w:rsid w:val="00480030"/>
    <w:rsid w:val="004B1826"/>
    <w:rsid w:val="004E7D40"/>
    <w:rsid w:val="005705F6"/>
    <w:rsid w:val="0057149C"/>
    <w:rsid w:val="00583A9C"/>
    <w:rsid w:val="00593164"/>
    <w:rsid w:val="0059545F"/>
    <w:rsid w:val="005A1A72"/>
    <w:rsid w:val="005A758F"/>
    <w:rsid w:val="005D24A2"/>
    <w:rsid w:val="00660273"/>
    <w:rsid w:val="006640AB"/>
    <w:rsid w:val="006776E6"/>
    <w:rsid w:val="00681DFC"/>
    <w:rsid w:val="0068241E"/>
    <w:rsid w:val="00685711"/>
    <w:rsid w:val="006A3ED0"/>
    <w:rsid w:val="006C2D2E"/>
    <w:rsid w:val="006D063A"/>
    <w:rsid w:val="00713D19"/>
    <w:rsid w:val="00725CB5"/>
    <w:rsid w:val="00760362"/>
    <w:rsid w:val="007B2B35"/>
    <w:rsid w:val="007B6F40"/>
    <w:rsid w:val="007D7D16"/>
    <w:rsid w:val="007E3560"/>
    <w:rsid w:val="007F3F6C"/>
    <w:rsid w:val="00806CBE"/>
    <w:rsid w:val="0081117B"/>
    <w:rsid w:val="00854547"/>
    <w:rsid w:val="00857787"/>
    <w:rsid w:val="0086600C"/>
    <w:rsid w:val="00882666"/>
    <w:rsid w:val="008C2274"/>
    <w:rsid w:val="008D5B1C"/>
    <w:rsid w:val="008D7479"/>
    <w:rsid w:val="008E2386"/>
    <w:rsid w:val="00933605"/>
    <w:rsid w:val="009416DF"/>
    <w:rsid w:val="00952452"/>
    <w:rsid w:val="0096009E"/>
    <w:rsid w:val="00982A02"/>
    <w:rsid w:val="009D5A6C"/>
    <w:rsid w:val="00A00652"/>
    <w:rsid w:val="00A35BDF"/>
    <w:rsid w:val="00A57B89"/>
    <w:rsid w:val="00A971E5"/>
    <w:rsid w:val="00AA21F5"/>
    <w:rsid w:val="00AB2DF0"/>
    <w:rsid w:val="00AB3B4D"/>
    <w:rsid w:val="00AE169F"/>
    <w:rsid w:val="00B014B4"/>
    <w:rsid w:val="00B42FF2"/>
    <w:rsid w:val="00B833AC"/>
    <w:rsid w:val="00B8360E"/>
    <w:rsid w:val="00BA04CF"/>
    <w:rsid w:val="00BC4F9B"/>
    <w:rsid w:val="00C116EC"/>
    <w:rsid w:val="00C61009"/>
    <w:rsid w:val="00C61064"/>
    <w:rsid w:val="00C6467E"/>
    <w:rsid w:val="00CB4A70"/>
    <w:rsid w:val="00CC642F"/>
    <w:rsid w:val="00CF5E2F"/>
    <w:rsid w:val="00D016DA"/>
    <w:rsid w:val="00D10B20"/>
    <w:rsid w:val="00D21376"/>
    <w:rsid w:val="00D22B66"/>
    <w:rsid w:val="00D46D9C"/>
    <w:rsid w:val="00D55CD6"/>
    <w:rsid w:val="00D61807"/>
    <w:rsid w:val="00D85D92"/>
    <w:rsid w:val="00D862DC"/>
    <w:rsid w:val="00D86843"/>
    <w:rsid w:val="00D87A1D"/>
    <w:rsid w:val="00D92BEF"/>
    <w:rsid w:val="00DA4035"/>
    <w:rsid w:val="00DC698E"/>
    <w:rsid w:val="00DE4156"/>
    <w:rsid w:val="00DE6112"/>
    <w:rsid w:val="00E048CF"/>
    <w:rsid w:val="00E054BD"/>
    <w:rsid w:val="00E226D4"/>
    <w:rsid w:val="00E23105"/>
    <w:rsid w:val="00E40051"/>
    <w:rsid w:val="00E44609"/>
    <w:rsid w:val="00E65A73"/>
    <w:rsid w:val="00EA7106"/>
    <w:rsid w:val="00EB720D"/>
    <w:rsid w:val="00EC1B6C"/>
    <w:rsid w:val="00EF5DA7"/>
    <w:rsid w:val="00F03577"/>
    <w:rsid w:val="00F06713"/>
    <w:rsid w:val="00F64569"/>
    <w:rsid w:val="00F67705"/>
    <w:rsid w:val="00F860BD"/>
    <w:rsid w:val="00F920A0"/>
    <w:rsid w:val="00FB2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FD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5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577"/>
    <w:pPr>
      <w:ind w:left="720"/>
      <w:contextualSpacing/>
    </w:pPr>
  </w:style>
  <w:style w:type="character" w:styleId="CommentReference">
    <w:name w:val="annotation reference"/>
    <w:basedOn w:val="DefaultParagraphFont"/>
    <w:uiPriority w:val="99"/>
    <w:semiHidden/>
    <w:unhideWhenUsed/>
    <w:rsid w:val="00373EC3"/>
    <w:rPr>
      <w:sz w:val="16"/>
      <w:szCs w:val="16"/>
    </w:rPr>
  </w:style>
  <w:style w:type="paragraph" w:styleId="CommentText">
    <w:name w:val="annotation text"/>
    <w:basedOn w:val="Normal"/>
    <w:link w:val="CommentTextChar"/>
    <w:uiPriority w:val="99"/>
    <w:semiHidden/>
    <w:unhideWhenUsed/>
    <w:rsid w:val="00373EC3"/>
    <w:pPr>
      <w:spacing w:line="240" w:lineRule="auto"/>
    </w:pPr>
    <w:rPr>
      <w:sz w:val="20"/>
      <w:szCs w:val="20"/>
    </w:rPr>
  </w:style>
  <w:style w:type="character" w:customStyle="1" w:styleId="CommentTextChar">
    <w:name w:val="Comment Text Char"/>
    <w:basedOn w:val="DefaultParagraphFont"/>
    <w:link w:val="CommentText"/>
    <w:uiPriority w:val="99"/>
    <w:semiHidden/>
    <w:rsid w:val="00373EC3"/>
    <w:rPr>
      <w:sz w:val="20"/>
      <w:szCs w:val="20"/>
    </w:rPr>
  </w:style>
  <w:style w:type="paragraph" w:styleId="CommentSubject">
    <w:name w:val="annotation subject"/>
    <w:basedOn w:val="CommentText"/>
    <w:next w:val="CommentText"/>
    <w:link w:val="CommentSubjectChar"/>
    <w:uiPriority w:val="99"/>
    <w:semiHidden/>
    <w:unhideWhenUsed/>
    <w:rsid w:val="00373EC3"/>
    <w:rPr>
      <w:b/>
      <w:bCs/>
    </w:rPr>
  </w:style>
  <w:style w:type="character" w:customStyle="1" w:styleId="CommentSubjectChar">
    <w:name w:val="Comment Subject Char"/>
    <w:basedOn w:val="CommentTextChar"/>
    <w:link w:val="CommentSubject"/>
    <w:uiPriority w:val="99"/>
    <w:semiHidden/>
    <w:rsid w:val="00373EC3"/>
    <w:rPr>
      <w:b/>
      <w:bCs/>
      <w:sz w:val="20"/>
      <w:szCs w:val="20"/>
    </w:rPr>
  </w:style>
  <w:style w:type="paragraph" w:styleId="BalloonText">
    <w:name w:val="Balloon Text"/>
    <w:basedOn w:val="Normal"/>
    <w:link w:val="BalloonTextChar"/>
    <w:uiPriority w:val="99"/>
    <w:semiHidden/>
    <w:unhideWhenUsed/>
    <w:rsid w:val="00373EC3"/>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73EC3"/>
    <w:rPr>
      <w:rFonts w:cs="Tahoma"/>
      <w:sz w:val="16"/>
      <w:szCs w:val="16"/>
    </w:rPr>
  </w:style>
  <w:style w:type="paragraph" w:styleId="Header">
    <w:name w:val="header"/>
    <w:basedOn w:val="Normal"/>
    <w:link w:val="HeaderChar"/>
    <w:uiPriority w:val="99"/>
    <w:unhideWhenUsed/>
    <w:rsid w:val="00CC6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42F"/>
  </w:style>
  <w:style w:type="paragraph" w:styleId="Footer">
    <w:name w:val="footer"/>
    <w:basedOn w:val="Normal"/>
    <w:link w:val="FooterChar"/>
    <w:uiPriority w:val="99"/>
    <w:unhideWhenUsed/>
    <w:rsid w:val="00CC6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42F"/>
  </w:style>
  <w:style w:type="character" w:styleId="Hyperlink">
    <w:name w:val="Hyperlink"/>
    <w:basedOn w:val="DefaultParagraphFont"/>
    <w:uiPriority w:val="99"/>
    <w:unhideWhenUsed/>
    <w:rsid w:val="00284EF9"/>
    <w:rPr>
      <w:color w:val="0000FF" w:themeColor="hyperlink"/>
      <w:u w:val="single"/>
    </w:rPr>
  </w:style>
  <w:style w:type="character" w:styleId="FollowedHyperlink">
    <w:name w:val="FollowedHyperlink"/>
    <w:basedOn w:val="DefaultParagraphFont"/>
    <w:uiPriority w:val="99"/>
    <w:semiHidden/>
    <w:unhideWhenUsed/>
    <w:rsid w:val="00284EF9"/>
    <w:rPr>
      <w:color w:val="800080" w:themeColor="followedHyperlink"/>
      <w:u w:val="single"/>
    </w:rPr>
  </w:style>
  <w:style w:type="table" w:styleId="TableGrid">
    <w:name w:val="Table Grid"/>
    <w:basedOn w:val="TableNormal"/>
    <w:uiPriority w:val="59"/>
    <w:rsid w:val="00360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5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577"/>
    <w:pPr>
      <w:ind w:left="720"/>
      <w:contextualSpacing/>
    </w:pPr>
  </w:style>
  <w:style w:type="character" w:styleId="CommentReference">
    <w:name w:val="annotation reference"/>
    <w:basedOn w:val="DefaultParagraphFont"/>
    <w:uiPriority w:val="99"/>
    <w:semiHidden/>
    <w:unhideWhenUsed/>
    <w:rsid w:val="00373EC3"/>
    <w:rPr>
      <w:sz w:val="16"/>
      <w:szCs w:val="16"/>
    </w:rPr>
  </w:style>
  <w:style w:type="paragraph" w:styleId="CommentText">
    <w:name w:val="annotation text"/>
    <w:basedOn w:val="Normal"/>
    <w:link w:val="CommentTextChar"/>
    <w:uiPriority w:val="99"/>
    <w:semiHidden/>
    <w:unhideWhenUsed/>
    <w:rsid w:val="00373EC3"/>
    <w:pPr>
      <w:spacing w:line="240" w:lineRule="auto"/>
    </w:pPr>
    <w:rPr>
      <w:sz w:val="20"/>
      <w:szCs w:val="20"/>
    </w:rPr>
  </w:style>
  <w:style w:type="character" w:customStyle="1" w:styleId="CommentTextChar">
    <w:name w:val="Comment Text Char"/>
    <w:basedOn w:val="DefaultParagraphFont"/>
    <w:link w:val="CommentText"/>
    <w:uiPriority w:val="99"/>
    <w:semiHidden/>
    <w:rsid w:val="00373EC3"/>
    <w:rPr>
      <w:sz w:val="20"/>
      <w:szCs w:val="20"/>
    </w:rPr>
  </w:style>
  <w:style w:type="paragraph" w:styleId="CommentSubject">
    <w:name w:val="annotation subject"/>
    <w:basedOn w:val="CommentText"/>
    <w:next w:val="CommentText"/>
    <w:link w:val="CommentSubjectChar"/>
    <w:uiPriority w:val="99"/>
    <w:semiHidden/>
    <w:unhideWhenUsed/>
    <w:rsid w:val="00373EC3"/>
    <w:rPr>
      <w:b/>
      <w:bCs/>
    </w:rPr>
  </w:style>
  <w:style w:type="character" w:customStyle="1" w:styleId="CommentSubjectChar">
    <w:name w:val="Comment Subject Char"/>
    <w:basedOn w:val="CommentTextChar"/>
    <w:link w:val="CommentSubject"/>
    <w:uiPriority w:val="99"/>
    <w:semiHidden/>
    <w:rsid w:val="00373EC3"/>
    <w:rPr>
      <w:b/>
      <w:bCs/>
      <w:sz w:val="20"/>
      <w:szCs w:val="20"/>
    </w:rPr>
  </w:style>
  <w:style w:type="paragraph" w:styleId="BalloonText">
    <w:name w:val="Balloon Text"/>
    <w:basedOn w:val="Normal"/>
    <w:link w:val="BalloonTextChar"/>
    <w:uiPriority w:val="99"/>
    <w:semiHidden/>
    <w:unhideWhenUsed/>
    <w:rsid w:val="00373EC3"/>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73EC3"/>
    <w:rPr>
      <w:rFonts w:cs="Tahoma"/>
      <w:sz w:val="16"/>
      <w:szCs w:val="16"/>
    </w:rPr>
  </w:style>
  <w:style w:type="paragraph" w:styleId="Header">
    <w:name w:val="header"/>
    <w:basedOn w:val="Normal"/>
    <w:link w:val="HeaderChar"/>
    <w:uiPriority w:val="99"/>
    <w:unhideWhenUsed/>
    <w:rsid w:val="00CC6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42F"/>
  </w:style>
  <w:style w:type="paragraph" w:styleId="Footer">
    <w:name w:val="footer"/>
    <w:basedOn w:val="Normal"/>
    <w:link w:val="FooterChar"/>
    <w:uiPriority w:val="99"/>
    <w:unhideWhenUsed/>
    <w:rsid w:val="00CC6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42F"/>
  </w:style>
  <w:style w:type="character" w:styleId="Hyperlink">
    <w:name w:val="Hyperlink"/>
    <w:basedOn w:val="DefaultParagraphFont"/>
    <w:uiPriority w:val="99"/>
    <w:unhideWhenUsed/>
    <w:rsid w:val="00284EF9"/>
    <w:rPr>
      <w:color w:val="0000FF" w:themeColor="hyperlink"/>
      <w:u w:val="single"/>
    </w:rPr>
  </w:style>
  <w:style w:type="character" w:styleId="FollowedHyperlink">
    <w:name w:val="FollowedHyperlink"/>
    <w:basedOn w:val="DefaultParagraphFont"/>
    <w:uiPriority w:val="99"/>
    <w:semiHidden/>
    <w:unhideWhenUsed/>
    <w:rsid w:val="00284EF9"/>
    <w:rPr>
      <w:color w:val="800080" w:themeColor="followedHyperlink"/>
      <w:u w:val="single"/>
    </w:rPr>
  </w:style>
  <w:style w:type="table" w:styleId="TableGrid">
    <w:name w:val="Table Grid"/>
    <w:basedOn w:val="TableNormal"/>
    <w:uiPriority w:val="59"/>
    <w:rsid w:val="00360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6780">
      <w:bodyDiv w:val="1"/>
      <w:marLeft w:val="0"/>
      <w:marRight w:val="0"/>
      <w:marTop w:val="0"/>
      <w:marBottom w:val="0"/>
      <w:divBdr>
        <w:top w:val="none" w:sz="0" w:space="0" w:color="auto"/>
        <w:left w:val="none" w:sz="0" w:space="0" w:color="auto"/>
        <w:bottom w:val="none" w:sz="0" w:space="0" w:color="auto"/>
        <w:right w:val="none" w:sz="0" w:space="0" w:color="auto"/>
      </w:divBdr>
    </w:div>
    <w:div w:id="408424575">
      <w:bodyDiv w:val="1"/>
      <w:marLeft w:val="0"/>
      <w:marRight w:val="0"/>
      <w:marTop w:val="0"/>
      <w:marBottom w:val="0"/>
      <w:divBdr>
        <w:top w:val="none" w:sz="0" w:space="0" w:color="auto"/>
        <w:left w:val="none" w:sz="0" w:space="0" w:color="auto"/>
        <w:bottom w:val="none" w:sz="0" w:space="0" w:color="auto"/>
        <w:right w:val="none" w:sz="0" w:space="0" w:color="auto"/>
      </w:divBdr>
    </w:div>
    <w:div w:id="448281549">
      <w:bodyDiv w:val="1"/>
      <w:marLeft w:val="0"/>
      <w:marRight w:val="0"/>
      <w:marTop w:val="0"/>
      <w:marBottom w:val="0"/>
      <w:divBdr>
        <w:top w:val="none" w:sz="0" w:space="0" w:color="auto"/>
        <w:left w:val="none" w:sz="0" w:space="0" w:color="auto"/>
        <w:bottom w:val="none" w:sz="0" w:space="0" w:color="auto"/>
        <w:right w:val="none" w:sz="0" w:space="0" w:color="auto"/>
      </w:divBdr>
    </w:div>
    <w:div w:id="503013404">
      <w:bodyDiv w:val="1"/>
      <w:marLeft w:val="0"/>
      <w:marRight w:val="0"/>
      <w:marTop w:val="0"/>
      <w:marBottom w:val="0"/>
      <w:divBdr>
        <w:top w:val="none" w:sz="0" w:space="0" w:color="auto"/>
        <w:left w:val="none" w:sz="0" w:space="0" w:color="auto"/>
        <w:bottom w:val="none" w:sz="0" w:space="0" w:color="auto"/>
        <w:right w:val="none" w:sz="0" w:space="0" w:color="auto"/>
      </w:divBdr>
    </w:div>
    <w:div w:id="627398236">
      <w:bodyDiv w:val="1"/>
      <w:marLeft w:val="0"/>
      <w:marRight w:val="0"/>
      <w:marTop w:val="0"/>
      <w:marBottom w:val="0"/>
      <w:divBdr>
        <w:top w:val="none" w:sz="0" w:space="0" w:color="auto"/>
        <w:left w:val="none" w:sz="0" w:space="0" w:color="auto"/>
        <w:bottom w:val="none" w:sz="0" w:space="0" w:color="auto"/>
        <w:right w:val="none" w:sz="0" w:space="0" w:color="auto"/>
      </w:divBdr>
    </w:div>
    <w:div w:id="744034464">
      <w:bodyDiv w:val="1"/>
      <w:marLeft w:val="0"/>
      <w:marRight w:val="0"/>
      <w:marTop w:val="0"/>
      <w:marBottom w:val="0"/>
      <w:divBdr>
        <w:top w:val="none" w:sz="0" w:space="0" w:color="auto"/>
        <w:left w:val="none" w:sz="0" w:space="0" w:color="auto"/>
        <w:bottom w:val="none" w:sz="0" w:space="0" w:color="auto"/>
        <w:right w:val="none" w:sz="0" w:space="0" w:color="auto"/>
      </w:divBdr>
    </w:div>
    <w:div w:id="761292204">
      <w:bodyDiv w:val="1"/>
      <w:marLeft w:val="0"/>
      <w:marRight w:val="0"/>
      <w:marTop w:val="0"/>
      <w:marBottom w:val="0"/>
      <w:divBdr>
        <w:top w:val="none" w:sz="0" w:space="0" w:color="auto"/>
        <w:left w:val="none" w:sz="0" w:space="0" w:color="auto"/>
        <w:bottom w:val="none" w:sz="0" w:space="0" w:color="auto"/>
        <w:right w:val="none" w:sz="0" w:space="0" w:color="auto"/>
      </w:divBdr>
    </w:div>
    <w:div w:id="911307453">
      <w:bodyDiv w:val="1"/>
      <w:marLeft w:val="0"/>
      <w:marRight w:val="0"/>
      <w:marTop w:val="0"/>
      <w:marBottom w:val="0"/>
      <w:divBdr>
        <w:top w:val="none" w:sz="0" w:space="0" w:color="auto"/>
        <w:left w:val="none" w:sz="0" w:space="0" w:color="auto"/>
        <w:bottom w:val="none" w:sz="0" w:space="0" w:color="auto"/>
        <w:right w:val="none" w:sz="0" w:space="0" w:color="auto"/>
      </w:divBdr>
    </w:div>
    <w:div w:id="1038969934">
      <w:bodyDiv w:val="1"/>
      <w:marLeft w:val="0"/>
      <w:marRight w:val="0"/>
      <w:marTop w:val="0"/>
      <w:marBottom w:val="0"/>
      <w:divBdr>
        <w:top w:val="none" w:sz="0" w:space="0" w:color="auto"/>
        <w:left w:val="none" w:sz="0" w:space="0" w:color="auto"/>
        <w:bottom w:val="none" w:sz="0" w:space="0" w:color="auto"/>
        <w:right w:val="none" w:sz="0" w:space="0" w:color="auto"/>
      </w:divBdr>
    </w:div>
    <w:div w:id="1091388708">
      <w:bodyDiv w:val="1"/>
      <w:marLeft w:val="0"/>
      <w:marRight w:val="0"/>
      <w:marTop w:val="0"/>
      <w:marBottom w:val="0"/>
      <w:divBdr>
        <w:top w:val="none" w:sz="0" w:space="0" w:color="auto"/>
        <w:left w:val="none" w:sz="0" w:space="0" w:color="auto"/>
        <w:bottom w:val="none" w:sz="0" w:space="0" w:color="auto"/>
        <w:right w:val="none" w:sz="0" w:space="0" w:color="auto"/>
      </w:divBdr>
    </w:div>
    <w:div w:id="1092628810">
      <w:bodyDiv w:val="1"/>
      <w:marLeft w:val="0"/>
      <w:marRight w:val="0"/>
      <w:marTop w:val="0"/>
      <w:marBottom w:val="0"/>
      <w:divBdr>
        <w:top w:val="none" w:sz="0" w:space="0" w:color="auto"/>
        <w:left w:val="none" w:sz="0" w:space="0" w:color="auto"/>
        <w:bottom w:val="none" w:sz="0" w:space="0" w:color="auto"/>
        <w:right w:val="none" w:sz="0" w:space="0" w:color="auto"/>
      </w:divBdr>
    </w:div>
    <w:div w:id="1121604903">
      <w:bodyDiv w:val="1"/>
      <w:marLeft w:val="0"/>
      <w:marRight w:val="0"/>
      <w:marTop w:val="0"/>
      <w:marBottom w:val="0"/>
      <w:divBdr>
        <w:top w:val="none" w:sz="0" w:space="0" w:color="auto"/>
        <w:left w:val="none" w:sz="0" w:space="0" w:color="auto"/>
        <w:bottom w:val="none" w:sz="0" w:space="0" w:color="auto"/>
        <w:right w:val="none" w:sz="0" w:space="0" w:color="auto"/>
      </w:divBdr>
    </w:div>
    <w:div w:id="1233540618">
      <w:bodyDiv w:val="1"/>
      <w:marLeft w:val="0"/>
      <w:marRight w:val="0"/>
      <w:marTop w:val="0"/>
      <w:marBottom w:val="0"/>
      <w:divBdr>
        <w:top w:val="none" w:sz="0" w:space="0" w:color="auto"/>
        <w:left w:val="none" w:sz="0" w:space="0" w:color="auto"/>
        <w:bottom w:val="none" w:sz="0" w:space="0" w:color="auto"/>
        <w:right w:val="none" w:sz="0" w:space="0" w:color="auto"/>
      </w:divBdr>
    </w:div>
    <w:div w:id="1244560823">
      <w:bodyDiv w:val="1"/>
      <w:marLeft w:val="0"/>
      <w:marRight w:val="0"/>
      <w:marTop w:val="0"/>
      <w:marBottom w:val="0"/>
      <w:divBdr>
        <w:top w:val="none" w:sz="0" w:space="0" w:color="auto"/>
        <w:left w:val="none" w:sz="0" w:space="0" w:color="auto"/>
        <w:bottom w:val="none" w:sz="0" w:space="0" w:color="auto"/>
        <w:right w:val="none" w:sz="0" w:space="0" w:color="auto"/>
      </w:divBdr>
    </w:div>
    <w:div w:id="1505827104">
      <w:bodyDiv w:val="1"/>
      <w:marLeft w:val="0"/>
      <w:marRight w:val="0"/>
      <w:marTop w:val="0"/>
      <w:marBottom w:val="0"/>
      <w:divBdr>
        <w:top w:val="none" w:sz="0" w:space="0" w:color="auto"/>
        <w:left w:val="none" w:sz="0" w:space="0" w:color="auto"/>
        <w:bottom w:val="none" w:sz="0" w:space="0" w:color="auto"/>
        <w:right w:val="none" w:sz="0" w:space="0" w:color="auto"/>
      </w:divBdr>
    </w:div>
    <w:div w:id="1850486375">
      <w:bodyDiv w:val="1"/>
      <w:marLeft w:val="0"/>
      <w:marRight w:val="0"/>
      <w:marTop w:val="0"/>
      <w:marBottom w:val="0"/>
      <w:divBdr>
        <w:top w:val="none" w:sz="0" w:space="0" w:color="auto"/>
        <w:left w:val="none" w:sz="0" w:space="0" w:color="auto"/>
        <w:bottom w:val="none" w:sz="0" w:space="0" w:color="auto"/>
        <w:right w:val="none" w:sz="0" w:space="0" w:color="auto"/>
      </w:divBdr>
    </w:div>
    <w:div w:id="187677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uthlakeland.gov.uk/business-and-trade/procurement/" TargetMode="External"/><Relationship Id="rId18" Type="http://schemas.openxmlformats.org/officeDocument/2006/relationships/hyperlink" Target="http://www.southlakeland.gov.uk/EasySiteWeb/GatewayLink.aspx?alId=46946"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outhlakeland.gov.uk/business-and-trade/procurement/" TargetMode="External"/><Relationship Id="rId17" Type="http://schemas.openxmlformats.org/officeDocument/2006/relationships/hyperlink" Target="http://www.southlakeland.gov.uk/business-and-trade/procurement/"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mocracy.southlakeland.gov.uk/documents/s4328/Corporate%20Property%20Strategy.pdf"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southlakeland.gov.uk/council-business/council-plan/" TargetMode="External"/><Relationship Id="rId19" Type="http://schemas.openxmlformats.org/officeDocument/2006/relationships/hyperlink" Target="http://www.southlakeland.gov.uk/have-your-say/information-and-data/open-data/?entryid80=4688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emocracy.southlakeland.gov.uk/documents/s1618/Asset%20Transfer%20Policy.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3F"/>
    <w:rsid w:val="003B64F2"/>
    <w:rsid w:val="00987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C4D110E5074F44B5E27699E1D8AE57">
    <w:name w:val="D4C4D110E5074F44B5E27699E1D8AE57"/>
    <w:rsid w:val="0098773F"/>
  </w:style>
  <w:style w:type="paragraph" w:customStyle="1" w:styleId="0B4D3C5767254C679EF3E4A41112C403">
    <w:name w:val="0B4D3C5767254C679EF3E4A41112C403"/>
    <w:rsid w:val="003B64F2"/>
  </w:style>
  <w:style w:type="paragraph" w:customStyle="1" w:styleId="675B165694D940B0B40C0D4BD8C77F52">
    <w:name w:val="675B165694D940B0B40C0D4BD8C77F52"/>
    <w:rsid w:val="003B64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C4D110E5074F44B5E27699E1D8AE57">
    <w:name w:val="D4C4D110E5074F44B5E27699E1D8AE57"/>
    <w:rsid w:val="0098773F"/>
  </w:style>
  <w:style w:type="paragraph" w:customStyle="1" w:styleId="0B4D3C5767254C679EF3E4A41112C403">
    <w:name w:val="0B4D3C5767254C679EF3E4A41112C403"/>
    <w:rsid w:val="003B64F2"/>
  </w:style>
  <w:style w:type="paragraph" w:customStyle="1" w:styleId="675B165694D940B0B40C0D4BD8C77F52">
    <w:name w:val="675B165694D940B0B40C0D4BD8C77F52"/>
    <w:rsid w:val="003B64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1221E-3263-438F-A779-091AF11E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72A6338E</Template>
  <TotalTime>0</TotalTime>
  <Pages>24</Pages>
  <Words>6248</Words>
  <Characters>35620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South Lakeland District Council</Company>
  <LinksUpToDate>false</LinksUpToDate>
  <CharactersWithSpaces>41785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Caroline</dc:creator>
  <cp:lastModifiedBy>Crump, Karen</cp:lastModifiedBy>
  <cp:revision>2</cp:revision>
  <cp:lastPrinted>2015-08-07T08:10:00Z</cp:lastPrinted>
  <dcterms:created xsi:type="dcterms:W3CDTF">2015-09-08T16:50:00Z</dcterms:created>
  <dcterms:modified xsi:type="dcterms:W3CDTF">2015-09-08T16:50:00Z</dcterms:modified>
</cp:coreProperties>
</file>