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BBD75" w14:textId="77777777" w:rsidR="00EA5B51" w:rsidRPr="00C06484" w:rsidRDefault="00EA5B51">
      <w:pPr>
        <w:rPr>
          <w:color w:val="FF0000"/>
        </w:rPr>
      </w:pPr>
      <w:r w:rsidRPr="00C06484">
        <w:rPr>
          <w:noProof/>
          <w:color w:val="FF0000"/>
          <w:sz w:val="52"/>
          <w:szCs w:val="52"/>
          <w:lang w:eastAsia="en-GB"/>
        </w:rPr>
        <w:drawing>
          <wp:anchor distT="0" distB="0" distL="114300" distR="114300" simplePos="0" relativeHeight="251659264" behindDoc="0" locked="0" layoutInCell="1" allowOverlap="1" wp14:anchorId="481FFF9D" wp14:editId="01E3720A">
            <wp:simplePos x="0" y="0"/>
            <wp:positionH relativeFrom="margin">
              <wp:posOffset>-67945</wp:posOffset>
            </wp:positionH>
            <wp:positionV relativeFrom="page">
              <wp:posOffset>628650</wp:posOffset>
            </wp:positionV>
            <wp:extent cx="2073910" cy="530225"/>
            <wp:effectExtent l="0" t="0" r="2540" b="317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530225"/>
                    </a:xfrm>
                    <a:prstGeom prst="rect">
                      <a:avLst/>
                    </a:prstGeom>
                    <a:noFill/>
                  </pic:spPr>
                </pic:pic>
              </a:graphicData>
            </a:graphic>
            <wp14:sizeRelH relativeFrom="page">
              <wp14:pctWidth>0</wp14:pctWidth>
            </wp14:sizeRelH>
            <wp14:sizeRelV relativeFrom="page">
              <wp14:pctHeight>0</wp14:pctHeight>
            </wp14:sizeRelV>
          </wp:anchor>
        </w:drawing>
      </w:r>
    </w:p>
    <w:p w14:paraId="736FE1E8" w14:textId="77777777" w:rsidR="00EA5B51" w:rsidRPr="00C06484" w:rsidRDefault="00EA5B51">
      <w:pPr>
        <w:rPr>
          <w:color w:val="FF0000"/>
        </w:rPr>
      </w:pPr>
    </w:p>
    <w:p w14:paraId="263A6829" w14:textId="77777777" w:rsidR="00EA5B51" w:rsidRPr="00C06484" w:rsidRDefault="00EA5B51">
      <w:pPr>
        <w:rPr>
          <w:color w:val="FF0000"/>
        </w:rPr>
      </w:pPr>
    </w:p>
    <w:p w14:paraId="29BAAF82" w14:textId="77777777" w:rsidR="00EA5B51" w:rsidRPr="00C06484" w:rsidRDefault="00EA5B51">
      <w:pPr>
        <w:rPr>
          <w:color w:val="FF0000"/>
        </w:rPr>
      </w:pPr>
    </w:p>
    <w:p w14:paraId="79EBD40E" w14:textId="77777777" w:rsidR="00EA5B51" w:rsidRPr="00C06484" w:rsidRDefault="00EA5B51">
      <w:pPr>
        <w:rPr>
          <w:color w:val="FF0000"/>
        </w:rPr>
      </w:pPr>
    </w:p>
    <w:p w14:paraId="67332860" w14:textId="77777777" w:rsidR="00EA5B51" w:rsidRPr="00C06484" w:rsidRDefault="00EA5B51">
      <w:pPr>
        <w:rPr>
          <w:color w:val="FF0000"/>
        </w:rPr>
      </w:pPr>
    </w:p>
    <w:p w14:paraId="30A0DE7E" w14:textId="77777777" w:rsidR="00EA5B51" w:rsidRPr="00C06484" w:rsidRDefault="00EA5B51">
      <w:pPr>
        <w:rPr>
          <w:color w:val="FF0000"/>
        </w:rPr>
      </w:pPr>
    </w:p>
    <w:p w14:paraId="268445AB" w14:textId="77777777" w:rsidR="00EA5B51" w:rsidRPr="00C06484" w:rsidRDefault="00EA5B51">
      <w:pPr>
        <w:rPr>
          <w:color w:val="FF0000"/>
        </w:rPr>
      </w:pPr>
    </w:p>
    <w:p w14:paraId="3B7165F2" w14:textId="77777777" w:rsidR="00EA5B51" w:rsidRPr="00C06484" w:rsidRDefault="00EA5B51">
      <w:pPr>
        <w:rPr>
          <w:color w:val="FF0000"/>
        </w:rPr>
      </w:pPr>
    </w:p>
    <w:p w14:paraId="0860D0EE" w14:textId="60CB04E8" w:rsidR="00EA5B51" w:rsidRPr="00C06484" w:rsidRDefault="003220FF" w:rsidP="00EA5B51">
      <w:pPr>
        <w:rPr>
          <w:rFonts w:eastAsia="Arial" w:cs="Arial"/>
          <w:b/>
          <w:bCs/>
          <w:sz w:val="72"/>
          <w:szCs w:val="72"/>
        </w:rPr>
      </w:pPr>
      <w:r w:rsidRPr="00C06484">
        <w:rPr>
          <w:rFonts w:eastAsia="Arial" w:cs="Arial"/>
          <w:b/>
          <w:bCs/>
          <w:sz w:val="72"/>
          <w:szCs w:val="72"/>
        </w:rPr>
        <w:t>00</w:t>
      </w:r>
      <w:r w:rsidR="006A7D7D" w:rsidRPr="00C06484">
        <w:rPr>
          <w:rFonts w:eastAsia="Arial" w:cs="Arial"/>
          <w:b/>
          <w:bCs/>
          <w:sz w:val="72"/>
          <w:szCs w:val="72"/>
        </w:rPr>
        <w:t>560</w:t>
      </w:r>
      <w:r w:rsidRPr="00C06484">
        <w:rPr>
          <w:rFonts w:eastAsia="Arial" w:cs="Arial"/>
          <w:b/>
          <w:bCs/>
          <w:sz w:val="72"/>
          <w:szCs w:val="72"/>
        </w:rPr>
        <w:t xml:space="preserve">0 </w:t>
      </w:r>
      <w:r w:rsidR="006A7D7D" w:rsidRPr="00C06484">
        <w:rPr>
          <w:rFonts w:eastAsia="Arial" w:cs="Arial"/>
          <w:b/>
          <w:bCs/>
          <w:sz w:val="72"/>
          <w:szCs w:val="72"/>
        </w:rPr>
        <w:t>– NEPO Education, Health and Social Care</w:t>
      </w:r>
      <w:r w:rsidR="002148FF" w:rsidRPr="00C06484">
        <w:rPr>
          <w:rFonts w:eastAsia="Arial" w:cs="Arial"/>
          <w:b/>
          <w:bCs/>
          <w:sz w:val="72"/>
          <w:szCs w:val="72"/>
        </w:rPr>
        <w:t xml:space="preserve"> (NE12+ Phase Two)</w:t>
      </w:r>
    </w:p>
    <w:p w14:paraId="569DAD31" w14:textId="77777777" w:rsidR="00AE651E" w:rsidRDefault="00AE651E" w:rsidP="00EA5B51">
      <w:pPr>
        <w:rPr>
          <w:rFonts w:eastAsia="Arial" w:cs="Arial"/>
          <w:b/>
          <w:bCs/>
          <w:sz w:val="72"/>
          <w:szCs w:val="72"/>
        </w:rPr>
      </w:pPr>
    </w:p>
    <w:p w14:paraId="0B152E50" w14:textId="49427098" w:rsidR="003566D6" w:rsidRPr="00C06484" w:rsidRDefault="007044EB" w:rsidP="00EA5B51">
      <w:pPr>
        <w:rPr>
          <w:rFonts w:eastAsia="Arial" w:cs="Arial"/>
          <w:b/>
          <w:bCs/>
          <w:sz w:val="68"/>
          <w:szCs w:val="68"/>
        </w:rPr>
      </w:pPr>
      <w:r>
        <w:rPr>
          <w:rFonts w:eastAsia="Arial" w:cs="Arial"/>
          <w:b/>
          <w:bCs/>
          <w:sz w:val="72"/>
          <w:szCs w:val="72"/>
        </w:rPr>
        <w:t xml:space="preserve">Revised </w:t>
      </w:r>
      <w:r w:rsidR="00AE651E" w:rsidRPr="00C06484">
        <w:rPr>
          <w:rFonts w:eastAsia="Arial" w:cs="Arial"/>
          <w:b/>
          <w:bCs/>
          <w:sz w:val="68"/>
          <w:szCs w:val="68"/>
        </w:rPr>
        <w:t xml:space="preserve">Final </w:t>
      </w:r>
      <w:r w:rsidR="00545C9E">
        <w:rPr>
          <w:rFonts w:eastAsia="Arial" w:cs="Arial"/>
          <w:b/>
          <w:bCs/>
          <w:sz w:val="68"/>
          <w:szCs w:val="68"/>
        </w:rPr>
        <w:t>C</w:t>
      </w:r>
      <w:r w:rsidR="00AE651E" w:rsidRPr="00C06484">
        <w:rPr>
          <w:rFonts w:eastAsia="Arial" w:cs="Arial"/>
          <w:b/>
          <w:bCs/>
          <w:sz w:val="68"/>
          <w:szCs w:val="68"/>
        </w:rPr>
        <w:t>ommissioning Model</w:t>
      </w:r>
      <w:r w:rsidR="00FF785F">
        <w:rPr>
          <w:rFonts w:eastAsia="Arial" w:cs="Arial"/>
          <w:b/>
          <w:bCs/>
          <w:sz w:val="68"/>
          <w:szCs w:val="68"/>
        </w:rPr>
        <w:t xml:space="preserve"> (</w:t>
      </w:r>
      <w:r w:rsidR="00545C9E">
        <w:rPr>
          <w:rFonts w:eastAsia="Arial" w:cs="Arial"/>
          <w:b/>
          <w:bCs/>
          <w:sz w:val="68"/>
          <w:szCs w:val="68"/>
        </w:rPr>
        <w:t>06</w:t>
      </w:r>
      <w:r w:rsidR="00FF785F">
        <w:rPr>
          <w:rFonts w:eastAsia="Arial" w:cs="Arial"/>
          <w:b/>
          <w:bCs/>
          <w:sz w:val="68"/>
          <w:szCs w:val="68"/>
        </w:rPr>
        <w:t>.04.2017)</w:t>
      </w:r>
    </w:p>
    <w:p w14:paraId="7294ADF7" w14:textId="77777777" w:rsidR="00EA5B51" w:rsidRPr="00C06484" w:rsidRDefault="00EA5B51"/>
    <w:p w14:paraId="4CE2CDA6" w14:textId="77777777" w:rsidR="00EA5B51" w:rsidRPr="00C06484" w:rsidRDefault="00EA5B51"/>
    <w:p w14:paraId="33F828F4" w14:textId="77777777" w:rsidR="00EA5B51" w:rsidRPr="00C06484" w:rsidRDefault="00EA5B51"/>
    <w:p w14:paraId="5247F5B3" w14:textId="77777777" w:rsidR="00EA5B51" w:rsidRPr="00C06484" w:rsidRDefault="00EA5B51"/>
    <w:p w14:paraId="2DA9C4CC" w14:textId="77777777" w:rsidR="00EA5B51" w:rsidRPr="00C06484" w:rsidRDefault="00EA5B51"/>
    <w:p w14:paraId="64EF87BF" w14:textId="77777777" w:rsidR="00EA5B51" w:rsidRPr="00C06484" w:rsidRDefault="00EA5B51"/>
    <w:p w14:paraId="543788B8" w14:textId="77777777" w:rsidR="00EA5B51" w:rsidRPr="00C06484" w:rsidRDefault="00EA5B51"/>
    <w:p w14:paraId="13D101DB" w14:textId="77777777" w:rsidR="00EA5B51" w:rsidRPr="00C06484" w:rsidRDefault="00EA5B51"/>
    <w:p w14:paraId="5440ECF9" w14:textId="77777777" w:rsidR="00EA5B51" w:rsidRPr="00C06484" w:rsidRDefault="00EA5B51"/>
    <w:p w14:paraId="59CFF20F" w14:textId="77777777" w:rsidR="00EA5B51" w:rsidRPr="00C06484" w:rsidRDefault="00EA5B51"/>
    <w:p w14:paraId="19860EFB" w14:textId="77777777" w:rsidR="00EA5B51" w:rsidRPr="00C06484" w:rsidRDefault="00EA5B51"/>
    <w:p w14:paraId="46F96B61" w14:textId="77777777" w:rsidR="00EA5B51" w:rsidRPr="00C06484" w:rsidRDefault="00EA5B51"/>
    <w:p w14:paraId="2808F72D" w14:textId="77777777" w:rsidR="00C119A4" w:rsidRPr="00C06484" w:rsidRDefault="00C119A4"/>
    <w:p w14:paraId="7AFF3CEE" w14:textId="77777777" w:rsidR="00C119A4" w:rsidRPr="00C06484" w:rsidRDefault="00C119A4"/>
    <w:p w14:paraId="2CD17085" w14:textId="77777777" w:rsidR="00C119A4" w:rsidRPr="00C06484" w:rsidRDefault="00C119A4"/>
    <w:p w14:paraId="69994AEB" w14:textId="77777777" w:rsidR="00EA5B51" w:rsidRPr="00C06484" w:rsidRDefault="00EA5B51"/>
    <w:p w14:paraId="38DBFBAE" w14:textId="77777777" w:rsidR="00EA5B51" w:rsidRPr="00C06484" w:rsidRDefault="00EA5B51"/>
    <w:p w14:paraId="6A5301AC" w14:textId="6653714B" w:rsidR="00EA5B51" w:rsidRPr="00C06484" w:rsidRDefault="00C06484" w:rsidP="00EA5B51">
      <w:pPr>
        <w:rPr>
          <w:sz w:val="28"/>
          <w:szCs w:val="28"/>
        </w:rPr>
      </w:pPr>
      <w:r w:rsidRPr="00C06484">
        <w:rPr>
          <w:sz w:val="28"/>
          <w:szCs w:val="28"/>
        </w:rPr>
        <w:t>April</w:t>
      </w:r>
      <w:r w:rsidR="006A7D7D" w:rsidRPr="00C06484">
        <w:rPr>
          <w:sz w:val="28"/>
          <w:szCs w:val="28"/>
        </w:rPr>
        <w:t xml:space="preserve"> 2017</w:t>
      </w:r>
    </w:p>
    <w:p w14:paraId="7E60966A" w14:textId="77777777" w:rsidR="00A5721D" w:rsidRPr="00C06484" w:rsidRDefault="00A5721D" w:rsidP="00EA5B51">
      <w:pPr>
        <w:rPr>
          <w:sz w:val="28"/>
          <w:szCs w:val="28"/>
        </w:rPr>
      </w:pPr>
    </w:p>
    <w:p w14:paraId="417CA3E0" w14:textId="77777777" w:rsidR="00EA5B51" w:rsidRPr="00C06484" w:rsidRDefault="00EA5B51">
      <w:pPr>
        <w:rPr>
          <w:color w:val="FF0000"/>
        </w:rPr>
      </w:pPr>
    </w:p>
    <w:p w14:paraId="5F4F0122" w14:textId="787EE785" w:rsidR="00A73ADF" w:rsidRPr="00BB44AB" w:rsidRDefault="006A7D7D">
      <w:pPr>
        <w:rPr>
          <w:color w:val="000000" w:themeColor="text1"/>
          <w:sz w:val="8"/>
          <w:szCs w:val="8"/>
        </w:rPr>
      </w:pPr>
      <w:r w:rsidRPr="00C06484">
        <w:rPr>
          <w:b/>
          <w:color w:val="FF0000"/>
          <w:sz w:val="40"/>
          <w:szCs w:val="40"/>
        </w:rPr>
        <w:br w:type="page"/>
      </w:r>
      <w:r w:rsidR="00A73ADF" w:rsidRPr="00BB44AB">
        <w:rPr>
          <w:b/>
          <w:color w:val="000000" w:themeColor="text1"/>
          <w:sz w:val="40"/>
          <w:szCs w:val="40"/>
        </w:rPr>
        <w:lastRenderedPageBreak/>
        <w:t>Contents</w:t>
      </w:r>
    </w:p>
    <w:p w14:paraId="64C98A91" w14:textId="7FF3979D" w:rsidR="00A22F63" w:rsidRPr="00BB44AB" w:rsidRDefault="00A22F63" w:rsidP="009B3234">
      <w:pPr>
        <w:pStyle w:val="ListParagraph"/>
        <w:numPr>
          <w:ilvl w:val="0"/>
          <w:numId w:val="2"/>
        </w:numPr>
        <w:ind w:hanging="436"/>
        <w:rPr>
          <w:b/>
          <w:color w:val="000000" w:themeColor="text1"/>
        </w:rPr>
      </w:pPr>
      <w:r w:rsidRPr="00BB44AB">
        <w:rPr>
          <w:b/>
          <w:color w:val="000000" w:themeColor="text1"/>
        </w:rPr>
        <w:t>Consultation instructions</w:t>
      </w:r>
    </w:p>
    <w:p w14:paraId="22D5D25A" w14:textId="77777777" w:rsidR="00A22F63" w:rsidRPr="00BB44AB" w:rsidRDefault="00A22F63" w:rsidP="00A22F63">
      <w:pPr>
        <w:pStyle w:val="ListParagraph"/>
        <w:rPr>
          <w:b/>
          <w:color w:val="000000" w:themeColor="text1"/>
        </w:rPr>
      </w:pPr>
    </w:p>
    <w:p w14:paraId="74EB678A" w14:textId="5972D132" w:rsidR="00DE5D2E" w:rsidRPr="00BB44AB" w:rsidRDefault="00DE5D2E" w:rsidP="009B3234">
      <w:pPr>
        <w:pStyle w:val="ListParagraph"/>
        <w:numPr>
          <w:ilvl w:val="0"/>
          <w:numId w:val="2"/>
        </w:numPr>
        <w:ind w:hanging="436"/>
        <w:rPr>
          <w:b/>
          <w:color w:val="000000" w:themeColor="text1"/>
        </w:rPr>
      </w:pPr>
      <w:r w:rsidRPr="00BB44AB">
        <w:rPr>
          <w:b/>
          <w:color w:val="000000" w:themeColor="text1"/>
        </w:rPr>
        <w:t xml:space="preserve">Introduction </w:t>
      </w:r>
    </w:p>
    <w:p w14:paraId="5A7E53DF" w14:textId="163CBF5D" w:rsidR="002148FF" w:rsidRPr="00BB44AB" w:rsidRDefault="002148FF" w:rsidP="002148FF">
      <w:pPr>
        <w:pStyle w:val="ListParagraph"/>
        <w:numPr>
          <w:ilvl w:val="1"/>
          <w:numId w:val="2"/>
        </w:numPr>
        <w:rPr>
          <w:color w:val="000000" w:themeColor="text1"/>
        </w:rPr>
      </w:pPr>
      <w:r w:rsidRPr="00BB44AB">
        <w:rPr>
          <w:color w:val="000000" w:themeColor="text1"/>
        </w:rPr>
        <w:t>NE12+ Phase One</w:t>
      </w:r>
    </w:p>
    <w:p w14:paraId="338601FE" w14:textId="77777777" w:rsidR="002148FF" w:rsidRPr="00BB44AB" w:rsidRDefault="002148FF" w:rsidP="002148FF">
      <w:pPr>
        <w:pStyle w:val="ListParagraph"/>
        <w:numPr>
          <w:ilvl w:val="1"/>
          <w:numId w:val="2"/>
        </w:numPr>
        <w:rPr>
          <w:color w:val="000000" w:themeColor="text1"/>
        </w:rPr>
      </w:pPr>
      <w:r w:rsidRPr="00BB44AB">
        <w:rPr>
          <w:color w:val="000000" w:themeColor="text1"/>
        </w:rPr>
        <w:t>NE12+ Phase Two</w:t>
      </w:r>
    </w:p>
    <w:p w14:paraId="05F01272" w14:textId="54542C0F" w:rsidR="00DE5D2E" w:rsidRDefault="00A90E09" w:rsidP="00DE5D2E">
      <w:pPr>
        <w:pStyle w:val="ListParagraph"/>
        <w:numPr>
          <w:ilvl w:val="2"/>
          <w:numId w:val="2"/>
        </w:numPr>
        <w:rPr>
          <w:color w:val="000000" w:themeColor="text1"/>
        </w:rPr>
      </w:pPr>
      <w:r w:rsidRPr="00BB44AB">
        <w:rPr>
          <w:color w:val="000000" w:themeColor="text1"/>
        </w:rPr>
        <w:t>The procurement solution</w:t>
      </w:r>
    </w:p>
    <w:p w14:paraId="14E66105" w14:textId="43D3766F" w:rsidR="00545C9E" w:rsidRPr="00BE5CD2" w:rsidRDefault="00545C9E" w:rsidP="00DE5D2E">
      <w:pPr>
        <w:pStyle w:val="ListParagraph"/>
        <w:numPr>
          <w:ilvl w:val="2"/>
          <w:numId w:val="2"/>
        </w:numPr>
      </w:pPr>
      <w:r w:rsidRPr="00BE5CD2">
        <w:t xml:space="preserve">How the ‘total’ placement </w:t>
      </w:r>
      <w:r w:rsidR="009566F7" w:rsidRPr="00BE5CD2">
        <w:t>Fee</w:t>
      </w:r>
      <w:r w:rsidRPr="00BE5CD2">
        <w:t xml:space="preserve"> will be calculated</w:t>
      </w:r>
    </w:p>
    <w:p w14:paraId="1E311A5E" w14:textId="5CCD460A" w:rsidR="001A0218" w:rsidRPr="00BE5CD2" w:rsidRDefault="001A0218" w:rsidP="00DE5D2E">
      <w:pPr>
        <w:pStyle w:val="ListParagraph"/>
        <w:numPr>
          <w:ilvl w:val="2"/>
          <w:numId w:val="2"/>
        </w:numPr>
      </w:pPr>
      <w:r w:rsidRPr="00BE5CD2">
        <w:t>Examples of calculating a total placement Fee</w:t>
      </w:r>
    </w:p>
    <w:p w14:paraId="1CE52E74" w14:textId="595D4A90" w:rsidR="00916EAC" w:rsidRPr="00BA378A" w:rsidRDefault="00916EAC" w:rsidP="00DE5D2E">
      <w:pPr>
        <w:pStyle w:val="ListParagraph"/>
        <w:numPr>
          <w:ilvl w:val="2"/>
          <w:numId w:val="2"/>
        </w:numPr>
      </w:pPr>
      <w:r w:rsidRPr="00BA378A">
        <w:t>Transfer of existing placements</w:t>
      </w:r>
    </w:p>
    <w:p w14:paraId="0E1685D0" w14:textId="77777777" w:rsidR="00373DC6" w:rsidRPr="00BB44AB" w:rsidRDefault="00373DC6" w:rsidP="003E7EBC">
      <w:pPr>
        <w:rPr>
          <w:color w:val="000000" w:themeColor="text1"/>
        </w:rPr>
      </w:pPr>
    </w:p>
    <w:p w14:paraId="24B031E2" w14:textId="47068796" w:rsidR="00A83253" w:rsidRPr="00BB44AB" w:rsidRDefault="00103081">
      <w:pPr>
        <w:pStyle w:val="ListParagraph"/>
        <w:numPr>
          <w:ilvl w:val="0"/>
          <w:numId w:val="2"/>
        </w:numPr>
        <w:ind w:hanging="436"/>
        <w:rPr>
          <w:b/>
          <w:color w:val="000000" w:themeColor="text1"/>
        </w:rPr>
      </w:pPr>
      <w:r w:rsidRPr="00BB44AB">
        <w:rPr>
          <w:b/>
          <w:color w:val="000000" w:themeColor="text1"/>
        </w:rPr>
        <w:t>S</w:t>
      </w:r>
      <w:r w:rsidR="00DE5D2E" w:rsidRPr="00BB44AB">
        <w:rPr>
          <w:b/>
          <w:color w:val="000000" w:themeColor="text1"/>
        </w:rPr>
        <w:t>ummary</w:t>
      </w:r>
      <w:r w:rsidR="00206EDC" w:rsidRPr="00BB44AB">
        <w:rPr>
          <w:b/>
          <w:color w:val="000000" w:themeColor="text1"/>
        </w:rPr>
        <w:t xml:space="preserve"> of </w:t>
      </w:r>
      <w:r w:rsidR="0012584A" w:rsidRPr="00BB44AB">
        <w:rPr>
          <w:b/>
          <w:color w:val="000000" w:themeColor="text1"/>
        </w:rPr>
        <w:t xml:space="preserve"> </w:t>
      </w:r>
      <w:r w:rsidR="00206EDC" w:rsidRPr="00BB44AB">
        <w:rPr>
          <w:b/>
          <w:color w:val="000000" w:themeColor="text1"/>
        </w:rPr>
        <w:t>contract opportunities</w:t>
      </w:r>
      <w:r w:rsidR="00932A71" w:rsidRPr="00BB44AB">
        <w:rPr>
          <w:b/>
          <w:color w:val="000000" w:themeColor="text1"/>
        </w:rPr>
        <w:t xml:space="preserve"> </w:t>
      </w:r>
      <w:r w:rsidR="00932A71" w:rsidRPr="00BA378A">
        <w:rPr>
          <w:b/>
          <w:color w:val="000000" w:themeColor="text1"/>
        </w:rPr>
        <w:t>– Option 1</w:t>
      </w:r>
      <w:r w:rsidR="00BB44AB" w:rsidRPr="00BA378A">
        <w:rPr>
          <w:b/>
          <w:color w:val="000000" w:themeColor="text1"/>
        </w:rPr>
        <w:t xml:space="preserve"> (</w:t>
      </w:r>
      <w:r w:rsidR="000728AE" w:rsidRPr="00BA378A">
        <w:rPr>
          <w:b/>
          <w:color w:val="000000" w:themeColor="text1"/>
        </w:rPr>
        <w:t>revised</w:t>
      </w:r>
      <w:r w:rsidR="00BB44AB" w:rsidRPr="00BA378A">
        <w:rPr>
          <w:b/>
          <w:color w:val="000000" w:themeColor="text1"/>
        </w:rPr>
        <w:t>)</w:t>
      </w:r>
    </w:p>
    <w:p w14:paraId="35EBC154" w14:textId="5C02D2D1" w:rsidR="00AE41FC" w:rsidRPr="00BB44AB" w:rsidRDefault="00625EBA" w:rsidP="009B3234">
      <w:pPr>
        <w:pStyle w:val="ListParagraph"/>
        <w:numPr>
          <w:ilvl w:val="1"/>
          <w:numId w:val="2"/>
        </w:numPr>
        <w:rPr>
          <w:color w:val="000000" w:themeColor="text1"/>
        </w:rPr>
      </w:pPr>
      <w:r w:rsidRPr="00BB44AB">
        <w:rPr>
          <w:color w:val="000000" w:themeColor="text1"/>
        </w:rPr>
        <w:t>Lots to be presented to the market</w:t>
      </w:r>
    </w:p>
    <w:p w14:paraId="581C2EF4" w14:textId="77777777" w:rsidR="00427BCE" w:rsidRPr="00BB44AB" w:rsidRDefault="00427BCE" w:rsidP="00427BCE">
      <w:pPr>
        <w:pStyle w:val="ListParagraph"/>
        <w:numPr>
          <w:ilvl w:val="2"/>
          <w:numId w:val="2"/>
        </w:numPr>
        <w:rPr>
          <w:color w:val="000000" w:themeColor="text1"/>
        </w:rPr>
      </w:pPr>
      <w:r w:rsidRPr="00BB44AB">
        <w:rPr>
          <w:color w:val="000000" w:themeColor="text1"/>
        </w:rPr>
        <w:t>Non-Maintained and Independent Special Schools and Colleges</w:t>
      </w:r>
    </w:p>
    <w:p w14:paraId="2C7A5E84" w14:textId="745CC1D9" w:rsidR="0040752A" w:rsidRPr="00BB44AB" w:rsidRDefault="0040752A" w:rsidP="0040752A">
      <w:pPr>
        <w:pStyle w:val="ListParagraph"/>
        <w:numPr>
          <w:ilvl w:val="2"/>
          <w:numId w:val="2"/>
        </w:numPr>
        <w:rPr>
          <w:color w:val="000000" w:themeColor="text1"/>
        </w:rPr>
      </w:pPr>
      <w:r w:rsidRPr="00BB44AB">
        <w:rPr>
          <w:color w:val="000000" w:themeColor="text1"/>
        </w:rPr>
        <w:t>Residential Children’s Homes</w:t>
      </w:r>
    </w:p>
    <w:p w14:paraId="5B1CA116" w14:textId="1291E5DA" w:rsidR="0040752A" w:rsidRPr="00BB44AB" w:rsidRDefault="0040752A" w:rsidP="0040752A">
      <w:pPr>
        <w:pStyle w:val="ListParagraph"/>
        <w:numPr>
          <w:ilvl w:val="2"/>
          <w:numId w:val="2"/>
        </w:numPr>
        <w:rPr>
          <w:color w:val="000000" w:themeColor="text1"/>
        </w:rPr>
      </w:pPr>
      <w:r w:rsidRPr="00BB44AB">
        <w:rPr>
          <w:color w:val="000000" w:themeColor="text1"/>
        </w:rPr>
        <w:t>Residential Short Breaks</w:t>
      </w:r>
    </w:p>
    <w:p w14:paraId="7BBCBB6C" w14:textId="74E2AB25" w:rsidR="00FF4603" w:rsidRPr="00BB44AB" w:rsidRDefault="00200B58" w:rsidP="00E355B1">
      <w:pPr>
        <w:pStyle w:val="ListParagraph"/>
        <w:numPr>
          <w:ilvl w:val="1"/>
          <w:numId w:val="2"/>
        </w:numPr>
        <w:rPr>
          <w:color w:val="000000" w:themeColor="text1"/>
        </w:rPr>
      </w:pPr>
      <w:r w:rsidRPr="00BB44AB">
        <w:rPr>
          <w:color w:val="000000" w:themeColor="text1"/>
        </w:rPr>
        <w:t>Geographical restrictions to Lots</w:t>
      </w:r>
    </w:p>
    <w:p w14:paraId="571C3F81" w14:textId="77777777" w:rsidR="00B92372" w:rsidRPr="00BB44AB" w:rsidRDefault="00B92372" w:rsidP="00B92372">
      <w:pPr>
        <w:rPr>
          <w:color w:val="000000" w:themeColor="text1"/>
        </w:rPr>
      </w:pPr>
    </w:p>
    <w:p w14:paraId="4D8D75E0" w14:textId="03EFF487" w:rsidR="00B92372" w:rsidRPr="00BB44AB" w:rsidRDefault="00F97902" w:rsidP="00B92372">
      <w:pPr>
        <w:ind w:left="426" w:hanging="142"/>
        <w:rPr>
          <w:b/>
          <w:color w:val="000000" w:themeColor="text1"/>
        </w:rPr>
      </w:pPr>
      <w:r w:rsidRPr="00BB44AB">
        <w:rPr>
          <w:b/>
          <w:color w:val="000000" w:themeColor="text1"/>
        </w:rPr>
        <w:t>4</w:t>
      </w:r>
      <w:r w:rsidR="00B92372" w:rsidRPr="00BB44AB">
        <w:rPr>
          <w:b/>
          <w:color w:val="000000" w:themeColor="text1"/>
        </w:rPr>
        <w:t>.</w:t>
      </w:r>
      <w:r w:rsidR="00B92372" w:rsidRPr="00BB44AB">
        <w:rPr>
          <w:b/>
          <w:color w:val="000000" w:themeColor="text1"/>
        </w:rPr>
        <w:tab/>
      </w:r>
      <w:r w:rsidR="00FF4603" w:rsidRPr="00BB44AB">
        <w:rPr>
          <w:b/>
          <w:color w:val="000000" w:themeColor="text1"/>
        </w:rPr>
        <w:t>Core Service</w:t>
      </w:r>
      <w:r w:rsidR="00B92372" w:rsidRPr="00BB44AB">
        <w:rPr>
          <w:b/>
          <w:color w:val="000000" w:themeColor="text1"/>
        </w:rPr>
        <w:t xml:space="preserve"> </w:t>
      </w:r>
      <w:r w:rsidR="00FF4603" w:rsidRPr="00BB44AB">
        <w:rPr>
          <w:b/>
          <w:color w:val="000000" w:themeColor="text1"/>
        </w:rPr>
        <w:t>R</w:t>
      </w:r>
      <w:r w:rsidR="00B92372" w:rsidRPr="00BB44AB">
        <w:rPr>
          <w:b/>
          <w:color w:val="000000" w:themeColor="text1"/>
        </w:rPr>
        <w:t>equirements</w:t>
      </w:r>
      <w:r w:rsidRPr="00BB44AB">
        <w:rPr>
          <w:b/>
          <w:color w:val="000000" w:themeColor="text1"/>
        </w:rPr>
        <w:t xml:space="preserve"> </w:t>
      </w:r>
      <w:r w:rsidRPr="00BA378A">
        <w:rPr>
          <w:b/>
          <w:color w:val="000000" w:themeColor="text1"/>
        </w:rPr>
        <w:t>– Option 1</w:t>
      </w:r>
      <w:r w:rsidR="00BB44AB" w:rsidRPr="00BA378A">
        <w:rPr>
          <w:b/>
          <w:color w:val="000000" w:themeColor="text1"/>
        </w:rPr>
        <w:t xml:space="preserve"> (</w:t>
      </w:r>
      <w:r w:rsidR="000728AE" w:rsidRPr="00BA378A">
        <w:rPr>
          <w:b/>
          <w:color w:val="000000" w:themeColor="text1"/>
        </w:rPr>
        <w:t>revised</w:t>
      </w:r>
      <w:r w:rsidR="00BB44AB" w:rsidRPr="00BA378A">
        <w:rPr>
          <w:b/>
          <w:color w:val="000000" w:themeColor="text1"/>
        </w:rPr>
        <w:t>)</w:t>
      </w:r>
    </w:p>
    <w:p w14:paraId="3633ACC5" w14:textId="5211B209" w:rsidR="0015666B" w:rsidRPr="00BB44AB" w:rsidRDefault="003B3C3E" w:rsidP="003B3C3E">
      <w:pPr>
        <w:ind w:left="1418" w:hanging="709"/>
        <w:rPr>
          <w:color w:val="000000" w:themeColor="text1"/>
        </w:rPr>
      </w:pPr>
      <w:r w:rsidRPr="00BB44AB">
        <w:rPr>
          <w:color w:val="000000" w:themeColor="text1"/>
        </w:rPr>
        <w:t>3.1</w:t>
      </w:r>
      <w:r w:rsidRPr="00BB44AB">
        <w:rPr>
          <w:color w:val="000000" w:themeColor="text1"/>
        </w:rPr>
        <w:tab/>
      </w:r>
      <w:r w:rsidR="0015666B" w:rsidRPr="00BB44AB">
        <w:rPr>
          <w:color w:val="000000" w:themeColor="text1"/>
        </w:rPr>
        <w:t xml:space="preserve">Pre and Post-16 </w:t>
      </w:r>
      <w:r w:rsidR="00A5327A" w:rsidRPr="00BB44AB">
        <w:rPr>
          <w:color w:val="000000" w:themeColor="text1"/>
        </w:rPr>
        <w:t xml:space="preserve">Education Provision </w:t>
      </w:r>
      <w:r w:rsidR="0015666B" w:rsidRPr="00BB44AB">
        <w:rPr>
          <w:color w:val="000000" w:themeColor="text1"/>
        </w:rPr>
        <w:t>service levels</w:t>
      </w:r>
    </w:p>
    <w:p w14:paraId="0D7E9E59" w14:textId="0BC6FD27" w:rsidR="00B92372" w:rsidRPr="00BB44AB" w:rsidRDefault="003A0FD2" w:rsidP="00F97902">
      <w:pPr>
        <w:pStyle w:val="ListParagraph"/>
        <w:numPr>
          <w:ilvl w:val="1"/>
          <w:numId w:val="2"/>
        </w:numPr>
        <w:rPr>
          <w:color w:val="000000" w:themeColor="text1"/>
        </w:rPr>
      </w:pPr>
      <w:r w:rsidRPr="00BB44AB">
        <w:rPr>
          <w:color w:val="000000" w:themeColor="text1"/>
        </w:rPr>
        <w:t>Additional Services Menu</w:t>
      </w:r>
    </w:p>
    <w:p w14:paraId="1726BD7A" w14:textId="77777777" w:rsidR="003A0FD2" w:rsidRPr="00BB44AB" w:rsidRDefault="003A0FD2" w:rsidP="00200B58">
      <w:pPr>
        <w:rPr>
          <w:color w:val="000000" w:themeColor="text1"/>
        </w:rPr>
      </w:pPr>
    </w:p>
    <w:p w14:paraId="3408DBCF" w14:textId="26994B99" w:rsidR="008A035D" w:rsidRPr="00BB44AB" w:rsidRDefault="008A035D" w:rsidP="008A035D">
      <w:pPr>
        <w:ind w:left="360" w:hanging="76"/>
        <w:rPr>
          <w:b/>
          <w:color w:val="000000" w:themeColor="text1"/>
        </w:rPr>
      </w:pPr>
      <w:r w:rsidRPr="00BB44AB">
        <w:rPr>
          <w:b/>
          <w:color w:val="000000" w:themeColor="text1"/>
        </w:rPr>
        <w:t>5.</w:t>
      </w:r>
      <w:r w:rsidRPr="00BB44AB">
        <w:rPr>
          <w:b/>
          <w:color w:val="000000" w:themeColor="text1"/>
        </w:rPr>
        <w:tab/>
      </w:r>
      <w:r w:rsidRPr="00BA378A">
        <w:rPr>
          <w:b/>
          <w:color w:val="000000" w:themeColor="text1"/>
        </w:rPr>
        <w:t>Finances – Option 1</w:t>
      </w:r>
      <w:r w:rsidR="00BB44AB" w:rsidRPr="00BA378A">
        <w:rPr>
          <w:b/>
          <w:color w:val="000000" w:themeColor="text1"/>
        </w:rPr>
        <w:t xml:space="preserve"> (</w:t>
      </w:r>
      <w:r w:rsidR="000728AE" w:rsidRPr="00BA378A">
        <w:rPr>
          <w:b/>
          <w:color w:val="000000" w:themeColor="text1"/>
        </w:rPr>
        <w:t>revised</w:t>
      </w:r>
      <w:r w:rsidR="00BB44AB" w:rsidRPr="00BA378A">
        <w:rPr>
          <w:b/>
          <w:color w:val="000000" w:themeColor="text1"/>
        </w:rPr>
        <w:t>)</w:t>
      </w:r>
    </w:p>
    <w:p w14:paraId="52E551CA" w14:textId="77777777" w:rsidR="008A035D" w:rsidRPr="00BB44AB" w:rsidRDefault="008A035D" w:rsidP="00691297">
      <w:pPr>
        <w:pStyle w:val="ListParagraph"/>
        <w:numPr>
          <w:ilvl w:val="1"/>
          <w:numId w:val="13"/>
        </w:numPr>
        <w:ind w:left="1418" w:hanging="709"/>
        <w:rPr>
          <w:color w:val="000000" w:themeColor="text1"/>
        </w:rPr>
      </w:pPr>
      <w:r w:rsidRPr="00BB44AB">
        <w:rPr>
          <w:color w:val="000000" w:themeColor="text1"/>
        </w:rPr>
        <w:t>Non-Maintained and Independent Special Schools and Colleges</w:t>
      </w:r>
    </w:p>
    <w:p w14:paraId="427F9810" w14:textId="77777777" w:rsidR="008A035D" w:rsidRPr="00BB44AB" w:rsidRDefault="008A035D" w:rsidP="00691297">
      <w:pPr>
        <w:pStyle w:val="ListParagraph"/>
        <w:numPr>
          <w:ilvl w:val="1"/>
          <w:numId w:val="13"/>
        </w:numPr>
        <w:ind w:left="1418" w:hanging="709"/>
        <w:rPr>
          <w:color w:val="000000" w:themeColor="text1"/>
        </w:rPr>
      </w:pPr>
      <w:r w:rsidRPr="00BB44AB">
        <w:rPr>
          <w:color w:val="000000" w:themeColor="text1"/>
        </w:rPr>
        <w:t>Residential Children’s Homes</w:t>
      </w:r>
    </w:p>
    <w:p w14:paraId="33F963F2" w14:textId="77777777" w:rsidR="008A035D" w:rsidRPr="00BB44AB" w:rsidRDefault="008A035D" w:rsidP="00691297">
      <w:pPr>
        <w:pStyle w:val="ListParagraph"/>
        <w:numPr>
          <w:ilvl w:val="1"/>
          <w:numId w:val="13"/>
        </w:numPr>
        <w:ind w:left="1418" w:hanging="709"/>
        <w:rPr>
          <w:color w:val="000000" w:themeColor="text1"/>
        </w:rPr>
      </w:pPr>
      <w:r w:rsidRPr="00BB44AB">
        <w:rPr>
          <w:color w:val="000000" w:themeColor="text1"/>
        </w:rPr>
        <w:t>Residential Short Breaks</w:t>
      </w:r>
    </w:p>
    <w:p w14:paraId="017C155B" w14:textId="77777777" w:rsidR="008A035D" w:rsidRPr="00BB44AB" w:rsidRDefault="008A035D" w:rsidP="00691297">
      <w:pPr>
        <w:pStyle w:val="ListParagraph"/>
        <w:numPr>
          <w:ilvl w:val="1"/>
          <w:numId w:val="13"/>
        </w:numPr>
        <w:ind w:left="1418" w:hanging="709"/>
        <w:rPr>
          <w:color w:val="000000" w:themeColor="text1"/>
        </w:rPr>
      </w:pPr>
      <w:r w:rsidRPr="00BB44AB">
        <w:rPr>
          <w:color w:val="000000" w:themeColor="text1"/>
        </w:rPr>
        <w:t>Additional Services Menu</w:t>
      </w:r>
    </w:p>
    <w:p w14:paraId="104C00C1" w14:textId="77777777" w:rsidR="008A035D" w:rsidRPr="00BB44AB" w:rsidRDefault="008A035D" w:rsidP="00691297">
      <w:pPr>
        <w:pStyle w:val="ListParagraph"/>
        <w:numPr>
          <w:ilvl w:val="1"/>
          <w:numId w:val="13"/>
        </w:numPr>
        <w:ind w:left="1418" w:hanging="709"/>
        <w:rPr>
          <w:color w:val="000000" w:themeColor="text1"/>
        </w:rPr>
      </w:pPr>
      <w:r w:rsidRPr="00BB44AB">
        <w:rPr>
          <w:color w:val="000000" w:themeColor="text1"/>
        </w:rPr>
        <w:t>Examples of calculating full placement costs</w:t>
      </w:r>
    </w:p>
    <w:p w14:paraId="4EC5A489" w14:textId="77777777" w:rsidR="008A035D" w:rsidRPr="00BB44AB" w:rsidRDefault="008A035D" w:rsidP="008A035D">
      <w:pPr>
        <w:rPr>
          <w:color w:val="000000" w:themeColor="text1"/>
        </w:rPr>
      </w:pPr>
    </w:p>
    <w:p w14:paraId="6E9ED27A" w14:textId="2939D275" w:rsidR="00200B58" w:rsidRPr="00BB44AB" w:rsidRDefault="00A802DC" w:rsidP="008A035D">
      <w:pPr>
        <w:ind w:left="360" w:hanging="76"/>
        <w:rPr>
          <w:b/>
          <w:color w:val="000000" w:themeColor="text1"/>
        </w:rPr>
      </w:pPr>
      <w:r w:rsidRPr="00BB44AB">
        <w:rPr>
          <w:b/>
          <w:color w:val="000000" w:themeColor="text1"/>
        </w:rPr>
        <w:t>6</w:t>
      </w:r>
      <w:r w:rsidR="00536F53" w:rsidRPr="00BB44AB">
        <w:rPr>
          <w:b/>
          <w:color w:val="000000" w:themeColor="text1"/>
        </w:rPr>
        <w:t>.</w:t>
      </w:r>
      <w:r w:rsidR="00536F53" w:rsidRPr="00BB44AB">
        <w:rPr>
          <w:b/>
          <w:color w:val="000000" w:themeColor="text1"/>
        </w:rPr>
        <w:tab/>
      </w:r>
      <w:r w:rsidR="005A0757" w:rsidRPr="00BB44AB">
        <w:rPr>
          <w:b/>
          <w:color w:val="000000" w:themeColor="text1"/>
        </w:rPr>
        <w:t>Timescale for Procurement</w:t>
      </w:r>
    </w:p>
    <w:p w14:paraId="5DFD77FF" w14:textId="77777777" w:rsidR="00200B58" w:rsidRPr="00BB44AB" w:rsidRDefault="00200B58" w:rsidP="00200B58">
      <w:pPr>
        <w:rPr>
          <w:color w:val="000000" w:themeColor="text1"/>
        </w:rPr>
      </w:pPr>
    </w:p>
    <w:p w14:paraId="088950A5" w14:textId="77777777" w:rsidR="00C00149" w:rsidRPr="00BB44AB" w:rsidRDefault="00C00149" w:rsidP="00F97902">
      <w:pPr>
        <w:pStyle w:val="ListParagraph"/>
        <w:numPr>
          <w:ilvl w:val="0"/>
          <w:numId w:val="2"/>
        </w:numPr>
        <w:rPr>
          <w:b/>
          <w:vanish/>
          <w:color w:val="000000" w:themeColor="text1"/>
          <w:specVanish/>
        </w:rPr>
      </w:pPr>
    </w:p>
    <w:p w14:paraId="16E7746E" w14:textId="77777777" w:rsidR="00C00149" w:rsidRPr="00BB44AB" w:rsidRDefault="00C00149" w:rsidP="00F97902">
      <w:pPr>
        <w:pStyle w:val="ListParagraph"/>
        <w:numPr>
          <w:ilvl w:val="0"/>
          <w:numId w:val="2"/>
        </w:numPr>
        <w:rPr>
          <w:b/>
          <w:vanish/>
          <w:color w:val="000000" w:themeColor="text1"/>
          <w:specVanish/>
        </w:rPr>
      </w:pPr>
    </w:p>
    <w:p w14:paraId="5762E0DD" w14:textId="5F3E9610" w:rsidR="00AD2E1D" w:rsidRPr="00BB44AB" w:rsidRDefault="00A802DC" w:rsidP="00D8514B">
      <w:pPr>
        <w:ind w:left="709" w:hanging="425"/>
        <w:rPr>
          <w:b/>
          <w:color w:val="000000" w:themeColor="text1"/>
        </w:rPr>
      </w:pPr>
      <w:r w:rsidRPr="00BB44AB">
        <w:rPr>
          <w:b/>
          <w:color w:val="000000" w:themeColor="text1"/>
        </w:rPr>
        <w:t>7</w:t>
      </w:r>
      <w:r w:rsidR="00D8514B" w:rsidRPr="00BB44AB">
        <w:rPr>
          <w:b/>
          <w:color w:val="000000" w:themeColor="text1"/>
        </w:rPr>
        <w:t>.</w:t>
      </w:r>
      <w:r w:rsidR="00D8514B" w:rsidRPr="00BB44AB">
        <w:rPr>
          <w:b/>
          <w:color w:val="000000" w:themeColor="text1"/>
        </w:rPr>
        <w:tab/>
      </w:r>
      <w:r w:rsidR="00167BD2" w:rsidRPr="00BB44AB">
        <w:rPr>
          <w:b/>
          <w:color w:val="000000" w:themeColor="text1"/>
        </w:rPr>
        <w:t>Social Value</w:t>
      </w:r>
    </w:p>
    <w:p w14:paraId="2837C720" w14:textId="77777777" w:rsidR="00FF785F" w:rsidRDefault="00FF785F" w:rsidP="00DA44D4">
      <w:pPr>
        <w:rPr>
          <w:b/>
          <w:color w:val="000000" w:themeColor="text1"/>
          <w:sz w:val="26"/>
          <w:szCs w:val="26"/>
        </w:rPr>
      </w:pPr>
    </w:p>
    <w:p w14:paraId="7EDEEDEA" w14:textId="77777777" w:rsidR="00FF785F" w:rsidRPr="00BB44AB" w:rsidRDefault="00FF785F" w:rsidP="00DA44D4">
      <w:pPr>
        <w:rPr>
          <w:b/>
          <w:color w:val="000000" w:themeColor="text1"/>
          <w:sz w:val="26"/>
          <w:szCs w:val="26"/>
        </w:rPr>
      </w:pPr>
    </w:p>
    <w:p w14:paraId="769158E9" w14:textId="2281FD62" w:rsidR="00DA44D4" w:rsidRPr="00BB44AB" w:rsidRDefault="00DA44D4" w:rsidP="00DA44D4">
      <w:pPr>
        <w:rPr>
          <w:b/>
          <w:color w:val="000000" w:themeColor="text1"/>
          <w:sz w:val="26"/>
          <w:szCs w:val="26"/>
        </w:rPr>
      </w:pPr>
      <w:r w:rsidRPr="00BB44AB">
        <w:rPr>
          <w:b/>
          <w:color w:val="000000" w:themeColor="text1"/>
          <w:sz w:val="26"/>
          <w:szCs w:val="26"/>
        </w:rPr>
        <w:t>Appendices:</w:t>
      </w:r>
    </w:p>
    <w:p w14:paraId="12D85B87" w14:textId="77777777" w:rsidR="0040752A" w:rsidRPr="00BB44AB" w:rsidRDefault="0040752A" w:rsidP="0040752A">
      <w:pPr>
        <w:rPr>
          <w:rFonts w:eastAsia="Calibri" w:cs="Arial"/>
          <w:b/>
          <w:color w:val="000000" w:themeColor="text1"/>
        </w:rPr>
      </w:pPr>
    </w:p>
    <w:p w14:paraId="57D8CCF2" w14:textId="523A9489" w:rsidR="0079603D" w:rsidRPr="00F14FDF" w:rsidRDefault="007A5385" w:rsidP="0040752A">
      <w:pPr>
        <w:rPr>
          <w:rFonts w:eastAsia="Calibri" w:cs="Arial"/>
        </w:rPr>
      </w:pPr>
      <w:r w:rsidRPr="00F14FDF">
        <w:rPr>
          <w:rFonts w:eastAsia="Calibri" w:cs="Arial"/>
          <w:b/>
        </w:rPr>
        <w:t>Appendix 1</w:t>
      </w:r>
      <w:r w:rsidRPr="00F14FDF">
        <w:rPr>
          <w:rFonts w:eastAsia="Calibri" w:cs="Arial"/>
        </w:rPr>
        <w:t xml:space="preserve"> –</w:t>
      </w:r>
      <w:r w:rsidR="0040752A" w:rsidRPr="00F14FDF">
        <w:rPr>
          <w:rFonts w:eastAsia="Calibri" w:cs="Arial"/>
        </w:rPr>
        <w:t xml:space="preserve"> </w:t>
      </w:r>
      <w:r w:rsidR="0079603D" w:rsidRPr="00F14FDF">
        <w:rPr>
          <w:rFonts w:eastAsia="Calibri" w:cs="Arial"/>
        </w:rPr>
        <w:t>Consultation Response Form</w:t>
      </w:r>
    </w:p>
    <w:p w14:paraId="2FBB9C20" w14:textId="7D3E1863" w:rsidR="00135E6F" w:rsidRPr="00BB44AB" w:rsidRDefault="0079603D" w:rsidP="0040752A">
      <w:pPr>
        <w:rPr>
          <w:rFonts w:eastAsia="Calibri" w:cs="Arial"/>
          <w:color w:val="000000" w:themeColor="text1"/>
        </w:rPr>
      </w:pPr>
      <w:r w:rsidRPr="00BB44AB">
        <w:rPr>
          <w:rFonts w:eastAsia="Calibri" w:cs="Arial"/>
          <w:b/>
          <w:color w:val="000000" w:themeColor="text1"/>
        </w:rPr>
        <w:t>Appendix 2</w:t>
      </w:r>
      <w:r w:rsidRPr="00BB44AB">
        <w:rPr>
          <w:rFonts w:eastAsia="Calibri" w:cs="Arial"/>
          <w:color w:val="000000" w:themeColor="text1"/>
        </w:rPr>
        <w:t xml:space="preserve"> – </w:t>
      </w:r>
      <w:r w:rsidR="00D7571F" w:rsidRPr="00BB44AB">
        <w:rPr>
          <w:rFonts w:eastAsia="Calibri" w:cs="Arial"/>
          <w:color w:val="000000" w:themeColor="text1"/>
        </w:rPr>
        <w:t>Core</w:t>
      </w:r>
      <w:r w:rsidRPr="00BB44AB">
        <w:rPr>
          <w:rFonts w:eastAsia="Calibri" w:cs="Arial"/>
          <w:color w:val="000000" w:themeColor="text1"/>
        </w:rPr>
        <w:t xml:space="preserve"> </w:t>
      </w:r>
      <w:r w:rsidR="00D7571F" w:rsidRPr="00BB44AB">
        <w:rPr>
          <w:rFonts w:eastAsia="Calibri" w:cs="Arial"/>
          <w:color w:val="000000" w:themeColor="text1"/>
        </w:rPr>
        <w:t xml:space="preserve">Service Requirements </w:t>
      </w:r>
    </w:p>
    <w:p w14:paraId="7ED120F4" w14:textId="4AC8D1A5" w:rsidR="0040752A" w:rsidRPr="00BB44AB" w:rsidRDefault="00135E6F" w:rsidP="0040752A">
      <w:pPr>
        <w:rPr>
          <w:rFonts w:eastAsia="Calibri" w:cs="Arial"/>
          <w:color w:val="000000" w:themeColor="text1"/>
        </w:rPr>
      </w:pPr>
      <w:r w:rsidRPr="00BB44AB">
        <w:rPr>
          <w:rFonts w:eastAsia="Calibri" w:cs="Arial"/>
          <w:b/>
          <w:color w:val="000000" w:themeColor="text1"/>
        </w:rPr>
        <w:t xml:space="preserve">Appendix </w:t>
      </w:r>
      <w:r w:rsidR="00661892" w:rsidRPr="00BB44AB">
        <w:rPr>
          <w:rFonts w:eastAsia="Calibri" w:cs="Arial"/>
          <w:b/>
          <w:color w:val="000000" w:themeColor="text1"/>
        </w:rPr>
        <w:t>3</w:t>
      </w:r>
      <w:r w:rsidRPr="00BB44AB">
        <w:rPr>
          <w:rFonts w:eastAsia="Calibri" w:cs="Arial"/>
          <w:color w:val="000000" w:themeColor="text1"/>
        </w:rPr>
        <w:t xml:space="preserve"> – </w:t>
      </w:r>
      <w:r w:rsidR="00D7571F" w:rsidRPr="00BB44AB">
        <w:rPr>
          <w:rFonts w:eastAsia="Calibri" w:cs="Arial"/>
          <w:color w:val="000000" w:themeColor="text1"/>
        </w:rPr>
        <w:t xml:space="preserve">Staffing </w:t>
      </w:r>
      <w:r w:rsidR="001978E8" w:rsidRPr="00BB44AB">
        <w:rPr>
          <w:rFonts w:eastAsia="Calibri" w:cs="Arial"/>
          <w:color w:val="000000" w:themeColor="text1"/>
        </w:rPr>
        <w:t xml:space="preserve">and 1:1 </w:t>
      </w:r>
      <w:r w:rsidR="00D7571F" w:rsidRPr="00BB44AB">
        <w:rPr>
          <w:rFonts w:eastAsia="Calibri" w:cs="Arial"/>
          <w:color w:val="000000" w:themeColor="text1"/>
        </w:rPr>
        <w:t>requirements</w:t>
      </w:r>
      <w:r w:rsidR="001978E8" w:rsidRPr="00BB44AB">
        <w:rPr>
          <w:rFonts w:eastAsia="Calibri" w:cs="Arial"/>
          <w:color w:val="000000" w:themeColor="text1"/>
        </w:rPr>
        <w:t xml:space="preserve"> for – Option 1</w:t>
      </w:r>
      <w:r w:rsidR="00051FCE">
        <w:rPr>
          <w:rFonts w:eastAsia="Calibri" w:cs="Arial"/>
          <w:color w:val="000000" w:themeColor="text1"/>
        </w:rPr>
        <w:t xml:space="preserve"> (revised)</w:t>
      </w:r>
    </w:p>
    <w:p w14:paraId="0DD1411D" w14:textId="77777777" w:rsidR="00135E6F" w:rsidRPr="00BB44AB" w:rsidRDefault="00135E6F" w:rsidP="0040752A">
      <w:pPr>
        <w:rPr>
          <w:color w:val="000000" w:themeColor="text1"/>
        </w:rPr>
      </w:pPr>
    </w:p>
    <w:p w14:paraId="5D80CD81" w14:textId="517040DB" w:rsidR="00C808EB" w:rsidRPr="00C06484" w:rsidRDefault="00C808EB">
      <w:pPr>
        <w:rPr>
          <w:color w:val="FF0000"/>
        </w:rPr>
      </w:pPr>
      <w:r w:rsidRPr="00C06484">
        <w:rPr>
          <w:color w:val="FF0000"/>
        </w:rPr>
        <w:br w:type="page"/>
      </w:r>
    </w:p>
    <w:tbl>
      <w:tblPr>
        <w:tblStyle w:val="TableGrid"/>
        <w:tblW w:w="10632" w:type="dxa"/>
        <w:tblInd w:w="-431" w:type="dxa"/>
        <w:tblLayout w:type="fixed"/>
        <w:tblLook w:val="04A0" w:firstRow="1" w:lastRow="0" w:firstColumn="1" w:lastColumn="0" w:noHBand="0" w:noVBand="1"/>
      </w:tblPr>
      <w:tblGrid>
        <w:gridCol w:w="839"/>
        <w:gridCol w:w="9793"/>
      </w:tblGrid>
      <w:tr w:rsidR="000728AE" w:rsidRPr="000728AE" w14:paraId="42CA866A" w14:textId="77777777" w:rsidTr="00E03ABE">
        <w:tc>
          <w:tcPr>
            <w:tcW w:w="839" w:type="dxa"/>
          </w:tcPr>
          <w:p w14:paraId="48EE3CF5" w14:textId="69F5BAC7" w:rsidR="009562E1" w:rsidRPr="000728AE" w:rsidRDefault="008B572E" w:rsidP="00A93C37">
            <w:pPr>
              <w:rPr>
                <w:b/>
                <w:color w:val="000000" w:themeColor="text1"/>
                <w:sz w:val="32"/>
                <w:szCs w:val="32"/>
              </w:rPr>
            </w:pPr>
            <w:r w:rsidRPr="000728AE">
              <w:rPr>
                <w:b/>
                <w:color w:val="000000" w:themeColor="text1"/>
                <w:sz w:val="32"/>
                <w:szCs w:val="32"/>
              </w:rPr>
              <w:lastRenderedPageBreak/>
              <w:t>1.</w:t>
            </w:r>
          </w:p>
        </w:tc>
        <w:tc>
          <w:tcPr>
            <w:tcW w:w="9793" w:type="dxa"/>
          </w:tcPr>
          <w:p w14:paraId="76A5696E" w14:textId="5AAAEA92" w:rsidR="00630A1C" w:rsidRPr="000728AE" w:rsidRDefault="008B572E" w:rsidP="00626385">
            <w:pPr>
              <w:rPr>
                <w:b/>
                <w:color w:val="000000" w:themeColor="text1"/>
                <w:sz w:val="32"/>
                <w:szCs w:val="32"/>
              </w:rPr>
            </w:pPr>
            <w:r w:rsidRPr="000728AE">
              <w:rPr>
                <w:b/>
                <w:color w:val="000000" w:themeColor="text1"/>
                <w:sz w:val="32"/>
                <w:szCs w:val="32"/>
              </w:rPr>
              <w:t>Consultation Instructions</w:t>
            </w:r>
          </w:p>
        </w:tc>
      </w:tr>
      <w:tr w:rsidR="00C06484" w:rsidRPr="00C06484" w14:paraId="6C7C1DF4" w14:textId="77777777" w:rsidTr="00E03ABE">
        <w:tc>
          <w:tcPr>
            <w:tcW w:w="839" w:type="dxa"/>
          </w:tcPr>
          <w:p w14:paraId="71B1900C" w14:textId="7B6BE0AF" w:rsidR="00130440" w:rsidRPr="00C06484" w:rsidRDefault="00130440" w:rsidP="00A93C37">
            <w:pPr>
              <w:rPr>
                <w:b/>
                <w:color w:val="FF0000"/>
              </w:rPr>
            </w:pPr>
          </w:p>
        </w:tc>
        <w:tc>
          <w:tcPr>
            <w:tcW w:w="9793" w:type="dxa"/>
          </w:tcPr>
          <w:p w14:paraId="34741407" w14:textId="2D3DD676" w:rsidR="00130440" w:rsidRPr="000728AE" w:rsidRDefault="0079603D" w:rsidP="00626385">
            <w:pPr>
              <w:rPr>
                <w:b/>
                <w:color w:val="000000" w:themeColor="text1"/>
              </w:rPr>
            </w:pPr>
            <w:r w:rsidRPr="000728AE">
              <w:rPr>
                <w:b/>
                <w:color w:val="000000" w:themeColor="text1"/>
              </w:rPr>
              <w:t>The Proposed Commissioning Model as detailed under Option 1</w:t>
            </w:r>
            <w:r w:rsidR="000728AE" w:rsidRPr="000728AE">
              <w:rPr>
                <w:b/>
                <w:color w:val="000000" w:themeColor="text1"/>
              </w:rPr>
              <w:t xml:space="preserve"> (revised)</w:t>
            </w:r>
            <w:r w:rsidRPr="000728AE">
              <w:rPr>
                <w:b/>
                <w:color w:val="000000" w:themeColor="text1"/>
              </w:rPr>
              <w:t xml:space="preserve"> is open </w:t>
            </w:r>
            <w:r w:rsidRPr="00051FCE">
              <w:rPr>
                <w:b/>
                <w:color w:val="000000" w:themeColor="text1"/>
              </w:rPr>
              <w:t xml:space="preserve">for a </w:t>
            </w:r>
            <w:r w:rsidR="000728AE" w:rsidRPr="00051FCE">
              <w:rPr>
                <w:b/>
                <w:color w:val="000000" w:themeColor="text1"/>
              </w:rPr>
              <w:t>nine</w:t>
            </w:r>
            <w:r w:rsidR="00581A44" w:rsidRPr="00051FCE">
              <w:rPr>
                <w:b/>
                <w:color w:val="000000" w:themeColor="text1"/>
              </w:rPr>
              <w:t>-week</w:t>
            </w:r>
            <w:r w:rsidR="00581A44" w:rsidRPr="000728AE">
              <w:rPr>
                <w:b/>
                <w:color w:val="000000" w:themeColor="text1"/>
              </w:rPr>
              <w:t xml:space="preserve"> </w:t>
            </w:r>
            <w:r w:rsidRPr="000728AE">
              <w:rPr>
                <w:b/>
                <w:color w:val="000000" w:themeColor="text1"/>
              </w:rPr>
              <w:t xml:space="preserve">period of consultation from </w:t>
            </w:r>
            <w:r w:rsidR="00051FCE">
              <w:rPr>
                <w:b/>
                <w:color w:val="000000" w:themeColor="text1"/>
              </w:rPr>
              <w:t xml:space="preserve">Monday, 10 April </w:t>
            </w:r>
            <w:r w:rsidR="00051FCE" w:rsidRPr="00051FCE">
              <w:rPr>
                <w:b/>
                <w:color w:val="000000" w:themeColor="text1"/>
              </w:rPr>
              <w:t xml:space="preserve">2017 </w:t>
            </w:r>
            <w:r w:rsidRPr="00051FCE">
              <w:rPr>
                <w:b/>
                <w:color w:val="000000" w:themeColor="text1"/>
              </w:rPr>
              <w:t xml:space="preserve">– </w:t>
            </w:r>
            <w:r w:rsidR="00051FCE" w:rsidRPr="00051FCE">
              <w:rPr>
                <w:b/>
                <w:color w:val="000000" w:themeColor="text1"/>
              </w:rPr>
              <w:t xml:space="preserve">Monday, 12 </w:t>
            </w:r>
            <w:r w:rsidR="00C81DCD">
              <w:rPr>
                <w:b/>
                <w:color w:val="000000" w:themeColor="text1"/>
              </w:rPr>
              <w:t>June</w:t>
            </w:r>
            <w:r w:rsidR="00051FCE" w:rsidRPr="00051FCE">
              <w:rPr>
                <w:b/>
                <w:color w:val="000000" w:themeColor="text1"/>
              </w:rPr>
              <w:t xml:space="preserve"> </w:t>
            </w:r>
            <w:r w:rsidRPr="00051FCE">
              <w:rPr>
                <w:b/>
                <w:color w:val="000000" w:themeColor="text1"/>
              </w:rPr>
              <w:t>2017.</w:t>
            </w:r>
          </w:p>
          <w:p w14:paraId="4E533657" w14:textId="77777777" w:rsidR="0079603D" w:rsidRPr="000728AE" w:rsidRDefault="0079603D" w:rsidP="00626385">
            <w:pPr>
              <w:rPr>
                <w:color w:val="000000" w:themeColor="text1"/>
              </w:rPr>
            </w:pPr>
          </w:p>
          <w:p w14:paraId="69588AE2" w14:textId="6913F8A6" w:rsidR="0079603D" w:rsidRPr="000728AE" w:rsidRDefault="0079603D" w:rsidP="00626385">
            <w:pPr>
              <w:rPr>
                <w:color w:val="000000" w:themeColor="text1"/>
              </w:rPr>
            </w:pPr>
            <w:r w:rsidRPr="000728AE">
              <w:rPr>
                <w:color w:val="000000" w:themeColor="text1"/>
              </w:rPr>
              <w:t>The NE12+ Collaborative are consulting with Providers and stakeholders on Option 1</w:t>
            </w:r>
            <w:r w:rsidR="000728AE" w:rsidRPr="000728AE">
              <w:rPr>
                <w:color w:val="000000" w:themeColor="text1"/>
              </w:rPr>
              <w:t xml:space="preserve"> (revised)</w:t>
            </w:r>
            <w:r w:rsidRPr="000728AE">
              <w:rPr>
                <w:color w:val="000000" w:themeColor="text1"/>
              </w:rPr>
              <w:t xml:space="preserve"> in order to make a determination as to whether this model is sustainable for the market.  </w:t>
            </w:r>
            <w:r w:rsidR="00E46CCD">
              <w:rPr>
                <w:color w:val="000000" w:themeColor="text1"/>
              </w:rPr>
              <w:t>Dur</w:t>
            </w:r>
            <w:r w:rsidR="00FF5491">
              <w:rPr>
                <w:color w:val="000000" w:themeColor="text1"/>
              </w:rPr>
              <w:t xml:space="preserve">ing the nine-week consultation the </w:t>
            </w:r>
            <w:r w:rsidRPr="00FF5491">
              <w:rPr>
                <w:color w:val="000000" w:themeColor="text1"/>
              </w:rPr>
              <w:t xml:space="preserve">NE12+ Local Authorities </w:t>
            </w:r>
            <w:r w:rsidR="00FF5491" w:rsidRPr="00FF5491">
              <w:rPr>
                <w:color w:val="000000" w:themeColor="text1"/>
              </w:rPr>
              <w:t>will carry out</w:t>
            </w:r>
            <w:r w:rsidRPr="00FF5491">
              <w:rPr>
                <w:color w:val="000000" w:themeColor="text1"/>
              </w:rPr>
              <w:t xml:space="preserve"> a financial modelling exercise for Option 1</w:t>
            </w:r>
            <w:r w:rsidR="00FF5491" w:rsidRPr="00FF5491">
              <w:rPr>
                <w:color w:val="000000" w:themeColor="text1"/>
              </w:rPr>
              <w:t xml:space="preserve"> (revised) and will provide feedback to the Lead Authority as to whether this is a </w:t>
            </w:r>
            <w:r w:rsidRPr="00FF5491">
              <w:rPr>
                <w:color w:val="000000" w:themeColor="text1"/>
              </w:rPr>
              <w:t>viable model for Participating Organisations.</w:t>
            </w:r>
          </w:p>
          <w:p w14:paraId="43F015AB" w14:textId="5673D30A" w:rsidR="0079603D" w:rsidRPr="00C06484" w:rsidRDefault="0079603D" w:rsidP="000728AE">
            <w:pPr>
              <w:rPr>
                <w:color w:val="FF0000"/>
              </w:rPr>
            </w:pPr>
          </w:p>
        </w:tc>
      </w:tr>
      <w:tr w:rsidR="000728AE" w:rsidRPr="000728AE" w14:paraId="41CD52A5" w14:textId="77777777" w:rsidTr="00E03ABE">
        <w:tc>
          <w:tcPr>
            <w:tcW w:w="839" w:type="dxa"/>
          </w:tcPr>
          <w:p w14:paraId="42222440" w14:textId="00CCCE50" w:rsidR="00130440" w:rsidRPr="000728AE" w:rsidRDefault="008B572E" w:rsidP="00130440">
            <w:pPr>
              <w:rPr>
                <w:b/>
                <w:color w:val="000000" w:themeColor="text1"/>
                <w:sz w:val="32"/>
                <w:szCs w:val="32"/>
              </w:rPr>
            </w:pPr>
            <w:r w:rsidRPr="000728AE">
              <w:rPr>
                <w:b/>
                <w:color w:val="000000" w:themeColor="text1"/>
                <w:sz w:val="32"/>
                <w:szCs w:val="32"/>
              </w:rPr>
              <w:t>2</w:t>
            </w:r>
            <w:r w:rsidR="00130440" w:rsidRPr="000728AE">
              <w:rPr>
                <w:b/>
                <w:color w:val="000000" w:themeColor="text1"/>
                <w:sz w:val="32"/>
                <w:szCs w:val="32"/>
              </w:rPr>
              <w:t>.</w:t>
            </w:r>
          </w:p>
        </w:tc>
        <w:tc>
          <w:tcPr>
            <w:tcW w:w="9793" w:type="dxa"/>
          </w:tcPr>
          <w:p w14:paraId="32D573EE" w14:textId="6B9B904F" w:rsidR="00130440" w:rsidRPr="000728AE" w:rsidRDefault="00130440" w:rsidP="00130440">
            <w:pPr>
              <w:rPr>
                <w:b/>
                <w:color w:val="000000" w:themeColor="text1"/>
                <w:sz w:val="32"/>
                <w:szCs w:val="32"/>
              </w:rPr>
            </w:pPr>
            <w:r w:rsidRPr="000728AE">
              <w:rPr>
                <w:b/>
                <w:color w:val="000000" w:themeColor="text1"/>
                <w:sz w:val="32"/>
                <w:szCs w:val="32"/>
              </w:rPr>
              <w:t>Introduction</w:t>
            </w:r>
          </w:p>
        </w:tc>
      </w:tr>
      <w:tr w:rsidR="000728AE" w:rsidRPr="000728AE" w14:paraId="02CA2CF8" w14:textId="77777777" w:rsidTr="00E03ABE">
        <w:tc>
          <w:tcPr>
            <w:tcW w:w="839" w:type="dxa"/>
          </w:tcPr>
          <w:p w14:paraId="6E93683F" w14:textId="35636199" w:rsidR="00130440" w:rsidRPr="000728AE" w:rsidRDefault="008B572E" w:rsidP="008B572E">
            <w:pPr>
              <w:jc w:val="both"/>
              <w:rPr>
                <w:b/>
                <w:color w:val="000000" w:themeColor="text1"/>
                <w:sz w:val="28"/>
                <w:szCs w:val="28"/>
              </w:rPr>
            </w:pPr>
            <w:r w:rsidRPr="000728AE">
              <w:rPr>
                <w:b/>
                <w:color w:val="000000" w:themeColor="text1"/>
                <w:sz w:val="28"/>
                <w:szCs w:val="28"/>
              </w:rPr>
              <w:t>2.1</w:t>
            </w:r>
          </w:p>
        </w:tc>
        <w:tc>
          <w:tcPr>
            <w:tcW w:w="9793" w:type="dxa"/>
          </w:tcPr>
          <w:p w14:paraId="179D033A" w14:textId="77777777" w:rsidR="00130440" w:rsidRPr="000728AE" w:rsidRDefault="00130440" w:rsidP="00130440">
            <w:pPr>
              <w:rPr>
                <w:b/>
                <w:color w:val="000000" w:themeColor="text1"/>
                <w:sz w:val="28"/>
                <w:szCs w:val="28"/>
              </w:rPr>
            </w:pPr>
            <w:r w:rsidRPr="000728AE">
              <w:rPr>
                <w:b/>
                <w:color w:val="000000" w:themeColor="text1"/>
                <w:sz w:val="28"/>
                <w:szCs w:val="28"/>
              </w:rPr>
              <w:t>NE12+ Phase One</w:t>
            </w:r>
          </w:p>
          <w:p w14:paraId="70A7D4D6" w14:textId="77777777" w:rsidR="00130440" w:rsidRPr="000728AE" w:rsidRDefault="00130440" w:rsidP="00130440">
            <w:pPr>
              <w:rPr>
                <w:b/>
                <w:color w:val="000000" w:themeColor="text1"/>
              </w:rPr>
            </w:pPr>
          </w:p>
          <w:p w14:paraId="719D13D8" w14:textId="77777777" w:rsidR="00130440" w:rsidRPr="000728AE" w:rsidRDefault="00130440" w:rsidP="00130440">
            <w:pPr>
              <w:rPr>
                <w:color w:val="000000" w:themeColor="text1"/>
              </w:rPr>
            </w:pPr>
            <w:r w:rsidRPr="000728AE">
              <w:rPr>
                <w:color w:val="000000" w:themeColor="text1"/>
              </w:rPr>
              <w:t xml:space="preserve">In May 2014 Newcastle City Council convened a meeting of representatives of the 12 North East local authorities and their Clinical Commissioning Groups (CCGs) through the North East Commissioning Service (NECS).  The Local Authorities and CCGs discussed the need to review how they commissioned all placement types for Children and Young People including placements in Independent Children’s Residential Homes and Non-Maintained and Independent Special Schools and Colleges. The meeting determined that there was benefit in having a joint approach to the commissioning of these placements but agreed that the scope of looking at all placement types together would not be manageable; therefore a ‘phased approach’ was adopted.  </w:t>
            </w:r>
          </w:p>
          <w:p w14:paraId="320F3A48" w14:textId="77777777" w:rsidR="00130440" w:rsidRPr="000728AE" w:rsidRDefault="00130440" w:rsidP="00130440">
            <w:pPr>
              <w:rPr>
                <w:color w:val="000000" w:themeColor="text1"/>
              </w:rPr>
            </w:pPr>
          </w:p>
          <w:p w14:paraId="0D3BBCE4" w14:textId="77777777" w:rsidR="00130440" w:rsidRPr="000728AE" w:rsidRDefault="00130440" w:rsidP="00130440">
            <w:pPr>
              <w:rPr>
                <w:color w:val="000000" w:themeColor="text1"/>
              </w:rPr>
            </w:pPr>
            <w:r w:rsidRPr="000728AE">
              <w:rPr>
                <w:color w:val="000000" w:themeColor="text1"/>
              </w:rPr>
              <w:t>Following approval through regional governance arrangements the NE12+ Collaborative was established.</w:t>
            </w:r>
          </w:p>
          <w:p w14:paraId="47CA3D69" w14:textId="77777777" w:rsidR="00130440" w:rsidRPr="000728AE" w:rsidRDefault="00130440" w:rsidP="00130440">
            <w:pPr>
              <w:rPr>
                <w:color w:val="000000" w:themeColor="text1"/>
              </w:rPr>
            </w:pPr>
          </w:p>
          <w:p w14:paraId="34A2C308" w14:textId="77777777" w:rsidR="00130440" w:rsidRPr="000728AE" w:rsidRDefault="00130440" w:rsidP="00130440">
            <w:pPr>
              <w:rPr>
                <w:color w:val="000000" w:themeColor="text1"/>
              </w:rPr>
            </w:pPr>
            <w:r w:rsidRPr="000728AE">
              <w:rPr>
                <w:color w:val="000000" w:themeColor="text1"/>
              </w:rPr>
              <w:t>Although placements in a range of settings were discussed, the NE12+ Collaborative (NE12+) determined that in order to take a phased approach to changing commissioning practice the scope for the commissioning and procurement exercise for NE12+ Phase One would be:</w:t>
            </w:r>
          </w:p>
          <w:p w14:paraId="6320D43C" w14:textId="77777777" w:rsidR="00130440" w:rsidRPr="000728AE" w:rsidRDefault="00130440" w:rsidP="00130440">
            <w:pPr>
              <w:rPr>
                <w:color w:val="000000" w:themeColor="text1"/>
              </w:rPr>
            </w:pPr>
          </w:p>
          <w:p w14:paraId="7D7AE2D3" w14:textId="77777777" w:rsidR="00130440" w:rsidRPr="000728AE" w:rsidRDefault="00130440" w:rsidP="00130440">
            <w:pPr>
              <w:rPr>
                <w:color w:val="000000" w:themeColor="text1"/>
              </w:rPr>
            </w:pPr>
            <w:r w:rsidRPr="000728AE">
              <w:rPr>
                <w:color w:val="000000" w:themeColor="text1"/>
              </w:rPr>
              <w:t>“Placements in Department for Education registered, non-maintained and independent special schools and colleges; 52-week residential, termly boarder, weekly boarder and day placements.  All placements in these settings for children and young people aged 0 – 25 years (inclusive).”</w:t>
            </w:r>
          </w:p>
          <w:p w14:paraId="6E5CC178" w14:textId="77777777" w:rsidR="00130440" w:rsidRPr="000728AE" w:rsidRDefault="00130440" w:rsidP="00130440">
            <w:pPr>
              <w:rPr>
                <w:color w:val="000000" w:themeColor="text1"/>
              </w:rPr>
            </w:pPr>
          </w:p>
          <w:p w14:paraId="77770C81" w14:textId="233CCBE6" w:rsidR="00130440" w:rsidRPr="000728AE" w:rsidRDefault="00130440" w:rsidP="00130440">
            <w:pPr>
              <w:rPr>
                <w:color w:val="000000" w:themeColor="text1"/>
              </w:rPr>
            </w:pPr>
            <w:r w:rsidRPr="000728AE">
              <w:rPr>
                <w:color w:val="000000" w:themeColor="text1"/>
              </w:rPr>
              <w:t>Following the completion of an extensive consultation period, the NE12+ Collaborative embarked on a competitive tender exercise to put arrangements in place for 1 February 2016, 13 Providers representing 22 settings were appointed to the NE12+ Framework Agreement.  The NE12+ Phase One Framework Agreement has a term of 12 months with 2 x 6 months options to extend.  We are currentl</w:t>
            </w:r>
            <w:r w:rsidR="00C81DCD">
              <w:rPr>
                <w:color w:val="000000" w:themeColor="text1"/>
              </w:rPr>
              <w:t>y in the first extension period and intend to take out the second option to extend.</w:t>
            </w:r>
          </w:p>
          <w:p w14:paraId="28132DA0" w14:textId="77777777" w:rsidR="00130440" w:rsidRPr="000728AE" w:rsidRDefault="00130440" w:rsidP="00130440">
            <w:pPr>
              <w:rPr>
                <w:b/>
                <w:color w:val="000000" w:themeColor="text1"/>
              </w:rPr>
            </w:pPr>
          </w:p>
        </w:tc>
      </w:tr>
      <w:tr w:rsidR="000728AE" w:rsidRPr="000728AE" w14:paraId="7AD62B6D" w14:textId="77777777" w:rsidTr="00E03ABE">
        <w:tc>
          <w:tcPr>
            <w:tcW w:w="839" w:type="dxa"/>
          </w:tcPr>
          <w:p w14:paraId="212BD168" w14:textId="20D1A473" w:rsidR="00130440" w:rsidRPr="000728AE" w:rsidRDefault="008B572E" w:rsidP="00130440">
            <w:pPr>
              <w:rPr>
                <w:b/>
                <w:color w:val="000000" w:themeColor="text1"/>
                <w:sz w:val="28"/>
                <w:szCs w:val="28"/>
              </w:rPr>
            </w:pPr>
            <w:r w:rsidRPr="000728AE">
              <w:rPr>
                <w:b/>
                <w:color w:val="000000" w:themeColor="text1"/>
                <w:sz w:val="28"/>
                <w:szCs w:val="28"/>
              </w:rPr>
              <w:t>2</w:t>
            </w:r>
            <w:r w:rsidR="00130440" w:rsidRPr="000728AE">
              <w:rPr>
                <w:b/>
                <w:color w:val="000000" w:themeColor="text1"/>
                <w:sz w:val="28"/>
                <w:szCs w:val="28"/>
              </w:rPr>
              <w:t>.2</w:t>
            </w:r>
          </w:p>
        </w:tc>
        <w:tc>
          <w:tcPr>
            <w:tcW w:w="9793" w:type="dxa"/>
          </w:tcPr>
          <w:p w14:paraId="57D0B03A" w14:textId="77777777" w:rsidR="00130440" w:rsidRPr="005308EA" w:rsidRDefault="00130440" w:rsidP="00130440">
            <w:pPr>
              <w:rPr>
                <w:b/>
                <w:color w:val="000000" w:themeColor="text1"/>
                <w:sz w:val="28"/>
                <w:szCs w:val="28"/>
              </w:rPr>
            </w:pPr>
            <w:r w:rsidRPr="005308EA">
              <w:rPr>
                <w:b/>
                <w:color w:val="000000" w:themeColor="text1"/>
                <w:sz w:val="28"/>
                <w:szCs w:val="28"/>
              </w:rPr>
              <w:t>NE12+ Phase Two</w:t>
            </w:r>
          </w:p>
          <w:p w14:paraId="7C059595" w14:textId="77777777" w:rsidR="00130440" w:rsidRPr="00FF785F" w:rsidRDefault="00130440" w:rsidP="00130440">
            <w:pPr>
              <w:rPr>
                <w:b/>
                <w:color w:val="000000" w:themeColor="text1"/>
              </w:rPr>
            </w:pPr>
          </w:p>
          <w:p w14:paraId="7D486046" w14:textId="77777777" w:rsidR="00130440" w:rsidRPr="00FF785F" w:rsidRDefault="00130440" w:rsidP="00130440">
            <w:pPr>
              <w:rPr>
                <w:color w:val="000000" w:themeColor="text1"/>
              </w:rPr>
            </w:pPr>
            <w:r w:rsidRPr="00FF785F">
              <w:rPr>
                <w:color w:val="000000" w:themeColor="text1"/>
              </w:rPr>
              <w:t xml:space="preserve">In April 2016 two scoping sessions were held with NE12+ Participating Organisations to consider the potential scope of NE12+ Phase Two.  </w:t>
            </w:r>
          </w:p>
          <w:p w14:paraId="5CA2540A" w14:textId="77777777" w:rsidR="00130440" w:rsidRPr="00FF785F" w:rsidRDefault="00130440" w:rsidP="00130440">
            <w:pPr>
              <w:rPr>
                <w:color w:val="000000" w:themeColor="text1"/>
              </w:rPr>
            </w:pPr>
          </w:p>
          <w:p w14:paraId="5A7EF227" w14:textId="77777777" w:rsidR="00130440" w:rsidRPr="00FF785F" w:rsidRDefault="00130440" w:rsidP="00130440">
            <w:pPr>
              <w:rPr>
                <w:color w:val="000000" w:themeColor="text1"/>
              </w:rPr>
            </w:pPr>
            <w:r w:rsidRPr="00FF785F">
              <w:rPr>
                <w:color w:val="000000" w:themeColor="text1"/>
              </w:rPr>
              <w:lastRenderedPageBreak/>
              <w:t>In May 2016, the scope for Phase Two was approved by regional governance arrangements as:</w:t>
            </w:r>
          </w:p>
          <w:p w14:paraId="531C98EF" w14:textId="77777777" w:rsidR="00130440" w:rsidRPr="00FF785F" w:rsidRDefault="00130440" w:rsidP="00130440">
            <w:pPr>
              <w:ind w:left="426" w:hanging="426"/>
              <w:rPr>
                <w:color w:val="000000" w:themeColor="text1"/>
              </w:rPr>
            </w:pPr>
            <w:r w:rsidRPr="00FF785F">
              <w:rPr>
                <w:color w:val="000000" w:themeColor="text1"/>
              </w:rPr>
              <w:t>1.</w:t>
            </w:r>
            <w:r w:rsidRPr="00FF785F">
              <w:rPr>
                <w:color w:val="000000" w:themeColor="text1"/>
              </w:rPr>
              <w:tab/>
              <w:t>Placements in Department for Education registered, non-maintained and independent special schools and colleges; 52-week residential, termly boarder, weekly boarder and day placements.  All placements in these settings for children and young people aged 0 – 25 years (inclusive),</w:t>
            </w:r>
          </w:p>
          <w:p w14:paraId="0B23EFB4" w14:textId="77777777" w:rsidR="00130440" w:rsidRPr="00FF785F" w:rsidRDefault="00130440" w:rsidP="00130440">
            <w:pPr>
              <w:ind w:left="426" w:hanging="426"/>
              <w:rPr>
                <w:color w:val="000000" w:themeColor="text1"/>
              </w:rPr>
            </w:pPr>
            <w:r w:rsidRPr="00FF785F">
              <w:rPr>
                <w:color w:val="000000" w:themeColor="text1"/>
              </w:rPr>
              <w:t>2.</w:t>
            </w:r>
            <w:r w:rsidRPr="00FF785F">
              <w:rPr>
                <w:color w:val="000000" w:themeColor="text1"/>
              </w:rPr>
              <w:tab/>
              <w:t>Placements in Ofsted registered, Independent Children’s Residential Homes for Children and Young People 0 – 18 years, and</w:t>
            </w:r>
          </w:p>
          <w:p w14:paraId="7CAF8EEC" w14:textId="77777777" w:rsidR="00130440" w:rsidRPr="00FF785F" w:rsidRDefault="00130440" w:rsidP="00130440">
            <w:pPr>
              <w:ind w:left="426" w:hanging="426"/>
              <w:rPr>
                <w:color w:val="000000" w:themeColor="text1"/>
              </w:rPr>
            </w:pPr>
            <w:r w:rsidRPr="00FF785F">
              <w:rPr>
                <w:color w:val="000000" w:themeColor="text1"/>
              </w:rPr>
              <w:t>3.</w:t>
            </w:r>
            <w:r w:rsidRPr="00FF785F">
              <w:rPr>
                <w:color w:val="000000" w:themeColor="text1"/>
              </w:rPr>
              <w:tab/>
              <w:t>Residential short-break services for Children and Young People 0 – 18 years.</w:t>
            </w:r>
          </w:p>
          <w:p w14:paraId="1EF1FC47" w14:textId="77777777" w:rsidR="00130440" w:rsidRPr="00FF785F" w:rsidRDefault="00130440" w:rsidP="00130440">
            <w:pPr>
              <w:rPr>
                <w:color w:val="000000" w:themeColor="text1"/>
              </w:rPr>
            </w:pPr>
          </w:p>
          <w:p w14:paraId="446803A3" w14:textId="77777777" w:rsidR="00130440" w:rsidRPr="00FF785F" w:rsidRDefault="00130440" w:rsidP="00130440">
            <w:pPr>
              <w:rPr>
                <w:color w:val="000000" w:themeColor="text1"/>
              </w:rPr>
            </w:pPr>
            <w:r w:rsidRPr="00FF785F">
              <w:rPr>
                <w:color w:val="000000" w:themeColor="text1"/>
              </w:rPr>
              <w:t>Following agreement of the scope of NE12+ Phase Two, an extensive period of consultation was carried out with:</w:t>
            </w:r>
          </w:p>
          <w:p w14:paraId="61981F32" w14:textId="77777777" w:rsidR="00047A54" w:rsidRPr="00FF785F" w:rsidRDefault="00047A54" w:rsidP="00691297">
            <w:pPr>
              <w:pStyle w:val="ListParagraph"/>
              <w:numPr>
                <w:ilvl w:val="0"/>
                <w:numId w:val="7"/>
              </w:numPr>
              <w:rPr>
                <w:color w:val="000000" w:themeColor="text1"/>
              </w:rPr>
            </w:pPr>
            <w:r w:rsidRPr="00FF785F">
              <w:rPr>
                <w:color w:val="000000" w:themeColor="text1"/>
              </w:rPr>
              <w:t>Parents and Carers.</w:t>
            </w:r>
          </w:p>
          <w:p w14:paraId="08E52F3E" w14:textId="6A2C0D68" w:rsidR="00047A54" w:rsidRPr="00FF785F" w:rsidRDefault="00047A54" w:rsidP="00691297">
            <w:pPr>
              <w:pStyle w:val="ListParagraph"/>
              <w:numPr>
                <w:ilvl w:val="0"/>
                <w:numId w:val="7"/>
              </w:numPr>
              <w:rPr>
                <w:color w:val="000000" w:themeColor="text1"/>
              </w:rPr>
            </w:pPr>
            <w:r w:rsidRPr="00FF785F">
              <w:rPr>
                <w:color w:val="000000" w:themeColor="text1"/>
              </w:rPr>
              <w:t>Children and Young People,</w:t>
            </w:r>
          </w:p>
          <w:p w14:paraId="656067DE" w14:textId="77777777" w:rsidR="00130440" w:rsidRPr="00FF785F" w:rsidRDefault="00130440" w:rsidP="00691297">
            <w:pPr>
              <w:pStyle w:val="ListParagraph"/>
              <w:numPr>
                <w:ilvl w:val="0"/>
                <w:numId w:val="7"/>
              </w:numPr>
              <w:rPr>
                <w:color w:val="000000" w:themeColor="text1"/>
              </w:rPr>
            </w:pPr>
            <w:r w:rsidRPr="00FF785F">
              <w:rPr>
                <w:color w:val="000000" w:themeColor="text1"/>
              </w:rPr>
              <w:t xml:space="preserve">NE12+ Local Authorities, Clinical Commissioning Groups, </w:t>
            </w:r>
          </w:p>
          <w:p w14:paraId="77AAAFED" w14:textId="0DDCB96E" w:rsidR="00047A54" w:rsidRPr="00FF785F" w:rsidRDefault="00047A54" w:rsidP="00691297">
            <w:pPr>
              <w:pStyle w:val="ListParagraph"/>
              <w:numPr>
                <w:ilvl w:val="0"/>
                <w:numId w:val="7"/>
              </w:numPr>
              <w:rPr>
                <w:color w:val="000000" w:themeColor="text1"/>
              </w:rPr>
            </w:pPr>
            <w:r w:rsidRPr="00FF785F">
              <w:rPr>
                <w:color w:val="000000" w:themeColor="text1"/>
              </w:rPr>
              <w:t>Providers,</w:t>
            </w:r>
            <w:r w:rsidR="005003EC" w:rsidRPr="00FF785F">
              <w:rPr>
                <w:color w:val="000000" w:themeColor="text1"/>
              </w:rPr>
              <w:t xml:space="preserve"> and</w:t>
            </w:r>
          </w:p>
          <w:p w14:paraId="3E7D9FD1" w14:textId="72A70E4E" w:rsidR="00130440" w:rsidRPr="00FF785F" w:rsidRDefault="00130440" w:rsidP="00691297">
            <w:pPr>
              <w:pStyle w:val="ListParagraph"/>
              <w:numPr>
                <w:ilvl w:val="0"/>
                <w:numId w:val="7"/>
              </w:numPr>
              <w:rPr>
                <w:color w:val="000000" w:themeColor="text1"/>
              </w:rPr>
            </w:pPr>
            <w:r w:rsidRPr="00FF785F">
              <w:rPr>
                <w:color w:val="000000" w:themeColor="text1"/>
              </w:rPr>
              <w:t>National Membership Organisations (for example, National Association of Special Schools and the Independe</w:t>
            </w:r>
            <w:r w:rsidR="005003EC" w:rsidRPr="00FF785F">
              <w:rPr>
                <w:color w:val="000000" w:themeColor="text1"/>
              </w:rPr>
              <w:t>nt Children’s Home Association).</w:t>
            </w:r>
          </w:p>
          <w:p w14:paraId="4DD5359C" w14:textId="7324B09B" w:rsidR="00130440" w:rsidRPr="00FF785F" w:rsidRDefault="00130440" w:rsidP="00130440">
            <w:pPr>
              <w:rPr>
                <w:color w:val="000000" w:themeColor="text1"/>
              </w:rPr>
            </w:pPr>
          </w:p>
          <w:p w14:paraId="07766D94" w14:textId="77777777" w:rsidR="00130440" w:rsidRPr="00FF785F" w:rsidRDefault="00130440" w:rsidP="00130440">
            <w:pPr>
              <w:rPr>
                <w:color w:val="000000" w:themeColor="text1"/>
              </w:rPr>
            </w:pPr>
            <w:r w:rsidRPr="00FF785F">
              <w:rPr>
                <w:color w:val="000000" w:themeColor="text1"/>
              </w:rPr>
              <w:t>The Proposed Final Commissioning Model has been designed with consideration of all feedback received during the consultation period to ensure that the Proposed Final Commissioning Model is affordable and sustainable for all parties.</w:t>
            </w:r>
          </w:p>
          <w:p w14:paraId="495A1B4D" w14:textId="77777777" w:rsidR="00130440" w:rsidRPr="00FF785F" w:rsidRDefault="00130440" w:rsidP="00100A60">
            <w:pPr>
              <w:rPr>
                <w:b/>
                <w:color w:val="000000" w:themeColor="text1"/>
              </w:rPr>
            </w:pPr>
          </w:p>
          <w:p w14:paraId="20D62507" w14:textId="096239BF" w:rsidR="00FF785F" w:rsidRPr="0078030D" w:rsidRDefault="00FF785F" w:rsidP="00100A60">
            <w:pPr>
              <w:rPr>
                <w:color w:val="000000" w:themeColor="text1"/>
              </w:rPr>
            </w:pPr>
            <w:r w:rsidRPr="00FF785F">
              <w:rPr>
                <w:color w:val="000000" w:themeColor="text1"/>
              </w:rPr>
              <w:t xml:space="preserve">On 1 March 2017 </w:t>
            </w:r>
            <w:r>
              <w:rPr>
                <w:color w:val="000000" w:themeColor="text1"/>
              </w:rPr>
              <w:t xml:space="preserve">the NE12+ Collaborative published a Proposed Final Commissioning Model for a two-week consultation feedback.  In the Proposed Final Commissioning Model the NE12+ consulted on Option 1 and requested </w:t>
            </w:r>
            <w:r w:rsidRPr="0078030D">
              <w:rPr>
                <w:color w:val="000000" w:themeColor="text1"/>
              </w:rPr>
              <w:t>feedback on Options 2 and 3.</w:t>
            </w:r>
          </w:p>
          <w:p w14:paraId="184E1235" w14:textId="77777777" w:rsidR="00FF785F" w:rsidRPr="0078030D" w:rsidRDefault="00FF785F" w:rsidP="00100A60">
            <w:pPr>
              <w:rPr>
                <w:color w:val="000000" w:themeColor="text1"/>
              </w:rPr>
            </w:pPr>
          </w:p>
          <w:p w14:paraId="520FD081" w14:textId="1EBE5F27" w:rsidR="000920B7" w:rsidRDefault="005308EA" w:rsidP="00100A60">
            <w:pPr>
              <w:rPr>
                <w:rFonts w:cs="Arial"/>
              </w:rPr>
            </w:pPr>
            <w:r w:rsidRPr="0078030D">
              <w:rPr>
                <w:rFonts w:cs="Arial"/>
              </w:rPr>
              <w:t>Following consideration of all feedback received during the consultation p</w:t>
            </w:r>
            <w:r w:rsidR="00F40DB1" w:rsidRPr="0078030D">
              <w:rPr>
                <w:rFonts w:cs="Arial"/>
              </w:rPr>
              <w:t>eriod</w:t>
            </w:r>
            <w:r w:rsidR="00584B44" w:rsidRPr="0078030D">
              <w:rPr>
                <w:rFonts w:cs="Arial"/>
              </w:rPr>
              <w:t xml:space="preserve"> it </w:t>
            </w:r>
            <w:r w:rsidR="00F40DB1" w:rsidRPr="0078030D">
              <w:rPr>
                <w:rFonts w:cs="Arial"/>
              </w:rPr>
              <w:t xml:space="preserve">was </w:t>
            </w:r>
            <w:r w:rsidR="00584B44" w:rsidRPr="0078030D">
              <w:rPr>
                <w:rFonts w:cs="Arial"/>
              </w:rPr>
              <w:t xml:space="preserve">determined that further work </w:t>
            </w:r>
            <w:r w:rsidR="0078030D">
              <w:rPr>
                <w:rFonts w:cs="Arial"/>
              </w:rPr>
              <w:t xml:space="preserve">and consultation was appropriate in order to </w:t>
            </w:r>
            <w:r w:rsidR="00584B44" w:rsidRPr="0078030D">
              <w:rPr>
                <w:rFonts w:cs="Arial"/>
              </w:rPr>
              <w:t xml:space="preserve">reach a solution that </w:t>
            </w:r>
            <w:r w:rsidR="0078030D">
              <w:rPr>
                <w:rFonts w:cs="Arial"/>
              </w:rPr>
              <w:t xml:space="preserve">will be </w:t>
            </w:r>
            <w:r w:rsidR="00F40DB1" w:rsidRPr="0078030D">
              <w:rPr>
                <w:rFonts w:cs="Arial"/>
              </w:rPr>
              <w:t xml:space="preserve">both </w:t>
            </w:r>
            <w:r w:rsidR="00584B44" w:rsidRPr="0078030D">
              <w:rPr>
                <w:rFonts w:cs="Arial"/>
              </w:rPr>
              <w:t xml:space="preserve">sustainable for Providers and financially viable for Participating Organisations.  </w:t>
            </w:r>
          </w:p>
          <w:p w14:paraId="099DDA6F" w14:textId="77777777" w:rsidR="000920B7" w:rsidRDefault="000920B7" w:rsidP="00100A60">
            <w:pPr>
              <w:rPr>
                <w:rFonts w:cs="Arial"/>
              </w:rPr>
            </w:pPr>
          </w:p>
          <w:p w14:paraId="6D19691C" w14:textId="0B271A82" w:rsidR="005308EA" w:rsidRDefault="000920B7" w:rsidP="00100A60">
            <w:pPr>
              <w:rPr>
                <w:rFonts w:cs="Arial"/>
                <w:bCs/>
              </w:rPr>
            </w:pPr>
            <w:r>
              <w:rPr>
                <w:rFonts w:cs="Arial"/>
              </w:rPr>
              <w:t xml:space="preserve">After consideration of all feedback received, the </w:t>
            </w:r>
            <w:r w:rsidR="005308EA" w:rsidRPr="00280AD9">
              <w:rPr>
                <w:rFonts w:cs="Arial"/>
                <w:bCs/>
              </w:rPr>
              <w:t xml:space="preserve">following </w:t>
            </w:r>
            <w:r w:rsidR="005308EA">
              <w:rPr>
                <w:rFonts w:cs="Arial"/>
                <w:bCs/>
              </w:rPr>
              <w:t>changes have been made to the original Option 1 presented to the market for consultation on 1 March 2017:</w:t>
            </w:r>
          </w:p>
          <w:p w14:paraId="4E32D138" w14:textId="77777777" w:rsidR="005308EA" w:rsidRDefault="005308EA" w:rsidP="00100A60">
            <w:pPr>
              <w:rPr>
                <w:rFonts w:cs="Arial"/>
                <w:bCs/>
              </w:rPr>
            </w:pPr>
          </w:p>
          <w:p w14:paraId="3D844EF9" w14:textId="42445145" w:rsidR="005308EA" w:rsidRPr="00DF79EC" w:rsidRDefault="00EE0FAF" w:rsidP="00691297">
            <w:pPr>
              <w:pStyle w:val="ListParagraph"/>
              <w:numPr>
                <w:ilvl w:val="0"/>
                <w:numId w:val="11"/>
              </w:numPr>
              <w:spacing w:after="120"/>
              <w:rPr>
                <w:rFonts w:cs="Arial"/>
                <w:bCs/>
              </w:rPr>
            </w:pPr>
            <w:r w:rsidRPr="00DF79EC">
              <w:rPr>
                <w:rFonts w:cs="Arial"/>
                <w:bCs/>
              </w:rPr>
              <w:t xml:space="preserve">Changes </w:t>
            </w:r>
            <w:r w:rsidR="005308EA" w:rsidRPr="00DF79EC">
              <w:rPr>
                <w:rFonts w:cs="Arial"/>
                <w:bCs/>
              </w:rPr>
              <w:t xml:space="preserve">in class size following </w:t>
            </w:r>
            <w:r w:rsidRPr="00DF79EC">
              <w:rPr>
                <w:rFonts w:cs="Arial"/>
                <w:bCs/>
              </w:rPr>
              <w:t xml:space="preserve">feedback from </w:t>
            </w:r>
            <w:r w:rsidR="005308EA" w:rsidRPr="00DF79EC">
              <w:rPr>
                <w:rFonts w:cs="Arial"/>
                <w:bCs/>
              </w:rPr>
              <w:t xml:space="preserve">Providers </w:t>
            </w:r>
            <w:r w:rsidRPr="00DF79EC">
              <w:rPr>
                <w:rFonts w:cs="Arial"/>
                <w:bCs/>
              </w:rPr>
              <w:t>and Local Authorities</w:t>
            </w:r>
            <w:r w:rsidR="005308EA" w:rsidRPr="00DF79EC">
              <w:rPr>
                <w:rFonts w:cs="Arial"/>
                <w:bCs/>
              </w:rPr>
              <w:t>.</w:t>
            </w:r>
          </w:p>
          <w:p w14:paraId="17D683D3" w14:textId="77777777" w:rsidR="005308EA" w:rsidRPr="00D54BC6" w:rsidRDefault="005308EA" w:rsidP="00691297">
            <w:pPr>
              <w:pStyle w:val="ListParagraph"/>
              <w:numPr>
                <w:ilvl w:val="0"/>
                <w:numId w:val="11"/>
              </w:numPr>
              <w:rPr>
                <w:rFonts w:cs="Arial"/>
                <w:bCs/>
              </w:rPr>
            </w:pPr>
            <w:r w:rsidRPr="00DF79EC">
              <w:rPr>
                <w:rFonts w:cs="Arial"/>
                <w:bCs/>
              </w:rPr>
              <w:t>Removal</w:t>
            </w:r>
            <w:r>
              <w:rPr>
                <w:rFonts w:cs="Arial"/>
                <w:bCs/>
              </w:rPr>
              <w:t xml:space="preserve"> of </w:t>
            </w:r>
            <w:r w:rsidRPr="00D54BC6">
              <w:rPr>
                <w:rFonts w:cs="Arial"/>
                <w:bCs/>
              </w:rPr>
              <w:t xml:space="preserve">1:1 requirements across all </w:t>
            </w:r>
            <w:r>
              <w:rPr>
                <w:rFonts w:cs="Arial"/>
                <w:bCs/>
              </w:rPr>
              <w:t xml:space="preserve">School </w:t>
            </w:r>
            <w:r w:rsidRPr="00D54BC6">
              <w:rPr>
                <w:rFonts w:cs="Arial"/>
                <w:bCs/>
              </w:rPr>
              <w:t>Lots following reque</w:t>
            </w:r>
            <w:r>
              <w:rPr>
                <w:rFonts w:cs="Arial"/>
                <w:bCs/>
              </w:rPr>
              <w:t>st from Providers on 30.01.2017, 1:1 support now to be purchased through Additional Services.</w:t>
            </w:r>
          </w:p>
          <w:p w14:paraId="1B8BE635" w14:textId="77777777" w:rsidR="005308EA" w:rsidRPr="0097262E" w:rsidRDefault="005308EA" w:rsidP="00691297">
            <w:pPr>
              <w:pStyle w:val="ListParagraph"/>
              <w:numPr>
                <w:ilvl w:val="0"/>
                <w:numId w:val="11"/>
              </w:numPr>
              <w:rPr>
                <w:rFonts w:cs="Arial"/>
                <w:bCs/>
              </w:rPr>
            </w:pPr>
            <w:r>
              <w:rPr>
                <w:rFonts w:cs="Arial"/>
                <w:bCs/>
              </w:rPr>
              <w:t>Specialist, Qualified Teacher (SQT) time has been increased from 1 SQT to 1.2 SQT following request from Providers on 30.01.2017 to enable delivery of planning, preparation and assessment (PPA) time.</w:t>
            </w:r>
          </w:p>
          <w:p w14:paraId="610B4DB4" w14:textId="77777777" w:rsidR="005308EA" w:rsidRDefault="005308EA" w:rsidP="00691297">
            <w:pPr>
              <w:pStyle w:val="ListParagraph"/>
              <w:numPr>
                <w:ilvl w:val="0"/>
                <w:numId w:val="11"/>
              </w:numPr>
              <w:rPr>
                <w:rFonts w:cs="Arial"/>
                <w:bCs/>
              </w:rPr>
            </w:pPr>
            <w:r w:rsidRPr="00E11D24">
              <w:rPr>
                <w:rFonts w:cs="Arial"/>
                <w:bCs/>
              </w:rPr>
              <w:t xml:space="preserve">Addition of </w:t>
            </w:r>
            <w:r>
              <w:rPr>
                <w:rFonts w:cs="Arial"/>
                <w:bCs/>
              </w:rPr>
              <w:t>one</w:t>
            </w:r>
            <w:r w:rsidRPr="00E11D24">
              <w:rPr>
                <w:rFonts w:cs="Arial"/>
                <w:bCs/>
              </w:rPr>
              <w:t xml:space="preserve"> Learning Support Assistant in all classes </w:t>
            </w:r>
            <w:r>
              <w:rPr>
                <w:rFonts w:cs="Arial"/>
                <w:bCs/>
              </w:rPr>
              <w:t xml:space="preserve">in Lots one, two, four, six, seven, eight and nine, </w:t>
            </w:r>
            <w:r w:rsidRPr="00E11D24">
              <w:rPr>
                <w:rFonts w:cs="Arial"/>
                <w:bCs/>
              </w:rPr>
              <w:t>following request from providers on 30.01.2017</w:t>
            </w:r>
            <w:r>
              <w:rPr>
                <w:rFonts w:cs="Arial"/>
                <w:bCs/>
              </w:rPr>
              <w:t>.</w:t>
            </w:r>
          </w:p>
          <w:p w14:paraId="09B0D30D" w14:textId="77777777" w:rsidR="005308EA" w:rsidRPr="00D54BC6" w:rsidRDefault="005308EA" w:rsidP="00691297">
            <w:pPr>
              <w:pStyle w:val="ListParagraph"/>
              <w:numPr>
                <w:ilvl w:val="0"/>
                <w:numId w:val="11"/>
              </w:numPr>
              <w:rPr>
                <w:rFonts w:cs="Arial"/>
                <w:bCs/>
              </w:rPr>
            </w:pPr>
            <w:r w:rsidRPr="00CA1581">
              <w:rPr>
                <w:rFonts w:cs="Arial"/>
                <w:bCs/>
              </w:rPr>
              <w:t xml:space="preserve">Addition of two Learning Support Assistants in </w:t>
            </w:r>
            <w:r>
              <w:rPr>
                <w:rFonts w:cs="Arial"/>
                <w:bCs/>
              </w:rPr>
              <w:t xml:space="preserve">all </w:t>
            </w:r>
            <w:r w:rsidRPr="00CA1581">
              <w:rPr>
                <w:rFonts w:cs="Arial"/>
                <w:bCs/>
              </w:rPr>
              <w:t>classes under Lots three and five following request from Placing Authorities on 16.03.2017.</w:t>
            </w:r>
          </w:p>
          <w:p w14:paraId="5F9D5956" w14:textId="77777777" w:rsidR="005308EA" w:rsidRPr="00B20F46" w:rsidRDefault="005308EA" w:rsidP="00691297">
            <w:pPr>
              <w:pStyle w:val="ListParagraph"/>
              <w:numPr>
                <w:ilvl w:val="0"/>
                <w:numId w:val="11"/>
              </w:numPr>
              <w:rPr>
                <w:rFonts w:cs="Arial"/>
                <w:bCs/>
              </w:rPr>
            </w:pPr>
            <w:r w:rsidRPr="00B20F46">
              <w:rPr>
                <w:rFonts w:cs="Arial"/>
                <w:bCs/>
              </w:rPr>
              <w:t xml:space="preserve">Reduction in hourly rate for Learning Support </w:t>
            </w:r>
            <w:r>
              <w:rPr>
                <w:rFonts w:cs="Arial"/>
                <w:bCs/>
              </w:rPr>
              <w:t>Assistants from £15.90 to £15.00</w:t>
            </w:r>
            <w:r w:rsidRPr="00B20F46">
              <w:rPr>
                <w:rFonts w:cs="Arial"/>
                <w:bCs/>
              </w:rPr>
              <w:t xml:space="preserve"> based on Times Education Supplement guidelines and market analysis.</w:t>
            </w:r>
          </w:p>
          <w:p w14:paraId="32791A40" w14:textId="77777777" w:rsidR="005308EA" w:rsidRDefault="005308EA" w:rsidP="00691297">
            <w:pPr>
              <w:pStyle w:val="ListParagraph"/>
              <w:numPr>
                <w:ilvl w:val="0"/>
                <w:numId w:val="11"/>
              </w:numPr>
              <w:rPr>
                <w:rFonts w:cs="Arial"/>
                <w:bCs/>
              </w:rPr>
            </w:pPr>
            <w:r>
              <w:rPr>
                <w:rFonts w:cs="Arial"/>
                <w:bCs/>
              </w:rPr>
              <w:t xml:space="preserve">Increase in hourly rate for SQT from £31.42 to £40.00 following feedback from Providers during consultation period. </w:t>
            </w:r>
          </w:p>
          <w:p w14:paraId="6AF0D334" w14:textId="72B9ADBE" w:rsidR="005308EA" w:rsidRDefault="005308EA" w:rsidP="00691297">
            <w:pPr>
              <w:pStyle w:val="ListParagraph"/>
              <w:numPr>
                <w:ilvl w:val="0"/>
                <w:numId w:val="11"/>
              </w:numPr>
              <w:rPr>
                <w:rFonts w:cs="Arial"/>
                <w:bCs/>
              </w:rPr>
            </w:pPr>
            <w:r>
              <w:rPr>
                <w:rFonts w:cs="Arial"/>
                <w:bCs/>
              </w:rPr>
              <w:lastRenderedPageBreak/>
              <w:t>Increase of sleep-in rate for Residential Care Officer (RCO) from £68 to £76 as a result of Provider feedback during consultation period.</w:t>
            </w:r>
            <w:r w:rsidR="00A12696">
              <w:rPr>
                <w:rFonts w:cs="Arial"/>
                <w:bCs/>
              </w:rPr>
              <w:t xml:space="preserve">  (sleep-in rate was wrongly referred to as ‘waking night’ in the Proposed Final Commissioning Model)</w:t>
            </w:r>
          </w:p>
          <w:p w14:paraId="33E35672" w14:textId="77777777" w:rsidR="005308EA" w:rsidRDefault="005308EA" w:rsidP="00691297">
            <w:pPr>
              <w:pStyle w:val="ListParagraph"/>
              <w:numPr>
                <w:ilvl w:val="0"/>
                <w:numId w:val="11"/>
              </w:numPr>
              <w:rPr>
                <w:rFonts w:cs="Arial"/>
                <w:bCs/>
              </w:rPr>
            </w:pPr>
            <w:r>
              <w:rPr>
                <w:rFonts w:cs="Arial"/>
                <w:bCs/>
              </w:rPr>
              <w:t>Increase in hourly rate for RCO from £12.71 to £15.00</w:t>
            </w:r>
            <w:r w:rsidRPr="00904CBC">
              <w:rPr>
                <w:rFonts w:cs="Arial"/>
                <w:bCs/>
              </w:rPr>
              <w:t xml:space="preserve"> following</w:t>
            </w:r>
            <w:r>
              <w:rPr>
                <w:rFonts w:cs="Arial"/>
                <w:bCs/>
              </w:rPr>
              <w:t xml:space="preserve"> feedback from Providers during consultation period.</w:t>
            </w:r>
          </w:p>
          <w:p w14:paraId="33782443" w14:textId="77777777" w:rsidR="005308EA" w:rsidRDefault="005308EA" w:rsidP="00691297">
            <w:pPr>
              <w:pStyle w:val="ListParagraph"/>
              <w:numPr>
                <w:ilvl w:val="0"/>
                <w:numId w:val="11"/>
              </w:numPr>
              <w:rPr>
                <w:rFonts w:cs="Arial"/>
                <w:bCs/>
              </w:rPr>
            </w:pPr>
            <w:r>
              <w:rPr>
                <w:rFonts w:cs="Arial"/>
                <w:bCs/>
              </w:rPr>
              <w:t>Increase of therapy rates from £54.82 to £55.00 following feedback from Providers during consultation period.</w:t>
            </w:r>
          </w:p>
          <w:p w14:paraId="2313F7CE" w14:textId="09770D77" w:rsidR="005308EA" w:rsidRDefault="005308EA" w:rsidP="00691297">
            <w:pPr>
              <w:pStyle w:val="ListParagraph"/>
              <w:numPr>
                <w:ilvl w:val="0"/>
                <w:numId w:val="11"/>
              </w:numPr>
              <w:rPr>
                <w:rFonts w:cs="Arial"/>
                <w:bCs/>
              </w:rPr>
            </w:pPr>
            <w:r>
              <w:rPr>
                <w:rFonts w:cs="Arial"/>
                <w:bCs/>
              </w:rPr>
              <w:t xml:space="preserve">Reduction in hourly rate for British Sign Language Interpreters following </w:t>
            </w:r>
            <w:r w:rsidR="004D15F2">
              <w:rPr>
                <w:rFonts w:cs="Arial"/>
                <w:bCs/>
              </w:rPr>
              <w:t xml:space="preserve">feedback from </w:t>
            </w:r>
            <w:r>
              <w:rPr>
                <w:rFonts w:cs="Arial"/>
                <w:bCs/>
              </w:rPr>
              <w:t>Clinical Commissioning Group.</w:t>
            </w:r>
          </w:p>
          <w:p w14:paraId="50166F07" w14:textId="77777777" w:rsidR="005308EA" w:rsidRDefault="005308EA" w:rsidP="00691297">
            <w:pPr>
              <w:pStyle w:val="ListParagraph"/>
              <w:numPr>
                <w:ilvl w:val="0"/>
                <w:numId w:val="11"/>
              </w:numPr>
              <w:rPr>
                <w:rFonts w:cs="Arial"/>
                <w:bCs/>
              </w:rPr>
            </w:pPr>
            <w:r>
              <w:rPr>
                <w:rFonts w:cs="Arial"/>
                <w:bCs/>
              </w:rPr>
              <w:t>Increase of Specialist, Qualified Teacher Pension rate to 16.48% following feedback from Providers during consultation period.</w:t>
            </w:r>
          </w:p>
          <w:p w14:paraId="07AE4D8B" w14:textId="77777777" w:rsidR="005308EA" w:rsidRDefault="005308EA" w:rsidP="00691297">
            <w:pPr>
              <w:pStyle w:val="ListParagraph"/>
              <w:numPr>
                <w:ilvl w:val="0"/>
                <w:numId w:val="11"/>
              </w:numPr>
              <w:rPr>
                <w:rFonts w:cs="Arial"/>
                <w:bCs/>
              </w:rPr>
            </w:pPr>
            <w:r>
              <w:rPr>
                <w:rFonts w:cs="Arial"/>
                <w:bCs/>
              </w:rPr>
              <w:t>Reduction in hourly rate for Job Coaches from £29.99 to £20 following further market analysis.</w:t>
            </w:r>
          </w:p>
          <w:p w14:paraId="44E1737C" w14:textId="77777777" w:rsidR="005308EA" w:rsidRDefault="005308EA" w:rsidP="00691297">
            <w:pPr>
              <w:pStyle w:val="ListParagraph"/>
              <w:numPr>
                <w:ilvl w:val="0"/>
                <w:numId w:val="11"/>
              </w:numPr>
              <w:rPr>
                <w:rFonts w:cs="Arial"/>
                <w:bCs/>
              </w:rPr>
            </w:pPr>
            <w:r>
              <w:rPr>
                <w:rFonts w:cs="Arial"/>
                <w:bCs/>
              </w:rPr>
              <w:t>Addition of Post-16 Tutor rate in Additional Services menu following feedback from Local Authorities during consultation period.</w:t>
            </w:r>
          </w:p>
          <w:p w14:paraId="18183969" w14:textId="1E33CBF7" w:rsidR="005308EA" w:rsidRPr="00280AD9" w:rsidRDefault="005308EA" w:rsidP="00691297">
            <w:pPr>
              <w:pStyle w:val="ListParagraph"/>
              <w:numPr>
                <w:ilvl w:val="0"/>
                <w:numId w:val="11"/>
              </w:numPr>
              <w:rPr>
                <w:rFonts w:cs="Arial"/>
                <w:bCs/>
              </w:rPr>
            </w:pPr>
            <w:r>
              <w:rPr>
                <w:rFonts w:cs="Arial"/>
                <w:bCs/>
              </w:rPr>
              <w:t xml:space="preserve">‘Rounding’ of </w:t>
            </w:r>
            <w:r w:rsidR="00040759">
              <w:rPr>
                <w:rFonts w:cs="Arial"/>
                <w:bCs/>
              </w:rPr>
              <w:t>prices to the nearest whole pound</w:t>
            </w:r>
            <w:r>
              <w:rPr>
                <w:rFonts w:cs="Arial"/>
                <w:bCs/>
              </w:rPr>
              <w:t xml:space="preserve"> for ease of future use.</w:t>
            </w:r>
          </w:p>
          <w:p w14:paraId="745F310E" w14:textId="77777777" w:rsidR="005308EA" w:rsidRPr="00F0522B" w:rsidRDefault="005308EA" w:rsidP="00691297">
            <w:pPr>
              <w:pStyle w:val="ListParagraph"/>
              <w:numPr>
                <w:ilvl w:val="0"/>
                <w:numId w:val="11"/>
              </w:numPr>
              <w:rPr>
                <w:rFonts w:cs="Arial"/>
                <w:bCs/>
              </w:rPr>
            </w:pPr>
            <w:r w:rsidRPr="00F0522B">
              <w:rPr>
                <w:rFonts w:cs="Arial"/>
                <w:bCs/>
              </w:rPr>
              <w:t>Increase of National Insurance (NI) contribution to 13.8% (for individual employee earnings over £8,164) following Provider feedback received during consultation period.</w:t>
            </w:r>
          </w:p>
          <w:p w14:paraId="18A96F26" w14:textId="77777777" w:rsidR="00C10F27" w:rsidRDefault="005308EA" w:rsidP="00691297">
            <w:pPr>
              <w:pStyle w:val="ListParagraph"/>
              <w:numPr>
                <w:ilvl w:val="0"/>
                <w:numId w:val="11"/>
              </w:numPr>
              <w:rPr>
                <w:rFonts w:cs="Arial"/>
                <w:bCs/>
              </w:rPr>
            </w:pPr>
            <w:r w:rsidRPr="00F0522B">
              <w:rPr>
                <w:rFonts w:cs="Arial"/>
                <w:bCs/>
              </w:rPr>
              <w:t xml:space="preserve">Amendment of Short-Breaks financial model to enable Providers to receive additional payment during school hours to allow for staff time to carry out such tasks as attend meetings, recording/planning and carry out preparatory visits following feedback from Providers during consultation period. </w:t>
            </w:r>
          </w:p>
          <w:p w14:paraId="372E2C5E" w14:textId="4965AE6C" w:rsidR="005308EA" w:rsidRPr="00C10F27" w:rsidRDefault="005308EA" w:rsidP="00691297">
            <w:pPr>
              <w:pStyle w:val="ListParagraph"/>
              <w:numPr>
                <w:ilvl w:val="0"/>
                <w:numId w:val="11"/>
              </w:numPr>
              <w:rPr>
                <w:rFonts w:cs="Arial"/>
                <w:bCs/>
              </w:rPr>
            </w:pPr>
            <w:r w:rsidRPr="00C10F27">
              <w:rPr>
                <w:rFonts w:cs="Arial"/>
                <w:bCs/>
              </w:rPr>
              <w:t xml:space="preserve">Increased overheads in schools </w:t>
            </w:r>
            <w:r w:rsidR="00C10F27" w:rsidRPr="00C10F27">
              <w:rPr>
                <w:rFonts w:cs="Arial"/>
                <w:bCs/>
              </w:rPr>
              <w:t xml:space="preserve">by £500 per Child/Young Person </w:t>
            </w:r>
            <w:r w:rsidR="00B32494">
              <w:rPr>
                <w:rFonts w:cs="Arial"/>
                <w:bCs/>
              </w:rPr>
              <w:t xml:space="preserve">per year </w:t>
            </w:r>
            <w:r w:rsidRPr="00C10F27">
              <w:rPr>
                <w:rFonts w:cs="Arial"/>
                <w:bCs/>
              </w:rPr>
              <w:t xml:space="preserve">to </w:t>
            </w:r>
            <w:r w:rsidR="00C10F27" w:rsidRPr="00C10F27">
              <w:rPr>
                <w:rFonts w:cs="Arial"/>
                <w:bCs/>
              </w:rPr>
              <w:t>support</w:t>
            </w:r>
            <w:r w:rsidRPr="00C10F27">
              <w:rPr>
                <w:rFonts w:cs="Arial"/>
                <w:bCs/>
              </w:rPr>
              <w:t xml:space="preserve"> delivery of</w:t>
            </w:r>
            <w:r w:rsidR="00B32494">
              <w:rPr>
                <w:rFonts w:cs="Arial"/>
                <w:bCs/>
              </w:rPr>
              <w:t xml:space="preserve"> </w:t>
            </w:r>
            <w:r>
              <w:t>Child-specific trained staff to meet the individual needs of the Child/Young Person; for example, peg feeding</w:t>
            </w:r>
            <w:r w:rsidR="00C44971">
              <w:t>.</w:t>
            </w:r>
          </w:p>
          <w:p w14:paraId="27B599B1" w14:textId="57CB60A1" w:rsidR="00FF785F" w:rsidRDefault="005308EA" w:rsidP="00691297">
            <w:pPr>
              <w:pStyle w:val="ListParagraph"/>
              <w:numPr>
                <w:ilvl w:val="0"/>
                <w:numId w:val="11"/>
              </w:numPr>
              <w:rPr>
                <w:rFonts w:cs="Arial"/>
              </w:rPr>
            </w:pPr>
            <w:r w:rsidRPr="00F263FD">
              <w:rPr>
                <w:rFonts w:cs="Arial"/>
              </w:rPr>
              <w:t>Addition of Children’s Homes Lot 3 Children’s Homes, no geographical restrictions following Provider feedback during the consultation period.</w:t>
            </w:r>
          </w:p>
          <w:p w14:paraId="3046F7C7" w14:textId="424508F2" w:rsidR="00F50274" w:rsidRPr="00E07682" w:rsidRDefault="00F50274" w:rsidP="00691297">
            <w:pPr>
              <w:pStyle w:val="ListParagraph"/>
              <w:numPr>
                <w:ilvl w:val="0"/>
                <w:numId w:val="11"/>
              </w:numPr>
              <w:rPr>
                <w:rFonts w:cs="Arial"/>
              </w:rPr>
            </w:pPr>
            <w:r>
              <w:rPr>
                <w:rFonts w:cs="Arial"/>
              </w:rPr>
              <w:t xml:space="preserve">Reduction of therapy requirements within the Core Service Requirements for Lots 7 and 8 from 2 </w:t>
            </w:r>
            <w:r w:rsidRPr="00E07682">
              <w:rPr>
                <w:rFonts w:cs="Arial"/>
              </w:rPr>
              <w:t>hours per week to 0.5 hours per week.</w:t>
            </w:r>
          </w:p>
          <w:p w14:paraId="6AD717A2" w14:textId="1BA3E505" w:rsidR="00B32494" w:rsidRPr="00E07682" w:rsidRDefault="00D908F0" w:rsidP="00691297">
            <w:pPr>
              <w:pStyle w:val="ListParagraph"/>
              <w:numPr>
                <w:ilvl w:val="0"/>
                <w:numId w:val="11"/>
              </w:numPr>
              <w:rPr>
                <w:rFonts w:cs="Arial"/>
              </w:rPr>
            </w:pPr>
            <w:r w:rsidRPr="00E07682">
              <w:rPr>
                <w:rFonts w:cs="Arial"/>
              </w:rPr>
              <w:t>Alignm</w:t>
            </w:r>
            <w:r>
              <w:rPr>
                <w:rFonts w:cs="Arial"/>
              </w:rPr>
              <w:t xml:space="preserve">ent of education </w:t>
            </w:r>
            <w:r w:rsidR="00E07682" w:rsidRPr="00E07682">
              <w:rPr>
                <w:rFonts w:cs="Arial"/>
              </w:rPr>
              <w:t xml:space="preserve">costs </w:t>
            </w:r>
            <w:r>
              <w:rPr>
                <w:rFonts w:cs="Arial"/>
              </w:rPr>
              <w:t>(</w:t>
            </w:r>
            <w:r w:rsidR="00E07682" w:rsidRPr="00E07682">
              <w:rPr>
                <w:rFonts w:cs="Arial"/>
              </w:rPr>
              <w:t>residential element) to a five-bed Home rather than six-bed Home.</w:t>
            </w:r>
          </w:p>
          <w:p w14:paraId="290D35D0" w14:textId="55778B17" w:rsidR="00FF785F" w:rsidRPr="00FF785F" w:rsidRDefault="00FF785F" w:rsidP="009F716B">
            <w:pPr>
              <w:jc w:val="center"/>
              <w:rPr>
                <w:b/>
                <w:color w:val="000000" w:themeColor="text1"/>
              </w:rPr>
            </w:pPr>
          </w:p>
        </w:tc>
      </w:tr>
      <w:tr w:rsidR="000728AE" w:rsidRPr="000728AE" w14:paraId="22815127" w14:textId="77777777" w:rsidTr="00E03ABE">
        <w:tc>
          <w:tcPr>
            <w:tcW w:w="839" w:type="dxa"/>
          </w:tcPr>
          <w:p w14:paraId="13DF7A4C" w14:textId="664D65CA" w:rsidR="00130440" w:rsidRPr="000728AE" w:rsidRDefault="008B572E" w:rsidP="00616010">
            <w:pPr>
              <w:rPr>
                <w:b/>
                <w:color w:val="000000" w:themeColor="text1"/>
                <w:sz w:val="28"/>
                <w:szCs w:val="28"/>
              </w:rPr>
            </w:pPr>
            <w:r w:rsidRPr="000728AE">
              <w:rPr>
                <w:b/>
                <w:color w:val="000000" w:themeColor="text1"/>
                <w:sz w:val="28"/>
                <w:szCs w:val="28"/>
              </w:rPr>
              <w:lastRenderedPageBreak/>
              <w:t>2</w:t>
            </w:r>
            <w:r w:rsidR="00130440" w:rsidRPr="000728AE">
              <w:rPr>
                <w:b/>
                <w:color w:val="000000" w:themeColor="text1"/>
                <w:sz w:val="28"/>
                <w:szCs w:val="28"/>
              </w:rPr>
              <w:t>.2.</w:t>
            </w:r>
            <w:r w:rsidR="00616010">
              <w:rPr>
                <w:b/>
                <w:color w:val="000000" w:themeColor="text1"/>
                <w:sz w:val="28"/>
                <w:szCs w:val="28"/>
              </w:rPr>
              <w:t>1</w:t>
            </w:r>
          </w:p>
        </w:tc>
        <w:tc>
          <w:tcPr>
            <w:tcW w:w="9793" w:type="dxa"/>
          </w:tcPr>
          <w:p w14:paraId="2A5FC142" w14:textId="77777777" w:rsidR="00130440" w:rsidRPr="000728AE" w:rsidRDefault="00130440" w:rsidP="00130440">
            <w:pPr>
              <w:rPr>
                <w:b/>
                <w:color w:val="000000" w:themeColor="text1"/>
                <w:sz w:val="28"/>
                <w:szCs w:val="28"/>
              </w:rPr>
            </w:pPr>
            <w:r w:rsidRPr="000728AE">
              <w:rPr>
                <w:b/>
                <w:color w:val="000000" w:themeColor="text1"/>
                <w:sz w:val="28"/>
                <w:szCs w:val="28"/>
              </w:rPr>
              <w:t>The Procurement Solution</w:t>
            </w:r>
          </w:p>
          <w:p w14:paraId="0F284AF3" w14:textId="77777777" w:rsidR="00130440" w:rsidRPr="000728AE" w:rsidRDefault="00130440" w:rsidP="00130440">
            <w:pPr>
              <w:rPr>
                <w:color w:val="000000" w:themeColor="text1"/>
              </w:rPr>
            </w:pPr>
          </w:p>
          <w:p w14:paraId="54EF1E97" w14:textId="1EAE6801" w:rsidR="00C36D40" w:rsidRPr="000728AE" w:rsidRDefault="00130440" w:rsidP="00130440">
            <w:pPr>
              <w:rPr>
                <w:color w:val="000000" w:themeColor="text1"/>
              </w:rPr>
            </w:pPr>
            <w:r w:rsidRPr="000728AE">
              <w:rPr>
                <w:color w:val="000000" w:themeColor="text1"/>
              </w:rPr>
              <w:t xml:space="preserve">Following feedback and advice from legal representatives from the Participating Organisations, the NE12+ Collaborative </w:t>
            </w:r>
            <w:r w:rsidR="00C36D40" w:rsidRPr="000728AE">
              <w:rPr>
                <w:color w:val="000000" w:themeColor="text1"/>
              </w:rPr>
              <w:t xml:space="preserve">are proposing to </w:t>
            </w:r>
            <w:r w:rsidRPr="000728AE">
              <w:rPr>
                <w:color w:val="000000" w:themeColor="text1"/>
              </w:rPr>
              <w:t>run a</w:t>
            </w:r>
            <w:r w:rsidR="00C36D40" w:rsidRPr="000728AE">
              <w:rPr>
                <w:color w:val="000000" w:themeColor="text1"/>
              </w:rPr>
              <w:t xml:space="preserve"> bespoke</w:t>
            </w:r>
            <w:r w:rsidRPr="000728AE">
              <w:rPr>
                <w:color w:val="000000" w:themeColor="text1"/>
              </w:rPr>
              <w:t xml:space="preserve"> tender </w:t>
            </w:r>
            <w:r w:rsidR="00CF001E" w:rsidRPr="000728AE">
              <w:rPr>
                <w:color w:val="000000" w:themeColor="text1"/>
              </w:rPr>
              <w:t xml:space="preserve">process </w:t>
            </w:r>
            <w:r w:rsidRPr="000728AE">
              <w:rPr>
                <w:color w:val="000000" w:themeColor="text1"/>
              </w:rPr>
              <w:t xml:space="preserve">under the </w:t>
            </w:r>
            <w:r w:rsidR="00E02EFA" w:rsidRPr="000728AE">
              <w:rPr>
                <w:color w:val="000000" w:themeColor="text1"/>
              </w:rPr>
              <w:t xml:space="preserve">Public Contract Regulations 2015, within the </w:t>
            </w:r>
            <w:r w:rsidRPr="000728AE">
              <w:rPr>
                <w:color w:val="000000" w:themeColor="text1"/>
              </w:rPr>
              <w:t>Social</w:t>
            </w:r>
            <w:r w:rsidR="00CF001E" w:rsidRPr="000728AE">
              <w:rPr>
                <w:color w:val="000000" w:themeColor="text1"/>
              </w:rPr>
              <w:t xml:space="preserve"> and </w:t>
            </w:r>
            <w:r w:rsidR="00021327" w:rsidRPr="000728AE">
              <w:rPr>
                <w:color w:val="000000" w:themeColor="text1"/>
              </w:rPr>
              <w:t>O</w:t>
            </w:r>
            <w:r w:rsidR="00CF001E" w:rsidRPr="000728AE">
              <w:rPr>
                <w:color w:val="000000" w:themeColor="text1"/>
              </w:rPr>
              <w:t xml:space="preserve">ther Specific </w:t>
            </w:r>
            <w:r w:rsidR="00021327" w:rsidRPr="000728AE">
              <w:rPr>
                <w:color w:val="000000" w:themeColor="text1"/>
              </w:rPr>
              <w:t xml:space="preserve">Services </w:t>
            </w:r>
            <w:r w:rsidR="00CF001E" w:rsidRPr="000728AE">
              <w:rPr>
                <w:color w:val="000000" w:themeColor="text1"/>
              </w:rPr>
              <w:t>Procurement Route</w:t>
            </w:r>
            <w:r w:rsidR="00C36D40" w:rsidRPr="000728AE">
              <w:rPr>
                <w:color w:val="000000" w:themeColor="text1"/>
              </w:rPr>
              <w:t>.</w:t>
            </w:r>
            <w:r w:rsidR="00CF001E" w:rsidRPr="000728AE">
              <w:rPr>
                <w:color w:val="000000" w:themeColor="text1"/>
              </w:rPr>
              <w:t xml:space="preserve"> </w:t>
            </w:r>
          </w:p>
          <w:p w14:paraId="6F7554B3" w14:textId="77777777" w:rsidR="000C4232" w:rsidRPr="000728AE" w:rsidRDefault="000C4232" w:rsidP="00CF001E">
            <w:pPr>
              <w:rPr>
                <w:color w:val="000000" w:themeColor="text1"/>
              </w:rPr>
            </w:pPr>
          </w:p>
          <w:p w14:paraId="6E97E3F0" w14:textId="0B4C0F5C" w:rsidR="00D50BB1" w:rsidRPr="000728AE" w:rsidRDefault="000C4232" w:rsidP="00CF001E">
            <w:pPr>
              <w:rPr>
                <w:color w:val="000000" w:themeColor="text1"/>
              </w:rPr>
            </w:pPr>
            <w:r w:rsidRPr="000728AE">
              <w:rPr>
                <w:color w:val="000000" w:themeColor="text1"/>
              </w:rPr>
              <w:t xml:space="preserve">The proposed Open Framework Agreement will </w:t>
            </w:r>
            <w:r w:rsidR="00CF001E" w:rsidRPr="000728AE">
              <w:rPr>
                <w:color w:val="000000" w:themeColor="text1"/>
              </w:rPr>
              <w:t xml:space="preserve">provide a flexible solution </w:t>
            </w:r>
            <w:r w:rsidR="000E21BF" w:rsidRPr="000728AE">
              <w:rPr>
                <w:color w:val="000000" w:themeColor="text1"/>
              </w:rPr>
              <w:t xml:space="preserve">to bring </w:t>
            </w:r>
            <w:r w:rsidR="00CF001E" w:rsidRPr="000728AE">
              <w:rPr>
                <w:color w:val="000000" w:themeColor="text1"/>
              </w:rPr>
              <w:t xml:space="preserve">new </w:t>
            </w:r>
            <w:r w:rsidR="000E21BF" w:rsidRPr="000728AE">
              <w:rPr>
                <w:color w:val="000000" w:themeColor="text1"/>
              </w:rPr>
              <w:t xml:space="preserve">Providers and Settings onto the Framework </w:t>
            </w:r>
            <w:r w:rsidR="004F1148" w:rsidRPr="000728AE">
              <w:rPr>
                <w:color w:val="000000" w:themeColor="text1"/>
              </w:rPr>
              <w:t xml:space="preserve">Agreement </w:t>
            </w:r>
            <w:r w:rsidR="000E21BF" w:rsidRPr="000728AE">
              <w:rPr>
                <w:color w:val="000000" w:themeColor="text1"/>
              </w:rPr>
              <w:t xml:space="preserve">during the </w:t>
            </w:r>
            <w:r w:rsidR="004F1148" w:rsidRPr="000728AE">
              <w:rPr>
                <w:color w:val="000000" w:themeColor="text1"/>
              </w:rPr>
              <w:t>life</w:t>
            </w:r>
            <w:r w:rsidR="000E21BF" w:rsidRPr="000728AE">
              <w:rPr>
                <w:color w:val="000000" w:themeColor="text1"/>
              </w:rPr>
              <w:t xml:space="preserve"> of the </w:t>
            </w:r>
            <w:r w:rsidR="004F1148" w:rsidRPr="000728AE">
              <w:rPr>
                <w:color w:val="000000" w:themeColor="text1"/>
              </w:rPr>
              <w:t>contract</w:t>
            </w:r>
            <w:r w:rsidR="000E21BF" w:rsidRPr="000728AE">
              <w:rPr>
                <w:color w:val="000000" w:themeColor="text1"/>
              </w:rPr>
              <w:t xml:space="preserve">. </w:t>
            </w:r>
            <w:r w:rsidR="00CF001E" w:rsidRPr="000728AE">
              <w:rPr>
                <w:color w:val="000000" w:themeColor="text1"/>
              </w:rPr>
              <w:t xml:space="preserve"> </w:t>
            </w:r>
            <w:r w:rsidR="004F1148" w:rsidRPr="000728AE">
              <w:rPr>
                <w:color w:val="000000" w:themeColor="text1"/>
              </w:rPr>
              <w:t xml:space="preserve">We are proposing to </w:t>
            </w:r>
            <w:r w:rsidR="00CF001E" w:rsidRPr="000728AE">
              <w:rPr>
                <w:color w:val="000000" w:themeColor="text1"/>
              </w:rPr>
              <w:t xml:space="preserve">open the Framework </w:t>
            </w:r>
            <w:r w:rsidR="00C37E2E" w:rsidRPr="000728AE">
              <w:rPr>
                <w:color w:val="000000" w:themeColor="text1"/>
              </w:rPr>
              <w:t xml:space="preserve">Agreement </w:t>
            </w:r>
            <w:r w:rsidR="00CF001E" w:rsidRPr="000728AE">
              <w:rPr>
                <w:color w:val="000000" w:themeColor="text1"/>
              </w:rPr>
              <w:t xml:space="preserve">for applications two times </w:t>
            </w:r>
            <w:r w:rsidR="004F1148" w:rsidRPr="000728AE">
              <w:rPr>
                <w:color w:val="000000" w:themeColor="text1"/>
              </w:rPr>
              <w:t xml:space="preserve">in the first year </w:t>
            </w:r>
            <w:r w:rsidR="00CF001E" w:rsidRPr="000728AE">
              <w:rPr>
                <w:color w:val="000000" w:themeColor="text1"/>
              </w:rPr>
              <w:t>and one time each year after that.</w:t>
            </w:r>
          </w:p>
          <w:p w14:paraId="08B33B30" w14:textId="77777777" w:rsidR="00CF001E" w:rsidRPr="000728AE" w:rsidRDefault="00CF001E" w:rsidP="00CF001E">
            <w:pPr>
              <w:rPr>
                <w:color w:val="000000" w:themeColor="text1"/>
              </w:rPr>
            </w:pPr>
          </w:p>
          <w:p w14:paraId="2998D011" w14:textId="77777777" w:rsidR="004A6594" w:rsidRPr="000728AE" w:rsidRDefault="004A6594" w:rsidP="00CF001E">
            <w:pPr>
              <w:rPr>
                <w:b/>
                <w:color w:val="000000" w:themeColor="text1"/>
                <w:sz w:val="28"/>
                <w:szCs w:val="28"/>
              </w:rPr>
            </w:pPr>
            <w:r w:rsidRPr="000728AE">
              <w:rPr>
                <w:b/>
                <w:color w:val="000000" w:themeColor="text1"/>
                <w:sz w:val="28"/>
                <w:szCs w:val="28"/>
              </w:rPr>
              <w:t>Length of Solution</w:t>
            </w:r>
          </w:p>
          <w:p w14:paraId="323541D0" w14:textId="77777777" w:rsidR="004A6594" w:rsidRPr="000728AE" w:rsidRDefault="004A6594" w:rsidP="00CF001E">
            <w:pPr>
              <w:rPr>
                <w:color w:val="000000" w:themeColor="text1"/>
                <w:sz w:val="28"/>
                <w:szCs w:val="28"/>
              </w:rPr>
            </w:pPr>
          </w:p>
          <w:p w14:paraId="60CFCB12" w14:textId="77777777" w:rsidR="00B86BB1" w:rsidRPr="000728AE" w:rsidRDefault="00B86BB1" w:rsidP="00B86BB1">
            <w:pPr>
              <w:rPr>
                <w:color w:val="000000" w:themeColor="text1"/>
              </w:rPr>
            </w:pPr>
            <w:r w:rsidRPr="000728AE">
              <w:rPr>
                <w:color w:val="000000" w:themeColor="text1"/>
              </w:rPr>
              <w:t xml:space="preserve">We are proposing that the length of this procurement solution will be four years plus 2 x 12-month options to extend.  </w:t>
            </w:r>
          </w:p>
          <w:p w14:paraId="251CE6D2" w14:textId="77777777" w:rsidR="00B86BB1" w:rsidRPr="000728AE" w:rsidRDefault="00B86BB1" w:rsidP="00CF001E">
            <w:pPr>
              <w:rPr>
                <w:color w:val="000000" w:themeColor="text1"/>
              </w:rPr>
            </w:pPr>
          </w:p>
          <w:p w14:paraId="27F669EF" w14:textId="7F55584B" w:rsidR="001865DA" w:rsidRPr="000728AE" w:rsidRDefault="001865DA" w:rsidP="00CF001E">
            <w:pPr>
              <w:rPr>
                <w:color w:val="000000" w:themeColor="text1"/>
              </w:rPr>
            </w:pPr>
            <w:r w:rsidRPr="000728AE">
              <w:rPr>
                <w:b/>
                <w:color w:val="000000" w:themeColor="text1"/>
                <w:sz w:val="28"/>
                <w:szCs w:val="28"/>
              </w:rPr>
              <w:lastRenderedPageBreak/>
              <w:t>Price Reviews</w:t>
            </w:r>
          </w:p>
          <w:p w14:paraId="024C1C0D" w14:textId="77777777" w:rsidR="001865DA" w:rsidRPr="000728AE" w:rsidRDefault="001865DA" w:rsidP="00CF001E">
            <w:pPr>
              <w:rPr>
                <w:color w:val="000000" w:themeColor="text1"/>
              </w:rPr>
            </w:pPr>
          </w:p>
          <w:p w14:paraId="5410732F" w14:textId="48EC29EE" w:rsidR="00D50BB1" w:rsidRDefault="00CF001E" w:rsidP="00CF001E">
            <w:pPr>
              <w:rPr>
                <w:color w:val="000000" w:themeColor="text1"/>
              </w:rPr>
            </w:pPr>
            <w:r w:rsidRPr="000728AE">
              <w:rPr>
                <w:color w:val="000000" w:themeColor="text1"/>
              </w:rPr>
              <w:t xml:space="preserve">We </w:t>
            </w:r>
            <w:r w:rsidR="000A30C2" w:rsidRPr="000728AE">
              <w:rPr>
                <w:color w:val="000000" w:themeColor="text1"/>
              </w:rPr>
              <w:t>are proposing to</w:t>
            </w:r>
            <w:r w:rsidRPr="000728AE">
              <w:rPr>
                <w:color w:val="000000" w:themeColor="text1"/>
              </w:rPr>
              <w:t xml:space="preserve"> </w:t>
            </w:r>
            <w:r w:rsidR="000E21BF" w:rsidRPr="000728AE">
              <w:rPr>
                <w:color w:val="000000" w:themeColor="text1"/>
              </w:rPr>
              <w:t xml:space="preserve">include a price </w:t>
            </w:r>
            <w:r w:rsidR="001D3DB9" w:rsidRPr="000728AE">
              <w:rPr>
                <w:color w:val="000000" w:themeColor="text1"/>
              </w:rPr>
              <w:t>review</w:t>
            </w:r>
            <w:r w:rsidR="000E21BF" w:rsidRPr="000728AE">
              <w:rPr>
                <w:color w:val="000000" w:themeColor="text1"/>
              </w:rPr>
              <w:t xml:space="preserve"> in years </w:t>
            </w:r>
            <w:r w:rsidRPr="000728AE">
              <w:rPr>
                <w:color w:val="000000" w:themeColor="text1"/>
              </w:rPr>
              <w:t>two, four and six using Retail Price Index (</w:t>
            </w:r>
            <w:r w:rsidR="000E21BF" w:rsidRPr="000728AE">
              <w:rPr>
                <w:color w:val="000000" w:themeColor="text1"/>
              </w:rPr>
              <w:t>RPI</w:t>
            </w:r>
            <w:r w:rsidRPr="000728AE">
              <w:rPr>
                <w:color w:val="000000" w:themeColor="text1"/>
              </w:rPr>
              <w:t>).</w:t>
            </w:r>
          </w:p>
          <w:p w14:paraId="38456076" w14:textId="77777777" w:rsidR="00100A60" w:rsidRPr="000728AE" w:rsidRDefault="00100A60" w:rsidP="00CF001E">
            <w:pPr>
              <w:rPr>
                <w:color w:val="000000" w:themeColor="text1"/>
              </w:rPr>
            </w:pPr>
          </w:p>
          <w:p w14:paraId="22F3CAE2" w14:textId="17AA1673" w:rsidR="00DC082E" w:rsidRPr="000728AE" w:rsidRDefault="00DC082E" w:rsidP="00DC082E">
            <w:pPr>
              <w:rPr>
                <w:color w:val="000000" w:themeColor="text1"/>
              </w:rPr>
            </w:pPr>
            <w:r w:rsidRPr="000728AE">
              <w:rPr>
                <w:b/>
                <w:color w:val="000000" w:themeColor="text1"/>
                <w:sz w:val="28"/>
                <w:szCs w:val="28"/>
              </w:rPr>
              <w:t>Call-off Procedures</w:t>
            </w:r>
            <w:r w:rsidR="007A402A" w:rsidRPr="000728AE">
              <w:rPr>
                <w:b/>
                <w:color w:val="000000" w:themeColor="text1"/>
                <w:sz w:val="28"/>
                <w:szCs w:val="28"/>
              </w:rPr>
              <w:t xml:space="preserve"> </w:t>
            </w:r>
          </w:p>
          <w:p w14:paraId="7DBAF812" w14:textId="77777777" w:rsidR="00DC082E" w:rsidRPr="000728AE" w:rsidRDefault="00DC082E" w:rsidP="00DC082E">
            <w:pPr>
              <w:rPr>
                <w:color w:val="000000" w:themeColor="text1"/>
              </w:rPr>
            </w:pPr>
          </w:p>
          <w:p w14:paraId="08CBBEAE" w14:textId="7FA45D79" w:rsidR="00DC082E" w:rsidRPr="000728AE" w:rsidRDefault="00DC082E" w:rsidP="00DC082E">
            <w:pPr>
              <w:rPr>
                <w:color w:val="000000" w:themeColor="text1"/>
              </w:rPr>
            </w:pPr>
            <w:r w:rsidRPr="000728AE">
              <w:rPr>
                <w:color w:val="000000" w:themeColor="text1"/>
              </w:rPr>
              <w:t>Call-off against the Framework Agreement will be by further competition through the North East Procurement Organisation</w:t>
            </w:r>
            <w:r w:rsidR="00BB3E4C" w:rsidRPr="000728AE">
              <w:rPr>
                <w:color w:val="000000" w:themeColor="text1"/>
              </w:rPr>
              <w:t>’s</w:t>
            </w:r>
            <w:r w:rsidRPr="000728AE">
              <w:rPr>
                <w:color w:val="000000" w:themeColor="text1"/>
              </w:rPr>
              <w:t xml:space="preserve"> (NEPO) Electronic Tendering Portal.</w:t>
            </w:r>
          </w:p>
          <w:p w14:paraId="0B5EE1AC" w14:textId="77777777" w:rsidR="00DC082E" w:rsidRPr="000728AE" w:rsidRDefault="00DC082E" w:rsidP="00DC082E">
            <w:pPr>
              <w:rPr>
                <w:color w:val="000000" w:themeColor="text1"/>
              </w:rPr>
            </w:pPr>
          </w:p>
          <w:p w14:paraId="311BB76E" w14:textId="7AA114B0" w:rsidR="00E24EB5" w:rsidRPr="000728AE" w:rsidRDefault="00DC082E" w:rsidP="00DC082E">
            <w:pPr>
              <w:rPr>
                <w:color w:val="000000" w:themeColor="text1"/>
              </w:rPr>
            </w:pPr>
            <w:r w:rsidRPr="000728AE">
              <w:rPr>
                <w:color w:val="000000" w:themeColor="text1"/>
              </w:rPr>
              <w:t xml:space="preserve">For placements to be made in Non-maintained and Independent Schools and Colleges the Placing Authority has a statutory obligation to consider Parental Preference.  Within the Framework Agreement we will introduce the ability to make placements in these settings via Direct Awards to Providers on the Framework Agreement following evidence of an informed Parental Preference.  We will promote the Framework </w:t>
            </w:r>
            <w:r w:rsidR="00BB3E4C" w:rsidRPr="000728AE">
              <w:rPr>
                <w:color w:val="000000" w:themeColor="text1"/>
              </w:rPr>
              <w:t xml:space="preserve">Agreement </w:t>
            </w:r>
            <w:r w:rsidRPr="000728AE">
              <w:rPr>
                <w:color w:val="000000" w:themeColor="text1"/>
              </w:rPr>
              <w:t>Provider options to Parents/Carers</w:t>
            </w:r>
            <w:r w:rsidR="007B5A49" w:rsidRPr="000728AE">
              <w:rPr>
                <w:color w:val="000000" w:themeColor="text1"/>
              </w:rPr>
              <w:t>,</w:t>
            </w:r>
            <w:r w:rsidRPr="000728AE">
              <w:rPr>
                <w:color w:val="000000" w:themeColor="text1"/>
              </w:rPr>
              <w:t xml:space="preserve"> </w:t>
            </w:r>
            <w:r w:rsidR="007B5A49" w:rsidRPr="000728AE">
              <w:rPr>
                <w:color w:val="000000" w:themeColor="text1"/>
              </w:rPr>
              <w:t xml:space="preserve">along with other options, </w:t>
            </w:r>
            <w:r w:rsidRPr="000728AE">
              <w:rPr>
                <w:color w:val="000000" w:themeColor="text1"/>
              </w:rPr>
              <w:t>to support them to make an informed choice regarding their preference of placement for their Child.</w:t>
            </w:r>
            <w:r w:rsidR="00E24EB5" w:rsidRPr="000728AE">
              <w:rPr>
                <w:color w:val="000000" w:themeColor="text1"/>
              </w:rPr>
              <w:t xml:space="preserve">  </w:t>
            </w:r>
          </w:p>
          <w:p w14:paraId="599A84D2" w14:textId="77777777" w:rsidR="00E24EB5" w:rsidRPr="000728AE" w:rsidRDefault="00E24EB5" w:rsidP="00DC082E">
            <w:pPr>
              <w:rPr>
                <w:color w:val="000000" w:themeColor="text1"/>
              </w:rPr>
            </w:pPr>
          </w:p>
          <w:p w14:paraId="01E9E1C0" w14:textId="0F58B814" w:rsidR="00DC082E" w:rsidRPr="000728AE" w:rsidRDefault="00DC082E" w:rsidP="00DC082E">
            <w:pPr>
              <w:rPr>
                <w:color w:val="000000" w:themeColor="text1"/>
              </w:rPr>
            </w:pPr>
            <w:r w:rsidRPr="000728AE">
              <w:rPr>
                <w:color w:val="000000" w:themeColor="text1"/>
              </w:rPr>
              <w:t xml:space="preserve">Direct Awards based on Parental Preference must evidence that the Parental Preference has been made following a full exploration of </w:t>
            </w:r>
            <w:r w:rsidR="006374B1" w:rsidRPr="000728AE">
              <w:rPr>
                <w:color w:val="000000" w:themeColor="text1"/>
              </w:rPr>
              <w:t xml:space="preserve">all </w:t>
            </w:r>
            <w:r w:rsidRPr="000728AE">
              <w:rPr>
                <w:color w:val="000000" w:themeColor="text1"/>
              </w:rPr>
              <w:t xml:space="preserve">options and is therefore an ‘informed choice’.  This Direct Award process will reduce the administrative burden on Framework </w:t>
            </w:r>
            <w:r w:rsidR="006374B1" w:rsidRPr="000728AE">
              <w:rPr>
                <w:color w:val="000000" w:themeColor="text1"/>
              </w:rPr>
              <w:t xml:space="preserve">Agreement </w:t>
            </w:r>
            <w:r w:rsidRPr="000728AE">
              <w:rPr>
                <w:color w:val="000000" w:themeColor="text1"/>
              </w:rPr>
              <w:t xml:space="preserve">Providers while ensuring that Parents/Carers are given a fair choice.  </w:t>
            </w:r>
          </w:p>
          <w:p w14:paraId="048630AF" w14:textId="77777777" w:rsidR="00DC082E" w:rsidRPr="000728AE" w:rsidRDefault="00DC082E" w:rsidP="00DC082E">
            <w:pPr>
              <w:rPr>
                <w:color w:val="000000" w:themeColor="text1"/>
              </w:rPr>
            </w:pPr>
          </w:p>
          <w:p w14:paraId="2B066A51" w14:textId="4915334D" w:rsidR="00DC082E" w:rsidRPr="000728AE" w:rsidRDefault="000044F2" w:rsidP="00DC082E">
            <w:pPr>
              <w:rPr>
                <w:color w:val="000000" w:themeColor="text1"/>
              </w:rPr>
            </w:pPr>
            <w:r w:rsidRPr="000728AE">
              <w:rPr>
                <w:color w:val="000000" w:themeColor="text1"/>
              </w:rPr>
              <w:t xml:space="preserve">Where Parental Preference identifies a Provider who is not </w:t>
            </w:r>
            <w:r w:rsidR="00DC082E" w:rsidRPr="000728AE">
              <w:rPr>
                <w:color w:val="000000" w:themeColor="text1"/>
              </w:rPr>
              <w:t>on the Phase 2 Framework Agreement</w:t>
            </w:r>
            <w:r w:rsidR="007A402A" w:rsidRPr="000728AE">
              <w:rPr>
                <w:color w:val="000000" w:themeColor="text1"/>
              </w:rPr>
              <w:t>,</w:t>
            </w:r>
            <w:r w:rsidR="00DC082E" w:rsidRPr="000728AE">
              <w:rPr>
                <w:color w:val="000000" w:themeColor="text1"/>
              </w:rPr>
              <w:t xml:space="preserve"> </w:t>
            </w:r>
            <w:r w:rsidRPr="000728AE">
              <w:rPr>
                <w:color w:val="000000" w:themeColor="text1"/>
              </w:rPr>
              <w:t>there will be requirement for Placing Authorities to run a bespoke procurement exercise through the North East Procurement Organisation’s (NEPO) Electronic Tendering Portal.  The Direct Award facility will not be available to Providers who are not on the Phase 2 solution.</w:t>
            </w:r>
          </w:p>
          <w:p w14:paraId="1EDBEDDA" w14:textId="77777777" w:rsidR="00DC082E" w:rsidRPr="000728AE" w:rsidRDefault="00DC082E" w:rsidP="004B78F9">
            <w:pPr>
              <w:rPr>
                <w:color w:val="000000" w:themeColor="text1"/>
              </w:rPr>
            </w:pPr>
          </w:p>
          <w:p w14:paraId="605F86E0" w14:textId="72FCE219" w:rsidR="00ED02FA" w:rsidRPr="000728AE" w:rsidRDefault="00ED02FA" w:rsidP="004B78F9">
            <w:pPr>
              <w:rPr>
                <w:b/>
                <w:color w:val="000000" w:themeColor="text1"/>
                <w:sz w:val="28"/>
                <w:szCs w:val="28"/>
              </w:rPr>
            </w:pPr>
            <w:r w:rsidRPr="000728AE">
              <w:rPr>
                <w:b/>
                <w:color w:val="000000" w:themeColor="text1"/>
                <w:sz w:val="28"/>
                <w:szCs w:val="28"/>
              </w:rPr>
              <w:t>Volume Based Methodologies</w:t>
            </w:r>
          </w:p>
          <w:p w14:paraId="4BC62E1F" w14:textId="77777777" w:rsidR="00ED02FA" w:rsidRPr="000728AE" w:rsidRDefault="00ED02FA" w:rsidP="004B78F9">
            <w:pPr>
              <w:rPr>
                <w:color w:val="000000" w:themeColor="text1"/>
              </w:rPr>
            </w:pPr>
          </w:p>
          <w:p w14:paraId="405A880D" w14:textId="3913B8DF" w:rsidR="00DC082E" w:rsidRPr="000728AE" w:rsidRDefault="00DC082E" w:rsidP="00DC082E">
            <w:pPr>
              <w:rPr>
                <w:color w:val="000000" w:themeColor="text1"/>
              </w:rPr>
            </w:pPr>
            <w:r w:rsidRPr="000728AE">
              <w:rPr>
                <w:color w:val="000000" w:themeColor="text1"/>
              </w:rPr>
              <w:t xml:space="preserve">Financial Models presented do not take into account of those services where a high number of placements are purchased.  For these </w:t>
            </w:r>
            <w:r w:rsidR="00ED02FA" w:rsidRPr="000728AE">
              <w:rPr>
                <w:color w:val="000000" w:themeColor="text1"/>
              </w:rPr>
              <w:t xml:space="preserve">service levels </w:t>
            </w:r>
            <w:r w:rsidRPr="000728AE">
              <w:rPr>
                <w:color w:val="000000" w:themeColor="text1"/>
              </w:rPr>
              <w:t xml:space="preserve">we propose to introduce a volume based methodology across the Framework Agreement. </w:t>
            </w:r>
          </w:p>
          <w:p w14:paraId="2B06CD1A" w14:textId="77777777" w:rsidR="004B78F9" w:rsidRDefault="004B78F9" w:rsidP="004B78F9">
            <w:pPr>
              <w:rPr>
                <w:color w:val="000000" w:themeColor="text1"/>
              </w:rPr>
            </w:pPr>
          </w:p>
          <w:p w14:paraId="04BA928E" w14:textId="60DE6AD2" w:rsidR="00F40DB1" w:rsidRDefault="00F40DB1" w:rsidP="004B78F9">
            <w:pPr>
              <w:rPr>
                <w:color w:val="000000" w:themeColor="text1"/>
              </w:rPr>
            </w:pPr>
            <w:r>
              <w:rPr>
                <w:color w:val="000000" w:themeColor="text1"/>
              </w:rPr>
              <w:t>Two options for volume based methodologies were presented to the market in our Proposed Final Commissioning Model</w:t>
            </w:r>
            <w:r w:rsidR="007C55CD">
              <w:rPr>
                <w:color w:val="000000" w:themeColor="text1"/>
              </w:rPr>
              <w:t xml:space="preserve"> published on 1 March 2017.  Feedback received indicated that the preferred option for volume based methodologies is option 1.  Therefore the proposal is that the Framework </w:t>
            </w:r>
            <w:r w:rsidR="00802B9B">
              <w:rPr>
                <w:color w:val="000000" w:themeColor="text1"/>
              </w:rPr>
              <w:t xml:space="preserve">Agreement </w:t>
            </w:r>
            <w:r w:rsidR="007C55CD">
              <w:rPr>
                <w:color w:val="000000" w:themeColor="text1"/>
              </w:rPr>
              <w:t xml:space="preserve">will use a volume discount model.  </w:t>
            </w:r>
          </w:p>
          <w:p w14:paraId="04950E22" w14:textId="77777777" w:rsidR="00F40DB1" w:rsidRPr="000728AE" w:rsidRDefault="00F40DB1" w:rsidP="004B78F9">
            <w:pPr>
              <w:rPr>
                <w:color w:val="000000" w:themeColor="text1"/>
              </w:rPr>
            </w:pPr>
          </w:p>
          <w:p w14:paraId="6E091E9D" w14:textId="449459B3" w:rsidR="00443588" w:rsidRPr="000728AE" w:rsidRDefault="007C55CD" w:rsidP="00443588">
            <w:pPr>
              <w:rPr>
                <w:color w:val="000000" w:themeColor="text1"/>
              </w:rPr>
            </w:pPr>
            <w:r>
              <w:rPr>
                <w:color w:val="000000" w:themeColor="text1"/>
              </w:rPr>
              <w:t>P</w:t>
            </w:r>
            <w:r w:rsidR="004B78F9" w:rsidRPr="000728AE">
              <w:rPr>
                <w:color w:val="000000" w:themeColor="text1"/>
              </w:rPr>
              <w:t xml:space="preserve">roviders </w:t>
            </w:r>
            <w:r>
              <w:rPr>
                <w:color w:val="000000" w:themeColor="text1"/>
              </w:rPr>
              <w:t xml:space="preserve">will be required </w:t>
            </w:r>
            <w:r w:rsidR="004B78F9" w:rsidRPr="000728AE">
              <w:rPr>
                <w:color w:val="000000" w:themeColor="text1"/>
              </w:rPr>
              <w:t>to insert pricing at the point of tender</w:t>
            </w:r>
            <w:r w:rsidR="00443588" w:rsidRPr="000728AE">
              <w:rPr>
                <w:color w:val="000000" w:themeColor="text1"/>
              </w:rPr>
              <w:t xml:space="preserve"> </w:t>
            </w:r>
            <w:r w:rsidR="004B78F9" w:rsidRPr="000728AE">
              <w:rPr>
                <w:color w:val="000000" w:themeColor="text1"/>
              </w:rPr>
              <w:t xml:space="preserve">for number of placements within </w:t>
            </w:r>
            <w:r w:rsidR="009813CE" w:rsidRPr="000728AE">
              <w:rPr>
                <w:color w:val="000000" w:themeColor="text1"/>
              </w:rPr>
              <w:t xml:space="preserve">the </w:t>
            </w:r>
            <w:r w:rsidR="004B78F9" w:rsidRPr="000728AE">
              <w:rPr>
                <w:color w:val="000000" w:themeColor="text1"/>
              </w:rPr>
              <w:t>specific bandings</w:t>
            </w:r>
            <w:r w:rsidR="009813CE" w:rsidRPr="000728AE">
              <w:rPr>
                <w:color w:val="000000" w:themeColor="text1"/>
              </w:rPr>
              <w:t xml:space="preserve"> below, for each placement Lot and Band</w:t>
            </w:r>
            <w:r w:rsidR="00155C0A" w:rsidRPr="000728AE">
              <w:rPr>
                <w:color w:val="000000" w:themeColor="text1"/>
              </w:rPr>
              <w:t xml:space="preserve">.  </w:t>
            </w:r>
            <w:r>
              <w:rPr>
                <w:color w:val="000000" w:themeColor="text1"/>
              </w:rPr>
              <w:t xml:space="preserve">The expectation will that </w:t>
            </w:r>
            <w:r w:rsidR="00155C0A" w:rsidRPr="000728AE">
              <w:rPr>
                <w:color w:val="000000" w:themeColor="text1"/>
              </w:rPr>
              <w:t xml:space="preserve">at the point of tender Providers submit rates showing </w:t>
            </w:r>
            <w:r w:rsidR="00443588" w:rsidRPr="000728AE">
              <w:rPr>
                <w:color w:val="000000" w:themeColor="text1"/>
              </w:rPr>
              <w:t>consideration of a cost volume discount</w:t>
            </w:r>
            <w:r w:rsidR="00155C0A" w:rsidRPr="000728AE">
              <w:rPr>
                <w:color w:val="000000" w:themeColor="text1"/>
              </w:rPr>
              <w:t xml:space="preserve"> for bands b), c) and d) below</w:t>
            </w:r>
            <w:r w:rsidR="00056DF2" w:rsidRPr="000728AE">
              <w:rPr>
                <w:color w:val="000000" w:themeColor="text1"/>
              </w:rPr>
              <w:t>:</w:t>
            </w:r>
            <w:r w:rsidR="00443588" w:rsidRPr="000728AE">
              <w:rPr>
                <w:color w:val="000000" w:themeColor="text1"/>
              </w:rPr>
              <w:t xml:space="preserve">  </w:t>
            </w:r>
          </w:p>
          <w:p w14:paraId="201EA12F" w14:textId="03559889" w:rsidR="00443588" w:rsidRPr="000728AE" w:rsidRDefault="004B78F9" w:rsidP="004B78F9">
            <w:pPr>
              <w:rPr>
                <w:color w:val="000000" w:themeColor="text1"/>
              </w:rPr>
            </w:pPr>
            <w:r w:rsidRPr="000728AE">
              <w:rPr>
                <w:color w:val="000000" w:themeColor="text1"/>
              </w:rPr>
              <w:t xml:space="preserve">a) </w:t>
            </w:r>
            <w:r w:rsidR="00443588" w:rsidRPr="000728AE">
              <w:rPr>
                <w:color w:val="000000" w:themeColor="text1"/>
              </w:rPr>
              <w:t xml:space="preserve">0 – 10 </w:t>
            </w:r>
            <w:r w:rsidRPr="000728AE">
              <w:rPr>
                <w:color w:val="000000" w:themeColor="text1"/>
              </w:rPr>
              <w:t>placements</w:t>
            </w:r>
            <w:r w:rsidR="00056DF2" w:rsidRPr="000728AE">
              <w:rPr>
                <w:color w:val="000000" w:themeColor="text1"/>
              </w:rPr>
              <w:t xml:space="preserve"> (the financial models detailed in this document reflect pricing for the level of placements within this band)</w:t>
            </w:r>
            <w:r w:rsidRPr="000728AE">
              <w:rPr>
                <w:color w:val="000000" w:themeColor="text1"/>
              </w:rPr>
              <w:t xml:space="preserve">, </w:t>
            </w:r>
          </w:p>
          <w:p w14:paraId="16F3E810" w14:textId="77777777" w:rsidR="00443588" w:rsidRPr="000728AE" w:rsidRDefault="004B78F9" w:rsidP="004B78F9">
            <w:pPr>
              <w:rPr>
                <w:color w:val="000000" w:themeColor="text1"/>
              </w:rPr>
            </w:pPr>
            <w:r w:rsidRPr="000728AE">
              <w:rPr>
                <w:color w:val="000000" w:themeColor="text1"/>
              </w:rPr>
              <w:t xml:space="preserve">b) 11 </w:t>
            </w:r>
            <w:r w:rsidR="00443588" w:rsidRPr="000728AE">
              <w:rPr>
                <w:color w:val="000000" w:themeColor="text1"/>
              </w:rPr>
              <w:t>–</w:t>
            </w:r>
            <w:r w:rsidRPr="000728AE">
              <w:rPr>
                <w:color w:val="000000" w:themeColor="text1"/>
              </w:rPr>
              <w:t xml:space="preserve"> 20</w:t>
            </w:r>
            <w:r w:rsidR="00443588" w:rsidRPr="000728AE">
              <w:rPr>
                <w:color w:val="000000" w:themeColor="text1"/>
              </w:rPr>
              <w:t xml:space="preserve"> </w:t>
            </w:r>
            <w:r w:rsidRPr="000728AE">
              <w:rPr>
                <w:color w:val="000000" w:themeColor="text1"/>
              </w:rPr>
              <w:t xml:space="preserve">placements, </w:t>
            </w:r>
          </w:p>
          <w:p w14:paraId="62F1A943" w14:textId="77777777" w:rsidR="00443588" w:rsidRPr="000728AE" w:rsidRDefault="004B78F9" w:rsidP="004B78F9">
            <w:pPr>
              <w:rPr>
                <w:color w:val="000000" w:themeColor="text1"/>
              </w:rPr>
            </w:pPr>
            <w:r w:rsidRPr="000728AE">
              <w:rPr>
                <w:color w:val="000000" w:themeColor="text1"/>
              </w:rPr>
              <w:t xml:space="preserve">c) 21 </w:t>
            </w:r>
            <w:r w:rsidR="00443588" w:rsidRPr="000728AE">
              <w:rPr>
                <w:color w:val="000000" w:themeColor="text1"/>
              </w:rPr>
              <w:t>–</w:t>
            </w:r>
            <w:r w:rsidRPr="000728AE">
              <w:rPr>
                <w:color w:val="000000" w:themeColor="text1"/>
              </w:rPr>
              <w:t xml:space="preserve"> 30</w:t>
            </w:r>
            <w:r w:rsidR="00443588" w:rsidRPr="000728AE">
              <w:rPr>
                <w:color w:val="000000" w:themeColor="text1"/>
              </w:rPr>
              <w:t xml:space="preserve"> </w:t>
            </w:r>
            <w:r w:rsidRPr="000728AE">
              <w:rPr>
                <w:color w:val="000000" w:themeColor="text1"/>
              </w:rPr>
              <w:t xml:space="preserve">placements and </w:t>
            </w:r>
            <w:r w:rsidRPr="000728AE">
              <w:rPr>
                <w:color w:val="000000" w:themeColor="text1"/>
              </w:rPr>
              <w:tab/>
            </w:r>
          </w:p>
          <w:p w14:paraId="5B3C4C56" w14:textId="77777777" w:rsidR="00443588" w:rsidRPr="000728AE" w:rsidRDefault="004B78F9" w:rsidP="004B78F9">
            <w:pPr>
              <w:rPr>
                <w:color w:val="000000" w:themeColor="text1"/>
              </w:rPr>
            </w:pPr>
            <w:r w:rsidRPr="000728AE">
              <w:rPr>
                <w:color w:val="000000" w:themeColor="text1"/>
              </w:rPr>
              <w:t xml:space="preserve">d) 30+ placements </w:t>
            </w:r>
          </w:p>
          <w:p w14:paraId="0F9B9999" w14:textId="77777777" w:rsidR="00443588" w:rsidRPr="000728AE" w:rsidRDefault="00443588" w:rsidP="004B78F9">
            <w:pPr>
              <w:rPr>
                <w:b/>
                <w:color w:val="000000" w:themeColor="text1"/>
              </w:rPr>
            </w:pPr>
          </w:p>
          <w:p w14:paraId="6D10A6AA" w14:textId="13C12E4C" w:rsidR="007F08CE" w:rsidRPr="000728AE" w:rsidRDefault="007F08CE" w:rsidP="007F08CE">
            <w:pPr>
              <w:rPr>
                <w:b/>
                <w:color w:val="000000" w:themeColor="text1"/>
                <w:sz w:val="28"/>
                <w:szCs w:val="28"/>
              </w:rPr>
            </w:pPr>
            <w:r w:rsidRPr="001561DE">
              <w:rPr>
                <w:b/>
                <w:color w:val="000000" w:themeColor="text1"/>
                <w:sz w:val="28"/>
                <w:szCs w:val="28"/>
              </w:rPr>
              <w:lastRenderedPageBreak/>
              <w:t>Volume</w:t>
            </w:r>
            <w:r w:rsidRPr="000728AE">
              <w:rPr>
                <w:b/>
                <w:color w:val="000000" w:themeColor="text1"/>
                <w:sz w:val="28"/>
                <w:szCs w:val="28"/>
              </w:rPr>
              <w:t xml:space="preserve"> Reviews</w:t>
            </w:r>
          </w:p>
          <w:p w14:paraId="525DA1AF" w14:textId="77777777" w:rsidR="007F08CE" w:rsidRPr="000728AE" w:rsidRDefault="007F08CE" w:rsidP="004B78F9">
            <w:pPr>
              <w:rPr>
                <w:color w:val="000000" w:themeColor="text1"/>
              </w:rPr>
            </w:pPr>
          </w:p>
          <w:p w14:paraId="399F5B6E" w14:textId="74CED1BD" w:rsidR="007F08CE" w:rsidRPr="000728AE" w:rsidRDefault="007F08CE" w:rsidP="007F08CE">
            <w:pPr>
              <w:rPr>
                <w:color w:val="000000" w:themeColor="text1"/>
              </w:rPr>
            </w:pPr>
            <w:r w:rsidRPr="000728AE">
              <w:rPr>
                <w:color w:val="000000" w:themeColor="text1"/>
              </w:rPr>
              <w:t>We are proposing to include a volume review in years two, four and six</w:t>
            </w:r>
          </w:p>
          <w:p w14:paraId="73211AED" w14:textId="77777777" w:rsidR="00C82E89" w:rsidRDefault="00C82E89" w:rsidP="00CF001E">
            <w:pPr>
              <w:rPr>
                <w:color w:val="000000" w:themeColor="text1"/>
              </w:rPr>
            </w:pPr>
          </w:p>
          <w:p w14:paraId="3100AE19" w14:textId="77777777" w:rsidR="003E424C" w:rsidRPr="000728AE" w:rsidRDefault="003E424C" w:rsidP="00CF001E">
            <w:pPr>
              <w:rPr>
                <w:color w:val="000000" w:themeColor="text1"/>
              </w:rPr>
            </w:pPr>
          </w:p>
          <w:p w14:paraId="5A9DCE10" w14:textId="77777777" w:rsidR="001A12C0" w:rsidRPr="000728AE" w:rsidRDefault="001A12C0" w:rsidP="00CF001E">
            <w:pPr>
              <w:rPr>
                <w:color w:val="000000" w:themeColor="text1"/>
                <w:sz w:val="28"/>
                <w:szCs w:val="28"/>
              </w:rPr>
            </w:pPr>
            <w:r w:rsidRPr="000728AE">
              <w:rPr>
                <w:b/>
                <w:color w:val="000000" w:themeColor="text1"/>
                <w:sz w:val="28"/>
                <w:szCs w:val="28"/>
              </w:rPr>
              <w:t>Contract Monitoring</w:t>
            </w:r>
          </w:p>
          <w:p w14:paraId="0E5C5E72" w14:textId="77777777" w:rsidR="001A12C0" w:rsidRPr="000728AE" w:rsidRDefault="001A12C0" w:rsidP="00CF001E">
            <w:pPr>
              <w:rPr>
                <w:color w:val="000000" w:themeColor="text1"/>
                <w:sz w:val="28"/>
                <w:szCs w:val="28"/>
              </w:rPr>
            </w:pPr>
          </w:p>
          <w:p w14:paraId="3E83FA6C" w14:textId="0C2A6AE4" w:rsidR="00D50BB1" w:rsidRPr="000728AE" w:rsidRDefault="000E21BF" w:rsidP="00CF001E">
            <w:pPr>
              <w:rPr>
                <w:color w:val="000000" w:themeColor="text1"/>
              </w:rPr>
            </w:pPr>
            <w:r w:rsidRPr="000728AE">
              <w:rPr>
                <w:color w:val="000000" w:themeColor="text1"/>
              </w:rPr>
              <w:t xml:space="preserve">Contract monitoring will be </w:t>
            </w:r>
            <w:r w:rsidR="007C55CD">
              <w:rPr>
                <w:color w:val="000000" w:themeColor="text1"/>
              </w:rPr>
              <w:t xml:space="preserve">primarily </w:t>
            </w:r>
            <w:r w:rsidRPr="000728AE">
              <w:rPr>
                <w:color w:val="000000" w:themeColor="text1"/>
              </w:rPr>
              <w:t>by desk</w:t>
            </w:r>
            <w:r w:rsidR="005D4CED" w:rsidRPr="000728AE">
              <w:rPr>
                <w:color w:val="000000" w:themeColor="text1"/>
              </w:rPr>
              <w:t>-</w:t>
            </w:r>
            <w:r w:rsidRPr="000728AE">
              <w:rPr>
                <w:color w:val="000000" w:themeColor="text1"/>
              </w:rPr>
              <w:t>top method</w:t>
            </w:r>
            <w:r w:rsidR="005E3832" w:rsidRPr="000728AE">
              <w:rPr>
                <w:color w:val="000000" w:themeColor="text1"/>
              </w:rPr>
              <w:t>, with</w:t>
            </w:r>
            <w:r w:rsidRPr="000728AE">
              <w:rPr>
                <w:color w:val="000000" w:themeColor="text1"/>
              </w:rPr>
              <w:t xml:space="preserve"> monitoring visit</w:t>
            </w:r>
            <w:r w:rsidR="00A9285F" w:rsidRPr="000728AE">
              <w:rPr>
                <w:color w:val="000000" w:themeColor="text1"/>
              </w:rPr>
              <w:t>(s)</w:t>
            </w:r>
            <w:r w:rsidRPr="000728AE">
              <w:rPr>
                <w:color w:val="000000" w:themeColor="text1"/>
              </w:rPr>
              <w:t xml:space="preserve"> by exception</w:t>
            </w:r>
            <w:r w:rsidR="00A9285F" w:rsidRPr="000728AE">
              <w:rPr>
                <w:color w:val="000000" w:themeColor="text1"/>
              </w:rPr>
              <w:t>.</w:t>
            </w:r>
            <w:r w:rsidRPr="000728AE">
              <w:rPr>
                <w:color w:val="000000" w:themeColor="text1"/>
              </w:rPr>
              <w:t xml:space="preserve"> </w:t>
            </w:r>
          </w:p>
          <w:p w14:paraId="7F6360B1" w14:textId="77777777" w:rsidR="00CF001E" w:rsidRPr="000728AE" w:rsidRDefault="00CF001E" w:rsidP="00130440">
            <w:pPr>
              <w:rPr>
                <w:color w:val="000000" w:themeColor="text1"/>
              </w:rPr>
            </w:pPr>
          </w:p>
        </w:tc>
      </w:tr>
      <w:tr w:rsidR="00802B9B" w:rsidRPr="000728AE" w14:paraId="3F01E5AE" w14:textId="77777777" w:rsidTr="00E03ABE">
        <w:tc>
          <w:tcPr>
            <w:tcW w:w="839" w:type="dxa"/>
          </w:tcPr>
          <w:p w14:paraId="571BFA7E" w14:textId="2CE83AF2" w:rsidR="00802B9B" w:rsidRPr="000728AE" w:rsidRDefault="00802B9B" w:rsidP="00616010">
            <w:pPr>
              <w:rPr>
                <w:b/>
                <w:color w:val="000000" w:themeColor="text1"/>
                <w:sz w:val="28"/>
                <w:szCs w:val="28"/>
              </w:rPr>
            </w:pPr>
            <w:r>
              <w:rPr>
                <w:b/>
                <w:color w:val="000000" w:themeColor="text1"/>
                <w:sz w:val="28"/>
                <w:szCs w:val="28"/>
              </w:rPr>
              <w:lastRenderedPageBreak/>
              <w:t>2.2.2</w:t>
            </w:r>
          </w:p>
        </w:tc>
        <w:tc>
          <w:tcPr>
            <w:tcW w:w="9793" w:type="dxa"/>
          </w:tcPr>
          <w:p w14:paraId="7E307B5B" w14:textId="42328044" w:rsidR="00802B9B" w:rsidRDefault="00802B9B" w:rsidP="00130440">
            <w:pPr>
              <w:rPr>
                <w:b/>
              </w:rPr>
            </w:pPr>
            <w:r w:rsidRPr="00802B9B">
              <w:rPr>
                <w:b/>
                <w:sz w:val="28"/>
                <w:szCs w:val="28"/>
              </w:rPr>
              <w:t xml:space="preserve">How the ‘total’ placement </w:t>
            </w:r>
            <w:r w:rsidR="009566F7">
              <w:rPr>
                <w:b/>
                <w:sz w:val="28"/>
                <w:szCs w:val="28"/>
              </w:rPr>
              <w:t>Fee</w:t>
            </w:r>
            <w:r w:rsidRPr="00802B9B">
              <w:rPr>
                <w:b/>
                <w:sz w:val="28"/>
                <w:szCs w:val="28"/>
              </w:rPr>
              <w:t xml:space="preserve"> will be calculated</w:t>
            </w:r>
          </w:p>
          <w:p w14:paraId="24F95363" w14:textId="77777777" w:rsidR="00802B9B" w:rsidRPr="00802B9B" w:rsidRDefault="00802B9B" w:rsidP="00130440"/>
          <w:p w14:paraId="1040C4FC" w14:textId="1FABD3BE" w:rsidR="00802B9B" w:rsidRPr="009D7C74" w:rsidRDefault="00802B9B" w:rsidP="009D7C74">
            <w:r>
              <w:t xml:space="preserve">In order to ensure that each placement made through the Framework </w:t>
            </w:r>
            <w:r w:rsidR="003E424C">
              <w:t>Agreement is</w:t>
            </w:r>
            <w:r w:rsidR="009D7C74">
              <w:t xml:space="preserve"> appropriate to the individual needs of Children and Young People, </w:t>
            </w:r>
            <w:r w:rsidR="009566F7">
              <w:t xml:space="preserve">the total </w:t>
            </w:r>
            <w:r w:rsidR="009D7C74">
              <w:t xml:space="preserve">placements </w:t>
            </w:r>
            <w:r w:rsidR="009566F7">
              <w:t xml:space="preserve">Fee </w:t>
            </w:r>
            <w:r w:rsidR="009D7C74">
              <w:t xml:space="preserve">will be made </w:t>
            </w:r>
            <w:r w:rsidR="009D7C74" w:rsidRPr="009D7C74">
              <w:t>up of up to three element</w:t>
            </w:r>
            <w:r w:rsidR="009566F7">
              <w:t>s</w:t>
            </w:r>
            <w:r w:rsidR="009D7C74" w:rsidRPr="009D7C74">
              <w:t>:</w:t>
            </w:r>
          </w:p>
          <w:p w14:paraId="513DA9CF" w14:textId="77777777" w:rsidR="00936FE7" w:rsidRDefault="00936FE7" w:rsidP="009D7C74">
            <w:pPr>
              <w:rPr>
                <w:b/>
              </w:rPr>
            </w:pPr>
          </w:p>
          <w:tbl>
            <w:tblPr>
              <w:tblW w:w="5232" w:type="dxa"/>
              <w:tblInd w:w="1897" w:type="dxa"/>
              <w:tblLayout w:type="fixed"/>
              <w:tblLook w:val="04A0" w:firstRow="1" w:lastRow="0" w:firstColumn="1" w:lastColumn="0" w:noHBand="0" w:noVBand="1"/>
            </w:tblPr>
            <w:tblGrid>
              <w:gridCol w:w="960"/>
              <w:gridCol w:w="4272"/>
            </w:tblGrid>
            <w:tr w:rsidR="00B2508C" w:rsidRPr="00B2508C" w14:paraId="10F855A0" w14:textId="77777777" w:rsidTr="00B2508C">
              <w:trPr>
                <w:trHeight w:val="70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8267CD7" w14:textId="77777777" w:rsidR="00B2508C" w:rsidRDefault="00B2508C" w:rsidP="00B2508C">
                  <w:pPr>
                    <w:jc w:val="center"/>
                    <w:rPr>
                      <w:rFonts w:cs="Arial"/>
                      <w:b/>
                      <w:bCs/>
                      <w:color w:val="000000"/>
                      <w:lang w:eastAsia="en-GB"/>
                    </w:rPr>
                  </w:pPr>
                  <w:r w:rsidRPr="00B2508C">
                    <w:rPr>
                      <w:rFonts w:cs="Arial"/>
                      <w:b/>
                      <w:bCs/>
                      <w:color w:val="000000"/>
                      <w:lang w:eastAsia="en-GB"/>
                    </w:rPr>
                    <w:t>Total Placement Fee</w:t>
                  </w:r>
                </w:p>
                <w:p w14:paraId="06348E49" w14:textId="77777777" w:rsidR="00B2508C" w:rsidRPr="00B2508C" w:rsidRDefault="00B2508C" w:rsidP="00B2508C">
                  <w:pPr>
                    <w:jc w:val="center"/>
                    <w:rPr>
                      <w:rFonts w:cs="Arial"/>
                      <w:b/>
                      <w:bCs/>
                      <w:color w:val="000000"/>
                      <w:sz w:val="16"/>
                      <w:szCs w:val="16"/>
                      <w:lang w:eastAsia="en-GB"/>
                    </w:rPr>
                  </w:pPr>
                </w:p>
              </w:tc>
              <w:tc>
                <w:tcPr>
                  <w:tcW w:w="4272" w:type="dxa"/>
                  <w:tcBorders>
                    <w:top w:val="single" w:sz="4" w:space="0" w:color="auto"/>
                    <w:left w:val="nil"/>
                    <w:bottom w:val="single" w:sz="4" w:space="0" w:color="auto"/>
                    <w:right w:val="single" w:sz="4" w:space="0" w:color="auto"/>
                  </w:tcBorders>
                  <w:shd w:val="clear" w:color="auto" w:fill="auto"/>
                  <w:vAlign w:val="center"/>
                  <w:hideMark/>
                </w:tcPr>
                <w:p w14:paraId="29432BE9" w14:textId="77777777" w:rsidR="00B2508C" w:rsidRPr="00B2508C" w:rsidRDefault="00B2508C" w:rsidP="00B2508C">
                  <w:pPr>
                    <w:ind w:firstLineChars="200" w:firstLine="480"/>
                    <w:rPr>
                      <w:rFonts w:cs="Arial"/>
                      <w:color w:val="000000"/>
                      <w:lang w:eastAsia="en-GB"/>
                    </w:rPr>
                  </w:pPr>
                  <w:r w:rsidRPr="00B2508C">
                    <w:rPr>
                      <w:rFonts w:eastAsia="Arial" w:cs="Arial"/>
                      <w:color w:val="000000"/>
                      <w:lang w:eastAsia="en-GB"/>
                    </w:rPr>
                    <w:t>A)     Core Cost</w:t>
                  </w:r>
                </w:p>
              </w:tc>
            </w:tr>
            <w:tr w:rsidR="00B2508C" w:rsidRPr="00B2508C" w14:paraId="25CE1783" w14:textId="77777777" w:rsidTr="00B2508C">
              <w:trPr>
                <w:trHeight w:val="792"/>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1F995A5" w14:textId="77777777" w:rsidR="00B2508C" w:rsidRPr="00B2508C" w:rsidRDefault="00B2508C" w:rsidP="00B2508C">
                  <w:pPr>
                    <w:rPr>
                      <w:rFonts w:cs="Arial"/>
                      <w:b/>
                      <w:bCs/>
                      <w:color w:val="000000"/>
                      <w:lang w:eastAsia="en-GB"/>
                    </w:rPr>
                  </w:pPr>
                </w:p>
              </w:tc>
              <w:tc>
                <w:tcPr>
                  <w:tcW w:w="4272" w:type="dxa"/>
                  <w:tcBorders>
                    <w:top w:val="nil"/>
                    <w:left w:val="nil"/>
                    <w:bottom w:val="single" w:sz="4" w:space="0" w:color="auto"/>
                    <w:right w:val="single" w:sz="4" w:space="0" w:color="auto"/>
                  </w:tcBorders>
                  <w:shd w:val="clear" w:color="auto" w:fill="auto"/>
                  <w:vAlign w:val="center"/>
                  <w:hideMark/>
                </w:tcPr>
                <w:p w14:paraId="7EEEAF75" w14:textId="77777777" w:rsidR="00B2508C" w:rsidRPr="00B2508C" w:rsidRDefault="00B2508C" w:rsidP="00B2508C">
                  <w:pPr>
                    <w:ind w:firstLineChars="200" w:firstLine="480"/>
                    <w:rPr>
                      <w:rFonts w:cs="Arial"/>
                      <w:color w:val="000000"/>
                      <w:lang w:eastAsia="en-GB"/>
                    </w:rPr>
                  </w:pPr>
                  <w:r w:rsidRPr="00B2508C">
                    <w:rPr>
                      <w:rFonts w:eastAsia="Arial" w:cs="Arial"/>
                      <w:color w:val="000000"/>
                      <w:lang w:eastAsia="en-GB"/>
                    </w:rPr>
                    <w:t>B)     Additional Services</w:t>
                  </w:r>
                </w:p>
              </w:tc>
            </w:tr>
            <w:tr w:rsidR="00B2508C" w:rsidRPr="00B2508C" w14:paraId="209D0CD3" w14:textId="77777777" w:rsidTr="00B2508C">
              <w:trPr>
                <w:trHeight w:val="924"/>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E68C7BE" w14:textId="77777777" w:rsidR="00B2508C" w:rsidRPr="00B2508C" w:rsidRDefault="00B2508C" w:rsidP="00B2508C">
                  <w:pPr>
                    <w:rPr>
                      <w:rFonts w:cs="Arial"/>
                      <w:b/>
                      <w:bCs/>
                      <w:color w:val="000000"/>
                      <w:lang w:eastAsia="en-GB"/>
                    </w:rPr>
                  </w:pPr>
                </w:p>
              </w:tc>
              <w:tc>
                <w:tcPr>
                  <w:tcW w:w="4272" w:type="dxa"/>
                  <w:tcBorders>
                    <w:top w:val="nil"/>
                    <w:left w:val="nil"/>
                    <w:bottom w:val="single" w:sz="4" w:space="0" w:color="auto"/>
                    <w:right w:val="single" w:sz="4" w:space="0" w:color="auto"/>
                  </w:tcBorders>
                  <w:shd w:val="clear" w:color="auto" w:fill="auto"/>
                  <w:vAlign w:val="center"/>
                  <w:hideMark/>
                </w:tcPr>
                <w:p w14:paraId="44C3A4FB" w14:textId="77777777" w:rsidR="00B2508C" w:rsidRPr="00B2508C" w:rsidRDefault="00B2508C" w:rsidP="00B2508C">
                  <w:pPr>
                    <w:ind w:firstLineChars="200" w:firstLine="480"/>
                    <w:rPr>
                      <w:rFonts w:cs="Arial"/>
                      <w:color w:val="000000"/>
                      <w:lang w:eastAsia="en-GB"/>
                    </w:rPr>
                  </w:pPr>
                  <w:r w:rsidRPr="00B2508C">
                    <w:rPr>
                      <w:rFonts w:eastAsia="Arial" w:cs="Arial"/>
                      <w:color w:val="000000"/>
                      <w:lang w:eastAsia="en-GB"/>
                    </w:rPr>
                    <w:t>C)    Contingency Arrangements</w:t>
                  </w:r>
                </w:p>
              </w:tc>
            </w:tr>
          </w:tbl>
          <w:p w14:paraId="3D52FBD5" w14:textId="08A6CF44" w:rsidR="00B2508C" w:rsidRDefault="00B80426" w:rsidP="00B80426">
            <w:pPr>
              <w:jc w:val="center"/>
              <w:rPr>
                <w:b/>
              </w:rPr>
            </w:pPr>
            <w:r>
              <w:rPr>
                <w:b/>
              </w:rPr>
              <w:t>Table 1</w:t>
            </w:r>
          </w:p>
          <w:p w14:paraId="45A83820" w14:textId="77777777" w:rsidR="00936FE7" w:rsidRDefault="00936FE7" w:rsidP="009D7C74">
            <w:pPr>
              <w:rPr>
                <w:b/>
              </w:rPr>
            </w:pPr>
          </w:p>
          <w:p w14:paraId="011BB4E5" w14:textId="043E22CB" w:rsidR="009D7C74" w:rsidRPr="009D7C74" w:rsidRDefault="009D7C74" w:rsidP="00691297">
            <w:pPr>
              <w:pStyle w:val="ListParagraph"/>
              <w:numPr>
                <w:ilvl w:val="0"/>
                <w:numId w:val="16"/>
              </w:numPr>
              <w:ind w:left="330" w:hanging="330"/>
              <w:rPr>
                <w:b/>
              </w:rPr>
            </w:pPr>
            <w:r w:rsidRPr="009D7C74">
              <w:rPr>
                <w:b/>
              </w:rPr>
              <w:t xml:space="preserve">Core </w:t>
            </w:r>
            <w:r w:rsidR="0096512E">
              <w:rPr>
                <w:b/>
              </w:rPr>
              <w:t>Cost</w:t>
            </w:r>
          </w:p>
          <w:p w14:paraId="56460720" w14:textId="44AB02D5" w:rsidR="009D7C74" w:rsidRDefault="009D7C74" w:rsidP="009D7C74">
            <w:r>
              <w:t xml:space="preserve">This is the price inclusive of Education funding elements 1, 2 and 3.  Providers’ </w:t>
            </w:r>
            <w:r w:rsidR="008B24AB">
              <w:t>Core Cost</w:t>
            </w:r>
            <w:r>
              <w:t xml:space="preserve"> must be within the capped rates as detailed in section 5 below for the relevant Lot/Band and must cover the delivery of all Core Service Requirement</w:t>
            </w:r>
            <w:r w:rsidR="003E424C">
              <w:t>s</w:t>
            </w:r>
            <w:r>
              <w:t xml:space="preserve"> relevant to that Lot/Band.</w:t>
            </w:r>
          </w:p>
          <w:p w14:paraId="578C3B7A" w14:textId="77777777" w:rsidR="009D7C74" w:rsidRDefault="009D7C74" w:rsidP="009D7C74"/>
          <w:p w14:paraId="207934A0" w14:textId="77777777" w:rsidR="009D7C74" w:rsidRDefault="009D7C74" w:rsidP="00691297">
            <w:pPr>
              <w:pStyle w:val="ListParagraph"/>
              <w:numPr>
                <w:ilvl w:val="0"/>
                <w:numId w:val="16"/>
              </w:numPr>
              <w:ind w:left="330" w:hanging="330"/>
              <w:rPr>
                <w:b/>
              </w:rPr>
            </w:pPr>
            <w:r>
              <w:rPr>
                <w:b/>
              </w:rPr>
              <w:t>Additional Services</w:t>
            </w:r>
          </w:p>
          <w:p w14:paraId="46958A7E" w14:textId="5D37E7E0" w:rsidR="009D7C74" w:rsidRDefault="0096512E" w:rsidP="009D7C74">
            <w:r>
              <w:t xml:space="preserve">Additional payments that the </w:t>
            </w:r>
            <w:r w:rsidR="009D7C74">
              <w:t xml:space="preserve">Placing Authority </w:t>
            </w:r>
            <w:r w:rsidR="003E424C">
              <w:t xml:space="preserve">may </w:t>
            </w:r>
            <w:r w:rsidR="009D7C74">
              <w:t>determine</w:t>
            </w:r>
            <w:r w:rsidR="003E424C">
              <w:t xml:space="preserve"> are</w:t>
            </w:r>
            <w:r>
              <w:t xml:space="preserve"> necessary to meet the needs of a </w:t>
            </w:r>
            <w:r w:rsidR="009D7C74">
              <w:t xml:space="preserve">Child/Young Person </w:t>
            </w:r>
            <w:r>
              <w:t xml:space="preserve">who </w:t>
            </w:r>
            <w:r w:rsidR="009D7C74">
              <w:t>has greater needs tha</w:t>
            </w:r>
            <w:r>
              <w:t>n</w:t>
            </w:r>
            <w:r w:rsidR="009D7C74">
              <w:t xml:space="preserve"> can be met by the delivery of the Core Service Requirements</w:t>
            </w:r>
            <w:r>
              <w:t xml:space="preserve">.  </w:t>
            </w:r>
          </w:p>
          <w:p w14:paraId="71EED106" w14:textId="77777777" w:rsidR="009D7C74" w:rsidRDefault="009D7C74" w:rsidP="009D7C74"/>
          <w:p w14:paraId="7F860A7C" w14:textId="77777777" w:rsidR="009D7C74" w:rsidRDefault="009D7C74" w:rsidP="00691297">
            <w:pPr>
              <w:pStyle w:val="ListParagraph"/>
              <w:numPr>
                <w:ilvl w:val="0"/>
                <w:numId w:val="16"/>
              </w:numPr>
              <w:ind w:left="330" w:hanging="330"/>
              <w:rPr>
                <w:b/>
              </w:rPr>
            </w:pPr>
            <w:r>
              <w:rPr>
                <w:b/>
              </w:rPr>
              <w:t>Contingency Arrangements</w:t>
            </w:r>
          </w:p>
          <w:p w14:paraId="4CB20CAA" w14:textId="44C7687F" w:rsidR="0096512E" w:rsidRDefault="0096512E" w:rsidP="0096512E">
            <w:r>
              <w:t xml:space="preserve">An additional payment that the Placing Authority </w:t>
            </w:r>
            <w:r w:rsidR="003E424C">
              <w:t xml:space="preserve">may </w:t>
            </w:r>
            <w:r>
              <w:t>agrees that the Provider can put in place immediately without further reference to the Placing Authority where this is required to support the Placement and meet the immediate needs of the Child/Young Person.</w:t>
            </w:r>
          </w:p>
          <w:p w14:paraId="7DB1D29C" w14:textId="77777777" w:rsidR="0096512E" w:rsidRDefault="0096512E" w:rsidP="009D7C74"/>
          <w:p w14:paraId="29E99B24" w14:textId="52290AE1" w:rsidR="0096512E" w:rsidRDefault="0096512E" w:rsidP="009D7C74">
            <w:r>
              <w:t>Any Additional Services or Contingency Arrangement payments will be determined in response to assessed needs detailed in a Child/Young Person’s Plan(s).</w:t>
            </w:r>
          </w:p>
          <w:p w14:paraId="67C4E0E8" w14:textId="77777777" w:rsidR="008B24AB" w:rsidRDefault="008B24AB" w:rsidP="009D7C74"/>
          <w:p w14:paraId="4ABC6535" w14:textId="7F5BA001" w:rsidR="00074E55" w:rsidRDefault="00074E55" w:rsidP="009D7C74">
            <w:r>
              <w:t>The level of any Additional Services and Contingency Arrangements will be reviewed during the life of a placement and can be increased or decreased according to the individual needs of Children/Young People.</w:t>
            </w:r>
          </w:p>
          <w:p w14:paraId="67659494" w14:textId="34970A5F" w:rsidR="001A0218" w:rsidRPr="009D7C74" w:rsidRDefault="001A0218" w:rsidP="00135433"/>
        </w:tc>
      </w:tr>
      <w:tr w:rsidR="001A0218" w:rsidRPr="00C06484" w14:paraId="5355DEEB" w14:textId="77777777" w:rsidTr="001D0E37">
        <w:tc>
          <w:tcPr>
            <w:tcW w:w="839" w:type="dxa"/>
          </w:tcPr>
          <w:p w14:paraId="520DB29A" w14:textId="05CCD5C2" w:rsidR="001A0218" w:rsidRPr="000A7A93" w:rsidRDefault="001A0218" w:rsidP="001D0E37">
            <w:pPr>
              <w:rPr>
                <w:b/>
                <w:sz w:val="28"/>
                <w:szCs w:val="28"/>
              </w:rPr>
            </w:pPr>
            <w:r>
              <w:rPr>
                <w:b/>
                <w:sz w:val="28"/>
                <w:szCs w:val="28"/>
              </w:rPr>
              <w:lastRenderedPageBreak/>
              <w:t>2.2.3</w:t>
            </w:r>
          </w:p>
        </w:tc>
        <w:tc>
          <w:tcPr>
            <w:tcW w:w="9793" w:type="dxa"/>
          </w:tcPr>
          <w:p w14:paraId="7289A20C" w14:textId="77777777" w:rsidR="001A0218" w:rsidRPr="000A7A93" w:rsidRDefault="001A0218" w:rsidP="001D0E37">
            <w:pPr>
              <w:rPr>
                <w:b/>
                <w:sz w:val="28"/>
                <w:szCs w:val="28"/>
              </w:rPr>
            </w:pPr>
            <w:r w:rsidRPr="000A7A93">
              <w:rPr>
                <w:b/>
                <w:sz w:val="28"/>
                <w:szCs w:val="28"/>
              </w:rPr>
              <w:t>Examples of calculating a full placement cost</w:t>
            </w:r>
          </w:p>
          <w:p w14:paraId="251A99FA" w14:textId="77777777" w:rsidR="001A0218" w:rsidRPr="00C06484" w:rsidRDefault="001A0218" w:rsidP="001D0E37">
            <w:pPr>
              <w:rPr>
                <w:b/>
                <w:color w:val="FF0000"/>
              </w:rPr>
            </w:pPr>
          </w:p>
          <w:p w14:paraId="0891C9CA" w14:textId="508693DF" w:rsidR="001A0218" w:rsidRPr="00DE3710" w:rsidRDefault="000C47CB" w:rsidP="001D0E37">
            <w:r w:rsidRPr="00DE3710">
              <w:rPr>
                <w:b/>
              </w:rPr>
              <w:t>Pre-16 education e</w:t>
            </w:r>
            <w:r w:rsidR="001A0218" w:rsidRPr="00DE3710">
              <w:rPr>
                <w:b/>
              </w:rPr>
              <w:t>xample:</w:t>
            </w:r>
          </w:p>
          <w:tbl>
            <w:tblPr>
              <w:tblW w:w="9397" w:type="dxa"/>
              <w:tblLayout w:type="fixed"/>
              <w:tblLook w:val="04A0" w:firstRow="1" w:lastRow="0" w:firstColumn="1" w:lastColumn="0" w:noHBand="0" w:noVBand="1"/>
            </w:tblPr>
            <w:tblGrid>
              <w:gridCol w:w="960"/>
              <w:gridCol w:w="3900"/>
              <w:gridCol w:w="2836"/>
              <w:gridCol w:w="1701"/>
            </w:tblGrid>
            <w:tr w:rsidR="00AF75CF" w:rsidRPr="00AF75CF" w14:paraId="5ED271EA" w14:textId="77777777" w:rsidTr="00AF75CF">
              <w:trPr>
                <w:trHeight w:val="70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D56AA1C" w14:textId="77777777" w:rsidR="00AF75CF" w:rsidRDefault="00AF75CF" w:rsidP="00AF75CF">
                  <w:pPr>
                    <w:jc w:val="center"/>
                    <w:rPr>
                      <w:rFonts w:cs="Arial"/>
                      <w:b/>
                      <w:bCs/>
                      <w:color w:val="000000"/>
                      <w:lang w:eastAsia="en-GB"/>
                    </w:rPr>
                  </w:pPr>
                  <w:r w:rsidRPr="00AF75CF">
                    <w:rPr>
                      <w:rFonts w:cs="Arial"/>
                      <w:b/>
                      <w:bCs/>
                      <w:color w:val="000000"/>
                      <w:lang w:eastAsia="en-GB"/>
                    </w:rPr>
                    <w:t>Total Placement Fee</w:t>
                  </w:r>
                </w:p>
                <w:p w14:paraId="02032AC9" w14:textId="77777777" w:rsidR="00AF75CF" w:rsidRPr="00AF75CF" w:rsidRDefault="00AF75CF" w:rsidP="00AF75CF">
                  <w:pPr>
                    <w:jc w:val="center"/>
                    <w:rPr>
                      <w:rFonts w:cs="Arial"/>
                      <w:b/>
                      <w:bCs/>
                      <w:color w:val="000000"/>
                      <w:lang w:eastAsia="en-GB"/>
                    </w:rPr>
                  </w:pP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4E8D0296" w14:textId="77777777" w:rsidR="00AF75CF" w:rsidRPr="00AF75CF" w:rsidRDefault="00AF75CF" w:rsidP="00AF75CF">
                  <w:pPr>
                    <w:ind w:firstLineChars="44" w:firstLine="106"/>
                    <w:rPr>
                      <w:rFonts w:cs="Arial"/>
                      <w:color w:val="000000"/>
                      <w:lang w:eastAsia="en-GB"/>
                    </w:rPr>
                  </w:pPr>
                  <w:r w:rsidRPr="00AF75CF">
                    <w:rPr>
                      <w:rFonts w:eastAsia="Arial"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12A91CB9" w14:textId="77777777" w:rsidR="00AF75CF" w:rsidRPr="00AF75CF" w:rsidRDefault="00AF75CF" w:rsidP="00AF75CF">
                  <w:pPr>
                    <w:rPr>
                      <w:rFonts w:cs="Arial"/>
                      <w:color w:val="000000"/>
                      <w:sz w:val="20"/>
                      <w:szCs w:val="20"/>
                      <w:lang w:eastAsia="en-GB"/>
                    </w:rPr>
                  </w:pPr>
                  <w:r w:rsidRPr="00AF75CF">
                    <w:rPr>
                      <w:rFonts w:cs="Arial"/>
                      <w:color w:val="000000"/>
                      <w:sz w:val="20"/>
                      <w:szCs w:val="20"/>
                      <w:lang w:eastAsia="en-GB"/>
                    </w:rPr>
                    <w:t>Cap Core Cost for Lot 2, Band 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CBFA2B8" w14:textId="5EFFCA84" w:rsidR="00AF75CF" w:rsidRPr="00AF75CF" w:rsidRDefault="00AF75CF" w:rsidP="001D0E37">
                  <w:pPr>
                    <w:jc w:val="right"/>
                    <w:rPr>
                      <w:rFonts w:cs="Arial"/>
                      <w:color w:val="000000"/>
                      <w:lang w:eastAsia="en-GB"/>
                    </w:rPr>
                  </w:pPr>
                  <w:r w:rsidRPr="00AF75CF">
                    <w:rPr>
                      <w:rFonts w:cs="Arial"/>
                      <w:color w:val="000000"/>
                      <w:lang w:eastAsia="en-GB"/>
                    </w:rPr>
                    <w:t>£</w:t>
                  </w:r>
                  <w:r w:rsidR="00763DB5">
                    <w:rPr>
                      <w:rFonts w:cs="Arial"/>
                      <w:color w:val="000000"/>
                      <w:lang w:eastAsia="en-GB"/>
                    </w:rPr>
                    <w:t>2</w:t>
                  </w:r>
                  <w:r w:rsidR="00EC6699">
                    <w:rPr>
                      <w:rFonts w:cs="Arial"/>
                      <w:color w:val="000000"/>
                      <w:lang w:eastAsia="en-GB"/>
                    </w:rPr>
                    <w:t>7,</w:t>
                  </w:r>
                  <w:r w:rsidR="001D0E37">
                    <w:rPr>
                      <w:rFonts w:cs="Arial"/>
                      <w:color w:val="000000"/>
                      <w:lang w:eastAsia="en-GB"/>
                    </w:rPr>
                    <w:t>455</w:t>
                  </w:r>
                  <w:r w:rsidRPr="00AF75CF">
                    <w:rPr>
                      <w:rFonts w:cs="Arial"/>
                      <w:color w:val="000000"/>
                      <w:lang w:eastAsia="en-GB"/>
                    </w:rPr>
                    <w:t>.00</w:t>
                  </w:r>
                </w:p>
              </w:tc>
            </w:tr>
            <w:tr w:rsidR="00AF75CF" w:rsidRPr="00AF75CF" w14:paraId="3A5EB609" w14:textId="77777777" w:rsidTr="00AF75CF">
              <w:trPr>
                <w:trHeight w:val="1056"/>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A690EA0" w14:textId="77777777" w:rsidR="00AF75CF" w:rsidRPr="00AF75CF" w:rsidRDefault="00AF75CF" w:rsidP="00AF75CF">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3B62EA30" w14:textId="77777777" w:rsidR="00AF75CF" w:rsidRPr="00AF75CF" w:rsidRDefault="00AF75CF" w:rsidP="00AF75CF">
                  <w:pPr>
                    <w:ind w:firstLineChars="44" w:firstLine="106"/>
                    <w:rPr>
                      <w:rFonts w:cs="Arial"/>
                      <w:color w:val="000000"/>
                      <w:lang w:eastAsia="en-GB"/>
                    </w:rPr>
                  </w:pPr>
                  <w:r w:rsidRPr="00AF75CF">
                    <w:rPr>
                      <w:rFonts w:eastAsia="Arial"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14:paraId="5CBF1A03" w14:textId="2EA348C5" w:rsidR="00AF75CF" w:rsidRPr="00AF75CF" w:rsidRDefault="00631385" w:rsidP="00AF75CF">
                  <w:pPr>
                    <w:rPr>
                      <w:rFonts w:cs="Arial"/>
                      <w:color w:val="000000"/>
                      <w:sz w:val="20"/>
                      <w:szCs w:val="20"/>
                      <w:lang w:eastAsia="en-GB"/>
                    </w:rPr>
                  </w:pPr>
                  <w:r>
                    <w:rPr>
                      <w:rFonts w:cs="Arial"/>
                      <w:color w:val="000000"/>
                      <w:sz w:val="20"/>
                      <w:szCs w:val="20"/>
                      <w:lang w:eastAsia="en-GB"/>
                    </w:rPr>
                    <w:t>Five</w:t>
                  </w:r>
                  <w:r w:rsidR="00AF75CF" w:rsidRPr="00AF75CF">
                    <w:rPr>
                      <w:rFonts w:cs="Arial"/>
                      <w:color w:val="000000"/>
                      <w:sz w:val="20"/>
                      <w:szCs w:val="20"/>
                      <w:lang w:eastAsia="en-GB"/>
                    </w:rPr>
                    <w:t xml:space="preserve"> </w:t>
                  </w:r>
                  <w:r>
                    <w:rPr>
                      <w:rFonts w:cs="Arial"/>
                      <w:color w:val="000000"/>
                      <w:sz w:val="20"/>
                      <w:szCs w:val="20"/>
                      <w:lang w:eastAsia="en-GB"/>
                    </w:rPr>
                    <w:t xml:space="preserve">additional </w:t>
                  </w:r>
                  <w:r w:rsidR="00AF75CF" w:rsidRPr="00AF75CF">
                    <w:rPr>
                      <w:rFonts w:cs="Arial"/>
                      <w:color w:val="000000"/>
                      <w:sz w:val="20"/>
                      <w:szCs w:val="20"/>
                      <w:lang w:eastAsia="en-GB"/>
                    </w:rPr>
                    <w:t>hours per week of Learning Support Assistant at £15 per hour for 38 weeks</w:t>
                  </w:r>
                </w:p>
              </w:tc>
              <w:tc>
                <w:tcPr>
                  <w:tcW w:w="1701" w:type="dxa"/>
                  <w:tcBorders>
                    <w:top w:val="nil"/>
                    <w:left w:val="nil"/>
                    <w:bottom w:val="single" w:sz="4" w:space="0" w:color="auto"/>
                    <w:right w:val="single" w:sz="4" w:space="0" w:color="auto"/>
                  </w:tcBorders>
                  <w:shd w:val="clear" w:color="auto" w:fill="auto"/>
                  <w:noWrap/>
                  <w:vAlign w:val="center"/>
                  <w:hideMark/>
                </w:tcPr>
                <w:p w14:paraId="2A55D87B" w14:textId="77777777" w:rsidR="00AF75CF" w:rsidRPr="00AF75CF" w:rsidRDefault="00AF75CF" w:rsidP="00AF75CF">
                  <w:pPr>
                    <w:jc w:val="right"/>
                    <w:rPr>
                      <w:rFonts w:cs="Arial"/>
                      <w:color w:val="000000"/>
                      <w:lang w:eastAsia="en-GB"/>
                    </w:rPr>
                  </w:pPr>
                  <w:r w:rsidRPr="00AF75CF">
                    <w:rPr>
                      <w:rFonts w:cs="Arial"/>
                      <w:color w:val="000000"/>
                      <w:lang w:eastAsia="en-GB"/>
                    </w:rPr>
                    <w:t>£2,850.00</w:t>
                  </w:r>
                </w:p>
              </w:tc>
            </w:tr>
            <w:tr w:rsidR="00AF75CF" w:rsidRPr="00AF75CF" w14:paraId="459E0228" w14:textId="77777777" w:rsidTr="00A70891">
              <w:trPr>
                <w:trHeight w:val="581"/>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E7A3875" w14:textId="77777777" w:rsidR="00AF75CF" w:rsidRPr="00AF75CF" w:rsidRDefault="00AF75CF" w:rsidP="00AF75CF">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11D4BB65" w14:textId="77777777" w:rsidR="00AF75CF" w:rsidRPr="00AF75CF" w:rsidRDefault="00AF75CF" w:rsidP="00AF75CF">
                  <w:pPr>
                    <w:ind w:firstLineChars="44" w:firstLine="106"/>
                    <w:rPr>
                      <w:rFonts w:cs="Arial"/>
                      <w:color w:val="000000"/>
                      <w:lang w:eastAsia="en-GB"/>
                    </w:rPr>
                  </w:pPr>
                  <w:r w:rsidRPr="00AF75CF">
                    <w:rPr>
                      <w:rFonts w:eastAsia="Arial"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noWrap/>
                  <w:vAlign w:val="center"/>
                  <w:hideMark/>
                </w:tcPr>
                <w:p w14:paraId="2925D1D5" w14:textId="3D5D761B" w:rsidR="00AF75CF" w:rsidRPr="00AF75CF" w:rsidRDefault="00AF75CF" w:rsidP="00AF75CF">
                  <w:pPr>
                    <w:rPr>
                      <w:rFonts w:cs="Arial"/>
                      <w:color w:val="000000"/>
                      <w:sz w:val="20"/>
                      <w:szCs w:val="20"/>
                      <w:lang w:eastAsia="en-GB"/>
                    </w:rPr>
                  </w:pPr>
                  <w:r w:rsidRPr="00AF75CF">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14:paraId="2AEF9E70" w14:textId="77777777" w:rsidR="00AF75CF" w:rsidRPr="00AF75CF" w:rsidRDefault="00AF75CF" w:rsidP="00AF75CF">
                  <w:pPr>
                    <w:jc w:val="right"/>
                    <w:rPr>
                      <w:rFonts w:cs="Arial"/>
                      <w:color w:val="000000"/>
                      <w:lang w:eastAsia="en-GB"/>
                    </w:rPr>
                  </w:pPr>
                  <w:r w:rsidRPr="00AF75CF">
                    <w:rPr>
                      <w:rFonts w:cs="Arial"/>
                      <w:color w:val="000000"/>
                      <w:lang w:eastAsia="en-GB"/>
                    </w:rPr>
                    <w:t>£0.00</w:t>
                  </w:r>
                </w:p>
              </w:tc>
            </w:tr>
            <w:tr w:rsidR="001E3E86" w:rsidRPr="00AF75CF" w14:paraId="67BAC716" w14:textId="77777777" w:rsidTr="001D0E3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C59FB5" w14:textId="77777777" w:rsidR="001E3E86" w:rsidRPr="00AF75CF" w:rsidRDefault="001E3E86" w:rsidP="00AF75CF">
                  <w:pPr>
                    <w:rPr>
                      <w:rFonts w:cs="Arial"/>
                      <w:color w:val="000000"/>
                      <w:lang w:eastAsia="en-GB"/>
                    </w:rPr>
                  </w:pPr>
                  <w:r w:rsidRPr="00AF75CF">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14:paraId="6BDB3D00" w14:textId="2B9546CA" w:rsidR="001E3E86" w:rsidRPr="00AF75CF" w:rsidRDefault="001E3E86" w:rsidP="001E3E86">
                  <w:pPr>
                    <w:rPr>
                      <w:rFonts w:cs="Arial"/>
                      <w:b/>
                      <w:bCs/>
                      <w:color w:val="000000"/>
                      <w:lang w:eastAsia="en-GB"/>
                    </w:rPr>
                  </w:pPr>
                  <w:r w:rsidRPr="00AF75CF">
                    <w:rPr>
                      <w:rFonts w:cs="Arial"/>
                      <w:b/>
                      <w:bCs/>
                      <w:color w:val="000000"/>
                      <w:lang w:eastAsia="en-GB"/>
                    </w:rPr>
                    <w:t>Total Placement Fee (annual)</w:t>
                  </w:r>
                </w:p>
              </w:tc>
              <w:tc>
                <w:tcPr>
                  <w:tcW w:w="1701" w:type="dxa"/>
                  <w:tcBorders>
                    <w:top w:val="nil"/>
                    <w:left w:val="nil"/>
                    <w:bottom w:val="single" w:sz="4" w:space="0" w:color="auto"/>
                    <w:right w:val="single" w:sz="4" w:space="0" w:color="auto"/>
                  </w:tcBorders>
                  <w:shd w:val="clear" w:color="auto" w:fill="auto"/>
                  <w:noWrap/>
                  <w:vAlign w:val="center"/>
                  <w:hideMark/>
                </w:tcPr>
                <w:p w14:paraId="54C0138C" w14:textId="72B8365B" w:rsidR="001E3E86" w:rsidRPr="00AF75CF" w:rsidRDefault="001E3E86" w:rsidP="001D0E37">
                  <w:pPr>
                    <w:jc w:val="right"/>
                    <w:rPr>
                      <w:rFonts w:cs="Arial"/>
                      <w:b/>
                      <w:color w:val="000000"/>
                      <w:lang w:eastAsia="en-GB"/>
                    </w:rPr>
                  </w:pPr>
                  <w:r w:rsidRPr="00AF75CF">
                    <w:rPr>
                      <w:rFonts w:cs="Arial"/>
                      <w:b/>
                      <w:color w:val="000000"/>
                      <w:lang w:eastAsia="en-GB"/>
                    </w:rPr>
                    <w:t>£3</w:t>
                  </w:r>
                  <w:r w:rsidR="00763DB5">
                    <w:rPr>
                      <w:rFonts w:cs="Arial"/>
                      <w:b/>
                      <w:color w:val="000000"/>
                      <w:lang w:eastAsia="en-GB"/>
                    </w:rPr>
                    <w:t>0</w:t>
                  </w:r>
                  <w:r w:rsidR="00EC6699">
                    <w:rPr>
                      <w:rFonts w:cs="Arial"/>
                      <w:b/>
                      <w:color w:val="000000"/>
                      <w:lang w:eastAsia="en-GB"/>
                    </w:rPr>
                    <w:t>,3</w:t>
                  </w:r>
                  <w:r w:rsidR="001D0E37">
                    <w:rPr>
                      <w:rFonts w:cs="Arial"/>
                      <w:b/>
                      <w:color w:val="000000"/>
                      <w:lang w:eastAsia="en-GB"/>
                    </w:rPr>
                    <w:t>0</w:t>
                  </w:r>
                  <w:r w:rsidRPr="00AF75CF">
                    <w:rPr>
                      <w:rFonts w:cs="Arial"/>
                      <w:b/>
                      <w:color w:val="000000"/>
                      <w:lang w:eastAsia="en-GB"/>
                    </w:rPr>
                    <w:t>5.00</w:t>
                  </w:r>
                </w:p>
              </w:tc>
            </w:tr>
          </w:tbl>
          <w:p w14:paraId="3E5A7544" w14:textId="34D896D0" w:rsidR="001A0218" w:rsidRPr="00565566" w:rsidRDefault="00565566" w:rsidP="00565566">
            <w:pPr>
              <w:jc w:val="center"/>
              <w:rPr>
                <w:b/>
              </w:rPr>
            </w:pPr>
            <w:r>
              <w:rPr>
                <w:b/>
              </w:rPr>
              <w:t>Table 2</w:t>
            </w:r>
          </w:p>
          <w:p w14:paraId="02069B19" w14:textId="77777777" w:rsidR="001B5217" w:rsidRPr="00DE3710" w:rsidRDefault="001B5217" w:rsidP="001D0E37">
            <w:pPr>
              <w:rPr>
                <w:color w:val="FF0000"/>
              </w:rPr>
            </w:pPr>
            <w:r w:rsidRPr="00DE3710">
              <w:rPr>
                <w:b/>
              </w:rPr>
              <w:t>Post-16 education example</w:t>
            </w:r>
            <w:r w:rsidRPr="00DE3710">
              <w:rPr>
                <w:color w:val="FF0000"/>
              </w:rPr>
              <w:t>:</w:t>
            </w:r>
          </w:p>
          <w:tbl>
            <w:tblPr>
              <w:tblW w:w="9397" w:type="dxa"/>
              <w:tblLayout w:type="fixed"/>
              <w:tblLook w:val="04A0" w:firstRow="1" w:lastRow="0" w:firstColumn="1" w:lastColumn="0" w:noHBand="0" w:noVBand="1"/>
            </w:tblPr>
            <w:tblGrid>
              <w:gridCol w:w="960"/>
              <w:gridCol w:w="3900"/>
              <w:gridCol w:w="2836"/>
              <w:gridCol w:w="1701"/>
            </w:tblGrid>
            <w:tr w:rsidR="001B5217" w:rsidRPr="001B5217" w14:paraId="263BF486" w14:textId="77777777" w:rsidTr="005228AA">
              <w:trPr>
                <w:trHeight w:val="184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D029ED3" w14:textId="77777777" w:rsidR="001B5217" w:rsidRPr="001B5217" w:rsidRDefault="001B5217" w:rsidP="001B5217">
                  <w:pPr>
                    <w:jc w:val="center"/>
                    <w:rPr>
                      <w:rFonts w:cs="Arial"/>
                      <w:b/>
                      <w:bCs/>
                      <w:color w:val="000000"/>
                      <w:lang w:eastAsia="en-GB"/>
                    </w:rPr>
                  </w:pPr>
                  <w:r w:rsidRPr="001B5217">
                    <w:rPr>
                      <w:rFonts w:cs="Arial"/>
                      <w:b/>
                      <w:bCs/>
                      <w:color w:val="000000"/>
                      <w:lang w:eastAsia="en-GB"/>
                    </w:rPr>
                    <w:t>Total Placement Fee</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3893AF5D" w14:textId="77777777" w:rsidR="001B5217" w:rsidRPr="001B5217" w:rsidRDefault="001B5217" w:rsidP="005228AA">
                  <w:pPr>
                    <w:ind w:firstLineChars="44" w:firstLine="106"/>
                    <w:rPr>
                      <w:rFonts w:cs="Arial"/>
                      <w:color w:val="000000"/>
                      <w:lang w:eastAsia="en-GB"/>
                    </w:rPr>
                  </w:pPr>
                  <w:r w:rsidRPr="001B5217">
                    <w:rPr>
                      <w:rFonts w:eastAsia="Arial"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14BB4ACB" w14:textId="77777777" w:rsidR="001B5217" w:rsidRPr="001B5217" w:rsidRDefault="001B5217" w:rsidP="001B5217">
                  <w:pPr>
                    <w:rPr>
                      <w:rFonts w:cs="Arial"/>
                      <w:color w:val="000000"/>
                      <w:sz w:val="20"/>
                      <w:szCs w:val="20"/>
                      <w:lang w:eastAsia="en-GB"/>
                    </w:rPr>
                  </w:pPr>
                  <w:r w:rsidRPr="001B5217">
                    <w:rPr>
                      <w:rFonts w:cs="Arial"/>
                      <w:color w:val="000000"/>
                      <w:sz w:val="20"/>
                      <w:szCs w:val="20"/>
                      <w:lang w:eastAsia="en-GB"/>
                    </w:rPr>
                    <w:t>Lot 3, Band 1</w:t>
                  </w:r>
                  <w:r w:rsidRPr="001B5217">
                    <w:rPr>
                      <w:rFonts w:cs="Arial"/>
                      <w:color w:val="000000"/>
                      <w:sz w:val="20"/>
                      <w:szCs w:val="20"/>
                      <w:lang w:eastAsia="en-GB"/>
                    </w:rPr>
                    <w:br/>
                    <w:t>36 hours LSA per week</w:t>
                  </w:r>
                  <w:r w:rsidRPr="001B5217">
                    <w:rPr>
                      <w:rFonts w:cs="Arial"/>
                      <w:color w:val="000000"/>
                      <w:sz w:val="20"/>
                      <w:szCs w:val="20"/>
                      <w:lang w:eastAsia="en-GB"/>
                    </w:rPr>
                    <w:br/>
                    <w:t>5 hours teacher per week</w:t>
                  </w:r>
                  <w:r w:rsidRPr="001B5217">
                    <w:rPr>
                      <w:rFonts w:cs="Arial"/>
                      <w:color w:val="000000"/>
                      <w:sz w:val="20"/>
                      <w:szCs w:val="20"/>
                      <w:lang w:eastAsia="en-GB"/>
                    </w:rPr>
                    <w:br/>
                    <w:t>2 hours therapy per week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311693" w14:textId="5C1D8273" w:rsidR="001B5217" w:rsidRPr="001B5217" w:rsidRDefault="001B5217" w:rsidP="00D57006">
                  <w:pPr>
                    <w:jc w:val="right"/>
                    <w:rPr>
                      <w:rFonts w:cs="Arial"/>
                      <w:color w:val="000000"/>
                      <w:lang w:eastAsia="en-GB"/>
                    </w:rPr>
                  </w:pPr>
                  <w:r w:rsidRPr="001B5217">
                    <w:rPr>
                      <w:rFonts w:cs="Arial"/>
                      <w:color w:val="000000"/>
                      <w:lang w:eastAsia="en-GB"/>
                    </w:rPr>
                    <w:t>£20,520</w:t>
                  </w:r>
                  <w:r w:rsidR="005531A5">
                    <w:rPr>
                      <w:rFonts w:cs="Arial"/>
                      <w:color w:val="000000"/>
                      <w:lang w:eastAsia="en-GB"/>
                    </w:rPr>
                    <w:t>.00</w:t>
                  </w:r>
                  <w:r w:rsidRPr="001B5217">
                    <w:rPr>
                      <w:rFonts w:cs="Arial"/>
                      <w:color w:val="000000"/>
                      <w:lang w:eastAsia="en-GB"/>
                    </w:rPr>
                    <w:br/>
                    <w:t>£7,600</w:t>
                  </w:r>
                  <w:r w:rsidR="005531A5">
                    <w:rPr>
                      <w:rFonts w:cs="Arial"/>
                      <w:color w:val="000000"/>
                      <w:lang w:eastAsia="en-GB"/>
                    </w:rPr>
                    <w:t>.00</w:t>
                  </w:r>
                  <w:r w:rsidRPr="001B5217">
                    <w:rPr>
                      <w:rFonts w:cs="Arial"/>
                      <w:color w:val="000000"/>
                      <w:lang w:eastAsia="en-GB"/>
                    </w:rPr>
                    <w:br/>
                    <w:t>£4,180</w:t>
                  </w:r>
                  <w:r w:rsidR="005531A5">
                    <w:rPr>
                      <w:rFonts w:cs="Arial"/>
                      <w:color w:val="000000"/>
                      <w:lang w:eastAsia="en-GB"/>
                    </w:rPr>
                    <w:t>.00</w:t>
                  </w:r>
                </w:p>
              </w:tc>
            </w:tr>
            <w:tr w:rsidR="001B5217" w:rsidRPr="001B5217" w14:paraId="0CF23A34" w14:textId="77777777" w:rsidTr="005228A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5207A8A" w14:textId="77777777" w:rsidR="001B5217" w:rsidRPr="001B5217" w:rsidRDefault="001B5217" w:rsidP="001B5217">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2A09F360" w14:textId="77777777" w:rsidR="001B5217" w:rsidRPr="001B5217" w:rsidRDefault="001B5217" w:rsidP="005228AA">
                  <w:pPr>
                    <w:ind w:firstLineChars="44" w:firstLine="106"/>
                    <w:rPr>
                      <w:rFonts w:cs="Arial"/>
                      <w:color w:val="000000"/>
                      <w:lang w:eastAsia="en-GB"/>
                    </w:rPr>
                  </w:pPr>
                  <w:r w:rsidRPr="001B5217">
                    <w:rPr>
                      <w:rFonts w:eastAsia="Arial"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14:paraId="5ACA6B49" w14:textId="77777777" w:rsidR="001B5217" w:rsidRPr="001B5217" w:rsidRDefault="001B5217" w:rsidP="001B5217">
                  <w:pPr>
                    <w:rPr>
                      <w:rFonts w:cs="Arial"/>
                      <w:color w:val="000000"/>
                      <w:sz w:val="20"/>
                      <w:szCs w:val="20"/>
                      <w:lang w:eastAsia="en-GB"/>
                    </w:rPr>
                  </w:pPr>
                  <w:r w:rsidRPr="001B5217">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14:paraId="2282BF51" w14:textId="77777777" w:rsidR="001B5217" w:rsidRPr="001B5217" w:rsidRDefault="001B5217" w:rsidP="001B5217">
                  <w:pPr>
                    <w:jc w:val="right"/>
                    <w:rPr>
                      <w:rFonts w:cs="Arial"/>
                      <w:color w:val="000000"/>
                      <w:lang w:eastAsia="en-GB"/>
                    </w:rPr>
                  </w:pPr>
                  <w:r w:rsidRPr="001B5217">
                    <w:rPr>
                      <w:rFonts w:cs="Arial"/>
                      <w:color w:val="000000"/>
                      <w:lang w:eastAsia="en-GB"/>
                    </w:rPr>
                    <w:t>£0.00</w:t>
                  </w:r>
                </w:p>
              </w:tc>
            </w:tr>
            <w:tr w:rsidR="001B5217" w:rsidRPr="001B5217" w14:paraId="5FBC3F8F" w14:textId="77777777" w:rsidTr="005228AA">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3AFA413" w14:textId="77777777" w:rsidR="001B5217" w:rsidRPr="001B5217" w:rsidRDefault="001B5217" w:rsidP="001B5217">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443635CF" w14:textId="77777777" w:rsidR="001B5217" w:rsidRPr="001B5217" w:rsidRDefault="001B5217" w:rsidP="00232D40">
                  <w:pPr>
                    <w:ind w:firstLine="107"/>
                    <w:rPr>
                      <w:rFonts w:cs="Arial"/>
                      <w:color w:val="000000"/>
                      <w:lang w:eastAsia="en-GB"/>
                    </w:rPr>
                  </w:pPr>
                  <w:r w:rsidRPr="001B5217">
                    <w:rPr>
                      <w:rFonts w:eastAsia="Arial"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vAlign w:val="center"/>
                  <w:hideMark/>
                </w:tcPr>
                <w:p w14:paraId="6EBB15EC" w14:textId="77777777" w:rsidR="001B5217" w:rsidRPr="001B5217" w:rsidRDefault="001B5217" w:rsidP="001B5217">
                  <w:pPr>
                    <w:rPr>
                      <w:rFonts w:cs="Arial"/>
                      <w:color w:val="000000"/>
                      <w:sz w:val="20"/>
                      <w:szCs w:val="20"/>
                      <w:lang w:eastAsia="en-GB"/>
                    </w:rPr>
                  </w:pPr>
                  <w:r w:rsidRPr="001B5217">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14:paraId="1A44E2C4" w14:textId="77777777" w:rsidR="001B5217" w:rsidRPr="001B5217" w:rsidRDefault="001B5217" w:rsidP="001B5217">
                  <w:pPr>
                    <w:jc w:val="right"/>
                    <w:rPr>
                      <w:rFonts w:cs="Arial"/>
                      <w:color w:val="000000"/>
                      <w:lang w:eastAsia="en-GB"/>
                    </w:rPr>
                  </w:pPr>
                  <w:r w:rsidRPr="001B5217">
                    <w:rPr>
                      <w:rFonts w:cs="Arial"/>
                      <w:color w:val="000000"/>
                      <w:lang w:eastAsia="en-GB"/>
                    </w:rPr>
                    <w:t>£0.00</w:t>
                  </w:r>
                </w:p>
              </w:tc>
            </w:tr>
            <w:tr w:rsidR="00A43F5E" w:rsidRPr="001B5217" w14:paraId="004EF698" w14:textId="77777777" w:rsidTr="001D0E37">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DF404B" w14:textId="77777777" w:rsidR="00A43F5E" w:rsidRPr="001B5217" w:rsidRDefault="00A43F5E" w:rsidP="001B5217">
                  <w:pPr>
                    <w:rPr>
                      <w:rFonts w:cs="Arial"/>
                      <w:color w:val="000000"/>
                      <w:lang w:eastAsia="en-GB"/>
                    </w:rPr>
                  </w:pPr>
                  <w:r w:rsidRPr="001B5217">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14:paraId="724AFE18" w14:textId="37DC3C05" w:rsidR="00A43F5E" w:rsidRPr="001B5217" w:rsidRDefault="00A43F5E" w:rsidP="00A43F5E">
                  <w:pPr>
                    <w:rPr>
                      <w:rFonts w:cs="Arial"/>
                      <w:b/>
                      <w:bCs/>
                      <w:color w:val="000000"/>
                      <w:lang w:eastAsia="en-GB"/>
                    </w:rPr>
                  </w:pPr>
                  <w:r w:rsidRPr="001B5217">
                    <w:rPr>
                      <w:rFonts w:cs="Arial"/>
                      <w:b/>
                      <w:bCs/>
                      <w:color w:val="000000"/>
                      <w:lang w:eastAsia="en-GB"/>
                    </w:rPr>
                    <w:t>Total Placement Fee (</w:t>
                  </w:r>
                  <w:r>
                    <w:rPr>
                      <w:rFonts w:cs="Arial"/>
                      <w:b/>
                      <w:bCs/>
                      <w:color w:val="000000"/>
                      <w:lang w:eastAsia="en-GB"/>
                    </w:rPr>
                    <w:t>annual</w:t>
                  </w:r>
                  <w:r w:rsidRPr="001B5217">
                    <w:rPr>
                      <w:rFonts w:cs="Arial"/>
                      <w:b/>
                      <w:bCs/>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4202CBBD" w14:textId="2401C5F5" w:rsidR="00A43F5E" w:rsidRPr="001B5217" w:rsidRDefault="00A43F5E" w:rsidP="002534C8">
                  <w:pPr>
                    <w:jc w:val="right"/>
                    <w:rPr>
                      <w:rFonts w:cs="Arial"/>
                      <w:b/>
                      <w:bCs/>
                      <w:color w:val="000000"/>
                      <w:lang w:eastAsia="en-GB"/>
                    </w:rPr>
                  </w:pPr>
                  <w:r w:rsidRPr="001B5217">
                    <w:rPr>
                      <w:rFonts w:cs="Arial"/>
                      <w:b/>
                      <w:bCs/>
                      <w:color w:val="000000"/>
                      <w:lang w:eastAsia="en-GB"/>
                    </w:rPr>
                    <w:t>£</w:t>
                  </w:r>
                  <w:r w:rsidR="005531A5">
                    <w:rPr>
                      <w:rFonts w:cs="Arial"/>
                      <w:b/>
                      <w:bCs/>
                      <w:color w:val="000000"/>
                      <w:lang w:eastAsia="en-GB"/>
                    </w:rPr>
                    <w:t>32,3</w:t>
                  </w:r>
                  <w:r w:rsidR="002534C8">
                    <w:rPr>
                      <w:rFonts w:cs="Arial"/>
                      <w:b/>
                      <w:bCs/>
                      <w:color w:val="000000"/>
                      <w:lang w:eastAsia="en-GB"/>
                    </w:rPr>
                    <w:t>0</w:t>
                  </w:r>
                  <w:r w:rsidRPr="001B5217">
                    <w:rPr>
                      <w:rFonts w:cs="Arial"/>
                      <w:b/>
                      <w:bCs/>
                      <w:color w:val="000000"/>
                      <w:lang w:eastAsia="en-GB"/>
                    </w:rPr>
                    <w:t>0</w:t>
                  </w:r>
                  <w:r w:rsidR="005531A5">
                    <w:rPr>
                      <w:rFonts w:cs="Arial"/>
                      <w:b/>
                      <w:bCs/>
                      <w:color w:val="000000"/>
                      <w:lang w:eastAsia="en-GB"/>
                    </w:rPr>
                    <w:t>.00</w:t>
                  </w:r>
                </w:p>
              </w:tc>
            </w:tr>
          </w:tbl>
          <w:p w14:paraId="5278AF20" w14:textId="4DD26AC5" w:rsidR="001B5217" w:rsidRPr="00565566" w:rsidRDefault="00565566" w:rsidP="00565566">
            <w:pPr>
              <w:jc w:val="center"/>
              <w:rPr>
                <w:b/>
              </w:rPr>
            </w:pPr>
            <w:r>
              <w:rPr>
                <w:b/>
              </w:rPr>
              <w:t>Table 3</w:t>
            </w:r>
          </w:p>
          <w:p w14:paraId="1EC2A529" w14:textId="448A2051" w:rsidR="004823C6" w:rsidRPr="00DE3710" w:rsidRDefault="001B5217" w:rsidP="001D0E37">
            <w:pPr>
              <w:rPr>
                <w:b/>
              </w:rPr>
            </w:pPr>
            <w:r w:rsidRPr="00DE3710">
              <w:rPr>
                <w:b/>
              </w:rPr>
              <w:t xml:space="preserve">Residential Homes </w:t>
            </w:r>
            <w:r w:rsidR="004823C6" w:rsidRPr="00DE3710">
              <w:rPr>
                <w:b/>
              </w:rPr>
              <w:t>example:</w:t>
            </w:r>
          </w:p>
          <w:tbl>
            <w:tblPr>
              <w:tblW w:w="9397" w:type="dxa"/>
              <w:tblLayout w:type="fixed"/>
              <w:tblLook w:val="04A0" w:firstRow="1" w:lastRow="0" w:firstColumn="1" w:lastColumn="0" w:noHBand="0" w:noVBand="1"/>
            </w:tblPr>
            <w:tblGrid>
              <w:gridCol w:w="960"/>
              <w:gridCol w:w="3900"/>
              <w:gridCol w:w="2836"/>
              <w:gridCol w:w="1701"/>
            </w:tblGrid>
            <w:tr w:rsidR="00AB57A6" w:rsidRPr="00AB57A6" w14:paraId="3B2889A3" w14:textId="77777777" w:rsidTr="00DE3710">
              <w:trPr>
                <w:trHeight w:val="776"/>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E38F62A" w14:textId="77777777" w:rsidR="00AB57A6" w:rsidRPr="00AB57A6" w:rsidRDefault="00AB57A6" w:rsidP="00AB57A6">
                  <w:pPr>
                    <w:jc w:val="center"/>
                    <w:rPr>
                      <w:rFonts w:cs="Arial"/>
                      <w:b/>
                      <w:bCs/>
                      <w:color w:val="000000"/>
                      <w:lang w:eastAsia="en-GB"/>
                    </w:rPr>
                  </w:pPr>
                  <w:r w:rsidRPr="00AB57A6">
                    <w:rPr>
                      <w:rFonts w:cs="Arial"/>
                      <w:b/>
                      <w:bCs/>
                      <w:color w:val="000000"/>
                      <w:lang w:eastAsia="en-GB"/>
                    </w:rPr>
                    <w:t>Total Placement Fee</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1A48A8F0" w14:textId="77777777" w:rsidR="00AB57A6" w:rsidRPr="00AB57A6" w:rsidRDefault="00AB57A6" w:rsidP="00AB57A6">
                  <w:pPr>
                    <w:ind w:firstLineChars="44" w:firstLine="106"/>
                    <w:rPr>
                      <w:rFonts w:cs="Arial"/>
                      <w:color w:val="000000"/>
                      <w:lang w:eastAsia="en-GB"/>
                    </w:rPr>
                  </w:pPr>
                  <w:r w:rsidRPr="00AB57A6">
                    <w:rPr>
                      <w:rFonts w:eastAsia="Arial"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7085C671" w14:textId="77777777" w:rsidR="00AB57A6" w:rsidRPr="00AB57A6" w:rsidRDefault="00AB57A6" w:rsidP="00AB57A6">
                  <w:pPr>
                    <w:rPr>
                      <w:rFonts w:cs="Arial"/>
                      <w:color w:val="000000"/>
                      <w:sz w:val="20"/>
                      <w:szCs w:val="20"/>
                      <w:lang w:eastAsia="en-GB"/>
                    </w:rPr>
                  </w:pPr>
                  <w:r w:rsidRPr="00AB57A6">
                    <w:rPr>
                      <w:rFonts w:cs="Arial"/>
                      <w:color w:val="000000"/>
                      <w:sz w:val="20"/>
                      <w:szCs w:val="20"/>
                      <w:lang w:eastAsia="en-GB"/>
                    </w:rPr>
                    <w:t>Cap Core Cost for Lot 1 (four-bed home, no education)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71AD349" w14:textId="77777777" w:rsidR="00AB57A6" w:rsidRPr="00AB57A6" w:rsidRDefault="00AB57A6" w:rsidP="00AB57A6">
                  <w:pPr>
                    <w:jc w:val="right"/>
                    <w:rPr>
                      <w:rFonts w:cs="Arial"/>
                      <w:color w:val="000000"/>
                      <w:lang w:eastAsia="en-GB"/>
                    </w:rPr>
                  </w:pPr>
                  <w:r w:rsidRPr="00AB57A6">
                    <w:rPr>
                      <w:rFonts w:cs="Arial"/>
                      <w:color w:val="000000"/>
                      <w:lang w:eastAsia="en-GB"/>
                    </w:rPr>
                    <w:t>£2,691.00</w:t>
                  </w:r>
                </w:p>
              </w:tc>
            </w:tr>
            <w:tr w:rsidR="00AB57A6" w:rsidRPr="00AB57A6" w14:paraId="5F0124DD" w14:textId="77777777" w:rsidTr="00DE3710">
              <w:trPr>
                <w:trHeight w:val="702"/>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D34FE32" w14:textId="77777777" w:rsidR="00AB57A6" w:rsidRPr="00AB57A6" w:rsidRDefault="00AB57A6" w:rsidP="00AB57A6">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15087EB0" w14:textId="77777777" w:rsidR="00AB57A6" w:rsidRPr="00AB57A6" w:rsidRDefault="00AB57A6" w:rsidP="00AB57A6">
                  <w:pPr>
                    <w:rPr>
                      <w:rFonts w:cs="Arial"/>
                      <w:color w:val="000000"/>
                      <w:lang w:eastAsia="en-GB"/>
                    </w:rPr>
                  </w:pPr>
                  <w:r w:rsidRPr="00AB57A6">
                    <w:rPr>
                      <w:rFonts w:eastAsia="Arial"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14:paraId="01F0D419" w14:textId="7A926F0C" w:rsidR="00AB57A6" w:rsidRPr="00AB57A6" w:rsidRDefault="00AB57A6" w:rsidP="00AB57A6">
                  <w:pPr>
                    <w:rPr>
                      <w:rFonts w:cs="Arial"/>
                      <w:color w:val="000000"/>
                      <w:sz w:val="20"/>
                      <w:szCs w:val="20"/>
                      <w:lang w:eastAsia="en-GB"/>
                    </w:rPr>
                  </w:pPr>
                  <w:r w:rsidRPr="00AB57A6">
                    <w:rPr>
                      <w:rFonts w:cs="Arial"/>
                      <w:color w:val="000000"/>
                      <w:sz w:val="20"/>
                      <w:szCs w:val="20"/>
                      <w:lang w:eastAsia="en-GB"/>
                    </w:rPr>
                    <w:t xml:space="preserve">One hour of </w:t>
                  </w:r>
                  <w:r w:rsidR="001B5217" w:rsidRPr="00AB57A6">
                    <w:rPr>
                      <w:rFonts w:cs="Arial"/>
                      <w:color w:val="000000"/>
                      <w:sz w:val="20"/>
                      <w:szCs w:val="20"/>
                      <w:lang w:eastAsia="en-GB"/>
                    </w:rPr>
                    <w:t>psychological</w:t>
                  </w:r>
                  <w:r w:rsidRPr="00AB57A6">
                    <w:rPr>
                      <w:rFonts w:cs="Arial"/>
                      <w:color w:val="000000"/>
                      <w:sz w:val="20"/>
                      <w:szCs w:val="20"/>
                      <w:lang w:eastAsia="en-GB"/>
                    </w:rPr>
                    <w:t xml:space="preserve"> therapy per week</w:t>
                  </w:r>
                </w:p>
              </w:tc>
              <w:tc>
                <w:tcPr>
                  <w:tcW w:w="1701" w:type="dxa"/>
                  <w:tcBorders>
                    <w:top w:val="nil"/>
                    <w:left w:val="nil"/>
                    <w:bottom w:val="single" w:sz="4" w:space="0" w:color="auto"/>
                    <w:right w:val="single" w:sz="4" w:space="0" w:color="auto"/>
                  </w:tcBorders>
                  <w:shd w:val="clear" w:color="auto" w:fill="auto"/>
                  <w:noWrap/>
                  <w:vAlign w:val="center"/>
                  <w:hideMark/>
                </w:tcPr>
                <w:p w14:paraId="0F05725D" w14:textId="77777777" w:rsidR="00AB57A6" w:rsidRPr="00AB57A6" w:rsidRDefault="00AB57A6" w:rsidP="00AB57A6">
                  <w:pPr>
                    <w:jc w:val="right"/>
                    <w:rPr>
                      <w:rFonts w:cs="Arial"/>
                      <w:color w:val="000000"/>
                      <w:lang w:eastAsia="en-GB"/>
                    </w:rPr>
                  </w:pPr>
                  <w:r w:rsidRPr="00AB57A6">
                    <w:rPr>
                      <w:rFonts w:cs="Arial"/>
                      <w:color w:val="000000"/>
                      <w:lang w:eastAsia="en-GB"/>
                    </w:rPr>
                    <w:t>£55.00</w:t>
                  </w:r>
                </w:p>
              </w:tc>
            </w:tr>
            <w:tr w:rsidR="00AB57A6" w:rsidRPr="00AB57A6" w14:paraId="265309D8" w14:textId="77777777" w:rsidTr="00DE3710">
              <w:trPr>
                <w:trHeight w:val="6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9F02347" w14:textId="77777777" w:rsidR="00AB57A6" w:rsidRPr="00AB57A6" w:rsidRDefault="00AB57A6" w:rsidP="00AB57A6">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1C863156" w14:textId="77777777" w:rsidR="00AB57A6" w:rsidRPr="00AB57A6" w:rsidRDefault="00AB57A6" w:rsidP="00AB57A6">
                  <w:pPr>
                    <w:rPr>
                      <w:rFonts w:cs="Arial"/>
                      <w:color w:val="000000"/>
                      <w:lang w:eastAsia="en-GB"/>
                    </w:rPr>
                  </w:pPr>
                  <w:r w:rsidRPr="00AB57A6">
                    <w:rPr>
                      <w:rFonts w:eastAsia="Arial"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vAlign w:val="center"/>
                  <w:hideMark/>
                </w:tcPr>
                <w:p w14:paraId="631F8236" w14:textId="77777777" w:rsidR="00AB57A6" w:rsidRPr="00AB57A6" w:rsidRDefault="00AB57A6" w:rsidP="00AB57A6">
                  <w:pPr>
                    <w:rPr>
                      <w:rFonts w:cs="Arial"/>
                      <w:color w:val="000000"/>
                      <w:sz w:val="20"/>
                      <w:szCs w:val="20"/>
                      <w:lang w:eastAsia="en-GB"/>
                    </w:rPr>
                  </w:pPr>
                  <w:r w:rsidRPr="00AB57A6">
                    <w:rPr>
                      <w:rFonts w:cs="Arial"/>
                      <w:color w:val="000000"/>
                      <w:sz w:val="20"/>
                      <w:szCs w:val="20"/>
                      <w:lang w:eastAsia="en-GB"/>
                    </w:rPr>
                    <w:t>Up to one additional contact visit per month (RCO at £15 per hour for 4 hours per month)</w:t>
                  </w:r>
                </w:p>
              </w:tc>
              <w:tc>
                <w:tcPr>
                  <w:tcW w:w="1701" w:type="dxa"/>
                  <w:tcBorders>
                    <w:top w:val="nil"/>
                    <w:left w:val="nil"/>
                    <w:bottom w:val="single" w:sz="4" w:space="0" w:color="auto"/>
                    <w:right w:val="single" w:sz="4" w:space="0" w:color="auto"/>
                  </w:tcBorders>
                  <w:shd w:val="clear" w:color="auto" w:fill="auto"/>
                  <w:noWrap/>
                  <w:vAlign w:val="center"/>
                  <w:hideMark/>
                </w:tcPr>
                <w:p w14:paraId="4AD346E1" w14:textId="77777777" w:rsidR="00AB57A6" w:rsidRPr="00AB57A6" w:rsidRDefault="00AB57A6" w:rsidP="00AB57A6">
                  <w:pPr>
                    <w:jc w:val="right"/>
                    <w:rPr>
                      <w:rFonts w:cs="Arial"/>
                      <w:color w:val="000000"/>
                      <w:lang w:eastAsia="en-GB"/>
                    </w:rPr>
                  </w:pPr>
                  <w:r w:rsidRPr="00AB57A6">
                    <w:rPr>
                      <w:rFonts w:cs="Arial"/>
                      <w:color w:val="000000"/>
                      <w:lang w:eastAsia="en-GB"/>
                    </w:rPr>
                    <w:t>£13.85</w:t>
                  </w:r>
                </w:p>
              </w:tc>
            </w:tr>
            <w:tr w:rsidR="00A43F5E" w:rsidRPr="00AB57A6" w14:paraId="55350F34" w14:textId="77777777" w:rsidTr="001D0E37">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AD70B8" w14:textId="77777777" w:rsidR="00A43F5E" w:rsidRPr="00AB57A6" w:rsidRDefault="00A43F5E" w:rsidP="00AB57A6">
                  <w:pPr>
                    <w:rPr>
                      <w:rFonts w:cs="Arial"/>
                      <w:color w:val="000000"/>
                      <w:lang w:eastAsia="en-GB"/>
                    </w:rPr>
                  </w:pPr>
                  <w:r w:rsidRPr="00AB57A6">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14:paraId="484AC545" w14:textId="7B3D0F9F" w:rsidR="00A43F5E" w:rsidRPr="00AB57A6" w:rsidRDefault="00A43F5E" w:rsidP="00A43F5E">
                  <w:pPr>
                    <w:rPr>
                      <w:rFonts w:cs="Arial"/>
                      <w:b/>
                      <w:bCs/>
                      <w:color w:val="000000"/>
                      <w:lang w:eastAsia="en-GB"/>
                    </w:rPr>
                  </w:pPr>
                  <w:r w:rsidRPr="00AB57A6">
                    <w:rPr>
                      <w:rFonts w:cs="Arial"/>
                      <w:b/>
                      <w:bCs/>
                      <w:color w:val="000000"/>
                      <w:lang w:eastAsia="en-GB"/>
                    </w:rPr>
                    <w:t>Total Placement Fee (weekly)</w:t>
                  </w:r>
                </w:p>
              </w:tc>
              <w:tc>
                <w:tcPr>
                  <w:tcW w:w="1701" w:type="dxa"/>
                  <w:tcBorders>
                    <w:top w:val="nil"/>
                    <w:left w:val="nil"/>
                    <w:bottom w:val="single" w:sz="4" w:space="0" w:color="auto"/>
                    <w:right w:val="single" w:sz="4" w:space="0" w:color="auto"/>
                  </w:tcBorders>
                  <w:shd w:val="clear" w:color="auto" w:fill="auto"/>
                  <w:noWrap/>
                  <w:vAlign w:val="center"/>
                  <w:hideMark/>
                </w:tcPr>
                <w:p w14:paraId="777EC413" w14:textId="77777777" w:rsidR="00A43F5E" w:rsidRPr="00AB57A6" w:rsidRDefault="00A43F5E" w:rsidP="00AB57A6">
                  <w:pPr>
                    <w:jc w:val="right"/>
                    <w:rPr>
                      <w:rFonts w:cs="Arial"/>
                      <w:b/>
                      <w:color w:val="000000"/>
                      <w:lang w:eastAsia="en-GB"/>
                    </w:rPr>
                  </w:pPr>
                  <w:r w:rsidRPr="00AB57A6">
                    <w:rPr>
                      <w:rFonts w:cs="Arial"/>
                      <w:b/>
                      <w:color w:val="000000"/>
                      <w:lang w:eastAsia="en-GB"/>
                    </w:rPr>
                    <w:t>£2,759.85</w:t>
                  </w:r>
                </w:p>
              </w:tc>
            </w:tr>
          </w:tbl>
          <w:p w14:paraId="2C46CC38" w14:textId="659CDCE0" w:rsidR="004823C6" w:rsidRPr="00565566" w:rsidRDefault="00565566" w:rsidP="00565566">
            <w:pPr>
              <w:jc w:val="center"/>
              <w:rPr>
                <w:b/>
              </w:rPr>
            </w:pPr>
            <w:r>
              <w:rPr>
                <w:b/>
              </w:rPr>
              <w:t>Table 4</w:t>
            </w:r>
          </w:p>
          <w:p w14:paraId="492B85FB" w14:textId="69332B8D" w:rsidR="00631385" w:rsidRPr="00DE3710" w:rsidRDefault="00EC6699" w:rsidP="001D0E37">
            <w:pPr>
              <w:rPr>
                <w:b/>
              </w:rPr>
            </w:pPr>
            <w:r w:rsidRPr="00DE3710">
              <w:rPr>
                <w:b/>
              </w:rPr>
              <w:t>Residential Shor</w:t>
            </w:r>
            <w:r w:rsidR="008E367F" w:rsidRPr="00DE3710">
              <w:rPr>
                <w:b/>
              </w:rPr>
              <w:t>t</w:t>
            </w:r>
            <w:r w:rsidRPr="00DE3710">
              <w:rPr>
                <w:b/>
              </w:rPr>
              <w:t xml:space="preserve"> Breaks example:</w:t>
            </w:r>
          </w:p>
          <w:tbl>
            <w:tblPr>
              <w:tblW w:w="9397" w:type="dxa"/>
              <w:tblLayout w:type="fixed"/>
              <w:tblLook w:val="04A0" w:firstRow="1" w:lastRow="0" w:firstColumn="1" w:lastColumn="0" w:noHBand="0" w:noVBand="1"/>
            </w:tblPr>
            <w:tblGrid>
              <w:gridCol w:w="960"/>
              <w:gridCol w:w="3900"/>
              <w:gridCol w:w="2836"/>
              <w:gridCol w:w="1701"/>
            </w:tblGrid>
            <w:tr w:rsidR="00BE5CD2" w:rsidRPr="00665C8A" w14:paraId="23DB7D4D" w14:textId="77777777" w:rsidTr="001D0E37">
              <w:trPr>
                <w:trHeight w:val="184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FF03117" w14:textId="77777777" w:rsidR="00BE5CD2" w:rsidRPr="00665C8A" w:rsidRDefault="00BE5CD2" w:rsidP="00BE5CD2">
                  <w:pPr>
                    <w:jc w:val="center"/>
                    <w:rPr>
                      <w:rFonts w:cs="Arial"/>
                      <w:b/>
                      <w:bCs/>
                      <w:color w:val="000000"/>
                      <w:lang w:eastAsia="en-GB"/>
                    </w:rPr>
                  </w:pPr>
                  <w:r w:rsidRPr="00665C8A">
                    <w:rPr>
                      <w:rFonts w:cs="Arial"/>
                      <w:b/>
                      <w:bCs/>
                      <w:color w:val="000000"/>
                      <w:lang w:eastAsia="en-GB"/>
                    </w:rPr>
                    <w:t>Total Placement Fee</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0C97F130" w14:textId="77777777" w:rsidR="00BE5CD2" w:rsidRPr="00665C8A" w:rsidRDefault="00BE5CD2" w:rsidP="00BE5CD2">
                  <w:pPr>
                    <w:rPr>
                      <w:rFonts w:cs="Arial"/>
                      <w:color w:val="000000"/>
                      <w:lang w:eastAsia="en-GB"/>
                    </w:rPr>
                  </w:pPr>
                  <w:r w:rsidRPr="00665C8A">
                    <w:rPr>
                      <w:rFonts w:cs="Arial"/>
                      <w:color w:val="000000"/>
                      <w:lang w:eastAsia="en-GB"/>
                    </w:rPr>
                    <w:t>A)     Core Cost</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14:paraId="3C0C69E5" w14:textId="6133B022" w:rsidR="00BE5CD2" w:rsidRPr="00665C8A" w:rsidRDefault="00BE5CD2" w:rsidP="00BE5CD2">
                  <w:pPr>
                    <w:rPr>
                      <w:rFonts w:cs="Arial"/>
                      <w:color w:val="000000"/>
                      <w:sz w:val="20"/>
                      <w:szCs w:val="20"/>
                      <w:lang w:eastAsia="en-GB"/>
                    </w:rPr>
                  </w:pPr>
                  <w:r w:rsidRPr="00665C8A">
                    <w:rPr>
                      <w:rFonts w:cs="Arial"/>
                      <w:color w:val="000000"/>
                      <w:sz w:val="20"/>
                      <w:szCs w:val="20"/>
                      <w:lang w:eastAsia="en-GB"/>
                    </w:rPr>
                    <w:t>Lot</w:t>
                  </w:r>
                  <w:r>
                    <w:rPr>
                      <w:rFonts w:cs="Arial"/>
                      <w:color w:val="000000"/>
                      <w:sz w:val="20"/>
                      <w:szCs w:val="20"/>
                      <w:lang w:eastAsia="en-GB"/>
                    </w:rPr>
                    <w:t xml:space="preserve"> 1 </w:t>
                  </w:r>
                  <w:r w:rsidR="00565566">
                    <w:rPr>
                      <w:rFonts w:cs="Arial"/>
                      <w:color w:val="000000"/>
                      <w:sz w:val="20"/>
                      <w:szCs w:val="20"/>
                      <w:lang w:eastAsia="en-GB"/>
                    </w:rPr>
                    <w:t>–</w:t>
                  </w:r>
                  <w:r>
                    <w:rPr>
                      <w:rFonts w:cs="Arial"/>
                      <w:color w:val="000000"/>
                      <w:sz w:val="20"/>
                      <w:szCs w:val="20"/>
                      <w:lang w:eastAsia="en-GB"/>
                    </w:rPr>
                    <w:t xml:space="preserve"> 1</w:t>
                  </w:r>
                  <w:r w:rsidRPr="00665C8A">
                    <w:rPr>
                      <w:rFonts w:cs="Arial"/>
                      <w:color w:val="000000"/>
                      <w:sz w:val="20"/>
                      <w:szCs w:val="20"/>
                      <w:lang w:eastAsia="en-GB"/>
                    </w:rPr>
                    <w:t xml:space="preserve"> Staff:2 children (24 hour stay but the Child will be attending school)</w:t>
                  </w:r>
                  <w:r w:rsidRPr="00665C8A">
                    <w:rPr>
                      <w:rFonts w:cs="Arial"/>
                      <w:color w:val="000000"/>
                      <w:sz w:val="20"/>
                      <w:szCs w:val="20"/>
                      <w:lang w:eastAsia="en-GB"/>
                    </w:rPr>
                    <w:br/>
                    <w:t>night rate</w:t>
                  </w:r>
                  <w:r w:rsidRPr="00665C8A">
                    <w:rPr>
                      <w:rFonts w:cs="Arial"/>
                      <w:color w:val="000000"/>
                      <w:sz w:val="20"/>
                      <w:szCs w:val="20"/>
                      <w:lang w:eastAsia="en-GB"/>
                    </w:rPr>
                    <w:br/>
                    <w:t>2 x RCO hours at £15 per hour</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475D85" w14:textId="64FAA8AF" w:rsidR="00BE5CD2" w:rsidRPr="00665C8A" w:rsidRDefault="00BE5CD2" w:rsidP="00EC789C">
                  <w:pPr>
                    <w:jc w:val="right"/>
                    <w:rPr>
                      <w:rFonts w:cs="Arial"/>
                      <w:color w:val="000000"/>
                      <w:lang w:eastAsia="en-GB"/>
                    </w:rPr>
                  </w:pPr>
                  <w:r w:rsidRPr="00665C8A">
                    <w:rPr>
                      <w:rFonts w:cs="Arial"/>
                      <w:color w:val="000000"/>
                      <w:lang w:eastAsia="en-GB"/>
                    </w:rPr>
                    <w:br/>
                  </w:r>
                  <w:r w:rsidRPr="00665C8A">
                    <w:rPr>
                      <w:rFonts w:cs="Arial"/>
                      <w:color w:val="000000"/>
                      <w:lang w:eastAsia="en-GB"/>
                    </w:rPr>
                    <w:br/>
                  </w:r>
                  <w:r w:rsidRPr="00665C8A">
                    <w:rPr>
                      <w:rFonts w:cs="Arial"/>
                      <w:color w:val="000000"/>
                      <w:lang w:eastAsia="en-GB"/>
                    </w:rPr>
                    <w:br/>
                    <w:t>£21</w:t>
                  </w:r>
                  <w:r w:rsidR="00EC789C">
                    <w:rPr>
                      <w:rFonts w:cs="Arial"/>
                      <w:color w:val="000000"/>
                      <w:lang w:eastAsia="en-GB"/>
                    </w:rPr>
                    <w:t>1.00</w:t>
                  </w:r>
                  <w:r w:rsidRPr="00665C8A">
                    <w:rPr>
                      <w:rFonts w:cs="Arial"/>
                      <w:color w:val="000000"/>
                      <w:lang w:eastAsia="en-GB"/>
                    </w:rPr>
                    <w:br/>
                    <w:t>£30.00</w:t>
                  </w:r>
                </w:p>
              </w:tc>
            </w:tr>
            <w:tr w:rsidR="00BE5CD2" w:rsidRPr="00665C8A" w14:paraId="2D8F74D5" w14:textId="77777777" w:rsidTr="001D0E3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662BF7A" w14:textId="77777777" w:rsidR="00BE5CD2" w:rsidRPr="00665C8A" w:rsidRDefault="00BE5CD2" w:rsidP="00BE5CD2">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05587042" w14:textId="77777777" w:rsidR="00BE5CD2" w:rsidRPr="00665C8A" w:rsidRDefault="00BE5CD2" w:rsidP="00BE5CD2">
                  <w:pPr>
                    <w:rPr>
                      <w:rFonts w:cs="Arial"/>
                      <w:color w:val="000000"/>
                      <w:lang w:eastAsia="en-GB"/>
                    </w:rPr>
                  </w:pPr>
                  <w:r w:rsidRPr="00665C8A">
                    <w:rPr>
                      <w:rFonts w:cs="Arial"/>
                      <w:color w:val="000000"/>
                      <w:lang w:eastAsia="en-GB"/>
                    </w:rPr>
                    <w:t>B)     Additional Services</w:t>
                  </w:r>
                </w:p>
              </w:tc>
              <w:tc>
                <w:tcPr>
                  <w:tcW w:w="2836" w:type="dxa"/>
                  <w:tcBorders>
                    <w:top w:val="nil"/>
                    <w:left w:val="nil"/>
                    <w:bottom w:val="single" w:sz="4" w:space="0" w:color="auto"/>
                    <w:right w:val="single" w:sz="4" w:space="0" w:color="auto"/>
                  </w:tcBorders>
                  <w:shd w:val="clear" w:color="auto" w:fill="auto"/>
                  <w:vAlign w:val="center"/>
                  <w:hideMark/>
                </w:tcPr>
                <w:p w14:paraId="2CD74BA6" w14:textId="77777777" w:rsidR="00BE5CD2" w:rsidRPr="00665C8A" w:rsidRDefault="00BE5CD2" w:rsidP="00BE5CD2">
                  <w:pPr>
                    <w:rPr>
                      <w:rFonts w:cs="Arial"/>
                      <w:color w:val="000000"/>
                      <w:sz w:val="20"/>
                      <w:szCs w:val="20"/>
                      <w:lang w:eastAsia="en-GB"/>
                    </w:rPr>
                  </w:pPr>
                  <w:r w:rsidRPr="00665C8A">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14:paraId="5A7DF792" w14:textId="77777777" w:rsidR="00BE5CD2" w:rsidRPr="00665C8A" w:rsidRDefault="00BE5CD2" w:rsidP="00BE5CD2">
                  <w:pPr>
                    <w:jc w:val="right"/>
                    <w:rPr>
                      <w:rFonts w:cs="Arial"/>
                      <w:color w:val="000000"/>
                      <w:lang w:eastAsia="en-GB"/>
                    </w:rPr>
                  </w:pPr>
                  <w:r w:rsidRPr="00665C8A">
                    <w:rPr>
                      <w:rFonts w:cs="Arial"/>
                      <w:color w:val="000000"/>
                      <w:lang w:eastAsia="en-GB"/>
                    </w:rPr>
                    <w:t>£0.00</w:t>
                  </w:r>
                </w:p>
              </w:tc>
            </w:tr>
            <w:tr w:rsidR="00BE5CD2" w:rsidRPr="00665C8A" w14:paraId="1E5A1382" w14:textId="77777777" w:rsidTr="001D0E37">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381CC38" w14:textId="77777777" w:rsidR="00BE5CD2" w:rsidRPr="00665C8A" w:rsidRDefault="00BE5CD2" w:rsidP="00BE5CD2">
                  <w:pPr>
                    <w:rPr>
                      <w:rFonts w:cs="Arial"/>
                      <w:b/>
                      <w:bCs/>
                      <w:color w:val="000000"/>
                      <w:lang w:eastAsia="en-GB"/>
                    </w:rPr>
                  </w:pPr>
                </w:p>
              </w:tc>
              <w:tc>
                <w:tcPr>
                  <w:tcW w:w="3900" w:type="dxa"/>
                  <w:tcBorders>
                    <w:top w:val="nil"/>
                    <w:left w:val="nil"/>
                    <w:bottom w:val="single" w:sz="4" w:space="0" w:color="auto"/>
                    <w:right w:val="single" w:sz="4" w:space="0" w:color="auto"/>
                  </w:tcBorders>
                  <w:shd w:val="clear" w:color="auto" w:fill="auto"/>
                  <w:vAlign w:val="center"/>
                  <w:hideMark/>
                </w:tcPr>
                <w:p w14:paraId="55846D10" w14:textId="77777777" w:rsidR="00BE5CD2" w:rsidRPr="00665C8A" w:rsidRDefault="00BE5CD2" w:rsidP="00BE5CD2">
                  <w:pPr>
                    <w:rPr>
                      <w:rFonts w:cs="Arial"/>
                      <w:color w:val="000000"/>
                      <w:lang w:eastAsia="en-GB"/>
                    </w:rPr>
                  </w:pPr>
                  <w:r w:rsidRPr="00665C8A">
                    <w:rPr>
                      <w:rFonts w:cs="Arial"/>
                      <w:color w:val="000000"/>
                      <w:lang w:eastAsia="en-GB"/>
                    </w:rPr>
                    <w:t>C)    Contingency Arrangements</w:t>
                  </w:r>
                </w:p>
              </w:tc>
              <w:tc>
                <w:tcPr>
                  <w:tcW w:w="2836" w:type="dxa"/>
                  <w:tcBorders>
                    <w:top w:val="nil"/>
                    <w:left w:val="nil"/>
                    <w:bottom w:val="single" w:sz="4" w:space="0" w:color="auto"/>
                    <w:right w:val="single" w:sz="4" w:space="0" w:color="auto"/>
                  </w:tcBorders>
                  <w:shd w:val="clear" w:color="auto" w:fill="auto"/>
                  <w:vAlign w:val="center"/>
                  <w:hideMark/>
                </w:tcPr>
                <w:p w14:paraId="5458EE3B" w14:textId="77777777" w:rsidR="00BE5CD2" w:rsidRPr="00665C8A" w:rsidRDefault="00BE5CD2" w:rsidP="00BE5CD2">
                  <w:pPr>
                    <w:rPr>
                      <w:rFonts w:cs="Arial"/>
                      <w:color w:val="000000"/>
                      <w:sz w:val="20"/>
                      <w:szCs w:val="20"/>
                      <w:lang w:eastAsia="en-GB"/>
                    </w:rPr>
                  </w:pPr>
                  <w:r w:rsidRPr="00665C8A">
                    <w:rPr>
                      <w:rFonts w:cs="Arial"/>
                      <w:color w:val="000000"/>
                      <w:sz w:val="20"/>
                      <w:szCs w:val="20"/>
                      <w:lang w:eastAsia="en-GB"/>
                    </w:rPr>
                    <w:t>none required</w:t>
                  </w:r>
                </w:p>
              </w:tc>
              <w:tc>
                <w:tcPr>
                  <w:tcW w:w="1701" w:type="dxa"/>
                  <w:tcBorders>
                    <w:top w:val="nil"/>
                    <w:left w:val="nil"/>
                    <w:bottom w:val="single" w:sz="4" w:space="0" w:color="auto"/>
                    <w:right w:val="single" w:sz="4" w:space="0" w:color="auto"/>
                  </w:tcBorders>
                  <w:shd w:val="clear" w:color="auto" w:fill="auto"/>
                  <w:noWrap/>
                  <w:vAlign w:val="center"/>
                  <w:hideMark/>
                </w:tcPr>
                <w:p w14:paraId="72B82B17" w14:textId="77777777" w:rsidR="00BE5CD2" w:rsidRPr="00665C8A" w:rsidRDefault="00BE5CD2" w:rsidP="00BE5CD2">
                  <w:pPr>
                    <w:jc w:val="right"/>
                    <w:rPr>
                      <w:rFonts w:cs="Arial"/>
                      <w:color w:val="000000"/>
                      <w:lang w:eastAsia="en-GB"/>
                    </w:rPr>
                  </w:pPr>
                  <w:r w:rsidRPr="00665C8A">
                    <w:rPr>
                      <w:rFonts w:cs="Arial"/>
                      <w:color w:val="000000"/>
                      <w:lang w:eastAsia="en-GB"/>
                    </w:rPr>
                    <w:t>£0.00</w:t>
                  </w:r>
                </w:p>
              </w:tc>
            </w:tr>
            <w:tr w:rsidR="00B56285" w:rsidRPr="00665C8A" w14:paraId="3C90A98B" w14:textId="77777777" w:rsidTr="001D0E37">
              <w:trPr>
                <w:trHeight w:val="312"/>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AB2956" w14:textId="77777777" w:rsidR="00B56285" w:rsidRPr="00665C8A" w:rsidRDefault="00B56285" w:rsidP="00BE5CD2">
                  <w:pPr>
                    <w:rPr>
                      <w:rFonts w:cs="Arial"/>
                      <w:color w:val="000000"/>
                      <w:lang w:eastAsia="en-GB"/>
                    </w:rPr>
                  </w:pPr>
                  <w:r w:rsidRPr="00665C8A">
                    <w:rPr>
                      <w:rFonts w:cs="Arial"/>
                      <w:color w:val="000000"/>
                      <w:lang w:eastAsia="en-GB"/>
                    </w:rPr>
                    <w:t> </w:t>
                  </w:r>
                </w:p>
              </w:tc>
              <w:tc>
                <w:tcPr>
                  <w:tcW w:w="6736" w:type="dxa"/>
                  <w:gridSpan w:val="2"/>
                  <w:tcBorders>
                    <w:top w:val="nil"/>
                    <w:left w:val="nil"/>
                    <w:bottom w:val="single" w:sz="4" w:space="0" w:color="auto"/>
                    <w:right w:val="single" w:sz="4" w:space="0" w:color="auto"/>
                  </w:tcBorders>
                  <w:shd w:val="clear" w:color="auto" w:fill="auto"/>
                  <w:noWrap/>
                  <w:vAlign w:val="bottom"/>
                  <w:hideMark/>
                </w:tcPr>
                <w:p w14:paraId="3C8ADA8F" w14:textId="547CA54D" w:rsidR="00B56285" w:rsidRPr="00665C8A" w:rsidRDefault="00B56285" w:rsidP="00B255DD">
                  <w:pPr>
                    <w:rPr>
                      <w:rFonts w:cs="Arial"/>
                      <w:b/>
                      <w:bCs/>
                      <w:color w:val="000000"/>
                      <w:lang w:eastAsia="en-GB"/>
                    </w:rPr>
                  </w:pPr>
                  <w:r w:rsidRPr="00665C8A">
                    <w:rPr>
                      <w:rFonts w:cs="Arial"/>
                      <w:b/>
                      <w:bCs/>
                      <w:color w:val="000000"/>
                      <w:lang w:eastAsia="en-GB"/>
                    </w:rPr>
                    <w:t>Total Placement Fee (</w:t>
                  </w:r>
                  <w:r w:rsidR="00B255DD">
                    <w:rPr>
                      <w:rFonts w:cs="Arial"/>
                      <w:b/>
                      <w:bCs/>
                      <w:color w:val="000000"/>
                      <w:lang w:eastAsia="en-GB"/>
                    </w:rPr>
                    <w:t>24 hours</w:t>
                  </w:r>
                  <w:r w:rsidRPr="00665C8A">
                    <w:rPr>
                      <w:rFonts w:cs="Arial"/>
                      <w:b/>
                      <w:bCs/>
                      <w:color w:val="000000"/>
                      <w:lang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14:paraId="35EF68B5" w14:textId="73140465" w:rsidR="00B56285" w:rsidRPr="00665C8A" w:rsidRDefault="00B56285" w:rsidP="00EC789C">
                  <w:pPr>
                    <w:jc w:val="right"/>
                    <w:rPr>
                      <w:rFonts w:cs="Arial"/>
                      <w:b/>
                      <w:bCs/>
                      <w:color w:val="000000"/>
                      <w:lang w:eastAsia="en-GB"/>
                    </w:rPr>
                  </w:pPr>
                  <w:r w:rsidRPr="00665C8A">
                    <w:rPr>
                      <w:rFonts w:cs="Arial"/>
                      <w:b/>
                      <w:bCs/>
                      <w:color w:val="000000"/>
                      <w:lang w:eastAsia="en-GB"/>
                    </w:rPr>
                    <w:t>£24</w:t>
                  </w:r>
                  <w:r w:rsidR="00EC789C">
                    <w:rPr>
                      <w:rFonts w:cs="Arial"/>
                      <w:b/>
                      <w:bCs/>
                      <w:color w:val="000000"/>
                      <w:lang w:eastAsia="en-GB"/>
                    </w:rPr>
                    <w:t>1</w:t>
                  </w:r>
                  <w:r w:rsidRPr="00665C8A">
                    <w:rPr>
                      <w:rFonts w:cs="Arial"/>
                      <w:b/>
                      <w:bCs/>
                      <w:color w:val="000000"/>
                      <w:lang w:eastAsia="en-GB"/>
                    </w:rPr>
                    <w:t>.0</w:t>
                  </w:r>
                  <w:r w:rsidR="005531A5">
                    <w:rPr>
                      <w:rFonts w:cs="Arial"/>
                      <w:b/>
                      <w:bCs/>
                      <w:color w:val="000000"/>
                      <w:lang w:eastAsia="en-GB"/>
                    </w:rPr>
                    <w:t>0</w:t>
                  </w:r>
                </w:p>
              </w:tc>
            </w:tr>
          </w:tbl>
          <w:p w14:paraId="667FE3DF" w14:textId="7BC7EF19" w:rsidR="00565566" w:rsidRPr="00C06484" w:rsidRDefault="00565566" w:rsidP="00C815A5">
            <w:pPr>
              <w:jc w:val="center"/>
              <w:rPr>
                <w:color w:val="FF0000"/>
              </w:rPr>
            </w:pPr>
            <w:r>
              <w:rPr>
                <w:b/>
              </w:rPr>
              <w:t>Table 5</w:t>
            </w:r>
          </w:p>
        </w:tc>
      </w:tr>
      <w:tr w:rsidR="001A0218" w:rsidRPr="000728AE" w14:paraId="65A04F43" w14:textId="77777777" w:rsidTr="00E03ABE">
        <w:tc>
          <w:tcPr>
            <w:tcW w:w="839" w:type="dxa"/>
          </w:tcPr>
          <w:p w14:paraId="242B0A6C" w14:textId="0EBDBA9B" w:rsidR="001A0218" w:rsidRDefault="00BE5CD2" w:rsidP="00616010">
            <w:pPr>
              <w:rPr>
                <w:b/>
                <w:color w:val="000000" w:themeColor="text1"/>
                <w:sz w:val="28"/>
                <w:szCs w:val="28"/>
              </w:rPr>
            </w:pPr>
            <w:r>
              <w:rPr>
                <w:b/>
                <w:color w:val="000000" w:themeColor="text1"/>
                <w:sz w:val="28"/>
                <w:szCs w:val="28"/>
              </w:rPr>
              <w:lastRenderedPageBreak/>
              <w:t>2.2</w:t>
            </w:r>
            <w:r w:rsidR="00AB0EA3">
              <w:rPr>
                <w:b/>
                <w:color w:val="000000" w:themeColor="text1"/>
                <w:sz w:val="28"/>
                <w:szCs w:val="28"/>
              </w:rPr>
              <w:t>.</w:t>
            </w:r>
            <w:r>
              <w:rPr>
                <w:b/>
                <w:color w:val="000000" w:themeColor="text1"/>
                <w:sz w:val="28"/>
                <w:szCs w:val="28"/>
              </w:rPr>
              <w:t>4</w:t>
            </w:r>
          </w:p>
        </w:tc>
        <w:tc>
          <w:tcPr>
            <w:tcW w:w="9793" w:type="dxa"/>
          </w:tcPr>
          <w:p w14:paraId="0095307B" w14:textId="77777777" w:rsidR="001A0218" w:rsidRDefault="00BE5CD2" w:rsidP="00130440">
            <w:pPr>
              <w:rPr>
                <w:b/>
              </w:rPr>
            </w:pPr>
            <w:r>
              <w:rPr>
                <w:b/>
                <w:sz w:val="28"/>
                <w:szCs w:val="28"/>
              </w:rPr>
              <w:t xml:space="preserve">Transfer of </w:t>
            </w:r>
            <w:r w:rsidR="00AB0EA3">
              <w:rPr>
                <w:b/>
                <w:sz w:val="28"/>
                <w:szCs w:val="28"/>
              </w:rPr>
              <w:t>existing</w:t>
            </w:r>
            <w:r>
              <w:rPr>
                <w:b/>
                <w:sz w:val="28"/>
                <w:szCs w:val="28"/>
              </w:rPr>
              <w:t xml:space="preserve"> placements</w:t>
            </w:r>
          </w:p>
          <w:p w14:paraId="76719CA5" w14:textId="77777777" w:rsidR="00AB0EA3" w:rsidRDefault="00AB0EA3" w:rsidP="00130440">
            <w:pPr>
              <w:rPr>
                <w:b/>
              </w:rPr>
            </w:pPr>
          </w:p>
          <w:p w14:paraId="378A9E8A" w14:textId="6FC74D81" w:rsidR="00D62CCF" w:rsidRDefault="00D62CCF" w:rsidP="00D62CCF">
            <w:pPr>
              <w:pStyle w:val="PlainText"/>
              <w:rPr>
                <w:rFonts w:ascii="Arial" w:hAnsi="Arial" w:cs="Arial"/>
                <w:sz w:val="24"/>
                <w:szCs w:val="24"/>
              </w:rPr>
            </w:pPr>
            <w:r w:rsidRPr="00456D9B">
              <w:rPr>
                <w:rFonts w:ascii="Arial" w:hAnsi="Arial" w:cs="Arial"/>
                <w:sz w:val="24"/>
                <w:szCs w:val="24"/>
              </w:rPr>
              <w:t xml:space="preserve">Any pre-existing </w:t>
            </w:r>
            <w:r>
              <w:rPr>
                <w:rFonts w:ascii="Arial" w:hAnsi="Arial" w:cs="Arial"/>
                <w:sz w:val="24"/>
                <w:szCs w:val="24"/>
              </w:rPr>
              <w:t xml:space="preserve">contracts, </w:t>
            </w:r>
            <w:r w:rsidRPr="00456D9B">
              <w:rPr>
                <w:rFonts w:ascii="Arial" w:hAnsi="Arial" w:cs="Arial"/>
                <w:sz w:val="24"/>
                <w:szCs w:val="24"/>
              </w:rPr>
              <w:t>I</w:t>
            </w:r>
            <w:r>
              <w:rPr>
                <w:rFonts w:ascii="Arial" w:hAnsi="Arial" w:cs="Arial"/>
                <w:sz w:val="24"/>
                <w:szCs w:val="24"/>
              </w:rPr>
              <w:t>ndividual Placement Agreements, s</w:t>
            </w:r>
            <w:r w:rsidRPr="00456D9B">
              <w:rPr>
                <w:rFonts w:ascii="Arial" w:hAnsi="Arial" w:cs="Arial"/>
                <w:sz w:val="24"/>
                <w:szCs w:val="24"/>
              </w:rPr>
              <w:t>chedules</w:t>
            </w:r>
            <w:r>
              <w:rPr>
                <w:rFonts w:ascii="Arial" w:hAnsi="Arial" w:cs="Arial"/>
                <w:sz w:val="24"/>
                <w:szCs w:val="24"/>
              </w:rPr>
              <w:t xml:space="preserve"> (or similar)</w:t>
            </w:r>
            <w:r w:rsidRPr="00456D9B">
              <w:rPr>
                <w:rFonts w:ascii="Arial" w:hAnsi="Arial" w:cs="Arial"/>
                <w:sz w:val="24"/>
                <w:szCs w:val="24"/>
              </w:rPr>
              <w:t xml:space="preserve"> between the Provider and the Participating Organisations</w:t>
            </w:r>
            <w:r>
              <w:rPr>
                <w:rFonts w:ascii="Arial" w:hAnsi="Arial" w:cs="Arial"/>
                <w:sz w:val="24"/>
                <w:szCs w:val="24"/>
              </w:rPr>
              <w:t xml:space="preserve"> </w:t>
            </w:r>
            <w:r w:rsidRPr="00456D9B">
              <w:rPr>
                <w:rFonts w:ascii="Arial" w:hAnsi="Arial" w:cs="Arial"/>
                <w:sz w:val="24"/>
                <w:szCs w:val="24"/>
              </w:rPr>
              <w:t xml:space="preserve">will transfer onto this Framework Agreement </w:t>
            </w:r>
            <w:r w:rsidRPr="005D7729">
              <w:rPr>
                <w:rFonts w:ascii="Arial" w:hAnsi="Arial" w:cs="Arial"/>
                <w:sz w:val="24"/>
                <w:szCs w:val="24"/>
              </w:rPr>
              <w:t xml:space="preserve">and be converted to </w:t>
            </w:r>
            <w:r>
              <w:rPr>
                <w:rFonts w:ascii="Arial" w:hAnsi="Arial" w:cs="Arial"/>
                <w:sz w:val="24"/>
                <w:szCs w:val="24"/>
              </w:rPr>
              <w:t xml:space="preserve">the </w:t>
            </w:r>
            <w:r w:rsidRPr="005D7729">
              <w:rPr>
                <w:rFonts w:ascii="Arial" w:hAnsi="Arial" w:cs="Arial"/>
                <w:sz w:val="24"/>
                <w:szCs w:val="24"/>
              </w:rPr>
              <w:t xml:space="preserve">appropriate </w:t>
            </w:r>
            <w:r>
              <w:rPr>
                <w:rFonts w:ascii="Arial" w:hAnsi="Arial" w:cs="Arial"/>
                <w:sz w:val="24"/>
                <w:szCs w:val="24"/>
              </w:rPr>
              <w:t>Lot and Banding as per the Service Specification on a date to be agreed between the Parties</w:t>
            </w:r>
            <w:r w:rsidR="008E367F">
              <w:rPr>
                <w:rFonts w:ascii="Arial" w:hAnsi="Arial" w:cs="Arial"/>
                <w:sz w:val="24"/>
                <w:szCs w:val="24"/>
              </w:rPr>
              <w:t>,</w:t>
            </w:r>
            <w:r>
              <w:rPr>
                <w:rFonts w:ascii="Arial" w:hAnsi="Arial" w:cs="Arial"/>
                <w:sz w:val="24"/>
                <w:szCs w:val="24"/>
              </w:rPr>
              <w:t xml:space="preserve"> otherwise no later than six-months after the commencement of the Framework Agreement.  </w:t>
            </w:r>
            <w:r w:rsidRPr="00456D9B">
              <w:rPr>
                <w:rFonts w:ascii="Arial" w:hAnsi="Arial" w:cs="Arial"/>
                <w:sz w:val="24"/>
                <w:szCs w:val="24"/>
              </w:rPr>
              <w:t xml:space="preserve"> </w:t>
            </w:r>
            <w:r>
              <w:rPr>
                <w:rFonts w:ascii="Arial" w:hAnsi="Arial" w:cs="Arial"/>
                <w:sz w:val="24"/>
                <w:szCs w:val="24"/>
              </w:rPr>
              <w:t xml:space="preserve"> </w:t>
            </w:r>
          </w:p>
          <w:p w14:paraId="5BF0F6E3" w14:textId="77777777" w:rsidR="00D62CCF" w:rsidRDefault="00D62CCF" w:rsidP="00D62CCF">
            <w:pPr>
              <w:pStyle w:val="PlainText"/>
              <w:ind w:left="720" w:hanging="720"/>
              <w:rPr>
                <w:rFonts w:ascii="Arial" w:hAnsi="Arial" w:cs="Arial"/>
                <w:sz w:val="24"/>
                <w:szCs w:val="24"/>
              </w:rPr>
            </w:pPr>
            <w:r>
              <w:rPr>
                <w:rFonts w:ascii="Arial" w:hAnsi="Arial" w:cs="Arial"/>
                <w:sz w:val="24"/>
                <w:szCs w:val="24"/>
              </w:rPr>
              <w:t xml:space="preserve"> </w:t>
            </w:r>
          </w:p>
          <w:p w14:paraId="463C4BBD" w14:textId="58C1C67A" w:rsidR="00D62CCF" w:rsidRPr="00456D9B" w:rsidRDefault="00D62CCF" w:rsidP="00D62CCF">
            <w:pPr>
              <w:pStyle w:val="PlainText"/>
              <w:rPr>
                <w:rFonts w:ascii="Arial" w:hAnsi="Arial" w:cs="Arial"/>
                <w:sz w:val="24"/>
                <w:szCs w:val="24"/>
              </w:rPr>
            </w:pPr>
            <w:r>
              <w:rPr>
                <w:rFonts w:ascii="Arial" w:hAnsi="Arial" w:cs="Arial"/>
                <w:sz w:val="24"/>
                <w:szCs w:val="24"/>
              </w:rPr>
              <w:t xml:space="preserve">To support market stability, transferring Placements shall not increase the Fees payable by the Placing Authority by more than 10% of the pre-existing fees nor reduce the fees payable to the Provider by more than 10% of the pre-existing fees for the remainder of the Placement Term.         </w:t>
            </w:r>
          </w:p>
          <w:p w14:paraId="1232735F" w14:textId="77777777" w:rsidR="00D62CCF" w:rsidRDefault="00D62CCF" w:rsidP="00D62CCF">
            <w:pPr>
              <w:pStyle w:val="PlainText"/>
              <w:ind w:left="720" w:hanging="720"/>
              <w:rPr>
                <w:rFonts w:ascii="Arial" w:hAnsi="Arial" w:cs="Arial"/>
                <w:sz w:val="24"/>
                <w:szCs w:val="24"/>
                <w:highlight w:val="yellow"/>
              </w:rPr>
            </w:pPr>
          </w:p>
          <w:p w14:paraId="3480B198" w14:textId="1E0C876D" w:rsidR="00D62CCF" w:rsidRPr="00D053B7" w:rsidRDefault="00D62CCF" w:rsidP="00D62CCF">
            <w:r w:rsidRPr="00D053B7">
              <w:t>This Framework Agreement shall supersede all previous contracts between the Participating Organisations and the Provider in relation to these Services unless the Parties to those other contracts agree otherwise in writing.</w:t>
            </w:r>
          </w:p>
          <w:p w14:paraId="223BA7C7" w14:textId="45349ED2" w:rsidR="00AB0EA3" w:rsidRPr="00AB0EA3" w:rsidRDefault="00AB0EA3" w:rsidP="00130440">
            <w:pPr>
              <w:rPr>
                <w:b/>
              </w:rPr>
            </w:pPr>
          </w:p>
        </w:tc>
      </w:tr>
      <w:tr w:rsidR="00C06484" w:rsidRPr="00C06484" w14:paraId="5F0D317B" w14:textId="77777777" w:rsidTr="00E03ABE">
        <w:tc>
          <w:tcPr>
            <w:tcW w:w="839" w:type="dxa"/>
          </w:tcPr>
          <w:p w14:paraId="4917B6C2" w14:textId="0EEAF65B" w:rsidR="00130440" w:rsidRPr="00C06484" w:rsidRDefault="00D1627E" w:rsidP="00130440">
            <w:pPr>
              <w:rPr>
                <w:b/>
                <w:sz w:val="32"/>
                <w:szCs w:val="32"/>
              </w:rPr>
            </w:pPr>
            <w:r w:rsidRPr="00C06484">
              <w:rPr>
                <w:b/>
                <w:sz w:val="32"/>
                <w:szCs w:val="32"/>
              </w:rPr>
              <w:t>3</w:t>
            </w:r>
            <w:r w:rsidR="00130440" w:rsidRPr="00C06484">
              <w:rPr>
                <w:b/>
                <w:sz w:val="32"/>
                <w:szCs w:val="32"/>
              </w:rPr>
              <w:t>.</w:t>
            </w:r>
          </w:p>
        </w:tc>
        <w:tc>
          <w:tcPr>
            <w:tcW w:w="9793" w:type="dxa"/>
          </w:tcPr>
          <w:p w14:paraId="2DCAFB08" w14:textId="4BF53BEF" w:rsidR="00130440" w:rsidRPr="00C06484" w:rsidRDefault="00130440" w:rsidP="00130440">
            <w:pPr>
              <w:rPr>
                <w:b/>
                <w:sz w:val="32"/>
                <w:szCs w:val="32"/>
              </w:rPr>
            </w:pPr>
            <w:r w:rsidRPr="00C06484">
              <w:rPr>
                <w:b/>
                <w:sz w:val="32"/>
                <w:szCs w:val="32"/>
              </w:rPr>
              <w:t>Summary of contract opportunities</w:t>
            </w:r>
            <w:r w:rsidR="00932A71" w:rsidRPr="00C06484">
              <w:rPr>
                <w:b/>
                <w:sz w:val="32"/>
                <w:szCs w:val="32"/>
              </w:rPr>
              <w:t xml:space="preserve"> – Option 1</w:t>
            </w:r>
            <w:r w:rsidR="008E367F">
              <w:rPr>
                <w:b/>
                <w:sz w:val="32"/>
                <w:szCs w:val="32"/>
              </w:rPr>
              <w:t xml:space="preserve"> (revised)</w:t>
            </w:r>
          </w:p>
        </w:tc>
      </w:tr>
      <w:tr w:rsidR="00C06484" w:rsidRPr="00C06484" w14:paraId="76B2B28C" w14:textId="77777777" w:rsidTr="00E03ABE">
        <w:tc>
          <w:tcPr>
            <w:tcW w:w="839" w:type="dxa"/>
          </w:tcPr>
          <w:p w14:paraId="183011C7" w14:textId="138D0915" w:rsidR="00130440" w:rsidRPr="00C06484" w:rsidRDefault="00D1627E" w:rsidP="00130440">
            <w:pPr>
              <w:rPr>
                <w:b/>
                <w:sz w:val="28"/>
                <w:szCs w:val="28"/>
              </w:rPr>
            </w:pPr>
            <w:r w:rsidRPr="00C06484">
              <w:rPr>
                <w:b/>
                <w:sz w:val="28"/>
                <w:szCs w:val="28"/>
              </w:rPr>
              <w:t>3</w:t>
            </w:r>
            <w:r w:rsidR="00130440" w:rsidRPr="00C06484">
              <w:rPr>
                <w:b/>
                <w:sz w:val="28"/>
                <w:szCs w:val="28"/>
              </w:rPr>
              <w:t>.1</w:t>
            </w:r>
          </w:p>
        </w:tc>
        <w:tc>
          <w:tcPr>
            <w:tcW w:w="9793" w:type="dxa"/>
          </w:tcPr>
          <w:p w14:paraId="77A5D5EF" w14:textId="77777777" w:rsidR="00130440" w:rsidRPr="00C06484" w:rsidRDefault="00130440" w:rsidP="00130440">
            <w:pPr>
              <w:rPr>
                <w:b/>
                <w:sz w:val="28"/>
                <w:szCs w:val="28"/>
              </w:rPr>
            </w:pPr>
            <w:r w:rsidRPr="00C06484">
              <w:rPr>
                <w:b/>
                <w:sz w:val="28"/>
                <w:szCs w:val="28"/>
              </w:rPr>
              <w:t>Lots to be presented to the market</w:t>
            </w:r>
          </w:p>
          <w:p w14:paraId="206E5160" w14:textId="77777777" w:rsidR="00130440" w:rsidRPr="00C06484" w:rsidRDefault="00130440" w:rsidP="00130440"/>
          <w:p w14:paraId="43349675" w14:textId="77777777" w:rsidR="00130440" w:rsidRPr="00C06484" w:rsidRDefault="00130440" w:rsidP="00130440">
            <w:r w:rsidRPr="00C06484">
              <w:t xml:space="preserve">The contract will be presented across three Service areas: </w:t>
            </w:r>
          </w:p>
          <w:p w14:paraId="537CE463" w14:textId="77777777" w:rsidR="00130440" w:rsidRPr="00C06484" w:rsidRDefault="00130440" w:rsidP="00691297">
            <w:pPr>
              <w:pStyle w:val="ListParagraph"/>
              <w:numPr>
                <w:ilvl w:val="0"/>
                <w:numId w:val="4"/>
              </w:numPr>
            </w:pPr>
            <w:r w:rsidRPr="00C06484">
              <w:t>Non-Maintained and Independent Special Schools and Colleges,</w:t>
            </w:r>
          </w:p>
          <w:p w14:paraId="79529AA7" w14:textId="77777777" w:rsidR="00130440" w:rsidRPr="00C06484" w:rsidRDefault="00130440" w:rsidP="00691297">
            <w:pPr>
              <w:pStyle w:val="ListParagraph"/>
              <w:numPr>
                <w:ilvl w:val="0"/>
                <w:numId w:val="4"/>
              </w:numPr>
            </w:pPr>
            <w:r w:rsidRPr="00C06484">
              <w:t>Residential Children’s Homes, and</w:t>
            </w:r>
          </w:p>
          <w:p w14:paraId="71040010" w14:textId="77777777" w:rsidR="00130440" w:rsidRPr="00C06484" w:rsidRDefault="00130440" w:rsidP="00691297">
            <w:pPr>
              <w:pStyle w:val="ListParagraph"/>
              <w:numPr>
                <w:ilvl w:val="0"/>
                <w:numId w:val="4"/>
              </w:numPr>
            </w:pPr>
            <w:r w:rsidRPr="00C06484">
              <w:t>Residential Short Breaks.</w:t>
            </w:r>
          </w:p>
          <w:p w14:paraId="5FA55E0B" w14:textId="77777777" w:rsidR="00130440" w:rsidRPr="00C06484" w:rsidRDefault="00130440" w:rsidP="00130440"/>
          <w:p w14:paraId="4B080A57" w14:textId="77777777" w:rsidR="00130440" w:rsidRPr="00C06484" w:rsidRDefault="00130440" w:rsidP="00130440">
            <w:r w:rsidRPr="00C06484">
              <w:t>The three Service areas will be further divided into a number of Lots:</w:t>
            </w:r>
          </w:p>
          <w:p w14:paraId="4F51BCAD" w14:textId="2F52D26B" w:rsidR="00130440" w:rsidRPr="00C06484" w:rsidRDefault="00130440" w:rsidP="00691297">
            <w:pPr>
              <w:pStyle w:val="ListParagraph"/>
              <w:numPr>
                <w:ilvl w:val="0"/>
                <w:numId w:val="8"/>
              </w:numPr>
            </w:pPr>
            <w:r w:rsidRPr="00C06484">
              <w:t>Non-Maintained and Independent Special Schools and Colleges – 9 Lots,</w:t>
            </w:r>
          </w:p>
          <w:p w14:paraId="0DC007D3" w14:textId="4D035205" w:rsidR="00130440" w:rsidRPr="00C06484" w:rsidRDefault="008206B6" w:rsidP="00691297">
            <w:pPr>
              <w:pStyle w:val="ListParagraph"/>
              <w:numPr>
                <w:ilvl w:val="0"/>
                <w:numId w:val="8"/>
              </w:numPr>
            </w:pPr>
            <w:r w:rsidRPr="00C06484">
              <w:t xml:space="preserve">Residential Children’s Homes – </w:t>
            </w:r>
            <w:r w:rsidR="00C06484" w:rsidRPr="00C06484">
              <w:t>3</w:t>
            </w:r>
            <w:r w:rsidR="00130440" w:rsidRPr="00C06484">
              <w:t xml:space="preserve"> Lots, and</w:t>
            </w:r>
          </w:p>
          <w:p w14:paraId="1AF8EE5D" w14:textId="02391049" w:rsidR="00130440" w:rsidRPr="00C06484" w:rsidRDefault="00130440" w:rsidP="00691297">
            <w:pPr>
              <w:pStyle w:val="ListParagraph"/>
              <w:numPr>
                <w:ilvl w:val="0"/>
                <w:numId w:val="8"/>
              </w:numPr>
            </w:pPr>
            <w:r w:rsidRPr="00C06484">
              <w:t xml:space="preserve">Residential Short Breaks – </w:t>
            </w:r>
            <w:r w:rsidR="00C06484">
              <w:t>2</w:t>
            </w:r>
            <w:r w:rsidRPr="00C06484">
              <w:t xml:space="preserve"> Lot.</w:t>
            </w:r>
          </w:p>
          <w:p w14:paraId="3DDCBEE3" w14:textId="77777777" w:rsidR="00130440" w:rsidRPr="00C06484" w:rsidRDefault="00130440" w:rsidP="00130440"/>
          <w:p w14:paraId="090D8BA8" w14:textId="136E660E" w:rsidR="00130440" w:rsidRPr="00C06484" w:rsidRDefault="00130440" w:rsidP="00130440">
            <w:r w:rsidRPr="00C06484">
              <w:t>Providers can apply</w:t>
            </w:r>
            <w:r w:rsidR="00A27A54" w:rsidRPr="00C06484">
              <w:t xml:space="preserve"> </w:t>
            </w:r>
            <w:r w:rsidR="00C06484" w:rsidRPr="00C06484">
              <w:t xml:space="preserve">to be </w:t>
            </w:r>
            <w:r w:rsidR="00A27A54" w:rsidRPr="00C06484">
              <w:t>appointed to as many, or as few, of these Lots as they choose</w:t>
            </w:r>
            <w:r w:rsidR="00165F40" w:rsidRPr="00C06484">
              <w:t>.  Providers</w:t>
            </w:r>
            <w:r w:rsidRPr="00C06484">
              <w:t xml:space="preserve"> </w:t>
            </w:r>
            <w:r w:rsidR="00A27A54" w:rsidRPr="00C06484">
              <w:t>will be appointed to the Framework Agreement</w:t>
            </w:r>
            <w:r w:rsidR="00165F40" w:rsidRPr="00C06484">
              <w:t xml:space="preserve">, within their specific Lots, </w:t>
            </w:r>
            <w:r w:rsidRPr="00C06484">
              <w:t>following successful evaluation.  Providers do not need to provide services under all of the above Lots, but in order to be successfully appointed to any Lot, must evidence that they can meet all of the Core Service Requirements relevant to that Lot.</w:t>
            </w:r>
          </w:p>
          <w:p w14:paraId="0726CDD2" w14:textId="73F77DA4" w:rsidR="00130440" w:rsidRPr="00C06484" w:rsidRDefault="00130440" w:rsidP="00130440"/>
        </w:tc>
      </w:tr>
      <w:tr w:rsidR="00C06484" w:rsidRPr="00C06484" w14:paraId="14CEF87B" w14:textId="77777777" w:rsidTr="00E03ABE">
        <w:tc>
          <w:tcPr>
            <w:tcW w:w="839" w:type="dxa"/>
          </w:tcPr>
          <w:p w14:paraId="4078AD14" w14:textId="7E2F9806" w:rsidR="00130440" w:rsidRPr="00C06484" w:rsidRDefault="00D1627E" w:rsidP="00130440">
            <w:pPr>
              <w:rPr>
                <w:b/>
                <w:sz w:val="28"/>
                <w:szCs w:val="28"/>
              </w:rPr>
            </w:pPr>
            <w:r w:rsidRPr="00C06484">
              <w:rPr>
                <w:b/>
                <w:sz w:val="28"/>
                <w:szCs w:val="28"/>
              </w:rPr>
              <w:t>3</w:t>
            </w:r>
            <w:r w:rsidR="00130440" w:rsidRPr="00C06484">
              <w:rPr>
                <w:b/>
                <w:sz w:val="28"/>
                <w:szCs w:val="28"/>
              </w:rPr>
              <w:t>.1.1</w:t>
            </w:r>
          </w:p>
        </w:tc>
        <w:tc>
          <w:tcPr>
            <w:tcW w:w="9793" w:type="dxa"/>
          </w:tcPr>
          <w:p w14:paraId="3DEBA5EF" w14:textId="4C5298A9" w:rsidR="00130440" w:rsidRPr="00C06484" w:rsidRDefault="00130440" w:rsidP="00130440">
            <w:pPr>
              <w:rPr>
                <w:b/>
                <w:sz w:val="28"/>
                <w:szCs w:val="28"/>
              </w:rPr>
            </w:pPr>
            <w:r w:rsidRPr="00C06484">
              <w:rPr>
                <w:b/>
                <w:sz w:val="28"/>
                <w:szCs w:val="28"/>
              </w:rPr>
              <w:t>Non-Maintained and Independent Special Schools and Colleges</w:t>
            </w:r>
          </w:p>
          <w:p w14:paraId="2D920750" w14:textId="77777777" w:rsidR="00130440" w:rsidRPr="00C06484" w:rsidRDefault="00130440" w:rsidP="00130440"/>
          <w:p w14:paraId="562F4979" w14:textId="77777777" w:rsidR="00130440" w:rsidRPr="00C06484" w:rsidRDefault="00130440" w:rsidP="00130440">
            <w:pPr>
              <w:rPr>
                <w:b/>
              </w:rPr>
            </w:pPr>
            <w:r w:rsidRPr="00C06484">
              <w:rPr>
                <w:b/>
              </w:rPr>
              <w:t>Lotting Structure:</w:t>
            </w:r>
          </w:p>
          <w:p w14:paraId="6F2296BF" w14:textId="77777777" w:rsidR="00130440" w:rsidRPr="00C06484" w:rsidRDefault="00130440" w:rsidP="00130440"/>
          <w:tbl>
            <w:tblPr>
              <w:tblStyle w:val="TableGrid4"/>
              <w:tblW w:w="9493" w:type="dxa"/>
              <w:tblLayout w:type="fixed"/>
              <w:tblLook w:val="04A0" w:firstRow="1" w:lastRow="0" w:firstColumn="1" w:lastColumn="0" w:noHBand="0" w:noVBand="1"/>
            </w:tblPr>
            <w:tblGrid>
              <w:gridCol w:w="879"/>
              <w:gridCol w:w="8614"/>
            </w:tblGrid>
            <w:tr w:rsidR="00C06484" w:rsidRPr="00C06484" w14:paraId="74F7CADD" w14:textId="77777777" w:rsidTr="00A2107B">
              <w:trPr>
                <w:trHeight w:val="586"/>
              </w:trPr>
              <w:tc>
                <w:tcPr>
                  <w:tcW w:w="9493" w:type="dxa"/>
                  <w:gridSpan w:val="2"/>
                  <w:shd w:val="clear" w:color="auto" w:fill="E7E6E6" w:themeFill="background2"/>
                  <w:vAlign w:val="center"/>
                  <w:hideMark/>
                </w:tcPr>
                <w:p w14:paraId="1CFE1DE4" w14:textId="77777777" w:rsidR="00130440" w:rsidRPr="00C06484" w:rsidRDefault="00130440" w:rsidP="00130440">
                  <w:pPr>
                    <w:spacing w:line="256" w:lineRule="auto"/>
                    <w:rPr>
                      <w:rFonts w:cs="Arial"/>
                      <w:b/>
                      <w:bCs/>
                      <w:kern w:val="24"/>
                      <w:lang w:eastAsia="en-GB"/>
                    </w:rPr>
                  </w:pPr>
                  <w:r w:rsidRPr="00C06484">
                    <w:rPr>
                      <w:rFonts w:cs="Arial"/>
                      <w:b/>
                      <w:bCs/>
                      <w:kern w:val="24"/>
                      <w:lang w:eastAsia="en-GB"/>
                    </w:rPr>
                    <w:t xml:space="preserve">Department for Education Registered, Non-Maintained and </w:t>
                  </w:r>
                </w:p>
                <w:p w14:paraId="5BCD7B15" w14:textId="77777777" w:rsidR="00130440" w:rsidRPr="00C06484" w:rsidRDefault="00130440" w:rsidP="00130440">
                  <w:pPr>
                    <w:spacing w:line="256" w:lineRule="auto"/>
                    <w:rPr>
                      <w:rFonts w:cs="Arial"/>
                      <w:lang w:eastAsia="en-GB"/>
                    </w:rPr>
                  </w:pPr>
                  <w:r w:rsidRPr="00C06484">
                    <w:rPr>
                      <w:rFonts w:cs="Arial"/>
                      <w:b/>
                      <w:bCs/>
                      <w:kern w:val="24"/>
                      <w:lang w:eastAsia="en-GB"/>
                    </w:rPr>
                    <w:t>Independent Special Schools and Colleges</w:t>
                  </w:r>
                </w:p>
              </w:tc>
            </w:tr>
            <w:tr w:rsidR="00C06484" w:rsidRPr="00C06484" w14:paraId="6E3700A9" w14:textId="77777777" w:rsidTr="00E03ABE">
              <w:trPr>
                <w:trHeight w:val="233"/>
              </w:trPr>
              <w:tc>
                <w:tcPr>
                  <w:tcW w:w="879" w:type="dxa"/>
                  <w:vAlign w:val="center"/>
                  <w:hideMark/>
                </w:tcPr>
                <w:p w14:paraId="612E7240" w14:textId="77777777" w:rsidR="00130440" w:rsidRPr="00C06484" w:rsidRDefault="00130440" w:rsidP="00130440">
                  <w:pPr>
                    <w:spacing w:line="256" w:lineRule="auto"/>
                    <w:rPr>
                      <w:rFonts w:cs="Arial"/>
                      <w:lang w:eastAsia="en-GB"/>
                    </w:rPr>
                  </w:pPr>
                  <w:r w:rsidRPr="00C06484">
                    <w:rPr>
                      <w:rFonts w:cs="Arial"/>
                      <w:bCs/>
                      <w:kern w:val="24"/>
                      <w:lang w:eastAsia="en-GB"/>
                    </w:rPr>
                    <w:t>Lot 1</w:t>
                  </w:r>
                </w:p>
              </w:tc>
              <w:tc>
                <w:tcPr>
                  <w:tcW w:w="8614" w:type="dxa"/>
                  <w:vAlign w:val="center"/>
                  <w:hideMark/>
                </w:tcPr>
                <w:p w14:paraId="4DE1E5BA" w14:textId="000AF518" w:rsidR="00130440" w:rsidRPr="00C06484" w:rsidRDefault="00130440" w:rsidP="00130440">
                  <w:pPr>
                    <w:spacing w:line="256" w:lineRule="auto"/>
                    <w:rPr>
                      <w:rFonts w:cs="Arial"/>
                      <w:lang w:eastAsia="en-GB"/>
                    </w:rPr>
                  </w:pPr>
                  <w:r w:rsidRPr="00C06484">
                    <w:rPr>
                      <w:rFonts w:cs="Arial"/>
                      <w:kern w:val="24"/>
                      <w:lang w:eastAsia="en-GB"/>
                    </w:rPr>
                    <w:t>Autistic Spectrum Disorder (ASD – mild to moderate)</w:t>
                  </w:r>
                </w:p>
              </w:tc>
            </w:tr>
            <w:tr w:rsidR="00C06484" w:rsidRPr="00C06484" w14:paraId="5878C3BE" w14:textId="77777777" w:rsidTr="00E03ABE">
              <w:trPr>
                <w:trHeight w:val="58"/>
              </w:trPr>
              <w:tc>
                <w:tcPr>
                  <w:tcW w:w="879" w:type="dxa"/>
                  <w:vAlign w:val="center"/>
                  <w:hideMark/>
                </w:tcPr>
                <w:p w14:paraId="4F214968" w14:textId="77777777" w:rsidR="00130440" w:rsidRPr="00C06484" w:rsidRDefault="00130440" w:rsidP="00130440">
                  <w:pPr>
                    <w:spacing w:line="256" w:lineRule="auto"/>
                    <w:rPr>
                      <w:rFonts w:cs="Arial"/>
                      <w:lang w:eastAsia="en-GB"/>
                    </w:rPr>
                  </w:pPr>
                  <w:r w:rsidRPr="00C06484">
                    <w:rPr>
                      <w:rFonts w:cs="Arial"/>
                      <w:bCs/>
                      <w:kern w:val="24"/>
                      <w:lang w:eastAsia="en-GB"/>
                    </w:rPr>
                    <w:t>Lot 2</w:t>
                  </w:r>
                </w:p>
              </w:tc>
              <w:tc>
                <w:tcPr>
                  <w:tcW w:w="8614" w:type="dxa"/>
                  <w:vAlign w:val="center"/>
                  <w:hideMark/>
                </w:tcPr>
                <w:p w14:paraId="4B09F7EB" w14:textId="77777777" w:rsidR="00130440" w:rsidRPr="00C06484" w:rsidRDefault="00130440" w:rsidP="00130440">
                  <w:pPr>
                    <w:spacing w:line="256" w:lineRule="auto"/>
                    <w:rPr>
                      <w:rFonts w:cs="Arial"/>
                      <w:lang w:eastAsia="en-GB"/>
                    </w:rPr>
                  </w:pPr>
                  <w:r w:rsidRPr="00C06484">
                    <w:rPr>
                      <w:rFonts w:cs="Arial"/>
                      <w:kern w:val="24"/>
                      <w:lang w:eastAsia="en-GB"/>
                    </w:rPr>
                    <w:t>ASD with social, emotional and mental health (SEMH) issues</w:t>
                  </w:r>
                </w:p>
              </w:tc>
            </w:tr>
            <w:tr w:rsidR="00C06484" w:rsidRPr="00C06484" w14:paraId="53E601BE" w14:textId="77777777" w:rsidTr="00E03ABE">
              <w:trPr>
                <w:trHeight w:val="58"/>
              </w:trPr>
              <w:tc>
                <w:tcPr>
                  <w:tcW w:w="879" w:type="dxa"/>
                  <w:vAlign w:val="center"/>
                  <w:hideMark/>
                </w:tcPr>
                <w:p w14:paraId="2BFA33E8" w14:textId="77777777" w:rsidR="00130440" w:rsidRPr="00C06484" w:rsidRDefault="00130440" w:rsidP="00130440">
                  <w:pPr>
                    <w:spacing w:line="256" w:lineRule="auto"/>
                    <w:rPr>
                      <w:rFonts w:cs="Arial"/>
                      <w:lang w:eastAsia="en-GB"/>
                    </w:rPr>
                  </w:pPr>
                  <w:r w:rsidRPr="00C06484">
                    <w:rPr>
                      <w:rFonts w:cs="Arial"/>
                      <w:bCs/>
                      <w:kern w:val="24"/>
                      <w:lang w:eastAsia="en-GB"/>
                    </w:rPr>
                    <w:t xml:space="preserve">Lot 3 </w:t>
                  </w:r>
                </w:p>
              </w:tc>
              <w:tc>
                <w:tcPr>
                  <w:tcW w:w="8614" w:type="dxa"/>
                  <w:vAlign w:val="center"/>
                  <w:hideMark/>
                </w:tcPr>
                <w:p w14:paraId="38A603A1" w14:textId="35A49A31" w:rsidR="00130440" w:rsidRPr="00C06484" w:rsidRDefault="00130440" w:rsidP="00B260AB">
                  <w:pPr>
                    <w:spacing w:line="256" w:lineRule="auto"/>
                    <w:rPr>
                      <w:rFonts w:cs="Arial"/>
                      <w:lang w:eastAsia="en-GB"/>
                    </w:rPr>
                  </w:pPr>
                  <w:r w:rsidRPr="00C06484">
                    <w:rPr>
                      <w:rFonts w:cs="Arial"/>
                      <w:kern w:val="24"/>
                      <w:lang w:eastAsia="en-GB"/>
                    </w:rPr>
                    <w:t xml:space="preserve">ASD with </w:t>
                  </w:r>
                  <w:r w:rsidR="00B260AB" w:rsidRPr="00C06484">
                    <w:rPr>
                      <w:rFonts w:cs="Arial"/>
                      <w:kern w:val="24"/>
                      <w:lang w:eastAsia="en-GB"/>
                    </w:rPr>
                    <w:t>complex learning difficulties or severe leaning difficulties</w:t>
                  </w:r>
                </w:p>
              </w:tc>
            </w:tr>
            <w:tr w:rsidR="00C06484" w:rsidRPr="00C06484" w14:paraId="41700811" w14:textId="77777777" w:rsidTr="00E03ABE">
              <w:trPr>
                <w:trHeight w:val="58"/>
              </w:trPr>
              <w:tc>
                <w:tcPr>
                  <w:tcW w:w="879" w:type="dxa"/>
                  <w:vAlign w:val="center"/>
                  <w:hideMark/>
                </w:tcPr>
                <w:p w14:paraId="39DDB017" w14:textId="77777777" w:rsidR="00130440" w:rsidRPr="00C06484" w:rsidRDefault="00130440" w:rsidP="00130440">
                  <w:pPr>
                    <w:spacing w:line="256" w:lineRule="auto"/>
                    <w:rPr>
                      <w:rFonts w:cs="Arial"/>
                      <w:lang w:eastAsia="en-GB"/>
                    </w:rPr>
                  </w:pPr>
                  <w:r w:rsidRPr="00C06484">
                    <w:rPr>
                      <w:rFonts w:cs="Arial"/>
                      <w:bCs/>
                      <w:kern w:val="24"/>
                      <w:lang w:eastAsia="en-GB"/>
                    </w:rPr>
                    <w:t>Lot 4</w:t>
                  </w:r>
                </w:p>
              </w:tc>
              <w:tc>
                <w:tcPr>
                  <w:tcW w:w="8614" w:type="dxa"/>
                  <w:vAlign w:val="center"/>
                  <w:hideMark/>
                </w:tcPr>
                <w:p w14:paraId="08B92293" w14:textId="77777777" w:rsidR="00130440" w:rsidRPr="00C06484" w:rsidRDefault="00130440" w:rsidP="00130440">
                  <w:pPr>
                    <w:spacing w:line="256" w:lineRule="auto"/>
                    <w:rPr>
                      <w:rFonts w:cs="Arial"/>
                      <w:lang w:eastAsia="en-GB"/>
                    </w:rPr>
                  </w:pPr>
                  <w:r w:rsidRPr="00C06484">
                    <w:rPr>
                      <w:rFonts w:cs="Arial"/>
                      <w:kern w:val="24"/>
                      <w:lang w:eastAsia="en-GB"/>
                    </w:rPr>
                    <w:t>Social, Emotional and Mental Health (SEMH) issues</w:t>
                  </w:r>
                </w:p>
              </w:tc>
            </w:tr>
            <w:tr w:rsidR="00C06484" w:rsidRPr="00C06484" w14:paraId="3B26D953" w14:textId="77777777" w:rsidTr="00E03ABE">
              <w:trPr>
                <w:trHeight w:val="58"/>
              </w:trPr>
              <w:tc>
                <w:tcPr>
                  <w:tcW w:w="879" w:type="dxa"/>
                  <w:vAlign w:val="center"/>
                  <w:hideMark/>
                </w:tcPr>
                <w:p w14:paraId="01F24387" w14:textId="77777777" w:rsidR="00130440" w:rsidRPr="00C06484" w:rsidRDefault="00130440" w:rsidP="00130440">
                  <w:pPr>
                    <w:spacing w:line="256" w:lineRule="auto"/>
                    <w:rPr>
                      <w:rFonts w:cs="Arial"/>
                      <w:lang w:eastAsia="en-GB"/>
                    </w:rPr>
                  </w:pPr>
                  <w:r w:rsidRPr="00C06484">
                    <w:rPr>
                      <w:rFonts w:cs="Arial"/>
                      <w:bCs/>
                      <w:kern w:val="24"/>
                      <w:lang w:eastAsia="en-GB"/>
                    </w:rPr>
                    <w:t xml:space="preserve">Lot 5 </w:t>
                  </w:r>
                </w:p>
              </w:tc>
              <w:tc>
                <w:tcPr>
                  <w:tcW w:w="8614" w:type="dxa"/>
                  <w:vAlign w:val="center"/>
                  <w:hideMark/>
                </w:tcPr>
                <w:p w14:paraId="4615533B" w14:textId="77777777" w:rsidR="00130440" w:rsidRPr="00C06484" w:rsidRDefault="00130440" w:rsidP="00130440">
                  <w:pPr>
                    <w:spacing w:line="256" w:lineRule="auto"/>
                    <w:rPr>
                      <w:rFonts w:cs="Arial"/>
                      <w:lang w:eastAsia="en-GB"/>
                    </w:rPr>
                  </w:pPr>
                  <w:r w:rsidRPr="00C06484">
                    <w:rPr>
                      <w:rFonts w:cs="Arial"/>
                      <w:kern w:val="24"/>
                      <w:lang w:eastAsia="en-GB"/>
                    </w:rPr>
                    <w:t>Profound and multiple learning difficulties / severe learning difficulties</w:t>
                  </w:r>
                </w:p>
              </w:tc>
            </w:tr>
            <w:tr w:rsidR="00C06484" w:rsidRPr="00C06484" w14:paraId="4D35843D" w14:textId="77777777" w:rsidTr="00E03ABE">
              <w:trPr>
                <w:trHeight w:val="58"/>
              </w:trPr>
              <w:tc>
                <w:tcPr>
                  <w:tcW w:w="879" w:type="dxa"/>
                  <w:vAlign w:val="center"/>
                  <w:hideMark/>
                </w:tcPr>
                <w:p w14:paraId="5C6C1C4B" w14:textId="77777777" w:rsidR="00130440" w:rsidRPr="00C06484" w:rsidRDefault="00130440" w:rsidP="00130440">
                  <w:pPr>
                    <w:spacing w:line="256" w:lineRule="auto"/>
                    <w:rPr>
                      <w:rFonts w:cs="Arial"/>
                      <w:lang w:eastAsia="en-GB"/>
                    </w:rPr>
                  </w:pPr>
                  <w:r w:rsidRPr="00C06484">
                    <w:rPr>
                      <w:rFonts w:cs="Arial"/>
                      <w:bCs/>
                      <w:kern w:val="24"/>
                      <w:lang w:eastAsia="en-GB"/>
                    </w:rPr>
                    <w:t>Lot 6</w:t>
                  </w:r>
                </w:p>
              </w:tc>
              <w:tc>
                <w:tcPr>
                  <w:tcW w:w="8614" w:type="dxa"/>
                  <w:vAlign w:val="center"/>
                  <w:hideMark/>
                </w:tcPr>
                <w:p w14:paraId="3A864C9A" w14:textId="77777777" w:rsidR="00130440" w:rsidRPr="00C06484" w:rsidRDefault="00130440" w:rsidP="00130440">
                  <w:pPr>
                    <w:spacing w:line="256" w:lineRule="auto"/>
                    <w:rPr>
                      <w:rFonts w:cs="Arial"/>
                      <w:lang w:eastAsia="en-GB"/>
                    </w:rPr>
                  </w:pPr>
                  <w:r w:rsidRPr="00C06484">
                    <w:rPr>
                      <w:rFonts w:cs="Arial"/>
                      <w:kern w:val="24"/>
                      <w:lang w:eastAsia="en-GB"/>
                    </w:rPr>
                    <w:t>Physical disability or medical need</w:t>
                  </w:r>
                </w:p>
              </w:tc>
            </w:tr>
            <w:tr w:rsidR="00C06484" w:rsidRPr="00C06484" w14:paraId="3479C586" w14:textId="77777777" w:rsidTr="00AB0131">
              <w:trPr>
                <w:trHeight w:val="400"/>
              </w:trPr>
              <w:tc>
                <w:tcPr>
                  <w:tcW w:w="879" w:type="dxa"/>
                  <w:hideMark/>
                </w:tcPr>
                <w:p w14:paraId="191EFF44" w14:textId="77777777" w:rsidR="00130440" w:rsidRPr="00C06484" w:rsidRDefault="00130440" w:rsidP="00130440">
                  <w:pPr>
                    <w:spacing w:line="256" w:lineRule="auto"/>
                    <w:rPr>
                      <w:rFonts w:cs="Arial"/>
                      <w:lang w:eastAsia="en-GB"/>
                    </w:rPr>
                  </w:pPr>
                  <w:r w:rsidRPr="00C06484">
                    <w:rPr>
                      <w:rFonts w:cs="Arial"/>
                      <w:bCs/>
                      <w:kern w:val="24"/>
                      <w:lang w:eastAsia="en-GB"/>
                    </w:rPr>
                    <w:lastRenderedPageBreak/>
                    <w:t>Lot 7</w:t>
                  </w:r>
                </w:p>
              </w:tc>
              <w:tc>
                <w:tcPr>
                  <w:tcW w:w="8614" w:type="dxa"/>
                  <w:hideMark/>
                </w:tcPr>
                <w:p w14:paraId="553384C8" w14:textId="77777777" w:rsidR="00130440" w:rsidRPr="00C06484" w:rsidRDefault="00130440" w:rsidP="00130440">
                  <w:pPr>
                    <w:spacing w:line="256" w:lineRule="auto"/>
                    <w:rPr>
                      <w:rFonts w:cs="Arial"/>
                      <w:lang w:eastAsia="en-GB"/>
                    </w:rPr>
                  </w:pPr>
                  <w:r w:rsidRPr="00C06484">
                    <w:rPr>
                      <w:rFonts w:cs="Arial"/>
                      <w:kern w:val="24"/>
                      <w:lang w:eastAsia="en-GB"/>
                    </w:rPr>
                    <w:t>Significant sensory disability and communication needs (speech and language / hearing impairment / visual impairment / multi-sensory impairment)</w:t>
                  </w:r>
                </w:p>
              </w:tc>
            </w:tr>
            <w:tr w:rsidR="00C06484" w:rsidRPr="00C06484" w14:paraId="636E4171" w14:textId="77777777" w:rsidTr="00E03ABE">
              <w:trPr>
                <w:trHeight w:val="58"/>
              </w:trPr>
              <w:tc>
                <w:tcPr>
                  <w:tcW w:w="879" w:type="dxa"/>
                  <w:vAlign w:val="center"/>
                  <w:hideMark/>
                </w:tcPr>
                <w:p w14:paraId="3E9B697D" w14:textId="77777777" w:rsidR="00130440" w:rsidRPr="00C06484" w:rsidRDefault="00130440" w:rsidP="00130440">
                  <w:pPr>
                    <w:spacing w:line="256" w:lineRule="auto"/>
                    <w:rPr>
                      <w:rFonts w:cs="Arial"/>
                      <w:lang w:eastAsia="en-GB"/>
                    </w:rPr>
                  </w:pPr>
                  <w:r w:rsidRPr="00C06484">
                    <w:rPr>
                      <w:rFonts w:cs="Arial"/>
                      <w:bCs/>
                      <w:kern w:val="24"/>
                      <w:lang w:eastAsia="en-GB"/>
                    </w:rPr>
                    <w:t xml:space="preserve">Lot 8 </w:t>
                  </w:r>
                </w:p>
              </w:tc>
              <w:tc>
                <w:tcPr>
                  <w:tcW w:w="8614" w:type="dxa"/>
                  <w:vAlign w:val="center"/>
                  <w:hideMark/>
                </w:tcPr>
                <w:p w14:paraId="6B2AC902" w14:textId="77777777" w:rsidR="00130440" w:rsidRPr="00C06484" w:rsidRDefault="00130440" w:rsidP="00130440">
                  <w:pPr>
                    <w:spacing w:line="256" w:lineRule="auto"/>
                    <w:rPr>
                      <w:rFonts w:cs="Arial"/>
                      <w:lang w:eastAsia="en-GB"/>
                    </w:rPr>
                  </w:pPr>
                  <w:r w:rsidRPr="00C06484">
                    <w:rPr>
                      <w:rFonts w:cs="Arial"/>
                      <w:kern w:val="24"/>
                      <w:lang w:eastAsia="en-GB"/>
                    </w:rPr>
                    <w:t>Specific learning difficulties (SpLD)</w:t>
                  </w:r>
                </w:p>
              </w:tc>
            </w:tr>
            <w:tr w:rsidR="00C06484" w:rsidRPr="00C06484" w14:paraId="3F324288" w14:textId="77777777" w:rsidTr="00E03ABE">
              <w:trPr>
                <w:trHeight w:val="191"/>
              </w:trPr>
              <w:tc>
                <w:tcPr>
                  <w:tcW w:w="879" w:type="dxa"/>
                  <w:vAlign w:val="center"/>
                  <w:hideMark/>
                </w:tcPr>
                <w:p w14:paraId="17D185AA" w14:textId="77777777" w:rsidR="00130440" w:rsidRPr="00C06484" w:rsidRDefault="00130440" w:rsidP="00130440">
                  <w:pPr>
                    <w:spacing w:line="256" w:lineRule="auto"/>
                    <w:rPr>
                      <w:rFonts w:cs="Arial"/>
                      <w:lang w:eastAsia="en-GB"/>
                    </w:rPr>
                  </w:pPr>
                  <w:r w:rsidRPr="00C06484">
                    <w:rPr>
                      <w:rFonts w:cs="Arial"/>
                      <w:bCs/>
                      <w:kern w:val="24"/>
                      <w:lang w:eastAsia="en-GB"/>
                    </w:rPr>
                    <w:t>Lot 9</w:t>
                  </w:r>
                </w:p>
              </w:tc>
              <w:tc>
                <w:tcPr>
                  <w:tcW w:w="8614" w:type="dxa"/>
                  <w:vAlign w:val="center"/>
                  <w:hideMark/>
                </w:tcPr>
                <w:p w14:paraId="5C0176AA" w14:textId="77777777" w:rsidR="00130440" w:rsidRPr="00C06484" w:rsidRDefault="00130440" w:rsidP="00130440">
                  <w:pPr>
                    <w:spacing w:line="256" w:lineRule="auto"/>
                    <w:rPr>
                      <w:rFonts w:cs="Arial"/>
                      <w:lang w:eastAsia="en-GB"/>
                    </w:rPr>
                  </w:pPr>
                  <w:r w:rsidRPr="00C06484">
                    <w:rPr>
                      <w:rFonts w:cs="Arial"/>
                      <w:kern w:val="24"/>
                      <w:lang w:eastAsia="en-GB"/>
                    </w:rPr>
                    <w:t>Moderate Learning Difficulties (MLD) with associated challenging behaviour</w:t>
                  </w:r>
                </w:p>
              </w:tc>
            </w:tr>
          </w:tbl>
          <w:p w14:paraId="411AC567" w14:textId="4AC4D5D0" w:rsidR="00BC3910" w:rsidRPr="00D9619F" w:rsidRDefault="00130440" w:rsidP="00D9619F">
            <w:pPr>
              <w:jc w:val="center"/>
              <w:rPr>
                <w:b/>
              </w:rPr>
            </w:pPr>
            <w:r w:rsidRPr="00C06484">
              <w:rPr>
                <w:b/>
              </w:rPr>
              <w:t xml:space="preserve">Table </w:t>
            </w:r>
            <w:r w:rsidR="004C6FD7">
              <w:rPr>
                <w:b/>
              </w:rPr>
              <w:t>6</w:t>
            </w:r>
          </w:p>
          <w:p w14:paraId="7094BACB" w14:textId="2ACE799B" w:rsidR="00BC3910" w:rsidRPr="00C06484" w:rsidRDefault="00BC3910" w:rsidP="00130440"/>
        </w:tc>
      </w:tr>
      <w:tr w:rsidR="00B54EE5" w:rsidRPr="00B54EE5" w14:paraId="564F81B9" w14:textId="77777777" w:rsidTr="00E03ABE">
        <w:tc>
          <w:tcPr>
            <w:tcW w:w="839" w:type="dxa"/>
          </w:tcPr>
          <w:p w14:paraId="7443076F" w14:textId="1D472E56" w:rsidR="00130440" w:rsidRPr="00B54EE5" w:rsidRDefault="00D1627E" w:rsidP="00130440">
            <w:pPr>
              <w:rPr>
                <w:b/>
                <w:sz w:val="28"/>
                <w:szCs w:val="28"/>
              </w:rPr>
            </w:pPr>
            <w:r w:rsidRPr="00B54EE5">
              <w:rPr>
                <w:b/>
                <w:sz w:val="28"/>
                <w:szCs w:val="28"/>
              </w:rPr>
              <w:lastRenderedPageBreak/>
              <w:t>3</w:t>
            </w:r>
            <w:r w:rsidR="00130440" w:rsidRPr="00B54EE5">
              <w:rPr>
                <w:b/>
                <w:sz w:val="28"/>
                <w:szCs w:val="28"/>
              </w:rPr>
              <w:t>.1.2</w:t>
            </w:r>
          </w:p>
        </w:tc>
        <w:tc>
          <w:tcPr>
            <w:tcW w:w="9793" w:type="dxa"/>
          </w:tcPr>
          <w:p w14:paraId="5A9065CE" w14:textId="1577E942" w:rsidR="00130440" w:rsidRPr="00B54EE5" w:rsidRDefault="00130440" w:rsidP="00130440">
            <w:pPr>
              <w:rPr>
                <w:b/>
                <w:sz w:val="28"/>
                <w:szCs w:val="28"/>
              </w:rPr>
            </w:pPr>
            <w:r w:rsidRPr="00B54EE5">
              <w:rPr>
                <w:b/>
                <w:sz w:val="28"/>
                <w:szCs w:val="28"/>
              </w:rPr>
              <w:t>Ofsted registered Independent Residential Children’s Homes</w:t>
            </w:r>
          </w:p>
          <w:p w14:paraId="569866E3" w14:textId="77777777" w:rsidR="003C1548" w:rsidRPr="00B54EE5" w:rsidRDefault="003C1548" w:rsidP="00130440">
            <w:pPr>
              <w:rPr>
                <w:b/>
              </w:rPr>
            </w:pPr>
          </w:p>
          <w:p w14:paraId="08DE5CCC" w14:textId="77777777" w:rsidR="00130440" w:rsidRPr="00B54EE5" w:rsidRDefault="00130440" w:rsidP="00130440">
            <w:pPr>
              <w:rPr>
                <w:b/>
              </w:rPr>
            </w:pPr>
            <w:r w:rsidRPr="00B54EE5">
              <w:rPr>
                <w:b/>
              </w:rPr>
              <w:t>Lotting Structure:</w:t>
            </w:r>
          </w:p>
          <w:p w14:paraId="559AC12B" w14:textId="77777777" w:rsidR="00130440" w:rsidRPr="00B54EE5" w:rsidRDefault="00130440" w:rsidP="00130440"/>
          <w:tbl>
            <w:tblPr>
              <w:tblStyle w:val="TableGrid2"/>
              <w:tblW w:w="9493" w:type="dxa"/>
              <w:tblLayout w:type="fixed"/>
              <w:tblLook w:val="0420" w:firstRow="1" w:lastRow="0" w:firstColumn="0" w:lastColumn="0" w:noHBand="0" w:noVBand="1"/>
            </w:tblPr>
            <w:tblGrid>
              <w:gridCol w:w="879"/>
              <w:gridCol w:w="8614"/>
            </w:tblGrid>
            <w:tr w:rsidR="00B54EE5" w:rsidRPr="00B54EE5" w14:paraId="4785C2E8" w14:textId="77777777" w:rsidTr="00A2107B">
              <w:trPr>
                <w:trHeight w:val="624"/>
              </w:trPr>
              <w:tc>
                <w:tcPr>
                  <w:tcW w:w="9493" w:type="dxa"/>
                  <w:gridSpan w:val="2"/>
                  <w:shd w:val="clear" w:color="auto" w:fill="E7E6E6" w:themeFill="background2"/>
                  <w:vAlign w:val="center"/>
                  <w:hideMark/>
                </w:tcPr>
                <w:p w14:paraId="2CF17E44" w14:textId="77777777" w:rsidR="00130440" w:rsidRPr="00B54EE5" w:rsidRDefault="00130440" w:rsidP="00130440">
                  <w:pPr>
                    <w:rPr>
                      <w:rFonts w:cs="Arial"/>
                      <w:highlight w:val="yellow"/>
                    </w:rPr>
                  </w:pPr>
                  <w:r w:rsidRPr="00B54EE5">
                    <w:rPr>
                      <w:rFonts w:cs="Arial"/>
                      <w:b/>
                      <w:bCs/>
                    </w:rPr>
                    <w:t>Residential Children’s Homes</w:t>
                  </w:r>
                </w:p>
              </w:tc>
            </w:tr>
            <w:tr w:rsidR="00B54EE5" w:rsidRPr="00B54EE5" w14:paraId="5506E17C" w14:textId="77777777" w:rsidTr="00E03ABE">
              <w:trPr>
                <w:trHeight w:val="64"/>
              </w:trPr>
              <w:tc>
                <w:tcPr>
                  <w:tcW w:w="879" w:type="dxa"/>
                  <w:shd w:val="clear" w:color="auto" w:fill="auto"/>
                  <w:vAlign w:val="center"/>
                  <w:hideMark/>
                </w:tcPr>
                <w:p w14:paraId="71930DB4" w14:textId="77777777" w:rsidR="00130440" w:rsidRPr="00B54EE5" w:rsidRDefault="00130440" w:rsidP="00130440">
                  <w:pPr>
                    <w:rPr>
                      <w:rFonts w:cs="Arial"/>
                    </w:rPr>
                  </w:pPr>
                  <w:r w:rsidRPr="00B54EE5">
                    <w:rPr>
                      <w:rFonts w:cs="Arial"/>
                    </w:rPr>
                    <w:t>Lot 1</w:t>
                  </w:r>
                </w:p>
              </w:tc>
              <w:tc>
                <w:tcPr>
                  <w:tcW w:w="8614" w:type="dxa"/>
                  <w:shd w:val="clear" w:color="auto" w:fill="auto"/>
                  <w:vAlign w:val="center"/>
                  <w:hideMark/>
                </w:tcPr>
                <w:p w14:paraId="3181A0E9" w14:textId="34238B83" w:rsidR="00130440" w:rsidRPr="00B54EE5" w:rsidRDefault="00130440" w:rsidP="00130440">
                  <w:pPr>
                    <w:rPr>
                      <w:rFonts w:cs="Arial"/>
                    </w:rPr>
                  </w:pPr>
                  <w:r w:rsidRPr="00B54EE5">
                    <w:rPr>
                      <w:rFonts w:cs="Arial"/>
                    </w:rPr>
                    <w:t>Children’s Homes</w:t>
                  </w:r>
                  <w:r w:rsidR="00B54EE5" w:rsidRPr="00B54EE5">
                    <w:rPr>
                      <w:rFonts w:cs="Arial"/>
                    </w:rPr>
                    <w:t>, geographical restrictions</w:t>
                  </w:r>
                </w:p>
              </w:tc>
            </w:tr>
            <w:tr w:rsidR="00B54EE5" w:rsidRPr="00B54EE5" w14:paraId="001809EA" w14:textId="77777777" w:rsidTr="00E03ABE">
              <w:trPr>
                <w:trHeight w:val="58"/>
              </w:trPr>
              <w:tc>
                <w:tcPr>
                  <w:tcW w:w="879" w:type="dxa"/>
                  <w:shd w:val="clear" w:color="auto" w:fill="auto"/>
                  <w:vAlign w:val="center"/>
                  <w:hideMark/>
                </w:tcPr>
                <w:p w14:paraId="04053FE5" w14:textId="77777777" w:rsidR="00130440" w:rsidRPr="00B54EE5" w:rsidRDefault="00130440" w:rsidP="00130440">
                  <w:pPr>
                    <w:rPr>
                      <w:rFonts w:cs="Arial"/>
                    </w:rPr>
                  </w:pPr>
                  <w:r w:rsidRPr="00B54EE5">
                    <w:rPr>
                      <w:rFonts w:cs="Arial"/>
                    </w:rPr>
                    <w:t>Lot 2</w:t>
                  </w:r>
                </w:p>
              </w:tc>
              <w:tc>
                <w:tcPr>
                  <w:tcW w:w="8614" w:type="dxa"/>
                  <w:shd w:val="clear" w:color="auto" w:fill="auto"/>
                  <w:vAlign w:val="center"/>
                  <w:hideMark/>
                </w:tcPr>
                <w:p w14:paraId="5870F29B" w14:textId="502A35F2" w:rsidR="00130440" w:rsidRPr="00B54EE5" w:rsidRDefault="00130440" w:rsidP="00130440">
                  <w:pPr>
                    <w:rPr>
                      <w:rFonts w:cs="Arial"/>
                    </w:rPr>
                  </w:pPr>
                  <w:r w:rsidRPr="00B54EE5">
                    <w:rPr>
                      <w:rFonts w:cs="Arial"/>
                    </w:rPr>
                    <w:t>Specialist Assessment / Crisis Intervention Homes</w:t>
                  </w:r>
                </w:p>
              </w:tc>
            </w:tr>
            <w:tr w:rsidR="00B54EE5" w:rsidRPr="00B54EE5" w14:paraId="09FECC35" w14:textId="77777777" w:rsidTr="00E03ABE">
              <w:trPr>
                <w:trHeight w:val="58"/>
              </w:trPr>
              <w:tc>
                <w:tcPr>
                  <w:tcW w:w="879" w:type="dxa"/>
                  <w:shd w:val="clear" w:color="auto" w:fill="auto"/>
                  <w:vAlign w:val="center"/>
                </w:tcPr>
                <w:p w14:paraId="12C49334" w14:textId="0EECBDF6" w:rsidR="00B54EE5" w:rsidRPr="00B54EE5" w:rsidRDefault="00B54EE5" w:rsidP="00130440">
                  <w:pPr>
                    <w:rPr>
                      <w:rFonts w:cs="Arial"/>
                    </w:rPr>
                  </w:pPr>
                  <w:r w:rsidRPr="00B54EE5">
                    <w:rPr>
                      <w:rFonts w:cs="Arial"/>
                    </w:rPr>
                    <w:t>Lot 3</w:t>
                  </w:r>
                </w:p>
              </w:tc>
              <w:tc>
                <w:tcPr>
                  <w:tcW w:w="8614" w:type="dxa"/>
                  <w:shd w:val="clear" w:color="auto" w:fill="auto"/>
                  <w:vAlign w:val="center"/>
                </w:tcPr>
                <w:p w14:paraId="1A4FFF38" w14:textId="1A11B398" w:rsidR="00B54EE5" w:rsidRPr="00B54EE5" w:rsidRDefault="00B54EE5" w:rsidP="00130440">
                  <w:pPr>
                    <w:rPr>
                      <w:rFonts w:cs="Arial"/>
                    </w:rPr>
                  </w:pPr>
                  <w:r w:rsidRPr="00B54EE5">
                    <w:rPr>
                      <w:rFonts w:cs="Arial"/>
                    </w:rPr>
                    <w:t>Children’s Homes, no geographical restrictions</w:t>
                  </w:r>
                </w:p>
              </w:tc>
            </w:tr>
          </w:tbl>
          <w:p w14:paraId="3541152C" w14:textId="03C6466B" w:rsidR="00130440" w:rsidRPr="00B54EE5" w:rsidRDefault="00130440" w:rsidP="00130440">
            <w:pPr>
              <w:jc w:val="center"/>
              <w:rPr>
                <w:b/>
              </w:rPr>
            </w:pPr>
            <w:r w:rsidRPr="00B54EE5">
              <w:rPr>
                <w:b/>
              </w:rPr>
              <w:t xml:space="preserve">Table </w:t>
            </w:r>
            <w:r w:rsidR="00E637C1">
              <w:rPr>
                <w:b/>
              </w:rPr>
              <w:t>7</w:t>
            </w:r>
          </w:p>
          <w:p w14:paraId="4A811D57" w14:textId="77777777" w:rsidR="00130440" w:rsidRPr="00B54EE5" w:rsidRDefault="00130440" w:rsidP="00130440">
            <w:pPr>
              <w:rPr>
                <w:b/>
                <w:sz w:val="28"/>
                <w:szCs w:val="28"/>
              </w:rPr>
            </w:pPr>
          </w:p>
        </w:tc>
      </w:tr>
      <w:tr w:rsidR="00F41E0D" w:rsidRPr="00F41E0D" w14:paraId="11754C0D" w14:textId="77777777" w:rsidTr="00E03ABE">
        <w:tc>
          <w:tcPr>
            <w:tcW w:w="839" w:type="dxa"/>
          </w:tcPr>
          <w:p w14:paraId="75126369" w14:textId="1B65F976" w:rsidR="00130440" w:rsidRPr="00F41E0D" w:rsidRDefault="00D1627E" w:rsidP="00130440">
            <w:pPr>
              <w:rPr>
                <w:b/>
                <w:sz w:val="28"/>
                <w:szCs w:val="28"/>
              </w:rPr>
            </w:pPr>
            <w:r w:rsidRPr="00F41E0D">
              <w:rPr>
                <w:b/>
                <w:sz w:val="28"/>
                <w:szCs w:val="28"/>
              </w:rPr>
              <w:t>3</w:t>
            </w:r>
            <w:r w:rsidR="00130440" w:rsidRPr="00F41E0D">
              <w:rPr>
                <w:b/>
                <w:sz w:val="28"/>
                <w:szCs w:val="28"/>
              </w:rPr>
              <w:t>.1.3</w:t>
            </w:r>
          </w:p>
        </w:tc>
        <w:tc>
          <w:tcPr>
            <w:tcW w:w="9793" w:type="dxa"/>
          </w:tcPr>
          <w:p w14:paraId="6260FE0F" w14:textId="713C8512" w:rsidR="00130440" w:rsidRPr="00F41E0D" w:rsidRDefault="00130440" w:rsidP="00130440">
            <w:pPr>
              <w:rPr>
                <w:b/>
                <w:sz w:val="28"/>
                <w:szCs w:val="28"/>
              </w:rPr>
            </w:pPr>
            <w:r w:rsidRPr="00F41E0D">
              <w:rPr>
                <w:b/>
                <w:sz w:val="28"/>
                <w:szCs w:val="28"/>
              </w:rPr>
              <w:t>Residential Short Breaks</w:t>
            </w:r>
          </w:p>
          <w:p w14:paraId="3DFF6A61" w14:textId="77777777" w:rsidR="00130440" w:rsidRPr="00F41E0D" w:rsidRDefault="00130440" w:rsidP="00130440"/>
          <w:p w14:paraId="0AA0D86B" w14:textId="77777777" w:rsidR="00130440" w:rsidRPr="00F41E0D" w:rsidRDefault="00130440" w:rsidP="00130440">
            <w:pPr>
              <w:rPr>
                <w:b/>
              </w:rPr>
            </w:pPr>
            <w:r w:rsidRPr="00F41E0D">
              <w:rPr>
                <w:b/>
              </w:rPr>
              <w:t>Lotting Structure:</w:t>
            </w:r>
          </w:p>
          <w:p w14:paraId="579B37CB" w14:textId="77777777" w:rsidR="00130440" w:rsidRPr="00F41E0D" w:rsidRDefault="00130440" w:rsidP="00130440"/>
          <w:tbl>
            <w:tblPr>
              <w:tblStyle w:val="TableGrid3"/>
              <w:tblW w:w="9493" w:type="dxa"/>
              <w:tblLayout w:type="fixed"/>
              <w:tblLook w:val="0420" w:firstRow="1" w:lastRow="0" w:firstColumn="0" w:lastColumn="0" w:noHBand="0" w:noVBand="1"/>
            </w:tblPr>
            <w:tblGrid>
              <w:gridCol w:w="879"/>
              <w:gridCol w:w="8614"/>
            </w:tblGrid>
            <w:tr w:rsidR="00F41E0D" w:rsidRPr="00F41E0D" w14:paraId="506462B9" w14:textId="77777777" w:rsidTr="00A2107B">
              <w:trPr>
                <w:trHeight w:val="594"/>
              </w:trPr>
              <w:tc>
                <w:tcPr>
                  <w:tcW w:w="9493" w:type="dxa"/>
                  <w:gridSpan w:val="2"/>
                  <w:shd w:val="clear" w:color="auto" w:fill="E7E6E6" w:themeFill="background2"/>
                  <w:vAlign w:val="center"/>
                  <w:hideMark/>
                </w:tcPr>
                <w:p w14:paraId="78B8460D" w14:textId="77777777" w:rsidR="00130440" w:rsidRPr="00F41E0D" w:rsidRDefault="00130440" w:rsidP="00130440">
                  <w:pPr>
                    <w:rPr>
                      <w:rFonts w:cs="Arial"/>
                    </w:rPr>
                  </w:pPr>
                  <w:r w:rsidRPr="00F41E0D">
                    <w:rPr>
                      <w:rFonts w:cs="Arial"/>
                      <w:b/>
                      <w:bCs/>
                    </w:rPr>
                    <w:t>Residential Short Breaks</w:t>
                  </w:r>
                </w:p>
              </w:tc>
            </w:tr>
            <w:tr w:rsidR="00F41E0D" w:rsidRPr="00F41E0D" w14:paraId="10A136FD" w14:textId="77777777" w:rsidTr="00E03ABE">
              <w:trPr>
                <w:trHeight w:val="105"/>
              </w:trPr>
              <w:tc>
                <w:tcPr>
                  <w:tcW w:w="879" w:type="dxa"/>
                  <w:vAlign w:val="center"/>
                  <w:hideMark/>
                </w:tcPr>
                <w:p w14:paraId="362C32BE" w14:textId="77777777" w:rsidR="00130440" w:rsidRPr="00F41E0D" w:rsidRDefault="00130440" w:rsidP="00130440">
                  <w:pPr>
                    <w:rPr>
                      <w:rFonts w:cs="Arial"/>
                    </w:rPr>
                  </w:pPr>
                  <w:r w:rsidRPr="00F41E0D">
                    <w:rPr>
                      <w:rFonts w:cs="Arial"/>
                    </w:rPr>
                    <w:t>Lot 1</w:t>
                  </w:r>
                </w:p>
              </w:tc>
              <w:tc>
                <w:tcPr>
                  <w:tcW w:w="8614" w:type="dxa"/>
                  <w:vAlign w:val="center"/>
                  <w:hideMark/>
                </w:tcPr>
                <w:p w14:paraId="58A36D34" w14:textId="77777777" w:rsidR="00130440" w:rsidRPr="00F41E0D" w:rsidRDefault="00130440" w:rsidP="00130440">
                  <w:pPr>
                    <w:rPr>
                      <w:rFonts w:cs="Arial"/>
                    </w:rPr>
                  </w:pPr>
                  <w:r w:rsidRPr="00F41E0D">
                    <w:rPr>
                      <w:rFonts w:cs="Arial"/>
                    </w:rPr>
                    <w:t>Child/Young Person Short Break</w:t>
                  </w:r>
                </w:p>
              </w:tc>
            </w:tr>
          </w:tbl>
          <w:p w14:paraId="13C74C3F" w14:textId="4801AA35" w:rsidR="00130440" w:rsidRPr="00F41E0D" w:rsidRDefault="00130440" w:rsidP="00130440">
            <w:pPr>
              <w:jc w:val="center"/>
              <w:rPr>
                <w:b/>
              </w:rPr>
            </w:pPr>
            <w:r w:rsidRPr="00F41E0D">
              <w:rPr>
                <w:b/>
              </w:rPr>
              <w:t xml:space="preserve">Table </w:t>
            </w:r>
            <w:r w:rsidR="00E637C1">
              <w:rPr>
                <w:b/>
              </w:rPr>
              <w:t>8</w:t>
            </w:r>
          </w:p>
          <w:p w14:paraId="5D7CA290" w14:textId="77777777" w:rsidR="00130440" w:rsidRPr="00F41E0D" w:rsidRDefault="00130440" w:rsidP="00130440">
            <w:pPr>
              <w:rPr>
                <w:b/>
                <w:sz w:val="28"/>
                <w:szCs w:val="28"/>
              </w:rPr>
            </w:pPr>
          </w:p>
        </w:tc>
      </w:tr>
      <w:tr w:rsidR="00C06484" w:rsidRPr="00C06484" w14:paraId="33619E46" w14:textId="77777777" w:rsidTr="00E03ABE">
        <w:tc>
          <w:tcPr>
            <w:tcW w:w="839" w:type="dxa"/>
          </w:tcPr>
          <w:p w14:paraId="2F67E00F" w14:textId="77178E11" w:rsidR="00130440" w:rsidRPr="001B3066" w:rsidRDefault="00D1627E" w:rsidP="00130440">
            <w:pPr>
              <w:rPr>
                <w:b/>
                <w:sz w:val="28"/>
                <w:szCs w:val="28"/>
              </w:rPr>
            </w:pPr>
            <w:r w:rsidRPr="001B3066">
              <w:rPr>
                <w:b/>
                <w:sz w:val="28"/>
                <w:szCs w:val="28"/>
              </w:rPr>
              <w:t>3</w:t>
            </w:r>
            <w:r w:rsidR="00130440" w:rsidRPr="001B3066">
              <w:rPr>
                <w:b/>
                <w:sz w:val="28"/>
                <w:szCs w:val="28"/>
              </w:rPr>
              <w:t>.2</w:t>
            </w:r>
          </w:p>
        </w:tc>
        <w:tc>
          <w:tcPr>
            <w:tcW w:w="9793" w:type="dxa"/>
          </w:tcPr>
          <w:p w14:paraId="0C1D63AB" w14:textId="77777777" w:rsidR="00130440" w:rsidRPr="00390055" w:rsidRDefault="00130440" w:rsidP="00130440">
            <w:pPr>
              <w:rPr>
                <w:b/>
                <w:sz w:val="28"/>
                <w:szCs w:val="28"/>
              </w:rPr>
            </w:pPr>
            <w:r w:rsidRPr="00390055">
              <w:rPr>
                <w:b/>
                <w:sz w:val="28"/>
                <w:szCs w:val="28"/>
              </w:rPr>
              <w:t>Geographical Restrictions to Lots</w:t>
            </w:r>
          </w:p>
          <w:p w14:paraId="384CBB1F" w14:textId="77777777" w:rsidR="00130440" w:rsidRPr="00390055" w:rsidRDefault="00130440" w:rsidP="00130440">
            <w:pPr>
              <w:rPr>
                <w:sz w:val="28"/>
                <w:szCs w:val="28"/>
              </w:rPr>
            </w:pPr>
          </w:p>
          <w:p w14:paraId="57653F6C" w14:textId="77777777" w:rsidR="00130440" w:rsidRPr="00390055" w:rsidRDefault="00130440" w:rsidP="00130440">
            <w:r w:rsidRPr="00390055">
              <w:t>In order to ensure the provision of appropriate Services on the solution the following geographical restrictions will apply to each Service area as indicated below.</w:t>
            </w:r>
          </w:p>
          <w:p w14:paraId="623EF776" w14:textId="77777777" w:rsidR="00130440" w:rsidRDefault="00130440" w:rsidP="00130440"/>
          <w:p w14:paraId="3C080CC6" w14:textId="77777777" w:rsidR="00B6188B" w:rsidRPr="00390055" w:rsidRDefault="00B6188B" w:rsidP="00130440"/>
          <w:p w14:paraId="24A85E62" w14:textId="676931C4" w:rsidR="00130440" w:rsidRPr="00390055" w:rsidRDefault="00130440" w:rsidP="00130440">
            <w:pPr>
              <w:rPr>
                <w:b/>
              </w:rPr>
            </w:pPr>
            <w:r w:rsidRPr="00390055">
              <w:rPr>
                <w:b/>
              </w:rPr>
              <w:t>1) Non-Maintained and Independent Special Schools and Colleges – all Lots</w:t>
            </w:r>
          </w:p>
          <w:p w14:paraId="6A399A62" w14:textId="77777777" w:rsidR="00130440" w:rsidRPr="00390055" w:rsidRDefault="00130440" w:rsidP="00691297">
            <w:pPr>
              <w:pStyle w:val="ListParagraph"/>
              <w:numPr>
                <w:ilvl w:val="0"/>
                <w:numId w:val="6"/>
              </w:numPr>
            </w:pPr>
            <w:r w:rsidRPr="00390055">
              <w:t>No geographical restrictions.</w:t>
            </w:r>
          </w:p>
          <w:p w14:paraId="3EE49810" w14:textId="77777777" w:rsidR="00130440" w:rsidRPr="00390055" w:rsidRDefault="00130440" w:rsidP="00130440"/>
          <w:p w14:paraId="62AA7E51" w14:textId="7371E4A8" w:rsidR="00130440" w:rsidRPr="00390055" w:rsidRDefault="00130440" w:rsidP="00130440">
            <w:pPr>
              <w:rPr>
                <w:b/>
              </w:rPr>
            </w:pPr>
            <w:r w:rsidRPr="00390055">
              <w:rPr>
                <w:b/>
              </w:rPr>
              <w:t>2) Ofsted registered Independent Residential Children’s Homes – Lot 1</w:t>
            </w:r>
          </w:p>
          <w:p w14:paraId="41BCE7D4" w14:textId="44D2B9EA" w:rsidR="00130440" w:rsidRPr="00390055" w:rsidRDefault="00130440" w:rsidP="00130440">
            <w:r w:rsidRPr="00390055">
              <w:t>An unlimited number of Homes will be appointed to the solution from within the following Local Authority/County boundaries:</w:t>
            </w:r>
          </w:p>
          <w:p w14:paraId="07169A45" w14:textId="77777777" w:rsidR="00130440" w:rsidRPr="00390055" w:rsidRDefault="00130440" w:rsidP="00691297">
            <w:pPr>
              <w:pStyle w:val="ListParagraph"/>
              <w:numPr>
                <w:ilvl w:val="1"/>
                <w:numId w:val="9"/>
              </w:numPr>
            </w:pPr>
            <w:r w:rsidRPr="00390055">
              <w:t>Darlington</w:t>
            </w:r>
          </w:p>
          <w:p w14:paraId="0928EBE9" w14:textId="77777777" w:rsidR="00130440" w:rsidRPr="00390055" w:rsidRDefault="00130440" w:rsidP="00691297">
            <w:pPr>
              <w:pStyle w:val="ListParagraph"/>
              <w:numPr>
                <w:ilvl w:val="1"/>
                <w:numId w:val="9"/>
              </w:numPr>
            </w:pPr>
            <w:r w:rsidRPr="00390055">
              <w:t>Durham</w:t>
            </w:r>
          </w:p>
          <w:p w14:paraId="01EF0EE2" w14:textId="77777777" w:rsidR="00130440" w:rsidRPr="00390055" w:rsidRDefault="00130440" w:rsidP="00691297">
            <w:pPr>
              <w:pStyle w:val="ListParagraph"/>
              <w:numPr>
                <w:ilvl w:val="1"/>
                <w:numId w:val="9"/>
              </w:numPr>
            </w:pPr>
            <w:r w:rsidRPr="00390055">
              <w:t>Gateshead</w:t>
            </w:r>
          </w:p>
          <w:p w14:paraId="4B1AA148" w14:textId="77777777" w:rsidR="00130440" w:rsidRPr="00390055" w:rsidRDefault="00130440" w:rsidP="00691297">
            <w:pPr>
              <w:pStyle w:val="ListParagraph"/>
              <w:numPr>
                <w:ilvl w:val="1"/>
                <w:numId w:val="9"/>
              </w:numPr>
            </w:pPr>
            <w:r w:rsidRPr="00390055">
              <w:t>Hartlepool</w:t>
            </w:r>
          </w:p>
          <w:p w14:paraId="57AA354D" w14:textId="77777777" w:rsidR="00130440" w:rsidRPr="00390055" w:rsidRDefault="00130440" w:rsidP="00691297">
            <w:pPr>
              <w:pStyle w:val="ListParagraph"/>
              <w:numPr>
                <w:ilvl w:val="1"/>
                <w:numId w:val="9"/>
              </w:numPr>
            </w:pPr>
            <w:r w:rsidRPr="00390055">
              <w:t>Middlesbrough</w:t>
            </w:r>
          </w:p>
          <w:p w14:paraId="37CBBC44" w14:textId="77777777" w:rsidR="00130440" w:rsidRPr="00390055" w:rsidRDefault="00130440" w:rsidP="00691297">
            <w:pPr>
              <w:pStyle w:val="ListParagraph"/>
              <w:numPr>
                <w:ilvl w:val="1"/>
                <w:numId w:val="9"/>
              </w:numPr>
            </w:pPr>
            <w:r w:rsidRPr="00390055">
              <w:t>Newcastle City Council</w:t>
            </w:r>
          </w:p>
          <w:p w14:paraId="1E0248C2" w14:textId="77777777" w:rsidR="00130440" w:rsidRPr="00390055" w:rsidRDefault="00130440" w:rsidP="00691297">
            <w:pPr>
              <w:pStyle w:val="ListParagraph"/>
              <w:numPr>
                <w:ilvl w:val="1"/>
                <w:numId w:val="9"/>
              </w:numPr>
            </w:pPr>
            <w:r w:rsidRPr="00390055">
              <w:t>North Tyneside</w:t>
            </w:r>
          </w:p>
          <w:p w14:paraId="58ADFBF6" w14:textId="77777777" w:rsidR="00130440" w:rsidRPr="00390055" w:rsidRDefault="00130440" w:rsidP="00691297">
            <w:pPr>
              <w:pStyle w:val="ListParagraph"/>
              <w:numPr>
                <w:ilvl w:val="1"/>
                <w:numId w:val="9"/>
              </w:numPr>
            </w:pPr>
            <w:r w:rsidRPr="00390055">
              <w:t>Northumberland</w:t>
            </w:r>
          </w:p>
          <w:p w14:paraId="25A80321" w14:textId="77777777" w:rsidR="00130440" w:rsidRPr="00390055" w:rsidRDefault="00130440" w:rsidP="00691297">
            <w:pPr>
              <w:pStyle w:val="ListParagraph"/>
              <w:numPr>
                <w:ilvl w:val="1"/>
                <w:numId w:val="9"/>
              </w:numPr>
            </w:pPr>
            <w:r w:rsidRPr="00390055">
              <w:t>Redcar and Cleveland</w:t>
            </w:r>
          </w:p>
          <w:p w14:paraId="398CDF02" w14:textId="77777777" w:rsidR="00130440" w:rsidRPr="00390055" w:rsidRDefault="00130440" w:rsidP="00691297">
            <w:pPr>
              <w:pStyle w:val="ListParagraph"/>
              <w:numPr>
                <w:ilvl w:val="1"/>
                <w:numId w:val="9"/>
              </w:numPr>
            </w:pPr>
            <w:r w:rsidRPr="00390055">
              <w:t>South Tyneside</w:t>
            </w:r>
          </w:p>
          <w:p w14:paraId="1E17A1C7" w14:textId="583A04B0" w:rsidR="00130440" w:rsidRPr="00390055" w:rsidRDefault="00130440" w:rsidP="00691297">
            <w:pPr>
              <w:pStyle w:val="ListParagraph"/>
              <w:numPr>
                <w:ilvl w:val="1"/>
                <w:numId w:val="9"/>
              </w:numPr>
            </w:pPr>
            <w:r w:rsidRPr="00390055">
              <w:lastRenderedPageBreak/>
              <w:t>Stockton</w:t>
            </w:r>
          </w:p>
          <w:p w14:paraId="626AE165" w14:textId="3955D3C2" w:rsidR="00DC3383" w:rsidRPr="00390055" w:rsidRDefault="00DC3383" w:rsidP="00691297">
            <w:pPr>
              <w:pStyle w:val="ListParagraph"/>
              <w:numPr>
                <w:ilvl w:val="1"/>
                <w:numId w:val="9"/>
              </w:numPr>
            </w:pPr>
            <w:r w:rsidRPr="00390055">
              <w:t>Sunderland</w:t>
            </w:r>
          </w:p>
          <w:p w14:paraId="0BA602B3" w14:textId="77777777" w:rsidR="00130440" w:rsidRPr="00390055" w:rsidRDefault="00130440" w:rsidP="00691297">
            <w:pPr>
              <w:pStyle w:val="ListParagraph"/>
              <w:numPr>
                <w:ilvl w:val="1"/>
                <w:numId w:val="9"/>
              </w:numPr>
            </w:pPr>
            <w:r w:rsidRPr="00390055">
              <w:t>Cumbria</w:t>
            </w:r>
          </w:p>
          <w:p w14:paraId="7AC2315D" w14:textId="77777777" w:rsidR="00130440" w:rsidRPr="00390055" w:rsidRDefault="00130440" w:rsidP="00691297">
            <w:pPr>
              <w:pStyle w:val="ListParagraph"/>
              <w:numPr>
                <w:ilvl w:val="1"/>
                <w:numId w:val="9"/>
              </w:numPr>
            </w:pPr>
            <w:r w:rsidRPr="00390055">
              <w:t>Dumfries and Galloway</w:t>
            </w:r>
          </w:p>
          <w:p w14:paraId="06ECC0AA" w14:textId="77777777" w:rsidR="00130440" w:rsidRPr="00390055" w:rsidRDefault="00130440" w:rsidP="00691297">
            <w:pPr>
              <w:pStyle w:val="ListParagraph"/>
              <w:numPr>
                <w:ilvl w:val="1"/>
                <w:numId w:val="9"/>
              </w:numPr>
            </w:pPr>
            <w:r w:rsidRPr="00390055">
              <w:t>East Lothian</w:t>
            </w:r>
          </w:p>
          <w:p w14:paraId="43A7E13F" w14:textId="77777777" w:rsidR="00130440" w:rsidRPr="00390055" w:rsidRDefault="00130440" w:rsidP="00691297">
            <w:pPr>
              <w:pStyle w:val="ListParagraph"/>
              <w:numPr>
                <w:ilvl w:val="1"/>
                <w:numId w:val="9"/>
              </w:numPr>
            </w:pPr>
            <w:r w:rsidRPr="00390055">
              <w:t>Humberside</w:t>
            </w:r>
          </w:p>
          <w:p w14:paraId="1A78FD2A" w14:textId="77777777" w:rsidR="00130440" w:rsidRPr="00390055" w:rsidRDefault="00130440" w:rsidP="00691297">
            <w:pPr>
              <w:pStyle w:val="ListParagraph"/>
              <w:numPr>
                <w:ilvl w:val="1"/>
                <w:numId w:val="9"/>
              </w:numPr>
            </w:pPr>
            <w:r w:rsidRPr="00390055">
              <w:t>Lancashire</w:t>
            </w:r>
          </w:p>
          <w:p w14:paraId="2E94EE7A" w14:textId="77777777" w:rsidR="00130440" w:rsidRPr="00390055" w:rsidRDefault="00130440" w:rsidP="00691297">
            <w:pPr>
              <w:pStyle w:val="ListParagraph"/>
              <w:numPr>
                <w:ilvl w:val="1"/>
                <w:numId w:val="9"/>
              </w:numPr>
            </w:pPr>
            <w:r w:rsidRPr="00390055">
              <w:t>Midlothian (including City of Edinburgh Unitary Authority)</w:t>
            </w:r>
          </w:p>
          <w:p w14:paraId="228D9D55" w14:textId="77777777" w:rsidR="00130440" w:rsidRPr="00390055" w:rsidRDefault="00130440" w:rsidP="00691297">
            <w:pPr>
              <w:pStyle w:val="ListParagraph"/>
              <w:numPr>
                <w:ilvl w:val="1"/>
                <w:numId w:val="9"/>
              </w:numPr>
            </w:pPr>
            <w:r w:rsidRPr="00390055">
              <w:t>North Yorkshire</w:t>
            </w:r>
          </w:p>
          <w:p w14:paraId="2DD985A5" w14:textId="77777777" w:rsidR="00130440" w:rsidRPr="00390055" w:rsidRDefault="00130440" w:rsidP="00691297">
            <w:pPr>
              <w:pStyle w:val="ListParagraph"/>
              <w:numPr>
                <w:ilvl w:val="1"/>
                <w:numId w:val="9"/>
              </w:numPr>
            </w:pPr>
            <w:r w:rsidRPr="00390055">
              <w:t>West Yorkshire</w:t>
            </w:r>
          </w:p>
          <w:p w14:paraId="0CE8D486" w14:textId="77777777" w:rsidR="00130440" w:rsidRPr="00390055" w:rsidRDefault="00130440" w:rsidP="00691297">
            <w:pPr>
              <w:pStyle w:val="ListParagraph"/>
              <w:numPr>
                <w:ilvl w:val="1"/>
                <w:numId w:val="9"/>
              </w:numPr>
            </w:pPr>
            <w:r w:rsidRPr="00390055">
              <w:t>Scottish Borders</w:t>
            </w:r>
          </w:p>
          <w:p w14:paraId="5B2DDA64" w14:textId="77777777" w:rsidR="00130440" w:rsidRPr="00390055" w:rsidRDefault="00130440" w:rsidP="00691297">
            <w:pPr>
              <w:pStyle w:val="ListParagraph"/>
              <w:numPr>
                <w:ilvl w:val="1"/>
                <w:numId w:val="9"/>
              </w:numPr>
            </w:pPr>
            <w:r w:rsidRPr="00390055">
              <w:t>South Lanarkshire</w:t>
            </w:r>
          </w:p>
          <w:p w14:paraId="092013A3" w14:textId="77777777" w:rsidR="00130440" w:rsidRPr="00390055" w:rsidRDefault="00130440" w:rsidP="00691297">
            <w:pPr>
              <w:pStyle w:val="ListParagraph"/>
              <w:numPr>
                <w:ilvl w:val="1"/>
                <w:numId w:val="9"/>
              </w:numPr>
            </w:pPr>
            <w:r w:rsidRPr="00390055">
              <w:t>South Yorkshire</w:t>
            </w:r>
          </w:p>
          <w:p w14:paraId="2CA97AD1" w14:textId="7CD96662" w:rsidR="00DC3383" w:rsidRPr="00390055" w:rsidRDefault="00DC3383" w:rsidP="00691297">
            <w:pPr>
              <w:pStyle w:val="ListParagraph"/>
              <w:numPr>
                <w:ilvl w:val="1"/>
                <w:numId w:val="9"/>
              </w:numPr>
            </w:pPr>
            <w:r w:rsidRPr="00390055">
              <w:t>York</w:t>
            </w:r>
          </w:p>
          <w:p w14:paraId="64C9293E" w14:textId="77777777" w:rsidR="0032352B" w:rsidRPr="00390055" w:rsidRDefault="0032352B" w:rsidP="00130440">
            <w:pPr>
              <w:rPr>
                <w:b/>
              </w:rPr>
            </w:pPr>
          </w:p>
          <w:p w14:paraId="64C1C23F" w14:textId="38A554F5" w:rsidR="006306E2" w:rsidRPr="00390055" w:rsidRDefault="006306E2" w:rsidP="006306E2">
            <w:pPr>
              <w:rPr>
                <w:b/>
              </w:rPr>
            </w:pPr>
            <w:r w:rsidRPr="00390055">
              <w:rPr>
                <w:b/>
              </w:rPr>
              <w:t>2) Ofsted registered Independent Residential Children’s Homes – Lots 2 and 3</w:t>
            </w:r>
          </w:p>
          <w:p w14:paraId="08AFBEB1" w14:textId="77777777" w:rsidR="006306E2" w:rsidRPr="00390055" w:rsidRDefault="006306E2" w:rsidP="00691297">
            <w:pPr>
              <w:pStyle w:val="ListParagraph"/>
              <w:numPr>
                <w:ilvl w:val="0"/>
                <w:numId w:val="6"/>
              </w:numPr>
            </w:pPr>
            <w:r w:rsidRPr="00390055">
              <w:t>No geographical restrictions.</w:t>
            </w:r>
          </w:p>
          <w:p w14:paraId="1B1DE408" w14:textId="77777777" w:rsidR="006306E2" w:rsidRPr="00390055" w:rsidRDefault="006306E2" w:rsidP="00130440">
            <w:pPr>
              <w:rPr>
                <w:b/>
              </w:rPr>
            </w:pPr>
          </w:p>
          <w:p w14:paraId="0FC4FE56" w14:textId="2297C8DA" w:rsidR="00130440" w:rsidRPr="00390055" w:rsidRDefault="00130440" w:rsidP="00130440">
            <w:pPr>
              <w:rPr>
                <w:b/>
              </w:rPr>
            </w:pPr>
            <w:r w:rsidRPr="00390055">
              <w:rPr>
                <w:b/>
              </w:rPr>
              <w:t>3) Residential Short Breaks</w:t>
            </w:r>
          </w:p>
          <w:p w14:paraId="71594683" w14:textId="77777777" w:rsidR="0032352B" w:rsidRPr="00390055" w:rsidRDefault="0032352B" w:rsidP="00691297">
            <w:pPr>
              <w:pStyle w:val="ListParagraph"/>
              <w:numPr>
                <w:ilvl w:val="0"/>
                <w:numId w:val="6"/>
              </w:numPr>
            </w:pPr>
            <w:r w:rsidRPr="00390055">
              <w:t>No geographical restrictions.</w:t>
            </w:r>
          </w:p>
          <w:p w14:paraId="3F0B6655" w14:textId="77777777" w:rsidR="00130440" w:rsidRPr="00390055" w:rsidRDefault="00130440" w:rsidP="00130440">
            <w:pPr>
              <w:rPr>
                <w:b/>
                <w:sz w:val="28"/>
                <w:szCs w:val="28"/>
              </w:rPr>
            </w:pPr>
          </w:p>
        </w:tc>
      </w:tr>
      <w:tr w:rsidR="00C06484" w:rsidRPr="00C06484" w14:paraId="6263C54B" w14:textId="77777777" w:rsidTr="00E03ABE">
        <w:tc>
          <w:tcPr>
            <w:tcW w:w="839" w:type="dxa"/>
          </w:tcPr>
          <w:p w14:paraId="5AD8E779" w14:textId="1764A366" w:rsidR="00130440" w:rsidRPr="006B7236" w:rsidRDefault="00D1627E" w:rsidP="00130440">
            <w:pPr>
              <w:rPr>
                <w:b/>
                <w:sz w:val="32"/>
                <w:szCs w:val="32"/>
              </w:rPr>
            </w:pPr>
            <w:r w:rsidRPr="006B7236">
              <w:rPr>
                <w:b/>
                <w:sz w:val="32"/>
                <w:szCs w:val="32"/>
              </w:rPr>
              <w:lastRenderedPageBreak/>
              <w:t>4</w:t>
            </w:r>
            <w:r w:rsidR="00130440" w:rsidRPr="006B7236">
              <w:rPr>
                <w:b/>
                <w:sz w:val="32"/>
                <w:szCs w:val="32"/>
              </w:rPr>
              <w:t>.</w:t>
            </w:r>
          </w:p>
        </w:tc>
        <w:tc>
          <w:tcPr>
            <w:tcW w:w="9793" w:type="dxa"/>
          </w:tcPr>
          <w:p w14:paraId="4E350092" w14:textId="6C266164" w:rsidR="00130440" w:rsidRPr="00390055" w:rsidRDefault="00130440" w:rsidP="006B7236">
            <w:pPr>
              <w:rPr>
                <w:b/>
                <w:sz w:val="32"/>
                <w:szCs w:val="32"/>
              </w:rPr>
            </w:pPr>
            <w:r w:rsidRPr="006B7236">
              <w:rPr>
                <w:b/>
                <w:sz w:val="32"/>
                <w:szCs w:val="32"/>
              </w:rPr>
              <w:t>Core Service Requirements</w:t>
            </w:r>
            <w:r w:rsidR="001F7C8D" w:rsidRPr="006B7236">
              <w:rPr>
                <w:b/>
                <w:sz w:val="32"/>
                <w:szCs w:val="32"/>
              </w:rPr>
              <w:t xml:space="preserve"> – Option </w:t>
            </w:r>
            <w:r w:rsidR="006B7236" w:rsidRPr="006B7236">
              <w:rPr>
                <w:b/>
                <w:sz w:val="32"/>
                <w:szCs w:val="32"/>
              </w:rPr>
              <w:t>1 (revised)</w:t>
            </w:r>
          </w:p>
        </w:tc>
      </w:tr>
      <w:tr w:rsidR="00C06484" w:rsidRPr="00C06484" w14:paraId="58B89DB6" w14:textId="77777777" w:rsidTr="00E03ABE">
        <w:tc>
          <w:tcPr>
            <w:tcW w:w="839" w:type="dxa"/>
          </w:tcPr>
          <w:p w14:paraId="04539F4F" w14:textId="77777777" w:rsidR="00130440" w:rsidRPr="00C06484" w:rsidRDefault="00130440" w:rsidP="00130440">
            <w:pPr>
              <w:rPr>
                <w:color w:val="FF0000"/>
              </w:rPr>
            </w:pPr>
          </w:p>
        </w:tc>
        <w:tc>
          <w:tcPr>
            <w:tcW w:w="9793" w:type="dxa"/>
          </w:tcPr>
          <w:p w14:paraId="15FA62DD" w14:textId="66B76168" w:rsidR="00130440" w:rsidRPr="00960A66" w:rsidRDefault="00130440" w:rsidP="00130440">
            <w:r w:rsidRPr="00960A66">
              <w:t xml:space="preserve">Following consultation the Core Service Requirement for each Service area has been designed </w:t>
            </w:r>
            <w:r w:rsidR="00C77ACB" w:rsidRPr="00960A66">
              <w:t>to reflect minimum requirements</w:t>
            </w:r>
            <w:r w:rsidRPr="00960A66">
              <w:t xml:space="preserve">.  This model reflects the standard of service that </w:t>
            </w:r>
            <w:r w:rsidRPr="00960A66">
              <w:rPr>
                <w:b/>
              </w:rPr>
              <w:t>must</w:t>
            </w:r>
            <w:r w:rsidRPr="00960A66">
              <w:t xml:space="preserve"> be delivered by the Provider to every Child/Young Person placed through the solution.  </w:t>
            </w:r>
          </w:p>
          <w:p w14:paraId="00D19482" w14:textId="77777777" w:rsidR="00130440" w:rsidRPr="00960A66" w:rsidRDefault="00130440" w:rsidP="00130440"/>
          <w:p w14:paraId="745BB1BD" w14:textId="13A3D64E" w:rsidR="00130440" w:rsidRPr="00960A66" w:rsidRDefault="00130440" w:rsidP="00130440">
            <w:r w:rsidRPr="00960A66">
              <w:t>The Core Service Requirements for each Service are</w:t>
            </w:r>
            <w:r w:rsidR="00960A66" w:rsidRPr="00960A66">
              <w:t>a</w:t>
            </w:r>
            <w:r w:rsidRPr="00960A66">
              <w:t xml:space="preserve"> and Lot can be found at </w:t>
            </w:r>
            <w:r w:rsidRPr="00621DB7">
              <w:t xml:space="preserve">Appendix </w:t>
            </w:r>
            <w:r w:rsidR="005F5DF5" w:rsidRPr="00621DB7">
              <w:t>2</w:t>
            </w:r>
            <w:r w:rsidRPr="00621DB7">
              <w:t>.</w:t>
            </w:r>
          </w:p>
          <w:p w14:paraId="377239C2" w14:textId="77777777" w:rsidR="00130440" w:rsidRPr="00960A66" w:rsidRDefault="00130440" w:rsidP="00130440"/>
          <w:p w14:paraId="17134130" w14:textId="35C58876" w:rsidR="00130440" w:rsidRPr="00960A66" w:rsidRDefault="00130440" w:rsidP="00C30DE0">
            <w:r w:rsidRPr="00960A66">
              <w:t xml:space="preserve">In addition to the Core Service Requirements detailed at </w:t>
            </w:r>
            <w:r w:rsidR="005F5DF5" w:rsidRPr="00960A66">
              <w:t>Appendix 2</w:t>
            </w:r>
            <w:r w:rsidRPr="00960A66">
              <w:t xml:space="preserve">, each Lot has specific requirements in relation to staffing </w:t>
            </w:r>
            <w:r w:rsidR="005A2466" w:rsidRPr="00960A66">
              <w:t xml:space="preserve">and 1:1 support </w:t>
            </w:r>
            <w:r w:rsidRPr="00960A66">
              <w:t>levels.  Details of the</w:t>
            </w:r>
            <w:r w:rsidR="001978E8" w:rsidRPr="00960A66">
              <w:t xml:space="preserve"> staffing </w:t>
            </w:r>
            <w:r w:rsidR="005A2466" w:rsidRPr="00960A66">
              <w:t xml:space="preserve">and 1:1 support </w:t>
            </w:r>
            <w:r w:rsidR="001978E8" w:rsidRPr="00960A66">
              <w:t>requirements for Option 1</w:t>
            </w:r>
            <w:r w:rsidRPr="00960A66">
              <w:t xml:space="preserve"> </w:t>
            </w:r>
            <w:r w:rsidR="002D48F5">
              <w:t xml:space="preserve">(revised) </w:t>
            </w:r>
            <w:r w:rsidRPr="00960A66">
              <w:t xml:space="preserve">can be found at </w:t>
            </w:r>
            <w:r w:rsidR="005F5DF5" w:rsidRPr="00621DB7">
              <w:t>Appendix 3</w:t>
            </w:r>
            <w:r w:rsidRPr="00621DB7">
              <w:t>.</w:t>
            </w:r>
          </w:p>
        </w:tc>
      </w:tr>
      <w:tr w:rsidR="00F050C4" w:rsidRPr="00F050C4" w14:paraId="0F191EDC" w14:textId="77777777" w:rsidTr="00E03ABE">
        <w:tc>
          <w:tcPr>
            <w:tcW w:w="839" w:type="dxa"/>
          </w:tcPr>
          <w:p w14:paraId="45EBB29C" w14:textId="6647B4F6" w:rsidR="00130440" w:rsidRPr="00F050C4" w:rsidRDefault="00D1627E" w:rsidP="00130440">
            <w:pPr>
              <w:rPr>
                <w:b/>
                <w:sz w:val="28"/>
                <w:szCs w:val="28"/>
              </w:rPr>
            </w:pPr>
            <w:r w:rsidRPr="00F050C4">
              <w:rPr>
                <w:b/>
                <w:sz w:val="28"/>
                <w:szCs w:val="28"/>
              </w:rPr>
              <w:t>4</w:t>
            </w:r>
            <w:r w:rsidR="00130440" w:rsidRPr="00F050C4">
              <w:rPr>
                <w:b/>
                <w:sz w:val="28"/>
                <w:szCs w:val="28"/>
              </w:rPr>
              <w:t>.1</w:t>
            </w:r>
          </w:p>
        </w:tc>
        <w:tc>
          <w:tcPr>
            <w:tcW w:w="9793" w:type="dxa"/>
          </w:tcPr>
          <w:p w14:paraId="2841E502" w14:textId="409684BA" w:rsidR="00130440" w:rsidRPr="00F050C4" w:rsidRDefault="00130440" w:rsidP="00130440">
            <w:pPr>
              <w:rPr>
                <w:sz w:val="28"/>
                <w:szCs w:val="28"/>
              </w:rPr>
            </w:pPr>
            <w:r w:rsidRPr="00F050C4">
              <w:rPr>
                <w:b/>
                <w:sz w:val="28"/>
                <w:szCs w:val="28"/>
              </w:rPr>
              <w:t>Pre and Post-16 Education Provision Service Levels</w:t>
            </w:r>
          </w:p>
          <w:p w14:paraId="4B034A82" w14:textId="77777777" w:rsidR="00130440" w:rsidRPr="00F050C4" w:rsidRDefault="00130440" w:rsidP="00130440"/>
          <w:p w14:paraId="75ECF5E7" w14:textId="4C929B0A" w:rsidR="00130440" w:rsidRPr="00F050C4" w:rsidRDefault="00C94A2B" w:rsidP="00130440">
            <w:r w:rsidRPr="00F050C4">
              <w:t>Placements for pre-16 Learners are</w:t>
            </w:r>
            <w:r w:rsidR="00130440" w:rsidRPr="00F050C4">
              <w:t xml:space="preserve"> required to meet the statutory offer of 25 hours per week</w:t>
            </w:r>
            <w:r w:rsidRPr="00F050C4">
              <w:t xml:space="preserve"> education</w:t>
            </w:r>
            <w:r w:rsidR="00130440" w:rsidRPr="00F050C4">
              <w:t>, plus 5 hours per week additional support hours.</w:t>
            </w:r>
          </w:p>
          <w:p w14:paraId="63AA5DC4" w14:textId="77777777" w:rsidR="00130440" w:rsidRPr="00F050C4" w:rsidRDefault="00130440" w:rsidP="00130440"/>
          <w:p w14:paraId="3BED276C" w14:textId="2E689474" w:rsidR="00130440" w:rsidRPr="00F050C4" w:rsidRDefault="00130440" w:rsidP="00130440">
            <w:r w:rsidRPr="00F050C4">
              <w:t xml:space="preserve">Education provision for post-16 Learners will vary depending on the needs of the Learner as defined in the Education, Health and Care Plan but, as a minimum, will be required to be in-line with Education Funding Agency </w:t>
            </w:r>
            <w:r w:rsidR="00B52225" w:rsidRPr="00F050C4">
              <w:t xml:space="preserve">guidance </w:t>
            </w:r>
            <w:r w:rsidRPr="00F050C4">
              <w:t xml:space="preserve">of 545 guided learning hours for full-time study, plus 5 hours per week additional support hours. </w:t>
            </w:r>
          </w:p>
          <w:p w14:paraId="140E2AA3" w14:textId="77777777" w:rsidR="00130440" w:rsidRPr="00F050C4" w:rsidRDefault="00130440" w:rsidP="00130440"/>
          <w:p w14:paraId="320A654B" w14:textId="58C88CA6" w:rsidR="00130440" w:rsidRPr="00F050C4" w:rsidRDefault="00130440" w:rsidP="00130440">
            <w:r w:rsidRPr="00F050C4">
              <w:t>This approach for post-16 Learners will enable Placing Authorities and Providers to explore flexible offers for post-16 placements to meet the changing needs of Participating Organisations and Young People.  For example:</w:t>
            </w:r>
          </w:p>
          <w:p w14:paraId="53DCCBAE" w14:textId="7624D801" w:rsidR="00130440" w:rsidRPr="00F050C4" w:rsidRDefault="00B73B8E" w:rsidP="00691297">
            <w:pPr>
              <w:numPr>
                <w:ilvl w:val="0"/>
                <w:numId w:val="10"/>
              </w:numPr>
            </w:pPr>
            <w:r w:rsidRPr="00F050C4">
              <w:t>3, 4 and 5 day e</w:t>
            </w:r>
            <w:r w:rsidR="00130440" w:rsidRPr="00F050C4">
              <w:t xml:space="preserve">ducational packages </w:t>
            </w:r>
          </w:p>
          <w:p w14:paraId="587EBF75" w14:textId="27314193" w:rsidR="00130440" w:rsidRPr="00F050C4" w:rsidRDefault="00B73B8E" w:rsidP="00691297">
            <w:pPr>
              <w:numPr>
                <w:ilvl w:val="0"/>
                <w:numId w:val="10"/>
              </w:numPr>
            </w:pPr>
            <w:r w:rsidRPr="00F050C4">
              <w:t>combined offers – 5 day residential with 3 day e</w:t>
            </w:r>
            <w:r w:rsidR="00130440" w:rsidRPr="00F050C4">
              <w:t xml:space="preserve">ducational </w:t>
            </w:r>
          </w:p>
          <w:p w14:paraId="1183BEE7" w14:textId="6FDBB48D" w:rsidR="00130440" w:rsidRPr="00F050C4" w:rsidRDefault="00B73B8E" w:rsidP="00691297">
            <w:pPr>
              <w:numPr>
                <w:ilvl w:val="0"/>
                <w:numId w:val="10"/>
              </w:numPr>
            </w:pPr>
            <w:r w:rsidRPr="00F050C4">
              <w:t>s</w:t>
            </w:r>
            <w:r w:rsidR="00130440" w:rsidRPr="00F050C4">
              <w:t>plit offers –</w:t>
            </w:r>
            <w:r w:rsidRPr="00F050C4">
              <w:t xml:space="preserve"> e</w:t>
            </w:r>
            <w:r w:rsidR="00130440" w:rsidRPr="00F050C4">
              <w:t>ducation packages with other Providers/Further Education Colleges</w:t>
            </w:r>
          </w:p>
          <w:p w14:paraId="7F5C1EBA" w14:textId="758C3607" w:rsidR="00B73B8E" w:rsidRPr="00F050C4" w:rsidRDefault="00B73B8E" w:rsidP="00691297">
            <w:pPr>
              <w:numPr>
                <w:ilvl w:val="0"/>
                <w:numId w:val="10"/>
              </w:numPr>
            </w:pPr>
            <w:r w:rsidRPr="00F050C4">
              <w:lastRenderedPageBreak/>
              <w:t>combined offers that provide an element of work placement</w:t>
            </w:r>
          </w:p>
          <w:p w14:paraId="425D56DE" w14:textId="77777777" w:rsidR="00130440" w:rsidRPr="00F050C4" w:rsidRDefault="00130440" w:rsidP="00130440"/>
          <w:p w14:paraId="11DA54A0" w14:textId="75AA0BC4" w:rsidR="00F050C4" w:rsidRPr="00F050C4" w:rsidRDefault="00F050C4" w:rsidP="00130440">
            <w:r w:rsidRPr="00F050C4">
              <w:t>For the avoidance of doubt, Providers will be required to deliver the same Core Service Requirements including staffing levels for all pre and post-16 placements, the only variation will be the amount of hours/days purchased for post-16 placements.</w:t>
            </w:r>
          </w:p>
          <w:p w14:paraId="7E2FE961" w14:textId="47995696" w:rsidR="00F050C4" w:rsidRPr="00F050C4" w:rsidRDefault="00F050C4" w:rsidP="00130440"/>
        </w:tc>
        <w:bookmarkStart w:id="0" w:name="_GoBack"/>
        <w:bookmarkEnd w:id="0"/>
      </w:tr>
      <w:tr w:rsidR="00F050C4" w:rsidRPr="00F050C4" w14:paraId="27D54CE1" w14:textId="77777777" w:rsidTr="00E03ABE">
        <w:tc>
          <w:tcPr>
            <w:tcW w:w="839" w:type="dxa"/>
          </w:tcPr>
          <w:p w14:paraId="77DD1C29" w14:textId="68676773" w:rsidR="00130440" w:rsidRPr="00F050C4" w:rsidRDefault="00D1627E" w:rsidP="00130440">
            <w:pPr>
              <w:rPr>
                <w:b/>
                <w:sz w:val="28"/>
                <w:szCs w:val="28"/>
              </w:rPr>
            </w:pPr>
            <w:r w:rsidRPr="00F050C4">
              <w:rPr>
                <w:b/>
                <w:sz w:val="28"/>
                <w:szCs w:val="28"/>
              </w:rPr>
              <w:lastRenderedPageBreak/>
              <w:t>4</w:t>
            </w:r>
            <w:r w:rsidR="00130440" w:rsidRPr="00F050C4">
              <w:rPr>
                <w:b/>
                <w:sz w:val="28"/>
                <w:szCs w:val="28"/>
              </w:rPr>
              <w:t>.2</w:t>
            </w:r>
          </w:p>
        </w:tc>
        <w:tc>
          <w:tcPr>
            <w:tcW w:w="9793" w:type="dxa"/>
          </w:tcPr>
          <w:p w14:paraId="788E44E1" w14:textId="77777777" w:rsidR="00130440" w:rsidRPr="00F050C4" w:rsidRDefault="00130440" w:rsidP="00130440">
            <w:pPr>
              <w:rPr>
                <w:b/>
                <w:sz w:val="28"/>
                <w:szCs w:val="28"/>
              </w:rPr>
            </w:pPr>
            <w:r w:rsidRPr="00F050C4">
              <w:rPr>
                <w:b/>
                <w:sz w:val="28"/>
                <w:szCs w:val="28"/>
              </w:rPr>
              <w:t>Additional Services Menu</w:t>
            </w:r>
          </w:p>
          <w:p w14:paraId="04F572D7" w14:textId="77777777" w:rsidR="00130440" w:rsidRPr="00F050C4" w:rsidRDefault="00130440" w:rsidP="00130440"/>
          <w:p w14:paraId="6FD0EC99" w14:textId="77777777" w:rsidR="007B7B96" w:rsidRDefault="00130440" w:rsidP="00130440">
            <w:r w:rsidRPr="00F050C4">
              <w:t xml:space="preserve">In addition to the Core Service Requirements under each Lot, NE12+ Participating Organisations will have the ability to develop bespoke placements </w:t>
            </w:r>
            <w:r w:rsidR="005D7BDC" w:rsidRPr="00F050C4">
              <w:t xml:space="preserve">to meet the needs of the Child/Young Person </w:t>
            </w:r>
            <w:r w:rsidRPr="00F050C4">
              <w:t xml:space="preserve">through the purchase of Additional Services.  </w:t>
            </w:r>
          </w:p>
          <w:p w14:paraId="650B0B0C" w14:textId="77777777" w:rsidR="007B7B96" w:rsidRDefault="007B7B96" w:rsidP="00130440"/>
          <w:p w14:paraId="57434266" w14:textId="3D118AEA" w:rsidR="00130440" w:rsidRPr="00F050C4" w:rsidRDefault="00130440" w:rsidP="00130440">
            <w:r w:rsidRPr="00F050C4">
              <w:t>Additional Services will be purchased by the Participating Organisation only where the need is identified in the Children/Young Person’s Education, Health and Care Plan.  The Additional Services Menu will be relevant across all Lots</w:t>
            </w:r>
            <w:r w:rsidR="005D7BDC" w:rsidRPr="00F050C4">
              <w:t xml:space="preserve"> on the Framework Agreement</w:t>
            </w:r>
            <w:r w:rsidRPr="00F050C4">
              <w:t>.</w:t>
            </w:r>
          </w:p>
          <w:p w14:paraId="7A778042" w14:textId="77777777" w:rsidR="00130440" w:rsidRDefault="00130440" w:rsidP="00130440">
            <w:pPr>
              <w:jc w:val="center"/>
              <w:rPr>
                <w:b/>
              </w:rPr>
            </w:pPr>
          </w:p>
          <w:tbl>
            <w:tblPr>
              <w:tblStyle w:val="TableGrid"/>
              <w:tblW w:w="9255" w:type="dxa"/>
              <w:tblLayout w:type="fixed"/>
              <w:tblLook w:val="04A0" w:firstRow="1" w:lastRow="0" w:firstColumn="1" w:lastColumn="0" w:noHBand="0" w:noVBand="1"/>
            </w:tblPr>
            <w:tblGrid>
              <w:gridCol w:w="595"/>
              <w:gridCol w:w="8660"/>
            </w:tblGrid>
            <w:tr w:rsidR="0066539C" w:rsidRPr="00EC7612" w14:paraId="1F4DF4DB" w14:textId="77777777" w:rsidTr="00A2107B">
              <w:trPr>
                <w:tblHeader/>
              </w:trPr>
              <w:tc>
                <w:tcPr>
                  <w:tcW w:w="595" w:type="dxa"/>
                  <w:shd w:val="clear" w:color="auto" w:fill="E7E6E6" w:themeFill="background2"/>
                </w:tcPr>
                <w:p w14:paraId="21EFD28A" w14:textId="77777777" w:rsidR="0066539C" w:rsidRPr="00EC7612" w:rsidRDefault="0066539C" w:rsidP="0066539C">
                  <w:pPr>
                    <w:jc w:val="center"/>
                    <w:rPr>
                      <w:rFonts w:cs="Arial"/>
                      <w:lang w:eastAsia="en-GB"/>
                    </w:rPr>
                  </w:pPr>
                </w:p>
              </w:tc>
              <w:tc>
                <w:tcPr>
                  <w:tcW w:w="8660" w:type="dxa"/>
                  <w:shd w:val="clear" w:color="auto" w:fill="E7E6E6" w:themeFill="background2"/>
                </w:tcPr>
                <w:p w14:paraId="4CD7E7A5" w14:textId="09EC87AA" w:rsidR="001C1F24" w:rsidRPr="00EC7612" w:rsidRDefault="0066539C" w:rsidP="0066539C">
                  <w:pPr>
                    <w:rPr>
                      <w:rFonts w:cs="Arial"/>
                      <w:b/>
                      <w:color w:val="000000"/>
                      <w:kern w:val="24"/>
                      <w:lang w:eastAsia="en-GB"/>
                    </w:rPr>
                  </w:pPr>
                  <w:r w:rsidRPr="00EC7612">
                    <w:rPr>
                      <w:rFonts w:cs="Arial"/>
                      <w:b/>
                      <w:color w:val="000000"/>
                      <w:kern w:val="24"/>
                      <w:lang w:eastAsia="en-GB"/>
                    </w:rPr>
                    <w:t>Additional Services</w:t>
                  </w:r>
                </w:p>
              </w:tc>
            </w:tr>
            <w:tr w:rsidR="0066539C" w:rsidRPr="00EC7612" w14:paraId="2C9407B2" w14:textId="77777777" w:rsidTr="0066539C">
              <w:tc>
                <w:tcPr>
                  <w:tcW w:w="595" w:type="dxa"/>
                </w:tcPr>
                <w:p w14:paraId="1BA1A460" w14:textId="77777777" w:rsidR="0066539C" w:rsidRPr="00EC7612" w:rsidRDefault="0066539C" w:rsidP="0066539C">
                  <w:pPr>
                    <w:jc w:val="center"/>
                    <w:rPr>
                      <w:rFonts w:cs="Arial"/>
                      <w:lang w:eastAsia="en-GB"/>
                    </w:rPr>
                  </w:pPr>
                  <w:r w:rsidRPr="00EC7612">
                    <w:rPr>
                      <w:rFonts w:cs="Arial"/>
                      <w:lang w:eastAsia="en-GB"/>
                    </w:rPr>
                    <w:t>1</w:t>
                  </w:r>
                </w:p>
              </w:tc>
              <w:tc>
                <w:tcPr>
                  <w:tcW w:w="8660" w:type="dxa"/>
                </w:tcPr>
                <w:p w14:paraId="232BA781" w14:textId="77777777" w:rsidR="0066539C" w:rsidRPr="00EC7612" w:rsidRDefault="0066539C" w:rsidP="0066539C">
                  <w:pPr>
                    <w:rPr>
                      <w:rFonts w:cs="Arial"/>
                      <w:lang w:eastAsia="en-GB"/>
                    </w:rPr>
                  </w:pPr>
                  <w:r w:rsidRPr="00EC7612">
                    <w:rPr>
                      <w:rFonts w:cs="Arial"/>
                      <w:color w:val="000000"/>
                      <w:kern w:val="24"/>
                      <w:lang w:eastAsia="en-GB"/>
                    </w:rPr>
                    <w:t>Care Support Staff / Residential Care Officer (RCO) / Extracurricular Activity Staff / Personal Care / Travel Escorts</w:t>
                  </w:r>
                </w:p>
              </w:tc>
            </w:tr>
            <w:tr w:rsidR="0066539C" w:rsidRPr="00EC7612" w14:paraId="092D452B" w14:textId="77777777" w:rsidTr="0066539C">
              <w:tc>
                <w:tcPr>
                  <w:tcW w:w="595" w:type="dxa"/>
                </w:tcPr>
                <w:p w14:paraId="45F7F7A7" w14:textId="77777777" w:rsidR="0066539C" w:rsidRPr="00EC7612" w:rsidRDefault="0066539C" w:rsidP="0066539C">
                  <w:pPr>
                    <w:jc w:val="center"/>
                    <w:rPr>
                      <w:rFonts w:cs="Arial"/>
                    </w:rPr>
                  </w:pPr>
                  <w:r w:rsidRPr="00EC7612">
                    <w:rPr>
                      <w:rFonts w:cs="Arial"/>
                    </w:rPr>
                    <w:t>2.</w:t>
                  </w:r>
                </w:p>
              </w:tc>
              <w:tc>
                <w:tcPr>
                  <w:tcW w:w="8660" w:type="dxa"/>
                </w:tcPr>
                <w:p w14:paraId="54E4A027" w14:textId="77777777" w:rsidR="0066539C" w:rsidRPr="00EC7612" w:rsidRDefault="0066539C" w:rsidP="0066539C">
                  <w:pPr>
                    <w:rPr>
                      <w:rFonts w:cs="Arial"/>
                      <w:kern w:val="24"/>
                    </w:rPr>
                  </w:pPr>
                  <w:r w:rsidRPr="00EC7612">
                    <w:rPr>
                      <w:rFonts w:cs="Arial"/>
                    </w:rPr>
                    <w:t>Counselling services</w:t>
                  </w:r>
                </w:p>
              </w:tc>
            </w:tr>
            <w:tr w:rsidR="0066539C" w:rsidRPr="00EC7612" w14:paraId="66106184" w14:textId="77777777" w:rsidTr="0066539C">
              <w:tc>
                <w:tcPr>
                  <w:tcW w:w="595" w:type="dxa"/>
                </w:tcPr>
                <w:p w14:paraId="28C341B6" w14:textId="77777777" w:rsidR="0066539C" w:rsidRPr="00EC7612" w:rsidRDefault="0066539C" w:rsidP="0066539C">
                  <w:pPr>
                    <w:jc w:val="center"/>
                    <w:rPr>
                      <w:rFonts w:cs="Arial"/>
                    </w:rPr>
                  </w:pPr>
                  <w:r w:rsidRPr="00EC7612">
                    <w:rPr>
                      <w:rFonts w:cs="Arial"/>
                    </w:rPr>
                    <w:t>3</w:t>
                  </w:r>
                </w:p>
              </w:tc>
              <w:tc>
                <w:tcPr>
                  <w:tcW w:w="8660" w:type="dxa"/>
                </w:tcPr>
                <w:p w14:paraId="65BCBAB5" w14:textId="77777777" w:rsidR="0066539C" w:rsidRPr="00EC7612" w:rsidRDefault="0066539C" w:rsidP="0066539C">
                  <w:pPr>
                    <w:rPr>
                      <w:rFonts w:cs="Arial"/>
                    </w:rPr>
                  </w:pPr>
                  <w:r w:rsidRPr="00EC7612">
                    <w:rPr>
                      <w:rFonts w:cs="Arial"/>
                    </w:rPr>
                    <w:t>Deputy Manager RCO</w:t>
                  </w:r>
                </w:p>
              </w:tc>
            </w:tr>
            <w:tr w:rsidR="0066539C" w:rsidRPr="00EC7612" w14:paraId="6FA30789" w14:textId="77777777" w:rsidTr="0066539C">
              <w:tc>
                <w:tcPr>
                  <w:tcW w:w="595" w:type="dxa"/>
                </w:tcPr>
                <w:p w14:paraId="1D79EE4E" w14:textId="77777777" w:rsidR="0066539C" w:rsidRPr="00EC7612" w:rsidRDefault="0066539C" w:rsidP="0066539C">
                  <w:pPr>
                    <w:jc w:val="center"/>
                    <w:rPr>
                      <w:rFonts w:cs="Arial"/>
                    </w:rPr>
                  </w:pPr>
                  <w:r w:rsidRPr="00EC7612">
                    <w:rPr>
                      <w:rFonts w:cs="Arial"/>
                    </w:rPr>
                    <w:t>4</w:t>
                  </w:r>
                </w:p>
              </w:tc>
              <w:tc>
                <w:tcPr>
                  <w:tcW w:w="8660" w:type="dxa"/>
                </w:tcPr>
                <w:p w14:paraId="69B7E8A5" w14:textId="77777777" w:rsidR="0066539C" w:rsidRPr="00EC7612" w:rsidRDefault="0066539C" w:rsidP="0066539C">
                  <w:pPr>
                    <w:rPr>
                      <w:rFonts w:cs="Arial"/>
                    </w:rPr>
                  </w:pPr>
                  <w:r w:rsidRPr="00EC7612">
                    <w:rPr>
                      <w:rFonts w:cs="Arial"/>
                      <w:color w:val="000000"/>
                      <w:kern w:val="24"/>
                      <w:lang w:eastAsia="en-GB"/>
                    </w:rPr>
                    <w:t>Health Care Assistant (HCA) / Clinical Support Worker</w:t>
                  </w:r>
                </w:p>
              </w:tc>
            </w:tr>
            <w:tr w:rsidR="0066539C" w:rsidRPr="00EC7612" w14:paraId="5769BFEC" w14:textId="77777777" w:rsidTr="0066539C">
              <w:tc>
                <w:tcPr>
                  <w:tcW w:w="595" w:type="dxa"/>
                </w:tcPr>
                <w:p w14:paraId="5C6504CF" w14:textId="77777777" w:rsidR="0066539C" w:rsidRPr="00EC7612" w:rsidRDefault="0066539C" w:rsidP="0066539C">
                  <w:pPr>
                    <w:jc w:val="center"/>
                    <w:rPr>
                      <w:rFonts w:cs="Arial"/>
                    </w:rPr>
                  </w:pPr>
                  <w:r w:rsidRPr="00EC7612">
                    <w:rPr>
                      <w:rFonts w:cs="Arial"/>
                    </w:rPr>
                    <w:t>5</w:t>
                  </w:r>
                </w:p>
              </w:tc>
              <w:tc>
                <w:tcPr>
                  <w:tcW w:w="8660" w:type="dxa"/>
                </w:tcPr>
                <w:p w14:paraId="2A7664B9" w14:textId="77777777" w:rsidR="0066539C" w:rsidRPr="00EC7612" w:rsidRDefault="0066539C" w:rsidP="0066539C">
                  <w:pPr>
                    <w:rPr>
                      <w:rFonts w:cs="Arial"/>
                      <w:kern w:val="24"/>
                    </w:rPr>
                  </w:pPr>
                  <w:r w:rsidRPr="00EC7612">
                    <w:rPr>
                      <w:rFonts w:cs="Arial"/>
                    </w:rPr>
                    <w:t>Interpreters – British Sign Language (BSL) (2 – 3 hours minimum at £33 per hour including travel)</w:t>
                  </w:r>
                </w:p>
              </w:tc>
            </w:tr>
            <w:tr w:rsidR="0066539C" w:rsidRPr="00EC7612" w14:paraId="082C68AD" w14:textId="77777777" w:rsidTr="0066539C">
              <w:tc>
                <w:tcPr>
                  <w:tcW w:w="595" w:type="dxa"/>
                </w:tcPr>
                <w:p w14:paraId="0EF49AA7" w14:textId="77777777" w:rsidR="0066539C" w:rsidRPr="00EC7612" w:rsidRDefault="0066539C" w:rsidP="0066539C">
                  <w:pPr>
                    <w:jc w:val="center"/>
                    <w:rPr>
                      <w:rFonts w:cs="Arial"/>
                    </w:rPr>
                  </w:pPr>
                  <w:r w:rsidRPr="00EC7612">
                    <w:rPr>
                      <w:rFonts w:cs="Arial"/>
                    </w:rPr>
                    <w:t>6</w:t>
                  </w:r>
                </w:p>
              </w:tc>
              <w:tc>
                <w:tcPr>
                  <w:tcW w:w="8660" w:type="dxa"/>
                </w:tcPr>
                <w:p w14:paraId="58DDAAF2" w14:textId="77777777" w:rsidR="0066539C" w:rsidRPr="00EC7612" w:rsidRDefault="0066539C" w:rsidP="0066539C">
                  <w:pPr>
                    <w:rPr>
                      <w:rFonts w:cs="Arial"/>
                      <w:kern w:val="24"/>
                    </w:rPr>
                  </w:pPr>
                  <w:r w:rsidRPr="00EC7612">
                    <w:rPr>
                      <w:rFonts w:cs="Arial"/>
                      <w:color w:val="000000"/>
                      <w:kern w:val="24"/>
                      <w:lang w:eastAsia="en-GB"/>
                    </w:rPr>
                    <w:t>Job Coaches</w:t>
                  </w:r>
                </w:p>
              </w:tc>
            </w:tr>
            <w:tr w:rsidR="0066539C" w:rsidRPr="00EC7612" w14:paraId="2F43E564" w14:textId="77777777" w:rsidTr="0066539C">
              <w:tc>
                <w:tcPr>
                  <w:tcW w:w="595" w:type="dxa"/>
                </w:tcPr>
                <w:p w14:paraId="2AB87D15" w14:textId="77777777" w:rsidR="0066539C" w:rsidRPr="00EC7612" w:rsidRDefault="0066539C" w:rsidP="0066539C">
                  <w:pPr>
                    <w:jc w:val="center"/>
                    <w:rPr>
                      <w:rFonts w:cs="Arial"/>
                    </w:rPr>
                  </w:pPr>
                  <w:r w:rsidRPr="00EC7612">
                    <w:rPr>
                      <w:rFonts w:cs="Arial"/>
                    </w:rPr>
                    <w:t>7</w:t>
                  </w:r>
                </w:p>
              </w:tc>
              <w:tc>
                <w:tcPr>
                  <w:tcW w:w="8660" w:type="dxa"/>
                </w:tcPr>
                <w:p w14:paraId="02A34601" w14:textId="77777777" w:rsidR="0066539C" w:rsidRPr="00EC7612" w:rsidRDefault="0066539C" w:rsidP="0066539C">
                  <w:pPr>
                    <w:rPr>
                      <w:rFonts w:cs="Arial"/>
                      <w:kern w:val="24"/>
                    </w:rPr>
                  </w:pPr>
                  <w:r w:rsidRPr="00EC7612">
                    <w:rPr>
                      <w:rFonts w:cs="Arial"/>
                      <w:color w:val="000000"/>
                      <w:kern w:val="24"/>
                      <w:lang w:eastAsia="en-GB"/>
                    </w:rPr>
                    <w:t xml:space="preserve">Learning Support Assistant (LSA) </w:t>
                  </w:r>
                </w:p>
              </w:tc>
            </w:tr>
            <w:tr w:rsidR="0066539C" w:rsidRPr="00EC7612" w14:paraId="643CA329" w14:textId="77777777" w:rsidTr="0066539C">
              <w:tc>
                <w:tcPr>
                  <w:tcW w:w="595" w:type="dxa"/>
                </w:tcPr>
                <w:p w14:paraId="5AC3FFAC" w14:textId="77777777" w:rsidR="0066539C" w:rsidRPr="00EC7612" w:rsidRDefault="0066539C" w:rsidP="0066539C">
                  <w:pPr>
                    <w:jc w:val="center"/>
                    <w:rPr>
                      <w:rFonts w:cs="Arial"/>
                    </w:rPr>
                  </w:pPr>
                  <w:r w:rsidRPr="00EC7612">
                    <w:rPr>
                      <w:rFonts w:cs="Arial"/>
                    </w:rPr>
                    <w:t>8</w:t>
                  </w:r>
                </w:p>
              </w:tc>
              <w:tc>
                <w:tcPr>
                  <w:tcW w:w="8660" w:type="dxa"/>
                </w:tcPr>
                <w:p w14:paraId="2C345B3A" w14:textId="77777777" w:rsidR="0066539C" w:rsidRPr="00EC7612" w:rsidRDefault="0066539C" w:rsidP="0066539C">
                  <w:pPr>
                    <w:rPr>
                      <w:rFonts w:cs="Arial"/>
                      <w:kern w:val="24"/>
                    </w:rPr>
                  </w:pPr>
                  <w:r w:rsidRPr="00EC7612">
                    <w:rPr>
                      <w:rFonts w:cs="Arial"/>
                    </w:rPr>
                    <w:t>Mobility assistance (visual impairment)</w:t>
                  </w:r>
                </w:p>
              </w:tc>
            </w:tr>
            <w:tr w:rsidR="0066539C" w:rsidRPr="00EC7612" w14:paraId="709B7C9F" w14:textId="77777777" w:rsidTr="0066539C">
              <w:tc>
                <w:tcPr>
                  <w:tcW w:w="595" w:type="dxa"/>
                </w:tcPr>
                <w:p w14:paraId="054C54E8" w14:textId="77777777" w:rsidR="0066539C" w:rsidRPr="00EC7612" w:rsidRDefault="0066539C" w:rsidP="0066539C">
                  <w:pPr>
                    <w:jc w:val="center"/>
                    <w:rPr>
                      <w:rFonts w:cs="Arial"/>
                    </w:rPr>
                  </w:pPr>
                  <w:r w:rsidRPr="00EC7612">
                    <w:rPr>
                      <w:rFonts w:cs="Arial"/>
                    </w:rPr>
                    <w:t>9</w:t>
                  </w:r>
                </w:p>
              </w:tc>
              <w:tc>
                <w:tcPr>
                  <w:tcW w:w="8660" w:type="dxa"/>
                </w:tcPr>
                <w:p w14:paraId="5C62092B" w14:textId="77777777" w:rsidR="0066539C" w:rsidRPr="00EC7612" w:rsidRDefault="0066539C" w:rsidP="0066539C">
                  <w:pPr>
                    <w:rPr>
                      <w:rFonts w:cs="Arial"/>
                    </w:rPr>
                  </w:pPr>
                  <w:r w:rsidRPr="00EC7612">
                    <w:rPr>
                      <w:rFonts w:cs="Arial"/>
                    </w:rPr>
                    <w:t>Mobility (</w:t>
                  </w:r>
                  <w:proofErr w:type="spellStart"/>
                  <w:r w:rsidRPr="00EC7612">
                    <w:rPr>
                      <w:rFonts w:cs="Arial"/>
                    </w:rPr>
                    <w:t>habilitation</w:t>
                  </w:r>
                  <w:proofErr w:type="spellEnd"/>
                  <w:r w:rsidRPr="00EC7612">
                    <w:rPr>
                      <w:rFonts w:cs="Arial"/>
                    </w:rPr>
                    <w:t>) assessment</w:t>
                  </w:r>
                </w:p>
              </w:tc>
            </w:tr>
            <w:tr w:rsidR="0066539C" w:rsidRPr="00EC7612" w14:paraId="2F8503BB" w14:textId="77777777" w:rsidTr="0066539C">
              <w:tc>
                <w:tcPr>
                  <w:tcW w:w="595" w:type="dxa"/>
                </w:tcPr>
                <w:p w14:paraId="1808CAB0" w14:textId="77777777" w:rsidR="0066539C" w:rsidRPr="00EC7612" w:rsidRDefault="0066539C" w:rsidP="0066539C">
                  <w:pPr>
                    <w:jc w:val="center"/>
                    <w:rPr>
                      <w:rFonts w:cs="Arial"/>
                    </w:rPr>
                  </w:pPr>
                  <w:r w:rsidRPr="00EC7612">
                    <w:rPr>
                      <w:rFonts w:cs="Arial"/>
                    </w:rPr>
                    <w:t>10</w:t>
                  </w:r>
                </w:p>
              </w:tc>
              <w:tc>
                <w:tcPr>
                  <w:tcW w:w="8660" w:type="dxa"/>
                </w:tcPr>
                <w:p w14:paraId="24547D35" w14:textId="77777777" w:rsidR="0066539C" w:rsidRPr="00EC7612" w:rsidRDefault="0066539C" w:rsidP="0066539C">
                  <w:pPr>
                    <w:rPr>
                      <w:rFonts w:cs="Arial"/>
                      <w:kern w:val="24"/>
                    </w:rPr>
                  </w:pPr>
                  <w:r w:rsidRPr="00EC7612">
                    <w:rPr>
                      <w:rFonts w:cs="Arial"/>
                      <w:color w:val="000000"/>
                      <w:kern w:val="24"/>
                      <w:lang w:eastAsia="en-GB"/>
                    </w:rPr>
                    <w:t xml:space="preserve">Nursing Assistant </w:t>
                  </w:r>
                </w:p>
              </w:tc>
            </w:tr>
            <w:tr w:rsidR="0066539C" w:rsidRPr="00EC7612" w14:paraId="4FF8AFA9" w14:textId="77777777" w:rsidTr="0066539C">
              <w:tc>
                <w:tcPr>
                  <w:tcW w:w="595" w:type="dxa"/>
                </w:tcPr>
                <w:p w14:paraId="1CECEBC3" w14:textId="77777777" w:rsidR="0066539C" w:rsidRPr="00EC7612" w:rsidRDefault="0066539C" w:rsidP="0066539C">
                  <w:pPr>
                    <w:jc w:val="center"/>
                    <w:rPr>
                      <w:rFonts w:cs="Arial"/>
                    </w:rPr>
                  </w:pPr>
                  <w:r w:rsidRPr="00EC7612">
                    <w:rPr>
                      <w:rFonts w:cs="Arial"/>
                    </w:rPr>
                    <w:t>11</w:t>
                  </w:r>
                </w:p>
              </w:tc>
              <w:tc>
                <w:tcPr>
                  <w:tcW w:w="8660" w:type="dxa"/>
                </w:tcPr>
                <w:p w14:paraId="481D4E9D" w14:textId="77777777" w:rsidR="0066539C" w:rsidRPr="00EC7612" w:rsidRDefault="0066539C" w:rsidP="0066539C">
                  <w:pPr>
                    <w:rPr>
                      <w:rFonts w:cs="Arial"/>
                      <w:kern w:val="24"/>
                    </w:rPr>
                  </w:pPr>
                  <w:r w:rsidRPr="00EC7612">
                    <w:rPr>
                      <w:rFonts w:cs="Arial"/>
                      <w:color w:val="000000"/>
                      <w:kern w:val="24"/>
                      <w:lang w:eastAsia="en-GB"/>
                    </w:rPr>
                    <w:t xml:space="preserve">Nursing Care </w:t>
                  </w:r>
                </w:p>
              </w:tc>
            </w:tr>
            <w:tr w:rsidR="0066539C" w:rsidRPr="00EC7612" w14:paraId="588739F3" w14:textId="77777777" w:rsidTr="0066539C">
              <w:tc>
                <w:tcPr>
                  <w:tcW w:w="595" w:type="dxa"/>
                </w:tcPr>
                <w:p w14:paraId="1277C51B" w14:textId="77777777" w:rsidR="0066539C" w:rsidRPr="00EC7612" w:rsidRDefault="0066539C" w:rsidP="0066539C">
                  <w:pPr>
                    <w:jc w:val="center"/>
                    <w:rPr>
                      <w:rFonts w:cs="Arial"/>
                    </w:rPr>
                  </w:pPr>
                  <w:r w:rsidRPr="00EC7612">
                    <w:rPr>
                      <w:rFonts w:cs="Arial"/>
                    </w:rPr>
                    <w:t>12</w:t>
                  </w:r>
                </w:p>
              </w:tc>
              <w:tc>
                <w:tcPr>
                  <w:tcW w:w="8660" w:type="dxa"/>
                </w:tcPr>
                <w:p w14:paraId="17D16711" w14:textId="77777777" w:rsidR="0066539C" w:rsidRPr="00EC7612" w:rsidRDefault="0066539C" w:rsidP="0066539C">
                  <w:pPr>
                    <w:rPr>
                      <w:rFonts w:cs="Arial"/>
                      <w:kern w:val="24"/>
                    </w:rPr>
                  </w:pPr>
                  <w:r w:rsidRPr="00EC7612">
                    <w:rPr>
                      <w:rFonts w:cs="Arial"/>
                      <w:color w:val="000000"/>
                      <w:kern w:val="24"/>
                      <w:lang w:eastAsia="en-GB"/>
                    </w:rPr>
                    <w:t>Occupational Therapy</w:t>
                  </w:r>
                </w:p>
              </w:tc>
            </w:tr>
            <w:tr w:rsidR="0066539C" w:rsidRPr="00EC7612" w14:paraId="1B105E55" w14:textId="77777777" w:rsidTr="0066539C">
              <w:tc>
                <w:tcPr>
                  <w:tcW w:w="595" w:type="dxa"/>
                </w:tcPr>
                <w:p w14:paraId="56C712AA" w14:textId="77777777" w:rsidR="0066539C" w:rsidRPr="00EC7612" w:rsidRDefault="0066539C" w:rsidP="0066539C">
                  <w:pPr>
                    <w:jc w:val="center"/>
                    <w:rPr>
                      <w:rFonts w:cs="Arial"/>
                    </w:rPr>
                  </w:pPr>
                  <w:r w:rsidRPr="00EC7612">
                    <w:rPr>
                      <w:rFonts w:cs="Arial"/>
                    </w:rPr>
                    <w:t>13</w:t>
                  </w:r>
                </w:p>
              </w:tc>
              <w:tc>
                <w:tcPr>
                  <w:tcW w:w="8660" w:type="dxa"/>
                </w:tcPr>
                <w:p w14:paraId="2E23F979" w14:textId="77777777" w:rsidR="0066539C" w:rsidRPr="00EC7612" w:rsidRDefault="0066539C" w:rsidP="0066539C">
                  <w:pPr>
                    <w:rPr>
                      <w:rFonts w:cs="Arial"/>
                      <w:kern w:val="24"/>
                    </w:rPr>
                  </w:pPr>
                  <w:r w:rsidRPr="00EC7612">
                    <w:rPr>
                      <w:rFonts w:cs="Arial"/>
                    </w:rPr>
                    <w:t xml:space="preserve">Occupational Therapy – assessment </w:t>
                  </w:r>
                </w:p>
              </w:tc>
            </w:tr>
            <w:tr w:rsidR="0066539C" w:rsidRPr="00EC7612" w14:paraId="380435A5" w14:textId="77777777" w:rsidTr="0066539C">
              <w:tc>
                <w:tcPr>
                  <w:tcW w:w="595" w:type="dxa"/>
                </w:tcPr>
                <w:p w14:paraId="5DFFA304" w14:textId="77777777" w:rsidR="0066539C" w:rsidRPr="00EC7612" w:rsidRDefault="0066539C" w:rsidP="0066539C">
                  <w:pPr>
                    <w:jc w:val="center"/>
                    <w:rPr>
                      <w:rFonts w:cs="Arial"/>
                    </w:rPr>
                  </w:pPr>
                  <w:r w:rsidRPr="00EC7612">
                    <w:rPr>
                      <w:rFonts w:cs="Arial"/>
                    </w:rPr>
                    <w:t>14</w:t>
                  </w:r>
                </w:p>
              </w:tc>
              <w:tc>
                <w:tcPr>
                  <w:tcW w:w="8660" w:type="dxa"/>
                </w:tcPr>
                <w:p w14:paraId="331DBCE0" w14:textId="77777777" w:rsidR="0066539C" w:rsidRPr="00EC7612" w:rsidRDefault="0066539C" w:rsidP="0066539C">
                  <w:pPr>
                    <w:rPr>
                      <w:rFonts w:cs="Arial"/>
                      <w:kern w:val="24"/>
                    </w:rPr>
                  </w:pPr>
                  <w:r w:rsidRPr="00EC7612">
                    <w:rPr>
                      <w:rFonts w:cs="Arial"/>
                      <w:color w:val="000000"/>
                      <w:kern w:val="24"/>
                      <w:lang w:eastAsia="en-GB"/>
                    </w:rPr>
                    <w:t>Occupational Therapy – Handwriting Assessments</w:t>
                  </w:r>
                </w:p>
              </w:tc>
            </w:tr>
            <w:tr w:rsidR="0066539C" w:rsidRPr="00EC7612" w14:paraId="3D26BFE0" w14:textId="77777777" w:rsidTr="0066539C">
              <w:tc>
                <w:tcPr>
                  <w:tcW w:w="595" w:type="dxa"/>
                </w:tcPr>
                <w:p w14:paraId="148AD95B" w14:textId="77777777" w:rsidR="0066539C" w:rsidRPr="00EC7612" w:rsidRDefault="0066539C" w:rsidP="0066539C">
                  <w:pPr>
                    <w:jc w:val="center"/>
                    <w:rPr>
                      <w:rFonts w:cs="Arial"/>
                    </w:rPr>
                  </w:pPr>
                  <w:r w:rsidRPr="00EC7612">
                    <w:rPr>
                      <w:rFonts w:cs="Arial"/>
                    </w:rPr>
                    <w:t>15</w:t>
                  </w:r>
                </w:p>
              </w:tc>
              <w:tc>
                <w:tcPr>
                  <w:tcW w:w="8660" w:type="dxa"/>
                </w:tcPr>
                <w:p w14:paraId="2DC12671" w14:textId="77777777" w:rsidR="0066539C" w:rsidRPr="00EC7612" w:rsidRDefault="0066539C" w:rsidP="0066539C">
                  <w:pPr>
                    <w:rPr>
                      <w:rFonts w:cs="Arial"/>
                      <w:kern w:val="24"/>
                    </w:rPr>
                  </w:pPr>
                  <w:r w:rsidRPr="00EC7612">
                    <w:rPr>
                      <w:rFonts w:cs="Arial"/>
                      <w:color w:val="000000"/>
                      <w:kern w:val="24"/>
                      <w:lang w:eastAsia="en-GB"/>
                    </w:rPr>
                    <w:t>Occupational Therapy – Sensory Profile</w:t>
                  </w:r>
                </w:p>
              </w:tc>
            </w:tr>
            <w:tr w:rsidR="0066539C" w:rsidRPr="00EC7612" w14:paraId="2FB98E46" w14:textId="77777777" w:rsidTr="0066539C">
              <w:tc>
                <w:tcPr>
                  <w:tcW w:w="595" w:type="dxa"/>
                </w:tcPr>
                <w:p w14:paraId="129BCF7E" w14:textId="77777777" w:rsidR="0066539C" w:rsidRPr="00EC7612" w:rsidRDefault="0066539C" w:rsidP="0066539C">
                  <w:pPr>
                    <w:jc w:val="center"/>
                    <w:rPr>
                      <w:rFonts w:cs="Arial"/>
                    </w:rPr>
                  </w:pPr>
                  <w:r w:rsidRPr="00EC7612">
                    <w:rPr>
                      <w:rFonts w:cs="Arial"/>
                    </w:rPr>
                    <w:t>16</w:t>
                  </w:r>
                </w:p>
              </w:tc>
              <w:tc>
                <w:tcPr>
                  <w:tcW w:w="8660" w:type="dxa"/>
                </w:tcPr>
                <w:p w14:paraId="7E73C373" w14:textId="77777777" w:rsidR="0066539C" w:rsidRPr="00EC7612" w:rsidRDefault="0066539C" w:rsidP="0066539C">
                  <w:pPr>
                    <w:rPr>
                      <w:rFonts w:cs="Arial"/>
                      <w:kern w:val="24"/>
                    </w:rPr>
                  </w:pPr>
                  <w:r w:rsidRPr="00EC7612">
                    <w:rPr>
                      <w:rFonts w:cs="Arial"/>
                    </w:rPr>
                    <w:t>Passports</w:t>
                  </w:r>
                </w:p>
              </w:tc>
            </w:tr>
            <w:tr w:rsidR="0066539C" w:rsidRPr="00EC7612" w14:paraId="692A1B37" w14:textId="77777777" w:rsidTr="0066539C">
              <w:tc>
                <w:tcPr>
                  <w:tcW w:w="595" w:type="dxa"/>
                </w:tcPr>
                <w:p w14:paraId="7C93D79C" w14:textId="77777777" w:rsidR="0066539C" w:rsidRPr="00EC7612" w:rsidRDefault="0066539C" w:rsidP="0066539C">
                  <w:pPr>
                    <w:jc w:val="center"/>
                    <w:rPr>
                      <w:rFonts w:cs="Arial"/>
                    </w:rPr>
                  </w:pPr>
                  <w:r w:rsidRPr="00EC7612">
                    <w:rPr>
                      <w:rFonts w:cs="Arial"/>
                    </w:rPr>
                    <w:t>17</w:t>
                  </w:r>
                </w:p>
              </w:tc>
              <w:tc>
                <w:tcPr>
                  <w:tcW w:w="8660" w:type="dxa"/>
                </w:tcPr>
                <w:p w14:paraId="4EC3871D" w14:textId="77777777" w:rsidR="0066539C" w:rsidRPr="00EC7612" w:rsidRDefault="0066539C" w:rsidP="0066539C">
                  <w:pPr>
                    <w:rPr>
                      <w:rFonts w:cs="Arial"/>
                    </w:rPr>
                  </w:pPr>
                  <w:r w:rsidRPr="00EC7612">
                    <w:rPr>
                      <w:rFonts w:cs="Arial"/>
                    </w:rPr>
                    <w:t>Post-16 Tutor</w:t>
                  </w:r>
                </w:p>
              </w:tc>
            </w:tr>
            <w:tr w:rsidR="0066539C" w:rsidRPr="00EC7612" w14:paraId="737EFB31" w14:textId="77777777" w:rsidTr="0066539C">
              <w:tc>
                <w:tcPr>
                  <w:tcW w:w="595" w:type="dxa"/>
                </w:tcPr>
                <w:p w14:paraId="0F630F49" w14:textId="77777777" w:rsidR="0066539C" w:rsidRPr="00EC7612" w:rsidRDefault="0066539C" w:rsidP="0066539C">
                  <w:pPr>
                    <w:jc w:val="center"/>
                    <w:rPr>
                      <w:rFonts w:cs="Arial"/>
                    </w:rPr>
                  </w:pPr>
                  <w:r w:rsidRPr="00EC7612">
                    <w:rPr>
                      <w:rFonts w:cs="Arial"/>
                    </w:rPr>
                    <w:t>18</w:t>
                  </w:r>
                </w:p>
              </w:tc>
              <w:tc>
                <w:tcPr>
                  <w:tcW w:w="8660" w:type="dxa"/>
                </w:tcPr>
                <w:p w14:paraId="664E121F" w14:textId="77777777" w:rsidR="0066539C" w:rsidRPr="00EC7612" w:rsidRDefault="0066539C" w:rsidP="0066539C">
                  <w:pPr>
                    <w:rPr>
                      <w:rFonts w:cs="Arial"/>
                    </w:rPr>
                  </w:pPr>
                  <w:r w:rsidRPr="00EC7612">
                    <w:rPr>
                      <w:rFonts w:cs="Arial"/>
                      <w:color w:val="000000"/>
                      <w:kern w:val="24"/>
                      <w:lang w:eastAsia="en-GB"/>
                    </w:rPr>
                    <w:t>Physiotherapy</w:t>
                  </w:r>
                </w:p>
              </w:tc>
            </w:tr>
            <w:tr w:rsidR="0066539C" w:rsidRPr="00EC7612" w14:paraId="709F16FF" w14:textId="77777777" w:rsidTr="0066539C">
              <w:tc>
                <w:tcPr>
                  <w:tcW w:w="595" w:type="dxa"/>
                </w:tcPr>
                <w:p w14:paraId="69778966" w14:textId="77777777" w:rsidR="0066539C" w:rsidRPr="00EC7612" w:rsidRDefault="0066539C" w:rsidP="0066539C">
                  <w:pPr>
                    <w:jc w:val="center"/>
                    <w:rPr>
                      <w:rFonts w:cs="Arial"/>
                    </w:rPr>
                  </w:pPr>
                  <w:r w:rsidRPr="00EC7612">
                    <w:rPr>
                      <w:rFonts w:cs="Arial"/>
                    </w:rPr>
                    <w:t>19</w:t>
                  </w:r>
                </w:p>
              </w:tc>
              <w:tc>
                <w:tcPr>
                  <w:tcW w:w="8660" w:type="dxa"/>
                </w:tcPr>
                <w:p w14:paraId="29DEFEF9" w14:textId="77777777" w:rsidR="0066539C" w:rsidRPr="00EC7612" w:rsidRDefault="0066539C" w:rsidP="0066539C">
                  <w:pPr>
                    <w:rPr>
                      <w:rFonts w:cs="Arial"/>
                      <w:kern w:val="24"/>
                    </w:rPr>
                  </w:pPr>
                  <w:r w:rsidRPr="00EC7612">
                    <w:rPr>
                      <w:rFonts w:cs="Arial"/>
                    </w:rPr>
                    <w:t>Psychologist assessment</w:t>
                  </w:r>
                </w:p>
              </w:tc>
            </w:tr>
            <w:tr w:rsidR="0066539C" w:rsidRPr="00EC7612" w14:paraId="5B84A746" w14:textId="77777777" w:rsidTr="0066539C">
              <w:tc>
                <w:tcPr>
                  <w:tcW w:w="595" w:type="dxa"/>
                </w:tcPr>
                <w:p w14:paraId="2242299A" w14:textId="77777777" w:rsidR="0066539C" w:rsidRPr="00EC7612" w:rsidRDefault="0066539C" w:rsidP="0066539C">
                  <w:pPr>
                    <w:jc w:val="center"/>
                    <w:rPr>
                      <w:rFonts w:cs="Arial"/>
                    </w:rPr>
                  </w:pPr>
                  <w:r w:rsidRPr="00EC7612">
                    <w:rPr>
                      <w:rFonts w:cs="Arial"/>
                    </w:rPr>
                    <w:t>20</w:t>
                  </w:r>
                </w:p>
              </w:tc>
              <w:tc>
                <w:tcPr>
                  <w:tcW w:w="8660" w:type="dxa"/>
                </w:tcPr>
                <w:p w14:paraId="5F42C140" w14:textId="77777777" w:rsidR="0066539C" w:rsidRPr="00EC7612" w:rsidRDefault="0066539C" w:rsidP="0066539C">
                  <w:pPr>
                    <w:rPr>
                      <w:rFonts w:cs="Arial"/>
                    </w:rPr>
                  </w:pPr>
                  <w:r w:rsidRPr="00EC7612">
                    <w:rPr>
                      <w:rFonts w:cs="Arial"/>
                      <w:color w:val="000000"/>
                      <w:kern w:val="24"/>
                      <w:lang w:eastAsia="en-GB"/>
                    </w:rPr>
                    <w:t>Psychological Therapy</w:t>
                  </w:r>
                </w:p>
              </w:tc>
            </w:tr>
            <w:tr w:rsidR="0066539C" w:rsidRPr="00EC7612" w14:paraId="721249BB" w14:textId="77777777" w:rsidTr="0066539C">
              <w:tc>
                <w:tcPr>
                  <w:tcW w:w="595" w:type="dxa"/>
                </w:tcPr>
                <w:p w14:paraId="0B121215" w14:textId="77777777" w:rsidR="0066539C" w:rsidRPr="00EC7612" w:rsidRDefault="0066539C" w:rsidP="0066539C">
                  <w:pPr>
                    <w:jc w:val="center"/>
                    <w:rPr>
                      <w:rFonts w:cs="Arial"/>
                    </w:rPr>
                  </w:pPr>
                  <w:r w:rsidRPr="00EC7612">
                    <w:rPr>
                      <w:rFonts w:cs="Arial"/>
                    </w:rPr>
                    <w:t>21</w:t>
                  </w:r>
                </w:p>
              </w:tc>
              <w:tc>
                <w:tcPr>
                  <w:tcW w:w="8660" w:type="dxa"/>
                </w:tcPr>
                <w:p w14:paraId="4F4C6773" w14:textId="77777777" w:rsidR="0066539C" w:rsidRPr="00EC7612" w:rsidRDefault="0066539C" w:rsidP="0066539C">
                  <w:pPr>
                    <w:rPr>
                      <w:rFonts w:cs="Arial"/>
                      <w:kern w:val="24"/>
                    </w:rPr>
                  </w:pPr>
                  <w:r w:rsidRPr="00EC7612">
                    <w:rPr>
                      <w:rFonts w:cs="Arial"/>
                      <w:kern w:val="24"/>
                    </w:rPr>
                    <w:t>School nursing provision</w:t>
                  </w:r>
                </w:p>
              </w:tc>
            </w:tr>
            <w:tr w:rsidR="0066539C" w:rsidRPr="00EC7612" w14:paraId="3B16029F" w14:textId="77777777" w:rsidTr="0066539C">
              <w:tc>
                <w:tcPr>
                  <w:tcW w:w="595" w:type="dxa"/>
                </w:tcPr>
                <w:p w14:paraId="42A36EE3" w14:textId="77777777" w:rsidR="0066539C" w:rsidRPr="00EC7612" w:rsidRDefault="0066539C" w:rsidP="0066539C">
                  <w:pPr>
                    <w:jc w:val="center"/>
                    <w:rPr>
                      <w:rFonts w:cs="Arial"/>
                    </w:rPr>
                  </w:pPr>
                  <w:r w:rsidRPr="00EC7612">
                    <w:rPr>
                      <w:rFonts w:cs="Arial"/>
                    </w:rPr>
                    <w:t>22</w:t>
                  </w:r>
                </w:p>
              </w:tc>
              <w:tc>
                <w:tcPr>
                  <w:tcW w:w="8660" w:type="dxa"/>
                </w:tcPr>
                <w:p w14:paraId="12E1E04C" w14:textId="77777777" w:rsidR="0066539C" w:rsidRPr="00EC7612" w:rsidRDefault="0066539C" w:rsidP="0066539C">
                  <w:pPr>
                    <w:rPr>
                      <w:rFonts w:cs="Arial"/>
                      <w:kern w:val="24"/>
                    </w:rPr>
                  </w:pPr>
                  <w:r w:rsidRPr="00EC7612">
                    <w:rPr>
                      <w:rFonts w:cs="Arial"/>
                      <w:kern w:val="24"/>
                    </w:rPr>
                    <w:t>Senior RCO</w:t>
                  </w:r>
                </w:p>
              </w:tc>
            </w:tr>
            <w:tr w:rsidR="0066539C" w:rsidRPr="00EC7612" w14:paraId="652A8CC7" w14:textId="77777777" w:rsidTr="0066539C">
              <w:tc>
                <w:tcPr>
                  <w:tcW w:w="595" w:type="dxa"/>
                </w:tcPr>
                <w:p w14:paraId="566F71A4" w14:textId="77777777" w:rsidR="0066539C" w:rsidRPr="00EC7612" w:rsidRDefault="0066539C" w:rsidP="0066539C">
                  <w:pPr>
                    <w:jc w:val="center"/>
                    <w:rPr>
                      <w:rFonts w:cs="Arial"/>
                    </w:rPr>
                  </w:pPr>
                  <w:r w:rsidRPr="00EC7612">
                    <w:rPr>
                      <w:rFonts w:cs="Arial"/>
                    </w:rPr>
                    <w:t>23</w:t>
                  </w:r>
                </w:p>
              </w:tc>
              <w:tc>
                <w:tcPr>
                  <w:tcW w:w="8660" w:type="dxa"/>
                </w:tcPr>
                <w:p w14:paraId="0C677F4A" w14:textId="77777777" w:rsidR="0066539C" w:rsidRPr="00EC7612" w:rsidRDefault="0066539C" w:rsidP="0066539C">
                  <w:pPr>
                    <w:rPr>
                      <w:rFonts w:cs="Arial"/>
                    </w:rPr>
                  </w:pPr>
                  <w:r w:rsidRPr="00EC7612">
                    <w:rPr>
                      <w:rFonts w:cs="Arial"/>
                    </w:rPr>
                    <w:t>Speech and Language assessment</w:t>
                  </w:r>
                </w:p>
              </w:tc>
            </w:tr>
            <w:tr w:rsidR="0066539C" w:rsidRPr="00EC7612" w14:paraId="19D95725" w14:textId="77777777" w:rsidTr="0066539C">
              <w:tc>
                <w:tcPr>
                  <w:tcW w:w="595" w:type="dxa"/>
                </w:tcPr>
                <w:p w14:paraId="2C679505" w14:textId="77777777" w:rsidR="0066539C" w:rsidRPr="00EC7612" w:rsidRDefault="0066539C" w:rsidP="0066539C">
                  <w:pPr>
                    <w:jc w:val="center"/>
                    <w:rPr>
                      <w:rFonts w:cs="Arial"/>
                    </w:rPr>
                  </w:pPr>
                  <w:r w:rsidRPr="00EC7612">
                    <w:rPr>
                      <w:rFonts w:cs="Arial"/>
                    </w:rPr>
                    <w:t>24</w:t>
                  </w:r>
                </w:p>
              </w:tc>
              <w:tc>
                <w:tcPr>
                  <w:tcW w:w="8660" w:type="dxa"/>
                </w:tcPr>
                <w:p w14:paraId="1CCCBBC8" w14:textId="77777777" w:rsidR="0066539C" w:rsidRPr="00EC7612" w:rsidRDefault="0066539C" w:rsidP="0066539C">
                  <w:pPr>
                    <w:rPr>
                      <w:rFonts w:cs="Arial"/>
                    </w:rPr>
                  </w:pPr>
                  <w:r w:rsidRPr="00EC7612">
                    <w:rPr>
                      <w:rFonts w:cs="Arial"/>
                      <w:color w:val="000000"/>
                      <w:kern w:val="24"/>
                      <w:lang w:eastAsia="en-GB"/>
                    </w:rPr>
                    <w:t>Speech and Language Therapy</w:t>
                  </w:r>
                </w:p>
              </w:tc>
            </w:tr>
            <w:tr w:rsidR="0066539C" w:rsidRPr="00EC7612" w14:paraId="62F904F8" w14:textId="77777777" w:rsidTr="0066539C">
              <w:tc>
                <w:tcPr>
                  <w:tcW w:w="595" w:type="dxa"/>
                </w:tcPr>
                <w:p w14:paraId="41F0D3EC" w14:textId="77777777" w:rsidR="0066539C" w:rsidRPr="00EC7612" w:rsidRDefault="0066539C" w:rsidP="0066539C">
                  <w:pPr>
                    <w:jc w:val="center"/>
                    <w:rPr>
                      <w:rFonts w:cs="Arial"/>
                    </w:rPr>
                  </w:pPr>
                  <w:r w:rsidRPr="00EC7612">
                    <w:rPr>
                      <w:rFonts w:cs="Arial"/>
                    </w:rPr>
                    <w:t>25</w:t>
                  </w:r>
                </w:p>
              </w:tc>
              <w:tc>
                <w:tcPr>
                  <w:tcW w:w="8660" w:type="dxa"/>
                </w:tcPr>
                <w:p w14:paraId="4EFEE863" w14:textId="77777777" w:rsidR="0066539C" w:rsidRPr="00EC7612" w:rsidRDefault="0066539C" w:rsidP="0066539C">
                  <w:pPr>
                    <w:rPr>
                      <w:rFonts w:cs="Arial"/>
                      <w:kern w:val="24"/>
                    </w:rPr>
                  </w:pPr>
                  <w:r w:rsidRPr="00EC7612">
                    <w:rPr>
                      <w:rFonts w:cs="Arial"/>
                    </w:rPr>
                    <w:t>Sleep-in RCO</w:t>
                  </w:r>
                </w:p>
              </w:tc>
            </w:tr>
            <w:tr w:rsidR="0066539C" w:rsidRPr="00EC7612" w14:paraId="398B88E9" w14:textId="77777777" w:rsidTr="0066539C">
              <w:tc>
                <w:tcPr>
                  <w:tcW w:w="595" w:type="dxa"/>
                </w:tcPr>
                <w:p w14:paraId="0640770A" w14:textId="77777777" w:rsidR="0066539C" w:rsidRPr="00EC7612" w:rsidRDefault="0066539C" w:rsidP="0066539C">
                  <w:pPr>
                    <w:jc w:val="center"/>
                    <w:rPr>
                      <w:rFonts w:cs="Arial"/>
                      <w:kern w:val="24"/>
                    </w:rPr>
                  </w:pPr>
                  <w:r w:rsidRPr="00EC7612">
                    <w:rPr>
                      <w:rFonts w:cs="Arial"/>
                      <w:kern w:val="24"/>
                    </w:rPr>
                    <w:t>26</w:t>
                  </w:r>
                </w:p>
              </w:tc>
              <w:tc>
                <w:tcPr>
                  <w:tcW w:w="8660" w:type="dxa"/>
                </w:tcPr>
                <w:p w14:paraId="72235F0C" w14:textId="77777777" w:rsidR="0066539C" w:rsidRPr="00EC7612" w:rsidRDefault="0066539C" w:rsidP="0066539C">
                  <w:pPr>
                    <w:rPr>
                      <w:rFonts w:cs="Arial"/>
                    </w:rPr>
                  </w:pPr>
                  <w:r w:rsidRPr="00EC7612">
                    <w:rPr>
                      <w:rFonts w:cs="Arial"/>
                      <w:lang w:eastAsia="en-GB"/>
                    </w:rPr>
                    <w:t>Specialist, Qualified Teacher (SQT)</w:t>
                  </w:r>
                </w:p>
              </w:tc>
            </w:tr>
            <w:tr w:rsidR="0066539C" w:rsidRPr="00EC7612" w14:paraId="02A1814F" w14:textId="77777777" w:rsidTr="0066539C">
              <w:tc>
                <w:tcPr>
                  <w:tcW w:w="595" w:type="dxa"/>
                </w:tcPr>
                <w:p w14:paraId="39102943" w14:textId="77777777" w:rsidR="0066539C" w:rsidRPr="00EC7612" w:rsidRDefault="0066539C" w:rsidP="0066539C">
                  <w:pPr>
                    <w:jc w:val="center"/>
                    <w:rPr>
                      <w:rFonts w:cs="Arial"/>
                      <w:kern w:val="24"/>
                    </w:rPr>
                  </w:pPr>
                  <w:r w:rsidRPr="00EC7612">
                    <w:rPr>
                      <w:rFonts w:cs="Arial"/>
                      <w:kern w:val="24"/>
                    </w:rPr>
                    <w:t>27</w:t>
                  </w:r>
                </w:p>
              </w:tc>
              <w:tc>
                <w:tcPr>
                  <w:tcW w:w="8660" w:type="dxa"/>
                </w:tcPr>
                <w:p w14:paraId="3C0BC848" w14:textId="77777777" w:rsidR="0066539C" w:rsidRPr="00EC7612" w:rsidRDefault="0066539C" w:rsidP="0066539C">
                  <w:pPr>
                    <w:rPr>
                      <w:rFonts w:cs="Arial"/>
                    </w:rPr>
                  </w:pPr>
                  <w:r w:rsidRPr="00EC7612">
                    <w:rPr>
                      <w:rFonts w:cs="Arial"/>
                      <w:color w:val="000000"/>
                      <w:kern w:val="24"/>
                      <w:lang w:eastAsia="en-GB"/>
                    </w:rPr>
                    <w:t>Training costs for Child/Young Person specific needs</w:t>
                  </w:r>
                </w:p>
              </w:tc>
            </w:tr>
            <w:tr w:rsidR="0066539C" w:rsidRPr="00EC7612" w14:paraId="07CE2836" w14:textId="77777777" w:rsidTr="0066539C">
              <w:tc>
                <w:tcPr>
                  <w:tcW w:w="595" w:type="dxa"/>
                </w:tcPr>
                <w:p w14:paraId="08EA5712" w14:textId="77777777" w:rsidR="0066539C" w:rsidRPr="00EC7612" w:rsidRDefault="0066539C" w:rsidP="0066539C">
                  <w:pPr>
                    <w:jc w:val="center"/>
                    <w:rPr>
                      <w:rFonts w:cs="Arial"/>
                      <w:kern w:val="24"/>
                    </w:rPr>
                  </w:pPr>
                  <w:r w:rsidRPr="00EC7612">
                    <w:rPr>
                      <w:rFonts w:cs="Arial"/>
                      <w:kern w:val="24"/>
                    </w:rPr>
                    <w:t>28</w:t>
                  </w:r>
                </w:p>
              </w:tc>
              <w:tc>
                <w:tcPr>
                  <w:tcW w:w="8660" w:type="dxa"/>
                </w:tcPr>
                <w:p w14:paraId="211AF6D4" w14:textId="77777777" w:rsidR="0066539C" w:rsidRPr="00EC7612" w:rsidRDefault="0066539C" w:rsidP="0066539C">
                  <w:pPr>
                    <w:rPr>
                      <w:rFonts w:cs="Arial"/>
                      <w:kern w:val="24"/>
                    </w:rPr>
                  </w:pPr>
                  <w:r w:rsidRPr="00EC7612">
                    <w:rPr>
                      <w:rFonts w:cs="Arial"/>
                      <w:kern w:val="24"/>
                    </w:rPr>
                    <w:t xml:space="preserve">Translation </w:t>
                  </w:r>
                  <w:r>
                    <w:rPr>
                      <w:rFonts w:cs="Arial"/>
                      <w:kern w:val="24"/>
                    </w:rPr>
                    <w:t>–</w:t>
                  </w:r>
                  <w:r w:rsidRPr="00EC7612">
                    <w:rPr>
                      <w:rFonts w:cs="Arial"/>
                      <w:kern w:val="24"/>
                    </w:rPr>
                    <w:t xml:space="preserve"> spoken</w:t>
                  </w:r>
                  <w:r>
                    <w:rPr>
                      <w:rFonts w:cs="Arial"/>
                      <w:kern w:val="24"/>
                    </w:rPr>
                    <w:t xml:space="preserve"> </w:t>
                  </w:r>
                </w:p>
              </w:tc>
            </w:tr>
            <w:tr w:rsidR="0066539C" w:rsidRPr="00EC7612" w14:paraId="36C0DB77" w14:textId="77777777" w:rsidTr="0066539C">
              <w:tc>
                <w:tcPr>
                  <w:tcW w:w="595" w:type="dxa"/>
                </w:tcPr>
                <w:p w14:paraId="0AE95049" w14:textId="77777777" w:rsidR="0066539C" w:rsidRPr="00EC7612" w:rsidRDefault="0066539C" w:rsidP="0066539C">
                  <w:pPr>
                    <w:jc w:val="center"/>
                    <w:rPr>
                      <w:rFonts w:cs="Arial"/>
                      <w:kern w:val="24"/>
                    </w:rPr>
                  </w:pPr>
                  <w:r w:rsidRPr="00EC7612">
                    <w:rPr>
                      <w:rFonts w:cs="Arial"/>
                      <w:kern w:val="24"/>
                    </w:rPr>
                    <w:t>29</w:t>
                  </w:r>
                </w:p>
              </w:tc>
              <w:tc>
                <w:tcPr>
                  <w:tcW w:w="8660" w:type="dxa"/>
                </w:tcPr>
                <w:p w14:paraId="33B9C63E" w14:textId="77777777" w:rsidR="0066539C" w:rsidRPr="00EC7612" w:rsidRDefault="0066539C" w:rsidP="0066539C">
                  <w:pPr>
                    <w:rPr>
                      <w:rFonts w:cs="Arial"/>
                    </w:rPr>
                  </w:pPr>
                  <w:r w:rsidRPr="00EC7612">
                    <w:rPr>
                      <w:rFonts w:cs="Arial"/>
                      <w:color w:val="000000"/>
                      <w:kern w:val="24"/>
                      <w:lang w:eastAsia="en-GB"/>
                    </w:rPr>
                    <w:t>Travel</w:t>
                  </w:r>
                </w:p>
              </w:tc>
            </w:tr>
          </w:tbl>
          <w:p w14:paraId="4CC7CB76" w14:textId="521D32C3" w:rsidR="00130440" w:rsidRPr="00F050C4" w:rsidRDefault="00130440" w:rsidP="0071574A">
            <w:pPr>
              <w:jc w:val="center"/>
              <w:rPr>
                <w:b/>
                <w:sz w:val="28"/>
                <w:szCs w:val="28"/>
              </w:rPr>
            </w:pPr>
            <w:r w:rsidRPr="00F050C4">
              <w:rPr>
                <w:b/>
              </w:rPr>
              <w:t xml:space="preserve">Table </w:t>
            </w:r>
            <w:r w:rsidR="0042528D">
              <w:rPr>
                <w:b/>
              </w:rPr>
              <w:t>9</w:t>
            </w:r>
          </w:p>
        </w:tc>
      </w:tr>
      <w:tr w:rsidR="00D06CCF" w:rsidRPr="00D06CCF" w14:paraId="65BE9BE0" w14:textId="77777777" w:rsidTr="00E03ABE">
        <w:tc>
          <w:tcPr>
            <w:tcW w:w="839" w:type="dxa"/>
          </w:tcPr>
          <w:p w14:paraId="1F7345A9" w14:textId="6F58E1D7" w:rsidR="00130440" w:rsidRPr="00D06CCF" w:rsidRDefault="005A12BC" w:rsidP="00130440">
            <w:pPr>
              <w:rPr>
                <w:b/>
                <w:sz w:val="32"/>
                <w:szCs w:val="32"/>
              </w:rPr>
            </w:pPr>
            <w:r w:rsidRPr="00D06CCF">
              <w:rPr>
                <w:b/>
                <w:sz w:val="32"/>
                <w:szCs w:val="32"/>
              </w:rPr>
              <w:lastRenderedPageBreak/>
              <w:t>5</w:t>
            </w:r>
            <w:r w:rsidR="00130440" w:rsidRPr="00D06CCF">
              <w:rPr>
                <w:b/>
                <w:sz w:val="32"/>
                <w:szCs w:val="32"/>
              </w:rPr>
              <w:t>.</w:t>
            </w:r>
          </w:p>
        </w:tc>
        <w:tc>
          <w:tcPr>
            <w:tcW w:w="9793" w:type="dxa"/>
          </w:tcPr>
          <w:p w14:paraId="244427FB" w14:textId="0EC31256" w:rsidR="00130440" w:rsidRPr="00D06CCF" w:rsidRDefault="00130440" w:rsidP="00130440">
            <w:pPr>
              <w:rPr>
                <w:b/>
                <w:sz w:val="32"/>
                <w:szCs w:val="32"/>
              </w:rPr>
            </w:pPr>
            <w:r w:rsidRPr="00D56659">
              <w:rPr>
                <w:b/>
                <w:sz w:val="32"/>
                <w:szCs w:val="32"/>
              </w:rPr>
              <w:t>Finances</w:t>
            </w:r>
            <w:r w:rsidR="003D5883" w:rsidRPr="00D56659">
              <w:rPr>
                <w:b/>
                <w:sz w:val="32"/>
                <w:szCs w:val="32"/>
              </w:rPr>
              <w:t xml:space="preserve"> – Option </w:t>
            </w:r>
            <w:r w:rsidR="00D56659" w:rsidRPr="00D56659">
              <w:rPr>
                <w:b/>
                <w:sz w:val="32"/>
                <w:szCs w:val="32"/>
              </w:rPr>
              <w:t>1 (revised)</w:t>
            </w:r>
          </w:p>
        </w:tc>
      </w:tr>
      <w:tr w:rsidR="00D06CCF" w:rsidRPr="00D06CCF" w14:paraId="0326EE3C" w14:textId="77777777" w:rsidTr="00E03ABE">
        <w:tc>
          <w:tcPr>
            <w:tcW w:w="839" w:type="dxa"/>
          </w:tcPr>
          <w:p w14:paraId="05FB6518" w14:textId="77777777" w:rsidR="00130440" w:rsidRPr="00D06CCF" w:rsidRDefault="00130440" w:rsidP="00130440">
            <w:pPr>
              <w:rPr>
                <w:b/>
              </w:rPr>
            </w:pPr>
          </w:p>
        </w:tc>
        <w:tc>
          <w:tcPr>
            <w:tcW w:w="9793" w:type="dxa"/>
          </w:tcPr>
          <w:p w14:paraId="3C7CBCAC" w14:textId="77777777" w:rsidR="00380BB1" w:rsidRPr="00D06CCF" w:rsidRDefault="00380BB1" w:rsidP="00130440"/>
          <w:p w14:paraId="3D480B01" w14:textId="04310A78" w:rsidR="00130440" w:rsidRPr="00D06CCF" w:rsidRDefault="00130440" w:rsidP="00130440">
            <w:r w:rsidRPr="00D06CCF">
              <w:t xml:space="preserve">There will be capped rates across all Lots </w:t>
            </w:r>
            <w:r w:rsidR="00A233C6" w:rsidRPr="00D06CCF">
              <w:t xml:space="preserve">within the </w:t>
            </w:r>
            <w:r w:rsidRPr="00D06CCF">
              <w:t>three Service areas and for services to be purchased through the Additional Services Menu.  In order to be successfully appointed to the Framework</w:t>
            </w:r>
            <w:r w:rsidR="00A233C6" w:rsidRPr="00D06CCF">
              <w:t xml:space="preserve"> Agreement</w:t>
            </w:r>
            <w:r w:rsidRPr="00D06CCF">
              <w:t>, Providers must submit their fees at a rate less than or equal to these cappe</w:t>
            </w:r>
            <w:r w:rsidR="00736DDC" w:rsidRPr="00D06CCF">
              <w:t>d</w:t>
            </w:r>
            <w:r w:rsidRPr="00D06CCF">
              <w:t xml:space="preserve"> rates.</w:t>
            </w:r>
          </w:p>
          <w:p w14:paraId="13CDCF00" w14:textId="77777777" w:rsidR="00A20EC3" w:rsidRPr="00D06CCF" w:rsidRDefault="00A20EC3" w:rsidP="00130440"/>
          <w:p w14:paraId="5DCBB8A1" w14:textId="585C19C5" w:rsidR="00A20EC3" w:rsidRPr="00D06CCF" w:rsidRDefault="00A20EC3" w:rsidP="00A20EC3">
            <w:r w:rsidRPr="00D06CCF">
              <w:t>The Placing Authority will be able to agree a level of Contingency payments with the Provider.  Contingency Payments recognise that the needs of Children/Young People can fluctuate and change at short notice and sometimes need an immediate response.</w:t>
            </w:r>
          </w:p>
          <w:p w14:paraId="6B76DC4A" w14:textId="77777777" w:rsidR="00A20EC3" w:rsidRPr="00D06CCF" w:rsidRDefault="00A20EC3" w:rsidP="00A20EC3">
            <w:r w:rsidRPr="00D06CCF">
              <w:t>Contingency Payments would be paid by the Placing Authority within the agreed limit and on the production of evidence that the additional cost was required to meet the needs of the Child/Young Person.</w:t>
            </w:r>
          </w:p>
          <w:p w14:paraId="18620357" w14:textId="356D6E7C" w:rsidR="00130440" w:rsidRPr="00D06CCF" w:rsidRDefault="00130440" w:rsidP="00130440"/>
        </w:tc>
      </w:tr>
      <w:tr w:rsidR="00C06484" w:rsidRPr="00C06484" w14:paraId="0F8A010C" w14:textId="77777777" w:rsidTr="00E03ABE">
        <w:tc>
          <w:tcPr>
            <w:tcW w:w="839" w:type="dxa"/>
          </w:tcPr>
          <w:p w14:paraId="59644265" w14:textId="0EF48696" w:rsidR="00130440" w:rsidRPr="00D06CCF" w:rsidRDefault="005A12BC" w:rsidP="00130440">
            <w:pPr>
              <w:rPr>
                <w:b/>
                <w:sz w:val="28"/>
                <w:szCs w:val="28"/>
              </w:rPr>
            </w:pPr>
            <w:r w:rsidRPr="00D06CCF">
              <w:rPr>
                <w:b/>
                <w:sz w:val="28"/>
                <w:szCs w:val="28"/>
              </w:rPr>
              <w:t>5</w:t>
            </w:r>
            <w:r w:rsidR="00130440" w:rsidRPr="00D06CCF">
              <w:rPr>
                <w:b/>
                <w:sz w:val="28"/>
                <w:szCs w:val="28"/>
              </w:rPr>
              <w:t>.1</w:t>
            </w:r>
          </w:p>
        </w:tc>
        <w:tc>
          <w:tcPr>
            <w:tcW w:w="9793" w:type="dxa"/>
          </w:tcPr>
          <w:p w14:paraId="73AA89D5" w14:textId="77777777" w:rsidR="00130440" w:rsidRPr="00D06CCF" w:rsidRDefault="00130440" w:rsidP="00130440">
            <w:pPr>
              <w:rPr>
                <w:b/>
                <w:sz w:val="28"/>
                <w:szCs w:val="28"/>
              </w:rPr>
            </w:pPr>
            <w:r w:rsidRPr="00D06CCF">
              <w:rPr>
                <w:b/>
                <w:sz w:val="28"/>
                <w:szCs w:val="28"/>
              </w:rPr>
              <w:t>Non-Maintained and Independent Special Schools and Colleges</w:t>
            </w:r>
          </w:p>
          <w:p w14:paraId="7DEBA6B6" w14:textId="3A560B2F" w:rsidR="00130440" w:rsidRPr="00D06CCF" w:rsidRDefault="00B32A1D" w:rsidP="00130440">
            <w:pPr>
              <w:tabs>
                <w:tab w:val="left" w:pos="2895"/>
              </w:tabs>
              <w:spacing w:before="120"/>
              <w:rPr>
                <w:rFonts w:cs="Arial"/>
                <w:b/>
              </w:rPr>
            </w:pPr>
            <w:r w:rsidRPr="00D06CCF">
              <w:rPr>
                <w:rFonts w:cs="Arial"/>
                <w:b/>
              </w:rPr>
              <w:t>F</w:t>
            </w:r>
            <w:r w:rsidR="00130440" w:rsidRPr="00D06CCF">
              <w:rPr>
                <w:rFonts w:cs="Arial"/>
                <w:b/>
              </w:rPr>
              <w:t>inancial Model for the school element:</w:t>
            </w:r>
          </w:p>
          <w:p w14:paraId="62CBF28F" w14:textId="77777777" w:rsidR="00A2107B" w:rsidRPr="00C06484" w:rsidRDefault="00A2107B" w:rsidP="00130440">
            <w:pPr>
              <w:tabs>
                <w:tab w:val="left" w:pos="2895"/>
              </w:tabs>
              <w:rPr>
                <w:rFonts w:cs="Arial"/>
                <w:b/>
                <w:color w:val="FF0000"/>
              </w:rPr>
            </w:pPr>
          </w:p>
          <w:tbl>
            <w:tblPr>
              <w:tblStyle w:val="TableGrid"/>
              <w:tblW w:w="9384" w:type="dxa"/>
              <w:tblLayout w:type="fixed"/>
              <w:tblLook w:val="04A0" w:firstRow="1" w:lastRow="0" w:firstColumn="1" w:lastColumn="0" w:noHBand="0" w:noVBand="1"/>
            </w:tblPr>
            <w:tblGrid>
              <w:gridCol w:w="5853"/>
              <w:gridCol w:w="3531"/>
            </w:tblGrid>
            <w:tr w:rsidR="00C06484" w:rsidRPr="00C06484" w14:paraId="6771AE4D" w14:textId="77777777" w:rsidTr="0071574A">
              <w:trPr>
                <w:trHeight w:val="20"/>
                <w:tblHeader/>
              </w:trPr>
              <w:tc>
                <w:tcPr>
                  <w:tcW w:w="5853" w:type="dxa"/>
                  <w:shd w:val="clear" w:color="auto" w:fill="E7E6E6" w:themeFill="background2"/>
                  <w:hideMark/>
                </w:tcPr>
                <w:p w14:paraId="23840D31" w14:textId="7D8B942C" w:rsidR="00130440" w:rsidRPr="00BF6BAF" w:rsidRDefault="00130440" w:rsidP="00EC6699">
                  <w:pPr>
                    <w:rPr>
                      <w:rFonts w:cs="Arial"/>
                    </w:rPr>
                  </w:pPr>
                  <w:r w:rsidRPr="00BF6BAF">
                    <w:rPr>
                      <w:rFonts w:cs="Arial"/>
                      <w:b/>
                      <w:bCs/>
                    </w:rPr>
                    <w:t xml:space="preserve">Pre-16 cap </w:t>
                  </w:r>
                  <w:r w:rsidR="00EC6699" w:rsidRPr="00BF6BAF">
                    <w:rPr>
                      <w:rFonts w:cs="Arial"/>
                      <w:b/>
                      <w:bCs/>
                    </w:rPr>
                    <w:t>Core Costs</w:t>
                  </w:r>
                </w:p>
              </w:tc>
              <w:tc>
                <w:tcPr>
                  <w:tcW w:w="3531" w:type="dxa"/>
                  <w:shd w:val="clear" w:color="auto" w:fill="E7E6E6" w:themeFill="background2"/>
                </w:tcPr>
                <w:p w14:paraId="01E91FB2" w14:textId="65D9A0F5" w:rsidR="00130440" w:rsidRPr="00BF6BAF" w:rsidRDefault="00130440" w:rsidP="00EC6699">
                  <w:pPr>
                    <w:rPr>
                      <w:rFonts w:cs="Arial"/>
                      <w:b/>
                      <w:bCs/>
                    </w:rPr>
                  </w:pPr>
                  <w:r w:rsidRPr="00BF6BAF">
                    <w:rPr>
                      <w:rFonts w:cs="Arial"/>
                      <w:b/>
                      <w:bCs/>
                    </w:rPr>
                    <w:t xml:space="preserve">Proposed pre-16 </w:t>
                  </w:r>
                  <w:r w:rsidR="00EC6699" w:rsidRPr="00BF6BAF">
                    <w:rPr>
                      <w:rFonts w:cs="Arial"/>
                      <w:b/>
                      <w:bCs/>
                    </w:rPr>
                    <w:t>Core Costs</w:t>
                  </w:r>
                </w:p>
              </w:tc>
            </w:tr>
            <w:tr w:rsidR="00C06484" w:rsidRPr="00C06484" w14:paraId="0E56F0DB" w14:textId="77777777" w:rsidTr="00E03ABE">
              <w:trPr>
                <w:trHeight w:val="20"/>
              </w:trPr>
              <w:tc>
                <w:tcPr>
                  <w:tcW w:w="9384" w:type="dxa"/>
                  <w:gridSpan w:val="2"/>
                  <w:hideMark/>
                </w:tcPr>
                <w:p w14:paraId="0F38BA7C" w14:textId="04AF9643" w:rsidR="00130440" w:rsidRPr="00D06CCF" w:rsidRDefault="00130440" w:rsidP="00130440">
                  <w:pPr>
                    <w:rPr>
                      <w:rFonts w:cs="Arial"/>
                      <w:b/>
                    </w:rPr>
                  </w:pPr>
                  <w:r w:rsidRPr="00D06CCF">
                    <w:rPr>
                      <w:rFonts w:cs="Arial"/>
                      <w:b/>
                    </w:rPr>
                    <w:t>Lot 1 – Autistic Spectrum Disorder (ASD – mild to moderate</w:t>
                  </w:r>
                  <w:r w:rsidR="00CA5228" w:rsidRPr="00D06CCF">
                    <w:rPr>
                      <w:rFonts w:cs="Arial"/>
                      <w:b/>
                    </w:rPr>
                    <w:t>)</w:t>
                  </w:r>
                </w:p>
              </w:tc>
            </w:tr>
            <w:tr w:rsidR="00C06484" w:rsidRPr="00C06484" w14:paraId="2223540F" w14:textId="77777777" w:rsidTr="0071574A">
              <w:trPr>
                <w:trHeight w:val="20"/>
              </w:trPr>
              <w:tc>
                <w:tcPr>
                  <w:tcW w:w="5853" w:type="dxa"/>
                  <w:hideMark/>
                </w:tcPr>
                <w:p w14:paraId="3862B1D0" w14:textId="77777777" w:rsidR="00130440" w:rsidRPr="00D06CCF" w:rsidRDefault="00130440" w:rsidP="00130440">
                  <w:pPr>
                    <w:rPr>
                      <w:rFonts w:cs="Arial"/>
                    </w:rPr>
                  </w:pPr>
                  <w:r w:rsidRPr="00D06CCF">
                    <w:rPr>
                      <w:rFonts w:cs="Arial"/>
                    </w:rPr>
                    <w:t>Day placement</w:t>
                  </w:r>
                </w:p>
              </w:tc>
              <w:tc>
                <w:tcPr>
                  <w:tcW w:w="3531" w:type="dxa"/>
                </w:tcPr>
                <w:p w14:paraId="33DF8CA5" w14:textId="2C1473A8" w:rsidR="00130440" w:rsidRPr="001640F4" w:rsidRDefault="00130440" w:rsidP="0068769E">
                  <w:pPr>
                    <w:jc w:val="center"/>
                    <w:rPr>
                      <w:rFonts w:cs="Arial"/>
                    </w:rPr>
                  </w:pPr>
                  <w:r w:rsidRPr="001640F4">
                    <w:rPr>
                      <w:rFonts w:cs="Arial"/>
                    </w:rPr>
                    <w:t>£</w:t>
                  </w:r>
                  <w:r w:rsidR="00D06CCF" w:rsidRPr="001640F4">
                    <w:rPr>
                      <w:rFonts w:cs="Arial"/>
                    </w:rPr>
                    <w:t>27,</w:t>
                  </w:r>
                  <w:r w:rsidR="00312795">
                    <w:rPr>
                      <w:rFonts w:cs="Arial"/>
                    </w:rPr>
                    <w:t>455</w:t>
                  </w:r>
                </w:p>
              </w:tc>
            </w:tr>
            <w:tr w:rsidR="00C06484" w:rsidRPr="00C06484" w14:paraId="49C4C273" w14:textId="77777777" w:rsidTr="0071574A">
              <w:trPr>
                <w:trHeight w:val="20"/>
              </w:trPr>
              <w:tc>
                <w:tcPr>
                  <w:tcW w:w="5853" w:type="dxa"/>
                  <w:hideMark/>
                </w:tcPr>
                <w:p w14:paraId="405C8D2E" w14:textId="77777777" w:rsidR="00130440" w:rsidRPr="00D06CCF" w:rsidRDefault="00130440" w:rsidP="00130440">
                  <w:pPr>
                    <w:rPr>
                      <w:rFonts w:cs="Arial"/>
                    </w:rPr>
                  </w:pPr>
                  <w:r w:rsidRPr="00D06CCF">
                    <w:rPr>
                      <w:rFonts w:cs="Arial"/>
                    </w:rPr>
                    <w:t>Weekly Boarder (38 weeks)</w:t>
                  </w:r>
                </w:p>
              </w:tc>
              <w:tc>
                <w:tcPr>
                  <w:tcW w:w="3531" w:type="dxa"/>
                </w:tcPr>
                <w:p w14:paraId="6DBEBF7B" w14:textId="71D85470" w:rsidR="00130440" w:rsidRPr="001640F4" w:rsidRDefault="00130440" w:rsidP="00D332A0">
                  <w:pPr>
                    <w:jc w:val="center"/>
                    <w:rPr>
                      <w:rFonts w:cs="Arial"/>
                    </w:rPr>
                  </w:pPr>
                  <w:r w:rsidRPr="001640F4">
                    <w:rPr>
                      <w:rFonts w:cs="Arial"/>
                    </w:rPr>
                    <w:t>£8</w:t>
                  </w:r>
                  <w:r w:rsidR="00D332A0">
                    <w:rPr>
                      <w:rFonts w:cs="Arial"/>
                    </w:rPr>
                    <w:t>8</w:t>
                  </w:r>
                  <w:r w:rsidR="00312795">
                    <w:rPr>
                      <w:rFonts w:cs="Arial"/>
                    </w:rPr>
                    <w:t>,683</w:t>
                  </w:r>
                </w:p>
              </w:tc>
            </w:tr>
            <w:tr w:rsidR="00C06484" w:rsidRPr="00C06484" w14:paraId="2E350037" w14:textId="77777777" w:rsidTr="0071574A">
              <w:trPr>
                <w:trHeight w:val="20"/>
              </w:trPr>
              <w:tc>
                <w:tcPr>
                  <w:tcW w:w="5853" w:type="dxa"/>
                  <w:hideMark/>
                </w:tcPr>
                <w:p w14:paraId="1C649DDB" w14:textId="77777777" w:rsidR="00130440" w:rsidRPr="00D06CCF" w:rsidRDefault="00130440" w:rsidP="00130440">
                  <w:pPr>
                    <w:rPr>
                      <w:rFonts w:cs="Arial"/>
                    </w:rPr>
                  </w:pPr>
                  <w:r w:rsidRPr="00D06CCF">
                    <w:rPr>
                      <w:rFonts w:cs="Arial"/>
                    </w:rPr>
                    <w:t>Termly Boarder (38 weeks)</w:t>
                  </w:r>
                </w:p>
              </w:tc>
              <w:tc>
                <w:tcPr>
                  <w:tcW w:w="3531" w:type="dxa"/>
                </w:tcPr>
                <w:p w14:paraId="73F58D27" w14:textId="6525EB04" w:rsidR="00130440" w:rsidRPr="001640F4" w:rsidRDefault="001640F4" w:rsidP="00BC53B4">
                  <w:pPr>
                    <w:jc w:val="center"/>
                    <w:rPr>
                      <w:rFonts w:cs="Arial"/>
                    </w:rPr>
                  </w:pPr>
                  <w:r w:rsidRPr="001640F4">
                    <w:rPr>
                      <w:rFonts w:cs="Arial"/>
                    </w:rPr>
                    <w:t>£113</w:t>
                  </w:r>
                  <w:r w:rsidR="00130440" w:rsidRPr="001640F4">
                    <w:rPr>
                      <w:rFonts w:cs="Arial"/>
                    </w:rPr>
                    <w:t>,</w:t>
                  </w:r>
                  <w:r w:rsidR="00312795">
                    <w:rPr>
                      <w:rFonts w:cs="Arial"/>
                    </w:rPr>
                    <w:t>174</w:t>
                  </w:r>
                </w:p>
              </w:tc>
            </w:tr>
            <w:tr w:rsidR="00C06484" w:rsidRPr="00C06484" w14:paraId="0FBCAF3D" w14:textId="77777777" w:rsidTr="0071574A">
              <w:trPr>
                <w:trHeight w:val="20"/>
              </w:trPr>
              <w:tc>
                <w:tcPr>
                  <w:tcW w:w="5853" w:type="dxa"/>
                  <w:hideMark/>
                </w:tcPr>
                <w:p w14:paraId="4255F8F3" w14:textId="77777777" w:rsidR="00130440" w:rsidRPr="00D06CCF" w:rsidRDefault="00130440" w:rsidP="00130440">
                  <w:pPr>
                    <w:rPr>
                      <w:rFonts w:cs="Arial"/>
                    </w:rPr>
                  </w:pPr>
                  <w:r w:rsidRPr="00D06CCF">
                    <w:rPr>
                      <w:rFonts w:cs="Arial"/>
                    </w:rPr>
                    <w:t>52 Week Residential</w:t>
                  </w:r>
                </w:p>
              </w:tc>
              <w:tc>
                <w:tcPr>
                  <w:tcW w:w="3531" w:type="dxa"/>
                </w:tcPr>
                <w:p w14:paraId="615EDFCD" w14:textId="36BF2C69" w:rsidR="00130440" w:rsidRPr="001640F4" w:rsidRDefault="00D06CCF" w:rsidP="00BC53B4">
                  <w:pPr>
                    <w:jc w:val="center"/>
                    <w:rPr>
                      <w:rFonts w:cs="Arial"/>
                    </w:rPr>
                  </w:pPr>
                  <w:r w:rsidRPr="001640F4">
                    <w:rPr>
                      <w:rFonts w:cs="Arial"/>
                    </w:rPr>
                    <w:t>£1</w:t>
                  </w:r>
                  <w:r w:rsidR="00312795">
                    <w:rPr>
                      <w:rFonts w:cs="Arial"/>
                    </w:rPr>
                    <w:t>49,964</w:t>
                  </w:r>
                </w:p>
              </w:tc>
            </w:tr>
            <w:tr w:rsidR="00C06484" w:rsidRPr="00C06484" w14:paraId="6CFCF6DA" w14:textId="77777777" w:rsidTr="00E03ABE">
              <w:trPr>
                <w:trHeight w:val="20"/>
              </w:trPr>
              <w:tc>
                <w:tcPr>
                  <w:tcW w:w="9384" w:type="dxa"/>
                  <w:gridSpan w:val="2"/>
                  <w:hideMark/>
                </w:tcPr>
                <w:p w14:paraId="549B82FD" w14:textId="77777777" w:rsidR="00130440" w:rsidRPr="005959D7" w:rsidRDefault="00130440" w:rsidP="00130440">
                  <w:pPr>
                    <w:rPr>
                      <w:rFonts w:cs="Arial"/>
                      <w:b/>
                    </w:rPr>
                  </w:pPr>
                  <w:r w:rsidRPr="005959D7">
                    <w:rPr>
                      <w:rFonts w:cs="Arial"/>
                      <w:b/>
                    </w:rPr>
                    <w:t>Lot 2 – ASD with social, emotional and mental health (SEMH) issues</w:t>
                  </w:r>
                </w:p>
              </w:tc>
            </w:tr>
            <w:tr w:rsidR="00C06484" w:rsidRPr="00C06484" w14:paraId="77B72647" w14:textId="77777777" w:rsidTr="0071574A">
              <w:trPr>
                <w:trHeight w:val="20"/>
              </w:trPr>
              <w:tc>
                <w:tcPr>
                  <w:tcW w:w="5853" w:type="dxa"/>
                  <w:hideMark/>
                </w:tcPr>
                <w:p w14:paraId="3F970C52" w14:textId="77777777" w:rsidR="00130440" w:rsidRPr="005959D7" w:rsidRDefault="00130440" w:rsidP="00130440">
                  <w:pPr>
                    <w:rPr>
                      <w:rFonts w:cs="Arial"/>
                    </w:rPr>
                  </w:pPr>
                  <w:r w:rsidRPr="005959D7">
                    <w:rPr>
                      <w:rFonts w:cs="Arial"/>
                    </w:rPr>
                    <w:t>Day placement</w:t>
                  </w:r>
                </w:p>
              </w:tc>
              <w:tc>
                <w:tcPr>
                  <w:tcW w:w="3531" w:type="dxa"/>
                </w:tcPr>
                <w:p w14:paraId="13351D71" w14:textId="6E293F33" w:rsidR="00130440" w:rsidRPr="00F04B72" w:rsidRDefault="00AA315D" w:rsidP="00130440">
                  <w:pPr>
                    <w:jc w:val="center"/>
                    <w:rPr>
                      <w:rFonts w:cs="Arial"/>
                    </w:rPr>
                  </w:pPr>
                  <w:r>
                    <w:rPr>
                      <w:rFonts w:cs="Arial"/>
                    </w:rPr>
                    <w:t>£30,013</w:t>
                  </w:r>
                </w:p>
              </w:tc>
            </w:tr>
            <w:tr w:rsidR="00C06484" w:rsidRPr="00C06484" w14:paraId="1BC74516" w14:textId="77777777" w:rsidTr="0071574A">
              <w:trPr>
                <w:trHeight w:val="20"/>
              </w:trPr>
              <w:tc>
                <w:tcPr>
                  <w:tcW w:w="5853" w:type="dxa"/>
                  <w:hideMark/>
                </w:tcPr>
                <w:p w14:paraId="484474C4" w14:textId="77777777" w:rsidR="00130440" w:rsidRPr="00EB533A" w:rsidRDefault="00130440" w:rsidP="00130440">
                  <w:pPr>
                    <w:rPr>
                      <w:rFonts w:cs="Arial"/>
                    </w:rPr>
                  </w:pPr>
                  <w:r w:rsidRPr="00EB533A">
                    <w:rPr>
                      <w:rFonts w:cs="Arial"/>
                    </w:rPr>
                    <w:t>Weekly Boarder (38 weeks)</w:t>
                  </w:r>
                </w:p>
              </w:tc>
              <w:tc>
                <w:tcPr>
                  <w:tcW w:w="3531" w:type="dxa"/>
                </w:tcPr>
                <w:p w14:paraId="14299F0C" w14:textId="31C77145" w:rsidR="00130440" w:rsidRPr="00F04B72" w:rsidRDefault="00EB533A" w:rsidP="00AA315D">
                  <w:pPr>
                    <w:jc w:val="center"/>
                    <w:rPr>
                      <w:rFonts w:cs="Arial"/>
                    </w:rPr>
                  </w:pPr>
                  <w:r w:rsidRPr="00F04B72">
                    <w:rPr>
                      <w:rFonts w:cs="Arial"/>
                    </w:rPr>
                    <w:t>£</w:t>
                  </w:r>
                  <w:r w:rsidR="00F04B72" w:rsidRPr="00F04B72">
                    <w:rPr>
                      <w:rFonts w:cs="Arial"/>
                    </w:rPr>
                    <w:t>96</w:t>
                  </w:r>
                  <w:r w:rsidR="009B6D21">
                    <w:rPr>
                      <w:rFonts w:cs="Arial"/>
                    </w:rPr>
                    <w:t>,</w:t>
                  </w:r>
                  <w:r w:rsidR="00AA315D">
                    <w:rPr>
                      <w:rFonts w:cs="Arial"/>
                    </w:rPr>
                    <w:t>717</w:t>
                  </w:r>
                </w:p>
              </w:tc>
            </w:tr>
            <w:tr w:rsidR="00C06484" w:rsidRPr="00C06484" w14:paraId="167F367B" w14:textId="77777777" w:rsidTr="0071574A">
              <w:trPr>
                <w:trHeight w:val="20"/>
              </w:trPr>
              <w:tc>
                <w:tcPr>
                  <w:tcW w:w="5853" w:type="dxa"/>
                  <w:hideMark/>
                </w:tcPr>
                <w:p w14:paraId="46B21989" w14:textId="77777777" w:rsidR="00130440" w:rsidRPr="00EB533A" w:rsidRDefault="00130440" w:rsidP="00130440">
                  <w:pPr>
                    <w:rPr>
                      <w:rFonts w:cs="Arial"/>
                    </w:rPr>
                  </w:pPr>
                  <w:r w:rsidRPr="00EB533A">
                    <w:rPr>
                      <w:rFonts w:cs="Arial"/>
                    </w:rPr>
                    <w:t>Termly Boarder (38 weeks)</w:t>
                  </w:r>
                </w:p>
              </w:tc>
              <w:tc>
                <w:tcPr>
                  <w:tcW w:w="3531" w:type="dxa"/>
                </w:tcPr>
                <w:p w14:paraId="0E9C1FDE" w14:textId="07D826B5" w:rsidR="00130440" w:rsidRPr="00F04B72" w:rsidRDefault="00EB533A" w:rsidP="00F04B72">
                  <w:pPr>
                    <w:jc w:val="center"/>
                    <w:rPr>
                      <w:rFonts w:cs="Arial"/>
                    </w:rPr>
                  </w:pPr>
                  <w:r w:rsidRPr="00F04B72">
                    <w:rPr>
                      <w:rFonts w:cs="Arial"/>
                    </w:rPr>
                    <w:t>£1</w:t>
                  </w:r>
                  <w:r w:rsidR="00F04B72" w:rsidRPr="00F04B72">
                    <w:rPr>
                      <w:rFonts w:cs="Arial"/>
                    </w:rPr>
                    <w:t>21</w:t>
                  </w:r>
                  <w:r w:rsidR="00AA315D">
                    <w:rPr>
                      <w:rFonts w:cs="Arial"/>
                    </w:rPr>
                    <w:t>,208</w:t>
                  </w:r>
                </w:p>
              </w:tc>
            </w:tr>
            <w:tr w:rsidR="00C06484" w:rsidRPr="00C06484" w14:paraId="08094B19" w14:textId="77777777" w:rsidTr="0071574A">
              <w:trPr>
                <w:trHeight w:val="20"/>
              </w:trPr>
              <w:tc>
                <w:tcPr>
                  <w:tcW w:w="5853" w:type="dxa"/>
                  <w:hideMark/>
                </w:tcPr>
                <w:p w14:paraId="2959D451" w14:textId="77777777" w:rsidR="00130440" w:rsidRPr="00EB533A" w:rsidRDefault="00130440" w:rsidP="00130440">
                  <w:pPr>
                    <w:rPr>
                      <w:rFonts w:cs="Arial"/>
                    </w:rPr>
                  </w:pPr>
                  <w:r w:rsidRPr="00EB533A">
                    <w:rPr>
                      <w:rFonts w:cs="Arial"/>
                    </w:rPr>
                    <w:t>52 Week Residential</w:t>
                  </w:r>
                </w:p>
              </w:tc>
              <w:tc>
                <w:tcPr>
                  <w:tcW w:w="3531" w:type="dxa"/>
                </w:tcPr>
                <w:p w14:paraId="1BBEF6A8" w14:textId="67A5C90B" w:rsidR="00130440" w:rsidRPr="00F04B72" w:rsidRDefault="00EB533A" w:rsidP="007B4904">
                  <w:pPr>
                    <w:jc w:val="center"/>
                    <w:rPr>
                      <w:rFonts w:cs="Arial"/>
                    </w:rPr>
                  </w:pPr>
                  <w:r w:rsidRPr="00F04B72">
                    <w:rPr>
                      <w:rFonts w:cs="Arial"/>
                    </w:rPr>
                    <w:t>£1</w:t>
                  </w:r>
                  <w:r w:rsidR="00F04B72" w:rsidRPr="00F04B72">
                    <w:rPr>
                      <w:rFonts w:cs="Arial"/>
                    </w:rPr>
                    <w:t>5</w:t>
                  </w:r>
                  <w:r w:rsidR="007B4904">
                    <w:rPr>
                      <w:rFonts w:cs="Arial"/>
                    </w:rPr>
                    <w:t>7,998</w:t>
                  </w:r>
                </w:p>
              </w:tc>
            </w:tr>
            <w:tr w:rsidR="00C06484" w:rsidRPr="00C06484" w14:paraId="03701894" w14:textId="77777777" w:rsidTr="00E03ABE">
              <w:trPr>
                <w:trHeight w:val="20"/>
              </w:trPr>
              <w:tc>
                <w:tcPr>
                  <w:tcW w:w="9384" w:type="dxa"/>
                  <w:gridSpan w:val="2"/>
                  <w:hideMark/>
                </w:tcPr>
                <w:p w14:paraId="6792BD2B" w14:textId="77777777" w:rsidR="00130440" w:rsidRPr="003A606F" w:rsidRDefault="00130440" w:rsidP="00130440">
                  <w:pPr>
                    <w:rPr>
                      <w:rFonts w:cs="Arial"/>
                      <w:b/>
                    </w:rPr>
                  </w:pPr>
                  <w:r w:rsidRPr="003A606F">
                    <w:rPr>
                      <w:rFonts w:cs="Arial"/>
                      <w:b/>
                    </w:rPr>
                    <w:t>Lot 3 – ASD with complex learning difficulties or severe learning difficulties</w:t>
                  </w:r>
                </w:p>
              </w:tc>
            </w:tr>
            <w:tr w:rsidR="00C06484" w:rsidRPr="00C06484" w14:paraId="4EAEBCC3" w14:textId="77777777" w:rsidTr="0071574A">
              <w:trPr>
                <w:trHeight w:val="20"/>
              </w:trPr>
              <w:tc>
                <w:tcPr>
                  <w:tcW w:w="5853" w:type="dxa"/>
                  <w:hideMark/>
                </w:tcPr>
                <w:p w14:paraId="7E6BA633" w14:textId="77777777" w:rsidR="00130440" w:rsidRPr="00A00BAD" w:rsidRDefault="00130440" w:rsidP="00130440">
                  <w:pPr>
                    <w:rPr>
                      <w:rFonts w:cs="Arial"/>
                    </w:rPr>
                  </w:pPr>
                  <w:r w:rsidRPr="00A00BAD">
                    <w:rPr>
                      <w:rFonts w:cs="Arial"/>
                    </w:rPr>
                    <w:t>Day placement</w:t>
                  </w:r>
                </w:p>
              </w:tc>
              <w:tc>
                <w:tcPr>
                  <w:tcW w:w="3531" w:type="dxa"/>
                </w:tcPr>
                <w:p w14:paraId="194A33B7" w14:textId="35341156" w:rsidR="00130440" w:rsidRPr="002465BF" w:rsidRDefault="003A606F" w:rsidP="00130440">
                  <w:pPr>
                    <w:jc w:val="center"/>
                    <w:rPr>
                      <w:rFonts w:cs="Arial"/>
                    </w:rPr>
                  </w:pPr>
                  <w:r w:rsidRPr="002465BF">
                    <w:rPr>
                      <w:rFonts w:cs="Arial"/>
                    </w:rPr>
                    <w:t>£38</w:t>
                  </w:r>
                  <w:r w:rsidR="00560DF0">
                    <w:rPr>
                      <w:rFonts w:cs="Arial"/>
                    </w:rPr>
                    <w:t>,089</w:t>
                  </w:r>
                </w:p>
              </w:tc>
            </w:tr>
            <w:tr w:rsidR="00C06484" w:rsidRPr="00C06484" w14:paraId="70902E57" w14:textId="77777777" w:rsidTr="0071574A">
              <w:trPr>
                <w:trHeight w:val="20"/>
              </w:trPr>
              <w:tc>
                <w:tcPr>
                  <w:tcW w:w="5853" w:type="dxa"/>
                  <w:hideMark/>
                </w:tcPr>
                <w:p w14:paraId="208C680C" w14:textId="77777777" w:rsidR="00130440" w:rsidRPr="00A00BAD" w:rsidRDefault="00130440" w:rsidP="00130440">
                  <w:pPr>
                    <w:rPr>
                      <w:rFonts w:cs="Arial"/>
                    </w:rPr>
                  </w:pPr>
                  <w:r w:rsidRPr="00A00BAD">
                    <w:rPr>
                      <w:rFonts w:cs="Arial"/>
                    </w:rPr>
                    <w:t>Weekly Boarder (38 weeks)</w:t>
                  </w:r>
                </w:p>
              </w:tc>
              <w:tc>
                <w:tcPr>
                  <w:tcW w:w="3531" w:type="dxa"/>
                </w:tcPr>
                <w:p w14:paraId="68250DD2" w14:textId="0EE36288" w:rsidR="00130440" w:rsidRPr="002465BF" w:rsidRDefault="003A606F" w:rsidP="009B6D21">
                  <w:pPr>
                    <w:jc w:val="center"/>
                    <w:rPr>
                      <w:rFonts w:cs="Arial"/>
                    </w:rPr>
                  </w:pPr>
                  <w:r w:rsidRPr="002465BF">
                    <w:rPr>
                      <w:rFonts w:cs="Arial"/>
                    </w:rPr>
                    <w:t>£</w:t>
                  </w:r>
                  <w:r w:rsidR="002465BF" w:rsidRPr="002465BF">
                    <w:rPr>
                      <w:rFonts w:cs="Arial"/>
                    </w:rPr>
                    <w:t>99</w:t>
                  </w:r>
                  <w:r w:rsidR="00130440" w:rsidRPr="002465BF">
                    <w:rPr>
                      <w:rFonts w:cs="Arial"/>
                    </w:rPr>
                    <w:t>,</w:t>
                  </w:r>
                  <w:r w:rsidR="00560DF0">
                    <w:rPr>
                      <w:rFonts w:cs="Arial"/>
                    </w:rPr>
                    <w:t>707</w:t>
                  </w:r>
                </w:p>
              </w:tc>
            </w:tr>
            <w:tr w:rsidR="00C06484" w:rsidRPr="00C06484" w14:paraId="32531338" w14:textId="77777777" w:rsidTr="0071574A">
              <w:trPr>
                <w:trHeight w:val="20"/>
              </w:trPr>
              <w:tc>
                <w:tcPr>
                  <w:tcW w:w="5853" w:type="dxa"/>
                  <w:hideMark/>
                </w:tcPr>
                <w:p w14:paraId="664EC5E0" w14:textId="77777777" w:rsidR="00130440" w:rsidRPr="003B36EA" w:rsidRDefault="00130440" w:rsidP="00130440">
                  <w:pPr>
                    <w:rPr>
                      <w:rFonts w:cs="Arial"/>
                    </w:rPr>
                  </w:pPr>
                  <w:r w:rsidRPr="003B36EA">
                    <w:rPr>
                      <w:rFonts w:cs="Arial"/>
                    </w:rPr>
                    <w:t>Termly Boarder (38 weeks)</w:t>
                  </w:r>
                </w:p>
              </w:tc>
              <w:tc>
                <w:tcPr>
                  <w:tcW w:w="3531" w:type="dxa"/>
                </w:tcPr>
                <w:p w14:paraId="57FD7A8B" w14:textId="6C7C0328" w:rsidR="00130440" w:rsidRPr="009B6D21" w:rsidRDefault="00A00BAD" w:rsidP="009B6D21">
                  <w:pPr>
                    <w:jc w:val="center"/>
                    <w:rPr>
                      <w:rFonts w:cs="Arial"/>
                    </w:rPr>
                  </w:pPr>
                  <w:r w:rsidRPr="009B6D21">
                    <w:rPr>
                      <w:rFonts w:cs="Arial"/>
                    </w:rPr>
                    <w:t>£1</w:t>
                  </w:r>
                  <w:r w:rsidR="009B6D21" w:rsidRPr="009B6D21">
                    <w:rPr>
                      <w:rFonts w:cs="Arial"/>
                    </w:rPr>
                    <w:t>24,</w:t>
                  </w:r>
                  <w:r w:rsidR="00560DF0">
                    <w:rPr>
                      <w:rFonts w:cs="Arial"/>
                    </w:rPr>
                    <w:t>198</w:t>
                  </w:r>
                </w:p>
              </w:tc>
            </w:tr>
            <w:tr w:rsidR="00C06484" w:rsidRPr="00C06484" w14:paraId="674E2FE5" w14:textId="77777777" w:rsidTr="0071574A">
              <w:trPr>
                <w:trHeight w:val="20"/>
              </w:trPr>
              <w:tc>
                <w:tcPr>
                  <w:tcW w:w="5853" w:type="dxa"/>
                  <w:hideMark/>
                </w:tcPr>
                <w:p w14:paraId="38151453" w14:textId="77777777" w:rsidR="00130440" w:rsidRPr="003B36EA" w:rsidRDefault="00130440" w:rsidP="00130440">
                  <w:pPr>
                    <w:rPr>
                      <w:rFonts w:cs="Arial"/>
                    </w:rPr>
                  </w:pPr>
                  <w:r w:rsidRPr="003B36EA">
                    <w:rPr>
                      <w:rFonts w:cs="Arial"/>
                    </w:rPr>
                    <w:t>52 Week Residential</w:t>
                  </w:r>
                </w:p>
              </w:tc>
              <w:tc>
                <w:tcPr>
                  <w:tcW w:w="3531" w:type="dxa"/>
                </w:tcPr>
                <w:p w14:paraId="38106061" w14:textId="6A445474" w:rsidR="00130440" w:rsidRPr="009B6D21" w:rsidRDefault="00A00BAD" w:rsidP="009B6D21">
                  <w:pPr>
                    <w:jc w:val="center"/>
                    <w:rPr>
                      <w:rFonts w:cs="Arial"/>
                    </w:rPr>
                  </w:pPr>
                  <w:r w:rsidRPr="009B6D21">
                    <w:rPr>
                      <w:rFonts w:cs="Arial"/>
                    </w:rPr>
                    <w:t>£1</w:t>
                  </w:r>
                  <w:r w:rsidR="009B6D21" w:rsidRPr="009B6D21">
                    <w:rPr>
                      <w:rFonts w:cs="Arial"/>
                    </w:rPr>
                    <w:t>61</w:t>
                  </w:r>
                  <w:r w:rsidR="00560DF0">
                    <w:rPr>
                      <w:rFonts w:cs="Arial"/>
                    </w:rPr>
                    <w:t>,988</w:t>
                  </w:r>
                </w:p>
              </w:tc>
            </w:tr>
            <w:tr w:rsidR="00C06484" w:rsidRPr="00C06484" w14:paraId="634F1791" w14:textId="77777777" w:rsidTr="00E03ABE">
              <w:trPr>
                <w:trHeight w:val="20"/>
              </w:trPr>
              <w:tc>
                <w:tcPr>
                  <w:tcW w:w="9384" w:type="dxa"/>
                  <w:gridSpan w:val="2"/>
                  <w:hideMark/>
                </w:tcPr>
                <w:p w14:paraId="3D90490C" w14:textId="77777777" w:rsidR="00130440" w:rsidRPr="00E85D69" w:rsidRDefault="00130440" w:rsidP="00130440">
                  <w:pPr>
                    <w:rPr>
                      <w:rFonts w:cs="Arial"/>
                      <w:b/>
                    </w:rPr>
                  </w:pPr>
                  <w:r w:rsidRPr="00E85D69">
                    <w:rPr>
                      <w:rFonts w:cs="Arial"/>
                      <w:b/>
                    </w:rPr>
                    <w:t>Lot 4 – Social, Emotional and Mental Health (SEMH) issues</w:t>
                  </w:r>
                </w:p>
              </w:tc>
            </w:tr>
            <w:tr w:rsidR="00EB195F" w:rsidRPr="00C06484" w14:paraId="0D9E8D88" w14:textId="77777777" w:rsidTr="0071574A">
              <w:trPr>
                <w:trHeight w:val="20"/>
              </w:trPr>
              <w:tc>
                <w:tcPr>
                  <w:tcW w:w="5853" w:type="dxa"/>
                  <w:hideMark/>
                </w:tcPr>
                <w:p w14:paraId="6C47F715" w14:textId="77777777" w:rsidR="00EB195F" w:rsidRPr="00E85D69" w:rsidRDefault="00EB195F" w:rsidP="00EB195F">
                  <w:pPr>
                    <w:rPr>
                      <w:rFonts w:cs="Arial"/>
                    </w:rPr>
                  </w:pPr>
                  <w:r w:rsidRPr="00E85D69">
                    <w:rPr>
                      <w:rFonts w:cs="Arial"/>
                    </w:rPr>
                    <w:t>Day placement</w:t>
                  </w:r>
                </w:p>
              </w:tc>
              <w:tc>
                <w:tcPr>
                  <w:tcW w:w="3531" w:type="dxa"/>
                </w:tcPr>
                <w:p w14:paraId="3F67D68C" w14:textId="098DB611" w:rsidR="00EB195F" w:rsidRPr="00E82EF2" w:rsidRDefault="00EB195F" w:rsidP="00EB195F">
                  <w:pPr>
                    <w:jc w:val="center"/>
                    <w:rPr>
                      <w:rFonts w:cs="Arial"/>
                    </w:rPr>
                  </w:pPr>
                  <w:r w:rsidRPr="001640F4">
                    <w:rPr>
                      <w:rFonts w:cs="Arial"/>
                    </w:rPr>
                    <w:t>£27,</w:t>
                  </w:r>
                  <w:r>
                    <w:rPr>
                      <w:rFonts w:cs="Arial"/>
                    </w:rPr>
                    <w:t>455</w:t>
                  </w:r>
                </w:p>
              </w:tc>
            </w:tr>
            <w:tr w:rsidR="00EB195F" w:rsidRPr="00C06484" w14:paraId="3A560B60" w14:textId="77777777" w:rsidTr="0071574A">
              <w:trPr>
                <w:trHeight w:val="20"/>
              </w:trPr>
              <w:tc>
                <w:tcPr>
                  <w:tcW w:w="5853" w:type="dxa"/>
                  <w:hideMark/>
                </w:tcPr>
                <w:p w14:paraId="16A857A0" w14:textId="77777777" w:rsidR="00EB195F" w:rsidRPr="00E85D69" w:rsidRDefault="00EB195F" w:rsidP="00EB195F">
                  <w:pPr>
                    <w:rPr>
                      <w:rFonts w:cs="Arial"/>
                    </w:rPr>
                  </w:pPr>
                  <w:r w:rsidRPr="00E85D69">
                    <w:rPr>
                      <w:rFonts w:cs="Arial"/>
                    </w:rPr>
                    <w:t>Weekly Boarder (38 weeks)</w:t>
                  </w:r>
                </w:p>
              </w:tc>
              <w:tc>
                <w:tcPr>
                  <w:tcW w:w="3531" w:type="dxa"/>
                </w:tcPr>
                <w:p w14:paraId="66D9531A" w14:textId="1F57C290" w:rsidR="00EB195F" w:rsidRPr="00E82EF2" w:rsidRDefault="00EB195F" w:rsidP="00EB195F">
                  <w:pPr>
                    <w:jc w:val="center"/>
                    <w:rPr>
                      <w:rFonts w:cs="Arial"/>
                    </w:rPr>
                  </w:pPr>
                  <w:r w:rsidRPr="001640F4">
                    <w:rPr>
                      <w:rFonts w:cs="Arial"/>
                    </w:rPr>
                    <w:t>£8</w:t>
                  </w:r>
                  <w:r>
                    <w:rPr>
                      <w:rFonts w:cs="Arial"/>
                    </w:rPr>
                    <w:t>8,683</w:t>
                  </w:r>
                </w:p>
              </w:tc>
            </w:tr>
            <w:tr w:rsidR="00EB195F" w:rsidRPr="00C06484" w14:paraId="66BD1EF2" w14:textId="77777777" w:rsidTr="0071574A">
              <w:trPr>
                <w:trHeight w:val="20"/>
              </w:trPr>
              <w:tc>
                <w:tcPr>
                  <w:tcW w:w="5853" w:type="dxa"/>
                  <w:hideMark/>
                </w:tcPr>
                <w:p w14:paraId="11FF302E" w14:textId="77777777" w:rsidR="00EB195F" w:rsidRPr="00E85D69" w:rsidRDefault="00EB195F" w:rsidP="00EB195F">
                  <w:pPr>
                    <w:rPr>
                      <w:rFonts w:cs="Arial"/>
                    </w:rPr>
                  </w:pPr>
                  <w:r w:rsidRPr="00E85D69">
                    <w:rPr>
                      <w:rFonts w:cs="Arial"/>
                    </w:rPr>
                    <w:t>Termly Boarder (38 weeks)</w:t>
                  </w:r>
                </w:p>
              </w:tc>
              <w:tc>
                <w:tcPr>
                  <w:tcW w:w="3531" w:type="dxa"/>
                </w:tcPr>
                <w:p w14:paraId="307DD766" w14:textId="33B7181F" w:rsidR="00EB195F" w:rsidRPr="00D1511E" w:rsidRDefault="00EB195F" w:rsidP="00EB195F">
                  <w:pPr>
                    <w:jc w:val="center"/>
                    <w:rPr>
                      <w:rFonts w:cs="Arial"/>
                      <w:color w:val="FF0000"/>
                    </w:rPr>
                  </w:pPr>
                  <w:r w:rsidRPr="001640F4">
                    <w:rPr>
                      <w:rFonts w:cs="Arial"/>
                    </w:rPr>
                    <w:t>£113,</w:t>
                  </w:r>
                  <w:r>
                    <w:rPr>
                      <w:rFonts w:cs="Arial"/>
                    </w:rPr>
                    <w:t>174</w:t>
                  </w:r>
                </w:p>
              </w:tc>
            </w:tr>
            <w:tr w:rsidR="00EB195F" w:rsidRPr="00C06484" w14:paraId="1A5F94B9" w14:textId="77777777" w:rsidTr="0071574A">
              <w:trPr>
                <w:trHeight w:val="20"/>
              </w:trPr>
              <w:tc>
                <w:tcPr>
                  <w:tcW w:w="5853" w:type="dxa"/>
                  <w:hideMark/>
                </w:tcPr>
                <w:p w14:paraId="00592147" w14:textId="77777777" w:rsidR="00EB195F" w:rsidRPr="00693DAD" w:rsidRDefault="00EB195F" w:rsidP="00EB195F">
                  <w:pPr>
                    <w:rPr>
                      <w:rFonts w:cs="Arial"/>
                    </w:rPr>
                  </w:pPr>
                  <w:r w:rsidRPr="00693DAD">
                    <w:rPr>
                      <w:rFonts w:cs="Arial"/>
                    </w:rPr>
                    <w:t>52 Week Residential</w:t>
                  </w:r>
                </w:p>
              </w:tc>
              <w:tc>
                <w:tcPr>
                  <w:tcW w:w="3531" w:type="dxa"/>
                </w:tcPr>
                <w:p w14:paraId="1DDBF556" w14:textId="37838058" w:rsidR="00EB195F" w:rsidRPr="00693DAD" w:rsidRDefault="00EB195F" w:rsidP="00EB195F">
                  <w:pPr>
                    <w:jc w:val="center"/>
                    <w:rPr>
                      <w:rFonts w:cs="Arial"/>
                    </w:rPr>
                  </w:pPr>
                  <w:r w:rsidRPr="001640F4">
                    <w:rPr>
                      <w:rFonts w:cs="Arial"/>
                    </w:rPr>
                    <w:t>£1</w:t>
                  </w:r>
                  <w:r>
                    <w:rPr>
                      <w:rFonts w:cs="Arial"/>
                    </w:rPr>
                    <w:t>49,964</w:t>
                  </w:r>
                </w:p>
              </w:tc>
            </w:tr>
            <w:tr w:rsidR="00C06484" w:rsidRPr="00C06484" w14:paraId="2D2CF8B8" w14:textId="77777777" w:rsidTr="00E03ABE">
              <w:trPr>
                <w:trHeight w:val="20"/>
              </w:trPr>
              <w:tc>
                <w:tcPr>
                  <w:tcW w:w="9384" w:type="dxa"/>
                  <w:gridSpan w:val="2"/>
                  <w:hideMark/>
                </w:tcPr>
                <w:p w14:paraId="5FD944B0" w14:textId="77777777" w:rsidR="00130440" w:rsidRPr="00693DAD" w:rsidRDefault="00130440" w:rsidP="00130440">
                  <w:pPr>
                    <w:rPr>
                      <w:rFonts w:cs="Arial"/>
                      <w:b/>
                    </w:rPr>
                  </w:pPr>
                  <w:r w:rsidRPr="00693DAD">
                    <w:rPr>
                      <w:rFonts w:cs="Arial"/>
                      <w:b/>
                    </w:rPr>
                    <w:t>Lot 5 – Profound and multiple learning difficulties / severe learning difficulties</w:t>
                  </w:r>
                </w:p>
              </w:tc>
            </w:tr>
            <w:tr w:rsidR="00A94263" w:rsidRPr="00C06484" w14:paraId="21C8530A" w14:textId="77777777" w:rsidTr="0071574A">
              <w:trPr>
                <w:trHeight w:val="20"/>
              </w:trPr>
              <w:tc>
                <w:tcPr>
                  <w:tcW w:w="5853" w:type="dxa"/>
                  <w:hideMark/>
                </w:tcPr>
                <w:p w14:paraId="314E6A16" w14:textId="77777777" w:rsidR="00A94263" w:rsidRPr="00D775A0" w:rsidRDefault="00A94263" w:rsidP="00A94263">
                  <w:pPr>
                    <w:rPr>
                      <w:rFonts w:cs="Arial"/>
                    </w:rPr>
                  </w:pPr>
                  <w:r w:rsidRPr="00D775A0">
                    <w:rPr>
                      <w:rFonts w:cs="Arial"/>
                    </w:rPr>
                    <w:t>Day placement</w:t>
                  </w:r>
                </w:p>
              </w:tc>
              <w:tc>
                <w:tcPr>
                  <w:tcW w:w="3531" w:type="dxa"/>
                </w:tcPr>
                <w:p w14:paraId="025C1618" w14:textId="48FD571B" w:rsidR="00A94263" w:rsidRPr="00993739" w:rsidRDefault="00A94263" w:rsidP="00A94263">
                  <w:pPr>
                    <w:jc w:val="center"/>
                    <w:rPr>
                      <w:rFonts w:cs="Arial"/>
                    </w:rPr>
                  </w:pPr>
                  <w:r w:rsidRPr="002465BF">
                    <w:rPr>
                      <w:rFonts w:cs="Arial"/>
                    </w:rPr>
                    <w:t>£38</w:t>
                  </w:r>
                  <w:r>
                    <w:rPr>
                      <w:rFonts w:cs="Arial"/>
                    </w:rPr>
                    <w:t>,089</w:t>
                  </w:r>
                </w:p>
              </w:tc>
            </w:tr>
            <w:tr w:rsidR="00A94263" w:rsidRPr="00C06484" w14:paraId="2687417F" w14:textId="77777777" w:rsidTr="0071574A">
              <w:trPr>
                <w:trHeight w:val="20"/>
              </w:trPr>
              <w:tc>
                <w:tcPr>
                  <w:tcW w:w="5853" w:type="dxa"/>
                  <w:hideMark/>
                </w:tcPr>
                <w:p w14:paraId="1D266295" w14:textId="77777777" w:rsidR="00A94263" w:rsidRPr="00D775A0" w:rsidRDefault="00A94263" w:rsidP="00A94263">
                  <w:pPr>
                    <w:rPr>
                      <w:rFonts w:cs="Arial"/>
                    </w:rPr>
                  </w:pPr>
                  <w:r w:rsidRPr="00D775A0">
                    <w:rPr>
                      <w:rFonts w:cs="Arial"/>
                    </w:rPr>
                    <w:t>Weekly Boarder (38 weeks)</w:t>
                  </w:r>
                </w:p>
              </w:tc>
              <w:tc>
                <w:tcPr>
                  <w:tcW w:w="3531" w:type="dxa"/>
                </w:tcPr>
                <w:p w14:paraId="00E32ECE" w14:textId="3331B490" w:rsidR="00A94263" w:rsidRPr="00993739" w:rsidRDefault="00A94263" w:rsidP="00A94263">
                  <w:pPr>
                    <w:jc w:val="center"/>
                    <w:rPr>
                      <w:rFonts w:cs="Arial"/>
                    </w:rPr>
                  </w:pPr>
                  <w:r w:rsidRPr="002465BF">
                    <w:rPr>
                      <w:rFonts w:cs="Arial"/>
                    </w:rPr>
                    <w:t>£99,</w:t>
                  </w:r>
                  <w:r>
                    <w:rPr>
                      <w:rFonts w:cs="Arial"/>
                    </w:rPr>
                    <w:t>707</w:t>
                  </w:r>
                </w:p>
              </w:tc>
            </w:tr>
            <w:tr w:rsidR="00A94263" w:rsidRPr="00C06484" w14:paraId="78EA77AF" w14:textId="77777777" w:rsidTr="0071574A">
              <w:trPr>
                <w:trHeight w:val="20"/>
              </w:trPr>
              <w:tc>
                <w:tcPr>
                  <w:tcW w:w="5853" w:type="dxa"/>
                  <w:hideMark/>
                </w:tcPr>
                <w:p w14:paraId="2DE86281" w14:textId="77777777" w:rsidR="00A94263" w:rsidRPr="00E9061D" w:rsidRDefault="00A94263" w:rsidP="00A94263">
                  <w:pPr>
                    <w:rPr>
                      <w:rFonts w:cs="Arial"/>
                    </w:rPr>
                  </w:pPr>
                  <w:r w:rsidRPr="00E9061D">
                    <w:rPr>
                      <w:rFonts w:cs="Arial"/>
                    </w:rPr>
                    <w:t>Termly Boarder (38 weeks)</w:t>
                  </w:r>
                </w:p>
              </w:tc>
              <w:tc>
                <w:tcPr>
                  <w:tcW w:w="3531" w:type="dxa"/>
                </w:tcPr>
                <w:p w14:paraId="76D8DEDB" w14:textId="439C2AC9" w:rsidR="00A94263" w:rsidRPr="00993739" w:rsidRDefault="00A94263" w:rsidP="00A94263">
                  <w:pPr>
                    <w:jc w:val="center"/>
                    <w:rPr>
                      <w:rFonts w:cs="Arial"/>
                    </w:rPr>
                  </w:pPr>
                  <w:r w:rsidRPr="009B6D21">
                    <w:rPr>
                      <w:rFonts w:cs="Arial"/>
                    </w:rPr>
                    <w:t>£124,</w:t>
                  </w:r>
                  <w:r>
                    <w:rPr>
                      <w:rFonts w:cs="Arial"/>
                    </w:rPr>
                    <w:t>198</w:t>
                  </w:r>
                </w:p>
              </w:tc>
            </w:tr>
            <w:tr w:rsidR="00A94263" w:rsidRPr="00C06484" w14:paraId="3E0DBCD3" w14:textId="77777777" w:rsidTr="0071574A">
              <w:trPr>
                <w:trHeight w:val="20"/>
              </w:trPr>
              <w:tc>
                <w:tcPr>
                  <w:tcW w:w="5853" w:type="dxa"/>
                  <w:hideMark/>
                </w:tcPr>
                <w:p w14:paraId="55FE65CA" w14:textId="77777777" w:rsidR="00A94263" w:rsidRPr="00E9061D" w:rsidRDefault="00A94263" w:rsidP="00A94263">
                  <w:pPr>
                    <w:rPr>
                      <w:rFonts w:cs="Arial"/>
                    </w:rPr>
                  </w:pPr>
                  <w:r w:rsidRPr="00E9061D">
                    <w:rPr>
                      <w:rFonts w:cs="Arial"/>
                    </w:rPr>
                    <w:t>52 Week Residential</w:t>
                  </w:r>
                </w:p>
              </w:tc>
              <w:tc>
                <w:tcPr>
                  <w:tcW w:w="3531" w:type="dxa"/>
                </w:tcPr>
                <w:p w14:paraId="134E4DDC" w14:textId="13EABC8F" w:rsidR="00A94263" w:rsidRPr="00993739" w:rsidRDefault="00A94263" w:rsidP="00A94263">
                  <w:pPr>
                    <w:jc w:val="center"/>
                    <w:rPr>
                      <w:rFonts w:cs="Arial"/>
                    </w:rPr>
                  </w:pPr>
                  <w:r w:rsidRPr="009B6D21">
                    <w:rPr>
                      <w:rFonts w:cs="Arial"/>
                    </w:rPr>
                    <w:t>£161</w:t>
                  </w:r>
                  <w:r>
                    <w:rPr>
                      <w:rFonts w:cs="Arial"/>
                    </w:rPr>
                    <w:t>,988</w:t>
                  </w:r>
                </w:p>
              </w:tc>
            </w:tr>
            <w:tr w:rsidR="00C06484" w:rsidRPr="00C06484" w14:paraId="34AEC751" w14:textId="77777777" w:rsidTr="00E03ABE">
              <w:trPr>
                <w:trHeight w:val="20"/>
              </w:trPr>
              <w:tc>
                <w:tcPr>
                  <w:tcW w:w="9384" w:type="dxa"/>
                  <w:gridSpan w:val="2"/>
                  <w:hideMark/>
                </w:tcPr>
                <w:p w14:paraId="3011C491" w14:textId="77777777" w:rsidR="00130440" w:rsidRPr="00B20382" w:rsidRDefault="00130440" w:rsidP="00130440">
                  <w:pPr>
                    <w:rPr>
                      <w:rFonts w:cs="Arial"/>
                      <w:b/>
                    </w:rPr>
                  </w:pPr>
                  <w:r w:rsidRPr="00B20382">
                    <w:rPr>
                      <w:rFonts w:cs="Arial"/>
                      <w:b/>
                    </w:rPr>
                    <w:t>Lot 6 – Physical Disability or medical disability</w:t>
                  </w:r>
                </w:p>
              </w:tc>
            </w:tr>
            <w:tr w:rsidR="00047001" w:rsidRPr="00C06484" w14:paraId="3E25A88F" w14:textId="77777777" w:rsidTr="0071574A">
              <w:trPr>
                <w:trHeight w:val="20"/>
              </w:trPr>
              <w:tc>
                <w:tcPr>
                  <w:tcW w:w="5853" w:type="dxa"/>
                  <w:hideMark/>
                </w:tcPr>
                <w:p w14:paraId="302143B2" w14:textId="77777777" w:rsidR="00047001" w:rsidRPr="00B20382" w:rsidRDefault="00047001" w:rsidP="00047001">
                  <w:pPr>
                    <w:rPr>
                      <w:rFonts w:cs="Arial"/>
                    </w:rPr>
                  </w:pPr>
                  <w:r w:rsidRPr="00B20382">
                    <w:rPr>
                      <w:rFonts w:cs="Arial"/>
                    </w:rPr>
                    <w:t>Day placement</w:t>
                  </w:r>
                </w:p>
              </w:tc>
              <w:tc>
                <w:tcPr>
                  <w:tcW w:w="3531" w:type="dxa"/>
                </w:tcPr>
                <w:p w14:paraId="2A4542F0" w14:textId="1D7C81A4" w:rsidR="00047001" w:rsidRPr="00D1511E" w:rsidRDefault="00047001" w:rsidP="00047001">
                  <w:pPr>
                    <w:jc w:val="center"/>
                    <w:rPr>
                      <w:rFonts w:cs="Arial"/>
                      <w:color w:val="FF0000"/>
                    </w:rPr>
                  </w:pPr>
                  <w:r w:rsidRPr="001640F4">
                    <w:rPr>
                      <w:rFonts w:cs="Arial"/>
                    </w:rPr>
                    <w:t>£27,</w:t>
                  </w:r>
                  <w:r>
                    <w:rPr>
                      <w:rFonts w:cs="Arial"/>
                    </w:rPr>
                    <w:t>455</w:t>
                  </w:r>
                </w:p>
              </w:tc>
            </w:tr>
            <w:tr w:rsidR="00047001" w:rsidRPr="00C06484" w14:paraId="353BE2AD" w14:textId="77777777" w:rsidTr="0071574A">
              <w:trPr>
                <w:trHeight w:val="20"/>
              </w:trPr>
              <w:tc>
                <w:tcPr>
                  <w:tcW w:w="5853" w:type="dxa"/>
                  <w:hideMark/>
                </w:tcPr>
                <w:p w14:paraId="45C058B4" w14:textId="77777777" w:rsidR="00047001" w:rsidRPr="00B20382" w:rsidRDefault="00047001" w:rsidP="00047001">
                  <w:pPr>
                    <w:rPr>
                      <w:rFonts w:cs="Arial"/>
                    </w:rPr>
                  </w:pPr>
                  <w:r w:rsidRPr="00B20382">
                    <w:rPr>
                      <w:rFonts w:cs="Arial"/>
                    </w:rPr>
                    <w:t>Weekly Boarder (38 weeks)</w:t>
                  </w:r>
                </w:p>
              </w:tc>
              <w:tc>
                <w:tcPr>
                  <w:tcW w:w="3531" w:type="dxa"/>
                </w:tcPr>
                <w:p w14:paraId="512C8D77" w14:textId="5449BA6B" w:rsidR="00047001" w:rsidRPr="00D1511E" w:rsidRDefault="00047001" w:rsidP="00047001">
                  <w:pPr>
                    <w:jc w:val="center"/>
                    <w:rPr>
                      <w:rFonts w:cs="Arial"/>
                      <w:color w:val="FF0000"/>
                    </w:rPr>
                  </w:pPr>
                  <w:r w:rsidRPr="001640F4">
                    <w:rPr>
                      <w:rFonts w:cs="Arial"/>
                    </w:rPr>
                    <w:t>£8</w:t>
                  </w:r>
                  <w:r>
                    <w:rPr>
                      <w:rFonts w:cs="Arial"/>
                    </w:rPr>
                    <w:t>8,683</w:t>
                  </w:r>
                </w:p>
              </w:tc>
            </w:tr>
            <w:tr w:rsidR="00047001" w:rsidRPr="00C06484" w14:paraId="0E9F70D4" w14:textId="77777777" w:rsidTr="0071574A">
              <w:trPr>
                <w:trHeight w:val="20"/>
              </w:trPr>
              <w:tc>
                <w:tcPr>
                  <w:tcW w:w="5853" w:type="dxa"/>
                  <w:hideMark/>
                </w:tcPr>
                <w:p w14:paraId="5573D585" w14:textId="77777777" w:rsidR="00047001" w:rsidRPr="00B20382" w:rsidRDefault="00047001" w:rsidP="00047001">
                  <w:pPr>
                    <w:rPr>
                      <w:rFonts w:cs="Arial"/>
                    </w:rPr>
                  </w:pPr>
                  <w:r w:rsidRPr="00B20382">
                    <w:rPr>
                      <w:rFonts w:cs="Arial"/>
                    </w:rPr>
                    <w:t>Termly Boarder (38 weeks)</w:t>
                  </w:r>
                </w:p>
              </w:tc>
              <w:tc>
                <w:tcPr>
                  <w:tcW w:w="3531" w:type="dxa"/>
                </w:tcPr>
                <w:p w14:paraId="5F06455A" w14:textId="1F44E8DA" w:rsidR="00047001" w:rsidRPr="00D1511E" w:rsidRDefault="00047001" w:rsidP="00047001">
                  <w:pPr>
                    <w:jc w:val="center"/>
                    <w:rPr>
                      <w:rFonts w:cs="Arial"/>
                      <w:color w:val="FF0000"/>
                    </w:rPr>
                  </w:pPr>
                  <w:r w:rsidRPr="001640F4">
                    <w:rPr>
                      <w:rFonts w:cs="Arial"/>
                    </w:rPr>
                    <w:t>£113,</w:t>
                  </w:r>
                  <w:r>
                    <w:rPr>
                      <w:rFonts w:cs="Arial"/>
                    </w:rPr>
                    <w:t>174</w:t>
                  </w:r>
                </w:p>
              </w:tc>
            </w:tr>
            <w:tr w:rsidR="00047001" w:rsidRPr="00C06484" w14:paraId="76A8464C" w14:textId="77777777" w:rsidTr="0071574A">
              <w:trPr>
                <w:trHeight w:val="20"/>
              </w:trPr>
              <w:tc>
                <w:tcPr>
                  <w:tcW w:w="5853" w:type="dxa"/>
                  <w:hideMark/>
                </w:tcPr>
                <w:p w14:paraId="15B83468" w14:textId="77777777" w:rsidR="00047001" w:rsidRPr="00B20382" w:rsidRDefault="00047001" w:rsidP="00047001">
                  <w:pPr>
                    <w:rPr>
                      <w:rFonts w:cs="Arial"/>
                    </w:rPr>
                  </w:pPr>
                  <w:r w:rsidRPr="00B20382">
                    <w:rPr>
                      <w:rFonts w:cs="Arial"/>
                    </w:rPr>
                    <w:t>52 Week Residential</w:t>
                  </w:r>
                </w:p>
              </w:tc>
              <w:tc>
                <w:tcPr>
                  <w:tcW w:w="3531" w:type="dxa"/>
                </w:tcPr>
                <w:p w14:paraId="030F226C" w14:textId="3FC90EAD" w:rsidR="00047001" w:rsidRPr="00D1511E" w:rsidRDefault="00047001" w:rsidP="00047001">
                  <w:pPr>
                    <w:jc w:val="center"/>
                    <w:rPr>
                      <w:rFonts w:cs="Arial"/>
                      <w:color w:val="FF0000"/>
                    </w:rPr>
                  </w:pPr>
                  <w:r w:rsidRPr="001640F4">
                    <w:rPr>
                      <w:rFonts w:cs="Arial"/>
                    </w:rPr>
                    <w:t>£1</w:t>
                  </w:r>
                  <w:r>
                    <w:rPr>
                      <w:rFonts w:cs="Arial"/>
                    </w:rPr>
                    <w:t>49,964</w:t>
                  </w:r>
                </w:p>
              </w:tc>
            </w:tr>
            <w:tr w:rsidR="00C06484" w:rsidRPr="00C06484" w14:paraId="31BD9EDB" w14:textId="77777777" w:rsidTr="00E03ABE">
              <w:trPr>
                <w:trHeight w:val="20"/>
              </w:trPr>
              <w:tc>
                <w:tcPr>
                  <w:tcW w:w="9384" w:type="dxa"/>
                  <w:gridSpan w:val="2"/>
                  <w:hideMark/>
                </w:tcPr>
                <w:p w14:paraId="309DD33D" w14:textId="6BA585FC" w:rsidR="00130440" w:rsidRPr="0024399E" w:rsidRDefault="00130440" w:rsidP="00130440">
                  <w:pPr>
                    <w:rPr>
                      <w:rFonts w:cs="Arial"/>
                      <w:b/>
                    </w:rPr>
                  </w:pPr>
                  <w:r w:rsidRPr="0024399E">
                    <w:rPr>
                      <w:rFonts w:cs="Arial"/>
                      <w:b/>
                    </w:rPr>
                    <w:lastRenderedPageBreak/>
                    <w:t>Lot 7 – Significant sensory disability and communication needs (speech and language, hearing impairment / visual impairment / multi-sensory impairment</w:t>
                  </w:r>
                  <w:r w:rsidR="00340473">
                    <w:rPr>
                      <w:rFonts w:cs="Arial"/>
                      <w:b/>
                    </w:rPr>
                    <w:t>)</w:t>
                  </w:r>
                </w:p>
              </w:tc>
            </w:tr>
            <w:tr w:rsidR="00C06484" w:rsidRPr="00C06484" w14:paraId="0A060772" w14:textId="77777777" w:rsidTr="0071574A">
              <w:trPr>
                <w:trHeight w:val="20"/>
              </w:trPr>
              <w:tc>
                <w:tcPr>
                  <w:tcW w:w="5853" w:type="dxa"/>
                  <w:hideMark/>
                </w:tcPr>
                <w:p w14:paraId="52840D47" w14:textId="77777777" w:rsidR="00130440" w:rsidRPr="0024399E" w:rsidRDefault="00130440" w:rsidP="00130440">
                  <w:pPr>
                    <w:rPr>
                      <w:rFonts w:cs="Arial"/>
                    </w:rPr>
                  </w:pPr>
                  <w:r w:rsidRPr="0024399E">
                    <w:rPr>
                      <w:rFonts w:cs="Arial"/>
                    </w:rPr>
                    <w:t>Day placement</w:t>
                  </w:r>
                </w:p>
              </w:tc>
              <w:tc>
                <w:tcPr>
                  <w:tcW w:w="3531" w:type="dxa"/>
                </w:tcPr>
                <w:p w14:paraId="6857C3F9" w14:textId="6CCE254A" w:rsidR="00130440" w:rsidRPr="00D91E32" w:rsidRDefault="0024399E" w:rsidP="00BC429A">
                  <w:pPr>
                    <w:jc w:val="center"/>
                    <w:rPr>
                      <w:rFonts w:cs="Arial"/>
                    </w:rPr>
                  </w:pPr>
                  <w:r w:rsidRPr="00D91E32">
                    <w:rPr>
                      <w:rFonts w:cs="Arial"/>
                    </w:rPr>
                    <w:t>£2</w:t>
                  </w:r>
                  <w:r w:rsidR="00D91E32" w:rsidRPr="00D91E32">
                    <w:rPr>
                      <w:rFonts w:cs="Arial"/>
                    </w:rPr>
                    <w:t>5</w:t>
                  </w:r>
                  <w:r w:rsidR="00130440" w:rsidRPr="00D91E32">
                    <w:rPr>
                      <w:rFonts w:cs="Arial"/>
                    </w:rPr>
                    <w:t>,</w:t>
                  </w:r>
                  <w:r w:rsidR="00BC429A">
                    <w:rPr>
                      <w:rFonts w:cs="Arial"/>
                    </w:rPr>
                    <w:t>628</w:t>
                  </w:r>
                </w:p>
              </w:tc>
            </w:tr>
            <w:tr w:rsidR="00C06484" w:rsidRPr="00C06484" w14:paraId="48C5EE01" w14:textId="77777777" w:rsidTr="0071574A">
              <w:trPr>
                <w:trHeight w:val="20"/>
              </w:trPr>
              <w:tc>
                <w:tcPr>
                  <w:tcW w:w="5853" w:type="dxa"/>
                  <w:hideMark/>
                </w:tcPr>
                <w:p w14:paraId="245847AE" w14:textId="77777777" w:rsidR="00130440" w:rsidRPr="0024399E" w:rsidRDefault="00130440" w:rsidP="00130440">
                  <w:pPr>
                    <w:rPr>
                      <w:rFonts w:cs="Arial"/>
                    </w:rPr>
                  </w:pPr>
                  <w:r w:rsidRPr="0024399E">
                    <w:rPr>
                      <w:rFonts w:cs="Arial"/>
                    </w:rPr>
                    <w:t>Weekly Boarder (38 weeks)</w:t>
                  </w:r>
                </w:p>
              </w:tc>
              <w:tc>
                <w:tcPr>
                  <w:tcW w:w="3531" w:type="dxa"/>
                </w:tcPr>
                <w:p w14:paraId="696452B6" w14:textId="4A6A8627" w:rsidR="00130440" w:rsidRPr="00D91E32" w:rsidRDefault="0024399E" w:rsidP="00BC429A">
                  <w:pPr>
                    <w:jc w:val="center"/>
                    <w:rPr>
                      <w:rFonts w:cs="Arial"/>
                    </w:rPr>
                  </w:pPr>
                  <w:r w:rsidRPr="00D91E32">
                    <w:rPr>
                      <w:rFonts w:cs="Arial"/>
                    </w:rPr>
                    <w:t>£</w:t>
                  </w:r>
                  <w:r w:rsidR="00D91E32" w:rsidRPr="00D91E32">
                    <w:rPr>
                      <w:rFonts w:cs="Arial"/>
                    </w:rPr>
                    <w:t>8</w:t>
                  </w:r>
                  <w:r w:rsidR="00BC429A">
                    <w:rPr>
                      <w:rFonts w:cs="Arial"/>
                    </w:rPr>
                    <w:t>6,856</w:t>
                  </w:r>
                </w:p>
              </w:tc>
            </w:tr>
            <w:tr w:rsidR="00C06484" w:rsidRPr="00C06484" w14:paraId="421A3084" w14:textId="77777777" w:rsidTr="0071574A">
              <w:trPr>
                <w:trHeight w:val="20"/>
              </w:trPr>
              <w:tc>
                <w:tcPr>
                  <w:tcW w:w="5853" w:type="dxa"/>
                  <w:hideMark/>
                </w:tcPr>
                <w:p w14:paraId="6C4866B1" w14:textId="77777777" w:rsidR="00130440" w:rsidRPr="0024399E" w:rsidRDefault="00130440" w:rsidP="00130440">
                  <w:pPr>
                    <w:rPr>
                      <w:rFonts w:cs="Arial"/>
                    </w:rPr>
                  </w:pPr>
                  <w:r w:rsidRPr="0024399E">
                    <w:rPr>
                      <w:rFonts w:cs="Arial"/>
                    </w:rPr>
                    <w:t>Termly Boarder (38 weeks)</w:t>
                  </w:r>
                </w:p>
              </w:tc>
              <w:tc>
                <w:tcPr>
                  <w:tcW w:w="3531" w:type="dxa"/>
                </w:tcPr>
                <w:p w14:paraId="63DA2068" w14:textId="13E6B7AB" w:rsidR="00130440" w:rsidRPr="00D1511E" w:rsidRDefault="00130440" w:rsidP="00D91E32">
                  <w:pPr>
                    <w:jc w:val="center"/>
                    <w:rPr>
                      <w:rFonts w:cs="Arial"/>
                      <w:color w:val="FF0000"/>
                    </w:rPr>
                  </w:pPr>
                  <w:r w:rsidRPr="00D91E32">
                    <w:rPr>
                      <w:rFonts w:cs="Arial"/>
                    </w:rPr>
                    <w:t>£</w:t>
                  </w:r>
                  <w:r w:rsidR="00BC429A">
                    <w:rPr>
                      <w:rFonts w:cs="Arial"/>
                    </w:rPr>
                    <w:t>111,347</w:t>
                  </w:r>
                </w:p>
              </w:tc>
            </w:tr>
            <w:tr w:rsidR="00C06484" w:rsidRPr="00C06484" w14:paraId="1D157280" w14:textId="77777777" w:rsidTr="0071574A">
              <w:trPr>
                <w:trHeight w:val="20"/>
              </w:trPr>
              <w:tc>
                <w:tcPr>
                  <w:tcW w:w="5853" w:type="dxa"/>
                  <w:hideMark/>
                </w:tcPr>
                <w:p w14:paraId="01C3FFAA" w14:textId="77777777" w:rsidR="00130440" w:rsidRPr="0024399E" w:rsidRDefault="00130440" w:rsidP="00130440">
                  <w:pPr>
                    <w:rPr>
                      <w:rFonts w:cs="Arial"/>
                    </w:rPr>
                  </w:pPr>
                  <w:r w:rsidRPr="0024399E">
                    <w:rPr>
                      <w:rFonts w:cs="Arial"/>
                    </w:rPr>
                    <w:t>52 Week Residential</w:t>
                  </w:r>
                </w:p>
              </w:tc>
              <w:tc>
                <w:tcPr>
                  <w:tcW w:w="3531" w:type="dxa"/>
                </w:tcPr>
                <w:p w14:paraId="78CE4AB8" w14:textId="18B385EF" w:rsidR="00130440" w:rsidRPr="00D1511E" w:rsidRDefault="00130440" w:rsidP="008A6EF5">
                  <w:pPr>
                    <w:jc w:val="center"/>
                    <w:rPr>
                      <w:rFonts w:cs="Arial"/>
                      <w:color w:val="FF0000"/>
                    </w:rPr>
                  </w:pPr>
                  <w:r w:rsidRPr="008A6EF5">
                    <w:rPr>
                      <w:rFonts w:cs="Arial"/>
                    </w:rPr>
                    <w:t>£1</w:t>
                  </w:r>
                  <w:r w:rsidR="008A6EF5" w:rsidRPr="008A6EF5">
                    <w:rPr>
                      <w:rFonts w:cs="Arial"/>
                    </w:rPr>
                    <w:t>48</w:t>
                  </w:r>
                  <w:r w:rsidR="00BC429A">
                    <w:rPr>
                      <w:rFonts w:cs="Arial"/>
                    </w:rPr>
                    <w:t>,137</w:t>
                  </w:r>
                </w:p>
              </w:tc>
            </w:tr>
            <w:tr w:rsidR="00C06484" w:rsidRPr="00C06484" w14:paraId="6DB41EE2" w14:textId="77777777" w:rsidTr="00E03ABE">
              <w:trPr>
                <w:trHeight w:val="20"/>
              </w:trPr>
              <w:tc>
                <w:tcPr>
                  <w:tcW w:w="9384" w:type="dxa"/>
                  <w:gridSpan w:val="2"/>
                </w:tcPr>
                <w:p w14:paraId="5AD66380" w14:textId="77777777" w:rsidR="00130440" w:rsidRPr="00994BE6" w:rsidRDefault="00130440" w:rsidP="00130440">
                  <w:pPr>
                    <w:rPr>
                      <w:rFonts w:cs="Arial"/>
                      <w:b/>
                    </w:rPr>
                  </w:pPr>
                  <w:r w:rsidRPr="00994BE6">
                    <w:rPr>
                      <w:rFonts w:cs="Arial"/>
                      <w:b/>
                    </w:rPr>
                    <w:t>Lot 8 – Specific learning difficulties (SpLD)</w:t>
                  </w:r>
                </w:p>
              </w:tc>
            </w:tr>
            <w:tr w:rsidR="00C06484" w:rsidRPr="00C06484" w14:paraId="2F2C5DF7" w14:textId="77777777" w:rsidTr="0071574A">
              <w:trPr>
                <w:trHeight w:val="20"/>
              </w:trPr>
              <w:tc>
                <w:tcPr>
                  <w:tcW w:w="5853" w:type="dxa"/>
                  <w:hideMark/>
                </w:tcPr>
                <w:p w14:paraId="3211A7D5" w14:textId="77777777" w:rsidR="00130440" w:rsidRPr="00994BE6" w:rsidRDefault="00130440" w:rsidP="00130440">
                  <w:pPr>
                    <w:rPr>
                      <w:rFonts w:cs="Arial"/>
                    </w:rPr>
                  </w:pPr>
                  <w:r w:rsidRPr="00994BE6">
                    <w:rPr>
                      <w:rFonts w:cs="Arial"/>
                    </w:rPr>
                    <w:t>Day placement</w:t>
                  </w:r>
                </w:p>
              </w:tc>
              <w:tc>
                <w:tcPr>
                  <w:tcW w:w="3531" w:type="dxa"/>
                </w:tcPr>
                <w:p w14:paraId="0F64F58A" w14:textId="3D86BEEE" w:rsidR="00130440" w:rsidRPr="00A9231E" w:rsidRDefault="00A9231E" w:rsidP="00A9231E">
                  <w:pPr>
                    <w:jc w:val="center"/>
                    <w:rPr>
                      <w:rFonts w:cs="Arial"/>
                    </w:rPr>
                  </w:pPr>
                  <w:r w:rsidRPr="00A9231E">
                    <w:rPr>
                      <w:rFonts w:cs="Arial"/>
                    </w:rPr>
                    <w:t>£22,5</w:t>
                  </w:r>
                  <w:r w:rsidR="00130440" w:rsidRPr="00A9231E">
                    <w:rPr>
                      <w:rFonts w:cs="Arial"/>
                    </w:rPr>
                    <w:t>0</w:t>
                  </w:r>
                  <w:r w:rsidR="0029524A">
                    <w:rPr>
                      <w:rFonts w:cs="Arial"/>
                    </w:rPr>
                    <w:t>4</w:t>
                  </w:r>
                </w:p>
              </w:tc>
            </w:tr>
            <w:tr w:rsidR="00C06484" w:rsidRPr="00C06484" w14:paraId="25C96B2E" w14:textId="77777777" w:rsidTr="0071574A">
              <w:trPr>
                <w:trHeight w:val="20"/>
              </w:trPr>
              <w:tc>
                <w:tcPr>
                  <w:tcW w:w="5853" w:type="dxa"/>
                  <w:hideMark/>
                </w:tcPr>
                <w:p w14:paraId="541D945C" w14:textId="77777777" w:rsidR="00130440" w:rsidRPr="00994BE6" w:rsidRDefault="00130440" w:rsidP="00130440">
                  <w:pPr>
                    <w:rPr>
                      <w:rFonts w:cs="Arial"/>
                    </w:rPr>
                  </w:pPr>
                  <w:r w:rsidRPr="00994BE6">
                    <w:rPr>
                      <w:rFonts w:cs="Arial"/>
                    </w:rPr>
                    <w:t>Weekly Boarder (38 weeks)</w:t>
                  </w:r>
                </w:p>
              </w:tc>
              <w:tc>
                <w:tcPr>
                  <w:tcW w:w="3531" w:type="dxa"/>
                </w:tcPr>
                <w:p w14:paraId="392D9C14" w14:textId="5F40EC1A" w:rsidR="00130440" w:rsidRPr="00A9231E" w:rsidRDefault="00130440" w:rsidP="00A9231E">
                  <w:pPr>
                    <w:jc w:val="center"/>
                    <w:rPr>
                      <w:rFonts w:cs="Arial"/>
                    </w:rPr>
                  </w:pPr>
                  <w:r w:rsidRPr="00A9231E">
                    <w:rPr>
                      <w:rFonts w:cs="Arial"/>
                    </w:rPr>
                    <w:t>£</w:t>
                  </w:r>
                  <w:r w:rsidR="0029524A">
                    <w:rPr>
                      <w:rFonts w:cs="Arial"/>
                    </w:rPr>
                    <w:t>83,732</w:t>
                  </w:r>
                </w:p>
              </w:tc>
            </w:tr>
            <w:tr w:rsidR="00C06484" w:rsidRPr="00C06484" w14:paraId="51E4C111" w14:textId="77777777" w:rsidTr="0071574A">
              <w:trPr>
                <w:trHeight w:val="20"/>
              </w:trPr>
              <w:tc>
                <w:tcPr>
                  <w:tcW w:w="5853" w:type="dxa"/>
                  <w:hideMark/>
                </w:tcPr>
                <w:p w14:paraId="3B219B3A" w14:textId="77777777" w:rsidR="00130440" w:rsidRPr="00994BE6" w:rsidRDefault="00130440" w:rsidP="00130440">
                  <w:pPr>
                    <w:rPr>
                      <w:rFonts w:cs="Arial"/>
                    </w:rPr>
                  </w:pPr>
                  <w:r w:rsidRPr="00994BE6">
                    <w:rPr>
                      <w:rFonts w:cs="Arial"/>
                    </w:rPr>
                    <w:t>Termly Boarder (38 weeks)</w:t>
                  </w:r>
                </w:p>
              </w:tc>
              <w:tc>
                <w:tcPr>
                  <w:tcW w:w="3531" w:type="dxa"/>
                </w:tcPr>
                <w:p w14:paraId="073686F9" w14:textId="00D7280F" w:rsidR="00130440" w:rsidRPr="00A9231E" w:rsidRDefault="00130440" w:rsidP="00A9231E">
                  <w:pPr>
                    <w:jc w:val="center"/>
                    <w:rPr>
                      <w:rFonts w:cs="Arial"/>
                    </w:rPr>
                  </w:pPr>
                  <w:r w:rsidRPr="00A9231E">
                    <w:rPr>
                      <w:rFonts w:cs="Arial"/>
                    </w:rPr>
                    <w:t>£</w:t>
                  </w:r>
                  <w:r w:rsidR="00A9231E" w:rsidRPr="00A9231E">
                    <w:rPr>
                      <w:rFonts w:cs="Arial"/>
                    </w:rPr>
                    <w:t>10</w:t>
                  </w:r>
                  <w:r w:rsidR="00994BE6" w:rsidRPr="00A9231E">
                    <w:rPr>
                      <w:rFonts w:cs="Arial"/>
                    </w:rPr>
                    <w:t>8</w:t>
                  </w:r>
                  <w:r w:rsidR="0029524A">
                    <w:rPr>
                      <w:rFonts w:cs="Arial"/>
                    </w:rPr>
                    <w:t>,223</w:t>
                  </w:r>
                </w:p>
              </w:tc>
            </w:tr>
            <w:tr w:rsidR="00C06484" w:rsidRPr="00C06484" w14:paraId="57EAAC5B" w14:textId="77777777" w:rsidTr="0071574A">
              <w:trPr>
                <w:trHeight w:val="20"/>
              </w:trPr>
              <w:tc>
                <w:tcPr>
                  <w:tcW w:w="5853" w:type="dxa"/>
                  <w:hideMark/>
                </w:tcPr>
                <w:p w14:paraId="4FCF955F" w14:textId="77777777" w:rsidR="00130440" w:rsidRPr="000C3567" w:rsidRDefault="00130440" w:rsidP="00130440">
                  <w:pPr>
                    <w:rPr>
                      <w:rFonts w:cs="Arial"/>
                    </w:rPr>
                  </w:pPr>
                  <w:r w:rsidRPr="000C3567">
                    <w:rPr>
                      <w:rFonts w:cs="Arial"/>
                    </w:rPr>
                    <w:t>52 Week Residential</w:t>
                  </w:r>
                </w:p>
              </w:tc>
              <w:tc>
                <w:tcPr>
                  <w:tcW w:w="3531" w:type="dxa"/>
                </w:tcPr>
                <w:p w14:paraId="10DBB63B" w14:textId="0F3569E3" w:rsidR="00130440" w:rsidRPr="00A9231E" w:rsidRDefault="00130440" w:rsidP="00A9231E">
                  <w:pPr>
                    <w:jc w:val="center"/>
                    <w:rPr>
                      <w:rFonts w:cs="Arial"/>
                    </w:rPr>
                  </w:pPr>
                  <w:r w:rsidRPr="00A9231E">
                    <w:rPr>
                      <w:rFonts w:cs="Arial"/>
                    </w:rPr>
                    <w:t>£1</w:t>
                  </w:r>
                  <w:r w:rsidR="006231AC">
                    <w:rPr>
                      <w:rFonts w:cs="Arial"/>
                    </w:rPr>
                    <w:t>43,863</w:t>
                  </w:r>
                </w:p>
              </w:tc>
            </w:tr>
            <w:tr w:rsidR="00C06484" w:rsidRPr="00C06484" w14:paraId="7F4537C8" w14:textId="77777777" w:rsidTr="00E03ABE">
              <w:trPr>
                <w:trHeight w:val="20"/>
              </w:trPr>
              <w:tc>
                <w:tcPr>
                  <w:tcW w:w="9384" w:type="dxa"/>
                  <w:gridSpan w:val="2"/>
                  <w:hideMark/>
                </w:tcPr>
                <w:p w14:paraId="60E2FE5E" w14:textId="77777777" w:rsidR="00130440" w:rsidRPr="000C3567" w:rsidRDefault="00130440" w:rsidP="00130440">
                  <w:pPr>
                    <w:rPr>
                      <w:rFonts w:cs="Arial"/>
                      <w:b/>
                    </w:rPr>
                  </w:pPr>
                  <w:r w:rsidRPr="000C3567">
                    <w:rPr>
                      <w:rFonts w:cs="Arial"/>
                      <w:b/>
                    </w:rPr>
                    <w:t>Lot 9 – Moderate Learning Difficulties (MLD)associated challenging behaviour</w:t>
                  </w:r>
                </w:p>
              </w:tc>
            </w:tr>
            <w:tr w:rsidR="00C06484" w:rsidRPr="00C06484" w14:paraId="524F3209" w14:textId="77777777" w:rsidTr="0071574A">
              <w:trPr>
                <w:trHeight w:val="20"/>
              </w:trPr>
              <w:tc>
                <w:tcPr>
                  <w:tcW w:w="5853" w:type="dxa"/>
                  <w:hideMark/>
                </w:tcPr>
                <w:p w14:paraId="1D79F97B" w14:textId="77777777" w:rsidR="00130440" w:rsidRPr="002D259A" w:rsidRDefault="00130440" w:rsidP="00130440">
                  <w:pPr>
                    <w:rPr>
                      <w:rFonts w:cs="Arial"/>
                    </w:rPr>
                  </w:pPr>
                  <w:r w:rsidRPr="002D259A">
                    <w:rPr>
                      <w:rFonts w:cs="Arial"/>
                    </w:rPr>
                    <w:t>Day placement</w:t>
                  </w:r>
                </w:p>
              </w:tc>
              <w:tc>
                <w:tcPr>
                  <w:tcW w:w="3531" w:type="dxa"/>
                </w:tcPr>
                <w:p w14:paraId="0F693627" w14:textId="765C507B" w:rsidR="00130440" w:rsidRPr="008D6F72" w:rsidRDefault="00130440" w:rsidP="008D6F72">
                  <w:pPr>
                    <w:jc w:val="center"/>
                    <w:rPr>
                      <w:rFonts w:cs="Arial"/>
                    </w:rPr>
                  </w:pPr>
                  <w:r w:rsidRPr="008D6F72">
                    <w:rPr>
                      <w:rFonts w:cs="Arial"/>
                    </w:rPr>
                    <w:t>£2</w:t>
                  </w:r>
                  <w:r w:rsidR="000C3567" w:rsidRPr="008D6F72">
                    <w:rPr>
                      <w:rFonts w:cs="Arial"/>
                    </w:rPr>
                    <w:t>4</w:t>
                  </w:r>
                  <w:r w:rsidRPr="008D6F72">
                    <w:rPr>
                      <w:rFonts w:cs="Arial"/>
                    </w:rPr>
                    <w:t>,</w:t>
                  </w:r>
                  <w:r w:rsidR="00D140B6">
                    <w:rPr>
                      <w:rFonts w:cs="Arial"/>
                    </w:rPr>
                    <w:t>332</w:t>
                  </w:r>
                </w:p>
              </w:tc>
            </w:tr>
            <w:tr w:rsidR="00C06484" w:rsidRPr="00C06484" w14:paraId="1234EABC" w14:textId="77777777" w:rsidTr="0071574A">
              <w:trPr>
                <w:trHeight w:val="20"/>
              </w:trPr>
              <w:tc>
                <w:tcPr>
                  <w:tcW w:w="5853" w:type="dxa"/>
                  <w:hideMark/>
                </w:tcPr>
                <w:p w14:paraId="433F6221" w14:textId="77777777" w:rsidR="00130440" w:rsidRPr="002D259A" w:rsidRDefault="00130440" w:rsidP="00130440">
                  <w:pPr>
                    <w:rPr>
                      <w:rFonts w:cs="Arial"/>
                    </w:rPr>
                  </w:pPr>
                  <w:r w:rsidRPr="002D259A">
                    <w:rPr>
                      <w:rFonts w:cs="Arial"/>
                    </w:rPr>
                    <w:t>Weekly Boarder (38 weeks)</w:t>
                  </w:r>
                </w:p>
              </w:tc>
              <w:tc>
                <w:tcPr>
                  <w:tcW w:w="3531" w:type="dxa"/>
                </w:tcPr>
                <w:p w14:paraId="4AA40A88" w14:textId="44A7610D" w:rsidR="00130440" w:rsidRPr="008D6F72" w:rsidRDefault="00130440" w:rsidP="008D6F72">
                  <w:pPr>
                    <w:jc w:val="center"/>
                    <w:rPr>
                      <w:rFonts w:cs="Arial"/>
                    </w:rPr>
                  </w:pPr>
                  <w:r w:rsidRPr="008D6F72">
                    <w:rPr>
                      <w:rFonts w:cs="Arial"/>
                    </w:rPr>
                    <w:t>£</w:t>
                  </w:r>
                  <w:r w:rsidR="00BF7DD7">
                    <w:rPr>
                      <w:rFonts w:cs="Arial"/>
                    </w:rPr>
                    <w:t>85,560</w:t>
                  </w:r>
                </w:p>
              </w:tc>
            </w:tr>
            <w:tr w:rsidR="00C06484" w:rsidRPr="00C06484" w14:paraId="1AF8B68E" w14:textId="77777777" w:rsidTr="0071574A">
              <w:trPr>
                <w:trHeight w:val="20"/>
              </w:trPr>
              <w:tc>
                <w:tcPr>
                  <w:tcW w:w="5853" w:type="dxa"/>
                  <w:hideMark/>
                </w:tcPr>
                <w:p w14:paraId="131DF448" w14:textId="77777777" w:rsidR="00130440" w:rsidRPr="002D259A" w:rsidRDefault="00130440" w:rsidP="00130440">
                  <w:pPr>
                    <w:rPr>
                      <w:rFonts w:cs="Arial"/>
                    </w:rPr>
                  </w:pPr>
                  <w:r w:rsidRPr="002D259A">
                    <w:rPr>
                      <w:rFonts w:cs="Arial"/>
                    </w:rPr>
                    <w:t>Termly Boarder (38 weeks)</w:t>
                  </w:r>
                </w:p>
              </w:tc>
              <w:tc>
                <w:tcPr>
                  <w:tcW w:w="3531" w:type="dxa"/>
                </w:tcPr>
                <w:p w14:paraId="1EA42A55" w14:textId="5D4D012A" w:rsidR="00130440" w:rsidRPr="008D6F72" w:rsidRDefault="00130440" w:rsidP="008D6F72">
                  <w:pPr>
                    <w:jc w:val="center"/>
                    <w:rPr>
                      <w:rFonts w:cs="Arial"/>
                    </w:rPr>
                  </w:pPr>
                  <w:r w:rsidRPr="008D6F72">
                    <w:rPr>
                      <w:rFonts w:cs="Arial"/>
                    </w:rPr>
                    <w:t>£</w:t>
                  </w:r>
                  <w:r w:rsidR="008D6F72" w:rsidRPr="008D6F72">
                    <w:rPr>
                      <w:rFonts w:cs="Arial"/>
                    </w:rPr>
                    <w:t>110,</w:t>
                  </w:r>
                  <w:r w:rsidR="00BF7DD7">
                    <w:rPr>
                      <w:rFonts w:cs="Arial"/>
                    </w:rPr>
                    <w:t>051</w:t>
                  </w:r>
                </w:p>
              </w:tc>
            </w:tr>
            <w:tr w:rsidR="00C06484" w:rsidRPr="00C06484" w14:paraId="292FA4A8" w14:textId="77777777" w:rsidTr="0071574A">
              <w:trPr>
                <w:trHeight w:val="20"/>
              </w:trPr>
              <w:tc>
                <w:tcPr>
                  <w:tcW w:w="5853" w:type="dxa"/>
                  <w:hideMark/>
                </w:tcPr>
                <w:p w14:paraId="5280177D" w14:textId="77777777" w:rsidR="00130440" w:rsidRPr="002D259A" w:rsidRDefault="00130440" w:rsidP="00130440">
                  <w:pPr>
                    <w:rPr>
                      <w:rFonts w:cs="Arial"/>
                    </w:rPr>
                  </w:pPr>
                  <w:r w:rsidRPr="002D259A">
                    <w:rPr>
                      <w:rFonts w:cs="Arial"/>
                    </w:rPr>
                    <w:t>52 Week Residential</w:t>
                  </w:r>
                </w:p>
              </w:tc>
              <w:tc>
                <w:tcPr>
                  <w:tcW w:w="3531" w:type="dxa"/>
                </w:tcPr>
                <w:p w14:paraId="26125ABC" w14:textId="30339DA8" w:rsidR="00130440" w:rsidRPr="008D6F72" w:rsidRDefault="00130440" w:rsidP="008D6F72">
                  <w:pPr>
                    <w:jc w:val="center"/>
                    <w:rPr>
                      <w:rFonts w:cs="Arial"/>
                    </w:rPr>
                  </w:pPr>
                  <w:r w:rsidRPr="008D6F72">
                    <w:rPr>
                      <w:rFonts w:cs="Arial"/>
                    </w:rPr>
                    <w:t>£1</w:t>
                  </w:r>
                  <w:r w:rsidR="00B01F50">
                    <w:rPr>
                      <w:rFonts w:cs="Arial"/>
                    </w:rPr>
                    <w:t>45,690</w:t>
                  </w:r>
                </w:p>
              </w:tc>
            </w:tr>
          </w:tbl>
          <w:p w14:paraId="23CC8A03" w14:textId="1C32EF9A" w:rsidR="00130440" w:rsidRPr="00D1511E" w:rsidRDefault="00130440" w:rsidP="00130440">
            <w:pPr>
              <w:jc w:val="center"/>
              <w:rPr>
                <w:rFonts w:cs="Arial"/>
                <w:b/>
              </w:rPr>
            </w:pPr>
            <w:r w:rsidRPr="00D1511E">
              <w:rPr>
                <w:rFonts w:cs="Arial"/>
                <w:b/>
              </w:rPr>
              <w:t xml:space="preserve">Table </w:t>
            </w:r>
            <w:r w:rsidR="00DA41E7">
              <w:rPr>
                <w:rFonts w:cs="Arial"/>
                <w:b/>
              </w:rPr>
              <w:t>10</w:t>
            </w:r>
          </w:p>
          <w:p w14:paraId="5ABDE027" w14:textId="77777777" w:rsidR="00130440" w:rsidRPr="00C06484" w:rsidRDefault="00130440" w:rsidP="00130440">
            <w:pPr>
              <w:rPr>
                <w:rFonts w:cs="Arial"/>
                <w:color w:val="FF0000"/>
              </w:rPr>
            </w:pPr>
          </w:p>
          <w:p w14:paraId="39D5AA67" w14:textId="2D3BDD58" w:rsidR="00130440" w:rsidRPr="00D1511E" w:rsidRDefault="00130440" w:rsidP="00130440">
            <w:pPr>
              <w:rPr>
                <w:rFonts w:cs="Arial"/>
              </w:rPr>
            </w:pPr>
            <w:r w:rsidRPr="00D1511E">
              <w:rPr>
                <w:rFonts w:cs="Arial"/>
              </w:rPr>
              <w:t xml:space="preserve">Above costs are inclusive of </w:t>
            </w:r>
            <w:r w:rsidR="00A545A9">
              <w:rPr>
                <w:rFonts w:cs="Arial"/>
              </w:rPr>
              <w:t xml:space="preserve">education </w:t>
            </w:r>
            <w:r w:rsidRPr="00D1511E">
              <w:rPr>
                <w:rFonts w:cs="Arial"/>
              </w:rPr>
              <w:t>elements 1, 2 and 3</w:t>
            </w:r>
            <w:r w:rsidR="00CA5228" w:rsidRPr="00D1511E">
              <w:rPr>
                <w:rFonts w:cs="Arial"/>
              </w:rPr>
              <w:t xml:space="preserve"> funding.</w:t>
            </w:r>
          </w:p>
          <w:p w14:paraId="54F6F7DA" w14:textId="77777777" w:rsidR="00130440" w:rsidRPr="00D1511E" w:rsidRDefault="00130440" w:rsidP="00130440">
            <w:pPr>
              <w:rPr>
                <w:rFonts w:cs="Arial"/>
              </w:rPr>
            </w:pPr>
          </w:p>
          <w:p w14:paraId="6FE4DBDE" w14:textId="58A63433" w:rsidR="00130440" w:rsidRPr="00D1511E" w:rsidRDefault="00130440" w:rsidP="00130440">
            <w:pPr>
              <w:rPr>
                <w:rFonts w:cs="Arial"/>
              </w:rPr>
            </w:pPr>
            <w:r w:rsidRPr="00D1511E">
              <w:rPr>
                <w:rFonts w:cs="Arial"/>
              </w:rPr>
              <w:t>The cost of post-16 placements will be calculated using the hourly rates in the Additional Services Menu and the addition of a weekly payment of £250 for each placement to cover organisations running costs.</w:t>
            </w:r>
          </w:p>
          <w:p w14:paraId="78D76BC7" w14:textId="63D6F209" w:rsidR="00130440" w:rsidRPr="00D1511E" w:rsidRDefault="00130440" w:rsidP="00130440">
            <w:pPr>
              <w:spacing w:before="120"/>
              <w:rPr>
                <w:rFonts w:cs="Arial"/>
                <w:bCs/>
              </w:rPr>
            </w:pPr>
            <w:r w:rsidRPr="00D1511E">
              <w:rPr>
                <w:rFonts w:cs="Arial"/>
              </w:rPr>
              <w:t>T</w:t>
            </w:r>
            <w:r w:rsidRPr="00D1511E">
              <w:rPr>
                <w:rFonts w:cs="Arial"/>
                <w:bCs/>
              </w:rPr>
              <w:t>he following considerations have been made in order to arrive at these capped rates:</w:t>
            </w:r>
          </w:p>
          <w:p w14:paraId="7B4EB790" w14:textId="1A4EA04A" w:rsidR="00130440" w:rsidRPr="007D0012" w:rsidRDefault="00130440" w:rsidP="007D0012">
            <w:pPr>
              <w:pStyle w:val="ListParagraph"/>
              <w:numPr>
                <w:ilvl w:val="0"/>
                <w:numId w:val="6"/>
              </w:numPr>
              <w:ind w:left="330" w:hanging="330"/>
              <w:rPr>
                <w:rFonts w:cs="Arial"/>
                <w:bCs/>
              </w:rPr>
            </w:pPr>
            <w:r w:rsidRPr="007D0012">
              <w:rPr>
                <w:rFonts w:cs="Arial"/>
                <w:bCs/>
              </w:rPr>
              <w:t>Staffing levels revised from Phase 1</w:t>
            </w:r>
            <w:r w:rsidR="004E55FA" w:rsidRPr="007D0012">
              <w:rPr>
                <w:rFonts w:cs="Arial"/>
                <w:bCs/>
              </w:rPr>
              <w:t>,</w:t>
            </w:r>
          </w:p>
          <w:p w14:paraId="15E4FC56" w14:textId="5567FC0A" w:rsidR="00130440" w:rsidRPr="007D0012" w:rsidRDefault="00130440" w:rsidP="007D0012">
            <w:pPr>
              <w:pStyle w:val="ListParagraph"/>
              <w:numPr>
                <w:ilvl w:val="0"/>
                <w:numId w:val="6"/>
              </w:numPr>
              <w:ind w:left="330" w:hanging="330"/>
              <w:rPr>
                <w:rFonts w:cs="Arial"/>
                <w:bCs/>
              </w:rPr>
            </w:pPr>
            <w:r w:rsidRPr="007D0012">
              <w:rPr>
                <w:rFonts w:cs="Arial"/>
                <w:bCs/>
              </w:rPr>
              <w:t>Teacher ratios revised from Phase 1</w:t>
            </w:r>
            <w:r w:rsidR="004E55FA" w:rsidRPr="007D0012">
              <w:rPr>
                <w:rFonts w:cs="Arial"/>
                <w:bCs/>
              </w:rPr>
              <w:t>,</w:t>
            </w:r>
          </w:p>
          <w:p w14:paraId="0CB12DD0" w14:textId="113CFE93" w:rsidR="00130440" w:rsidRPr="007D0012" w:rsidRDefault="00130440" w:rsidP="007D0012">
            <w:pPr>
              <w:pStyle w:val="ListParagraph"/>
              <w:numPr>
                <w:ilvl w:val="0"/>
                <w:numId w:val="6"/>
              </w:numPr>
              <w:ind w:left="330" w:hanging="330"/>
              <w:rPr>
                <w:rFonts w:cs="Arial"/>
                <w:bCs/>
              </w:rPr>
            </w:pPr>
            <w:r w:rsidRPr="007D0012">
              <w:rPr>
                <w:rFonts w:cs="Arial"/>
                <w:bCs/>
              </w:rPr>
              <w:t>Additional support levels during curriculum and residential hours revised from Phase 1</w:t>
            </w:r>
            <w:r w:rsidR="004E55FA" w:rsidRPr="007D0012">
              <w:rPr>
                <w:rFonts w:cs="Arial"/>
                <w:bCs/>
              </w:rPr>
              <w:t>,</w:t>
            </w:r>
          </w:p>
          <w:p w14:paraId="04372B61" w14:textId="6BFF194D" w:rsidR="00130440" w:rsidRPr="007D0012" w:rsidRDefault="00130440" w:rsidP="007D0012">
            <w:pPr>
              <w:pStyle w:val="ListParagraph"/>
              <w:numPr>
                <w:ilvl w:val="0"/>
                <w:numId w:val="6"/>
              </w:numPr>
              <w:ind w:left="330" w:hanging="330"/>
              <w:rPr>
                <w:rFonts w:cs="Arial"/>
                <w:bCs/>
              </w:rPr>
            </w:pPr>
            <w:r w:rsidRPr="007D0012">
              <w:rPr>
                <w:rFonts w:cs="Arial"/>
                <w:bCs/>
              </w:rPr>
              <w:t>Inclusion of corporate overheads</w:t>
            </w:r>
            <w:r w:rsidR="004E55FA" w:rsidRPr="007D0012">
              <w:rPr>
                <w:rFonts w:cs="Arial"/>
                <w:bCs/>
              </w:rPr>
              <w:t>,</w:t>
            </w:r>
          </w:p>
          <w:p w14:paraId="5387DF29" w14:textId="347A9F40" w:rsidR="00130440" w:rsidRPr="007D0012" w:rsidRDefault="00130440" w:rsidP="007D0012">
            <w:pPr>
              <w:pStyle w:val="ListParagraph"/>
              <w:numPr>
                <w:ilvl w:val="0"/>
                <w:numId w:val="6"/>
              </w:numPr>
              <w:ind w:left="330" w:hanging="330"/>
              <w:rPr>
                <w:rFonts w:cs="Arial"/>
                <w:bCs/>
              </w:rPr>
            </w:pPr>
            <w:r w:rsidRPr="007D0012">
              <w:rPr>
                <w:rFonts w:cs="Arial"/>
                <w:bCs/>
              </w:rPr>
              <w:t>Inclusion of allowances</w:t>
            </w:r>
            <w:r w:rsidR="004E55FA" w:rsidRPr="007D0012">
              <w:rPr>
                <w:rFonts w:cs="Arial"/>
                <w:bCs/>
              </w:rPr>
              <w:t>,</w:t>
            </w:r>
          </w:p>
          <w:p w14:paraId="1E890735" w14:textId="5F3C32E3" w:rsidR="00130440" w:rsidRPr="007D0012" w:rsidRDefault="00130440" w:rsidP="007D0012">
            <w:pPr>
              <w:pStyle w:val="ListParagraph"/>
              <w:numPr>
                <w:ilvl w:val="0"/>
                <w:numId w:val="6"/>
              </w:numPr>
              <w:ind w:left="330" w:hanging="330"/>
              <w:rPr>
                <w:rFonts w:cs="Arial"/>
                <w:bCs/>
              </w:rPr>
            </w:pPr>
            <w:r w:rsidRPr="007D0012">
              <w:rPr>
                <w:rFonts w:cs="Arial"/>
                <w:bCs/>
              </w:rPr>
              <w:t>Inclusion of equipment and resources</w:t>
            </w:r>
            <w:r w:rsidR="004E55FA" w:rsidRPr="007D0012">
              <w:rPr>
                <w:rFonts w:cs="Arial"/>
                <w:bCs/>
              </w:rPr>
              <w:t>,</w:t>
            </w:r>
          </w:p>
          <w:p w14:paraId="129341D7" w14:textId="0D13B95D" w:rsidR="009515AD" w:rsidRPr="007D0012" w:rsidRDefault="009515AD" w:rsidP="007D0012">
            <w:pPr>
              <w:pStyle w:val="ListParagraph"/>
              <w:numPr>
                <w:ilvl w:val="0"/>
                <w:numId w:val="6"/>
              </w:numPr>
              <w:ind w:left="330" w:hanging="330"/>
              <w:rPr>
                <w:rFonts w:cs="Arial"/>
                <w:bCs/>
              </w:rPr>
            </w:pPr>
            <w:r w:rsidRPr="007D0012">
              <w:rPr>
                <w:rFonts w:cs="Arial"/>
                <w:bCs/>
              </w:rPr>
              <w:t xml:space="preserve">On-costs for staff, </w:t>
            </w:r>
          </w:p>
          <w:p w14:paraId="0B5ED42E" w14:textId="07B116FA" w:rsidR="009515AD" w:rsidRPr="007D0012" w:rsidRDefault="009515AD" w:rsidP="007D0012">
            <w:pPr>
              <w:pStyle w:val="ListParagraph"/>
              <w:numPr>
                <w:ilvl w:val="0"/>
                <w:numId w:val="6"/>
              </w:numPr>
              <w:ind w:left="330" w:hanging="330"/>
              <w:rPr>
                <w:rFonts w:cs="Arial"/>
                <w:bCs/>
              </w:rPr>
            </w:pPr>
            <w:r w:rsidRPr="007D0012">
              <w:rPr>
                <w:rFonts w:cs="Arial"/>
                <w:bCs/>
              </w:rPr>
              <w:t>Overheads (includes training and recruitment) across all costs, and</w:t>
            </w:r>
          </w:p>
          <w:p w14:paraId="09E63188" w14:textId="20F5305A" w:rsidR="00130440" w:rsidRPr="007D0012" w:rsidRDefault="00130440" w:rsidP="007D0012">
            <w:pPr>
              <w:pStyle w:val="ListParagraph"/>
              <w:numPr>
                <w:ilvl w:val="0"/>
                <w:numId w:val="6"/>
              </w:numPr>
              <w:ind w:left="330" w:hanging="330"/>
              <w:rPr>
                <w:rFonts w:cs="Arial"/>
                <w:bCs/>
              </w:rPr>
            </w:pPr>
            <w:r w:rsidRPr="007D0012">
              <w:rPr>
                <w:rFonts w:cs="Arial"/>
                <w:bCs/>
              </w:rPr>
              <w:t>Return (profit) for Providers across all costs</w:t>
            </w:r>
            <w:r w:rsidR="009515AD" w:rsidRPr="007D0012">
              <w:rPr>
                <w:rFonts w:cs="Arial"/>
                <w:bCs/>
              </w:rPr>
              <w:t>.</w:t>
            </w:r>
          </w:p>
          <w:p w14:paraId="63FBCA59" w14:textId="77777777" w:rsidR="00130440" w:rsidRDefault="00130440" w:rsidP="009515AD">
            <w:pPr>
              <w:rPr>
                <w:color w:val="FF0000"/>
                <w:sz w:val="28"/>
                <w:szCs w:val="28"/>
              </w:rPr>
            </w:pPr>
          </w:p>
          <w:p w14:paraId="4D8EB636" w14:textId="77777777" w:rsidR="00D42537" w:rsidRDefault="00D42537" w:rsidP="009515AD">
            <w:pPr>
              <w:rPr>
                <w:color w:val="FF0000"/>
                <w:sz w:val="28"/>
                <w:szCs w:val="28"/>
              </w:rPr>
            </w:pPr>
          </w:p>
          <w:p w14:paraId="76F11573" w14:textId="77777777" w:rsidR="00D42537" w:rsidRDefault="00D42537" w:rsidP="009515AD">
            <w:pPr>
              <w:rPr>
                <w:color w:val="FF0000"/>
                <w:sz w:val="28"/>
                <w:szCs w:val="28"/>
              </w:rPr>
            </w:pPr>
          </w:p>
          <w:p w14:paraId="19D0C2D5" w14:textId="77777777" w:rsidR="00D42537" w:rsidRDefault="00D42537" w:rsidP="009515AD">
            <w:pPr>
              <w:rPr>
                <w:color w:val="FF0000"/>
                <w:sz w:val="28"/>
                <w:szCs w:val="28"/>
              </w:rPr>
            </w:pPr>
          </w:p>
          <w:p w14:paraId="78CF2823" w14:textId="77777777" w:rsidR="00D42537" w:rsidRDefault="00D42537" w:rsidP="009515AD">
            <w:pPr>
              <w:rPr>
                <w:color w:val="FF0000"/>
                <w:sz w:val="28"/>
                <w:szCs w:val="28"/>
              </w:rPr>
            </w:pPr>
          </w:p>
          <w:p w14:paraId="3E43C0D9" w14:textId="77777777" w:rsidR="00D42537" w:rsidRDefault="00D42537" w:rsidP="009515AD">
            <w:pPr>
              <w:rPr>
                <w:color w:val="FF0000"/>
                <w:sz w:val="28"/>
                <w:szCs w:val="28"/>
              </w:rPr>
            </w:pPr>
          </w:p>
          <w:p w14:paraId="484A21AB" w14:textId="77777777" w:rsidR="00D42537" w:rsidRDefault="00D42537" w:rsidP="009515AD">
            <w:pPr>
              <w:rPr>
                <w:color w:val="FF0000"/>
                <w:sz w:val="28"/>
                <w:szCs w:val="28"/>
              </w:rPr>
            </w:pPr>
          </w:p>
          <w:p w14:paraId="5EFA78FB" w14:textId="77777777" w:rsidR="00D42537" w:rsidRDefault="00D42537" w:rsidP="009515AD">
            <w:pPr>
              <w:rPr>
                <w:color w:val="FF0000"/>
                <w:sz w:val="28"/>
                <w:szCs w:val="28"/>
              </w:rPr>
            </w:pPr>
          </w:p>
          <w:p w14:paraId="4A00298C" w14:textId="77777777" w:rsidR="00D42537" w:rsidRDefault="00D42537" w:rsidP="009515AD">
            <w:pPr>
              <w:rPr>
                <w:color w:val="FF0000"/>
                <w:sz w:val="28"/>
                <w:szCs w:val="28"/>
              </w:rPr>
            </w:pPr>
          </w:p>
          <w:p w14:paraId="0346BD13" w14:textId="77777777" w:rsidR="00D42537" w:rsidRDefault="00D42537" w:rsidP="009515AD">
            <w:pPr>
              <w:rPr>
                <w:color w:val="FF0000"/>
                <w:sz w:val="28"/>
                <w:szCs w:val="28"/>
              </w:rPr>
            </w:pPr>
          </w:p>
          <w:p w14:paraId="4BD033E1" w14:textId="77777777" w:rsidR="00D42537" w:rsidRDefault="00D42537" w:rsidP="009515AD">
            <w:pPr>
              <w:rPr>
                <w:color w:val="FF0000"/>
                <w:sz w:val="28"/>
                <w:szCs w:val="28"/>
              </w:rPr>
            </w:pPr>
          </w:p>
          <w:p w14:paraId="0D631E81" w14:textId="77777777" w:rsidR="00D42537" w:rsidRDefault="00D42537" w:rsidP="009515AD">
            <w:pPr>
              <w:rPr>
                <w:color w:val="FF0000"/>
                <w:sz w:val="28"/>
                <w:szCs w:val="28"/>
              </w:rPr>
            </w:pPr>
          </w:p>
          <w:p w14:paraId="7653FFD2" w14:textId="77777777" w:rsidR="00D42537" w:rsidRPr="00C06484" w:rsidRDefault="00D42537" w:rsidP="009515AD">
            <w:pPr>
              <w:rPr>
                <w:color w:val="FF0000"/>
                <w:sz w:val="28"/>
                <w:szCs w:val="28"/>
              </w:rPr>
            </w:pPr>
          </w:p>
        </w:tc>
      </w:tr>
      <w:tr w:rsidR="00C06484" w:rsidRPr="00C06484" w14:paraId="124B5D6C" w14:textId="77777777" w:rsidTr="00E03ABE">
        <w:tc>
          <w:tcPr>
            <w:tcW w:w="839" w:type="dxa"/>
          </w:tcPr>
          <w:p w14:paraId="6A867143" w14:textId="60CDAA01" w:rsidR="00130440" w:rsidRPr="00D1511E" w:rsidRDefault="005A12BC" w:rsidP="00130440">
            <w:pPr>
              <w:rPr>
                <w:b/>
                <w:sz w:val="28"/>
                <w:szCs w:val="28"/>
              </w:rPr>
            </w:pPr>
            <w:r w:rsidRPr="00D1511E">
              <w:rPr>
                <w:b/>
                <w:sz w:val="28"/>
                <w:szCs w:val="28"/>
              </w:rPr>
              <w:lastRenderedPageBreak/>
              <w:t>5</w:t>
            </w:r>
            <w:r w:rsidR="00130440" w:rsidRPr="00D1511E">
              <w:rPr>
                <w:b/>
                <w:sz w:val="28"/>
                <w:szCs w:val="28"/>
              </w:rPr>
              <w:t>.2</w:t>
            </w:r>
          </w:p>
        </w:tc>
        <w:tc>
          <w:tcPr>
            <w:tcW w:w="9793" w:type="dxa"/>
          </w:tcPr>
          <w:p w14:paraId="092F5A0E" w14:textId="77777777" w:rsidR="00130440" w:rsidRPr="00D1511E" w:rsidRDefault="00130440" w:rsidP="00130440">
            <w:pPr>
              <w:rPr>
                <w:b/>
                <w:sz w:val="28"/>
                <w:szCs w:val="28"/>
              </w:rPr>
            </w:pPr>
            <w:r w:rsidRPr="00D1511E">
              <w:rPr>
                <w:b/>
                <w:sz w:val="28"/>
                <w:szCs w:val="28"/>
              </w:rPr>
              <w:t>Ofsted registered Independent Residential Children’s Homes</w:t>
            </w:r>
          </w:p>
          <w:p w14:paraId="0B43BB1F" w14:textId="77777777" w:rsidR="00130440" w:rsidRDefault="00130440" w:rsidP="00130440">
            <w:pPr>
              <w:rPr>
                <w:rFonts w:cs="Arial"/>
                <w:b/>
              </w:rPr>
            </w:pPr>
          </w:p>
          <w:tbl>
            <w:tblPr>
              <w:tblW w:w="9237" w:type="dxa"/>
              <w:tblLayout w:type="fixed"/>
              <w:tblLook w:val="04A0" w:firstRow="1" w:lastRow="0" w:firstColumn="1" w:lastColumn="0" w:noHBand="0" w:noVBand="1"/>
            </w:tblPr>
            <w:tblGrid>
              <w:gridCol w:w="1866"/>
              <w:gridCol w:w="3557"/>
              <w:gridCol w:w="3814"/>
            </w:tblGrid>
            <w:tr w:rsidR="00D1511E" w:rsidRPr="00CD6C73" w14:paraId="72C6E6A1" w14:textId="77777777" w:rsidTr="0002592A">
              <w:trPr>
                <w:trHeight w:val="554"/>
              </w:trPr>
              <w:tc>
                <w:tcPr>
                  <w:tcW w:w="1866" w:type="dxa"/>
                  <w:tcBorders>
                    <w:top w:val="single" w:sz="8" w:space="0" w:color="auto"/>
                    <w:left w:val="single" w:sz="8" w:space="0" w:color="auto"/>
                    <w:bottom w:val="single" w:sz="8" w:space="0" w:color="auto"/>
                    <w:right w:val="single" w:sz="8" w:space="0" w:color="auto"/>
                  </w:tcBorders>
                  <w:shd w:val="clear" w:color="auto" w:fill="auto"/>
                  <w:noWrap/>
                  <w:hideMark/>
                </w:tcPr>
                <w:p w14:paraId="20E1CF27" w14:textId="77777777" w:rsidR="00D1511E" w:rsidRPr="00CD6C73" w:rsidRDefault="00D1511E" w:rsidP="00D1511E">
                  <w:pPr>
                    <w:rPr>
                      <w:rFonts w:cs="Arial"/>
                      <w:b/>
                      <w:bCs/>
                      <w:sz w:val="28"/>
                      <w:szCs w:val="28"/>
                    </w:rPr>
                  </w:pPr>
                  <w:r w:rsidRPr="00CD6C73">
                    <w:rPr>
                      <w:rFonts w:cs="Arial"/>
                      <w:b/>
                      <w:bCs/>
                      <w:sz w:val="28"/>
                      <w:szCs w:val="28"/>
                    </w:rPr>
                    <w:t> </w:t>
                  </w:r>
                </w:p>
              </w:tc>
              <w:tc>
                <w:tcPr>
                  <w:tcW w:w="3557" w:type="dxa"/>
                  <w:tcBorders>
                    <w:top w:val="single" w:sz="8" w:space="0" w:color="auto"/>
                    <w:left w:val="nil"/>
                    <w:bottom w:val="single" w:sz="8" w:space="0" w:color="auto"/>
                    <w:right w:val="single" w:sz="8" w:space="0" w:color="auto"/>
                  </w:tcBorders>
                  <w:shd w:val="clear" w:color="auto" w:fill="auto"/>
                  <w:hideMark/>
                </w:tcPr>
                <w:p w14:paraId="11D4D9EC" w14:textId="77777777" w:rsidR="00D1511E" w:rsidRPr="00CD6C73" w:rsidRDefault="00D1511E" w:rsidP="00D1511E">
                  <w:pPr>
                    <w:jc w:val="center"/>
                    <w:rPr>
                      <w:rFonts w:cs="Arial"/>
                      <w:b/>
                      <w:bCs/>
                    </w:rPr>
                  </w:pPr>
                  <w:r w:rsidRPr="00CD6C73">
                    <w:rPr>
                      <w:rFonts w:cs="Arial"/>
                      <w:b/>
                      <w:bCs/>
                    </w:rPr>
                    <w:t xml:space="preserve"> Capped weekly fee </w:t>
                  </w:r>
                </w:p>
              </w:tc>
              <w:tc>
                <w:tcPr>
                  <w:tcW w:w="3814" w:type="dxa"/>
                  <w:tcBorders>
                    <w:top w:val="single" w:sz="8" w:space="0" w:color="auto"/>
                    <w:left w:val="nil"/>
                    <w:bottom w:val="single" w:sz="8" w:space="0" w:color="auto"/>
                    <w:right w:val="single" w:sz="8" w:space="0" w:color="auto"/>
                  </w:tcBorders>
                  <w:shd w:val="clear" w:color="auto" w:fill="auto"/>
                  <w:hideMark/>
                </w:tcPr>
                <w:p w14:paraId="28D79DA1" w14:textId="051ECFA1" w:rsidR="00D1511E" w:rsidRPr="007E4A6F" w:rsidRDefault="00D1511E" w:rsidP="00774735">
                  <w:pPr>
                    <w:jc w:val="center"/>
                    <w:rPr>
                      <w:rFonts w:cs="Arial"/>
                      <w:b/>
                      <w:bCs/>
                    </w:rPr>
                  </w:pPr>
                  <w:r w:rsidRPr="007E4A6F">
                    <w:rPr>
                      <w:rFonts w:cs="Arial"/>
                      <w:b/>
                      <w:bCs/>
                    </w:rPr>
                    <w:t xml:space="preserve"> Capped weekly fee with education enhancement of £521 (over 52-weeks)</w:t>
                  </w:r>
                </w:p>
              </w:tc>
            </w:tr>
            <w:tr w:rsidR="00D1511E" w:rsidRPr="00CD6C73" w14:paraId="05DEC1C8" w14:textId="77777777" w:rsidTr="00E46CCD">
              <w:trPr>
                <w:trHeight w:val="385"/>
              </w:trPr>
              <w:tc>
                <w:tcPr>
                  <w:tcW w:w="9237" w:type="dxa"/>
                  <w:gridSpan w:val="3"/>
                  <w:tcBorders>
                    <w:top w:val="nil"/>
                    <w:left w:val="single" w:sz="8" w:space="0" w:color="auto"/>
                    <w:bottom w:val="single" w:sz="4" w:space="0" w:color="auto"/>
                    <w:right w:val="single" w:sz="8" w:space="0" w:color="auto"/>
                  </w:tcBorders>
                  <w:shd w:val="clear" w:color="auto" w:fill="auto"/>
                  <w:noWrap/>
                  <w:vAlign w:val="center"/>
                  <w:hideMark/>
                </w:tcPr>
                <w:p w14:paraId="538A90B8" w14:textId="77777777" w:rsidR="00D1511E" w:rsidRPr="007E4A6F" w:rsidRDefault="00D1511E" w:rsidP="00D1511E">
                  <w:pPr>
                    <w:rPr>
                      <w:rFonts w:cs="Arial"/>
                      <w:b/>
                      <w:bCs/>
                    </w:rPr>
                  </w:pPr>
                  <w:r w:rsidRPr="007E4A6F">
                    <w:rPr>
                      <w:rFonts w:cs="Arial"/>
                      <w:b/>
                      <w:bCs/>
                    </w:rPr>
                    <w:t>Lots 1 and 3 - Children's Homes</w:t>
                  </w:r>
                </w:p>
              </w:tc>
            </w:tr>
            <w:tr w:rsidR="00D1511E" w:rsidRPr="00CD6C73" w14:paraId="50D720BC" w14:textId="77777777" w:rsidTr="0002592A">
              <w:trPr>
                <w:trHeight w:val="432"/>
              </w:trPr>
              <w:tc>
                <w:tcPr>
                  <w:tcW w:w="1866" w:type="dxa"/>
                  <w:tcBorders>
                    <w:top w:val="nil"/>
                    <w:left w:val="single" w:sz="8" w:space="0" w:color="auto"/>
                    <w:bottom w:val="single" w:sz="4" w:space="0" w:color="auto"/>
                    <w:right w:val="single" w:sz="8" w:space="0" w:color="auto"/>
                  </w:tcBorders>
                  <w:shd w:val="clear" w:color="auto" w:fill="auto"/>
                  <w:noWrap/>
                  <w:vAlign w:val="center"/>
                  <w:hideMark/>
                </w:tcPr>
                <w:p w14:paraId="4DBCCE74" w14:textId="77777777" w:rsidR="00D1511E" w:rsidRPr="00CD6C73" w:rsidRDefault="00D1511E" w:rsidP="00D1511E">
                  <w:pPr>
                    <w:rPr>
                      <w:rFonts w:cs="Arial"/>
                    </w:rPr>
                  </w:pPr>
                  <w:r w:rsidRPr="00CD6C73">
                    <w:rPr>
                      <w:rFonts w:cs="Arial"/>
                    </w:rPr>
                    <w:t>One-bed home</w:t>
                  </w:r>
                </w:p>
              </w:tc>
              <w:tc>
                <w:tcPr>
                  <w:tcW w:w="3557" w:type="dxa"/>
                  <w:tcBorders>
                    <w:top w:val="nil"/>
                    <w:left w:val="nil"/>
                    <w:bottom w:val="single" w:sz="4" w:space="0" w:color="auto"/>
                    <w:right w:val="single" w:sz="8" w:space="0" w:color="auto"/>
                  </w:tcBorders>
                  <w:shd w:val="clear" w:color="000000" w:fill="FFFFFF"/>
                  <w:noWrap/>
                  <w:vAlign w:val="center"/>
                </w:tcPr>
                <w:p w14:paraId="212FF7AA" w14:textId="2B1A5772" w:rsidR="00D1511E" w:rsidRPr="00D1511E" w:rsidRDefault="00D1511E" w:rsidP="00D1511E">
                  <w:pPr>
                    <w:jc w:val="center"/>
                    <w:rPr>
                      <w:rFonts w:cs="Arial"/>
                      <w:b/>
                    </w:rPr>
                  </w:pPr>
                  <w:r w:rsidRPr="00F053FC">
                    <w:rPr>
                      <w:rFonts w:cs="Arial"/>
                      <w:b/>
                    </w:rPr>
                    <w:t>£5,532</w:t>
                  </w:r>
                </w:p>
              </w:tc>
              <w:tc>
                <w:tcPr>
                  <w:tcW w:w="3814" w:type="dxa"/>
                  <w:tcBorders>
                    <w:top w:val="single" w:sz="8" w:space="0" w:color="auto"/>
                    <w:left w:val="nil"/>
                    <w:bottom w:val="single" w:sz="8" w:space="0" w:color="auto"/>
                    <w:right w:val="single" w:sz="8" w:space="0" w:color="auto"/>
                  </w:tcBorders>
                  <w:shd w:val="clear" w:color="auto" w:fill="auto"/>
                  <w:noWrap/>
                  <w:vAlign w:val="center"/>
                </w:tcPr>
                <w:p w14:paraId="60199788" w14:textId="548C8D64" w:rsidR="00D1511E" w:rsidRPr="007E4A6F" w:rsidRDefault="00D1511E" w:rsidP="00D1511E">
                  <w:pPr>
                    <w:jc w:val="center"/>
                    <w:rPr>
                      <w:rFonts w:cs="Arial"/>
                      <w:b/>
                    </w:rPr>
                  </w:pPr>
                  <w:r w:rsidRPr="007E4A6F">
                    <w:rPr>
                      <w:rFonts w:cs="Arial"/>
                      <w:b/>
                    </w:rPr>
                    <w:t>£6,053</w:t>
                  </w:r>
                </w:p>
              </w:tc>
            </w:tr>
            <w:tr w:rsidR="00D1511E" w:rsidRPr="00CD6C73" w14:paraId="6FC995BD" w14:textId="77777777" w:rsidTr="0002592A">
              <w:trPr>
                <w:trHeight w:val="395"/>
              </w:trPr>
              <w:tc>
                <w:tcPr>
                  <w:tcW w:w="1866" w:type="dxa"/>
                  <w:tcBorders>
                    <w:top w:val="nil"/>
                    <w:left w:val="single" w:sz="8" w:space="0" w:color="auto"/>
                    <w:bottom w:val="single" w:sz="4" w:space="0" w:color="auto"/>
                    <w:right w:val="single" w:sz="8" w:space="0" w:color="auto"/>
                  </w:tcBorders>
                  <w:shd w:val="clear" w:color="auto" w:fill="auto"/>
                  <w:noWrap/>
                  <w:vAlign w:val="center"/>
                  <w:hideMark/>
                </w:tcPr>
                <w:p w14:paraId="680FAE73" w14:textId="77777777" w:rsidR="00D1511E" w:rsidRPr="00CD6C73" w:rsidRDefault="00D1511E" w:rsidP="00D1511E">
                  <w:pPr>
                    <w:rPr>
                      <w:rFonts w:cs="Arial"/>
                    </w:rPr>
                  </w:pPr>
                  <w:r w:rsidRPr="00CD6C73">
                    <w:rPr>
                      <w:rFonts w:cs="Arial"/>
                    </w:rPr>
                    <w:t>Two-bed home</w:t>
                  </w:r>
                </w:p>
              </w:tc>
              <w:tc>
                <w:tcPr>
                  <w:tcW w:w="3557" w:type="dxa"/>
                  <w:tcBorders>
                    <w:top w:val="nil"/>
                    <w:left w:val="nil"/>
                    <w:bottom w:val="single" w:sz="4" w:space="0" w:color="auto"/>
                    <w:right w:val="single" w:sz="8" w:space="0" w:color="auto"/>
                  </w:tcBorders>
                  <w:shd w:val="clear" w:color="000000" w:fill="FFFFFF"/>
                  <w:noWrap/>
                  <w:vAlign w:val="center"/>
                </w:tcPr>
                <w:p w14:paraId="193698CB" w14:textId="151E020B" w:rsidR="00D1511E" w:rsidRPr="00D1511E" w:rsidRDefault="00D1511E" w:rsidP="007E4A6F">
                  <w:pPr>
                    <w:jc w:val="center"/>
                    <w:rPr>
                      <w:rFonts w:cs="Arial"/>
                      <w:b/>
                    </w:rPr>
                  </w:pPr>
                  <w:r w:rsidRPr="00F053FC">
                    <w:rPr>
                      <w:rFonts w:cs="Arial"/>
                      <w:b/>
                    </w:rPr>
                    <w:t>£3,216</w:t>
                  </w:r>
                </w:p>
              </w:tc>
              <w:tc>
                <w:tcPr>
                  <w:tcW w:w="3814" w:type="dxa"/>
                  <w:tcBorders>
                    <w:top w:val="single" w:sz="8" w:space="0" w:color="auto"/>
                    <w:left w:val="nil"/>
                    <w:bottom w:val="single" w:sz="8" w:space="0" w:color="auto"/>
                    <w:right w:val="single" w:sz="8" w:space="0" w:color="auto"/>
                  </w:tcBorders>
                  <w:shd w:val="clear" w:color="auto" w:fill="auto"/>
                  <w:noWrap/>
                  <w:vAlign w:val="center"/>
                </w:tcPr>
                <w:p w14:paraId="1E8502D0" w14:textId="05A64E38" w:rsidR="00D1511E" w:rsidRPr="007E4A6F" w:rsidRDefault="00D1511E" w:rsidP="00D1511E">
                  <w:pPr>
                    <w:jc w:val="center"/>
                    <w:rPr>
                      <w:rFonts w:cs="Arial"/>
                      <w:b/>
                    </w:rPr>
                  </w:pPr>
                  <w:r w:rsidRPr="007E4A6F">
                    <w:rPr>
                      <w:rFonts w:cs="Arial"/>
                      <w:b/>
                    </w:rPr>
                    <w:t>£3,737</w:t>
                  </w:r>
                </w:p>
              </w:tc>
            </w:tr>
            <w:tr w:rsidR="00D1511E" w:rsidRPr="00CD6C73" w14:paraId="05A074EC" w14:textId="77777777" w:rsidTr="0002592A">
              <w:trPr>
                <w:trHeight w:val="402"/>
              </w:trPr>
              <w:tc>
                <w:tcPr>
                  <w:tcW w:w="1866" w:type="dxa"/>
                  <w:tcBorders>
                    <w:top w:val="nil"/>
                    <w:left w:val="single" w:sz="8" w:space="0" w:color="auto"/>
                    <w:bottom w:val="single" w:sz="4" w:space="0" w:color="auto"/>
                    <w:right w:val="single" w:sz="8" w:space="0" w:color="auto"/>
                  </w:tcBorders>
                  <w:shd w:val="clear" w:color="auto" w:fill="auto"/>
                  <w:noWrap/>
                  <w:vAlign w:val="center"/>
                  <w:hideMark/>
                </w:tcPr>
                <w:p w14:paraId="23826BFF" w14:textId="77777777" w:rsidR="00D1511E" w:rsidRPr="00CD6C73" w:rsidRDefault="00D1511E" w:rsidP="00D1511E">
                  <w:pPr>
                    <w:rPr>
                      <w:rFonts w:cs="Arial"/>
                    </w:rPr>
                  </w:pPr>
                  <w:r w:rsidRPr="00CD6C73">
                    <w:rPr>
                      <w:rFonts w:cs="Arial"/>
                    </w:rPr>
                    <w:t>Three-bed homes and larger</w:t>
                  </w:r>
                </w:p>
              </w:tc>
              <w:tc>
                <w:tcPr>
                  <w:tcW w:w="3557" w:type="dxa"/>
                  <w:tcBorders>
                    <w:top w:val="nil"/>
                    <w:left w:val="nil"/>
                    <w:bottom w:val="single" w:sz="8" w:space="0" w:color="auto"/>
                    <w:right w:val="single" w:sz="8" w:space="0" w:color="auto"/>
                  </w:tcBorders>
                  <w:shd w:val="clear" w:color="000000" w:fill="FFFFFF"/>
                  <w:noWrap/>
                  <w:vAlign w:val="center"/>
                </w:tcPr>
                <w:p w14:paraId="4FA51568" w14:textId="4D609A6D" w:rsidR="00D1511E" w:rsidRPr="003C1BD3" w:rsidRDefault="00D1511E" w:rsidP="003C1BD3">
                  <w:pPr>
                    <w:jc w:val="center"/>
                    <w:rPr>
                      <w:rFonts w:cs="Arial"/>
                      <w:b/>
                    </w:rPr>
                  </w:pPr>
                  <w:r w:rsidRPr="00003571">
                    <w:rPr>
                      <w:rFonts w:cs="Arial"/>
                      <w:b/>
                    </w:rPr>
                    <w:t>£2,691</w:t>
                  </w:r>
                </w:p>
              </w:tc>
              <w:tc>
                <w:tcPr>
                  <w:tcW w:w="3814" w:type="dxa"/>
                  <w:tcBorders>
                    <w:top w:val="single" w:sz="8" w:space="0" w:color="auto"/>
                    <w:left w:val="nil"/>
                    <w:bottom w:val="single" w:sz="8" w:space="0" w:color="auto"/>
                    <w:right w:val="single" w:sz="8" w:space="0" w:color="auto"/>
                  </w:tcBorders>
                  <w:shd w:val="clear" w:color="auto" w:fill="auto"/>
                  <w:noWrap/>
                  <w:vAlign w:val="center"/>
                </w:tcPr>
                <w:p w14:paraId="04CE9E6D" w14:textId="6614F25F" w:rsidR="00D1511E" w:rsidRPr="007E4A6F" w:rsidRDefault="00D1511E" w:rsidP="003C1BD3">
                  <w:pPr>
                    <w:jc w:val="center"/>
                    <w:rPr>
                      <w:rFonts w:cs="Arial"/>
                      <w:b/>
                    </w:rPr>
                  </w:pPr>
                  <w:r w:rsidRPr="007E4A6F">
                    <w:rPr>
                      <w:rFonts w:cs="Arial"/>
                      <w:b/>
                    </w:rPr>
                    <w:t>£3,212</w:t>
                  </w:r>
                </w:p>
              </w:tc>
            </w:tr>
            <w:tr w:rsidR="00D1511E" w:rsidRPr="00CD6C73" w14:paraId="0A6E0D44" w14:textId="77777777" w:rsidTr="00E46CCD">
              <w:trPr>
                <w:trHeight w:val="407"/>
              </w:trPr>
              <w:tc>
                <w:tcPr>
                  <w:tcW w:w="9237" w:type="dxa"/>
                  <w:gridSpan w:val="3"/>
                  <w:tcBorders>
                    <w:top w:val="nil"/>
                    <w:left w:val="single" w:sz="8" w:space="0" w:color="auto"/>
                    <w:bottom w:val="single" w:sz="4" w:space="0" w:color="auto"/>
                    <w:right w:val="single" w:sz="8" w:space="0" w:color="auto"/>
                  </w:tcBorders>
                  <w:shd w:val="clear" w:color="auto" w:fill="auto"/>
                  <w:vAlign w:val="center"/>
                  <w:hideMark/>
                </w:tcPr>
                <w:p w14:paraId="77B2337C" w14:textId="77777777" w:rsidR="00D1511E" w:rsidRPr="007E4A6F" w:rsidRDefault="00D1511E" w:rsidP="00D1511E">
                  <w:pPr>
                    <w:rPr>
                      <w:rFonts w:cs="Arial"/>
                      <w:b/>
                      <w:bCs/>
                    </w:rPr>
                  </w:pPr>
                  <w:r w:rsidRPr="007E4A6F">
                    <w:rPr>
                      <w:rFonts w:cs="Arial"/>
                      <w:b/>
                      <w:bCs/>
                    </w:rPr>
                    <w:t>Lot 2 - Specialist Assessment / Intervention Homes</w:t>
                  </w:r>
                </w:p>
              </w:tc>
            </w:tr>
            <w:tr w:rsidR="00D1511E" w:rsidRPr="00CD6C73" w14:paraId="407D8567" w14:textId="77777777" w:rsidTr="0002592A">
              <w:trPr>
                <w:trHeight w:val="377"/>
              </w:trPr>
              <w:tc>
                <w:tcPr>
                  <w:tcW w:w="1866" w:type="dxa"/>
                  <w:tcBorders>
                    <w:top w:val="nil"/>
                    <w:left w:val="single" w:sz="8" w:space="0" w:color="auto"/>
                    <w:bottom w:val="single" w:sz="8" w:space="0" w:color="auto"/>
                    <w:right w:val="single" w:sz="8" w:space="0" w:color="auto"/>
                  </w:tcBorders>
                  <w:shd w:val="clear" w:color="auto" w:fill="auto"/>
                  <w:noWrap/>
                  <w:vAlign w:val="center"/>
                  <w:hideMark/>
                </w:tcPr>
                <w:p w14:paraId="3AFFAEDD" w14:textId="77777777" w:rsidR="00D1511E" w:rsidRPr="00CD6C73" w:rsidRDefault="00D1511E" w:rsidP="00D1511E">
                  <w:pPr>
                    <w:rPr>
                      <w:rFonts w:cs="Arial"/>
                    </w:rPr>
                  </w:pPr>
                  <w:r w:rsidRPr="00CD6C73">
                    <w:rPr>
                      <w:rFonts w:cs="Arial"/>
                    </w:rPr>
                    <w:t>All homes</w:t>
                  </w:r>
                </w:p>
              </w:tc>
              <w:tc>
                <w:tcPr>
                  <w:tcW w:w="3557" w:type="dxa"/>
                  <w:tcBorders>
                    <w:top w:val="single" w:sz="8" w:space="0" w:color="auto"/>
                    <w:left w:val="nil"/>
                    <w:bottom w:val="single" w:sz="8" w:space="0" w:color="auto"/>
                    <w:right w:val="single" w:sz="8" w:space="0" w:color="auto"/>
                  </w:tcBorders>
                  <w:shd w:val="clear" w:color="auto" w:fill="auto"/>
                  <w:noWrap/>
                  <w:vAlign w:val="center"/>
                  <w:hideMark/>
                </w:tcPr>
                <w:p w14:paraId="6F3B2D6C" w14:textId="255C5E5D" w:rsidR="00D1511E" w:rsidRPr="003C1BD3" w:rsidRDefault="00D1511E" w:rsidP="003C1BD3">
                  <w:pPr>
                    <w:jc w:val="center"/>
                    <w:rPr>
                      <w:rFonts w:cs="Arial"/>
                      <w:b/>
                    </w:rPr>
                  </w:pPr>
                  <w:r w:rsidRPr="00927825">
                    <w:rPr>
                      <w:rFonts w:cs="Arial"/>
                      <w:b/>
                    </w:rPr>
                    <w:t>£5,532</w:t>
                  </w:r>
                </w:p>
              </w:tc>
              <w:tc>
                <w:tcPr>
                  <w:tcW w:w="38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D23664" w14:textId="574F9681" w:rsidR="00D1511E" w:rsidRPr="007E4A6F" w:rsidRDefault="00D1511E" w:rsidP="003C1BD3">
                  <w:pPr>
                    <w:jc w:val="center"/>
                    <w:rPr>
                      <w:rFonts w:cs="Arial"/>
                      <w:b/>
                    </w:rPr>
                  </w:pPr>
                  <w:r w:rsidRPr="007E4A6F">
                    <w:rPr>
                      <w:rFonts w:cs="Arial"/>
                      <w:b/>
                    </w:rPr>
                    <w:t>£6,053</w:t>
                  </w:r>
                </w:p>
              </w:tc>
            </w:tr>
          </w:tbl>
          <w:p w14:paraId="27D1799E" w14:textId="384D7F38" w:rsidR="00130440" w:rsidRPr="00D1511E" w:rsidRDefault="00130440" w:rsidP="00130440">
            <w:pPr>
              <w:jc w:val="center"/>
              <w:rPr>
                <w:rFonts w:cs="Arial"/>
                <w:b/>
                <w:u w:val="single"/>
              </w:rPr>
            </w:pPr>
            <w:r w:rsidRPr="00D1511E">
              <w:rPr>
                <w:rFonts w:cs="Arial"/>
                <w:b/>
              </w:rPr>
              <w:t xml:space="preserve">Table </w:t>
            </w:r>
            <w:r w:rsidR="0089094A">
              <w:rPr>
                <w:rFonts w:cs="Arial"/>
                <w:b/>
              </w:rPr>
              <w:t>11</w:t>
            </w:r>
          </w:p>
          <w:p w14:paraId="58F443CF" w14:textId="77777777" w:rsidR="00130440" w:rsidRPr="00C06484" w:rsidRDefault="00130440" w:rsidP="00130440">
            <w:pPr>
              <w:rPr>
                <w:rFonts w:cs="Arial"/>
                <w:b/>
                <w:color w:val="FF0000"/>
                <w:u w:val="single"/>
              </w:rPr>
            </w:pPr>
          </w:p>
          <w:p w14:paraId="2A337293" w14:textId="65ACE395" w:rsidR="00130440" w:rsidRPr="005D28D8" w:rsidRDefault="00130440" w:rsidP="00130440">
            <w:pPr>
              <w:rPr>
                <w:rFonts w:cs="Arial"/>
              </w:rPr>
            </w:pPr>
            <w:r w:rsidRPr="005D28D8">
              <w:rPr>
                <w:rFonts w:cs="Arial"/>
              </w:rPr>
              <w:t xml:space="preserve">Education element to Lots 1 – for those Residential Homes that offer an education </w:t>
            </w:r>
            <w:r w:rsidRPr="002E3C4C">
              <w:rPr>
                <w:rFonts w:cs="Arial"/>
              </w:rPr>
              <w:t>element, £5</w:t>
            </w:r>
            <w:r w:rsidR="005D28D8" w:rsidRPr="002E3C4C">
              <w:rPr>
                <w:rFonts w:cs="Arial"/>
              </w:rPr>
              <w:t>21</w:t>
            </w:r>
            <w:r w:rsidRPr="002E3C4C">
              <w:rPr>
                <w:rFonts w:cs="Arial"/>
              </w:rPr>
              <w:t xml:space="preserve"> per week </w:t>
            </w:r>
            <w:r w:rsidR="00351196" w:rsidRPr="002E3C4C">
              <w:rPr>
                <w:rFonts w:cs="Arial"/>
              </w:rPr>
              <w:t xml:space="preserve">for </w:t>
            </w:r>
            <w:r w:rsidR="005D28D8" w:rsidRPr="002E3C4C">
              <w:rPr>
                <w:rFonts w:cs="Arial"/>
              </w:rPr>
              <w:t>52</w:t>
            </w:r>
            <w:r w:rsidR="00351196" w:rsidRPr="002E3C4C">
              <w:rPr>
                <w:rFonts w:cs="Arial"/>
              </w:rPr>
              <w:t xml:space="preserve"> weeks</w:t>
            </w:r>
            <w:r w:rsidR="00351196" w:rsidRPr="005D28D8">
              <w:rPr>
                <w:rFonts w:cs="Arial"/>
              </w:rPr>
              <w:t xml:space="preserve">, </w:t>
            </w:r>
            <w:r w:rsidRPr="005D28D8">
              <w:rPr>
                <w:rFonts w:cs="Arial"/>
              </w:rPr>
              <w:t xml:space="preserve">will be added to the weekly fee </w:t>
            </w:r>
            <w:r w:rsidR="002E3C4C">
              <w:rPr>
                <w:rFonts w:cs="Arial"/>
              </w:rPr>
              <w:t>if the education element is purchased by the Placing Authority</w:t>
            </w:r>
            <w:r w:rsidRPr="005D28D8">
              <w:rPr>
                <w:rFonts w:cs="Arial"/>
              </w:rPr>
              <w:t>.</w:t>
            </w:r>
          </w:p>
          <w:p w14:paraId="42B419B7" w14:textId="77777777" w:rsidR="00130440" w:rsidRPr="00C06484" w:rsidRDefault="00130440" w:rsidP="006A55E1">
            <w:pPr>
              <w:rPr>
                <w:color w:val="FF0000"/>
                <w:sz w:val="28"/>
                <w:szCs w:val="28"/>
              </w:rPr>
            </w:pPr>
          </w:p>
        </w:tc>
      </w:tr>
      <w:tr w:rsidR="00C06484" w:rsidRPr="00C06484" w14:paraId="61617330" w14:textId="77777777" w:rsidTr="00E03ABE">
        <w:tc>
          <w:tcPr>
            <w:tcW w:w="839" w:type="dxa"/>
          </w:tcPr>
          <w:p w14:paraId="09ECD9F5" w14:textId="0F7FD98A" w:rsidR="00130440" w:rsidRPr="006009F4" w:rsidRDefault="005A12BC" w:rsidP="00130440">
            <w:pPr>
              <w:rPr>
                <w:b/>
                <w:sz w:val="28"/>
                <w:szCs w:val="28"/>
              </w:rPr>
            </w:pPr>
            <w:r w:rsidRPr="006009F4">
              <w:rPr>
                <w:b/>
                <w:sz w:val="28"/>
                <w:szCs w:val="28"/>
              </w:rPr>
              <w:t>5</w:t>
            </w:r>
            <w:r w:rsidR="00130440" w:rsidRPr="006009F4">
              <w:rPr>
                <w:b/>
                <w:sz w:val="28"/>
                <w:szCs w:val="28"/>
              </w:rPr>
              <w:t>.3</w:t>
            </w:r>
          </w:p>
        </w:tc>
        <w:tc>
          <w:tcPr>
            <w:tcW w:w="9793" w:type="dxa"/>
          </w:tcPr>
          <w:p w14:paraId="15016D27" w14:textId="77777777" w:rsidR="00130440" w:rsidRPr="00270011" w:rsidRDefault="00130440" w:rsidP="00130440">
            <w:pPr>
              <w:rPr>
                <w:b/>
                <w:sz w:val="28"/>
                <w:szCs w:val="28"/>
              </w:rPr>
            </w:pPr>
            <w:r w:rsidRPr="00270011">
              <w:rPr>
                <w:b/>
                <w:sz w:val="28"/>
                <w:szCs w:val="28"/>
              </w:rPr>
              <w:t>Residential Short Breaks</w:t>
            </w:r>
          </w:p>
          <w:p w14:paraId="136BB573" w14:textId="77777777" w:rsidR="006009F4" w:rsidRPr="00270011" w:rsidRDefault="006009F4" w:rsidP="00130440">
            <w:pPr>
              <w:rPr>
                <w:b/>
                <w:sz w:val="28"/>
                <w:szCs w:val="28"/>
              </w:rPr>
            </w:pPr>
          </w:p>
          <w:tbl>
            <w:tblPr>
              <w:tblStyle w:val="TableGrid"/>
              <w:tblW w:w="9397" w:type="dxa"/>
              <w:tblLayout w:type="fixed"/>
              <w:tblLook w:val="0420" w:firstRow="1" w:lastRow="0" w:firstColumn="0" w:lastColumn="0" w:noHBand="0" w:noVBand="1"/>
            </w:tblPr>
            <w:tblGrid>
              <w:gridCol w:w="1304"/>
              <w:gridCol w:w="1560"/>
              <w:gridCol w:w="3118"/>
              <w:gridCol w:w="3415"/>
            </w:tblGrid>
            <w:tr w:rsidR="00270011" w:rsidRPr="00270011" w14:paraId="310511CA" w14:textId="77777777" w:rsidTr="006009F4">
              <w:trPr>
                <w:trHeight w:val="582"/>
              </w:trPr>
              <w:tc>
                <w:tcPr>
                  <w:tcW w:w="2864" w:type="dxa"/>
                  <w:gridSpan w:val="2"/>
                  <w:shd w:val="clear" w:color="auto" w:fill="D9D9D9" w:themeFill="background1" w:themeFillShade="D9"/>
                  <w:hideMark/>
                </w:tcPr>
                <w:p w14:paraId="748170BB" w14:textId="77777777" w:rsidR="006009F4" w:rsidRPr="00270011" w:rsidRDefault="006009F4" w:rsidP="006009F4">
                  <w:pPr>
                    <w:rPr>
                      <w:rFonts w:cs="Arial"/>
                    </w:rPr>
                  </w:pPr>
                  <w:r w:rsidRPr="00270011">
                    <w:rPr>
                      <w:rFonts w:cs="Arial"/>
                      <w:b/>
                      <w:bCs/>
                    </w:rPr>
                    <w:t>Residential Short Breaks</w:t>
                  </w:r>
                </w:p>
              </w:tc>
              <w:tc>
                <w:tcPr>
                  <w:tcW w:w="3118" w:type="dxa"/>
                  <w:shd w:val="clear" w:color="auto" w:fill="D9D9D9" w:themeFill="background1" w:themeFillShade="D9"/>
                </w:tcPr>
                <w:p w14:paraId="51876CE6" w14:textId="77777777" w:rsidR="006009F4" w:rsidRPr="00270011" w:rsidRDefault="006009F4" w:rsidP="006009F4">
                  <w:pPr>
                    <w:rPr>
                      <w:rFonts w:cs="Arial"/>
                    </w:rPr>
                  </w:pPr>
                  <w:r w:rsidRPr="00270011">
                    <w:rPr>
                      <w:rFonts w:cs="Arial"/>
                      <w:b/>
                      <w:bCs/>
                    </w:rPr>
                    <w:t>1 staff: 2 children</w:t>
                  </w:r>
                </w:p>
                <w:p w14:paraId="4C40CC64" w14:textId="77777777" w:rsidR="006009F4" w:rsidRPr="00270011" w:rsidRDefault="006009F4" w:rsidP="006009F4">
                  <w:pPr>
                    <w:rPr>
                      <w:rFonts w:cs="Arial"/>
                      <w:b/>
                      <w:bCs/>
                    </w:rPr>
                  </w:pPr>
                </w:p>
              </w:tc>
              <w:tc>
                <w:tcPr>
                  <w:tcW w:w="3415" w:type="dxa"/>
                  <w:shd w:val="clear" w:color="auto" w:fill="D9D9D9" w:themeFill="background1" w:themeFillShade="D9"/>
                  <w:hideMark/>
                </w:tcPr>
                <w:p w14:paraId="24CEAE1F" w14:textId="63659CE4" w:rsidR="006009F4" w:rsidRPr="00270011" w:rsidRDefault="006009F4" w:rsidP="006009F4">
                  <w:pPr>
                    <w:rPr>
                      <w:rFonts w:cs="Arial"/>
                    </w:rPr>
                  </w:pPr>
                  <w:r w:rsidRPr="00270011">
                    <w:rPr>
                      <w:rFonts w:cs="Arial"/>
                      <w:b/>
                      <w:bCs/>
                    </w:rPr>
                    <w:t>1 staff: 1 child</w:t>
                  </w:r>
                </w:p>
              </w:tc>
            </w:tr>
            <w:tr w:rsidR="00270011" w:rsidRPr="00270011" w14:paraId="49B6EA0F" w14:textId="77777777" w:rsidTr="00F14FDF">
              <w:trPr>
                <w:trHeight w:val="536"/>
              </w:trPr>
              <w:tc>
                <w:tcPr>
                  <w:tcW w:w="1304" w:type="dxa"/>
                  <w:vAlign w:val="center"/>
                  <w:hideMark/>
                </w:tcPr>
                <w:p w14:paraId="2A88506B" w14:textId="4C683D37" w:rsidR="006009F4" w:rsidRPr="00270011" w:rsidRDefault="006009F4" w:rsidP="00C75541">
                  <w:pPr>
                    <w:rPr>
                      <w:rFonts w:cs="Arial"/>
                      <w:b/>
                    </w:rPr>
                  </w:pPr>
                  <w:r w:rsidRPr="00270011">
                    <w:rPr>
                      <w:rFonts w:cs="Arial"/>
                      <w:b/>
                    </w:rPr>
                    <w:t>Lot 1 –Option 1</w:t>
                  </w:r>
                  <w:r w:rsidR="00C75541">
                    <w:rPr>
                      <w:rFonts w:cs="Arial"/>
                      <w:b/>
                    </w:rPr>
                    <w:t xml:space="preserve"> (revised)</w:t>
                  </w:r>
                </w:p>
              </w:tc>
              <w:tc>
                <w:tcPr>
                  <w:tcW w:w="1560" w:type="dxa"/>
                  <w:vAlign w:val="center"/>
                  <w:hideMark/>
                </w:tcPr>
                <w:p w14:paraId="4A81F123" w14:textId="77777777" w:rsidR="006009F4" w:rsidRPr="00270011" w:rsidRDefault="006009F4" w:rsidP="006009F4">
                  <w:pPr>
                    <w:rPr>
                      <w:rFonts w:cs="Arial"/>
                    </w:rPr>
                  </w:pPr>
                  <w:r w:rsidRPr="00270011">
                    <w:rPr>
                      <w:rFonts w:cs="Arial"/>
                    </w:rPr>
                    <w:t>Child/Young Person Short Break</w:t>
                  </w:r>
                </w:p>
              </w:tc>
              <w:tc>
                <w:tcPr>
                  <w:tcW w:w="3118" w:type="dxa"/>
                </w:tcPr>
                <w:p w14:paraId="7CA0D84D" w14:textId="41C72378" w:rsidR="006009F4" w:rsidRPr="00270011" w:rsidRDefault="006009F4" w:rsidP="006009F4">
                  <w:pPr>
                    <w:rPr>
                      <w:rFonts w:cs="Arial"/>
                    </w:rPr>
                  </w:pPr>
                  <w:r w:rsidRPr="00270011">
                    <w:rPr>
                      <w:rFonts w:cs="Arial"/>
                      <w:b/>
                    </w:rPr>
                    <w:t>£28</w:t>
                  </w:r>
                  <w:r w:rsidR="00197F3D">
                    <w:rPr>
                      <w:rFonts w:cs="Arial"/>
                      <w:b/>
                    </w:rPr>
                    <w:t>1</w:t>
                  </w:r>
                  <w:r w:rsidRPr="00270011">
                    <w:rPr>
                      <w:rFonts w:cs="Arial"/>
                    </w:rPr>
                    <w:t xml:space="preserve"> (24 Hours)</w:t>
                  </w:r>
                </w:p>
                <w:p w14:paraId="41970D90" w14:textId="5F74D105" w:rsidR="006009F4" w:rsidRPr="00270011" w:rsidRDefault="006009F4" w:rsidP="006009F4">
                  <w:pPr>
                    <w:rPr>
                      <w:rFonts w:cs="Arial"/>
                    </w:rPr>
                  </w:pPr>
                  <w:r w:rsidRPr="00270011">
                    <w:rPr>
                      <w:rFonts w:cs="Arial"/>
                      <w:b/>
                    </w:rPr>
                    <w:t>£70</w:t>
                  </w:r>
                  <w:r w:rsidRPr="00270011">
                    <w:rPr>
                      <w:rFonts w:cs="Arial"/>
                    </w:rPr>
                    <w:t xml:space="preserve"> (day rate 9am – 3pm)</w:t>
                  </w:r>
                </w:p>
                <w:p w14:paraId="5AF03670" w14:textId="1CC37D5B" w:rsidR="006009F4" w:rsidRPr="00270011" w:rsidRDefault="006009F4" w:rsidP="006009F4">
                  <w:pPr>
                    <w:rPr>
                      <w:rFonts w:cs="Arial"/>
                    </w:rPr>
                  </w:pPr>
                  <w:r w:rsidRPr="00270011">
                    <w:rPr>
                      <w:rFonts w:cs="Arial"/>
                      <w:b/>
                    </w:rPr>
                    <w:t>£21</w:t>
                  </w:r>
                  <w:r w:rsidR="00197F3D">
                    <w:rPr>
                      <w:rFonts w:cs="Arial"/>
                      <w:b/>
                    </w:rPr>
                    <w:t>1</w:t>
                  </w:r>
                  <w:r w:rsidRPr="00270011">
                    <w:rPr>
                      <w:rFonts w:cs="Arial"/>
                    </w:rPr>
                    <w:t xml:space="preserve"> (night rate 3pm – 9am)</w:t>
                  </w:r>
                </w:p>
                <w:p w14:paraId="7F678DAD" w14:textId="6C20BD93" w:rsidR="006009F4" w:rsidRPr="00270011" w:rsidRDefault="006009F4" w:rsidP="00197F3D">
                  <w:pPr>
                    <w:rPr>
                      <w:rFonts w:cs="Arial"/>
                      <w:b/>
                    </w:rPr>
                  </w:pPr>
                  <w:r w:rsidRPr="00270011">
                    <w:rPr>
                      <w:rFonts w:cs="Arial"/>
                      <w:b/>
                    </w:rPr>
                    <w:t>£1</w:t>
                  </w:r>
                  <w:r w:rsidR="00197F3D">
                    <w:rPr>
                      <w:rFonts w:cs="Arial"/>
                      <w:b/>
                    </w:rPr>
                    <w:t>2</w:t>
                  </w:r>
                  <w:r w:rsidRPr="00270011">
                    <w:rPr>
                      <w:rFonts w:cs="Arial"/>
                    </w:rPr>
                    <w:t xml:space="preserve"> (hourly rate)</w:t>
                  </w:r>
                </w:p>
              </w:tc>
              <w:tc>
                <w:tcPr>
                  <w:tcW w:w="3415" w:type="dxa"/>
                </w:tcPr>
                <w:p w14:paraId="760CA480" w14:textId="390ACEE9" w:rsidR="006009F4" w:rsidRPr="00270011" w:rsidRDefault="006009F4" w:rsidP="006009F4">
                  <w:pPr>
                    <w:rPr>
                      <w:rFonts w:cs="Arial"/>
                    </w:rPr>
                  </w:pPr>
                  <w:r w:rsidRPr="00270011">
                    <w:rPr>
                      <w:rFonts w:cs="Arial"/>
                      <w:b/>
                    </w:rPr>
                    <w:t>£40</w:t>
                  </w:r>
                  <w:r w:rsidR="00197F3D">
                    <w:rPr>
                      <w:rFonts w:cs="Arial"/>
                      <w:b/>
                    </w:rPr>
                    <w:t>2</w:t>
                  </w:r>
                  <w:r w:rsidRPr="00270011">
                    <w:rPr>
                      <w:rFonts w:cs="Arial"/>
                    </w:rPr>
                    <w:t xml:space="preserve"> (24 hours)</w:t>
                  </w:r>
                </w:p>
                <w:p w14:paraId="5E0FCC11" w14:textId="43299793" w:rsidR="006009F4" w:rsidRPr="00270011" w:rsidRDefault="006009F4" w:rsidP="006009F4">
                  <w:pPr>
                    <w:rPr>
                      <w:rFonts w:cs="Arial"/>
                    </w:rPr>
                  </w:pPr>
                  <w:r w:rsidRPr="00270011">
                    <w:rPr>
                      <w:rFonts w:cs="Arial"/>
                      <w:b/>
                    </w:rPr>
                    <w:t>£100</w:t>
                  </w:r>
                  <w:r w:rsidRPr="00270011">
                    <w:rPr>
                      <w:rFonts w:cs="Arial"/>
                    </w:rPr>
                    <w:t xml:space="preserve"> (day rate 9am – 3pm)</w:t>
                  </w:r>
                </w:p>
                <w:p w14:paraId="1F1494E6" w14:textId="7CC22A16" w:rsidR="006009F4" w:rsidRPr="00270011" w:rsidRDefault="006009F4" w:rsidP="006009F4">
                  <w:pPr>
                    <w:rPr>
                      <w:rFonts w:cs="Arial"/>
                    </w:rPr>
                  </w:pPr>
                  <w:r w:rsidRPr="00270011">
                    <w:rPr>
                      <w:rFonts w:cs="Arial"/>
                      <w:b/>
                    </w:rPr>
                    <w:t>£301</w:t>
                  </w:r>
                  <w:r w:rsidRPr="00270011">
                    <w:rPr>
                      <w:rFonts w:cs="Arial"/>
                    </w:rPr>
                    <w:t xml:space="preserve"> (night rate 3pm – 9am)</w:t>
                  </w:r>
                </w:p>
                <w:p w14:paraId="73A10488" w14:textId="34358395" w:rsidR="006009F4" w:rsidRPr="00270011" w:rsidRDefault="006009F4" w:rsidP="00197F3D">
                  <w:pPr>
                    <w:rPr>
                      <w:rFonts w:cs="Arial"/>
                    </w:rPr>
                  </w:pPr>
                  <w:r w:rsidRPr="00270011">
                    <w:rPr>
                      <w:rFonts w:cs="Arial"/>
                      <w:b/>
                    </w:rPr>
                    <w:t>£1</w:t>
                  </w:r>
                  <w:r w:rsidR="00197F3D">
                    <w:rPr>
                      <w:rFonts w:cs="Arial"/>
                      <w:b/>
                    </w:rPr>
                    <w:t>7</w:t>
                  </w:r>
                  <w:r w:rsidRPr="00270011">
                    <w:rPr>
                      <w:rFonts w:cs="Arial"/>
                    </w:rPr>
                    <w:t xml:space="preserve"> (hourly rate)</w:t>
                  </w:r>
                </w:p>
              </w:tc>
            </w:tr>
          </w:tbl>
          <w:p w14:paraId="0D856489" w14:textId="2F61B50B" w:rsidR="00130440" w:rsidRPr="00270011" w:rsidRDefault="00130440" w:rsidP="00130440">
            <w:pPr>
              <w:jc w:val="center"/>
              <w:rPr>
                <w:rFonts w:cs="Arial"/>
                <w:b/>
              </w:rPr>
            </w:pPr>
            <w:r w:rsidRPr="00270011">
              <w:rPr>
                <w:rFonts w:cs="Arial"/>
                <w:b/>
              </w:rPr>
              <w:t xml:space="preserve">Table </w:t>
            </w:r>
            <w:r w:rsidR="000164C7">
              <w:rPr>
                <w:rFonts w:cs="Arial"/>
                <w:b/>
              </w:rPr>
              <w:t>12</w:t>
            </w:r>
          </w:p>
          <w:p w14:paraId="0967D7D1" w14:textId="77777777" w:rsidR="00E75521" w:rsidRPr="00270011" w:rsidRDefault="00E75521" w:rsidP="00E75521">
            <w:pPr>
              <w:rPr>
                <w:rFonts w:cs="Arial"/>
              </w:rPr>
            </w:pPr>
          </w:p>
          <w:p w14:paraId="40F9BC79" w14:textId="4C49D12D" w:rsidR="00E75521" w:rsidRPr="00270011" w:rsidRDefault="00E75521" w:rsidP="00691297">
            <w:pPr>
              <w:numPr>
                <w:ilvl w:val="0"/>
                <w:numId w:val="12"/>
              </w:numPr>
              <w:rPr>
                <w:rFonts w:cs="Arial"/>
              </w:rPr>
            </w:pPr>
            <w:r w:rsidRPr="00270011">
              <w:rPr>
                <w:rFonts w:cs="Arial"/>
              </w:rPr>
              <w:t xml:space="preserve">Where a Child/Young Person is in education while attending a Short Break, the Placing Authority will purchase an additional two hours of </w:t>
            </w:r>
            <w:r w:rsidR="00F141DF">
              <w:rPr>
                <w:rFonts w:cs="Arial"/>
              </w:rPr>
              <w:t xml:space="preserve">RCO </w:t>
            </w:r>
            <w:r w:rsidRPr="00270011">
              <w:rPr>
                <w:rFonts w:cs="Arial"/>
              </w:rPr>
              <w:t xml:space="preserve">time, per Child/Young Person, per day from the Provider during education time to </w:t>
            </w:r>
            <w:r w:rsidRPr="00270011">
              <w:rPr>
                <w:rFonts w:cs="Arial"/>
                <w:bCs/>
              </w:rPr>
              <w:t xml:space="preserve">allow for staff time to carry out such tasks as attend meetings, recording/planning and carrying out preparatory visits when Children/Young People are not present in the Short Break Unit.  </w:t>
            </w:r>
          </w:p>
          <w:p w14:paraId="01BBF060" w14:textId="77777777" w:rsidR="00130440" w:rsidRPr="00270011" w:rsidRDefault="00130440" w:rsidP="00691297">
            <w:pPr>
              <w:numPr>
                <w:ilvl w:val="0"/>
                <w:numId w:val="12"/>
              </w:numPr>
              <w:rPr>
                <w:rFonts w:cs="Arial"/>
              </w:rPr>
            </w:pPr>
            <w:r w:rsidRPr="00270011">
              <w:rPr>
                <w:rFonts w:cs="Arial"/>
              </w:rPr>
              <w:t>No enhancements would apply for holidays or weekends.</w:t>
            </w:r>
          </w:p>
          <w:p w14:paraId="5E7248D8" w14:textId="300D8006" w:rsidR="00B139CA" w:rsidRPr="00205113" w:rsidRDefault="00130440" w:rsidP="00130440">
            <w:pPr>
              <w:numPr>
                <w:ilvl w:val="0"/>
                <w:numId w:val="12"/>
              </w:numPr>
              <w:rPr>
                <w:rFonts w:cs="Arial"/>
              </w:rPr>
            </w:pPr>
            <w:r w:rsidRPr="00270011">
              <w:rPr>
                <w:rFonts w:cs="Arial"/>
              </w:rPr>
              <w:t>No enhancements would apply for waking night staff within the Core Service Requirements.</w:t>
            </w:r>
          </w:p>
        </w:tc>
      </w:tr>
      <w:tr w:rsidR="00C06484" w:rsidRPr="00C06484" w14:paraId="6C163719" w14:textId="77777777" w:rsidTr="00E03ABE">
        <w:tc>
          <w:tcPr>
            <w:tcW w:w="839" w:type="dxa"/>
            <w:tcBorders>
              <w:bottom w:val="nil"/>
            </w:tcBorders>
          </w:tcPr>
          <w:p w14:paraId="4D69E2DF" w14:textId="4421C219" w:rsidR="00130440" w:rsidRPr="00175832" w:rsidRDefault="005A12BC" w:rsidP="00130440">
            <w:pPr>
              <w:rPr>
                <w:b/>
                <w:sz w:val="28"/>
                <w:szCs w:val="28"/>
              </w:rPr>
            </w:pPr>
            <w:r w:rsidRPr="00175832">
              <w:rPr>
                <w:b/>
                <w:sz w:val="28"/>
                <w:szCs w:val="28"/>
              </w:rPr>
              <w:t>5</w:t>
            </w:r>
            <w:r w:rsidR="00130440" w:rsidRPr="00175832">
              <w:rPr>
                <w:b/>
                <w:sz w:val="28"/>
                <w:szCs w:val="28"/>
              </w:rPr>
              <w:t>.4</w:t>
            </w:r>
          </w:p>
        </w:tc>
        <w:tc>
          <w:tcPr>
            <w:tcW w:w="9793" w:type="dxa"/>
            <w:tcBorders>
              <w:bottom w:val="nil"/>
            </w:tcBorders>
          </w:tcPr>
          <w:p w14:paraId="6BA01631" w14:textId="77777777" w:rsidR="00130440" w:rsidRPr="00175832" w:rsidRDefault="00130440" w:rsidP="00130440">
            <w:pPr>
              <w:rPr>
                <w:b/>
                <w:sz w:val="28"/>
                <w:szCs w:val="28"/>
              </w:rPr>
            </w:pPr>
            <w:r w:rsidRPr="00175832">
              <w:rPr>
                <w:b/>
                <w:sz w:val="28"/>
                <w:szCs w:val="28"/>
              </w:rPr>
              <w:t>Additional Services Menu</w:t>
            </w:r>
          </w:p>
          <w:p w14:paraId="4430897A" w14:textId="77777777" w:rsidR="00175832" w:rsidRPr="00967723" w:rsidRDefault="00175832" w:rsidP="00130440"/>
          <w:tbl>
            <w:tblPr>
              <w:tblStyle w:val="TableGrid"/>
              <w:tblW w:w="9397" w:type="dxa"/>
              <w:tblLayout w:type="fixed"/>
              <w:tblLook w:val="04A0" w:firstRow="1" w:lastRow="0" w:firstColumn="1" w:lastColumn="0" w:noHBand="0" w:noVBand="1"/>
            </w:tblPr>
            <w:tblGrid>
              <w:gridCol w:w="595"/>
              <w:gridCol w:w="6250"/>
              <w:gridCol w:w="2552"/>
            </w:tblGrid>
            <w:tr w:rsidR="004E60A2" w:rsidRPr="00EC7612" w14:paraId="67211F4F" w14:textId="77777777" w:rsidTr="00D03A9D">
              <w:trPr>
                <w:tblHeader/>
              </w:trPr>
              <w:tc>
                <w:tcPr>
                  <w:tcW w:w="595" w:type="dxa"/>
                  <w:shd w:val="clear" w:color="auto" w:fill="BFBFBF" w:themeFill="background1" w:themeFillShade="BF"/>
                </w:tcPr>
                <w:p w14:paraId="214F525D" w14:textId="77777777" w:rsidR="004E60A2" w:rsidRPr="00EC7612" w:rsidRDefault="004E60A2" w:rsidP="004E60A2">
                  <w:pPr>
                    <w:jc w:val="center"/>
                    <w:rPr>
                      <w:rFonts w:cs="Arial"/>
                      <w:lang w:eastAsia="en-GB"/>
                    </w:rPr>
                  </w:pPr>
                </w:p>
              </w:tc>
              <w:tc>
                <w:tcPr>
                  <w:tcW w:w="6250" w:type="dxa"/>
                  <w:shd w:val="clear" w:color="auto" w:fill="BFBFBF" w:themeFill="background1" w:themeFillShade="BF"/>
                </w:tcPr>
                <w:p w14:paraId="7B178862" w14:textId="77777777" w:rsidR="004E60A2" w:rsidRPr="00EC7612" w:rsidRDefault="004E60A2" w:rsidP="004E60A2">
                  <w:pPr>
                    <w:rPr>
                      <w:rFonts w:cs="Arial"/>
                      <w:b/>
                      <w:color w:val="000000"/>
                      <w:kern w:val="24"/>
                      <w:lang w:eastAsia="en-GB"/>
                    </w:rPr>
                  </w:pPr>
                  <w:r w:rsidRPr="00EC7612">
                    <w:rPr>
                      <w:rFonts w:cs="Arial"/>
                      <w:b/>
                      <w:color w:val="000000"/>
                      <w:kern w:val="24"/>
                      <w:lang w:eastAsia="en-GB"/>
                    </w:rPr>
                    <w:t>Additional Services</w:t>
                  </w:r>
                </w:p>
                <w:p w14:paraId="50D80632" w14:textId="77777777" w:rsidR="004E60A2" w:rsidRPr="00EC7612" w:rsidRDefault="004E60A2" w:rsidP="004E60A2">
                  <w:pPr>
                    <w:rPr>
                      <w:rFonts w:cs="Arial"/>
                      <w:b/>
                      <w:color w:val="000000"/>
                      <w:kern w:val="24"/>
                      <w:lang w:eastAsia="en-GB"/>
                    </w:rPr>
                  </w:pPr>
                  <w:r w:rsidRPr="00EC7612">
                    <w:rPr>
                      <w:rFonts w:cs="Arial"/>
                      <w:b/>
                      <w:color w:val="000000"/>
                      <w:kern w:val="24"/>
                      <w:lang w:eastAsia="en-GB"/>
                    </w:rPr>
                    <w:tab/>
                  </w:r>
                </w:p>
              </w:tc>
              <w:tc>
                <w:tcPr>
                  <w:tcW w:w="2552" w:type="dxa"/>
                  <w:shd w:val="clear" w:color="auto" w:fill="BFBFBF" w:themeFill="background1" w:themeFillShade="BF"/>
                </w:tcPr>
                <w:p w14:paraId="0A7289E7" w14:textId="77777777" w:rsidR="004E60A2" w:rsidRPr="00EC7612" w:rsidRDefault="004E60A2" w:rsidP="004E60A2">
                  <w:pPr>
                    <w:jc w:val="center"/>
                    <w:rPr>
                      <w:rFonts w:cs="Arial"/>
                      <w:b/>
                      <w:lang w:eastAsia="en-GB"/>
                    </w:rPr>
                  </w:pPr>
                  <w:r w:rsidRPr="00EC7612">
                    <w:rPr>
                      <w:rFonts w:cs="Arial"/>
                      <w:b/>
                      <w:color w:val="000000"/>
                      <w:kern w:val="24"/>
                      <w:lang w:eastAsia="en-GB"/>
                    </w:rPr>
                    <w:t>Cap fee (hourly rate)</w:t>
                  </w:r>
                </w:p>
              </w:tc>
            </w:tr>
            <w:tr w:rsidR="004E60A2" w:rsidRPr="00EC7612" w14:paraId="75645A3A" w14:textId="77777777" w:rsidTr="00D03A9D">
              <w:trPr>
                <w:tblHeader/>
              </w:trPr>
              <w:tc>
                <w:tcPr>
                  <w:tcW w:w="595" w:type="dxa"/>
                  <w:shd w:val="clear" w:color="auto" w:fill="BFBFBF" w:themeFill="background1" w:themeFillShade="BF"/>
                </w:tcPr>
                <w:p w14:paraId="7CBB02F8" w14:textId="77777777" w:rsidR="004E60A2" w:rsidRPr="00EC7612" w:rsidRDefault="004E60A2" w:rsidP="004E60A2">
                  <w:pPr>
                    <w:jc w:val="center"/>
                    <w:rPr>
                      <w:rFonts w:cs="Arial"/>
                    </w:rPr>
                  </w:pPr>
                </w:p>
              </w:tc>
              <w:tc>
                <w:tcPr>
                  <w:tcW w:w="6250" w:type="dxa"/>
                  <w:shd w:val="clear" w:color="auto" w:fill="BFBFBF" w:themeFill="background1" w:themeFillShade="BF"/>
                </w:tcPr>
                <w:p w14:paraId="2D6DEC2A" w14:textId="77777777" w:rsidR="004E60A2" w:rsidRPr="00EC7612" w:rsidRDefault="004E60A2" w:rsidP="004E60A2">
                  <w:pPr>
                    <w:rPr>
                      <w:rFonts w:cs="Arial"/>
                      <w:b/>
                      <w:kern w:val="24"/>
                    </w:rPr>
                  </w:pPr>
                </w:p>
              </w:tc>
              <w:tc>
                <w:tcPr>
                  <w:tcW w:w="2552" w:type="dxa"/>
                  <w:shd w:val="clear" w:color="auto" w:fill="BFBFBF" w:themeFill="background1" w:themeFillShade="BF"/>
                </w:tcPr>
                <w:p w14:paraId="289EF687" w14:textId="085D12C2" w:rsidR="004E60A2" w:rsidRPr="00EC7612" w:rsidRDefault="004E60A2" w:rsidP="004E60A2">
                  <w:pPr>
                    <w:jc w:val="center"/>
                    <w:rPr>
                      <w:rFonts w:cs="Arial"/>
                      <w:b/>
                      <w:kern w:val="24"/>
                    </w:rPr>
                  </w:pPr>
                  <w:r w:rsidRPr="00EC7612">
                    <w:rPr>
                      <w:rFonts w:cs="Arial"/>
                      <w:b/>
                      <w:kern w:val="24"/>
                    </w:rPr>
                    <w:t>Option 1</w:t>
                  </w:r>
                  <w:r w:rsidR="00C75541">
                    <w:rPr>
                      <w:rFonts w:cs="Arial"/>
                      <w:b/>
                      <w:kern w:val="24"/>
                    </w:rPr>
                    <w:t xml:space="preserve"> (revised)</w:t>
                  </w:r>
                </w:p>
              </w:tc>
            </w:tr>
            <w:tr w:rsidR="004E60A2" w:rsidRPr="00EC7612" w14:paraId="6059C4DE" w14:textId="77777777" w:rsidTr="00D03A9D">
              <w:tc>
                <w:tcPr>
                  <w:tcW w:w="595" w:type="dxa"/>
                </w:tcPr>
                <w:p w14:paraId="25E66453" w14:textId="77777777" w:rsidR="004E60A2" w:rsidRPr="00EC7612" w:rsidRDefault="004E60A2" w:rsidP="004E60A2">
                  <w:pPr>
                    <w:jc w:val="center"/>
                    <w:rPr>
                      <w:rFonts w:cs="Arial"/>
                      <w:lang w:eastAsia="en-GB"/>
                    </w:rPr>
                  </w:pPr>
                  <w:r w:rsidRPr="00EC7612">
                    <w:rPr>
                      <w:rFonts w:cs="Arial"/>
                      <w:lang w:eastAsia="en-GB"/>
                    </w:rPr>
                    <w:t>1</w:t>
                  </w:r>
                </w:p>
              </w:tc>
              <w:tc>
                <w:tcPr>
                  <w:tcW w:w="6250" w:type="dxa"/>
                </w:tcPr>
                <w:p w14:paraId="12A3845E" w14:textId="77777777" w:rsidR="004E60A2" w:rsidRPr="00EC7612" w:rsidRDefault="004E60A2" w:rsidP="004E60A2">
                  <w:pPr>
                    <w:rPr>
                      <w:rFonts w:cs="Arial"/>
                      <w:lang w:eastAsia="en-GB"/>
                    </w:rPr>
                  </w:pPr>
                  <w:r w:rsidRPr="00EC7612">
                    <w:rPr>
                      <w:rFonts w:cs="Arial"/>
                      <w:color w:val="000000"/>
                      <w:kern w:val="24"/>
                      <w:lang w:eastAsia="en-GB"/>
                    </w:rPr>
                    <w:t>Care Support Staff / Residential Care Officer (RCO) / Extracurricular Activity Staff / Personal Care / Travel Escorts</w:t>
                  </w:r>
                </w:p>
              </w:tc>
              <w:tc>
                <w:tcPr>
                  <w:tcW w:w="2552" w:type="dxa"/>
                </w:tcPr>
                <w:p w14:paraId="3F349C37" w14:textId="27D1561B" w:rsidR="004E60A2" w:rsidRPr="00EC7612" w:rsidRDefault="004E60A2" w:rsidP="009F5EC5">
                  <w:pPr>
                    <w:jc w:val="center"/>
                    <w:rPr>
                      <w:rFonts w:cs="Arial"/>
                      <w:lang w:eastAsia="en-GB"/>
                    </w:rPr>
                  </w:pPr>
                  <w:r w:rsidRPr="00EC7612">
                    <w:rPr>
                      <w:rFonts w:cs="Arial"/>
                      <w:kern w:val="24"/>
                      <w:lang w:eastAsia="en-GB"/>
                    </w:rPr>
                    <w:t>£15</w:t>
                  </w:r>
                </w:p>
              </w:tc>
            </w:tr>
            <w:tr w:rsidR="004E60A2" w:rsidRPr="00EC7612" w14:paraId="44810402" w14:textId="77777777" w:rsidTr="00D03A9D">
              <w:tc>
                <w:tcPr>
                  <w:tcW w:w="595" w:type="dxa"/>
                </w:tcPr>
                <w:p w14:paraId="6EE25F26" w14:textId="77777777" w:rsidR="004E60A2" w:rsidRPr="00EC7612" w:rsidRDefault="004E60A2" w:rsidP="004E60A2">
                  <w:pPr>
                    <w:jc w:val="center"/>
                    <w:rPr>
                      <w:rFonts w:cs="Arial"/>
                    </w:rPr>
                  </w:pPr>
                  <w:r w:rsidRPr="00EC7612">
                    <w:rPr>
                      <w:rFonts w:cs="Arial"/>
                    </w:rPr>
                    <w:lastRenderedPageBreak/>
                    <w:t>2.</w:t>
                  </w:r>
                </w:p>
              </w:tc>
              <w:tc>
                <w:tcPr>
                  <w:tcW w:w="6250" w:type="dxa"/>
                </w:tcPr>
                <w:p w14:paraId="7D692139" w14:textId="77777777" w:rsidR="004E60A2" w:rsidRPr="00EC7612" w:rsidRDefault="004E60A2" w:rsidP="004E60A2">
                  <w:pPr>
                    <w:rPr>
                      <w:rFonts w:cs="Arial"/>
                      <w:kern w:val="24"/>
                    </w:rPr>
                  </w:pPr>
                  <w:r w:rsidRPr="00EC7612">
                    <w:rPr>
                      <w:rFonts w:cs="Arial"/>
                    </w:rPr>
                    <w:t>Counselling services</w:t>
                  </w:r>
                </w:p>
              </w:tc>
              <w:tc>
                <w:tcPr>
                  <w:tcW w:w="2552" w:type="dxa"/>
                </w:tcPr>
                <w:p w14:paraId="4AE168DF" w14:textId="0EC2E3BE" w:rsidR="004E60A2" w:rsidRPr="00EC7612" w:rsidRDefault="004E60A2" w:rsidP="00D03A9D">
                  <w:pPr>
                    <w:jc w:val="center"/>
                    <w:rPr>
                      <w:rFonts w:cs="Arial"/>
                      <w:kern w:val="24"/>
                    </w:rPr>
                  </w:pPr>
                  <w:r w:rsidRPr="00EC7612">
                    <w:rPr>
                      <w:rFonts w:cs="Arial"/>
                    </w:rPr>
                    <w:t xml:space="preserve">Included in </w:t>
                  </w:r>
                  <w:r w:rsidR="009247F1">
                    <w:rPr>
                      <w:rFonts w:cs="Arial"/>
                    </w:rPr>
                    <w:t>C</w:t>
                  </w:r>
                  <w:r w:rsidRPr="00EC7612">
                    <w:rPr>
                      <w:rFonts w:cs="Arial"/>
                    </w:rPr>
                    <w:t xml:space="preserve">ore </w:t>
                  </w:r>
                  <w:r w:rsidR="009247F1">
                    <w:rPr>
                      <w:rFonts w:cs="Arial"/>
                    </w:rPr>
                    <w:t>Co</w:t>
                  </w:r>
                  <w:r w:rsidR="006E2B5B">
                    <w:rPr>
                      <w:rFonts w:cs="Arial"/>
                    </w:rPr>
                    <w:t>st</w:t>
                  </w:r>
                  <w:r w:rsidRPr="00EC7612">
                    <w:rPr>
                      <w:rFonts w:cs="Arial"/>
                    </w:rPr>
                    <w:t xml:space="preserve"> where Counsellor is employed by the </w:t>
                  </w:r>
                  <w:r w:rsidR="006E2B5B">
                    <w:rPr>
                      <w:rFonts w:cs="Arial"/>
                    </w:rPr>
                    <w:t>Provider</w:t>
                  </w:r>
                  <w:r w:rsidRPr="00EC7612">
                    <w:rPr>
                      <w:rFonts w:cs="Arial"/>
                    </w:rPr>
                    <w:t xml:space="preserve">, or £40 per hour </w:t>
                  </w:r>
                  <w:r w:rsidR="00D03A9D">
                    <w:rPr>
                      <w:rFonts w:cs="Arial"/>
                    </w:rPr>
                    <w:t>if</w:t>
                  </w:r>
                  <w:r w:rsidRPr="00EC7612">
                    <w:rPr>
                      <w:rFonts w:cs="Arial"/>
                    </w:rPr>
                    <w:t xml:space="preserve"> the Counsellor is independent</w:t>
                  </w:r>
                </w:p>
              </w:tc>
            </w:tr>
            <w:tr w:rsidR="004E60A2" w:rsidRPr="00EC7612" w14:paraId="608FD74F" w14:textId="77777777" w:rsidTr="00D03A9D">
              <w:tc>
                <w:tcPr>
                  <w:tcW w:w="595" w:type="dxa"/>
                </w:tcPr>
                <w:p w14:paraId="2483A821" w14:textId="77777777" w:rsidR="004E60A2" w:rsidRPr="00EC7612" w:rsidRDefault="004E60A2" w:rsidP="004E60A2">
                  <w:pPr>
                    <w:jc w:val="center"/>
                    <w:rPr>
                      <w:rFonts w:cs="Arial"/>
                    </w:rPr>
                  </w:pPr>
                  <w:r w:rsidRPr="00EC7612">
                    <w:rPr>
                      <w:rFonts w:cs="Arial"/>
                    </w:rPr>
                    <w:t>3</w:t>
                  </w:r>
                </w:p>
              </w:tc>
              <w:tc>
                <w:tcPr>
                  <w:tcW w:w="6250" w:type="dxa"/>
                </w:tcPr>
                <w:p w14:paraId="69D5C6F0" w14:textId="77777777" w:rsidR="004E60A2" w:rsidRPr="00EC7612" w:rsidRDefault="004E60A2" w:rsidP="004E60A2">
                  <w:pPr>
                    <w:rPr>
                      <w:rFonts w:cs="Arial"/>
                    </w:rPr>
                  </w:pPr>
                  <w:r w:rsidRPr="00EC7612">
                    <w:rPr>
                      <w:rFonts w:cs="Arial"/>
                    </w:rPr>
                    <w:t>Deputy Manager RCO</w:t>
                  </w:r>
                </w:p>
              </w:tc>
              <w:tc>
                <w:tcPr>
                  <w:tcW w:w="2552" w:type="dxa"/>
                </w:tcPr>
                <w:p w14:paraId="454E1BDD" w14:textId="77777777" w:rsidR="004E60A2" w:rsidRPr="00EC7612" w:rsidRDefault="004E60A2" w:rsidP="004E60A2">
                  <w:pPr>
                    <w:jc w:val="center"/>
                    <w:rPr>
                      <w:rFonts w:cs="Arial"/>
                    </w:rPr>
                  </w:pPr>
                  <w:r w:rsidRPr="00EC7612">
                    <w:rPr>
                      <w:rFonts w:cs="Arial"/>
                    </w:rPr>
                    <w:t>Not applicable</w:t>
                  </w:r>
                </w:p>
              </w:tc>
            </w:tr>
            <w:tr w:rsidR="004E60A2" w:rsidRPr="00EC7612" w14:paraId="38CC7B9B" w14:textId="77777777" w:rsidTr="00D03A9D">
              <w:tc>
                <w:tcPr>
                  <w:tcW w:w="595" w:type="dxa"/>
                </w:tcPr>
                <w:p w14:paraId="0943CC5E" w14:textId="77777777" w:rsidR="004E60A2" w:rsidRPr="00EC7612" w:rsidRDefault="004E60A2" w:rsidP="004E60A2">
                  <w:pPr>
                    <w:jc w:val="center"/>
                    <w:rPr>
                      <w:rFonts w:cs="Arial"/>
                    </w:rPr>
                  </w:pPr>
                  <w:r w:rsidRPr="00EC7612">
                    <w:rPr>
                      <w:rFonts w:cs="Arial"/>
                    </w:rPr>
                    <w:t>4</w:t>
                  </w:r>
                </w:p>
              </w:tc>
              <w:tc>
                <w:tcPr>
                  <w:tcW w:w="6250" w:type="dxa"/>
                </w:tcPr>
                <w:p w14:paraId="0903DD63" w14:textId="77777777" w:rsidR="004E60A2" w:rsidRPr="00EC7612" w:rsidRDefault="004E60A2" w:rsidP="004E60A2">
                  <w:pPr>
                    <w:rPr>
                      <w:rFonts w:cs="Arial"/>
                    </w:rPr>
                  </w:pPr>
                  <w:r w:rsidRPr="00EC7612">
                    <w:rPr>
                      <w:rFonts w:cs="Arial"/>
                      <w:color w:val="000000"/>
                      <w:kern w:val="24"/>
                      <w:lang w:eastAsia="en-GB"/>
                    </w:rPr>
                    <w:t>Health Care Assistant (HCA) / Clinical Support Worker</w:t>
                  </w:r>
                </w:p>
              </w:tc>
              <w:tc>
                <w:tcPr>
                  <w:tcW w:w="2552" w:type="dxa"/>
                </w:tcPr>
                <w:p w14:paraId="66BB417E" w14:textId="45249E09" w:rsidR="004E60A2" w:rsidRPr="00EC7612" w:rsidRDefault="004E60A2" w:rsidP="009F5EC5">
                  <w:pPr>
                    <w:jc w:val="center"/>
                    <w:rPr>
                      <w:rFonts w:cs="Arial"/>
                    </w:rPr>
                  </w:pPr>
                  <w:r w:rsidRPr="00EC7612">
                    <w:rPr>
                      <w:rFonts w:cs="Arial"/>
                      <w:kern w:val="24"/>
                      <w:lang w:eastAsia="en-GB"/>
                    </w:rPr>
                    <w:t>£20</w:t>
                  </w:r>
                </w:p>
              </w:tc>
            </w:tr>
            <w:tr w:rsidR="004E60A2" w:rsidRPr="00EC7612" w14:paraId="6C32D32C" w14:textId="77777777" w:rsidTr="00D03A9D">
              <w:tc>
                <w:tcPr>
                  <w:tcW w:w="595" w:type="dxa"/>
                </w:tcPr>
                <w:p w14:paraId="17AEB451" w14:textId="77777777" w:rsidR="004E60A2" w:rsidRPr="00EC7612" w:rsidRDefault="004E60A2" w:rsidP="004E60A2">
                  <w:pPr>
                    <w:jc w:val="center"/>
                    <w:rPr>
                      <w:rFonts w:cs="Arial"/>
                    </w:rPr>
                  </w:pPr>
                  <w:r w:rsidRPr="00EC7612">
                    <w:rPr>
                      <w:rFonts w:cs="Arial"/>
                    </w:rPr>
                    <w:t>5</w:t>
                  </w:r>
                </w:p>
              </w:tc>
              <w:tc>
                <w:tcPr>
                  <w:tcW w:w="6250" w:type="dxa"/>
                </w:tcPr>
                <w:p w14:paraId="24483416" w14:textId="77777777" w:rsidR="004E60A2" w:rsidRPr="00EC7612" w:rsidRDefault="004E60A2" w:rsidP="004E60A2">
                  <w:pPr>
                    <w:rPr>
                      <w:rFonts w:cs="Arial"/>
                      <w:kern w:val="24"/>
                    </w:rPr>
                  </w:pPr>
                  <w:r w:rsidRPr="00EC7612">
                    <w:rPr>
                      <w:rFonts w:cs="Arial"/>
                    </w:rPr>
                    <w:t>Interpreters – British Sign Language (BSL) (2 – 3 hours minimum at £33 per hour including travel)</w:t>
                  </w:r>
                </w:p>
              </w:tc>
              <w:tc>
                <w:tcPr>
                  <w:tcW w:w="2552" w:type="dxa"/>
                </w:tcPr>
                <w:p w14:paraId="2DDF57AA" w14:textId="2F5D8BBE" w:rsidR="004E60A2" w:rsidRPr="00EC7612" w:rsidRDefault="004E60A2" w:rsidP="009F5EC5">
                  <w:pPr>
                    <w:jc w:val="center"/>
                    <w:rPr>
                      <w:rFonts w:cs="Arial"/>
                      <w:kern w:val="24"/>
                    </w:rPr>
                  </w:pPr>
                  <w:r w:rsidRPr="00EC7612">
                    <w:rPr>
                      <w:rFonts w:cs="Arial"/>
                    </w:rPr>
                    <w:t>£99</w:t>
                  </w:r>
                </w:p>
              </w:tc>
            </w:tr>
            <w:tr w:rsidR="004E60A2" w:rsidRPr="00EC7612" w14:paraId="0BC73CF0" w14:textId="77777777" w:rsidTr="00D03A9D">
              <w:tc>
                <w:tcPr>
                  <w:tcW w:w="595" w:type="dxa"/>
                </w:tcPr>
                <w:p w14:paraId="74DC2496" w14:textId="77777777" w:rsidR="004E60A2" w:rsidRPr="00EC7612" w:rsidRDefault="004E60A2" w:rsidP="004E60A2">
                  <w:pPr>
                    <w:jc w:val="center"/>
                    <w:rPr>
                      <w:rFonts w:cs="Arial"/>
                    </w:rPr>
                  </w:pPr>
                  <w:r w:rsidRPr="00EC7612">
                    <w:rPr>
                      <w:rFonts w:cs="Arial"/>
                    </w:rPr>
                    <w:t>6</w:t>
                  </w:r>
                </w:p>
              </w:tc>
              <w:tc>
                <w:tcPr>
                  <w:tcW w:w="6250" w:type="dxa"/>
                </w:tcPr>
                <w:p w14:paraId="3C747405" w14:textId="77777777" w:rsidR="004E60A2" w:rsidRPr="00EC7612" w:rsidRDefault="004E60A2" w:rsidP="004E60A2">
                  <w:pPr>
                    <w:rPr>
                      <w:rFonts w:cs="Arial"/>
                      <w:kern w:val="24"/>
                    </w:rPr>
                  </w:pPr>
                  <w:r w:rsidRPr="00EC7612">
                    <w:rPr>
                      <w:rFonts w:cs="Arial"/>
                      <w:color w:val="000000"/>
                      <w:kern w:val="24"/>
                      <w:lang w:eastAsia="en-GB"/>
                    </w:rPr>
                    <w:t>Job Coaches</w:t>
                  </w:r>
                </w:p>
              </w:tc>
              <w:tc>
                <w:tcPr>
                  <w:tcW w:w="2552" w:type="dxa"/>
                </w:tcPr>
                <w:p w14:paraId="60CBF6C8" w14:textId="50855AB6" w:rsidR="004E60A2" w:rsidRPr="00EC7612" w:rsidRDefault="004E60A2" w:rsidP="009F5EC5">
                  <w:pPr>
                    <w:jc w:val="center"/>
                    <w:rPr>
                      <w:rFonts w:cs="Arial"/>
                      <w:kern w:val="24"/>
                    </w:rPr>
                  </w:pPr>
                  <w:r w:rsidRPr="00EC7612">
                    <w:rPr>
                      <w:rFonts w:cs="Arial"/>
                      <w:kern w:val="24"/>
                      <w:lang w:eastAsia="en-GB"/>
                    </w:rPr>
                    <w:t>£20</w:t>
                  </w:r>
                </w:p>
              </w:tc>
            </w:tr>
            <w:tr w:rsidR="004E60A2" w:rsidRPr="00EC7612" w14:paraId="6269DE7D" w14:textId="77777777" w:rsidTr="00D03A9D">
              <w:tc>
                <w:tcPr>
                  <w:tcW w:w="595" w:type="dxa"/>
                </w:tcPr>
                <w:p w14:paraId="75797456" w14:textId="77777777" w:rsidR="004E60A2" w:rsidRPr="00EC7612" w:rsidRDefault="004E60A2" w:rsidP="004E60A2">
                  <w:pPr>
                    <w:jc w:val="center"/>
                    <w:rPr>
                      <w:rFonts w:cs="Arial"/>
                    </w:rPr>
                  </w:pPr>
                  <w:r w:rsidRPr="00EC7612">
                    <w:rPr>
                      <w:rFonts w:cs="Arial"/>
                    </w:rPr>
                    <w:t>7</w:t>
                  </w:r>
                </w:p>
              </w:tc>
              <w:tc>
                <w:tcPr>
                  <w:tcW w:w="6250" w:type="dxa"/>
                </w:tcPr>
                <w:p w14:paraId="4F710D70" w14:textId="77777777" w:rsidR="004E60A2" w:rsidRPr="00EC7612" w:rsidRDefault="004E60A2" w:rsidP="004E60A2">
                  <w:pPr>
                    <w:rPr>
                      <w:rFonts w:cs="Arial"/>
                      <w:kern w:val="24"/>
                    </w:rPr>
                  </w:pPr>
                  <w:r w:rsidRPr="00EC7612">
                    <w:rPr>
                      <w:rFonts w:cs="Arial"/>
                      <w:color w:val="000000"/>
                      <w:kern w:val="24"/>
                      <w:lang w:eastAsia="en-GB"/>
                    </w:rPr>
                    <w:t xml:space="preserve">Learning Support Assistant (LSA) </w:t>
                  </w:r>
                </w:p>
              </w:tc>
              <w:tc>
                <w:tcPr>
                  <w:tcW w:w="2552" w:type="dxa"/>
                </w:tcPr>
                <w:p w14:paraId="2248EAF1" w14:textId="634AD9D5" w:rsidR="004E60A2" w:rsidRPr="00EC7612" w:rsidRDefault="004E60A2" w:rsidP="009F5EC5">
                  <w:pPr>
                    <w:jc w:val="center"/>
                    <w:rPr>
                      <w:rFonts w:cs="Arial"/>
                      <w:kern w:val="24"/>
                    </w:rPr>
                  </w:pPr>
                  <w:r w:rsidRPr="00EC7612">
                    <w:rPr>
                      <w:rFonts w:cs="Arial"/>
                      <w:kern w:val="24"/>
                      <w:lang w:eastAsia="en-GB"/>
                    </w:rPr>
                    <w:t>£15</w:t>
                  </w:r>
                </w:p>
              </w:tc>
            </w:tr>
            <w:tr w:rsidR="004E60A2" w:rsidRPr="00EC7612" w14:paraId="09A82B91" w14:textId="77777777" w:rsidTr="00D03A9D">
              <w:tc>
                <w:tcPr>
                  <w:tcW w:w="595" w:type="dxa"/>
                </w:tcPr>
                <w:p w14:paraId="1289516E" w14:textId="77777777" w:rsidR="004E60A2" w:rsidRPr="00EC7612" w:rsidRDefault="004E60A2" w:rsidP="004E60A2">
                  <w:pPr>
                    <w:jc w:val="center"/>
                    <w:rPr>
                      <w:rFonts w:cs="Arial"/>
                    </w:rPr>
                  </w:pPr>
                  <w:r w:rsidRPr="00EC7612">
                    <w:rPr>
                      <w:rFonts w:cs="Arial"/>
                    </w:rPr>
                    <w:t>8</w:t>
                  </w:r>
                </w:p>
              </w:tc>
              <w:tc>
                <w:tcPr>
                  <w:tcW w:w="6250" w:type="dxa"/>
                </w:tcPr>
                <w:p w14:paraId="3905B1A4" w14:textId="77777777" w:rsidR="004E60A2" w:rsidRPr="00EC7612" w:rsidRDefault="004E60A2" w:rsidP="004E60A2">
                  <w:pPr>
                    <w:rPr>
                      <w:rFonts w:cs="Arial"/>
                      <w:kern w:val="24"/>
                    </w:rPr>
                  </w:pPr>
                  <w:r w:rsidRPr="00EC7612">
                    <w:rPr>
                      <w:rFonts w:cs="Arial"/>
                    </w:rPr>
                    <w:t>Mobility assistance (visual impairment)</w:t>
                  </w:r>
                </w:p>
              </w:tc>
              <w:tc>
                <w:tcPr>
                  <w:tcW w:w="2552" w:type="dxa"/>
                  <w:vMerge w:val="restart"/>
                </w:tcPr>
                <w:p w14:paraId="2B2D732C" w14:textId="77777777" w:rsidR="004E60A2" w:rsidRPr="00EC7612" w:rsidRDefault="004E60A2" w:rsidP="004E60A2">
                  <w:pPr>
                    <w:jc w:val="center"/>
                    <w:rPr>
                      <w:rFonts w:cs="Arial"/>
                      <w:kern w:val="24"/>
                    </w:rPr>
                  </w:pPr>
                  <w:r w:rsidRPr="00EC7612">
                    <w:rPr>
                      <w:rFonts w:cs="Arial"/>
                      <w:color w:val="000000"/>
                      <w:kern w:val="24"/>
                      <w:lang w:eastAsia="en-GB"/>
                    </w:rPr>
                    <w:t>One-off fee to be agreed</w:t>
                  </w:r>
                </w:p>
              </w:tc>
            </w:tr>
            <w:tr w:rsidR="004E60A2" w:rsidRPr="00EC7612" w14:paraId="5BB22983" w14:textId="77777777" w:rsidTr="00D03A9D">
              <w:tc>
                <w:tcPr>
                  <w:tcW w:w="595" w:type="dxa"/>
                </w:tcPr>
                <w:p w14:paraId="139BFF38" w14:textId="77777777" w:rsidR="004E60A2" w:rsidRPr="00EC7612" w:rsidRDefault="004E60A2" w:rsidP="004E60A2">
                  <w:pPr>
                    <w:jc w:val="center"/>
                    <w:rPr>
                      <w:rFonts w:cs="Arial"/>
                    </w:rPr>
                  </w:pPr>
                  <w:r w:rsidRPr="00EC7612">
                    <w:rPr>
                      <w:rFonts w:cs="Arial"/>
                    </w:rPr>
                    <w:t>9</w:t>
                  </w:r>
                </w:p>
              </w:tc>
              <w:tc>
                <w:tcPr>
                  <w:tcW w:w="6250" w:type="dxa"/>
                </w:tcPr>
                <w:p w14:paraId="629ABAE5" w14:textId="77777777" w:rsidR="004E60A2" w:rsidRPr="00EC7612" w:rsidRDefault="004E60A2" w:rsidP="004E60A2">
                  <w:pPr>
                    <w:rPr>
                      <w:rFonts w:cs="Arial"/>
                    </w:rPr>
                  </w:pPr>
                  <w:r w:rsidRPr="00EC7612">
                    <w:rPr>
                      <w:rFonts w:cs="Arial"/>
                    </w:rPr>
                    <w:t>Mobility (</w:t>
                  </w:r>
                  <w:proofErr w:type="spellStart"/>
                  <w:r w:rsidRPr="00EC7612">
                    <w:rPr>
                      <w:rFonts w:cs="Arial"/>
                    </w:rPr>
                    <w:t>habilitation</w:t>
                  </w:r>
                  <w:proofErr w:type="spellEnd"/>
                  <w:r w:rsidRPr="00EC7612">
                    <w:rPr>
                      <w:rFonts w:cs="Arial"/>
                    </w:rPr>
                    <w:t>) assessment</w:t>
                  </w:r>
                </w:p>
              </w:tc>
              <w:tc>
                <w:tcPr>
                  <w:tcW w:w="2552" w:type="dxa"/>
                  <w:vMerge/>
                </w:tcPr>
                <w:p w14:paraId="7B8941E7" w14:textId="77777777" w:rsidR="004E60A2" w:rsidRPr="00EC7612" w:rsidRDefault="004E60A2" w:rsidP="004E60A2">
                  <w:pPr>
                    <w:jc w:val="center"/>
                    <w:rPr>
                      <w:rFonts w:cs="Arial"/>
                      <w:kern w:val="24"/>
                    </w:rPr>
                  </w:pPr>
                </w:p>
              </w:tc>
            </w:tr>
            <w:tr w:rsidR="004E60A2" w:rsidRPr="00EC7612" w14:paraId="5F529A0D" w14:textId="77777777" w:rsidTr="00D03A9D">
              <w:tc>
                <w:tcPr>
                  <w:tcW w:w="595" w:type="dxa"/>
                </w:tcPr>
                <w:p w14:paraId="5CEF6453" w14:textId="77777777" w:rsidR="004E60A2" w:rsidRPr="00EC7612" w:rsidRDefault="004E60A2" w:rsidP="004E60A2">
                  <w:pPr>
                    <w:jc w:val="center"/>
                    <w:rPr>
                      <w:rFonts w:cs="Arial"/>
                    </w:rPr>
                  </w:pPr>
                  <w:r w:rsidRPr="00EC7612">
                    <w:rPr>
                      <w:rFonts w:cs="Arial"/>
                    </w:rPr>
                    <w:t>10</w:t>
                  </w:r>
                </w:p>
              </w:tc>
              <w:tc>
                <w:tcPr>
                  <w:tcW w:w="6250" w:type="dxa"/>
                </w:tcPr>
                <w:p w14:paraId="66E8A6E8" w14:textId="77777777" w:rsidR="004E60A2" w:rsidRPr="00EC7612" w:rsidRDefault="004E60A2" w:rsidP="004E60A2">
                  <w:pPr>
                    <w:rPr>
                      <w:rFonts w:cs="Arial"/>
                      <w:kern w:val="24"/>
                    </w:rPr>
                  </w:pPr>
                  <w:r w:rsidRPr="00EC7612">
                    <w:rPr>
                      <w:rFonts w:cs="Arial"/>
                      <w:color w:val="000000"/>
                      <w:kern w:val="24"/>
                      <w:lang w:eastAsia="en-GB"/>
                    </w:rPr>
                    <w:t xml:space="preserve">Nursing Assistant </w:t>
                  </w:r>
                </w:p>
              </w:tc>
              <w:tc>
                <w:tcPr>
                  <w:tcW w:w="2552" w:type="dxa"/>
                </w:tcPr>
                <w:p w14:paraId="3CFA09B1" w14:textId="30FFBAC7" w:rsidR="004E60A2" w:rsidRPr="00EC7612" w:rsidRDefault="004E60A2" w:rsidP="009F5EC5">
                  <w:pPr>
                    <w:jc w:val="center"/>
                    <w:rPr>
                      <w:rFonts w:cs="Arial"/>
                      <w:kern w:val="24"/>
                    </w:rPr>
                  </w:pPr>
                  <w:r w:rsidRPr="00EC7612">
                    <w:rPr>
                      <w:rFonts w:cs="Arial"/>
                      <w:kern w:val="24"/>
                      <w:lang w:eastAsia="en-GB"/>
                    </w:rPr>
                    <w:t>£18</w:t>
                  </w:r>
                </w:p>
              </w:tc>
            </w:tr>
            <w:tr w:rsidR="004E60A2" w:rsidRPr="00EC7612" w14:paraId="7813A22D" w14:textId="77777777" w:rsidTr="00D03A9D">
              <w:tc>
                <w:tcPr>
                  <w:tcW w:w="595" w:type="dxa"/>
                </w:tcPr>
                <w:p w14:paraId="7EECBAE3" w14:textId="77777777" w:rsidR="004E60A2" w:rsidRPr="00EC7612" w:rsidRDefault="004E60A2" w:rsidP="004E60A2">
                  <w:pPr>
                    <w:jc w:val="center"/>
                    <w:rPr>
                      <w:rFonts w:cs="Arial"/>
                    </w:rPr>
                  </w:pPr>
                  <w:r w:rsidRPr="00EC7612">
                    <w:rPr>
                      <w:rFonts w:cs="Arial"/>
                    </w:rPr>
                    <w:t>11</w:t>
                  </w:r>
                </w:p>
              </w:tc>
              <w:tc>
                <w:tcPr>
                  <w:tcW w:w="6250" w:type="dxa"/>
                </w:tcPr>
                <w:p w14:paraId="5ACA9252" w14:textId="77777777" w:rsidR="004E60A2" w:rsidRPr="00EC7612" w:rsidRDefault="004E60A2" w:rsidP="004E60A2">
                  <w:pPr>
                    <w:rPr>
                      <w:rFonts w:cs="Arial"/>
                      <w:kern w:val="24"/>
                    </w:rPr>
                  </w:pPr>
                  <w:r w:rsidRPr="00EC7612">
                    <w:rPr>
                      <w:rFonts w:cs="Arial"/>
                      <w:color w:val="000000"/>
                      <w:kern w:val="24"/>
                      <w:lang w:eastAsia="en-GB"/>
                    </w:rPr>
                    <w:t xml:space="preserve">Nursing Care </w:t>
                  </w:r>
                </w:p>
              </w:tc>
              <w:tc>
                <w:tcPr>
                  <w:tcW w:w="2552" w:type="dxa"/>
                </w:tcPr>
                <w:p w14:paraId="43C50312" w14:textId="302CBA1F" w:rsidR="004E60A2" w:rsidRPr="00EC7612" w:rsidRDefault="004E60A2" w:rsidP="009F5EC5">
                  <w:pPr>
                    <w:jc w:val="center"/>
                    <w:rPr>
                      <w:rFonts w:cs="Arial"/>
                      <w:kern w:val="24"/>
                    </w:rPr>
                  </w:pPr>
                  <w:r w:rsidRPr="00EC7612">
                    <w:rPr>
                      <w:rFonts w:cs="Arial"/>
                      <w:kern w:val="24"/>
                      <w:lang w:eastAsia="en-GB"/>
                    </w:rPr>
                    <w:t>£24</w:t>
                  </w:r>
                </w:p>
              </w:tc>
            </w:tr>
            <w:tr w:rsidR="004E60A2" w:rsidRPr="00EC7612" w14:paraId="67499545" w14:textId="77777777" w:rsidTr="00D03A9D">
              <w:tc>
                <w:tcPr>
                  <w:tcW w:w="595" w:type="dxa"/>
                </w:tcPr>
                <w:p w14:paraId="244193FB" w14:textId="77777777" w:rsidR="004E60A2" w:rsidRPr="00EC7612" w:rsidRDefault="004E60A2" w:rsidP="004E60A2">
                  <w:pPr>
                    <w:jc w:val="center"/>
                    <w:rPr>
                      <w:rFonts w:cs="Arial"/>
                    </w:rPr>
                  </w:pPr>
                  <w:r w:rsidRPr="00EC7612">
                    <w:rPr>
                      <w:rFonts w:cs="Arial"/>
                    </w:rPr>
                    <w:t>12</w:t>
                  </w:r>
                </w:p>
              </w:tc>
              <w:tc>
                <w:tcPr>
                  <w:tcW w:w="6250" w:type="dxa"/>
                </w:tcPr>
                <w:p w14:paraId="02D6D2F0" w14:textId="77777777" w:rsidR="004E60A2" w:rsidRPr="00EC7612" w:rsidRDefault="004E60A2" w:rsidP="004E60A2">
                  <w:pPr>
                    <w:rPr>
                      <w:rFonts w:cs="Arial"/>
                      <w:kern w:val="24"/>
                    </w:rPr>
                  </w:pPr>
                  <w:r w:rsidRPr="00EC7612">
                    <w:rPr>
                      <w:rFonts w:cs="Arial"/>
                      <w:color w:val="000000"/>
                      <w:kern w:val="24"/>
                      <w:lang w:eastAsia="en-GB"/>
                    </w:rPr>
                    <w:t>Occupational Therapy</w:t>
                  </w:r>
                </w:p>
              </w:tc>
              <w:tc>
                <w:tcPr>
                  <w:tcW w:w="2552" w:type="dxa"/>
                </w:tcPr>
                <w:p w14:paraId="20A7FAB4" w14:textId="4F40DC0C" w:rsidR="004E60A2" w:rsidRPr="00EC7612" w:rsidRDefault="004E60A2" w:rsidP="009F5EC5">
                  <w:pPr>
                    <w:jc w:val="center"/>
                    <w:rPr>
                      <w:rFonts w:cs="Arial"/>
                      <w:kern w:val="24"/>
                    </w:rPr>
                  </w:pPr>
                  <w:r w:rsidRPr="00EC7612">
                    <w:rPr>
                      <w:rFonts w:cs="Arial"/>
                      <w:kern w:val="24"/>
                      <w:lang w:eastAsia="en-GB"/>
                    </w:rPr>
                    <w:t>£55</w:t>
                  </w:r>
                </w:p>
              </w:tc>
            </w:tr>
            <w:tr w:rsidR="004E60A2" w:rsidRPr="00EC7612" w14:paraId="79EDA3FF" w14:textId="77777777" w:rsidTr="00D03A9D">
              <w:tc>
                <w:tcPr>
                  <w:tcW w:w="595" w:type="dxa"/>
                </w:tcPr>
                <w:p w14:paraId="0CF055A8" w14:textId="77777777" w:rsidR="004E60A2" w:rsidRPr="00EC7612" w:rsidRDefault="004E60A2" w:rsidP="004E60A2">
                  <w:pPr>
                    <w:jc w:val="center"/>
                    <w:rPr>
                      <w:rFonts w:cs="Arial"/>
                    </w:rPr>
                  </w:pPr>
                  <w:r w:rsidRPr="00EC7612">
                    <w:rPr>
                      <w:rFonts w:cs="Arial"/>
                    </w:rPr>
                    <w:t>13</w:t>
                  </w:r>
                </w:p>
              </w:tc>
              <w:tc>
                <w:tcPr>
                  <w:tcW w:w="6250" w:type="dxa"/>
                </w:tcPr>
                <w:p w14:paraId="7B12BC7C" w14:textId="77777777" w:rsidR="004E60A2" w:rsidRPr="00EC7612" w:rsidRDefault="004E60A2" w:rsidP="004E60A2">
                  <w:pPr>
                    <w:rPr>
                      <w:rFonts w:cs="Arial"/>
                      <w:kern w:val="24"/>
                    </w:rPr>
                  </w:pPr>
                  <w:r w:rsidRPr="00EC7612">
                    <w:rPr>
                      <w:rFonts w:cs="Arial"/>
                    </w:rPr>
                    <w:t xml:space="preserve">Occupational Therapy – assessment </w:t>
                  </w:r>
                </w:p>
              </w:tc>
              <w:tc>
                <w:tcPr>
                  <w:tcW w:w="2552" w:type="dxa"/>
                </w:tcPr>
                <w:p w14:paraId="1DE8756D" w14:textId="77777777" w:rsidR="004E60A2" w:rsidRPr="00EC7612" w:rsidRDefault="004E60A2" w:rsidP="004E60A2">
                  <w:pPr>
                    <w:jc w:val="center"/>
                    <w:rPr>
                      <w:rFonts w:cs="Arial"/>
                      <w:kern w:val="24"/>
                    </w:rPr>
                  </w:pPr>
                  <w:r w:rsidRPr="00EC7612">
                    <w:rPr>
                      <w:rFonts w:cs="Arial"/>
                      <w:color w:val="000000"/>
                      <w:kern w:val="24"/>
                      <w:lang w:eastAsia="en-GB"/>
                    </w:rPr>
                    <w:t>One-off fee to be agreed</w:t>
                  </w:r>
                </w:p>
              </w:tc>
            </w:tr>
            <w:tr w:rsidR="004E60A2" w:rsidRPr="00EC7612" w14:paraId="4E22896A" w14:textId="77777777" w:rsidTr="00D03A9D">
              <w:tc>
                <w:tcPr>
                  <w:tcW w:w="595" w:type="dxa"/>
                </w:tcPr>
                <w:p w14:paraId="2CB95FD4" w14:textId="77777777" w:rsidR="004E60A2" w:rsidRPr="00EC7612" w:rsidRDefault="004E60A2" w:rsidP="004E60A2">
                  <w:pPr>
                    <w:jc w:val="center"/>
                    <w:rPr>
                      <w:rFonts w:cs="Arial"/>
                    </w:rPr>
                  </w:pPr>
                  <w:r w:rsidRPr="00EC7612">
                    <w:rPr>
                      <w:rFonts w:cs="Arial"/>
                    </w:rPr>
                    <w:t>14</w:t>
                  </w:r>
                </w:p>
              </w:tc>
              <w:tc>
                <w:tcPr>
                  <w:tcW w:w="6250" w:type="dxa"/>
                </w:tcPr>
                <w:p w14:paraId="5E9E1AF6" w14:textId="77777777" w:rsidR="004E60A2" w:rsidRPr="00EC7612" w:rsidRDefault="004E60A2" w:rsidP="004E60A2">
                  <w:pPr>
                    <w:rPr>
                      <w:rFonts w:cs="Arial"/>
                      <w:kern w:val="24"/>
                    </w:rPr>
                  </w:pPr>
                  <w:r w:rsidRPr="00EC7612">
                    <w:rPr>
                      <w:rFonts w:cs="Arial"/>
                      <w:color w:val="000000"/>
                      <w:kern w:val="24"/>
                      <w:lang w:eastAsia="en-GB"/>
                    </w:rPr>
                    <w:t>Occupational Therapy – Handwriting Assessments</w:t>
                  </w:r>
                </w:p>
              </w:tc>
              <w:tc>
                <w:tcPr>
                  <w:tcW w:w="2552" w:type="dxa"/>
                </w:tcPr>
                <w:p w14:paraId="35CB2A4D" w14:textId="77777777" w:rsidR="004E60A2" w:rsidRPr="00EC7612" w:rsidRDefault="004E60A2" w:rsidP="004E60A2">
                  <w:pPr>
                    <w:jc w:val="center"/>
                    <w:rPr>
                      <w:rFonts w:cs="Arial"/>
                      <w:kern w:val="24"/>
                    </w:rPr>
                  </w:pPr>
                  <w:r w:rsidRPr="00EC7612">
                    <w:rPr>
                      <w:rFonts w:cs="Arial"/>
                      <w:color w:val="000000"/>
                      <w:kern w:val="24"/>
                      <w:lang w:eastAsia="en-GB"/>
                    </w:rPr>
                    <w:t>£200 one-off fee</w:t>
                  </w:r>
                </w:p>
              </w:tc>
            </w:tr>
            <w:tr w:rsidR="004E60A2" w:rsidRPr="00EC7612" w14:paraId="2145BF05" w14:textId="77777777" w:rsidTr="00D03A9D">
              <w:tc>
                <w:tcPr>
                  <w:tcW w:w="595" w:type="dxa"/>
                </w:tcPr>
                <w:p w14:paraId="1DFE7F40" w14:textId="77777777" w:rsidR="004E60A2" w:rsidRPr="00EC7612" w:rsidRDefault="004E60A2" w:rsidP="004E60A2">
                  <w:pPr>
                    <w:jc w:val="center"/>
                    <w:rPr>
                      <w:rFonts w:cs="Arial"/>
                    </w:rPr>
                  </w:pPr>
                  <w:r w:rsidRPr="00EC7612">
                    <w:rPr>
                      <w:rFonts w:cs="Arial"/>
                    </w:rPr>
                    <w:t>15</w:t>
                  </w:r>
                </w:p>
              </w:tc>
              <w:tc>
                <w:tcPr>
                  <w:tcW w:w="6250" w:type="dxa"/>
                </w:tcPr>
                <w:p w14:paraId="476488A0" w14:textId="77777777" w:rsidR="004E60A2" w:rsidRPr="00EC7612" w:rsidRDefault="004E60A2" w:rsidP="004E60A2">
                  <w:pPr>
                    <w:rPr>
                      <w:rFonts w:cs="Arial"/>
                      <w:kern w:val="24"/>
                    </w:rPr>
                  </w:pPr>
                  <w:r w:rsidRPr="00EC7612">
                    <w:rPr>
                      <w:rFonts w:cs="Arial"/>
                      <w:color w:val="000000"/>
                      <w:kern w:val="24"/>
                      <w:lang w:eastAsia="en-GB"/>
                    </w:rPr>
                    <w:t>Occupational Therapy – Sensory Profile</w:t>
                  </w:r>
                </w:p>
              </w:tc>
              <w:tc>
                <w:tcPr>
                  <w:tcW w:w="2552" w:type="dxa"/>
                </w:tcPr>
                <w:p w14:paraId="792F2906" w14:textId="77777777" w:rsidR="004E60A2" w:rsidRPr="00EC7612" w:rsidRDefault="004E60A2" w:rsidP="004E60A2">
                  <w:pPr>
                    <w:jc w:val="center"/>
                    <w:rPr>
                      <w:rFonts w:cs="Arial"/>
                      <w:kern w:val="24"/>
                    </w:rPr>
                  </w:pPr>
                  <w:r w:rsidRPr="00EC7612">
                    <w:rPr>
                      <w:rFonts w:cs="Arial"/>
                      <w:color w:val="000000"/>
                      <w:kern w:val="24"/>
                      <w:lang w:eastAsia="en-GB"/>
                    </w:rPr>
                    <w:t>£500 one-off fee</w:t>
                  </w:r>
                </w:p>
              </w:tc>
            </w:tr>
            <w:tr w:rsidR="004E60A2" w:rsidRPr="00EC7612" w14:paraId="1F3A3138" w14:textId="77777777" w:rsidTr="00D03A9D">
              <w:tc>
                <w:tcPr>
                  <w:tcW w:w="595" w:type="dxa"/>
                </w:tcPr>
                <w:p w14:paraId="0BBDF5C4" w14:textId="77777777" w:rsidR="004E60A2" w:rsidRPr="00EC7612" w:rsidRDefault="004E60A2" w:rsidP="004E60A2">
                  <w:pPr>
                    <w:jc w:val="center"/>
                    <w:rPr>
                      <w:rFonts w:cs="Arial"/>
                    </w:rPr>
                  </w:pPr>
                  <w:r w:rsidRPr="00EC7612">
                    <w:rPr>
                      <w:rFonts w:cs="Arial"/>
                    </w:rPr>
                    <w:t>16</w:t>
                  </w:r>
                </w:p>
              </w:tc>
              <w:tc>
                <w:tcPr>
                  <w:tcW w:w="6250" w:type="dxa"/>
                </w:tcPr>
                <w:p w14:paraId="118A169B" w14:textId="77777777" w:rsidR="004E60A2" w:rsidRPr="00EC7612" w:rsidRDefault="004E60A2" w:rsidP="004E60A2">
                  <w:pPr>
                    <w:rPr>
                      <w:rFonts w:cs="Arial"/>
                      <w:kern w:val="24"/>
                    </w:rPr>
                  </w:pPr>
                  <w:r w:rsidRPr="00EC7612">
                    <w:rPr>
                      <w:rFonts w:cs="Arial"/>
                    </w:rPr>
                    <w:t>Passports</w:t>
                  </w:r>
                </w:p>
              </w:tc>
              <w:tc>
                <w:tcPr>
                  <w:tcW w:w="2552" w:type="dxa"/>
                </w:tcPr>
                <w:p w14:paraId="6E49C5E7" w14:textId="77777777" w:rsidR="004E60A2" w:rsidRPr="00EC7612" w:rsidRDefault="004E60A2" w:rsidP="004E60A2">
                  <w:pPr>
                    <w:jc w:val="center"/>
                    <w:rPr>
                      <w:rFonts w:cs="Arial"/>
                      <w:kern w:val="24"/>
                    </w:rPr>
                  </w:pPr>
                  <w:r w:rsidRPr="00EC7612">
                    <w:rPr>
                      <w:rFonts w:cs="Arial"/>
                    </w:rPr>
                    <w:t>Government published rates</w:t>
                  </w:r>
                </w:p>
              </w:tc>
            </w:tr>
            <w:tr w:rsidR="004E60A2" w:rsidRPr="00EC7612" w14:paraId="6C911980" w14:textId="77777777" w:rsidTr="00D03A9D">
              <w:tc>
                <w:tcPr>
                  <w:tcW w:w="595" w:type="dxa"/>
                </w:tcPr>
                <w:p w14:paraId="167F0664" w14:textId="77777777" w:rsidR="004E60A2" w:rsidRPr="00EC7612" w:rsidRDefault="004E60A2" w:rsidP="004E60A2">
                  <w:pPr>
                    <w:jc w:val="center"/>
                    <w:rPr>
                      <w:rFonts w:cs="Arial"/>
                    </w:rPr>
                  </w:pPr>
                  <w:r w:rsidRPr="00EC7612">
                    <w:rPr>
                      <w:rFonts w:cs="Arial"/>
                    </w:rPr>
                    <w:t>17</w:t>
                  </w:r>
                </w:p>
              </w:tc>
              <w:tc>
                <w:tcPr>
                  <w:tcW w:w="6250" w:type="dxa"/>
                </w:tcPr>
                <w:p w14:paraId="2224E406" w14:textId="77777777" w:rsidR="004E60A2" w:rsidRPr="00EC7612" w:rsidRDefault="004E60A2" w:rsidP="004E60A2">
                  <w:pPr>
                    <w:rPr>
                      <w:rFonts w:cs="Arial"/>
                    </w:rPr>
                  </w:pPr>
                  <w:r w:rsidRPr="00EC7612">
                    <w:rPr>
                      <w:rFonts w:cs="Arial"/>
                    </w:rPr>
                    <w:t>Post-16 Tutor</w:t>
                  </w:r>
                </w:p>
              </w:tc>
              <w:tc>
                <w:tcPr>
                  <w:tcW w:w="2552" w:type="dxa"/>
                </w:tcPr>
                <w:p w14:paraId="58B68174" w14:textId="2991DFB2" w:rsidR="004E60A2" w:rsidRPr="00EC7612" w:rsidRDefault="004E60A2" w:rsidP="009F5EC5">
                  <w:pPr>
                    <w:jc w:val="center"/>
                    <w:rPr>
                      <w:rFonts w:cs="Arial"/>
                    </w:rPr>
                  </w:pPr>
                  <w:r w:rsidRPr="00EC7612">
                    <w:rPr>
                      <w:rFonts w:cs="Arial"/>
                    </w:rPr>
                    <w:t>£35</w:t>
                  </w:r>
                </w:p>
              </w:tc>
            </w:tr>
            <w:tr w:rsidR="004E60A2" w:rsidRPr="00EC7612" w14:paraId="0CE38136" w14:textId="77777777" w:rsidTr="00D03A9D">
              <w:tc>
                <w:tcPr>
                  <w:tcW w:w="595" w:type="dxa"/>
                </w:tcPr>
                <w:p w14:paraId="158C45F4" w14:textId="77777777" w:rsidR="004E60A2" w:rsidRPr="00EC7612" w:rsidRDefault="004E60A2" w:rsidP="004E60A2">
                  <w:pPr>
                    <w:jc w:val="center"/>
                    <w:rPr>
                      <w:rFonts w:cs="Arial"/>
                    </w:rPr>
                  </w:pPr>
                  <w:r w:rsidRPr="00EC7612">
                    <w:rPr>
                      <w:rFonts w:cs="Arial"/>
                    </w:rPr>
                    <w:t>18</w:t>
                  </w:r>
                </w:p>
              </w:tc>
              <w:tc>
                <w:tcPr>
                  <w:tcW w:w="6250" w:type="dxa"/>
                </w:tcPr>
                <w:p w14:paraId="41645E42" w14:textId="77777777" w:rsidR="004E60A2" w:rsidRPr="00EC7612" w:rsidRDefault="004E60A2" w:rsidP="004E60A2">
                  <w:pPr>
                    <w:rPr>
                      <w:rFonts w:cs="Arial"/>
                    </w:rPr>
                  </w:pPr>
                  <w:r w:rsidRPr="00EC7612">
                    <w:rPr>
                      <w:rFonts w:cs="Arial"/>
                      <w:color w:val="000000"/>
                      <w:kern w:val="24"/>
                      <w:lang w:eastAsia="en-GB"/>
                    </w:rPr>
                    <w:t>Physiotherapy</w:t>
                  </w:r>
                </w:p>
              </w:tc>
              <w:tc>
                <w:tcPr>
                  <w:tcW w:w="2552" w:type="dxa"/>
                </w:tcPr>
                <w:p w14:paraId="21BA8DED" w14:textId="2F63D402" w:rsidR="004E60A2" w:rsidRPr="00EC7612" w:rsidRDefault="004E60A2" w:rsidP="009F5EC5">
                  <w:pPr>
                    <w:jc w:val="center"/>
                    <w:rPr>
                      <w:rFonts w:cs="Arial"/>
                    </w:rPr>
                  </w:pPr>
                  <w:r w:rsidRPr="00EC7612">
                    <w:rPr>
                      <w:rFonts w:cs="Arial"/>
                      <w:kern w:val="24"/>
                      <w:lang w:eastAsia="en-GB"/>
                    </w:rPr>
                    <w:t>£55</w:t>
                  </w:r>
                </w:p>
              </w:tc>
            </w:tr>
            <w:tr w:rsidR="004E60A2" w:rsidRPr="00EC7612" w14:paraId="15DE18E5" w14:textId="77777777" w:rsidTr="00D03A9D">
              <w:tc>
                <w:tcPr>
                  <w:tcW w:w="595" w:type="dxa"/>
                </w:tcPr>
                <w:p w14:paraId="0EE0AC5E" w14:textId="77777777" w:rsidR="004E60A2" w:rsidRPr="00EC7612" w:rsidRDefault="004E60A2" w:rsidP="004E60A2">
                  <w:pPr>
                    <w:jc w:val="center"/>
                    <w:rPr>
                      <w:rFonts w:cs="Arial"/>
                    </w:rPr>
                  </w:pPr>
                  <w:r w:rsidRPr="00EC7612">
                    <w:rPr>
                      <w:rFonts w:cs="Arial"/>
                    </w:rPr>
                    <w:t>19</w:t>
                  </w:r>
                </w:p>
              </w:tc>
              <w:tc>
                <w:tcPr>
                  <w:tcW w:w="6250" w:type="dxa"/>
                </w:tcPr>
                <w:p w14:paraId="5C414B05" w14:textId="77777777" w:rsidR="004E60A2" w:rsidRPr="00EC7612" w:rsidRDefault="004E60A2" w:rsidP="004E60A2">
                  <w:pPr>
                    <w:rPr>
                      <w:rFonts w:cs="Arial"/>
                      <w:kern w:val="24"/>
                    </w:rPr>
                  </w:pPr>
                  <w:r w:rsidRPr="00EC7612">
                    <w:rPr>
                      <w:rFonts w:cs="Arial"/>
                    </w:rPr>
                    <w:t>Psychologist assessment</w:t>
                  </w:r>
                </w:p>
              </w:tc>
              <w:tc>
                <w:tcPr>
                  <w:tcW w:w="2552" w:type="dxa"/>
                </w:tcPr>
                <w:p w14:paraId="722F2652" w14:textId="77777777" w:rsidR="004E60A2" w:rsidRPr="00EC7612" w:rsidRDefault="004E60A2" w:rsidP="004E60A2">
                  <w:pPr>
                    <w:jc w:val="center"/>
                    <w:rPr>
                      <w:rFonts w:cs="Arial"/>
                      <w:kern w:val="24"/>
                    </w:rPr>
                  </w:pPr>
                  <w:r w:rsidRPr="00EC7612">
                    <w:rPr>
                      <w:rFonts w:cs="Arial"/>
                      <w:color w:val="000000"/>
                      <w:kern w:val="24"/>
                      <w:lang w:eastAsia="en-GB"/>
                    </w:rPr>
                    <w:t>One-off fee to be agreed</w:t>
                  </w:r>
                </w:p>
              </w:tc>
            </w:tr>
            <w:tr w:rsidR="004E60A2" w:rsidRPr="00EC7612" w14:paraId="30104113" w14:textId="77777777" w:rsidTr="00D03A9D">
              <w:tc>
                <w:tcPr>
                  <w:tcW w:w="595" w:type="dxa"/>
                </w:tcPr>
                <w:p w14:paraId="046DBB79" w14:textId="77777777" w:rsidR="004E60A2" w:rsidRPr="00EC7612" w:rsidRDefault="004E60A2" w:rsidP="004E60A2">
                  <w:pPr>
                    <w:jc w:val="center"/>
                    <w:rPr>
                      <w:rFonts w:cs="Arial"/>
                    </w:rPr>
                  </w:pPr>
                  <w:r w:rsidRPr="00EC7612">
                    <w:rPr>
                      <w:rFonts w:cs="Arial"/>
                    </w:rPr>
                    <w:t>20</w:t>
                  </w:r>
                </w:p>
              </w:tc>
              <w:tc>
                <w:tcPr>
                  <w:tcW w:w="6250" w:type="dxa"/>
                </w:tcPr>
                <w:p w14:paraId="00BDBFDE" w14:textId="77777777" w:rsidR="004E60A2" w:rsidRPr="00EC7612" w:rsidRDefault="004E60A2" w:rsidP="004E60A2">
                  <w:pPr>
                    <w:rPr>
                      <w:rFonts w:cs="Arial"/>
                    </w:rPr>
                  </w:pPr>
                  <w:r w:rsidRPr="00EC7612">
                    <w:rPr>
                      <w:rFonts w:cs="Arial"/>
                      <w:color w:val="000000"/>
                      <w:kern w:val="24"/>
                      <w:lang w:eastAsia="en-GB"/>
                    </w:rPr>
                    <w:t>Psychological Therapy</w:t>
                  </w:r>
                </w:p>
              </w:tc>
              <w:tc>
                <w:tcPr>
                  <w:tcW w:w="2552" w:type="dxa"/>
                </w:tcPr>
                <w:p w14:paraId="6DA6B8E6" w14:textId="6EC9A3F8" w:rsidR="004E60A2" w:rsidRPr="00EC7612" w:rsidRDefault="004E60A2" w:rsidP="009F5EC5">
                  <w:pPr>
                    <w:jc w:val="center"/>
                    <w:rPr>
                      <w:rFonts w:cs="Arial"/>
                      <w:kern w:val="24"/>
                    </w:rPr>
                  </w:pPr>
                  <w:r w:rsidRPr="00EC7612">
                    <w:rPr>
                      <w:rFonts w:cs="Arial"/>
                      <w:kern w:val="24"/>
                      <w:lang w:eastAsia="en-GB"/>
                    </w:rPr>
                    <w:t>£55</w:t>
                  </w:r>
                </w:p>
              </w:tc>
            </w:tr>
            <w:tr w:rsidR="004E60A2" w:rsidRPr="00EC7612" w14:paraId="2764A11F" w14:textId="77777777" w:rsidTr="00D03A9D">
              <w:tc>
                <w:tcPr>
                  <w:tcW w:w="595" w:type="dxa"/>
                </w:tcPr>
                <w:p w14:paraId="7A9D3091" w14:textId="77777777" w:rsidR="004E60A2" w:rsidRPr="00EC7612" w:rsidRDefault="004E60A2" w:rsidP="004E60A2">
                  <w:pPr>
                    <w:jc w:val="center"/>
                    <w:rPr>
                      <w:rFonts w:cs="Arial"/>
                    </w:rPr>
                  </w:pPr>
                  <w:r w:rsidRPr="00EC7612">
                    <w:rPr>
                      <w:rFonts w:cs="Arial"/>
                    </w:rPr>
                    <w:t>21</w:t>
                  </w:r>
                </w:p>
              </w:tc>
              <w:tc>
                <w:tcPr>
                  <w:tcW w:w="6250" w:type="dxa"/>
                </w:tcPr>
                <w:p w14:paraId="7B5D337E" w14:textId="77777777" w:rsidR="004E60A2" w:rsidRPr="00EC7612" w:rsidRDefault="004E60A2" w:rsidP="004E60A2">
                  <w:pPr>
                    <w:rPr>
                      <w:rFonts w:cs="Arial"/>
                      <w:kern w:val="24"/>
                    </w:rPr>
                  </w:pPr>
                  <w:r w:rsidRPr="00EC7612">
                    <w:rPr>
                      <w:rFonts w:cs="Arial"/>
                      <w:kern w:val="24"/>
                    </w:rPr>
                    <w:t>School nursing provision</w:t>
                  </w:r>
                </w:p>
              </w:tc>
              <w:tc>
                <w:tcPr>
                  <w:tcW w:w="2552" w:type="dxa"/>
                </w:tcPr>
                <w:p w14:paraId="43C994F7" w14:textId="6E165181" w:rsidR="004E60A2" w:rsidRPr="00EC7612" w:rsidRDefault="004E60A2" w:rsidP="009F5EC5">
                  <w:pPr>
                    <w:jc w:val="center"/>
                    <w:rPr>
                      <w:rFonts w:cs="Arial"/>
                      <w:kern w:val="24"/>
                    </w:rPr>
                  </w:pPr>
                  <w:r w:rsidRPr="00EC7612">
                    <w:rPr>
                      <w:rFonts w:cs="Arial"/>
                      <w:kern w:val="24"/>
                    </w:rPr>
                    <w:t>£24</w:t>
                  </w:r>
                </w:p>
              </w:tc>
            </w:tr>
            <w:tr w:rsidR="004E60A2" w:rsidRPr="00EC7612" w14:paraId="2E4AEE94" w14:textId="77777777" w:rsidTr="00D03A9D">
              <w:tc>
                <w:tcPr>
                  <w:tcW w:w="595" w:type="dxa"/>
                </w:tcPr>
                <w:p w14:paraId="5A85F07C" w14:textId="77777777" w:rsidR="004E60A2" w:rsidRPr="00EC7612" w:rsidRDefault="004E60A2" w:rsidP="004E60A2">
                  <w:pPr>
                    <w:jc w:val="center"/>
                    <w:rPr>
                      <w:rFonts w:cs="Arial"/>
                    </w:rPr>
                  </w:pPr>
                  <w:r w:rsidRPr="00EC7612">
                    <w:rPr>
                      <w:rFonts w:cs="Arial"/>
                    </w:rPr>
                    <w:t>22</w:t>
                  </w:r>
                </w:p>
              </w:tc>
              <w:tc>
                <w:tcPr>
                  <w:tcW w:w="6250" w:type="dxa"/>
                </w:tcPr>
                <w:p w14:paraId="5F67B729" w14:textId="77777777" w:rsidR="004E60A2" w:rsidRPr="00EC7612" w:rsidRDefault="004E60A2" w:rsidP="004E60A2">
                  <w:pPr>
                    <w:rPr>
                      <w:rFonts w:cs="Arial"/>
                      <w:kern w:val="24"/>
                    </w:rPr>
                  </w:pPr>
                  <w:r w:rsidRPr="00EC7612">
                    <w:rPr>
                      <w:rFonts w:cs="Arial"/>
                      <w:kern w:val="24"/>
                    </w:rPr>
                    <w:t>Senior RCO</w:t>
                  </w:r>
                </w:p>
              </w:tc>
              <w:tc>
                <w:tcPr>
                  <w:tcW w:w="2552" w:type="dxa"/>
                </w:tcPr>
                <w:p w14:paraId="6D032FBA" w14:textId="77777777" w:rsidR="004E60A2" w:rsidRPr="00EC7612" w:rsidRDefault="004E60A2" w:rsidP="004E60A2">
                  <w:pPr>
                    <w:jc w:val="center"/>
                    <w:rPr>
                      <w:rFonts w:cs="Arial"/>
                      <w:kern w:val="24"/>
                    </w:rPr>
                  </w:pPr>
                  <w:r w:rsidRPr="00EC7612">
                    <w:rPr>
                      <w:rFonts w:cs="Arial"/>
                    </w:rPr>
                    <w:t>Not applicable</w:t>
                  </w:r>
                </w:p>
              </w:tc>
            </w:tr>
            <w:tr w:rsidR="004E60A2" w:rsidRPr="00EC7612" w14:paraId="5B1FD7E9" w14:textId="77777777" w:rsidTr="00D03A9D">
              <w:tc>
                <w:tcPr>
                  <w:tcW w:w="595" w:type="dxa"/>
                </w:tcPr>
                <w:p w14:paraId="0BAF6EEC" w14:textId="77777777" w:rsidR="004E60A2" w:rsidRPr="00EC7612" w:rsidRDefault="004E60A2" w:rsidP="004E60A2">
                  <w:pPr>
                    <w:jc w:val="center"/>
                    <w:rPr>
                      <w:rFonts w:cs="Arial"/>
                    </w:rPr>
                  </w:pPr>
                  <w:r w:rsidRPr="00EC7612">
                    <w:rPr>
                      <w:rFonts w:cs="Arial"/>
                    </w:rPr>
                    <w:t>23</w:t>
                  </w:r>
                </w:p>
              </w:tc>
              <w:tc>
                <w:tcPr>
                  <w:tcW w:w="6250" w:type="dxa"/>
                </w:tcPr>
                <w:p w14:paraId="643F0E54" w14:textId="77777777" w:rsidR="004E60A2" w:rsidRPr="00EC7612" w:rsidRDefault="004E60A2" w:rsidP="004E60A2">
                  <w:pPr>
                    <w:rPr>
                      <w:rFonts w:cs="Arial"/>
                    </w:rPr>
                  </w:pPr>
                  <w:r w:rsidRPr="00EC7612">
                    <w:rPr>
                      <w:rFonts w:cs="Arial"/>
                    </w:rPr>
                    <w:t>Speech and Language assessment</w:t>
                  </w:r>
                </w:p>
              </w:tc>
              <w:tc>
                <w:tcPr>
                  <w:tcW w:w="2552" w:type="dxa"/>
                </w:tcPr>
                <w:p w14:paraId="3BDE52EB" w14:textId="77777777" w:rsidR="004E60A2" w:rsidRPr="00EC7612" w:rsidRDefault="004E60A2" w:rsidP="004E60A2">
                  <w:pPr>
                    <w:jc w:val="center"/>
                    <w:rPr>
                      <w:rFonts w:cs="Arial"/>
                      <w:kern w:val="24"/>
                    </w:rPr>
                  </w:pPr>
                  <w:r w:rsidRPr="00EC7612">
                    <w:rPr>
                      <w:rFonts w:cs="Arial"/>
                      <w:color w:val="000000"/>
                      <w:kern w:val="24"/>
                      <w:lang w:eastAsia="en-GB"/>
                    </w:rPr>
                    <w:t>One-off fee to be agreed</w:t>
                  </w:r>
                </w:p>
              </w:tc>
            </w:tr>
            <w:tr w:rsidR="004E60A2" w:rsidRPr="00EC7612" w14:paraId="3AD499ED" w14:textId="77777777" w:rsidTr="00D03A9D">
              <w:tc>
                <w:tcPr>
                  <w:tcW w:w="595" w:type="dxa"/>
                </w:tcPr>
                <w:p w14:paraId="6FAAFDFA" w14:textId="77777777" w:rsidR="004E60A2" w:rsidRPr="00EC7612" w:rsidRDefault="004E60A2" w:rsidP="004E60A2">
                  <w:pPr>
                    <w:jc w:val="center"/>
                    <w:rPr>
                      <w:rFonts w:cs="Arial"/>
                    </w:rPr>
                  </w:pPr>
                  <w:r w:rsidRPr="00EC7612">
                    <w:rPr>
                      <w:rFonts w:cs="Arial"/>
                    </w:rPr>
                    <w:t>24</w:t>
                  </w:r>
                </w:p>
              </w:tc>
              <w:tc>
                <w:tcPr>
                  <w:tcW w:w="6250" w:type="dxa"/>
                </w:tcPr>
                <w:p w14:paraId="0DDE5516" w14:textId="77777777" w:rsidR="004E60A2" w:rsidRPr="00EC7612" w:rsidRDefault="004E60A2" w:rsidP="004E60A2">
                  <w:pPr>
                    <w:rPr>
                      <w:rFonts w:cs="Arial"/>
                    </w:rPr>
                  </w:pPr>
                  <w:r w:rsidRPr="00EC7612">
                    <w:rPr>
                      <w:rFonts w:cs="Arial"/>
                      <w:color w:val="000000"/>
                      <w:kern w:val="24"/>
                      <w:lang w:eastAsia="en-GB"/>
                    </w:rPr>
                    <w:t>Speech and Language Therapy</w:t>
                  </w:r>
                </w:p>
              </w:tc>
              <w:tc>
                <w:tcPr>
                  <w:tcW w:w="2552" w:type="dxa"/>
                </w:tcPr>
                <w:p w14:paraId="503C7801" w14:textId="5BBA3887" w:rsidR="004E60A2" w:rsidRPr="00EC7612" w:rsidRDefault="004E60A2" w:rsidP="009F5EC5">
                  <w:pPr>
                    <w:jc w:val="center"/>
                    <w:rPr>
                      <w:rFonts w:cs="Arial"/>
                      <w:kern w:val="24"/>
                    </w:rPr>
                  </w:pPr>
                  <w:r w:rsidRPr="00EC7612">
                    <w:rPr>
                      <w:rFonts w:cs="Arial"/>
                      <w:kern w:val="24"/>
                      <w:lang w:eastAsia="en-GB"/>
                    </w:rPr>
                    <w:t>£55</w:t>
                  </w:r>
                </w:p>
              </w:tc>
            </w:tr>
            <w:tr w:rsidR="004E60A2" w:rsidRPr="00EC7612" w14:paraId="2667D2C5" w14:textId="77777777" w:rsidTr="00D03A9D">
              <w:tc>
                <w:tcPr>
                  <w:tcW w:w="595" w:type="dxa"/>
                </w:tcPr>
                <w:p w14:paraId="0921F197" w14:textId="77777777" w:rsidR="004E60A2" w:rsidRPr="00EC7612" w:rsidRDefault="004E60A2" w:rsidP="004E60A2">
                  <w:pPr>
                    <w:jc w:val="center"/>
                    <w:rPr>
                      <w:rFonts w:cs="Arial"/>
                    </w:rPr>
                  </w:pPr>
                  <w:r w:rsidRPr="00EC7612">
                    <w:rPr>
                      <w:rFonts w:cs="Arial"/>
                    </w:rPr>
                    <w:t>25</w:t>
                  </w:r>
                </w:p>
              </w:tc>
              <w:tc>
                <w:tcPr>
                  <w:tcW w:w="6250" w:type="dxa"/>
                </w:tcPr>
                <w:p w14:paraId="763DF52F" w14:textId="77777777" w:rsidR="004E60A2" w:rsidRPr="00EC7612" w:rsidRDefault="004E60A2" w:rsidP="004E60A2">
                  <w:pPr>
                    <w:rPr>
                      <w:rFonts w:cs="Arial"/>
                      <w:kern w:val="24"/>
                    </w:rPr>
                  </w:pPr>
                  <w:r w:rsidRPr="00EC7612">
                    <w:rPr>
                      <w:rFonts w:cs="Arial"/>
                    </w:rPr>
                    <w:t>Sleep-in RCO</w:t>
                  </w:r>
                </w:p>
              </w:tc>
              <w:tc>
                <w:tcPr>
                  <w:tcW w:w="2552" w:type="dxa"/>
                </w:tcPr>
                <w:p w14:paraId="1C7DEFDE" w14:textId="1DC62C7A" w:rsidR="004E60A2" w:rsidRPr="00EC7612" w:rsidRDefault="004E60A2" w:rsidP="009F5EC5">
                  <w:pPr>
                    <w:jc w:val="center"/>
                    <w:rPr>
                      <w:rFonts w:cs="Arial"/>
                      <w:kern w:val="24"/>
                    </w:rPr>
                  </w:pPr>
                  <w:r w:rsidRPr="00EC7612">
                    <w:rPr>
                      <w:rFonts w:cs="Arial"/>
                    </w:rPr>
                    <w:t>£76 per night</w:t>
                  </w:r>
                </w:p>
              </w:tc>
            </w:tr>
            <w:tr w:rsidR="004E60A2" w:rsidRPr="00EC7612" w14:paraId="5630BE54" w14:textId="77777777" w:rsidTr="00D03A9D">
              <w:tc>
                <w:tcPr>
                  <w:tcW w:w="595" w:type="dxa"/>
                </w:tcPr>
                <w:p w14:paraId="780D8F1A" w14:textId="77777777" w:rsidR="004E60A2" w:rsidRPr="00EC7612" w:rsidRDefault="004E60A2" w:rsidP="004E60A2">
                  <w:pPr>
                    <w:jc w:val="center"/>
                    <w:rPr>
                      <w:rFonts w:cs="Arial"/>
                      <w:kern w:val="24"/>
                    </w:rPr>
                  </w:pPr>
                  <w:r w:rsidRPr="00EC7612">
                    <w:rPr>
                      <w:rFonts w:cs="Arial"/>
                      <w:kern w:val="24"/>
                    </w:rPr>
                    <w:t>26</w:t>
                  </w:r>
                </w:p>
              </w:tc>
              <w:tc>
                <w:tcPr>
                  <w:tcW w:w="6250" w:type="dxa"/>
                </w:tcPr>
                <w:p w14:paraId="3B37D9D9" w14:textId="77777777" w:rsidR="004E60A2" w:rsidRPr="00EC7612" w:rsidRDefault="004E60A2" w:rsidP="004E60A2">
                  <w:pPr>
                    <w:rPr>
                      <w:rFonts w:cs="Arial"/>
                    </w:rPr>
                  </w:pPr>
                  <w:r w:rsidRPr="00EC7612">
                    <w:rPr>
                      <w:rFonts w:cs="Arial"/>
                      <w:lang w:eastAsia="en-GB"/>
                    </w:rPr>
                    <w:t>Specialist, Qualified Teacher (SQT)</w:t>
                  </w:r>
                </w:p>
              </w:tc>
              <w:tc>
                <w:tcPr>
                  <w:tcW w:w="2552" w:type="dxa"/>
                </w:tcPr>
                <w:p w14:paraId="1B6393FB" w14:textId="756FCBC9" w:rsidR="004E60A2" w:rsidRPr="00EC7612" w:rsidRDefault="004E60A2" w:rsidP="009F5EC5">
                  <w:pPr>
                    <w:jc w:val="center"/>
                    <w:rPr>
                      <w:rFonts w:cs="Arial"/>
                    </w:rPr>
                  </w:pPr>
                  <w:r w:rsidRPr="00EC7612">
                    <w:rPr>
                      <w:rFonts w:cs="Arial"/>
                      <w:lang w:eastAsia="en-GB"/>
                    </w:rPr>
                    <w:t>£40</w:t>
                  </w:r>
                </w:p>
              </w:tc>
            </w:tr>
            <w:tr w:rsidR="004E60A2" w:rsidRPr="00EC7612" w14:paraId="0CD21580" w14:textId="77777777" w:rsidTr="00D03A9D">
              <w:tc>
                <w:tcPr>
                  <w:tcW w:w="595" w:type="dxa"/>
                </w:tcPr>
                <w:p w14:paraId="2702748F" w14:textId="77777777" w:rsidR="004E60A2" w:rsidRPr="00EC7612" w:rsidRDefault="004E60A2" w:rsidP="004E60A2">
                  <w:pPr>
                    <w:jc w:val="center"/>
                    <w:rPr>
                      <w:rFonts w:cs="Arial"/>
                      <w:kern w:val="24"/>
                    </w:rPr>
                  </w:pPr>
                  <w:r w:rsidRPr="00EC7612">
                    <w:rPr>
                      <w:rFonts w:cs="Arial"/>
                      <w:kern w:val="24"/>
                    </w:rPr>
                    <w:t>27</w:t>
                  </w:r>
                </w:p>
              </w:tc>
              <w:tc>
                <w:tcPr>
                  <w:tcW w:w="6250" w:type="dxa"/>
                </w:tcPr>
                <w:p w14:paraId="243E55D6" w14:textId="77777777" w:rsidR="004E60A2" w:rsidRPr="00EC7612" w:rsidRDefault="004E60A2" w:rsidP="004E60A2">
                  <w:pPr>
                    <w:rPr>
                      <w:rFonts w:cs="Arial"/>
                    </w:rPr>
                  </w:pPr>
                  <w:r w:rsidRPr="00EC7612">
                    <w:rPr>
                      <w:rFonts w:cs="Arial"/>
                      <w:color w:val="000000"/>
                      <w:kern w:val="24"/>
                      <w:lang w:eastAsia="en-GB"/>
                    </w:rPr>
                    <w:t>Training costs for Child/Young Person specific needs</w:t>
                  </w:r>
                </w:p>
              </w:tc>
              <w:tc>
                <w:tcPr>
                  <w:tcW w:w="2552" w:type="dxa"/>
                </w:tcPr>
                <w:p w14:paraId="58C15B22" w14:textId="2D6FB21D" w:rsidR="004E60A2" w:rsidRPr="00EC7612" w:rsidRDefault="004E60A2" w:rsidP="009F5EC5">
                  <w:pPr>
                    <w:jc w:val="center"/>
                    <w:rPr>
                      <w:rFonts w:cs="Arial"/>
                    </w:rPr>
                  </w:pPr>
                  <w:r w:rsidRPr="00EC7612">
                    <w:rPr>
                      <w:rFonts w:cs="Arial"/>
                      <w:color w:val="000000"/>
                      <w:kern w:val="24"/>
                      <w:lang w:eastAsia="en-GB"/>
                    </w:rPr>
                    <w:t>£50</w:t>
                  </w:r>
                </w:p>
              </w:tc>
            </w:tr>
            <w:tr w:rsidR="004E60A2" w:rsidRPr="00EC7612" w14:paraId="02BF1FB5" w14:textId="77777777" w:rsidTr="00D03A9D">
              <w:tc>
                <w:tcPr>
                  <w:tcW w:w="595" w:type="dxa"/>
                </w:tcPr>
                <w:p w14:paraId="728F836C" w14:textId="77777777" w:rsidR="004E60A2" w:rsidRPr="00EC7612" w:rsidRDefault="004E60A2" w:rsidP="004E60A2">
                  <w:pPr>
                    <w:jc w:val="center"/>
                    <w:rPr>
                      <w:rFonts w:cs="Arial"/>
                      <w:kern w:val="24"/>
                    </w:rPr>
                  </w:pPr>
                  <w:r w:rsidRPr="00EC7612">
                    <w:rPr>
                      <w:rFonts w:cs="Arial"/>
                      <w:kern w:val="24"/>
                    </w:rPr>
                    <w:t>28</w:t>
                  </w:r>
                </w:p>
              </w:tc>
              <w:tc>
                <w:tcPr>
                  <w:tcW w:w="6250" w:type="dxa"/>
                </w:tcPr>
                <w:p w14:paraId="06B1C1B8" w14:textId="77777777" w:rsidR="004E60A2" w:rsidRPr="00EC7612" w:rsidRDefault="004E60A2" w:rsidP="004E60A2">
                  <w:pPr>
                    <w:rPr>
                      <w:rFonts w:cs="Arial"/>
                      <w:kern w:val="24"/>
                    </w:rPr>
                  </w:pPr>
                  <w:r w:rsidRPr="00EC7612">
                    <w:rPr>
                      <w:rFonts w:cs="Arial"/>
                      <w:kern w:val="24"/>
                    </w:rPr>
                    <w:t xml:space="preserve">Translation </w:t>
                  </w:r>
                  <w:r>
                    <w:rPr>
                      <w:rFonts w:cs="Arial"/>
                      <w:kern w:val="24"/>
                    </w:rPr>
                    <w:t>–</w:t>
                  </w:r>
                  <w:r w:rsidRPr="00EC7612">
                    <w:rPr>
                      <w:rFonts w:cs="Arial"/>
                      <w:kern w:val="24"/>
                    </w:rPr>
                    <w:t xml:space="preserve"> spoken</w:t>
                  </w:r>
                  <w:r>
                    <w:rPr>
                      <w:rFonts w:cs="Arial"/>
                      <w:kern w:val="24"/>
                    </w:rPr>
                    <w:t xml:space="preserve"> </w:t>
                  </w:r>
                </w:p>
              </w:tc>
              <w:tc>
                <w:tcPr>
                  <w:tcW w:w="2552" w:type="dxa"/>
                </w:tcPr>
                <w:p w14:paraId="5935DF29" w14:textId="77777777" w:rsidR="004E60A2" w:rsidRPr="00EC7612" w:rsidRDefault="004E60A2" w:rsidP="004E60A2">
                  <w:pPr>
                    <w:jc w:val="center"/>
                    <w:rPr>
                      <w:rFonts w:cs="Arial"/>
                      <w:kern w:val="24"/>
                    </w:rPr>
                  </w:pPr>
                  <w:r w:rsidRPr="00EC7612">
                    <w:rPr>
                      <w:rFonts w:cs="Arial"/>
                    </w:rPr>
                    <w:t>Not applicable</w:t>
                  </w:r>
                </w:p>
              </w:tc>
            </w:tr>
            <w:tr w:rsidR="004E60A2" w:rsidRPr="00EC7612" w14:paraId="4C3A5914" w14:textId="77777777" w:rsidTr="00D03A9D">
              <w:tc>
                <w:tcPr>
                  <w:tcW w:w="595" w:type="dxa"/>
                </w:tcPr>
                <w:p w14:paraId="7930273C" w14:textId="77777777" w:rsidR="004E60A2" w:rsidRPr="00EC7612" w:rsidRDefault="004E60A2" w:rsidP="004E60A2">
                  <w:pPr>
                    <w:jc w:val="center"/>
                    <w:rPr>
                      <w:rFonts w:cs="Arial"/>
                      <w:kern w:val="24"/>
                    </w:rPr>
                  </w:pPr>
                  <w:r w:rsidRPr="00EC7612">
                    <w:rPr>
                      <w:rFonts w:cs="Arial"/>
                      <w:kern w:val="24"/>
                    </w:rPr>
                    <w:t>29</w:t>
                  </w:r>
                </w:p>
              </w:tc>
              <w:tc>
                <w:tcPr>
                  <w:tcW w:w="6250" w:type="dxa"/>
                </w:tcPr>
                <w:p w14:paraId="475E29C0" w14:textId="77777777" w:rsidR="004E60A2" w:rsidRPr="00EC7612" w:rsidRDefault="004E60A2" w:rsidP="004E60A2">
                  <w:pPr>
                    <w:rPr>
                      <w:rFonts w:cs="Arial"/>
                    </w:rPr>
                  </w:pPr>
                  <w:r w:rsidRPr="00EC7612">
                    <w:rPr>
                      <w:rFonts w:cs="Arial"/>
                      <w:color w:val="000000"/>
                      <w:kern w:val="24"/>
                      <w:lang w:eastAsia="en-GB"/>
                    </w:rPr>
                    <w:t>Travel</w:t>
                  </w:r>
                </w:p>
              </w:tc>
              <w:tc>
                <w:tcPr>
                  <w:tcW w:w="2552" w:type="dxa"/>
                </w:tcPr>
                <w:p w14:paraId="02748C63" w14:textId="77777777" w:rsidR="004E60A2" w:rsidRPr="00EC7612" w:rsidRDefault="004E60A2" w:rsidP="004E60A2">
                  <w:pPr>
                    <w:jc w:val="center"/>
                    <w:rPr>
                      <w:rFonts w:cs="Arial"/>
                      <w:kern w:val="24"/>
                    </w:rPr>
                  </w:pPr>
                  <w:r w:rsidRPr="00EC7612">
                    <w:rPr>
                      <w:rFonts w:cs="Arial"/>
                      <w:kern w:val="24"/>
                      <w:lang w:eastAsia="en-GB"/>
                    </w:rPr>
                    <w:t>Inland Revenue recommended rates</w:t>
                  </w:r>
                </w:p>
              </w:tc>
            </w:tr>
          </w:tbl>
          <w:p w14:paraId="723165AB" w14:textId="3E37540C" w:rsidR="00130440" w:rsidRPr="00175832" w:rsidRDefault="00130440" w:rsidP="00130440">
            <w:pPr>
              <w:rPr>
                <w:sz w:val="28"/>
                <w:szCs w:val="28"/>
              </w:rPr>
            </w:pPr>
          </w:p>
        </w:tc>
      </w:tr>
      <w:tr w:rsidR="00C06484" w:rsidRPr="00C06484" w14:paraId="628B72A9" w14:textId="77777777" w:rsidTr="00E03ABE">
        <w:tc>
          <w:tcPr>
            <w:tcW w:w="839" w:type="dxa"/>
            <w:tcBorders>
              <w:top w:val="nil"/>
            </w:tcBorders>
          </w:tcPr>
          <w:p w14:paraId="063EE311" w14:textId="77777777" w:rsidR="00130440" w:rsidRPr="00C06484" w:rsidRDefault="00130440" w:rsidP="00130440">
            <w:pPr>
              <w:rPr>
                <w:b/>
                <w:color w:val="FF0000"/>
                <w:sz w:val="28"/>
                <w:szCs w:val="28"/>
              </w:rPr>
            </w:pPr>
          </w:p>
        </w:tc>
        <w:tc>
          <w:tcPr>
            <w:tcW w:w="9793" w:type="dxa"/>
            <w:tcBorders>
              <w:top w:val="nil"/>
            </w:tcBorders>
          </w:tcPr>
          <w:p w14:paraId="2A0292A2" w14:textId="1A68046B" w:rsidR="00345CFB" w:rsidRDefault="00130440" w:rsidP="00A20EC3">
            <w:pPr>
              <w:jc w:val="center"/>
              <w:rPr>
                <w:b/>
              </w:rPr>
            </w:pPr>
            <w:r w:rsidRPr="000A7A93">
              <w:rPr>
                <w:b/>
              </w:rPr>
              <w:t xml:space="preserve">Table </w:t>
            </w:r>
            <w:r w:rsidR="000440DB">
              <w:rPr>
                <w:b/>
              </w:rPr>
              <w:t>13</w:t>
            </w:r>
          </w:p>
          <w:p w14:paraId="3599A63E" w14:textId="36696D13" w:rsidR="000A7A93" w:rsidRPr="00C06484" w:rsidRDefault="000A7A93" w:rsidP="00A20EC3">
            <w:pPr>
              <w:jc w:val="center"/>
              <w:rPr>
                <w:b/>
                <w:color w:val="FF0000"/>
              </w:rPr>
            </w:pPr>
          </w:p>
        </w:tc>
      </w:tr>
      <w:tr w:rsidR="009E1470" w:rsidRPr="009E1470" w14:paraId="2658A145" w14:textId="77777777" w:rsidTr="00E03ABE">
        <w:tc>
          <w:tcPr>
            <w:tcW w:w="839" w:type="dxa"/>
          </w:tcPr>
          <w:p w14:paraId="4BEF5730" w14:textId="3B4E7A25" w:rsidR="007166CD" w:rsidRPr="009E1470" w:rsidRDefault="007166CD" w:rsidP="00130440">
            <w:pPr>
              <w:rPr>
                <w:b/>
                <w:sz w:val="28"/>
                <w:szCs w:val="28"/>
              </w:rPr>
            </w:pPr>
            <w:r w:rsidRPr="009E1470">
              <w:rPr>
                <w:b/>
                <w:sz w:val="32"/>
                <w:szCs w:val="32"/>
              </w:rPr>
              <w:t>6.</w:t>
            </w:r>
          </w:p>
        </w:tc>
        <w:tc>
          <w:tcPr>
            <w:tcW w:w="9793" w:type="dxa"/>
          </w:tcPr>
          <w:p w14:paraId="37F0A78D" w14:textId="6C3F416C" w:rsidR="007166CD" w:rsidRPr="009E1470" w:rsidRDefault="007166CD" w:rsidP="00130440">
            <w:pPr>
              <w:rPr>
                <w:b/>
                <w:sz w:val="28"/>
                <w:szCs w:val="28"/>
              </w:rPr>
            </w:pPr>
            <w:r w:rsidRPr="009E1470">
              <w:rPr>
                <w:b/>
                <w:sz w:val="32"/>
                <w:szCs w:val="32"/>
              </w:rPr>
              <w:t>Timescale for Procurement</w:t>
            </w:r>
          </w:p>
        </w:tc>
      </w:tr>
      <w:tr w:rsidR="00C06484" w:rsidRPr="00C06484" w14:paraId="29EF4531" w14:textId="77777777" w:rsidTr="00E03ABE">
        <w:tc>
          <w:tcPr>
            <w:tcW w:w="839" w:type="dxa"/>
          </w:tcPr>
          <w:p w14:paraId="001B731B" w14:textId="51BDCC10" w:rsidR="005A12BC" w:rsidRPr="000271AF" w:rsidRDefault="007166CD" w:rsidP="00397762">
            <w:pPr>
              <w:rPr>
                <w:b/>
                <w:sz w:val="28"/>
                <w:szCs w:val="28"/>
              </w:rPr>
            </w:pPr>
            <w:r w:rsidRPr="000271AF">
              <w:rPr>
                <w:b/>
                <w:sz w:val="28"/>
                <w:szCs w:val="28"/>
              </w:rPr>
              <w:t>6.1</w:t>
            </w:r>
          </w:p>
        </w:tc>
        <w:tc>
          <w:tcPr>
            <w:tcW w:w="9793" w:type="dxa"/>
          </w:tcPr>
          <w:p w14:paraId="381B8C34" w14:textId="2E8981A4" w:rsidR="005A12BC" w:rsidRPr="000271AF" w:rsidRDefault="005A12BC" w:rsidP="00397762">
            <w:r w:rsidRPr="000271AF">
              <w:t xml:space="preserve">Please see below </w:t>
            </w:r>
            <w:r w:rsidRPr="000271AF">
              <w:rPr>
                <w:b/>
              </w:rPr>
              <w:t>indicative</w:t>
            </w:r>
            <w:r w:rsidRPr="000271AF">
              <w:t xml:space="preserve"> procurement timescale.  All dates are indicative and subject to change.  </w:t>
            </w:r>
          </w:p>
          <w:p w14:paraId="13DE85FB" w14:textId="77777777" w:rsidR="005A12BC" w:rsidRPr="00C06484" w:rsidRDefault="005A12BC" w:rsidP="00397762">
            <w:pPr>
              <w:rPr>
                <w:color w:val="FF0000"/>
              </w:rPr>
            </w:pPr>
          </w:p>
          <w:tbl>
            <w:tblPr>
              <w:tblStyle w:val="TableGrid"/>
              <w:tblW w:w="9696" w:type="dxa"/>
              <w:tblLayout w:type="fixed"/>
              <w:tblLook w:val="04A0" w:firstRow="1" w:lastRow="0" w:firstColumn="1" w:lastColumn="0" w:noHBand="0" w:noVBand="1"/>
            </w:tblPr>
            <w:tblGrid>
              <w:gridCol w:w="467"/>
              <w:gridCol w:w="5657"/>
              <w:gridCol w:w="3572"/>
            </w:tblGrid>
            <w:tr w:rsidR="00C06484" w:rsidRPr="00C06484" w14:paraId="04C3091E" w14:textId="77777777" w:rsidTr="005D144D">
              <w:tc>
                <w:tcPr>
                  <w:tcW w:w="467" w:type="dxa"/>
                </w:tcPr>
                <w:p w14:paraId="6794486C" w14:textId="121D1E20" w:rsidR="005A12BC" w:rsidRPr="000271AF" w:rsidRDefault="000271AF" w:rsidP="00397762">
                  <w:r>
                    <w:t>1</w:t>
                  </w:r>
                </w:p>
              </w:tc>
              <w:tc>
                <w:tcPr>
                  <w:tcW w:w="5657" w:type="dxa"/>
                </w:tcPr>
                <w:p w14:paraId="3EAB435B" w14:textId="446DF203" w:rsidR="005A12BC" w:rsidRPr="000271AF" w:rsidRDefault="00F86502" w:rsidP="009E1470">
                  <w:r w:rsidRPr="000271AF">
                    <w:t>Revised f</w:t>
                  </w:r>
                  <w:r w:rsidR="005A12BC" w:rsidRPr="000271AF">
                    <w:t xml:space="preserve">inal proposed Commissioning Model published for a </w:t>
                  </w:r>
                  <w:r w:rsidRPr="000271AF">
                    <w:t>nine</w:t>
                  </w:r>
                  <w:r w:rsidR="005A12BC" w:rsidRPr="000271AF">
                    <w:t>-week consultation period</w:t>
                  </w:r>
                </w:p>
              </w:tc>
              <w:tc>
                <w:tcPr>
                  <w:tcW w:w="3572" w:type="dxa"/>
                </w:tcPr>
                <w:p w14:paraId="4B43D805" w14:textId="0846032B" w:rsidR="005A12BC" w:rsidRPr="000271AF" w:rsidRDefault="009E1470" w:rsidP="00397762">
                  <w:r w:rsidRPr="000271AF">
                    <w:t>10 April 2017</w:t>
                  </w:r>
                </w:p>
              </w:tc>
            </w:tr>
            <w:tr w:rsidR="00C06484" w:rsidRPr="00C06484" w14:paraId="551068F0" w14:textId="77777777" w:rsidTr="005D144D">
              <w:tc>
                <w:tcPr>
                  <w:tcW w:w="467" w:type="dxa"/>
                </w:tcPr>
                <w:p w14:paraId="49417A72" w14:textId="02196AE0" w:rsidR="005A12BC" w:rsidRPr="000271AF" w:rsidRDefault="000271AF" w:rsidP="00397762">
                  <w:r>
                    <w:lastRenderedPageBreak/>
                    <w:t>2</w:t>
                  </w:r>
                </w:p>
              </w:tc>
              <w:tc>
                <w:tcPr>
                  <w:tcW w:w="5657" w:type="dxa"/>
                </w:tcPr>
                <w:p w14:paraId="70034A3E" w14:textId="2D967480" w:rsidR="005A12BC" w:rsidRPr="000271AF" w:rsidRDefault="005A12BC" w:rsidP="00F86502">
                  <w:r w:rsidRPr="000271AF">
                    <w:t xml:space="preserve">Consultation period </w:t>
                  </w:r>
                  <w:r w:rsidR="00F86502" w:rsidRPr="000271AF">
                    <w:t xml:space="preserve">for revised final </w:t>
                  </w:r>
                  <w:r w:rsidRPr="000271AF">
                    <w:t>Commissioning Model closes</w:t>
                  </w:r>
                </w:p>
              </w:tc>
              <w:tc>
                <w:tcPr>
                  <w:tcW w:w="3572" w:type="dxa"/>
                </w:tcPr>
                <w:p w14:paraId="49441CC4" w14:textId="1ABDE01B" w:rsidR="005A12BC" w:rsidRPr="000271AF" w:rsidRDefault="000271AF" w:rsidP="00397762">
                  <w:r w:rsidRPr="000271AF">
                    <w:t>12 June 2017</w:t>
                  </w:r>
                </w:p>
              </w:tc>
            </w:tr>
            <w:tr w:rsidR="00C06484" w:rsidRPr="00C06484" w14:paraId="530E71E8" w14:textId="77777777" w:rsidTr="005D144D">
              <w:tc>
                <w:tcPr>
                  <w:tcW w:w="467" w:type="dxa"/>
                </w:tcPr>
                <w:p w14:paraId="04C9B1B8" w14:textId="2425BE29" w:rsidR="00ED19AF" w:rsidRPr="000271AF" w:rsidRDefault="000271AF" w:rsidP="00ED19AF">
                  <w:r>
                    <w:t>3</w:t>
                  </w:r>
                </w:p>
              </w:tc>
              <w:tc>
                <w:tcPr>
                  <w:tcW w:w="5657" w:type="dxa"/>
                </w:tcPr>
                <w:p w14:paraId="48B3A561" w14:textId="43B1349E" w:rsidR="00ED19AF" w:rsidRPr="000271AF" w:rsidRDefault="00ED19AF" w:rsidP="00ED19AF">
                  <w:r w:rsidRPr="000271AF">
                    <w:t>Review of consultation feedback</w:t>
                  </w:r>
                </w:p>
              </w:tc>
              <w:tc>
                <w:tcPr>
                  <w:tcW w:w="3572" w:type="dxa"/>
                </w:tcPr>
                <w:p w14:paraId="2EDC434B" w14:textId="5A9AA42B" w:rsidR="00ED19AF" w:rsidRPr="000271AF" w:rsidRDefault="000271AF" w:rsidP="00ED19AF">
                  <w:r w:rsidRPr="000271AF">
                    <w:t>13 – 16 June 2017</w:t>
                  </w:r>
                </w:p>
              </w:tc>
            </w:tr>
            <w:tr w:rsidR="00C06484" w:rsidRPr="00C06484" w14:paraId="4EBC88DF" w14:textId="77777777" w:rsidTr="005D144D">
              <w:tc>
                <w:tcPr>
                  <w:tcW w:w="467" w:type="dxa"/>
                </w:tcPr>
                <w:p w14:paraId="310023C2" w14:textId="56FCF9DF" w:rsidR="0036594B" w:rsidRPr="000271AF" w:rsidRDefault="000271AF" w:rsidP="00ED19AF">
                  <w:r w:rsidRPr="000271AF">
                    <w:t>4</w:t>
                  </w:r>
                </w:p>
              </w:tc>
              <w:tc>
                <w:tcPr>
                  <w:tcW w:w="5657" w:type="dxa"/>
                </w:tcPr>
                <w:p w14:paraId="6D689813" w14:textId="254D6F07" w:rsidR="0036594B" w:rsidRPr="000271AF" w:rsidRDefault="0036594B" w:rsidP="00ED19AF">
                  <w:r w:rsidRPr="000271AF">
                    <w:t>Obtain approval to proceed with the procurement process or continue consulting</w:t>
                  </w:r>
                </w:p>
              </w:tc>
              <w:tc>
                <w:tcPr>
                  <w:tcW w:w="3572" w:type="dxa"/>
                </w:tcPr>
                <w:p w14:paraId="609EFF7F" w14:textId="574458AD" w:rsidR="0036594B" w:rsidRPr="000271AF" w:rsidRDefault="0036594B" w:rsidP="000271AF">
                  <w:r w:rsidRPr="000271AF">
                    <w:t>Week commencing 2</w:t>
                  </w:r>
                  <w:r w:rsidR="000271AF" w:rsidRPr="000271AF">
                    <w:t>6 June 2017</w:t>
                  </w:r>
                </w:p>
              </w:tc>
            </w:tr>
            <w:tr w:rsidR="000271AF" w:rsidRPr="00C06484" w14:paraId="6984E644" w14:textId="77777777" w:rsidTr="005D144D">
              <w:tc>
                <w:tcPr>
                  <w:tcW w:w="467" w:type="dxa"/>
                </w:tcPr>
                <w:p w14:paraId="10DFC31F" w14:textId="420ABBB9" w:rsidR="000271AF" w:rsidRPr="000271AF" w:rsidRDefault="000271AF" w:rsidP="00ED19AF">
                  <w:r w:rsidRPr="000271AF">
                    <w:t>5</w:t>
                  </w:r>
                </w:p>
              </w:tc>
              <w:tc>
                <w:tcPr>
                  <w:tcW w:w="5657" w:type="dxa"/>
                </w:tcPr>
                <w:p w14:paraId="734D35F4" w14:textId="740ACF9E" w:rsidR="000271AF" w:rsidRPr="000271AF" w:rsidRDefault="000271AF" w:rsidP="00ED19AF">
                  <w:r w:rsidRPr="000271AF">
                    <w:t>Final Commissioning Model and Feedback document published to the market for final feedback</w:t>
                  </w:r>
                </w:p>
              </w:tc>
              <w:tc>
                <w:tcPr>
                  <w:tcW w:w="3572" w:type="dxa"/>
                </w:tcPr>
                <w:p w14:paraId="741BCC98" w14:textId="19D1C7E7" w:rsidR="000271AF" w:rsidRPr="000271AF" w:rsidRDefault="000271AF" w:rsidP="00ED19AF">
                  <w:r w:rsidRPr="000271AF">
                    <w:t>30 June 2017 – 7 July 207</w:t>
                  </w:r>
                </w:p>
              </w:tc>
            </w:tr>
          </w:tbl>
          <w:p w14:paraId="5263257E" w14:textId="29FF6DD2" w:rsidR="005A12BC" w:rsidRPr="000271AF" w:rsidRDefault="00F65EE6" w:rsidP="00397762">
            <w:pPr>
              <w:jc w:val="center"/>
              <w:rPr>
                <w:b/>
              </w:rPr>
            </w:pPr>
            <w:r w:rsidRPr="000271AF">
              <w:rPr>
                <w:b/>
              </w:rPr>
              <w:t>Table 1</w:t>
            </w:r>
            <w:r w:rsidR="009E1470" w:rsidRPr="000271AF">
              <w:rPr>
                <w:b/>
              </w:rPr>
              <w:t>4</w:t>
            </w:r>
          </w:p>
          <w:p w14:paraId="2D6D5694" w14:textId="77777777" w:rsidR="005A12BC" w:rsidRPr="00C06484" w:rsidRDefault="005A12BC" w:rsidP="00397762">
            <w:pPr>
              <w:rPr>
                <w:b/>
                <w:color w:val="FF0000"/>
                <w:sz w:val="28"/>
                <w:szCs w:val="28"/>
              </w:rPr>
            </w:pPr>
          </w:p>
          <w:p w14:paraId="0DD32490" w14:textId="6CE3C40D" w:rsidR="009817BF" w:rsidRPr="00F86502" w:rsidRDefault="009817BF" w:rsidP="009817BF">
            <w:pPr>
              <w:rPr>
                <w:color w:val="000000" w:themeColor="text1"/>
              </w:rPr>
            </w:pPr>
            <w:r w:rsidRPr="00F86502">
              <w:rPr>
                <w:color w:val="000000" w:themeColor="text1"/>
              </w:rPr>
              <w:t>The NE12+ Collaboration will consider all feedback received and make a decision to either close down the commissioning phase and move into the procurement phase or to continue our conversations.  If the decision is made to proceed with the procurement phase an indicative timeline is provided below.</w:t>
            </w:r>
          </w:p>
          <w:p w14:paraId="06456AF1" w14:textId="77777777" w:rsidR="009817BF" w:rsidRPr="00C06484" w:rsidRDefault="009817BF" w:rsidP="00397762">
            <w:pPr>
              <w:rPr>
                <w:b/>
                <w:color w:val="FF0000"/>
              </w:rPr>
            </w:pPr>
          </w:p>
          <w:tbl>
            <w:tblPr>
              <w:tblStyle w:val="TableGrid"/>
              <w:tblW w:w="9696" w:type="dxa"/>
              <w:tblLayout w:type="fixed"/>
              <w:tblLook w:val="04A0" w:firstRow="1" w:lastRow="0" w:firstColumn="1" w:lastColumn="0" w:noHBand="0" w:noVBand="1"/>
            </w:tblPr>
            <w:tblGrid>
              <w:gridCol w:w="467"/>
              <w:gridCol w:w="5657"/>
              <w:gridCol w:w="3572"/>
            </w:tblGrid>
            <w:tr w:rsidR="00C06484" w:rsidRPr="00C06484" w14:paraId="66C27DED" w14:textId="77777777" w:rsidTr="005D144D">
              <w:tc>
                <w:tcPr>
                  <w:tcW w:w="467" w:type="dxa"/>
                </w:tcPr>
                <w:p w14:paraId="53128065" w14:textId="022423DE" w:rsidR="00623A94" w:rsidRPr="00E856CB" w:rsidRDefault="005D144D" w:rsidP="00623A94">
                  <w:r w:rsidRPr="00E856CB">
                    <w:t>1</w:t>
                  </w:r>
                </w:p>
              </w:tc>
              <w:tc>
                <w:tcPr>
                  <w:tcW w:w="5657" w:type="dxa"/>
                </w:tcPr>
                <w:p w14:paraId="07D48CCB" w14:textId="50901C80" w:rsidR="00623A94" w:rsidRPr="00E856CB" w:rsidRDefault="0035011D" w:rsidP="0035011D">
                  <w:r w:rsidRPr="00E856CB">
                    <w:t>Tender process commences</w:t>
                  </w:r>
                </w:p>
              </w:tc>
              <w:tc>
                <w:tcPr>
                  <w:tcW w:w="3572" w:type="dxa"/>
                </w:tcPr>
                <w:p w14:paraId="002A0305" w14:textId="16AC067E" w:rsidR="00623A94" w:rsidRPr="00E856CB" w:rsidRDefault="00C759F4" w:rsidP="00623A94">
                  <w:r w:rsidRPr="00E856CB">
                    <w:t xml:space="preserve">July </w:t>
                  </w:r>
                  <w:r w:rsidR="006B00FC" w:rsidRPr="00E856CB">
                    <w:t>2017</w:t>
                  </w:r>
                </w:p>
              </w:tc>
            </w:tr>
            <w:tr w:rsidR="00C06484" w:rsidRPr="00C06484" w14:paraId="30CFFE0D" w14:textId="77777777" w:rsidTr="005D144D">
              <w:tc>
                <w:tcPr>
                  <w:tcW w:w="467" w:type="dxa"/>
                </w:tcPr>
                <w:p w14:paraId="4E65E642" w14:textId="3F80A203" w:rsidR="00623A94" w:rsidRPr="00E856CB" w:rsidRDefault="005D144D" w:rsidP="00623A94">
                  <w:r w:rsidRPr="00E856CB">
                    <w:t>2</w:t>
                  </w:r>
                </w:p>
              </w:tc>
              <w:tc>
                <w:tcPr>
                  <w:tcW w:w="5657" w:type="dxa"/>
                </w:tcPr>
                <w:p w14:paraId="363F4F30" w14:textId="77777777" w:rsidR="00623A94" w:rsidRPr="00E856CB" w:rsidRDefault="00623A94" w:rsidP="00623A94">
                  <w:r w:rsidRPr="00E856CB">
                    <w:t>Evaluation of tender responses</w:t>
                  </w:r>
                </w:p>
              </w:tc>
              <w:tc>
                <w:tcPr>
                  <w:tcW w:w="3572" w:type="dxa"/>
                </w:tcPr>
                <w:p w14:paraId="35CDBCC7" w14:textId="6BFB8DA1" w:rsidR="00623A94" w:rsidRPr="00E856CB" w:rsidRDefault="00C759F4" w:rsidP="00C759F4">
                  <w:r w:rsidRPr="00E856CB">
                    <w:t>October</w:t>
                  </w:r>
                  <w:r w:rsidR="006B00FC" w:rsidRPr="00E856CB">
                    <w:t xml:space="preserve"> 2017</w:t>
                  </w:r>
                </w:p>
              </w:tc>
            </w:tr>
            <w:tr w:rsidR="00C06484" w:rsidRPr="00C06484" w14:paraId="77D6069A" w14:textId="77777777" w:rsidTr="005D144D">
              <w:tc>
                <w:tcPr>
                  <w:tcW w:w="467" w:type="dxa"/>
                </w:tcPr>
                <w:p w14:paraId="365217CF" w14:textId="44D426EE" w:rsidR="00623A94" w:rsidRPr="00E856CB" w:rsidRDefault="005D144D" w:rsidP="00623A94">
                  <w:r w:rsidRPr="00E856CB">
                    <w:t>3</w:t>
                  </w:r>
                </w:p>
              </w:tc>
              <w:tc>
                <w:tcPr>
                  <w:tcW w:w="5657" w:type="dxa"/>
                </w:tcPr>
                <w:p w14:paraId="066826EF" w14:textId="77777777" w:rsidR="00623A94" w:rsidRPr="00E856CB" w:rsidRDefault="00623A94" w:rsidP="00623A94">
                  <w:r w:rsidRPr="00E856CB">
                    <w:t>Intention to Award notices sent to successful Providers</w:t>
                  </w:r>
                </w:p>
              </w:tc>
              <w:tc>
                <w:tcPr>
                  <w:tcW w:w="3572" w:type="dxa"/>
                </w:tcPr>
                <w:p w14:paraId="64AA6448" w14:textId="2966D66F" w:rsidR="00623A94" w:rsidRPr="00E856CB" w:rsidRDefault="00C759F4" w:rsidP="00C759F4">
                  <w:r w:rsidRPr="00E856CB">
                    <w:t>November</w:t>
                  </w:r>
                  <w:r w:rsidR="006B00FC" w:rsidRPr="00E856CB">
                    <w:t xml:space="preserve"> 2017</w:t>
                  </w:r>
                </w:p>
              </w:tc>
            </w:tr>
            <w:tr w:rsidR="00C759F4" w:rsidRPr="00C06484" w14:paraId="6EF5D5B9" w14:textId="77777777" w:rsidTr="005D144D">
              <w:tc>
                <w:tcPr>
                  <w:tcW w:w="467" w:type="dxa"/>
                </w:tcPr>
                <w:p w14:paraId="68C84A16" w14:textId="19E66123" w:rsidR="00C759F4" w:rsidRPr="00E856CB" w:rsidRDefault="00C759F4" w:rsidP="00C759F4">
                  <w:r w:rsidRPr="00E856CB">
                    <w:t>4</w:t>
                  </w:r>
                </w:p>
              </w:tc>
              <w:tc>
                <w:tcPr>
                  <w:tcW w:w="5657" w:type="dxa"/>
                </w:tcPr>
                <w:p w14:paraId="66CF2FD7" w14:textId="77777777" w:rsidR="00C759F4" w:rsidRPr="00E856CB" w:rsidRDefault="00C759F4" w:rsidP="00C759F4">
                  <w:r w:rsidRPr="00E856CB">
                    <w:t>Award notices sent to successful Providers</w:t>
                  </w:r>
                </w:p>
              </w:tc>
              <w:tc>
                <w:tcPr>
                  <w:tcW w:w="3572" w:type="dxa"/>
                </w:tcPr>
                <w:p w14:paraId="356B42FE" w14:textId="56F30BD5" w:rsidR="00C759F4" w:rsidRPr="00E856CB" w:rsidRDefault="00C759F4" w:rsidP="00C759F4">
                  <w:r w:rsidRPr="00E856CB">
                    <w:t>November 2017</w:t>
                  </w:r>
                </w:p>
              </w:tc>
            </w:tr>
            <w:tr w:rsidR="00C06484" w:rsidRPr="00C06484" w14:paraId="53E6824F" w14:textId="77777777" w:rsidTr="005D144D">
              <w:tc>
                <w:tcPr>
                  <w:tcW w:w="467" w:type="dxa"/>
                </w:tcPr>
                <w:p w14:paraId="68151709" w14:textId="36294C0A" w:rsidR="00623A94" w:rsidRPr="00E856CB" w:rsidRDefault="005D144D" w:rsidP="00623A94">
                  <w:r w:rsidRPr="00E856CB">
                    <w:t>5</w:t>
                  </w:r>
                </w:p>
              </w:tc>
              <w:tc>
                <w:tcPr>
                  <w:tcW w:w="5657" w:type="dxa"/>
                </w:tcPr>
                <w:p w14:paraId="0C21A5CA" w14:textId="77777777" w:rsidR="00623A94" w:rsidRPr="00E856CB" w:rsidRDefault="00623A94" w:rsidP="00623A94">
                  <w:r w:rsidRPr="00E856CB">
                    <w:t>Pre-start activity</w:t>
                  </w:r>
                </w:p>
              </w:tc>
              <w:tc>
                <w:tcPr>
                  <w:tcW w:w="3572" w:type="dxa"/>
                </w:tcPr>
                <w:p w14:paraId="01E1F0FB" w14:textId="5CF3B967" w:rsidR="00623A94" w:rsidRPr="00E856CB" w:rsidRDefault="00C759F4" w:rsidP="00623A94">
                  <w:r w:rsidRPr="00E856CB">
                    <w:t>January 2018</w:t>
                  </w:r>
                </w:p>
              </w:tc>
            </w:tr>
            <w:tr w:rsidR="00C06484" w:rsidRPr="00C06484" w14:paraId="6F2AD638" w14:textId="77777777" w:rsidTr="005D144D">
              <w:tc>
                <w:tcPr>
                  <w:tcW w:w="467" w:type="dxa"/>
                </w:tcPr>
                <w:p w14:paraId="4D21E239" w14:textId="6956EAAE" w:rsidR="00623A94" w:rsidRPr="00E856CB" w:rsidRDefault="005D144D" w:rsidP="00623A94">
                  <w:r w:rsidRPr="00E856CB">
                    <w:t>6</w:t>
                  </w:r>
                </w:p>
              </w:tc>
              <w:tc>
                <w:tcPr>
                  <w:tcW w:w="5657" w:type="dxa"/>
                </w:tcPr>
                <w:p w14:paraId="27F0872A" w14:textId="77777777" w:rsidR="00623A94" w:rsidRPr="00E856CB" w:rsidRDefault="00623A94" w:rsidP="00623A94">
                  <w:r w:rsidRPr="00E856CB">
                    <w:t>Contract commences</w:t>
                  </w:r>
                </w:p>
              </w:tc>
              <w:tc>
                <w:tcPr>
                  <w:tcW w:w="3572" w:type="dxa"/>
                </w:tcPr>
                <w:p w14:paraId="517E23A8" w14:textId="637C1BE2" w:rsidR="00623A94" w:rsidRPr="00E856CB" w:rsidRDefault="00C759F4" w:rsidP="00623A94">
                  <w:r w:rsidRPr="00E856CB">
                    <w:t>February 2018</w:t>
                  </w:r>
                </w:p>
              </w:tc>
            </w:tr>
          </w:tbl>
          <w:p w14:paraId="3267CC39" w14:textId="24E72468" w:rsidR="00623A94" w:rsidRPr="00E856CB" w:rsidRDefault="006B00FC" w:rsidP="006B00FC">
            <w:pPr>
              <w:jc w:val="center"/>
              <w:rPr>
                <w:b/>
              </w:rPr>
            </w:pPr>
            <w:r w:rsidRPr="00E856CB">
              <w:rPr>
                <w:b/>
              </w:rPr>
              <w:t xml:space="preserve">Table </w:t>
            </w:r>
            <w:r w:rsidR="007166CD" w:rsidRPr="00E856CB">
              <w:rPr>
                <w:b/>
              </w:rPr>
              <w:t>1</w:t>
            </w:r>
            <w:r w:rsidR="00B36775" w:rsidRPr="00E856CB">
              <w:rPr>
                <w:b/>
              </w:rPr>
              <w:t>5</w:t>
            </w:r>
          </w:p>
          <w:p w14:paraId="40A2359B" w14:textId="77777777" w:rsidR="009817BF" w:rsidRPr="00C06484" w:rsidRDefault="009817BF" w:rsidP="00397762">
            <w:pPr>
              <w:rPr>
                <w:b/>
                <w:color w:val="FF0000"/>
              </w:rPr>
            </w:pPr>
          </w:p>
        </w:tc>
      </w:tr>
      <w:tr w:rsidR="00C06484" w:rsidRPr="00C06484" w14:paraId="28AFBDDD" w14:textId="77777777" w:rsidTr="00E03ABE">
        <w:tc>
          <w:tcPr>
            <w:tcW w:w="839" w:type="dxa"/>
          </w:tcPr>
          <w:p w14:paraId="1420E01C" w14:textId="1034381D" w:rsidR="00130440" w:rsidRPr="00AC7A80" w:rsidRDefault="00AC7A80" w:rsidP="00130440">
            <w:pPr>
              <w:rPr>
                <w:b/>
                <w:color w:val="000000" w:themeColor="text1"/>
                <w:sz w:val="32"/>
                <w:szCs w:val="32"/>
              </w:rPr>
            </w:pPr>
            <w:r w:rsidRPr="00AC7A80">
              <w:rPr>
                <w:b/>
                <w:color w:val="000000" w:themeColor="text1"/>
                <w:sz w:val="32"/>
                <w:szCs w:val="32"/>
              </w:rPr>
              <w:lastRenderedPageBreak/>
              <w:t>7</w:t>
            </w:r>
            <w:r w:rsidR="00130440" w:rsidRPr="00AC7A80">
              <w:rPr>
                <w:b/>
                <w:color w:val="000000" w:themeColor="text1"/>
                <w:sz w:val="32"/>
                <w:szCs w:val="32"/>
              </w:rPr>
              <w:t>.</w:t>
            </w:r>
          </w:p>
        </w:tc>
        <w:tc>
          <w:tcPr>
            <w:tcW w:w="9793" w:type="dxa"/>
          </w:tcPr>
          <w:p w14:paraId="4C425B27" w14:textId="707E53B7" w:rsidR="00130440" w:rsidRPr="00AC7A80" w:rsidRDefault="00130440" w:rsidP="00130440">
            <w:pPr>
              <w:rPr>
                <w:color w:val="000000" w:themeColor="text1"/>
                <w:sz w:val="32"/>
                <w:szCs w:val="32"/>
              </w:rPr>
            </w:pPr>
            <w:r w:rsidRPr="00AC7A80">
              <w:rPr>
                <w:b/>
                <w:color w:val="000000" w:themeColor="text1"/>
                <w:sz w:val="32"/>
                <w:szCs w:val="32"/>
              </w:rPr>
              <w:t>Social Value</w:t>
            </w:r>
          </w:p>
        </w:tc>
      </w:tr>
      <w:tr w:rsidR="00C06484" w:rsidRPr="00C06484" w14:paraId="73F59340" w14:textId="77777777" w:rsidTr="00E03ABE">
        <w:tc>
          <w:tcPr>
            <w:tcW w:w="839" w:type="dxa"/>
          </w:tcPr>
          <w:p w14:paraId="59746468" w14:textId="77777777" w:rsidR="00130440" w:rsidRPr="00AC7A80" w:rsidRDefault="00130440" w:rsidP="00130440">
            <w:pPr>
              <w:rPr>
                <w:b/>
                <w:color w:val="000000" w:themeColor="text1"/>
                <w:sz w:val="32"/>
                <w:szCs w:val="32"/>
              </w:rPr>
            </w:pPr>
          </w:p>
        </w:tc>
        <w:tc>
          <w:tcPr>
            <w:tcW w:w="9793" w:type="dxa"/>
          </w:tcPr>
          <w:p w14:paraId="17247FA6" w14:textId="77777777" w:rsidR="00130440" w:rsidRPr="00AC7A80" w:rsidRDefault="00130440" w:rsidP="00130440">
            <w:pPr>
              <w:rPr>
                <w:rFonts w:cs="Arial"/>
                <w:color w:val="000000" w:themeColor="text1"/>
              </w:rPr>
            </w:pPr>
          </w:p>
          <w:p w14:paraId="4C6743FB" w14:textId="60C6837A" w:rsidR="00130440" w:rsidRPr="00AC7A80" w:rsidRDefault="00912D9C" w:rsidP="00130440">
            <w:pPr>
              <w:rPr>
                <w:rFonts w:cs="Arial"/>
                <w:color w:val="000000" w:themeColor="text1"/>
              </w:rPr>
            </w:pPr>
            <w:r w:rsidRPr="00AC7A80">
              <w:rPr>
                <w:rFonts w:cs="Arial"/>
                <w:color w:val="000000" w:themeColor="text1"/>
              </w:rPr>
              <w:t xml:space="preserve">The North East region </w:t>
            </w:r>
            <w:r w:rsidR="00130440" w:rsidRPr="00AC7A80">
              <w:rPr>
                <w:rFonts w:cs="Arial"/>
                <w:color w:val="000000" w:themeColor="text1"/>
              </w:rPr>
              <w:t xml:space="preserve">has made a </w:t>
            </w:r>
            <w:r w:rsidRPr="00AC7A80">
              <w:rPr>
                <w:rFonts w:cs="Arial"/>
                <w:color w:val="000000" w:themeColor="text1"/>
              </w:rPr>
              <w:t xml:space="preserve">commitment to </w:t>
            </w:r>
            <w:r w:rsidR="00602632" w:rsidRPr="00AC7A80">
              <w:rPr>
                <w:rFonts w:cs="Arial"/>
                <w:color w:val="000000" w:themeColor="text1"/>
              </w:rPr>
              <w:t xml:space="preserve">consider </w:t>
            </w:r>
            <w:r w:rsidR="00130440" w:rsidRPr="00AC7A80">
              <w:rPr>
                <w:rFonts w:cs="Arial"/>
                <w:color w:val="000000" w:themeColor="text1"/>
              </w:rPr>
              <w:t xml:space="preserve">Social Value </w:t>
            </w:r>
            <w:r w:rsidRPr="00AC7A80">
              <w:rPr>
                <w:rFonts w:cs="Arial"/>
                <w:color w:val="000000" w:themeColor="text1"/>
              </w:rPr>
              <w:t xml:space="preserve">within the procurement phase.  </w:t>
            </w:r>
            <w:r w:rsidR="006F773C" w:rsidRPr="00AC7A80">
              <w:rPr>
                <w:rFonts w:cs="Arial"/>
                <w:color w:val="000000" w:themeColor="text1"/>
              </w:rPr>
              <w:t xml:space="preserve">Newcastle City Council’s has developed an approach to identify Social Value within the </w:t>
            </w:r>
            <w:r w:rsidR="00602632" w:rsidRPr="00AC7A80">
              <w:rPr>
                <w:rFonts w:cs="Arial"/>
                <w:color w:val="000000" w:themeColor="text1"/>
              </w:rPr>
              <w:t>commissioning phase</w:t>
            </w:r>
            <w:r w:rsidR="006B5A56" w:rsidRPr="00AC7A80">
              <w:rPr>
                <w:rFonts w:cs="Arial"/>
                <w:color w:val="000000" w:themeColor="text1"/>
              </w:rPr>
              <w:t xml:space="preserve"> therefore t</w:t>
            </w:r>
            <w:r w:rsidRPr="00AC7A80">
              <w:rPr>
                <w:rFonts w:cs="Arial"/>
                <w:color w:val="000000" w:themeColor="text1"/>
              </w:rPr>
              <w:t xml:space="preserve">he NE12+ Collaborative are utilising </w:t>
            </w:r>
            <w:r w:rsidR="00A65BA4" w:rsidRPr="00AC7A80">
              <w:rPr>
                <w:rFonts w:cs="Arial"/>
                <w:color w:val="000000" w:themeColor="text1"/>
              </w:rPr>
              <w:t>the Lead Authority’s</w:t>
            </w:r>
            <w:r w:rsidRPr="00AC7A80">
              <w:rPr>
                <w:rFonts w:cs="Arial"/>
                <w:color w:val="000000" w:themeColor="text1"/>
              </w:rPr>
              <w:t xml:space="preserve"> </w:t>
            </w:r>
            <w:r w:rsidR="00602632" w:rsidRPr="00AC7A80">
              <w:rPr>
                <w:rFonts w:cs="Arial"/>
                <w:color w:val="000000" w:themeColor="text1"/>
              </w:rPr>
              <w:t xml:space="preserve">approach to </w:t>
            </w:r>
            <w:r w:rsidRPr="00AC7A80">
              <w:rPr>
                <w:rFonts w:cs="Arial"/>
                <w:color w:val="000000" w:themeColor="text1"/>
              </w:rPr>
              <w:t>Social Value</w:t>
            </w:r>
            <w:r w:rsidR="00602632" w:rsidRPr="00AC7A80">
              <w:rPr>
                <w:rFonts w:cs="Arial"/>
                <w:color w:val="000000" w:themeColor="text1"/>
              </w:rPr>
              <w:t xml:space="preserve">.  Newcastle City Councils Social </w:t>
            </w:r>
            <w:r w:rsidR="00BE138D" w:rsidRPr="00AC7A80">
              <w:rPr>
                <w:rFonts w:cs="Arial"/>
                <w:color w:val="000000" w:themeColor="text1"/>
              </w:rPr>
              <w:t>V</w:t>
            </w:r>
            <w:r w:rsidR="00602632" w:rsidRPr="00AC7A80">
              <w:rPr>
                <w:rFonts w:cs="Arial"/>
                <w:color w:val="000000" w:themeColor="text1"/>
              </w:rPr>
              <w:t xml:space="preserve">alue Commitment </w:t>
            </w:r>
            <w:r w:rsidR="00130440" w:rsidRPr="00AC7A80">
              <w:rPr>
                <w:rFonts w:cs="Arial"/>
                <w:color w:val="000000" w:themeColor="text1"/>
              </w:rPr>
              <w:t>sets out five principles of Social Value, which must form the basis of our Social Value focused activ</w:t>
            </w:r>
            <w:r w:rsidR="000F7473" w:rsidRPr="00AC7A80">
              <w:rPr>
                <w:rFonts w:cs="Arial"/>
                <w:color w:val="000000" w:themeColor="text1"/>
              </w:rPr>
              <w:t>ities</w:t>
            </w:r>
            <w:r w:rsidR="00130440" w:rsidRPr="00AC7A80">
              <w:rPr>
                <w:rFonts w:cs="Arial"/>
                <w:color w:val="000000" w:themeColor="text1"/>
              </w:rPr>
              <w:t xml:space="preserve"> throughout our commissioning and procurement cycle.  These are:</w:t>
            </w:r>
          </w:p>
          <w:p w14:paraId="30A7D511" w14:textId="77777777" w:rsidR="00130440" w:rsidRPr="00AC7A80" w:rsidRDefault="00130440" w:rsidP="00130440">
            <w:pPr>
              <w:rPr>
                <w:rFonts w:cs="Arial"/>
                <w:color w:val="000000" w:themeColor="text1"/>
              </w:rPr>
            </w:pPr>
          </w:p>
          <w:p w14:paraId="31A5C1B2" w14:textId="3960C6B7" w:rsidR="00130440" w:rsidRPr="00AC7A80" w:rsidRDefault="00130440" w:rsidP="00F556CA">
            <w:pPr>
              <w:pStyle w:val="ListParagraph"/>
              <w:numPr>
                <w:ilvl w:val="0"/>
                <w:numId w:val="3"/>
              </w:numPr>
              <w:ind w:left="330" w:hanging="330"/>
              <w:rPr>
                <w:rFonts w:cs="Arial"/>
                <w:color w:val="000000" w:themeColor="text1"/>
              </w:rPr>
            </w:pPr>
            <w:r w:rsidRPr="00AC7A80">
              <w:rPr>
                <w:rFonts w:cs="Arial"/>
                <w:b/>
                <w:color w:val="000000" w:themeColor="text1"/>
              </w:rPr>
              <w:t>Think, Act, Support N</w:t>
            </w:r>
            <w:r w:rsidR="002B5299" w:rsidRPr="00AC7A80">
              <w:rPr>
                <w:rFonts w:cs="Arial"/>
                <w:b/>
                <w:color w:val="000000" w:themeColor="text1"/>
              </w:rPr>
              <w:t>orth East</w:t>
            </w:r>
            <w:r w:rsidRPr="00AC7A80">
              <w:rPr>
                <w:rFonts w:cs="Arial"/>
                <w:color w:val="000000" w:themeColor="text1"/>
              </w:rPr>
              <w:t xml:space="preserve"> – thinking about local benefit first</w:t>
            </w:r>
          </w:p>
          <w:p w14:paraId="3F049F4F" w14:textId="77777777" w:rsidR="00130440" w:rsidRPr="00AC7A80" w:rsidRDefault="00130440" w:rsidP="00F556CA">
            <w:pPr>
              <w:pStyle w:val="ListParagraph"/>
              <w:numPr>
                <w:ilvl w:val="0"/>
                <w:numId w:val="3"/>
              </w:numPr>
              <w:ind w:left="330" w:hanging="330"/>
              <w:rPr>
                <w:rFonts w:cs="Arial"/>
                <w:color w:val="000000" w:themeColor="text1"/>
              </w:rPr>
            </w:pPr>
            <w:r w:rsidRPr="00AC7A80">
              <w:rPr>
                <w:rFonts w:cs="Arial"/>
                <w:b/>
                <w:color w:val="000000" w:themeColor="text1"/>
              </w:rPr>
              <w:t>Community Focused</w:t>
            </w:r>
            <w:r w:rsidRPr="00AC7A80">
              <w:rPr>
                <w:rFonts w:cs="Arial"/>
                <w:color w:val="000000" w:themeColor="text1"/>
              </w:rPr>
              <w:t xml:space="preserve"> – thinking about the value that could accrue to whole communities (as distinct from customer or service user groups)</w:t>
            </w:r>
          </w:p>
          <w:p w14:paraId="2F6064C7" w14:textId="295CA116" w:rsidR="00130440" w:rsidRPr="00AC7A80" w:rsidRDefault="00130440" w:rsidP="00F556CA">
            <w:pPr>
              <w:pStyle w:val="ListParagraph"/>
              <w:numPr>
                <w:ilvl w:val="0"/>
                <w:numId w:val="3"/>
              </w:numPr>
              <w:ind w:left="330" w:hanging="330"/>
              <w:rPr>
                <w:rFonts w:cs="Arial"/>
                <w:color w:val="000000" w:themeColor="text1"/>
              </w:rPr>
            </w:pPr>
            <w:r w:rsidRPr="00AC7A80">
              <w:rPr>
                <w:rFonts w:cs="Arial"/>
                <w:b/>
                <w:color w:val="000000" w:themeColor="text1"/>
              </w:rPr>
              <w:t>Ethical Leadership</w:t>
            </w:r>
            <w:r w:rsidRPr="00AC7A80">
              <w:rPr>
                <w:rFonts w:cs="Arial"/>
                <w:color w:val="000000" w:themeColor="text1"/>
              </w:rPr>
              <w:t xml:space="preserve"> – thinking about how we make sure our suppliers and their supply chains operate in line with </w:t>
            </w:r>
            <w:r w:rsidR="002B5299" w:rsidRPr="00AC7A80">
              <w:rPr>
                <w:rFonts w:cs="Arial"/>
                <w:color w:val="000000" w:themeColor="text1"/>
              </w:rPr>
              <w:t>Local Authority</w:t>
            </w:r>
            <w:r w:rsidRPr="00AC7A80">
              <w:rPr>
                <w:rFonts w:cs="Arial"/>
                <w:color w:val="000000" w:themeColor="text1"/>
              </w:rPr>
              <w:t xml:space="preserve"> principles</w:t>
            </w:r>
          </w:p>
          <w:p w14:paraId="20070049" w14:textId="77777777" w:rsidR="00130440" w:rsidRPr="00AC7A80" w:rsidRDefault="00130440" w:rsidP="00F556CA">
            <w:pPr>
              <w:pStyle w:val="ListParagraph"/>
              <w:numPr>
                <w:ilvl w:val="0"/>
                <w:numId w:val="3"/>
              </w:numPr>
              <w:ind w:left="330" w:hanging="330"/>
              <w:rPr>
                <w:rFonts w:cs="Arial"/>
                <w:color w:val="000000" w:themeColor="text1"/>
              </w:rPr>
            </w:pPr>
            <w:r w:rsidRPr="00AC7A80">
              <w:rPr>
                <w:rFonts w:cs="Arial"/>
                <w:b/>
                <w:color w:val="000000" w:themeColor="text1"/>
              </w:rPr>
              <w:t>Green and Sustainable</w:t>
            </w:r>
            <w:r w:rsidRPr="00AC7A80">
              <w:rPr>
                <w:rFonts w:cs="Arial"/>
                <w:color w:val="000000" w:themeColor="text1"/>
              </w:rPr>
              <w:t xml:space="preserve"> – thinking broadly about the environmental and sustainability aspects of our commissioning</w:t>
            </w:r>
          </w:p>
          <w:p w14:paraId="47A2A9C4" w14:textId="23F22621" w:rsidR="00130440" w:rsidRPr="00AC7A80" w:rsidRDefault="00130440" w:rsidP="00F556CA">
            <w:pPr>
              <w:pStyle w:val="ListParagraph"/>
              <w:numPr>
                <w:ilvl w:val="0"/>
                <w:numId w:val="3"/>
              </w:numPr>
              <w:ind w:left="330" w:hanging="330"/>
              <w:rPr>
                <w:rFonts w:cs="Arial"/>
                <w:color w:val="000000" w:themeColor="text1"/>
              </w:rPr>
            </w:pPr>
            <w:r w:rsidRPr="00AC7A80">
              <w:rPr>
                <w:rFonts w:cs="Arial"/>
                <w:b/>
                <w:color w:val="000000" w:themeColor="text1"/>
              </w:rPr>
              <w:t>Enabling Change</w:t>
            </w:r>
            <w:r w:rsidRPr="00AC7A80">
              <w:rPr>
                <w:rFonts w:cs="Arial"/>
                <w:color w:val="000000" w:themeColor="text1"/>
              </w:rPr>
              <w:t xml:space="preserve"> – making sure stakeholders have knowledge, information and skills to be</w:t>
            </w:r>
            <w:r w:rsidR="0064447C" w:rsidRPr="00AC7A80">
              <w:rPr>
                <w:rFonts w:cs="Arial"/>
                <w:color w:val="000000" w:themeColor="text1"/>
              </w:rPr>
              <w:t xml:space="preserve"> able to make Social Value real</w:t>
            </w:r>
          </w:p>
          <w:p w14:paraId="4657955A" w14:textId="77777777" w:rsidR="00130440" w:rsidRPr="00AC7A80" w:rsidRDefault="00130440" w:rsidP="00130440">
            <w:pPr>
              <w:rPr>
                <w:rFonts w:cs="Arial"/>
                <w:color w:val="000000" w:themeColor="text1"/>
              </w:rPr>
            </w:pPr>
          </w:p>
          <w:p w14:paraId="29096CAC" w14:textId="77777777" w:rsidR="00130440" w:rsidRPr="00AC7A80" w:rsidRDefault="00130440" w:rsidP="00130440">
            <w:pPr>
              <w:rPr>
                <w:rFonts w:cs="Arial"/>
                <w:color w:val="000000" w:themeColor="text1"/>
              </w:rPr>
            </w:pPr>
            <w:r w:rsidRPr="00AC7A80">
              <w:rPr>
                <w:rFonts w:cs="Arial"/>
                <w:color w:val="000000" w:themeColor="text1"/>
              </w:rPr>
              <w:t>Social Value can be built in throughout a commissioning process.  Indeed, the best opportunities to drive Social Value appear right at the beginning of the process, before any decisions are made.  We can potentially build in Social Value by incorporating it into:</w:t>
            </w:r>
          </w:p>
          <w:p w14:paraId="699AC731" w14:textId="77777777" w:rsidR="00130440" w:rsidRPr="00AC7A80" w:rsidRDefault="00130440" w:rsidP="00130440">
            <w:pPr>
              <w:rPr>
                <w:rFonts w:cs="Arial"/>
                <w:color w:val="000000" w:themeColor="text1"/>
              </w:rPr>
            </w:pPr>
          </w:p>
          <w:p w14:paraId="71D8924B" w14:textId="77777777" w:rsidR="00130440" w:rsidRPr="00AC7A80" w:rsidRDefault="00130440" w:rsidP="00F556CA">
            <w:pPr>
              <w:pStyle w:val="ListParagraph"/>
              <w:numPr>
                <w:ilvl w:val="0"/>
                <w:numId w:val="3"/>
              </w:numPr>
              <w:ind w:left="330" w:hanging="330"/>
              <w:rPr>
                <w:rFonts w:cs="Arial"/>
                <w:color w:val="000000" w:themeColor="text1"/>
              </w:rPr>
            </w:pPr>
            <w:r w:rsidRPr="00AC7A80">
              <w:rPr>
                <w:rFonts w:cs="Arial"/>
                <w:color w:val="000000" w:themeColor="text1"/>
              </w:rPr>
              <w:t>the overall commissioning model design</w:t>
            </w:r>
          </w:p>
          <w:p w14:paraId="1C712BE1" w14:textId="77777777" w:rsidR="00130440" w:rsidRPr="00AC7A80" w:rsidRDefault="00130440" w:rsidP="00F556CA">
            <w:pPr>
              <w:pStyle w:val="ListParagraph"/>
              <w:numPr>
                <w:ilvl w:val="0"/>
                <w:numId w:val="3"/>
              </w:numPr>
              <w:ind w:left="330" w:hanging="330"/>
              <w:rPr>
                <w:rFonts w:cs="Arial"/>
                <w:color w:val="000000" w:themeColor="text1"/>
              </w:rPr>
            </w:pPr>
            <w:r w:rsidRPr="00AC7A80">
              <w:rPr>
                <w:rFonts w:cs="Arial"/>
                <w:color w:val="000000" w:themeColor="text1"/>
              </w:rPr>
              <w:lastRenderedPageBreak/>
              <w:t>the contract requirements;</w:t>
            </w:r>
          </w:p>
          <w:p w14:paraId="3CAD081E" w14:textId="77777777" w:rsidR="00130440" w:rsidRPr="00AC7A80" w:rsidRDefault="00130440" w:rsidP="00F556CA">
            <w:pPr>
              <w:pStyle w:val="ListParagraph"/>
              <w:numPr>
                <w:ilvl w:val="0"/>
                <w:numId w:val="3"/>
              </w:numPr>
              <w:ind w:left="330" w:hanging="330"/>
              <w:rPr>
                <w:rFonts w:cs="Arial"/>
                <w:color w:val="000000" w:themeColor="text1"/>
              </w:rPr>
            </w:pPr>
            <w:r w:rsidRPr="00AC7A80">
              <w:rPr>
                <w:rFonts w:cs="Arial"/>
                <w:color w:val="000000" w:themeColor="text1"/>
              </w:rPr>
              <w:t>the specification(s);</w:t>
            </w:r>
          </w:p>
          <w:p w14:paraId="551D3546" w14:textId="77777777" w:rsidR="00130440" w:rsidRPr="00AC7A80" w:rsidRDefault="00130440" w:rsidP="00F556CA">
            <w:pPr>
              <w:pStyle w:val="ListParagraph"/>
              <w:numPr>
                <w:ilvl w:val="0"/>
                <w:numId w:val="3"/>
              </w:numPr>
              <w:ind w:left="330" w:hanging="330"/>
              <w:rPr>
                <w:rFonts w:cs="Arial"/>
                <w:color w:val="000000" w:themeColor="text1"/>
              </w:rPr>
            </w:pPr>
            <w:r w:rsidRPr="00AC7A80">
              <w:rPr>
                <w:rFonts w:cs="Arial"/>
                <w:color w:val="000000" w:themeColor="text1"/>
              </w:rPr>
              <w:t>the evaluation questions,</w:t>
            </w:r>
          </w:p>
          <w:p w14:paraId="5C91981E" w14:textId="77777777" w:rsidR="00130440" w:rsidRPr="00AC7A80" w:rsidRDefault="00130440" w:rsidP="00F556CA">
            <w:pPr>
              <w:pStyle w:val="ListParagraph"/>
              <w:numPr>
                <w:ilvl w:val="0"/>
                <w:numId w:val="3"/>
              </w:numPr>
              <w:ind w:left="330" w:hanging="330"/>
              <w:rPr>
                <w:rFonts w:cs="Arial"/>
                <w:color w:val="000000" w:themeColor="text1"/>
              </w:rPr>
            </w:pPr>
            <w:r w:rsidRPr="00AC7A80">
              <w:rPr>
                <w:rFonts w:cs="Arial"/>
                <w:color w:val="000000" w:themeColor="text1"/>
              </w:rPr>
              <w:t>contract monitoring arrangements, and</w:t>
            </w:r>
          </w:p>
          <w:p w14:paraId="5885A0FF" w14:textId="77777777" w:rsidR="00130440" w:rsidRPr="00AC7A80" w:rsidRDefault="00130440" w:rsidP="00F556CA">
            <w:pPr>
              <w:pStyle w:val="ListParagraph"/>
              <w:numPr>
                <w:ilvl w:val="0"/>
                <w:numId w:val="3"/>
              </w:numPr>
              <w:ind w:left="330" w:hanging="330"/>
              <w:rPr>
                <w:rFonts w:cs="Arial"/>
                <w:color w:val="000000" w:themeColor="text1"/>
              </w:rPr>
            </w:pPr>
            <w:proofErr w:type="gramStart"/>
            <w:r w:rsidRPr="00AC7A80">
              <w:rPr>
                <w:rFonts w:cs="Arial"/>
                <w:color w:val="000000" w:themeColor="text1"/>
              </w:rPr>
              <w:t>how</w:t>
            </w:r>
            <w:proofErr w:type="gramEnd"/>
            <w:r w:rsidRPr="00AC7A80">
              <w:rPr>
                <w:rFonts w:cs="Arial"/>
                <w:color w:val="000000" w:themeColor="text1"/>
              </w:rPr>
              <w:t xml:space="preserve"> we apply monitoring findings to inform new commissions.</w:t>
            </w:r>
          </w:p>
          <w:p w14:paraId="197E3845" w14:textId="77777777" w:rsidR="00130440" w:rsidRPr="00AC7A80" w:rsidRDefault="00130440" w:rsidP="00130440">
            <w:pPr>
              <w:rPr>
                <w:color w:val="000000" w:themeColor="text1"/>
              </w:rPr>
            </w:pPr>
          </w:p>
          <w:p w14:paraId="1A417C8B" w14:textId="1DE88AB3" w:rsidR="00130440" w:rsidRPr="00AC7A80" w:rsidRDefault="00130440" w:rsidP="00130440">
            <w:pPr>
              <w:rPr>
                <w:color w:val="000000" w:themeColor="text1"/>
              </w:rPr>
            </w:pPr>
            <w:r w:rsidRPr="00AC7A80">
              <w:rPr>
                <w:color w:val="000000" w:themeColor="text1"/>
              </w:rPr>
              <w:t xml:space="preserve">In order to implement its Commitment, the </w:t>
            </w:r>
            <w:r w:rsidR="0064447C" w:rsidRPr="00AC7A80">
              <w:rPr>
                <w:color w:val="000000" w:themeColor="text1"/>
              </w:rPr>
              <w:t>NE12+ Collaborative</w:t>
            </w:r>
            <w:r w:rsidRPr="00AC7A80">
              <w:rPr>
                <w:color w:val="000000" w:themeColor="text1"/>
              </w:rPr>
              <w:t xml:space="preserve"> has been considering all feedback received during the commissioning phase to determine the best way to incorporate Social Value into the design of NE12+ Phase Two</w:t>
            </w:r>
            <w:r w:rsidR="0064447C" w:rsidRPr="00AC7A80">
              <w:rPr>
                <w:color w:val="000000" w:themeColor="text1"/>
              </w:rPr>
              <w:t xml:space="preserve"> solution</w:t>
            </w:r>
            <w:r w:rsidRPr="00AC7A80">
              <w:rPr>
                <w:color w:val="000000" w:themeColor="text1"/>
              </w:rPr>
              <w:t xml:space="preserve"> from </w:t>
            </w:r>
            <w:r w:rsidR="005C32AF">
              <w:rPr>
                <w:color w:val="000000" w:themeColor="text1"/>
              </w:rPr>
              <w:t>February 2018</w:t>
            </w:r>
            <w:r w:rsidRPr="00AC7A80">
              <w:rPr>
                <w:color w:val="000000" w:themeColor="text1"/>
              </w:rPr>
              <w:t xml:space="preserve"> onwards.</w:t>
            </w:r>
          </w:p>
          <w:p w14:paraId="5D53B34A" w14:textId="77777777" w:rsidR="00130440" w:rsidRPr="00AC7A80" w:rsidRDefault="00130440" w:rsidP="00130440">
            <w:pPr>
              <w:rPr>
                <w:color w:val="000000" w:themeColor="text1"/>
              </w:rPr>
            </w:pPr>
          </w:p>
          <w:p w14:paraId="6F121311" w14:textId="37A1DC5C" w:rsidR="00130440" w:rsidRPr="00AC7A80" w:rsidRDefault="00130440" w:rsidP="00130440">
            <w:pPr>
              <w:rPr>
                <w:color w:val="000000" w:themeColor="text1"/>
              </w:rPr>
            </w:pPr>
            <w:r w:rsidRPr="00AC7A80">
              <w:rPr>
                <w:color w:val="000000" w:themeColor="text1"/>
              </w:rPr>
              <w:t xml:space="preserve">The key themes identified </w:t>
            </w:r>
            <w:r w:rsidR="00E452AC" w:rsidRPr="00AC7A80">
              <w:rPr>
                <w:color w:val="000000" w:themeColor="text1"/>
              </w:rPr>
              <w:t>to date have included</w:t>
            </w:r>
            <w:r w:rsidRPr="00AC7A80">
              <w:rPr>
                <w:color w:val="000000" w:themeColor="text1"/>
              </w:rPr>
              <w:t>:</w:t>
            </w:r>
          </w:p>
          <w:p w14:paraId="237276AD" w14:textId="77777777" w:rsidR="00130440" w:rsidRPr="00AC7A80" w:rsidRDefault="00130440" w:rsidP="00130440">
            <w:pPr>
              <w:rPr>
                <w:color w:val="000000" w:themeColor="text1"/>
              </w:rPr>
            </w:pPr>
          </w:p>
          <w:p w14:paraId="793F9C4B" w14:textId="38249E46" w:rsidR="00130440" w:rsidRPr="00AC7A80" w:rsidRDefault="00130440" w:rsidP="00130440">
            <w:pPr>
              <w:rPr>
                <w:rFonts w:cs="Arial"/>
                <w:color w:val="000000" w:themeColor="text1"/>
              </w:rPr>
            </w:pPr>
            <w:r w:rsidRPr="00AC7A80">
              <w:rPr>
                <w:rFonts w:cs="Arial"/>
                <w:b/>
                <w:color w:val="000000" w:themeColor="text1"/>
              </w:rPr>
              <w:t>Think, Act, Support N</w:t>
            </w:r>
            <w:r w:rsidR="00E77408" w:rsidRPr="00AC7A80">
              <w:rPr>
                <w:rFonts w:cs="Arial"/>
                <w:b/>
                <w:color w:val="000000" w:themeColor="text1"/>
              </w:rPr>
              <w:t>orth East</w:t>
            </w:r>
            <w:r w:rsidRPr="00AC7A80">
              <w:rPr>
                <w:rFonts w:cs="Arial"/>
                <w:color w:val="000000" w:themeColor="text1"/>
              </w:rPr>
              <w:t xml:space="preserve"> </w:t>
            </w:r>
          </w:p>
          <w:p w14:paraId="6A3E81DE" w14:textId="53AF4F59" w:rsidR="00E85DE4" w:rsidRPr="00AC7A80" w:rsidRDefault="00E452AC" w:rsidP="005C33D9">
            <w:pPr>
              <w:pStyle w:val="ListParagraph"/>
              <w:numPr>
                <w:ilvl w:val="0"/>
                <w:numId w:val="3"/>
              </w:numPr>
              <w:ind w:left="330" w:hanging="330"/>
              <w:rPr>
                <w:rFonts w:cs="Arial"/>
                <w:color w:val="000000" w:themeColor="text1"/>
              </w:rPr>
            </w:pPr>
            <w:r w:rsidRPr="00AC7A80">
              <w:rPr>
                <w:rFonts w:cs="Arial"/>
                <w:color w:val="000000" w:themeColor="text1"/>
              </w:rPr>
              <w:t xml:space="preserve">The development of </w:t>
            </w:r>
            <w:r w:rsidR="00E85DE4" w:rsidRPr="00AC7A80">
              <w:rPr>
                <w:rFonts w:cs="Arial"/>
                <w:color w:val="000000" w:themeColor="text1"/>
              </w:rPr>
              <w:t xml:space="preserve">Lotting Structure provides opportunities to upskill </w:t>
            </w:r>
            <w:r w:rsidRPr="00AC7A80">
              <w:rPr>
                <w:rFonts w:cs="Arial"/>
                <w:color w:val="000000" w:themeColor="text1"/>
              </w:rPr>
              <w:t xml:space="preserve">local workforce </w:t>
            </w:r>
            <w:r w:rsidR="00E85DE4" w:rsidRPr="00AC7A80">
              <w:rPr>
                <w:rFonts w:cs="Arial"/>
                <w:color w:val="000000" w:themeColor="text1"/>
              </w:rPr>
              <w:t>enabling them to deliver inclusive services to Children/Young People with a range of needs</w:t>
            </w:r>
          </w:p>
          <w:p w14:paraId="68599F9A" w14:textId="50B96DC9" w:rsidR="00E85DE4" w:rsidRPr="00AC7A80" w:rsidRDefault="00EF6A09" w:rsidP="005C33D9">
            <w:pPr>
              <w:pStyle w:val="ListParagraph"/>
              <w:numPr>
                <w:ilvl w:val="0"/>
                <w:numId w:val="3"/>
              </w:numPr>
              <w:ind w:left="330" w:hanging="330"/>
              <w:rPr>
                <w:rFonts w:cs="Arial"/>
                <w:color w:val="000000" w:themeColor="text1"/>
              </w:rPr>
            </w:pPr>
            <w:r w:rsidRPr="00AC7A80">
              <w:rPr>
                <w:rFonts w:cs="Arial"/>
                <w:color w:val="000000" w:themeColor="text1"/>
              </w:rPr>
              <w:t>Develop</w:t>
            </w:r>
            <w:r w:rsidR="00E85DE4" w:rsidRPr="00AC7A80">
              <w:rPr>
                <w:rFonts w:cs="Arial"/>
                <w:color w:val="000000" w:themeColor="text1"/>
              </w:rPr>
              <w:t xml:space="preserve"> markets</w:t>
            </w:r>
            <w:r w:rsidRPr="00AC7A80">
              <w:rPr>
                <w:rFonts w:cs="Arial"/>
                <w:color w:val="000000" w:themeColor="text1"/>
              </w:rPr>
              <w:t xml:space="preserve"> to increase the local offer and choice to the Participating Organisations filling current gaps in provision.</w:t>
            </w:r>
          </w:p>
          <w:p w14:paraId="282FB722" w14:textId="77777777" w:rsidR="00E85DE4" w:rsidRPr="00AC7A80" w:rsidRDefault="00E85DE4" w:rsidP="00CF4368">
            <w:pPr>
              <w:ind w:left="360"/>
              <w:rPr>
                <w:rFonts w:cs="Arial"/>
                <w:color w:val="000000" w:themeColor="text1"/>
              </w:rPr>
            </w:pPr>
          </w:p>
          <w:p w14:paraId="78C79C11" w14:textId="77777777" w:rsidR="00130440" w:rsidRPr="00AC7A80" w:rsidRDefault="00130440" w:rsidP="00130440">
            <w:pPr>
              <w:rPr>
                <w:rFonts w:cs="Arial"/>
                <w:color w:val="000000" w:themeColor="text1"/>
              </w:rPr>
            </w:pPr>
            <w:r w:rsidRPr="00AC7A80">
              <w:rPr>
                <w:rFonts w:cs="Arial"/>
                <w:b/>
                <w:color w:val="000000" w:themeColor="text1"/>
              </w:rPr>
              <w:t>Community Focused</w:t>
            </w:r>
            <w:r w:rsidRPr="00AC7A80">
              <w:rPr>
                <w:rFonts w:cs="Arial"/>
                <w:color w:val="000000" w:themeColor="text1"/>
              </w:rPr>
              <w:t xml:space="preserve"> </w:t>
            </w:r>
          </w:p>
          <w:p w14:paraId="771037AF" w14:textId="57AF9603" w:rsidR="004D68A8" w:rsidRPr="00AC7A80" w:rsidRDefault="004D68A8" w:rsidP="00985F66">
            <w:pPr>
              <w:pStyle w:val="ListParagraph"/>
              <w:numPr>
                <w:ilvl w:val="0"/>
                <w:numId w:val="3"/>
              </w:numPr>
              <w:ind w:left="330" w:hanging="330"/>
              <w:rPr>
                <w:rFonts w:cs="Arial"/>
                <w:color w:val="000000" w:themeColor="text1"/>
              </w:rPr>
            </w:pPr>
            <w:r w:rsidRPr="00AC7A80">
              <w:rPr>
                <w:rFonts w:cs="Arial"/>
                <w:color w:val="000000" w:themeColor="text1"/>
              </w:rPr>
              <w:t xml:space="preserve">Core Service Requirements </w:t>
            </w:r>
            <w:r w:rsidR="00E5506C" w:rsidRPr="00AC7A80">
              <w:rPr>
                <w:rFonts w:cs="Arial"/>
                <w:color w:val="000000" w:themeColor="text1"/>
              </w:rPr>
              <w:t xml:space="preserve">(Service Specification) </w:t>
            </w:r>
            <w:r w:rsidRPr="00AC7A80">
              <w:rPr>
                <w:rFonts w:cs="Arial"/>
                <w:color w:val="000000" w:themeColor="text1"/>
              </w:rPr>
              <w:t>has been developed to include requirements for</w:t>
            </w:r>
            <w:r w:rsidR="00E5506C" w:rsidRPr="00AC7A80">
              <w:rPr>
                <w:rFonts w:cs="Arial"/>
                <w:color w:val="000000" w:themeColor="text1"/>
              </w:rPr>
              <w:t xml:space="preserve"> Providers to </w:t>
            </w:r>
            <w:r w:rsidRPr="00AC7A80">
              <w:rPr>
                <w:rFonts w:cs="Arial"/>
                <w:color w:val="000000" w:themeColor="text1"/>
              </w:rPr>
              <w:t>:</w:t>
            </w:r>
          </w:p>
          <w:p w14:paraId="4C68FEB3" w14:textId="061ADCFE" w:rsidR="004D68A8" w:rsidRPr="00AC7A80" w:rsidRDefault="004D68A8" w:rsidP="00985F66">
            <w:pPr>
              <w:pStyle w:val="ListParagraph"/>
              <w:numPr>
                <w:ilvl w:val="0"/>
                <w:numId w:val="3"/>
              </w:numPr>
              <w:ind w:left="755" w:hanging="425"/>
              <w:rPr>
                <w:rFonts w:cs="Arial"/>
                <w:color w:val="000000" w:themeColor="text1"/>
              </w:rPr>
            </w:pPr>
            <w:r w:rsidRPr="00AC7A80">
              <w:rPr>
                <w:rFonts w:cs="Arial"/>
                <w:color w:val="000000" w:themeColor="text1"/>
              </w:rPr>
              <w:t>d</w:t>
            </w:r>
            <w:r w:rsidR="00E5506C" w:rsidRPr="00AC7A80">
              <w:rPr>
                <w:rFonts w:cs="Arial"/>
                <w:color w:val="000000" w:themeColor="text1"/>
              </w:rPr>
              <w:t>eliver</w:t>
            </w:r>
            <w:r w:rsidRPr="00AC7A80">
              <w:rPr>
                <w:rFonts w:cs="Arial"/>
                <w:color w:val="000000" w:themeColor="text1"/>
              </w:rPr>
              <w:t xml:space="preserve"> activities that support and enable inclusion in local communities,</w:t>
            </w:r>
          </w:p>
          <w:p w14:paraId="4ED1AB3D" w14:textId="4A6793C1" w:rsidR="004D68A8" w:rsidRPr="00AC7A80" w:rsidRDefault="00E5506C" w:rsidP="00985F66">
            <w:pPr>
              <w:pStyle w:val="ListParagraph"/>
              <w:numPr>
                <w:ilvl w:val="0"/>
                <w:numId w:val="3"/>
              </w:numPr>
              <w:ind w:left="755" w:hanging="425"/>
              <w:rPr>
                <w:rFonts w:cs="Arial"/>
                <w:color w:val="000000" w:themeColor="text1"/>
              </w:rPr>
            </w:pPr>
            <w:r w:rsidRPr="00AC7A80">
              <w:rPr>
                <w:rFonts w:cs="Arial"/>
                <w:color w:val="000000" w:themeColor="text1"/>
              </w:rPr>
              <w:t>h</w:t>
            </w:r>
            <w:r w:rsidR="004D68A8" w:rsidRPr="00AC7A80">
              <w:rPr>
                <w:rFonts w:cs="Arial"/>
                <w:color w:val="000000" w:themeColor="text1"/>
              </w:rPr>
              <w:t>ave a commitment to robust, multi-agency support planning to deliver positive outcomes including the facilitation of involvement from Health,</w:t>
            </w:r>
            <w:r w:rsidRPr="00AC7A80">
              <w:rPr>
                <w:rFonts w:cs="Arial"/>
                <w:color w:val="000000" w:themeColor="text1"/>
              </w:rPr>
              <w:t xml:space="preserve"> education and social care,</w:t>
            </w:r>
          </w:p>
          <w:p w14:paraId="683EA31D" w14:textId="4F712A67" w:rsidR="00E5506C" w:rsidRPr="00AC7A80" w:rsidRDefault="00E5506C" w:rsidP="00985F66">
            <w:pPr>
              <w:pStyle w:val="ListParagraph"/>
              <w:numPr>
                <w:ilvl w:val="0"/>
                <w:numId w:val="3"/>
              </w:numPr>
              <w:ind w:left="755" w:hanging="425"/>
              <w:rPr>
                <w:rFonts w:cs="Arial"/>
                <w:color w:val="000000" w:themeColor="text1"/>
              </w:rPr>
            </w:pPr>
            <w:r w:rsidRPr="00AC7A80">
              <w:rPr>
                <w:rFonts w:cs="Arial"/>
                <w:color w:val="000000" w:themeColor="text1"/>
              </w:rPr>
              <w:t>to establish contact with the relevant Placing Authority Looked After Children's (LAC) Team, Clinical Commissioning Group (CCG) LAC Nurse, Virtual School and Special Education Needs Team as appropriate to the needs and legal status of the Child/Young Person.</w:t>
            </w:r>
          </w:p>
          <w:p w14:paraId="171DAE58" w14:textId="0318F2FE" w:rsidR="00A036CD" w:rsidRPr="00AC7A80" w:rsidRDefault="00A036CD" w:rsidP="00985F66">
            <w:pPr>
              <w:pStyle w:val="ListParagraph"/>
              <w:numPr>
                <w:ilvl w:val="0"/>
                <w:numId w:val="3"/>
              </w:numPr>
              <w:ind w:left="755" w:hanging="425"/>
              <w:contextualSpacing w:val="0"/>
              <w:rPr>
                <w:color w:val="000000" w:themeColor="text1"/>
              </w:rPr>
            </w:pPr>
            <w:r w:rsidRPr="00AC7A80">
              <w:rPr>
                <w:color w:val="000000" w:themeColor="text1"/>
              </w:rPr>
              <w:t>provide transition support to promote Young People moving on and being re-introduced into local communities, and</w:t>
            </w:r>
          </w:p>
          <w:p w14:paraId="7B661AC3" w14:textId="320BA07F" w:rsidR="00A036CD" w:rsidRPr="00AC7A80" w:rsidRDefault="00A036CD" w:rsidP="00985F66">
            <w:pPr>
              <w:pStyle w:val="ListParagraph"/>
              <w:numPr>
                <w:ilvl w:val="0"/>
                <w:numId w:val="3"/>
              </w:numPr>
              <w:ind w:left="755" w:hanging="425"/>
              <w:contextualSpacing w:val="0"/>
              <w:rPr>
                <w:color w:val="000000" w:themeColor="text1"/>
              </w:rPr>
            </w:pPr>
            <w:proofErr w:type="gramStart"/>
            <w:r w:rsidRPr="00AC7A80">
              <w:rPr>
                <w:color w:val="000000" w:themeColor="text1"/>
              </w:rPr>
              <w:t>provide</w:t>
            </w:r>
            <w:proofErr w:type="gramEnd"/>
            <w:r w:rsidRPr="00AC7A80">
              <w:rPr>
                <w:color w:val="000000" w:themeColor="text1"/>
              </w:rPr>
              <w:t xml:space="preserve"> allowances to enable after school activities and promote ‘joining in’.</w:t>
            </w:r>
          </w:p>
          <w:p w14:paraId="250AE693" w14:textId="2C14C9BC" w:rsidR="00E5506C" w:rsidRPr="00AC7A80" w:rsidRDefault="00E5506C" w:rsidP="00985F66">
            <w:pPr>
              <w:pStyle w:val="ListParagraph"/>
              <w:numPr>
                <w:ilvl w:val="0"/>
                <w:numId w:val="3"/>
              </w:numPr>
              <w:ind w:left="330" w:hanging="330"/>
              <w:contextualSpacing w:val="0"/>
              <w:rPr>
                <w:color w:val="000000" w:themeColor="text1"/>
              </w:rPr>
            </w:pPr>
            <w:r w:rsidRPr="00AC7A80">
              <w:rPr>
                <w:color w:val="000000" w:themeColor="text1"/>
              </w:rPr>
              <w:t>Parent/Carer and Child/Young Person User Survey</w:t>
            </w:r>
            <w:r w:rsidR="00A036CD" w:rsidRPr="00AC7A80">
              <w:rPr>
                <w:color w:val="000000" w:themeColor="text1"/>
              </w:rPr>
              <w:t xml:space="preserve"> </w:t>
            </w:r>
            <w:r w:rsidRPr="00AC7A80">
              <w:rPr>
                <w:color w:val="000000" w:themeColor="text1"/>
              </w:rPr>
              <w:t xml:space="preserve">feedback </w:t>
            </w:r>
            <w:r w:rsidR="00A036CD" w:rsidRPr="00AC7A80">
              <w:rPr>
                <w:color w:val="000000" w:themeColor="text1"/>
              </w:rPr>
              <w:t>will be used to inform</w:t>
            </w:r>
            <w:r w:rsidRPr="00AC7A80">
              <w:rPr>
                <w:color w:val="000000" w:themeColor="text1"/>
              </w:rPr>
              <w:t xml:space="preserve"> evaluation criteria</w:t>
            </w:r>
            <w:r w:rsidR="00A036CD" w:rsidRPr="00AC7A80">
              <w:rPr>
                <w:color w:val="000000" w:themeColor="text1"/>
              </w:rPr>
              <w:t>.</w:t>
            </w:r>
          </w:p>
          <w:p w14:paraId="53B406E6" w14:textId="77777777" w:rsidR="00130440" w:rsidRPr="00AC7A80" w:rsidRDefault="00130440" w:rsidP="00130440">
            <w:pPr>
              <w:rPr>
                <w:rFonts w:cs="Arial"/>
                <w:color w:val="000000" w:themeColor="text1"/>
              </w:rPr>
            </w:pPr>
          </w:p>
          <w:p w14:paraId="3C799ABE" w14:textId="77777777" w:rsidR="00130440" w:rsidRPr="00AC7A80" w:rsidRDefault="00130440" w:rsidP="00130440">
            <w:pPr>
              <w:rPr>
                <w:rFonts w:cs="Arial"/>
                <w:color w:val="000000" w:themeColor="text1"/>
              </w:rPr>
            </w:pPr>
            <w:r w:rsidRPr="00AC7A80">
              <w:rPr>
                <w:rFonts w:cs="Arial"/>
                <w:b/>
                <w:color w:val="000000" w:themeColor="text1"/>
              </w:rPr>
              <w:t>Ethical Leadership</w:t>
            </w:r>
            <w:r w:rsidRPr="00AC7A80">
              <w:rPr>
                <w:rFonts w:cs="Arial"/>
                <w:color w:val="000000" w:themeColor="text1"/>
              </w:rPr>
              <w:t xml:space="preserve"> </w:t>
            </w:r>
          </w:p>
          <w:p w14:paraId="79216B94" w14:textId="77777777" w:rsidR="00A036CD" w:rsidRPr="00AC7A80" w:rsidRDefault="00A036CD" w:rsidP="00BD06A0">
            <w:pPr>
              <w:pStyle w:val="ListParagraph"/>
              <w:numPr>
                <w:ilvl w:val="0"/>
                <w:numId w:val="3"/>
              </w:numPr>
              <w:ind w:left="330" w:hanging="330"/>
              <w:rPr>
                <w:rFonts w:cs="Arial"/>
                <w:color w:val="000000" w:themeColor="text1"/>
              </w:rPr>
            </w:pPr>
            <w:r w:rsidRPr="00AC7A80">
              <w:rPr>
                <w:rFonts w:cs="Arial"/>
                <w:color w:val="000000" w:themeColor="text1"/>
              </w:rPr>
              <w:t xml:space="preserve">Contract to include </w:t>
            </w:r>
            <w:r w:rsidR="00146797" w:rsidRPr="00AC7A80">
              <w:rPr>
                <w:rFonts w:cs="Arial"/>
                <w:color w:val="000000" w:themeColor="text1"/>
              </w:rPr>
              <w:t>National Living Wage and fair terms and conditions for staff</w:t>
            </w:r>
            <w:r w:rsidRPr="00AC7A80">
              <w:rPr>
                <w:rFonts w:cs="Arial"/>
                <w:color w:val="000000" w:themeColor="text1"/>
              </w:rPr>
              <w:t>.</w:t>
            </w:r>
          </w:p>
          <w:p w14:paraId="20324829" w14:textId="2245C1FF" w:rsidR="00130440" w:rsidRPr="00AC7A80" w:rsidRDefault="00A036CD" w:rsidP="00BD06A0">
            <w:pPr>
              <w:pStyle w:val="ListParagraph"/>
              <w:numPr>
                <w:ilvl w:val="0"/>
                <w:numId w:val="3"/>
              </w:numPr>
              <w:ind w:left="330" w:hanging="330"/>
              <w:rPr>
                <w:rFonts w:cs="Arial"/>
                <w:color w:val="000000" w:themeColor="text1"/>
              </w:rPr>
            </w:pPr>
            <w:r w:rsidRPr="00AC7A80">
              <w:rPr>
                <w:rFonts w:cs="Arial"/>
                <w:color w:val="000000" w:themeColor="text1"/>
              </w:rPr>
              <w:t>Core Service Requirements (Service Specification) has been developed to include requirements for Providers to ensure appropriate</w:t>
            </w:r>
            <w:r w:rsidR="00146797" w:rsidRPr="00AC7A80">
              <w:rPr>
                <w:rFonts w:cs="Arial"/>
                <w:color w:val="000000" w:themeColor="text1"/>
              </w:rPr>
              <w:t xml:space="preserve"> learning and development opportunities</w:t>
            </w:r>
            <w:r w:rsidRPr="00AC7A80">
              <w:rPr>
                <w:rFonts w:cs="Arial"/>
                <w:color w:val="000000" w:themeColor="text1"/>
              </w:rPr>
              <w:t xml:space="preserve"> for all staff</w:t>
            </w:r>
            <w:r w:rsidR="00146797" w:rsidRPr="00AC7A80">
              <w:rPr>
                <w:rFonts w:cs="Arial"/>
                <w:color w:val="000000" w:themeColor="text1"/>
              </w:rPr>
              <w:t>.</w:t>
            </w:r>
          </w:p>
          <w:p w14:paraId="69301725" w14:textId="17CC9C02" w:rsidR="00A036CD" w:rsidRPr="00AC7A80" w:rsidRDefault="00A036CD" w:rsidP="00BD06A0">
            <w:pPr>
              <w:pStyle w:val="ListParagraph"/>
              <w:numPr>
                <w:ilvl w:val="0"/>
                <w:numId w:val="3"/>
              </w:numPr>
              <w:ind w:left="330" w:hanging="330"/>
              <w:rPr>
                <w:rFonts w:cs="Arial"/>
                <w:color w:val="000000" w:themeColor="text1"/>
              </w:rPr>
            </w:pPr>
            <w:r w:rsidRPr="00AC7A80">
              <w:rPr>
                <w:rFonts w:cs="Arial"/>
                <w:color w:val="000000" w:themeColor="text1"/>
              </w:rPr>
              <w:t>The Financial Model has been developed to include considerations for pensions and staff training and development.</w:t>
            </w:r>
          </w:p>
          <w:p w14:paraId="44071E44" w14:textId="77777777" w:rsidR="00130440" w:rsidRPr="00AC7A80" w:rsidRDefault="00130440" w:rsidP="00130440">
            <w:pPr>
              <w:pStyle w:val="ListParagraph"/>
              <w:rPr>
                <w:rFonts w:cs="Arial"/>
                <w:color w:val="000000" w:themeColor="text1"/>
              </w:rPr>
            </w:pPr>
          </w:p>
          <w:p w14:paraId="6020FA95" w14:textId="77777777" w:rsidR="00130440" w:rsidRPr="00AC7A80" w:rsidRDefault="00130440" w:rsidP="00130440">
            <w:pPr>
              <w:rPr>
                <w:rFonts w:cs="Arial"/>
                <w:color w:val="000000" w:themeColor="text1"/>
              </w:rPr>
            </w:pPr>
            <w:r w:rsidRPr="00AC7A80">
              <w:rPr>
                <w:rFonts w:cs="Arial"/>
                <w:b/>
                <w:color w:val="000000" w:themeColor="text1"/>
              </w:rPr>
              <w:t>Green and Sustainable</w:t>
            </w:r>
            <w:r w:rsidRPr="00AC7A80">
              <w:rPr>
                <w:rFonts w:cs="Arial"/>
                <w:color w:val="000000" w:themeColor="text1"/>
              </w:rPr>
              <w:t xml:space="preserve"> </w:t>
            </w:r>
          </w:p>
          <w:p w14:paraId="1D48FAC4" w14:textId="107AADC2" w:rsidR="00E85DE4" w:rsidRPr="00AC7A80" w:rsidRDefault="003B56D9" w:rsidP="008D74CF">
            <w:pPr>
              <w:pStyle w:val="ListParagraph"/>
              <w:numPr>
                <w:ilvl w:val="0"/>
                <w:numId w:val="3"/>
              </w:numPr>
              <w:ind w:left="330" w:hanging="330"/>
              <w:contextualSpacing w:val="0"/>
              <w:rPr>
                <w:color w:val="000000" w:themeColor="text1"/>
              </w:rPr>
            </w:pPr>
            <w:r w:rsidRPr="00AC7A80">
              <w:rPr>
                <w:color w:val="000000" w:themeColor="text1"/>
              </w:rPr>
              <w:t xml:space="preserve">Contract </w:t>
            </w:r>
            <w:proofErr w:type="gramStart"/>
            <w:r w:rsidRPr="00AC7A80">
              <w:rPr>
                <w:color w:val="000000" w:themeColor="text1"/>
              </w:rPr>
              <w:t>Monitoring</w:t>
            </w:r>
            <w:proofErr w:type="gramEnd"/>
            <w:r w:rsidRPr="00AC7A80">
              <w:rPr>
                <w:color w:val="000000" w:themeColor="text1"/>
              </w:rPr>
              <w:t xml:space="preserve"> systems will be developed to reduce travel associated with monitoring activity – d</w:t>
            </w:r>
            <w:r w:rsidR="00E85DE4" w:rsidRPr="00AC7A80">
              <w:rPr>
                <w:color w:val="000000" w:themeColor="text1"/>
              </w:rPr>
              <w:t xml:space="preserve">esktop reviews </w:t>
            </w:r>
            <w:r w:rsidRPr="00AC7A80">
              <w:rPr>
                <w:color w:val="000000" w:themeColor="text1"/>
              </w:rPr>
              <w:t>with visits by exception.</w:t>
            </w:r>
          </w:p>
          <w:p w14:paraId="14C223FB" w14:textId="34746ED5" w:rsidR="00F43F28" w:rsidRPr="00AC7A80" w:rsidRDefault="00F43F28" w:rsidP="008D74CF">
            <w:pPr>
              <w:pStyle w:val="ListParagraph"/>
              <w:numPr>
                <w:ilvl w:val="0"/>
                <w:numId w:val="3"/>
              </w:numPr>
              <w:ind w:left="330" w:hanging="330"/>
              <w:contextualSpacing w:val="0"/>
              <w:rPr>
                <w:color w:val="000000" w:themeColor="text1"/>
              </w:rPr>
            </w:pPr>
            <w:r w:rsidRPr="00AC7A80">
              <w:rPr>
                <w:color w:val="000000" w:themeColor="text1"/>
              </w:rPr>
              <w:lastRenderedPageBreak/>
              <w:t>Call-Off Alerts will take into consideration travel time and distance for Children/Young People.</w:t>
            </w:r>
          </w:p>
          <w:p w14:paraId="215226D6" w14:textId="77777777" w:rsidR="00E85DE4" w:rsidRPr="00AC7A80" w:rsidRDefault="00E85DE4" w:rsidP="00E85DE4">
            <w:pPr>
              <w:rPr>
                <w:color w:val="000000" w:themeColor="text1"/>
              </w:rPr>
            </w:pPr>
          </w:p>
          <w:p w14:paraId="67A8A32D" w14:textId="77777777" w:rsidR="00E85DE4" w:rsidRPr="00AC7A80" w:rsidRDefault="00E85DE4" w:rsidP="00E85DE4">
            <w:pPr>
              <w:rPr>
                <w:b/>
                <w:color w:val="000000" w:themeColor="text1"/>
              </w:rPr>
            </w:pPr>
            <w:r w:rsidRPr="00AC7A80">
              <w:rPr>
                <w:b/>
                <w:color w:val="000000" w:themeColor="text1"/>
              </w:rPr>
              <w:t>Enabling Change</w:t>
            </w:r>
          </w:p>
          <w:p w14:paraId="657B15A7" w14:textId="77777777" w:rsidR="00F35537" w:rsidRPr="00AC7A80" w:rsidRDefault="00F43F28" w:rsidP="008D74CF">
            <w:pPr>
              <w:pStyle w:val="ListParagraph"/>
              <w:numPr>
                <w:ilvl w:val="0"/>
                <w:numId w:val="3"/>
              </w:numPr>
              <w:ind w:left="330" w:hanging="330"/>
              <w:contextualSpacing w:val="0"/>
              <w:rPr>
                <w:color w:val="000000" w:themeColor="text1"/>
              </w:rPr>
            </w:pPr>
            <w:r w:rsidRPr="00AC7A80">
              <w:rPr>
                <w:color w:val="000000" w:themeColor="text1"/>
              </w:rPr>
              <w:t>Addition of Social Value requirement within the Award Criteria for the Framework Agreement.</w:t>
            </w:r>
          </w:p>
          <w:p w14:paraId="68F37C5C" w14:textId="12209F9B" w:rsidR="00F35537" w:rsidRPr="00AC7A80" w:rsidRDefault="00F35537" w:rsidP="008D74CF">
            <w:pPr>
              <w:pStyle w:val="ListParagraph"/>
              <w:numPr>
                <w:ilvl w:val="0"/>
                <w:numId w:val="3"/>
              </w:numPr>
              <w:ind w:left="330" w:hanging="330"/>
              <w:contextualSpacing w:val="0"/>
              <w:rPr>
                <w:color w:val="000000" w:themeColor="text1"/>
              </w:rPr>
            </w:pPr>
            <w:r w:rsidRPr="00AC7A80">
              <w:rPr>
                <w:color w:val="000000" w:themeColor="text1"/>
              </w:rPr>
              <w:t>Tender Ready sessions will incorporate a specific Social Value element to help Providers how they can respond to our</w:t>
            </w:r>
            <w:r w:rsidR="00A61567" w:rsidRPr="00AC7A80">
              <w:rPr>
                <w:color w:val="000000" w:themeColor="text1"/>
              </w:rPr>
              <w:t xml:space="preserve"> Social Value</w:t>
            </w:r>
            <w:r w:rsidRPr="00AC7A80">
              <w:rPr>
                <w:color w:val="000000" w:themeColor="text1"/>
              </w:rPr>
              <w:t xml:space="preserve"> requirements within the tender.</w:t>
            </w:r>
          </w:p>
          <w:p w14:paraId="51A5B271" w14:textId="5B89D692" w:rsidR="00A61567" w:rsidRPr="00AC7A80" w:rsidRDefault="00F35537" w:rsidP="008D74CF">
            <w:pPr>
              <w:pStyle w:val="ListParagraph"/>
              <w:numPr>
                <w:ilvl w:val="0"/>
                <w:numId w:val="3"/>
              </w:numPr>
              <w:ind w:left="330" w:hanging="330"/>
              <w:contextualSpacing w:val="0"/>
              <w:rPr>
                <w:color w:val="000000" w:themeColor="text1"/>
              </w:rPr>
            </w:pPr>
            <w:r w:rsidRPr="00AC7A80">
              <w:rPr>
                <w:color w:val="000000" w:themeColor="text1"/>
              </w:rPr>
              <w:t xml:space="preserve">As part of Contract Management, specific Social Value workshops will be undertaken with Providers to share best practice and enable Providers to develop their own Social Value </w:t>
            </w:r>
            <w:r w:rsidR="008D655D" w:rsidRPr="00AC7A80">
              <w:rPr>
                <w:color w:val="000000" w:themeColor="text1"/>
              </w:rPr>
              <w:t>commitment</w:t>
            </w:r>
            <w:r w:rsidR="00A61567" w:rsidRPr="00AC7A80">
              <w:rPr>
                <w:color w:val="000000" w:themeColor="text1"/>
              </w:rPr>
              <w:t>.</w:t>
            </w:r>
          </w:p>
          <w:p w14:paraId="613CC8F0" w14:textId="77777777" w:rsidR="00E85DE4" w:rsidRPr="001E22A7" w:rsidRDefault="00E85DE4" w:rsidP="00130440">
            <w:pPr>
              <w:rPr>
                <w:b/>
                <w:color w:val="000000" w:themeColor="text1"/>
              </w:rPr>
            </w:pPr>
          </w:p>
        </w:tc>
      </w:tr>
    </w:tbl>
    <w:p w14:paraId="535514A3" w14:textId="5FF6BAB9" w:rsidR="003E7942" w:rsidRPr="00C06484" w:rsidRDefault="003E7942">
      <w:pPr>
        <w:rPr>
          <w:color w:val="FF0000"/>
        </w:rPr>
      </w:pPr>
    </w:p>
    <w:p w14:paraId="1844F971" w14:textId="77777777" w:rsidR="003E7942" w:rsidRPr="00C06484" w:rsidRDefault="003E7942">
      <w:pPr>
        <w:rPr>
          <w:color w:val="FF0000"/>
        </w:rPr>
      </w:pPr>
    </w:p>
    <w:p w14:paraId="292213EF" w14:textId="77777777" w:rsidR="003E7942" w:rsidRPr="00C06484" w:rsidRDefault="003E7942">
      <w:pPr>
        <w:rPr>
          <w:color w:val="FF0000"/>
        </w:rPr>
      </w:pPr>
    </w:p>
    <w:p w14:paraId="1B636DED" w14:textId="77777777" w:rsidR="003E7942" w:rsidRPr="00C06484" w:rsidRDefault="003E7942">
      <w:pPr>
        <w:rPr>
          <w:color w:val="FF0000"/>
        </w:rPr>
      </w:pPr>
    </w:p>
    <w:p w14:paraId="507CD61E" w14:textId="77777777" w:rsidR="003E7942" w:rsidRPr="00C06484" w:rsidRDefault="003E7942">
      <w:pPr>
        <w:rPr>
          <w:color w:val="FF0000"/>
        </w:rPr>
      </w:pPr>
    </w:p>
    <w:p w14:paraId="602F1F81" w14:textId="77777777" w:rsidR="003E7942" w:rsidRPr="00C06484" w:rsidRDefault="003E7942">
      <w:pPr>
        <w:rPr>
          <w:color w:val="FF0000"/>
        </w:rPr>
      </w:pPr>
    </w:p>
    <w:p w14:paraId="0AD87334" w14:textId="77777777" w:rsidR="003E7942" w:rsidRPr="00C06484" w:rsidRDefault="003E7942">
      <w:pPr>
        <w:rPr>
          <w:color w:val="FF0000"/>
        </w:rPr>
      </w:pPr>
    </w:p>
    <w:p w14:paraId="2CC8557A" w14:textId="77777777" w:rsidR="003E7942" w:rsidRPr="00C06484" w:rsidRDefault="003E7942">
      <w:pPr>
        <w:rPr>
          <w:color w:val="FF0000"/>
        </w:rPr>
      </w:pPr>
    </w:p>
    <w:p w14:paraId="1C83FD05" w14:textId="77777777" w:rsidR="003E7942" w:rsidRPr="00C06484" w:rsidRDefault="003E7942">
      <w:pPr>
        <w:rPr>
          <w:color w:val="FF0000"/>
        </w:rPr>
      </w:pPr>
    </w:p>
    <w:p w14:paraId="0E8E582D" w14:textId="77777777" w:rsidR="003E7942" w:rsidRPr="00C06484" w:rsidRDefault="003E7942">
      <w:pPr>
        <w:rPr>
          <w:color w:val="FF0000"/>
        </w:rPr>
      </w:pPr>
    </w:p>
    <w:p w14:paraId="05D96209" w14:textId="77777777" w:rsidR="003E7942" w:rsidRPr="00C06484" w:rsidRDefault="003E7942">
      <w:pPr>
        <w:rPr>
          <w:color w:val="FF0000"/>
        </w:rPr>
      </w:pPr>
    </w:p>
    <w:p w14:paraId="7F92A2C5" w14:textId="77777777" w:rsidR="003E7942" w:rsidRPr="00C06484" w:rsidRDefault="003E7942">
      <w:pPr>
        <w:rPr>
          <w:color w:val="FF0000"/>
        </w:rPr>
      </w:pPr>
    </w:p>
    <w:p w14:paraId="377B65EA" w14:textId="77777777" w:rsidR="003E7942" w:rsidRPr="00C06484" w:rsidRDefault="003E7942">
      <w:pPr>
        <w:rPr>
          <w:color w:val="FF0000"/>
        </w:rPr>
      </w:pPr>
    </w:p>
    <w:p w14:paraId="14018FB6" w14:textId="77777777" w:rsidR="003E7942" w:rsidRPr="00C06484" w:rsidRDefault="003E7942">
      <w:pPr>
        <w:rPr>
          <w:color w:val="FF0000"/>
        </w:rPr>
      </w:pPr>
    </w:p>
    <w:p w14:paraId="1AF2FA75" w14:textId="77777777" w:rsidR="003E7942" w:rsidRPr="00C06484" w:rsidRDefault="003E7942">
      <w:pPr>
        <w:rPr>
          <w:color w:val="FF0000"/>
        </w:rPr>
      </w:pPr>
    </w:p>
    <w:p w14:paraId="767F1CF6" w14:textId="77777777" w:rsidR="003E7942" w:rsidRPr="00C06484" w:rsidRDefault="003E7942">
      <w:pPr>
        <w:rPr>
          <w:color w:val="FF0000"/>
        </w:rPr>
      </w:pPr>
    </w:p>
    <w:p w14:paraId="05870DFF" w14:textId="77777777" w:rsidR="003E7942" w:rsidRPr="00C06484" w:rsidRDefault="003E7942">
      <w:pPr>
        <w:rPr>
          <w:color w:val="FF0000"/>
        </w:rPr>
      </w:pPr>
    </w:p>
    <w:p w14:paraId="2930903B" w14:textId="77777777" w:rsidR="003E7942" w:rsidRPr="00C06484" w:rsidRDefault="003E7942">
      <w:pPr>
        <w:rPr>
          <w:color w:val="FF0000"/>
        </w:rPr>
      </w:pPr>
    </w:p>
    <w:p w14:paraId="471A01CC" w14:textId="77777777" w:rsidR="003E7942" w:rsidRPr="00C06484" w:rsidRDefault="003E7942">
      <w:pPr>
        <w:rPr>
          <w:color w:val="FF0000"/>
        </w:rPr>
      </w:pPr>
    </w:p>
    <w:p w14:paraId="4BC3CB32" w14:textId="77777777" w:rsidR="003E7942" w:rsidRPr="00C06484" w:rsidRDefault="003E7942">
      <w:pPr>
        <w:rPr>
          <w:color w:val="FF0000"/>
        </w:rPr>
      </w:pPr>
    </w:p>
    <w:p w14:paraId="31572012" w14:textId="77777777" w:rsidR="003E7942" w:rsidRPr="00C06484" w:rsidRDefault="003E7942">
      <w:pPr>
        <w:rPr>
          <w:color w:val="FF0000"/>
        </w:rPr>
      </w:pPr>
    </w:p>
    <w:p w14:paraId="76762362" w14:textId="77777777" w:rsidR="003E7942" w:rsidRPr="00C06484" w:rsidRDefault="003E7942">
      <w:pPr>
        <w:rPr>
          <w:color w:val="FF0000"/>
        </w:rPr>
      </w:pPr>
    </w:p>
    <w:p w14:paraId="2D38666E" w14:textId="77777777" w:rsidR="003E7942" w:rsidRPr="00C06484" w:rsidRDefault="003E7942">
      <w:pPr>
        <w:rPr>
          <w:color w:val="FF0000"/>
        </w:rPr>
      </w:pPr>
    </w:p>
    <w:p w14:paraId="67BE5F4D" w14:textId="77777777" w:rsidR="003E7942" w:rsidRPr="00C06484" w:rsidRDefault="003E7942">
      <w:pPr>
        <w:rPr>
          <w:color w:val="FF0000"/>
        </w:rPr>
      </w:pPr>
    </w:p>
    <w:p w14:paraId="0D5B08E8" w14:textId="77777777" w:rsidR="003E7942" w:rsidRPr="00C06484" w:rsidRDefault="003E7942">
      <w:pPr>
        <w:rPr>
          <w:color w:val="FF0000"/>
        </w:rPr>
      </w:pPr>
    </w:p>
    <w:p w14:paraId="4B530940" w14:textId="77777777" w:rsidR="000E21BF" w:rsidRPr="00C06484" w:rsidRDefault="000E21BF">
      <w:pPr>
        <w:rPr>
          <w:b/>
          <w:color w:val="FF0000"/>
          <w:sz w:val="32"/>
          <w:szCs w:val="32"/>
        </w:rPr>
      </w:pPr>
      <w:r w:rsidRPr="00C06484">
        <w:rPr>
          <w:b/>
          <w:color w:val="FF0000"/>
          <w:sz w:val="32"/>
          <w:szCs w:val="32"/>
        </w:rPr>
        <w:br w:type="page"/>
      </w:r>
    </w:p>
    <w:p w14:paraId="24473768" w14:textId="184CCCDA" w:rsidR="003E7942" w:rsidRPr="00A02DE7" w:rsidRDefault="003E7942" w:rsidP="003E7942">
      <w:pPr>
        <w:rPr>
          <w:b/>
          <w:sz w:val="32"/>
          <w:szCs w:val="32"/>
        </w:rPr>
      </w:pPr>
      <w:r w:rsidRPr="00A02DE7">
        <w:rPr>
          <w:b/>
          <w:sz w:val="32"/>
          <w:szCs w:val="32"/>
        </w:rPr>
        <w:lastRenderedPageBreak/>
        <w:t>Appendix 1 – Consultation Response Form</w:t>
      </w:r>
      <w:r w:rsidR="00A02DE7" w:rsidRPr="00A02DE7">
        <w:rPr>
          <w:b/>
          <w:sz w:val="32"/>
          <w:szCs w:val="32"/>
        </w:rPr>
        <w:t xml:space="preserve"> (Option 1 (revised)</w:t>
      </w:r>
      <w:r w:rsidR="002D48F5">
        <w:rPr>
          <w:b/>
          <w:sz w:val="32"/>
          <w:szCs w:val="32"/>
        </w:rPr>
        <w:t>)</w:t>
      </w:r>
    </w:p>
    <w:p w14:paraId="5EE96714" w14:textId="77777777" w:rsidR="00661892" w:rsidRPr="00A02DE7" w:rsidRDefault="00661892" w:rsidP="003E7942">
      <w:pPr>
        <w:rPr>
          <w:b/>
          <w:sz w:val="32"/>
          <w:szCs w:val="32"/>
        </w:rPr>
      </w:pPr>
    </w:p>
    <w:p w14:paraId="4564BB4B" w14:textId="1966D02B" w:rsidR="00661892" w:rsidRPr="00A02DE7" w:rsidRDefault="00661892" w:rsidP="00661892">
      <w:pPr>
        <w:rPr>
          <w:b/>
        </w:rPr>
      </w:pPr>
      <w:r w:rsidRPr="00A02DE7">
        <w:rPr>
          <w:b/>
        </w:rPr>
        <w:t xml:space="preserve">The </w:t>
      </w:r>
      <w:r w:rsidR="00A02DE7">
        <w:rPr>
          <w:b/>
        </w:rPr>
        <w:t xml:space="preserve">Revised </w:t>
      </w:r>
      <w:r w:rsidRPr="00A02DE7">
        <w:rPr>
          <w:b/>
        </w:rPr>
        <w:t xml:space="preserve">Proposed Commissioning Model as detailed under Option 1 </w:t>
      </w:r>
      <w:r w:rsidR="002D48F5">
        <w:rPr>
          <w:b/>
        </w:rPr>
        <w:t xml:space="preserve">(revised) </w:t>
      </w:r>
      <w:r w:rsidRPr="00A02DE7">
        <w:rPr>
          <w:b/>
        </w:rPr>
        <w:t xml:space="preserve">is open for a </w:t>
      </w:r>
      <w:r w:rsidR="002D48F5">
        <w:rPr>
          <w:b/>
        </w:rPr>
        <w:t>nine</w:t>
      </w:r>
      <w:r w:rsidRPr="00A02DE7">
        <w:rPr>
          <w:b/>
        </w:rPr>
        <w:t xml:space="preserve">-week period of consultation from </w:t>
      </w:r>
      <w:r w:rsidR="00A02DE7" w:rsidRPr="00A02DE7">
        <w:rPr>
          <w:b/>
        </w:rPr>
        <w:t xml:space="preserve">10 April </w:t>
      </w:r>
      <w:r w:rsidRPr="00A02DE7">
        <w:rPr>
          <w:b/>
        </w:rPr>
        <w:t xml:space="preserve">2017 – </w:t>
      </w:r>
      <w:r w:rsidR="00A02DE7" w:rsidRPr="00A02DE7">
        <w:rPr>
          <w:b/>
        </w:rPr>
        <w:t>12 June</w:t>
      </w:r>
      <w:r w:rsidRPr="00A02DE7">
        <w:rPr>
          <w:b/>
        </w:rPr>
        <w:t xml:space="preserve"> 2017.</w:t>
      </w:r>
    </w:p>
    <w:p w14:paraId="44720D94" w14:textId="77777777" w:rsidR="00661892" w:rsidRPr="00A02DE7" w:rsidRDefault="00661892" w:rsidP="00661892"/>
    <w:p w14:paraId="667FBEBB" w14:textId="678F879F" w:rsidR="00661892" w:rsidRPr="00A02DE7" w:rsidRDefault="00661892" w:rsidP="00661892">
      <w:r w:rsidRPr="00A02DE7">
        <w:t>The NE12+ Collaborative are consulting with Providers and stakeholders on Option 1</w:t>
      </w:r>
      <w:r w:rsidR="00A02DE7" w:rsidRPr="00A02DE7">
        <w:t xml:space="preserve"> (revised)</w:t>
      </w:r>
      <w:r w:rsidRPr="00A02DE7">
        <w:t xml:space="preserve"> in order to make a final determination as to whether this model </w:t>
      </w:r>
      <w:r w:rsidR="00A02DE7">
        <w:t>is sustainable for the market</w:t>
      </w:r>
      <w:r w:rsidRPr="00A02DE7">
        <w:t>.</w:t>
      </w:r>
    </w:p>
    <w:p w14:paraId="4DC4EF37" w14:textId="77777777" w:rsidR="00661892" w:rsidRPr="00C06484" w:rsidRDefault="00661892" w:rsidP="00661892">
      <w:pPr>
        <w:rPr>
          <w:color w:val="FF0000"/>
        </w:rPr>
      </w:pPr>
    </w:p>
    <w:p w14:paraId="1719DE4F" w14:textId="03F1AE62" w:rsidR="00661892" w:rsidRPr="00A02DE7" w:rsidRDefault="00661892" w:rsidP="00661892">
      <w:r w:rsidRPr="00A02DE7">
        <w:rPr>
          <w:b/>
        </w:rPr>
        <w:t>Providers and stakeholders are requested to respond to this consultation using the Consultation Response Form at Appendix 1.  In order for responses to be considered they must be received by Newcas</w:t>
      </w:r>
      <w:r w:rsidR="00915793" w:rsidRPr="00A02DE7">
        <w:rPr>
          <w:b/>
        </w:rPr>
        <w:t>tle City Council no later than 5</w:t>
      </w:r>
      <w:r w:rsidRPr="00A02DE7">
        <w:rPr>
          <w:b/>
        </w:rPr>
        <w:t xml:space="preserve">pm on </w:t>
      </w:r>
      <w:r w:rsidR="00A02DE7" w:rsidRPr="00A02DE7">
        <w:rPr>
          <w:b/>
        </w:rPr>
        <w:t>Monday, 12 June 2017</w:t>
      </w:r>
      <w:r w:rsidRPr="00A02DE7">
        <w:rPr>
          <w:b/>
        </w:rPr>
        <w:t xml:space="preserve">. </w:t>
      </w:r>
    </w:p>
    <w:p w14:paraId="5672418F" w14:textId="77777777" w:rsidR="00661892" w:rsidRPr="00A02DE7" w:rsidRDefault="00661892" w:rsidP="00661892"/>
    <w:p w14:paraId="5BED9B1E" w14:textId="7BCA2EF0" w:rsidR="00661892" w:rsidRPr="00A02DE7" w:rsidRDefault="00661892" w:rsidP="00691297">
      <w:pPr>
        <w:pStyle w:val="ListParagraph"/>
        <w:numPr>
          <w:ilvl w:val="0"/>
          <w:numId w:val="14"/>
        </w:numPr>
        <w:ind w:left="426" w:hanging="426"/>
        <w:rPr>
          <w:b/>
          <w:sz w:val="32"/>
          <w:szCs w:val="32"/>
        </w:rPr>
      </w:pPr>
      <w:r w:rsidRPr="00A02DE7">
        <w:rPr>
          <w:b/>
          <w:sz w:val="32"/>
          <w:szCs w:val="32"/>
        </w:rPr>
        <w:t xml:space="preserve">Feedback on the </w:t>
      </w:r>
      <w:r w:rsidR="00A02DE7" w:rsidRPr="00A02DE7">
        <w:rPr>
          <w:b/>
          <w:sz w:val="32"/>
          <w:szCs w:val="32"/>
        </w:rPr>
        <w:t xml:space="preserve">Revised </w:t>
      </w:r>
      <w:r w:rsidRPr="00A02DE7">
        <w:rPr>
          <w:b/>
          <w:sz w:val="32"/>
          <w:szCs w:val="32"/>
        </w:rPr>
        <w:t>Proposed Commissioning Model – Option 1</w:t>
      </w:r>
      <w:r w:rsidR="00A02DE7" w:rsidRPr="00A02DE7">
        <w:rPr>
          <w:b/>
          <w:sz w:val="32"/>
          <w:szCs w:val="32"/>
        </w:rPr>
        <w:t xml:space="preserve"> (revised)</w:t>
      </w:r>
    </w:p>
    <w:p w14:paraId="72A79B9D" w14:textId="77777777" w:rsidR="00661892" w:rsidRPr="00C06484" w:rsidRDefault="00661892" w:rsidP="003E7942">
      <w:pPr>
        <w:rPr>
          <w:b/>
          <w:color w:val="FF0000"/>
          <w:sz w:val="32"/>
          <w:szCs w:val="32"/>
        </w:rPr>
      </w:pPr>
    </w:p>
    <w:tbl>
      <w:tblPr>
        <w:tblStyle w:val="TableGrid"/>
        <w:tblW w:w="0" w:type="auto"/>
        <w:tblLook w:val="04A0" w:firstRow="1" w:lastRow="0" w:firstColumn="1" w:lastColumn="0" w:noHBand="0" w:noVBand="1"/>
      </w:tblPr>
      <w:tblGrid>
        <w:gridCol w:w="562"/>
        <w:gridCol w:w="9174"/>
      </w:tblGrid>
      <w:tr w:rsidR="00A02DE7" w:rsidRPr="00A02DE7" w14:paraId="00E52016" w14:textId="77777777" w:rsidTr="00661892">
        <w:tc>
          <w:tcPr>
            <w:tcW w:w="562" w:type="dxa"/>
          </w:tcPr>
          <w:p w14:paraId="7D337BF8" w14:textId="4EFC50C9" w:rsidR="00661892" w:rsidRPr="00A02DE7" w:rsidRDefault="00661892" w:rsidP="00992364">
            <w:pPr>
              <w:jc w:val="center"/>
            </w:pPr>
            <w:r w:rsidRPr="00A02DE7">
              <w:t>1.1</w:t>
            </w:r>
          </w:p>
        </w:tc>
        <w:tc>
          <w:tcPr>
            <w:tcW w:w="9174" w:type="dxa"/>
          </w:tcPr>
          <w:p w14:paraId="3B27CCB5" w14:textId="10179571" w:rsidR="00661892" w:rsidRPr="00A02DE7" w:rsidRDefault="00661892" w:rsidP="003E7942">
            <w:r w:rsidRPr="00A02DE7">
              <w:t>Is the Commissioning Mode</w:t>
            </w:r>
            <w:r w:rsidR="00992364" w:rsidRPr="00A02DE7">
              <w:t>l sustainable for your</w:t>
            </w:r>
            <w:r w:rsidRPr="00A02DE7">
              <w:t xml:space="preserve"> organisation?</w:t>
            </w:r>
          </w:p>
        </w:tc>
      </w:tr>
      <w:tr w:rsidR="00A02DE7" w:rsidRPr="00A02DE7" w14:paraId="0D894F93" w14:textId="77777777" w:rsidTr="00661892">
        <w:tc>
          <w:tcPr>
            <w:tcW w:w="562" w:type="dxa"/>
          </w:tcPr>
          <w:p w14:paraId="710CA7C8" w14:textId="77777777" w:rsidR="00661892" w:rsidRPr="00A02DE7" w:rsidRDefault="00661892" w:rsidP="00992364">
            <w:pPr>
              <w:jc w:val="center"/>
            </w:pPr>
          </w:p>
        </w:tc>
        <w:tc>
          <w:tcPr>
            <w:tcW w:w="9174" w:type="dxa"/>
          </w:tcPr>
          <w:p w14:paraId="37A613C8" w14:textId="77777777" w:rsidR="00661892" w:rsidRDefault="00661892" w:rsidP="003E7942"/>
          <w:p w14:paraId="7951B320" w14:textId="77777777" w:rsidR="002F0169" w:rsidRDefault="002F0169" w:rsidP="003E7942"/>
          <w:p w14:paraId="0D8DA1EA" w14:textId="77777777" w:rsidR="002F0169" w:rsidRPr="00A02DE7" w:rsidRDefault="002F0169" w:rsidP="003E7942"/>
        </w:tc>
      </w:tr>
      <w:tr w:rsidR="00A02DE7" w:rsidRPr="00A02DE7" w14:paraId="0A434925" w14:textId="77777777" w:rsidTr="00661892">
        <w:tc>
          <w:tcPr>
            <w:tcW w:w="562" w:type="dxa"/>
          </w:tcPr>
          <w:p w14:paraId="67BE6B67" w14:textId="589B953B" w:rsidR="00661892" w:rsidRPr="00A02DE7" w:rsidRDefault="00661892" w:rsidP="00992364">
            <w:pPr>
              <w:jc w:val="center"/>
            </w:pPr>
            <w:r w:rsidRPr="00A02DE7">
              <w:t>1.2</w:t>
            </w:r>
          </w:p>
        </w:tc>
        <w:tc>
          <w:tcPr>
            <w:tcW w:w="9174" w:type="dxa"/>
          </w:tcPr>
          <w:p w14:paraId="0F2B46AE" w14:textId="7525AF10" w:rsidR="00661892" w:rsidRPr="00A02DE7" w:rsidRDefault="00661892" w:rsidP="003E7942">
            <w:r w:rsidRPr="00A02DE7">
              <w:t>If the response to question 1.1 is ‘no’ please explain why not</w:t>
            </w:r>
            <w:r w:rsidR="00146797" w:rsidRPr="00A02DE7">
              <w:t xml:space="preserve"> – giving detailed examples / reasons</w:t>
            </w:r>
            <w:r w:rsidR="00E474B1" w:rsidRPr="00A02DE7">
              <w:t xml:space="preserve"> and propose what would be sustainable for your organisation</w:t>
            </w:r>
          </w:p>
        </w:tc>
      </w:tr>
      <w:tr w:rsidR="00C06484" w:rsidRPr="00C06484" w14:paraId="3C184A65" w14:textId="77777777" w:rsidTr="00661892">
        <w:tc>
          <w:tcPr>
            <w:tcW w:w="562" w:type="dxa"/>
          </w:tcPr>
          <w:p w14:paraId="5259D24D" w14:textId="77777777" w:rsidR="00661892" w:rsidRPr="00C06484" w:rsidRDefault="00661892" w:rsidP="00992364">
            <w:pPr>
              <w:jc w:val="center"/>
              <w:rPr>
                <w:color w:val="FF0000"/>
              </w:rPr>
            </w:pPr>
          </w:p>
        </w:tc>
        <w:tc>
          <w:tcPr>
            <w:tcW w:w="9174" w:type="dxa"/>
          </w:tcPr>
          <w:p w14:paraId="4E51C544" w14:textId="77777777" w:rsidR="00661892" w:rsidRDefault="00661892" w:rsidP="003E7942">
            <w:pPr>
              <w:rPr>
                <w:color w:val="FF0000"/>
              </w:rPr>
            </w:pPr>
          </w:p>
          <w:p w14:paraId="3209983F" w14:textId="77777777" w:rsidR="002F0169" w:rsidRDefault="002F0169" w:rsidP="003E7942">
            <w:pPr>
              <w:rPr>
                <w:color w:val="FF0000"/>
              </w:rPr>
            </w:pPr>
          </w:p>
          <w:p w14:paraId="5AE5C736" w14:textId="77777777" w:rsidR="002F0169" w:rsidRPr="00C06484" w:rsidRDefault="002F0169" w:rsidP="003E7942">
            <w:pPr>
              <w:rPr>
                <w:color w:val="FF0000"/>
              </w:rPr>
            </w:pPr>
          </w:p>
        </w:tc>
      </w:tr>
      <w:tr w:rsidR="00A02DE7" w:rsidRPr="00A02DE7" w14:paraId="27C3179A" w14:textId="77777777" w:rsidTr="00661892">
        <w:tc>
          <w:tcPr>
            <w:tcW w:w="562" w:type="dxa"/>
          </w:tcPr>
          <w:p w14:paraId="0AEACE20" w14:textId="65718B45" w:rsidR="00661892" w:rsidRPr="00A02DE7" w:rsidRDefault="00661892" w:rsidP="00992364">
            <w:pPr>
              <w:jc w:val="center"/>
            </w:pPr>
            <w:r w:rsidRPr="00A02DE7">
              <w:t>1.</w:t>
            </w:r>
            <w:r w:rsidR="009B4C96">
              <w:t>3</w:t>
            </w:r>
          </w:p>
        </w:tc>
        <w:tc>
          <w:tcPr>
            <w:tcW w:w="9174" w:type="dxa"/>
          </w:tcPr>
          <w:p w14:paraId="6CF25566" w14:textId="78551464" w:rsidR="00661892" w:rsidRPr="00A02DE7" w:rsidRDefault="004C52FE" w:rsidP="003E7942">
            <w:r w:rsidRPr="00A02DE7">
              <w:t>All other feedback</w:t>
            </w:r>
            <w:r w:rsidR="00992364" w:rsidRPr="00A02DE7">
              <w:t xml:space="preserve"> on the Proposed Commissioning Model – Option 1</w:t>
            </w:r>
            <w:r w:rsidR="002F0169">
              <w:t xml:space="preserve"> (revised)</w:t>
            </w:r>
          </w:p>
        </w:tc>
      </w:tr>
      <w:tr w:rsidR="00661892" w:rsidRPr="00C06484" w14:paraId="29B97030" w14:textId="77777777" w:rsidTr="00661892">
        <w:tc>
          <w:tcPr>
            <w:tcW w:w="562" w:type="dxa"/>
          </w:tcPr>
          <w:p w14:paraId="026D3801" w14:textId="77777777" w:rsidR="00661892" w:rsidRPr="00C06484" w:rsidRDefault="00661892" w:rsidP="00992364">
            <w:pPr>
              <w:jc w:val="center"/>
              <w:rPr>
                <w:color w:val="FF0000"/>
              </w:rPr>
            </w:pPr>
          </w:p>
        </w:tc>
        <w:tc>
          <w:tcPr>
            <w:tcW w:w="9174" w:type="dxa"/>
          </w:tcPr>
          <w:p w14:paraId="35227ADC" w14:textId="77777777" w:rsidR="00661892" w:rsidRDefault="00661892" w:rsidP="003E7942">
            <w:pPr>
              <w:rPr>
                <w:color w:val="FF0000"/>
              </w:rPr>
            </w:pPr>
          </w:p>
          <w:p w14:paraId="06D018D3" w14:textId="77777777" w:rsidR="002F0169" w:rsidRDefault="002F0169" w:rsidP="003E7942">
            <w:pPr>
              <w:rPr>
                <w:color w:val="FF0000"/>
              </w:rPr>
            </w:pPr>
          </w:p>
          <w:p w14:paraId="330A35A9" w14:textId="77777777" w:rsidR="002F0169" w:rsidRPr="00C06484" w:rsidRDefault="002F0169" w:rsidP="003E7942">
            <w:pPr>
              <w:rPr>
                <w:color w:val="FF0000"/>
              </w:rPr>
            </w:pPr>
          </w:p>
        </w:tc>
      </w:tr>
    </w:tbl>
    <w:p w14:paraId="3B244EAC" w14:textId="77777777" w:rsidR="00661892" w:rsidRPr="00C06484" w:rsidRDefault="00661892" w:rsidP="003E7942">
      <w:pPr>
        <w:rPr>
          <w:b/>
          <w:color w:val="FF0000"/>
          <w:sz w:val="32"/>
          <w:szCs w:val="32"/>
        </w:rPr>
      </w:pPr>
    </w:p>
    <w:p w14:paraId="4643AFCE" w14:textId="77777777" w:rsidR="004C52FE" w:rsidRPr="00C06484" w:rsidRDefault="004C52FE">
      <w:pPr>
        <w:rPr>
          <w:color w:val="FF0000"/>
        </w:rPr>
        <w:sectPr w:rsidR="004C52FE" w:rsidRPr="00C06484" w:rsidSect="00A93C37">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6" w:footer="706" w:gutter="0"/>
          <w:cols w:space="708"/>
          <w:docGrid w:linePitch="360"/>
        </w:sectPr>
      </w:pPr>
    </w:p>
    <w:p w14:paraId="5AA20F41" w14:textId="4133D894" w:rsidR="002148A8" w:rsidRPr="00751CD1" w:rsidRDefault="00BA1375">
      <w:pPr>
        <w:rPr>
          <w:b/>
          <w:color w:val="000000" w:themeColor="text1"/>
          <w:sz w:val="32"/>
          <w:szCs w:val="32"/>
        </w:rPr>
      </w:pPr>
      <w:r w:rsidRPr="00751CD1">
        <w:rPr>
          <w:b/>
          <w:color w:val="000000" w:themeColor="text1"/>
          <w:sz w:val="32"/>
          <w:szCs w:val="32"/>
        </w:rPr>
        <w:lastRenderedPageBreak/>
        <w:t>Appendix 2</w:t>
      </w:r>
      <w:r w:rsidR="002148A8" w:rsidRPr="00751CD1">
        <w:rPr>
          <w:b/>
          <w:color w:val="000000" w:themeColor="text1"/>
          <w:sz w:val="32"/>
          <w:szCs w:val="32"/>
        </w:rPr>
        <w:t xml:space="preserve"> – Core Service Requirements – all Lots</w:t>
      </w:r>
    </w:p>
    <w:p w14:paraId="50076808" w14:textId="77777777" w:rsidR="002148A8" w:rsidRPr="00751CD1" w:rsidRDefault="002148A8">
      <w:pPr>
        <w:rPr>
          <w:b/>
          <w:color w:val="000000" w:themeColor="text1"/>
          <w:sz w:val="28"/>
          <w:szCs w:val="28"/>
        </w:rPr>
      </w:pPr>
    </w:p>
    <w:tbl>
      <w:tblPr>
        <w:tblStyle w:val="TableGrid"/>
        <w:tblW w:w="0" w:type="auto"/>
        <w:tblLook w:val="04A0" w:firstRow="1" w:lastRow="0" w:firstColumn="1" w:lastColumn="0" w:noHBand="0" w:noVBand="1"/>
      </w:tblPr>
      <w:tblGrid>
        <w:gridCol w:w="988"/>
        <w:gridCol w:w="5868"/>
        <w:gridCol w:w="2179"/>
        <w:gridCol w:w="2178"/>
        <w:gridCol w:w="2178"/>
        <w:gridCol w:w="2178"/>
        <w:gridCol w:w="2178"/>
        <w:gridCol w:w="2178"/>
        <w:gridCol w:w="2178"/>
      </w:tblGrid>
      <w:tr w:rsidR="00C06484" w:rsidRPr="00751CD1" w14:paraId="4D8656DE" w14:textId="77777777" w:rsidTr="00A0528E">
        <w:trPr>
          <w:trHeight w:val="708"/>
          <w:tblHeader/>
        </w:trPr>
        <w:tc>
          <w:tcPr>
            <w:tcW w:w="988" w:type="dxa"/>
            <w:hideMark/>
          </w:tcPr>
          <w:p w14:paraId="2C216B13" w14:textId="77777777" w:rsidR="002148A8" w:rsidRPr="00751CD1" w:rsidRDefault="002148A8" w:rsidP="002148A8">
            <w:pPr>
              <w:rPr>
                <w:b/>
                <w:bCs/>
                <w:color w:val="000000" w:themeColor="text1"/>
              </w:rPr>
            </w:pPr>
            <w:r w:rsidRPr="00751CD1">
              <w:rPr>
                <w:b/>
                <w:bCs/>
                <w:color w:val="000000" w:themeColor="text1"/>
              </w:rPr>
              <w:t> </w:t>
            </w:r>
          </w:p>
        </w:tc>
        <w:tc>
          <w:tcPr>
            <w:tcW w:w="5868" w:type="dxa"/>
            <w:hideMark/>
          </w:tcPr>
          <w:p w14:paraId="19158ADA" w14:textId="77777777" w:rsidR="002148A8" w:rsidRPr="00751CD1" w:rsidRDefault="002148A8">
            <w:pPr>
              <w:rPr>
                <w:b/>
                <w:bCs/>
                <w:color w:val="000000" w:themeColor="text1"/>
              </w:rPr>
            </w:pPr>
            <w:r w:rsidRPr="00751CD1">
              <w:rPr>
                <w:b/>
                <w:bCs/>
                <w:color w:val="000000" w:themeColor="text1"/>
              </w:rPr>
              <w:t>Minimum Core Service Requirement</w:t>
            </w:r>
          </w:p>
        </w:tc>
        <w:tc>
          <w:tcPr>
            <w:tcW w:w="4357" w:type="dxa"/>
            <w:gridSpan w:val="2"/>
            <w:hideMark/>
          </w:tcPr>
          <w:p w14:paraId="6A7C8397" w14:textId="77777777" w:rsidR="002148A8" w:rsidRPr="00751CD1" w:rsidRDefault="002148A8" w:rsidP="002148A8">
            <w:pPr>
              <w:rPr>
                <w:b/>
                <w:bCs/>
                <w:color w:val="000000" w:themeColor="text1"/>
              </w:rPr>
            </w:pPr>
            <w:r w:rsidRPr="00751CD1">
              <w:rPr>
                <w:b/>
                <w:bCs/>
                <w:color w:val="000000" w:themeColor="text1"/>
              </w:rPr>
              <w:t>Ofsted registered Children's Homes</w:t>
            </w:r>
          </w:p>
        </w:tc>
        <w:tc>
          <w:tcPr>
            <w:tcW w:w="8712" w:type="dxa"/>
            <w:gridSpan w:val="4"/>
            <w:hideMark/>
          </w:tcPr>
          <w:p w14:paraId="45D1331D" w14:textId="77777777" w:rsidR="002148A8" w:rsidRPr="00751CD1" w:rsidRDefault="002148A8" w:rsidP="002148A8">
            <w:pPr>
              <w:rPr>
                <w:b/>
                <w:bCs/>
                <w:color w:val="000000" w:themeColor="text1"/>
              </w:rPr>
            </w:pPr>
            <w:r w:rsidRPr="00751CD1">
              <w:rPr>
                <w:b/>
                <w:bCs/>
                <w:color w:val="000000" w:themeColor="text1"/>
              </w:rPr>
              <w:t>Department for Education (</w:t>
            </w:r>
            <w:proofErr w:type="spellStart"/>
            <w:r w:rsidRPr="00751CD1">
              <w:rPr>
                <w:b/>
                <w:bCs/>
                <w:color w:val="000000" w:themeColor="text1"/>
              </w:rPr>
              <w:t>DfE</w:t>
            </w:r>
            <w:proofErr w:type="spellEnd"/>
            <w:r w:rsidRPr="00751CD1">
              <w:rPr>
                <w:b/>
                <w:bCs/>
                <w:color w:val="000000" w:themeColor="text1"/>
              </w:rPr>
              <w:t>) registered non-maintained and independent special schools and colleges</w:t>
            </w:r>
          </w:p>
        </w:tc>
        <w:tc>
          <w:tcPr>
            <w:tcW w:w="2178" w:type="dxa"/>
            <w:hideMark/>
          </w:tcPr>
          <w:p w14:paraId="05A2B1A9" w14:textId="77777777" w:rsidR="002148A8" w:rsidRPr="00751CD1" w:rsidRDefault="002148A8" w:rsidP="002148A8">
            <w:pPr>
              <w:rPr>
                <w:b/>
                <w:bCs/>
                <w:color w:val="000000" w:themeColor="text1"/>
              </w:rPr>
            </w:pPr>
            <w:r w:rsidRPr="00751CD1">
              <w:rPr>
                <w:b/>
                <w:bCs/>
                <w:color w:val="000000" w:themeColor="text1"/>
              </w:rPr>
              <w:t>Residential short breaks</w:t>
            </w:r>
          </w:p>
        </w:tc>
      </w:tr>
      <w:tr w:rsidR="00C06484" w:rsidRPr="00751CD1" w14:paraId="7FC646B1" w14:textId="77777777" w:rsidTr="00ED0B0D">
        <w:trPr>
          <w:trHeight w:val="1524"/>
          <w:tblHeader/>
        </w:trPr>
        <w:tc>
          <w:tcPr>
            <w:tcW w:w="988" w:type="dxa"/>
            <w:hideMark/>
          </w:tcPr>
          <w:p w14:paraId="35BF5E83" w14:textId="77777777" w:rsidR="002148A8" w:rsidRPr="00751CD1" w:rsidRDefault="002148A8" w:rsidP="002148A8">
            <w:pPr>
              <w:rPr>
                <w:b/>
                <w:bCs/>
                <w:color w:val="000000" w:themeColor="text1"/>
              </w:rPr>
            </w:pPr>
            <w:r w:rsidRPr="00751CD1">
              <w:rPr>
                <w:b/>
                <w:bCs/>
                <w:color w:val="000000" w:themeColor="text1"/>
              </w:rPr>
              <w:t> </w:t>
            </w:r>
          </w:p>
        </w:tc>
        <w:tc>
          <w:tcPr>
            <w:tcW w:w="5868" w:type="dxa"/>
            <w:hideMark/>
          </w:tcPr>
          <w:p w14:paraId="09999598" w14:textId="77777777" w:rsidR="002148A8" w:rsidRPr="00751CD1" w:rsidRDefault="002148A8">
            <w:pPr>
              <w:rPr>
                <w:b/>
                <w:bCs/>
                <w:color w:val="000000" w:themeColor="text1"/>
              </w:rPr>
            </w:pPr>
            <w:r w:rsidRPr="00751CD1">
              <w:rPr>
                <w:b/>
                <w:bCs/>
                <w:color w:val="000000" w:themeColor="text1"/>
              </w:rPr>
              <w:t> </w:t>
            </w:r>
          </w:p>
        </w:tc>
        <w:tc>
          <w:tcPr>
            <w:tcW w:w="2179" w:type="dxa"/>
            <w:shd w:val="clear" w:color="auto" w:fill="auto"/>
            <w:hideMark/>
          </w:tcPr>
          <w:p w14:paraId="640C9F10" w14:textId="4FA791F1" w:rsidR="002148A8" w:rsidRPr="00751CD1" w:rsidRDefault="002148A8" w:rsidP="005F5DF5">
            <w:pPr>
              <w:rPr>
                <w:b/>
                <w:bCs/>
                <w:color w:val="000000" w:themeColor="text1"/>
              </w:rPr>
            </w:pPr>
            <w:r w:rsidRPr="00751CD1">
              <w:rPr>
                <w:b/>
                <w:bCs/>
                <w:color w:val="000000" w:themeColor="text1"/>
              </w:rPr>
              <w:t>Lot</w:t>
            </w:r>
            <w:r w:rsidR="00630C45" w:rsidRPr="00751CD1">
              <w:rPr>
                <w:b/>
                <w:bCs/>
                <w:color w:val="000000" w:themeColor="text1"/>
              </w:rPr>
              <w:t>s</w:t>
            </w:r>
            <w:r w:rsidRPr="00751CD1">
              <w:rPr>
                <w:b/>
                <w:bCs/>
                <w:color w:val="000000" w:themeColor="text1"/>
              </w:rPr>
              <w:t xml:space="preserve"> 1</w:t>
            </w:r>
            <w:r w:rsidR="005F5DF5" w:rsidRPr="00751CD1">
              <w:rPr>
                <w:b/>
                <w:bCs/>
                <w:color w:val="000000" w:themeColor="text1"/>
              </w:rPr>
              <w:t xml:space="preserve"> </w:t>
            </w:r>
            <w:r w:rsidRPr="00751CD1">
              <w:rPr>
                <w:b/>
                <w:bCs/>
                <w:color w:val="000000" w:themeColor="text1"/>
              </w:rPr>
              <w:t xml:space="preserve"> Children's Homes</w:t>
            </w:r>
          </w:p>
        </w:tc>
        <w:tc>
          <w:tcPr>
            <w:tcW w:w="2178" w:type="dxa"/>
            <w:shd w:val="clear" w:color="auto" w:fill="auto"/>
            <w:hideMark/>
          </w:tcPr>
          <w:p w14:paraId="533F2784" w14:textId="00492CCC" w:rsidR="002148A8" w:rsidRPr="00751CD1" w:rsidRDefault="002148A8" w:rsidP="005F5DF5">
            <w:pPr>
              <w:rPr>
                <w:b/>
                <w:bCs/>
                <w:color w:val="000000" w:themeColor="text1"/>
              </w:rPr>
            </w:pPr>
            <w:r w:rsidRPr="00751CD1">
              <w:rPr>
                <w:b/>
                <w:bCs/>
                <w:color w:val="000000" w:themeColor="text1"/>
              </w:rPr>
              <w:t>Lot</w:t>
            </w:r>
            <w:r w:rsidR="00630C45" w:rsidRPr="00751CD1">
              <w:rPr>
                <w:b/>
                <w:bCs/>
                <w:color w:val="000000" w:themeColor="text1"/>
              </w:rPr>
              <w:t>s</w:t>
            </w:r>
            <w:r w:rsidRPr="00751CD1">
              <w:rPr>
                <w:b/>
                <w:bCs/>
                <w:color w:val="000000" w:themeColor="text1"/>
              </w:rPr>
              <w:t xml:space="preserve"> </w:t>
            </w:r>
            <w:r w:rsidR="005F5DF5" w:rsidRPr="00751CD1">
              <w:rPr>
                <w:b/>
                <w:bCs/>
                <w:color w:val="000000" w:themeColor="text1"/>
              </w:rPr>
              <w:t xml:space="preserve">2 </w:t>
            </w:r>
            <w:r w:rsidRPr="00751CD1">
              <w:rPr>
                <w:b/>
                <w:bCs/>
                <w:color w:val="000000" w:themeColor="text1"/>
              </w:rPr>
              <w:t>Specialist Assessment / Crisis Intervention Homes</w:t>
            </w:r>
          </w:p>
        </w:tc>
        <w:tc>
          <w:tcPr>
            <w:tcW w:w="2178" w:type="dxa"/>
            <w:hideMark/>
          </w:tcPr>
          <w:p w14:paraId="38DBD2B6" w14:textId="77777777" w:rsidR="002148A8" w:rsidRPr="00751CD1" w:rsidRDefault="002148A8">
            <w:pPr>
              <w:rPr>
                <w:b/>
                <w:bCs/>
                <w:color w:val="000000" w:themeColor="text1"/>
              </w:rPr>
            </w:pPr>
            <w:r w:rsidRPr="00751CD1">
              <w:rPr>
                <w:b/>
                <w:bCs/>
                <w:color w:val="000000" w:themeColor="text1"/>
              </w:rPr>
              <w:t>Lots 1 through 9</w:t>
            </w:r>
            <w:r w:rsidRPr="00751CD1">
              <w:rPr>
                <w:b/>
                <w:bCs/>
                <w:color w:val="000000" w:themeColor="text1"/>
              </w:rPr>
              <w:br/>
              <w:t>Day placements</w:t>
            </w:r>
          </w:p>
        </w:tc>
        <w:tc>
          <w:tcPr>
            <w:tcW w:w="2178" w:type="dxa"/>
            <w:hideMark/>
          </w:tcPr>
          <w:p w14:paraId="642F6F33" w14:textId="77777777" w:rsidR="002148A8" w:rsidRPr="00751CD1" w:rsidRDefault="002148A8" w:rsidP="002148A8">
            <w:pPr>
              <w:rPr>
                <w:b/>
                <w:bCs/>
                <w:color w:val="000000" w:themeColor="text1"/>
              </w:rPr>
            </w:pPr>
            <w:r w:rsidRPr="00751CD1">
              <w:rPr>
                <w:b/>
                <w:bCs/>
                <w:color w:val="000000" w:themeColor="text1"/>
              </w:rPr>
              <w:t>Lots 1 through 9</w:t>
            </w:r>
            <w:r w:rsidRPr="00751CD1">
              <w:rPr>
                <w:b/>
                <w:bCs/>
                <w:color w:val="000000" w:themeColor="text1"/>
              </w:rPr>
              <w:br/>
              <w:t>Weekly boarder placements</w:t>
            </w:r>
          </w:p>
        </w:tc>
        <w:tc>
          <w:tcPr>
            <w:tcW w:w="2178" w:type="dxa"/>
            <w:hideMark/>
          </w:tcPr>
          <w:p w14:paraId="0AC9E4A0" w14:textId="30C2DB47" w:rsidR="002148A8" w:rsidRPr="00751CD1" w:rsidRDefault="005F5DF5">
            <w:pPr>
              <w:rPr>
                <w:b/>
                <w:bCs/>
                <w:color w:val="000000" w:themeColor="text1"/>
              </w:rPr>
            </w:pPr>
            <w:r w:rsidRPr="00751CD1">
              <w:rPr>
                <w:b/>
                <w:bCs/>
                <w:color w:val="000000" w:themeColor="text1"/>
              </w:rPr>
              <w:t>Lots 1 through</w:t>
            </w:r>
            <w:r w:rsidR="002148A8" w:rsidRPr="00751CD1">
              <w:rPr>
                <w:b/>
                <w:bCs/>
                <w:color w:val="000000" w:themeColor="text1"/>
              </w:rPr>
              <w:t xml:space="preserve"> 9</w:t>
            </w:r>
            <w:r w:rsidR="002148A8" w:rsidRPr="00751CD1">
              <w:rPr>
                <w:b/>
                <w:bCs/>
                <w:color w:val="000000" w:themeColor="text1"/>
              </w:rPr>
              <w:br/>
              <w:t>Termly Boarder placements</w:t>
            </w:r>
          </w:p>
        </w:tc>
        <w:tc>
          <w:tcPr>
            <w:tcW w:w="2178" w:type="dxa"/>
            <w:hideMark/>
          </w:tcPr>
          <w:p w14:paraId="7E549394" w14:textId="7578DC18" w:rsidR="002148A8" w:rsidRPr="00751CD1" w:rsidRDefault="005F5DF5">
            <w:pPr>
              <w:rPr>
                <w:b/>
                <w:bCs/>
                <w:color w:val="000000" w:themeColor="text1"/>
              </w:rPr>
            </w:pPr>
            <w:r w:rsidRPr="00751CD1">
              <w:rPr>
                <w:b/>
                <w:bCs/>
                <w:color w:val="000000" w:themeColor="text1"/>
              </w:rPr>
              <w:t>Lots 1 through</w:t>
            </w:r>
            <w:r w:rsidR="002148A8" w:rsidRPr="00751CD1">
              <w:rPr>
                <w:b/>
                <w:bCs/>
                <w:color w:val="000000" w:themeColor="text1"/>
              </w:rPr>
              <w:t xml:space="preserve"> 9</w:t>
            </w:r>
            <w:r w:rsidR="002148A8" w:rsidRPr="00751CD1">
              <w:rPr>
                <w:b/>
                <w:bCs/>
                <w:color w:val="000000" w:themeColor="text1"/>
              </w:rPr>
              <w:br/>
              <w:t>52-week full residential placements</w:t>
            </w:r>
          </w:p>
        </w:tc>
        <w:tc>
          <w:tcPr>
            <w:tcW w:w="2178" w:type="dxa"/>
            <w:hideMark/>
          </w:tcPr>
          <w:p w14:paraId="0DAEA395" w14:textId="787C0F80" w:rsidR="002148A8" w:rsidRPr="00751CD1" w:rsidRDefault="005F5DF5">
            <w:pPr>
              <w:rPr>
                <w:b/>
                <w:bCs/>
                <w:color w:val="000000" w:themeColor="text1"/>
              </w:rPr>
            </w:pPr>
            <w:r w:rsidRPr="00751CD1">
              <w:rPr>
                <w:b/>
                <w:bCs/>
                <w:color w:val="000000" w:themeColor="text1"/>
              </w:rPr>
              <w:t xml:space="preserve">Lot 1 </w:t>
            </w:r>
            <w:r w:rsidR="002148A8" w:rsidRPr="00751CD1">
              <w:rPr>
                <w:b/>
                <w:bCs/>
                <w:color w:val="000000" w:themeColor="text1"/>
              </w:rPr>
              <w:t xml:space="preserve"> Child/Young Person </w:t>
            </w:r>
          </w:p>
        </w:tc>
      </w:tr>
      <w:tr w:rsidR="00C06484" w:rsidRPr="00751CD1" w14:paraId="01A7A469" w14:textId="77777777" w:rsidTr="005B5F09">
        <w:trPr>
          <w:trHeight w:val="159"/>
        </w:trPr>
        <w:tc>
          <w:tcPr>
            <w:tcW w:w="988" w:type="dxa"/>
            <w:shd w:val="clear" w:color="auto" w:fill="F2F2F2" w:themeFill="background1" w:themeFillShade="F2"/>
            <w:noWrap/>
            <w:hideMark/>
          </w:tcPr>
          <w:p w14:paraId="74930403" w14:textId="77777777" w:rsidR="00922360" w:rsidRPr="00751CD1" w:rsidRDefault="00922360" w:rsidP="002148A8">
            <w:pPr>
              <w:rPr>
                <w:b/>
                <w:bCs/>
                <w:color w:val="000000" w:themeColor="text1"/>
              </w:rPr>
            </w:pPr>
            <w:r w:rsidRPr="00751CD1">
              <w:rPr>
                <w:b/>
                <w:bCs/>
                <w:color w:val="000000" w:themeColor="text1"/>
              </w:rPr>
              <w:t>1.00</w:t>
            </w:r>
          </w:p>
        </w:tc>
        <w:tc>
          <w:tcPr>
            <w:tcW w:w="21115" w:type="dxa"/>
            <w:gridSpan w:val="8"/>
            <w:shd w:val="clear" w:color="auto" w:fill="F2F2F2" w:themeFill="background1" w:themeFillShade="F2"/>
            <w:hideMark/>
          </w:tcPr>
          <w:p w14:paraId="2E2FFA72" w14:textId="7CA5FFD9" w:rsidR="00922360" w:rsidRPr="00751CD1" w:rsidRDefault="00922360" w:rsidP="002148A8">
            <w:pPr>
              <w:rPr>
                <w:b/>
                <w:bCs/>
                <w:color w:val="000000" w:themeColor="text1"/>
              </w:rPr>
            </w:pPr>
            <w:r w:rsidRPr="00751CD1">
              <w:rPr>
                <w:b/>
                <w:bCs/>
                <w:color w:val="000000" w:themeColor="text1"/>
              </w:rPr>
              <w:t>General</w:t>
            </w:r>
          </w:p>
        </w:tc>
      </w:tr>
      <w:tr w:rsidR="00C06484" w:rsidRPr="00751CD1" w14:paraId="25F47461" w14:textId="77777777" w:rsidTr="001067D8">
        <w:trPr>
          <w:trHeight w:val="446"/>
        </w:trPr>
        <w:tc>
          <w:tcPr>
            <w:tcW w:w="988" w:type="dxa"/>
            <w:noWrap/>
            <w:hideMark/>
          </w:tcPr>
          <w:p w14:paraId="175AFE14" w14:textId="77777777" w:rsidR="00192E5C" w:rsidRPr="00751CD1" w:rsidRDefault="00192E5C" w:rsidP="00192E5C">
            <w:pPr>
              <w:rPr>
                <w:b/>
                <w:bCs/>
                <w:color w:val="000000" w:themeColor="text1"/>
              </w:rPr>
            </w:pPr>
            <w:r w:rsidRPr="00751CD1">
              <w:rPr>
                <w:b/>
                <w:bCs/>
                <w:color w:val="000000" w:themeColor="text1"/>
              </w:rPr>
              <w:t>1.01</w:t>
            </w:r>
          </w:p>
        </w:tc>
        <w:tc>
          <w:tcPr>
            <w:tcW w:w="5868" w:type="dxa"/>
            <w:hideMark/>
          </w:tcPr>
          <w:p w14:paraId="18D20602" w14:textId="25DC635A" w:rsidR="00192E5C" w:rsidRPr="00751CD1" w:rsidRDefault="00192E5C" w:rsidP="00192E5C">
            <w:pPr>
              <w:rPr>
                <w:b/>
                <w:color w:val="000000" w:themeColor="text1"/>
              </w:rPr>
            </w:pPr>
            <w:r w:rsidRPr="00751CD1">
              <w:rPr>
                <w:rFonts w:cs="Arial"/>
                <w:color w:val="000000" w:themeColor="text1"/>
              </w:rPr>
              <w:t>Full compliance with the regulatory body appropriate to the legal operation of the Service (for example, Ofsted and/or Care Quality Commission.</w:t>
            </w:r>
            <w:r w:rsidR="001067D8" w:rsidRPr="00751CD1">
              <w:rPr>
                <w:rFonts w:cs="Arial"/>
                <w:color w:val="000000" w:themeColor="text1"/>
              </w:rPr>
              <w:t>)</w:t>
            </w:r>
          </w:p>
        </w:tc>
        <w:tc>
          <w:tcPr>
            <w:tcW w:w="2179" w:type="dxa"/>
            <w:noWrap/>
            <w:hideMark/>
          </w:tcPr>
          <w:p w14:paraId="4C3D374E"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37F92D9"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0317962"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50A635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A90F58A"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628842E"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B639268" w14:textId="77777777" w:rsidR="00192E5C" w:rsidRPr="00751CD1" w:rsidRDefault="00192E5C" w:rsidP="00192E5C">
            <w:pPr>
              <w:rPr>
                <w:color w:val="000000" w:themeColor="text1"/>
              </w:rPr>
            </w:pPr>
            <w:r w:rsidRPr="00751CD1">
              <w:rPr>
                <w:color w:val="000000" w:themeColor="text1"/>
              </w:rPr>
              <w:t>Yes</w:t>
            </w:r>
          </w:p>
        </w:tc>
      </w:tr>
      <w:tr w:rsidR="00C06484" w:rsidRPr="00751CD1" w14:paraId="24B8C3A0" w14:textId="77777777" w:rsidTr="001067D8">
        <w:trPr>
          <w:trHeight w:val="742"/>
        </w:trPr>
        <w:tc>
          <w:tcPr>
            <w:tcW w:w="988" w:type="dxa"/>
            <w:noWrap/>
            <w:hideMark/>
          </w:tcPr>
          <w:p w14:paraId="2E21637D" w14:textId="77777777" w:rsidR="00192E5C" w:rsidRPr="00751CD1" w:rsidRDefault="00192E5C" w:rsidP="00192E5C">
            <w:pPr>
              <w:rPr>
                <w:b/>
                <w:bCs/>
                <w:color w:val="000000" w:themeColor="text1"/>
              </w:rPr>
            </w:pPr>
            <w:r w:rsidRPr="00751CD1">
              <w:rPr>
                <w:b/>
                <w:bCs/>
                <w:color w:val="000000" w:themeColor="text1"/>
              </w:rPr>
              <w:t>1.02</w:t>
            </w:r>
          </w:p>
        </w:tc>
        <w:tc>
          <w:tcPr>
            <w:tcW w:w="5868" w:type="dxa"/>
            <w:hideMark/>
          </w:tcPr>
          <w:p w14:paraId="51F2795E" w14:textId="32C7EB49" w:rsidR="00192E5C" w:rsidRPr="00751CD1" w:rsidRDefault="00192E5C" w:rsidP="00192E5C">
            <w:pPr>
              <w:rPr>
                <w:b/>
                <w:color w:val="000000" w:themeColor="text1"/>
              </w:rPr>
            </w:pPr>
            <w:r w:rsidRPr="00751CD1">
              <w:rPr>
                <w:rFonts w:cs="Arial"/>
                <w:color w:val="000000" w:themeColor="text1"/>
              </w:rPr>
              <w:t>Continuous, safe, supervised care and accommodation for the duration of the placement that meets the Child/Young Person's assessed needs in their Plan.</w:t>
            </w:r>
          </w:p>
        </w:tc>
        <w:tc>
          <w:tcPr>
            <w:tcW w:w="2179" w:type="dxa"/>
            <w:noWrap/>
            <w:hideMark/>
          </w:tcPr>
          <w:p w14:paraId="5E26E58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53FAEAE"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471D05C1"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F728DF6"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8BCEFD5"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3499392"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8AF3608" w14:textId="77777777" w:rsidR="00192E5C" w:rsidRPr="00751CD1" w:rsidRDefault="00192E5C" w:rsidP="00192E5C">
            <w:pPr>
              <w:rPr>
                <w:color w:val="000000" w:themeColor="text1"/>
              </w:rPr>
            </w:pPr>
            <w:r w:rsidRPr="00751CD1">
              <w:rPr>
                <w:color w:val="000000" w:themeColor="text1"/>
              </w:rPr>
              <w:t>Yes</w:t>
            </w:r>
          </w:p>
        </w:tc>
      </w:tr>
      <w:tr w:rsidR="00C06484" w:rsidRPr="00751CD1" w14:paraId="7AC05E7D" w14:textId="77777777" w:rsidTr="001067D8">
        <w:trPr>
          <w:trHeight w:val="347"/>
        </w:trPr>
        <w:tc>
          <w:tcPr>
            <w:tcW w:w="988" w:type="dxa"/>
            <w:noWrap/>
            <w:hideMark/>
          </w:tcPr>
          <w:p w14:paraId="5F35881F" w14:textId="77777777" w:rsidR="00192E5C" w:rsidRPr="00751CD1" w:rsidRDefault="00192E5C" w:rsidP="00192E5C">
            <w:pPr>
              <w:rPr>
                <w:b/>
                <w:bCs/>
                <w:color w:val="000000" w:themeColor="text1"/>
              </w:rPr>
            </w:pPr>
            <w:r w:rsidRPr="00751CD1">
              <w:rPr>
                <w:b/>
                <w:bCs/>
                <w:color w:val="000000" w:themeColor="text1"/>
              </w:rPr>
              <w:t>1.03</w:t>
            </w:r>
          </w:p>
        </w:tc>
        <w:tc>
          <w:tcPr>
            <w:tcW w:w="5868" w:type="dxa"/>
            <w:hideMark/>
          </w:tcPr>
          <w:p w14:paraId="23B3F38A" w14:textId="157F9D51" w:rsidR="00192E5C" w:rsidRPr="00751CD1" w:rsidRDefault="00192E5C" w:rsidP="00192E5C">
            <w:pPr>
              <w:rPr>
                <w:b/>
                <w:color w:val="000000" w:themeColor="text1"/>
              </w:rPr>
            </w:pPr>
            <w:r w:rsidRPr="00751CD1">
              <w:rPr>
                <w:rFonts w:cs="Arial"/>
                <w:color w:val="000000" w:themeColor="text1"/>
              </w:rPr>
              <w:t xml:space="preserve">Full compliance with all requirements in the Framework </w:t>
            </w:r>
            <w:r w:rsidR="009D7C74">
              <w:rPr>
                <w:rFonts w:cs="Arial"/>
                <w:color w:val="000000" w:themeColor="text1"/>
              </w:rPr>
              <w:t xml:space="preserve">Agreement </w:t>
            </w:r>
            <w:r w:rsidRPr="00751CD1">
              <w:rPr>
                <w:rFonts w:cs="Arial"/>
                <w:color w:val="000000" w:themeColor="text1"/>
              </w:rPr>
              <w:t>and the Child/Young Person's Plans</w:t>
            </w:r>
          </w:p>
        </w:tc>
        <w:tc>
          <w:tcPr>
            <w:tcW w:w="2179" w:type="dxa"/>
            <w:noWrap/>
            <w:hideMark/>
          </w:tcPr>
          <w:p w14:paraId="4992CCA6"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FC1DC2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B2710C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4BB182D"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89B629F"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C23334B"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D73B3AB" w14:textId="77777777" w:rsidR="00192E5C" w:rsidRPr="00751CD1" w:rsidRDefault="00192E5C" w:rsidP="00192E5C">
            <w:pPr>
              <w:rPr>
                <w:color w:val="000000" w:themeColor="text1"/>
              </w:rPr>
            </w:pPr>
            <w:r w:rsidRPr="00751CD1">
              <w:rPr>
                <w:color w:val="000000" w:themeColor="text1"/>
              </w:rPr>
              <w:t>Yes</w:t>
            </w:r>
          </w:p>
        </w:tc>
      </w:tr>
      <w:tr w:rsidR="00C06484" w:rsidRPr="00751CD1" w14:paraId="0E1A489A" w14:textId="77777777" w:rsidTr="001067D8">
        <w:trPr>
          <w:trHeight w:val="624"/>
        </w:trPr>
        <w:tc>
          <w:tcPr>
            <w:tcW w:w="988" w:type="dxa"/>
            <w:noWrap/>
            <w:hideMark/>
          </w:tcPr>
          <w:p w14:paraId="40F5EA87" w14:textId="77777777" w:rsidR="00192E5C" w:rsidRPr="00751CD1" w:rsidRDefault="00192E5C" w:rsidP="00192E5C">
            <w:pPr>
              <w:rPr>
                <w:b/>
                <w:bCs/>
                <w:color w:val="000000" w:themeColor="text1"/>
              </w:rPr>
            </w:pPr>
            <w:r w:rsidRPr="00751CD1">
              <w:rPr>
                <w:b/>
                <w:bCs/>
                <w:color w:val="000000" w:themeColor="text1"/>
              </w:rPr>
              <w:t>1.04</w:t>
            </w:r>
          </w:p>
        </w:tc>
        <w:tc>
          <w:tcPr>
            <w:tcW w:w="5868" w:type="dxa"/>
            <w:hideMark/>
          </w:tcPr>
          <w:p w14:paraId="35332678" w14:textId="3FF5B1A9" w:rsidR="00192E5C" w:rsidRPr="00751CD1" w:rsidRDefault="00192E5C" w:rsidP="00192E5C">
            <w:pPr>
              <w:rPr>
                <w:b/>
                <w:color w:val="000000" w:themeColor="text1"/>
              </w:rPr>
            </w:pPr>
            <w:r w:rsidRPr="00751CD1">
              <w:rPr>
                <w:rFonts w:cs="Arial"/>
                <w:color w:val="000000" w:themeColor="text1"/>
              </w:rPr>
              <w:t>Delivery of services within a holistic ethos and culture that will support the achievement of positive outcomes for Children and Young People.</w:t>
            </w:r>
          </w:p>
        </w:tc>
        <w:tc>
          <w:tcPr>
            <w:tcW w:w="2179" w:type="dxa"/>
            <w:noWrap/>
            <w:hideMark/>
          </w:tcPr>
          <w:p w14:paraId="065792E1"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8AA679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C54683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D2DE7F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52878D8"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CB0E46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93695B7" w14:textId="77777777" w:rsidR="00192E5C" w:rsidRPr="00751CD1" w:rsidRDefault="00192E5C" w:rsidP="00192E5C">
            <w:pPr>
              <w:rPr>
                <w:color w:val="000000" w:themeColor="text1"/>
              </w:rPr>
            </w:pPr>
            <w:r w:rsidRPr="00751CD1">
              <w:rPr>
                <w:color w:val="000000" w:themeColor="text1"/>
              </w:rPr>
              <w:t>Yes</w:t>
            </w:r>
          </w:p>
        </w:tc>
      </w:tr>
      <w:tr w:rsidR="00C06484" w:rsidRPr="00751CD1" w14:paraId="228DB83E" w14:textId="77777777" w:rsidTr="001067D8">
        <w:trPr>
          <w:trHeight w:val="919"/>
        </w:trPr>
        <w:tc>
          <w:tcPr>
            <w:tcW w:w="988" w:type="dxa"/>
            <w:noWrap/>
            <w:hideMark/>
          </w:tcPr>
          <w:p w14:paraId="215FFB7D" w14:textId="77777777" w:rsidR="00192E5C" w:rsidRPr="00751CD1" w:rsidRDefault="00192E5C" w:rsidP="00192E5C">
            <w:pPr>
              <w:rPr>
                <w:b/>
                <w:bCs/>
                <w:color w:val="000000" w:themeColor="text1"/>
              </w:rPr>
            </w:pPr>
            <w:r w:rsidRPr="00751CD1">
              <w:rPr>
                <w:b/>
                <w:bCs/>
                <w:color w:val="000000" w:themeColor="text1"/>
              </w:rPr>
              <w:t>1.05</w:t>
            </w:r>
          </w:p>
        </w:tc>
        <w:tc>
          <w:tcPr>
            <w:tcW w:w="5868" w:type="dxa"/>
            <w:hideMark/>
          </w:tcPr>
          <w:p w14:paraId="7A3F9F15" w14:textId="4C3FEC97" w:rsidR="00192E5C" w:rsidRPr="00751CD1" w:rsidRDefault="00192E5C" w:rsidP="00192E5C">
            <w:pPr>
              <w:rPr>
                <w:b/>
                <w:color w:val="000000" w:themeColor="text1"/>
              </w:rPr>
            </w:pPr>
            <w:r w:rsidRPr="00751CD1">
              <w:rPr>
                <w:rFonts w:cs="Arial"/>
                <w:color w:val="000000" w:themeColor="text1"/>
              </w:rPr>
              <w:t>A commitment to robust, multi-agency support planning to deliver positive outcomes including the facilitation of involvement from Health, education and social care.</w:t>
            </w:r>
          </w:p>
        </w:tc>
        <w:tc>
          <w:tcPr>
            <w:tcW w:w="2179" w:type="dxa"/>
            <w:noWrap/>
            <w:hideMark/>
          </w:tcPr>
          <w:p w14:paraId="75C6DD11"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91BB981"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7A86C18"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4347B39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0C10CF5"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91AE4D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7C959FB" w14:textId="77777777" w:rsidR="00192E5C" w:rsidRPr="00751CD1" w:rsidRDefault="00192E5C" w:rsidP="00192E5C">
            <w:pPr>
              <w:rPr>
                <w:color w:val="000000" w:themeColor="text1"/>
              </w:rPr>
            </w:pPr>
            <w:r w:rsidRPr="00751CD1">
              <w:rPr>
                <w:color w:val="000000" w:themeColor="text1"/>
              </w:rPr>
              <w:t>Yes</w:t>
            </w:r>
          </w:p>
        </w:tc>
      </w:tr>
      <w:tr w:rsidR="00C06484" w:rsidRPr="00751CD1" w14:paraId="2211F8AE" w14:textId="77777777" w:rsidTr="001067D8">
        <w:trPr>
          <w:trHeight w:val="368"/>
        </w:trPr>
        <w:tc>
          <w:tcPr>
            <w:tcW w:w="988" w:type="dxa"/>
            <w:noWrap/>
            <w:hideMark/>
          </w:tcPr>
          <w:p w14:paraId="31E1F5FF" w14:textId="77777777" w:rsidR="00192E5C" w:rsidRPr="00751CD1" w:rsidRDefault="00192E5C" w:rsidP="00192E5C">
            <w:pPr>
              <w:rPr>
                <w:b/>
                <w:bCs/>
                <w:color w:val="000000" w:themeColor="text1"/>
              </w:rPr>
            </w:pPr>
            <w:r w:rsidRPr="00751CD1">
              <w:rPr>
                <w:b/>
                <w:bCs/>
                <w:color w:val="000000" w:themeColor="text1"/>
              </w:rPr>
              <w:t>1.06</w:t>
            </w:r>
          </w:p>
        </w:tc>
        <w:tc>
          <w:tcPr>
            <w:tcW w:w="5868" w:type="dxa"/>
            <w:hideMark/>
          </w:tcPr>
          <w:p w14:paraId="44A6F873" w14:textId="5FE08D55" w:rsidR="00192E5C" w:rsidRPr="00751CD1" w:rsidRDefault="00192E5C" w:rsidP="00192E5C">
            <w:pPr>
              <w:rPr>
                <w:b/>
                <w:color w:val="000000" w:themeColor="text1"/>
              </w:rPr>
            </w:pPr>
            <w:r w:rsidRPr="00751CD1">
              <w:rPr>
                <w:rFonts w:cs="Arial"/>
                <w:color w:val="000000" w:themeColor="text1"/>
              </w:rPr>
              <w:t>Delivery of activities that support and enable inclusion in local communities.</w:t>
            </w:r>
          </w:p>
        </w:tc>
        <w:tc>
          <w:tcPr>
            <w:tcW w:w="2179" w:type="dxa"/>
            <w:noWrap/>
            <w:hideMark/>
          </w:tcPr>
          <w:p w14:paraId="5496323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110302F"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5153F4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B28AC0F"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25D703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5A62992"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295A619" w14:textId="77777777" w:rsidR="00192E5C" w:rsidRPr="00751CD1" w:rsidRDefault="00192E5C" w:rsidP="00192E5C">
            <w:pPr>
              <w:rPr>
                <w:color w:val="000000" w:themeColor="text1"/>
              </w:rPr>
            </w:pPr>
            <w:r w:rsidRPr="00751CD1">
              <w:rPr>
                <w:color w:val="000000" w:themeColor="text1"/>
              </w:rPr>
              <w:t>Yes</w:t>
            </w:r>
          </w:p>
        </w:tc>
      </w:tr>
      <w:tr w:rsidR="00C06484" w:rsidRPr="00751CD1" w14:paraId="7574CC3C" w14:textId="77777777" w:rsidTr="001067D8">
        <w:trPr>
          <w:trHeight w:val="1808"/>
        </w:trPr>
        <w:tc>
          <w:tcPr>
            <w:tcW w:w="988" w:type="dxa"/>
            <w:noWrap/>
            <w:hideMark/>
          </w:tcPr>
          <w:p w14:paraId="267DFEC2" w14:textId="77777777" w:rsidR="00192E5C" w:rsidRPr="00751CD1" w:rsidRDefault="00192E5C" w:rsidP="00192E5C">
            <w:pPr>
              <w:rPr>
                <w:b/>
                <w:bCs/>
                <w:color w:val="000000" w:themeColor="text1"/>
              </w:rPr>
            </w:pPr>
            <w:r w:rsidRPr="00751CD1">
              <w:rPr>
                <w:b/>
                <w:bCs/>
                <w:color w:val="000000" w:themeColor="text1"/>
              </w:rPr>
              <w:t>1.07</w:t>
            </w:r>
          </w:p>
        </w:tc>
        <w:tc>
          <w:tcPr>
            <w:tcW w:w="5868" w:type="dxa"/>
            <w:hideMark/>
          </w:tcPr>
          <w:p w14:paraId="4AA32042" w14:textId="472B95C4" w:rsidR="00192E5C" w:rsidRPr="00751CD1" w:rsidRDefault="00192E5C" w:rsidP="00192E5C">
            <w:pPr>
              <w:rPr>
                <w:b/>
                <w:color w:val="000000" w:themeColor="text1"/>
              </w:rPr>
            </w:pPr>
            <w:r w:rsidRPr="00751CD1">
              <w:rPr>
                <w:rFonts w:cs="Arial"/>
                <w:color w:val="000000" w:themeColor="text1"/>
              </w:rPr>
              <w:t>Robust policies and procedures that are regularly reviewed and updated by qualified Staff to ensure they are relevant and current</w:t>
            </w:r>
            <w:r w:rsidR="001067D8" w:rsidRPr="00751CD1">
              <w:rPr>
                <w:rFonts w:cs="Arial"/>
                <w:color w:val="000000" w:themeColor="text1"/>
              </w:rPr>
              <w:t xml:space="preserve"> and</w:t>
            </w:r>
            <w:r w:rsidRPr="00751CD1">
              <w:rPr>
                <w:rFonts w:cs="Arial"/>
                <w:color w:val="000000" w:themeColor="text1"/>
              </w:rPr>
              <w:t xml:space="preserve"> in-line with legislation and best practice and for which all Staff receive regular training and updates; these must include policies and procedures for behaviour management, safeguarding and de-escalation techniques.</w:t>
            </w:r>
          </w:p>
        </w:tc>
        <w:tc>
          <w:tcPr>
            <w:tcW w:w="2179" w:type="dxa"/>
            <w:noWrap/>
            <w:hideMark/>
          </w:tcPr>
          <w:p w14:paraId="6F195E4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B422BD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497FE5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60439E7"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B2E09B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0369CAC"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A255684" w14:textId="77777777" w:rsidR="00192E5C" w:rsidRPr="00751CD1" w:rsidRDefault="00192E5C" w:rsidP="00192E5C">
            <w:pPr>
              <w:rPr>
                <w:color w:val="000000" w:themeColor="text1"/>
              </w:rPr>
            </w:pPr>
            <w:r w:rsidRPr="00751CD1">
              <w:rPr>
                <w:color w:val="000000" w:themeColor="text1"/>
              </w:rPr>
              <w:t>Yes</w:t>
            </w:r>
          </w:p>
        </w:tc>
      </w:tr>
      <w:tr w:rsidR="00C06484" w:rsidRPr="00751CD1" w14:paraId="188BED72" w14:textId="77777777" w:rsidTr="004B6DAF">
        <w:trPr>
          <w:trHeight w:val="3959"/>
        </w:trPr>
        <w:tc>
          <w:tcPr>
            <w:tcW w:w="988" w:type="dxa"/>
            <w:noWrap/>
            <w:hideMark/>
          </w:tcPr>
          <w:p w14:paraId="1CCC022D" w14:textId="77777777" w:rsidR="00192E5C" w:rsidRPr="00751CD1" w:rsidRDefault="00192E5C" w:rsidP="00192E5C">
            <w:pPr>
              <w:rPr>
                <w:b/>
                <w:bCs/>
                <w:color w:val="000000" w:themeColor="text1"/>
              </w:rPr>
            </w:pPr>
            <w:r w:rsidRPr="00751CD1">
              <w:rPr>
                <w:b/>
                <w:bCs/>
                <w:color w:val="000000" w:themeColor="text1"/>
              </w:rPr>
              <w:lastRenderedPageBreak/>
              <w:t>1.08</w:t>
            </w:r>
          </w:p>
        </w:tc>
        <w:tc>
          <w:tcPr>
            <w:tcW w:w="5868" w:type="dxa"/>
            <w:hideMark/>
          </w:tcPr>
          <w:p w14:paraId="597C2CDF" w14:textId="6E9FA0F0" w:rsidR="00192E5C" w:rsidRPr="00751CD1" w:rsidRDefault="00192E5C" w:rsidP="00192E5C">
            <w:pPr>
              <w:rPr>
                <w:b/>
                <w:color w:val="000000" w:themeColor="text1"/>
              </w:rPr>
            </w:pPr>
            <w:r w:rsidRPr="00751CD1">
              <w:rPr>
                <w:rFonts w:cs="Arial"/>
                <w:color w:val="000000" w:themeColor="text1"/>
              </w:rPr>
              <w:t>All costs related to Staff attending meetings and reviews, including those held at the Placing Authority’s premises, including Staff travel costs – within the boundaries of the 12 North East Local Authorities and one Local Authority immediately adjacent to these.  Where a placement is made outside of the 12 North East Local Authorities or one Local Authority immediately adjacent to these the Provider must cover all costs related to Staff attending meetings and reviews, including those held at the Placing Authority’s premises, including Staff travel costs within the boundaries of the Local Authority where the Child/Young Person is placed and one Local Authority immediately adjacent to this.</w:t>
            </w:r>
          </w:p>
        </w:tc>
        <w:tc>
          <w:tcPr>
            <w:tcW w:w="2179" w:type="dxa"/>
            <w:noWrap/>
            <w:hideMark/>
          </w:tcPr>
          <w:p w14:paraId="0BD24D8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DF4870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48EC518F"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D01C221"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7812409"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050420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20157A3" w14:textId="77777777" w:rsidR="00192E5C" w:rsidRPr="00751CD1" w:rsidRDefault="00192E5C" w:rsidP="00192E5C">
            <w:pPr>
              <w:rPr>
                <w:color w:val="000000" w:themeColor="text1"/>
              </w:rPr>
            </w:pPr>
            <w:r w:rsidRPr="00751CD1">
              <w:rPr>
                <w:color w:val="000000" w:themeColor="text1"/>
              </w:rPr>
              <w:t>Yes</w:t>
            </w:r>
          </w:p>
        </w:tc>
      </w:tr>
      <w:tr w:rsidR="00C06484" w:rsidRPr="00751CD1" w14:paraId="2BBA1D86" w14:textId="77777777" w:rsidTr="004B6DAF">
        <w:trPr>
          <w:trHeight w:val="900"/>
        </w:trPr>
        <w:tc>
          <w:tcPr>
            <w:tcW w:w="988" w:type="dxa"/>
            <w:noWrap/>
            <w:hideMark/>
          </w:tcPr>
          <w:p w14:paraId="4B20F11A" w14:textId="77777777" w:rsidR="00192E5C" w:rsidRPr="00751CD1" w:rsidRDefault="00192E5C" w:rsidP="00192E5C">
            <w:pPr>
              <w:rPr>
                <w:b/>
                <w:bCs/>
                <w:color w:val="000000" w:themeColor="text1"/>
              </w:rPr>
            </w:pPr>
            <w:r w:rsidRPr="00751CD1">
              <w:rPr>
                <w:b/>
                <w:bCs/>
                <w:color w:val="000000" w:themeColor="text1"/>
              </w:rPr>
              <w:t>1.09</w:t>
            </w:r>
          </w:p>
        </w:tc>
        <w:tc>
          <w:tcPr>
            <w:tcW w:w="5868" w:type="dxa"/>
            <w:hideMark/>
          </w:tcPr>
          <w:p w14:paraId="49CE3F3F" w14:textId="1DD628B5" w:rsidR="00192E5C" w:rsidRPr="00751CD1" w:rsidRDefault="00192E5C" w:rsidP="00192E5C">
            <w:pPr>
              <w:rPr>
                <w:b/>
                <w:color w:val="000000" w:themeColor="text1"/>
              </w:rPr>
            </w:pPr>
            <w:r w:rsidRPr="00751CD1">
              <w:rPr>
                <w:rFonts w:cs="Arial"/>
                <w:color w:val="000000" w:themeColor="text1"/>
              </w:rPr>
              <w:t>Strategies to ensure the appropriate and on-going engagement of and input from families</w:t>
            </w:r>
            <w:r w:rsidR="001067D8" w:rsidRPr="00751CD1">
              <w:rPr>
                <w:rFonts w:cs="Arial"/>
                <w:color w:val="000000" w:themeColor="text1"/>
              </w:rPr>
              <w:t xml:space="preserve"> </w:t>
            </w:r>
            <w:r w:rsidRPr="00751CD1">
              <w:rPr>
                <w:rFonts w:cs="Arial"/>
                <w:color w:val="000000" w:themeColor="text1"/>
              </w:rPr>
              <w:t>/</w:t>
            </w:r>
            <w:r w:rsidR="001067D8" w:rsidRPr="00751CD1">
              <w:rPr>
                <w:rFonts w:cs="Arial"/>
                <w:color w:val="000000" w:themeColor="text1"/>
              </w:rPr>
              <w:t xml:space="preserve"> </w:t>
            </w:r>
            <w:r w:rsidRPr="00751CD1">
              <w:rPr>
                <w:rFonts w:cs="Arial"/>
                <w:color w:val="000000" w:themeColor="text1"/>
              </w:rPr>
              <w:t>Carers</w:t>
            </w:r>
            <w:r w:rsidR="001067D8" w:rsidRPr="00751CD1">
              <w:rPr>
                <w:rFonts w:cs="Arial"/>
                <w:color w:val="000000" w:themeColor="text1"/>
              </w:rPr>
              <w:t xml:space="preserve"> / Parents</w:t>
            </w:r>
            <w:r w:rsidRPr="00751CD1">
              <w:rPr>
                <w:rFonts w:cs="Arial"/>
                <w:color w:val="000000" w:themeColor="text1"/>
              </w:rPr>
              <w:t xml:space="preserve"> as partners in designing and delivering Services.</w:t>
            </w:r>
          </w:p>
        </w:tc>
        <w:tc>
          <w:tcPr>
            <w:tcW w:w="2179" w:type="dxa"/>
            <w:noWrap/>
            <w:hideMark/>
          </w:tcPr>
          <w:p w14:paraId="085D34B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ABB5E36"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11A3DC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6BF933D"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E80769B"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1530FC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A8FDA64" w14:textId="77777777" w:rsidR="00192E5C" w:rsidRPr="00751CD1" w:rsidRDefault="00192E5C" w:rsidP="00192E5C">
            <w:pPr>
              <w:rPr>
                <w:color w:val="000000" w:themeColor="text1"/>
              </w:rPr>
            </w:pPr>
            <w:r w:rsidRPr="00751CD1">
              <w:rPr>
                <w:color w:val="000000" w:themeColor="text1"/>
              </w:rPr>
              <w:t>Yes</w:t>
            </w:r>
          </w:p>
        </w:tc>
      </w:tr>
      <w:tr w:rsidR="00C06484" w:rsidRPr="00751CD1" w14:paraId="0E12D0FC" w14:textId="77777777" w:rsidTr="004B6DAF">
        <w:trPr>
          <w:trHeight w:val="312"/>
        </w:trPr>
        <w:tc>
          <w:tcPr>
            <w:tcW w:w="988" w:type="dxa"/>
            <w:noWrap/>
            <w:hideMark/>
          </w:tcPr>
          <w:p w14:paraId="1E0B71E7" w14:textId="77777777" w:rsidR="00192E5C" w:rsidRPr="00751CD1" w:rsidRDefault="00192E5C" w:rsidP="00192E5C">
            <w:pPr>
              <w:rPr>
                <w:b/>
                <w:bCs/>
                <w:color w:val="000000" w:themeColor="text1"/>
              </w:rPr>
            </w:pPr>
            <w:r w:rsidRPr="00751CD1">
              <w:rPr>
                <w:b/>
                <w:bCs/>
                <w:color w:val="000000" w:themeColor="text1"/>
              </w:rPr>
              <w:t>1.10</w:t>
            </w:r>
          </w:p>
        </w:tc>
        <w:tc>
          <w:tcPr>
            <w:tcW w:w="5868" w:type="dxa"/>
            <w:hideMark/>
          </w:tcPr>
          <w:p w14:paraId="381D64B0" w14:textId="5FCA5643" w:rsidR="00192E5C" w:rsidRPr="00751CD1" w:rsidRDefault="00192E5C" w:rsidP="00192E5C">
            <w:pPr>
              <w:rPr>
                <w:b/>
                <w:color w:val="000000" w:themeColor="text1"/>
              </w:rPr>
            </w:pPr>
            <w:r w:rsidRPr="00751CD1">
              <w:rPr>
                <w:rFonts w:cs="Arial"/>
                <w:color w:val="000000" w:themeColor="text1"/>
              </w:rPr>
              <w:t>Facilitate access to independent advocacy services</w:t>
            </w:r>
            <w:r w:rsidR="00CA425B" w:rsidRPr="00751CD1">
              <w:rPr>
                <w:rFonts w:cs="Arial"/>
                <w:color w:val="000000" w:themeColor="text1"/>
              </w:rPr>
              <w:t>.</w:t>
            </w:r>
          </w:p>
        </w:tc>
        <w:tc>
          <w:tcPr>
            <w:tcW w:w="2179" w:type="dxa"/>
            <w:noWrap/>
            <w:hideMark/>
          </w:tcPr>
          <w:p w14:paraId="5AAC8F8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909F9FE"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EC84C9A"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52FAD26"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11278B9"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CAE3CF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3653E45" w14:textId="77777777" w:rsidR="00192E5C" w:rsidRPr="00751CD1" w:rsidRDefault="00192E5C" w:rsidP="00192E5C">
            <w:pPr>
              <w:rPr>
                <w:color w:val="000000" w:themeColor="text1"/>
              </w:rPr>
            </w:pPr>
            <w:r w:rsidRPr="00751CD1">
              <w:rPr>
                <w:color w:val="000000" w:themeColor="text1"/>
              </w:rPr>
              <w:t>Yes</w:t>
            </w:r>
          </w:p>
        </w:tc>
      </w:tr>
      <w:tr w:rsidR="00C06484" w:rsidRPr="00751CD1" w14:paraId="5F39C206" w14:textId="77777777" w:rsidTr="004B6DAF">
        <w:trPr>
          <w:trHeight w:val="1524"/>
        </w:trPr>
        <w:tc>
          <w:tcPr>
            <w:tcW w:w="988" w:type="dxa"/>
            <w:noWrap/>
            <w:hideMark/>
          </w:tcPr>
          <w:p w14:paraId="02E80707" w14:textId="77777777" w:rsidR="00192E5C" w:rsidRPr="00751CD1" w:rsidRDefault="00192E5C" w:rsidP="00192E5C">
            <w:pPr>
              <w:rPr>
                <w:b/>
                <w:bCs/>
                <w:color w:val="000000" w:themeColor="text1"/>
              </w:rPr>
            </w:pPr>
            <w:r w:rsidRPr="00751CD1">
              <w:rPr>
                <w:b/>
                <w:bCs/>
                <w:color w:val="000000" w:themeColor="text1"/>
              </w:rPr>
              <w:t>1.11</w:t>
            </w:r>
          </w:p>
        </w:tc>
        <w:tc>
          <w:tcPr>
            <w:tcW w:w="5868" w:type="dxa"/>
            <w:hideMark/>
          </w:tcPr>
          <w:p w14:paraId="1A6242DB" w14:textId="23B1E875" w:rsidR="00192E5C" w:rsidRPr="00751CD1" w:rsidRDefault="00192E5C" w:rsidP="00192E5C">
            <w:pPr>
              <w:rPr>
                <w:b/>
                <w:color w:val="000000" w:themeColor="text1"/>
              </w:rPr>
            </w:pPr>
            <w:r w:rsidRPr="00751CD1">
              <w:rPr>
                <w:rFonts w:cs="Arial"/>
                <w:color w:val="000000" w:themeColor="text1"/>
              </w:rPr>
              <w:t>Appropriate support during times of transition to reduce anxiety and make the process as comfortable as possible for the Child/Young Person and their Parent/Carer.  For clarity, 'times of transition' include a Child/Young Person starting and ending a placement</w:t>
            </w:r>
          </w:p>
        </w:tc>
        <w:tc>
          <w:tcPr>
            <w:tcW w:w="2179" w:type="dxa"/>
            <w:noWrap/>
            <w:hideMark/>
          </w:tcPr>
          <w:p w14:paraId="46AB7E96"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C2425B9"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1C7ECE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DD7D9FD"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CD2C61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D05E12F"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59C7B7B" w14:textId="77777777" w:rsidR="00192E5C" w:rsidRPr="00751CD1" w:rsidRDefault="00192E5C" w:rsidP="00192E5C">
            <w:pPr>
              <w:rPr>
                <w:color w:val="000000" w:themeColor="text1"/>
              </w:rPr>
            </w:pPr>
            <w:r w:rsidRPr="00751CD1">
              <w:rPr>
                <w:color w:val="000000" w:themeColor="text1"/>
              </w:rPr>
              <w:t>Yes</w:t>
            </w:r>
          </w:p>
        </w:tc>
      </w:tr>
      <w:tr w:rsidR="00C06484" w:rsidRPr="00751CD1" w14:paraId="6109D45B" w14:textId="77777777" w:rsidTr="004B6DAF">
        <w:trPr>
          <w:trHeight w:val="1872"/>
        </w:trPr>
        <w:tc>
          <w:tcPr>
            <w:tcW w:w="988" w:type="dxa"/>
            <w:noWrap/>
            <w:hideMark/>
          </w:tcPr>
          <w:p w14:paraId="45D53DB1" w14:textId="77777777" w:rsidR="00192E5C" w:rsidRPr="00751CD1" w:rsidRDefault="00192E5C" w:rsidP="00192E5C">
            <w:pPr>
              <w:rPr>
                <w:b/>
                <w:bCs/>
                <w:color w:val="000000" w:themeColor="text1"/>
              </w:rPr>
            </w:pPr>
            <w:r w:rsidRPr="00751CD1">
              <w:rPr>
                <w:b/>
                <w:bCs/>
                <w:color w:val="000000" w:themeColor="text1"/>
              </w:rPr>
              <w:t>1.12</w:t>
            </w:r>
          </w:p>
        </w:tc>
        <w:tc>
          <w:tcPr>
            <w:tcW w:w="5868" w:type="dxa"/>
            <w:hideMark/>
          </w:tcPr>
          <w:p w14:paraId="20AC7D27" w14:textId="6C0A3CC6" w:rsidR="00192E5C" w:rsidRPr="00751CD1" w:rsidRDefault="00192E5C" w:rsidP="00CA425B">
            <w:pPr>
              <w:rPr>
                <w:b/>
                <w:color w:val="000000" w:themeColor="text1"/>
              </w:rPr>
            </w:pPr>
            <w:r w:rsidRPr="00751CD1">
              <w:rPr>
                <w:rFonts w:cs="Arial"/>
                <w:color w:val="000000" w:themeColor="text1"/>
              </w:rPr>
              <w:t>All meals, snacks and food as appropriate and in-line with the type and duration of the placement. (</w:t>
            </w:r>
            <w:proofErr w:type="gramStart"/>
            <w:r w:rsidRPr="00751CD1">
              <w:rPr>
                <w:rFonts w:cs="Arial"/>
                <w:color w:val="000000" w:themeColor="text1"/>
              </w:rPr>
              <w:t>including</w:t>
            </w:r>
            <w:proofErr w:type="gramEnd"/>
            <w:r w:rsidRPr="00751CD1">
              <w:rPr>
                <w:rFonts w:cs="Arial"/>
                <w:color w:val="000000" w:themeColor="text1"/>
              </w:rPr>
              <w:t xml:space="preserve"> special dietary needs and all school lunches, including school lunches or lunch money, when the Child/Young Person is attending a school trip/visit).  </w:t>
            </w:r>
            <w:r w:rsidRPr="00751CD1">
              <w:rPr>
                <w:rFonts w:cs="Arial"/>
                <w:b/>
                <w:bCs/>
                <w:color w:val="000000" w:themeColor="text1"/>
              </w:rPr>
              <w:t xml:space="preserve">Note: </w:t>
            </w:r>
            <w:r w:rsidRPr="00751CD1">
              <w:rPr>
                <w:rFonts w:cs="Arial"/>
                <w:color w:val="000000" w:themeColor="text1"/>
              </w:rPr>
              <w:t xml:space="preserve">Looked After Children </w:t>
            </w:r>
            <w:r w:rsidR="00CA425B" w:rsidRPr="00751CD1">
              <w:rPr>
                <w:rFonts w:cs="Arial"/>
                <w:color w:val="000000" w:themeColor="text1"/>
              </w:rPr>
              <w:t>may</w:t>
            </w:r>
            <w:r w:rsidRPr="00751CD1">
              <w:rPr>
                <w:rFonts w:cs="Arial"/>
                <w:color w:val="000000" w:themeColor="text1"/>
              </w:rPr>
              <w:t xml:space="preserve"> be </w:t>
            </w:r>
            <w:r w:rsidR="00CA425B" w:rsidRPr="00751CD1">
              <w:rPr>
                <w:rFonts w:cs="Arial"/>
                <w:color w:val="000000" w:themeColor="text1"/>
              </w:rPr>
              <w:t>eligible</w:t>
            </w:r>
            <w:r w:rsidRPr="00751CD1">
              <w:rPr>
                <w:rFonts w:cs="Arial"/>
                <w:color w:val="000000" w:themeColor="text1"/>
              </w:rPr>
              <w:t xml:space="preserve"> for free school meals.</w:t>
            </w:r>
          </w:p>
        </w:tc>
        <w:tc>
          <w:tcPr>
            <w:tcW w:w="2179" w:type="dxa"/>
            <w:noWrap/>
            <w:hideMark/>
          </w:tcPr>
          <w:p w14:paraId="144A1072"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8659FA1"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DA9E8DC" w14:textId="77777777" w:rsidR="00192E5C" w:rsidRPr="00751CD1" w:rsidRDefault="00192E5C" w:rsidP="00192E5C">
            <w:pPr>
              <w:rPr>
                <w:color w:val="000000" w:themeColor="text1"/>
              </w:rPr>
            </w:pPr>
            <w:r w:rsidRPr="00751CD1">
              <w:rPr>
                <w:color w:val="000000" w:themeColor="text1"/>
              </w:rPr>
              <w:t>Excludes school lunches</w:t>
            </w:r>
          </w:p>
        </w:tc>
        <w:tc>
          <w:tcPr>
            <w:tcW w:w="2178" w:type="dxa"/>
            <w:noWrap/>
            <w:hideMark/>
          </w:tcPr>
          <w:p w14:paraId="2A57260D"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C5B8A6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ED873EC" w14:textId="77777777" w:rsidR="00192E5C" w:rsidRPr="00751CD1" w:rsidRDefault="00192E5C" w:rsidP="00192E5C">
            <w:pPr>
              <w:rPr>
                <w:color w:val="000000" w:themeColor="text1"/>
              </w:rPr>
            </w:pPr>
            <w:r w:rsidRPr="00751CD1">
              <w:rPr>
                <w:color w:val="000000" w:themeColor="text1"/>
              </w:rPr>
              <w:t>Yes</w:t>
            </w:r>
          </w:p>
        </w:tc>
        <w:tc>
          <w:tcPr>
            <w:tcW w:w="2178" w:type="dxa"/>
            <w:hideMark/>
          </w:tcPr>
          <w:p w14:paraId="20E3DFB5" w14:textId="77777777" w:rsidR="00192E5C" w:rsidRPr="00751CD1" w:rsidRDefault="00192E5C" w:rsidP="00192E5C">
            <w:pPr>
              <w:rPr>
                <w:color w:val="000000" w:themeColor="text1"/>
              </w:rPr>
            </w:pPr>
            <w:r w:rsidRPr="00751CD1">
              <w:rPr>
                <w:color w:val="000000" w:themeColor="text1"/>
              </w:rPr>
              <w:t>Excludes school lunches</w:t>
            </w:r>
          </w:p>
        </w:tc>
      </w:tr>
      <w:tr w:rsidR="00C06484" w:rsidRPr="00751CD1" w14:paraId="1559621C" w14:textId="77777777" w:rsidTr="004B6DAF">
        <w:trPr>
          <w:trHeight w:val="8100"/>
        </w:trPr>
        <w:tc>
          <w:tcPr>
            <w:tcW w:w="988" w:type="dxa"/>
            <w:noWrap/>
            <w:hideMark/>
          </w:tcPr>
          <w:p w14:paraId="51248A56" w14:textId="77777777" w:rsidR="00192E5C" w:rsidRPr="00751CD1" w:rsidRDefault="00192E5C" w:rsidP="00192E5C">
            <w:pPr>
              <w:rPr>
                <w:b/>
                <w:bCs/>
                <w:color w:val="000000" w:themeColor="text1"/>
              </w:rPr>
            </w:pPr>
            <w:r w:rsidRPr="00751CD1">
              <w:rPr>
                <w:b/>
                <w:bCs/>
                <w:color w:val="000000" w:themeColor="text1"/>
              </w:rPr>
              <w:lastRenderedPageBreak/>
              <w:t>1.13</w:t>
            </w:r>
          </w:p>
        </w:tc>
        <w:tc>
          <w:tcPr>
            <w:tcW w:w="5868" w:type="dxa"/>
            <w:hideMark/>
          </w:tcPr>
          <w:p w14:paraId="14FFF439" w14:textId="77777777" w:rsidR="00192E5C" w:rsidRPr="00751CD1" w:rsidRDefault="00192E5C" w:rsidP="00192E5C">
            <w:pPr>
              <w:rPr>
                <w:rFonts w:cs="Arial"/>
                <w:color w:val="000000" w:themeColor="text1"/>
              </w:rPr>
            </w:pPr>
            <w:r w:rsidRPr="00751CD1">
              <w:rPr>
                <w:rFonts w:cs="Arial"/>
                <w:color w:val="000000" w:themeColor="text1"/>
              </w:rPr>
              <w:t>Weekly written updates/reports/assessment reports (as requested by the Placing Authority), for the first 12 weeks, on individual Children/Young People for planning and review meetings; reports to be provided monthly following the first 12 weeks of placement.  Examples of reports to be provided on an on-going basis include, but are not limited to:</w:t>
            </w:r>
          </w:p>
          <w:p w14:paraId="01DBF8F0" w14:textId="3A48D8D2" w:rsidR="00665931" w:rsidRPr="00751CD1" w:rsidRDefault="00665931" w:rsidP="00192E5C">
            <w:pPr>
              <w:rPr>
                <w:b/>
                <w:color w:val="000000" w:themeColor="text1"/>
              </w:rPr>
            </w:pPr>
            <w:proofErr w:type="spellStart"/>
            <w:r w:rsidRPr="00751CD1">
              <w:rPr>
                <w:rFonts w:cs="Arial"/>
                <w:color w:val="000000" w:themeColor="text1"/>
              </w:rPr>
              <w:t>i</w:t>
            </w:r>
            <w:proofErr w:type="spellEnd"/>
            <w:r w:rsidRPr="00751CD1">
              <w:rPr>
                <w:rFonts w:cs="Arial"/>
                <w:color w:val="000000" w:themeColor="text1"/>
              </w:rPr>
              <w:t>. Contribution to the six-monthly Looked After Child report (where the Child/Young Person is looked after),</w:t>
            </w:r>
          </w:p>
        </w:tc>
        <w:tc>
          <w:tcPr>
            <w:tcW w:w="2179" w:type="dxa"/>
            <w:noWrap/>
            <w:hideMark/>
          </w:tcPr>
          <w:p w14:paraId="6EE9ADAE"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5B8E9A5"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1E82C0A"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2EE785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418A787E"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83D551C" w14:textId="77777777" w:rsidR="00192E5C" w:rsidRPr="00751CD1" w:rsidRDefault="00192E5C" w:rsidP="00192E5C">
            <w:pPr>
              <w:rPr>
                <w:color w:val="000000" w:themeColor="text1"/>
              </w:rPr>
            </w:pPr>
            <w:r w:rsidRPr="00751CD1">
              <w:rPr>
                <w:color w:val="000000" w:themeColor="text1"/>
              </w:rPr>
              <w:t>Yes</w:t>
            </w:r>
          </w:p>
        </w:tc>
        <w:tc>
          <w:tcPr>
            <w:tcW w:w="2178" w:type="dxa"/>
            <w:hideMark/>
          </w:tcPr>
          <w:p w14:paraId="63F6FD1E" w14:textId="77777777" w:rsidR="00192E5C" w:rsidRPr="00751CD1" w:rsidRDefault="00192E5C" w:rsidP="00192E5C">
            <w:pPr>
              <w:rPr>
                <w:color w:val="000000" w:themeColor="text1"/>
              </w:rPr>
            </w:pPr>
            <w:r w:rsidRPr="00751CD1">
              <w:rPr>
                <w:color w:val="000000" w:themeColor="text1"/>
              </w:rPr>
              <w:t>Upon the request from the Placing Authority, the Provider must provide</w:t>
            </w:r>
            <w:proofErr w:type="gramStart"/>
            <w:r w:rsidRPr="00751CD1">
              <w:rPr>
                <w:color w:val="000000" w:themeColor="text1"/>
              </w:rPr>
              <w:t>:</w:t>
            </w:r>
            <w:proofErr w:type="gramEnd"/>
            <w:r w:rsidRPr="00751CD1">
              <w:rPr>
                <w:color w:val="000000" w:themeColor="text1"/>
              </w:rPr>
              <w:br/>
              <w:t>• Written case notes for every period of stay</w:t>
            </w:r>
            <w:r w:rsidRPr="00751CD1">
              <w:rPr>
                <w:color w:val="000000" w:themeColor="text1"/>
              </w:rPr>
              <w:br/>
              <w:t>• Written contributions to the Child/Young Person’s Plans.  This may include but is not limited to</w:t>
            </w:r>
            <w:proofErr w:type="gramStart"/>
            <w:r w:rsidRPr="00751CD1">
              <w:rPr>
                <w:color w:val="000000" w:themeColor="text1"/>
              </w:rPr>
              <w:t>:</w:t>
            </w:r>
            <w:proofErr w:type="gramEnd"/>
            <w:r w:rsidRPr="00751CD1">
              <w:rPr>
                <w:color w:val="000000" w:themeColor="text1"/>
              </w:rPr>
              <w:br/>
              <w:t>1. Education, Health and Care (EHC) Plan</w:t>
            </w:r>
            <w:r w:rsidRPr="00751CD1">
              <w:rPr>
                <w:color w:val="000000" w:themeColor="text1"/>
              </w:rPr>
              <w:br/>
              <w:t>2. Looked After Child Plan</w:t>
            </w:r>
            <w:r w:rsidRPr="00751CD1">
              <w:rPr>
                <w:color w:val="000000" w:themeColor="text1"/>
              </w:rPr>
              <w:br/>
              <w:t>3. Child in Need Plan</w:t>
            </w:r>
            <w:r w:rsidRPr="00751CD1">
              <w:rPr>
                <w:color w:val="000000" w:themeColor="text1"/>
              </w:rPr>
              <w:br/>
              <w:t>4. Child Protection Plan</w:t>
            </w:r>
            <w:r w:rsidRPr="00751CD1">
              <w:rPr>
                <w:color w:val="000000" w:themeColor="text1"/>
              </w:rPr>
              <w:br/>
              <w:t>5. Transition Planning meeting</w:t>
            </w:r>
            <w:r w:rsidRPr="00751CD1">
              <w:rPr>
                <w:color w:val="000000" w:themeColor="text1"/>
              </w:rPr>
              <w:br/>
              <w:t>All reports and case notes must include a written correlation between the EHC Plan/Social Work assessment and the Child/Young Person’s Plans.</w:t>
            </w:r>
          </w:p>
        </w:tc>
      </w:tr>
      <w:tr w:rsidR="00C06484" w:rsidRPr="00751CD1" w14:paraId="22FF1442" w14:textId="77777777" w:rsidTr="004B6DAF">
        <w:trPr>
          <w:trHeight w:val="600"/>
        </w:trPr>
        <w:tc>
          <w:tcPr>
            <w:tcW w:w="988" w:type="dxa"/>
            <w:noWrap/>
            <w:hideMark/>
          </w:tcPr>
          <w:p w14:paraId="5988B36E" w14:textId="3F2C9ABE" w:rsidR="00192E5C" w:rsidRPr="00751CD1" w:rsidRDefault="00192E5C" w:rsidP="00192E5C">
            <w:pPr>
              <w:rPr>
                <w:b/>
                <w:bCs/>
                <w:color w:val="000000" w:themeColor="text1"/>
              </w:rPr>
            </w:pPr>
            <w:r w:rsidRPr="00751CD1">
              <w:rPr>
                <w:b/>
                <w:bCs/>
                <w:color w:val="000000" w:themeColor="text1"/>
              </w:rPr>
              <w:t>1.1</w:t>
            </w:r>
            <w:r w:rsidR="00665931" w:rsidRPr="00751CD1">
              <w:rPr>
                <w:b/>
                <w:bCs/>
                <w:color w:val="000000" w:themeColor="text1"/>
              </w:rPr>
              <w:t>4</w:t>
            </w:r>
          </w:p>
        </w:tc>
        <w:tc>
          <w:tcPr>
            <w:tcW w:w="5868" w:type="dxa"/>
            <w:hideMark/>
          </w:tcPr>
          <w:p w14:paraId="6C58656A" w14:textId="285F2D7B" w:rsidR="00192E5C" w:rsidRPr="00751CD1" w:rsidRDefault="00192E5C" w:rsidP="00192E5C">
            <w:pPr>
              <w:rPr>
                <w:b/>
                <w:color w:val="000000" w:themeColor="text1"/>
              </w:rPr>
            </w:pPr>
            <w:r w:rsidRPr="00751CD1">
              <w:rPr>
                <w:rFonts w:cs="Arial"/>
                <w:color w:val="000000" w:themeColor="text1"/>
              </w:rPr>
              <w:t>Supervised contact within an appropriate facility in the Home (if requested by the Placing Authority).</w:t>
            </w:r>
          </w:p>
        </w:tc>
        <w:tc>
          <w:tcPr>
            <w:tcW w:w="2179" w:type="dxa"/>
            <w:noWrap/>
            <w:hideMark/>
          </w:tcPr>
          <w:p w14:paraId="16378746"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B4D545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0A91ACC"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4275B66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8E2C93C"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F4ED165"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DC3FE49" w14:textId="77777777" w:rsidR="00192E5C" w:rsidRPr="00751CD1" w:rsidRDefault="00192E5C" w:rsidP="00192E5C">
            <w:pPr>
              <w:rPr>
                <w:color w:val="000000" w:themeColor="text1"/>
              </w:rPr>
            </w:pPr>
            <w:r w:rsidRPr="00751CD1">
              <w:rPr>
                <w:color w:val="000000" w:themeColor="text1"/>
              </w:rPr>
              <w:t>No</w:t>
            </w:r>
          </w:p>
        </w:tc>
      </w:tr>
      <w:tr w:rsidR="00C06484" w:rsidRPr="00751CD1" w14:paraId="44D6690A" w14:textId="77777777" w:rsidTr="004B6DAF">
        <w:trPr>
          <w:trHeight w:val="672"/>
        </w:trPr>
        <w:tc>
          <w:tcPr>
            <w:tcW w:w="988" w:type="dxa"/>
            <w:noWrap/>
            <w:hideMark/>
          </w:tcPr>
          <w:p w14:paraId="2EB8E45F" w14:textId="0630E533" w:rsidR="00192E5C" w:rsidRPr="00751CD1" w:rsidRDefault="00192E5C" w:rsidP="00192E5C">
            <w:pPr>
              <w:rPr>
                <w:b/>
                <w:bCs/>
                <w:color w:val="000000" w:themeColor="text1"/>
              </w:rPr>
            </w:pPr>
            <w:r w:rsidRPr="00751CD1">
              <w:rPr>
                <w:b/>
                <w:bCs/>
                <w:color w:val="000000" w:themeColor="text1"/>
              </w:rPr>
              <w:t>1.1</w:t>
            </w:r>
            <w:r w:rsidR="00665931" w:rsidRPr="00751CD1">
              <w:rPr>
                <w:b/>
                <w:bCs/>
                <w:color w:val="000000" w:themeColor="text1"/>
              </w:rPr>
              <w:t>5</w:t>
            </w:r>
          </w:p>
        </w:tc>
        <w:tc>
          <w:tcPr>
            <w:tcW w:w="5868" w:type="dxa"/>
            <w:hideMark/>
          </w:tcPr>
          <w:p w14:paraId="061DD36D" w14:textId="21A06032" w:rsidR="00192E5C" w:rsidRPr="00751CD1" w:rsidRDefault="00192E5C" w:rsidP="00192E5C">
            <w:pPr>
              <w:rPr>
                <w:b/>
                <w:color w:val="000000" w:themeColor="text1"/>
              </w:rPr>
            </w:pPr>
            <w:r w:rsidRPr="00751CD1">
              <w:rPr>
                <w:rFonts w:cs="Arial"/>
                <w:color w:val="000000" w:themeColor="text1"/>
              </w:rPr>
              <w:t>Access to 24-hour management guidance and support; via e-mail, phone or in person as appropriate.</w:t>
            </w:r>
          </w:p>
        </w:tc>
        <w:tc>
          <w:tcPr>
            <w:tcW w:w="2179" w:type="dxa"/>
            <w:noWrap/>
            <w:hideMark/>
          </w:tcPr>
          <w:p w14:paraId="4144B7F1"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4516D0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42CF4150"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2409694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81808F5"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D1C5BC5"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3F97A51" w14:textId="77777777" w:rsidR="00192E5C" w:rsidRPr="00751CD1" w:rsidRDefault="00192E5C" w:rsidP="00192E5C">
            <w:pPr>
              <w:rPr>
                <w:color w:val="000000" w:themeColor="text1"/>
              </w:rPr>
            </w:pPr>
            <w:r w:rsidRPr="00751CD1">
              <w:rPr>
                <w:color w:val="000000" w:themeColor="text1"/>
              </w:rPr>
              <w:t>Yes</w:t>
            </w:r>
          </w:p>
        </w:tc>
      </w:tr>
      <w:tr w:rsidR="00C06484" w:rsidRPr="00751CD1" w14:paraId="29EEA00D" w14:textId="77777777" w:rsidTr="004B6DAF">
        <w:trPr>
          <w:trHeight w:val="900"/>
        </w:trPr>
        <w:tc>
          <w:tcPr>
            <w:tcW w:w="988" w:type="dxa"/>
            <w:noWrap/>
            <w:hideMark/>
          </w:tcPr>
          <w:p w14:paraId="708888F6" w14:textId="44A2B7CE" w:rsidR="00192E5C" w:rsidRPr="00751CD1" w:rsidRDefault="00192E5C" w:rsidP="00192E5C">
            <w:pPr>
              <w:rPr>
                <w:b/>
                <w:bCs/>
                <w:color w:val="000000" w:themeColor="text1"/>
              </w:rPr>
            </w:pPr>
            <w:r w:rsidRPr="00751CD1">
              <w:rPr>
                <w:b/>
                <w:bCs/>
                <w:color w:val="000000" w:themeColor="text1"/>
              </w:rPr>
              <w:t>1.1</w:t>
            </w:r>
            <w:r w:rsidR="00665931" w:rsidRPr="00751CD1">
              <w:rPr>
                <w:b/>
                <w:bCs/>
                <w:color w:val="000000" w:themeColor="text1"/>
              </w:rPr>
              <w:t>6</w:t>
            </w:r>
          </w:p>
        </w:tc>
        <w:tc>
          <w:tcPr>
            <w:tcW w:w="5868" w:type="dxa"/>
            <w:hideMark/>
          </w:tcPr>
          <w:p w14:paraId="40FB2786" w14:textId="5E393600" w:rsidR="00192E5C" w:rsidRPr="00751CD1" w:rsidRDefault="00192E5C" w:rsidP="00192E5C">
            <w:pPr>
              <w:rPr>
                <w:b/>
                <w:color w:val="000000" w:themeColor="text1"/>
              </w:rPr>
            </w:pPr>
            <w:r w:rsidRPr="00751CD1">
              <w:rPr>
                <w:rFonts w:cs="Arial"/>
                <w:color w:val="000000" w:themeColor="text1"/>
              </w:rPr>
              <w:t>Local registration with appropriate primary care services; for example, General Practitioner, dentist and optician.</w:t>
            </w:r>
          </w:p>
        </w:tc>
        <w:tc>
          <w:tcPr>
            <w:tcW w:w="2179" w:type="dxa"/>
            <w:noWrap/>
            <w:hideMark/>
          </w:tcPr>
          <w:p w14:paraId="7E2817B8"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322D817"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4AC8DA13"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1662DE1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9EE4A3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5A19BC8"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3E24144" w14:textId="77777777" w:rsidR="00192E5C" w:rsidRPr="00751CD1" w:rsidRDefault="00192E5C" w:rsidP="00192E5C">
            <w:pPr>
              <w:rPr>
                <w:color w:val="000000" w:themeColor="text1"/>
              </w:rPr>
            </w:pPr>
            <w:r w:rsidRPr="00751CD1">
              <w:rPr>
                <w:color w:val="000000" w:themeColor="text1"/>
              </w:rPr>
              <w:t>No</w:t>
            </w:r>
          </w:p>
        </w:tc>
      </w:tr>
      <w:tr w:rsidR="00C06484" w:rsidRPr="00751CD1" w14:paraId="686E7223" w14:textId="77777777" w:rsidTr="00B801C1">
        <w:trPr>
          <w:trHeight w:val="1425"/>
        </w:trPr>
        <w:tc>
          <w:tcPr>
            <w:tcW w:w="988" w:type="dxa"/>
            <w:noWrap/>
            <w:hideMark/>
          </w:tcPr>
          <w:p w14:paraId="427EDE1A" w14:textId="067FD6A7" w:rsidR="00192E5C" w:rsidRPr="00751CD1" w:rsidRDefault="00192E5C" w:rsidP="00192E5C">
            <w:pPr>
              <w:rPr>
                <w:b/>
                <w:bCs/>
                <w:color w:val="000000" w:themeColor="text1"/>
              </w:rPr>
            </w:pPr>
            <w:r w:rsidRPr="00751CD1">
              <w:rPr>
                <w:b/>
                <w:bCs/>
                <w:color w:val="000000" w:themeColor="text1"/>
              </w:rPr>
              <w:lastRenderedPageBreak/>
              <w:t>1.1</w:t>
            </w:r>
            <w:r w:rsidR="00665931" w:rsidRPr="00751CD1">
              <w:rPr>
                <w:b/>
                <w:bCs/>
                <w:color w:val="000000" w:themeColor="text1"/>
              </w:rPr>
              <w:t>7</w:t>
            </w:r>
          </w:p>
        </w:tc>
        <w:tc>
          <w:tcPr>
            <w:tcW w:w="5868" w:type="dxa"/>
            <w:hideMark/>
          </w:tcPr>
          <w:p w14:paraId="181B5AF2" w14:textId="596F9DEC" w:rsidR="00192E5C" w:rsidRPr="00751CD1" w:rsidRDefault="00192E5C" w:rsidP="00192E5C">
            <w:pPr>
              <w:rPr>
                <w:b/>
                <w:color w:val="000000" w:themeColor="text1"/>
              </w:rPr>
            </w:pPr>
            <w:r w:rsidRPr="00751CD1">
              <w:rPr>
                <w:rFonts w:cs="Arial"/>
                <w:color w:val="000000" w:themeColor="text1"/>
              </w:rPr>
              <w:t>Contact is established with the relevant Placing Authority Looked After Children's (LAC) Team, Clinical Commissioning Group (CCG) LAC Nurse, Virtual School and Special Education Needs Team as appropriate to the needs and legal status of the Child/Young Person.</w:t>
            </w:r>
          </w:p>
        </w:tc>
        <w:tc>
          <w:tcPr>
            <w:tcW w:w="2179" w:type="dxa"/>
            <w:noWrap/>
            <w:hideMark/>
          </w:tcPr>
          <w:p w14:paraId="6C7CC509"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99FE348"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5DF021E"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6761253E"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14DEAE6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DD4F74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E1EA360" w14:textId="77777777" w:rsidR="00192E5C" w:rsidRPr="00751CD1" w:rsidRDefault="00192E5C" w:rsidP="00192E5C">
            <w:pPr>
              <w:rPr>
                <w:color w:val="000000" w:themeColor="text1"/>
              </w:rPr>
            </w:pPr>
            <w:r w:rsidRPr="00751CD1">
              <w:rPr>
                <w:color w:val="000000" w:themeColor="text1"/>
              </w:rPr>
              <w:t>No</w:t>
            </w:r>
          </w:p>
        </w:tc>
      </w:tr>
      <w:tr w:rsidR="00C06484" w:rsidRPr="00751CD1" w14:paraId="467FA9A9" w14:textId="77777777" w:rsidTr="004B6DAF">
        <w:trPr>
          <w:trHeight w:val="948"/>
        </w:trPr>
        <w:tc>
          <w:tcPr>
            <w:tcW w:w="988" w:type="dxa"/>
            <w:noWrap/>
            <w:hideMark/>
          </w:tcPr>
          <w:p w14:paraId="701DA7DE" w14:textId="34A66D4C" w:rsidR="00192E5C" w:rsidRPr="00751CD1" w:rsidRDefault="00192E5C" w:rsidP="00192E5C">
            <w:pPr>
              <w:rPr>
                <w:b/>
                <w:bCs/>
                <w:color w:val="000000" w:themeColor="text1"/>
              </w:rPr>
            </w:pPr>
            <w:r w:rsidRPr="00751CD1">
              <w:rPr>
                <w:b/>
                <w:bCs/>
                <w:color w:val="000000" w:themeColor="text1"/>
              </w:rPr>
              <w:t>1.1</w:t>
            </w:r>
            <w:r w:rsidR="00665931" w:rsidRPr="00751CD1">
              <w:rPr>
                <w:b/>
                <w:bCs/>
                <w:color w:val="000000" w:themeColor="text1"/>
              </w:rPr>
              <w:t>8</w:t>
            </w:r>
          </w:p>
        </w:tc>
        <w:tc>
          <w:tcPr>
            <w:tcW w:w="5868" w:type="dxa"/>
            <w:hideMark/>
          </w:tcPr>
          <w:p w14:paraId="3CBDD2DB" w14:textId="680E258B" w:rsidR="00192E5C" w:rsidRPr="00751CD1" w:rsidRDefault="00192E5C" w:rsidP="00192E5C">
            <w:pPr>
              <w:rPr>
                <w:b/>
                <w:color w:val="000000" w:themeColor="text1"/>
              </w:rPr>
            </w:pPr>
            <w:r w:rsidRPr="00751CD1">
              <w:rPr>
                <w:rFonts w:cs="Arial"/>
                <w:color w:val="000000" w:themeColor="text1"/>
              </w:rPr>
              <w:t>Where the placement is deemed to be a 'placement at a distance' the Provider must fulfil their obligations with the Government's Placement at a Distance protocols.</w:t>
            </w:r>
          </w:p>
        </w:tc>
        <w:tc>
          <w:tcPr>
            <w:tcW w:w="2179" w:type="dxa"/>
            <w:noWrap/>
            <w:hideMark/>
          </w:tcPr>
          <w:p w14:paraId="594EE1EA"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423DBD5A"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595FC63"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760041DF"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2EBF509"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12418D6"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0D996EC" w14:textId="77777777" w:rsidR="00192E5C" w:rsidRPr="00751CD1" w:rsidRDefault="00192E5C" w:rsidP="00192E5C">
            <w:pPr>
              <w:rPr>
                <w:color w:val="000000" w:themeColor="text1"/>
              </w:rPr>
            </w:pPr>
            <w:r w:rsidRPr="00751CD1">
              <w:rPr>
                <w:color w:val="000000" w:themeColor="text1"/>
              </w:rPr>
              <w:t>Yes</w:t>
            </w:r>
          </w:p>
        </w:tc>
      </w:tr>
      <w:tr w:rsidR="00C06484" w:rsidRPr="00751CD1" w14:paraId="0BC30528" w14:textId="77777777" w:rsidTr="00B801C1">
        <w:trPr>
          <w:trHeight w:val="1053"/>
        </w:trPr>
        <w:tc>
          <w:tcPr>
            <w:tcW w:w="988" w:type="dxa"/>
            <w:noWrap/>
            <w:hideMark/>
          </w:tcPr>
          <w:p w14:paraId="2A9C8EA3" w14:textId="37705FF2" w:rsidR="00192E5C" w:rsidRPr="00751CD1" w:rsidRDefault="00665931" w:rsidP="00192E5C">
            <w:pPr>
              <w:rPr>
                <w:b/>
                <w:bCs/>
                <w:color w:val="000000" w:themeColor="text1"/>
              </w:rPr>
            </w:pPr>
            <w:r w:rsidRPr="00751CD1">
              <w:rPr>
                <w:b/>
                <w:bCs/>
                <w:color w:val="000000" w:themeColor="text1"/>
              </w:rPr>
              <w:t>1.19</w:t>
            </w:r>
          </w:p>
        </w:tc>
        <w:tc>
          <w:tcPr>
            <w:tcW w:w="5868" w:type="dxa"/>
            <w:hideMark/>
          </w:tcPr>
          <w:p w14:paraId="5318DFAD" w14:textId="39FFA517" w:rsidR="00192E5C" w:rsidRPr="00751CD1" w:rsidRDefault="00192E5C" w:rsidP="00192E5C">
            <w:pPr>
              <w:rPr>
                <w:b/>
                <w:color w:val="000000" w:themeColor="text1"/>
              </w:rPr>
            </w:pPr>
            <w:r w:rsidRPr="00751CD1">
              <w:rPr>
                <w:rFonts w:cs="Arial"/>
                <w:color w:val="000000" w:themeColor="text1"/>
              </w:rPr>
              <w:t>Delivery of all services using evidence based therapies, identified by a health professional within the Child/Young Person's Plan.  Evidence based therapies must be approved by the National Institute for Health and Care Excellence (NICE).</w:t>
            </w:r>
          </w:p>
        </w:tc>
        <w:tc>
          <w:tcPr>
            <w:tcW w:w="2179" w:type="dxa"/>
            <w:noWrap/>
            <w:hideMark/>
          </w:tcPr>
          <w:p w14:paraId="7C49CF3A"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369FED0A"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05573F9"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594EDB0B"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413608B1"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50F84405"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5F5645DC" w14:textId="77777777" w:rsidR="00192E5C" w:rsidRPr="00751CD1" w:rsidRDefault="00192E5C" w:rsidP="00192E5C">
            <w:pPr>
              <w:rPr>
                <w:color w:val="000000" w:themeColor="text1"/>
              </w:rPr>
            </w:pPr>
            <w:r w:rsidRPr="00751CD1">
              <w:rPr>
                <w:color w:val="000000" w:themeColor="text1"/>
              </w:rPr>
              <w:t>No</w:t>
            </w:r>
          </w:p>
        </w:tc>
      </w:tr>
      <w:tr w:rsidR="00C06484" w:rsidRPr="00751CD1" w14:paraId="7EA9FBA2" w14:textId="77777777" w:rsidTr="004B6DAF">
        <w:trPr>
          <w:trHeight w:val="960"/>
        </w:trPr>
        <w:tc>
          <w:tcPr>
            <w:tcW w:w="988" w:type="dxa"/>
            <w:noWrap/>
            <w:hideMark/>
          </w:tcPr>
          <w:p w14:paraId="53A98926" w14:textId="21852221" w:rsidR="00192E5C" w:rsidRPr="00751CD1" w:rsidRDefault="00192E5C" w:rsidP="00192E5C">
            <w:pPr>
              <w:rPr>
                <w:b/>
                <w:bCs/>
                <w:color w:val="000000" w:themeColor="text1"/>
              </w:rPr>
            </w:pPr>
            <w:r w:rsidRPr="00751CD1">
              <w:rPr>
                <w:b/>
                <w:bCs/>
                <w:color w:val="000000" w:themeColor="text1"/>
              </w:rPr>
              <w:t>1.2</w:t>
            </w:r>
            <w:r w:rsidR="00665931" w:rsidRPr="00751CD1">
              <w:rPr>
                <w:b/>
                <w:bCs/>
                <w:color w:val="000000" w:themeColor="text1"/>
              </w:rPr>
              <w:t>0</w:t>
            </w:r>
          </w:p>
        </w:tc>
        <w:tc>
          <w:tcPr>
            <w:tcW w:w="5868" w:type="dxa"/>
            <w:hideMark/>
          </w:tcPr>
          <w:p w14:paraId="29FF6ACC" w14:textId="3B813EF8" w:rsidR="00192E5C" w:rsidRPr="00751CD1" w:rsidRDefault="00192E5C" w:rsidP="00192E5C">
            <w:pPr>
              <w:rPr>
                <w:b/>
                <w:color w:val="000000" w:themeColor="text1"/>
              </w:rPr>
            </w:pPr>
            <w:r w:rsidRPr="00751CD1">
              <w:rPr>
                <w:rFonts w:cs="Arial"/>
                <w:color w:val="000000" w:themeColor="text1"/>
              </w:rPr>
              <w:t>Premises that are fully adapted to meet the care and accommodation needs of the Child/Young Person, including, hoists and moving and handling equipment.</w:t>
            </w:r>
          </w:p>
        </w:tc>
        <w:tc>
          <w:tcPr>
            <w:tcW w:w="2179" w:type="dxa"/>
            <w:noWrap/>
            <w:hideMark/>
          </w:tcPr>
          <w:p w14:paraId="46B0CE7A"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7EE0B45"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2330D96"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B9D243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682001C"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44AEE4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9A3741B" w14:textId="77777777" w:rsidR="00192E5C" w:rsidRPr="00751CD1" w:rsidRDefault="00192E5C" w:rsidP="00192E5C">
            <w:pPr>
              <w:rPr>
                <w:color w:val="000000" w:themeColor="text1"/>
              </w:rPr>
            </w:pPr>
            <w:r w:rsidRPr="00751CD1">
              <w:rPr>
                <w:color w:val="000000" w:themeColor="text1"/>
              </w:rPr>
              <w:t>Yes</w:t>
            </w:r>
          </w:p>
        </w:tc>
      </w:tr>
      <w:tr w:rsidR="00C06484" w:rsidRPr="00751CD1" w14:paraId="5A5B0D7B" w14:textId="77777777" w:rsidTr="00B801C1">
        <w:trPr>
          <w:trHeight w:val="678"/>
        </w:trPr>
        <w:tc>
          <w:tcPr>
            <w:tcW w:w="988" w:type="dxa"/>
            <w:noWrap/>
            <w:hideMark/>
          </w:tcPr>
          <w:p w14:paraId="5A276F29" w14:textId="09A9FE44" w:rsidR="00192E5C" w:rsidRPr="00751CD1" w:rsidRDefault="00192E5C" w:rsidP="00192E5C">
            <w:pPr>
              <w:rPr>
                <w:b/>
                <w:bCs/>
                <w:color w:val="000000" w:themeColor="text1"/>
              </w:rPr>
            </w:pPr>
            <w:r w:rsidRPr="00751CD1">
              <w:rPr>
                <w:b/>
                <w:bCs/>
                <w:color w:val="000000" w:themeColor="text1"/>
              </w:rPr>
              <w:t>1.2</w:t>
            </w:r>
            <w:r w:rsidR="00665931" w:rsidRPr="00751CD1">
              <w:rPr>
                <w:b/>
                <w:bCs/>
                <w:color w:val="000000" w:themeColor="text1"/>
              </w:rPr>
              <w:t>1</w:t>
            </w:r>
          </w:p>
        </w:tc>
        <w:tc>
          <w:tcPr>
            <w:tcW w:w="5868" w:type="dxa"/>
            <w:hideMark/>
          </w:tcPr>
          <w:p w14:paraId="35E054BB" w14:textId="49F33B0E" w:rsidR="00192E5C" w:rsidRPr="00751CD1" w:rsidRDefault="00192E5C" w:rsidP="00192E5C">
            <w:pPr>
              <w:rPr>
                <w:b/>
                <w:color w:val="000000" w:themeColor="text1"/>
              </w:rPr>
            </w:pPr>
            <w:r w:rsidRPr="00751CD1">
              <w:rPr>
                <w:rFonts w:cs="Arial"/>
                <w:color w:val="000000" w:themeColor="text1"/>
              </w:rPr>
              <w:t>Access to sign-language, interpreters, scribes and amanuensis in line with the Child/Young Person's individual needs</w:t>
            </w:r>
            <w:r w:rsidR="00B801C1" w:rsidRPr="00751CD1">
              <w:rPr>
                <w:rFonts w:cs="Arial"/>
                <w:color w:val="000000" w:themeColor="text1"/>
              </w:rPr>
              <w:t>.</w:t>
            </w:r>
          </w:p>
        </w:tc>
        <w:tc>
          <w:tcPr>
            <w:tcW w:w="2179" w:type="dxa"/>
            <w:noWrap/>
            <w:hideMark/>
          </w:tcPr>
          <w:p w14:paraId="7A1F65CB"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2191111D"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54A3C75"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BFE33D1"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2168E3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65A19FD"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9A3C220" w14:textId="77777777" w:rsidR="00192E5C" w:rsidRPr="00751CD1" w:rsidRDefault="00192E5C" w:rsidP="00192E5C">
            <w:pPr>
              <w:rPr>
                <w:color w:val="000000" w:themeColor="text1"/>
              </w:rPr>
            </w:pPr>
            <w:r w:rsidRPr="00751CD1">
              <w:rPr>
                <w:color w:val="000000" w:themeColor="text1"/>
              </w:rPr>
              <w:t>Yes</w:t>
            </w:r>
          </w:p>
        </w:tc>
      </w:tr>
      <w:tr w:rsidR="00C06484" w:rsidRPr="00751CD1" w14:paraId="308A2340" w14:textId="77777777" w:rsidTr="00B801C1">
        <w:trPr>
          <w:trHeight w:val="406"/>
        </w:trPr>
        <w:tc>
          <w:tcPr>
            <w:tcW w:w="988" w:type="dxa"/>
            <w:noWrap/>
            <w:hideMark/>
          </w:tcPr>
          <w:p w14:paraId="722108F0" w14:textId="7312632C" w:rsidR="00192E5C" w:rsidRPr="00751CD1" w:rsidRDefault="00192E5C" w:rsidP="00192E5C">
            <w:pPr>
              <w:rPr>
                <w:b/>
                <w:bCs/>
                <w:color w:val="000000" w:themeColor="text1"/>
              </w:rPr>
            </w:pPr>
            <w:r w:rsidRPr="00751CD1">
              <w:rPr>
                <w:b/>
                <w:bCs/>
                <w:color w:val="000000" w:themeColor="text1"/>
              </w:rPr>
              <w:t>1.2</w:t>
            </w:r>
            <w:r w:rsidR="00665931" w:rsidRPr="00751CD1">
              <w:rPr>
                <w:b/>
                <w:bCs/>
                <w:color w:val="000000" w:themeColor="text1"/>
              </w:rPr>
              <w:t>2</w:t>
            </w:r>
          </w:p>
        </w:tc>
        <w:tc>
          <w:tcPr>
            <w:tcW w:w="5868" w:type="dxa"/>
            <w:hideMark/>
          </w:tcPr>
          <w:p w14:paraId="7860D68C" w14:textId="54900685" w:rsidR="00192E5C" w:rsidRPr="00751CD1" w:rsidRDefault="00192E5C" w:rsidP="00192E5C">
            <w:pPr>
              <w:rPr>
                <w:b/>
                <w:color w:val="000000" w:themeColor="text1"/>
              </w:rPr>
            </w:pPr>
            <w:r w:rsidRPr="00751CD1">
              <w:rPr>
                <w:rFonts w:cs="Arial"/>
                <w:color w:val="000000" w:themeColor="text1"/>
              </w:rPr>
              <w:t>Strategies to support Child/Young People with specific needs such as Autism.</w:t>
            </w:r>
          </w:p>
        </w:tc>
        <w:tc>
          <w:tcPr>
            <w:tcW w:w="2179" w:type="dxa"/>
            <w:noWrap/>
            <w:hideMark/>
          </w:tcPr>
          <w:p w14:paraId="3613A056" w14:textId="77777777" w:rsidR="00192E5C" w:rsidRPr="00751CD1" w:rsidRDefault="00192E5C" w:rsidP="00192E5C">
            <w:pPr>
              <w:rPr>
                <w:color w:val="000000" w:themeColor="text1"/>
              </w:rPr>
            </w:pPr>
            <w:r w:rsidRPr="00751CD1">
              <w:rPr>
                <w:color w:val="000000" w:themeColor="text1"/>
              </w:rPr>
              <w:t>No</w:t>
            </w:r>
          </w:p>
        </w:tc>
        <w:tc>
          <w:tcPr>
            <w:tcW w:w="2178" w:type="dxa"/>
            <w:noWrap/>
            <w:hideMark/>
          </w:tcPr>
          <w:p w14:paraId="29FAD73D"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7200A6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433B5FE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7DA8532"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534A10F"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F13AABD" w14:textId="77777777" w:rsidR="00192E5C" w:rsidRPr="00751CD1" w:rsidRDefault="00192E5C" w:rsidP="00192E5C">
            <w:pPr>
              <w:rPr>
                <w:color w:val="000000" w:themeColor="text1"/>
              </w:rPr>
            </w:pPr>
            <w:r w:rsidRPr="00751CD1">
              <w:rPr>
                <w:color w:val="000000" w:themeColor="text1"/>
              </w:rPr>
              <w:t>Yes</w:t>
            </w:r>
          </w:p>
        </w:tc>
      </w:tr>
      <w:tr w:rsidR="00C06484" w:rsidRPr="00751CD1" w14:paraId="3ABEEE4A" w14:textId="77777777" w:rsidTr="00B801C1">
        <w:trPr>
          <w:trHeight w:val="542"/>
        </w:trPr>
        <w:tc>
          <w:tcPr>
            <w:tcW w:w="988" w:type="dxa"/>
            <w:noWrap/>
            <w:hideMark/>
          </w:tcPr>
          <w:p w14:paraId="3E771B34" w14:textId="1FAB5FD4" w:rsidR="00192E5C" w:rsidRPr="00751CD1" w:rsidRDefault="00192E5C" w:rsidP="00192E5C">
            <w:pPr>
              <w:rPr>
                <w:b/>
                <w:bCs/>
                <w:color w:val="000000" w:themeColor="text1"/>
              </w:rPr>
            </w:pPr>
            <w:r w:rsidRPr="00751CD1">
              <w:rPr>
                <w:b/>
                <w:bCs/>
                <w:color w:val="000000" w:themeColor="text1"/>
              </w:rPr>
              <w:t>1.2</w:t>
            </w:r>
            <w:r w:rsidR="00665931" w:rsidRPr="00751CD1">
              <w:rPr>
                <w:b/>
                <w:bCs/>
                <w:color w:val="000000" w:themeColor="text1"/>
              </w:rPr>
              <w:t>3</w:t>
            </w:r>
          </w:p>
        </w:tc>
        <w:tc>
          <w:tcPr>
            <w:tcW w:w="5868" w:type="dxa"/>
            <w:hideMark/>
          </w:tcPr>
          <w:p w14:paraId="7A5B6245" w14:textId="0A8107ED" w:rsidR="00192E5C" w:rsidRPr="00751CD1" w:rsidRDefault="00192E5C" w:rsidP="00192E5C">
            <w:pPr>
              <w:rPr>
                <w:b/>
                <w:color w:val="000000" w:themeColor="text1"/>
              </w:rPr>
            </w:pPr>
            <w:r w:rsidRPr="00751CD1">
              <w:rPr>
                <w:rFonts w:cs="Arial"/>
                <w:color w:val="000000" w:themeColor="text1"/>
              </w:rPr>
              <w:t>Such requirements as the Child/Young Person may have in order to practice their chosen faith and maintain cultural links.</w:t>
            </w:r>
          </w:p>
        </w:tc>
        <w:tc>
          <w:tcPr>
            <w:tcW w:w="2179" w:type="dxa"/>
            <w:noWrap/>
            <w:hideMark/>
          </w:tcPr>
          <w:p w14:paraId="1ED5DCBE"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D82194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30F76E1"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3506C49"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0F56D822"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1AE38E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3C94091" w14:textId="77777777" w:rsidR="00192E5C" w:rsidRPr="00751CD1" w:rsidRDefault="00192E5C" w:rsidP="00192E5C">
            <w:pPr>
              <w:rPr>
                <w:color w:val="000000" w:themeColor="text1"/>
              </w:rPr>
            </w:pPr>
            <w:r w:rsidRPr="00751CD1">
              <w:rPr>
                <w:color w:val="000000" w:themeColor="text1"/>
              </w:rPr>
              <w:t>Yes</w:t>
            </w:r>
          </w:p>
        </w:tc>
      </w:tr>
      <w:tr w:rsidR="00C06484" w:rsidRPr="00751CD1" w14:paraId="39CFDD9C" w14:textId="77777777" w:rsidTr="004B6DAF">
        <w:trPr>
          <w:trHeight w:val="2756"/>
        </w:trPr>
        <w:tc>
          <w:tcPr>
            <w:tcW w:w="988" w:type="dxa"/>
            <w:noWrap/>
            <w:hideMark/>
          </w:tcPr>
          <w:p w14:paraId="49C87123" w14:textId="5C261023" w:rsidR="00192E5C" w:rsidRPr="00751CD1" w:rsidRDefault="00192E5C" w:rsidP="00192E5C">
            <w:pPr>
              <w:rPr>
                <w:b/>
                <w:bCs/>
                <w:color w:val="000000" w:themeColor="text1"/>
              </w:rPr>
            </w:pPr>
            <w:r w:rsidRPr="00751CD1">
              <w:rPr>
                <w:b/>
                <w:bCs/>
                <w:color w:val="000000" w:themeColor="text1"/>
              </w:rPr>
              <w:t>1.2</w:t>
            </w:r>
            <w:r w:rsidR="00665931" w:rsidRPr="00751CD1">
              <w:rPr>
                <w:b/>
                <w:bCs/>
                <w:color w:val="000000" w:themeColor="text1"/>
              </w:rPr>
              <w:t>4</w:t>
            </w:r>
          </w:p>
        </w:tc>
        <w:tc>
          <w:tcPr>
            <w:tcW w:w="5868" w:type="dxa"/>
            <w:hideMark/>
          </w:tcPr>
          <w:p w14:paraId="29A926E7" w14:textId="268E8BF2" w:rsidR="00192E5C" w:rsidRPr="00751CD1" w:rsidRDefault="00192E5C" w:rsidP="00192E5C">
            <w:pPr>
              <w:rPr>
                <w:b/>
                <w:color w:val="000000" w:themeColor="text1"/>
              </w:rPr>
            </w:pPr>
            <w:r w:rsidRPr="00751CD1">
              <w:rPr>
                <w:rFonts w:cs="Arial"/>
                <w:color w:val="000000" w:themeColor="text1"/>
              </w:rPr>
              <w:t xml:space="preserve">Ensure services operate in such a way so as not </w:t>
            </w:r>
            <w:r w:rsidR="00B801C1" w:rsidRPr="00751CD1">
              <w:rPr>
                <w:rFonts w:cs="Arial"/>
                <w:color w:val="000000" w:themeColor="text1"/>
              </w:rPr>
              <w:t xml:space="preserve">to </w:t>
            </w:r>
            <w:r w:rsidRPr="00751CD1">
              <w:rPr>
                <w:rFonts w:cs="Arial"/>
                <w:color w:val="000000" w:themeColor="text1"/>
              </w:rPr>
              <w:t>discriminate on the grounds</w:t>
            </w:r>
            <w:r w:rsidR="00B801C1" w:rsidRPr="00751CD1">
              <w:rPr>
                <w:rFonts w:cs="Arial"/>
                <w:color w:val="000000" w:themeColor="text1"/>
              </w:rPr>
              <w:t xml:space="preserve"> of:</w:t>
            </w:r>
            <w:r w:rsidR="00534BE2" w:rsidRPr="00751CD1">
              <w:rPr>
                <w:rFonts w:cs="Arial"/>
                <w:color w:val="000000" w:themeColor="text1"/>
              </w:rPr>
              <w:br/>
              <w:t>• age,</w:t>
            </w:r>
            <w:r w:rsidRPr="00751CD1">
              <w:rPr>
                <w:rFonts w:cs="Arial"/>
                <w:color w:val="000000" w:themeColor="text1"/>
              </w:rPr>
              <w:br/>
              <w:t>• being o</w:t>
            </w:r>
            <w:r w:rsidR="00C622E1" w:rsidRPr="00751CD1">
              <w:rPr>
                <w:rFonts w:cs="Arial"/>
                <w:color w:val="000000" w:themeColor="text1"/>
              </w:rPr>
              <w:t>r becoming a transsexual person,</w:t>
            </w:r>
            <w:r w:rsidRPr="00751CD1">
              <w:rPr>
                <w:rFonts w:cs="Arial"/>
                <w:color w:val="000000" w:themeColor="text1"/>
              </w:rPr>
              <w:br/>
              <w:t>• being ma</w:t>
            </w:r>
            <w:r w:rsidR="00C622E1" w:rsidRPr="00751CD1">
              <w:rPr>
                <w:rFonts w:cs="Arial"/>
                <w:color w:val="000000" w:themeColor="text1"/>
              </w:rPr>
              <w:t>rried or in a civil partnership,</w:t>
            </w:r>
            <w:r w:rsidRPr="00751CD1">
              <w:rPr>
                <w:rFonts w:cs="Arial"/>
                <w:color w:val="000000" w:themeColor="text1"/>
              </w:rPr>
              <w:br/>
              <w:t>• being</w:t>
            </w:r>
            <w:r w:rsidR="00C622E1" w:rsidRPr="00751CD1">
              <w:rPr>
                <w:rFonts w:cs="Arial"/>
                <w:color w:val="000000" w:themeColor="text1"/>
              </w:rPr>
              <w:t xml:space="preserve"> pregnant or on maternity leave,</w:t>
            </w:r>
            <w:r w:rsidR="00C622E1" w:rsidRPr="00751CD1">
              <w:rPr>
                <w:rFonts w:cs="Arial"/>
                <w:color w:val="000000" w:themeColor="text1"/>
              </w:rPr>
              <w:br/>
              <w:t>• disability,</w:t>
            </w:r>
            <w:r w:rsidRPr="00751CD1">
              <w:rPr>
                <w:rFonts w:cs="Arial"/>
                <w:color w:val="000000" w:themeColor="text1"/>
              </w:rPr>
              <w:br/>
              <w:t>• race including colour, nationa</w:t>
            </w:r>
            <w:r w:rsidR="00C622E1" w:rsidRPr="00751CD1">
              <w:rPr>
                <w:rFonts w:cs="Arial"/>
                <w:color w:val="000000" w:themeColor="text1"/>
              </w:rPr>
              <w:t>lity, ethnic or national origin,</w:t>
            </w:r>
            <w:r w:rsidRPr="00751CD1">
              <w:rPr>
                <w:rFonts w:cs="Arial"/>
                <w:color w:val="000000" w:themeColor="text1"/>
              </w:rPr>
              <w:br/>
              <w:t>• religion, be</w:t>
            </w:r>
            <w:r w:rsidR="00C622E1" w:rsidRPr="00751CD1">
              <w:rPr>
                <w:rFonts w:cs="Arial"/>
                <w:color w:val="000000" w:themeColor="text1"/>
              </w:rPr>
              <w:t>lief or lack of religion/belief,</w:t>
            </w:r>
            <w:r w:rsidR="005B5F09" w:rsidRPr="00751CD1">
              <w:rPr>
                <w:rFonts w:cs="Arial"/>
                <w:color w:val="000000" w:themeColor="text1"/>
              </w:rPr>
              <w:t xml:space="preserve"> or</w:t>
            </w:r>
            <w:r w:rsidRPr="00751CD1">
              <w:rPr>
                <w:rFonts w:cs="Arial"/>
                <w:color w:val="000000" w:themeColor="text1"/>
              </w:rPr>
              <w:br/>
              <w:t>•</w:t>
            </w:r>
            <w:r w:rsidR="00C622E1" w:rsidRPr="00751CD1">
              <w:rPr>
                <w:rFonts w:cs="Arial"/>
                <w:color w:val="000000" w:themeColor="text1"/>
              </w:rPr>
              <w:t xml:space="preserve"> gender,</w:t>
            </w:r>
          </w:p>
        </w:tc>
        <w:tc>
          <w:tcPr>
            <w:tcW w:w="2179" w:type="dxa"/>
            <w:noWrap/>
            <w:hideMark/>
          </w:tcPr>
          <w:p w14:paraId="594647EE"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8425165"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3398B07"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1973E6B"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2427586"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5AA369D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4A1F9CD1" w14:textId="77777777" w:rsidR="00192E5C" w:rsidRPr="00751CD1" w:rsidRDefault="00192E5C" w:rsidP="00192E5C">
            <w:pPr>
              <w:rPr>
                <w:color w:val="000000" w:themeColor="text1"/>
              </w:rPr>
            </w:pPr>
            <w:r w:rsidRPr="00751CD1">
              <w:rPr>
                <w:color w:val="000000" w:themeColor="text1"/>
              </w:rPr>
              <w:t>Yes</w:t>
            </w:r>
          </w:p>
        </w:tc>
      </w:tr>
      <w:tr w:rsidR="00C06484" w:rsidRPr="00751CD1" w14:paraId="400D0B85" w14:textId="77777777" w:rsidTr="005B5F09">
        <w:trPr>
          <w:trHeight w:val="1709"/>
        </w:trPr>
        <w:tc>
          <w:tcPr>
            <w:tcW w:w="988" w:type="dxa"/>
            <w:noWrap/>
            <w:hideMark/>
          </w:tcPr>
          <w:p w14:paraId="767581C9" w14:textId="051F73F1" w:rsidR="00192E5C" w:rsidRPr="00751CD1" w:rsidRDefault="00192E5C" w:rsidP="00192E5C">
            <w:pPr>
              <w:rPr>
                <w:b/>
                <w:bCs/>
                <w:color w:val="000000" w:themeColor="text1"/>
              </w:rPr>
            </w:pPr>
            <w:r w:rsidRPr="00751CD1">
              <w:rPr>
                <w:b/>
                <w:bCs/>
                <w:color w:val="000000" w:themeColor="text1"/>
              </w:rPr>
              <w:lastRenderedPageBreak/>
              <w:t>1.2</w:t>
            </w:r>
            <w:r w:rsidR="00665931" w:rsidRPr="00751CD1">
              <w:rPr>
                <w:b/>
                <w:bCs/>
                <w:color w:val="000000" w:themeColor="text1"/>
              </w:rPr>
              <w:t>5</w:t>
            </w:r>
          </w:p>
        </w:tc>
        <w:tc>
          <w:tcPr>
            <w:tcW w:w="5868" w:type="dxa"/>
            <w:hideMark/>
          </w:tcPr>
          <w:p w14:paraId="1500ED3D" w14:textId="5C109457" w:rsidR="00192E5C" w:rsidRPr="00751CD1" w:rsidRDefault="00192E5C" w:rsidP="00192E5C">
            <w:pPr>
              <w:rPr>
                <w:b/>
                <w:color w:val="000000" w:themeColor="text1"/>
              </w:rPr>
            </w:pPr>
            <w:r w:rsidRPr="00751CD1">
              <w:rPr>
                <w:rFonts w:cs="Arial"/>
                <w:color w:val="000000" w:themeColor="text1"/>
              </w:rPr>
              <w:t>Access to non-evidence based therapies as approved by the Placing Authority and identified in the Child/Young Person's Plan.  Non-evidenced based therapies include but are not limited to:</w:t>
            </w:r>
            <w:r w:rsidRPr="00751CD1">
              <w:rPr>
                <w:rFonts w:cs="Arial"/>
                <w:color w:val="000000" w:themeColor="text1"/>
              </w:rPr>
              <w:br/>
              <w:t>• equine therapy</w:t>
            </w:r>
            <w:r w:rsidRPr="00751CD1">
              <w:rPr>
                <w:rFonts w:cs="Arial"/>
                <w:color w:val="000000" w:themeColor="text1"/>
              </w:rPr>
              <w:br/>
              <w:t>• Lego therapy</w:t>
            </w:r>
            <w:r w:rsidRPr="00751CD1">
              <w:rPr>
                <w:rFonts w:cs="Arial"/>
                <w:color w:val="000000" w:themeColor="text1"/>
              </w:rPr>
              <w:br/>
              <w:t>• canine therapy</w:t>
            </w:r>
          </w:p>
        </w:tc>
        <w:tc>
          <w:tcPr>
            <w:tcW w:w="2179" w:type="dxa"/>
            <w:noWrap/>
            <w:hideMark/>
          </w:tcPr>
          <w:p w14:paraId="5F9A0251"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3257D05E"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DE1720C"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CE136A2"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6F9E3DA"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1BA71DE8"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532FC7C" w14:textId="77777777" w:rsidR="00192E5C" w:rsidRPr="00751CD1" w:rsidRDefault="00192E5C" w:rsidP="00192E5C">
            <w:pPr>
              <w:rPr>
                <w:color w:val="000000" w:themeColor="text1"/>
              </w:rPr>
            </w:pPr>
            <w:r w:rsidRPr="00751CD1">
              <w:rPr>
                <w:color w:val="000000" w:themeColor="text1"/>
              </w:rPr>
              <w:t>Yes</w:t>
            </w:r>
          </w:p>
        </w:tc>
      </w:tr>
      <w:tr w:rsidR="00C06484" w:rsidRPr="00751CD1" w14:paraId="1C656115" w14:textId="77777777" w:rsidTr="005B5F09">
        <w:trPr>
          <w:trHeight w:val="474"/>
        </w:trPr>
        <w:tc>
          <w:tcPr>
            <w:tcW w:w="988" w:type="dxa"/>
            <w:noWrap/>
            <w:hideMark/>
          </w:tcPr>
          <w:p w14:paraId="4F7FCB80" w14:textId="44F7FB42" w:rsidR="00192E5C" w:rsidRPr="00751CD1" w:rsidRDefault="00192E5C" w:rsidP="00192E5C">
            <w:pPr>
              <w:rPr>
                <w:b/>
                <w:bCs/>
                <w:color w:val="000000" w:themeColor="text1"/>
              </w:rPr>
            </w:pPr>
            <w:r w:rsidRPr="00751CD1">
              <w:rPr>
                <w:b/>
                <w:bCs/>
                <w:color w:val="000000" w:themeColor="text1"/>
              </w:rPr>
              <w:t>1.2</w:t>
            </w:r>
            <w:r w:rsidR="00665931" w:rsidRPr="00751CD1">
              <w:rPr>
                <w:b/>
                <w:bCs/>
                <w:color w:val="000000" w:themeColor="text1"/>
              </w:rPr>
              <w:t>6</w:t>
            </w:r>
          </w:p>
        </w:tc>
        <w:tc>
          <w:tcPr>
            <w:tcW w:w="5868" w:type="dxa"/>
            <w:hideMark/>
          </w:tcPr>
          <w:p w14:paraId="74AED3B3" w14:textId="4128A7ED" w:rsidR="00192E5C" w:rsidRPr="00751CD1" w:rsidRDefault="00192E5C" w:rsidP="00192E5C">
            <w:pPr>
              <w:rPr>
                <w:b/>
                <w:color w:val="000000" w:themeColor="text1"/>
              </w:rPr>
            </w:pPr>
            <w:r w:rsidRPr="00751CD1">
              <w:rPr>
                <w:rFonts w:cs="Arial"/>
                <w:color w:val="000000" w:themeColor="text1"/>
              </w:rPr>
              <w:t>Support all Children/Young People to contribute and represent their views, verbally and physically.</w:t>
            </w:r>
          </w:p>
        </w:tc>
        <w:tc>
          <w:tcPr>
            <w:tcW w:w="2179" w:type="dxa"/>
            <w:noWrap/>
            <w:hideMark/>
          </w:tcPr>
          <w:p w14:paraId="71FC70F0"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7C858B37"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A3AA9B4"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78D2773"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6D2F1E12"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43A19AB1" w14:textId="77777777" w:rsidR="00192E5C" w:rsidRPr="00751CD1" w:rsidRDefault="00192E5C" w:rsidP="00192E5C">
            <w:pPr>
              <w:rPr>
                <w:color w:val="000000" w:themeColor="text1"/>
              </w:rPr>
            </w:pPr>
            <w:r w:rsidRPr="00751CD1">
              <w:rPr>
                <w:color w:val="000000" w:themeColor="text1"/>
              </w:rPr>
              <w:t>Yes</w:t>
            </w:r>
          </w:p>
        </w:tc>
        <w:tc>
          <w:tcPr>
            <w:tcW w:w="2178" w:type="dxa"/>
            <w:noWrap/>
            <w:hideMark/>
          </w:tcPr>
          <w:p w14:paraId="29B83F69" w14:textId="77777777" w:rsidR="00192E5C" w:rsidRPr="00751CD1" w:rsidRDefault="00192E5C" w:rsidP="00192E5C">
            <w:pPr>
              <w:rPr>
                <w:color w:val="000000" w:themeColor="text1"/>
              </w:rPr>
            </w:pPr>
            <w:r w:rsidRPr="00751CD1">
              <w:rPr>
                <w:color w:val="000000" w:themeColor="text1"/>
              </w:rPr>
              <w:t>Yes</w:t>
            </w:r>
          </w:p>
        </w:tc>
      </w:tr>
      <w:tr w:rsidR="00C06484" w:rsidRPr="00751CD1" w14:paraId="2891A06B" w14:textId="77777777" w:rsidTr="005B5F09">
        <w:trPr>
          <w:trHeight w:val="70"/>
        </w:trPr>
        <w:tc>
          <w:tcPr>
            <w:tcW w:w="988" w:type="dxa"/>
            <w:shd w:val="clear" w:color="auto" w:fill="F2F2F2" w:themeFill="background1" w:themeFillShade="F2"/>
            <w:noWrap/>
            <w:hideMark/>
          </w:tcPr>
          <w:p w14:paraId="4A69FB29" w14:textId="77777777" w:rsidR="00922360" w:rsidRPr="00751CD1" w:rsidRDefault="00922360" w:rsidP="002148A8">
            <w:pPr>
              <w:rPr>
                <w:b/>
                <w:bCs/>
                <w:color w:val="000000" w:themeColor="text1"/>
              </w:rPr>
            </w:pPr>
            <w:r w:rsidRPr="00751CD1">
              <w:rPr>
                <w:b/>
                <w:bCs/>
                <w:color w:val="000000" w:themeColor="text1"/>
              </w:rPr>
              <w:t>2.00</w:t>
            </w:r>
          </w:p>
        </w:tc>
        <w:tc>
          <w:tcPr>
            <w:tcW w:w="21115" w:type="dxa"/>
            <w:gridSpan w:val="8"/>
            <w:shd w:val="clear" w:color="auto" w:fill="F2F2F2" w:themeFill="background1" w:themeFillShade="F2"/>
            <w:hideMark/>
          </w:tcPr>
          <w:p w14:paraId="7D11A270" w14:textId="5E0B2A8E" w:rsidR="00922360" w:rsidRPr="00751CD1" w:rsidRDefault="00922360" w:rsidP="002148A8">
            <w:pPr>
              <w:rPr>
                <w:b/>
                <w:bCs/>
                <w:color w:val="000000" w:themeColor="text1"/>
              </w:rPr>
            </w:pPr>
            <w:r w:rsidRPr="00751CD1">
              <w:rPr>
                <w:b/>
                <w:bCs/>
                <w:color w:val="000000" w:themeColor="text1"/>
              </w:rPr>
              <w:t>Staffing</w:t>
            </w:r>
          </w:p>
        </w:tc>
      </w:tr>
      <w:tr w:rsidR="00C06484" w:rsidRPr="00751CD1" w14:paraId="3CAD9FF9" w14:textId="77777777" w:rsidTr="005B5F09">
        <w:trPr>
          <w:trHeight w:val="330"/>
        </w:trPr>
        <w:tc>
          <w:tcPr>
            <w:tcW w:w="988" w:type="dxa"/>
            <w:noWrap/>
            <w:hideMark/>
          </w:tcPr>
          <w:p w14:paraId="75C3FAEA" w14:textId="77777777" w:rsidR="00CA425B" w:rsidRPr="00751CD1" w:rsidRDefault="00CA425B" w:rsidP="00CA425B">
            <w:pPr>
              <w:rPr>
                <w:b/>
                <w:bCs/>
                <w:color w:val="000000" w:themeColor="text1"/>
              </w:rPr>
            </w:pPr>
            <w:r w:rsidRPr="00751CD1">
              <w:rPr>
                <w:b/>
                <w:bCs/>
                <w:color w:val="000000" w:themeColor="text1"/>
              </w:rPr>
              <w:t>2.01</w:t>
            </w:r>
          </w:p>
        </w:tc>
        <w:tc>
          <w:tcPr>
            <w:tcW w:w="5868" w:type="dxa"/>
            <w:hideMark/>
          </w:tcPr>
          <w:p w14:paraId="7A7DDF3C" w14:textId="19A73904" w:rsidR="00CA425B" w:rsidRPr="00751CD1" w:rsidRDefault="00CA425B" w:rsidP="00CA425B">
            <w:pPr>
              <w:rPr>
                <w:b/>
                <w:color w:val="000000" w:themeColor="text1"/>
              </w:rPr>
            </w:pPr>
            <w:r w:rsidRPr="00751CD1">
              <w:rPr>
                <w:rFonts w:cs="Arial"/>
                <w:color w:val="000000" w:themeColor="text1"/>
              </w:rPr>
              <w:t>Every Child/Young Person will have an allocated Key Worker</w:t>
            </w:r>
            <w:r w:rsidR="005B5F09" w:rsidRPr="00751CD1">
              <w:rPr>
                <w:rFonts w:cs="Arial"/>
                <w:color w:val="000000" w:themeColor="text1"/>
              </w:rPr>
              <w:t>.</w:t>
            </w:r>
          </w:p>
        </w:tc>
        <w:tc>
          <w:tcPr>
            <w:tcW w:w="2179" w:type="dxa"/>
            <w:noWrap/>
            <w:hideMark/>
          </w:tcPr>
          <w:p w14:paraId="49EA074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226A3E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F69F49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ED7FB85"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ED91AE5"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9E9AD8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4B27134" w14:textId="77777777" w:rsidR="00CA425B" w:rsidRPr="00751CD1" w:rsidRDefault="00CA425B" w:rsidP="00CA425B">
            <w:pPr>
              <w:rPr>
                <w:color w:val="000000" w:themeColor="text1"/>
              </w:rPr>
            </w:pPr>
            <w:r w:rsidRPr="00751CD1">
              <w:rPr>
                <w:color w:val="000000" w:themeColor="text1"/>
              </w:rPr>
              <w:t>Yes</w:t>
            </w:r>
          </w:p>
        </w:tc>
      </w:tr>
      <w:tr w:rsidR="00C06484" w:rsidRPr="00751CD1" w14:paraId="19E0D0E5" w14:textId="77777777" w:rsidTr="005B5F09">
        <w:trPr>
          <w:trHeight w:val="777"/>
        </w:trPr>
        <w:tc>
          <w:tcPr>
            <w:tcW w:w="988" w:type="dxa"/>
            <w:noWrap/>
            <w:hideMark/>
          </w:tcPr>
          <w:p w14:paraId="6BDEE341" w14:textId="77777777" w:rsidR="00CA425B" w:rsidRPr="00751CD1" w:rsidRDefault="00CA425B" w:rsidP="00CA425B">
            <w:pPr>
              <w:rPr>
                <w:b/>
                <w:bCs/>
                <w:color w:val="000000" w:themeColor="text1"/>
              </w:rPr>
            </w:pPr>
            <w:r w:rsidRPr="00751CD1">
              <w:rPr>
                <w:b/>
                <w:bCs/>
                <w:color w:val="000000" w:themeColor="text1"/>
              </w:rPr>
              <w:t>2.02</w:t>
            </w:r>
          </w:p>
        </w:tc>
        <w:tc>
          <w:tcPr>
            <w:tcW w:w="5868" w:type="dxa"/>
            <w:hideMark/>
          </w:tcPr>
          <w:p w14:paraId="60C11F9C" w14:textId="0D68952B" w:rsidR="00CA425B" w:rsidRPr="00751CD1" w:rsidRDefault="00CA425B" w:rsidP="00CA425B">
            <w:pPr>
              <w:rPr>
                <w:b/>
                <w:color w:val="000000" w:themeColor="text1"/>
              </w:rPr>
            </w:pPr>
            <w:r w:rsidRPr="00751CD1">
              <w:rPr>
                <w:rFonts w:cs="Arial"/>
                <w:color w:val="000000" w:themeColor="text1"/>
              </w:rPr>
              <w:t>The Provider will ensure that a member of Staff that knows the Child/Young Person and their needs attends reviews for statutory Plans and multi-agency meetings if requested by the Placing Authority.</w:t>
            </w:r>
          </w:p>
        </w:tc>
        <w:tc>
          <w:tcPr>
            <w:tcW w:w="2179" w:type="dxa"/>
            <w:noWrap/>
            <w:hideMark/>
          </w:tcPr>
          <w:p w14:paraId="6BE68C3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69D42E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A1CE273"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1282EA5"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D9233C1"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CD8355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D83870C" w14:textId="77777777" w:rsidR="00CA425B" w:rsidRPr="00751CD1" w:rsidRDefault="00CA425B" w:rsidP="00CA425B">
            <w:pPr>
              <w:rPr>
                <w:color w:val="000000" w:themeColor="text1"/>
              </w:rPr>
            </w:pPr>
            <w:r w:rsidRPr="00751CD1">
              <w:rPr>
                <w:color w:val="000000" w:themeColor="text1"/>
              </w:rPr>
              <w:t>Yes</w:t>
            </w:r>
          </w:p>
        </w:tc>
      </w:tr>
      <w:tr w:rsidR="00C06484" w:rsidRPr="00751CD1" w14:paraId="2E343382" w14:textId="77777777" w:rsidTr="005B5F09">
        <w:trPr>
          <w:trHeight w:val="2055"/>
        </w:trPr>
        <w:tc>
          <w:tcPr>
            <w:tcW w:w="988" w:type="dxa"/>
            <w:noWrap/>
            <w:hideMark/>
          </w:tcPr>
          <w:p w14:paraId="60BAAC7E" w14:textId="77777777" w:rsidR="00CA425B" w:rsidRPr="00751CD1" w:rsidRDefault="00CA425B" w:rsidP="00CA425B">
            <w:pPr>
              <w:rPr>
                <w:b/>
                <w:bCs/>
                <w:color w:val="000000" w:themeColor="text1"/>
              </w:rPr>
            </w:pPr>
            <w:r w:rsidRPr="00751CD1">
              <w:rPr>
                <w:b/>
                <w:bCs/>
                <w:color w:val="000000" w:themeColor="text1"/>
              </w:rPr>
              <w:t>2.03</w:t>
            </w:r>
          </w:p>
        </w:tc>
        <w:tc>
          <w:tcPr>
            <w:tcW w:w="5868" w:type="dxa"/>
            <w:hideMark/>
          </w:tcPr>
          <w:p w14:paraId="74784CAA" w14:textId="33C5DA8B" w:rsidR="00CA425B" w:rsidRPr="00751CD1" w:rsidRDefault="00CA425B" w:rsidP="00CA425B">
            <w:pPr>
              <w:rPr>
                <w:b/>
                <w:color w:val="000000" w:themeColor="text1"/>
              </w:rPr>
            </w:pPr>
            <w:r w:rsidRPr="00751CD1">
              <w:rPr>
                <w:rFonts w:cs="Arial"/>
                <w:color w:val="000000" w:themeColor="text1"/>
              </w:rPr>
              <w:t>Provide Staff who are appropriately skilled and qualified to meet and manage the needs and behaviours of the Children/Young People to be placed and the cohort of Children/Young People that is defined in the Provider's Statement of Purpose.  This includes but is not limited to Staff who are:</w:t>
            </w:r>
            <w:r w:rsidRPr="00751CD1">
              <w:rPr>
                <w:rFonts w:cs="Arial"/>
                <w:color w:val="000000" w:themeColor="text1"/>
              </w:rPr>
              <w:br/>
            </w:r>
            <w:proofErr w:type="spellStart"/>
            <w:r w:rsidRPr="00751CD1">
              <w:rPr>
                <w:rFonts w:cs="Arial"/>
                <w:color w:val="000000" w:themeColor="text1"/>
              </w:rPr>
              <w:t>i</w:t>
            </w:r>
            <w:proofErr w:type="spellEnd"/>
            <w:r w:rsidRPr="00751CD1">
              <w:rPr>
                <w:rFonts w:cs="Arial"/>
                <w:color w:val="000000" w:themeColor="text1"/>
              </w:rPr>
              <w:t>. qualified to a level to meet requirements of appropriate regulatory bodies such as Ofsted,</w:t>
            </w:r>
          </w:p>
        </w:tc>
        <w:tc>
          <w:tcPr>
            <w:tcW w:w="2179" w:type="dxa"/>
            <w:noWrap/>
            <w:hideMark/>
          </w:tcPr>
          <w:p w14:paraId="46220F5E"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3B45B7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926E283"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3CCB17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EC07E4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9B8C959"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1114296" w14:textId="77777777" w:rsidR="00CA425B" w:rsidRPr="00751CD1" w:rsidRDefault="00CA425B" w:rsidP="00CA425B">
            <w:pPr>
              <w:rPr>
                <w:color w:val="000000" w:themeColor="text1"/>
              </w:rPr>
            </w:pPr>
            <w:r w:rsidRPr="00751CD1">
              <w:rPr>
                <w:color w:val="000000" w:themeColor="text1"/>
              </w:rPr>
              <w:t>Yes</w:t>
            </w:r>
          </w:p>
        </w:tc>
      </w:tr>
      <w:tr w:rsidR="00C06484" w:rsidRPr="00751CD1" w14:paraId="46A87648" w14:textId="77777777" w:rsidTr="005B5F09">
        <w:trPr>
          <w:trHeight w:val="400"/>
        </w:trPr>
        <w:tc>
          <w:tcPr>
            <w:tcW w:w="988" w:type="dxa"/>
            <w:noWrap/>
            <w:hideMark/>
          </w:tcPr>
          <w:p w14:paraId="23A8D2DA"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1EADB9C2" w14:textId="53EFE940" w:rsidR="00CA425B" w:rsidRPr="00751CD1" w:rsidRDefault="00CA425B" w:rsidP="00CA425B">
            <w:pPr>
              <w:rPr>
                <w:b/>
                <w:color w:val="000000" w:themeColor="text1"/>
              </w:rPr>
            </w:pPr>
            <w:r w:rsidRPr="00751CD1">
              <w:rPr>
                <w:rFonts w:cs="Arial"/>
                <w:color w:val="000000" w:themeColor="text1"/>
              </w:rPr>
              <w:t>ii. trained in de-escalation, positive behaviour and restraint techniques,</w:t>
            </w:r>
          </w:p>
        </w:tc>
        <w:tc>
          <w:tcPr>
            <w:tcW w:w="2179" w:type="dxa"/>
            <w:noWrap/>
            <w:hideMark/>
          </w:tcPr>
          <w:p w14:paraId="09BC02AC"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CBF46F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1135531"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DB8073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7FB02E9"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3AB6469"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137D9BA" w14:textId="77777777" w:rsidR="00CA425B" w:rsidRPr="00751CD1" w:rsidRDefault="00CA425B" w:rsidP="00CA425B">
            <w:pPr>
              <w:rPr>
                <w:color w:val="000000" w:themeColor="text1"/>
              </w:rPr>
            </w:pPr>
            <w:r w:rsidRPr="00751CD1">
              <w:rPr>
                <w:color w:val="000000" w:themeColor="text1"/>
              </w:rPr>
              <w:t>Yes</w:t>
            </w:r>
          </w:p>
        </w:tc>
      </w:tr>
      <w:tr w:rsidR="00C06484" w:rsidRPr="00751CD1" w14:paraId="2901BB21" w14:textId="77777777" w:rsidTr="005B5F09">
        <w:trPr>
          <w:trHeight w:val="692"/>
        </w:trPr>
        <w:tc>
          <w:tcPr>
            <w:tcW w:w="988" w:type="dxa"/>
            <w:noWrap/>
            <w:hideMark/>
          </w:tcPr>
          <w:p w14:paraId="47CE8D76"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5A15B185" w14:textId="655C5D46" w:rsidR="00CA425B" w:rsidRPr="00751CD1" w:rsidRDefault="00CA425B" w:rsidP="00CA425B">
            <w:pPr>
              <w:rPr>
                <w:b/>
                <w:color w:val="000000" w:themeColor="text1"/>
              </w:rPr>
            </w:pPr>
            <w:r w:rsidRPr="00751CD1">
              <w:rPr>
                <w:rFonts w:cs="Arial"/>
                <w:color w:val="000000" w:themeColor="text1"/>
              </w:rPr>
              <w:t xml:space="preserve">iii. trained in medicine management and the administration of controlled and prescription medications, </w:t>
            </w:r>
          </w:p>
        </w:tc>
        <w:tc>
          <w:tcPr>
            <w:tcW w:w="2179" w:type="dxa"/>
            <w:noWrap/>
            <w:hideMark/>
          </w:tcPr>
          <w:p w14:paraId="0D482A5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48DEC9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3BAC056"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E718EC3"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57EC1D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ADFC16E"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50C6EC0" w14:textId="77777777" w:rsidR="00CA425B" w:rsidRPr="00751CD1" w:rsidRDefault="00CA425B" w:rsidP="00CA425B">
            <w:pPr>
              <w:rPr>
                <w:color w:val="000000" w:themeColor="text1"/>
              </w:rPr>
            </w:pPr>
            <w:r w:rsidRPr="00751CD1">
              <w:rPr>
                <w:color w:val="000000" w:themeColor="text1"/>
              </w:rPr>
              <w:t>Yes</w:t>
            </w:r>
          </w:p>
        </w:tc>
      </w:tr>
      <w:tr w:rsidR="00C06484" w:rsidRPr="00751CD1" w14:paraId="296D2AD9" w14:textId="77777777" w:rsidTr="005B5F09">
        <w:trPr>
          <w:trHeight w:val="279"/>
        </w:trPr>
        <w:tc>
          <w:tcPr>
            <w:tcW w:w="988" w:type="dxa"/>
            <w:noWrap/>
            <w:hideMark/>
          </w:tcPr>
          <w:p w14:paraId="4274B2BC"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11F9B6A8" w14:textId="13B94DC7" w:rsidR="00CA425B" w:rsidRPr="00751CD1" w:rsidRDefault="00CA425B" w:rsidP="00CA425B">
            <w:pPr>
              <w:rPr>
                <w:b/>
                <w:color w:val="000000" w:themeColor="text1"/>
              </w:rPr>
            </w:pPr>
            <w:r w:rsidRPr="00751CD1">
              <w:rPr>
                <w:rFonts w:cs="Arial"/>
                <w:color w:val="000000" w:themeColor="text1"/>
              </w:rPr>
              <w:t>iv. trained in substance misuse (including misuse of new psychoactive substances/legal highs),</w:t>
            </w:r>
          </w:p>
        </w:tc>
        <w:tc>
          <w:tcPr>
            <w:tcW w:w="2179" w:type="dxa"/>
            <w:noWrap/>
            <w:hideMark/>
          </w:tcPr>
          <w:p w14:paraId="33E11523"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CF4ABD7"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17145E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194615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4687645"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68DF91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F9A3197" w14:textId="77777777" w:rsidR="00CA425B" w:rsidRPr="00751CD1" w:rsidRDefault="00CA425B" w:rsidP="00CA425B">
            <w:pPr>
              <w:rPr>
                <w:color w:val="000000" w:themeColor="text1"/>
              </w:rPr>
            </w:pPr>
            <w:r w:rsidRPr="00751CD1">
              <w:rPr>
                <w:color w:val="000000" w:themeColor="text1"/>
              </w:rPr>
              <w:t>Yes</w:t>
            </w:r>
          </w:p>
        </w:tc>
      </w:tr>
      <w:tr w:rsidR="00C06484" w:rsidRPr="00751CD1" w14:paraId="64F4FE97" w14:textId="77777777" w:rsidTr="005B5F09">
        <w:trPr>
          <w:trHeight w:val="70"/>
        </w:trPr>
        <w:tc>
          <w:tcPr>
            <w:tcW w:w="988" w:type="dxa"/>
            <w:noWrap/>
            <w:hideMark/>
          </w:tcPr>
          <w:p w14:paraId="5C119B20"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2A7901BA" w14:textId="059D29A8" w:rsidR="00CA425B" w:rsidRPr="00751CD1" w:rsidRDefault="00CA425B" w:rsidP="00CA425B">
            <w:pPr>
              <w:rPr>
                <w:b/>
                <w:color w:val="000000" w:themeColor="text1"/>
              </w:rPr>
            </w:pPr>
            <w:r w:rsidRPr="00751CD1">
              <w:rPr>
                <w:rFonts w:cs="Arial"/>
                <w:color w:val="000000" w:themeColor="text1"/>
              </w:rPr>
              <w:t>v. trained in managing difficult/challenging behaviour,</w:t>
            </w:r>
          </w:p>
        </w:tc>
        <w:tc>
          <w:tcPr>
            <w:tcW w:w="2179" w:type="dxa"/>
            <w:noWrap/>
            <w:hideMark/>
          </w:tcPr>
          <w:p w14:paraId="7F44140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1C08FF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35F6DF8"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F0A6CF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E03A14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C4E7DA6"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A37423D" w14:textId="77777777" w:rsidR="00CA425B" w:rsidRPr="00751CD1" w:rsidRDefault="00CA425B" w:rsidP="00CA425B">
            <w:pPr>
              <w:rPr>
                <w:color w:val="000000" w:themeColor="text1"/>
              </w:rPr>
            </w:pPr>
            <w:r w:rsidRPr="00751CD1">
              <w:rPr>
                <w:color w:val="000000" w:themeColor="text1"/>
              </w:rPr>
              <w:t>Yes</w:t>
            </w:r>
          </w:p>
        </w:tc>
      </w:tr>
      <w:tr w:rsidR="00C06484" w:rsidRPr="00751CD1" w14:paraId="062B9B61" w14:textId="77777777" w:rsidTr="005B5F09">
        <w:trPr>
          <w:trHeight w:val="149"/>
        </w:trPr>
        <w:tc>
          <w:tcPr>
            <w:tcW w:w="988" w:type="dxa"/>
            <w:noWrap/>
            <w:hideMark/>
          </w:tcPr>
          <w:p w14:paraId="25D7DE4B"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6577AB40" w14:textId="1F8789FC" w:rsidR="00CA425B" w:rsidRPr="00751CD1" w:rsidRDefault="00CA425B" w:rsidP="00CA425B">
            <w:pPr>
              <w:rPr>
                <w:b/>
                <w:color w:val="000000" w:themeColor="text1"/>
              </w:rPr>
            </w:pPr>
            <w:r w:rsidRPr="00751CD1">
              <w:rPr>
                <w:rFonts w:cs="Arial"/>
                <w:color w:val="000000" w:themeColor="text1"/>
              </w:rPr>
              <w:t xml:space="preserve">vi. trained in Child Sexual Exploitation, </w:t>
            </w:r>
          </w:p>
        </w:tc>
        <w:tc>
          <w:tcPr>
            <w:tcW w:w="2179" w:type="dxa"/>
            <w:noWrap/>
            <w:hideMark/>
          </w:tcPr>
          <w:p w14:paraId="3AF1A57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364CF2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D6C8CC6"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8614DD7"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7F3F6A5"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549BAA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889B683" w14:textId="77777777" w:rsidR="00CA425B" w:rsidRPr="00751CD1" w:rsidRDefault="00CA425B" w:rsidP="00CA425B">
            <w:pPr>
              <w:rPr>
                <w:color w:val="000000" w:themeColor="text1"/>
              </w:rPr>
            </w:pPr>
            <w:r w:rsidRPr="00751CD1">
              <w:rPr>
                <w:color w:val="000000" w:themeColor="text1"/>
              </w:rPr>
              <w:t>Yes</w:t>
            </w:r>
          </w:p>
        </w:tc>
      </w:tr>
      <w:tr w:rsidR="00C06484" w:rsidRPr="00751CD1" w14:paraId="4615F005" w14:textId="77777777" w:rsidTr="00D60A0F">
        <w:trPr>
          <w:trHeight w:val="436"/>
        </w:trPr>
        <w:tc>
          <w:tcPr>
            <w:tcW w:w="988" w:type="dxa"/>
            <w:noWrap/>
            <w:hideMark/>
          </w:tcPr>
          <w:p w14:paraId="51F49F45"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308EFB66" w14:textId="052BE65F" w:rsidR="00CA425B" w:rsidRPr="00751CD1" w:rsidRDefault="00CA425B" w:rsidP="00CA425B">
            <w:pPr>
              <w:rPr>
                <w:b/>
                <w:color w:val="000000" w:themeColor="text1"/>
              </w:rPr>
            </w:pPr>
            <w:r w:rsidRPr="00751CD1">
              <w:rPr>
                <w:rFonts w:cs="Arial"/>
                <w:color w:val="000000" w:themeColor="text1"/>
              </w:rPr>
              <w:t>vii. trained in PREVENT or equivalent de-radicalisation techniques,</w:t>
            </w:r>
          </w:p>
        </w:tc>
        <w:tc>
          <w:tcPr>
            <w:tcW w:w="2179" w:type="dxa"/>
            <w:noWrap/>
            <w:hideMark/>
          </w:tcPr>
          <w:p w14:paraId="784F500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5BDB319"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98C937C"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102C7E1"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2BAAF5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EE4B98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7AF2B1D" w14:textId="77777777" w:rsidR="00CA425B" w:rsidRPr="00751CD1" w:rsidRDefault="00CA425B" w:rsidP="00CA425B">
            <w:pPr>
              <w:rPr>
                <w:color w:val="000000" w:themeColor="text1"/>
              </w:rPr>
            </w:pPr>
            <w:r w:rsidRPr="00751CD1">
              <w:rPr>
                <w:color w:val="000000" w:themeColor="text1"/>
              </w:rPr>
              <w:t>Yes</w:t>
            </w:r>
          </w:p>
        </w:tc>
      </w:tr>
      <w:tr w:rsidR="00C06484" w:rsidRPr="00751CD1" w14:paraId="635D7EB9" w14:textId="77777777" w:rsidTr="004B6DAF">
        <w:trPr>
          <w:trHeight w:val="600"/>
        </w:trPr>
        <w:tc>
          <w:tcPr>
            <w:tcW w:w="988" w:type="dxa"/>
            <w:noWrap/>
            <w:hideMark/>
          </w:tcPr>
          <w:p w14:paraId="52A5CCA7"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3DA8FE88" w14:textId="02D585F4" w:rsidR="00CA425B" w:rsidRPr="00751CD1" w:rsidRDefault="00CA425B" w:rsidP="00CA425B">
            <w:pPr>
              <w:rPr>
                <w:b/>
                <w:color w:val="000000" w:themeColor="text1"/>
              </w:rPr>
            </w:pPr>
            <w:r w:rsidRPr="00751CD1">
              <w:rPr>
                <w:rFonts w:cs="Arial"/>
                <w:color w:val="000000" w:themeColor="text1"/>
              </w:rPr>
              <w:t>viii. trained in supporting Children/Young People with learning disabilities and autism,</w:t>
            </w:r>
          </w:p>
        </w:tc>
        <w:tc>
          <w:tcPr>
            <w:tcW w:w="2179" w:type="dxa"/>
            <w:noWrap/>
            <w:hideMark/>
          </w:tcPr>
          <w:p w14:paraId="17397569"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259F3F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FF22F9E"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91979CC"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1623FD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137951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C603EFF" w14:textId="77777777" w:rsidR="00CA425B" w:rsidRPr="00751CD1" w:rsidRDefault="00CA425B" w:rsidP="00CA425B">
            <w:pPr>
              <w:rPr>
                <w:color w:val="000000" w:themeColor="text1"/>
              </w:rPr>
            </w:pPr>
            <w:r w:rsidRPr="00751CD1">
              <w:rPr>
                <w:color w:val="000000" w:themeColor="text1"/>
              </w:rPr>
              <w:t>Yes</w:t>
            </w:r>
          </w:p>
        </w:tc>
      </w:tr>
      <w:tr w:rsidR="00C06484" w:rsidRPr="00751CD1" w14:paraId="77B699ED" w14:textId="77777777" w:rsidTr="004B6DAF">
        <w:trPr>
          <w:trHeight w:val="600"/>
        </w:trPr>
        <w:tc>
          <w:tcPr>
            <w:tcW w:w="988" w:type="dxa"/>
            <w:noWrap/>
            <w:hideMark/>
          </w:tcPr>
          <w:p w14:paraId="14D360FE"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0C3CA553" w14:textId="6230939A" w:rsidR="00CA425B" w:rsidRPr="00751CD1" w:rsidRDefault="00CA425B" w:rsidP="00CA425B">
            <w:pPr>
              <w:rPr>
                <w:b/>
                <w:color w:val="000000" w:themeColor="text1"/>
              </w:rPr>
            </w:pPr>
            <w:r w:rsidRPr="00751CD1">
              <w:rPr>
                <w:rFonts w:cs="Arial"/>
                <w:color w:val="000000" w:themeColor="text1"/>
              </w:rPr>
              <w:t>ix. trained in supporting Children/Young People with physical disabilities,</w:t>
            </w:r>
          </w:p>
        </w:tc>
        <w:tc>
          <w:tcPr>
            <w:tcW w:w="2179" w:type="dxa"/>
            <w:noWrap/>
            <w:hideMark/>
          </w:tcPr>
          <w:p w14:paraId="0D9F2BB6"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E5C8E5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FCD029C"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6E9E93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6A40AC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E3EC93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9BB0B8A" w14:textId="77777777" w:rsidR="00CA425B" w:rsidRPr="00751CD1" w:rsidRDefault="00CA425B" w:rsidP="00CA425B">
            <w:pPr>
              <w:rPr>
                <w:color w:val="000000" w:themeColor="text1"/>
              </w:rPr>
            </w:pPr>
            <w:r w:rsidRPr="00751CD1">
              <w:rPr>
                <w:color w:val="000000" w:themeColor="text1"/>
              </w:rPr>
              <w:t>Yes</w:t>
            </w:r>
          </w:p>
        </w:tc>
      </w:tr>
      <w:tr w:rsidR="00C06484" w:rsidRPr="00751CD1" w14:paraId="0099F899" w14:textId="77777777" w:rsidTr="00D60A0F">
        <w:trPr>
          <w:trHeight w:val="70"/>
        </w:trPr>
        <w:tc>
          <w:tcPr>
            <w:tcW w:w="988" w:type="dxa"/>
            <w:noWrap/>
            <w:hideMark/>
          </w:tcPr>
          <w:p w14:paraId="333C0F69"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222801CB" w14:textId="6F2D07E3" w:rsidR="00CA425B" w:rsidRPr="00751CD1" w:rsidRDefault="00CA425B" w:rsidP="00CA425B">
            <w:pPr>
              <w:rPr>
                <w:b/>
                <w:color w:val="000000" w:themeColor="text1"/>
              </w:rPr>
            </w:pPr>
            <w:r w:rsidRPr="00751CD1">
              <w:rPr>
                <w:rFonts w:cs="Arial"/>
                <w:color w:val="000000" w:themeColor="text1"/>
              </w:rPr>
              <w:t xml:space="preserve">x. trained in lifting and manual handling, </w:t>
            </w:r>
          </w:p>
        </w:tc>
        <w:tc>
          <w:tcPr>
            <w:tcW w:w="2179" w:type="dxa"/>
            <w:noWrap/>
            <w:hideMark/>
          </w:tcPr>
          <w:p w14:paraId="73D989A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B81F13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310352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FD324F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23D890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DBF541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00AFD08" w14:textId="77777777" w:rsidR="00CA425B" w:rsidRPr="00751CD1" w:rsidRDefault="00CA425B" w:rsidP="00CA425B">
            <w:pPr>
              <w:rPr>
                <w:color w:val="000000" w:themeColor="text1"/>
              </w:rPr>
            </w:pPr>
            <w:r w:rsidRPr="00751CD1">
              <w:rPr>
                <w:color w:val="000000" w:themeColor="text1"/>
              </w:rPr>
              <w:t>Yes</w:t>
            </w:r>
          </w:p>
        </w:tc>
      </w:tr>
      <w:tr w:rsidR="00C06484" w:rsidRPr="00751CD1" w14:paraId="03852930" w14:textId="77777777" w:rsidTr="004B6DAF">
        <w:trPr>
          <w:trHeight w:val="900"/>
        </w:trPr>
        <w:tc>
          <w:tcPr>
            <w:tcW w:w="988" w:type="dxa"/>
            <w:noWrap/>
            <w:hideMark/>
          </w:tcPr>
          <w:p w14:paraId="2DE2AD25"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6C193AAF" w14:textId="33A3CF8C" w:rsidR="00CA425B" w:rsidRPr="00751CD1" w:rsidRDefault="00CA425B" w:rsidP="00CA425B">
            <w:pPr>
              <w:rPr>
                <w:b/>
                <w:color w:val="000000" w:themeColor="text1"/>
              </w:rPr>
            </w:pPr>
            <w:r w:rsidRPr="00751CD1">
              <w:rPr>
                <w:rFonts w:cs="Arial"/>
                <w:color w:val="000000" w:themeColor="text1"/>
              </w:rPr>
              <w:t>xi. trained in safeguarding (Children and Adults as appropriate to the needs of the Children/Young people who use the setting),</w:t>
            </w:r>
          </w:p>
        </w:tc>
        <w:tc>
          <w:tcPr>
            <w:tcW w:w="2179" w:type="dxa"/>
            <w:noWrap/>
            <w:hideMark/>
          </w:tcPr>
          <w:p w14:paraId="1EED338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CDEFCD8"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196976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93C09D6"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F523D65"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10A1FA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C6E6E2B" w14:textId="77777777" w:rsidR="00CA425B" w:rsidRPr="00751CD1" w:rsidRDefault="00CA425B" w:rsidP="00CA425B">
            <w:pPr>
              <w:rPr>
                <w:color w:val="000000" w:themeColor="text1"/>
              </w:rPr>
            </w:pPr>
            <w:r w:rsidRPr="00751CD1">
              <w:rPr>
                <w:color w:val="000000" w:themeColor="text1"/>
              </w:rPr>
              <w:t>Yes</w:t>
            </w:r>
          </w:p>
        </w:tc>
      </w:tr>
      <w:tr w:rsidR="00C06484" w:rsidRPr="00751CD1" w14:paraId="6681803E" w14:textId="77777777" w:rsidTr="00D60A0F">
        <w:trPr>
          <w:trHeight w:val="149"/>
        </w:trPr>
        <w:tc>
          <w:tcPr>
            <w:tcW w:w="988" w:type="dxa"/>
            <w:noWrap/>
            <w:hideMark/>
          </w:tcPr>
          <w:p w14:paraId="2689C771" w14:textId="77777777" w:rsidR="00CA425B" w:rsidRPr="00751CD1" w:rsidRDefault="00CA425B" w:rsidP="00CA425B">
            <w:pPr>
              <w:rPr>
                <w:b/>
                <w:bCs/>
                <w:color w:val="000000" w:themeColor="text1"/>
              </w:rPr>
            </w:pPr>
            <w:r w:rsidRPr="00751CD1">
              <w:rPr>
                <w:b/>
                <w:bCs/>
                <w:color w:val="000000" w:themeColor="text1"/>
              </w:rPr>
              <w:lastRenderedPageBreak/>
              <w:t> </w:t>
            </w:r>
          </w:p>
        </w:tc>
        <w:tc>
          <w:tcPr>
            <w:tcW w:w="5868" w:type="dxa"/>
            <w:hideMark/>
          </w:tcPr>
          <w:p w14:paraId="0EB50BF3" w14:textId="6629A8EA" w:rsidR="00CA425B" w:rsidRPr="00751CD1" w:rsidRDefault="00CA425B" w:rsidP="00CA425B">
            <w:pPr>
              <w:rPr>
                <w:b/>
                <w:color w:val="000000" w:themeColor="text1"/>
              </w:rPr>
            </w:pPr>
            <w:r w:rsidRPr="00751CD1">
              <w:rPr>
                <w:rFonts w:cs="Arial"/>
                <w:color w:val="000000" w:themeColor="text1"/>
              </w:rPr>
              <w:t>xii. trained in Health and Safety,</w:t>
            </w:r>
          </w:p>
        </w:tc>
        <w:tc>
          <w:tcPr>
            <w:tcW w:w="2179" w:type="dxa"/>
            <w:noWrap/>
            <w:hideMark/>
          </w:tcPr>
          <w:p w14:paraId="52983135"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3A4A67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E93898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D111AB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43B1B0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A87A923"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1709142" w14:textId="77777777" w:rsidR="00CA425B" w:rsidRPr="00751CD1" w:rsidRDefault="00CA425B" w:rsidP="00CA425B">
            <w:pPr>
              <w:rPr>
                <w:color w:val="000000" w:themeColor="text1"/>
              </w:rPr>
            </w:pPr>
            <w:r w:rsidRPr="00751CD1">
              <w:rPr>
                <w:color w:val="000000" w:themeColor="text1"/>
              </w:rPr>
              <w:t>Yes</w:t>
            </w:r>
          </w:p>
        </w:tc>
      </w:tr>
      <w:tr w:rsidR="00C06484" w:rsidRPr="00751CD1" w14:paraId="26F83039" w14:textId="77777777" w:rsidTr="00D60A0F">
        <w:trPr>
          <w:trHeight w:val="281"/>
        </w:trPr>
        <w:tc>
          <w:tcPr>
            <w:tcW w:w="988" w:type="dxa"/>
            <w:noWrap/>
            <w:hideMark/>
          </w:tcPr>
          <w:p w14:paraId="1121C09D"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56E704B3" w14:textId="6D6F228E" w:rsidR="00CA425B" w:rsidRPr="00751CD1" w:rsidRDefault="00CA425B" w:rsidP="00CA425B">
            <w:pPr>
              <w:rPr>
                <w:b/>
                <w:color w:val="000000" w:themeColor="text1"/>
              </w:rPr>
            </w:pPr>
            <w:r w:rsidRPr="00751CD1">
              <w:rPr>
                <w:rFonts w:cs="Arial"/>
                <w:color w:val="000000" w:themeColor="text1"/>
              </w:rPr>
              <w:t xml:space="preserve">xiii. trained in Deprivation of Liberty (DOLs) guidance, </w:t>
            </w:r>
          </w:p>
        </w:tc>
        <w:tc>
          <w:tcPr>
            <w:tcW w:w="2179" w:type="dxa"/>
            <w:noWrap/>
            <w:hideMark/>
          </w:tcPr>
          <w:p w14:paraId="77AC33AC"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44735D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AEA13C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106D2B3"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DCE097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44D543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5A5DC10" w14:textId="77777777" w:rsidR="00CA425B" w:rsidRPr="00751CD1" w:rsidRDefault="00CA425B" w:rsidP="00CA425B">
            <w:pPr>
              <w:rPr>
                <w:color w:val="000000" w:themeColor="text1"/>
              </w:rPr>
            </w:pPr>
            <w:r w:rsidRPr="00751CD1">
              <w:rPr>
                <w:color w:val="000000" w:themeColor="text1"/>
              </w:rPr>
              <w:t>Yes</w:t>
            </w:r>
          </w:p>
        </w:tc>
      </w:tr>
      <w:tr w:rsidR="00C06484" w:rsidRPr="00751CD1" w14:paraId="0D40ECB6" w14:textId="77777777" w:rsidTr="00D60A0F">
        <w:trPr>
          <w:trHeight w:val="572"/>
        </w:trPr>
        <w:tc>
          <w:tcPr>
            <w:tcW w:w="988" w:type="dxa"/>
            <w:noWrap/>
            <w:hideMark/>
          </w:tcPr>
          <w:p w14:paraId="1A5ECF74"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42495953" w14:textId="60D592F6" w:rsidR="00CA425B" w:rsidRPr="00751CD1" w:rsidRDefault="00CA425B" w:rsidP="00CA425B">
            <w:pPr>
              <w:rPr>
                <w:b/>
                <w:color w:val="000000" w:themeColor="text1"/>
              </w:rPr>
            </w:pPr>
            <w:r w:rsidRPr="00751CD1">
              <w:rPr>
                <w:rFonts w:cs="Arial"/>
                <w:color w:val="000000" w:themeColor="text1"/>
              </w:rPr>
              <w:t xml:space="preserve">xiv. </w:t>
            </w:r>
            <w:proofErr w:type="gramStart"/>
            <w:r w:rsidRPr="00751CD1">
              <w:rPr>
                <w:rFonts w:cs="Arial"/>
                <w:color w:val="000000" w:themeColor="text1"/>
              </w:rPr>
              <w:t>trained</w:t>
            </w:r>
            <w:proofErr w:type="gramEnd"/>
            <w:r w:rsidRPr="00751CD1">
              <w:rPr>
                <w:rFonts w:cs="Arial"/>
                <w:color w:val="000000" w:themeColor="text1"/>
              </w:rPr>
              <w:t xml:space="preserve"> to act as an 'appropriate adult' in police stations in line within the Police and Criminal Evidence (PACE) Act guidance.</w:t>
            </w:r>
          </w:p>
        </w:tc>
        <w:tc>
          <w:tcPr>
            <w:tcW w:w="2179" w:type="dxa"/>
            <w:noWrap/>
            <w:hideMark/>
          </w:tcPr>
          <w:p w14:paraId="12F4AA3C"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F33748C"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40AF3E8"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33BC4F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7007F6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924E21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7038637" w14:textId="77777777" w:rsidR="00CA425B" w:rsidRPr="00751CD1" w:rsidRDefault="00CA425B" w:rsidP="00CA425B">
            <w:pPr>
              <w:rPr>
                <w:color w:val="000000" w:themeColor="text1"/>
              </w:rPr>
            </w:pPr>
            <w:r w:rsidRPr="00751CD1">
              <w:rPr>
                <w:color w:val="000000" w:themeColor="text1"/>
              </w:rPr>
              <w:t>Yes</w:t>
            </w:r>
          </w:p>
        </w:tc>
      </w:tr>
      <w:tr w:rsidR="00C06484" w:rsidRPr="00751CD1" w14:paraId="53C43629" w14:textId="77777777" w:rsidTr="00D60A0F">
        <w:trPr>
          <w:trHeight w:val="315"/>
        </w:trPr>
        <w:tc>
          <w:tcPr>
            <w:tcW w:w="988" w:type="dxa"/>
            <w:noWrap/>
            <w:hideMark/>
          </w:tcPr>
          <w:p w14:paraId="0EC5B7D8"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522A9603" w14:textId="4D65EAE2" w:rsidR="00CA425B" w:rsidRPr="00751CD1" w:rsidRDefault="00CA425B" w:rsidP="00CA425B">
            <w:pPr>
              <w:rPr>
                <w:b/>
                <w:color w:val="000000" w:themeColor="text1"/>
              </w:rPr>
            </w:pPr>
            <w:r w:rsidRPr="00751CD1">
              <w:rPr>
                <w:rFonts w:cs="Arial"/>
                <w:color w:val="000000" w:themeColor="text1"/>
              </w:rPr>
              <w:t>xv. Trained to use, monitor and maintain prescribed aids.</w:t>
            </w:r>
          </w:p>
        </w:tc>
        <w:tc>
          <w:tcPr>
            <w:tcW w:w="2179" w:type="dxa"/>
            <w:noWrap/>
            <w:hideMark/>
          </w:tcPr>
          <w:p w14:paraId="46C9C1F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521EDA7"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1A6F4D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D0C89E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513C8B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3083E9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E5526F3" w14:textId="77777777" w:rsidR="00CA425B" w:rsidRPr="00751CD1" w:rsidRDefault="00CA425B" w:rsidP="00CA425B">
            <w:pPr>
              <w:rPr>
                <w:color w:val="000000" w:themeColor="text1"/>
              </w:rPr>
            </w:pPr>
            <w:r w:rsidRPr="00751CD1">
              <w:rPr>
                <w:color w:val="000000" w:themeColor="text1"/>
              </w:rPr>
              <w:t>Yes</w:t>
            </w:r>
          </w:p>
        </w:tc>
      </w:tr>
      <w:tr w:rsidR="00C06484" w:rsidRPr="00751CD1" w14:paraId="5B9E48E4" w14:textId="77777777" w:rsidTr="00D60A0F">
        <w:trPr>
          <w:trHeight w:val="70"/>
        </w:trPr>
        <w:tc>
          <w:tcPr>
            <w:tcW w:w="988" w:type="dxa"/>
            <w:noWrap/>
            <w:hideMark/>
          </w:tcPr>
          <w:p w14:paraId="295E9372"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2C4B3A02" w14:textId="4C217E3E" w:rsidR="00CA425B" w:rsidRPr="00751CD1" w:rsidRDefault="00CA425B" w:rsidP="00CA425B">
            <w:pPr>
              <w:rPr>
                <w:b/>
                <w:color w:val="000000" w:themeColor="text1"/>
              </w:rPr>
            </w:pPr>
            <w:r w:rsidRPr="00751CD1">
              <w:rPr>
                <w:rFonts w:cs="Arial"/>
                <w:color w:val="000000" w:themeColor="text1"/>
              </w:rPr>
              <w:t>xvi. e-safety</w:t>
            </w:r>
          </w:p>
        </w:tc>
        <w:tc>
          <w:tcPr>
            <w:tcW w:w="2179" w:type="dxa"/>
            <w:noWrap/>
            <w:hideMark/>
          </w:tcPr>
          <w:p w14:paraId="5CFD1E0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576522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739966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74CB6B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50AE353"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DBFB44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E72F7EE" w14:textId="77777777" w:rsidR="00CA425B" w:rsidRPr="00751CD1" w:rsidRDefault="00CA425B" w:rsidP="00CA425B">
            <w:pPr>
              <w:rPr>
                <w:color w:val="000000" w:themeColor="text1"/>
              </w:rPr>
            </w:pPr>
            <w:r w:rsidRPr="00751CD1">
              <w:rPr>
                <w:color w:val="000000" w:themeColor="text1"/>
              </w:rPr>
              <w:t>Yes</w:t>
            </w:r>
          </w:p>
        </w:tc>
      </w:tr>
      <w:tr w:rsidR="00C06484" w:rsidRPr="00751CD1" w14:paraId="6105D934" w14:textId="77777777" w:rsidTr="004B6DAF">
        <w:trPr>
          <w:trHeight w:val="312"/>
        </w:trPr>
        <w:tc>
          <w:tcPr>
            <w:tcW w:w="988" w:type="dxa"/>
            <w:noWrap/>
            <w:hideMark/>
          </w:tcPr>
          <w:p w14:paraId="625F2E17" w14:textId="77777777" w:rsidR="00CA425B" w:rsidRPr="00751CD1" w:rsidRDefault="00CA425B" w:rsidP="00CA425B">
            <w:pPr>
              <w:rPr>
                <w:b/>
                <w:bCs/>
                <w:color w:val="000000" w:themeColor="text1"/>
              </w:rPr>
            </w:pPr>
            <w:r w:rsidRPr="00751CD1">
              <w:rPr>
                <w:b/>
                <w:bCs/>
                <w:color w:val="000000" w:themeColor="text1"/>
              </w:rPr>
              <w:t> </w:t>
            </w:r>
          </w:p>
        </w:tc>
        <w:tc>
          <w:tcPr>
            <w:tcW w:w="5868" w:type="dxa"/>
            <w:hideMark/>
          </w:tcPr>
          <w:p w14:paraId="78780B55" w14:textId="4025A88F" w:rsidR="00CA425B" w:rsidRPr="00751CD1" w:rsidRDefault="00CA425B" w:rsidP="00CA425B">
            <w:pPr>
              <w:rPr>
                <w:b/>
                <w:color w:val="000000" w:themeColor="text1"/>
              </w:rPr>
            </w:pPr>
            <w:r w:rsidRPr="00751CD1">
              <w:rPr>
                <w:rFonts w:cs="Arial"/>
                <w:color w:val="000000" w:themeColor="text1"/>
              </w:rPr>
              <w:t>xvii. anti-bullying</w:t>
            </w:r>
          </w:p>
        </w:tc>
        <w:tc>
          <w:tcPr>
            <w:tcW w:w="2179" w:type="dxa"/>
            <w:noWrap/>
            <w:hideMark/>
          </w:tcPr>
          <w:p w14:paraId="3057BA0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089A6C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BD08F51"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B16DA88"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6CA97E1"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53171F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4EE3221" w14:textId="77777777" w:rsidR="00CA425B" w:rsidRPr="00751CD1" w:rsidRDefault="00CA425B" w:rsidP="00CA425B">
            <w:pPr>
              <w:rPr>
                <w:color w:val="000000" w:themeColor="text1"/>
              </w:rPr>
            </w:pPr>
            <w:r w:rsidRPr="00751CD1">
              <w:rPr>
                <w:color w:val="000000" w:themeColor="text1"/>
              </w:rPr>
              <w:t>Yes</w:t>
            </w:r>
          </w:p>
        </w:tc>
      </w:tr>
      <w:tr w:rsidR="00C06484" w:rsidRPr="00751CD1" w14:paraId="45415B8A" w14:textId="77777777" w:rsidTr="004B6DAF">
        <w:trPr>
          <w:trHeight w:val="900"/>
        </w:trPr>
        <w:tc>
          <w:tcPr>
            <w:tcW w:w="988" w:type="dxa"/>
            <w:noWrap/>
            <w:hideMark/>
          </w:tcPr>
          <w:p w14:paraId="386A8917" w14:textId="77777777" w:rsidR="00CA425B" w:rsidRPr="00751CD1" w:rsidRDefault="00CA425B" w:rsidP="00CA425B">
            <w:pPr>
              <w:rPr>
                <w:b/>
                <w:bCs/>
                <w:color w:val="000000" w:themeColor="text1"/>
              </w:rPr>
            </w:pPr>
            <w:r w:rsidRPr="00751CD1">
              <w:rPr>
                <w:b/>
                <w:bCs/>
                <w:color w:val="000000" w:themeColor="text1"/>
              </w:rPr>
              <w:t>2.04</w:t>
            </w:r>
          </w:p>
        </w:tc>
        <w:tc>
          <w:tcPr>
            <w:tcW w:w="5868" w:type="dxa"/>
            <w:hideMark/>
          </w:tcPr>
          <w:p w14:paraId="6A1A1217" w14:textId="05205D61" w:rsidR="00CA425B" w:rsidRPr="00751CD1" w:rsidRDefault="00CA425B" w:rsidP="00CA425B">
            <w:pPr>
              <w:rPr>
                <w:b/>
                <w:color w:val="000000" w:themeColor="text1"/>
              </w:rPr>
            </w:pPr>
            <w:r w:rsidRPr="00751CD1">
              <w:rPr>
                <w:rFonts w:cs="Arial"/>
                <w:color w:val="000000" w:themeColor="text1"/>
              </w:rPr>
              <w:t>Child-specific trained staff to meet the individual needs of the Child/Young Person; for example, peg feeding</w:t>
            </w:r>
          </w:p>
        </w:tc>
        <w:tc>
          <w:tcPr>
            <w:tcW w:w="2179" w:type="dxa"/>
            <w:noWrap/>
            <w:hideMark/>
          </w:tcPr>
          <w:p w14:paraId="0534FB4A" w14:textId="77777777" w:rsidR="00CA425B" w:rsidRPr="00751CD1" w:rsidRDefault="00CA425B" w:rsidP="00CA425B">
            <w:pPr>
              <w:rPr>
                <w:color w:val="000000" w:themeColor="text1"/>
              </w:rPr>
            </w:pPr>
            <w:r w:rsidRPr="00751CD1">
              <w:rPr>
                <w:color w:val="000000" w:themeColor="text1"/>
              </w:rPr>
              <w:t>No</w:t>
            </w:r>
          </w:p>
        </w:tc>
        <w:tc>
          <w:tcPr>
            <w:tcW w:w="2178" w:type="dxa"/>
            <w:noWrap/>
            <w:hideMark/>
          </w:tcPr>
          <w:p w14:paraId="5C98EDD1" w14:textId="77777777" w:rsidR="00CA425B" w:rsidRPr="00751CD1" w:rsidRDefault="00CA425B" w:rsidP="00CA425B">
            <w:pPr>
              <w:rPr>
                <w:color w:val="000000" w:themeColor="text1"/>
              </w:rPr>
            </w:pPr>
            <w:r w:rsidRPr="00751CD1">
              <w:rPr>
                <w:color w:val="000000" w:themeColor="text1"/>
              </w:rPr>
              <w:t>No</w:t>
            </w:r>
          </w:p>
        </w:tc>
        <w:tc>
          <w:tcPr>
            <w:tcW w:w="2178" w:type="dxa"/>
            <w:noWrap/>
            <w:hideMark/>
          </w:tcPr>
          <w:p w14:paraId="71E8640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B518EF1"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2E5BB4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24D37E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767695A" w14:textId="77777777" w:rsidR="00CA425B" w:rsidRPr="00751CD1" w:rsidRDefault="00CA425B" w:rsidP="00CA425B">
            <w:pPr>
              <w:rPr>
                <w:color w:val="000000" w:themeColor="text1"/>
              </w:rPr>
            </w:pPr>
            <w:r w:rsidRPr="00751CD1">
              <w:rPr>
                <w:color w:val="000000" w:themeColor="text1"/>
              </w:rPr>
              <w:t>Yes</w:t>
            </w:r>
          </w:p>
        </w:tc>
      </w:tr>
      <w:tr w:rsidR="00C06484" w:rsidRPr="00751CD1" w14:paraId="582CD3A7" w14:textId="77777777" w:rsidTr="004B6DAF">
        <w:trPr>
          <w:trHeight w:val="312"/>
        </w:trPr>
        <w:tc>
          <w:tcPr>
            <w:tcW w:w="988" w:type="dxa"/>
            <w:noWrap/>
            <w:hideMark/>
          </w:tcPr>
          <w:p w14:paraId="77619FA9" w14:textId="77777777" w:rsidR="00CA425B" w:rsidRPr="00751CD1" w:rsidRDefault="00CA425B" w:rsidP="00CA425B">
            <w:pPr>
              <w:rPr>
                <w:b/>
                <w:bCs/>
                <w:color w:val="000000" w:themeColor="text1"/>
              </w:rPr>
            </w:pPr>
            <w:r w:rsidRPr="00751CD1">
              <w:rPr>
                <w:b/>
                <w:bCs/>
                <w:color w:val="000000" w:themeColor="text1"/>
              </w:rPr>
              <w:t>2.05</w:t>
            </w:r>
          </w:p>
        </w:tc>
        <w:tc>
          <w:tcPr>
            <w:tcW w:w="5868" w:type="dxa"/>
            <w:hideMark/>
          </w:tcPr>
          <w:p w14:paraId="77371120" w14:textId="768195A4" w:rsidR="00CA425B" w:rsidRPr="00751CD1" w:rsidRDefault="00CA425B" w:rsidP="00CA425B">
            <w:pPr>
              <w:rPr>
                <w:b/>
                <w:color w:val="000000" w:themeColor="text1"/>
              </w:rPr>
            </w:pPr>
            <w:r w:rsidRPr="00751CD1">
              <w:rPr>
                <w:rFonts w:cs="Arial"/>
                <w:color w:val="000000" w:themeColor="text1"/>
              </w:rPr>
              <w:t>All management and administrative work.</w:t>
            </w:r>
          </w:p>
        </w:tc>
        <w:tc>
          <w:tcPr>
            <w:tcW w:w="2179" w:type="dxa"/>
            <w:noWrap/>
            <w:hideMark/>
          </w:tcPr>
          <w:p w14:paraId="1698E6D9"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2DCCDCE"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BD0097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706F0F9"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0573E6C"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E02976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476AF39" w14:textId="77777777" w:rsidR="00CA425B" w:rsidRPr="00751CD1" w:rsidRDefault="00CA425B" w:rsidP="00CA425B">
            <w:pPr>
              <w:rPr>
                <w:color w:val="000000" w:themeColor="text1"/>
              </w:rPr>
            </w:pPr>
            <w:r w:rsidRPr="00751CD1">
              <w:rPr>
                <w:color w:val="000000" w:themeColor="text1"/>
              </w:rPr>
              <w:t>Yes</w:t>
            </w:r>
          </w:p>
        </w:tc>
      </w:tr>
      <w:tr w:rsidR="00C06484" w:rsidRPr="00751CD1" w14:paraId="6C1B2D50" w14:textId="77777777" w:rsidTr="004B6DAF">
        <w:trPr>
          <w:trHeight w:val="900"/>
        </w:trPr>
        <w:tc>
          <w:tcPr>
            <w:tcW w:w="988" w:type="dxa"/>
            <w:noWrap/>
            <w:hideMark/>
          </w:tcPr>
          <w:p w14:paraId="4AC0A57A" w14:textId="77777777" w:rsidR="00CA425B" w:rsidRPr="00751CD1" w:rsidRDefault="00CA425B" w:rsidP="00CA425B">
            <w:pPr>
              <w:rPr>
                <w:b/>
                <w:bCs/>
                <w:color w:val="000000" w:themeColor="text1"/>
              </w:rPr>
            </w:pPr>
            <w:r w:rsidRPr="00751CD1">
              <w:rPr>
                <w:b/>
                <w:bCs/>
                <w:color w:val="000000" w:themeColor="text1"/>
              </w:rPr>
              <w:t>2.06</w:t>
            </w:r>
          </w:p>
        </w:tc>
        <w:tc>
          <w:tcPr>
            <w:tcW w:w="5868" w:type="dxa"/>
            <w:hideMark/>
          </w:tcPr>
          <w:p w14:paraId="5B99242B" w14:textId="69969A1D" w:rsidR="00CA425B" w:rsidRPr="00751CD1" w:rsidRDefault="00CA425B" w:rsidP="00CA425B">
            <w:pPr>
              <w:rPr>
                <w:b/>
                <w:color w:val="000000" w:themeColor="text1"/>
              </w:rPr>
            </w:pPr>
            <w:r w:rsidRPr="00751CD1">
              <w:rPr>
                <w:rFonts w:cs="Arial"/>
                <w:color w:val="000000" w:themeColor="text1"/>
              </w:rPr>
              <w:t>Staff who have access to appropriate advice, guidance, current research and Continuous Professional Development.</w:t>
            </w:r>
          </w:p>
        </w:tc>
        <w:tc>
          <w:tcPr>
            <w:tcW w:w="2179" w:type="dxa"/>
            <w:noWrap/>
            <w:hideMark/>
          </w:tcPr>
          <w:p w14:paraId="1D0D6036"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530C23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A98C16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1416AE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5B021B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10A9A5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ECEBC50" w14:textId="77777777" w:rsidR="00CA425B" w:rsidRPr="00751CD1" w:rsidRDefault="00CA425B" w:rsidP="00CA425B">
            <w:pPr>
              <w:rPr>
                <w:color w:val="000000" w:themeColor="text1"/>
              </w:rPr>
            </w:pPr>
            <w:r w:rsidRPr="00751CD1">
              <w:rPr>
                <w:color w:val="000000" w:themeColor="text1"/>
              </w:rPr>
              <w:t>Yes</w:t>
            </w:r>
          </w:p>
        </w:tc>
      </w:tr>
      <w:tr w:rsidR="00C06484" w:rsidRPr="00751CD1" w14:paraId="314C1A3C" w14:textId="77777777" w:rsidTr="004B6DAF">
        <w:trPr>
          <w:trHeight w:val="900"/>
        </w:trPr>
        <w:tc>
          <w:tcPr>
            <w:tcW w:w="988" w:type="dxa"/>
            <w:noWrap/>
            <w:hideMark/>
          </w:tcPr>
          <w:p w14:paraId="69A6579C" w14:textId="77777777" w:rsidR="00CA425B" w:rsidRPr="00751CD1" w:rsidRDefault="00CA425B" w:rsidP="00CA425B">
            <w:pPr>
              <w:rPr>
                <w:b/>
                <w:bCs/>
                <w:color w:val="000000" w:themeColor="text1"/>
              </w:rPr>
            </w:pPr>
            <w:r w:rsidRPr="00751CD1">
              <w:rPr>
                <w:b/>
                <w:bCs/>
                <w:color w:val="000000" w:themeColor="text1"/>
              </w:rPr>
              <w:t>2.07</w:t>
            </w:r>
          </w:p>
        </w:tc>
        <w:tc>
          <w:tcPr>
            <w:tcW w:w="5868" w:type="dxa"/>
            <w:hideMark/>
          </w:tcPr>
          <w:p w14:paraId="2D7BFE20" w14:textId="0C2660BA" w:rsidR="00CA425B" w:rsidRPr="00751CD1" w:rsidRDefault="00CA425B" w:rsidP="00CA425B">
            <w:pPr>
              <w:rPr>
                <w:b/>
                <w:color w:val="000000" w:themeColor="text1"/>
              </w:rPr>
            </w:pPr>
            <w:r w:rsidRPr="00751CD1">
              <w:rPr>
                <w:rFonts w:cs="Arial"/>
                <w:color w:val="000000" w:themeColor="text1"/>
              </w:rPr>
              <w:t xml:space="preserve">Appropriate </w:t>
            </w:r>
            <w:r w:rsidR="00D60A0F" w:rsidRPr="00751CD1">
              <w:rPr>
                <w:rFonts w:cs="Arial"/>
                <w:color w:val="000000" w:themeColor="text1"/>
              </w:rPr>
              <w:t>adult work in Police stations in-</w:t>
            </w:r>
            <w:r w:rsidRPr="00751CD1">
              <w:rPr>
                <w:rFonts w:cs="Arial"/>
                <w:color w:val="000000" w:themeColor="text1"/>
              </w:rPr>
              <w:t xml:space="preserve">line with guidance https://www.gov.uk/guidance/appropriate-adults-guide-for-youth-justice-professionals  </w:t>
            </w:r>
          </w:p>
        </w:tc>
        <w:tc>
          <w:tcPr>
            <w:tcW w:w="2179" w:type="dxa"/>
            <w:noWrap/>
            <w:hideMark/>
          </w:tcPr>
          <w:p w14:paraId="08D0CE2C"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D821878"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2F18D10" w14:textId="77777777" w:rsidR="00CA425B" w:rsidRPr="00751CD1" w:rsidRDefault="00CA425B" w:rsidP="00CA425B">
            <w:pPr>
              <w:rPr>
                <w:color w:val="000000" w:themeColor="text1"/>
              </w:rPr>
            </w:pPr>
            <w:r w:rsidRPr="00751CD1">
              <w:rPr>
                <w:color w:val="000000" w:themeColor="text1"/>
              </w:rPr>
              <w:t>No</w:t>
            </w:r>
          </w:p>
        </w:tc>
        <w:tc>
          <w:tcPr>
            <w:tcW w:w="2178" w:type="dxa"/>
            <w:noWrap/>
            <w:hideMark/>
          </w:tcPr>
          <w:p w14:paraId="57BD4DA4" w14:textId="77777777" w:rsidR="00CA425B" w:rsidRPr="00751CD1" w:rsidRDefault="00CA425B" w:rsidP="00CA425B">
            <w:pPr>
              <w:rPr>
                <w:color w:val="000000" w:themeColor="text1"/>
              </w:rPr>
            </w:pPr>
            <w:r w:rsidRPr="00751CD1">
              <w:rPr>
                <w:color w:val="000000" w:themeColor="text1"/>
              </w:rPr>
              <w:t>No</w:t>
            </w:r>
          </w:p>
        </w:tc>
        <w:tc>
          <w:tcPr>
            <w:tcW w:w="2178" w:type="dxa"/>
            <w:noWrap/>
            <w:hideMark/>
          </w:tcPr>
          <w:p w14:paraId="14587A93" w14:textId="77777777" w:rsidR="00CA425B" w:rsidRPr="00751CD1" w:rsidRDefault="00CA425B" w:rsidP="00CA425B">
            <w:pPr>
              <w:rPr>
                <w:color w:val="000000" w:themeColor="text1"/>
              </w:rPr>
            </w:pPr>
            <w:r w:rsidRPr="00751CD1">
              <w:rPr>
                <w:color w:val="000000" w:themeColor="text1"/>
              </w:rPr>
              <w:t>No</w:t>
            </w:r>
          </w:p>
        </w:tc>
        <w:tc>
          <w:tcPr>
            <w:tcW w:w="2178" w:type="dxa"/>
            <w:noWrap/>
            <w:hideMark/>
          </w:tcPr>
          <w:p w14:paraId="216325C2" w14:textId="77777777" w:rsidR="00CA425B" w:rsidRPr="00751CD1" w:rsidRDefault="00CA425B" w:rsidP="00CA425B">
            <w:pPr>
              <w:rPr>
                <w:color w:val="000000" w:themeColor="text1"/>
              </w:rPr>
            </w:pPr>
            <w:r w:rsidRPr="00751CD1">
              <w:rPr>
                <w:color w:val="000000" w:themeColor="text1"/>
              </w:rPr>
              <w:t>No</w:t>
            </w:r>
          </w:p>
        </w:tc>
        <w:tc>
          <w:tcPr>
            <w:tcW w:w="2178" w:type="dxa"/>
            <w:noWrap/>
            <w:hideMark/>
          </w:tcPr>
          <w:p w14:paraId="73AC3A79" w14:textId="77777777" w:rsidR="00CA425B" w:rsidRPr="00751CD1" w:rsidRDefault="00CA425B" w:rsidP="00CA425B">
            <w:pPr>
              <w:rPr>
                <w:color w:val="000000" w:themeColor="text1"/>
              </w:rPr>
            </w:pPr>
            <w:r w:rsidRPr="00751CD1">
              <w:rPr>
                <w:color w:val="000000" w:themeColor="text1"/>
              </w:rPr>
              <w:t>No</w:t>
            </w:r>
          </w:p>
        </w:tc>
      </w:tr>
      <w:tr w:rsidR="00C06484" w:rsidRPr="00751CD1" w14:paraId="74825956" w14:textId="77777777" w:rsidTr="001C1003">
        <w:trPr>
          <w:trHeight w:val="900"/>
        </w:trPr>
        <w:tc>
          <w:tcPr>
            <w:tcW w:w="988" w:type="dxa"/>
            <w:noWrap/>
            <w:hideMark/>
          </w:tcPr>
          <w:p w14:paraId="4F974763" w14:textId="77777777" w:rsidR="00CA425B" w:rsidRPr="00751CD1" w:rsidRDefault="00CA425B" w:rsidP="00CA425B">
            <w:pPr>
              <w:rPr>
                <w:b/>
                <w:bCs/>
                <w:color w:val="000000" w:themeColor="text1"/>
              </w:rPr>
            </w:pPr>
            <w:r w:rsidRPr="00751CD1">
              <w:rPr>
                <w:b/>
                <w:bCs/>
                <w:color w:val="000000" w:themeColor="text1"/>
              </w:rPr>
              <w:t>2.08</w:t>
            </w:r>
          </w:p>
        </w:tc>
        <w:tc>
          <w:tcPr>
            <w:tcW w:w="5868" w:type="dxa"/>
            <w:hideMark/>
          </w:tcPr>
          <w:p w14:paraId="799A87C3" w14:textId="05F0B34F" w:rsidR="00CA425B" w:rsidRPr="00751CD1" w:rsidRDefault="00CA425B" w:rsidP="00CA425B">
            <w:pPr>
              <w:rPr>
                <w:b/>
                <w:color w:val="000000" w:themeColor="text1"/>
              </w:rPr>
            </w:pPr>
            <w:r w:rsidRPr="00751CD1">
              <w:rPr>
                <w:rFonts w:cs="Arial"/>
                <w:color w:val="000000" w:themeColor="text1"/>
              </w:rPr>
              <w:t>Staff who receive regular support and supervision from Senior Managers and professional bodies.  This includes clinical supervision relevant to roles and the direct delivery of services to Children/Young People.</w:t>
            </w:r>
          </w:p>
        </w:tc>
        <w:tc>
          <w:tcPr>
            <w:tcW w:w="2179" w:type="dxa"/>
            <w:noWrap/>
            <w:hideMark/>
          </w:tcPr>
          <w:p w14:paraId="38574C23"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8109DC8"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081A49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893679C"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9FA74B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85D23F5"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8392D0E" w14:textId="77777777" w:rsidR="00CA425B" w:rsidRPr="00751CD1" w:rsidRDefault="00CA425B" w:rsidP="00CA425B">
            <w:pPr>
              <w:rPr>
                <w:color w:val="000000" w:themeColor="text1"/>
              </w:rPr>
            </w:pPr>
            <w:r w:rsidRPr="00751CD1">
              <w:rPr>
                <w:color w:val="000000" w:themeColor="text1"/>
              </w:rPr>
              <w:t>Yes</w:t>
            </w:r>
          </w:p>
        </w:tc>
      </w:tr>
      <w:tr w:rsidR="00C06484" w:rsidRPr="00751CD1" w14:paraId="552287F1" w14:textId="77777777" w:rsidTr="001C1003">
        <w:trPr>
          <w:trHeight w:val="221"/>
        </w:trPr>
        <w:tc>
          <w:tcPr>
            <w:tcW w:w="988" w:type="dxa"/>
            <w:noWrap/>
            <w:hideMark/>
          </w:tcPr>
          <w:p w14:paraId="47AA1D9F" w14:textId="77777777" w:rsidR="00CA425B" w:rsidRPr="00751CD1" w:rsidRDefault="00CA425B" w:rsidP="00CA425B">
            <w:pPr>
              <w:rPr>
                <w:b/>
                <w:bCs/>
                <w:color w:val="000000" w:themeColor="text1"/>
              </w:rPr>
            </w:pPr>
            <w:r w:rsidRPr="00751CD1">
              <w:rPr>
                <w:b/>
                <w:bCs/>
                <w:color w:val="000000" w:themeColor="text1"/>
              </w:rPr>
              <w:t>2.09</w:t>
            </w:r>
          </w:p>
        </w:tc>
        <w:tc>
          <w:tcPr>
            <w:tcW w:w="5868" w:type="dxa"/>
            <w:hideMark/>
          </w:tcPr>
          <w:p w14:paraId="643F2D75" w14:textId="3F9DD441" w:rsidR="00CA425B" w:rsidRPr="00751CD1" w:rsidRDefault="00CA425B" w:rsidP="001C1003">
            <w:pPr>
              <w:rPr>
                <w:b/>
                <w:color w:val="000000" w:themeColor="text1"/>
              </w:rPr>
            </w:pPr>
            <w:r w:rsidRPr="00751CD1">
              <w:rPr>
                <w:rFonts w:cs="Arial"/>
                <w:color w:val="000000" w:themeColor="text1"/>
              </w:rPr>
              <w:t xml:space="preserve">Staff ratios as described </w:t>
            </w:r>
            <w:r w:rsidR="001C1003" w:rsidRPr="00751CD1">
              <w:rPr>
                <w:rFonts w:cs="Arial"/>
                <w:color w:val="000000" w:themeColor="text1"/>
              </w:rPr>
              <w:t>in the Proposed Commissioning Model</w:t>
            </w:r>
            <w:r w:rsidRPr="00751CD1">
              <w:rPr>
                <w:rFonts w:cs="Arial"/>
                <w:color w:val="000000" w:themeColor="text1"/>
              </w:rPr>
              <w:t xml:space="preserve"> for the relevant Lot.</w:t>
            </w:r>
          </w:p>
        </w:tc>
        <w:tc>
          <w:tcPr>
            <w:tcW w:w="2179" w:type="dxa"/>
            <w:noWrap/>
            <w:hideMark/>
          </w:tcPr>
          <w:p w14:paraId="66BFD365"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81DA72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4A163D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E813568"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DEAB6F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07AEA71"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680C56C" w14:textId="77777777" w:rsidR="00CA425B" w:rsidRPr="00751CD1" w:rsidRDefault="00CA425B" w:rsidP="00CA425B">
            <w:pPr>
              <w:rPr>
                <w:color w:val="000000" w:themeColor="text1"/>
              </w:rPr>
            </w:pPr>
            <w:r w:rsidRPr="00751CD1">
              <w:rPr>
                <w:color w:val="000000" w:themeColor="text1"/>
              </w:rPr>
              <w:t>Yes</w:t>
            </w:r>
          </w:p>
        </w:tc>
      </w:tr>
      <w:tr w:rsidR="00C06484" w:rsidRPr="00751CD1" w14:paraId="7E5F35EC" w14:textId="77777777" w:rsidTr="004B6DAF">
        <w:trPr>
          <w:trHeight w:val="600"/>
        </w:trPr>
        <w:tc>
          <w:tcPr>
            <w:tcW w:w="988" w:type="dxa"/>
            <w:noWrap/>
            <w:hideMark/>
          </w:tcPr>
          <w:p w14:paraId="28C5FBDF" w14:textId="77777777" w:rsidR="00CA425B" w:rsidRPr="00751CD1" w:rsidRDefault="00CA425B" w:rsidP="00CA425B">
            <w:pPr>
              <w:rPr>
                <w:b/>
                <w:bCs/>
                <w:color w:val="000000" w:themeColor="text1"/>
              </w:rPr>
            </w:pPr>
            <w:r w:rsidRPr="00751CD1">
              <w:rPr>
                <w:b/>
                <w:bCs/>
                <w:color w:val="000000" w:themeColor="text1"/>
              </w:rPr>
              <w:t>2.10</w:t>
            </w:r>
          </w:p>
        </w:tc>
        <w:tc>
          <w:tcPr>
            <w:tcW w:w="5868" w:type="dxa"/>
            <w:hideMark/>
          </w:tcPr>
          <w:p w14:paraId="4E5C7340" w14:textId="42B463FD" w:rsidR="00CA425B" w:rsidRPr="00751CD1" w:rsidRDefault="00CA425B" w:rsidP="00CA425B">
            <w:pPr>
              <w:rPr>
                <w:b/>
                <w:color w:val="000000" w:themeColor="text1"/>
              </w:rPr>
            </w:pPr>
            <w:r w:rsidRPr="00751CD1">
              <w:rPr>
                <w:rFonts w:cs="Arial"/>
                <w:color w:val="000000" w:themeColor="text1"/>
              </w:rPr>
              <w:t xml:space="preserve">Waking night staff as described </w:t>
            </w:r>
            <w:r w:rsidR="00F670CF" w:rsidRPr="00751CD1">
              <w:rPr>
                <w:rFonts w:cs="Arial"/>
                <w:color w:val="000000" w:themeColor="text1"/>
              </w:rPr>
              <w:t>in the Proposed Commissioning Model for the relevant Lot.</w:t>
            </w:r>
          </w:p>
        </w:tc>
        <w:tc>
          <w:tcPr>
            <w:tcW w:w="2179" w:type="dxa"/>
            <w:noWrap/>
            <w:hideMark/>
          </w:tcPr>
          <w:p w14:paraId="4BBE44E7"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D6625E9"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2C94D3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FA4DEB8"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3013693"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097777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DCE4CA5" w14:textId="77777777" w:rsidR="00CA425B" w:rsidRPr="00751CD1" w:rsidRDefault="00CA425B" w:rsidP="00CA425B">
            <w:pPr>
              <w:rPr>
                <w:color w:val="000000" w:themeColor="text1"/>
              </w:rPr>
            </w:pPr>
            <w:r w:rsidRPr="00751CD1">
              <w:rPr>
                <w:color w:val="000000" w:themeColor="text1"/>
              </w:rPr>
              <w:t>Yes</w:t>
            </w:r>
          </w:p>
        </w:tc>
      </w:tr>
      <w:tr w:rsidR="00C06484" w:rsidRPr="00751CD1" w14:paraId="77F558E7" w14:textId="77777777" w:rsidTr="00F670CF">
        <w:trPr>
          <w:trHeight w:val="323"/>
        </w:trPr>
        <w:tc>
          <w:tcPr>
            <w:tcW w:w="988" w:type="dxa"/>
            <w:noWrap/>
            <w:hideMark/>
          </w:tcPr>
          <w:p w14:paraId="25A49E30" w14:textId="77777777" w:rsidR="00CA425B" w:rsidRPr="00751CD1" w:rsidRDefault="00CA425B" w:rsidP="00CA425B">
            <w:pPr>
              <w:rPr>
                <w:b/>
                <w:bCs/>
                <w:color w:val="000000" w:themeColor="text1"/>
              </w:rPr>
            </w:pPr>
            <w:r w:rsidRPr="00751CD1">
              <w:rPr>
                <w:b/>
                <w:bCs/>
                <w:color w:val="000000" w:themeColor="text1"/>
              </w:rPr>
              <w:t>2.11</w:t>
            </w:r>
          </w:p>
        </w:tc>
        <w:tc>
          <w:tcPr>
            <w:tcW w:w="5868" w:type="dxa"/>
            <w:hideMark/>
          </w:tcPr>
          <w:p w14:paraId="3755703A" w14:textId="2549958A" w:rsidR="00CA425B" w:rsidRPr="00751CD1" w:rsidRDefault="00CA425B" w:rsidP="00CA425B">
            <w:pPr>
              <w:rPr>
                <w:b/>
                <w:color w:val="000000" w:themeColor="text1"/>
              </w:rPr>
            </w:pPr>
            <w:r w:rsidRPr="00751CD1">
              <w:rPr>
                <w:rFonts w:cs="Arial"/>
                <w:color w:val="000000" w:themeColor="text1"/>
              </w:rPr>
              <w:t>Costs related to Court attendance by Staff and/or the Child/Young Person.</w:t>
            </w:r>
          </w:p>
        </w:tc>
        <w:tc>
          <w:tcPr>
            <w:tcW w:w="2179" w:type="dxa"/>
            <w:noWrap/>
            <w:hideMark/>
          </w:tcPr>
          <w:p w14:paraId="63BF4446"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BAB1E27"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EB08726" w14:textId="77777777" w:rsidR="00CA425B" w:rsidRPr="00751CD1" w:rsidRDefault="00CA425B" w:rsidP="00CA425B">
            <w:pPr>
              <w:rPr>
                <w:color w:val="000000" w:themeColor="text1"/>
              </w:rPr>
            </w:pPr>
            <w:r w:rsidRPr="00751CD1">
              <w:rPr>
                <w:color w:val="000000" w:themeColor="text1"/>
              </w:rPr>
              <w:t>No</w:t>
            </w:r>
          </w:p>
        </w:tc>
        <w:tc>
          <w:tcPr>
            <w:tcW w:w="2178" w:type="dxa"/>
            <w:noWrap/>
            <w:hideMark/>
          </w:tcPr>
          <w:p w14:paraId="453D937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6504F0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1F54605"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98BEC4F" w14:textId="77777777" w:rsidR="00CA425B" w:rsidRPr="00751CD1" w:rsidRDefault="00CA425B" w:rsidP="00CA425B">
            <w:pPr>
              <w:rPr>
                <w:color w:val="000000" w:themeColor="text1"/>
              </w:rPr>
            </w:pPr>
            <w:r w:rsidRPr="00751CD1">
              <w:rPr>
                <w:color w:val="000000" w:themeColor="text1"/>
              </w:rPr>
              <w:t>No</w:t>
            </w:r>
          </w:p>
        </w:tc>
      </w:tr>
      <w:tr w:rsidR="00C06484" w:rsidRPr="00751CD1" w14:paraId="481CF8CF" w14:textId="77777777" w:rsidTr="00F670CF">
        <w:trPr>
          <w:trHeight w:val="558"/>
        </w:trPr>
        <w:tc>
          <w:tcPr>
            <w:tcW w:w="988" w:type="dxa"/>
            <w:noWrap/>
            <w:hideMark/>
          </w:tcPr>
          <w:p w14:paraId="1A609DB1" w14:textId="77777777" w:rsidR="00CA425B" w:rsidRPr="00751CD1" w:rsidRDefault="00CA425B" w:rsidP="00CA425B">
            <w:pPr>
              <w:rPr>
                <w:b/>
                <w:bCs/>
                <w:color w:val="000000" w:themeColor="text1"/>
              </w:rPr>
            </w:pPr>
            <w:r w:rsidRPr="00751CD1">
              <w:rPr>
                <w:b/>
                <w:bCs/>
                <w:color w:val="000000" w:themeColor="text1"/>
              </w:rPr>
              <w:t>2.12</w:t>
            </w:r>
          </w:p>
        </w:tc>
        <w:tc>
          <w:tcPr>
            <w:tcW w:w="5868" w:type="dxa"/>
            <w:hideMark/>
          </w:tcPr>
          <w:p w14:paraId="078E47E0" w14:textId="3381FD87" w:rsidR="00CA425B" w:rsidRPr="00751CD1" w:rsidRDefault="00CA425B" w:rsidP="00CA425B">
            <w:pPr>
              <w:rPr>
                <w:b/>
                <w:color w:val="000000" w:themeColor="text1"/>
              </w:rPr>
            </w:pPr>
            <w:r w:rsidRPr="00751CD1">
              <w:rPr>
                <w:rFonts w:cs="Arial"/>
                <w:color w:val="000000" w:themeColor="text1"/>
              </w:rPr>
              <w:t>Staff costs to search for, collect and return absconding, missing or vulnerable Children/Young People to placement.</w:t>
            </w:r>
          </w:p>
        </w:tc>
        <w:tc>
          <w:tcPr>
            <w:tcW w:w="2179" w:type="dxa"/>
            <w:noWrap/>
            <w:hideMark/>
          </w:tcPr>
          <w:p w14:paraId="7868152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C0106A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E6A4F59"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F72F92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8CC1AC3"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92B9862"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881D6DF" w14:textId="77777777" w:rsidR="00CA425B" w:rsidRPr="00751CD1" w:rsidRDefault="00CA425B" w:rsidP="00CA425B">
            <w:pPr>
              <w:rPr>
                <w:color w:val="000000" w:themeColor="text1"/>
              </w:rPr>
            </w:pPr>
            <w:r w:rsidRPr="00751CD1">
              <w:rPr>
                <w:color w:val="000000" w:themeColor="text1"/>
              </w:rPr>
              <w:t>Yes</w:t>
            </w:r>
          </w:p>
        </w:tc>
      </w:tr>
      <w:tr w:rsidR="00C06484" w:rsidRPr="00751CD1" w14:paraId="7CCDCD6D" w14:textId="77777777" w:rsidTr="00F670CF">
        <w:trPr>
          <w:trHeight w:val="612"/>
        </w:trPr>
        <w:tc>
          <w:tcPr>
            <w:tcW w:w="988" w:type="dxa"/>
            <w:noWrap/>
            <w:hideMark/>
          </w:tcPr>
          <w:p w14:paraId="1A820833" w14:textId="77777777" w:rsidR="00CA425B" w:rsidRPr="00751CD1" w:rsidRDefault="00CA425B" w:rsidP="00CA425B">
            <w:pPr>
              <w:rPr>
                <w:b/>
                <w:bCs/>
                <w:color w:val="000000" w:themeColor="text1"/>
              </w:rPr>
            </w:pPr>
            <w:r w:rsidRPr="00751CD1">
              <w:rPr>
                <w:b/>
                <w:bCs/>
                <w:color w:val="000000" w:themeColor="text1"/>
              </w:rPr>
              <w:t>2.13</w:t>
            </w:r>
          </w:p>
        </w:tc>
        <w:tc>
          <w:tcPr>
            <w:tcW w:w="5868" w:type="dxa"/>
            <w:hideMark/>
          </w:tcPr>
          <w:p w14:paraId="09814EB1" w14:textId="0B99120D" w:rsidR="00CA425B" w:rsidRPr="00751CD1" w:rsidRDefault="00CA425B" w:rsidP="00CA425B">
            <w:pPr>
              <w:rPr>
                <w:b/>
                <w:color w:val="000000" w:themeColor="text1"/>
              </w:rPr>
            </w:pPr>
            <w:r w:rsidRPr="00751CD1">
              <w:rPr>
                <w:rFonts w:cs="Arial"/>
                <w:color w:val="000000" w:themeColor="text1"/>
              </w:rPr>
              <w:t>To facilitate the appropriate completion of return from missing interviews, including where appropriate and requested by the Placing Authority, to carry out the return from missing interview.</w:t>
            </w:r>
          </w:p>
        </w:tc>
        <w:tc>
          <w:tcPr>
            <w:tcW w:w="2179" w:type="dxa"/>
            <w:noWrap/>
            <w:hideMark/>
          </w:tcPr>
          <w:p w14:paraId="40B49EB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C389D3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52F4AB5C"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F5EDAD7"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4FE2B98"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5DB369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5CB216B" w14:textId="77777777" w:rsidR="00CA425B" w:rsidRPr="00751CD1" w:rsidRDefault="00CA425B" w:rsidP="00CA425B">
            <w:pPr>
              <w:rPr>
                <w:color w:val="000000" w:themeColor="text1"/>
              </w:rPr>
            </w:pPr>
            <w:r w:rsidRPr="00751CD1">
              <w:rPr>
                <w:color w:val="000000" w:themeColor="text1"/>
              </w:rPr>
              <w:t>Yes</w:t>
            </w:r>
          </w:p>
        </w:tc>
      </w:tr>
      <w:tr w:rsidR="00C06484" w:rsidRPr="00751CD1" w14:paraId="05567196" w14:textId="77777777" w:rsidTr="004B6DAF">
        <w:trPr>
          <w:trHeight w:val="636"/>
        </w:trPr>
        <w:tc>
          <w:tcPr>
            <w:tcW w:w="988" w:type="dxa"/>
            <w:noWrap/>
            <w:hideMark/>
          </w:tcPr>
          <w:p w14:paraId="7E4EBA57" w14:textId="77777777" w:rsidR="00CA425B" w:rsidRPr="00751CD1" w:rsidRDefault="00CA425B" w:rsidP="00CA425B">
            <w:pPr>
              <w:rPr>
                <w:b/>
                <w:bCs/>
                <w:color w:val="000000" w:themeColor="text1"/>
              </w:rPr>
            </w:pPr>
            <w:r w:rsidRPr="00751CD1">
              <w:rPr>
                <w:b/>
                <w:bCs/>
                <w:color w:val="000000" w:themeColor="text1"/>
              </w:rPr>
              <w:t>2.14</w:t>
            </w:r>
          </w:p>
        </w:tc>
        <w:tc>
          <w:tcPr>
            <w:tcW w:w="5868" w:type="dxa"/>
            <w:hideMark/>
          </w:tcPr>
          <w:p w14:paraId="2D4FA39A" w14:textId="29D40B8F" w:rsidR="00CA425B" w:rsidRPr="00751CD1" w:rsidRDefault="00CA425B" w:rsidP="00CA425B">
            <w:pPr>
              <w:rPr>
                <w:b/>
                <w:color w:val="000000" w:themeColor="text1"/>
              </w:rPr>
            </w:pPr>
            <w:r w:rsidRPr="00751CD1">
              <w:rPr>
                <w:rFonts w:cs="Arial"/>
                <w:color w:val="000000" w:themeColor="text1"/>
              </w:rPr>
              <w:t>Staff to maintain professional registration for any qualification appropriate to their role.</w:t>
            </w:r>
          </w:p>
        </w:tc>
        <w:tc>
          <w:tcPr>
            <w:tcW w:w="2179" w:type="dxa"/>
            <w:noWrap/>
            <w:hideMark/>
          </w:tcPr>
          <w:p w14:paraId="6344187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66C99E7"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F58FD9F"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4069A46"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C593D48"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690C26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2A7FD68C" w14:textId="77777777" w:rsidR="00CA425B" w:rsidRPr="00751CD1" w:rsidRDefault="00CA425B" w:rsidP="00CA425B">
            <w:pPr>
              <w:rPr>
                <w:color w:val="000000" w:themeColor="text1"/>
              </w:rPr>
            </w:pPr>
            <w:r w:rsidRPr="00751CD1">
              <w:rPr>
                <w:color w:val="000000" w:themeColor="text1"/>
              </w:rPr>
              <w:t>Yes</w:t>
            </w:r>
          </w:p>
        </w:tc>
      </w:tr>
      <w:tr w:rsidR="00C06484" w:rsidRPr="00751CD1" w14:paraId="113212CC" w14:textId="77777777" w:rsidTr="00F670CF">
        <w:trPr>
          <w:trHeight w:val="574"/>
        </w:trPr>
        <w:tc>
          <w:tcPr>
            <w:tcW w:w="988" w:type="dxa"/>
            <w:noWrap/>
            <w:hideMark/>
          </w:tcPr>
          <w:p w14:paraId="605027DC" w14:textId="77777777" w:rsidR="00CA425B" w:rsidRPr="00751CD1" w:rsidRDefault="00CA425B" w:rsidP="00CA425B">
            <w:pPr>
              <w:rPr>
                <w:b/>
                <w:bCs/>
                <w:color w:val="000000" w:themeColor="text1"/>
              </w:rPr>
            </w:pPr>
            <w:r w:rsidRPr="00751CD1">
              <w:rPr>
                <w:b/>
                <w:bCs/>
                <w:color w:val="000000" w:themeColor="text1"/>
              </w:rPr>
              <w:t>2.15</w:t>
            </w:r>
          </w:p>
        </w:tc>
        <w:tc>
          <w:tcPr>
            <w:tcW w:w="5868" w:type="dxa"/>
            <w:hideMark/>
          </w:tcPr>
          <w:p w14:paraId="7E160EBD" w14:textId="24F58E5E" w:rsidR="00CA425B" w:rsidRPr="00751CD1" w:rsidRDefault="00CA425B" w:rsidP="00CA425B">
            <w:pPr>
              <w:rPr>
                <w:b/>
                <w:color w:val="000000" w:themeColor="text1"/>
              </w:rPr>
            </w:pPr>
            <w:r w:rsidRPr="00751CD1">
              <w:rPr>
                <w:rFonts w:cs="Arial"/>
                <w:color w:val="000000" w:themeColor="text1"/>
              </w:rPr>
              <w:t>Where appropriate and part of the agreed curriculum, off-site learning and enhanced staffing in-line with relevant risk assessments.</w:t>
            </w:r>
          </w:p>
        </w:tc>
        <w:tc>
          <w:tcPr>
            <w:tcW w:w="2179" w:type="dxa"/>
            <w:noWrap/>
            <w:hideMark/>
          </w:tcPr>
          <w:p w14:paraId="2F40777A" w14:textId="77777777" w:rsidR="00CA425B" w:rsidRPr="00751CD1" w:rsidRDefault="00CA425B" w:rsidP="00CA425B">
            <w:pPr>
              <w:rPr>
                <w:color w:val="000000" w:themeColor="text1"/>
              </w:rPr>
            </w:pPr>
            <w:r w:rsidRPr="00751CD1">
              <w:rPr>
                <w:color w:val="000000" w:themeColor="text1"/>
              </w:rPr>
              <w:t>No</w:t>
            </w:r>
          </w:p>
        </w:tc>
        <w:tc>
          <w:tcPr>
            <w:tcW w:w="2178" w:type="dxa"/>
            <w:noWrap/>
            <w:hideMark/>
          </w:tcPr>
          <w:p w14:paraId="57343EE3" w14:textId="77777777" w:rsidR="00CA425B" w:rsidRPr="00751CD1" w:rsidRDefault="00CA425B" w:rsidP="00CA425B">
            <w:pPr>
              <w:rPr>
                <w:color w:val="000000" w:themeColor="text1"/>
              </w:rPr>
            </w:pPr>
            <w:r w:rsidRPr="00751CD1">
              <w:rPr>
                <w:color w:val="000000" w:themeColor="text1"/>
              </w:rPr>
              <w:t>No</w:t>
            </w:r>
          </w:p>
        </w:tc>
        <w:tc>
          <w:tcPr>
            <w:tcW w:w="2178" w:type="dxa"/>
            <w:noWrap/>
            <w:hideMark/>
          </w:tcPr>
          <w:p w14:paraId="0A5D73D1"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3E30DB3D"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357837B"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7F5BFB18"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06BCB9D7" w14:textId="77777777" w:rsidR="00CA425B" w:rsidRPr="00751CD1" w:rsidRDefault="00CA425B" w:rsidP="00CA425B">
            <w:pPr>
              <w:rPr>
                <w:color w:val="000000" w:themeColor="text1"/>
              </w:rPr>
            </w:pPr>
            <w:r w:rsidRPr="00751CD1">
              <w:rPr>
                <w:color w:val="000000" w:themeColor="text1"/>
              </w:rPr>
              <w:t>No</w:t>
            </w:r>
          </w:p>
        </w:tc>
      </w:tr>
      <w:tr w:rsidR="00C06484" w:rsidRPr="00751CD1" w14:paraId="2DB2FDB1" w14:textId="77777777" w:rsidTr="004B6DAF">
        <w:trPr>
          <w:trHeight w:val="5377"/>
        </w:trPr>
        <w:tc>
          <w:tcPr>
            <w:tcW w:w="988" w:type="dxa"/>
            <w:noWrap/>
            <w:hideMark/>
          </w:tcPr>
          <w:p w14:paraId="4907DD99" w14:textId="77777777" w:rsidR="00CA425B" w:rsidRPr="00751CD1" w:rsidRDefault="00CA425B" w:rsidP="00CA425B">
            <w:pPr>
              <w:rPr>
                <w:b/>
                <w:bCs/>
                <w:color w:val="000000" w:themeColor="text1"/>
              </w:rPr>
            </w:pPr>
            <w:r w:rsidRPr="00751CD1">
              <w:rPr>
                <w:b/>
                <w:bCs/>
                <w:color w:val="000000" w:themeColor="text1"/>
              </w:rPr>
              <w:lastRenderedPageBreak/>
              <w:t>2.16</w:t>
            </w:r>
          </w:p>
        </w:tc>
        <w:tc>
          <w:tcPr>
            <w:tcW w:w="5868" w:type="dxa"/>
            <w:hideMark/>
          </w:tcPr>
          <w:p w14:paraId="4DCD06FB" w14:textId="1B753F08" w:rsidR="00CA425B" w:rsidRPr="00751CD1" w:rsidRDefault="00CA425B" w:rsidP="00CA425B">
            <w:pPr>
              <w:rPr>
                <w:b/>
                <w:color w:val="000000" w:themeColor="text1"/>
              </w:rPr>
            </w:pPr>
            <w:r w:rsidRPr="00751CD1">
              <w:rPr>
                <w:rFonts w:cs="Arial"/>
                <w:color w:val="000000" w:themeColor="text1"/>
              </w:rPr>
              <w:t>Access to specialist teachers and support Staff who are trained, skilled and qualified to support the needs of Children/Young People with special educational needs who attend the Setting; including but not limited to teachers who are trained, skilled and qualified to support Children/Young People with the following needs:</w:t>
            </w:r>
            <w:r w:rsidRPr="00751CD1">
              <w:rPr>
                <w:rFonts w:cs="Arial"/>
                <w:color w:val="000000" w:themeColor="text1"/>
              </w:rPr>
              <w:br/>
              <w:t>• Autistic spectrum disorder (ASD)</w:t>
            </w:r>
            <w:r w:rsidR="00F670CF" w:rsidRPr="00751CD1">
              <w:rPr>
                <w:rFonts w:cs="Arial"/>
                <w:color w:val="000000" w:themeColor="text1"/>
              </w:rPr>
              <w:t>,</w:t>
            </w:r>
            <w:r w:rsidRPr="00751CD1">
              <w:rPr>
                <w:rFonts w:cs="Arial"/>
                <w:color w:val="000000" w:themeColor="text1"/>
              </w:rPr>
              <w:br/>
              <w:t>• Social, emotional and mental health (SEMH) needs</w:t>
            </w:r>
            <w:r w:rsidR="00F670CF" w:rsidRPr="00751CD1">
              <w:rPr>
                <w:rFonts w:cs="Arial"/>
                <w:color w:val="000000" w:themeColor="text1"/>
              </w:rPr>
              <w:t>,</w:t>
            </w:r>
            <w:r w:rsidRPr="00751CD1">
              <w:rPr>
                <w:rFonts w:cs="Arial"/>
                <w:color w:val="000000" w:themeColor="text1"/>
              </w:rPr>
              <w:t xml:space="preserve"> </w:t>
            </w:r>
            <w:r w:rsidRPr="00751CD1">
              <w:rPr>
                <w:rFonts w:cs="Arial"/>
                <w:color w:val="000000" w:themeColor="text1"/>
              </w:rPr>
              <w:br/>
              <w:t>• Complex learning difficulties</w:t>
            </w:r>
            <w:r w:rsidR="00F670CF" w:rsidRPr="00751CD1">
              <w:rPr>
                <w:rFonts w:cs="Arial"/>
                <w:color w:val="000000" w:themeColor="text1"/>
              </w:rPr>
              <w:t>,</w:t>
            </w:r>
            <w:r w:rsidRPr="00751CD1">
              <w:rPr>
                <w:rFonts w:cs="Arial"/>
                <w:color w:val="000000" w:themeColor="text1"/>
              </w:rPr>
              <w:br/>
              <w:t>• Severe leaning difficulties</w:t>
            </w:r>
            <w:r w:rsidR="00F670CF" w:rsidRPr="00751CD1">
              <w:rPr>
                <w:rFonts w:cs="Arial"/>
                <w:color w:val="000000" w:themeColor="text1"/>
              </w:rPr>
              <w:t>,</w:t>
            </w:r>
            <w:r w:rsidRPr="00751CD1">
              <w:rPr>
                <w:rFonts w:cs="Arial"/>
                <w:color w:val="000000" w:themeColor="text1"/>
              </w:rPr>
              <w:br/>
              <w:t>• Profound and multiple learning difficulties</w:t>
            </w:r>
            <w:r w:rsidR="00F670CF" w:rsidRPr="00751CD1">
              <w:rPr>
                <w:rFonts w:cs="Arial"/>
                <w:color w:val="000000" w:themeColor="text1"/>
              </w:rPr>
              <w:t>,</w:t>
            </w:r>
            <w:r w:rsidRPr="00751CD1">
              <w:rPr>
                <w:rFonts w:cs="Arial"/>
                <w:color w:val="000000" w:themeColor="text1"/>
              </w:rPr>
              <w:br/>
              <w:t>• Physical disabilities</w:t>
            </w:r>
            <w:r w:rsidR="00F670CF" w:rsidRPr="00751CD1">
              <w:rPr>
                <w:rFonts w:cs="Arial"/>
                <w:color w:val="000000" w:themeColor="text1"/>
              </w:rPr>
              <w:t>,</w:t>
            </w:r>
            <w:r w:rsidRPr="00751CD1">
              <w:rPr>
                <w:rFonts w:cs="Arial"/>
                <w:color w:val="000000" w:themeColor="text1"/>
              </w:rPr>
              <w:br/>
              <w:t>• Learners with medical needs</w:t>
            </w:r>
            <w:r w:rsidR="00F670CF" w:rsidRPr="00751CD1">
              <w:rPr>
                <w:rFonts w:cs="Arial"/>
                <w:color w:val="000000" w:themeColor="text1"/>
              </w:rPr>
              <w:t>,</w:t>
            </w:r>
            <w:r w:rsidRPr="00751CD1">
              <w:rPr>
                <w:rFonts w:cs="Arial"/>
                <w:color w:val="000000" w:themeColor="text1"/>
              </w:rPr>
              <w:br/>
              <w:t>• Sensory disability and communication needs</w:t>
            </w:r>
            <w:r w:rsidR="00F670CF" w:rsidRPr="00751CD1">
              <w:rPr>
                <w:rFonts w:cs="Arial"/>
                <w:color w:val="000000" w:themeColor="text1"/>
              </w:rPr>
              <w:t>,</w:t>
            </w:r>
            <w:r w:rsidRPr="00751CD1">
              <w:rPr>
                <w:rFonts w:cs="Arial"/>
                <w:color w:val="000000" w:themeColor="text1"/>
              </w:rPr>
              <w:t xml:space="preserve"> (including </w:t>
            </w:r>
            <w:r w:rsidR="00F670CF" w:rsidRPr="00751CD1">
              <w:rPr>
                <w:rFonts w:cs="Arial"/>
                <w:color w:val="000000" w:themeColor="text1"/>
              </w:rPr>
              <w:t xml:space="preserve">speech and language, </w:t>
            </w:r>
            <w:r w:rsidRPr="00751CD1">
              <w:rPr>
                <w:rFonts w:cs="Arial"/>
                <w:color w:val="000000" w:themeColor="text1"/>
              </w:rPr>
              <w:t>hearing impairment, visual impairment and/or multi-sensory impairment)</w:t>
            </w:r>
            <w:r w:rsidR="00F670CF" w:rsidRPr="00751CD1">
              <w:rPr>
                <w:rFonts w:cs="Arial"/>
                <w:color w:val="000000" w:themeColor="text1"/>
              </w:rPr>
              <w:t>,</w:t>
            </w:r>
            <w:r w:rsidRPr="00751CD1">
              <w:rPr>
                <w:rFonts w:cs="Arial"/>
                <w:color w:val="000000" w:themeColor="text1"/>
              </w:rPr>
              <w:br/>
              <w:t>• Specific learning difficulties</w:t>
            </w:r>
            <w:r w:rsidR="00F670CF" w:rsidRPr="00751CD1">
              <w:rPr>
                <w:rFonts w:cs="Arial"/>
                <w:color w:val="000000" w:themeColor="text1"/>
              </w:rPr>
              <w:t>, and</w:t>
            </w:r>
            <w:r w:rsidRPr="00751CD1">
              <w:rPr>
                <w:rFonts w:cs="Arial"/>
                <w:color w:val="000000" w:themeColor="text1"/>
              </w:rPr>
              <w:br/>
              <w:t>• Challenging behaviours</w:t>
            </w:r>
          </w:p>
        </w:tc>
        <w:tc>
          <w:tcPr>
            <w:tcW w:w="2179" w:type="dxa"/>
            <w:noWrap/>
            <w:hideMark/>
          </w:tcPr>
          <w:p w14:paraId="4D91A133" w14:textId="77777777" w:rsidR="00CA425B" w:rsidRPr="00751CD1" w:rsidRDefault="00CA425B" w:rsidP="00CA425B">
            <w:pPr>
              <w:rPr>
                <w:color w:val="000000" w:themeColor="text1"/>
              </w:rPr>
            </w:pPr>
            <w:r w:rsidRPr="00751CD1">
              <w:rPr>
                <w:color w:val="000000" w:themeColor="text1"/>
              </w:rPr>
              <w:t>No</w:t>
            </w:r>
          </w:p>
        </w:tc>
        <w:tc>
          <w:tcPr>
            <w:tcW w:w="2178" w:type="dxa"/>
            <w:noWrap/>
            <w:hideMark/>
          </w:tcPr>
          <w:p w14:paraId="66E20F72" w14:textId="77777777" w:rsidR="00CA425B" w:rsidRPr="00751CD1" w:rsidRDefault="00CA425B" w:rsidP="00CA425B">
            <w:pPr>
              <w:rPr>
                <w:color w:val="000000" w:themeColor="text1"/>
              </w:rPr>
            </w:pPr>
            <w:r w:rsidRPr="00751CD1">
              <w:rPr>
                <w:color w:val="000000" w:themeColor="text1"/>
              </w:rPr>
              <w:t>No</w:t>
            </w:r>
          </w:p>
        </w:tc>
        <w:tc>
          <w:tcPr>
            <w:tcW w:w="2178" w:type="dxa"/>
            <w:noWrap/>
            <w:hideMark/>
          </w:tcPr>
          <w:p w14:paraId="0977742A"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46B02A60"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F568AC6"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6616CF54" w14:textId="77777777" w:rsidR="00CA425B" w:rsidRPr="00751CD1" w:rsidRDefault="00CA425B" w:rsidP="00CA425B">
            <w:pPr>
              <w:rPr>
                <w:color w:val="000000" w:themeColor="text1"/>
              </w:rPr>
            </w:pPr>
            <w:r w:rsidRPr="00751CD1">
              <w:rPr>
                <w:color w:val="000000" w:themeColor="text1"/>
              </w:rPr>
              <w:t>Yes</w:t>
            </w:r>
          </w:p>
        </w:tc>
        <w:tc>
          <w:tcPr>
            <w:tcW w:w="2178" w:type="dxa"/>
            <w:noWrap/>
            <w:hideMark/>
          </w:tcPr>
          <w:p w14:paraId="141CBE08" w14:textId="77777777" w:rsidR="00CA425B" w:rsidRPr="00751CD1" w:rsidRDefault="00CA425B" w:rsidP="00CA425B">
            <w:pPr>
              <w:rPr>
                <w:color w:val="000000" w:themeColor="text1"/>
              </w:rPr>
            </w:pPr>
            <w:r w:rsidRPr="00751CD1">
              <w:rPr>
                <w:color w:val="000000" w:themeColor="text1"/>
              </w:rPr>
              <w:t>No</w:t>
            </w:r>
          </w:p>
        </w:tc>
      </w:tr>
      <w:tr w:rsidR="00C06484" w:rsidRPr="00751CD1" w14:paraId="64EBD0C4" w14:textId="77777777" w:rsidTr="00A53CDB">
        <w:trPr>
          <w:trHeight w:val="70"/>
        </w:trPr>
        <w:tc>
          <w:tcPr>
            <w:tcW w:w="988" w:type="dxa"/>
            <w:shd w:val="clear" w:color="auto" w:fill="F2F2F2" w:themeFill="background1" w:themeFillShade="F2"/>
            <w:noWrap/>
            <w:hideMark/>
          </w:tcPr>
          <w:p w14:paraId="58C0FDE5" w14:textId="77777777" w:rsidR="00513AEF" w:rsidRPr="00751CD1" w:rsidRDefault="00513AEF" w:rsidP="002148A8">
            <w:pPr>
              <w:rPr>
                <w:b/>
                <w:bCs/>
                <w:color w:val="000000" w:themeColor="text1"/>
              </w:rPr>
            </w:pPr>
            <w:r w:rsidRPr="00751CD1">
              <w:rPr>
                <w:b/>
                <w:bCs/>
                <w:color w:val="000000" w:themeColor="text1"/>
              </w:rPr>
              <w:t>3.00</w:t>
            </w:r>
          </w:p>
        </w:tc>
        <w:tc>
          <w:tcPr>
            <w:tcW w:w="21115" w:type="dxa"/>
            <w:gridSpan w:val="8"/>
            <w:shd w:val="clear" w:color="auto" w:fill="F2F2F2" w:themeFill="background1" w:themeFillShade="F2"/>
            <w:hideMark/>
          </w:tcPr>
          <w:p w14:paraId="02146ED0" w14:textId="0DC067DA" w:rsidR="00513AEF" w:rsidRPr="00751CD1" w:rsidRDefault="00513AEF" w:rsidP="002148A8">
            <w:pPr>
              <w:rPr>
                <w:b/>
                <w:bCs/>
                <w:color w:val="000000" w:themeColor="text1"/>
              </w:rPr>
            </w:pPr>
            <w:r w:rsidRPr="00751CD1">
              <w:rPr>
                <w:b/>
                <w:bCs/>
                <w:color w:val="000000" w:themeColor="text1"/>
              </w:rPr>
              <w:t>Preparation for adulthood/independence</w:t>
            </w:r>
          </w:p>
        </w:tc>
      </w:tr>
      <w:tr w:rsidR="00C06484" w:rsidRPr="00751CD1" w14:paraId="3D7EEC86" w14:textId="77777777" w:rsidTr="00A53CDB">
        <w:trPr>
          <w:trHeight w:val="1125"/>
        </w:trPr>
        <w:tc>
          <w:tcPr>
            <w:tcW w:w="988" w:type="dxa"/>
            <w:noWrap/>
            <w:hideMark/>
          </w:tcPr>
          <w:p w14:paraId="45B4D9AE" w14:textId="77777777" w:rsidR="0048677C" w:rsidRPr="00751CD1" w:rsidRDefault="0048677C" w:rsidP="0048677C">
            <w:pPr>
              <w:rPr>
                <w:b/>
                <w:bCs/>
                <w:color w:val="000000" w:themeColor="text1"/>
              </w:rPr>
            </w:pPr>
            <w:r w:rsidRPr="00751CD1">
              <w:rPr>
                <w:b/>
                <w:bCs/>
                <w:color w:val="000000" w:themeColor="text1"/>
              </w:rPr>
              <w:t>3.01</w:t>
            </w:r>
          </w:p>
        </w:tc>
        <w:tc>
          <w:tcPr>
            <w:tcW w:w="5868" w:type="dxa"/>
            <w:vAlign w:val="center"/>
            <w:hideMark/>
          </w:tcPr>
          <w:p w14:paraId="460FB6F6" w14:textId="6D3467EA" w:rsidR="0048677C" w:rsidRPr="00751CD1" w:rsidRDefault="0048677C" w:rsidP="0048677C">
            <w:pPr>
              <w:rPr>
                <w:b/>
                <w:color w:val="000000" w:themeColor="text1"/>
              </w:rPr>
            </w:pPr>
            <w:r w:rsidRPr="00751CD1">
              <w:rPr>
                <w:rFonts w:cs="Arial"/>
                <w:color w:val="000000" w:themeColor="text1"/>
              </w:rPr>
              <w:t>Provide support to the Child/Young Person to prepare for adulthood, in accordance with their Pathway/Transition Plan, working alongside other organisations to support the personal development of the Child/Young Person.</w:t>
            </w:r>
          </w:p>
        </w:tc>
        <w:tc>
          <w:tcPr>
            <w:tcW w:w="2179" w:type="dxa"/>
            <w:noWrap/>
            <w:hideMark/>
          </w:tcPr>
          <w:p w14:paraId="63EAD188"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42754A43"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28AECFD9"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556873B3"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232B78E3"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55C974A8"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2C8D22DB" w14:textId="77777777" w:rsidR="0048677C" w:rsidRPr="00751CD1" w:rsidRDefault="0048677C" w:rsidP="0048677C">
            <w:pPr>
              <w:rPr>
                <w:color w:val="000000" w:themeColor="text1"/>
              </w:rPr>
            </w:pPr>
            <w:r w:rsidRPr="00751CD1">
              <w:rPr>
                <w:color w:val="000000" w:themeColor="text1"/>
              </w:rPr>
              <w:t>Yes</w:t>
            </w:r>
          </w:p>
        </w:tc>
      </w:tr>
      <w:tr w:rsidR="00C06484" w:rsidRPr="00751CD1" w14:paraId="6FD4E5A1" w14:textId="77777777" w:rsidTr="00A53CDB">
        <w:trPr>
          <w:trHeight w:val="1173"/>
        </w:trPr>
        <w:tc>
          <w:tcPr>
            <w:tcW w:w="988" w:type="dxa"/>
            <w:noWrap/>
            <w:hideMark/>
          </w:tcPr>
          <w:p w14:paraId="494496AA" w14:textId="77777777" w:rsidR="0048677C" w:rsidRPr="00751CD1" w:rsidRDefault="0048677C" w:rsidP="0048677C">
            <w:pPr>
              <w:rPr>
                <w:b/>
                <w:bCs/>
                <w:color w:val="000000" w:themeColor="text1"/>
              </w:rPr>
            </w:pPr>
            <w:r w:rsidRPr="00751CD1">
              <w:rPr>
                <w:b/>
                <w:bCs/>
                <w:color w:val="000000" w:themeColor="text1"/>
              </w:rPr>
              <w:t>3.02</w:t>
            </w:r>
          </w:p>
        </w:tc>
        <w:tc>
          <w:tcPr>
            <w:tcW w:w="5868" w:type="dxa"/>
            <w:hideMark/>
          </w:tcPr>
          <w:p w14:paraId="6754C442" w14:textId="62ABEA09" w:rsidR="0048677C" w:rsidRPr="00751CD1" w:rsidRDefault="0048677C" w:rsidP="0048677C">
            <w:pPr>
              <w:rPr>
                <w:b/>
                <w:color w:val="000000" w:themeColor="text1"/>
              </w:rPr>
            </w:pPr>
            <w:r w:rsidRPr="00751CD1">
              <w:rPr>
                <w:rFonts w:cs="Arial"/>
                <w:color w:val="000000" w:themeColor="text1"/>
              </w:rPr>
              <w:t>Work in partnerships with the Child/Young Person and their placing professional to provide activities that are designed to teach and support the Child/Young Person to develop their life skills and self-confidence.</w:t>
            </w:r>
          </w:p>
        </w:tc>
        <w:tc>
          <w:tcPr>
            <w:tcW w:w="2179" w:type="dxa"/>
            <w:noWrap/>
            <w:hideMark/>
          </w:tcPr>
          <w:p w14:paraId="39FA0346"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475C7277"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40A0177F"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58B23BED"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48B1D64D"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697734B1"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1D2D59A6" w14:textId="77777777" w:rsidR="0048677C" w:rsidRPr="00751CD1" w:rsidRDefault="0048677C" w:rsidP="0048677C">
            <w:pPr>
              <w:rPr>
                <w:color w:val="000000" w:themeColor="text1"/>
              </w:rPr>
            </w:pPr>
            <w:r w:rsidRPr="00751CD1">
              <w:rPr>
                <w:color w:val="000000" w:themeColor="text1"/>
              </w:rPr>
              <w:t>Yes</w:t>
            </w:r>
          </w:p>
        </w:tc>
      </w:tr>
      <w:tr w:rsidR="00C06484" w:rsidRPr="00751CD1" w14:paraId="1440029D" w14:textId="77777777" w:rsidTr="00A53CDB">
        <w:trPr>
          <w:trHeight w:val="343"/>
        </w:trPr>
        <w:tc>
          <w:tcPr>
            <w:tcW w:w="988" w:type="dxa"/>
            <w:noWrap/>
            <w:hideMark/>
          </w:tcPr>
          <w:p w14:paraId="557A57C2" w14:textId="77777777" w:rsidR="0048677C" w:rsidRPr="00751CD1" w:rsidRDefault="0048677C" w:rsidP="0048677C">
            <w:pPr>
              <w:rPr>
                <w:b/>
                <w:bCs/>
                <w:color w:val="000000" w:themeColor="text1"/>
              </w:rPr>
            </w:pPr>
            <w:r w:rsidRPr="00751CD1">
              <w:rPr>
                <w:b/>
                <w:bCs/>
                <w:color w:val="000000" w:themeColor="text1"/>
              </w:rPr>
              <w:t>3.03</w:t>
            </w:r>
          </w:p>
        </w:tc>
        <w:tc>
          <w:tcPr>
            <w:tcW w:w="5868" w:type="dxa"/>
            <w:hideMark/>
          </w:tcPr>
          <w:p w14:paraId="51859A7F" w14:textId="082BC675" w:rsidR="0048677C" w:rsidRPr="00751CD1" w:rsidRDefault="0048677C" w:rsidP="0048677C">
            <w:pPr>
              <w:rPr>
                <w:b/>
                <w:color w:val="000000" w:themeColor="text1"/>
              </w:rPr>
            </w:pPr>
            <w:r w:rsidRPr="00751CD1">
              <w:rPr>
                <w:rFonts w:cs="Arial"/>
                <w:color w:val="000000" w:themeColor="text1"/>
              </w:rPr>
              <w:t>Facilitate the setting up of a bank account for the Child/Young Person.</w:t>
            </w:r>
          </w:p>
        </w:tc>
        <w:tc>
          <w:tcPr>
            <w:tcW w:w="2179" w:type="dxa"/>
            <w:noWrap/>
            <w:hideMark/>
          </w:tcPr>
          <w:p w14:paraId="0D84DEFE"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3D6B7C7B"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5F935C17" w14:textId="77777777" w:rsidR="0048677C" w:rsidRPr="00751CD1" w:rsidRDefault="0048677C" w:rsidP="0048677C">
            <w:pPr>
              <w:rPr>
                <w:color w:val="000000" w:themeColor="text1"/>
              </w:rPr>
            </w:pPr>
            <w:r w:rsidRPr="00751CD1">
              <w:rPr>
                <w:color w:val="000000" w:themeColor="text1"/>
              </w:rPr>
              <w:t>No</w:t>
            </w:r>
          </w:p>
        </w:tc>
        <w:tc>
          <w:tcPr>
            <w:tcW w:w="2178" w:type="dxa"/>
            <w:noWrap/>
            <w:hideMark/>
          </w:tcPr>
          <w:p w14:paraId="3340BD4A" w14:textId="77777777" w:rsidR="0048677C" w:rsidRPr="00751CD1" w:rsidRDefault="0048677C" w:rsidP="0048677C">
            <w:pPr>
              <w:rPr>
                <w:color w:val="000000" w:themeColor="text1"/>
              </w:rPr>
            </w:pPr>
            <w:r w:rsidRPr="00751CD1">
              <w:rPr>
                <w:color w:val="000000" w:themeColor="text1"/>
              </w:rPr>
              <w:t>No</w:t>
            </w:r>
          </w:p>
        </w:tc>
        <w:tc>
          <w:tcPr>
            <w:tcW w:w="2178" w:type="dxa"/>
            <w:noWrap/>
            <w:hideMark/>
          </w:tcPr>
          <w:p w14:paraId="55AA9F0A" w14:textId="77777777" w:rsidR="0048677C" w:rsidRPr="00751CD1" w:rsidRDefault="0048677C" w:rsidP="0048677C">
            <w:pPr>
              <w:rPr>
                <w:color w:val="000000" w:themeColor="text1"/>
              </w:rPr>
            </w:pPr>
            <w:r w:rsidRPr="00751CD1">
              <w:rPr>
                <w:color w:val="000000" w:themeColor="text1"/>
              </w:rPr>
              <w:t>No</w:t>
            </w:r>
          </w:p>
        </w:tc>
        <w:tc>
          <w:tcPr>
            <w:tcW w:w="2178" w:type="dxa"/>
            <w:noWrap/>
            <w:hideMark/>
          </w:tcPr>
          <w:p w14:paraId="0DA436B3"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6FD3325D" w14:textId="77777777" w:rsidR="0048677C" w:rsidRPr="00751CD1" w:rsidRDefault="0048677C" w:rsidP="0048677C">
            <w:pPr>
              <w:rPr>
                <w:color w:val="000000" w:themeColor="text1"/>
              </w:rPr>
            </w:pPr>
            <w:r w:rsidRPr="00751CD1">
              <w:rPr>
                <w:color w:val="000000" w:themeColor="text1"/>
              </w:rPr>
              <w:t>No</w:t>
            </w:r>
          </w:p>
        </w:tc>
      </w:tr>
      <w:tr w:rsidR="00C06484" w:rsidRPr="00751CD1" w14:paraId="316D3EA0" w14:textId="77777777" w:rsidTr="004B6DAF">
        <w:trPr>
          <w:trHeight w:val="600"/>
        </w:trPr>
        <w:tc>
          <w:tcPr>
            <w:tcW w:w="988" w:type="dxa"/>
            <w:noWrap/>
            <w:hideMark/>
          </w:tcPr>
          <w:p w14:paraId="76B0F901" w14:textId="77777777" w:rsidR="0048677C" w:rsidRPr="00751CD1" w:rsidRDefault="0048677C" w:rsidP="0048677C">
            <w:pPr>
              <w:rPr>
                <w:b/>
                <w:bCs/>
                <w:color w:val="000000" w:themeColor="text1"/>
              </w:rPr>
            </w:pPr>
            <w:r w:rsidRPr="00751CD1">
              <w:rPr>
                <w:b/>
                <w:bCs/>
                <w:color w:val="000000" w:themeColor="text1"/>
              </w:rPr>
              <w:t>3.04</w:t>
            </w:r>
          </w:p>
        </w:tc>
        <w:tc>
          <w:tcPr>
            <w:tcW w:w="5868" w:type="dxa"/>
            <w:hideMark/>
          </w:tcPr>
          <w:p w14:paraId="7E4D8F80" w14:textId="6606A4AA" w:rsidR="0048677C" w:rsidRPr="00751CD1" w:rsidRDefault="0048677C" w:rsidP="0048677C">
            <w:pPr>
              <w:rPr>
                <w:b/>
                <w:color w:val="000000" w:themeColor="text1"/>
              </w:rPr>
            </w:pPr>
            <w:r w:rsidRPr="00751CD1">
              <w:rPr>
                <w:rFonts w:cs="Arial"/>
                <w:color w:val="000000" w:themeColor="text1"/>
              </w:rPr>
              <w:t>Assisting the Child/Young Person to manage their finances appropriately.</w:t>
            </w:r>
          </w:p>
        </w:tc>
        <w:tc>
          <w:tcPr>
            <w:tcW w:w="2179" w:type="dxa"/>
            <w:noWrap/>
            <w:hideMark/>
          </w:tcPr>
          <w:p w14:paraId="00871053"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5889E624"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3D4ED071" w14:textId="77777777" w:rsidR="0048677C" w:rsidRPr="00751CD1" w:rsidRDefault="0048677C" w:rsidP="0048677C">
            <w:pPr>
              <w:rPr>
                <w:color w:val="000000" w:themeColor="text1"/>
              </w:rPr>
            </w:pPr>
            <w:r w:rsidRPr="00751CD1">
              <w:rPr>
                <w:color w:val="000000" w:themeColor="text1"/>
              </w:rPr>
              <w:t>No</w:t>
            </w:r>
          </w:p>
        </w:tc>
        <w:tc>
          <w:tcPr>
            <w:tcW w:w="2178" w:type="dxa"/>
            <w:noWrap/>
            <w:hideMark/>
          </w:tcPr>
          <w:p w14:paraId="139F4A6F"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60F72D75"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0597D6FF"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2D1FA0EC" w14:textId="77777777" w:rsidR="0048677C" w:rsidRPr="00751CD1" w:rsidRDefault="0048677C" w:rsidP="0048677C">
            <w:pPr>
              <w:rPr>
                <w:color w:val="000000" w:themeColor="text1"/>
              </w:rPr>
            </w:pPr>
            <w:r w:rsidRPr="00751CD1">
              <w:rPr>
                <w:color w:val="000000" w:themeColor="text1"/>
              </w:rPr>
              <w:t>Yes</w:t>
            </w:r>
          </w:p>
        </w:tc>
      </w:tr>
      <w:tr w:rsidR="00C06484" w:rsidRPr="00751CD1" w14:paraId="793AAF8A" w14:textId="77777777" w:rsidTr="00A53CDB">
        <w:trPr>
          <w:trHeight w:val="3977"/>
        </w:trPr>
        <w:tc>
          <w:tcPr>
            <w:tcW w:w="988" w:type="dxa"/>
            <w:noWrap/>
            <w:hideMark/>
          </w:tcPr>
          <w:p w14:paraId="47083F24" w14:textId="77777777" w:rsidR="0048677C" w:rsidRPr="00751CD1" w:rsidRDefault="0048677C" w:rsidP="0048677C">
            <w:pPr>
              <w:rPr>
                <w:b/>
                <w:bCs/>
                <w:color w:val="000000" w:themeColor="text1"/>
              </w:rPr>
            </w:pPr>
            <w:r w:rsidRPr="00751CD1">
              <w:rPr>
                <w:b/>
                <w:bCs/>
                <w:color w:val="000000" w:themeColor="text1"/>
              </w:rPr>
              <w:lastRenderedPageBreak/>
              <w:t>3.05</w:t>
            </w:r>
          </w:p>
        </w:tc>
        <w:tc>
          <w:tcPr>
            <w:tcW w:w="5868" w:type="dxa"/>
            <w:hideMark/>
          </w:tcPr>
          <w:p w14:paraId="226B18B4" w14:textId="0C276B25" w:rsidR="0048677C" w:rsidRPr="00751CD1" w:rsidRDefault="0048677C" w:rsidP="0048677C">
            <w:pPr>
              <w:rPr>
                <w:b/>
                <w:color w:val="000000" w:themeColor="text1"/>
              </w:rPr>
            </w:pPr>
            <w:r w:rsidRPr="00751CD1">
              <w:rPr>
                <w:rFonts w:cs="Arial"/>
                <w:color w:val="000000" w:themeColor="text1"/>
              </w:rPr>
              <w:t>Enabling the Child/Young Person to travel independently, or transport them, to and from college, training courses, apprenticeships and/or work – within the boundaries of the 12 North East Local Authorities and one Local Authority immediately adjacent to these.  Where a placement is made outside of the 12 North East Local Authorities or one Local Authority immediately adjacent to these the Provider must enable the Child/Young Person to travel independently or transport them, to and from college, training courses, apprenticeships and/or work within the boundaries of the Local Authority where the Child/Young Person is placed and one Local Authority immediately adjacent to this.</w:t>
            </w:r>
          </w:p>
        </w:tc>
        <w:tc>
          <w:tcPr>
            <w:tcW w:w="2179" w:type="dxa"/>
            <w:noWrap/>
            <w:hideMark/>
          </w:tcPr>
          <w:p w14:paraId="019F75F4"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5D7CCCD5"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17CAF441"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60091DA1"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58C29648"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3C0C3E78"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3CC5542A" w14:textId="77777777" w:rsidR="0048677C" w:rsidRPr="00751CD1" w:rsidRDefault="0048677C" w:rsidP="0048677C">
            <w:pPr>
              <w:rPr>
                <w:color w:val="000000" w:themeColor="text1"/>
              </w:rPr>
            </w:pPr>
            <w:r w:rsidRPr="00751CD1">
              <w:rPr>
                <w:color w:val="000000" w:themeColor="text1"/>
              </w:rPr>
              <w:t>Yes</w:t>
            </w:r>
          </w:p>
        </w:tc>
      </w:tr>
      <w:tr w:rsidR="00C06484" w:rsidRPr="00751CD1" w14:paraId="354D479F" w14:textId="77777777" w:rsidTr="00A53CDB">
        <w:trPr>
          <w:trHeight w:val="393"/>
        </w:trPr>
        <w:tc>
          <w:tcPr>
            <w:tcW w:w="988" w:type="dxa"/>
            <w:noWrap/>
            <w:hideMark/>
          </w:tcPr>
          <w:p w14:paraId="5B6D2AA1" w14:textId="77777777" w:rsidR="0048677C" w:rsidRPr="00751CD1" w:rsidRDefault="0048677C" w:rsidP="0048677C">
            <w:pPr>
              <w:rPr>
                <w:b/>
                <w:bCs/>
                <w:color w:val="000000" w:themeColor="text1"/>
              </w:rPr>
            </w:pPr>
            <w:r w:rsidRPr="00751CD1">
              <w:rPr>
                <w:b/>
                <w:bCs/>
                <w:color w:val="000000" w:themeColor="text1"/>
              </w:rPr>
              <w:t>3.06</w:t>
            </w:r>
          </w:p>
        </w:tc>
        <w:tc>
          <w:tcPr>
            <w:tcW w:w="5868" w:type="dxa"/>
            <w:hideMark/>
          </w:tcPr>
          <w:p w14:paraId="0609591B" w14:textId="23382C8A" w:rsidR="0048677C" w:rsidRPr="00751CD1" w:rsidRDefault="0048677C" w:rsidP="0048677C">
            <w:pPr>
              <w:rPr>
                <w:b/>
                <w:color w:val="000000" w:themeColor="text1"/>
              </w:rPr>
            </w:pPr>
            <w:r w:rsidRPr="00751CD1">
              <w:rPr>
                <w:rFonts w:cs="Arial"/>
                <w:color w:val="000000" w:themeColor="text1"/>
              </w:rPr>
              <w:t>Provide assistance to look for suitable jobs, further training and/or education.</w:t>
            </w:r>
          </w:p>
        </w:tc>
        <w:tc>
          <w:tcPr>
            <w:tcW w:w="2179" w:type="dxa"/>
            <w:noWrap/>
            <w:hideMark/>
          </w:tcPr>
          <w:p w14:paraId="2FAC0287"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74E9C4D7"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4731571A"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4AE768F8"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2AB2DAD8"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2A8267C3"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67D36EC4" w14:textId="77777777" w:rsidR="0048677C" w:rsidRPr="00751CD1" w:rsidRDefault="0048677C" w:rsidP="0048677C">
            <w:pPr>
              <w:rPr>
                <w:color w:val="000000" w:themeColor="text1"/>
              </w:rPr>
            </w:pPr>
            <w:r w:rsidRPr="00751CD1">
              <w:rPr>
                <w:color w:val="000000" w:themeColor="text1"/>
              </w:rPr>
              <w:t>No</w:t>
            </w:r>
          </w:p>
        </w:tc>
      </w:tr>
      <w:tr w:rsidR="00C06484" w:rsidRPr="00751CD1" w14:paraId="4F0DCC77" w14:textId="77777777" w:rsidTr="00A53CDB">
        <w:trPr>
          <w:trHeight w:val="684"/>
        </w:trPr>
        <w:tc>
          <w:tcPr>
            <w:tcW w:w="988" w:type="dxa"/>
            <w:noWrap/>
            <w:hideMark/>
          </w:tcPr>
          <w:p w14:paraId="70C1603F" w14:textId="77777777" w:rsidR="0048677C" w:rsidRPr="00751CD1" w:rsidRDefault="0048677C" w:rsidP="0048677C">
            <w:pPr>
              <w:rPr>
                <w:b/>
                <w:bCs/>
                <w:color w:val="000000" w:themeColor="text1"/>
              </w:rPr>
            </w:pPr>
            <w:r w:rsidRPr="00751CD1">
              <w:rPr>
                <w:b/>
                <w:bCs/>
                <w:color w:val="000000" w:themeColor="text1"/>
              </w:rPr>
              <w:t>3.07</w:t>
            </w:r>
          </w:p>
        </w:tc>
        <w:tc>
          <w:tcPr>
            <w:tcW w:w="5868" w:type="dxa"/>
            <w:hideMark/>
          </w:tcPr>
          <w:p w14:paraId="459647A6" w14:textId="630F43FE" w:rsidR="0048677C" w:rsidRPr="00751CD1" w:rsidRDefault="0048677C" w:rsidP="0048677C">
            <w:pPr>
              <w:rPr>
                <w:b/>
                <w:color w:val="000000" w:themeColor="text1"/>
              </w:rPr>
            </w:pPr>
            <w:r w:rsidRPr="00751CD1">
              <w:rPr>
                <w:rFonts w:cs="Arial"/>
                <w:color w:val="000000" w:themeColor="text1"/>
              </w:rPr>
              <w:t>Support the Child/Young Person to find suitable accommodation when leaving care, working with the Placing Authorities to do so.</w:t>
            </w:r>
          </w:p>
        </w:tc>
        <w:tc>
          <w:tcPr>
            <w:tcW w:w="2179" w:type="dxa"/>
            <w:noWrap/>
            <w:hideMark/>
          </w:tcPr>
          <w:p w14:paraId="31478166"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1F3BF495"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5A22B964" w14:textId="77777777" w:rsidR="0048677C" w:rsidRPr="00751CD1" w:rsidRDefault="0048677C" w:rsidP="0048677C">
            <w:pPr>
              <w:rPr>
                <w:color w:val="000000" w:themeColor="text1"/>
              </w:rPr>
            </w:pPr>
            <w:r w:rsidRPr="00751CD1">
              <w:rPr>
                <w:color w:val="000000" w:themeColor="text1"/>
              </w:rPr>
              <w:t>No</w:t>
            </w:r>
          </w:p>
        </w:tc>
        <w:tc>
          <w:tcPr>
            <w:tcW w:w="2178" w:type="dxa"/>
            <w:noWrap/>
            <w:hideMark/>
          </w:tcPr>
          <w:p w14:paraId="012F1330"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05FFD475"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428652F0"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36289CA2" w14:textId="77777777" w:rsidR="0048677C" w:rsidRPr="00751CD1" w:rsidRDefault="0048677C" w:rsidP="0048677C">
            <w:pPr>
              <w:rPr>
                <w:color w:val="000000" w:themeColor="text1"/>
              </w:rPr>
            </w:pPr>
            <w:r w:rsidRPr="00751CD1">
              <w:rPr>
                <w:color w:val="000000" w:themeColor="text1"/>
              </w:rPr>
              <w:t>No</w:t>
            </w:r>
          </w:p>
        </w:tc>
      </w:tr>
      <w:tr w:rsidR="00C06484" w:rsidRPr="00751CD1" w14:paraId="54BAAB39" w14:textId="77777777" w:rsidTr="00A53CDB">
        <w:trPr>
          <w:trHeight w:val="412"/>
        </w:trPr>
        <w:tc>
          <w:tcPr>
            <w:tcW w:w="988" w:type="dxa"/>
            <w:noWrap/>
            <w:hideMark/>
          </w:tcPr>
          <w:p w14:paraId="5F69D45C" w14:textId="77777777" w:rsidR="0048677C" w:rsidRPr="00751CD1" w:rsidRDefault="0048677C" w:rsidP="0048677C">
            <w:pPr>
              <w:rPr>
                <w:b/>
                <w:bCs/>
                <w:color w:val="000000" w:themeColor="text1"/>
              </w:rPr>
            </w:pPr>
            <w:r w:rsidRPr="00751CD1">
              <w:rPr>
                <w:b/>
                <w:bCs/>
                <w:color w:val="000000" w:themeColor="text1"/>
              </w:rPr>
              <w:t>3.08</w:t>
            </w:r>
          </w:p>
        </w:tc>
        <w:tc>
          <w:tcPr>
            <w:tcW w:w="5868" w:type="dxa"/>
            <w:vAlign w:val="bottom"/>
            <w:hideMark/>
          </w:tcPr>
          <w:p w14:paraId="7A04B32C" w14:textId="13D0066F" w:rsidR="0048677C" w:rsidRPr="00751CD1" w:rsidRDefault="0048677C" w:rsidP="0048677C">
            <w:pPr>
              <w:rPr>
                <w:b/>
                <w:color w:val="000000" w:themeColor="text1"/>
              </w:rPr>
            </w:pPr>
            <w:r w:rsidRPr="00751CD1">
              <w:rPr>
                <w:rFonts w:cs="Arial"/>
                <w:color w:val="000000" w:themeColor="text1"/>
              </w:rPr>
              <w:t>Ensure access to regular activities that will prepare Children/Young People for adulthood and appropriate destinations on leaving care/education.</w:t>
            </w:r>
          </w:p>
        </w:tc>
        <w:tc>
          <w:tcPr>
            <w:tcW w:w="2179" w:type="dxa"/>
            <w:noWrap/>
            <w:hideMark/>
          </w:tcPr>
          <w:p w14:paraId="215A9273"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2AB11C2C"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67928804"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7B78FEF4"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6BD9E05B"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2080FDDE"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0F97FC67" w14:textId="77777777" w:rsidR="0048677C" w:rsidRPr="00751CD1" w:rsidRDefault="0048677C" w:rsidP="0048677C">
            <w:pPr>
              <w:rPr>
                <w:color w:val="000000" w:themeColor="text1"/>
              </w:rPr>
            </w:pPr>
            <w:r w:rsidRPr="00751CD1">
              <w:rPr>
                <w:color w:val="000000" w:themeColor="text1"/>
              </w:rPr>
              <w:t>Yes</w:t>
            </w:r>
          </w:p>
        </w:tc>
      </w:tr>
      <w:tr w:rsidR="00C06484" w:rsidRPr="00751CD1" w14:paraId="61FD33D4" w14:textId="77777777" w:rsidTr="00A53CDB">
        <w:trPr>
          <w:trHeight w:val="850"/>
        </w:trPr>
        <w:tc>
          <w:tcPr>
            <w:tcW w:w="988" w:type="dxa"/>
            <w:noWrap/>
            <w:hideMark/>
          </w:tcPr>
          <w:p w14:paraId="18477F34" w14:textId="77777777" w:rsidR="0048677C" w:rsidRPr="00751CD1" w:rsidRDefault="0048677C" w:rsidP="0048677C">
            <w:pPr>
              <w:rPr>
                <w:b/>
                <w:bCs/>
                <w:color w:val="000000" w:themeColor="text1"/>
              </w:rPr>
            </w:pPr>
            <w:r w:rsidRPr="00751CD1">
              <w:rPr>
                <w:b/>
                <w:bCs/>
                <w:color w:val="000000" w:themeColor="text1"/>
              </w:rPr>
              <w:t>3.09</w:t>
            </w:r>
          </w:p>
        </w:tc>
        <w:tc>
          <w:tcPr>
            <w:tcW w:w="5868" w:type="dxa"/>
            <w:hideMark/>
          </w:tcPr>
          <w:p w14:paraId="09E7AB09" w14:textId="6E2E0A61" w:rsidR="0048677C" w:rsidRPr="00751CD1" w:rsidRDefault="0048677C" w:rsidP="0048677C">
            <w:pPr>
              <w:rPr>
                <w:b/>
                <w:color w:val="000000" w:themeColor="text1"/>
              </w:rPr>
            </w:pPr>
            <w:r w:rsidRPr="00751CD1">
              <w:rPr>
                <w:rFonts w:cs="Arial"/>
                <w:color w:val="000000" w:themeColor="text1"/>
              </w:rPr>
              <w:t>Provide an environment that has a focus on promoting independence, self-regulation, self-help skills, appropriate behaviours and social/communication skills.</w:t>
            </w:r>
          </w:p>
        </w:tc>
        <w:tc>
          <w:tcPr>
            <w:tcW w:w="2179" w:type="dxa"/>
            <w:noWrap/>
            <w:hideMark/>
          </w:tcPr>
          <w:p w14:paraId="17993424"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6B720192"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0FB33C99"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6A28651D"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2ABBF7D5"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081F683F"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37EEDF67" w14:textId="77777777" w:rsidR="0048677C" w:rsidRPr="00751CD1" w:rsidRDefault="0048677C" w:rsidP="0048677C">
            <w:pPr>
              <w:rPr>
                <w:color w:val="000000" w:themeColor="text1"/>
              </w:rPr>
            </w:pPr>
            <w:r w:rsidRPr="00751CD1">
              <w:rPr>
                <w:color w:val="000000" w:themeColor="text1"/>
              </w:rPr>
              <w:t>Yes</w:t>
            </w:r>
          </w:p>
        </w:tc>
      </w:tr>
      <w:tr w:rsidR="00C06484" w:rsidRPr="00751CD1" w14:paraId="0A03301C" w14:textId="77777777" w:rsidTr="00A53CDB">
        <w:trPr>
          <w:trHeight w:val="582"/>
        </w:trPr>
        <w:tc>
          <w:tcPr>
            <w:tcW w:w="988" w:type="dxa"/>
            <w:noWrap/>
            <w:hideMark/>
          </w:tcPr>
          <w:p w14:paraId="49BA3BCF" w14:textId="77777777" w:rsidR="0048677C" w:rsidRPr="00751CD1" w:rsidRDefault="0048677C" w:rsidP="0048677C">
            <w:pPr>
              <w:rPr>
                <w:b/>
                <w:bCs/>
                <w:color w:val="000000" w:themeColor="text1"/>
              </w:rPr>
            </w:pPr>
            <w:r w:rsidRPr="00751CD1">
              <w:rPr>
                <w:b/>
                <w:bCs/>
                <w:color w:val="000000" w:themeColor="text1"/>
              </w:rPr>
              <w:t>3.10</w:t>
            </w:r>
          </w:p>
        </w:tc>
        <w:tc>
          <w:tcPr>
            <w:tcW w:w="5868" w:type="dxa"/>
            <w:hideMark/>
          </w:tcPr>
          <w:p w14:paraId="08954E57" w14:textId="00751A5F" w:rsidR="0048677C" w:rsidRPr="00751CD1" w:rsidRDefault="0048677C" w:rsidP="0048677C">
            <w:pPr>
              <w:rPr>
                <w:b/>
                <w:color w:val="000000" w:themeColor="text1"/>
              </w:rPr>
            </w:pPr>
            <w:r w:rsidRPr="00751CD1">
              <w:rPr>
                <w:rFonts w:cs="Arial"/>
                <w:color w:val="000000" w:themeColor="text1"/>
              </w:rPr>
              <w:t>Individual programmes of work/assistance/preparation for independence/preparation for a family placement.</w:t>
            </w:r>
          </w:p>
        </w:tc>
        <w:tc>
          <w:tcPr>
            <w:tcW w:w="2179" w:type="dxa"/>
            <w:noWrap/>
            <w:hideMark/>
          </w:tcPr>
          <w:p w14:paraId="62EB26C9"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723BDC49"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7D7ED29A"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05626857"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2B4997F7"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4157A7B6"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5AC9C7CF" w14:textId="77777777" w:rsidR="0048677C" w:rsidRPr="00751CD1" w:rsidRDefault="0048677C" w:rsidP="0048677C">
            <w:pPr>
              <w:rPr>
                <w:color w:val="000000" w:themeColor="text1"/>
              </w:rPr>
            </w:pPr>
            <w:r w:rsidRPr="00751CD1">
              <w:rPr>
                <w:color w:val="000000" w:themeColor="text1"/>
              </w:rPr>
              <w:t>No</w:t>
            </w:r>
          </w:p>
        </w:tc>
      </w:tr>
      <w:tr w:rsidR="00C06484" w:rsidRPr="00751CD1" w14:paraId="7A6740DD" w14:textId="77777777" w:rsidTr="00A53CDB">
        <w:trPr>
          <w:trHeight w:val="594"/>
        </w:trPr>
        <w:tc>
          <w:tcPr>
            <w:tcW w:w="988" w:type="dxa"/>
            <w:noWrap/>
            <w:hideMark/>
          </w:tcPr>
          <w:p w14:paraId="375968D5" w14:textId="77777777" w:rsidR="0048677C" w:rsidRPr="00751CD1" w:rsidRDefault="0048677C" w:rsidP="0048677C">
            <w:pPr>
              <w:rPr>
                <w:b/>
                <w:bCs/>
                <w:color w:val="000000" w:themeColor="text1"/>
              </w:rPr>
            </w:pPr>
            <w:r w:rsidRPr="00751CD1">
              <w:rPr>
                <w:b/>
                <w:bCs/>
                <w:color w:val="000000" w:themeColor="text1"/>
              </w:rPr>
              <w:t>3.11</w:t>
            </w:r>
          </w:p>
        </w:tc>
        <w:tc>
          <w:tcPr>
            <w:tcW w:w="5868" w:type="dxa"/>
            <w:hideMark/>
          </w:tcPr>
          <w:p w14:paraId="7C1771DE" w14:textId="27A4CF16" w:rsidR="0048677C" w:rsidRPr="00751CD1" w:rsidRDefault="0048677C" w:rsidP="0048677C">
            <w:pPr>
              <w:rPr>
                <w:b/>
                <w:color w:val="000000" w:themeColor="text1"/>
              </w:rPr>
            </w:pPr>
            <w:r w:rsidRPr="00751CD1">
              <w:rPr>
                <w:rFonts w:cs="Arial"/>
                <w:color w:val="000000" w:themeColor="text1"/>
              </w:rPr>
              <w:t>Appropriate support to ensure the continuity of any on-going, individual programmes of work/assistance/preparation for independence.</w:t>
            </w:r>
          </w:p>
        </w:tc>
        <w:tc>
          <w:tcPr>
            <w:tcW w:w="2179" w:type="dxa"/>
            <w:noWrap/>
            <w:hideMark/>
          </w:tcPr>
          <w:p w14:paraId="2A783E39" w14:textId="77777777" w:rsidR="0048677C" w:rsidRPr="00751CD1" w:rsidRDefault="0048677C" w:rsidP="0048677C">
            <w:pPr>
              <w:rPr>
                <w:color w:val="000000" w:themeColor="text1"/>
              </w:rPr>
            </w:pPr>
            <w:r w:rsidRPr="00751CD1">
              <w:rPr>
                <w:color w:val="000000" w:themeColor="text1"/>
              </w:rPr>
              <w:t>No</w:t>
            </w:r>
          </w:p>
        </w:tc>
        <w:tc>
          <w:tcPr>
            <w:tcW w:w="2178" w:type="dxa"/>
            <w:noWrap/>
            <w:hideMark/>
          </w:tcPr>
          <w:p w14:paraId="61F7CBD3" w14:textId="77777777" w:rsidR="0048677C" w:rsidRPr="00751CD1" w:rsidRDefault="0048677C" w:rsidP="0048677C">
            <w:pPr>
              <w:rPr>
                <w:color w:val="000000" w:themeColor="text1"/>
              </w:rPr>
            </w:pPr>
            <w:r w:rsidRPr="00751CD1">
              <w:rPr>
                <w:color w:val="000000" w:themeColor="text1"/>
              </w:rPr>
              <w:t>No</w:t>
            </w:r>
          </w:p>
        </w:tc>
        <w:tc>
          <w:tcPr>
            <w:tcW w:w="2178" w:type="dxa"/>
            <w:noWrap/>
            <w:hideMark/>
          </w:tcPr>
          <w:p w14:paraId="7A53438D"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6753799F"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086DBD47"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75031193"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11C62ADE" w14:textId="77777777" w:rsidR="0048677C" w:rsidRPr="00751CD1" w:rsidRDefault="0048677C" w:rsidP="0048677C">
            <w:pPr>
              <w:rPr>
                <w:color w:val="000000" w:themeColor="text1"/>
              </w:rPr>
            </w:pPr>
            <w:r w:rsidRPr="00751CD1">
              <w:rPr>
                <w:color w:val="000000" w:themeColor="text1"/>
              </w:rPr>
              <w:t>Yes</w:t>
            </w:r>
          </w:p>
        </w:tc>
      </w:tr>
      <w:tr w:rsidR="00C06484" w:rsidRPr="00751CD1" w14:paraId="6EE0794F" w14:textId="77777777" w:rsidTr="00A53CDB">
        <w:trPr>
          <w:trHeight w:val="1032"/>
        </w:trPr>
        <w:tc>
          <w:tcPr>
            <w:tcW w:w="988" w:type="dxa"/>
            <w:noWrap/>
            <w:hideMark/>
          </w:tcPr>
          <w:p w14:paraId="663063A8" w14:textId="77777777" w:rsidR="0048677C" w:rsidRPr="00751CD1" w:rsidRDefault="0048677C" w:rsidP="0048677C">
            <w:pPr>
              <w:rPr>
                <w:b/>
                <w:bCs/>
                <w:color w:val="000000" w:themeColor="text1"/>
              </w:rPr>
            </w:pPr>
            <w:r w:rsidRPr="00751CD1">
              <w:rPr>
                <w:b/>
                <w:bCs/>
                <w:color w:val="000000" w:themeColor="text1"/>
              </w:rPr>
              <w:t>3.12</w:t>
            </w:r>
          </w:p>
        </w:tc>
        <w:tc>
          <w:tcPr>
            <w:tcW w:w="5868" w:type="dxa"/>
            <w:hideMark/>
          </w:tcPr>
          <w:p w14:paraId="696C0A28" w14:textId="25B00869" w:rsidR="0048677C" w:rsidRPr="00751CD1" w:rsidRDefault="0048677C" w:rsidP="003E49EC">
            <w:pPr>
              <w:rPr>
                <w:b/>
                <w:color w:val="000000" w:themeColor="text1"/>
              </w:rPr>
            </w:pPr>
            <w:r w:rsidRPr="00751CD1">
              <w:rPr>
                <w:rFonts w:cs="Arial"/>
                <w:color w:val="000000" w:themeColor="text1"/>
              </w:rPr>
              <w:t>Access to impartial careers and employability advice and guidance delivered by a qualified Careers Education In</w:t>
            </w:r>
            <w:r w:rsidR="003E49EC" w:rsidRPr="00751CD1">
              <w:rPr>
                <w:rFonts w:cs="Arial"/>
                <w:color w:val="000000" w:themeColor="text1"/>
              </w:rPr>
              <w:t>formation</w:t>
            </w:r>
            <w:r w:rsidRPr="00751CD1">
              <w:rPr>
                <w:rFonts w:cs="Arial"/>
                <w:color w:val="000000" w:themeColor="text1"/>
              </w:rPr>
              <w:t>, Advice and Guidance (CEIAG) professional at level 6 of CEIAG.</w:t>
            </w:r>
          </w:p>
        </w:tc>
        <w:tc>
          <w:tcPr>
            <w:tcW w:w="2179" w:type="dxa"/>
            <w:noWrap/>
            <w:hideMark/>
          </w:tcPr>
          <w:p w14:paraId="70CE9079" w14:textId="77777777" w:rsidR="0048677C" w:rsidRPr="00751CD1" w:rsidRDefault="0048677C" w:rsidP="0048677C">
            <w:pPr>
              <w:rPr>
                <w:color w:val="000000" w:themeColor="text1"/>
              </w:rPr>
            </w:pPr>
            <w:r w:rsidRPr="00751CD1">
              <w:rPr>
                <w:color w:val="000000" w:themeColor="text1"/>
              </w:rPr>
              <w:t>No</w:t>
            </w:r>
          </w:p>
        </w:tc>
        <w:tc>
          <w:tcPr>
            <w:tcW w:w="2178" w:type="dxa"/>
            <w:noWrap/>
            <w:hideMark/>
          </w:tcPr>
          <w:p w14:paraId="3F895A08" w14:textId="77777777" w:rsidR="0048677C" w:rsidRPr="00751CD1" w:rsidRDefault="0048677C" w:rsidP="0048677C">
            <w:pPr>
              <w:rPr>
                <w:color w:val="000000" w:themeColor="text1"/>
              </w:rPr>
            </w:pPr>
            <w:r w:rsidRPr="00751CD1">
              <w:rPr>
                <w:color w:val="000000" w:themeColor="text1"/>
              </w:rPr>
              <w:t>No</w:t>
            </w:r>
          </w:p>
        </w:tc>
        <w:tc>
          <w:tcPr>
            <w:tcW w:w="2178" w:type="dxa"/>
            <w:noWrap/>
            <w:hideMark/>
          </w:tcPr>
          <w:p w14:paraId="134FCA4A"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77102324"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41210700"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2B166CA2" w14:textId="77777777" w:rsidR="0048677C" w:rsidRPr="00751CD1" w:rsidRDefault="0048677C" w:rsidP="0048677C">
            <w:pPr>
              <w:rPr>
                <w:color w:val="000000" w:themeColor="text1"/>
              </w:rPr>
            </w:pPr>
            <w:r w:rsidRPr="00751CD1">
              <w:rPr>
                <w:color w:val="000000" w:themeColor="text1"/>
              </w:rPr>
              <w:t>Yes</w:t>
            </w:r>
          </w:p>
        </w:tc>
        <w:tc>
          <w:tcPr>
            <w:tcW w:w="2178" w:type="dxa"/>
            <w:noWrap/>
            <w:hideMark/>
          </w:tcPr>
          <w:p w14:paraId="16525055" w14:textId="77777777" w:rsidR="0048677C" w:rsidRPr="00751CD1" w:rsidRDefault="0048677C" w:rsidP="0048677C">
            <w:pPr>
              <w:rPr>
                <w:color w:val="000000" w:themeColor="text1"/>
              </w:rPr>
            </w:pPr>
            <w:r w:rsidRPr="00751CD1">
              <w:rPr>
                <w:color w:val="000000" w:themeColor="text1"/>
              </w:rPr>
              <w:t>No</w:t>
            </w:r>
          </w:p>
        </w:tc>
      </w:tr>
      <w:tr w:rsidR="00C06484" w:rsidRPr="00751CD1" w14:paraId="5F8E10A6" w14:textId="77777777" w:rsidTr="009C7C3E">
        <w:trPr>
          <w:trHeight w:val="90"/>
        </w:trPr>
        <w:tc>
          <w:tcPr>
            <w:tcW w:w="988" w:type="dxa"/>
            <w:shd w:val="clear" w:color="auto" w:fill="F2F2F2" w:themeFill="background1" w:themeFillShade="F2"/>
            <w:noWrap/>
            <w:hideMark/>
          </w:tcPr>
          <w:p w14:paraId="0F5915C2" w14:textId="77777777" w:rsidR="00B57010" w:rsidRPr="00751CD1" w:rsidRDefault="00B57010" w:rsidP="002148A8">
            <w:pPr>
              <w:rPr>
                <w:b/>
                <w:bCs/>
                <w:color w:val="000000" w:themeColor="text1"/>
              </w:rPr>
            </w:pPr>
            <w:r w:rsidRPr="00751CD1">
              <w:rPr>
                <w:b/>
                <w:bCs/>
                <w:color w:val="000000" w:themeColor="text1"/>
              </w:rPr>
              <w:t>4.00</w:t>
            </w:r>
          </w:p>
        </w:tc>
        <w:tc>
          <w:tcPr>
            <w:tcW w:w="21115" w:type="dxa"/>
            <w:gridSpan w:val="8"/>
            <w:shd w:val="clear" w:color="auto" w:fill="F2F2F2" w:themeFill="background1" w:themeFillShade="F2"/>
            <w:hideMark/>
          </w:tcPr>
          <w:p w14:paraId="604C05F9" w14:textId="6D209BF6" w:rsidR="00B57010" w:rsidRPr="00751CD1" w:rsidRDefault="00B57010" w:rsidP="002148A8">
            <w:pPr>
              <w:rPr>
                <w:b/>
                <w:color w:val="000000" w:themeColor="text1"/>
              </w:rPr>
            </w:pPr>
            <w:r w:rsidRPr="00751CD1">
              <w:rPr>
                <w:b/>
                <w:bCs/>
                <w:color w:val="000000" w:themeColor="text1"/>
              </w:rPr>
              <w:t>Allowances</w:t>
            </w:r>
          </w:p>
        </w:tc>
      </w:tr>
      <w:tr w:rsidR="00C06484" w:rsidRPr="00751CD1" w14:paraId="327404B6" w14:textId="77777777" w:rsidTr="00A53CDB">
        <w:trPr>
          <w:trHeight w:val="2417"/>
        </w:trPr>
        <w:tc>
          <w:tcPr>
            <w:tcW w:w="988" w:type="dxa"/>
            <w:noWrap/>
            <w:hideMark/>
          </w:tcPr>
          <w:p w14:paraId="68219F6C" w14:textId="77777777" w:rsidR="00FA030A" w:rsidRPr="00751CD1" w:rsidRDefault="00FA030A" w:rsidP="00FA030A">
            <w:pPr>
              <w:rPr>
                <w:b/>
                <w:bCs/>
                <w:color w:val="000000" w:themeColor="text1"/>
              </w:rPr>
            </w:pPr>
            <w:r w:rsidRPr="00751CD1">
              <w:rPr>
                <w:b/>
                <w:bCs/>
                <w:color w:val="000000" w:themeColor="text1"/>
              </w:rPr>
              <w:lastRenderedPageBreak/>
              <w:t>4.01</w:t>
            </w:r>
          </w:p>
        </w:tc>
        <w:tc>
          <w:tcPr>
            <w:tcW w:w="5868" w:type="dxa"/>
            <w:hideMark/>
          </w:tcPr>
          <w:p w14:paraId="6CEDDA62" w14:textId="3606E931" w:rsidR="00FA030A" w:rsidRPr="00751CD1" w:rsidRDefault="00FA030A" w:rsidP="00FA030A">
            <w:pPr>
              <w:rPr>
                <w:b/>
                <w:color w:val="000000" w:themeColor="text1"/>
              </w:rPr>
            </w:pPr>
            <w:r w:rsidRPr="00751CD1">
              <w:rPr>
                <w:rFonts w:cs="Arial"/>
                <w:color w:val="000000" w:themeColor="text1"/>
              </w:rPr>
              <w:t>Levels of these allowances will be appropriate to the age, gender and cultural needs of the Child/Young Person in placement.  Allowance</w:t>
            </w:r>
            <w:r w:rsidR="00A53CDB" w:rsidRPr="00751CD1">
              <w:rPr>
                <w:rFonts w:cs="Arial"/>
                <w:color w:val="000000" w:themeColor="text1"/>
              </w:rPr>
              <w:t>s</w:t>
            </w:r>
            <w:r w:rsidRPr="00751CD1">
              <w:rPr>
                <w:rFonts w:cs="Arial"/>
                <w:color w:val="000000" w:themeColor="text1"/>
              </w:rPr>
              <w:t xml:space="preserve"> may be given on a weekly basis or in appropriate increments throughout the year to the equivalent level of the maximum weekly allowance.  The Provider must pay an allowance to the Child/Young Person for the following aspects:</w:t>
            </w:r>
            <w:r w:rsidRPr="00751CD1">
              <w:rPr>
                <w:rFonts w:cs="Arial"/>
                <w:color w:val="000000" w:themeColor="text1"/>
              </w:rPr>
              <w:br/>
            </w:r>
            <w:proofErr w:type="spellStart"/>
            <w:r w:rsidRPr="00751CD1">
              <w:rPr>
                <w:rFonts w:cs="Arial"/>
                <w:color w:val="000000" w:themeColor="text1"/>
              </w:rPr>
              <w:t>i</w:t>
            </w:r>
            <w:proofErr w:type="spellEnd"/>
            <w:r w:rsidRPr="00751CD1">
              <w:rPr>
                <w:rFonts w:cs="Arial"/>
                <w:color w:val="000000" w:themeColor="text1"/>
              </w:rPr>
              <w:t>. Pocket money (weekly) up to a maximum of £7 per week</w:t>
            </w:r>
          </w:p>
        </w:tc>
        <w:tc>
          <w:tcPr>
            <w:tcW w:w="2179" w:type="dxa"/>
            <w:noWrap/>
            <w:hideMark/>
          </w:tcPr>
          <w:p w14:paraId="7BDFCDDF"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53E9CFFC"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4BDCC6A5" w14:textId="77777777" w:rsidR="00FA030A" w:rsidRPr="00751CD1" w:rsidRDefault="00FA030A" w:rsidP="00FA030A">
            <w:pPr>
              <w:rPr>
                <w:color w:val="000000" w:themeColor="text1"/>
              </w:rPr>
            </w:pPr>
            <w:r w:rsidRPr="00751CD1">
              <w:rPr>
                <w:color w:val="000000" w:themeColor="text1"/>
              </w:rPr>
              <w:t>No</w:t>
            </w:r>
          </w:p>
        </w:tc>
        <w:tc>
          <w:tcPr>
            <w:tcW w:w="2178" w:type="dxa"/>
            <w:noWrap/>
            <w:hideMark/>
          </w:tcPr>
          <w:p w14:paraId="6FBD8872"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55287BD1"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0D22EB41"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0FA7C66D" w14:textId="77777777" w:rsidR="00FA030A" w:rsidRPr="00751CD1" w:rsidRDefault="00FA030A" w:rsidP="00FA030A">
            <w:pPr>
              <w:rPr>
                <w:color w:val="000000" w:themeColor="text1"/>
              </w:rPr>
            </w:pPr>
            <w:r w:rsidRPr="00751CD1">
              <w:rPr>
                <w:color w:val="000000" w:themeColor="text1"/>
              </w:rPr>
              <w:t>No</w:t>
            </w:r>
          </w:p>
        </w:tc>
      </w:tr>
      <w:tr w:rsidR="00C06484" w:rsidRPr="00751CD1" w14:paraId="4BD041F3" w14:textId="77777777" w:rsidTr="00A53CDB">
        <w:trPr>
          <w:trHeight w:val="627"/>
        </w:trPr>
        <w:tc>
          <w:tcPr>
            <w:tcW w:w="988" w:type="dxa"/>
            <w:noWrap/>
            <w:hideMark/>
          </w:tcPr>
          <w:p w14:paraId="27E58E0A" w14:textId="77777777" w:rsidR="00FA030A" w:rsidRPr="00751CD1" w:rsidRDefault="00FA030A" w:rsidP="00FA030A">
            <w:pPr>
              <w:rPr>
                <w:b/>
                <w:bCs/>
                <w:color w:val="000000" w:themeColor="text1"/>
              </w:rPr>
            </w:pPr>
            <w:r w:rsidRPr="00751CD1">
              <w:rPr>
                <w:b/>
                <w:bCs/>
                <w:color w:val="000000" w:themeColor="text1"/>
              </w:rPr>
              <w:t> </w:t>
            </w:r>
          </w:p>
        </w:tc>
        <w:tc>
          <w:tcPr>
            <w:tcW w:w="5868" w:type="dxa"/>
            <w:hideMark/>
          </w:tcPr>
          <w:p w14:paraId="2C86D9E5" w14:textId="3E0457AF" w:rsidR="00FA030A" w:rsidRPr="00751CD1" w:rsidRDefault="00FA030A" w:rsidP="00FA030A">
            <w:pPr>
              <w:rPr>
                <w:b/>
                <w:color w:val="000000" w:themeColor="text1"/>
              </w:rPr>
            </w:pPr>
            <w:r w:rsidRPr="00751CD1">
              <w:rPr>
                <w:rFonts w:cs="Arial"/>
                <w:color w:val="000000" w:themeColor="text1"/>
              </w:rPr>
              <w:t>ii. Toiletry allowance (weekly) to include all toiletries, skin care products, hair products and haircuts up to a maximum of £4 per week,</w:t>
            </w:r>
          </w:p>
        </w:tc>
        <w:tc>
          <w:tcPr>
            <w:tcW w:w="2179" w:type="dxa"/>
            <w:noWrap/>
            <w:hideMark/>
          </w:tcPr>
          <w:p w14:paraId="4C61EBE0"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63A2C75D"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76C73690" w14:textId="77777777" w:rsidR="00FA030A" w:rsidRPr="00751CD1" w:rsidRDefault="00FA030A" w:rsidP="00FA030A">
            <w:pPr>
              <w:rPr>
                <w:color w:val="000000" w:themeColor="text1"/>
              </w:rPr>
            </w:pPr>
            <w:r w:rsidRPr="00751CD1">
              <w:rPr>
                <w:color w:val="000000" w:themeColor="text1"/>
              </w:rPr>
              <w:t>No</w:t>
            </w:r>
          </w:p>
        </w:tc>
        <w:tc>
          <w:tcPr>
            <w:tcW w:w="2178" w:type="dxa"/>
            <w:noWrap/>
            <w:hideMark/>
          </w:tcPr>
          <w:p w14:paraId="53853536"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38573F0C"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061A6E74"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3F0C095E" w14:textId="77777777" w:rsidR="00FA030A" w:rsidRPr="00751CD1" w:rsidRDefault="00FA030A" w:rsidP="00FA030A">
            <w:pPr>
              <w:rPr>
                <w:color w:val="000000" w:themeColor="text1"/>
              </w:rPr>
            </w:pPr>
            <w:r w:rsidRPr="00751CD1">
              <w:rPr>
                <w:color w:val="000000" w:themeColor="text1"/>
              </w:rPr>
              <w:t>No</w:t>
            </w:r>
          </w:p>
        </w:tc>
      </w:tr>
      <w:tr w:rsidR="00C06484" w:rsidRPr="00751CD1" w14:paraId="664053AB" w14:textId="77777777" w:rsidTr="00A53CDB">
        <w:trPr>
          <w:trHeight w:val="73"/>
        </w:trPr>
        <w:tc>
          <w:tcPr>
            <w:tcW w:w="988" w:type="dxa"/>
            <w:noWrap/>
            <w:hideMark/>
          </w:tcPr>
          <w:p w14:paraId="0F7EE936" w14:textId="77777777" w:rsidR="00FA030A" w:rsidRPr="00751CD1" w:rsidRDefault="00FA030A" w:rsidP="00FA030A">
            <w:pPr>
              <w:rPr>
                <w:b/>
                <w:bCs/>
                <w:color w:val="000000" w:themeColor="text1"/>
              </w:rPr>
            </w:pPr>
            <w:r w:rsidRPr="00751CD1">
              <w:rPr>
                <w:b/>
                <w:bCs/>
                <w:color w:val="000000" w:themeColor="text1"/>
              </w:rPr>
              <w:t> </w:t>
            </w:r>
          </w:p>
        </w:tc>
        <w:tc>
          <w:tcPr>
            <w:tcW w:w="5868" w:type="dxa"/>
            <w:hideMark/>
          </w:tcPr>
          <w:p w14:paraId="12C57F9B" w14:textId="699A8CC6" w:rsidR="00FA030A" w:rsidRPr="00751CD1" w:rsidRDefault="00FA030A" w:rsidP="00FA030A">
            <w:pPr>
              <w:rPr>
                <w:b/>
                <w:color w:val="000000" w:themeColor="text1"/>
              </w:rPr>
            </w:pPr>
            <w:r w:rsidRPr="00751CD1">
              <w:rPr>
                <w:rFonts w:cs="Arial"/>
                <w:color w:val="000000" w:themeColor="text1"/>
              </w:rPr>
              <w:t>iii. Birthday/Christmas/festival presents up £4 per week,</w:t>
            </w:r>
          </w:p>
        </w:tc>
        <w:tc>
          <w:tcPr>
            <w:tcW w:w="2179" w:type="dxa"/>
            <w:noWrap/>
            <w:hideMark/>
          </w:tcPr>
          <w:p w14:paraId="3DBD1F9F"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1B72E716"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2218060B" w14:textId="77777777" w:rsidR="00FA030A" w:rsidRPr="00751CD1" w:rsidRDefault="00FA030A" w:rsidP="00FA030A">
            <w:pPr>
              <w:rPr>
                <w:color w:val="000000" w:themeColor="text1"/>
              </w:rPr>
            </w:pPr>
            <w:r w:rsidRPr="00751CD1">
              <w:rPr>
                <w:color w:val="000000" w:themeColor="text1"/>
              </w:rPr>
              <w:t>No</w:t>
            </w:r>
          </w:p>
        </w:tc>
        <w:tc>
          <w:tcPr>
            <w:tcW w:w="2178" w:type="dxa"/>
            <w:noWrap/>
            <w:hideMark/>
          </w:tcPr>
          <w:p w14:paraId="0EAC9FAD" w14:textId="77777777" w:rsidR="00FA030A" w:rsidRPr="00751CD1" w:rsidRDefault="00FA030A" w:rsidP="00FA030A">
            <w:pPr>
              <w:rPr>
                <w:color w:val="000000" w:themeColor="text1"/>
              </w:rPr>
            </w:pPr>
            <w:r w:rsidRPr="00751CD1">
              <w:rPr>
                <w:color w:val="000000" w:themeColor="text1"/>
              </w:rPr>
              <w:t>Excludes Christmas</w:t>
            </w:r>
          </w:p>
        </w:tc>
        <w:tc>
          <w:tcPr>
            <w:tcW w:w="2178" w:type="dxa"/>
            <w:noWrap/>
            <w:hideMark/>
          </w:tcPr>
          <w:p w14:paraId="0F7674DC" w14:textId="77777777" w:rsidR="00FA030A" w:rsidRPr="00751CD1" w:rsidRDefault="00FA030A" w:rsidP="00FA030A">
            <w:pPr>
              <w:rPr>
                <w:color w:val="000000" w:themeColor="text1"/>
              </w:rPr>
            </w:pPr>
            <w:r w:rsidRPr="00751CD1">
              <w:rPr>
                <w:color w:val="000000" w:themeColor="text1"/>
              </w:rPr>
              <w:t>Excludes Christmas</w:t>
            </w:r>
          </w:p>
        </w:tc>
        <w:tc>
          <w:tcPr>
            <w:tcW w:w="2178" w:type="dxa"/>
            <w:noWrap/>
            <w:hideMark/>
          </w:tcPr>
          <w:p w14:paraId="4E6DDA90"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67669A74" w14:textId="77777777" w:rsidR="00FA030A" w:rsidRPr="00751CD1" w:rsidRDefault="00FA030A" w:rsidP="00FA030A">
            <w:pPr>
              <w:rPr>
                <w:color w:val="000000" w:themeColor="text1"/>
              </w:rPr>
            </w:pPr>
            <w:r w:rsidRPr="00751CD1">
              <w:rPr>
                <w:color w:val="000000" w:themeColor="text1"/>
              </w:rPr>
              <w:t>No</w:t>
            </w:r>
          </w:p>
        </w:tc>
      </w:tr>
      <w:tr w:rsidR="00C06484" w:rsidRPr="00751CD1" w14:paraId="788749DF" w14:textId="77777777" w:rsidTr="00A53CDB">
        <w:trPr>
          <w:trHeight w:val="70"/>
        </w:trPr>
        <w:tc>
          <w:tcPr>
            <w:tcW w:w="988" w:type="dxa"/>
            <w:noWrap/>
            <w:hideMark/>
          </w:tcPr>
          <w:p w14:paraId="4CD6A6CE" w14:textId="77777777" w:rsidR="00FA030A" w:rsidRPr="00751CD1" w:rsidRDefault="00FA030A" w:rsidP="00FA030A">
            <w:pPr>
              <w:rPr>
                <w:b/>
                <w:bCs/>
                <w:color w:val="000000" w:themeColor="text1"/>
              </w:rPr>
            </w:pPr>
            <w:r w:rsidRPr="00751CD1">
              <w:rPr>
                <w:b/>
                <w:bCs/>
                <w:color w:val="000000" w:themeColor="text1"/>
              </w:rPr>
              <w:t> </w:t>
            </w:r>
          </w:p>
        </w:tc>
        <w:tc>
          <w:tcPr>
            <w:tcW w:w="5868" w:type="dxa"/>
            <w:hideMark/>
          </w:tcPr>
          <w:p w14:paraId="61CA04F3" w14:textId="45082675" w:rsidR="00FA030A" w:rsidRPr="00751CD1" w:rsidRDefault="00FA030A" w:rsidP="00FA030A">
            <w:pPr>
              <w:rPr>
                <w:b/>
                <w:color w:val="000000" w:themeColor="text1"/>
              </w:rPr>
            </w:pPr>
            <w:r w:rsidRPr="00751CD1">
              <w:rPr>
                <w:rFonts w:cs="Arial"/>
                <w:color w:val="000000" w:themeColor="text1"/>
              </w:rPr>
              <w:t>iv. Activities up to £15 per week, and</w:t>
            </w:r>
          </w:p>
        </w:tc>
        <w:tc>
          <w:tcPr>
            <w:tcW w:w="2179" w:type="dxa"/>
            <w:noWrap/>
            <w:hideMark/>
          </w:tcPr>
          <w:p w14:paraId="1E2CCF7F"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38210039"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65125050" w14:textId="77777777" w:rsidR="00FA030A" w:rsidRPr="00751CD1" w:rsidRDefault="00FA030A" w:rsidP="00FA030A">
            <w:pPr>
              <w:rPr>
                <w:color w:val="000000" w:themeColor="text1"/>
              </w:rPr>
            </w:pPr>
            <w:r w:rsidRPr="00751CD1">
              <w:rPr>
                <w:color w:val="000000" w:themeColor="text1"/>
              </w:rPr>
              <w:t>No</w:t>
            </w:r>
          </w:p>
        </w:tc>
        <w:tc>
          <w:tcPr>
            <w:tcW w:w="2178" w:type="dxa"/>
            <w:noWrap/>
            <w:hideMark/>
          </w:tcPr>
          <w:p w14:paraId="0AA00374"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37B12C51"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22FDFB97"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04A9935F" w14:textId="77777777" w:rsidR="00FA030A" w:rsidRPr="00751CD1" w:rsidRDefault="00FA030A" w:rsidP="00FA030A">
            <w:pPr>
              <w:rPr>
                <w:color w:val="000000" w:themeColor="text1"/>
              </w:rPr>
            </w:pPr>
            <w:r w:rsidRPr="00751CD1">
              <w:rPr>
                <w:color w:val="000000" w:themeColor="text1"/>
              </w:rPr>
              <w:t>No</w:t>
            </w:r>
          </w:p>
        </w:tc>
      </w:tr>
      <w:tr w:rsidR="00C06484" w:rsidRPr="00751CD1" w14:paraId="62E3B19F" w14:textId="77777777" w:rsidTr="00A53CDB">
        <w:trPr>
          <w:trHeight w:val="70"/>
        </w:trPr>
        <w:tc>
          <w:tcPr>
            <w:tcW w:w="988" w:type="dxa"/>
            <w:noWrap/>
            <w:hideMark/>
          </w:tcPr>
          <w:p w14:paraId="7929F036" w14:textId="77777777" w:rsidR="00FA030A" w:rsidRPr="00751CD1" w:rsidRDefault="00FA030A" w:rsidP="00FA030A">
            <w:pPr>
              <w:rPr>
                <w:b/>
                <w:bCs/>
                <w:color w:val="000000" w:themeColor="text1"/>
              </w:rPr>
            </w:pPr>
            <w:r w:rsidRPr="00751CD1">
              <w:rPr>
                <w:b/>
                <w:bCs/>
                <w:color w:val="000000" w:themeColor="text1"/>
              </w:rPr>
              <w:t> </w:t>
            </w:r>
          </w:p>
        </w:tc>
        <w:tc>
          <w:tcPr>
            <w:tcW w:w="5868" w:type="dxa"/>
            <w:hideMark/>
          </w:tcPr>
          <w:p w14:paraId="58F13FBA" w14:textId="08E9F43B" w:rsidR="00FA030A" w:rsidRPr="00751CD1" w:rsidRDefault="00FA030A" w:rsidP="00FA030A">
            <w:pPr>
              <w:rPr>
                <w:b/>
                <w:color w:val="000000" w:themeColor="text1"/>
              </w:rPr>
            </w:pPr>
            <w:r w:rsidRPr="00751CD1">
              <w:rPr>
                <w:rFonts w:cs="Arial"/>
                <w:color w:val="000000" w:themeColor="text1"/>
              </w:rPr>
              <w:t>v. Incentives up to £5 per week.</w:t>
            </w:r>
          </w:p>
        </w:tc>
        <w:tc>
          <w:tcPr>
            <w:tcW w:w="2179" w:type="dxa"/>
            <w:noWrap/>
            <w:hideMark/>
          </w:tcPr>
          <w:p w14:paraId="3A26A301"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77482E6F"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272A46B2" w14:textId="77777777" w:rsidR="00FA030A" w:rsidRPr="00751CD1" w:rsidRDefault="00FA030A" w:rsidP="00FA030A">
            <w:pPr>
              <w:rPr>
                <w:color w:val="000000" w:themeColor="text1"/>
              </w:rPr>
            </w:pPr>
            <w:r w:rsidRPr="00751CD1">
              <w:rPr>
                <w:color w:val="000000" w:themeColor="text1"/>
              </w:rPr>
              <w:t>No</w:t>
            </w:r>
          </w:p>
        </w:tc>
        <w:tc>
          <w:tcPr>
            <w:tcW w:w="2178" w:type="dxa"/>
            <w:noWrap/>
            <w:hideMark/>
          </w:tcPr>
          <w:p w14:paraId="1BE6E392"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03B527C4"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57C347DE"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79A8FC4B" w14:textId="77777777" w:rsidR="00FA030A" w:rsidRPr="00751CD1" w:rsidRDefault="00FA030A" w:rsidP="00FA030A">
            <w:pPr>
              <w:rPr>
                <w:color w:val="000000" w:themeColor="text1"/>
              </w:rPr>
            </w:pPr>
            <w:r w:rsidRPr="00751CD1">
              <w:rPr>
                <w:color w:val="000000" w:themeColor="text1"/>
              </w:rPr>
              <w:t>No</w:t>
            </w:r>
          </w:p>
        </w:tc>
      </w:tr>
      <w:tr w:rsidR="00C06484" w:rsidRPr="00751CD1" w14:paraId="7F11B92B" w14:textId="77777777" w:rsidTr="00A53CDB">
        <w:trPr>
          <w:trHeight w:val="1223"/>
        </w:trPr>
        <w:tc>
          <w:tcPr>
            <w:tcW w:w="988" w:type="dxa"/>
            <w:noWrap/>
            <w:hideMark/>
          </w:tcPr>
          <w:p w14:paraId="5421FBA6" w14:textId="77777777" w:rsidR="00FA030A" w:rsidRPr="00751CD1" w:rsidRDefault="00FA030A" w:rsidP="00FA030A">
            <w:pPr>
              <w:rPr>
                <w:b/>
                <w:bCs/>
                <w:color w:val="000000" w:themeColor="text1"/>
              </w:rPr>
            </w:pPr>
            <w:r w:rsidRPr="00751CD1">
              <w:rPr>
                <w:b/>
                <w:bCs/>
                <w:color w:val="000000" w:themeColor="text1"/>
              </w:rPr>
              <w:t>4.02</w:t>
            </w:r>
          </w:p>
        </w:tc>
        <w:tc>
          <w:tcPr>
            <w:tcW w:w="5868" w:type="dxa"/>
            <w:hideMark/>
          </w:tcPr>
          <w:p w14:paraId="36BFF5CF" w14:textId="6A1CA943" w:rsidR="00FA030A" w:rsidRPr="00751CD1" w:rsidRDefault="00FA030A" w:rsidP="00FA030A">
            <w:pPr>
              <w:rPr>
                <w:b/>
                <w:color w:val="000000" w:themeColor="text1"/>
              </w:rPr>
            </w:pPr>
            <w:r w:rsidRPr="00751CD1">
              <w:rPr>
                <w:rFonts w:cs="Arial"/>
                <w:color w:val="000000" w:themeColor="text1"/>
              </w:rPr>
              <w:t>Allocate a weekly savings allowance for the Child/Young Person in accordance with the Placing Authority's agreed saving protocol for Children in care (for a Looked After Child).  This agreement will be made at the point of placement and subsequent Individual Placement Agreement review meetings.</w:t>
            </w:r>
          </w:p>
        </w:tc>
        <w:tc>
          <w:tcPr>
            <w:tcW w:w="2179" w:type="dxa"/>
            <w:noWrap/>
            <w:hideMark/>
          </w:tcPr>
          <w:p w14:paraId="7D45CC41"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79B9D372" w14:textId="77777777" w:rsidR="00FA030A" w:rsidRPr="00751CD1" w:rsidRDefault="00FA030A" w:rsidP="00FA030A">
            <w:pPr>
              <w:rPr>
                <w:color w:val="000000" w:themeColor="text1"/>
              </w:rPr>
            </w:pPr>
            <w:r w:rsidRPr="00751CD1">
              <w:rPr>
                <w:color w:val="000000" w:themeColor="text1"/>
              </w:rPr>
              <w:t>No</w:t>
            </w:r>
          </w:p>
        </w:tc>
        <w:tc>
          <w:tcPr>
            <w:tcW w:w="2178" w:type="dxa"/>
            <w:noWrap/>
            <w:hideMark/>
          </w:tcPr>
          <w:p w14:paraId="68F1A3BD" w14:textId="77777777" w:rsidR="00FA030A" w:rsidRPr="00751CD1" w:rsidRDefault="00FA030A" w:rsidP="00FA030A">
            <w:pPr>
              <w:rPr>
                <w:color w:val="000000" w:themeColor="text1"/>
              </w:rPr>
            </w:pPr>
            <w:r w:rsidRPr="00751CD1">
              <w:rPr>
                <w:color w:val="000000" w:themeColor="text1"/>
              </w:rPr>
              <w:t>No</w:t>
            </w:r>
          </w:p>
        </w:tc>
        <w:tc>
          <w:tcPr>
            <w:tcW w:w="2178" w:type="dxa"/>
            <w:noWrap/>
            <w:hideMark/>
          </w:tcPr>
          <w:p w14:paraId="19237616"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0075D71A"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43C9C142" w14:textId="77777777" w:rsidR="00FA030A" w:rsidRPr="00751CD1" w:rsidRDefault="00FA030A" w:rsidP="00FA030A">
            <w:pPr>
              <w:rPr>
                <w:color w:val="000000" w:themeColor="text1"/>
              </w:rPr>
            </w:pPr>
            <w:r w:rsidRPr="00751CD1">
              <w:rPr>
                <w:color w:val="000000" w:themeColor="text1"/>
              </w:rPr>
              <w:t>Yes</w:t>
            </w:r>
          </w:p>
        </w:tc>
        <w:tc>
          <w:tcPr>
            <w:tcW w:w="2178" w:type="dxa"/>
            <w:noWrap/>
            <w:hideMark/>
          </w:tcPr>
          <w:p w14:paraId="2E07DF64" w14:textId="77777777" w:rsidR="00FA030A" w:rsidRPr="00751CD1" w:rsidRDefault="00FA030A" w:rsidP="00FA030A">
            <w:pPr>
              <w:rPr>
                <w:color w:val="000000" w:themeColor="text1"/>
              </w:rPr>
            </w:pPr>
            <w:r w:rsidRPr="00751CD1">
              <w:rPr>
                <w:color w:val="000000" w:themeColor="text1"/>
              </w:rPr>
              <w:t>No</w:t>
            </w:r>
          </w:p>
        </w:tc>
      </w:tr>
      <w:tr w:rsidR="00C06484" w:rsidRPr="00751CD1" w14:paraId="002E98DB" w14:textId="77777777" w:rsidTr="00A53CDB">
        <w:trPr>
          <w:trHeight w:val="70"/>
        </w:trPr>
        <w:tc>
          <w:tcPr>
            <w:tcW w:w="988" w:type="dxa"/>
            <w:shd w:val="clear" w:color="auto" w:fill="F2F2F2" w:themeFill="background1" w:themeFillShade="F2"/>
            <w:noWrap/>
            <w:hideMark/>
          </w:tcPr>
          <w:p w14:paraId="72CB2191" w14:textId="77777777" w:rsidR="00B57010" w:rsidRPr="00751CD1" w:rsidRDefault="00B57010" w:rsidP="002148A8">
            <w:pPr>
              <w:rPr>
                <w:b/>
                <w:bCs/>
                <w:color w:val="000000" w:themeColor="text1"/>
              </w:rPr>
            </w:pPr>
            <w:r w:rsidRPr="00751CD1">
              <w:rPr>
                <w:b/>
                <w:bCs/>
                <w:color w:val="000000" w:themeColor="text1"/>
              </w:rPr>
              <w:t>5.00</w:t>
            </w:r>
          </w:p>
        </w:tc>
        <w:tc>
          <w:tcPr>
            <w:tcW w:w="21115" w:type="dxa"/>
            <w:gridSpan w:val="8"/>
            <w:shd w:val="clear" w:color="auto" w:fill="F2F2F2" w:themeFill="background1" w:themeFillShade="F2"/>
            <w:noWrap/>
            <w:hideMark/>
          </w:tcPr>
          <w:p w14:paraId="3D2644EA" w14:textId="6869CA9D" w:rsidR="00B57010" w:rsidRPr="00751CD1" w:rsidRDefault="00B57010" w:rsidP="002148A8">
            <w:pPr>
              <w:rPr>
                <w:b/>
                <w:bCs/>
                <w:color w:val="000000" w:themeColor="text1"/>
              </w:rPr>
            </w:pPr>
            <w:r w:rsidRPr="00751CD1">
              <w:rPr>
                <w:b/>
                <w:bCs/>
                <w:color w:val="000000" w:themeColor="text1"/>
              </w:rPr>
              <w:t>Facilities, equipment, resources and physical environment</w:t>
            </w:r>
          </w:p>
        </w:tc>
      </w:tr>
      <w:tr w:rsidR="00C06484" w:rsidRPr="00751CD1" w14:paraId="5B8C0AB1" w14:textId="77777777" w:rsidTr="00A53CDB">
        <w:trPr>
          <w:trHeight w:val="542"/>
        </w:trPr>
        <w:tc>
          <w:tcPr>
            <w:tcW w:w="988" w:type="dxa"/>
            <w:noWrap/>
            <w:hideMark/>
          </w:tcPr>
          <w:p w14:paraId="16AAC6DA" w14:textId="77777777" w:rsidR="00914A40" w:rsidRPr="00751CD1" w:rsidRDefault="00914A40" w:rsidP="00914A40">
            <w:pPr>
              <w:rPr>
                <w:b/>
                <w:bCs/>
                <w:color w:val="000000" w:themeColor="text1"/>
              </w:rPr>
            </w:pPr>
            <w:r w:rsidRPr="00751CD1">
              <w:rPr>
                <w:b/>
                <w:bCs/>
                <w:color w:val="000000" w:themeColor="text1"/>
              </w:rPr>
              <w:t>5.01</w:t>
            </w:r>
          </w:p>
        </w:tc>
        <w:tc>
          <w:tcPr>
            <w:tcW w:w="5868" w:type="dxa"/>
            <w:hideMark/>
          </w:tcPr>
          <w:p w14:paraId="309B6301" w14:textId="43B2B31C" w:rsidR="00914A40" w:rsidRPr="00751CD1" w:rsidRDefault="00914A40" w:rsidP="00914A40">
            <w:pPr>
              <w:rPr>
                <w:b/>
                <w:color w:val="000000" w:themeColor="text1"/>
              </w:rPr>
            </w:pPr>
            <w:r w:rsidRPr="00751CD1">
              <w:rPr>
                <w:rFonts w:cs="Arial"/>
                <w:color w:val="000000" w:themeColor="text1"/>
              </w:rPr>
              <w:t>School books and education equipment where required to supplement learning; for example, through home tuition.</w:t>
            </w:r>
          </w:p>
        </w:tc>
        <w:tc>
          <w:tcPr>
            <w:tcW w:w="2179" w:type="dxa"/>
            <w:noWrap/>
            <w:hideMark/>
          </w:tcPr>
          <w:p w14:paraId="5431DBFC"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17D12E90"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4EF3FFE3"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01AC7C70"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512E876A"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10DC63B"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87A6BF3" w14:textId="77777777" w:rsidR="00914A40" w:rsidRPr="00751CD1" w:rsidRDefault="00914A40" w:rsidP="00914A40">
            <w:pPr>
              <w:rPr>
                <w:color w:val="000000" w:themeColor="text1"/>
              </w:rPr>
            </w:pPr>
            <w:r w:rsidRPr="00751CD1">
              <w:rPr>
                <w:color w:val="000000" w:themeColor="text1"/>
              </w:rPr>
              <w:t>No</w:t>
            </w:r>
          </w:p>
        </w:tc>
      </w:tr>
      <w:tr w:rsidR="00C06484" w:rsidRPr="00751CD1" w14:paraId="02FC7C38" w14:textId="77777777" w:rsidTr="00A53CDB">
        <w:trPr>
          <w:trHeight w:val="1972"/>
        </w:trPr>
        <w:tc>
          <w:tcPr>
            <w:tcW w:w="988" w:type="dxa"/>
            <w:noWrap/>
            <w:hideMark/>
          </w:tcPr>
          <w:p w14:paraId="2682FD3C" w14:textId="77777777" w:rsidR="00914A40" w:rsidRPr="00751CD1" w:rsidRDefault="00914A40" w:rsidP="00914A40">
            <w:pPr>
              <w:rPr>
                <w:b/>
                <w:bCs/>
                <w:color w:val="000000" w:themeColor="text1"/>
              </w:rPr>
            </w:pPr>
            <w:r w:rsidRPr="00751CD1">
              <w:rPr>
                <w:b/>
                <w:bCs/>
                <w:color w:val="000000" w:themeColor="text1"/>
              </w:rPr>
              <w:t>5.02</w:t>
            </w:r>
          </w:p>
        </w:tc>
        <w:tc>
          <w:tcPr>
            <w:tcW w:w="5868" w:type="dxa"/>
            <w:hideMark/>
          </w:tcPr>
          <w:p w14:paraId="0A39A930" w14:textId="19CFB386" w:rsidR="00914A40" w:rsidRPr="00751CD1" w:rsidRDefault="00914A40" w:rsidP="00914A40">
            <w:pPr>
              <w:rPr>
                <w:b/>
                <w:color w:val="000000" w:themeColor="text1"/>
              </w:rPr>
            </w:pPr>
            <w:r w:rsidRPr="00751CD1">
              <w:rPr>
                <w:rFonts w:cs="Arial"/>
                <w:color w:val="000000" w:themeColor="text1"/>
              </w:rPr>
              <w:t>Access to a computer and the internet within the Home.  Although there may be a shared computer/device within the Home each Child/Young Person should have access to a computer/device for their own use.  All computers/devices must ensure safe usage and effective studying.  Any computer/device in a shared space must be located in a quiet place.</w:t>
            </w:r>
          </w:p>
        </w:tc>
        <w:tc>
          <w:tcPr>
            <w:tcW w:w="2179" w:type="dxa"/>
            <w:noWrap/>
            <w:hideMark/>
          </w:tcPr>
          <w:p w14:paraId="611C475D"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14EAAC14"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9D84752"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4934D647"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B0D3232"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144B57D2"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2974DAD9" w14:textId="77777777" w:rsidR="00914A40" w:rsidRPr="00751CD1" w:rsidRDefault="00914A40" w:rsidP="00914A40">
            <w:pPr>
              <w:rPr>
                <w:color w:val="000000" w:themeColor="text1"/>
              </w:rPr>
            </w:pPr>
            <w:r w:rsidRPr="00751CD1">
              <w:rPr>
                <w:color w:val="000000" w:themeColor="text1"/>
              </w:rPr>
              <w:t>Yes</w:t>
            </w:r>
          </w:p>
        </w:tc>
      </w:tr>
      <w:tr w:rsidR="00C06484" w:rsidRPr="00751CD1" w14:paraId="2C1E9D02" w14:textId="77777777" w:rsidTr="00A53CDB">
        <w:trPr>
          <w:trHeight w:val="70"/>
        </w:trPr>
        <w:tc>
          <w:tcPr>
            <w:tcW w:w="988" w:type="dxa"/>
            <w:noWrap/>
            <w:hideMark/>
          </w:tcPr>
          <w:p w14:paraId="2B362B77" w14:textId="77777777" w:rsidR="00914A40" w:rsidRPr="00751CD1" w:rsidRDefault="00914A40" w:rsidP="00914A40">
            <w:pPr>
              <w:rPr>
                <w:b/>
                <w:bCs/>
                <w:color w:val="000000" w:themeColor="text1"/>
              </w:rPr>
            </w:pPr>
            <w:r w:rsidRPr="00751CD1">
              <w:rPr>
                <w:b/>
                <w:bCs/>
                <w:color w:val="000000" w:themeColor="text1"/>
              </w:rPr>
              <w:t>5.03</w:t>
            </w:r>
          </w:p>
        </w:tc>
        <w:tc>
          <w:tcPr>
            <w:tcW w:w="5868" w:type="dxa"/>
            <w:hideMark/>
          </w:tcPr>
          <w:p w14:paraId="582E33C5" w14:textId="7E64267D" w:rsidR="00914A40" w:rsidRPr="00751CD1" w:rsidRDefault="00914A40" w:rsidP="00914A40">
            <w:pPr>
              <w:rPr>
                <w:b/>
                <w:color w:val="000000" w:themeColor="text1"/>
              </w:rPr>
            </w:pPr>
            <w:r w:rsidRPr="00751CD1">
              <w:rPr>
                <w:rFonts w:cs="Arial"/>
                <w:color w:val="000000" w:themeColor="text1"/>
              </w:rPr>
              <w:t>Resources and equipment to meet religious needs.</w:t>
            </w:r>
          </w:p>
        </w:tc>
        <w:tc>
          <w:tcPr>
            <w:tcW w:w="2179" w:type="dxa"/>
            <w:noWrap/>
            <w:hideMark/>
          </w:tcPr>
          <w:p w14:paraId="7F84FE9B"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2C286BAF"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25B7D74B"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18CB0D00"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40BE67AE"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639C5E44"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0D951AA" w14:textId="77777777" w:rsidR="00914A40" w:rsidRPr="00751CD1" w:rsidRDefault="00914A40" w:rsidP="00914A40">
            <w:pPr>
              <w:rPr>
                <w:color w:val="000000" w:themeColor="text1"/>
              </w:rPr>
            </w:pPr>
            <w:r w:rsidRPr="00751CD1">
              <w:rPr>
                <w:color w:val="000000" w:themeColor="text1"/>
              </w:rPr>
              <w:t>Yes</w:t>
            </w:r>
          </w:p>
        </w:tc>
      </w:tr>
      <w:tr w:rsidR="00C06484" w:rsidRPr="00751CD1" w14:paraId="7CE188B7" w14:textId="77777777" w:rsidTr="00CD36ED">
        <w:trPr>
          <w:trHeight w:val="462"/>
        </w:trPr>
        <w:tc>
          <w:tcPr>
            <w:tcW w:w="988" w:type="dxa"/>
            <w:noWrap/>
            <w:hideMark/>
          </w:tcPr>
          <w:p w14:paraId="2D7A1CB0" w14:textId="77777777" w:rsidR="00914A40" w:rsidRPr="00751CD1" w:rsidRDefault="00914A40" w:rsidP="00914A40">
            <w:pPr>
              <w:rPr>
                <w:b/>
                <w:bCs/>
                <w:color w:val="000000" w:themeColor="text1"/>
              </w:rPr>
            </w:pPr>
            <w:r w:rsidRPr="00751CD1">
              <w:rPr>
                <w:b/>
                <w:bCs/>
                <w:color w:val="000000" w:themeColor="text1"/>
              </w:rPr>
              <w:t>5.04</w:t>
            </w:r>
          </w:p>
        </w:tc>
        <w:tc>
          <w:tcPr>
            <w:tcW w:w="5868" w:type="dxa"/>
            <w:hideMark/>
          </w:tcPr>
          <w:p w14:paraId="40AB4B71" w14:textId="32EC1479" w:rsidR="00914A40" w:rsidRPr="00751CD1" w:rsidRDefault="00914A40" w:rsidP="00914A40">
            <w:pPr>
              <w:rPr>
                <w:b/>
                <w:color w:val="000000" w:themeColor="text1"/>
              </w:rPr>
            </w:pPr>
            <w:r w:rsidRPr="00751CD1">
              <w:rPr>
                <w:rFonts w:cs="Arial"/>
                <w:color w:val="000000" w:themeColor="text1"/>
              </w:rPr>
              <w:t>Resources and equipment, within reason, to support the Child/Young Person to develop their interests and talent.</w:t>
            </w:r>
          </w:p>
        </w:tc>
        <w:tc>
          <w:tcPr>
            <w:tcW w:w="2179" w:type="dxa"/>
            <w:noWrap/>
            <w:hideMark/>
          </w:tcPr>
          <w:p w14:paraId="0679F26D"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F55FC98"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70C80126"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43E0F5E8"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28469CB9"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37F73E13"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231522B7" w14:textId="77777777" w:rsidR="00914A40" w:rsidRPr="00751CD1" w:rsidRDefault="00914A40" w:rsidP="00914A40">
            <w:pPr>
              <w:rPr>
                <w:color w:val="000000" w:themeColor="text1"/>
              </w:rPr>
            </w:pPr>
            <w:r w:rsidRPr="00751CD1">
              <w:rPr>
                <w:color w:val="000000" w:themeColor="text1"/>
              </w:rPr>
              <w:t>No</w:t>
            </w:r>
          </w:p>
        </w:tc>
      </w:tr>
      <w:tr w:rsidR="00C06484" w:rsidRPr="00751CD1" w14:paraId="79C4F350" w14:textId="77777777" w:rsidTr="002D259A">
        <w:trPr>
          <w:trHeight w:val="600"/>
        </w:trPr>
        <w:tc>
          <w:tcPr>
            <w:tcW w:w="988" w:type="dxa"/>
            <w:noWrap/>
            <w:hideMark/>
          </w:tcPr>
          <w:p w14:paraId="7346C432" w14:textId="77777777" w:rsidR="00914A40" w:rsidRPr="00751CD1" w:rsidRDefault="00914A40" w:rsidP="00914A40">
            <w:pPr>
              <w:rPr>
                <w:b/>
                <w:bCs/>
                <w:color w:val="000000" w:themeColor="text1"/>
              </w:rPr>
            </w:pPr>
            <w:r w:rsidRPr="00751CD1">
              <w:rPr>
                <w:b/>
                <w:bCs/>
                <w:color w:val="000000" w:themeColor="text1"/>
              </w:rPr>
              <w:t>5.05</w:t>
            </w:r>
          </w:p>
        </w:tc>
        <w:tc>
          <w:tcPr>
            <w:tcW w:w="5868" w:type="dxa"/>
            <w:vAlign w:val="center"/>
            <w:hideMark/>
          </w:tcPr>
          <w:p w14:paraId="7CE1ABC5" w14:textId="3D8F8C28" w:rsidR="00914A40" w:rsidRPr="00751CD1" w:rsidRDefault="00914A40" w:rsidP="00914A40">
            <w:pPr>
              <w:rPr>
                <w:b/>
                <w:color w:val="000000" w:themeColor="text1"/>
              </w:rPr>
            </w:pPr>
            <w:r w:rsidRPr="00751CD1">
              <w:rPr>
                <w:rFonts w:cs="Arial"/>
                <w:color w:val="000000" w:themeColor="text1"/>
              </w:rPr>
              <w:t>Costs associated with homework assignments, extracurricular activities and school trips/activities.</w:t>
            </w:r>
          </w:p>
        </w:tc>
        <w:tc>
          <w:tcPr>
            <w:tcW w:w="2179" w:type="dxa"/>
            <w:noWrap/>
            <w:hideMark/>
          </w:tcPr>
          <w:p w14:paraId="78879D46"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5A97840"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5176DF6E"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586650EE"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683BAFB9"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54D1304F"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78373A4F" w14:textId="77777777" w:rsidR="00914A40" w:rsidRPr="00751CD1" w:rsidRDefault="00914A40" w:rsidP="00914A40">
            <w:pPr>
              <w:rPr>
                <w:color w:val="000000" w:themeColor="text1"/>
              </w:rPr>
            </w:pPr>
            <w:r w:rsidRPr="00751CD1">
              <w:rPr>
                <w:color w:val="000000" w:themeColor="text1"/>
              </w:rPr>
              <w:t>No</w:t>
            </w:r>
          </w:p>
        </w:tc>
      </w:tr>
      <w:tr w:rsidR="00C06484" w:rsidRPr="00751CD1" w14:paraId="0927C368" w14:textId="77777777" w:rsidTr="006161A3">
        <w:trPr>
          <w:trHeight w:val="4132"/>
        </w:trPr>
        <w:tc>
          <w:tcPr>
            <w:tcW w:w="988" w:type="dxa"/>
            <w:noWrap/>
            <w:hideMark/>
          </w:tcPr>
          <w:p w14:paraId="13B745C4" w14:textId="77777777" w:rsidR="00914A40" w:rsidRPr="00751CD1" w:rsidRDefault="00914A40" w:rsidP="00914A40">
            <w:pPr>
              <w:rPr>
                <w:b/>
                <w:bCs/>
                <w:color w:val="000000" w:themeColor="text1"/>
              </w:rPr>
            </w:pPr>
            <w:r w:rsidRPr="00751CD1">
              <w:rPr>
                <w:b/>
                <w:bCs/>
                <w:color w:val="000000" w:themeColor="text1"/>
              </w:rPr>
              <w:lastRenderedPageBreak/>
              <w:t>5.06</w:t>
            </w:r>
          </w:p>
        </w:tc>
        <w:tc>
          <w:tcPr>
            <w:tcW w:w="5868" w:type="dxa"/>
            <w:hideMark/>
          </w:tcPr>
          <w:p w14:paraId="78FC33DC" w14:textId="01454FFD" w:rsidR="00914A40" w:rsidRPr="00751CD1" w:rsidRDefault="00914A40" w:rsidP="00914A40">
            <w:pPr>
              <w:rPr>
                <w:b/>
                <w:color w:val="000000" w:themeColor="text1"/>
              </w:rPr>
            </w:pPr>
            <w:r w:rsidRPr="00751CD1">
              <w:rPr>
                <w:rFonts w:cs="Arial"/>
                <w:color w:val="000000" w:themeColor="text1"/>
              </w:rPr>
              <w:t>Any Residential Short Break Provider providing Residential Short Break services for Children/Young People with medical needs will need to provide basic equipment to meet those needs; for example, appropriate bathing facilities, rise and fall beds with appropriate rails and hoist and slings (individual Children/Young People may bring their own slings if they wish).  Where there is a need for larger items of equipment that are tailored for individual Children/Young People (for example, air-flow mattress) the Placing Authority will negotiate a level of additional funding to cover the cost of these items.  It is expected Children/Young People would have their own portable, personal medical equipment; for example, feeding pumps and c-pap machine.</w:t>
            </w:r>
          </w:p>
        </w:tc>
        <w:tc>
          <w:tcPr>
            <w:tcW w:w="2179" w:type="dxa"/>
            <w:noWrap/>
            <w:hideMark/>
          </w:tcPr>
          <w:p w14:paraId="7E5E7FF2"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0A5F5F07"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07CD499E"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698DDD1B"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0268432F"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74E6048A"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37491141" w14:textId="77777777" w:rsidR="00914A40" w:rsidRPr="00751CD1" w:rsidRDefault="00914A40" w:rsidP="00914A40">
            <w:pPr>
              <w:rPr>
                <w:color w:val="000000" w:themeColor="text1"/>
              </w:rPr>
            </w:pPr>
            <w:r w:rsidRPr="00751CD1">
              <w:rPr>
                <w:color w:val="000000" w:themeColor="text1"/>
              </w:rPr>
              <w:t>Yes</w:t>
            </w:r>
          </w:p>
        </w:tc>
      </w:tr>
      <w:tr w:rsidR="00C06484" w:rsidRPr="00751CD1" w14:paraId="497E1C54" w14:textId="77777777" w:rsidTr="00CD36ED">
        <w:trPr>
          <w:trHeight w:val="534"/>
        </w:trPr>
        <w:tc>
          <w:tcPr>
            <w:tcW w:w="988" w:type="dxa"/>
            <w:noWrap/>
            <w:hideMark/>
          </w:tcPr>
          <w:p w14:paraId="5580299F" w14:textId="77777777" w:rsidR="00914A40" w:rsidRPr="00751CD1" w:rsidRDefault="00914A40" w:rsidP="00914A40">
            <w:pPr>
              <w:rPr>
                <w:b/>
                <w:bCs/>
                <w:color w:val="000000" w:themeColor="text1"/>
              </w:rPr>
            </w:pPr>
            <w:r w:rsidRPr="00751CD1">
              <w:rPr>
                <w:b/>
                <w:bCs/>
                <w:color w:val="000000" w:themeColor="text1"/>
              </w:rPr>
              <w:t>5.07</w:t>
            </w:r>
          </w:p>
        </w:tc>
        <w:tc>
          <w:tcPr>
            <w:tcW w:w="5868" w:type="dxa"/>
            <w:hideMark/>
          </w:tcPr>
          <w:p w14:paraId="30C9A57C" w14:textId="1C794CE8" w:rsidR="00914A40" w:rsidRPr="00751CD1" w:rsidRDefault="00914A40" w:rsidP="00914A40">
            <w:pPr>
              <w:rPr>
                <w:b/>
                <w:color w:val="000000" w:themeColor="text1"/>
              </w:rPr>
            </w:pPr>
            <w:r w:rsidRPr="00751CD1">
              <w:rPr>
                <w:rFonts w:cs="Arial"/>
                <w:color w:val="000000" w:themeColor="text1"/>
              </w:rPr>
              <w:t>Equipment and resources that enable Children/Young People with complex communication difficulties to fully participate in their Short-break.</w:t>
            </w:r>
          </w:p>
        </w:tc>
        <w:tc>
          <w:tcPr>
            <w:tcW w:w="2179" w:type="dxa"/>
            <w:noWrap/>
            <w:hideMark/>
          </w:tcPr>
          <w:p w14:paraId="42DE4F07"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658A963C"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10B25BB5"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2574F56A"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12F7A200"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410EA035"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6924F2A9" w14:textId="77777777" w:rsidR="00914A40" w:rsidRPr="00751CD1" w:rsidRDefault="00914A40" w:rsidP="00914A40">
            <w:pPr>
              <w:rPr>
                <w:color w:val="000000" w:themeColor="text1"/>
              </w:rPr>
            </w:pPr>
            <w:r w:rsidRPr="00751CD1">
              <w:rPr>
                <w:color w:val="000000" w:themeColor="text1"/>
              </w:rPr>
              <w:t>Yes</w:t>
            </w:r>
          </w:p>
        </w:tc>
      </w:tr>
      <w:tr w:rsidR="00C06484" w:rsidRPr="00751CD1" w14:paraId="4AAF4ABC" w14:textId="77777777" w:rsidTr="00CD36ED">
        <w:trPr>
          <w:trHeight w:val="815"/>
        </w:trPr>
        <w:tc>
          <w:tcPr>
            <w:tcW w:w="988" w:type="dxa"/>
            <w:noWrap/>
            <w:hideMark/>
          </w:tcPr>
          <w:p w14:paraId="0611A1AE" w14:textId="77777777" w:rsidR="00914A40" w:rsidRPr="00751CD1" w:rsidRDefault="00914A40" w:rsidP="00914A40">
            <w:pPr>
              <w:rPr>
                <w:b/>
                <w:bCs/>
                <w:color w:val="000000" w:themeColor="text1"/>
              </w:rPr>
            </w:pPr>
            <w:r w:rsidRPr="00751CD1">
              <w:rPr>
                <w:b/>
                <w:bCs/>
                <w:color w:val="000000" w:themeColor="text1"/>
              </w:rPr>
              <w:t>5.08</w:t>
            </w:r>
          </w:p>
        </w:tc>
        <w:tc>
          <w:tcPr>
            <w:tcW w:w="5868" w:type="dxa"/>
            <w:hideMark/>
          </w:tcPr>
          <w:p w14:paraId="6D74378C" w14:textId="258CF294" w:rsidR="00914A40" w:rsidRPr="00751CD1" w:rsidRDefault="00914A40" w:rsidP="00914A40">
            <w:pPr>
              <w:rPr>
                <w:b/>
                <w:color w:val="000000" w:themeColor="text1"/>
              </w:rPr>
            </w:pPr>
            <w:r w:rsidRPr="00751CD1">
              <w:rPr>
                <w:rFonts w:cs="Arial"/>
                <w:color w:val="000000" w:themeColor="text1"/>
              </w:rPr>
              <w:t>Each Child/Young Person to have their own bedroom unless agreed in advance with the Placing Authority; and to have the ability to personalise their bedroom.</w:t>
            </w:r>
          </w:p>
        </w:tc>
        <w:tc>
          <w:tcPr>
            <w:tcW w:w="2179" w:type="dxa"/>
            <w:noWrap/>
            <w:hideMark/>
          </w:tcPr>
          <w:p w14:paraId="1E83DD90"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43D79FC6"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42194D31"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5FB3179B"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749D8819"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5A7B0B69"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3D719D60" w14:textId="77777777" w:rsidR="00914A40" w:rsidRPr="00751CD1" w:rsidRDefault="00914A40" w:rsidP="00914A40">
            <w:pPr>
              <w:rPr>
                <w:color w:val="000000" w:themeColor="text1"/>
              </w:rPr>
            </w:pPr>
            <w:r w:rsidRPr="00751CD1">
              <w:rPr>
                <w:color w:val="000000" w:themeColor="text1"/>
              </w:rPr>
              <w:t>Yes</w:t>
            </w:r>
          </w:p>
        </w:tc>
      </w:tr>
      <w:tr w:rsidR="00C06484" w:rsidRPr="00751CD1" w14:paraId="55CBE34E" w14:textId="77777777" w:rsidTr="00CD36ED">
        <w:trPr>
          <w:trHeight w:val="278"/>
        </w:trPr>
        <w:tc>
          <w:tcPr>
            <w:tcW w:w="988" w:type="dxa"/>
            <w:noWrap/>
            <w:hideMark/>
          </w:tcPr>
          <w:p w14:paraId="41D2E67D" w14:textId="77777777" w:rsidR="00914A40" w:rsidRPr="00751CD1" w:rsidRDefault="00914A40" w:rsidP="00914A40">
            <w:pPr>
              <w:rPr>
                <w:b/>
                <w:bCs/>
                <w:color w:val="000000" w:themeColor="text1"/>
              </w:rPr>
            </w:pPr>
            <w:r w:rsidRPr="00751CD1">
              <w:rPr>
                <w:b/>
                <w:bCs/>
                <w:color w:val="000000" w:themeColor="text1"/>
              </w:rPr>
              <w:t>5.09</w:t>
            </w:r>
          </w:p>
        </w:tc>
        <w:tc>
          <w:tcPr>
            <w:tcW w:w="5868" w:type="dxa"/>
            <w:hideMark/>
          </w:tcPr>
          <w:p w14:paraId="52E11B3B" w14:textId="47BA928B" w:rsidR="00914A40" w:rsidRPr="00751CD1" w:rsidRDefault="00914A40" w:rsidP="00914A40">
            <w:pPr>
              <w:rPr>
                <w:b/>
                <w:color w:val="000000" w:themeColor="text1"/>
              </w:rPr>
            </w:pPr>
            <w:r w:rsidRPr="00751CD1">
              <w:rPr>
                <w:rFonts w:cs="Arial"/>
                <w:color w:val="000000" w:themeColor="text1"/>
              </w:rPr>
              <w:t xml:space="preserve">Appropriate, private and </w:t>
            </w:r>
            <w:r w:rsidR="006161A3" w:rsidRPr="00751CD1">
              <w:rPr>
                <w:rFonts w:cs="Arial"/>
                <w:color w:val="000000" w:themeColor="text1"/>
              </w:rPr>
              <w:t>hygienic</w:t>
            </w:r>
            <w:r w:rsidRPr="00751CD1">
              <w:rPr>
                <w:rFonts w:cs="Arial"/>
                <w:color w:val="000000" w:themeColor="text1"/>
              </w:rPr>
              <w:t xml:space="preserve"> facilities appropriate to the needs of the Child/Young Person.</w:t>
            </w:r>
          </w:p>
        </w:tc>
        <w:tc>
          <w:tcPr>
            <w:tcW w:w="2179" w:type="dxa"/>
            <w:noWrap/>
            <w:hideMark/>
          </w:tcPr>
          <w:p w14:paraId="20DE8DC3"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14F137D3"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4F76628"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2216D178"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606EA044"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F0728F9"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20BB8AE3" w14:textId="77777777" w:rsidR="00914A40" w:rsidRPr="00751CD1" w:rsidRDefault="00914A40" w:rsidP="00914A40">
            <w:pPr>
              <w:rPr>
                <w:color w:val="000000" w:themeColor="text1"/>
              </w:rPr>
            </w:pPr>
            <w:r w:rsidRPr="00751CD1">
              <w:rPr>
                <w:color w:val="000000" w:themeColor="text1"/>
              </w:rPr>
              <w:t>Yes</w:t>
            </w:r>
          </w:p>
        </w:tc>
      </w:tr>
      <w:tr w:rsidR="00C06484" w:rsidRPr="00751CD1" w14:paraId="5F49E773" w14:textId="77777777" w:rsidTr="00CD36ED">
        <w:trPr>
          <w:trHeight w:val="286"/>
        </w:trPr>
        <w:tc>
          <w:tcPr>
            <w:tcW w:w="988" w:type="dxa"/>
            <w:noWrap/>
            <w:hideMark/>
          </w:tcPr>
          <w:p w14:paraId="09DC140F" w14:textId="77777777" w:rsidR="00914A40" w:rsidRPr="00751CD1" w:rsidRDefault="00914A40" w:rsidP="00914A40">
            <w:pPr>
              <w:rPr>
                <w:b/>
                <w:bCs/>
                <w:color w:val="000000" w:themeColor="text1"/>
              </w:rPr>
            </w:pPr>
            <w:r w:rsidRPr="00751CD1">
              <w:rPr>
                <w:b/>
                <w:bCs/>
                <w:color w:val="000000" w:themeColor="text1"/>
              </w:rPr>
              <w:t>5.10</w:t>
            </w:r>
          </w:p>
        </w:tc>
        <w:tc>
          <w:tcPr>
            <w:tcW w:w="5868" w:type="dxa"/>
            <w:hideMark/>
          </w:tcPr>
          <w:p w14:paraId="5AFA4C6E" w14:textId="4130463A" w:rsidR="00914A40" w:rsidRPr="00751CD1" w:rsidRDefault="00914A40" w:rsidP="00914A40">
            <w:pPr>
              <w:rPr>
                <w:b/>
                <w:color w:val="000000" w:themeColor="text1"/>
              </w:rPr>
            </w:pPr>
            <w:r w:rsidRPr="00751CD1">
              <w:rPr>
                <w:rFonts w:cs="Arial"/>
                <w:color w:val="000000" w:themeColor="text1"/>
              </w:rPr>
              <w:t>Low stimuli environments and regular access to quiet rooms for de-escalation and time out</w:t>
            </w:r>
            <w:r w:rsidR="00CD36ED" w:rsidRPr="00751CD1">
              <w:rPr>
                <w:rFonts w:cs="Arial"/>
                <w:color w:val="000000" w:themeColor="text1"/>
              </w:rPr>
              <w:t>.</w:t>
            </w:r>
          </w:p>
        </w:tc>
        <w:tc>
          <w:tcPr>
            <w:tcW w:w="2179" w:type="dxa"/>
            <w:noWrap/>
            <w:hideMark/>
          </w:tcPr>
          <w:p w14:paraId="4F52EEA7"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3B9A5C94"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2BDE606D"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D25F417"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411DC91"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3C4761B8"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197CAEC8" w14:textId="77777777" w:rsidR="00914A40" w:rsidRPr="00751CD1" w:rsidRDefault="00914A40" w:rsidP="00914A40">
            <w:pPr>
              <w:rPr>
                <w:color w:val="000000" w:themeColor="text1"/>
              </w:rPr>
            </w:pPr>
            <w:r w:rsidRPr="00751CD1">
              <w:rPr>
                <w:color w:val="000000" w:themeColor="text1"/>
              </w:rPr>
              <w:t>Yes</w:t>
            </w:r>
          </w:p>
        </w:tc>
      </w:tr>
      <w:tr w:rsidR="00C06484" w:rsidRPr="00751CD1" w14:paraId="7DA0EF3D" w14:textId="77777777" w:rsidTr="00CD36ED">
        <w:trPr>
          <w:trHeight w:val="861"/>
        </w:trPr>
        <w:tc>
          <w:tcPr>
            <w:tcW w:w="988" w:type="dxa"/>
            <w:noWrap/>
            <w:hideMark/>
          </w:tcPr>
          <w:p w14:paraId="31411AD8" w14:textId="77777777" w:rsidR="00914A40" w:rsidRPr="00751CD1" w:rsidRDefault="00914A40" w:rsidP="00914A40">
            <w:pPr>
              <w:rPr>
                <w:b/>
                <w:bCs/>
                <w:color w:val="000000" w:themeColor="text1"/>
              </w:rPr>
            </w:pPr>
            <w:r w:rsidRPr="00751CD1">
              <w:rPr>
                <w:b/>
                <w:bCs/>
                <w:color w:val="000000" w:themeColor="text1"/>
              </w:rPr>
              <w:t>5.11</w:t>
            </w:r>
          </w:p>
        </w:tc>
        <w:tc>
          <w:tcPr>
            <w:tcW w:w="5868" w:type="dxa"/>
            <w:hideMark/>
          </w:tcPr>
          <w:p w14:paraId="29AF91CF" w14:textId="0FD501B6" w:rsidR="00914A40" w:rsidRPr="00751CD1" w:rsidRDefault="00914A40" w:rsidP="00914A40">
            <w:pPr>
              <w:rPr>
                <w:b/>
                <w:color w:val="000000" w:themeColor="text1"/>
              </w:rPr>
            </w:pPr>
            <w:r w:rsidRPr="00751CD1">
              <w:rPr>
                <w:rFonts w:cs="Arial"/>
                <w:color w:val="000000" w:themeColor="text1"/>
              </w:rPr>
              <w:t>Access to appropriate IT, specialist software technology support and equipment, including regular updates as required/as appropriate to individual Child/Young Person's needs.</w:t>
            </w:r>
          </w:p>
        </w:tc>
        <w:tc>
          <w:tcPr>
            <w:tcW w:w="2179" w:type="dxa"/>
            <w:noWrap/>
            <w:hideMark/>
          </w:tcPr>
          <w:p w14:paraId="4F7974A9"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017D55A9"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404BD4D7"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38310889"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4C213933"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319C33AB"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5076EE4D" w14:textId="77777777" w:rsidR="00914A40" w:rsidRPr="00751CD1" w:rsidRDefault="00914A40" w:rsidP="00914A40">
            <w:pPr>
              <w:rPr>
                <w:color w:val="000000" w:themeColor="text1"/>
              </w:rPr>
            </w:pPr>
            <w:r w:rsidRPr="00751CD1">
              <w:rPr>
                <w:color w:val="000000" w:themeColor="text1"/>
              </w:rPr>
              <w:t>No</w:t>
            </w:r>
          </w:p>
        </w:tc>
      </w:tr>
      <w:tr w:rsidR="00C06484" w:rsidRPr="00751CD1" w14:paraId="64A5AFF3" w14:textId="77777777" w:rsidTr="00CD36ED">
        <w:trPr>
          <w:trHeight w:val="594"/>
        </w:trPr>
        <w:tc>
          <w:tcPr>
            <w:tcW w:w="988" w:type="dxa"/>
            <w:noWrap/>
            <w:hideMark/>
          </w:tcPr>
          <w:p w14:paraId="2206ED40" w14:textId="77777777" w:rsidR="00914A40" w:rsidRPr="00751CD1" w:rsidRDefault="00914A40" w:rsidP="00914A40">
            <w:pPr>
              <w:rPr>
                <w:b/>
                <w:bCs/>
                <w:color w:val="000000" w:themeColor="text1"/>
              </w:rPr>
            </w:pPr>
            <w:r w:rsidRPr="00751CD1">
              <w:rPr>
                <w:b/>
                <w:bCs/>
                <w:color w:val="000000" w:themeColor="text1"/>
              </w:rPr>
              <w:t>5.12</w:t>
            </w:r>
          </w:p>
        </w:tc>
        <w:tc>
          <w:tcPr>
            <w:tcW w:w="5868" w:type="dxa"/>
            <w:hideMark/>
          </w:tcPr>
          <w:p w14:paraId="7EC86DEA" w14:textId="72828173" w:rsidR="00914A40" w:rsidRPr="00751CD1" w:rsidRDefault="00914A40" w:rsidP="00914A40">
            <w:pPr>
              <w:rPr>
                <w:b/>
                <w:color w:val="000000" w:themeColor="text1"/>
              </w:rPr>
            </w:pPr>
            <w:r w:rsidRPr="00751CD1">
              <w:rPr>
                <w:rFonts w:cs="Arial"/>
                <w:color w:val="000000" w:themeColor="text1"/>
              </w:rPr>
              <w:t>Environments designed to support hearing impaired, visually impaired and multi-sensory impaired Children/Young People</w:t>
            </w:r>
            <w:r w:rsidR="00CD36ED" w:rsidRPr="00751CD1">
              <w:rPr>
                <w:rFonts w:cs="Arial"/>
                <w:color w:val="000000" w:themeColor="text1"/>
              </w:rPr>
              <w:t>.</w:t>
            </w:r>
          </w:p>
        </w:tc>
        <w:tc>
          <w:tcPr>
            <w:tcW w:w="2179" w:type="dxa"/>
            <w:noWrap/>
            <w:hideMark/>
          </w:tcPr>
          <w:p w14:paraId="6A2D96A7"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71F96D31"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8DED98E"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684CCDA9"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657ACB9F"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32E27CF0"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35DFC56D" w14:textId="77777777" w:rsidR="00914A40" w:rsidRPr="00751CD1" w:rsidRDefault="00914A40" w:rsidP="00914A40">
            <w:pPr>
              <w:rPr>
                <w:color w:val="000000" w:themeColor="text1"/>
              </w:rPr>
            </w:pPr>
            <w:r w:rsidRPr="00751CD1">
              <w:rPr>
                <w:color w:val="000000" w:themeColor="text1"/>
              </w:rPr>
              <w:t>Yes</w:t>
            </w:r>
          </w:p>
        </w:tc>
      </w:tr>
      <w:tr w:rsidR="00C06484" w:rsidRPr="00751CD1" w14:paraId="1CA90B6D" w14:textId="77777777" w:rsidTr="00CD36ED">
        <w:trPr>
          <w:trHeight w:val="70"/>
        </w:trPr>
        <w:tc>
          <w:tcPr>
            <w:tcW w:w="988" w:type="dxa"/>
            <w:noWrap/>
            <w:hideMark/>
          </w:tcPr>
          <w:p w14:paraId="435BF6D0" w14:textId="77777777" w:rsidR="00914A40" w:rsidRPr="00751CD1" w:rsidRDefault="00914A40" w:rsidP="00914A40">
            <w:pPr>
              <w:rPr>
                <w:b/>
                <w:bCs/>
                <w:color w:val="000000" w:themeColor="text1"/>
              </w:rPr>
            </w:pPr>
            <w:r w:rsidRPr="00751CD1">
              <w:rPr>
                <w:b/>
                <w:bCs/>
                <w:color w:val="000000" w:themeColor="text1"/>
              </w:rPr>
              <w:t>5.13</w:t>
            </w:r>
          </w:p>
        </w:tc>
        <w:tc>
          <w:tcPr>
            <w:tcW w:w="5868" w:type="dxa"/>
            <w:hideMark/>
          </w:tcPr>
          <w:p w14:paraId="3A1854DE" w14:textId="13ACFF48" w:rsidR="00914A40" w:rsidRPr="00751CD1" w:rsidRDefault="00914A40" w:rsidP="00914A40">
            <w:pPr>
              <w:rPr>
                <w:b/>
                <w:color w:val="000000" w:themeColor="text1"/>
              </w:rPr>
            </w:pPr>
            <w:r w:rsidRPr="00751CD1">
              <w:rPr>
                <w:rFonts w:cs="Arial"/>
                <w:color w:val="000000" w:themeColor="text1"/>
              </w:rPr>
              <w:t>Access to orthotics</w:t>
            </w:r>
            <w:r w:rsidR="00CD36ED" w:rsidRPr="00751CD1">
              <w:rPr>
                <w:rFonts w:cs="Arial"/>
                <w:color w:val="000000" w:themeColor="text1"/>
              </w:rPr>
              <w:t>.</w:t>
            </w:r>
          </w:p>
        </w:tc>
        <w:tc>
          <w:tcPr>
            <w:tcW w:w="2179" w:type="dxa"/>
            <w:noWrap/>
            <w:hideMark/>
          </w:tcPr>
          <w:p w14:paraId="527C912E"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0FDA64F6"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485FDD46"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20B8B134"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6872EB82"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1BC1CF58"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753C12C5" w14:textId="77777777" w:rsidR="00914A40" w:rsidRPr="00751CD1" w:rsidRDefault="00914A40" w:rsidP="00914A40">
            <w:pPr>
              <w:rPr>
                <w:color w:val="000000" w:themeColor="text1"/>
              </w:rPr>
            </w:pPr>
            <w:r w:rsidRPr="00751CD1">
              <w:rPr>
                <w:color w:val="000000" w:themeColor="text1"/>
              </w:rPr>
              <w:t>No</w:t>
            </w:r>
          </w:p>
        </w:tc>
      </w:tr>
      <w:tr w:rsidR="00C06484" w:rsidRPr="00751CD1" w14:paraId="0A2463C3" w14:textId="77777777" w:rsidTr="00CD36ED">
        <w:trPr>
          <w:trHeight w:val="70"/>
        </w:trPr>
        <w:tc>
          <w:tcPr>
            <w:tcW w:w="988" w:type="dxa"/>
            <w:noWrap/>
            <w:hideMark/>
          </w:tcPr>
          <w:p w14:paraId="1C2811D1" w14:textId="77777777" w:rsidR="00914A40" w:rsidRPr="00751CD1" w:rsidRDefault="00914A40" w:rsidP="00914A40">
            <w:pPr>
              <w:rPr>
                <w:b/>
                <w:bCs/>
                <w:color w:val="000000" w:themeColor="text1"/>
              </w:rPr>
            </w:pPr>
            <w:r w:rsidRPr="00751CD1">
              <w:rPr>
                <w:b/>
                <w:bCs/>
                <w:color w:val="000000" w:themeColor="text1"/>
              </w:rPr>
              <w:t>5.14</w:t>
            </w:r>
          </w:p>
        </w:tc>
        <w:tc>
          <w:tcPr>
            <w:tcW w:w="5868" w:type="dxa"/>
            <w:hideMark/>
          </w:tcPr>
          <w:p w14:paraId="484041C3" w14:textId="4417983F" w:rsidR="00914A40" w:rsidRPr="00751CD1" w:rsidRDefault="00914A40" w:rsidP="00914A40">
            <w:pPr>
              <w:rPr>
                <w:b/>
                <w:color w:val="000000" w:themeColor="text1"/>
              </w:rPr>
            </w:pPr>
            <w:r w:rsidRPr="00751CD1">
              <w:rPr>
                <w:rFonts w:cs="Arial"/>
                <w:color w:val="000000" w:themeColor="text1"/>
              </w:rPr>
              <w:t>Access to wheelchair services</w:t>
            </w:r>
            <w:r w:rsidR="00CD36ED" w:rsidRPr="00751CD1">
              <w:rPr>
                <w:rFonts w:cs="Arial"/>
                <w:color w:val="000000" w:themeColor="text1"/>
              </w:rPr>
              <w:t>.</w:t>
            </w:r>
          </w:p>
        </w:tc>
        <w:tc>
          <w:tcPr>
            <w:tcW w:w="2179" w:type="dxa"/>
            <w:noWrap/>
            <w:hideMark/>
          </w:tcPr>
          <w:p w14:paraId="6427B093"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61ADF654"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69CFE92D"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68315C6E"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48B3D62E"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362C83F8"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64CF9217" w14:textId="77777777" w:rsidR="00914A40" w:rsidRPr="00751CD1" w:rsidRDefault="00914A40" w:rsidP="00914A40">
            <w:pPr>
              <w:rPr>
                <w:color w:val="000000" w:themeColor="text1"/>
              </w:rPr>
            </w:pPr>
            <w:r w:rsidRPr="00751CD1">
              <w:rPr>
                <w:color w:val="000000" w:themeColor="text1"/>
              </w:rPr>
              <w:t>No</w:t>
            </w:r>
          </w:p>
        </w:tc>
      </w:tr>
      <w:tr w:rsidR="00C06484" w:rsidRPr="00751CD1" w14:paraId="265A0975" w14:textId="77777777" w:rsidTr="009C7C3E">
        <w:trPr>
          <w:trHeight w:val="600"/>
        </w:trPr>
        <w:tc>
          <w:tcPr>
            <w:tcW w:w="988" w:type="dxa"/>
            <w:noWrap/>
            <w:hideMark/>
          </w:tcPr>
          <w:p w14:paraId="3113D66E" w14:textId="77777777" w:rsidR="00914A40" w:rsidRPr="00751CD1" w:rsidRDefault="00914A40" w:rsidP="00914A40">
            <w:pPr>
              <w:rPr>
                <w:b/>
                <w:bCs/>
                <w:color w:val="000000" w:themeColor="text1"/>
              </w:rPr>
            </w:pPr>
            <w:r w:rsidRPr="00751CD1">
              <w:rPr>
                <w:b/>
                <w:bCs/>
                <w:color w:val="000000" w:themeColor="text1"/>
              </w:rPr>
              <w:t>5.15</w:t>
            </w:r>
          </w:p>
        </w:tc>
        <w:tc>
          <w:tcPr>
            <w:tcW w:w="5868" w:type="dxa"/>
            <w:hideMark/>
          </w:tcPr>
          <w:p w14:paraId="61160257" w14:textId="5C13D066" w:rsidR="00914A40" w:rsidRPr="00751CD1" w:rsidRDefault="00914A40" w:rsidP="00914A40">
            <w:pPr>
              <w:rPr>
                <w:b/>
                <w:color w:val="000000" w:themeColor="text1"/>
              </w:rPr>
            </w:pPr>
            <w:r w:rsidRPr="00751CD1">
              <w:rPr>
                <w:rFonts w:cs="Arial"/>
                <w:color w:val="000000" w:themeColor="text1"/>
              </w:rPr>
              <w:t>Specialist sensory equipment to access the curriculum including technical aids</w:t>
            </w:r>
            <w:r w:rsidR="00CD36ED" w:rsidRPr="00751CD1">
              <w:rPr>
                <w:rFonts w:cs="Arial"/>
                <w:color w:val="000000" w:themeColor="text1"/>
              </w:rPr>
              <w:t>.</w:t>
            </w:r>
          </w:p>
        </w:tc>
        <w:tc>
          <w:tcPr>
            <w:tcW w:w="2179" w:type="dxa"/>
            <w:noWrap/>
            <w:hideMark/>
          </w:tcPr>
          <w:p w14:paraId="2464AF48"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45A5114E"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6895C75B"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550DEF16"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1299F098"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36AFA347"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B17AD25" w14:textId="77777777" w:rsidR="00914A40" w:rsidRPr="00751CD1" w:rsidRDefault="00914A40" w:rsidP="00914A40">
            <w:pPr>
              <w:rPr>
                <w:color w:val="000000" w:themeColor="text1"/>
              </w:rPr>
            </w:pPr>
            <w:r w:rsidRPr="00751CD1">
              <w:rPr>
                <w:color w:val="000000" w:themeColor="text1"/>
              </w:rPr>
              <w:t>No</w:t>
            </w:r>
          </w:p>
        </w:tc>
      </w:tr>
      <w:tr w:rsidR="00C06484" w:rsidRPr="00751CD1" w14:paraId="3F1D111D" w14:textId="77777777" w:rsidTr="00CD36ED">
        <w:trPr>
          <w:trHeight w:val="149"/>
        </w:trPr>
        <w:tc>
          <w:tcPr>
            <w:tcW w:w="988" w:type="dxa"/>
            <w:noWrap/>
            <w:hideMark/>
          </w:tcPr>
          <w:p w14:paraId="67299D00" w14:textId="77777777" w:rsidR="00914A40" w:rsidRPr="00751CD1" w:rsidRDefault="00914A40" w:rsidP="00914A40">
            <w:pPr>
              <w:rPr>
                <w:b/>
                <w:bCs/>
                <w:color w:val="000000" w:themeColor="text1"/>
              </w:rPr>
            </w:pPr>
            <w:r w:rsidRPr="00751CD1">
              <w:rPr>
                <w:b/>
                <w:bCs/>
                <w:color w:val="000000" w:themeColor="text1"/>
              </w:rPr>
              <w:t>5.16</w:t>
            </w:r>
          </w:p>
        </w:tc>
        <w:tc>
          <w:tcPr>
            <w:tcW w:w="5868" w:type="dxa"/>
            <w:hideMark/>
          </w:tcPr>
          <w:p w14:paraId="4278FE7D" w14:textId="3D19294C" w:rsidR="00914A40" w:rsidRPr="00751CD1" w:rsidRDefault="00914A40" w:rsidP="00914A40">
            <w:pPr>
              <w:rPr>
                <w:b/>
                <w:color w:val="000000" w:themeColor="text1"/>
              </w:rPr>
            </w:pPr>
            <w:r w:rsidRPr="00751CD1">
              <w:rPr>
                <w:rFonts w:cs="Arial"/>
                <w:color w:val="000000" w:themeColor="text1"/>
              </w:rPr>
              <w:t xml:space="preserve">The placement must be within an acceptable travelling time from the Child/Young Person's home address (or, in the case of a residential </w:t>
            </w:r>
            <w:r w:rsidR="00CD36ED" w:rsidRPr="00751CD1">
              <w:rPr>
                <w:rFonts w:cs="Arial"/>
                <w:color w:val="000000" w:themeColor="text1"/>
              </w:rPr>
              <w:t>placement</w:t>
            </w:r>
            <w:r w:rsidRPr="00751CD1">
              <w:rPr>
                <w:rFonts w:cs="Arial"/>
                <w:color w:val="000000" w:themeColor="text1"/>
              </w:rPr>
              <w:t xml:space="preserve">, within an acceptable travelling time from the Child/Young Person's residence), in line with Home </w:t>
            </w:r>
            <w:r w:rsidRPr="00751CD1">
              <w:rPr>
                <w:rFonts w:cs="Arial"/>
                <w:color w:val="000000" w:themeColor="text1"/>
              </w:rPr>
              <w:lastRenderedPageBreak/>
              <w:t xml:space="preserve">to School Transport Guidance from the </w:t>
            </w:r>
            <w:r w:rsidR="006161A3" w:rsidRPr="00751CD1">
              <w:rPr>
                <w:rFonts w:cs="Arial"/>
                <w:color w:val="000000" w:themeColor="text1"/>
              </w:rPr>
              <w:t>Department</w:t>
            </w:r>
            <w:r w:rsidRPr="00751CD1">
              <w:rPr>
                <w:rFonts w:cs="Arial"/>
                <w:color w:val="000000" w:themeColor="text1"/>
              </w:rPr>
              <w:t xml:space="preserve"> for Education.</w:t>
            </w:r>
          </w:p>
        </w:tc>
        <w:tc>
          <w:tcPr>
            <w:tcW w:w="2179" w:type="dxa"/>
            <w:noWrap/>
            <w:hideMark/>
          </w:tcPr>
          <w:p w14:paraId="36C7D40F" w14:textId="77777777" w:rsidR="00914A40" w:rsidRPr="00751CD1" w:rsidRDefault="00914A40" w:rsidP="00914A40">
            <w:pPr>
              <w:rPr>
                <w:color w:val="000000" w:themeColor="text1"/>
              </w:rPr>
            </w:pPr>
            <w:r w:rsidRPr="00751CD1">
              <w:rPr>
                <w:color w:val="000000" w:themeColor="text1"/>
              </w:rPr>
              <w:lastRenderedPageBreak/>
              <w:t>No</w:t>
            </w:r>
          </w:p>
        </w:tc>
        <w:tc>
          <w:tcPr>
            <w:tcW w:w="2178" w:type="dxa"/>
            <w:noWrap/>
            <w:hideMark/>
          </w:tcPr>
          <w:p w14:paraId="2B1F0457" w14:textId="77777777" w:rsidR="00914A40" w:rsidRPr="00751CD1" w:rsidRDefault="00914A40" w:rsidP="00914A40">
            <w:pPr>
              <w:rPr>
                <w:color w:val="000000" w:themeColor="text1"/>
              </w:rPr>
            </w:pPr>
            <w:r w:rsidRPr="00751CD1">
              <w:rPr>
                <w:color w:val="000000" w:themeColor="text1"/>
              </w:rPr>
              <w:t>No</w:t>
            </w:r>
          </w:p>
        </w:tc>
        <w:tc>
          <w:tcPr>
            <w:tcW w:w="2178" w:type="dxa"/>
            <w:noWrap/>
            <w:hideMark/>
          </w:tcPr>
          <w:p w14:paraId="5FF63C9E"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04807063"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4E644A86"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788BD83C"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27F362AB" w14:textId="77777777" w:rsidR="00914A40" w:rsidRPr="00751CD1" w:rsidRDefault="00914A40" w:rsidP="00914A40">
            <w:pPr>
              <w:rPr>
                <w:color w:val="000000" w:themeColor="text1"/>
              </w:rPr>
            </w:pPr>
            <w:r w:rsidRPr="00751CD1">
              <w:rPr>
                <w:color w:val="000000" w:themeColor="text1"/>
              </w:rPr>
              <w:t>Yes</w:t>
            </w:r>
          </w:p>
        </w:tc>
      </w:tr>
      <w:tr w:rsidR="00C06484" w:rsidRPr="00751CD1" w14:paraId="3F4016B4" w14:textId="77777777" w:rsidTr="009C7C3E">
        <w:trPr>
          <w:trHeight w:val="600"/>
        </w:trPr>
        <w:tc>
          <w:tcPr>
            <w:tcW w:w="988" w:type="dxa"/>
            <w:noWrap/>
            <w:hideMark/>
          </w:tcPr>
          <w:p w14:paraId="59265AF4" w14:textId="77777777" w:rsidR="00914A40" w:rsidRPr="00751CD1" w:rsidRDefault="00914A40" w:rsidP="00914A40">
            <w:pPr>
              <w:rPr>
                <w:b/>
                <w:bCs/>
                <w:color w:val="000000" w:themeColor="text1"/>
              </w:rPr>
            </w:pPr>
            <w:r w:rsidRPr="00751CD1">
              <w:rPr>
                <w:b/>
                <w:bCs/>
                <w:color w:val="000000" w:themeColor="text1"/>
              </w:rPr>
              <w:t>5.17</w:t>
            </w:r>
          </w:p>
        </w:tc>
        <w:tc>
          <w:tcPr>
            <w:tcW w:w="5868" w:type="dxa"/>
            <w:hideMark/>
          </w:tcPr>
          <w:p w14:paraId="2F7C1F2E" w14:textId="3C4B7DFE" w:rsidR="00914A40" w:rsidRPr="00751CD1" w:rsidRDefault="00914A40" w:rsidP="00914A40">
            <w:pPr>
              <w:rPr>
                <w:b/>
                <w:color w:val="000000" w:themeColor="text1"/>
              </w:rPr>
            </w:pPr>
            <w:r w:rsidRPr="00751CD1">
              <w:rPr>
                <w:rFonts w:cs="Arial"/>
                <w:color w:val="000000" w:themeColor="text1"/>
              </w:rPr>
              <w:t xml:space="preserve">Provision of </w:t>
            </w:r>
            <w:r w:rsidR="006161A3" w:rsidRPr="00751CD1">
              <w:rPr>
                <w:rFonts w:cs="Arial"/>
                <w:color w:val="000000" w:themeColor="text1"/>
              </w:rPr>
              <w:t>Wi-Fi</w:t>
            </w:r>
            <w:r w:rsidRPr="00751CD1">
              <w:rPr>
                <w:rFonts w:cs="Arial"/>
                <w:color w:val="000000" w:themeColor="text1"/>
              </w:rPr>
              <w:t xml:space="preserve"> services with consideration of safe access and the needs of the Child/Young Person.</w:t>
            </w:r>
          </w:p>
        </w:tc>
        <w:tc>
          <w:tcPr>
            <w:tcW w:w="2179" w:type="dxa"/>
            <w:noWrap/>
            <w:hideMark/>
          </w:tcPr>
          <w:p w14:paraId="47C4E7B3"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67F99C83"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6DF6294D"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179B5567"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3D280F95"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44EAA5B0" w14:textId="77777777" w:rsidR="00914A40" w:rsidRPr="00751CD1" w:rsidRDefault="00914A40" w:rsidP="00914A40">
            <w:pPr>
              <w:rPr>
                <w:color w:val="000000" w:themeColor="text1"/>
              </w:rPr>
            </w:pPr>
            <w:r w:rsidRPr="00751CD1">
              <w:rPr>
                <w:color w:val="000000" w:themeColor="text1"/>
              </w:rPr>
              <w:t>Yes</w:t>
            </w:r>
          </w:p>
        </w:tc>
        <w:tc>
          <w:tcPr>
            <w:tcW w:w="2178" w:type="dxa"/>
            <w:noWrap/>
            <w:hideMark/>
          </w:tcPr>
          <w:p w14:paraId="78E3339D" w14:textId="77777777" w:rsidR="00914A40" w:rsidRPr="00751CD1" w:rsidRDefault="00914A40" w:rsidP="00914A40">
            <w:pPr>
              <w:rPr>
                <w:color w:val="000000" w:themeColor="text1"/>
              </w:rPr>
            </w:pPr>
            <w:r w:rsidRPr="00751CD1">
              <w:rPr>
                <w:color w:val="000000" w:themeColor="text1"/>
              </w:rPr>
              <w:t>Yes</w:t>
            </w:r>
          </w:p>
        </w:tc>
      </w:tr>
      <w:tr w:rsidR="00C06484" w:rsidRPr="00751CD1" w14:paraId="017DDE9A" w14:textId="77777777" w:rsidTr="00CD36ED">
        <w:trPr>
          <w:trHeight w:val="70"/>
        </w:trPr>
        <w:tc>
          <w:tcPr>
            <w:tcW w:w="988" w:type="dxa"/>
            <w:shd w:val="clear" w:color="auto" w:fill="F2F2F2" w:themeFill="background1" w:themeFillShade="F2"/>
            <w:noWrap/>
            <w:hideMark/>
          </w:tcPr>
          <w:p w14:paraId="161EBE05" w14:textId="77777777" w:rsidR="000F60C1" w:rsidRPr="00751CD1" w:rsidRDefault="000F60C1" w:rsidP="002148A8">
            <w:pPr>
              <w:rPr>
                <w:b/>
                <w:bCs/>
                <w:color w:val="000000" w:themeColor="text1"/>
              </w:rPr>
            </w:pPr>
            <w:r w:rsidRPr="00751CD1">
              <w:rPr>
                <w:b/>
                <w:bCs/>
                <w:color w:val="000000" w:themeColor="text1"/>
              </w:rPr>
              <w:t>6.00</w:t>
            </w:r>
          </w:p>
        </w:tc>
        <w:tc>
          <w:tcPr>
            <w:tcW w:w="21115" w:type="dxa"/>
            <w:gridSpan w:val="8"/>
            <w:shd w:val="clear" w:color="auto" w:fill="F2F2F2" w:themeFill="background1" w:themeFillShade="F2"/>
            <w:hideMark/>
          </w:tcPr>
          <w:p w14:paraId="192D7F6B" w14:textId="6912A9E3" w:rsidR="000F60C1" w:rsidRPr="00751CD1" w:rsidRDefault="000F60C1" w:rsidP="002148A8">
            <w:pPr>
              <w:rPr>
                <w:b/>
                <w:bCs/>
                <w:color w:val="000000" w:themeColor="text1"/>
              </w:rPr>
            </w:pPr>
            <w:r w:rsidRPr="00751CD1">
              <w:rPr>
                <w:b/>
                <w:bCs/>
                <w:color w:val="000000" w:themeColor="text1"/>
              </w:rPr>
              <w:t>Clothing</w:t>
            </w:r>
          </w:p>
        </w:tc>
      </w:tr>
      <w:tr w:rsidR="00C06484" w:rsidRPr="00751CD1" w14:paraId="49983D33" w14:textId="77777777" w:rsidTr="00C2328F">
        <w:trPr>
          <w:trHeight w:val="3267"/>
        </w:trPr>
        <w:tc>
          <w:tcPr>
            <w:tcW w:w="988" w:type="dxa"/>
            <w:noWrap/>
            <w:hideMark/>
          </w:tcPr>
          <w:p w14:paraId="54D16C4C" w14:textId="77777777" w:rsidR="00CB43C9" w:rsidRPr="00751CD1" w:rsidRDefault="00CB43C9" w:rsidP="00CB43C9">
            <w:pPr>
              <w:rPr>
                <w:b/>
                <w:bCs/>
                <w:color w:val="000000" w:themeColor="text1"/>
              </w:rPr>
            </w:pPr>
            <w:r w:rsidRPr="00751CD1">
              <w:rPr>
                <w:b/>
                <w:bCs/>
                <w:color w:val="000000" w:themeColor="text1"/>
              </w:rPr>
              <w:t>6.01</w:t>
            </w:r>
          </w:p>
        </w:tc>
        <w:tc>
          <w:tcPr>
            <w:tcW w:w="5868" w:type="dxa"/>
            <w:hideMark/>
          </w:tcPr>
          <w:p w14:paraId="01347BDA" w14:textId="6D7EE326" w:rsidR="00CB43C9" w:rsidRPr="00751CD1" w:rsidRDefault="00CB43C9" w:rsidP="00CB43C9">
            <w:pPr>
              <w:rPr>
                <w:b/>
                <w:color w:val="000000" w:themeColor="text1"/>
              </w:rPr>
            </w:pPr>
            <w:r w:rsidRPr="00751CD1">
              <w:rPr>
                <w:rFonts w:cs="Arial"/>
                <w:color w:val="000000" w:themeColor="text1"/>
              </w:rPr>
              <w:t>It is expected that all Children/Young People will arrive at a placement with a basic level of clothing.  Where this is not the case the Placing Authority will provide the Provider with Contingency funds (over and above the cost of the Placement) to purchase a basic set of clothing for the Child/Young Person within the first seven days of the placements.</w:t>
            </w:r>
            <w:r w:rsidRPr="00751CD1">
              <w:rPr>
                <w:rFonts w:cs="Arial"/>
                <w:color w:val="000000" w:themeColor="text1"/>
              </w:rPr>
              <w:br/>
              <w:t>The Provider will provide, within the Core Cost of the Placement, a weekly clothing allowance for the Child/Young Person equivalent to £10 per week.  This clothing allowance must be used to cover the provision of:</w:t>
            </w:r>
          </w:p>
        </w:tc>
        <w:tc>
          <w:tcPr>
            <w:tcW w:w="2179" w:type="dxa"/>
            <w:noWrap/>
            <w:hideMark/>
          </w:tcPr>
          <w:p w14:paraId="558009C6"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2C03D7E2"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2A7DCE12" w14:textId="77777777" w:rsidR="00CB43C9" w:rsidRPr="00751CD1" w:rsidRDefault="00CB43C9" w:rsidP="00CB43C9">
            <w:pPr>
              <w:rPr>
                <w:color w:val="000000" w:themeColor="text1"/>
              </w:rPr>
            </w:pPr>
            <w:r w:rsidRPr="00751CD1">
              <w:rPr>
                <w:color w:val="000000" w:themeColor="text1"/>
              </w:rPr>
              <w:t>No</w:t>
            </w:r>
          </w:p>
        </w:tc>
        <w:tc>
          <w:tcPr>
            <w:tcW w:w="2178" w:type="dxa"/>
            <w:noWrap/>
            <w:hideMark/>
          </w:tcPr>
          <w:p w14:paraId="375761A1"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2E493634"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49B14521"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30B5CD78" w14:textId="77777777" w:rsidR="00CB43C9" w:rsidRPr="00751CD1" w:rsidRDefault="00CB43C9" w:rsidP="00CB43C9">
            <w:pPr>
              <w:rPr>
                <w:color w:val="000000" w:themeColor="text1"/>
              </w:rPr>
            </w:pPr>
            <w:r w:rsidRPr="00751CD1">
              <w:rPr>
                <w:color w:val="000000" w:themeColor="text1"/>
              </w:rPr>
              <w:t>No</w:t>
            </w:r>
          </w:p>
        </w:tc>
      </w:tr>
      <w:tr w:rsidR="00C06484" w:rsidRPr="00751CD1" w14:paraId="2308401E" w14:textId="77777777" w:rsidTr="00C6694F">
        <w:trPr>
          <w:trHeight w:val="600"/>
        </w:trPr>
        <w:tc>
          <w:tcPr>
            <w:tcW w:w="988" w:type="dxa"/>
            <w:noWrap/>
            <w:hideMark/>
          </w:tcPr>
          <w:p w14:paraId="7070A7BD" w14:textId="77777777" w:rsidR="00CB43C9" w:rsidRPr="00751CD1" w:rsidRDefault="00CB43C9" w:rsidP="00CB43C9">
            <w:pPr>
              <w:rPr>
                <w:b/>
                <w:bCs/>
                <w:color w:val="000000" w:themeColor="text1"/>
              </w:rPr>
            </w:pPr>
            <w:r w:rsidRPr="00751CD1">
              <w:rPr>
                <w:b/>
                <w:bCs/>
                <w:color w:val="000000" w:themeColor="text1"/>
              </w:rPr>
              <w:t> </w:t>
            </w:r>
          </w:p>
        </w:tc>
        <w:tc>
          <w:tcPr>
            <w:tcW w:w="5868" w:type="dxa"/>
            <w:hideMark/>
          </w:tcPr>
          <w:p w14:paraId="2CDFF22D" w14:textId="369B502B" w:rsidR="00CB43C9" w:rsidRPr="00751CD1" w:rsidRDefault="00CB43C9" w:rsidP="00CB43C9">
            <w:pPr>
              <w:rPr>
                <w:b/>
                <w:color w:val="000000" w:themeColor="text1"/>
              </w:rPr>
            </w:pPr>
            <w:proofErr w:type="spellStart"/>
            <w:r w:rsidRPr="00751CD1">
              <w:rPr>
                <w:rFonts w:cs="Arial"/>
                <w:color w:val="000000" w:themeColor="text1"/>
              </w:rPr>
              <w:t>i</w:t>
            </w:r>
            <w:proofErr w:type="spellEnd"/>
            <w:r w:rsidRPr="00751CD1">
              <w:rPr>
                <w:rFonts w:cs="Arial"/>
                <w:color w:val="000000" w:themeColor="text1"/>
              </w:rPr>
              <w:t>. a full school uniform where a Child/Young Person arrives at the Home without one, including PE uniform,</w:t>
            </w:r>
          </w:p>
        </w:tc>
        <w:tc>
          <w:tcPr>
            <w:tcW w:w="2179" w:type="dxa"/>
            <w:noWrap/>
            <w:hideMark/>
          </w:tcPr>
          <w:p w14:paraId="265A6D35"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761C6151"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39CE632D" w14:textId="77777777" w:rsidR="00CB43C9" w:rsidRPr="00751CD1" w:rsidRDefault="00CB43C9" w:rsidP="00CB43C9">
            <w:pPr>
              <w:rPr>
                <w:color w:val="000000" w:themeColor="text1"/>
              </w:rPr>
            </w:pPr>
            <w:r w:rsidRPr="00751CD1">
              <w:rPr>
                <w:color w:val="000000" w:themeColor="text1"/>
              </w:rPr>
              <w:t>No</w:t>
            </w:r>
          </w:p>
        </w:tc>
        <w:tc>
          <w:tcPr>
            <w:tcW w:w="2178" w:type="dxa"/>
            <w:noWrap/>
            <w:hideMark/>
          </w:tcPr>
          <w:p w14:paraId="3DBF8DD7"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78B1386F"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41CEF788"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3BFAE3F7" w14:textId="77777777" w:rsidR="00CB43C9" w:rsidRPr="00751CD1" w:rsidRDefault="00CB43C9" w:rsidP="00CB43C9">
            <w:pPr>
              <w:rPr>
                <w:color w:val="000000" w:themeColor="text1"/>
              </w:rPr>
            </w:pPr>
            <w:r w:rsidRPr="00751CD1">
              <w:rPr>
                <w:color w:val="000000" w:themeColor="text1"/>
              </w:rPr>
              <w:t>No</w:t>
            </w:r>
          </w:p>
        </w:tc>
      </w:tr>
      <w:tr w:rsidR="00C06484" w:rsidRPr="00751CD1" w14:paraId="6A4865C8" w14:textId="77777777" w:rsidTr="00C6694F">
        <w:trPr>
          <w:trHeight w:val="70"/>
        </w:trPr>
        <w:tc>
          <w:tcPr>
            <w:tcW w:w="988" w:type="dxa"/>
            <w:noWrap/>
            <w:hideMark/>
          </w:tcPr>
          <w:p w14:paraId="0E907A05" w14:textId="77777777" w:rsidR="00CB43C9" w:rsidRPr="00751CD1" w:rsidRDefault="00CB43C9" w:rsidP="00CB43C9">
            <w:pPr>
              <w:rPr>
                <w:b/>
                <w:bCs/>
                <w:color w:val="000000" w:themeColor="text1"/>
              </w:rPr>
            </w:pPr>
            <w:r w:rsidRPr="00751CD1">
              <w:rPr>
                <w:b/>
                <w:bCs/>
                <w:color w:val="000000" w:themeColor="text1"/>
              </w:rPr>
              <w:t> </w:t>
            </w:r>
          </w:p>
        </w:tc>
        <w:tc>
          <w:tcPr>
            <w:tcW w:w="5868" w:type="dxa"/>
            <w:hideMark/>
          </w:tcPr>
          <w:p w14:paraId="57A5D15B" w14:textId="6C2E4F1D" w:rsidR="00CB43C9" w:rsidRPr="00751CD1" w:rsidRDefault="00CB43C9" w:rsidP="00CB43C9">
            <w:pPr>
              <w:rPr>
                <w:b/>
                <w:color w:val="000000" w:themeColor="text1"/>
              </w:rPr>
            </w:pPr>
            <w:r w:rsidRPr="00751CD1">
              <w:rPr>
                <w:rFonts w:cs="Arial"/>
                <w:color w:val="000000" w:themeColor="text1"/>
              </w:rPr>
              <w:t>ii. replacement school uniform including PE uniform,</w:t>
            </w:r>
          </w:p>
        </w:tc>
        <w:tc>
          <w:tcPr>
            <w:tcW w:w="2179" w:type="dxa"/>
            <w:noWrap/>
            <w:hideMark/>
          </w:tcPr>
          <w:p w14:paraId="0F5D6B1A"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0DE26C29"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425C1EB6" w14:textId="77777777" w:rsidR="00CB43C9" w:rsidRPr="00751CD1" w:rsidRDefault="00CB43C9" w:rsidP="00CB43C9">
            <w:pPr>
              <w:rPr>
                <w:color w:val="000000" w:themeColor="text1"/>
              </w:rPr>
            </w:pPr>
            <w:r w:rsidRPr="00751CD1">
              <w:rPr>
                <w:color w:val="000000" w:themeColor="text1"/>
              </w:rPr>
              <w:t>No</w:t>
            </w:r>
          </w:p>
        </w:tc>
        <w:tc>
          <w:tcPr>
            <w:tcW w:w="2178" w:type="dxa"/>
            <w:noWrap/>
            <w:hideMark/>
          </w:tcPr>
          <w:p w14:paraId="63130056"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6B00C35F"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17541571"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0FC74255" w14:textId="77777777" w:rsidR="00CB43C9" w:rsidRPr="00751CD1" w:rsidRDefault="00CB43C9" w:rsidP="00CB43C9">
            <w:pPr>
              <w:rPr>
                <w:color w:val="000000" w:themeColor="text1"/>
              </w:rPr>
            </w:pPr>
            <w:r w:rsidRPr="00751CD1">
              <w:rPr>
                <w:color w:val="000000" w:themeColor="text1"/>
              </w:rPr>
              <w:t>No</w:t>
            </w:r>
          </w:p>
        </w:tc>
      </w:tr>
      <w:tr w:rsidR="00C06484" w:rsidRPr="00751CD1" w14:paraId="13B7ED4F" w14:textId="77777777" w:rsidTr="00C6694F">
        <w:trPr>
          <w:trHeight w:val="616"/>
        </w:trPr>
        <w:tc>
          <w:tcPr>
            <w:tcW w:w="988" w:type="dxa"/>
            <w:noWrap/>
            <w:hideMark/>
          </w:tcPr>
          <w:p w14:paraId="76759E9E" w14:textId="77777777" w:rsidR="00CB43C9" w:rsidRPr="00751CD1" w:rsidRDefault="00CB43C9" w:rsidP="00CB43C9">
            <w:pPr>
              <w:rPr>
                <w:b/>
                <w:bCs/>
                <w:color w:val="000000" w:themeColor="text1"/>
              </w:rPr>
            </w:pPr>
            <w:r w:rsidRPr="00751CD1">
              <w:rPr>
                <w:b/>
                <w:bCs/>
                <w:color w:val="000000" w:themeColor="text1"/>
              </w:rPr>
              <w:t> </w:t>
            </w:r>
          </w:p>
        </w:tc>
        <w:tc>
          <w:tcPr>
            <w:tcW w:w="5868" w:type="dxa"/>
            <w:hideMark/>
          </w:tcPr>
          <w:p w14:paraId="195301FF" w14:textId="5C08C7BE" w:rsidR="00CB43C9" w:rsidRPr="00751CD1" w:rsidRDefault="00CB43C9" w:rsidP="00CB43C9">
            <w:pPr>
              <w:rPr>
                <w:b/>
                <w:color w:val="000000" w:themeColor="text1"/>
              </w:rPr>
            </w:pPr>
            <w:r w:rsidRPr="00751CD1">
              <w:rPr>
                <w:rFonts w:cs="Arial"/>
                <w:color w:val="000000" w:themeColor="text1"/>
              </w:rPr>
              <w:t>iii. basic clothing for the Child/Young Person, including footwear and replacement clothing as and when required; this includes summer and winter wardrobes,,</w:t>
            </w:r>
          </w:p>
        </w:tc>
        <w:tc>
          <w:tcPr>
            <w:tcW w:w="2179" w:type="dxa"/>
            <w:noWrap/>
            <w:hideMark/>
          </w:tcPr>
          <w:p w14:paraId="20804B03"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74CA6E7B"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14FD4DF6" w14:textId="77777777" w:rsidR="00CB43C9" w:rsidRPr="00751CD1" w:rsidRDefault="00CB43C9" w:rsidP="00CB43C9">
            <w:pPr>
              <w:rPr>
                <w:color w:val="000000" w:themeColor="text1"/>
              </w:rPr>
            </w:pPr>
            <w:r w:rsidRPr="00751CD1">
              <w:rPr>
                <w:color w:val="000000" w:themeColor="text1"/>
              </w:rPr>
              <w:t>No</w:t>
            </w:r>
          </w:p>
        </w:tc>
        <w:tc>
          <w:tcPr>
            <w:tcW w:w="2178" w:type="dxa"/>
            <w:noWrap/>
            <w:hideMark/>
          </w:tcPr>
          <w:p w14:paraId="54A491C9"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4879A76F"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7E1917E0"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23B5E250" w14:textId="77777777" w:rsidR="00CB43C9" w:rsidRPr="00751CD1" w:rsidRDefault="00CB43C9" w:rsidP="00CB43C9">
            <w:pPr>
              <w:rPr>
                <w:color w:val="000000" w:themeColor="text1"/>
              </w:rPr>
            </w:pPr>
            <w:r w:rsidRPr="00751CD1">
              <w:rPr>
                <w:color w:val="000000" w:themeColor="text1"/>
              </w:rPr>
              <w:t>No</w:t>
            </w:r>
          </w:p>
        </w:tc>
      </w:tr>
      <w:tr w:rsidR="00C06484" w:rsidRPr="00751CD1" w14:paraId="5D47AE49" w14:textId="77777777" w:rsidTr="00C6694F">
        <w:trPr>
          <w:trHeight w:val="363"/>
        </w:trPr>
        <w:tc>
          <w:tcPr>
            <w:tcW w:w="988" w:type="dxa"/>
            <w:noWrap/>
            <w:hideMark/>
          </w:tcPr>
          <w:p w14:paraId="1217A5CD" w14:textId="77777777" w:rsidR="00CB43C9" w:rsidRPr="00751CD1" w:rsidRDefault="00CB43C9" w:rsidP="00CB43C9">
            <w:pPr>
              <w:rPr>
                <w:b/>
                <w:bCs/>
                <w:color w:val="000000" w:themeColor="text1"/>
              </w:rPr>
            </w:pPr>
            <w:r w:rsidRPr="00751CD1">
              <w:rPr>
                <w:b/>
                <w:bCs/>
                <w:color w:val="000000" w:themeColor="text1"/>
              </w:rPr>
              <w:t> </w:t>
            </w:r>
          </w:p>
        </w:tc>
        <w:tc>
          <w:tcPr>
            <w:tcW w:w="5868" w:type="dxa"/>
            <w:hideMark/>
          </w:tcPr>
          <w:p w14:paraId="3040627F" w14:textId="0343341D" w:rsidR="00CB43C9" w:rsidRPr="00751CD1" w:rsidRDefault="00CB43C9" w:rsidP="00CB43C9">
            <w:pPr>
              <w:rPr>
                <w:b/>
                <w:color w:val="000000" w:themeColor="text1"/>
              </w:rPr>
            </w:pPr>
            <w:r w:rsidRPr="00751CD1">
              <w:rPr>
                <w:rFonts w:cs="Arial"/>
                <w:color w:val="000000" w:themeColor="text1"/>
              </w:rPr>
              <w:t>iv. any clothing for leisure activities taken domestically or abroad; for example, swimwear, and</w:t>
            </w:r>
          </w:p>
        </w:tc>
        <w:tc>
          <w:tcPr>
            <w:tcW w:w="2179" w:type="dxa"/>
            <w:noWrap/>
            <w:hideMark/>
          </w:tcPr>
          <w:p w14:paraId="310F5E61"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35A48A94"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0465135B" w14:textId="77777777" w:rsidR="00CB43C9" w:rsidRPr="00751CD1" w:rsidRDefault="00CB43C9" w:rsidP="00CB43C9">
            <w:pPr>
              <w:rPr>
                <w:color w:val="000000" w:themeColor="text1"/>
              </w:rPr>
            </w:pPr>
            <w:r w:rsidRPr="00751CD1">
              <w:rPr>
                <w:color w:val="000000" w:themeColor="text1"/>
              </w:rPr>
              <w:t>No</w:t>
            </w:r>
          </w:p>
        </w:tc>
        <w:tc>
          <w:tcPr>
            <w:tcW w:w="2178" w:type="dxa"/>
            <w:noWrap/>
            <w:hideMark/>
          </w:tcPr>
          <w:p w14:paraId="34A43764"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1AEDCD0C"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2FE01768"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42EEC6A6" w14:textId="77777777" w:rsidR="00CB43C9" w:rsidRPr="00751CD1" w:rsidRDefault="00CB43C9" w:rsidP="00CB43C9">
            <w:pPr>
              <w:rPr>
                <w:color w:val="000000" w:themeColor="text1"/>
              </w:rPr>
            </w:pPr>
            <w:r w:rsidRPr="00751CD1">
              <w:rPr>
                <w:color w:val="000000" w:themeColor="text1"/>
              </w:rPr>
              <w:t>No</w:t>
            </w:r>
          </w:p>
        </w:tc>
      </w:tr>
      <w:tr w:rsidR="00C06484" w:rsidRPr="00751CD1" w14:paraId="713663D2" w14:textId="77777777" w:rsidTr="00C6694F">
        <w:trPr>
          <w:trHeight w:val="1363"/>
        </w:trPr>
        <w:tc>
          <w:tcPr>
            <w:tcW w:w="988" w:type="dxa"/>
            <w:noWrap/>
            <w:hideMark/>
          </w:tcPr>
          <w:p w14:paraId="21F61A83" w14:textId="77777777" w:rsidR="00CB43C9" w:rsidRPr="00751CD1" w:rsidRDefault="00CB43C9" w:rsidP="00CB43C9">
            <w:pPr>
              <w:rPr>
                <w:b/>
                <w:bCs/>
                <w:color w:val="000000" w:themeColor="text1"/>
              </w:rPr>
            </w:pPr>
            <w:r w:rsidRPr="00751CD1">
              <w:rPr>
                <w:b/>
                <w:bCs/>
                <w:color w:val="000000" w:themeColor="text1"/>
              </w:rPr>
              <w:t> </w:t>
            </w:r>
          </w:p>
        </w:tc>
        <w:tc>
          <w:tcPr>
            <w:tcW w:w="5868" w:type="dxa"/>
            <w:hideMark/>
          </w:tcPr>
          <w:p w14:paraId="7963CDF5" w14:textId="61F40923" w:rsidR="00CB43C9" w:rsidRPr="00751CD1" w:rsidRDefault="00CB43C9" w:rsidP="00CB43C9">
            <w:pPr>
              <w:rPr>
                <w:b/>
                <w:color w:val="000000" w:themeColor="text1"/>
              </w:rPr>
            </w:pPr>
            <w:proofErr w:type="gramStart"/>
            <w:r w:rsidRPr="00751CD1">
              <w:rPr>
                <w:rFonts w:cs="Arial"/>
                <w:color w:val="000000" w:themeColor="text1"/>
              </w:rPr>
              <w:t>v</w:t>
            </w:r>
            <w:proofErr w:type="gramEnd"/>
            <w:r w:rsidRPr="00751CD1">
              <w:rPr>
                <w:rFonts w:cs="Arial"/>
                <w:color w:val="000000" w:themeColor="text1"/>
              </w:rPr>
              <w:t xml:space="preserve">. glasses, hearing aids and dental equipment (for example, braces and retainers).  </w:t>
            </w:r>
            <w:r w:rsidRPr="00751CD1">
              <w:rPr>
                <w:rFonts w:cs="Arial"/>
                <w:b/>
                <w:bCs/>
                <w:color w:val="000000" w:themeColor="text1"/>
              </w:rPr>
              <w:t>Note:</w:t>
            </w:r>
            <w:r w:rsidRPr="00751CD1">
              <w:rPr>
                <w:rFonts w:cs="Arial"/>
                <w:color w:val="000000" w:themeColor="text1"/>
              </w:rPr>
              <w:t xml:space="preserve"> many Children/Young People, including those that are LAC, will have free access to glasses, hearing aids and dental equipment through the National Health Service (NHS).</w:t>
            </w:r>
          </w:p>
        </w:tc>
        <w:tc>
          <w:tcPr>
            <w:tcW w:w="2179" w:type="dxa"/>
            <w:noWrap/>
            <w:hideMark/>
          </w:tcPr>
          <w:p w14:paraId="04E11CF4"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4B207450"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371AF954" w14:textId="77777777" w:rsidR="00CB43C9" w:rsidRPr="00751CD1" w:rsidRDefault="00CB43C9" w:rsidP="00CB43C9">
            <w:pPr>
              <w:rPr>
                <w:color w:val="000000" w:themeColor="text1"/>
              </w:rPr>
            </w:pPr>
            <w:r w:rsidRPr="00751CD1">
              <w:rPr>
                <w:color w:val="000000" w:themeColor="text1"/>
              </w:rPr>
              <w:t>No</w:t>
            </w:r>
          </w:p>
        </w:tc>
        <w:tc>
          <w:tcPr>
            <w:tcW w:w="2178" w:type="dxa"/>
            <w:noWrap/>
            <w:hideMark/>
          </w:tcPr>
          <w:p w14:paraId="20DBE44F"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2ED2678B"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58DB05DA" w14:textId="77777777" w:rsidR="00CB43C9" w:rsidRPr="00751CD1" w:rsidRDefault="00CB43C9" w:rsidP="00CB43C9">
            <w:pPr>
              <w:rPr>
                <w:color w:val="000000" w:themeColor="text1"/>
              </w:rPr>
            </w:pPr>
            <w:r w:rsidRPr="00751CD1">
              <w:rPr>
                <w:color w:val="000000" w:themeColor="text1"/>
              </w:rPr>
              <w:t>Yes</w:t>
            </w:r>
          </w:p>
        </w:tc>
        <w:tc>
          <w:tcPr>
            <w:tcW w:w="2178" w:type="dxa"/>
            <w:noWrap/>
            <w:hideMark/>
          </w:tcPr>
          <w:p w14:paraId="657C6B89" w14:textId="77777777" w:rsidR="00CB43C9" w:rsidRPr="00751CD1" w:rsidRDefault="00CB43C9" w:rsidP="00CB43C9">
            <w:pPr>
              <w:rPr>
                <w:color w:val="000000" w:themeColor="text1"/>
              </w:rPr>
            </w:pPr>
            <w:r w:rsidRPr="00751CD1">
              <w:rPr>
                <w:color w:val="000000" w:themeColor="text1"/>
              </w:rPr>
              <w:t>No</w:t>
            </w:r>
          </w:p>
        </w:tc>
      </w:tr>
      <w:tr w:rsidR="00C06484" w:rsidRPr="00751CD1" w14:paraId="2A751822" w14:textId="77777777" w:rsidTr="009C7C3E">
        <w:trPr>
          <w:trHeight w:val="348"/>
        </w:trPr>
        <w:tc>
          <w:tcPr>
            <w:tcW w:w="988" w:type="dxa"/>
            <w:shd w:val="clear" w:color="auto" w:fill="F2F2F2" w:themeFill="background1" w:themeFillShade="F2"/>
            <w:noWrap/>
            <w:hideMark/>
          </w:tcPr>
          <w:p w14:paraId="30CE366B" w14:textId="77777777" w:rsidR="007578CA" w:rsidRPr="00751CD1" w:rsidRDefault="007578CA" w:rsidP="002148A8">
            <w:pPr>
              <w:rPr>
                <w:b/>
                <w:bCs/>
                <w:color w:val="000000" w:themeColor="text1"/>
              </w:rPr>
            </w:pPr>
            <w:r w:rsidRPr="00751CD1">
              <w:rPr>
                <w:b/>
                <w:bCs/>
                <w:color w:val="000000" w:themeColor="text1"/>
              </w:rPr>
              <w:t>7.00</w:t>
            </w:r>
          </w:p>
        </w:tc>
        <w:tc>
          <w:tcPr>
            <w:tcW w:w="21115" w:type="dxa"/>
            <w:gridSpan w:val="8"/>
            <w:shd w:val="clear" w:color="auto" w:fill="F2F2F2" w:themeFill="background1" w:themeFillShade="F2"/>
            <w:hideMark/>
          </w:tcPr>
          <w:p w14:paraId="39C089D9" w14:textId="4FFC0403" w:rsidR="007578CA" w:rsidRPr="00751CD1" w:rsidRDefault="007578CA" w:rsidP="002148A8">
            <w:pPr>
              <w:rPr>
                <w:b/>
                <w:bCs/>
                <w:color w:val="000000" w:themeColor="text1"/>
              </w:rPr>
            </w:pPr>
            <w:r w:rsidRPr="00751CD1">
              <w:rPr>
                <w:b/>
                <w:bCs/>
                <w:color w:val="000000" w:themeColor="text1"/>
              </w:rPr>
              <w:t>Activities, sports, leisure and trips</w:t>
            </w:r>
          </w:p>
        </w:tc>
      </w:tr>
      <w:tr w:rsidR="00C06484" w:rsidRPr="00751CD1" w14:paraId="04C7A571" w14:textId="77777777" w:rsidTr="00C6694F">
        <w:trPr>
          <w:trHeight w:val="2842"/>
        </w:trPr>
        <w:tc>
          <w:tcPr>
            <w:tcW w:w="988" w:type="dxa"/>
            <w:noWrap/>
            <w:hideMark/>
          </w:tcPr>
          <w:p w14:paraId="692BA312" w14:textId="77777777" w:rsidR="008D16CB" w:rsidRPr="00751CD1" w:rsidRDefault="008D16CB" w:rsidP="008D16CB">
            <w:pPr>
              <w:rPr>
                <w:b/>
                <w:bCs/>
                <w:color w:val="000000" w:themeColor="text1"/>
              </w:rPr>
            </w:pPr>
            <w:r w:rsidRPr="00751CD1">
              <w:rPr>
                <w:b/>
                <w:bCs/>
                <w:color w:val="000000" w:themeColor="text1"/>
              </w:rPr>
              <w:lastRenderedPageBreak/>
              <w:t>7.01</w:t>
            </w:r>
          </w:p>
        </w:tc>
        <w:tc>
          <w:tcPr>
            <w:tcW w:w="5868" w:type="dxa"/>
            <w:hideMark/>
          </w:tcPr>
          <w:p w14:paraId="4A1BD7C2" w14:textId="55936917" w:rsidR="008D16CB" w:rsidRPr="00751CD1" w:rsidRDefault="008D16CB" w:rsidP="008D16CB">
            <w:pPr>
              <w:rPr>
                <w:b/>
                <w:color w:val="000000" w:themeColor="text1"/>
              </w:rPr>
            </w:pPr>
            <w:r w:rsidRPr="00751CD1">
              <w:rPr>
                <w:rFonts w:cs="Arial"/>
                <w:color w:val="000000" w:themeColor="text1"/>
              </w:rPr>
              <w:t>It is expected that the Child/Young Person will have the opportunity to participate in regular activities organised by the Provider, and attended by the staff, and that these will be only organised outside of school hours.  These activities should include adventure activities and other types of activities that will provide entertainment, education, fun and adventure.</w:t>
            </w:r>
            <w:r w:rsidRPr="00751CD1">
              <w:rPr>
                <w:rFonts w:cs="Arial"/>
                <w:color w:val="000000" w:themeColor="text1"/>
              </w:rPr>
              <w:br/>
              <w:t>Activities should be appropriate to the age, gender, ability and cultural needs of the Children/Young People in placement and provide opportunity to participate in community activities.</w:t>
            </w:r>
          </w:p>
        </w:tc>
        <w:tc>
          <w:tcPr>
            <w:tcW w:w="2179" w:type="dxa"/>
            <w:noWrap/>
            <w:hideMark/>
          </w:tcPr>
          <w:p w14:paraId="29310EBC"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5A0F134B"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0F640BA7" w14:textId="77777777" w:rsidR="008D16CB" w:rsidRPr="00751CD1" w:rsidRDefault="008D16CB" w:rsidP="008D16CB">
            <w:pPr>
              <w:rPr>
                <w:color w:val="000000" w:themeColor="text1"/>
              </w:rPr>
            </w:pPr>
            <w:r w:rsidRPr="00751CD1">
              <w:rPr>
                <w:color w:val="000000" w:themeColor="text1"/>
              </w:rPr>
              <w:t>No</w:t>
            </w:r>
          </w:p>
        </w:tc>
        <w:tc>
          <w:tcPr>
            <w:tcW w:w="2178" w:type="dxa"/>
            <w:noWrap/>
            <w:hideMark/>
          </w:tcPr>
          <w:p w14:paraId="0C1FAC42"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3620285C"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0AB916BC"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79A9DE72" w14:textId="77777777" w:rsidR="008D16CB" w:rsidRPr="00751CD1" w:rsidRDefault="008D16CB" w:rsidP="008D16CB">
            <w:pPr>
              <w:rPr>
                <w:color w:val="000000" w:themeColor="text1"/>
              </w:rPr>
            </w:pPr>
            <w:r w:rsidRPr="00751CD1">
              <w:rPr>
                <w:color w:val="000000" w:themeColor="text1"/>
              </w:rPr>
              <w:t>Yes</w:t>
            </w:r>
          </w:p>
        </w:tc>
      </w:tr>
      <w:tr w:rsidR="00C06484" w:rsidRPr="00751CD1" w14:paraId="28127526" w14:textId="77777777" w:rsidTr="00C6694F">
        <w:trPr>
          <w:trHeight w:val="380"/>
        </w:trPr>
        <w:tc>
          <w:tcPr>
            <w:tcW w:w="988" w:type="dxa"/>
            <w:noWrap/>
            <w:hideMark/>
          </w:tcPr>
          <w:p w14:paraId="7A22946C" w14:textId="77777777" w:rsidR="008D16CB" w:rsidRPr="00751CD1" w:rsidRDefault="008D16CB" w:rsidP="008D16CB">
            <w:pPr>
              <w:rPr>
                <w:b/>
                <w:bCs/>
                <w:color w:val="000000" w:themeColor="text1"/>
              </w:rPr>
            </w:pPr>
            <w:r w:rsidRPr="00751CD1">
              <w:rPr>
                <w:b/>
                <w:bCs/>
                <w:color w:val="000000" w:themeColor="text1"/>
              </w:rPr>
              <w:t>7.02</w:t>
            </w:r>
          </w:p>
        </w:tc>
        <w:tc>
          <w:tcPr>
            <w:tcW w:w="5868" w:type="dxa"/>
            <w:hideMark/>
          </w:tcPr>
          <w:p w14:paraId="1BA4F22A" w14:textId="6FD454DC" w:rsidR="008D16CB" w:rsidRPr="00751CD1" w:rsidRDefault="008D16CB" w:rsidP="008D16CB">
            <w:pPr>
              <w:rPr>
                <w:b/>
                <w:color w:val="000000" w:themeColor="text1"/>
              </w:rPr>
            </w:pPr>
            <w:r w:rsidRPr="00751CD1">
              <w:rPr>
                <w:rFonts w:cs="Arial"/>
                <w:color w:val="000000" w:themeColor="text1"/>
              </w:rPr>
              <w:t>All leisure activities and hobbies, including materials, equipment, clothing and tuition costs.</w:t>
            </w:r>
          </w:p>
        </w:tc>
        <w:tc>
          <w:tcPr>
            <w:tcW w:w="2179" w:type="dxa"/>
            <w:noWrap/>
            <w:hideMark/>
          </w:tcPr>
          <w:p w14:paraId="21EB03B6"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4FFA1769"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4860FD1F" w14:textId="77777777" w:rsidR="008D16CB" w:rsidRPr="00751CD1" w:rsidRDefault="008D16CB" w:rsidP="008D16CB">
            <w:pPr>
              <w:rPr>
                <w:color w:val="000000" w:themeColor="text1"/>
              </w:rPr>
            </w:pPr>
            <w:r w:rsidRPr="00751CD1">
              <w:rPr>
                <w:color w:val="000000" w:themeColor="text1"/>
              </w:rPr>
              <w:t>No</w:t>
            </w:r>
          </w:p>
        </w:tc>
        <w:tc>
          <w:tcPr>
            <w:tcW w:w="2178" w:type="dxa"/>
            <w:noWrap/>
            <w:hideMark/>
          </w:tcPr>
          <w:p w14:paraId="4BDB7044"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3C6ED105"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02559160"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27B6BA36" w14:textId="77777777" w:rsidR="008D16CB" w:rsidRPr="00751CD1" w:rsidRDefault="008D16CB" w:rsidP="008D16CB">
            <w:pPr>
              <w:rPr>
                <w:color w:val="000000" w:themeColor="text1"/>
              </w:rPr>
            </w:pPr>
            <w:r w:rsidRPr="00751CD1">
              <w:rPr>
                <w:color w:val="000000" w:themeColor="text1"/>
              </w:rPr>
              <w:t>Yes</w:t>
            </w:r>
          </w:p>
        </w:tc>
      </w:tr>
      <w:tr w:rsidR="00C06484" w:rsidRPr="00751CD1" w14:paraId="5E03C157" w14:textId="77777777" w:rsidTr="00C6694F">
        <w:trPr>
          <w:trHeight w:val="516"/>
        </w:trPr>
        <w:tc>
          <w:tcPr>
            <w:tcW w:w="988" w:type="dxa"/>
            <w:noWrap/>
            <w:hideMark/>
          </w:tcPr>
          <w:p w14:paraId="672500E1" w14:textId="77777777" w:rsidR="008D16CB" w:rsidRPr="00751CD1" w:rsidRDefault="008D16CB" w:rsidP="008D16CB">
            <w:pPr>
              <w:rPr>
                <w:b/>
                <w:bCs/>
                <w:color w:val="000000" w:themeColor="text1"/>
              </w:rPr>
            </w:pPr>
            <w:r w:rsidRPr="00751CD1">
              <w:rPr>
                <w:b/>
                <w:bCs/>
                <w:color w:val="000000" w:themeColor="text1"/>
              </w:rPr>
              <w:t>7.03</w:t>
            </w:r>
          </w:p>
        </w:tc>
        <w:tc>
          <w:tcPr>
            <w:tcW w:w="5868" w:type="dxa"/>
            <w:hideMark/>
          </w:tcPr>
          <w:p w14:paraId="119F9BEC" w14:textId="0753503D" w:rsidR="008D16CB" w:rsidRPr="00751CD1" w:rsidRDefault="008D16CB" w:rsidP="008D16CB">
            <w:pPr>
              <w:rPr>
                <w:b/>
                <w:color w:val="000000" w:themeColor="text1"/>
              </w:rPr>
            </w:pPr>
            <w:r w:rsidRPr="00751CD1">
              <w:rPr>
                <w:rFonts w:cs="Arial"/>
                <w:color w:val="000000" w:themeColor="text1"/>
              </w:rPr>
              <w:t>Day trips and activities away from the Home, including any additional staffing/support, travel, food and accommodation.</w:t>
            </w:r>
          </w:p>
        </w:tc>
        <w:tc>
          <w:tcPr>
            <w:tcW w:w="2179" w:type="dxa"/>
            <w:noWrap/>
            <w:hideMark/>
          </w:tcPr>
          <w:p w14:paraId="332D5A97"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6DF932FC"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0C25EF7A" w14:textId="77777777" w:rsidR="008D16CB" w:rsidRPr="00751CD1" w:rsidRDefault="008D16CB" w:rsidP="008D16CB">
            <w:pPr>
              <w:rPr>
                <w:color w:val="000000" w:themeColor="text1"/>
              </w:rPr>
            </w:pPr>
            <w:r w:rsidRPr="00751CD1">
              <w:rPr>
                <w:color w:val="000000" w:themeColor="text1"/>
              </w:rPr>
              <w:t>No</w:t>
            </w:r>
          </w:p>
        </w:tc>
        <w:tc>
          <w:tcPr>
            <w:tcW w:w="2178" w:type="dxa"/>
            <w:noWrap/>
            <w:hideMark/>
          </w:tcPr>
          <w:p w14:paraId="2660CD99"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6ABC3BD9"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5250E8CB"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04FFA258" w14:textId="77777777" w:rsidR="008D16CB" w:rsidRPr="00751CD1" w:rsidRDefault="008D16CB" w:rsidP="008D16CB">
            <w:pPr>
              <w:rPr>
                <w:color w:val="000000" w:themeColor="text1"/>
              </w:rPr>
            </w:pPr>
            <w:r w:rsidRPr="00751CD1">
              <w:rPr>
                <w:color w:val="000000" w:themeColor="text1"/>
              </w:rPr>
              <w:t>No</w:t>
            </w:r>
          </w:p>
        </w:tc>
      </w:tr>
      <w:tr w:rsidR="00C06484" w:rsidRPr="00751CD1" w14:paraId="692028C8" w14:textId="77777777" w:rsidTr="00C6694F">
        <w:trPr>
          <w:trHeight w:val="103"/>
        </w:trPr>
        <w:tc>
          <w:tcPr>
            <w:tcW w:w="988" w:type="dxa"/>
            <w:noWrap/>
            <w:hideMark/>
          </w:tcPr>
          <w:p w14:paraId="511D095C" w14:textId="77777777" w:rsidR="008D16CB" w:rsidRPr="00751CD1" w:rsidRDefault="008D16CB" w:rsidP="008D16CB">
            <w:pPr>
              <w:rPr>
                <w:b/>
                <w:bCs/>
                <w:color w:val="000000" w:themeColor="text1"/>
              </w:rPr>
            </w:pPr>
            <w:r w:rsidRPr="00751CD1">
              <w:rPr>
                <w:b/>
                <w:bCs/>
                <w:color w:val="000000" w:themeColor="text1"/>
              </w:rPr>
              <w:t>7.04</w:t>
            </w:r>
          </w:p>
        </w:tc>
        <w:tc>
          <w:tcPr>
            <w:tcW w:w="5868" w:type="dxa"/>
            <w:hideMark/>
          </w:tcPr>
          <w:p w14:paraId="61FCF7B2" w14:textId="23BCFB46" w:rsidR="008D16CB" w:rsidRPr="00751CD1" w:rsidRDefault="008D16CB" w:rsidP="008D16CB">
            <w:pPr>
              <w:rPr>
                <w:b/>
                <w:color w:val="000000" w:themeColor="text1"/>
              </w:rPr>
            </w:pPr>
            <w:r w:rsidRPr="00751CD1">
              <w:rPr>
                <w:rFonts w:cs="Arial"/>
                <w:color w:val="000000" w:themeColor="text1"/>
              </w:rPr>
              <w:t>Costs to attend school outings and trips.</w:t>
            </w:r>
          </w:p>
        </w:tc>
        <w:tc>
          <w:tcPr>
            <w:tcW w:w="2179" w:type="dxa"/>
            <w:noWrap/>
            <w:hideMark/>
          </w:tcPr>
          <w:p w14:paraId="40B7495F"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528695F5"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1033A6AF" w14:textId="77777777" w:rsidR="008D16CB" w:rsidRPr="00751CD1" w:rsidRDefault="008D16CB" w:rsidP="008D16CB">
            <w:pPr>
              <w:rPr>
                <w:color w:val="000000" w:themeColor="text1"/>
              </w:rPr>
            </w:pPr>
            <w:r w:rsidRPr="00751CD1">
              <w:rPr>
                <w:color w:val="000000" w:themeColor="text1"/>
              </w:rPr>
              <w:t>No</w:t>
            </w:r>
          </w:p>
        </w:tc>
        <w:tc>
          <w:tcPr>
            <w:tcW w:w="2178" w:type="dxa"/>
            <w:noWrap/>
            <w:hideMark/>
          </w:tcPr>
          <w:p w14:paraId="288E3069"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71E405C2"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53BDC69B"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32790E23" w14:textId="77777777" w:rsidR="008D16CB" w:rsidRPr="00751CD1" w:rsidRDefault="008D16CB" w:rsidP="008D16CB">
            <w:pPr>
              <w:rPr>
                <w:color w:val="000000" w:themeColor="text1"/>
              </w:rPr>
            </w:pPr>
            <w:r w:rsidRPr="00751CD1">
              <w:rPr>
                <w:color w:val="000000" w:themeColor="text1"/>
              </w:rPr>
              <w:t>No</w:t>
            </w:r>
          </w:p>
        </w:tc>
      </w:tr>
      <w:tr w:rsidR="00C06484" w:rsidRPr="00751CD1" w14:paraId="5DFA27C2" w14:textId="77777777" w:rsidTr="00C6694F">
        <w:trPr>
          <w:trHeight w:val="518"/>
        </w:trPr>
        <w:tc>
          <w:tcPr>
            <w:tcW w:w="988" w:type="dxa"/>
            <w:noWrap/>
            <w:hideMark/>
          </w:tcPr>
          <w:p w14:paraId="11C97938" w14:textId="77777777" w:rsidR="008D16CB" w:rsidRPr="00751CD1" w:rsidRDefault="008D16CB" w:rsidP="008D16CB">
            <w:pPr>
              <w:rPr>
                <w:b/>
                <w:bCs/>
                <w:color w:val="000000" w:themeColor="text1"/>
              </w:rPr>
            </w:pPr>
            <w:r w:rsidRPr="00751CD1">
              <w:rPr>
                <w:b/>
                <w:bCs/>
                <w:color w:val="000000" w:themeColor="text1"/>
              </w:rPr>
              <w:t>7.05</w:t>
            </w:r>
          </w:p>
        </w:tc>
        <w:tc>
          <w:tcPr>
            <w:tcW w:w="5868" w:type="dxa"/>
            <w:hideMark/>
          </w:tcPr>
          <w:p w14:paraId="793C16C8" w14:textId="424E80B2" w:rsidR="008D16CB" w:rsidRPr="00751CD1" w:rsidRDefault="008D16CB" w:rsidP="008D16CB">
            <w:pPr>
              <w:rPr>
                <w:b/>
                <w:color w:val="000000" w:themeColor="text1"/>
              </w:rPr>
            </w:pPr>
            <w:r w:rsidRPr="00751CD1">
              <w:rPr>
                <w:rFonts w:cs="Arial"/>
                <w:color w:val="000000" w:themeColor="text1"/>
              </w:rPr>
              <w:t>Individual sports or hobby equipment, within reason, such as a tennis racket, football, cricket bat, musical instruments.</w:t>
            </w:r>
          </w:p>
        </w:tc>
        <w:tc>
          <w:tcPr>
            <w:tcW w:w="2179" w:type="dxa"/>
            <w:noWrap/>
            <w:hideMark/>
          </w:tcPr>
          <w:p w14:paraId="1142F4C4"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50B4AB4A"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3E1C168A" w14:textId="77777777" w:rsidR="008D16CB" w:rsidRPr="00751CD1" w:rsidRDefault="008D16CB" w:rsidP="008D16CB">
            <w:pPr>
              <w:rPr>
                <w:color w:val="000000" w:themeColor="text1"/>
              </w:rPr>
            </w:pPr>
            <w:r w:rsidRPr="00751CD1">
              <w:rPr>
                <w:color w:val="000000" w:themeColor="text1"/>
              </w:rPr>
              <w:t>No</w:t>
            </w:r>
          </w:p>
        </w:tc>
        <w:tc>
          <w:tcPr>
            <w:tcW w:w="2178" w:type="dxa"/>
            <w:noWrap/>
            <w:hideMark/>
          </w:tcPr>
          <w:p w14:paraId="5699921C"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5C871E2D"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469D94AA"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265D2250" w14:textId="77777777" w:rsidR="008D16CB" w:rsidRPr="00751CD1" w:rsidRDefault="008D16CB" w:rsidP="008D16CB">
            <w:pPr>
              <w:rPr>
                <w:color w:val="000000" w:themeColor="text1"/>
              </w:rPr>
            </w:pPr>
            <w:r w:rsidRPr="00751CD1">
              <w:rPr>
                <w:color w:val="000000" w:themeColor="text1"/>
              </w:rPr>
              <w:t>No</w:t>
            </w:r>
          </w:p>
        </w:tc>
      </w:tr>
      <w:tr w:rsidR="00C06484" w:rsidRPr="00751CD1" w14:paraId="51F1CDDF" w14:textId="77777777" w:rsidTr="009C7C3E">
        <w:trPr>
          <w:trHeight w:val="1200"/>
        </w:trPr>
        <w:tc>
          <w:tcPr>
            <w:tcW w:w="988" w:type="dxa"/>
            <w:noWrap/>
            <w:hideMark/>
          </w:tcPr>
          <w:p w14:paraId="60D42F5E" w14:textId="77777777" w:rsidR="008D16CB" w:rsidRPr="00751CD1" w:rsidRDefault="008D16CB" w:rsidP="008D16CB">
            <w:pPr>
              <w:rPr>
                <w:b/>
                <w:bCs/>
                <w:color w:val="000000" w:themeColor="text1"/>
              </w:rPr>
            </w:pPr>
            <w:r w:rsidRPr="00751CD1">
              <w:rPr>
                <w:b/>
                <w:bCs/>
                <w:color w:val="000000" w:themeColor="text1"/>
              </w:rPr>
              <w:t>7.06</w:t>
            </w:r>
          </w:p>
        </w:tc>
        <w:tc>
          <w:tcPr>
            <w:tcW w:w="5868" w:type="dxa"/>
            <w:hideMark/>
          </w:tcPr>
          <w:p w14:paraId="472A0695" w14:textId="545F08C5" w:rsidR="008D16CB" w:rsidRPr="00751CD1" w:rsidRDefault="008D16CB" w:rsidP="008D16CB">
            <w:pPr>
              <w:rPr>
                <w:b/>
                <w:color w:val="000000" w:themeColor="text1"/>
              </w:rPr>
            </w:pPr>
            <w:r w:rsidRPr="00751CD1">
              <w:rPr>
                <w:rFonts w:cs="Arial"/>
                <w:color w:val="000000" w:themeColor="text1"/>
              </w:rPr>
              <w:t xml:space="preserve">Where agreed with the Parent/Carer and/or Placing Authority, the provider will support the Child/Young Person to attend regularly scheduled activities that they would </w:t>
            </w:r>
            <w:r w:rsidR="00C6694F" w:rsidRPr="00751CD1">
              <w:rPr>
                <w:rFonts w:cs="Arial"/>
                <w:color w:val="000000" w:themeColor="text1"/>
              </w:rPr>
              <w:t xml:space="preserve">normally </w:t>
            </w:r>
            <w:r w:rsidRPr="00751CD1">
              <w:rPr>
                <w:rFonts w:cs="Arial"/>
                <w:color w:val="000000" w:themeColor="text1"/>
              </w:rPr>
              <w:t>attend if they were not in placement.</w:t>
            </w:r>
          </w:p>
        </w:tc>
        <w:tc>
          <w:tcPr>
            <w:tcW w:w="2179" w:type="dxa"/>
            <w:noWrap/>
            <w:hideMark/>
          </w:tcPr>
          <w:p w14:paraId="324B6F60"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12FC8946"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7D2AFC45" w14:textId="77777777" w:rsidR="008D16CB" w:rsidRPr="00751CD1" w:rsidRDefault="008D16CB" w:rsidP="008D16CB">
            <w:pPr>
              <w:rPr>
                <w:color w:val="000000" w:themeColor="text1"/>
              </w:rPr>
            </w:pPr>
            <w:r w:rsidRPr="00751CD1">
              <w:rPr>
                <w:color w:val="000000" w:themeColor="text1"/>
              </w:rPr>
              <w:t>No</w:t>
            </w:r>
          </w:p>
        </w:tc>
        <w:tc>
          <w:tcPr>
            <w:tcW w:w="2178" w:type="dxa"/>
            <w:noWrap/>
            <w:hideMark/>
          </w:tcPr>
          <w:p w14:paraId="751CEBF5"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719510CF"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7EB2CA4F" w14:textId="77777777" w:rsidR="008D16CB" w:rsidRPr="00751CD1" w:rsidRDefault="008D16CB" w:rsidP="008D16CB">
            <w:pPr>
              <w:rPr>
                <w:color w:val="000000" w:themeColor="text1"/>
              </w:rPr>
            </w:pPr>
            <w:r w:rsidRPr="00751CD1">
              <w:rPr>
                <w:color w:val="000000" w:themeColor="text1"/>
              </w:rPr>
              <w:t>Yes</w:t>
            </w:r>
          </w:p>
        </w:tc>
        <w:tc>
          <w:tcPr>
            <w:tcW w:w="2178" w:type="dxa"/>
            <w:noWrap/>
            <w:hideMark/>
          </w:tcPr>
          <w:p w14:paraId="2C08354E" w14:textId="77777777" w:rsidR="008D16CB" w:rsidRPr="00751CD1" w:rsidRDefault="008D16CB" w:rsidP="008D16CB">
            <w:pPr>
              <w:rPr>
                <w:color w:val="000000" w:themeColor="text1"/>
              </w:rPr>
            </w:pPr>
            <w:r w:rsidRPr="00751CD1">
              <w:rPr>
                <w:color w:val="000000" w:themeColor="text1"/>
              </w:rPr>
              <w:t>Yes</w:t>
            </w:r>
          </w:p>
        </w:tc>
      </w:tr>
      <w:tr w:rsidR="00C06484" w:rsidRPr="00751CD1" w14:paraId="1C4B4EE3" w14:textId="77777777" w:rsidTr="00C6694F">
        <w:trPr>
          <w:trHeight w:val="70"/>
        </w:trPr>
        <w:tc>
          <w:tcPr>
            <w:tcW w:w="988" w:type="dxa"/>
            <w:shd w:val="clear" w:color="auto" w:fill="F2F2F2" w:themeFill="background1" w:themeFillShade="F2"/>
            <w:noWrap/>
            <w:hideMark/>
          </w:tcPr>
          <w:p w14:paraId="06AE8476" w14:textId="77777777" w:rsidR="00A65ED0" w:rsidRPr="00751CD1" w:rsidRDefault="00A65ED0" w:rsidP="002148A8">
            <w:pPr>
              <w:rPr>
                <w:b/>
                <w:bCs/>
                <w:color w:val="000000" w:themeColor="text1"/>
              </w:rPr>
            </w:pPr>
            <w:r w:rsidRPr="00751CD1">
              <w:rPr>
                <w:b/>
                <w:bCs/>
                <w:color w:val="000000" w:themeColor="text1"/>
              </w:rPr>
              <w:t>8.00</w:t>
            </w:r>
          </w:p>
        </w:tc>
        <w:tc>
          <w:tcPr>
            <w:tcW w:w="21115" w:type="dxa"/>
            <w:gridSpan w:val="8"/>
            <w:shd w:val="clear" w:color="auto" w:fill="F2F2F2" w:themeFill="background1" w:themeFillShade="F2"/>
            <w:hideMark/>
          </w:tcPr>
          <w:p w14:paraId="4510459C" w14:textId="0BBCAFC9" w:rsidR="00A65ED0" w:rsidRPr="00751CD1" w:rsidRDefault="00A65ED0" w:rsidP="002148A8">
            <w:pPr>
              <w:rPr>
                <w:b/>
                <w:bCs/>
                <w:color w:val="000000" w:themeColor="text1"/>
              </w:rPr>
            </w:pPr>
            <w:r w:rsidRPr="00751CD1">
              <w:rPr>
                <w:b/>
                <w:bCs/>
                <w:color w:val="000000" w:themeColor="text1"/>
              </w:rPr>
              <w:t>Communication and travel</w:t>
            </w:r>
          </w:p>
        </w:tc>
      </w:tr>
      <w:tr w:rsidR="00C06484" w:rsidRPr="00751CD1" w14:paraId="4A1601FF" w14:textId="77777777" w:rsidTr="009C7C3E">
        <w:trPr>
          <w:trHeight w:val="4560"/>
        </w:trPr>
        <w:tc>
          <w:tcPr>
            <w:tcW w:w="988" w:type="dxa"/>
            <w:noWrap/>
            <w:hideMark/>
          </w:tcPr>
          <w:p w14:paraId="101E0C72" w14:textId="77777777" w:rsidR="00B361D3" w:rsidRPr="00751CD1" w:rsidRDefault="00B361D3" w:rsidP="00B361D3">
            <w:pPr>
              <w:rPr>
                <w:b/>
                <w:bCs/>
                <w:color w:val="000000" w:themeColor="text1"/>
              </w:rPr>
            </w:pPr>
            <w:r w:rsidRPr="00751CD1">
              <w:rPr>
                <w:b/>
                <w:bCs/>
                <w:color w:val="000000" w:themeColor="text1"/>
              </w:rPr>
              <w:t>8.01</w:t>
            </w:r>
          </w:p>
        </w:tc>
        <w:tc>
          <w:tcPr>
            <w:tcW w:w="5868" w:type="dxa"/>
            <w:hideMark/>
          </w:tcPr>
          <w:p w14:paraId="6BD02ACF" w14:textId="7F5BDED4" w:rsidR="00B361D3" w:rsidRPr="00751CD1" w:rsidRDefault="00B361D3" w:rsidP="00B361D3">
            <w:pPr>
              <w:rPr>
                <w:b/>
                <w:color w:val="000000" w:themeColor="text1"/>
              </w:rPr>
            </w:pPr>
            <w:r w:rsidRPr="00751CD1">
              <w:rPr>
                <w:rFonts w:cs="Arial"/>
                <w:color w:val="000000" w:themeColor="text1"/>
              </w:rPr>
              <w:t>The Provider is required to undertake all travel/transport costs (including taxis, staff escorts, toll fees and approved contact visits (up to two contact visits per month)) for the Children/Young People placed with them – within the boundaries of the 12 North East Local Authorities and one Local Authority immediately adjacent to these.  Where a placement is made outside of the 12 North East Local Authorities or one Local Authority immediately adjacent to these the Provider is required to undertake all travel/transport costs (including staff escorts, toll fees and approved contact visits) for the Children/Young People placed with them within the boundaries of the Local Authority where the Child/Young Person is placed and one Local Authority immediately adjacent to this.</w:t>
            </w:r>
          </w:p>
        </w:tc>
        <w:tc>
          <w:tcPr>
            <w:tcW w:w="2179" w:type="dxa"/>
            <w:noWrap/>
            <w:hideMark/>
          </w:tcPr>
          <w:p w14:paraId="2C072649"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29548554"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2A8BB3F2"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4C8308E1"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9F881E5"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2D9C0615"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5A22FF1" w14:textId="77777777" w:rsidR="00B361D3" w:rsidRPr="00751CD1" w:rsidRDefault="00B361D3" w:rsidP="00B361D3">
            <w:pPr>
              <w:rPr>
                <w:color w:val="000000" w:themeColor="text1"/>
              </w:rPr>
            </w:pPr>
            <w:r w:rsidRPr="00751CD1">
              <w:rPr>
                <w:color w:val="000000" w:themeColor="text1"/>
              </w:rPr>
              <w:t>Yes</w:t>
            </w:r>
          </w:p>
        </w:tc>
      </w:tr>
      <w:tr w:rsidR="00C06484" w:rsidRPr="00751CD1" w14:paraId="39B537E7" w14:textId="77777777" w:rsidTr="001856ED">
        <w:trPr>
          <w:trHeight w:val="716"/>
        </w:trPr>
        <w:tc>
          <w:tcPr>
            <w:tcW w:w="988" w:type="dxa"/>
            <w:noWrap/>
            <w:hideMark/>
          </w:tcPr>
          <w:p w14:paraId="49577E7C" w14:textId="77777777" w:rsidR="00B361D3" w:rsidRPr="00751CD1" w:rsidRDefault="00B361D3" w:rsidP="00B361D3">
            <w:pPr>
              <w:rPr>
                <w:b/>
                <w:bCs/>
                <w:color w:val="000000" w:themeColor="text1"/>
              </w:rPr>
            </w:pPr>
            <w:r w:rsidRPr="00751CD1">
              <w:rPr>
                <w:b/>
                <w:bCs/>
                <w:color w:val="000000" w:themeColor="text1"/>
              </w:rPr>
              <w:lastRenderedPageBreak/>
              <w:t>8.02</w:t>
            </w:r>
          </w:p>
        </w:tc>
        <w:tc>
          <w:tcPr>
            <w:tcW w:w="5868" w:type="dxa"/>
            <w:hideMark/>
          </w:tcPr>
          <w:p w14:paraId="3C9C35A3" w14:textId="4B6278E9" w:rsidR="00B361D3" w:rsidRPr="00751CD1" w:rsidRDefault="00B361D3" w:rsidP="00B361D3">
            <w:pPr>
              <w:rPr>
                <w:b/>
                <w:color w:val="000000" w:themeColor="text1"/>
              </w:rPr>
            </w:pPr>
            <w:r w:rsidRPr="00751CD1">
              <w:rPr>
                <w:rFonts w:cs="Arial"/>
                <w:color w:val="000000" w:themeColor="text1"/>
              </w:rPr>
              <w:t xml:space="preserve">Transport costs outside of the area defined in 8.01 above will be agreed between the Placing Authority and Provider on an individual basis </w:t>
            </w:r>
            <w:r w:rsidR="001856ED" w:rsidRPr="00751CD1">
              <w:rPr>
                <w:rFonts w:cs="Arial"/>
                <w:color w:val="000000" w:themeColor="text1"/>
              </w:rPr>
              <w:t>but will not exceed the Inland R</w:t>
            </w:r>
            <w:r w:rsidRPr="00751CD1">
              <w:rPr>
                <w:rFonts w:cs="Arial"/>
                <w:color w:val="000000" w:themeColor="text1"/>
              </w:rPr>
              <w:t>evenue recommended rates.</w:t>
            </w:r>
          </w:p>
        </w:tc>
        <w:tc>
          <w:tcPr>
            <w:tcW w:w="2179" w:type="dxa"/>
            <w:noWrap/>
            <w:hideMark/>
          </w:tcPr>
          <w:p w14:paraId="4FC278D8"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72A2CD02"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6A9FBE0F"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0D4B3ADE"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1A1DFBF7"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B57F7BE"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48C7F2AA" w14:textId="77777777" w:rsidR="00B361D3" w:rsidRPr="00751CD1" w:rsidRDefault="00B361D3" w:rsidP="00B361D3">
            <w:pPr>
              <w:rPr>
                <w:color w:val="000000" w:themeColor="text1"/>
              </w:rPr>
            </w:pPr>
            <w:r w:rsidRPr="00751CD1">
              <w:rPr>
                <w:color w:val="000000" w:themeColor="text1"/>
              </w:rPr>
              <w:t>Yes</w:t>
            </w:r>
          </w:p>
        </w:tc>
      </w:tr>
      <w:tr w:rsidR="00C06484" w:rsidRPr="00751CD1" w14:paraId="196173F1" w14:textId="77777777" w:rsidTr="00B0385F">
        <w:trPr>
          <w:trHeight w:val="3000"/>
        </w:trPr>
        <w:tc>
          <w:tcPr>
            <w:tcW w:w="988" w:type="dxa"/>
            <w:noWrap/>
            <w:hideMark/>
          </w:tcPr>
          <w:p w14:paraId="782E7214" w14:textId="77777777" w:rsidR="00B361D3" w:rsidRPr="00751CD1" w:rsidRDefault="00B361D3" w:rsidP="00B361D3">
            <w:pPr>
              <w:rPr>
                <w:b/>
                <w:bCs/>
                <w:color w:val="000000" w:themeColor="text1"/>
              </w:rPr>
            </w:pPr>
            <w:r w:rsidRPr="00751CD1">
              <w:rPr>
                <w:b/>
                <w:bCs/>
                <w:color w:val="000000" w:themeColor="text1"/>
              </w:rPr>
              <w:t>8.03</w:t>
            </w:r>
          </w:p>
        </w:tc>
        <w:tc>
          <w:tcPr>
            <w:tcW w:w="5868" w:type="dxa"/>
            <w:hideMark/>
          </w:tcPr>
          <w:p w14:paraId="28DB6F50" w14:textId="6A1F3CCC" w:rsidR="00B361D3" w:rsidRPr="00751CD1" w:rsidRDefault="00B361D3" w:rsidP="00B361D3">
            <w:pPr>
              <w:rPr>
                <w:b/>
                <w:color w:val="000000" w:themeColor="text1"/>
              </w:rPr>
            </w:pPr>
            <w:r w:rsidRPr="00751CD1">
              <w:rPr>
                <w:rFonts w:cs="Arial"/>
                <w:color w:val="000000" w:themeColor="text1"/>
              </w:rPr>
              <w:t>Further to 8.01 above taxi arrangements that are requested after the start of a Placement and are not as a direct result of a change in a Child/Young Person's Plan will not be considered for payment by the Placing Authority and will need to be funded in full by the Provider.  Where taxi arrangements are agreed in consultation between the Placing Authority and Provider the cost will be shared by the Placing Authority and Provider on a 50/50 basis.  For the avoidance of doubt, all taxi costs within the area as defined in 8.01 above will remain the full financial responsibility of the Provider.</w:t>
            </w:r>
          </w:p>
        </w:tc>
        <w:tc>
          <w:tcPr>
            <w:tcW w:w="2179" w:type="dxa"/>
            <w:noWrap/>
            <w:hideMark/>
          </w:tcPr>
          <w:p w14:paraId="054A2842"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8F71770"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A4AE4A7"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7632A0A6"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F49F32C"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2302A3FF"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375A2C47" w14:textId="77777777" w:rsidR="00B361D3" w:rsidRPr="00751CD1" w:rsidRDefault="00B361D3" w:rsidP="00B361D3">
            <w:pPr>
              <w:rPr>
                <w:color w:val="000000" w:themeColor="text1"/>
              </w:rPr>
            </w:pPr>
            <w:r w:rsidRPr="00751CD1">
              <w:rPr>
                <w:color w:val="000000" w:themeColor="text1"/>
              </w:rPr>
              <w:t>No</w:t>
            </w:r>
          </w:p>
        </w:tc>
      </w:tr>
      <w:tr w:rsidR="00C06484" w:rsidRPr="00751CD1" w14:paraId="2F0767B0" w14:textId="77777777" w:rsidTr="00B0385F">
        <w:trPr>
          <w:trHeight w:val="524"/>
        </w:trPr>
        <w:tc>
          <w:tcPr>
            <w:tcW w:w="988" w:type="dxa"/>
            <w:noWrap/>
            <w:hideMark/>
          </w:tcPr>
          <w:p w14:paraId="4AA9975A" w14:textId="77777777" w:rsidR="00B361D3" w:rsidRPr="00751CD1" w:rsidRDefault="00B361D3" w:rsidP="00B361D3">
            <w:pPr>
              <w:rPr>
                <w:b/>
                <w:bCs/>
                <w:color w:val="000000" w:themeColor="text1"/>
              </w:rPr>
            </w:pPr>
            <w:r w:rsidRPr="00751CD1">
              <w:rPr>
                <w:b/>
                <w:bCs/>
                <w:color w:val="000000" w:themeColor="text1"/>
              </w:rPr>
              <w:t>8.04</w:t>
            </w:r>
          </w:p>
        </w:tc>
        <w:tc>
          <w:tcPr>
            <w:tcW w:w="5868" w:type="dxa"/>
            <w:hideMark/>
          </w:tcPr>
          <w:p w14:paraId="67203760" w14:textId="16E0FAF2" w:rsidR="00B361D3" w:rsidRPr="00751CD1" w:rsidRDefault="00B361D3" w:rsidP="00B361D3">
            <w:pPr>
              <w:rPr>
                <w:b/>
                <w:color w:val="000000" w:themeColor="text1"/>
              </w:rPr>
            </w:pPr>
            <w:r w:rsidRPr="00751CD1">
              <w:rPr>
                <w:rFonts w:cs="Arial"/>
                <w:color w:val="000000" w:themeColor="text1"/>
              </w:rPr>
              <w:t>Unlimited UK landline telephone calls to immediate family members and appropriate others as identified in the IPA.</w:t>
            </w:r>
          </w:p>
        </w:tc>
        <w:tc>
          <w:tcPr>
            <w:tcW w:w="2179" w:type="dxa"/>
            <w:noWrap/>
            <w:hideMark/>
          </w:tcPr>
          <w:p w14:paraId="59F95C5A"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4E58D9E9"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41ACAB18"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182C7D54"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7DD0CF89"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4EB6BAAC"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32434B8" w14:textId="77777777" w:rsidR="00B361D3" w:rsidRPr="00751CD1" w:rsidRDefault="00B361D3" w:rsidP="00B361D3">
            <w:pPr>
              <w:rPr>
                <w:color w:val="000000" w:themeColor="text1"/>
              </w:rPr>
            </w:pPr>
            <w:r w:rsidRPr="00751CD1">
              <w:rPr>
                <w:color w:val="000000" w:themeColor="text1"/>
              </w:rPr>
              <w:t>Yes</w:t>
            </w:r>
          </w:p>
        </w:tc>
      </w:tr>
      <w:tr w:rsidR="00C06484" w:rsidRPr="00751CD1" w14:paraId="1BB53C80" w14:textId="77777777" w:rsidTr="00B0385F">
        <w:trPr>
          <w:trHeight w:val="536"/>
        </w:trPr>
        <w:tc>
          <w:tcPr>
            <w:tcW w:w="988" w:type="dxa"/>
            <w:noWrap/>
            <w:hideMark/>
          </w:tcPr>
          <w:p w14:paraId="4A21938B" w14:textId="77777777" w:rsidR="00B361D3" w:rsidRPr="00751CD1" w:rsidRDefault="00B361D3" w:rsidP="00B361D3">
            <w:pPr>
              <w:rPr>
                <w:b/>
                <w:bCs/>
                <w:color w:val="000000" w:themeColor="text1"/>
              </w:rPr>
            </w:pPr>
            <w:r w:rsidRPr="00751CD1">
              <w:rPr>
                <w:b/>
                <w:bCs/>
                <w:color w:val="000000" w:themeColor="text1"/>
              </w:rPr>
              <w:t>8.05</w:t>
            </w:r>
          </w:p>
        </w:tc>
        <w:tc>
          <w:tcPr>
            <w:tcW w:w="5868" w:type="dxa"/>
            <w:hideMark/>
          </w:tcPr>
          <w:p w14:paraId="052615B7" w14:textId="733BFCB5" w:rsidR="00B361D3" w:rsidRPr="00751CD1" w:rsidRDefault="00B361D3" w:rsidP="00B361D3">
            <w:pPr>
              <w:rPr>
                <w:b/>
                <w:color w:val="000000" w:themeColor="text1"/>
              </w:rPr>
            </w:pPr>
            <w:r w:rsidRPr="00751CD1">
              <w:rPr>
                <w:rFonts w:cs="Arial"/>
                <w:color w:val="000000" w:themeColor="text1"/>
              </w:rPr>
              <w:t>Unlimited telephone calls to the professionals and services involved with the C</w:t>
            </w:r>
            <w:r w:rsidR="00B0385F" w:rsidRPr="00751CD1">
              <w:rPr>
                <w:rFonts w:cs="Arial"/>
                <w:color w:val="000000" w:themeColor="text1"/>
              </w:rPr>
              <w:t>hild/Young Person’s education, H</w:t>
            </w:r>
            <w:r w:rsidRPr="00751CD1">
              <w:rPr>
                <w:rFonts w:cs="Arial"/>
                <w:color w:val="000000" w:themeColor="text1"/>
              </w:rPr>
              <w:t>ealth and/or care.</w:t>
            </w:r>
          </w:p>
        </w:tc>
        <w:tc>
          <w:tcPr>
            <w:tcW w:w="2179" w:type="dxa"/>
            <w:noWrap/>
            <w:hideMark/>
          </w:tcPr>
          <w:p w14:paraId="211BB545"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3F05DCDA"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EF6674B"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2DE588C1"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9BC2C27"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22F6BE6B"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6EF3D813" w14:textId="77777777" w:rsidR="00B361D3" w:rsidRPr="00751CD1" w:rsidRDefault="00B361D3" w:rsidP="00B361D3">
            <w:pPr>
              <w:rPr>
                <w:color w:val="000000" w:themeColor="text1"/>
              </w:rPr>
            </w:pPr>
            <w:r w:rsidRPr="00751CD1">
              <w:rPr>
                <w:color w:val="000000" w:themeColor="text1"/>
              </w:rPr>
              <w:t>Yes</w:t>
            </w:r>
          </w:p>
        </w:tc>
      </w:tr>
      <w:tr w:rsidR="00C06484" w:rsidRPr="00751CD1" w14:paraId="2EDD9339" w14:textId="77777777" w:rsidTr="00E03BB0">
        <w:trPr>
          <w:trHeight w:val="278"/>
        </w:trPr>
        <w:tc>
          <w:tcPr>
            <w:tcW w:w="988" w:type="dxa"/>
            <w:noWrap/>
            <w:hideMark/>
          </w:tcPr>
          <w:p w14:paraId="12DECE0C" w14:textId="77777777" w:rsidR="00B361D3" w:rsidRPr="00751CD1" w:rsidRDefault="00B361D3" w:rsidP="00B361D3">
            <w:pPr>
              <w:rPr>
                <w:b/>
                <w:bCs/>
                <w:color w:val="000000" w:themeColor="text1"/>
              </w:rPr>
            </w:pPr>
            <w:r w:rsidRPr="00751CD1">
              <w:rPr>
                <w:b/>
                <w:bCs/>
                <w:color w:val="000000" w:themeColor="text1"/>
              </w:rPr>
              <w:t>8.06</w:t>
            </w:r>
          </w:p>
        </w:tc>
        <w:tc>
          <w:tcPr>
            <w:tcW w:w="5868" w:type="dxa"/>
            <w:hideMark/>
          </w:tcPr>
          <w:p w14:paraId="08936A25" w14:textId="000A5DE3" w:rsidR="00B361D3" w:rsidRPr="00751CD1" w:rsidRDefault="00B361D3" w:rsidP="00B361D3">
            <w:pPr>
              <w:rPr>
                <w:b/>
                <w:color w:val="000000" w:themeColor="text1"/>
              </w:rPr>
            </w:pPr>
            <w:r w:rsidRPr="00751CD1">
              <w:rPr>
                <w:rFonts w:cs="Arial"/>
                <w:color w:val="000000" w:themeColor="text1"/>
              </w:rPr>
              <w:t>Unrestricted access to ‘ChildLine’, Ofsted and the Placing Authorities Complaints Officer.</w:t>
            </w:r>
          </w:p>
        </w:tc>
        <w:tc>
          <w:tcPr>
            <w:tcW w:w="2179" w:type="dxa"/>
            <w:noWrap/>
            <w:hideMark/>
          </w:tcPr>
          <w:p w14:paraId="1A5BC15F"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4D160844"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6147FFBA"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222A7969"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28067C4"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2319B401"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2C1B5020" w14:textId="77777777" w:rsidR="00B361D3" w:rsidRPr="00751CD1" w:rsidRDefault="00B361D3" w:rsidP="00B361D3">
            <w:pPr>
              <w:rPr>
                <w:color w:val="000000" w:themeColor="text1"/>
              </w:rPr>
            </w:pPr>
            <w:r w:rsidRPr="00751CD1">
              <w:rPr>
                <w:color w:val="000000" w:themeColor="text1"/>
              </w:rPr>
              <w:t>Yes</w:t>
            </w:r>
          </w:p>
        </w:tc>
      </w:tr>
      <w:tr w:rsidR="00C06484" w:rsidRPr="00751CD1" w14:paraId="5DD0C9E9" w14:textId="77777777" w:rsidTr="00E03BB0">
        <w:trPr>
          <w:trHeight w:val="70"/>
        </w:trPr>
        <w:tc>
          <w:tcPr>
            <w:tcW w:w="988" w:type="dxa"/>
            <w:noWrap/>
            <w:hideMark/>
          </w:tcPr>
          <w:p w14:paraId="0565C302" w14:textId="77777777" w:rsidR="00B361D3" w:rsidRPr="00751CD1" w:rsidRDefault="00B361D3" w:rsidP="00B361D3">
            <w:pPr>
              <w:rPr>
                <w:b/>
                <w:bCs/>
                <w:color w:val="000000" w:themeColor="text1"/>
              </w:rPr>
            </w:pPr>
            <w:r w:rsidRPr="00751CD1">
              <w:rPr>
                <w:b/>
                <w:bCs/>
                <w:color w:val="000000" w:themeColor="text1"/>
              </w:rPr>
              <w:t>8.07</w:t>
            </w:r>
          </w:p>
        </w:tc>
        <w:tc>
          <w:tcPr>
            <w:tcW w:w="5868" w:type="dxa"/>
            <w:hideMark/>
          </w:tcPr>
          <w:p w14:paraId="2BF6DA47" w14:textId="5FFE3929" w:rsidR="00B361D3" w:rsidRPr="00751CD1" w:rsidRDefault="00B361D3" w:rsidP="00B361D3">
            <w:pPr>
              <w:rPr>
                <w:b/>
                <w:color w:val="000000" w:themeColor="text1"/>
              </w:rPr>
            </w:pPr>
            <w:r w:rsidRPr="00751CD1">
              <w:rPr>
                <w:rFonts w:cs="Arial"/>
                <w:color w:val="000000" w:themeColor="text1"/>
              </w:rPr>
              <w:t>Other telephone calls within reason.</w:t>
            </w:r>
          </w:p>
        </w:tc>
        <w:tc>
          <w:tcPr>
            <w:tcW w:w="2179" w:type="dxa"/>
            <w:noWrap/>
            <w:hideMark/>
          </w:tcPr>
          <w:p w14:paraId="38209243"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497DE38"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6134E7ED"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45B26A48"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68A4174F"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7A1F12A7"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151B9286" w14:textId="77777777" w:rsidR="00B361D3" w:rsidRPr="00751CD1" w:rsidRDefault="00B361D3" w:rsidP="00B361D3">
            <w:pPr>
              <w:rPr>
                <w:color w:val="000000" w:themeColor="text1"/>
              </w:rPr>
            </w:pPr>
            <w:r w:rsidRPr="00751CD1">
              <w:rPr>
                <w:color w:val="000000" w:themeColor="text1"/>
              </w:rPr>
              <w:t>Yes</w:t>
            </w:r>
          </w:p>
        </w:tc>
      </w:tr>
      <w:tr w:rsidR="00C06484" w:rsidRPr="00751CD1" w14:paraId="68C8A10B" w14:textId="77777777" w:rsidTr="009C7C3E">
        <w:trPr>
          <w:trHeight w:val="2172"/>
        </w:trPr>
        <w:tc>
          <w:tcPr>
            <w:tcW w:w="988" w:type="dxa"/>
            <w:noWrap/>
            <w:hideMark/>
          </w:tcPr>
          <w:p w14:paraId="2DDEE86E" w14:textId="77777777" w:rsidR="00B361D3" w:rsidRPr="00751CD1" w:rsidRDefault="00B361D3" w:rsidP="00B361D3">
            <w:pPr>
              <w:rPr>
                <w:b/>
                <w:bCs/>
                <w:color w:val="000000" w:themeColor="text1"/>
              </w:rPr>
            </w:pPr>
            <w:r w:rsidRPr="00751CD1">
              <w:rPr>
                <w:b/>
                <w:bCs/>
                <w:color w:val="000000" w:themeColor="text1"/>
              </w:rPr>
              <w:t>8.08</w:t>
            </w:r>
          </w:p>
        </w:tc>
        <w:tc>
          <w:tcPr>
            <w:tcW w:w="5868" w:type="dxa"/>
            <w:hideMark/>
          </w:tcPr>
          <w:p w14:paraId="5B87964E" w14:textId="59789933" w:rsidR="00B361D3" w:rsidRPr="00751CD1" w:rsidRDefault="00B361D3" w:rsidP="00B361D3">
            <w:pPr>
              <w:rPr>
                <w:b/>
                <w:color w:val="000000" w:themeColor="text1"/>
              </w:rPr>
            </w:pPr>
            <w:r w:rsidRPr="00751CD1">
              <w:rPr>
                <w:rFonts w:cs="Arial"/>
                <w:color w:val="000000" w:themeColor="text1"/>
              </w:rPr>
              <w:t>The Provider will, within the Core Cost, provide a basic mobile phone, and regular ‘top-ups’, for the Child/Young Person, if deemed appropriate by the Child/Young Person’s Social Worker.  The phone does not need to have internet access.  Replacement mobile phones can be funded by pocket money allowance in agreement with the Child/Young Person.</w:t>
            </w:r>
          </w:p>
        </w:tc>
        <w:tc>
          <w:tcPr>
            <w:tcW w:w="2179" w:type="dxa"/>
            <w:noWrap/>
            <w:hideMark/>
          </w:tcPr>
          <w:p w14:paraId="7B9E2013"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7C416EC3"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75432466"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2BD85D1C"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2678BEFC"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01438BCA"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17566761" w14:textId="77777777" w:rsidR="00B361D3" w:rsidRPr="00751CD1" w:rsidRDefault="00B361D3" w:rsidP="00B361D3">
            <w:pPr>
              <w:rPr>
                <w:color w:val="000000" w:themeColor="text1"/>
              </w:rPr>
            </w:pPr>
            <w:r w:rsidRPr="00751CD1">
              <w:rPr>
                <w:color w:val="000000" w:themeColor="text1"/>
              </w:rPr>
              <w:t>No</w:t>
            </w:r>
          </w:p>
        </w:tc>
      </w:tr>
      <w:tr w:rsidR="00C06484" w:rsidRPr="00751CD1" w14:paraId="7036EC09" w14:textId="77777777" w:rsidTr="00E03BB0">
        <w:trPr>
          <w:trHeight w:val="70"/>
        </w:trPr>
        <w:tc>
          <w:tcPr>
            <w:tcW w:w="988" w:type="dxa"/>
            <w:noWrap/>
            <w:hideMark/>
          </w:tcPr>
          <w:p w14:paraId="73D72029" w14:textId="77777777" w:rsidR="00B361D3" w:rsidRPr="00751CD1" w:rsidRDefault="00B361D3" w:rsidP="00B361D3">
            <w:pPr>
              <w:rPr>
                <w:b/>
                <w:bCs/>
                <w:color w:val="000000" w:themeColor="text1"/>
              </w:rPr>
            </w:pPr>
            <w:r w:rsidRPr="00751CD1">
              <w:rPr>
                <w:b/>
                <w:bCs/>
                <w:color w:val="000000" w:themeColor="text1"/>
              </w:rPr>
              <w:t>8.09</w:t>
            </w:r>
          </w:p>
        </w:tc>
        <w:tc>
          <w:tcPr>
            <w:tcW w:w="5868" w:type="dxa"/>
            <w:hideMark/>
          </w:tcPr>
          <w:p w14:paraId="1EF9C27A" w14:textId="6D1F20B9" w:rsidR="00B361D3" w:rsidRPr="00751CD1" w:rsidRDefault="00B361D3" w:rsidP="00B361D3">
            <w:pPr>
              <w:rPr>
                <w:b/>
                <w:color w:val="000000" w:themeColor="text1"/>
              </w:rPr>
            </w:pPr>
            <w:r w:rsidRPr="00751CD1">
              <w:rPr>
                <w:rFonts w:cs="Arial"/>
                <w:color w:val="000000" w:themeColor="text1"/>
              </w:rPr>
              <w:t>Day school outings and visits.</w:t>
            </w:r>
          </w:p>
        </w:tc>
        <w:tc>
          <w:tcPr>
            <w:tcW w:w="2179" w:type="dxa"/>
            <w:noWrap/>
            <w:hideMark/>
          </w:tcPr>
          <w:p w14:paraId="6EA68647"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57A4855"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3F35A624"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083394F0"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3DE57735"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271AF2B0"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4FDD19E3" w14:textId="77777777" w:rsidR="00B361D3" w:rsidRPr="00751CD1" w:rsidRDefault="00B361D3" w:rsidP="00B361D3">
            <w:pPr>
              <w:rPr>
                <w:color w:val="000000" w:themeColor="text1"/>
              </w:rPr>
            </w:pPr>
            <w:r w:rsidRPr="00751CD1">
              <w:rPr>
                <w:color w:val="000000" w:themeColor="text1"/>
              </w:rPr>
              <w:t>No</w:t>
            </w:r>
          </w:p>
        </w:tc>
      </w:tr>
      <w:tr w:rsidR="00C06484" w:rsidRPr="00751CD1" w14:paraId="025B2BE8" w14:textId="77777777" w:rsidTr="00E03BB0">
        <w:trPr>
          <w:trHeight w:val="184"/>
        </w:trPr>
        <w:tc>
          <w:tcPr>
            <w:tcW w:w="988" w:type="dxa"/>
            <w:noWrap/>
            <w:hideMark/>
          </w:tcPr>
          <w:p w14:paraId="0609F58E" w14:textId="77777777" w:rsidR="00B361D3" w:rsidRPr="00751CD1" w:rsidRDefault="00B361D3" w:rsidP="00B361D3">
            <w:pPr>
              <w:rPr>
                <w:b/>
                <w:bCs/>
                <w:color w:val="000000" w:themeColor="text1"/>
              </w:rPr>
            </w:pPr>
            <w:r w:rsidRPr="00751CD1">
              <w:rPr>
                <w:b/>
                <w:bCs/>
                <w:color w:val="000000" w:themeColor="text1"/>
              </w:rPr>
              <w:t>8.10</w:t>
            </w:r>
          </w:p>
        </w:tc>
        <w:tc>
          <w:tcPr>
            <w:tcW w:w="5868" w:type="dxa"/>
            <w:hideMark/>
          </w:tcPr>
          <w:p w14:paraId="471E0BCC" w14:textId="0849499F" w:rsidR="00B361D3" w:rsidRPr="00751CD1" w:rsidRDefault="00B361D3" w:rsidP="00B361D3">
            <w:pPr>
              <w:rPr>
                <w:b/>
                <w:color w:val="000000" w:themeColor="text1"/>
              </w:rPr>
            </w:pPr>
            <w:r w:rsidRPr="00751CD1">
              <w:rPr>
                <w:rFonts w:cs="Arial"/>
                <w:color w:val="000000" w:themeColor="text1"/>
              </w:rPr>
              <w:t>All transport and parking costs for regular and planned hospital/doctor/GP visits.</w:t>
            </w:r>
          </w:p>
        </w:tc>
        <w:tc>
          <w:tcPr>
            <w:tcW w:w="2179" w:type="dxa"/>
            <w:noWrap/>
            <w:hideMark/>
          </w:tcPr>
          <w:p w14:paraId="66B76853"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252A227A"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C79727E"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3A2A3340"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7FFCF22B"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25E3463F"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1B0AA4A6" w14:textId="77777777" w:rsidR="00B361D3" w:rsidRPr="00751CD1" w:rsidRDefault="00B361D3" w:rsidP="00B361D3">
            <w:pPr>
              <w:rPr>
                <w:color w:val="000000" w:themeColor="text1"/>
              </w:rPr>
            </w:pPr>
            <w:r w:rsidRPr="00751CD1">
              <w:rPr>
                <w:color w:val="000000" w:themeColor="text1"/>
              </w:rPr>
              <w:t>Yes</w:t>
            </w:r>
          </w:p>
        </w:tc>
      </w:tr>
      <w:tr w:rsidR="00C06484" w:rsidRPr="00751CD1" w14:paraId="2B808F3A" w14:textId="77777777" w:rsidTr="00E03BB0">
        <w:trPr>
          <w:trHeight w:val="618"/>
        </w:trPr>
        <w:tc>
          <w:tcPr>
            <w:tcW w:w="988" w:type="dxa"/>
            <w:noWrap/>
            <w:hideMark/>
          </w:tcPr>
          <w:p w14:paraId="7EB00E36" w14:textId="77777777" w:rsidR="00B361D3" w:rsidRPr="00751CD1" w:rsidRDefault="00B361D3" w:rsidP="00B361D3">
            <w:pPr>
              <w:rPr>
                <w:b/>
                <w:bCs/>
                <w:color w:val="000000" w:themeColor="text1"/>
              </w:rPr>
            </w:pPr>
            <w:r w:rsidRPr="00751CD1">
              <w:rPr>
                <w:b/>
                <w:bCs/>
                <w:color w:val="000000" w:themeColor="text1"/>
              </w:rPr>
              <w:t>8.11</w:t>
            </w:r>
          </w:p>
        </w:tc>
        <w:tc>
          <w:tcPr>
            <w:tcW w:w="5868" w:type="dxa"/>
            <w:hideMark/>
          </w:tcPr>
          <w:p w14:paraId="431E30E5" w14:textId="745ECE27" w:rsidR="00B361D3" w:rsidRPr="00751CD1" w:rsidRDefault="00B361D3" w:rsidP="00B361D3">
            <w:pPr>
              <w:rPr>
                <w:b/>
                <w:color w:val="000000" w:themeColor="text1"/>
              </w:rPr>
            </w:pPr>
            <w:r w:rsidRPr="00751CD1">
              <w:rPr>
                <w:rFonts w:cs="Arial"/>
                <w:color w:val="000000" w:themeColor="text1"/>
              </w:rPr>
              <w:t xml:space="preserve">All transport costs to collect and return absconding, missing or vulnerable Children/Young People to placement. </w:t>
            </w:r>
          </w:p>
        </w:tc>
        <w:tc>
          <w:tcPr>
            <w:tcW w:w="2179" w:type="dxa"/>
            <w:noWrap/>
            <w:hideMark/>
          </w:tcPr>
          <w:p w14:paraId="784694BC"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46C4DE71"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9966F7E"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6B3FF177"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F1F4105"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3D0E07C0"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E4C2DA9" w14:textId="77777777" w:rsidR="00B361D3" w:rsidRPr="00751CD1" w:rsidRDefault="00B361D3" w:rsidP="00B361D3">
            <w:pPr>
              <w:rPr>
                <w:color w:val="000000" w:themeColor="text1"/>
              </w:rPr>
            </w:pPr>
            <w:r w:rsidRPr="00751CD1">
              <w:rPr>
                <w:color w:val="000000" w:themeColor="text1"/>
              </w:rPr>
              <w:t>Yes</w:t>
            </w:r>
          </w:p>
        </w:tc>
      </w:tr>
      <w:tr w:rsidR="00C06484" w:rsidRPr="00751CD1" w14:paraId="7D278A79" w14:textId="77777777" w:rsidTr="009C7C3E">
        <w:trPr>
          <w:trHeight w:val="600"/>
        </w:trPr>
        <w:tc>
          <w:tcPr>
            <w:tcW w:w="988" w:type="dxa"/>
            <w:noWrap/>
            <w:hideMark/>
          </w:tcPr>
          <w:p w14:paraId="7E036DF2" w14:textId="77777777" w:rsidR="00B361D3" w:rsidRPr="00751CD1" w:rsidRDefault="00B361D3" w:rsidP="00B361D3">
            <w:pPr>
              <w:rPr>
                <w:b/>
                <w:bCs/>
                <w:color w:val="000000" w:themeColor="text1"/>
              </w:rPr>
            </w:pPr>
            <w:r w:rsidRPr="00751CD1">
              <w:rPr>
                <w:b/>
                <w:bCs/>
                <w:color w:val="000000" w:themeColor="text1"/>
              </w:rPr>
              <w:t>8.12</w:t>
            </w:r>
          </w:p>
        </w:tc>
        <w:tc>
          <w:tcPr>
            <w:tcW w:w="5868" w:type="dxa"/>
            <w:hideMark/>
          </w:tcPr>
          <w:p w14:paraId="649DE0DC" w14:textId="48C06455" w:rsidR="00B361D3" w:rsidRPr="00751CD1" w:rsidRDefault="00B361D3" w:rsidP="00B361D3">
            <w:pPr>
              <w:rPr>
                <w:b/>
                <w:color w:val="000000" w:themeColor="text1"/>
              </w:rPr>
            </w:pPr>
            <w:r w:rsidRPr="00751CD1">
              <w:rPr>
                <w:rFonts w:cs="Arial"/>
                <w:color w:val="000000" w:themeColor="text1"/>
              </w:rPr>
              <w:t>Appropriately, and in a timely manner, report Children/Young People who go missing.</w:t>
            </w:r>
          </w:p>
        </w:tc>
        <w:tc>
          <w:tcPr>
            <w:tcW w:w="2179" w:type="dxa"/>
            <w:noWrap/>
            <w:hideMark/>
          </w:tcPr>
          <w:p w14:paraId="17C8532F"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7B2BDDD4"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CEA1137"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1AA346EC"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4E47A58"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4C3634B2"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6906961" w14:textId="77777777" w:rsidR="00B361D3" w:rsidRPr="00751CD1" w:rsidRDefault="00B361D3" w:rsidP="00B361D3">
            <w:pPr>
              <w:rPr>
                <w:color w:val="000000" w:themeColor="text1"/>
              </w:rPr>
            </w:pPr>
            <w:r w:rsidRPr="00751CD1">
              <w:rPr>
                <w:color w:val="000000" w:themeColor="text1"/>
              </w:rPr>
              <w:t>Yes</w:t>
            </w:r>
          </w:p>
        </w:tc>
      </w:tr>
      <w:tr w:rsidR="00C06484" w:rsidRPr="00751CD1" w14:paraId="2D2E6FE9" w14:textId="77777777" w:rsidTr="00586393">
        <w:trPr>
          <w:trHeight w:val="574"/>
        </w:trPr>
        <w:tc>
          <w:tcPr>
            <w:tcW w:w="988" w:type="dxa"/>
            <w:noWrap/>
            <w:hideMark/>
          </w:tcPr>
          <w:p w14:paraId="70F834CC" w14:textId="77777777" w:rsidR="00B361D3" w:rsidRPr="00751CD1" w:rsidRDefault="00B361D3" w:rsidP="00B361D3">
            <w:pPr>
              <w:rPr>
                <w:b/>
                <w:bCs/>
                <w:color w:val="000000" w:themeColor="text1"/>
              </w:rPr>
            </w:pPr>
            <w:r w:rsidRPr="00751CD1">
              <w:rPr>
                <w:b/>
                <w:bCs/>
                <w:color w:val="000000" w:themeColor="text1"/>
              </w:rPr>
              <w:lastRenderedPageBreak/>
              <w:t>8.13</w:t>
            </w:r>
          </w:p>
        </w:tc>
        <w:tc>
          <w:tcPr>
            <w:tcW w:w="5868" w:type="dxa"/>
            <w:hideMark/>
          </w:tcPr>
          <w:p w14:paraId="7D0E653A" w14:textId="038672EF" w:rsidR="00B361D3" w:rsidRPr="00751CD1" w:rsidRDefault="00B361D3" w:rsidP="00B361D3">
            <w:pPr>
              <w:rPr>
                <w:b/>
                <w:color w:val="000000" w:themeColor="text1"/>
              </w:rPr>
            </w:pPr>
            <w:r w:rsidRPr="00751CD1">
              <w:rPr>
                <w:rFonts w:cs="Arial"/>
                <w:color w:val="000000" w:themeColor="text1"/>
              </w:rPr>
              <w:t>Alternative means of communication throughout the school day; including assistive and augmented communication.</w:t>
            </w:r>
          </w:p>
        </w:tc>
        <w:tc>
          <w:tcPr>
            <w:tcW w:w="2179" w:type="dxa"/>
            <w:noWrap/>
            <w:hideMark/>
          </w:tcPr>
          <w:p w14:paraId="2C4E4A4C"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5285128F"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5625E6B1"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70FFFFA"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BDBCDF9"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A798D1F"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7427928F" w14:textId="77777777" w:rsidR="00B361D3" w:rsidRPr="00751CD1" w:rsidRDefault="00B361D3" w:rsidP="00B361D3">
            <w:pPr>
              <w:rPr>
                <w:color w:val="000000" w:themeColor="text1"/>
              </w:rPr>
            </w:pPr>
            <w:r w:rsidRPr="00751CD1">
              <w:rPr>
                <w:color w:val="000000" w:themeColor="text1"/>
              </w:rPr>
              <w:t>No</w:t>
            </w:r>
          </w:p>
        </w:tc>
      </w:tr>
      <w:tr w:rsidR="00C06484" w:rsidRPr="00751CD1" w14:paraId="04B8E561" w14:textId="77777777" w:rsidTr="00586393">
        <w:trPr>
          <w:trHeight w:val="303"/>
        </w:trPr>
        <w:tc>
          <w:tcPr>
            <w:tcW w:w="988" w:type="dxa"/>
            <w:noWrap/>
            <w:hideMark/>
          </w:tcPr>
          <w:p w14:paraId="69881023" w14:textId="77777777" w:rsidR="00B361D3" w:rsidRPr="00751CD1" w:rsidRDefault="00B361D3" w:rsidP="00B361D3">
            <w:pPr>
              <w:rPr>
                <w:b/>
                <w:bCs/>
                <w:color w:val="000000" w:themeColor="text1"/>
              </w:rPr>
            </w:pPr>
            <w:r w:rsidRPr="00751CD1">
              <w:rPr>
                <w:b/>
                <w:bCs/>
                <w:color w:val="000000" w:themeColor="text1"/>
              </w:rPr>
              <w:t>8.14</w:t>
            </w:r>
          </w:p>
        </w:tc>
        <w:tc>
          <w:tcPr>
            <w:tcW w:w="5868" w:type="dxa"/>
            <w:hideMark/>
          </w:tcPr>
          <w:p w14:paraId="23E00E65" w14:textId="45C47DBA" w:rsidR="00B361D3" w:rsidRPr="00751CD1" w:rsidRDefault="00B361D3" w:rsidP="00B361D3">
            <w:pPr>
              <w:rPr>
                <w:b/>
                <w:color w:val="000000" w:themeColor="text1"/>
              </w:rPr>
            </w:pPr>
            <w:r w:rsidRPr="00751CD1">
              <w:rPr>
                <w:rFonts w:cs="Arial"/>
                <w:color w:val="000000" w:themeColor="text1"/>
              </w:rPr>
              <w:t>Communication aids with regular programming and updating as and when required</w:t>
            </w:r>
          </w:p>
        </w:tc>
        <w:tc>
          <w:tcPr>
            <w:tcW w:w="2179" w:type="dxa"/>
            <w:noWrap/>
            <w:hideMark/>
          </w:tcPr>
          <w:p w14:paraId="6594FFF2"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202BDD27" w14:textId="77777777" w:rsidR="00B361D3" w:rsidRPr="00751CD1" w:rsidRDefault="00B361D3" w:rsidP="00B361D3">
            <w:pPr>
              <w:rPr>
                <w:color w:val="000000" w:themeColor="text1"/>
              </w:rPr>
            </w:pPr>
            <w:r w:rsidRPr="00751CD1">
              <w:rPr>
                <w:color w:val="000000" w:themeColor="text1"/>
              </w:rPr>
              <w:t>No</w:t>
            </w:r>
          </w:p>
        </w:tc>
        <w:tc>
          <w:tcPr>
            <w:tcW w:w="2178" w:type="dxa"/>
            <w:noWrap/>
            <w:hideMark/>
          </w:tcPr>
          <w:p w14:paraId="4DCFECC5"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3CBB25F9"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72AC8437"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5F592C1D"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7AFE315E" w14:textId="77777777" w:rsidR="00B361D3" w:rsidRPr="00751CD1" w:rsidRDefault="00B361D3" w:rsidP="00B361D3">
            <w:pPr>
              <w:rPr>
                <w:color w:val="000000" w:themeColor="text1"/>
              </w:rPr>
            </w:pPr>
            <w:r w:rsidRPr="00751CD1">
              <w:rPr>
                <w:color w:val="000000" w:themeColor="text1"/>
              </w:rPr>
              <w:t>No</w:t>
            </w:r>
          </w:p>
        </w:tc>
      </w:tr>
      <w:tr w:rsidR="00C06484" w:rsidRPr="00751CD1" w14:paraId="09D8F4F2" w14:textId="77777777" w:rsidTr="00586393">
        <w:trPr>
          <w:trHeight w:val="877"/>
        </w:trPr>
        <w:tc>
          <w:tcPr>
            <w:tcW w:w="988" w:type="dxa"/>
            <w:noWrap/>
            <w:hideMark/>
          </w:tcPr>
          <w:p w14:paraId="44446206" w14:textId="77777777" w:rsidR="00B361D3" w:rsidRPr="00751CD1" w:rsidRDefault="00B361D3" w:rsidP="00B361D3">
            <w:pPr>
              <w:rPr>
                <w:b/>
                <w:bCs/>
                <w:color w:val="000000" w:themeColor="text1"/>
              </w:rPr>
            </w:pPr>
            <w:r w:rsidRPr="00751CD1">
              <w:rPr>
                <w:b/>
                <w:bCs/>
                <w:color w:val="000000" w:themeColor="text1"/>
              </w:rPr>
              <w:t>8.15</w:t>
            </w:r>
          </w:p>
        </w:tc>
        <w:tc>
          <w:tcPr>
            <w:tcW w:w="5868" w:type="dxa"/>
            <w:hideMark/>
          </w:tcPr>
          <w:p w14:paraId="0E716B55" w14:textId="217C4A55" w:rsidR="00B361D3" w:rsidRPr="00751CD1" w:rsidRDefault="00B361D3" w:rsidP="00B361D3">
            <w:pPr>
              <w:rPr>
                <w:b/>
                <w:color w:val="000000" w:themeColor="text1"/>
              </w:rPr>
            </w:pPr>
            <w:r w:rsidRPr="00751CD1">
              <w:rPr>
                <w:rFonts w:cs="Arial"/>
                <w:color w:val="000000" w:themeColor="text1"/>
              </w:rPr>
              <w:t>Where a Placement includes education and care, all travel between the Child/Young Person's place of residence with the Provider and their place of education with the Provider</w:t>
            </w:r>
          </w:p>
        </w:tc>
        <w:tc>
          <w:tcPr>
            <w:tcW w:w="2179" w:type="dxa"/>
            <w:noWrap/>
            <w:hideMark/>
          </w:tcPr>
          <w:p w14:paraId="302F459E"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208E788C"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14B3448A"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3C592605"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43145706"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7E5B4669" w14:textId="77777777" w:rsidR="00B361D3" w:rsidRPr="00751CD1" w:rsidRDefault="00B361D3" w:rsidP="00B361D3">
            <w:pPr>
              <w:rPr>
                <w:color w:val="000000" w:themeColor="text1"/>
              </w:rPr>
            </w:pPr>
            <w:r w:rsidRPr="00751CD1">
              <w:rPr>
                <w:color w:val="000000" w:themeColor="text1"/>
              </w:rPr>
              <w:t>Yes</w:t>
            </w:r>
          </w:p>
        </w:tc>
        <w:tc>
          <w:tcPr>
            <w:tcW w:w="2178" w:type="dxa"/>
            <w:noWrap/>
            <w:hideMark/>
          </w:tcPr>
          <w:p w14:paraId="0EA9240E" w14:textId="77777777" w:rsidR="00B361D3" w:rsidRPr="00751CD1" w:rsidRDefault="00B361D3" w:rsidP="00B361D3">
            <w:pPr>
              <w:rPr>
                <w:color w:val="000000" w:themeColor="text1"/>
              </w:rPr>
            </w:pPr>
            <w:r w:rsidRPr="00751CD1">
              <w:rPr>
                <w:color w:val="000000" w:themeColor="text1"/>
              </w:rPr>
              <w:t>Yes</w:t>
            </w:r>
          </w:p>
        </w:tc>
      </w:tr>
      <w:tr w:rsidR="00C06484" w:rsidRPr="00751CD1" w14:paraId="6551CE6C" w14:textId="77777777" w:rsidTr="00586393">
        <w:trPr>
          <w:trHeight w:val="70"/>
        </w:trPr>
        <w:tc>
          <w:tcPr>
            <w:tcW w:w="988" w:type="dxa"/>
            <w:shd w:val="clear" w:color="auto" w:fill="F2F2F2" w:themeFill="background1" w:themeFillShade="F2"/>
            <w:noWrap/>
            <w:hideMark/>
          </w:tcPr>
          <w:p w14:paraId="25FF7577" w14:textId="77777777" w:rsidR="0046173A" w:rsidRPr="00751CD1" w:rsidRDefault="0046173A" w:rsidP="002148A8">
            <w:pPr>
              <w:rPr>
                <w:b/>
                <w:bCs/>
                <w:color w:val="000000" w:themeColor="text1"/>
              </w:rPr>
            </w:pPr>
            <w:r w:rsidRPr="00751CD1">
              <w:rPr>
                <w:b/>
                <w:bCs/>
                <w:color w:val="000000" w:themeColor="text1"/>
              </w:rPr>
              <w:t>9.00</w:t>
            </w:r>
          </w:p>
        </w:tc>
        <w:tc>
          <w:tcPr>
            <w:tcW w:w="21115" w:type="dxa"/>
            <w:gridSpan w:val="8"/>
            <w:shd w:val="clear" w:color="auto" w:fill="F2F2F2" w:themeFill="background1" w:themeFillShade="F2"/>
            <w:hideMark/>
          </w:tcPr>
          <w:p w14:paraId="475364E0" w14:textId="208D7931" w:rsidR="0046173A" w:rsidRPr="00751CD1" w:rsidRDefault="0046173A" w:rsidP="002148A8">
            <w:pPr>
              <w:rPr>
                <w:b/>
                <w:bCs/>
                <w:color w:val="000000" w:themeColor="text1"/>
              </w:rPr>
            </w:pPr>
            <w:r w:rsidRPr="00751CD1">
              <w:rPr>
                <w:b/>
                <w:bCs/>
                <w:color w:val="000000" w:themeColor="text1"/>
              </w:rPr>
              <w:t>Education</w:t>
            </w:r>
          </w:p>
        </w:tc>
      </w:tr>
      <w:tr w:rsidR="00C06484" w:rsidRPr="00751CD1" w14:paraId="368684B4" w14:textId="77777777" w:rsidTr="00785245">
        <w:trPr>
          <w:trHeight w:val="317"/>
        </w:trPr>
        <w:tc>
          <w:tcPr>
            <w:tcW w:w="988" w:type="dxa"/>
            <w:noWrap/>
            <w:hideMark/>
          </w:tcPr>
          <w:p w14:paraId="0E68F867" w14:textId="77777777" w:rsidR="002B260A" w:rsidRPr="00751CD1" w:rsidRDefault="002B260A" w:rsidP="002B260A">
            <w:pPr>
              <w:rPr>
                <w:b/>
                <w:bCs/>
                <w:color w:val="000000" w:themeColor="text1"/>
              </w:rPr>
            </w:pPr>
            <w:r w:rsidRPr="00751CD1">
              <w:rPr>
                <w:b/>
                <w:bCs/>
                <w:color w:val="000000" w:themeColor="text1"/>
              </w:rPr>
              <w:t>9.01</w:t>
            </w:r>
          </w:p>
        </w:tc>
        <w:tc>
          <w:tcPr>
            <w:tcW w:w="5868" w:type="dxa"/>
            <w:hideMark/>
          </w:tcPr>
          <w:p w14:paraId="6C0E41DC" w14:textId="1310A93B" w:rsidR="002B260A" w:rsidRPr="00751CD1" w:rsidRDefault="002B260A" w:rsidP="002B260A">
            <w:pPr>
              <w:rPr>
                <w:b/>
                <w:color w:val="000000" w:themeColor="text1"/>
              </w:rPr>
            </w:pPr>
            <w:r w:rsidRPr="00751CD1">
              <w:rPr>
                <w:rFonts w:cs="Arial"/>
                <w:color w:val="000000" w:themeColor="text1"/>
              </w:rPr>
              <w:t>Access to careers education by a suitably qualified and experienced professional.</w:t>
            </w:r>
          </w:p>
        </w:tc>
        <w:tc>
          <w:tcPr>
            <w:tcW w:w="2179" w:type="dxa"/>
            <w:noWrap/>
            <w:hideMark/>
          </w:tcPr>
          <w:p w14:paraId="7A0188D5"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27EB5395"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09F24CE1"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2F7C0DBC"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4527AF67"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1E80CE8C"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4E809951" w14:textId="77777777" w:rsidR="002B260A" w:rsidRPr="00751CD1" w:rsidRDefault="002B260A" w:rsidP="002B260A">
            <w:pPr>
              <w:rPr>
                <w:color w:val="000000" w:themeColor="text1"/>
              </w:rPr>
            </w:pPr>
            <w:r w:rsidRPr="00751CD1">
              <w:rPr>
                <w:color w:val="000000" w:themeColor="text1"/>
              </w:rPr>
              <w:t>No</w:t>
            </w:r>
          </w:p>
        </w:tc>
      </w:tr>
      <w:tr w:rsidR="00C06484" w:rsidRPr="00751CD1" w14:paraId="657F5391" w14:textId="77777777" w:rsidTr="00785245">
        <w:trPr>
          <w:trHeight w:val="609"/>
        </w:trPr>
        <w:tc>
          <w:tcPr>
            <w:tcW w:w="988" w:type="dxa"/>
            <w:noWrap/>
            <w:hideMark/>
          </w:tcPr>
          <w:p w14:paraId="619DC3C8" w14:textId="77777777" w:rsidR="002B260A" w:rsidRPr="00751CD1" w:rsidRDefault="002B260A" w:rsidP="002B260A">
            <w:pPr>
              <w:rPr>
                <w:b/>
                <w:bCs/>
                <w:color w:val="000000" w:themeColor="text1"/>
              </w:rPr>
            </w:pPr>
            <w:r w:rsidRPr="00751CD1">
              <w:rPr>
                <w:b/>
                <w:bCs/>
                <w:color w:val="000000" w:themeColor="text1"/>
              </w:rPr>
              <w:t>9.02</w:t>
            </w:r>
          </w:p>
        </w:tc>
        <w:tc>
          <w:tcPr>
            <w:tcW w:w="5868" w:type="dxa"/>
            <w:hideMark/>
          </w:tcPr>
          <w:p w14:paraId="7C6CBA0D" w14:textId="7FBD564C" w:rsidR="002B260A" w:rsidRPr="00751CD1" w:rsidRDefault="002B260A" w:rsidP="002B260A">
            <w:pPr>
              <w:rPr>
                <w:b/>
                <w:color w:val="000000" w:themeColor="text1"/>
              </w:rPr>
            </w:pPr>
            <w:r w:rsidRPr="00751CD1">
              <w:rPr>
                <w:rFonts w:cs="Arial"/>
                <w:color w:val="000000" w:themeColor="text1"/>
              </w:rPr>
              <w:t xml:space="preserve">Training on how to travel independently.  Wherever possible and where indicated in a Child/Young Person's Plan </w:t>
            </w:r>
          </w:p>
        </w:tc>
        <w:tc>
          <w:tcPr>
            <w:tcW w:w="2179" w:type="dxa"/>
            <w:noWrap/>
            <w:hideMark/>
          </w:tcPr>
          <w:p w14:paraId="722A823A"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63D2CE80"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2948DFD7"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6BBFFEB0"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3F9A9FFF"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29F8CF6E"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493A87FA" w14:textId="77777777" w:rsidR="002B260A" w:rsidRPr="00751CD1" w:rsidRDefault="002B260A" w:rsidP="002B260A">
            <w:pPr>
              <w:rPr>
                <w:color w:val="000000" w:themeColor="text1"/>
              </w:rPr>
            </w:pPr>
            <w:r w:rsidRPr="00751CD1">
              <w:rPr>
                <w:color w:val="000000" w:themeColor="text1"/>
              </w:rPr>
              <w:t>Yes</w:t>
            </w:r>
          </w:p>
        </w:tc>
      </w:tr>
      <w:tr w:rsidR="00C06484" w:rsidRPr="00751CD1" w14:paraId="138FC17E" w14:textId="77777777" w:rsidTr="00785245">
        <w:trPr>
          <w:trHeight w:val="195"/>
        </w:trPr>
        <w:tc>
          <w:tcPr>
            <w:tcW w:w="988" w:type="dxa"/>
            <w:noWrap/>
            <w:hideMark/>
          </w:tcPr>
          <w:p w14:paraId="60B5C208" w14:textId="77777777" w:rsidR="002B260A" w:rsidRPr="00751CD1" w:rsidRDefault="002B260A" w:rsidP="002B260A">
            <w:pPr>
              <w:rPr>
                <w:b/>
                <w:bCs/>
                <w:color w:val="000000" w:themeColor="text1"/>
              </w:rPr>
            </w:pPr>
            <w:r w:rsidRPr="00751CD1">
              <w:rPr>
                <w:b/>
                <w:bCs/>
                <w:color w:val="000000" w:themeColor="text1"/>
              </w:rPr>
              <w:t>9.03</w:t>
            </w:r>
          </w:p>
        </w:tc>
        <w:tc>
          <w:tcPr>
            <w:tcW w:w="5868" w:type="dxa"/>
            <w:hideMark/>
          </w:tcPr>
          <w:p w14:paraId="37E19D60" w14:textId="4EAA13D1" w:rsidR="002B260A" w:rsidRPr="00751CD1" w:rsidRDefault="002B260A" w:rsidP="002B260A">
            <w:pPr>
              <w:rPr>
                <w:b/>
                <w:color w:val="000000" w:themeColor="text1"/>
              </w:rPr>
            </w:pPr>
            <w:r w:rsidRPr="00751CD1">
              <w:rPr>
                <w:rFonts w:cs="Arial"/>
                <w:color w:val="000000" w:themeColor="text1"/>
              </w:rPr>
              <w:t>A highly structured environment and high-level of predictability throughout the school day</w:t>
            </w:r>
          </w:p>
        </w:tc>
        <w:tc>
          <w:tcPr>
            <w:tcW w:w="2179" w:type="dxa"/>
            <w:noWrap/>
            <w:hideMark/>
          </w:tcPr>
          <w:p w14:paraId="655F3800"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10F446D2"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064DB292"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6DC83B11"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358EE593"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460A0F8B"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0B032ADB" w14:textId="77777777" w:rsidR="002B260A" w:rsidRPr="00751CD1" w:rsidRDefault="002B260A" w:rsidP="002B260A">
            <w:pPr>
              <w:rPr>
                <w:color w:val="000000" w:themeColor="text1"/>
              </w:rPr>
            </w:pPr>
            <w:r w:rsidRPr="00751CD1">
              <w:rPr>
                <w:color w:val="000000" w:themeColor="text1"/>
              </w:rPr>
              <w:t>No</w:t>
            </w:r>
          </w:p>
        </w:tc>
      </w:tr>
      <w:tr w:rsidR="00C06484" w:rsidRPr="00751CD1" w14:paraId="2409BE13" w14:textId="77777777" w:rsidTr="00785245">
        <w:trPr>
          <w:trHeight w:val="1351"/>
        </w:trPr>
        <w:tc>
          <w:tcPr>
            <w:tcW w:w="988" w:type="dxa"/>
            <w:noWrap/>
            <w:hideMark/>
          </w:tcPr>
          <w:p w14:paraId="0CFEBF84" w14:textId="77777777" w:rsidR="002B260A" w:rsidRPr="00751CD1" w:rsidRDefault="002B260A" w:rsidP="002B260A">
            <w:pPr>
              <w:rPr>
                <w:b/>
                <w:bCs/>
                <w:color w:val="000000" w:themeColor="text1"/>
              </w:rPr>
            </w:pPr>
            <w:r w:rsidRPr="00751CD1">
              <w:rPr>
                <w:b/>
                <w:bCs/>
                <w:color w:val="000000" w:themeColor="text1"/>
              </w:rPr>
              <w:t>9.04</w:t>
            </w:r>
          </w:p>
        </w:tc>
        <w:tc>
          <w:tcPr>
            <w:tcW w:w="5868" w:type="dxa"/>
            <w:hideMark/>
          </w:tcPr>
          <w:p w14:paraId="2405DC08" w14:textId="07AF2BD2" w:rsidR="002B260A" w:rsidRPr="00751CD1" w:rsidRDefault="002B260A" w:rsidP="002B260A">
            <w:pPr>
              <w:rPr>
                <w:b/>
                <w:color w:val="000000" w:themeColor="text1"/>
              </w:rPr>
            </w:pPr>
            <w:r w:rsidRPr="00751CD1">
              <w:rPr>
                <w:rFonts w:cs="Arial"/>
                <w:color w:val="000000" w:themeColor="text1"/>
              </w:rPr>
              <w:t>Full access to the national curriculum or a curriculum that is agreed with the Placing Authority and suitable to the individual assessed needs and aspirations of the Child/Young Person; including Personal , Social, Health and Education (PSHE)/personal development opportunities</w:t>
            </w:r>
          </w:p>
        </w:tc>
        <w:tc>
          <w:tcPr>
            <w:tcW w:w="2179" w:type="dxa"/>
            <w:noWrap/>
            <w:hideMark/>
          </w:tcPr>
          <w:p w14:paraId="0FD6F7C6"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44EC2ABD"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33307D43"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66423CB1"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161F4BD6"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49AD1C0B"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1119C0E5" w14:textId="77777777" w:rsidR="002B260A" w:rsidRPr="00751CD1" w:rsidRDefault="002B260A" w:rsidP="002B260A">
            <w:pPr>
              <w:rPr>
                <w:color w:val="000000" w:themeColor="text1"/>
              </w:rPr>
            </w:pPr>
            <w:r w:rsidRPr="00751CD1">
              <w:rPr>
                <w:color w:val="000000" w:themeColor="text1"/>
              </w:rPr>
              <w:t>No</w:t>
            </w:r>
          </w:p>
        </w:tc>
      </w:tr>
      <w:tr w:rsidR="00C06484" w:rsidRPr="00751CD1" w14:paraId="45DCA987" w14:textId="77777777" w:rsidTr="00785245">
        <w:trPr>
          <w:trHeight w:val="808"/>
        </w:trPr>
        <w:tc>
          <w:tcPr>
            <w:tcW w:w="988" w:type="dxa"/>
            <w:noWrap/>
            <w:hideMark/>
          </w:tcPr>
          <w:p w14:paraId="24CDB12D" w14:textId="77777777" w:rsidR="002B260A" w:rsidRPr="00751CD1" w:rsidRDefault="002B260A" w:rsidP="002B260A">
            <w:pPr>
              <w:rPr>
                <w:b/>
                <w:bCs/>
                <w:color w:val="000000" w:themeColor="text1"/>
              </w:rPr>
            </w:pPr>
            <w:r w:rsidRPr="00751CD1">
              <w:rPr>
                <w:b/>
                <w:bCs/>
                <w:color w:val="000000" w:themeColor="text1"/>
              </w:rPr>
              <w:t>9.05</w:t>
            </w:r>
          </w:p>
        </w:tc>
        <w:tc>
          <w:tcPr>
            <w:tcW w:w="5868" w:type="dxa"/>
            <w:hideMark/>
          </w:tcPr>
          <w:p w14:paraId="0212CFC3" w14:textId="793B8EBC" w:rsidR="002B260A" w:rsidRPr="00751CD1" w:rsidRDefault="002B260A" w:rsidP="002B260A">
            <w:pPr>
              <w:rPr>
                <w:b/>
                <w:color w:val="000000" w:themeColor="text1"/>
              </w:rPr>
            </w:pPr>
            <w:r w:rsidRPr="00751CD1">
              <w:rPr>
                <w:rFonts w:cs="Arial"/>
                <w:color w:val="000000" w:themeColor="text1"/>
              </w:rPr>
              <w:t>A level of educational curriculum that is in line with statutory curriculum requirements and the Child/Young Person's Individual Education Plan/Personal Education Plan</w:t>
            </w:r>
          </w:p>
        </w:tc>
        <w:tc>
          <w:tcPr>
            <w:tcW w:w="2179" w:type="dxa"/>
            <w:noWrap/>
            <w:hideMark/>
          </w:tcPr>
          <w:p w14:paraId="26B91919"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2604A2D6"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1AE7B28D"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45B997A6"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7BFB9FA1"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7F27EC01"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3995E0C5" w14:textId="77777777" w:rsidR="002B260A" w:rsidRPr="00751CD1" w:rsidRDefault="002B260A" w:rsidP="002B260A">
            <w:pPr>
              <w:rPr>
                <w:color w:val="000000" w:themeColor="text1"/>
              </w:rPr>
            </w:pPr>
            <w:r w:rsidRPr="00751CD1">
              <w:rPr>
                <w:color w:val="000000" w:themeColor="text1"/>
              </w:rPr>
              <w:t>No</w:t>
            </w:r>
          </w:p>
        </w:tc>
      </w:tr>
      <w:tr w:rsidR="00C06484" w:rsidRPr="00751CD1" w14:paraId="550EDEA5" w14:textId="77777777" w:rsidTr="00785245">
        <w:trPr>
          <w:trHeight w:val="1816"/>
        </w:trPr>
        <w:tc>
          <w:tcPr>
            <w:tcW w:w="988" w:type="dxa"/>
            <w:noWrap/>
            <w:hideMark/>
          </w:tcPr>
          <w:p w14:paraId="3D607037" w14:textId="77777777" w:rsidR="002B260A" w:rsidRPr="00751CD1" w:rsidRDefault="002B260A" w:rsidP="002B260A">
            <w:pPr>
              <w:rPr>
                <w:b/>
                <w:bCs/>
                <w:color w:val="000000" w:themeColor="text1"/>
              </w:rPr>
            </w:pPr>
            <w:r w:rsidRPr="00751CD1">
              <w:rPr>
                <w:b/>
                <w:bCs/>
                <w:color w:val="000000" w:themeColor="text1"/>
              </w:rPr>
              <w:t>9.06</w:t>
            </w:r>
          </w:p>
        </w:tc>
        <w:tc>
          <w:tcPr>
            <w:tcW w:w="5868" w:type="dxa"/>
            <w:hideMark/>
          </w:tcPr>
          <w:p w14:paraId="37BDD575" w14:textId="4F7CA93E" w:rsidR="002B260A" w:rsidRPr="00751CD1" w:rsidRDefault="002B260A" w:rsidP="00785245">
            <w:pPr>
              <w:rPr>
                <w:b/>
                <w:color w:val="000000" w:themeColor="text1"/>
              </w:rPr>
            </w:pPr>
            <w:r w:rsidRPr="00751CD1">
              <w:rPr>
                <w:rFonts w:cs="Arial"/>
                <w:color w:val="000000" w:themeColor="text1"/>
              </w:rPr>
              <w:t>Pre-16 Day Placements will provide up to 25 hours teaching per week, with a Monday to Friday timetable within term time (38 weeks per year) in line with Key Stage statutory requirements and the individual Child/Young Person's needs; there will be up to five additional hours per week for personal care, meals or other non-directed activit</w:t>
            </w:r>
            <w:r w:rsidR="00785245" w:rsidRPr="00751CD1">
              <w:rPr>
                <w:rFonts w:cs="Arial"/>
                <w:color w:val="000000" w:themeColor="text1"/>
              </w:rPr>
              <w:t>i</w:t>
            </w:r>
            <w:r w:rsidRPr="00751CD1">
              <w:rPr>
                <w:rFonts w:cs="Arial"/>
                <w:color w:val="000000" w:themeColor="text1"/>
              </w:rPr>
              <w:t>es as required</w:t>
            </w:r>
          </w:p>
        </w:tc>
        <w:tc>
          <w:tcPr>
            <w:tcW w:w="2179" w:type="dxa"/>
            <w:noWrap/>
            <w:hideMark/>
          </w:tcPr>
          <w:p w14:paraId="08B2BD6D"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4C19C2DB"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1355379C"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47430C4D"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723BBB63"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7890C7DD"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65504FB6" w14:textId="77777777" w:rsidR="002B260A" w:rsidRPr="00751CD1" w:rsidRDefault="002B260A" w:rsidP="002B260A">
            <w:pPr>
              <w:rPr>
                <w:color w:val="000000" w:themeColor="text1"/>
              </w:rPr>
            </w:pPr>
            <w:r w:rsidRPr="00751CD1">
              <w:rPr>
                <w:color w:val="000000" w:themeColor="text1"/>
              </w:rPr>
              <w:t>No</w:t>
            </w:r>
          </w:p>
        </w:tc>
      </w:tr>
      <w:tr w:rsidR="00C06484" w:rsidRPr="00751CD1" w14:paraId="621EE030" w14:textId="77777777" w:rsidTr="00785245">
        <w:trPr>
          <w:trHeight w:val="728"/>
        </w:trPr>
        <w:tc>
          <w:tcPr>
            <w:tcW w:w="988" w:type="dxa"/>
            <w:noWrap/>
            <w:hideMark/>
          </w:tcPr>
          <w:p w14:paraId="36803E80" w14:textId="77777777" w:rsidR="002B260A" w:rsidRPr="00751CD1" w:rsidRDefault="002B260A" w:rsidP="002B260A">
            <w:pPr>
              <w:rPr>
                <w:b/>
                <w:bCs/>
                <w:color w:val="000000" w:themeColor="text1"/>
              </w:rPr>
            </w:pPr>
            <w:r w:rsidRPr="00751CD1">
              <w:rPr>
                <w:b/>
                <w:bCs/>
                <w:color w:val="000000" w:themeColor="text1"/>
              </w:rPr>
              <w:t>9.07</w:t>
            </w:r>
          </w:p>
        </w:tc>
        <w:tc>
          <w:tcPr>
            <w:tcW w:w="5868" w:type="dxa"/>
            <w:hideMark/>
          </w:tcPr>
          <w:p w14:paraId="70EA972E" w14:textId="5DB94339" w:rsidR="002B260A" w:rsidRPr="00751CD1" w:rsidRDefault="002B260A" w:rsidP="002B260A">
            <w:pPr>
              <w:rPr>
                <w:b/>
                <w:color w:val="000000" w:themeColor="text1"/>
              </w:rPr>
            </w:pPr>
            <w:r w:rsidRPr="00751CD1">
              <w:rPr>
                <w:rFonts w:cs="Arial"/>
                <w:color w:val="000000" w:themeColor="text1"/>
              </w:rPr>
              <w:t>Access to a study programme, which includes work experience and Guided Learning hours appropriate to the Child/Young Person's ability and support needs</w:t>
            </w:r>
          </w:p>
        </w:tc>
        <w:tc>
          <w:tcPr>
            <w:tcW w:w="2179" w:type="dxa"/>
            <w:noWrap/>
            <w:hideMark/>
          </w:tcPr>
          <w:p w14:paraId="72B6A204"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63725947"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34D7F34D"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5B9DAA23"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4A94E066"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4C71812C"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39753FD7" w14:textId="77777777" w:rsidR="002B260A" w:rsidRPr="00751CD1" w:rsidRDefault="002B260A" w:rsidP="002B260A">
            <w:pPr>
              <w:rPr>
                <w:color w:val="000000" w:themeColor="text1"/>
              </w:rPr>
            </w:pPr>
            <w:r w:rsidRPr="00751CD1">
              <w:rPr>
                <w:color w:val="000000" w:themeColor="text1"/>
              </w:rPr>
              <w:t>No</w:t>
            </w:r>
          </w:p>
        </w:tc>
      </w:tr>
      <w:tr w:rsidR="00C06484" w:rsidRPr="00751CD1" w14:paraId="00FDE923" w14:textId="77777777" w:rsidTr="009C7C3E">
        <w:trPr>
          <w:trHeight w:val="900"/>
        </w:trPr>
        <w:tc>
          <w:tcPr>
            <w:tcW w:w="988" w:type="dxa"/>
            <w:noWrap/>
            <w:hideMark/>
          </w:tcPr>
          <w:p w14:paraId="558B7D68" w14:textId="77777777" w:rsidR="002B260A" w:rsidRPr="00751CD1" w:rsidRDefault="002B260A" w:rsidP="002B260A">
            <w:pPr>
              <w:rPr>
                <w:b/>
                <w:bCs/>
                <w:color w:val="000000" w:themeColor="text1"/>
              </w:rPr>
            </w:pPr>
            <w:r w:rsidRPr="00751CD1">
              <w:rPr>
                <w:b/>
                <w:bCs/>
                <w:color w:val="000000" w:themeColor="text1"/>
              </w:rPr>
              <w:t>9.08</w:t>
            </w:r>
          </w:p>
        </w:tc>
        <w:tc>
          <w:tcPr>
            <w:tcW w:w="5868" w:type="dxa"/>
            <w:hideMark/>
          </w:tcPr>
          <w:p w14:paraId="6356F52B" w14:textId="7C661097" w:rsidR="002B260A" w:rsidRPr="00751CD1" w:rsidRDefault="002B260A" w:rsidP="002B260A">
            <w:pPr>
              <w:rPr>
                <w:b/>
                <w:color w:val="000000" w:themeColor="text1"/>
              </w:rPr>
            </w:pPr>
            <w:r w:rsidRPr="00751CD1">
              <w:rPr>
                <w:rFonts w:cs="Arial"/>
                <w:color w:val="000000" w:themeColor="text1"/>
              </w:rPr>
              <w:t>Access to a sensory curriculum in line with the Child/Young Person’s individual needs identified in their EHC Plan/SEN Statement.</w:t>
            </w:r>
          </w:p>
        </w:tc>
        <w:tc>
          <w:tcPr>
            <w:tcW w:w="2179" w:type="dxa"/>
            <w:noWrap/>
            <w:hideMark/>
          </w:tcPr>
          <w:p w14:paraId="1A084C2A"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4B5E9D0E"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07BC0BF7"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5423A918"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771AD78E"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5BCC5A9F"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49BD5F4D" w14:textId="77777777" w:rsidR="002B260A" w:rsidRPr="00751CD1" w:rsidRDefault="002B260A" w:rsidP="002B260A">
            <w:pPr>
              <w:rPr>
                <w:color w:val="000000" w:themeColor="text1"/>
              </w:rPr>
            </w:pPr>
            <w:r w:rsidRPr="00751CD1">
              <w:rPr>
                <w:color w:val="000000" w:themeColor="text1"/>
              </w:rPr>
              <w:t>No</w:t>
            </w:r>
          </w:p>
        </w:tc>
      </w:tr>
      <w:tr w:rsidR="00C06484" w:rsidRPr="00751CD1" w14:paraId="41D634EF" w14:textId="77777777" w:rsidTr="00785245">
        <w:trPr>
          <w:trHeight w:val="574"/>
        </w:trPr>
        <w:tc>
          <w:tcPr>
            <w:tcW w:w="988" w:type="dxa"/>
            <w:noWrap/>
            <w:hideMark/>
          </w:tcPr>
          <w:p w14:paraId="27E5A73A" w14:textId="77777777" w:rsidR="002B260A" w:rsidRPr="00751CD1" w:rsidRDefault="002B260A" w:rsidP="002B260A">
            <w:pPr>
              <w:rPr>
                <w:b/>
                <w:bCs/>
                <w:color w:val="000000" w:themeColor="text1"/>
              </w:rPr>
            </w:pPr>
            <w:r w:rsidRPr="00751CD1">
              <w:rPr>
                <w:b/>
                <w:bCs/>
                <w:color w:val="000000" w:themeColor="text1"/>
              </w:rPr>
              <w:lastRenderedPageBreak/>
              <w:t>9.09</w:t>
            </w:r>
          </w:p>
        </w:tc>
        <w:tc>
          <w:tcPr>
            <w:tcW w:w="5868" w:type="dxa"/>
            <w:vAlign w:val="center"/>
            <w:hideMark/>
          </w:tcPr>
          <w:p w14:paraId="304D28CD" w14:textId="38B648BB" w:rsidR="002B260A" w:rsidRPr="00751CD1" w:rsidRDefault="002B260A" w:rsidP="002B260A">
            <w:pPr>
              <w:rPr>
                <w:b/>
                <w:color w:val="000000" w:themeColor="text1"/>
              </w:rPr>
            </w:pPr>
            <w:r w:rsidRPr="00751CD1">
              <w:rPr>
                <w:rFonts w:cs="Arial"/>
                <w:color w:val="000000" w:themeColor="text1"/>
              </w:rPr>
              <w:t>A curriculum broken down into very small steps and with sensory stimulation as appropriate to the Child/Young Person’s needs.</w:t>
            </w:r>
          </w:p>
        </w:tc>
        <w:tc>
          <w:tcPr>
            <w:tcW w:w="2179" w:type="dxa"/>
            <w:noWrap/>
            <w:hideMark/>
          </w:tcPr>
          <w:p w14:paraId="1B22FF74"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28AEBF19"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52E5FBE2"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5BFCEE78"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11556031"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1357EF2D"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2F7F4DBE" w14:textId="77777777" w:rsidR="002B260A" w:rsidRPr="00751CD1" w:rsidRDefault="002B260A" w:rsidP="002B260A">
            <w:pPr>
              <w:rPr>
                <w:color w:val="000000" w:themeColor="text1"/>
              </w:rPr>
            </w:pPr>
            <w:r w:rsidRPr="00751CD1">
              <w:rPr>
                <w:color w:val="000000" w:themeColor="text1"/>
              </w:rPr>
              <w:t>No</w:t>
            </w:r>
          </w:p>
        </w:tc>
      </w:tr>
      <w:tr w:rsidR="00C06484" w:rsidRPr="00751CD1" w14:paraId="3ACECE40" w14:textId="77777777" w:rsidTr="00785245">
        <w:trPr>
          <w:trHeight w:val="1578"/>
        </w:trPr>
        <w:tc>
          <w:tcPr>
            <w:tcW w:w="988" w:type="dxa"/>
            <w:noWrap/>
            <w:hideMark/>
          </w:tcPr>
          <w:p w14:paraId="51B99688" w14:textId="37BFF6C7" w:rsidR="002B260A" w:rsidRPr="00751CD1" w:rsidRDefault="002B260A" w:rsidP="002B260A">
            <w:pPr>
              <w:rPr>
                <w:b/>
                <w:bCs/>
                <w:color w:val="000000" w:themeColor="text1"/>
              </w:rPr>
            </w:pPr>
            <w:r w:rsidRPr="00751CD1">
              <w:rPr>
                <w:b/>
                <w:bCs/>
                <w:color w:val="000000" w:themeColor="text1"/>
              </w:rPr>
              <w:t>9.10</w:t>
            </w:r>
          </w:p>
        </w:tc>
        <w:tc>
          <w:tcPr>
            <w:tcW w:w="5868" w:type="dxa"/>
            <w:hideMark/>
          </w:tcPr>
          <w:p w14:paraId="57D0B3D9" w14:textId="58987450" w:rsidR="002B260A" w:rsidRPr="00751CD1" w:rsidRDefault="002B260A" w:rsidP="002B260A">
            <w:pPr>
              <w:rPr>
                <w:b/>
                <w:color w:val="000000" w:themeColor="text1"/>
              </w:rPr>
            </w:pPr>
            <w:r w:rsidRPr="00751CD1">
              <w:rPr>
                <w:rFonts w:cs="Arial"/>
                <w:color w:val="000000" w:themeColor="text1"/>
              </w:rPr>
              <w:t>Facilitate effective communication and interaction through the provision of a specific programme which covers three or more areas of communication throughout the day.  The programme should ensure the understanding of instruction and tasks and modify language.</w:t>
            </w:r>
          </w:p>
        </w:tc>
        <w:tc>
          <w:tcPr>
            <w:tcW w:w="2179" w:type="dxa"/>
            <w:noWrap/>
            <w:hideMark/>
          </w:tcPr>
          <w:p w14:paraId="7C9080DE"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4EACBA36" w14:textId="77777777" w:rsidR="002B260A" w:rsidRPr="00751CD1" w:rsidRDefault="002B260A" w:rsidP="002B260A">
            <w:pPr>
              <w:rPr>
                <w:color w:val="000000" w:themeColor="text1"/>
              </w:rPr>
            </w:pPr>
            <w:r w:rsidRPr="00751CD1">
              <w:rPr>
                <w:color w:val="000000" w:themeColor="text1"/>
              </w:rPr>
              <w:t>No</w:t>
            </w:r>
          </w:p>
        </w:tc>
        <w:tc>
          <w:tcPr>
            <w:tcW w:w="2178" w:type="dxa"/>
            <w:noWrap/>
            <w:hideMark/>
          </w:tcPr>
          <w:p w14:paraId="5370834E"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1E6A3170"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6AF750F4"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2CE9947B" w14:textId="77777777" w:rsidR="002B260A" w:rsidRPr="00751CD1" w:rsidRDefault="002B260A" w:rsidP="002B260A">
            <w:pPr>
              <w:rPr>
                <w:color w:val="000000" w:themeColor="text1"/>
              </w:rPr>
            </w:pPr>
            <w:r w:rsidRPr="00751CD1">
              <w:rPr>
                <w:color w:val="000000" w:themeColor="text1"/>
              </w:rPr>
              <w:t>Yes</w:t>
            </w:r>
          </w:p>
        </w:tc>
        <w:tc>
          <w:tcPr>
            <w:tcW w:w="2178" w:type="dxa"/>
            <w:noWrap/>
            <w:hideMark/>
          </w:tcPr>
          <w:p w14:paraId="17F205A2" w14:textId="77777777" w:rsidR="002B260A" w:rsidRPr="00751CD1" w:rsidRDefault="002B260A" w:rsidP="002B260A">
            <w:pPr>
              <w:rPr>
                <w:color w:val="000000" w:themeColor="text1"/>
              </w:rPr>
            </w:pPr>
            <w:r w:rsidRPr="00751CD1">
              <w:rPr>
                <w:color w:val="000000" w:themeColor="text1"/>
              </w:rPr>
              <w:t>No</w:t>
            </w:r>
          </w:p>
        </w:tc>
      </w:tr>
      <w:tr w:rsidR="00C06484" w:rsidRPr="00751CD1" w14:paraId="50CBB522" w14:textId="77777777" w:rsidTr="00785245">
        <w:trPr>
          <w:trHeight w:val="70"/>
        </w:trPr>
        <w:tc>
          <w:tcPr>
            <w:tcW w:w="988" w:type="dxa"/>
            <w:shd w:val="clear" w:color="auto" w:fill="F2F2F2" w:themeFill="background1" w:themeFillShade="F2"/>
            <w:noWrap/>
            <w:hideMark/>
          </w:tcPr>
          <w:p w14:paraId="69EC35BC" w14:textId="77777777" w:rsidR="0046173A" w:rsidRPr="00751CD1" w:rsidRDefault="0046173A" w:rsidP="002148A8">
            <w:pPr>
              <w:rPr>
                <w:b/>
                <w:bCs/>
                <w:color w:val="000000" w:themeColor="text1"/>
              </w:rPr>
            </w:pPr>
            <w:r w:rsidRPr="00751CD1">
              <w:rPr>
                <w:b/>
                <w:bCs/>
                <w:color w:val="000000" w:themeColor="text1"/>
              </w:rPr>
              <w:t>10.00</w:t>
            </w:r>
          </w:p>
        </w:tc>
        <w:tc>
          <w:tcPr>
            <w:tcW w:w="21115" w:type="dxa"/>
            <w:gridSpan w:val="8"/>
            <w:shd w:val="clear" w:color="auto" w:fill="F2F2F2" w:themeFill="background1" w:themeFillShade="F2"/>
            <w:hideMark/>
          </w:tcPr>
          <w:p w14:paraId="4D8A6183" w14:textId="48A15391" w:rsidR="0046173A" w:rsidRPr="00751CD1" w:rsidRDefault="0046173A" w:rsidP="002148A8">
            <w:pPr>
              <w:rPr>
                <w:b/>
                <w:bCs/>
                <w:color w:val="000000" w:themeColor="text1"/>
              </w:rPr>
            </w:pPr>
            <w:r w:rsidRPr="00751CD1">
              <w:rPr>
                <w:b/>
                <w:bCs/>
                <w:color w:val="000000" w:themeColor="text1"/>
              </w:rPr>
              <w:t>Health</w:t>
            </w:r>
          </w:p>
        </w:tc>
      </w:tr>
      <w:tr w:rsidR="00C06484" w:rsidRPr="00751CD1" w14:paraId="5400BC6C" w14:textId="77777777" w:rsidTr="00785245">
        <w:trPr>
          <w:trHeight w:val="330"/>
        </w:trPr>
        <w:tc>
          <w:tcPr>
            <w:tcW w:w="988" w:type="dxa"/>
            <w:noWrap/>
            <w:hideMark/>
          </w:tcPr>
          <w:p w14:paraId="31F0AB53" w14:textId="77777777" w:rsidR="00497E95" w:rsidRPr="00751CD1" w:rsidRDefault="00497E95" w:rsidP="00497E95">
            <w:pPr>
              <w:rPr>
                <w:b/>
                <w:bCs/>
                <w:color w:val="000000" w:themeColor="text1"/>
              </w:rPr>
            </w:pPr>
            <w:r w:rsidRPr="00751CD1">
              <w:rPr>
                <w:b/>
                <w:bCs/>
                <w:color w:val="000000" w:themeColor="text1"/>
              </w:rPr>
              <w:t>10.01</w:t>
            </w:r>
          </w:p>
        </w:tc>
        <w:tc>
          <w:tcPr>
            <w:tcW w:w="5868" w:type="dxa"/>
            <w:vAlign w:val="center"/>
            <w:hideMark/>
          </w:tcPr>
          <w:p w14:paraId="78E95E0C" w14:textId="6BE847D1" w:rsidR="00497E95" w:rsidRPr="00751CD1" w:rsidRDefault="00497E95" w:rsidP="00497E95">
            <w:pPr>
              <w:rPr>
                <w:b/>
                <w:color w:val="000000" w:themeColor="text1"/>
              </w:rPr>
            </w:pPr>
            <w:r w:rsidRPr="00751CD1">
              <w:rPr>
                <w:rFonts w:cs="Arial"/>
                <w:color w:val="000000" w:themeColor="text1"/>
              </w:rPr>
              <w:t>Access to nursing care services as appropriate to meet the needs of Children/Young People in Placement.</w:t>
            </w:r>
          </w:p>
        </w:tc>
        <w:tc>
          <w:tcPr>
            <w:tcW w:w="2179" w:type="dxa"/>
            <w:noWrap/>
            <w:hideMark/>
          </w:tcPr>
          <w:p w14:paraId="2BC9FCD4" w14:textId="77777777" w:rsidR="00497E95" w:rsidRPr="00751CD1" w:rsidRDefault="00497E95" w:rsidP="00497E95">
            <w:pPr>
              <w:rPr>
                <w:color w:val="000000" w:themeColor="text1"/>
              </w:rPr>
            </w:pPr>
            <w:r w:rsidRPr="00751CD1">
              <w:rPr>
                <w:color w:val="000000" w:themeColor="text1"/>
              </w:rPr>
              <w:t>No</w:t>
            </w:r>
          </w:p>
        </w:tc>
        <w:tc>
          <w:tcPr>
            <w:tcW w:w="2178" w:type="dxa"/>
            <w:noWrap/>
            <w:hideMark/>
          </w:tcPr>
          <w:p w14:paraId="7EF51E43" w14:textId="77777777" w:rsidR="00497E95" w:rsidRPr="00751CD1" w:rsidRDefault="00497E95" w:rsidP="00497E95">
            <w:pPr>
              <w:rPr>
                <w:color w:val="000000" w:themeColor="text1"/>
              </w:rPr>
            </w:pPr>
            <w:r w:rsidRPr="00751CD1">
              <w:rPr>
                <w:color w:val="000000" w:themeColor="text1"/>
              </w:rPr>
              <w:t>No</w:t>
            </w:r>
          </w:p>
        </w:tc>
        <w:tc>
          <w:tcPr>
            <w:tcW w:w="2178" w:type="dxa"/>
            <w:noWrap/>
            <w:hideMark/>
          </w:tcPr>
          <w:p w14:paraId="1C96FAF6"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67266457"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46E4478E"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3E99E648"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31242DE0" w14:textId="77777777" w:rsidR="00497E95" w:rsidRPr="00751CD1" w:rsidRDefault="00497E95" w:rsidP="00497E95">
            <w:pPr>
              <w:rPr>
                <w:color w:val="000000" w:themeColor="text1"/>
              </w:rPr>
            </w:pPr>
            <w:r w:rsidRPr="00751CD1">
              <w:rPr>
                <w:color w:val="000000" w:themeColor="text1"/>
              </w:rPr>
              <w:t>No</w:t>
            </w:r>
          </w:p>
        </w:tc>
      </w:tr>
      <w:tr w:rsidR="00C06484" w:rsidRPr="00751CD1" w14:paraId="6FFFD1C1" w14:textId="77777777" w:rsidTr="00785245">
        <w:trPr>
          <w:trHeight w:val="768"/>
        </w:trPr>
        <w:tc>
          <w:tcPr>
            <w:tcW w:w="988" w:type="dxa"/>
            <w:noWrap/>
            <w:hideMark/>
          </w:tcPr>
          <w:p w14:paraId="3B49511A" w14:textId="77777777" w:rsidR="00497E95" w:rsidRPr="00751CD1" w:rsidRDefault="00497E95" w:rsidP="00497E95">
            <w:pPr>
              <w:rPr>
                <w:b/>
                <w:bCs/>
                <w:color w:val="000000" w:themeColor="text1"/>
              </w:rPr>
            </w:pPr>
            <w:r w:rsidRPr="00751CD1">
              <w:rPr>
                <w:b/>
                <w:bCs/>
                <w:color w:val="000000" w:themeColor="text1"/>
              </w:rPr>
              <w:t>10.02</w:t>
            </w:r>
          </w:p>
        </w:tc>
        <w:tc>
          <w:tcPr>
            <w:tcW w:w="5868" w:type="dxa"/>
            <w:vAlign w:val="center"/>
            <w:hideMark/>
          </w:tcPr>
          <w:p w14:paraId="06B9326F" w14:textId="3D1C8CFF" w:rsidR="00497E95" w:rsidRPr="00751CD1" w:rsidRDefault="00497E95" w:rsidP="00497E95">
            <w:pPr>
              <w:rPr>
                <w:b/>
                <w:color w:val="000000" w:themeColor="text1"/>
              </w:rPr>
            </w:pPr>
            <w:r w:rsidRPr="00751CD1">
              <w:rPr>
                <w:rFonts w:cs="Arial"/>
                <w:color w:val="000000" w:themeColor="text1"/>
              </w:rPr>
              <w:t>Support to access appropriate public health services according to the Child/Young Person’s needs; for example, smoking cessation, sexual health and weight management programmes, dependent on the Child/Young Person’s needs and abilities.</w:t>
            </w:r>
          </w:p>
        </w:tc>
        <w:tc>
          <w:tcPr>
            <w:tcW w:w="2179" w:type="dxa"/>
            <w:noWrap/>
            <w:hideMark/>
          </w:tcPr>
          <w:p w14:paraId="09D07397"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1CEF223A"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1D00D1A8"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4377D18E"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66AEFEEA"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6276380A"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6C50BA16" w14:textId="77777777" w:rsidR="00497E95" w:rsidRPr="00751CD1" w:rsidRDefault="00497E95" w:rsidP="00497E95">
            <w:pPr>
              <w:rPr>
                <w:color w:val="000000" w:themeColor="text1"/>
              </w:rPr>
            </w:pPr>
            <w:r w:rsidRPr="00751CD1">
              <w:rPr>
                <w:color w:val="000000" w:themeColor="text1"/>
              </w:rPr>
              <w:t>Yes</w:t>
            </w:r>
          </w:p>
        </w:tc>
      </w:tr>
      <w:tr w:rsidR="00C06484" w:rsidRPr="00751CD1" w14:paraId="291BDE9A" w14:textId="77777777" w:rsidTr="009C7C3E">
        <w:trPr>
          <w:trHeight w:val="5377"/>
        </w:trPr>
        <w:tc>
          <w:tcPr>
            <w:tcW w:w="988" w:type="dxa"/>
            <w:noWrap/>
            <w:hideMark/>
          </w:tcPr>
          <w:p w14:paraId="441ECB61" w14:textId="77777777" w:rsidR="00497E95" w:rsidRPr="00751CD1" w:rsidRDefault="00497E95" w:rsidP="00497E95">
            <w:pPr>
              <w:rPr>
                <w:b/>
                <w:bCs/>
                <w:color w:val="000000" w:themeColor="text1"/>
              </w:rPr>
            </w:pPr>
            <w:r w:rsidRPr="00751CD1">
              <w:rPr>
                <w:b/>
                <w:bCs/>
                <w:color w:val="000000" w:themeColor="text1"/>
              </w:rPr>
              <w:t>10.03</w:t>
            </w:r>
          </w:p>
        </w:tc>
        <w:tc>
          <w:tcPr>
            <w:tcW w:w="5868" w:type="dxa"/>
            <w:hideMark/>
          </w:tcPr>
          <w:p w14:paraId="6C6D223A" w14:textId="700429AE" w:rsidR="00497E95" w:rsidRPr="00751CD1" w:rsidRDefault="00497E95" w:rsidP="00497E95">
            <w:pPr>
              <w:rPr>
                <w:b/>
                <w:color w:val="000000" w:themeColor="text1"/>
              </w:rPr>
            </w:pPr>
            <w:r w:rsidRPr="00751CD1">
              <w:rPr>
                <w:rFonts w:cs="Arial"/>
                <w:color w:val="000000" w:themeColor="text1"/>
              </w:rPr>
              <w:t xml:space="preserve">Therapeutic support following a clinical assessment (delivered as part of a learning programme or strategies included in individual plans or via direct contact with a therapist) up to </w:t>
            </w:r>
            <w:r w:rsidR="001B68C6">
              <w:rPr>
                <w:rFonts w:cs="Arial"/>
                <w:color w:val="000000" w:themeColor="text1"/>
              </w:rPr>
              <w:t xml:space="preserve">an average of </w:t>
            </w:r>
            <w:r w:rsidRPr="00751CD1">
              <w:rPr>
                <w:rFonts w:cs="Arial"/>
                <w:color w:val="000000" w:themeColor="text1"/>
              </w:rPr>
              <w:t>two hours per week per Child/Young Person</w:t>
            </w:r>
            <w:r w:rsidR="001B68C6">
              <w:rPr>
                <w:rFonts w:cs="Arial"/>
                <w:color w:val="000000" w:themeColor="text1"/>
              </w:rPr>
              <w:t xml:space="preserve"> across the term; except for Lots 8 and 9 which is up to 0.5 hours per week</w:t>
            </w:r>
            <w:r w:rsidRPr="00751CD1">
              <w:rPr>
                <w:rFonts w:cs="Arial"/>
                <w:color w:val="000000" w:themeColor="text1"/>
              </w:rPr>
              <w:t>.  Therapies to include but not be limited to:</w:t>
            </w:r>
            <w:r w:rsidRPr="00751CD1">
              <w:rPr>
                <w:rFonts w:cs="Arial"/>
                <w:color w:val="000000" w:themeColor="text1"/>
              </w:rPr>
              <w:br/>
              <w:t>• Speech and language therapy</w:t>
            </w:r>
            <w:r w:rsidR="00785245" w:rsidRPr="00751CD1">
              <w:rPr>
                <w:rFonts w:cs="Arial"/>
                <w:color w:val="000000" w:themeColor="text1"/>
              </w:rPr>
              <w:t>,</w:t>
            </w:r>
            <w:r w:rsidRPr="00751CD1">
              <w:rPr>
                <w:rFonts w:cs="Arial"/>
                <w:color w:val="000000" w:themeColor="text1"/>
              </w:rPr>
              <w:br/>
              <w:t>• Occupational therapy</w:t>
            </w:r>
            <w:r w:rsidR="00785245" w:rsidRPr="00751CD1">
              <w:rPr>
                <w:rFonts w:cs="Arial"/>
                <w:color w:val="000000" w:themeColor="text1"/>
              </w:rPr>
              <w:t>,</w:t>
            </w:r>
            <w:r w:rsidRPr="00751CD1">
              <w:rPr>
                <w:rFonts w:cs="Arial"/>
                <w:color w:val="000000" w:themeColor="text1"/>
              </w:rPr>
              <w:br/>
              <w:t>• Psychological therapy</w:t>
            </w:r>
            <w:r w:rsidR="00785245" w:rsidRPr="00751CD1">
              <w:rPr>
                <w:rFonts w:cs="Arial"/>
                <w:color w:val="000000" w:themeColor="text1"/>
              </w:rPr>
              <w:t>,</w:t>
            </w:r>
            <w:r w:rsidRPr="00751CD1">
              <w:rPr>
                <w:rFonts w:cs="Arial"/>
                <w:color w:val="000000" w:themeColor="text1"/>
              </w:rPr>
              <w:br/>
              <w:t>• Rebound therapy</w:t>
            </w:r>
            <w:r w:rsidR="00785245" w:rsidRPr="00751CD1">
              <w:rPr>
                <w:rFonts w:cs="Arial"/>
                <w:color w:val="000000" w:themeColor="text1"/>
              </w:rPr>
              <w:t>,</w:t>
            </w:r>
            <w:r w:rsidRPr="00751CD1">
              <w:rPr>
                <w:rFonts w:cs="Arial"/>
                <w:color w:val="000000" w:themeColor="text1"/>
              </w:rPr>
              <w:br/>
              <w:t>• Hydrotherapy</w:t>
            </w:r>
            <w:r w:rsidR="00785245" w:rsidRPr="00751CD1">
              <w:rPr>
                <w:rFonts w:cs="Arial"/>
                <w:color w:val="000000" w:themeColor="text1"/>
              </w:rPr>
              <w:t>,</w:t>
            </w:r>
            <w:r w:rsidRPr="00751CD1">
              <w:rPr>
                <w:rFonts w:cs="Arial"/>
                <w:color w:val="000000" w:themeColor="text1"/>
              </w:rPr>
              <w:br/>
              <w:t>• Light and sound therapy</w:t>
            </w:r>
            <w:r w:rsidR="00785245" w:rsidRPr="00751CD1">
              <w:rPr>
                <w:rFonts w:cs="Arial"/>
                <w:color w:val="000000" w:themeColor="text1"/>
              </w:rPr>
              <w:t>,</w:t>
            </w:r>
            <w:r w:rsidRPr="00751CD1">
              <w:rPr>
                <w:rFonts w:cs="Arial"/>
                <w:color w:val="000000" w:themeColor="text1"/>
              </w:rPr>
              <w:br/>
              <w:t>• Child and Adolescent Mental Health Services (CAMHS) therapy</w:t>
            </w:r>
            <w:r w:rsidR="00785245" w:rsidRPr="00751CD1">
              <w:rPr>
                <w:rFonts w:cs="Arial"/>
                <w:color w:val="000000" w:themeColor="text1"/>
              </w:rPr>
              <w:t>,</w:t>
            </w:r>
            <w:r w:rsidRPr="00751CD1">
              <w:rPr>
                <w:rFonts w:cs="Arial"/>
                <w:color w:val="000000" w:themeColor="text1"/>
              </w:rPr>
              <w:br/>
              <w:t>• Learning disabilities CMAHS therapy</w:t>
            </w:r>
            <w:r w:rsidR="00785245" w:rsidRPr="00751CD1">
              <w:rPr>
                <w:rFonts w:cs="Arial"/>
                <w:color w:val="000000" w:themeColor="text1"/>
              </w:rPr>
              <w:t>,</w:t>
            </w:r>
            <w:r w:rsidRPr="00751CD1">
              <w:rPr>
                <w:rFonts w:cs="Arial"/>
                <w:color w:val="000000" w:themeColor="text1"/>
              </w:rPr>
              <w:br/>
              <w:t>• Physiotherapy</w:t>
            </w:r>
            <w:r w:rsidR="00785245" w:rsidRPr="00751CD1">
              <w:rPr>
                <w:rFonts w:cs="Arial"/>
                <w:color w:val="000000" w:themeColor="text1"/>
              </w:rPr>
              <w:t>,</w:t>
            </w:r>
            <w:r w:rsidRPr="00751CD1">
              <w:rPr>
                <w:rFonts w:cs="Arial"/>
                <w:color w:val="000000" w:themeColor="text1"/>
              </w:rPr>
              <w:br/>
              <w:t>• Passive movement programmes</w:t>
            </w:r>
            <w:r w:rsidR="00785245" w:rsidRPr="00751CD1">
              <w:rPr>
                <w:rFonts w:cs="Arial"/>
                <w:color w:val="000000" w:themeColor="text1"/>
              </w:rPr>
              <w:t>,</w:t>
            </w:r>
            <w:r w:rsidRPr="00751CD1">
              <w:rPr>
                <w:rFonts w:cs="Arial"/>
                <w:color w:val="000000" w:themeColor="text1"/>
              </w:rPr>
              <w:br/>
              <w:t>• Art therapy</w:t>
            </w:r>
            <w:r w:rsidR="00785245" w:rsidRPr="00751CD1">
              <w:rPr>
                <w:rFonts w:cs="Arial"/>
                <w:color w:val="000000" w:themeColor="text1"/>
              </w:rPr>
              <w:t>,</w:t>
            </w:r>
            <w:r w:rsidRPr="00751CD1">
              <w:rPr>
                <w:rFonts w:cs="Arial"/>
                <w:color w:val="000000" w:themeColor="text1"/>
              </w:rPr>
              <w:br/>
              <w:t>• Music therapy</w:t>
            </w:r>
            <w:r w:rsidR="00785245" w:rsidRPr="00751CD1">
              <w:rPr>
                <w:rFonts w:cs="Arial"/>
                <w:color w:val="000000" w:themeColor="text1"/>
              </w:rPr>
              <w:t>, and</w:t>
            </w:r>
            <w:r w:rsidRPr="00751CD1">
              <w:rPr>
                <w:rFonts w:cs="Arial"/>
                <w:color w:val="000000" w:themeColor="text1"/>
              </w:rPr>
              <w:br/>
              <w:t>• Drama therapy</w:t>
            </w:r>
            <w:r w:rsidR="00785245" w:rsidRPr="00751CD1">
              <w:rPr>
                <w:rFonts w:cs="Arial"/>
                <w:color w:val="000000" w:themeColor="text1"/>
              </w:rPr>
              <w:t>.</w:t>
            </w:r>
          </w:p>
        </w:tc>
        <w:tc>
          <w:tcPr>
            <w:tcW w:w="2179" w:type="dxa"/>
            <w:noWrap/>
            <w:hideMark/>
          </w:tcPr>
          <w:p w14:paraId="31C6EAAE" w14:textId="77777777" w:rsidR="00497E95" w:rsidRPr="00751CD1" w:rsidRDefault="00497E95" w:rsidP="00497E95">
            <w:pPr>
              <w:rPr>
                <w:color w:val="000000" w:themeColor="text1"/>
              </w:rPr>
            </w:pPr>
            <w:r w:rsidRPr="00751CD1">
              <w:rPr>
                <w:color w:val="000000" w:themeColor="text1"/>
              </w:rPr>
              <w:t>No</w:t>
            </w:r>
          </w:p>
        </w:tc>
        <w:tc>
          <w:tcPr>
            <w:tcW w:w="2178" w:type="dxa"/>
            <w:noWrap/>
            <w:hideMark/>
          </w:tcPr>
          <w:p w14:paraId="3725E65C" w14:textId="77777777" w:rsidR="00497E95" w:rsidRPr="00751CD1" w:rsidRDefault="00497E95" w:rsidP="00497E95">
            <w:pPr>
              <w:rPr>
                <w:color w:val="000000" w:themeColor="text1"/>
              </w:rPr>
            </w:pPr>
            <w:r w:rsidRPr="00751CD1">
              <w:rPr>
                <w:color w:val="000000" w:themeColor="text1"/>
              </w:rPr>
              <w:t>No</w:t>
            </w:r>
          </w:p>
        </w:tc>
        <w:tc>
          <w:tcPr>
            <w:tcW w:w="2178" w:type="dxa"/>
            <w:noWrap/>
            <w:hideMark/>
          </w:tcPr>
          <w:p w14:paraId="44032665"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47E4DBC4"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31CFB756"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08B91C83"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40877EE5" w14:textId="77777777" w:rsidR="00497E95" w:rsidRPr="00751CD1" w:rsidRDefault="00497E95" w:rsidP="00497E95">
            <w:pPr>
              <w:rPr>
                <w:color w:val="000000" w:themeColor="text1"/>
              </w:rPr>
            </w:pPr>
            <w:r w:rsidRPr="00751CD1">
              <w:rPr>
                <w:color w:val="000000" w:themeColor="text1"/>
              </w:rPr>
              <w:t>No</w:t>
            </w:r>
          </w:p>
        </w:tc>
      </w:tr>
      <w:tr w:rsidR="00C06484" w:rsidRPr="00751CD1" w14:paraId="684C379B" w14:textId="77777777" w:rsidTr="00B677AE">
        <w:trPr>
          <w:trHeight w:val="654"/>
        </w:trPr>
        <w:tc>
          <w:tcPr>
            <w:tcW w:w="988" w:type="dxa"/>
            <w:noWrap/>
            <w:hideMark/>
          </w:tcPr>
          <w:p w14:paraId="2D377165" w14:textId="77777777" w:rsidR="00497E95" w:rsidRPr="00751CD1" w:rsidRDefault="00497E95" w:rsidP="00497E95">
            <w:pPr>
              <w:rPr>
                <w:b/>
                <w:bCs/>
                <w:color w:val="000000" w:themeColor="text1"/>
              </w:rPr>
            </w:pPr>
            <w:r w:rsidRPr="00751CD1">
              <w:rPr>
                <w:b/>
                <w:bCs/>
                <w:color w:val="000000" w:themeColor="text1"/>
              </w:rPr>
              <w:t>10.04</w:t>
            </w:r>
          </w:p>
        </w:tc>
        <w:tc>
          <w:tcPr>
            <w:tcW w:w="5868" w:type="dxa"/>
            <w:vAlign w:val="center"/>
            <w:hideMark/>
          </w:tcPr>
          <w:p w14:paraId="4305F30D" w14:textId="61557A1C" w:rsidR="00497E95" w:rsidRPr="00751CD1" w:rsidRDefault="00497E95" w:rsidP="00497E95">
            <w:pPr>
              <w:rPr>
                <w:b/>
                <w:color w:val="000000" w:themeColor="text1"/>
              </w:rPr>
            </w:pPr>
            <w:r w:rsidRPr="00751CD1">
              <w:rPr>
                <w:rFonts w:cs="Arial"/>
                <w:color w:val="000000" w:themeColor="text1"/>
              </w:rPr>
              <w:t>Access to trained Healthcare Staff and a system for clinical governance and training for individual clinical procedures.</w:t>
            </w:r>
          </w:p>
        </w:tc>
        <w:tc>
          <w:tcPr>
            <w:tcW w:w="2179" w:type="dxa"/>
            <w:noWrap/>
            <w:hideMark/>
          </w:tcPr>
          <w:p w14:paraId="564A1EE0" w14:textId="77777777" w:rsidR="00497E95" w:rsidRPr="00751CD1" w:rsidRDefault="00497E95" w:rsidP="00497E95">
            <w:pPr>
              <w:rPr>
                <w:color w:val="000000" w:themeColor="text1"/>
              </w:rPr>
            </w:pPr>
            <w:r w:rsidRPr="00751CD1">
              <w:rPr>
                <w:color w:val="000000" w:themeColor="text1"/>
              </w:rPr>
              <w:t>No</w:t>
            </w:r>
          </w:p>
        </w:tc>
        <w:tc>
          <w:tcPr>
            <w:tcW w:w="2178" w:type="dxa"/>
            <w:noWrap/>
            <w:hideMark/>
          </w:tcPr>
          <w:p w14:paraId="748F5974" w14:textId="77777777" w:rsidR="00497E95" w:rsidRPr="00751CD1" w:rsidRDefault="00497E95" w:rsidP="00497E95">
            <w:pPr>
              <w:rPr>
                <w:color w:val="000000" w:themeColor="text1"/>
              </w:rPr>
            </w:pPr>
            <w:r w:rsidRPr="00751CD1">
              <w:rPr>
                <w:color w:val="000000" w:themeColor="text1"/>
              </w:rPr>
              <w:t>No</w:t>
            </w:r>
          </w:p>
        </w:tc>
        <w:tc>
          <w:tcPr>
            <w:tcW w:w="2178" w:type="dxa"/>
            <w:noWrap/>
            <w:hideMark/>
          </w:tcPr>
          <w:p w14:paraId="3A67AE6D"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369B6C08"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038C3FFC"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367F4831"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4C0148A1" w14:textId="77777777" w:rsidR="00497E95" w:rsidRPr="00751CD1" w:rsidRDefault="00497E95" w:rsidP="00497E95">
            <w:pPr>
              <w:rPr>
                <w:color w:val="000000" w:themeColor="text1"/>
              </w:rPr>
            </w:pPr>
            <w:r w:rsidRPr="00751CD1">
              <w:rPr>
                <w:color w:val="000000" w:themeColor="text1"/>
              </w:rPr>
              <w:t>No</w:t>
            </w:r>
          </w:p>
        </w:tc>
      </w:tr>
      <w:tr w:rsidR="00C06484" w:rsidRPr="00751CD1" w14:paraId="5349D908" w14:textId="77777777" w:rsidTr="002D259A">
        <w:trPr>
          <w:trHeight w:val="312"/>
        </w:trPr>
        <w:tc>
          <w:tcPr>
            <w:tcW w:w="988" w:type="dxa"/>
            <w:noWrap/>
            <w:hideMark/>
          </w:tcPr>
          <w:p w14:paraId="4EFE1D75" w14:textId="77777777" w:rsidR="00497E95" w:rsidRPr="00751CD1" w:rsidRDefault="00497E95" w:rsidP="00497E95">
            <w:pPr>
              <w:rPr>
                <w:b/>
                <w:bCs/>
                <w:color w:val="000000" w:themeColor="text1"/>
              </w:rPr>
            </w:pPr>
            <w:r w:rsidRPr="00751CD1">
              <w:rPr>
                <w:b/>
                <w:bCs/>
                <w:color w:val="000000" w:themeColor="text1"/>
              </w:rPr>
              <w:t>10.05</w:t>
            </w:r>
          </w:p>
        </w:tc>
        <w:tc>
          <w:tcPr>
            <w:tcW w:w="5868" w:type="dxa"/>
            <w:noWrap/>
            <w:vAlign w:val="center"/>
            <w:hideMark/>
          </w:tcPr>
          <w:p w14:paraId="05BCFDC7" w14:textId="085D266D" w:rsidR="00497E95" w:rsidRPr="00751CD1" w:rsidRDefault="00497E95" w:rsidP="00497E95">
            <w:pPr>
              <w:rPr>
                <w:b/>
                <w:color w:val="000000" w:themeColor="text1"/>
              </w:rPr>
            </w:pPr>
            <w:r w:rsidRPr="00751CD1">
              <w:rPr>
                <w:rFonts w:cs="Arial"/>
                <w:color w:val="000000" w:themeColor="text1"/>
              </w:rPr>
              <w:t>On-going servicing of medical equipment and aids</w:t>
            </w:r>
          </w:p>
        </w:tc>
        <w:tc>
          <w:tcPr>
            <w:tcW w:w="2179" w:type="dxa"/>
            <w:noWrap/>
            <w:hideMark/>
          </w:tcPr>
          <w:p w14:paraId="3E6080D4" w14:textId="77777777" w:rsidR="00497E95" w:rsidRPr="00751CD1" w:rsidRDefault="00497E95" w:rsidP="00497E95">
            <w:pPr>
              <w:rPr>
                <w:color w:val="000000" w:themeColor="text1"/>
              </w:rPr>
            </w:pPr>
            <w:r w:rsidRPr="00751CD1">
              <w:rPr>
                <w:color w:val="000000" w:themeColor="text1"/>
              </w:rPr>
              <w:t>No</w:t>
            </w:r>
          </w:p>
        </w:tc>
        <w:tc>
          <w:tcPr>
            <w:tcW w:w="2178" w:type="dxa"/>
            <w:noWrap/>
            <w:hideMark/>
          </w:tcPr>
          <w:p w14:paraId="173B0E13" w14:textId="77777777" w:rsidR="00497E95" w:rsidRPr="00751CD1" w:rsidRDefault="00497E95" w:rsidP="00497E95">
            <w:pPr>
              <w:rPr>
                <w:color w:val="000000" w:themeColor="text1"/>
              </w:rPr>
            </w:pPr>
            <w:r w:rsidRPr="00751CD1">
              <w:rPr>
                <w:color w:val="000000" w:themeColor="text1"/>
              </w:rPr>
              <w:t>No</w:t>
            </w:r>
          </w:p>
        </w:tc>
        <w:tc>
          <w:tcPr>
            <w:tcW w:w="2178" w:type="dxa"/>
            <w:noWrap/>
            <w:hideMark/>
          </w:tcPr>
          <w:p w14:paraId="4F97A633"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07CFCE51"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4A2AC075"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652629D5"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041FCEB6" w14:textId="77777777" w:rsidR="00497E95" w:rsidRPr="00751CD1" w:rsidRDefault="00497E95" w:rsidP="00497E95">
            <w:pPr>
              <w:rPr>
                <w:color w:val="000000" w:themeColor="text1"/>
              </w:rPr>
            </w:pPr>
            <w:r w:rsidRPr="00751CD1">
              <w:rPr>
                <w:color w:val="000000" w:themeColor="text1"/>
              </w:rPr>
              <w:t>No</w:t>
            </w:r>
          </w:p>
        </w:tc>
      </w:tr>
      <w:tr w:rsidR="00C06484" w:rsidRPr="00751CD1" w14:paraId="7BFAF300" w14:textId="77777777" w:rsidTr="00B677AE">
        <w:trPr>
          <w:trHeight w:val="291"/>
        </w:trPr>
        <w:tc>
          <w:tcPr>
            <w:tcW w:w="988" w:type="dxa"/>
            <w:noWrap/>
            <w:hideMark/>
          </w:tcPr>
          <w:p w14:paraId="5317FB98" w14:textId="77777777" w:rsidR="00497E95" w:rsidRPr="00751CD1" w:rsidRDefault="00497E95" w:rsidP="00497E95">
            <w:pPr>
              <w:rPr>
                <w:b/>
                <w:bCs/>
                <w:color w:val="000000" w:themeColor="text1"/>
              </w:rPr>
            </w:pPr>
            <w:r w:rsidRPr="00751CD1">
              <w:rPr>
                <w:b/>
                <w:bCs/>
                <w:color w:val="000000" w:themeColor="text1"/>
              </w:rPr>
              <w:lastRenderedPageBreak/>
              <w:t>10.06</w:t>
            </w:r>
          </w:p>
        </w:tc>
        <w:tc>
          <w:tcPr>
            <w:tcW w:w="5868" w:type="dxa"/>
            <w:vAlign w:val="center"/>
            <w:hideMark/>
          </w:tcPr>
          <w:p w14:paraId="5A1BE171" w14:textId="26C2D12F" w:rsidR="00497E95" w:rsidRPr="00751CD1" w:rsidRDefault="00497E95" w:rsidP="00497E95">
            <w:pPr>
              <w:rPr>
                <w:b/>
                <w:color w:val="000000" w:themeColor="text1"/>
              </w:rPr>
            </w:pPr>
            <w:r w:rsidRPr="00751CD1">
              <w:rPr>
                <w:rFonts w:cs="Arial"/>
                <w:color w:val="000000" w:themeColor="text1"/>
              </w:rPr>
              <w:t xml:space="preserve">Necessary aids and equipment to support the Child/Young </w:t>
            </w:r>
            <w:r w:rsidR="000A28E3" w:rsidRPr="00751CD1">
              <w:rPr>
                <w:rFonts w:cs="Arial"/>
                <w:color w:val="000000" w:themeColor="text1"/>
              </w:rPr>
              <w:t>Person’s</w:t>
            </w:r>
            <w:r w:rsidRPr="00751CD1">
              <w:rPr>
                <w:rFonts w:cs="Arial"/>
                <w:color w:val="000000" w:themeColor="text1"/>
              </w:rPr>
              <w:t xml:space="preserve"> wellbeing</w:t>
            </w:r>
            <w:r w:rsidR="00B677AE" w:rsidRPr="00751CD1">
              <w:rPr>
                <w:rFonts w:cs="Arial"/>
                <w:color w:val="000000" w:themeColor="text1"/>
              </w:rPr>
              <w:t>.</w:t>
            </w:r>
          </w:p>
        </w:tc>
        <w:tc>
          <w:tcPr>
            <w:tcW w:w="2179" w:type="dxa"/>
            <w:noWrap/>
            <w:hideMark/>
          </w:tcPr>
          <w:p w14:paraId="7AA4831D" w14:textId="77777777" w:rsidR="00497E95" w:rsidRPr="00751CD1" w:rsidRDefault="00497E95" w:rsidP="00497E95">
            <w:pPr>
              <w:rPr>
                <w:color w:val="000000" w:themeColor="text1"/>
              </w:rPr>
            </w:pPr>
            <w:r w:rsidRPr="00751CD1">
              <w:rPr>
                <w:color w:val="000000" w:themeColor="text1"/>
              </w:rPr>
              <w:t>No</w:t>
            </w:r>
          </w:p>
        </w:tc>
        <w:tc>
          <w:tcPr>
            <w:tcW w:w="2178" w:type="dxa"/>
            <w:noWrap/>
            <w:hideMark/>
          </w:tcPr>
          <w:p w14:paraId="1446F24A" w14:textId="77777777" w:rsidR="00497E95" w:rsidRPr="00751CD1" w:rsidRDefault="00497E95" w:rsidP="00497E95">
            <w:pPr>
              <w:rPr>
                <w:color w:val="000000" w:themeColor="text1"/>
              </w:rPr>
            </w:pPr>
            <w:r w:rsidRPr="00751CD1">
              <w:rPr>
                <w:color w:val="000000" w:themeColor="text1"/>
              </w:rPr>
              <w:t>No</w:t>
            </w:r>
          </w:p>
        </w:tc>
        <w:tc>
          <w:tcPr>
            <w:tcW w:w="2178" w:type="dxa"/>
            <w:noWrap/>
            <w:hideMark/>
          </w:tcPr>
          <w:p w14:paraId="00C9B304"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54E5416C"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7A0BA313"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2B7C0936" w14:textId="77777777" w:rsidR="00497E95" w:rsidRPr="00751CD1" w:rsidRDefault="00497E95" w:rsidP="00497E95">
            <w:pPr>
              <w:rPr>
                <w:color w:val="000000" w:themeColor="text1"/>
              </w:rPr>
            </w:pPr>
            <w:r w:rsidRPr="00751CD1">
              <w:rPr>
                <w:color w:val="000000" w:themeColor="text1"/>
              </w:rPr>
              <w:t>Yes</w:t>
            </w:r>
          </w:p>
        </w:tc>
        <w:tc>
          <w:tcPr>
            <w:tcW w:w="2178" w:type="dxa"/>
            <w:noWrap/>
            <w:hideMark/>
          </w:tcPr>
          <w:p w14:paraId="507A3974" w14:textId="77777777" w:rsidR="00497E95" w:rsidRPr="00751CD1" w:rsidRDefault="00497E95" w:rsidP="00497E95">
            <w:pPr>
              <w:rPr>
                <w:color w:val="000000" w:themeColor="text1"/>
              </w:rPr>
            </w:pPr>
            <w:r w:rsidRPr="00751CD1">
              <w:rPr>
                <w:color w:val="000000" w:themeColor="text1"/>
              </w:rPr>
              <w:t>No</w:t>
            </w:r>
          </w:p>
        </w:tc>
      </w:tr>
    </w:tbl>
    <w:p w14:paraId="153DFAF7" w14:textId="163024FB" w:rsidR="002148A8" w:rsidRPr="00751CD1" w:rsidRDefault="002148A8">
      <w:pPr>
        <w:rPr>
          <w:b/>
          <w:color w:val="000000" w:themeColor="text1"/>
          <w:sz w:val="28"/>
          <w:szCs w:val="28"/>
        </w:rPr>
      </w:pPr>
      <w:r w:rsidRPr="00751CD1">
        <w:rPr>
          <w:b/>
          <w:color w:val="000000" w:themeColor="text1"/>
          <w:sz w:val="28"/>
          <w:szCs w:val="28"/>
        </w:rPr>
        <w:br w:type="page"/>
      </w:r>
    </w:p>
    <w:p w14:paraId="76D084C2" w14:textId="77777777" w:rsidR="00E11EC8" w:rsidRPr="00751CD1" w:rsidRDefault="00E11EC8">
      <w:pPr>
        <w:rPr>
          <w:b/>
          <w:color w:val="000000" w:themeColor="text1"/>
          <w:sz w:val="28"/>
          <w:szCs w:val="28"/>
        </w:rPr>
        <w:sectPr w:rsidR="00E11EC8" w:rsidRPr="00751CD1" w:rsidSect="002148A8">
          <w:pgSz w:w="23814" w:h="16840" w:orient="landscape" w:code="8"/>
          <w:pgMar w:top="1077" w:right="709" w:bottom="1077" w:left="992" w:header="709" w:footer="709" w:gutter="0"/>
          <w:cols w:space="708"/>
          <w:docGrid w:linePitch="360"/>
        </w:sectPr>
      </w:pPr>
    </w:p>
    <w:p w14:paraId="6A8057CD" w14:textId="2B4119D5" w:rsidR="00521DD6" w:rsidRPr="00751CD1" w:rsidRDefault="00EC505E">
      <w:pPr>
        <w:rPr>
          <w:color w:val="000000" w:themeColor="text1"/>
        </w:rPr>
      </w:pPr>
      <w:r w:rsidRPr="00751CD1">
        <w:rPr>
          <w:b/>
          <w:color w:val="000000" w:themeColor="text1"/>
          <w:sz w:val="28"/>
          <w:szCs w:val="28"/>
        </w:rPr>
        <w:lastRenderedPageBreak/>
        <w:t>Appendix 3</w:t>
      </w:r>
      <w:r w:rsidR="00F10946" w:rsidRPr="00751CD1">
        <w:rPr>
          <w:b/>
          <w:color w:val="000000" w:themeColor="text1"/>
          <w:sz w:val="28"/>
          <w:szCs w:val="28"/>
        </w:rPr>
        <w:t>. Staffing requirements for Lots</w:t>
      </w:r>
      <w:r w:rsidR="00BA1375" w:rsidRPr="00751CD1">
        <w:rPr>
          <w:b/>
          <w:color w:val="000000" w:themeColor="text1"/>
          <w:sz w:val="28"/>
          <w:szCs w:val="28"/>
        </w:rPr>
        <w:t xml:space="preserve"> – Option 1</w:t>
      </w:r>
      <w:r w:rsidR="00CC7BD0">
        <w:rPr>
          <w:b/>
          <w:color w:val="000000" w:themeColor="text1"/>
          <w:sz w:val="28"/>
          <w:szCs w:val="28"/>
        </w:rPr>
        <w:t xml:space="preserve"> (revised)</w:t>
      </w:r>
    </w:p>
    <w:p w14:paraId="23116784" w14:textId="77777777" w:rsidR="00A02DF5" w:rsidRDefault="00A02DF5" w:rsidP="00A02DF5">
      <w:pPr>
        <w:tabs>
          <w:tab w:val="left" w:pos="2895"/>
        </w:tabs>
        <w:rPr>
          <w:rFonts w:cs="Arial"/>
          <w:b/>
        </w:rPr>
      </w:pPr>
    </w:p>
    <w:p w14:paraId="0333A903" w14:textId="77777777" w:rsidR="00A02DF5" w:rsidRPr="00CD6C73" w:rsidRDefault="00A02DF5" w:rsidP="00A02DF5">
      <w:pPr>
        <w:tabs>
          <w:tab w:val="left" w:pos="2895"/>
        </w:tabs>
        <w:rPr>
          <w:rFonts w:cs="Arial"/>
          <w:b/>
        </w:rPr>
      </w:pPr>
      <w:r w:rsidRPr="00CD6C73">
        <w:rPr>
          <w:rFonts w:cs="Arial"/>
          <w:b/>
        </w:rPr>
        <w:t xml:space="preserve">Core Service Requirements, Staffing levels: </w:t>
      </w:r>
    </w:p>
    <w:p w14:paraId="6FE77E00" w14:textId="77777777" w:rsidR="00A02DF5" w:rsidRPr="00CD6C73" w:rsidRDefault="00A02DF5" w:rsidP="00A02DF5">
      <w:pPr>
        <w:tabs>
          <w:tab w:val="left" w:pos="2895"/>
        </w:tabs>
        <w:rPr>
          <w:rFonts w:cs="Arial"/>
        </w:rPr>
      </w:pPr>
    </w:p>
    <w:p w14:paraId="1ED9C2C3" w14:textId="77777777" w:rsidR="00A02DF5" w:rsidRPr="00CD6C73" w:rsidRDefault="00A02DF5" w:rsidP="00A02DF5">
      <w:pPr>
        <w:tabs>
          <w:tab w:val="left" w:pos="2895"/>
        </w:tabs>
        <w:rPr>
          <w:rFonts w:cs="Arial"/>
        </w:rPr>
      </w:pPr>
      <w:r w:rsidRPr="00CD6C73">
        <w:rPr>
          <w:rFonts w:cs="Arial"/>
        </w:rPr>
        <w:t>Providers will be expected to maintain the following staffing levels within the standard cost of a placement for the full duration of the placement.</w:t>
      </w:r>
    </w:p>
    <w:p w14:paraId="486FD1F7" w14:textId="77777777" w:rsidR="005E5172" w:rsidRDefault="005E5172">
      <w:pPr>
        <w:rPr>
          <w:color w:val="000000" w:themeColor="text1"/>
        </w:rPr>
      </w:pPr>
    </w:p>
    <w:p w14:paraId="2B78F05C" w14:textId="1B9AFB48" w:rsidR="005E5172" w:rsidRPr="00751CD1" w:rsidRDefault="00AF2EAF" w:rsidP="005E5172">
      <w:pPr>
        <w:rPr>
          <w:b/>
          <w:color w:val="000000" w:themeColor="text1"/>
          <w:sz w:val="28"/>
          <w:szCs w:val="28"/>
        </w:rPr>
      </w:pPr>
      <w:r w:rsidRPr="00751CD1">
        <w:rPr>
          <w:b/>
          <w:color w:val="000000" w:themeColor="text1"/>
          <w:sz w:val="28"/>
          <w:szCs w:val="28"/>
        </w:rPr>
        <w:t xml:space="preserve">1. </w:t>
      </w:r>
      <w:r w:rsidR="005E5172" w:rsidRPr="00751CD1">
        <w:rPr>
          <w:b/>
          <w:color w:val="000000" w:themeColor="text1"/>
          <w:sz w:val="28"/>
          <w:szCs w:val="28"/>
        </w:rPr>
        <w:t>Non-Maintained and Independent Special Schools and Colleges:</w:t>
      </w:r>
    </w:p>
    <w:p w14:paraId="04D6BAEA" w14:textId="77777777" w:rsidR="005E5172" w:rsidRPr="00751CD1" w:rsidRDefault="005E5172">
      <w:pPr>
        <w:rPr>
          <w:color w:val="000000" w:themeColor="text1"/>
        </w:rPr>
      </w:pPr>
    </w:p>
    <w:p w14:paraId="715D5EBB" w14:textId="4AF7B5B9" w:rsidR="005E5172" w:rsidRPr="00751CD1" w:rsidRDefault="005E5172" w:rsidP="005E5172">
      <w:pPr>
        <w:rPr>
          <w:b/>
          <w:color w:val="000000" w:themeColor="text1"/>
        </w:rPr>
      </w:pPr>
      <w:r w:rsidRPr="00CC7BD0">
        <w:rPr>
          <w:b/>
          <w:color w:val="000000" w:themeColor="text1"/>
        </w:rPr>
        <w:t xml:space="preserve">Staffing </w:t>
      </w:r>
      <w:r w:rsidR="00751CD1" w:rsidRPr="00CC7BD0">
        <w:rPr>
          <w:b/>
          <w:color w:val="000000" w:themeColor="text1"/>
        </w:rPr>
        <w:t xml:space="preserve">Requirements – Option </w:t>
      </w:r>
      <w:r w:rsidR="00CC7BD0" w:rsidRPr="00CC7BD0">
        <w:rPr>
          <w:b/>
          <w:color w:val="000000" w:themeColor="text1"/>
        </w:rPr>
        <w:t>1 (revised)</w:t>
      </w:r>
      <w:r w:rsidRPr="00CC7BD0">
        <w:rPr>
          <w:b/>
          <w:color w:val="000000" w:themeColor="text1"/>
        </w:rPr>
        <w:t>:</w:t>
      </w:r>
    </w:p>
    <w:p w14:paraId="2608143C" w14:textId="77777777" w:rsidR="005E5172" w:rsidRDefault="005E5172" w:rsidP="005E5172">
      <w:pPr>
        <w:rPr>
          <w:color w:val="FF0000"/>
        </w:rPr>
      </w:pPr>
    </w:p>
    <w:tbl>
      <w:tblPr>
        <w:tblW w:w="15299" w:type="dxa"/>
        <w:tblLayout w:type="fixed"/>
        <w:tblLook w:val="04A0" w:firstRow="1" w:lastRow="0" w:firstColumn="1" w:lastColumn="0" w:noHBand="0" w:noVBand="1"/>
      </w:tblPr>
      <w:tblGrid>
        <w:gridCol w:w="5093"/>
        <w:gridCol w:w="3119"/>
        <w:gridCol w:w="7087"/>
      </w:tblGrid>
      <w:tr w:rsidR="00A02DF5" w:rsidRPr="00CD6C73" w14:paraId="338ABFAE" w14:textId="77777777" w:rsidTr="009C42B9">
        <w:trPr>
          <w:trHeight w:val="690"/>
        </w:trPr>
        <w:tc>
          <w:tcPr>
            <w:tcW w:w="5093" w:type="dxa"/>
            <w:tcBorders>
              <w:top w:val="single" w:sz="8" w:space="0" w:color="auto"/>
              <w:left w:val="single" w:sz="8" w:space="0" w:color="auto"/>
              <w:bottom w:val="single" w:sz="8" w:space="0" w:color="auto"/>
              <w:right w:val="single" w:sz="8" w:space="0" w:color="auto"/>
            </w:tcBorders>
            <w:shd w:val="clear" w:color="auto" w:fill="auto"/>
            <w:hideMark/>
          </w:tcPr>
          <w:p w14:paraId="5F195BBE" w14:textId="77777777" w:rsidR="00A02DF5" w:rsidRPr="00CD6C73" w:rsidRDefault="00A02DF5" w:rsidP="00E46CCD">
            <w:pPr>
              <w:rPr>
                <w:rFonts w:cs="Arial"/>
                <w:b/>
                <w:bCs/>
              </w:rPr>
            </w:pPr>
            <w:r w:rsidRPr="00CD6C73">
              <w:rPr>
                <w:rFonts w:cs="Arial"/>
                <w:b/>
                <w:bCs/>
              </w:rPr>
              <w:t> </w:t>
            </w:r>
          </w:p>
        </w:tc>
        <w:tc>
          <w:tcPr>
            <w:tcW w:w="3119" w:type="dxa"/>
            <w:tcBorders>
              <w:top w:val="single" w:sz="8" w:space="0" w:color="auto"/>
              <w:left w:val="nil"/>
              <w:bottom w:val="single" w:sz="8" w:space="0" w:color="auto"/>
              <w:right w:val="single" w:sz="8" w:space="0" w:color="auto"/>
            </w:tcBorders>
            <w:shd w:val="clear" w:color="auto" w:fill="auto"/>
            <w:hideMark/>
          </w:tcPr>
          <w:p w14:paraId="6AE175A4" w14:textId="77777777" w:rsidR="00A02DF5" w:rsidRPr="00CD6C73" w:rsidRDefault="00A02DF5" w:rsidP="00E46CCD">
            <w:pPr>
              <w:rPr>
                <w:rFonts w:cs="Arial"/>
                <w:b/>
                <w:bCs/>
              </w:rPr>
            </w:pPr>
            <w:r w:rsidRPr="00CD6C73">
              <w:rPr>
                <w:rFonts w:cs="Arial"/>
                <w:b/>
                <w:bCs/>
              </w:rPr>
              <w:t xml:space="preserve">Class size to be no greater than the number of Children/Young People shown below unless agreed in advance by the Placing Authority.  </w:t>
            </w:r>
          </w:p>
        </w:tc>
        <w:tc>
          <w:tcPr>
            <w:tcW w:w="7087" w:type="dxa"/>
            <w:tcBorders>
              <w:top w:val="single" w:sz="8" w:space="0" w:color="auto"/>
              <w:left w:val="nil"/>
              <w:bottom w:val="single" w:sz="8" w:space="0" w:color="auto"/>
              <w:right w:val="single" w:sz="8" w:space="0" w:color="auto"/>
            </w:tcBorders>
            <w:shd w:val="clear" w:color="auto" w:fill="auto"/>
            <w:hideMark/>
          </w:tcPr>
          <w:p w14:paraId="666B0AD0" w14:textId="77777777" w:rsidR="00A02DF5" w:rsidRPr="00CD6C73" w:rsidRDefault="00A02DF5" w:rsidP="00E46CCD">
            <w:pPr>
              <w:rPr>
                <w:rFonts w:cs="Arial"/>
                <w:b/>
                <w:bCs/>
              </w:rPr>
            </w:pPr>
            <w:r w:rsidRPr="00CD6C73">
              <w:rPr>
                <w:rFonts w:cs="Arial"/>
                <w:b/>
                <w:bCs/>
              </w:rPr>
              <w:t>Minimum residential Care Support staff: Child/Young People ratio during residential care hours</w:t>
            </w:r>
          </w:p>
        </w:tc>
      </w:tr>
      <w:tr w:rsidR="00A02DF5" w:rsidRPr="00CD6C73" w14:paraId="665DAAF0" w14:textId="77777777" w:rsidTr="009C42B9">
        <w:trPr>
          <w:trHeight w:val="1808"/>
        </w:trPr>
        <w:tc>
          <w:tcPr>
            <w:tcW w:w="5093" w:type="dxa"/>
            <w:tcBorders>
              <w:top w:val="nil"/>
              <w:left w:val="single" w:sz="8" w:space="0" w:color="auto"/>
              <w:bottom w:val="single" w:sz="4" w:space="0" w:color="auto"/>
              <w:right w:val="single" w:sz="8" w:space="0" w:color="auto"/>
            </w:tcBorders>
            <w:shd w:val="clear" w:color="auto" w:fill="auto"/>
            <w:hideMark/>
          </w:tcPr>
          <w:p w14:paraId="6CE84230" w14:textId="77777777" w:rsidR="00A02DF5" w:rsidRPr="00CD6C73" w:rsidRDefault="00A02DF5" w:rsidP="00E46CCD">
            <w:pPr>
              <w:rPr>
                <w:rFonts w:cs="Arial"/>
                <w:b/>
                <w:bCs/>
              </w:rPr>
            </w:pPr>
            <w:r w:rsidRPr="00CD6C73">
              <w:rPr>
                <w:rFonts w:cs="Arial"/>
                <w:b/>
                <w:bCs/>
              </w:rPr>
              <w:t>Lot 1 – Autistic Spectrum Disorder (ASD – mild to moderate)</w:t>
            </w:r>
          </w:p>
        </w:tc>
        <w:tc>
          <w:tcPr>
            <w:tcW w:w="3119" w:type="dxa"/>
            <w:tcBorders>
              <w:top w:val="nil"/>
              <w:left w:val="nil"/>
              <w:bottom w:val="single" w:sz="4" w:space="0" w:color="auto"/>
              <w:right w:val="single" w:sz="8" w:space="0" w:color="auto"/>
            </w:tcBorders>
            <w:shd w:val="clear" w:color="auto" w:fill="auto"/>
            <w:hideMark/>
          </w:tcPr>
          <w:p w14:paraId="25400C52" w14:textId="2B9AEF01" w:rsidR="00A02DF5" w:rsidRPr="00CD6C73" w:rsidRDefault="00173191" w:rsidP="00173191">
            <w:pPr>
              <w:jc w:val="center"/>
              <w:rPr>
                <w:rFonts w:cs="Arial"/>
              </w:rPr>
            </w:pPr>
            <w:r w:rsidRPr="00173191">
              <w:rPr>
                <w:rFonts w:cs="Arial"/>
                <w:b/>
                <w:bCs/>
              </w:rPr>
              <w:t>Six</w:t>
            </w:r>
            <w:r w:rsidR="00A02DF5" w:rsidRPr="00173191">
              <w:rPr>
                <w:rFonts w:cs="Arial"/>
              </w:rPr>
              <w:t xml:space="preserve"> Children/Young People;</w:t>
            </w:r>
            <w:r w:rsidR="00A02DF5" w:rsidRPr="00173191">
              <w:rPr>
                <w:rFonts w:cs="Arial"/>
              </w:rPr>
              <w:br/>
              <w:t>each Child/Young Person to receive up to 1/</w:t>
            </w:r>
            <w:r w:rsidRPr="00173191">
              <w:rPr>
                <w:rFonts w:cs="Arial"/>
              </w:rPr>
              <w:t>6</w:t>
            </w:r>
            <w:r w:rsidR="00A02DF5" w:rsidRPr="00173191">
              <w:rPr>
                <w:rFonts w:cs="Arial"/>
              </w:rPr>
              <w:t xml:space="preserve"> of Learning Support Assistant (LSA) time as required</w:t>
            </w:r>
          </w:p>
        </w:tc>
        <w:tc>
          <w:tcPr>
            <w:tcW w:w="7087" w:type="dxa"/>
            <w:tcBorders>
              <w:top w:val="nil"/>
              <w:left w:val="nil"/>
              <w:bottom w:val="single" w:sz="4" w:space="0" w:color="auto"/>
              <w:right w:val="single" w:sz="8" w:space="0" w:color="auto"/>
            </w:tcBorders>
            <w:shd w:val="clear" w:color="000000" w:fill="FFFFFF"/>
            <w:hideMark/>
          </w:tcPr>
          <w:p w14:paraId="25257A63" w14:textId="77777777" w:rsidR="00A02DF5" w:rsidRPr="00CD6C73" w:rsidRDefault="00A02DF5" w:rsidP="00E46CCD">
            <w:pPr>
              <w:rPr>
                <w:rFonts w:cs="Arial"/>
              </w:rPr>
            </w:pPr>
            <w:r>
              <w:rPr>
                <w:rFonts w:cs="Arial"/>
              </w:rPr>
              <w:t>1 Staff</w:t>
            </w:r>
            <w:r w:rsidRPr="00CD6C73">
              <w:rPr>
                <w:rFonts w:cs="Arial"/>
              </w:rPr>
              <w:t>: 2 Children/Young People at all times during waking hours (7am - 11pm) when Children/Young People are present in the Home.</w:t>
            </w:r>
            <w:r w:rsidRPr="00CD6C73">
              <w:rPr>
                <w:rFonts w:cs="Arial"/>
              </w:rPr>
              <w:br/>
              <w:t xml:space="preserve">2 members of staff on duty at all times during sleeping hours (11pm - 7am) which includes up to one member of Staff being a waking night as appropriate to the needs of Children/Young People in placement. </w:t>
            </w:r>
          </w:p>
          <w:p w14:paraId="29D4DE37" w14:textId="77777777" w:rsidR="00A02DF5" w:rsidRPr="00CD6C73" w:rsidRDefault="00A02DF5" w:rsidP="00E46CCD">
            <w:pPr>
              <w:rPr>
                <w:rFonts w:cs="Arial"/>
                <w:b/>
              </w:rPr>
            </w:pPr>
          </w:p>
        </w:tc>
      </w:tr>
      <w:tr w:rsidR="00A02DF5" w:rsidRPr="00CD6C73" w14:paraId="0B9D0C00" w14:textId="77777777" w:rsidTr="009C42B9">
        <w:trPr>
          <w:trHeight w:val="1632"/>
        </w:trPr>
        <w:tc>
          <w:tcPr>
            <w:tcW w:w="5093" w:type="dxa"/>
            <w:tcBorders>
              <w:top w:val="nil"/>
              <w:left w:val="single" w:sz="8" w:space="0" w:color="auto"/>
              <w:bottom w:val="single" w:sz="4" w:space="0" w:color="auto"/>
              <w:right w:val="single" w:sz="8" w:space="0" w:color="auto"/>
            </w:tcBorders>
            <w:shd w:val="clear" w:color="auto" w:fill="auto"/>
            <w:hideMark/>
          </w:tcPr>
          <w:p w14:paraId="3273938D" w14:textId="77777777" w:rsidR="00A02DF5" w:rsidRPr="00CD6C73" w:rsidRDefault="00A02DF5" w:rsidP="00E46CCD">
            <w:pPr>
              <w:rPr>
                <w:rFonts w:cs="Arial"/>
                <w:b/>
                <w:bCs/>
              </w:rPr>
            </w:pPr>
            <w:r w:rsidRPr="00CD6C73">
              <w:rPr>
                <w:rFonts w:cs="Arial"/>
                <w:b/>
                <w:bCs/>
              </w:rPr>
              <w:t>Lot 2 – ASD with social, emotional and mental health (SEMH) issues</w:t>
            </w:r>
          </w:p>
        </w:tc>
        <w:tc>
          <w:tcPr>
            <w:tcW w:w="3119" w:type="dxa"/>
            <w:tcBorders>
              <w:top w:val="nil"/>
              <w:left w:val="nil"/>
              <w:bottom w:val="single" w:sz="4" w:space="0" w:color="auto"/>
              <w:right w:val="single" w:sz="8" w:space="0" w:color="auto"/>
            </w:tcBorders>
            <w:shd w:val="clear" w:color="auto" w:fill="auto"/>
            <w:hideMark/>
          </w:tcPr>
          <w:p w14:paraId="16F06450" w14:textId="428FB08E" w:rsidR="00A02DF5" w:rsidRPr="00173191" w:rsidRDefault="00A02DF5" w:rsidP="00173191">
            <w:pPr>
              <w:jc w:val="center"/>
              <w:rPr>
                <w:rFonts w:cs="Arial"/>
              </w:rPr>
            </w:pPr>
            <w:r w:rsidRPr="00173191">
              <w:rPr>
                <w:rFonts w:cs="Arial"/>
                <w:b/>
                <w:bCs/>
              </w:rPr>
              <w:t>F</w:t>
            </w:r>
            <w:r w:rsidR="00173191" w:rsidRPr="00173191">
              <w:rPr>
                <w:rFonts w:cs="Arial"/>
                <w:b/>
                <w:bCs/>
              </w:rPr>
              <w:t>ive</w:t>
            </w:r>
            <w:r w:rsidRPr="00173191">
              <w:rPr>
                <w:rFonts w:cs="Arial"/>
              </w:rPr>
              <w:t xml:space="preserve"> Children/Young People;</w:t>
            </w:r>
            <w:r w:rsidRPr="00173191">
              <w:rPr>
                <w:rFonts w:cs="Arial"/>
              </w:rPr>
              <w:br/>
              <w:t>each Child/Young Person to receive up to 1/</w:t>
            </w:r>
            <w:r w:rsidR="00173191" w:rsidRPr="00173191">
              <w:rPr>
                <w:rFonts w:cs="Arial"/>
              </w:rPr>
              <w:t>5</w:t>
            </w:r>
            <w:r w:rsidRPr="00173191">
              <w:rPr>
                <w:rFonts w:cs="Arial"/>
              </w:rPr>
              <w:t xml:space="preserve"> of Learning Support Assistant time as required</w:t>
            </w:r>
          </w:p>
        </w:tc>
        <w:tc>
          <w:tcPr>
            <w:tcW w:w="7087" w:type="dxa"/>
            <w:tcBorders>
              <w:top w:val="single" w:sz="8" w:space="0" w:color="auto"/>
              <w:left w:val="nil"/>
              <w:bottom w:val="single" w:sz="4" w:space="0" w:color="auto"/>
              <w:right w:val="single" w:sz="8" w:space="0" w:color="auto"/>
            </w:tcBorders>
            <w:shd w:val="clear" w:color="000000" w:fill="FFFFFF"/>
            <w:hideMark/>
          </w:tcPr>
          <w:p w14:paraId="1F450D9B" w14:textId="77777777" w:rsidR="00A02DF5" w:rsidRPr="00CD6C73" w:rsidRDefault="00A02DF5" w:rsidP="00E46CCD">
            <w:pPr>
              <w:rPr>
                <w:rFonts w:cs="Arial"/>
              </w:rPr>
            </w:pPr>
            <w:r>
              <w:rPr>
                <w:rFonts w:cs="Arial"/>
              </w:rPr>
              <w:t>1 Staff</w:t>
            </w:r>
            <w:r w:rsidRPr="00CD6C73">
              <w:rPr>
                <w:rFonts w:cs="Arial"/>
              </w:rPr>
              <w:t>: 2 Children/Young People at all times during waking hours (7am - 11pm) when Children/Young People are present in the Home.</w:t>
            </w:r>
            <w:r w:rsidRPr="00CD6C73">
              <w:rPr>
                <w:rFonts w:cs="Arial"/>
              </w:rPr>
              <w:br/>
              <w:t xml:space="preserve">2 members of staff on duty at all times during sleeping hours (11pm - 7am) which includes up to one member of Staff being a waking night as appropriate to the needs of Children/Young People in placement. </w:t>
            </w:r>
          </w:p>
          <w:p w14:paraId="3727C428" w14:textId="77777777" w:rsidR="00A02DF5" w:rsidRPr="00CD6C73" w:rsidRDefault="00A02DF5" w:rsidP="00E46CCD">
            <w:pPr>
              <w:rPr>
                <w:rFonts w:cs="Arial"/>
              </w:rPr>
            </w:pPr>
          </w:p>
        </w:tc>
      </w:tr>
      <w:tr w:rsidR="00A02DF5" w:rsidRPr="00CD6C73" w14:paraId="4DC16C69" w14:textId="77777777" w:rsidTr="009C42B9">
        <w:trPr>
          <w:trHeight w:val="1596"/>
        </w:trPr>
        <w:tc>
          <w:tcPr>
            <w:tcW w:w="5093" w:type="dxa"/>
            <w:tcBorders>
              <w:top w:val="nil"/>
              <w:left w:val="single" w:sz="8" w:space="0" w:color="auto"/>
              <w:bottom w:val="single" w:sz="4" w:space="0" w:color="auto"/>
              <w:right w:val="single" w:sz="8" w:space="0" w:color="auto"/>
            </w:tcBorders>
            <w:shd w:val="clear" w:color="auto" w:fill="auto"/>
            <w:hideMark/>
          </w:tcPr>
          <w:p w14:paraId="22E20AD5" w14:textId="77777777" w:rsidR="00A02DF5" w:rsidRPr="00CD6C73" w:rsidRDefault="00A02DF5" w:rsidP="00E46CCD">
            <w:pPr>
              <w:rPr>
                <w:rFonts w:cs="Arial"/>
                <w:b/>
                <w:bCs/>
              </w:rPr>
            </w:pPr>
            <w:r w:rsidRPr="00CD6C73">
              <w:rPr>
                <w:rFonts w:cs="Arial"/>
                <w:b/>
                <w:bCs/>
              </w:rPr>
              <w:lastRenderedPageBreak/>
              <w:t>Lot 3 – ASD with complex learning difficulties or severe learning difficulties</w:t>
            </w:r>
          </w:p>
        </w:tc>
        <w:tc>
          <w:tcPr>
            <w:tcW w:w="3119" w:type="dxa"/>
            <w:tcBorders>
              <w:top w:val="nil"/>
              <w:left w:val="nil"/>
              <w:bottom w:val="single" w:sz="4" w:space="0" w:color="auto"/>
              <w:right w:val="single" w:sz="8" w:space="0" w:color="auto"/>
            </w:tcBorders>
            <w:shd w:val="clear" w:color="auto" w:fill="auto"/>
            <w:hideMark/>
          </w:tcPr>
          <w:p w14:paraId="54C65502" w14:textId="77777777" w:rsidR="00A02DF5" w:rsidRPr="00173191" w:rsidRDefault="00A02DF5" w:rsidP="00E46CCD">
            <w:pPr>
              <w:jc w:val="center"/>
              <w:rPr>
                <w:rFonts w:cs="Arial"/>
              </w:rPr>
            </w:pPr>
            <w:r w:rsidRPr="00173191">
              <w:rPr>
                <w:rFonts w:cs="Arial"/>
                <w:b/>
                <w:bCs/>
              </w:rPr>
              <w:t>Four</w:t>
            </w:r>
            <w:r w:rsidRPr="00173191">
              <w:rPr>
                <w:rFonts w:cs="Arial"/>
              </w:rPr>
              <w:t xml:space="preserve"> Children/Young People;</w:t>
            </w:r>
            <w:r w:rsidRPr="00173191">
              <w:rPr>
                <w:rFonts w:cs="Arial"/>
              </w:rPr>
              <w:br/>
              <w:t>each Child/Young Person to receive up to 1/2 of Learning Support Assistant time as required</w:t>
            </w:r>
          </w:p>
        </w:tc>
        <w:tc>
          <w:tcPr>
            <w:tcW w:w="7087" w:type="dxa"/>
            <w:tcBorders>
              <w:top w:val="single" w:sz="8" w:space="0" w:color="auto"/>
              <w:left w:val="nil"/>
              <w:bottom w:val="single" w:sz="4" w:space="0" w:color="auto"/>
              <w:right w:val="single" w:sz="8" w:space="0" w:color="auto"/>
            </w:tcBorders>
            <w:shd w:val="clear" w:color="000000" w:fill="FFFFFF"/>
            <w:hideMark/>
          </w:tcPr>
          <w:p w14:paraId="0812B0F4" w14:textId="77777777" w:rsidR="00A02DF5" w:rsidRDefault="00A02DF5" w:rsidP="00E46CCD">
            <w:pPr>
              <w:rPr>
                <w:rFonts w:cs="Arial"/>
              </w:rPr>
            </w:pPr>
            <w:r>
              <w:rPr>
                <w:rFonts w:cs="Arial"/>
              </w:rPr>
              <w:t>1 Staff</w:t>
            </w:r>
            <w:r w:rsidRPr="00CD6C73">
              <w:rPr>
                <w:rFonts w:cs="Arial"/>
              </w:rPr>
              <w:t>: 2 Children/Young People at all times during waking hours (7am - 11pm) when Children/Young People are present in the Home.</w:t>
            </w:r>
            <w:r w:rsidRPr="00CD6C73">
              <w:rPr>
                <w:rFonts w:cs="Arial"/>
              </w:rPr>
              <w:br/>
              <w:t>2 members of staff on duty at all times during sleeping hours (11pm - 7am) which includes up to one member of Staff being a waking night as appropriate to the needs of Child</w:t>
            </w:r>
            <w:r>
              <w:rPr>
                <w:rFonts w:cs="Arial"/>
              </w:rPr>
              <w:t xml:space="preserve">ren/Young People in placement. </w:t>
            </w:r>
          </w:p>
          <w:p w14:paraId="57B82071" w14:textId="77777777" w:rsidR="009C42B9" w:rsidRPr="00CD6C73" w:rsidRDefault="009C42B9" w:rsidP="00E46CCD">
            <w:pPr>
              <w:rPr>
                <w:rFonts w:cs="Arial"/>
              </w:rPr>
            </w:pPr>
          </w:p>
        </w:tc>
      </w:tr>
      <w:tr w:rsidR="00A02DF5" w:rsidRPr="00CD6C73" w14:paraId="1276372F" w14:textId="77777777" w:rsidTr="009C42B9">
        <w:trPr>
          <w:trHeight w:val="385"/>
        </w:trPr>
        <w:tc>
          <w:tcPr>
            <w:tcW w:w="5093" w:type="dxa"/>
            <w:tcBorders>
              <w:top w:val="nil"/>
              <w:left w:val="single" w:sz="8" w:space="0" w:color="auto"/>
              <w:bottom w:val="single" w:sz="4" w:space="0" w:color="auto"/>
              <w:right w:val="single" w:sz="8" w:space="0" w:color="auto"/>
            </w:tcBorders>
            <w:shd w:val="clear" w:color="auto" w:fill="auto"/>
            <w:hideMark/>
          </w:tcPr>
          <w:p w14:paraId="1068DE6D" w14:textId="77777777" w:rsidR="00A02DF5" w:rsidRPr="00CD6C73" w:rsidRDefault="00A02DF5" w:rsidP="00E46CCD">
            <w:pPr>
              <w:rPr>
                <w:rFonts w:cs="Arial"/>
                <w:b/>
                <w:bCs/>
              </w:rPr>
            </w:pPr>
            <w:r w:rsidRPr="00CD6C73">
              <w:rPr>
                <w:rFonts w:cs="Arial"/>
                <w:b/>
                <w:bCs/>
              </w:rPr>
              <w:t>Lot 4 – Social, Emotional and Mental Health (SEMH) issues</w:t>
            </w:r>
          </w:p>
        </w:tc>
        <w:tc>
          <w:tcPr>
            <w:tcW w:w="3119" w:type="dxa"/>
            <w:tcBorders>
              <w:top w:val="nil"/>
              <w:left w:val="nil"/>
              <w:bottom w:val="single" w:sz="4" w:space="0" w:color="auto"/>
              <w:right w:val="single" w:sz="8" w:space="0" w:color="auto"/>
            </w:tcBorders>
            <w:shd w:val="clear" w:color="auto" w:fill="auto"/>
            <w:hideMark/>
          </w:tcPr>
          <w:p w14:paraId="2229ACC1" w14:textId="450D4311" w:rsidR="00A02DF5" w:rsidRPr="00173191" w:rsidRDefault="00173191" w:rsidP="00173191">
            <w:pPr>
              <w:jc w:val="center"/>
              <w:rPr>
                <w:rFonts w:cs="Arial"/>
              </w:rPr>
            </w:pPr>
            <w:r w:rsidRPr="00173191">
              <w:rPr>
                <w:rFonts w:cs="Arial"/>
                <w:b/>
                <w:bCs/>
              </w:rPr>
              <w:t>Six</w:t>
            </w:r>
            <w:r w:rsidR="00A02DF5" w:rsidRPr="00173191">
              <w:rPr>
                <w:rFonts w:cs="Arial"/>
              </w:rPr>
              <w:t xml:space="preserve"> Children/Young People;</w:t>
            </w:r>
            <w:r w:rsidR="00A02DF5" w:rsidRPr="00173191">
              <w:rPr>
                <w:rFonts w:cs="Arial"/>
              </w:rPr>
              <w:br/>
              <w:t>each Child/Young Person to receive up to 1/</w:t>
            </w:r>
            <w:r w:rsidRPr="00173191">
              <w:rPr>
                <w:rFonts w:cs="Arial"/>
              </w:rPr>
              <w:t>6</w:t>
            </w:r>
            <w:r w:rsidR="00A02DF5" w:rsidRPr="00173191">
              <w:rPr>
                <w:rFonts w:cs="Arial"/>
              </w:rPr>
              <w:t xml:space="preserve"> of Learning Support Assistant time as required</w:t>
            </w:r>
          </w:p>
        </w:tc>
        <w:tc>
          <w:tcPr>
            <w:tcW w:w="7087" w:type="dxa"/>
            <w:tcBorders>
              <w:top w:val="single" w:sz="8" w:space="0" w:color="auto"/>
              <w:left w:val="nil"/>
              <w:bottom w:val="single" w:sz="4" w:space="0" w:color="auto"/>
              <w:right w:val="single" w:sz="8" w:space="0" w:color="auto"/>
            </w:tcBorders>
            <w:shd w:val="clear" w:color="000000" w:fill="FFFFFF"/>
            <w:hideMark/>
          </w:tcPr>
          <w:p w14:paraId="350E6E6D" w14:textId="77777777" w:rsidR="00A02DF5" w:rsidRDefault="00A02DF5" w:rsidP="00E46CCD">
            <w:pPr>
              <w:rPr>
                <w:rFonts w:cs="Arial"/>
              </w:rPr>
            </w:pPr>
            <w:r>
              <w:rPr>
                <w:rFonts w:cs="Arial"/>
              </w:rPr>
              <w:t>1 Staff</w:t>
            </w:r>
            <w:r w:rsidRPr="00CD6C73">
              <w:rPr>
                <w:rFonts w:cs="Arial"/>
              </w:rPr>
              <w:t>: 2 Children/Young People at all times during waking hours (7am - 11pm) when Children/Young People are present in the Home.</w:t>
            </w:r>
            <w:r w:rsidRPr="00CD6C73">
              <w:rPr>
                <w:rFonts w:cs="Arial"/>
              </w:rPr>
              <w:br/>
              <w:t>2 members of staff on duty at all times during sleeping hours (11pm - 7am) which includes up to one member of Staff being a waking night as appropriate to the needs of Child</w:t>
            </w:r>
            <w:r>
              <w:rPr>
                <w:rFonts w:cs="Arial"/>
              </w:rPr>
              <w:t xml:space="preserve">ren/Young People in placement. </w:t>
            </w:r>
          </w:p>
          <w:p w14:paraId="33D52196" w14:textId="77777777" w:rsidR="00A02DF5" w:rsidRPr="00CD6C73" w:rsidRDefault="00A02DF5" w:rsidP="00E46CCD">
            <w:pPr>
              <w:rPr>
                <w:rFonts w:cs="Arial"/>
              </w:rPr>
            </w:pPr>
          </w:p>
        </w:tc>
      </w:tr>
      <w:tr w:rsidR="00A02DF5" w:rsidRPr="00CD6C73" w14:paraId="11804C51" w14:textId="77777777" w:rsidTr="009C42B9">
        <w:trPr>
          <w:trHeight w:val="1608"/>
        </w:trPr>
        <w:tc>
          <w:tcPr>
            <w:tcW w:w="5093" w:type="dxa"/>
            <w:tcBorders>
              <w:top w:val="nil"/>
              <w:left w:val="single" w:sz="8" w:space="0" w:color="auto"/>
              <w:bottom w:val="single" w:sz="4" w:space="0" w:color="auto"/>
              <w:right w:val="single" w:sz="8" w:space="0" w:color="auto"/>
            </w:tcBorders>
            <w:shd w:val="clear" w:color="auto" w:fill="auto"/>
            <w:hideMark/>
          </w:tcPr>
          <w:p w14:paraId="5C2FC8AF" w14:textId="77777777" w:rsidR="00A02DF5" w:rsidRPr="00CD6C73" w:rsidRDefault="00A02DF5" w:rsidP="00E46CCD">
            <w:pPr>
              <w:rPr>
                <w:rFonts w:cs="Arial"/>
                <w:b/>
                <w:bCs/>
              </w:rPr>
            </w:pPr>
            <w:r w:rsidRPr="00CD6C73">
              <w:rPr>
                <w:rFonts w:cs="Arial"/>
                <w:b/>
                <w:bCs/>
              </w:rPr>
              <w:t>Lot 5 – Profound and multiple learning difficulties / severe learning difficulties</w:t>
            </w:r>
          </w:p>
        </w:tc>
        <w:tc>
          <w:tcPr>
            <w:tcW w:w="3119" w:type="dxa"/>
            <w:tcBorders>
              <w:top w:val="nil"/>
              <w:left w:val="nil"/>
              <w:bottom w:val="single" w:sz="4" w:space="0" w:color="auto"/>
              <w:right w:val="single" w:sz="8" w:space="0" w:color="auto"/>
            </w:tcBorders>
            <w:shd w:val="clear" w:color="auto" w:fill="auto"/>
            <w:hideMark/>
          </w:tcPr>
          <w:p w14:paraId="3032CDC6" w14:textId="77777777" w:rsidR="00A02DF5" w:rsidRPr="00173191" w:rsidRDefault="00A02DF5" w:rsidP="00E46CCD">
            <w:pPr>
              <w:jc w:val="center"/>
              <w:rPr>
                <w:rFonts w:cs="Arial"/>
              </w:rPr>
            </w:pPr>
            <w:r w:rsidRPr="00173191">
              <w:rPr>
                <w:rFonts w:cs="Arial"/>
                <w:b/>
                <w:bCs/>
              </w:rPr>
              <w:t>Four</w:t>
            </w:r>
            <w:r w:rsidRPr="00173191">
              <w:rPr>
                <w:rFonts w:cs="Arial"/>
              </w:rPr>
              <w:t xml:space="preserve"> Children/Young People;</w:t>
            </w:r>
            <w:r w:rsidRPr="00173191">
              <w:rPr>
                <w:rFonts w:cs="Arial"/>
              </w:rPr>
              <w:br/>
              <w:t>each Child/Young Person to receive up to 1/2 of Learning Support Assistant time as required</w:t>
            </w:r>
          </w:p>
        </w:tc>
        <w:tc>
          <w:tcPr>
            <w:tcW w:w="7087" w:type="dxa"/>
            <w:tcBorders>
              <w:top w:val="single" w:sz="8" w:space="0" w:color="auto"/>
              <w:left w:val="nil"/>
              <w:bottom w:val="single" w:sz="4" w:space="0" w:color="auto"/>
              <w:right w:val="single" w:sz="8" w:space="0" w:color="auto"/>
            </w:tcBorders>
            <w:shd w:val="clear" w:color="000000" w:fill="FFFFFF"/>
            <w:hideMark/>
          </w:tcPr>
          <w:p w14:paraId="69747367" w14:textId="77777777" w:rsidR="00A02DF5" w:rsidRDefault="00A02DF5" w:rsidP="00E46CCD">
            <w:pPr>
              <w:rPr>
                <w:rFonts w:cs="Arial"/>
              </w:rPr>
            </w:pPr>
            <w:r w:rsidRPr="00CD6C73">
              <w:rPr>
                <w:rFonts w:cs="Arial"/>
              </w:rPr>
              <w:t xml:space="preserve">1 </w:t>
            </w:r>
            <w:r>
              <w:rPr>
                <w:rFonts w:cs="Arial"/>
              </w:rPr>
              <w:t>Staff</w:t>
            </w:r>
            <w:r w:rsidRPr="00CD6C73">
              <w:rPr>
                <w:rFonts w:cs="Arial"/>
              </w:rPr>
              <w:t>: 2 Children/Young People at all times during waking hours (7am - 11pm) when Children/Young People are present in the Home.</w:t>
            </w:r>
            <w:r w:rsidRPr="00CD6C73">
              <w:rPr>
                <w:rFonts w:cs="Arial"/>
              </w:rPr>
              <w:br/>
              <w:t>2 members of staff on duty at all times during sleeping hours (11pm - 7am) which includes up to one member of Staff being a waking night as appropriate to the needs of Child</w:t>
            </w:r>
            <w:r>
              <w:rPr>
                <w:rFonts w:cs="Arial"/>
              </w:rPr>
              <w:t xml:space="preserve">ren/Young People in placement. </w:t>
            </w:r>
          </w:p>
          <w:p w14:paraId="280CE37F" w14:textId="77777777" w:rsidR="009C42B9" w:rsidRPr="00CD6C73" w:rsidRDefault="009C42B9" w:rsidP="00E46CCD">
            <w:pPr>
              <w:rPr>
                <w:rFonts w:cs="Arial"/>
              </w:rPr>
            </w:pPr>
          </w:p>
        </w:tc>
      </w:tr>
      <w:tr w:rsidR="00A02DF5" w:rsidRPr="00CD6C73" w14:paraId="39FB7271" w14:textId="77777777" w:rsidTr="009C42B9">
        <w:trPr>
          <w:trHeight w:val="1596"/>
        </w:trPr>
        <w:tc>
          <w:tcPr>
            <w:tcW w:w="5093" w:type="dxa"/>
            <w:tcBorders>
              <w:top w:val="nil"/>
              <w:left w:val="single" w:sz="8" w:space="0" w:color="auto"/>
              <w:bottom w:val="single" w:sz="4" w:space="0" w:color="auto"/>
              <w:right w:val="single" w:sz="8" w:space="0" w:color="auto"/>
            </w:tcBorders>
            <w:shd w:val="clear" w:color="auto" w:fill="auto"/>
            <w:hideMark/>
          </w:tcPr>
          <w:p w14:paraId="01FC765A" w14:textId="77777777" w:rsidR="00A02DF5" w:rsidRPr="00CD6C73" w:rsidRDefault="00A02DF5" w:rsidP="00E46CCD">
            <w:pPr>
              <w:rPr>
                <w:rFonts w:cs="Arial"/>
                <w:b/>
                <w:bCs/>
              </w:rPr>
            </w:pPr>
            <w:r w:rsidRPr="00CD6C73">
              <w:rPr>
                <w:rFonts w:cs="Arial"/>
                <w:b/>
                <w:bCs/>
              </w:rPr>
              <w:t>Lot 6 – Physical Disability or medical disability</w:t>
            </w:r>
          </w:p>
        </w:tc>
        <w:tc>
          <w:tcPr>
            <w:tcW w:w="3119" w:type="dxa"/>
            <w:tcBorders>
              <w:top w:val="nil"/>
              <w:left w:val="nil"/>
              <w:bottom w:val="single" w:sz="4" w:space="0" w:color="auto"/>
              <w:right w:val="single" w:sz="8" w:space="0" w:color="auto"/>
            </w:tcBorders>
            <w:shd w:val="clear" w:color="auto" w:fill="auto"/>
            <w:hideMark/>
          </w:tcPr>
          <w:p w14:paraId="4D5513A4" w14:textId="329BCCA0" w:rsidR="00A02DF5" w:rsidRPr="00173191" w:rsidRDefault="00173191" w:rsidP="00173191">
            <w:pPr>
              <w:jc w:val="center"/>
              <w:rPr>
                <w:rFonts w:cs="Arial"/>
              </w:rPr>
            </w:pPr>
            <w:r w:rsidRPr="00173191">
              <w:rPr>
                <w:rFonts w:cs="Arial"/>
                <w:b/>
                <w:bCs/>
              </w:rPr>
              <w:t>Six</w:t>
            </w:r>
            <w:r w:rsidR="00A02DF5" w:rsidRPr="00173191">
              <w:rPr>
                <w:rFonts w:cs="Arial"/>
              </w:rPr>
              <w:t xml:space="preserve"> Children/Young People;</w:t>
            </w:r>
            <w:r w:rsidR="00A02DF5" w:rsidRPr="00173191">
              <w:rPr>
                <w:rFonts w:cs="Arial"/>
              </w:rPr>
              <w:br/>
              <w:t xml:space="preserve">each Child/Young Person to receive up to </w:t>
            </w:r>
            <w:r w:rsidRPr="00173191">
              <w:rPr>
                <w:rFonts w:cs="Arial"/>
              </w:rPr>
              <w:t>1/6</w:t>
            </w:r>
            <w:r w:rsidR="00A02DF5" w:rsidRPr="00173191">
              <w:rPr>
                <w:rFonts w:cs="Arial"/>
              </w:rPr>
              <w:t xml:space="preserve"> of Learning Support Assistant time as required</w:t>
            </w:r>
          </w:p>
        </w:tc>
        <w:tc>
          <w:tcPr>
            <w:tcW w:w="7087" w:type="dxa"/>
            <w:tcBorders>
              <w:top w:val="single" w:sz="8" w:space="0" w:color="auto"/>
              <w:left w:val="nil"/>
              <w:bottom w:val="single" w:sz="4" w:space="0" w:color="auto"/>
              <w:right w:val="single" w:sz="8" w:space="0" w:color="auto"/>
            </w:tcBorders>
            <w:shd w:val="clear" w:color="000000" w:fill="FFFFFF"/>
            <w:hideMark/>
          </w:tcPr>
          <w:p w14:paraId="337C2829" w14:textId="77777777" w:rsidR="00A02DF5" w:rsidRDefault="00A02DF5" w:rsidP="00E46CCD">
            <w:pPr>
              <w:rPr>
                <w:rFonts w:cs="Arial"/>
              </w:rPr>
            </w:pPr>
            <w:r w:rsidRPr="00CD6C73">
              <w:rPr>
                <w:rFonts w:cs="Arial"/>
              </w:rPr>
              <w:t>1 Sta</w:t>
            </w:r>
            <w:r>
              <w:rPr>
                <w:rFonts w:cs="Arial"/>
              </w:rPr>
              <w:t>ff</w:t>
            </w:r>
            <w:r w:rsidRPr="00CD6C73">
              <w:rPr>
                <w:rFonts w:cs="Arial"/>
              </w:rPr>
              <w:t>: 2 Children/Young People at all times during waking hours (7am - 11pm) when Children/Young People are present in the Home.</w:t>
            </w:r>
            <w:r w:rsidRPr="00CD6C73">
              <w:rPr>
                <w:rFonts w:cs="Arial"/>
              </w:rPr>
              <w:br/>
              <w:t>2 members of staff on duty at all times during sleeping hours (11pm - 7am) which includes up to one member of Staff being a waking night as appropriate to the needs of Child</w:t>
            </w:r>
            <w:r>
              <w:rPr>
                <w:rFonts w:cs="Arial"/>
              </w:rPr>
              <w:t xml:space="preserve">ren/Young People in placement. </w:t>
            </w:r>
          </w:p>
          <w:p w14:paraId="53DF5638" w14:textId="77777777" w:rsidR="009C42B9" w:rsidRPr="00CD6C73" w:rsidRDefault="009C42B9" w:rsidP="00E46CCD">
            <w:pPr>
              <w:rPr>
                <w:rFonts w:cs="Arial"/>
              </w:rPr>
            </w:pPr>
          </w:p>
        </w:tc>
      </w:tr>
      <w:tr w:rsidR="00A02DF5" w:rsidRPr="00CD6C73" w14:paraId="3BAAE092" w14:textId="77777777" w:rsidTr="009C42B9">
        <w:trPr>
          <w:trHeight w:val="1608"/>
        </w:trPr>
        <w:tc>
          <w:tcPr>
            <w:tcW w:w="5093" w:type="dxa"/>
            <w:tcBorders>
              <w:top w:val="nil"/>
              <w:left w:val="single" w:sz="8" w:space="0" w:color="auto"/>
              <w:bottom w:val="single" w:sz="4" w:space="0" w:color="auto"/>
              <w:right w:val="single" w:sz="8" w:space="0" w:color="auto"/>
            </w:tcBorders>
            <w:shd w:val="clear" w:color="auto" w:fill="auto"/>
            <w:hideMark/>
          </w:tcPr>
          <w:p w14:paraId="7E62398E" w14:textId="77777777" w:rsidR="00A02DF5" w:rsidRPr="00CD6C73" w:rsidRDefault="00A02DF5" w:rsidP="00E46CCD">
            <w:pPr>
              <w:rPr>
                <w:rFonts w:cs="Arial"/>
                <w:b/>
                <w:bCs/>
              </w:rPr>
            </w:pPr>
            <w:r w:rsidRPr="00CD6C73">
              <w:rPr>
                <w:rFonts w:cs="Arial"/>
                <w:b/>
                <w:bCs/>
              </w:rPr>
              <w:lastRenderedPageBreak/>
              <w:t>Lot 7 – Significant sensory disability and communication needs (speech and language / hearing impairment / visual impairment / multi-sensory impairment)</w:t>
            </w:r>
          </w:p>
        </w:tc>
        <w:tc>
          <w:tcPr>
            <w:tcW w:w="3119" w:type="dxa"/>
            <w:tcBorders>
              <w:top w:val="nil"/>
              <w:left w:val="nil"/>
              <w:bottom w:val="single" w:sz="4" w:space="0" w:color="auto"/>
              <w:right w:val="single" w:sz="8" w:space="0" w:color="auto"/>
            </w:tcBorders>
            <w:shd w:val="clear" w:color="auto" w:fill="auto"/>
            <w:hideMark/>
          </w:tcPr>
          <w:p w14:paraId="1946FAFE" w14:textId="67572429" w:rsidR="00A02DF5" w:rsidRPr="00173191" w:rsidRDefault="00A02DF5" w:rsidP="00173191">
            <w:pPr>
              <w:jc w:val="center"/>
              <w:rPr>
                <w:rFonts w:cs="Arial"/>
              </w:rPr>
            </w:pPr>
            <w:r w:rsidRPr="00173191">
              <w:rPr>
                <w:rFonts w:cs="Arial"/>
                <w:b/>
                <w:bCs/>
              </w:rPr>
              <w:t>S</w:t>
            </w:r>
            <w:r w:rsidR="00173191" w:rsidRPr="00173191">
              <w:rPr>
                <w:rFonts w:cs="Arial"/>
                <w:b/>
                <w:bCs/>
              </w:rPr>
              <w:t>even</w:t>
            </w:r>
            <w:r w:rsidRPr="00173191">
              <w:rPr>
                <w:rFonts w:cs="Arial"/>
              </w:rPr>
              <w:t xml:space="preserve"> Children/Young People;</w:t>
            </w:r>
            <w:r w:rsidRPr="00173191">
              <w:rPr>
                <w:rFonts w:cs="Arial"/>
              </w:rPr>
              <w:br/>
              <w:t>each Child/Young Person to receive up to 1/</w:t>
            </w:r>
            <w:r w:rsidR="00173191" w:rsidRPr="00173191">
              <w:rPr>
                <w:rFonts w:cs="Arial"/>
              </w:rPr>
              <w:t>7</w:t>
            </w:r>
            <w:r w:rsidRPr="00173191">
              <w:rPr>
                <w:rFonts w:cs="Arial"/>
              </w:rPr>
              <w:t xml:space="preserve"> of Learning Support Assistant time as required</w:t>
            </w:r>
          </w:p>
        </w:tc>
        <w:tc>
          <w:tcPr>
            <w:tcW w:w="7087" w:type="dxa"/>
            <w:tcBorders>
              <w:top w:val="single" w:sz="8" w:space="0" w:color="auto"/>
              <w:left w:val="nil"/>
              <w:bottom w:val="single" w:sz="4" w:space="0" w:color="auto"/>
              <w:right w:val="single" w:sz="8" w:space="0" w:color="auto"/>
            </w:tcBorders>
            <w:shd w:val="clear" w:color="000000" w:fill="FFFFFF"/>
            <w:hideMark/>
          </w:tcPr>
          <w:p w14:paraId="5317A63C" w14:textId="77777777" w:rsidR="00A02DF5" w:rsidRPr="00CD6C73" w:rsidRDefault="00A02DF5" w:rsidP="00E46CCD">
            <w:pPr>
              <w:rPr>
                <w:rFonts w:cs="Arial"/>
              </w:rPr>
            </w:pPr>
            <w:r>
              <w:rPr>
                <w:rFonts w:cs="Arial"/>
              </w:rPr>
              <w:t>1 Staff</w:t>
            </w:r>
            <w:r w:rsidRPr="00CD6C73">
              <w:rPr>
                <w:rFonts w:cs="Arial"/>
              </w:rPr>
              <w:t>: 2 Children/Young People at all times during waking hours (7am - 11pm) when Children/Young People are present in the Home.</w:t>
            </w:r>
            <w:r w:rsidRPr="00CD6C73">
              <w:rPr>
                <w:rFonts w:cs="Arial"/>
              </w:rPr>
              <w:br/>
              <w:t xml:space="preserve">2 members of staff on duty at all times during sleeping hours (11pm - 7am) which includes up to one member of Staff being a waking night as appropriate to the needs of Children/Young People in placement. </w:t>
            </w:r>
          </w:p>
          <w:p w14:paraId="4D511BF8" w14:textId="77777777" w:rsidR="00A02DF5" w:rsidRPr="00CD6C73" w:rsidRDefault="00A02DF5" w:rsidP="00E46CCD">
            <w:pPr>
              <w:rPr>
                <w:rFonts w:cs="Arial"/>
              </w:rPr>
            </w:pPr>
          </w:p>
        </w:tc>
      </w:tr>
      <w:tr w:rsidR="00A02DF5" w:rsidRPr="00CD6C73" w14:paraId="0561C9FB" w14:textId="77777777" w:rsidTr="009C42B9">
        <w:trPr>
          <w:trHeight w:val="824"/>
        </w:trPr>
        <w:tc>
          <w:tcPr>
            <w:tcW w:w="5093" w:type="dxa"/>
            <w:tcBorders>
              <w:top w:val="nil"/>
              <w:left w:val="single" w:sz="8" w:space="0" w:color="auto"/>
              <w:bottom w:val="single" w:sz="4" w:space="0" w:color="auto"/>
              <w:right w:val="single" w:sz="8" w:space="0" w:color="auto"/>
            </w:tcBorders>
            <w:shd w:val="clear" w:color="auto" w:fill="auto"/>
            <w:hideMark/>
          </w:tcPr>
          <w:p w14:paraId="257614F6" w14:textId="77777777" w:rsidR="00A02DF5" w:rsidRPr="00CD6C73" w:rsidRDefault="00A02DF5" w:rsidP="00E46CCD">
            <w:pPr>
              <w:rPr>
                <w:rFonts w:cs="Arial"/>
                <w:b/>
                <w:bCs/>
              </w:rPr>
            </w:pPr>
            <w:r w:rsidRPr="00CD6C73">
              <w:rPr>
                <w:rFonts w:cs="Arial"/>
                <w:b/>
                <w:bCs/>
              </w:rPr>
              <w:t>Lot 8 – Specific learning difficulties (SpLD)</w:t>
            </w:r>
          </w:p>
        </w:tc>
        <w:tc>
          <w:tcPr>
            <w:tcW w:w="3119" w:type="dxa"/>
            <w:tcBorders>
              <w:top w:val="nil"/>
              <w:left w:val="nil"/>
              <w:bottom w:val="single" w:sz="4" w:space="0" w:color="auto"/>
              <w:right w:val="single" w:sz="8" w:space="0" w:color="auto"/>
            </w:tcBorders>
            <w:shd w:val="clear" w:color="auto" w:fill="auto"/>
            <w:hideMark/>
          </w:tcPr>
          <w:p w14:paraId="3E0EE5A1" w14:textId="34DF55A9" w:rsidR="00A02DF5" w:rsidRPr="00173191" w:rsidRDefault="00A02DF5" w:rsidP="00173191">
            <w:pPr>
              <w:jc w:val="center"/>
              <w:rPr>
                <w:rFonts w:cs="Arial"/>
              </w:rPr>
            </w:pPr>
            <w:r w:rsidRPr="00173191">
              <w:rPr>
                <w:rFonts w:cs="Arial"/>
                <w:b/>
                <w:bCs/>
              </w:rPr>
              <w:t>S</w:t>
            </w:r>
            <w:r w:rsidR="00173191" w:rsidRPr="00173191">
              <w:rPr>
                <w:rFonts w:cs="Arial"/>
                <w:b/>
                <w:bCs/>
              </w:rPr>
              <w:t>even</w:t>
            </w:r>
            <w:r w:rsidRPr="00173191">
              <w:rPr>
                <w:rFonts w:cs="Arial"/>
              </w:rPr>
              <w:t xml:space="preserve"> Children/Young People;</w:t>
            </w:r>
            <w:r w:rsidRPr="00173191">
              <w:rPr>
                <w:rFonts w:cs="Arial"/>
              </w:rPr>
              <w:br/>
              <w:t>each Child/Young Person to receive up to 1/</w:t>
            </w:r>
            <w:r w:rsidR="00173191" w:rsidRPr="00173191">
              <w:rPr>
                <w:rFonts w:cs="Arial"/>
              </w:rPr>
              <w:t>7</w:t>
            </w:r>
            <w:r w:rsidRPr="00173191">
              <w:rPr>
                <w:rFonts w:cs="Arial"/>
              </w:rPr>
              <w:t xml:space="preserve"> of Learning Support Assistant time as required</w:t>
            </w:r>
          </w:p>
        </w:tc>
        <w:tc>
          <w:tcPr>
            <w:tcW w:w="7087" w:type="dxa"/>
            <w:tcBorders>
              <w:top w:val="single" w:sz="8" w:space="0" w:color="auto"/>
              <w:left w:val="nil"/>
              <w:bottom w:val="single" w:sz="4" w:space="0" w:color="auto"/>
              <w:right w:val="single" w:sz="8" w:space="0" w:color="auto"/>
            </w:tcBorders>
            <w:shd w:val="clear" w:color="000000" w:fill="FFFFFF"/>
            <w:hideMark/>
          </w:tcPr>
          <w:p w14:paraId="5C8C172C" w14:textId="77777777" w:rsidR="00A02DF5" w:rsidRPr="00CD6C73" w:rsidRDefault="00A02DF5" w:rsidP="00E46CCD">
            <w:pPr>
              <w:rPr>
                <w:rFonts w:cs="Arial"/>
              </w:rPr>
            </w:pPr>
            <w:r>
              <w:rPr>
                <w:rFonts w:cs="Arial"/>
              </w:rPr>
              <w:t>1 Staff</w:t>
            </w:r>
            <w:r w:rsidRPr="00CD6C73">
              <w:rPr>
                <w:rFonts w:cs="Arial"/>
              </w:rPr>
              <w:t>: 2 Children/Young People at all times during waking hours (7am - 11pm) when Children/Young People are present in the Home.</w:t>
            </w:r>
            <w:r w:rsidRPr="00CD6C73">
              <w:rPr>
                <w:rFonts w:cs="Arial"/>
              </w:rPr>
              <w:br/>
              <w:t>2 members of staff on duty at all times during sleeping hours (11pm - 7am) which includes up to one member of Staff being a waking night as appropriate to the needs of Child</w:t>
            </w:r>
            <w:r>
              <w:rPr>
                <w:rFonts w:cs="Arial"/>
              </w:rPr>
              <w:t xml:space="preserve">ren/Young People in placement. </w:t>
            </w:r>
          </w:p>
        </w:tc>
      </w:tr>
      <w:tr w:rsidR="00A02DF5" w:rsidRPr="00CD6C73" w14:paraId="2E9573F0" w14:textId="77777777" w:rsidTr="009C42B9">
        <w:trPr>
          <w:trHeight w:val="526"/>
        </w:trPr>
        <w:tc>
          <w:tcPr>
            <w:tcW w:w="5093" w:type="dxa"/>
            <w:tcBorders>
              <w:top w:val="nil"/>
              <w:left w:val="single" w:sz="8" w:space="0" w:color="auto"/>
              <w:bottom w:val="single" w:sz="8" w:space="0" w:color="auto"/>
              <w:right w:val="single" w:sz="8" w:space="0" w:color="auto"/>
            </w:tcBorders>
            <w:shd w:val="clear" w:color="auto" w:fill="auto"/>
            <w:hideMark/>
          </w:tcPr>
          <w:p w14:paraId="138E513E" w14:textId="77777777" w:rsidR="00A02DF5" w:rsidRPr="00CD6C73" w:rsidRDefault="00A02DF5" w:rsidP="00E46CCD">
            <w:pPr>
              <w:rPr>
                <w:rFonts w:cs="Arial"/>
                <w:b/>
                <w:bCs/>
              </w:rPr>
            </w:pPr>
            <w:r w:rsidRPr="00CD6C73">
              <w:rPr>
                <w:rFonts w:cs="Arial"/>
                <w:b/>
                <w:bCs/>
              </w:rPr>
              <w:t>Lot 9 – Moderate Learning Difficulties (MLD) with associated challenging behaviour</w:t>
            </w:r>
          </w:p>
        </w:tc>
        <w:tc>
          <w:tcPr>
            <w:tcW w:w="3119" w:type="dxa"/>
            <w:tcBorders>
              <w:top w:val="nil"/>
              <w:left w:val="nil"/>
              <w:bottom w:val="single" w:sz="8" w:space="0" w:color="auto"/>
              <w:right w:val="single" w:sz="8" w:space="0" w:color="auto"/>
            </w:tcBorders>
            <w:shd w:val="clear" w:color="auto" w:fill="auto"/>
            <w:hideMark/>
          </w:tcPr>
          <w:p w14:paraId="55CF6DB2" w14:textId="7DE10BE0" w:rsidR="00A02DF5" w:rsidRPr="00173191" w:rsidRDefault="00173191" w:rsidP="00173191">
            <w:pPr>
              <w:jc w:val="center"/>
              <w:rPr>
                <w:rFonts w:cs="Arial"/>
              </w:rPr>
            </w:pPr>
            <w:r w:rsidRPr="00173191">
              <w:rPr>
                <w:rFonts w:cs="Arial"/>
                <w:b/>
                <w:bCs/>
              </w:rPr>
              <w:t>Six</w:t>
            </w:r>
            <w:r w:rsidR="00A02DF5" w:rsidRPr="00173191">
              <w:rPr>
                <w:rFonts w:cs="Arial"/>
              </w:rPr>
              <w:t xml:space="preserve"> Children/Young People;</w:t>
            </w:r>
            <w:r w:rsidR="00A02DF5" w:rsidRPr="00173191">
              <w:rPr>
                <w:rFonts w:cs="Arial"/>
              </w:rPr>
              <w:br/>
              <w:t>each Child/Young Person to receive up to 1/</w:t>
            </w:r>
            <w:r w:rsidRPr="00173191">
              <w:rPr>
                <w:rFonts w:cs="Arial"/>
              </w:rPr>
              <w:t>6</w:t>
            </w:r>
            <w:r w:rsidR="00A02DF5" w:rsidRPr="00173191">
              <w:rPr>
                <w:rFonts w:cs="Arial"/>
              </w:rPr>
              <w:t xml:space="preserve"> of Learning Support Assistant time as required</w:t>
            </w:r>
          </w:p>
        </w:tc>
        <w:tc>
          <w:tcPr>
            <w:tcW w:w="7087" w:type="dxa"/>
            <w:tcBorders>
              <w:top w:val="single" w:sz="8" w:space="0" w:color="auto"/>
              <w:left w:val="nil"/>
              <w:bottom w:val="single" w:sz="8" w:space="0" w:color="auto"/>
              <w:right w:val="single" w:sz="8" w:space="0" w:color="auto"/>
            </w:tcBorders>
            <w:shd w:val="clear" w:color="000000" w:fill="FFFFFF"/>
            <w:hideMark/>
          </w:tcPr>
          <w:p w14:paraId="11B02C05" w14:textId="77777777" w:rsidR="00A02DF5" w:rsidRPr="00CD6C73" w:rsidRDefault="00A02DF5" w:rsidP="00E46CCD">
            <w:pPr>
              <w:rPr>
                <w:rFonts w:cs="Arial"/>
              </w:rPr>
            </w:pPr>
            <w:r>
              <w:rPr>
                <w:rFonts w:cs="Arial"/>
              </w:rPr>
              <w:t>1 Staff</w:t>
            </w:r>
            <w:r w:rsidRPr="00CD6C73">
              <w:rPr>
                <w:rFonts w:cs="Arial"/>
              </w:rPr>
              <w:t>: 2 Children/Young People at all times during waking hours (7am - 11pm) when Children/Young People are present in the Home.</w:t>
            </w:r>
            <w:r w:rsidRPr="00CD6C73">
              <w:rPr>
                <w:rFonts w:cs="Arial"/>
              </w:rPr>
              <w:br/>
              <w:t>2 members of staff on duty at all times during sleeping hours (11pm - 7am) which includes up to one member of Staff being a waking night as appropriate to the needs of Child</w:t>
            </w:r>
            <w:r>
              <w:rPr>
                <w:rFonts w:cs="Arial"/>
              </w:rPr>
              <w:t xml:space="preserve">ren/Young People in placement. </w:t>
            </w:r>
          </w:p>
        </w:tc>
      </w:tr>
      <w:tr w:rsidR="00A02DF5" w:rsidRPr="00CD6C73" w14:paraId="79EF80F4" w14:textId="77777777" w:rsidTr="00CA2ED4">
        <w:trPr>
          <w:trHeight w:val="222"/>
        </w:trPr>
        <w:tc>
          <w:tcPr>
            <w:tcW w:w="5093" w:type="dxa"/>
            <w:tcBorders>
              <w:top w:val="nil"/>
              <w:left w:val="nil"/>
              <w:bottom w:val="nil"/>
              <w:right w:val="nil"/>
            </w:tcBorders>
            <w:shd w:val="clear" w:color="auto" w:fill="auto"/>
            <w:hideMark/>
          </w:tcPr>
          <w:p w14:paraId="368D99E7" w14:textId="77777777" w:rsidR="00A02DF5" w:rsidRPr="00CD6C73" w:rsidRDefault="00A02DF5" w:rsidP="00E46CCD">
            <w:pPr>
              <w:rPr>
                <w:rFonts w:cs="Arial"/>
              </w:rPr>
            </w:pPr>
          </w:p>
        </w:tc>
        <w:tc>
          <w:tcPr>
            <w:tcW w:w="3119" w:type="dxa"/>
            <w:tcBorders>
              <w:top w:val="nil"/>
              <w:left w:val="nil"/>
              <w:bottom w:val="nil"/>
              <w:right w:val="nil"/>
            </w:tcBorders>
            <w:shd w:val="clear" w:color="auto" w:fill="auto"/>
            <w:hideMark/>
          </w:tcPr>
          <w:p w14:paraId="7155F2FB" w14:textId="77777777" w:rsidR="00A02DF5" w:rsidRPr="00CA2ED4" w:rsidRDefault="00A02DF5" w:rsidP="00E46CCD">
            <w:pPr>
              <w:rPr>
                <w:sz w:val="16"/>
                <w:szCs w:val="16"/>
              </w:rPr>
            </w:pPr>
          </w:p>
        </w:tc>
        <w:tc>
          <w:tcPr>
            <w:tcW w:w="7087" w:type="dxa"/>
            <w:tcBorders>
              <w:top w:val="nil"/>
              <w:left w:val="nil"/>
              <w:bottom w:val="nil"/>
              <w:right w:val="nil"/>
            </w:tcBorders>
            <w:shd w:val="clear" w:color="000000" w:fill="FFFFFF"/>
            <w:hideMark/>
          </w:tcPr>
          <w:p w14:paraId="09576CA4" w14:textId="77777777" w:rsidR="00A02DF5" w:rsidRPr="00CD6C73" w:rsidRDefault="00A02DF5" w:rsidP="00E46CCD">
            <w:pPr>
              <w:rPr>
                <w:rFonts w:cs="Arial"/>
              </w:rPr>
            </w:pPr>
            <w:r w:rsidRPr="00CD6C73">
              <w:rPr>
                <w:rFonts w:cs="Arial"/>
              </w:rPr>
              <w:t> </w:t>
            </w:r>
          </w:p>
        </w:tc>
      </w:tr>
      <w:tr w:rsidR="00A02DF5" w:rsidRPr="00CD6C73" w14:paraId="64623413" w14:textId="77777777" w:rsidTr="00A02DF5">
        <w:trPr>
          <w:trHeight w:val="624"/>
        </w:trPr>
        <w:tc>
          <w:tcPr>
            <w:tcW w:w="15299" w:type="dxa"/>
            <w:gridSpan w:val="3"/>
            <w:tcBorders>
              <w:top w:val="single" w:sz="8" w:space="0" w:color="auto"/>
              <w:left w:val="single" w:sz="8" w:space="0" w:color="auto"/>
              <w:bottom w:val="single" w:sz="8" w:space="0" w:color="auto"/>
              <w:right w:val="single" w:sz="8" w:space="0" w:color="000000"/>
            </w:tcBorders>
            <w:shd w:val="clear" w:color="auto" w:fill="auto"/>
          </w:tcPr>
          <w:p w14:paraId="74330560" w14:textId="77777777" w:rsidR="00A02DF5" w:rsidRPr="00CD6C73" w:rsidRDefault="00A02DF5" w:rsidP="00E46CCD">
            <w:pPr>
              <w:rPr>
                <w:rFonts w:cs="Arial"/>
                <w:b/>
                <w:bCs/>
              </w:rPr>
            </w:pPr>
            <w:r w:rsidRPr="00CD6C73">
              <w:rPr>
                <w:rFonts w:cs="Arial"/>
                <w:b/>
                <w:bCs/>
              </w:rPr>
              <w:t xml:space="preserve">Note 1: </w:t>
            </w:r>
            <w:r w:rsidRPr="00CD6C73">
              <w:rPr>
                <w:rFonts w:cs="Arial"/>
                <w:bCs/>
              </w:rPr>
              <w:t>All classes to have one Specialist, Qualified Teacher and one Learning Support Assistant at all times when Children/Young People are present, except Lots three and five which have one Specialist, Qualified Teacher and two Learning Support Assistants at all times when Children/Young People are present</w:t>
            </w:r>
          </w:p>
        </w:tc>
      </w:tr>
      <w:tr w:rsidR="00A02DF5" w:rsidRPr="00CD6C73" w14:paraId="66511472" w14:textId="77777777" w:rsidTr="00A02DF5">
        <w:trPr>
          <w:trHeight w:val="624"/>
        </w:trPr>
        <w:tc>
          <w:tcPr>
            <w:tcW w:w="15299"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2674B504" w14:textId="77777777" w:rsidR="00A02DF5" w:rsidRPr="00CD6C73" w:rsidRDefault="00A02DF5" w:rsidP="00E46CCD">
            <w:pPr>
              <w:rPr>
                <w:rFonts w:cs="Arial"/>
                <w:b/>
                <w:bCs/>
              </w:rPr>
            </w:pPr>
            <w:r w:rsidRPr="00CD6C73">
              <w:rPr>
                <w:rFonts w:cs="Arial"/>
                <w:b/>
                <w:bCs/>
              </w:rPr>
              <w:t xml:space="preserve">Note 2: </w:t>
            </w:r>
            <w:r w:rsidRPr="00CD6C73">
              <w:rPr>
                <w:rFonts w:cs="Arial"/>
              </w:rPr>
              <w:t>Additional 1:1 support, for curriculum hours, to be purchased by the Placing Authority if the Child/Young Person's EHC Plan indicates they need greater than the level of Learning Support Assistant time provided within the Core Service Requirement as indicated above.  Additional hours to be purchased from Additional Services.</w:t>
            </w:r>
          </w:p>
        </w:tc>
      </w:tr>
      <w:tr w:rsidR="00A02DF5" w:rsidRPr="00CD6C73" w14:paraId="07412F3C" w14:textId="77777777" w:rsidTr="00A02DF5">
        <w:trPr>
          <w:trHeight w:val="578"/>
        </w:trPr>
        <w:tc>
          <w:tcPr>
            <w:tcW w:w="15299"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4F8A49E1" w14:textId="77777777" w:rsidR="00A02DF5" w:rsidRPr="00CD6C73" w:rsidRDefault="00A02DF5" w:rsidP="00E46CCD">
            <w:pPr>
              <w:rPr>
                <w:rFonts w:cs="Arial"/>
                <w:b/>
                <w:bCs/>
              </w:rPr>
            </w:pPr>
            <w:r w:rsidRPr="00CD6C73">
              <w:rPr>
                <w:rFonts w:cs="Arial"/>
                <w:b/>
                <w:bCs/>
              </w:rPr>
              <w:t>Note 3:</w:t>
            </w:r>
            <w:r w:rsidRPr="00CD6C73">
              <w:rPr>
                <w:rFonts w:cs="Arial"/>
              </w:rPr>
              <w:t xml:space="preserve">  When a Child/Young Person's EHC Plan indicates they need higher staffing ratios during residential hours the Placing Authority will purchase additional 1:1 hours from Additional Services.</w:t>
            </w:r>
          </w:p>
        </w:tc>
      </w:tr>
      <w:tr w:rsidR="00A02DF5" w:rsidRPr="00CD6C73" w14:paraId="0A84A11C" w14:textId="77777777" w:rsidTr="00A02DF5">
        <w:trPr>
          <w:trHeight w:val="984"/>
        </w:trPr>
        <w:tc>
          <w:tcPr>
            <w:tcW w:w="15299"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ABDB2E3" w14:textId="77777777" w:rsidR="00A02DF5" w:rsidRPr="00CD6C73" w:rsidRDefault="00A02DF5" w:rsidP="00E46CCD">
            <w:pPr>
              <w:rPr>
                <w:rFonts w:cs="Arial"/>
                <w:b/>
                <w:bCs/>
              </w:rPr>
            </w:pPr>
            <w:r w:rsidRPr="00CD6C73">
              <w:rPr>
                <w:rFonts w:cs="Arial"/>
                <w:b/>
                <w:bCs/>
              </w:rPr>
              <w:lastRenderedPageBreak/>
              <w:t xml:space="preserve">Note 4: </w:t>
            </w:r>
            <w:r w:rsidRPr="00CD6C73">
              <w:rPr>
                <w:rFonts w:cs="Arial"/>
                <w:bCs/>
              </w:rPr>
              <w:t xml:space="preserve">Providers will continue to be funded to staff settings at the </w:t>
            </w:r>
            <w:r w:rsidRPr="00CD6C73">
              <w:rPr>
                <w:rFonts w:cs="Arial"/>
              </w:rPr>
              <w:t xml:space="preserve">above staffing ratios 24-hours per day.  However, when there are no Children/Young People present in the Home during education hours, the Provider may operate with a reduced staffing ratio.  This flexibility will enable the Provider to staff the Home in a responsive way to provide additional Staff during evening hours whilst maintaining an overall staffing ratio of 1 Staff: 2 Children/Young People over a 24-hour period.  </w:t>
            </w:r>
          </w:p>
        </w:tc>
      </w:tr>
    </w:tbl>
    <w:p w14:paraId="7364DFED" w14:textId="77777777" w:rsidR="00A02DF5" w:rsidRDefault="00A02DF5" w:rsidP="005E5172">
      <w:pPr>
        <w:rPr>
          <w:color w:val="FF0000"/>
        </w:rPr>
      </w:pPr>
    </w:p>
    <w:p w14:paraId="51A63C1F" w14:textId="0317E0D6" w:rsidR="005E5172" w:rsidRPr="00CA2ED4" w:rsidRDefault="000224AE" w:rsidP="00691297">
      <w:pPr>
        <w:pStyle w:val="ListParagraph"/>
        <w:numPr>
          <w:ilvl w:val="0"/>
          <w:numId w:val="5"/>
        </w:numPr>
        <w:ind w:left="426" w:hanging="426"/>
        <w:rPr>
          <w:color w:val="000000" w:themeColor="text1"/>
        </w:rPr>
      </w:pPr>
      <w:r w:rsidRPr="00CA2ED4">
        <w:rPr>
          <w:b/>
          <w:color w:val="000000" w:themeColor="text1"/>
          <w:sz w:val="28"/>
          <w:szCs w:val="28"/>
        </w:rPr>
        <w:t>Ofsted registered Independent Residential Children’s Homes</w:t>
      </w:r>
    </w:p>
    <w:p w14:paraId="7B1F8EF6" w14:textId="77777777" w:rsidR="000224AE" w:rsidRPr="00CA2ED4" w:rsidRDefault="000224AE" w:rsidP="000224AE">
      <w:pPr>
        <w:rPr>
          <w:color w:val="000000" w:themeColor="text1"/>
        </w:rPr>
      </w:pPr>
    </w:p>
    <w:p w14:paraId="38820AAF" w14:textId="52E5ED52" w:rsidR="000224AE" w:rsidRPr="00CA2ED4" w:rsidRDefault="00CA2ED4" w:rsidP="000224AE">
      <w:pPr>
        <w:rPr>
          <w:b/>
          <w:color w:val="000000" w:themeColor="text1"/>
        </w:rPr>
      </w:pPr>
      <w:r w:rsidRPr="00740E87">
        <w:rPr>
          <w:b/>
          <w:color w:val="000000" w:themeColor="text1"/>
        </w:rPr>
        <w:t xml:space="preserve">Staffing requirements – </w:t>
      </w:r>
      <w:r w:rsidR="00740E87" w:rsidRPr="00740E87">
        <w:rPr>
          <w:b/>
          <w:color w:val="000000" w:themeColor="text1"/>
        </w:rPr>
        <w:t>Option 1 (revised)</w:t>
      </w:r>
      <w:r w:rsidR="000224AE" w:rsidRPr="00740E87">
        <w:rPr>
          <w:b/>
          <w:color w:val="000000" w:themeColor="text1"/>
        </w:rPr>
        <w:t>:</w:t>
      </w:r>
    </w:p>
    <w:p w14:paraId="6FE0A693" w14:textId="77777777" w:rsidR="000224AE" w:rsidRPr="00CA2ED4" w:rsidRDefault="000224AE" w:rsidP="000224AE">
      <w:pPr>
        <w:rPr>
          <w:color w:val="000000" w:themeColor="text1"/>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1392"/>
      </w:tblGrid>
      <w:tr w:rsidR="00C06484" w:rsidRPr="00CA2ED4" w14:paraId="04A38E87" w14:textId="77777777" w:rsidTr="000224AE">
        <w:trPr>
          <w:trHeight w:val="330"/>
        </w:trPr>
        <w:tc>
          <w:tcPr>
            <w:tcW w:w="3912" w:type="dxa"/>
            <w:shd w:val="clear" w:color="auto" w:fill="auto"/>
            <w:noWrap/>
            <w:hideMark/>
          </w:tcPr>
          <w:p w14:paraId="18634ECA" w14:textId="77777777" w:rsidR="000224AE" w:rsidRPr="00CA2ED4" w:rsidRDefault="000224AE" w:rsidP="00354AA6">
            <w:pPr>
              <w:rPr>
                <w:b/>
                <w:bCs/>
                <w:color w:val="000000" w:themeColor="text1"/>
              </w:rPr>
            </w:pPr>
            <w:r w:rsidRPr="00CA2ED4">
              <w:rPr>
                <w:b/>
                <w:bCs/>
                <w:color w:val="000000" w:themeColor="text1"/>
              </w:rPr>
              <w:t>Lot 1 - Children's Homes</w:t>
            </w:r>
          </w:p>
        </w:tc>
        <w:tc>
          <w:tcPr>
            <w:tcW w:w="11392" w:type="dxa"/>
            <w:shd w:val="clear" w:color="auto" w:fill="D9D9D9" w:themeFill="background1" w:themeFillShade="D9"/>
            <w:noWrap/>
            <w:hideMark/>
          </w:tcPr>
          <w:p w14:paraId="34D258C0" w14:textId="77777777" w:rsidR="000224AE" w:rsidRPr="00CA2ED4" w:rsidRDefault="000224AE" w:rsidP="00354AA6">
            <w:pPr>
              <w:rPr>
                <w:color w:val="000000" w:themeColor="text1"/>
              </w:rPr>
            </w:pPr>
            <w:r w:rsidRPr="00CA2ED4">
              <w:rPr>
                <w:color w:val="000000" w:themeColor="text1"/>
              </w:rPr>
              <w:t> </w:t>
            </w:r>
          </w:p>
        </w:tc>
      </w:tr>
      <w:tr w:rsidR="00C06484" w:rsidRPr="00CA2ED4" w14:paraId="32304104" w14:textId="77777777" w:rsidTr="000224AE">
        <w:trPr>
          <w:trHeight w:val="649"/>
        </w:trPr>
        <w:tc>
          <w:tcPr>
            <w:tcW w:w="3912" w:type="dxa"/>
            <w:shd w:val="clear" w:color="auto" w:fill="auto"/>
            <w:noWrap/>
            <w:hideMark/>
          </w:tcPr>
          <w:p w14:paraId="119F7D2E" w14:textId="77777777" w:rsidR="000224AE" w:rsidRPr="00CA2ED4" w:rsidRDefault="000224AE" w:rsidP="00354AA6">
            <w:pPr>
              <w:rPr>
                <w:color w:val="000000" w:themeColor="text1"/>
              </w:rPr>
            </w:pPr>
            <w:r w:rsidRPr="00CA2ED4">
              <w:rPr>
                <w:color w:val="000000" w:themeColor="text1"/>
              </w:rPr>
              <w:t>One-bed home</w:t>
            </w:r>
          </w:p>
        </w:tc>
        <w:tc>
          <w:tcPr>
            <w:tcW w:w="11392" w:type="dxa"/>
            <w:shd w:val="clear" w:color="000000" w:fill="FFFFFF"/>
            <w:hideMark/>
          </w:tcPr>
          <w:p w14:paraId="2E9200AA" w14:textId="77777777" w:rsidR="000224AE" w:rsidRPr="00CA2ED4" w:rsidRDefault="000224AE" w:rsidP="00354AA6">
            <w:pPr>
              <w:rPr>
                <w:color w:val="000000" w:themeColor="text1"/>
              </w:rPr>
            </w:pPr>
            <w:r w:rsidRPr="00CA2ED4">
              <w:rPr>
                <w:color w:val="000000" w:themeColor="text1"/>
              </w:rPr>
              <w:t xml:space="preserve">2 </w:t>
            </w:r>
            <w:proofErr w:type="gramStart"/>
            <w:r w:rsidRPr="00CA2ED4">
              <w:rPr>
                <w:color w:val="000000" w:themeColor="text1"/>
              </w:rPr>
              <w:t>Staff :</w:t>
            </w:r>
            <w:proofErr w:type="gramEnd"/>
            <w:r w:rsidRPr="00CA2ED4">
              <w:rPr>
                <w:color w:val="000000" w:themeColor="text1"/>
              </w:rPr>
              <w:t xml:space="preserve"> 1 Child/Young Person at all times during working hours (7am - 11pm) when Children/Young People are present in the Home.</w:t>
            </w:r>
            <w:r w:rsidRPr="00CA2ED4">
              <w:rPr>
                <w:color w:val="000000" w:themeColor="text1"/>
              </w:rPr>
              <w:br/>
              <w:t xml:space="preserve">2 members of staff on duty at all times during sleeping hours (11pm - 7am) with up to one member of Staff being a waking night as appropriate to the needs of Children/Young People in placement. </w:t>
            </w:r>
          </w:p>
        </w:tc>
      </w:tr>
      <w:tr w:rsidR="00C06484" w:rsidRPr="00CA2ED4" w14:paraId="739BB34D" w14:textId="77777777" w:rsidTr="000224AE">
        <w:trPr>
          <w:trHeight w:val="683"/>
        </w:trPr>
        <w:tc>
          <w:tcPr>
            <w:tcW w:w="3912" w:type="dxa"/>
            <w:shd w:val="clear" w:color="auto" w:fill="auto"/>
            <w:noWrap/>
            <w:hideMark/>
          </w:tcPr>
          <w:p w14:paraId="003B0655" w14:textId="77777777" w:rsidR="000224AE" w:rsidRPr="00CA2ED4" w:rsidRDefault="000224AE" w:rsidP="00354AA6">
            <w:pPr>
              <w:rPr>
                <w:color w:val="000000" w:themeColor="text1"/>
              </w:rPr>
            </w:pPr>
            <w:r w:rsidRPr="00CA2ED4">
              <w:rPr>
                <w:color w:val="000000" w:themeColor="text1"/>
              </w:rPr>
              <w:t>Two-bed home</w:t>
            </w:r>
          </w:p>
        </w:tc>
        <w:tc>
          <w:tcPr>
            <w:tcW w:w="11392" w:type="dxa"/>
            <w:shd w:val="clear" w:color="000000" w:fill="FFFFFF"/>
            <w:hideMark/>
          </w:tcPr>
          <w:p w14:paraId="736E901E" w14:textId="77777777" w:rsidR="000224AE" w:rsidRPr="00CA2ED4" w:rsidRDefault="000224AE" w:rsidP="00354AA6">
            <w:pPr>
              <w:rPr>
                <w:color w:val="000000" w:themeColor="text1"/>
              </w:rPr>
            </w:pPr>
            <w:r w:rsidRPr="00CA2ED4">
              <w:rPr>
                <w:color w:val="000000" w:themeColor="text1"/>
              </w:rPr>
              <w:t xml:space="preserve">1 </w:t>
            </w:r>
            <w:proofErr w:type="gramStart"/>
            <w:r w:rsidRPr="00CA2ED4">
              <w:rPr>
                <w:color w:val="000000" w:themeColor="text1"/>
              </w:rPr>
              <w:t>Staff :</w:t>
            </w:r>
            <w:proofErr w:type="gramEnd"/>
            <w:r w:rsidRPr="00CA2ED4">
              <w:rPr>
                <w:color w:val="000000" w:themeColor="text1"/>
              </w:rPr>
              <w:t xml:space="preserve"> 1 Child/Young Person at all times during working hours (7am - 11pm) when Children/Young People are present in the Home.</w:t>
            </w:r>
            <w:r w:rsidRPr="00CA2ED4">
              <w:rPr>
                <w:color w:val="000000" w:themeColor="text1"/>
              </w:rPr>
              <w:br/>
              <w:t xml:space="preserve">2 members of staff on duty at all times during sleeping hours (11pm - 7am) with up to one member of Staff being a waking night as appropriate to the needs of Children/Young People in placement. </w:t>
            </w:r>
          </w:p>
        </w:tc>
      </w:tr>
      <w:tr w:rsidR="00C06484" w:rsidRPr="00CA2ED4" w14:paraId="29ACA6C3" w14:textId="77777777" w:rsidTr="000224AE">
        <w:trPr>
          <w:trHeight w:val="683"/>
        </w:trPr>
        <w:tc>
          <w:tcPr>
            <w:tcW w:w="3912" w:type="dxa"/>
            <w:shd w:val="clear" w:color="auto" w:fill="auto"/>
            <w:noWrap/>
            <w:hideMark/>
          </w:tcPr>
          <w:p w14:paraId="373A887C" w14:textId="77777777" w:rsidR="000224AE" w:rsidRPr="00CA2ED4" w:rsidRDefault="000224AE" w:rsidP="00354AA6">
            <w:pPr>
              <w:rPr>
                <w:color w:val="000000" w:themeColor="text1"/>
              </w:rPr>
            </w:pPr>
            <w:r w:rsidRPr="00CA2ED4">
              <w:rPr>
                <w:color w:val="000000" w:themeColor="text1"/>
              </w:rPr>
              <w:t>Three-bed homes and larger</w:t>
            </w:r>
          </w:p>
        </w:tc>
        <w:tc>
          <w:tcPr>
            <w:tcW w:w="11392" w:type="dxa"/>
            <w:shd w:val="clear" w:color="000000" w:fill="FFFFFF"/>
            <w:hideMark/>
          </w:tcPr>
          <w:p w14:paraId="5B92CC18" w14:textId="77777777" w:rsidR="000224AE" w:rsidRPr="00CA2ED4" w:rsidRDefault="000224AE" w:rsidP="00354AA6">
            <w:pPr>
              <w:rPr>
                <w:color w:val="000000" w:themeColor="text1"/>
              </w:rPr>
            </w:pPr>
            <w:r w:rsidRPr="00CA2ED4">
              <w:rPr>
                <w:color w:val="000000" w:themeColor="text1"/>
              </w:rPr>
              <w:t xml:space="preserve">1 </w:t>
            </w:r>
            <w:proofErr w:type="gramStart"/>
            <w:r w:rsidRPr="00CA2ED4">
              <w:rPr>
                <w:color w:val="000000" w:themeColor="text1"/>
              </w:rPr>
              <w:t>Staff :</w:t>
            </w:r>
            <w:proofErr w:type="gramEnd"/>
            <w:r w:rsidRPr="00CA2ED4">
              <w:rPr>
                <w:color w:val="000000" w:themeColor="text1"/>
              </w:rPr>
              <w:t xml:space="preserve"> 2 Children/Young People at all times during waking hours (7am - 11pm) when Children/Young People are present in the Home.</w:t>
            </w:r>
            <w:r w:rsidRPr="00CA2ED4">
              <w:rPr>
                <w:color w:val="000000" w:themeColor="text1"/>
              </w:rPr>
              <w:br/>
              <w:t xml:space="preserve">2 members of staff on duty at all times during sleeping hours (11pm - 7am) with up to one member of Staff being a waking night as appropriate to the needs of Children/Young People in placement. </w:t>
            </w:r>
          </w:p>
        </w:tc>
      </w:tr>
      <w:tr w:rsidR="00C06484" w:rsidRPr="00CA2ED4" w14:paraId="5311EDE3" w14:textId="77777777" w:rsidTr="000224AE">
        <w:trPr>
          <w:trHeight w:val="612"/>
        </w:trPr>
        <w:tc>
          <w:tcPr>
            <w:tcW w:w="3912" w:type="dxa"/>
            <w:shd w:val="clear" w:color="auto" w:fill="auto"/>
            <w:hideMark/>
          </w:tcPr>
          <w:p w14:paraId="5F864BD9" w14:textId="77777777" w:rsidR="000224AE" w:rsidRPr="00CA2ED4" w:rsidRDefault="000224AE" w:rsidP="00354AA6">
            <w:pPr>
              <w:rPr>
                <w:b/>
                <w:bCs/>
                <w:color w:val="000000" w:themeColor="text1"/>
              </w:rPr>
            </w:pPr>
            <w:r w:rsidRPr="00CA2ED4">
              <w:rPr>
                <w:b/>
                <w:bCs/>
                <w:color w:val="000000" w:themeColor="text1"/>
              </w:rPr>
              <w:t>Lot 2 - Specialist Assessment / Intervention Homes</w:t>
            </w:r>
          </w:p>
        </w:tc>
        <w:tc>
          <w:tcPr>
            <w:tcW w:w="11392" w:type="dxa"/>
            <w:shd w:val="clear" w:color="auto" w:fill="D9D9D9" w:themeFill="background1" w:themeFillShade="D9"/>
            <w:hideMark/>
          </w:tcPr>
          <w:p w14:paraId="3E18A8D6" w14:textId="77777777" w:rsidR="000224AE" w:rsidRPr="00CA2ED4" w:rsidRDefault="000224AE" w:rsidP="00354AA6">
            <w:pPr>
              <w:rPr>
                <w:b/>
                <w:bCs/>
                <w:color w:val="000000" w:themeColor="text1"/>
              </w:rPr>
            </w:pPr>
            <w:r w:rsidRPr="00CA2ED4">
              <w:rPr>
                <w:b/>
                <w:bCs/>
                <w:color w:val="000000" w:themeColor="text1"/>
              </w:rPr>
              <w:t> </w:t>
            </w:r>
          </w:p>
        </w:tc>
      </w:tr>
      <w:tr w:rsidR="00C06484" w:rsidRPr="00CA2ED4" w14:paraId="40FA962D" w14:textId="77777777" w:rsidTr="000224AE">
        <w:trPr>
          <w:trHeight w:val="683"/>
        </w:trPr>
        <w:tc>
          <w:tcPr>
            <w:tcW w:w="3912" w:type="dxa"/>
            <w:shd w:val="clear" w:color="auto" w:fill="auto"/>
            <w:noWrap/>
            <w:hideMark/>
          </w:tcPr>
          <w:p w14:paraId="71DFF6A0" w14:textId="77777777" w:rsidR="000224AE" w:rsidRPr="00CA2ED4" w:rsidRDefault="000224AE" w:rsidP="00354AA6">
            <w:pPr>
              <w:rPr>
                <w:color w:val="000000" w:themeColor="text1"/>
              </w:rPr>
            </w:pPr>
            <w:r w:rsidRPr="00CA2ED4">
              <w:rPr>
                <w:color w:val="000000" w:themeColor="text1"/>
              </w:rPr>
              <w:t>All Homes</w:t>
            </w:r>
          </w:p>
        </w:tc>
        <w:tc>
          <w:tcPr>
            <w:tcW w:w="11392" w:type="dxa"/>
            <w:shd w:val="clear" w:color="000000" w:fill="FFFFFF"/>
            <w:hideMark/>
          </w:tcPr>
          <w:p w14:paraId="38055E2C" w14:textId="77777777" w:rsidR="000224AE" w:rsidRPr="00CA2ED4" w:rsidRDefault="000224AE" w:rsidP="00354AA6">
            <w:pPr>
              <w:rPr>
                <w:color w:val="000000" w:themeColor="text1"/>
              </w:rPr>
            </w:pPr>
            <w:r w:rsidRPr="00CA2ED4">
              <w:rPr>
                <w:color w:val="000000" w:themeColor="text1"/>
              </w:rPr>
              <w:t xml:space="preserve">2 </w:t>
            </w:r>
            <w:proofErr w:type="gramStart"/>
            <w:r w:rsidRPr="00CA2ED4">
              <w:rPr>
                <w:color w:val="000000" w:themeColor="text1"/>
              </w:rPr>
              <w:t>staff :</w:t>
            </w:r>
            <w:proofErr w:type="gramEnd"/>
            <w:r w:rsidRPr="00CA2ED4">
              <w:rPr>
                <w:color w:val="000000" w:themeColor="text1"/>
              </w:rPr>
              <w:t xml:space="preserve"> 1 Child/Young Person at all times during working hours (7am - 11pm) when Children/Young People are present in the Home.</w:t>
            </w:r>
            <w:r w:rsidRPr="00CA2ED4">
              <w:rPr>
                <w:color w:val="000000" w:themeColor="text1"/>
              </w:rPr>
              <w:br/>
              <w:t xml:space="preserve">2 members of staff on duty at all times during sleeping hours (11pm - 7am) with up to one member of Staff being a waking night as appropriate to the needs of Children/Young People in placement. </w:t>
            </w:r>
          </w:p>
        </w:tc>
      </w:tr>
    </w:tbl>
    <w:p w14:paraId="68600E2B" w14:textId="77777777" w:rsidR="000224AE" w:rsidRPr="00C06484" w:rsidRDefault="000224AE" w:rsidP="000224AE">
      <w:pPr>
        <w:rPr>
          <w:color w:val="FF0000"/>
        </w:rPr>
      </w:pPr>
    </w:p>
    <w:p w14:paraId="0233A7A7" w14:textId="77777777" w:rsidR="0093678E" w:rsidRPr="00C06484" w:rsidRDefault="0093678E" w:rsidP="000224AE">
      <w:pPr>
        <w:rPr>
          <w:color w:val="FF0000"/>
        </w:rPr>
      </w:pPr>
    </w:p>
    <w:p w14:paraId="12B35D5B" w14:textId="77777777" w:rsidR="0093678E" w:rsidRPr="00C06484" w:rsidRDefault="0093678E" w:rsidP="000224AE">
      <w:pPr>
        <w:rPr>
          <w:color w:val="FF0000"/>
        </w:rPr>
      </w:pPr>
    </w:p>
    <w:p w14:paraId="06111B92" w14:textId="77777777" w:rsidR="0093678E" w:rsidRPr="00C06484" w:rsidRDefault="0093678E" w:rsidP="000224AE">
      <w:pPr>
        <w:rPr>
          <w:color w:val="FF0000"/>
        </w:rPr>
      </w:pPr>
    </w:p>
    <w:p w14:paraId="595B5A4C" w14:textId="77777777" w:rsidR="0093678E" w:rsidRPr="00C06484" w:rsidRDefault="0093678E" w:rsidP="000224AE">
      <w:pPr>
        <w:rPr>
          <w:color w:val="FF0000"/>
        </w:rPr>
      </w:pPr>
    </w:p>
    <w:p w14:paraId="756B82B3" w14:textId="2DC07341" w:rsidR="000224AE" w:rsidRPr="00CA2ED4" w:rsidRDefault="009A11C8" w:rsidP="00691297">
      <w:pPr>
        <w:pStyle w:val="ListParagraph"/>
        <w:numPr>
          <w:ilvl w:val="0"/>
          <w:numId w:val="5"/>
        </w:numPr>
        <w:ind w:left="426" w:hanging="426"/>
        <w:rPr>
          <w:color w:val="000000" w:themeColor="text1"/>
        </w:rPr>
      </w:pPr>
      <w:r w:rsidRPr="00CA2ED4">
        <w:rPr>
          <w:b/>
          <w:color w:val="000000" w:themeColor="text1"/>
          <w:sz w:val="28"/>
          <w:szCs w:val="28"/>
        </w:rPr>
        <w:lastRenderedPageBreak/>
        <w:t>Residential Short Breaks</w:t>
      </w:r>
    </w:p>
    <w:p w14:paraId="1E533AB0" w14:textId="77777777" w:rsidR="002E48FC" w:rsidRPr="00CA2ED4" w:rsidRDefault="002E48FC" w:rsidP="002E48FC">
      <w:pPr>
        <w:rPr>
          <w:color w:val="000000" w:themeColor="text1"/>
        </w:rPr>
      </w:pPr>
    </w:p>
    <w:p w14:paraId="37AF997A" w14:textId="2CEF2B8B" w:rsidR="002E48FC" w:rsidRPr="00CA2ED4" w:rsidRDefault="002E48FC" w:rsidP="002E48FC">
      <w:pPr>
        <w:rPr>
          <w:b/>
          <w:color w:val="000000" w:themeColor="text1"/>
        </w:rPr>
      </w:pPr>
      <w:r w:rsidRPr="00682C92">
        <w:rPr>
          <w:b/>
          <w:color w:val="000000" w:themeColor="text1"/>
        </w:rPr>
        <w:t>Staffing Structure</w:t>
      </w:r>
      <w:r w:rsidR="00CA2ED4" w:rsidRPr="00682C92">
        <w:rPr>
          <w:b/>
          <w:color w:val="000000" w:themeColor="text1"/>
        </w:rPr>
        <w:t xml:space="preserve"> – Option </w:t>
      </w:r>
      <w:r w:rsidR="0033557B" w:rsidRPr="00682C92">
        <w:rPr>
          <w:b/>
          <w:color w:val="000000" w:themeColor="text1"/>
        </w:rPr>
        <w:t>1 (revised</w:t>
      </w:r>
      <w:r w:rsidRPr="00682C92">
        <w:rPr>
          <w:b/>
          <w:color w:val="000000" w:themeColor="text1"/>
        </w:rPr>
        <w:t>:</w:t>
      </w:r>
    </w:p>
    <w:p w14:paraId="669FBFED" w14:textId="77777777" w:rsidR="002E48FC" w:rsidRPr="00CA2ED4" w:rsidRDefault="002E48FC" w:rsidP="002E48FC">
      <w:pPr>
        <w:rPr>
          <w:color w:val="000000" w:themeColor="text1"/>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1481"/>
      </w:tblGrid>
      <w:tr w:rsidR="00C06484" w:rsidRPr="00CA2ED4" w14:paraId="030F7F21" w14:textId="77777777" w:rsidTr="002E48FC">
        <w:trPr>
          <w:trHeight w:val="330"/>
        </w:trPr>
        <w:tc>
          <w:tcPr>
            <w:tcW w:w="3823" w:type="dxa"/>
            <w:shd w:val="clear" w:color="auto" w:fill="auto"/>
            <w:noWrap/>
            <w:hideMark/>
          </w:tcPr>
          <w:p w14:paraId="1992C270" w14:textId="77777777" w:rsidR="002E48FC" w:rsidRPr="00CA2ED4" w:rsidRDefault="002E48FC" w:rsidP="00354AA6">
            <w:pPr>
              <w:rPr>
                <w:b/>
                <w:bCs/>
                <w:color w:val="000000" w:themeColor="text1"/>
              </w:rPr>
            </w:pPr>
            <w:r w:rsidRPr="00CA2ED4">
              <w:rPr>
                <w:b/>
                <w:bCs/>
                <w:color w:val="000000" w:themeColor="text1"/>
              </w:rPr>
              <w:t>Lot 1 - Children/Young People Short Break</w:t>
            </w:r>
          </w:p>
        </w:tc>
        <w:tc>
          <w:tcPr>
            <w:tcW w:w="11481" w:type="dxa"/>
            <w:shd w:val="clear" w:color="auto" w:fill="D9D9D9" w:themeFill="background1" w:themeFillShade="D9"/>
            <w:noWrap/>
            <w:hideMark/>
          </w:tcPr>
          <w:p w14:paraId="2E3A0646" w14:textId="77777777" w:rsidR="002E48FC" w:rsidRPr="00CA2ED4" w:rsidRDefault="002E48FC" w:rsidP="00354AA6">
            <w:pPr>
              <w:rPr>
                <w:color w:val="000000" w:themeColor="text1"/>
              </w:rPr>
            </w:pPr>
            <w:r w:rsidRPr="00CA2ED4">
              <w:rPr>
                <w:color w:val="000000" w:themeColor="text1"/>
              </w:rPr>
              <w:t> </w:t>
            </w:r>
          </w:p>
        </w:tc>
      </w:tr>
      <w:tr w:rsidR="00C06484" w:rsidRPr="00CA2ED4" w14:paraId="0B062451" w14:textId="77777777" w:rsidTr="002E48FC">
        <w:trPr>
          <w:trHeight w:val="720"/>
        </w:trPr>
        <w:tc>
          <w:tcPr>
            <w:tcW w:w="3823" w:type="dxa"/>
            <w:shd w:val="clear" w:color="auto" w:fill="auto"/>
            <w:hideMark/>
          </w:tcPr>
          <w:p w14:paraId="048CC459" w14:textId="5BBA9B33" w:rsidR="002E48FC" w:rsidRPr="00CA2ED4" w:rsidRDefault="002E48FC" w:rsidP="002E48FC">
            <w:pPr>
              <w:rPr>
                <w:color w:val="000000" w:themeColor="text1"/>
              </w:rPr>
            </w:pPr>
            <w:r w:rsidRPr="00CA2ED4">
              <w:rPr>
                <w:color w:val="000000" w:themeColor="text1"/>
              </w:rPr>
              <w:t>All Homes where 2 Staff : 1 Child placement is purchased</w:t>
            </w:r>
          </w:p>
        </w:tc>
        <w:tc>
          <w:tcPr>
            <w:tcW w:w="11481" w:type="dxa"/>
            <w:shd w:val="clear" w:color="000000" w:fill="FFFFFF"/>
            <w:hideMark/>
          </w:tcPr>
          <w:p w14:paraId="27553605" w14:textId="77777777" w:rsidR="002E48FC" w:rsidRPr="00CA2ED4" w:rsidRDefault="002E48FC" w:rsidP="00354AA6">
            <w:pPr>
              <w:rPr>
                <w:color w:val="000000" w:themeColor="text1"/>
              </w:rPr>
            </w:pPr>
            <w:r w:rsidRPr="00CA2ED4">
              <w:rPr>
                <w:color w:val="000000" w:themeColor="text1"/>
              </w:rPr>
              <w:t xml:space="preserve">1 </w:t>
            </w:r>
            <w:proofErr w:type="gramStart"/>
            <w:r w:rsidRPr="00CA2ED4">
              <w:rPr>
                <w:color w:val="000000" w:themeColor="text1"/>
              </w:rPr>
              <w:t>Staff :</w:t>
            </w:r>
            <w:proofErr w:type="gramEnd"/>
            <w:r w:rsidRPr="00CA2ED4">
              <w:rPr>
                <w:color w:val="000000" w:themeColor="text1"/>
              </w:rPr>
              <w:t xml:space="preserve"> 2 Children/Young People at all times during waking hours (7am - 11pm) when Children/Young People are present in the Home.</w:t>
            </w:r>
            <w:r w:rsidRPr="00CA2ED4">
              <w:rPr>
                <w:color w:val="000000" w:themeColor="text1"/>
              </w:rPr>
              <w:br/>
              <w:t xml:space="preserve">2 members of staff on duty at all times during sleeping hours (11pm - 7am) with up to one member of Staff being a waking night as appropriate to the needs of Children/Young People in placement. </w:t>
            </w:r>
          </w:p>
        </w:tc>
      </w:tr>
      <w:tr w:rsidR="00C06484" w:rsidRPr="00CA2ED4" w14:paraId="12B600C8" w14:textId="77777777" w:rsidTr="002E48FC">
        <w:trPr>
          <w:trHeight w:val="732"/>
        </w:trPr>
        <w:tc>
          <w:tcPr>
            <w:tcW w:w="3823" w:type="dxa"/>
            <w:shd w:val="clear" w:color="auto" w:fill="auto"/>
            <w:hideMark/>
          </w:tcPr>
          <w:p w14:paraId="05ABFF19" w14:textId="6B5E7EE1" w:rsidR="002E48FC" w:rsidRPr="00CA2ED4" w:rsidRDefault="002E48FC" w:rsidP="00354AA6">
            <w:pPr>
              <w:rPr>
                <w:color w:val="000000" w:themeColor="text1"/>
              </w:rPr>
            </w:pPr>
            <w:r w:rsidRPr="00CA2ED4">
              <w:rPr>
                <w:color w:val="000000" w:themeColor="text1"/>
              </w:rPr>
              <w:t>All Homes where 1 Staff: 1 Child placement is purchased</w:t>
            </w:r>
          </w:p>
        </w:tc>
        <w:tc>
          <w:tcPr>
            <w:tcW w:w="11481" w:type="dxa"/>
            <w:shd w:val="clear" w:color="000000" w:fill="FFFFFF"/>
            <w:hideMark/>
          </w:tcPr>
          <w:p w14:paraId="32661EBD" w14:textId="77777777" w:rsidR="002E48FC" w:rsidRPr="00CA2ED4" w:rsidRDefault="002E48FC" w:rsidP="00354AA6">
            <w:pPr>
              <w:rPr>
                <w:color w:val="000000" w:themeColor="text1"/>
              </w:rPr>
            </w:pPr>
            <w:r w:rsidRPr="00CA2ED4">
              <w:rPr>
                <w:color w:val="000000" w:themeColor="text1"/>
              </w:rPr>
              <w:t xml:space="preserve">1 </w:t>
            </w:r>
            <w:proofErr w:type="gramStart"/>
            <w:r w:rsidRPr="00CA2ED4">
              <w:rPr>
                <w:color w:val="000000" w:themeColor="text1"/>
              </w:rPr>
              <w:t>Staff :</w:t>
            </w:r>
            <w:proofErr w:type="gramEnd"/>
            <w:r w:rsidRPr="00CA2ED4">
              <w:rPr>
                <w:color w:val="000000" w:themeColor="text1"/>
              </w:rPr>
              <w:t xml:space="preserve"> 1 Child/Young Person at all times during working hours (7am - 11pm) when Children/Young People are present in the Home.</w:t>
            </w:r>
            <w:r w:rsidRPr="00CA2ED4">
              <w:rPr>
                <w:color w:val="000000" w:themeColor="text1"/>
              </w:rPr>
              <w:br/>
              <w:t xml:space="preserve">2 members of staff on duty at all times during sleeping hours (11pm - 7am) with up to one member of Staff being a waking night as appropriate to the needs of Children/Young People in placement. </w:t>
            </w:r>
          </w:p>
        </w:tc>
      </w:tr>
    </w:tbl>
    <w:p w14:paraId="6B48B8C1" w14:textId="77777777" w:rsidR="002E48FC" w:rsidRPr="00CA2ED4" w:rsidRDefault="002E48FC" w:rsidP="002E48FC">
      <w:pPr>
        <w:rPr>
          <w:color w:val="000000" w:themeColor="text1"/>
        </w:rPr>
      </w:pPr>
    </w:p>
    <w:sectPr w:rsidR="002E48FC" w:rsidRPr="00CA2ED4" w:rsidSect="00E11EC8">
      <w:pgSz w:w="16840" w:h="11907" w:orient="landscape" w:code="9"/>
      <w:pgMar w:top="1077" w:right="709" w:bottom="107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E1DFD" w14:textId="77777777" w:rsidR="009D7C74" w:rsidRDefault="009D7C74" w:rsidP="00EA5B51">
      <w:r>
        <w:separator/>
      </w:r>
    </w:p>
  </w:endnote>
  <w:endnote w:type="continuationSeparator" w:id="0">
    <w:p w14:paraId="6D378F9D" w14:textId="77777777" w:rsidR="009D7C74" w:rsidRDefault="009D7C74" w:rsidP="00EA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27D68" w14:textId="77777777" w:rsidR="009D7C74" w:rsidRDefault="009D7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923701"/>
      <w:docPartObj>
        <w:docPartGallery w:val="Page Numbers (Bottom of Page)"/>
        <w:docPartUnique/>
      </w:docPartObj>
    </w:sdtPr>
    <w:sdtEndPr>
      <w:rPr>
        <w:noProof/>
      </w:rPr>
    </w:sdtEndPr>
    <w:sdtContent>
      <w:p w14:paraId="4E60D690" w14:textId="45813F3F" w:rsidR="009D7C74" w:rsidRDefault="009D7C74">
        <w:pPr>
          <w:pStyle w:val="Footer"/>
          <w:jc w:val="right"/>
        </w:pPr>
        <w:r>
          <w:fldChar w:fldCharType="begin"/>
        </w:r>
        <w:r>
          <w:instrText xml:space="preserve"> PAGE   \* MERGEFORMAT </w:instrText>
        </w:r>
        <w:r>
          <w:fldChar w:fldCharType="separate"/>
        </w:r>
        <w:r w:rsidR="004437C0">
          <w:rPr>
            <w:noProof/>
          </w:rPr>
          <w:t>12</w:t>
        </w:r>
        <w:r>
          <w:rPr>
            <w:noProof/>
          </w:rPr>
          <w:fldChar w:fldCharType="end"/>
        </w:r>
      </w:p>
    </w:sdtContent>
  </w:sdt>
  <w:p w14:paraId="0AA3A158" w14:textId="77777777" w:rsidR="009D7C74" w:rsidRDefault="009D7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7524F" w14:textId="77777777" w:rsidR="009D7C74" w:rsidRDefault="009D7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3DEC5" w14:textId="77777777" w:rsidR="009D7C74" w:rsidRDefault="009D7C74" w:rsidP="00EA5B51">
      <w:r>
        <w:separator/>
      </w:r>
    </w:p>
  </w:footnote>
  <w:footnote w:type="continuationSeparator" w:id="0">
    <w:p w14:paraId="44AAF526" w14:textId="77777777" w:rsidR="009D7C74" w:rsidRDefault="009D7C74" w:rsidP="00EA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5DC06" w14:textId="6E345012" w:rsidR="009D7C74" w:rsidRDefault="009D7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3F43" w14:textId="67F0A2BF" w:rsidR="009D7C74" w:rsidRDefault="009D7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225C" w14:textId="5678AA91" w:rsidR="009D7C74" w:rsidRDefault="009D7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0E0877A1"/>
    <w:multiLevelType w:val="hybridMultilevel"/>
    <w:tmpl w:val="6EE609B0"/>
    <w:lvl w:ilvl="0" w:tplc="1A987D74">
      <w:start w:val="1"/>
      <w:numFmt w:val="bullet"/>
      <w:lvlText w:val="•"/>
      <w:lvlJc w:val="left"/>
      <w:pPr>
        <w:tabs>
          <w:tab w:val="num" w:pos="720"/>
        </w:tabs>
        <w:ind w:left="720" w:hanging="360"/>
      </w:pPr>
      <w:rPr>
        <w:rFonts w:ascii="Arial" w:hAnsi="Arial" w:hint="default"/>
      </w:rPr>
    </w:lvl>
    <w:lvl w:ilvl="1" w:tplc="70527F8E" w:tentative="1">
      <w:start w:val="1"/>
      <w:numFmt w:val="bullet"/>
      <w:lvlText w:val="•"/>
      <w:lvlJc w:val="left"/>
      <w:pPr>
        <w:tabs>
          <w:tab w:val="num" w:pos="1440"/>
        </w:tabs>
        <w:ind w:left="1440" w:hanging="360"/>
      </w:pPr>
      <w:rPr>
        <w:rFonts w:ascii="Arial" w:hAnsi="Arial" w:hint="default"/>
      </w:rPr>
    </w:lvl>
    <w:lvl w:ilvl="2" w:tplc="1352B832" w:tentative="1">
      <w:start w:val="1"/>
      <w:numFmt w:val="bullet"/>
      <w:lvlText w:val="•"/>
      <w:lvlJc w:val="left"/>
      <w:pPr>
        <w:tabs>
          <w:tab w:val="num" w:pos="2160"/>
        </w:tabs>
        <w:ind w:left="2160" w:hanging="360"/>
      </w:pPr>
      <w:rPr>
        <w:rFonts w:ascii="Arial" w:hAnsi="Arial" w:hint="default"/>
      </w:rPr>
    </w:lvl>
    <w:lvl w:ilvl="3" w:tplc="CFBC01B4" w:tentative="1">
      <w:start w:val="1"/>
      <w:numFmt w:val="bullet"/>
      <w:lvlText w:val="•"/>
      <w:lvlJc w:val="left"/>
      <w:pPr>
        <w:tabs>
          <w:tab w:val="num" w:pos="2880"/>
        </w:tabs>
        <w:ind w:left="2880" w:hanging="360"/>
      </w:pPr>
      <w:rPr>
        <w:rFonts w:ascii="Arial" w:hAnsi="Arial" w:hint="default"/>
      </w:rPr>
    </w:lvl>
    <w:lvl w:ilvl="4" w:tplc="CE26171C" w:tentative="1">
      <w:start w:val="1"/>
      <w:numFmt w:val="bullet"/>
      <w:lvlText w:val="•"/>
      <w:lvlJc w:val="left"/>
      <w:pPr>
        <w:tabs>
          <w:tab w:val="num" w:pos="3600"/>
        </w:tabs>
        <w:ind w:left="3600" w:hanging="360"/>
      </w:pPr>
      <w:rPr>
        <w:rFonts w:ascii="Arial" w:hAnsi="Arial" w:hint="default"/>
      </w:rPr>
    </w:lvl>
    <w:lvl w:ilvl="5" w:tplc="E70EBBB0" w:tentative="1">
      <w:start w:val="1"/>
      <w:numFmt w:val="bullet"/>
      <w:lvlText w:val="•"/>
      <w:lvlJc w:val="left"/>
      <w:pPr>
        <w:tabs>
          <w:tab w:val="num" w:pos="4320"/>
        </w:tabs>
        <w:ind w:left="4320" w:hanging="360"/>
      </w:pPr>
      <w:rPr>
        <w:rFonts w:ascii="Arial" w:hAnsi="Arial" w:hint="default"/>
      </w:rPr>
    </w:lvl>
    <w:lvl w:ilvl="6" w:tplc="EFC04112" w:tentative="1">
      <w:start w:val="1"/>
      <w:numFmt w:val="bullet"/>
      <w:lvlText w:val="•"/>
      <w:lvlJc w:val="left"/>
      <w:pPr>
        <w:tabs>
          <w:tab w:val="num" w:pos="5040"/>
        </w:tabs>
        <w:ind w:left="5040" w:hanging="360"/>
      </w:pPr>
      <w:rPr>
        <w:rFonts w:ascii="Arial" w:hAnsi="Arial" w:hint="default"/>
      </w:rPr>
    </w:lvl>
    <w:lvl w:ilvl="7" w:tplc="DFA698E8" w:tentative="1">
      <w:start w:val="1"/>
      <w:numFmt w:val="bullet"/>
      <w:lvlText w:val="•"/>
      <w:lvlJc w:val="left"/>
      <w:pPr>
        <w:tabs>
          <w:tab w:val="num" w:pos="5760"/>
        </w:tabs>
        <w:ind w:left="5760" w:hanging="360"/>
      </w:pPr>
      <w:rPr>
        <w:rFonts w:ascii="Arial" w:hAnsi="Arial" w:hint="default"/>
      </w:rPr>
    </w:lvl>
    <w:lvl w:ilvl="8" w:tplc="A97C95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8E079A"/>
    <w:multiLevelType w:val="hybridMultilevel"/>
    <w:tmpl w:val="FD16D2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35C48"/>
    <w:multiLevelType w:val="hybridMultilevel"/>
    <w:tmpl w:val="0CAE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C47D3"/>
    <w:multiLevelType w:val="hybridMultilevel"/>
    <w:tmpl w:val="3A620D4E"/>
    <w:lvl w:ilvl="0" w:tplc="9046487C">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0D0948"/>
    <w:multiLevelType w:val="hybridMultilevel"/>
    <w:tmpl w:val="9B5EEC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B0043"/>
    <w:multiLevelType w:val="multilevel"/>
    <w:tmpl w:val="5AD073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67D4B6F"/>
    <w:multiLevelType w:val="hybridMultilevel"/>
    <w:tmpl w:val="483E0888"/>
    <w:lvl w:ilvl="0" w:tplc="A5B229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77EB0"/>
    <w:multiLevelType w:val="hybridMultilevel"/>
    <w:tmpl w:val="FD16D2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A70CC"/>
    <w:multiLevelType w:val="hybridMultilevel"/>
    <w:tmpl w:val="D984372C"/>
    <w:lvl w:ilvl="0" w:tplc="61126A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37B86"/>
    <w:multiLevelType w:val="hybridMultilevel"/>
    <w:tmpl w:val="2E12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8500A"/>
    <w:multiLevelType w:val="hybridMultilevel"/>
    <w:tmpl w:val="B8B47FB4"/>
    <w:lvl w:ilvl="0" w:tplc="39E80B46">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A4527F"/>
    <w:multiLevelType w:val="hybridMultilevel"/>
    <w:tmpl w:val="0D8ABB18"/>
    <w:lvl w:ilvl="0" w:tplc="08090011">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990684"/>
    <w:multiLevelType w:val="hybridMultilevel"/>
    <w:tmpl w:val="ACE0A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9699F"/>
    <w:multiLevelType w:val="multilevel"/>
    <w:tmpl w:val="A67A25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BB7520"/>
    <w:multiLevelType w:val="hybridMultilevel"/>
    <w:tmpl w:val="E5F68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24BDF"/>
    <w:multiLevelType w:val="hybridMultilevel"/>
    <w:tmpl w:val="E2E61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11"/>
  </w:num>
  <w:num w:numId="6">
    <w:abstractNumId w:val="15"/>
  </w:num>
  <w:num w:numId="7">
    <w:abstractNumId w:val="3"/>
  </w:num>
  <w:num w:numId="8">
    <w:abstractNumId w:val="2"/>
  </w:num>
  <w:num w:numId="9">
    <w:abstractNumId w:val="12"/>
  </w:num>
  <w:num w:numId="10">
    <w:abstractNumId w:val="1"/>
  </w:num>
  <w:num w:numId="11">
    <w:abstractNumId w:val="4"/>
  </w:num>
  <w:num w:numId="12">
    <w:abstractNumId w:val="16"/>
  </w:num>
  <w:num w:numId="13">
    <w:abstractNumId w:val="14"/>
  </w:num>
  <w:num w:numId="14">
    <w:abstractNumId w:val="13"/>
  </w:num>
  <w:num w:numId="15">
    <w:abstractNumId w:val="5"/>
  </w:num>
  <w:num w:numId="16">
    <w:abstractNumId w:val="7"/>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CD"/>
    <w:rsid w:val="000009C0"/>
    <w:rsid w:val="000014CA"/>
    <w:rsid w:val="00003096"/>
    <w:rsid w:val="000034EB"/>
    <w:rsid w:val="00004358"/>
    <w:rsid w:val="000044F2"/>
    <w:rsid w:val="000058C6"/>
    <w:rsid w:val="000072CA"/>
    <w:rsid w:val="000115D4"/>
    <w:rsid w:val="0001460E"/>
    <w:rsid w:val="00014EF7"/>
    <w:rsid w:val="000164C7"/>
    <w:rsid w:val="00016A90"/>
    <w:rsid w:val="00021327"/>
    <w:rsid w:val="00021347"/>
    <w:rsid w:val="0002153A"/>
    <w:rsid w:val="000224AE"/>
    <w:rsid w:val="0002431F"/>
    <w:rsid w:val="00024F92"/>
    <w:rsid w:val="00025033"/>
    <w:rsid w:val="0002592A"/>
    <w:rsid w:val="000271AF"/>
    <w:rsid w:val="00027D95"/>
    <w:rsid w:val="00031401"/>
    <w:rsid w:val="00031BF6"/>
    <w:rsid w:val="00033638"/>
    <w:rsid w:val="00035A4F"/>
    <w:rsid w:val="00036887"/>
    <w:rsid w:val="0003739D"/>
    <w:rsid w:val="00040759"/>
    <w:rsid w:val="00040B82"/>
    <w:rsid w:val="00040F9A"/>
    <w:rsid w:val="00042BB5"/>
    <w:rsid w:val="000431DD"/>
    <w:rsid w:val="000434F8"/>
    <w:rsid w:val="000435B5"/>
    <w:rsid w:val="000440DB"/>
    <w:rsid w:val="0004617C"/>
    <w:rsid w:val="00046332"/>
    <w:rsid w:val="00047001"/>
    <w:rsid w:val="000479C9"/>
    <w:rsid w:val="00047A54"/>
    <w:rsid w:val="000518CE"/>
    <w:rsid w:val="00051FCE"/>
    <w:rsid w:val="000531A3"/>
    <w:rsid w:val="00053694"/>
    <w:rsid w:val="00055868"/>
    <w:rsid w:val="00056DF2"/>
    <w:rsid w:val="000577CB"/>
    <w:rsid w:val="000615F7"/>
    <w:rsid w:val="00062A6F"/>
    <w:rsid w:val="0006491F"/>
    <w:rsid w:val="00064F9F"/>
    <w:rsid w:val="000651C6"/>
    <w:rsid w:val="0006638A"/>
    <w:rsid w:val="00070FC0"/>
    <w:rsid w:val="000728AE"/>
    <w:rsid w:val="00072E62"/>
    <w:rsid w:val="00074E55"/>
    <w:rsid w:val="00080623"/>
    <w:rsid w:val="000822BF"/>
    <w:rsid w:val="00085526"/>
    <w:rsid w:val="00085796"/>
    <w:rsid w:val="00085844"/>
    <w:rsid w:val="000920B7"/>
    <w:rsid w:val="00094C60"/>
    <w:rsid w:val="000A19B3"/>
    <w:rsid w:val="000A28E3"/>
    <w:rsid w:val="000A2AC9"/>
    <w:rsid w:val="000A30C2"/>
    <w:rsid w:val="000A496E"/>
    <w:rsid w:val="000A7A93"/>
    <w:rsid w:val="000B36AE"/>
    <w:rsid w:val="000B42F6"/>
    <w:rsid w:val="000B4511"/>
    <w:rsid w:val="000B6D89"/>
    <w:rsid w:val="000B78AA"/>
    <w:rsid w:val="000C0CC1"/>
    <w:rsid w:val="000C117A"/>
    <w:rsid w:val="000C267F"/>
    <w:rsid w:val="000C2C0F"/>
    <w:rsid w:val="000C3567"/>
    <w:rsid w:val="000C4232"/>
    <w:rsid w:val="000C47CB"/>
    <w:rsid w:val="000C48EE"/>
    <w:rsid w:val="000C6608"/>
    <w:rsid w:val="000C7888"/>
    <w:rsid w:val="000C7968"/>
    <w:rsid w:val="000D23D5"/>
    <w:rsid w:val="000D246F"/>
    <w:rsid w:val="000D430A"/>
    <w:rsid w:val="000D6206"/>
    <w:rsid w:val="000D6FA0"/>
    <w:rsid w:val="000E21BF"/>
    <w:rsid w:val="000E46FC"/>
    <w:rsid w:val="000E4B35"/>
    <w:rsid w:val="000E5B10"/>
    <w:rsid w:val="000E7D9D"/>
    <w:rsid w:val="000F32E7"/>
    <w:rsid w:val="000F4B3A"/>
    <w:rsid w:val="000F60C1"/>
    <w:rsid w:val="000F7473"/>
    <w:rsid w:val="00100A60"/>
    <w:rsid w:val="00103081"/>
    <w:rsid w:val="00103571"/>
    <w:rsid w:val="00103879"/>
    <w:rsid w:val="001067D8"/>
    <w:rsid w:val="00110B7E"/>
    <w:rsid w:val="00111BBB"/>
    <w:rsid w:val="00115E7C"/>
    <w:rsid w:val="00117110"/>
    <w:rsid w:val="0011761F"/>
    <w:rsid w:val="00117702"/>
    <w:rsid w:val="00120FD4"/>
    <w:rsid w:val="00123ADB"/>
    <w:rsid w:val="0012584A"/>
    <w:rsid w:val="00130440"/>
    <w:rsid w:val="00130C49"/>
    <w:rsid w:val="00131362"/>
    <w:rsid w:val="0013234D"/>
    <w:rsid w:val="00135433"/>
    <w:rsid w:val="00135E6F"/>
    <w:rsid w:val="00137265"/>
    <w:rsid w:val="001402CD"/>
    <w:rsid w:val="00140F42"/>
    <w:rsid w:val="00140FD0"/>
    <w:rsid w:val="00141339"/>
    <w:rsid w:val="00146797"/>
    <w:rsid w:val="001516A7"/>
    <w:rsid w:val="00154245"/>
    <w:rsid w:val="00154280"/>
    <w:rsid w:val="0015563C"/>
    <w:rsid w:val="00155C0A"/>
    <w:rsid w:val="001561DE"/>
    <w:rsid w:val="0015666B"/>
    <w:rsid w:val="001613D9"/>
    <w:rsid w:val="00163F88"/>
    <w:rsid w:val="001640F4"/>
    <w:rsid w:val="00165A39"/>
    <w:rsid w:val="00165F40"/>
    <w:rsid w:val="001660FA"/>
    <w:rsid w:val="00167BD2"/>
    <w:rsid w:val="00171BA6"/>
    <w:rsid w:val="00173191"/>
    <w:rsid w:val="00175832"/>
    <w:rsid w:val="0017610E"/>
    <w:rsid w:val="00176113"/>
    <w:rsid w:val="00176C15"/>
    <w:rsid w:val="001773B7"/>
    <w:rsid w:val="001805DC"/>
    <w:rsid w:val="001820E4"/>
    <w:rsid w:val="00182AC6"/>
    <w:rsid w:val="00182E0F"/>
    <w:rsid w:val="00183E51"/>
    <w:rsid w:val="00184A8E"/>
    <w:rsid w:val="001850DC"/>
    <w:rsid w:val="001856ED"/>
    <w:rsid w:val="001865DA"/>
    <w:rsid w:val="00186F21"/>
    <w:rsid w:val="001877ED"/>
    <w:rsid w:val="001909A8"/>
    <w:rsid w:val="00191121"/>
    <w:rsid w:val="00192566"/>
    <w:rsid w:val="00192E5C"/>
    <w:rsid w:val="00195965"/>
    <w:rsid w:val="00196007"/>
    <w:rsid w:val="001978E8"/>
    <w:rsid w:val="00197F3D"/>
    <w:rsid w:val="00197FD2"/>
    <w:rsid w:val="001A0218"/>
    <w:rsid w:val="001A051B"/>
    <w:rsid w:val="001A0AA3"/>
    <w:rsid w:val="001A12C0"/>
    <w:rsid w:val="001A2280"/>
    <w:rsid w:val="001A23C1"/>
    <w:rsid w:val="001A7C78"/>
    <w:rsid w:val="001B0724"/>
    <w:rsid w:val="001B0D95"/>
    <w:rsid w:val="001B3066"/>
    <w:rsid w:val="001B308A"/>
    <w:rsid w:val="001B402A"/>
    <w:rsid w:val="001B4C57"/>
    <w:rsid w:val="001B5217"/>
    <w:rsid w:val="001B68C6"/>
    <w:rsid w:val="001C1003"/>
    <w:rsid w:val="001C1F24"/>
    <w:rsid w:val="001C2A43"/>
    <w:rsid w:val="001C46E9"/>
    <w:rsid w:val="001C5A1F"/>
    <w:rsid w:val="001C7C4E"/>
    <w:rsid w:val="001C7F02"/>
    <w:rsid w:val="001D0E37"/>
    <w:rsid w:val="001D3DB9"/>
    <w:rsid w:val="001D5473"/>
    <w:rsid w:val="001D7520"/>
    <w:rsid w:val="001E04FE"/>
    <w:rsid w:val="001E0AFE"/>
    <w:rsid w:val="001E1569"/>
    <w:rsid w:val="001E18C1"/>
    <w:rsid w:val="001E22A7"/>
    <w:rsid w:val="001E3E86"/>
    <w:rsid w:val="001E48F4"/>
    <w:rsid w:val="001E68D3"/>
    <w:rsid w:val="001F7C8D"/>
    <w:rsid w:val="00200B58"/>
    <w:rsid w:val="0020246F"/>
    <w:rsid w:val="00203179"/>
    <w:rsid w:val="0020339B"/>
    <w:rsid w:val="002033AE"/>
    <w:rsid w:val="00205113"/>
    <w:rsid w:val="00206D95"/>
    <w:rsid w:val="00206EDC"/>
    <w:rsid w:val="00212B7A"/>
    <w:rsid w:val="00213A36"/>
    <w:rsid w:val="002148A8"/>
    <w:rsid w:val="002148FF"/>
    <w:rsid w:val="00217611"/>
    <w:rsid w:val="00217F17"/>
    <w:rsid w:val="002212B2"/>
    <w:rsid w:val="002245CE"/>
    <w:rsid w:val="002258FB"/>
    <w:rsid w:val="00225B88"/>
    <w:rsid w:val="00226317"/>
    <w:rsid w:val="002263EB"/>
    <w:rsid w:val="002276D6"/>
    <w:rsid w:val="0023038D"/>
    <w:rsid w:val="00230682"/>
    <w:rsid w:val="00232D40"/>
    <w:rsid w:val="002335C6"/>
    <w:rsid w:val="002363AA"/>
    <w:rsid w:val="002366A9"/>
    <w:rsid w:val="00241397"/>
    <w:rsid w:val="00242965"/>
    <w:rsid w:val="00243313"/>
    <w:rsid w:val="0024399E"/>
    <w:rsid w:val="002465BF"/>
    <w:rsid w:val="00246D5F"/>
    <w:rsid w:val="00247CD3"/>
    <w:rsid w:val="0025315F"/>
    <w:rsid w:val="002532E6"/>
    <w:rsid w:val="002534C8"/>
    <w:rsid w:val="00253D79"/>
    <w:rsid w:val="002551C4"/>
    <w:rsid w:val="00255E93"/>
    <w:rsid w:val="00256314"/>
    <w:rsid w:val="0025640D"/>
    <w:rsid w:val="0026091F"/>
    <w:rsid w:val="0026261A"/>
    <w:rsid w:val="002627A7"/>
    <w:rsid w:val="00267743"/>
    <w:rsid w:val="00270011"/>
    <w:rsid w:val="0027237C"/>
    <w:rsid w:val="002727A1"/>
    <w:rsid w:val="0027307B"/>
    <w:rsid w:val="00273AE9"/>
    <w:rsid w:val="00273C08"/>
    <w:rsid w:val="002767D2"/>
    <w:rsid w:val="00280E03"/>
    <w:rsid w:val="00284B8A"/>
    <w:rsid w:val="00284E5E"/>
    <w:rsid w:val="00285783"/>
    <w:rsid w:val="00287AB9"/>
    <w:rsid w:val="0029027F"/>
    <w:rsid w:val="00290343"/>
    <w:rsid w:val="0029524A"/>
    <w:rsid w:val="002A0719"/>
    <w:rsid w:val="002A0DCD"/>
    <w:rsid w:val="002A1587"/>
    <w:rsid w:val="002A34C9"/>
    <w:rsid w:val="002A679C"/>
    <w:rsid w:val="002A7782"/>
    <w:rsid w:val="002B1963"/>
    <w:rsid w:val="002B260A"/>
    <w:rsid w:val="002B2BBA"/>
    <w:rsid w:val="002B2D63"/>
    <w:rsid w:val="002B4026"/>
    <w:rsid w:val="002B43C0"/>
    <w:rsid w:val="002B5299"/>
    <w:rsid w:val="002C0663"/>
    <w:rsid w:val="002C24C9"/>
    <w:rsid w:val="002C3F0E"/>
    <w:rsid w:val="002C3F1A"/>
    <w:rsid w:val="002D12E3"/>
    <w:rsid w:val="002D259A"/>
    <w:rsid w:val="002D392E"/>
    <w:rsid w:val="002D48F5"/>
    <w:rsid w:val="002D7243"/>
    <w:rsid w:val="002E3C4C"/>
    <w:rsid w:val="002E48CC"/>
    <w:rsid w:val="002E48FC"/>
    <w:rsid w:val="002E567A"/>
    <w:rsid w:val="002E71C9"/>
    <w:rsid w:val="002F0029"/>
    <w:rsid w:val="002F0169"/>
    <w:rsid w:val="002F1E86"/>
    <w:rsid w:val="002F35A2"/>
    <w:rsid w:val="002F42B5"/>
    <w:rsid w:val="0030003E"/>
    <w:rsid w:val="0030147C"/>
    <w:rsid w:val="00302D62"/>
    <w:rsid w:val="003041C4"/>
    <w:rsid w:val="00304D34"/>
    <w:rsid w:val="00305324"/>
    <w:rsid w:val="00306727"/>
    <w:rsid w:val="003124A5"/>
    <w:rsid w:val="00312795"/>
    <w:rsid w:val="00312C1A"/>
    <w:rsid w:val="00320349"/>
    <w:rsid w:val="003220FF"/>
    <w:rsid w:val="0032352B"/>
    <w:rsid w:val="00324B4F"/>
    <w:rsid w:val="00325654"/>
    <w:rsid w:val="00325E6B"/>
    <w:rsid w:val="00333ECE"/>
    <w:rsid w:val="0033557B"/>
    <w:rsid w:val="00340473"/>
    <w:rsid w:val="003404CD"/>
    <w:rsid w:val="00343B49"/>
    <w:rsid w:val="003444C5"/>
    <w:rsid w:val="0034492A"/>
    <w:rsid w:val="00345CFB"/>
    <w:rsid w:val="00347B2D"/>
    <w:rsid w:val="0035011D"/>
    <w:rsid w:val="0035081D"/>
    <w:rsid w:val="00350FDB"/>
    <w:rsid w:val="00351196"/>
    <w:rsid w:val="00351794"/>
    <w:rsid w:val="00352403"/>
    <w:rsid w:val="00354AA6"/>
    <w:rsid w:val="00355226"/>
    <w:rsid w:val="003566D6"/>
    <w:rsid w:val="00361B22"/>
    <w:rsid w:val="00361B53"/>
    <w:rsid w:val="003649CA"/>
    <w:rsid w:val="003652DA"/>
    <w:rsid w:val="0036547C"/>
    <w:rsid w:val="0036594B"/>
    <w:rsid w:val="00370EDE"/>
    <w:rsid w:val="003710BA"/>
    <w:rsid w:val="003714FE"/>
    <w:rsid w:val="00371E87"/>
    <w:rsid w:val="00371EAD"/>
    <w:rsid w:val="00372439"/>
    <w:rsid w:val="00372FF3"/>
    <w:rsid w:val="00373DC6"/>
    <w:rsid w:val="00380BB1"/>
    <w:rsid w:val="00380EBB"/>
    <w:rsid w:val="0038663B"/>
    <w:rsid w:val="00386CB0"/>
    <w:rsid w:val="003872B5"/>
    <w:rsid w:val="00390055"/>
    <w:rsid w:val="003917F2"/>
    <w:rsid w:val="00391A60"/>
    <w:rsid w:val="0039385D"/>
    <w:rsid w:val="00393F9E"/>
    <w:rsid w:val="003949DC"/>
    <w:rsid w:val="00395D52"/>
    <w:rsid w:val="00397762"/>
    <w:rsid w:val="003A0D8D"/>
    <w:rsid w:val="003A0FD2"/>
    <w:rsid w:val="003A2C9B"/>
    <w:rsid w:val="003A42AB"/>
    <w:rsid w:val="003A4913"/>
    <w:rsid w:val="003A606F"/>
    <w:rsid w:val="003A638E"/>
    <w:rsid w:val="003A72FA"/>
    <w:rsid w:val="003B0575"/>
    <w:rsid w:val="003B0FAB"/>
    <w:rsid w:val="003B100E"/>
    <w:rsid w:val="003B2B0B"/>
    <w:rsid w:val="003B36EA"/>
    <w:rsid w:val="003B3C3E"/>
    <w:rsid w:val="003B56D9"/>
    <w:rsid w:val="003B7902"/>
    <w:rsid w:val="003C01BC"/>
    <w:rsid w:val="003C1548"/>
    <w:rsid w:val="003C1BD3"/>
    <w:rsid w:val="003C479C"/>
    <w:rsid w:val="003D3B1D"/>
    <w:rsid w:val="003D4467"/>
    <w:rsid w:val="003D46C6"/>
    <w:rsid w:val="003D5283"/>
    <w:rsid w:val="003D5883"/>
    <w:rsid w:val="003D6A6F"/>
    <w:rsid w:val="003D6BB4"/>
    <w:rsid w:val="003D7F44"/>
    <w:rsid w:val="003E11B0"/>
    <w:rsid w:val="003E14C7"/>
    <w:rsid w:val="003E424C"/>
    <w:rsid w:val="003E42AC"/>
    <w:rsid w:val="003E49EC"/>
    <w:rsid w:val="003E686D"/>
    <w:rsid w:val="003E7942"/>
    <w:rsid w:val="003E7EBC"/>
    <w:rsid w:val="003F03A0"/>
    <w:rsid w:val="003F244A"/>
    <w:rsid w:val="003F3016"/>
    <w:rsid w:val="003F38EF"/>
    <w:rsid w:val="003F6AA4"/>
    <w:rsid w:val="003F750B"/>
    <w:rsid w:val="00407022"/>
    <w:rsid w:val="0040752A"/>
    <w:rsid w:val="00417782"/>
    <w:rsid w:val="00421867"/>
    <w:rsid w:val="0042290D"/>
    <w:rsid w:val="00422F1F"/>
    <w:rsid w:val="00422FF0"/>
    <w:rsid w:val="0042528D"/>
    <w:rsid w:val="00427BCE"/>
    <w:rsid w:val="00430DF2"/>
    <w:rsid w:val="00432087"/>
    <w:rsid w:val="004364E0"/>
    <w:rsid w:val="004369B1"/>
    <w:rsid w:val="00440EE1"/>
    <w:rsid w:val="00443588"/>
    <w:rsid w:val="004437C0"/>
    <w:rsid w:val="00444AD1"/>
    <w:rsid w:val="00446945"/>
    <w:rsid w:val="004476FB"/>
    <w:rsid w:val="00451D74"/>
    <w:rsid w:val="00452334"/>
    <w:rsid w:val="004536A1"/>
    <w:rsid w:val="00455FC2"/>
    <w:rsid w:val="00456DE7"/>
    <w:rsid w:val="00456EB0"/>
    <w:rsid w:val="0046027C"/>
    <w:rsid w:val="0046173A"/>
    <w:rsid w:val="00463F67"/>
    <w:rsid w:val="0046424F"/>
    <w:rsid w:val="00466985"/>
    <w:rsid w:val="00467500"/>
    <w:rsid w:val="00474F43"/>
    <w:rsid w:val="0047609E"/>
    <w:rsid w:val="0048001A"/>
    <w:rsid w:val="004802CC"/>
    <w:rsid w:val="00481454"/>
    <w:rsid w:val="004823C6"/>
    <w:rsid w:val="00482F05"/>
    <w:rsid w:val="00486106"/>
    <w:rsid w:val="0048677C"/>
    <w:rsid w:val="00490F23"/>
    <w:rsid w:val="004929C5"/>
    <w:rsid w:val="00493278"/>
    <w:rsid w:val="0049407F"/>
    <w:rsid w:val="0049497C"/>
    <w:rsid w:val="00496357"/>
    <w:rsid w:val="00496367"/>
    <w:rsid w:val="00496564"/>
    <w:rsid w:val="00497E95"/>
    <w:rsid w:val="004A1D65"/>
    <w:rsid w:val="004A53AA"/>
    <w:rsid w:val="004A5E5B"/>
    <w:rsid w:val="004A6594"/>
    <w:rsid w:val="004A7D76"/>
    <w:rsid w:val="004A7E26"/>
    <w:rsid w:val="004B0289"/>
    <w:rsid w:val="004B0F01"/>
    <w:rsid w:val="004B18A9"/>
    <w:rsid w:val="004B3EEB"/>
    <w:rsid w:val="004B4055"/>
    <w:rsid w:val="004B4A26"/>
    <w:rsid w:val="004B6DAF"/>
    <w:rsid w:val="004B781E"/>
    <w:rsid w:val="004B78F9"/>
    <w:rsid w:val="004B7DDE"/>
    <w:rsid w:val="004C0DDB"/>
    <w:rsid w:val="004C2BB3"/>
    <w:rsid w:val="004C426B"/>
    <w:rsid w:val="004C4937"/>
    <w:rsid w:val="004C4C94"/>
    <w:rsid w:val="004C52FE"/>
    <w:rsid w:val="004C6AB4"/>
    <w:rsid w:val="004C6FD7"/>
    <w:rsid w:val="004C700F"/>
    <w:rsid w:val="004D1160"/>
    <w:rsid w:val="004D15F2"/>
    <w:rsid w:val="004D18B9"/>
    <w:rsid w:val="004D264B"/>
    <w:rsid w:val="004D68A8"/>
    <w:rsid w:val="004D6B83"/>
    <w:rsid w:val="004E161D"/>
    <w:rsid w:val="004E55FA"/>
    <w:rsid w:val="004E60A2"/>
    <w:rsid w:val="004E6B61"/>
    <w:rsid w:val="004F1148"/>
    <w:rsid w:val="004F2659"/>
    <w:rsid w:val="004F340A"/>
    <w:rsid w:val="004F4FAE"/>
    <w:rsid w:val="004F6658"/>
    <w:rsid w:val="004F7765"/>
    <w:rsid w:val="005003EC"/>
    <w:rsid w:val="00503E68"/>
    <w:rsid w:val="00504179"/>
    <w:rsid w:val="00506972"/>
    <w:rsid w:val="00513AEF"/>
    <w:rsid w:val="005143A7"/>
    <w:rsid w:val="005146E6"/>
    <w:rsid w:val="00517FDD"/>
    <w:rsid w:val="00521DD6"/>
    <w:rsid w:val="00521EFA"/>
    <w:rsid w:val="00521F55"/>
    <w:rsid w:val="005226CC"/>
    <w:rsid w:val="005228AA"/>
    <w:rsid w:val="00525D5F"/>
    <w:rsid w:val="00526431"/>
    <w:rsid w:val="005267C7"/>
    <w:rsid w:val="005308EA"/>
    <w:rsid w:val="0053121F"/>
    <w:rsid w:val="00532F0C"/>
    <w:rsid w:val="00533FBD"/>
    <w:rsid w:val="00534037"/>
    <w:rsid w:val="0053434F"/>
    <w:rsid w:val="00534BE2"/>
    <w:rsid w:val="00536F53"/>
    <w:rsid w:val="00537DC5"/>
    <w:rsid w:val="005412F8"/>
    <w:rsid w:val="0054195F"/>
    <w:rsid w:val="005420A9"/>
    <w:rsid w:val="00542229"/>
    <w:rsid w:val="00545C9E"/>
    <w:rsid w:val="0054610C"/>
    <w:rsid w:val="00547014"/>
    <w:rsid w:val="005506D2"/>
    <w:rsid w:val="0055175C"/>
    <w:rsid w:val="005524BB"/>
    <w:rsid w:val="005531A5"/>
    <w:rsid w:val="00554539"/>
    <w:rsid w:val="00554912"/>
    <w:rsid w:val="0055701F"/>
    <w:rsid w:val="00557C0F"/>
    <w:rsid w:val="00560DF0"/>
    <w:rsid w:val="005632DE"/>
    <w:rsid w:val="00563A42"/>
    <w:rsid w:val="00565566"/>
    <w:rsid w:val="00565A79"/>
    <w:rsid w:val="00565C18"/>
    <w:rsid w:val="00570AE8"/>
    <w:rsid w:val="005710C5"/>
    <w:rsid w:val="0057418B"/>
    <w:rsid w:val="005764C6"/>
    <w:rsid w:val="005770D2"/>
    <w:rsid w:val="005772FE"/>
    <w:rsid w:val="00580621"/>
    <w:rsid w:val="00581A44"/>
    <w:rsid w:val="005821C0"/>
    <w:rsid w:val="005846F9"/>
    <w:rsid w:val="00584B44"/>
    <w:rsid w:val="00584FFD"/>
    <w:rsid w:val="00586393"/>
    <w:rsid w:val="00586E1E"/>
    <w:rsid w:val="00587829"/>
    <w:rsid w:val="00592489"/>
    <w:rsid w:val="005951C5"/>
    <w:rsid w:val="0059557A"/>
    <w:rsid w:val="005959D7"/>
    <w:rsid w:val="00595C92"/>
    <w:rsid w:val="00597740"/>
    <w:rsid w:val="00597BF5"/>
    <w:rsid w:val="005A0757"/>
    <w:rsid w:val="005A12BC"/>
    <w:rsid w:val="005A2466"/>
    <w:rsid w:val="005A32CF"/>
    <w:rsid w:val="005A359E"/>
    <w:rsid w:val="005A3F06"/>
    <w:rsid w:val="005A4E2F"/>
    <w:rsid w:val="005A61C4"/>
    <w:rsid w:val="005B018D"/>
    <w:rsid w:val="005B2033"/>
    <w:rsid w:val="005B5F09"/>
    <w:rsid w:val="005C0693"/>
    <w:rsid w:val="005C1606"/>
    <w:rsid w:val="005C20BA"/>
    <w:rsid w:val="005C32AF"/>
    <w:rsid w:val="005C33D9"/>
    <w:rsid w:val="005C3A82"/>
    <w:rsid w:val="005C422D"/>
    <w:rsid w:val="005C53D6"/>
    <w:rsid w:val="005C6F18"/>
    <w:rsid w:val="005C7605"/>
    <w:rsid w:val="005D144D"/>
    <w:rsid w:val="005D1B89"/>
    <w:rsid w:val="005D28D8"/>
    <w:rsid w:val="005D3B6C"/>
    <w:rsid w:val="005D4CED"/>
    <w:rsid w:val="005D62C4"/>
    <w:rsid w:val="005D6C7C"/>
    <w:rsid w:val="005D7BDC"/>
    <w:rsid w:val="005E3832"/>
    <w:rsid w:val="005E4174"/>
    <w:rsid w:val="005E5172"/>
    <w:rsid w:val="005E7E41"/>
    <w:rsid w:val="005F013E"/>
    <w:rsid w:val="005F275D"/>
    <w:rsid w:val="005F3B10"/>
    <w:rsid w:val="005F59C5"/>
    <w:rsid w:val="005F5D94"/>
    <w:rsid w:val="005F5DF5"/>
    <w:rsid w:val="006009F4"/>
    <w:rsid w:val="00602632"/>
    <w:rsid w:val="006029CE"/>
    <w:rsid w:val="00605991"/>
    <w:rsid w:val="00606B51"/>
    <w:rsid w:val="0061037A"/>
    <w:rsid w:val="006125AC"/>
    <w:rsid w:val="006139D0"/>
    <w:rsid w:val="006144FD"/>
    <w:rsid w:val="006159DB"/>
    <w:rsid w:val="00616010"/>
    <w:rsid w:val="006161A3"/>
    <w:rsid w:val="00616928"/>
    <w:rsid w:val="0062118A"/>
    <w:rsid w:val="00621647"/>
    <w:rsid w:val="00621DB7"/>
    <w:rsid w:val="006231AC"/>
    <w:rsid w:val="0062355A"/>
    <w:rsid w:val="00623A94"/>
    <w:rsid w:val="00625EBA"/>
    <w:rsid w:val="00625EF6"/>
    <w:rsid w:val="00626385"/>
    <w:rsid w:val="006306E2"/>
    <w:rsid w:val="00630A1C"/>
    <w:rsid w:val="00630C45"/>
    <w:rsid w:val="00631385"/>
    <w:rsid w:val="006329CF"/>
    <w:rsid w:val="00632A80"/>
    <w:rsid w:val="006331C7"/>
    <w:rsid w:val="00634BFE"/>
    <w:rsid w:val="00635AE0"/>
    <w:rsid w:val="0063675F"/>
    <w:rsid w:val="00636E5B"/>
    <w:rsid w:val="00637008"/>
    <w:rsid w:val="006374B1"/>
    <w:rsid w:val="00637C43"/>
    <w:rsid w:val="00641FA2"/>
    <w:rsid w:val="006423E7"/>
    <w:rsid w:val="0064411D"/>
    <w:rsid w:val="0064447C"/>
    <w:rsid w:val="006449C0"/>
    <w:rsid w:val="00644BFF"/>
    <w:rsid w:val="00645731"/>
    <w:rsid w:val="006459C8"/>
    <w:rsid w:val="00651651"/>
    <w:rsid w:val="006535A0"/>
    <w:rsid w:val="00653C7B"/>
    <w:rsid w:val="006553F3"/>
    <w:rsid w:val="00656682"/>
    <w:rsid w:val="00657F40"/>
    <w:rsid w:val="006610D8"/>
    <w:rsid w:val="00661892"/>
    <w:rsid w:val="00662348"/>
    <w:rsid w:val="006636D0"/>
    <w:rsid w:val="0066539C"/>
    <w:rsid w:val="00665931"/>
    <w:rsid w:val="00665C8A"/>
    <w:rsid w:val="00666ED1"/>
    <w:rsid w:val="0067259C"/>
    <w:rsid w:val="00673209"/>
    <w:rsid w:val="006742F1"/>
    <w:rsid w:val="006778F1"/>
    <w:rsid w:val="006804EA"/>
    <w:rsid w:val="006810B9"/>
    <w:rsid w:val="00682C92"/>
    <w:rsid w:val="00682FE8"/>
    <w:rsid w:val="0068487A"/>
    <w:rsid w:val="0068769E"/>
    <w:rsid w:val="00690603"/>
    <w:rsid w:val="006907DF"/>
    <w:rsid w:val="0069086C"/>
    <w:rsid w:val="00690E9D"/>
    <w:rsid w:val="00691297"/>
    <w:rsid w:val="006921AD"/>
    <w:rsid w:val="0069302A"/>
    <w:rsid w:val="0069373A"/>
    <w:rsid w:val="00693DAD"/>
    <w:rsid w:val="006A020B"/>
    <w:rsid w:val="006A0C5E"/>
    <w:rsid w:val="006A2A3A"/>
    <w:rsid w:val="006A5228"/>
    <w:rsid w:val="006A55E1"/>
    <w:rsid w:val="006A7D7D"/>
    <w:rsid w:val="006B00FC"/>
    <w:rsid w:val="006B0336"/>
    <w:rsid w:val="006B2624"/>
    <w:rsid w:val="006B5439"/>
    <w:rsid w:val="006B563D"/>
    <w:rsid w:val="006B58C9"/>
    <w:rsid w:val="006B5A56"/>
    <w:rsid w:val="006B6838"/>
    <w:rsid w:val="006B7236"/>
    <w:rsid w:val="006B76AC"/>
    <w:rsid w:val="006C1487"/>
    <w:rsid w:val="006C64D8"/>
    <w:rsid w:val="006C7E85"/>
    <w:rsid w:val="006D060D"/>
    <w:rsid w:val="006D0C1E"/>
    <w:rsid w:val="006D1D94"/>
    <w:rsid w:val="006D3FA2"/>
    <w:rsid w:val="006E1F72"/>
    <w:rsid w:val="006E2B5B"/>
    <w:rsid w:val="006E32AB"/>
    <w:rsid w:val="006E36EB"/>
    <w:rsid w:val="006E536F"/>
    <w:rsid w:val="006E7D6F"/>
    <w:rsid w:val="006E7F10"/>
    <w:rsid w:val="006F031E"/>
    <w:rsid w:val="006F113B"/>
    <w:rsid w:val="006F2DF9"/>
    <w:rsid w:val="006F4215"/>
    <w:rsid w:val="006F458A"/>
    <w:rsid w:val="006F4F9A"/>
    <w:rsid w:val="006F773C"/>
    <w:rsid w:val="00702781"/>
    <w:rsid w:val="00703B13"/>
    <w:rsid w:val="007044EB"/>
    <w:rsid w:val="00705806"/>
    <w:rsid w:val="00706582"/>
    <w:rsid w:val="00707A85"/>
    <w:rsid w:val="00707E5C"/>
    <w:rsid w:val="00713F53"/>
    <w:rsid w:val="0071574A"/>
    <w:rsid w:val="007166CD"/>
    <w:rsid w:val="007177AF"/>
    <w:rsid w:val="00721666"/>
    <w:rsid w:val="007246E7"/>
    <w:rsid w:val="0072719E"/>
    <w:rsid w:val="007275C6"/>
    <w:rsid w:val="00727B54"/>
    <w:rsid w:val="0073074C"/>
    <w:rsid w:val="00731C6C"/>
    <w:rsid w:val="00732897"/>
    <w:rsid w:val="00733A40"/>
    <w:rsid w:val="00734FAB"/>
    <w:rsid w:val="00735E30"/>
    <w:rsid w:val="00736172"/>
    <w:rsid w:val="00736314"/>
    <w:rsid w:val="00736DDC"/>
    <w:rsid w:val="00740E87"/>
    <w:rsid w:val="00740F37"/>
    <w:rsid w:val="0074184E"/>
    <w:rsid w:val="00741A47"/>
    <w:rsid w:val="00743EDF"/>
    <w:rsid w:val="00745E79"/>
    <w:rsid w:val="00746BC2"/>
    <w:rsid w:val="00746D10"/>
    <w:rsid w:val="00751CD1"/>
    <w:rsid w:val="007544B9"/>
    <w:rsid w:val="00754FA5"/>
    <w:rsid w:val="007578CA"/>
    <w:rsid w:val="00761AD1"/>
    <w:rsid w:val="00761F26"/>
    <w:rsid w:val="00762D23"/>
    <w:rsid w:val="00763DB5"/>
    <w:rsid w:val="007647AD"/>
    <w:rsid w:val="00765E83"/>
    <w:rsid w:val="0076625A"/>
    <w:rsid w:val="007706A7"/>
    <w:rsid w:val="00770E58"/>
    <w:rsid w:val="00773472"/>
    <w:rsid w:val="00774735"/>
    <w:rsid w:val="00775AD9"/>
    <w:rsid w:val="00775F57"/>
    <w:rsid w:val="007763C5"/>
    <w:rsid w:val="0077676D"/>
    <w:rsid w:val="00777A21"/>
    <w:rsid w:val="0078030D"/>
    <w:rsid w:val="0078075D"/>
    <w:rsid w:val="00781C7A"/>
    <w:rsid w:val="0078204A"/>
    <w:rsid w:val="00782904"/>
    <w:rsid w:val="00785245"/>
    <w:rsid w:val="007865E6"/>
    <w:rsid w:val="00790AD1"/>
    <w:rsid w:val="00791115"/>
    <w:rsid w:val="00791A42"/>
    <w:rsid w:val="00792CC7"/>
    <w:rsid w:val="00793DAE"/>
    <w:rsid w:val="007953F4"/>
    <w:rsid w:val="00795BDF"/>
    <w:rsid w:val="0079603D"/>
    <w:rsid w:val="00796D2C"/>
    <w:rsid w:val="007A0924"/>
    <w:rsid w:val="007A162B"/>
    <w:rsid w:val="007A393B"/>
    <w:rsid w:val="007A402A"/>
    <w:rsid w:val="007A5385"/>
    <w:rsid w:val="007A5772"/>
    <w:rsid w:val="007A699B"/>
    <w:rsid w:val="007A7B13"/>
    <w:rsid w:val="007B24F4"/>
    <w:rsid w:val="007B4904"/>
    <w:rsid w:val="007B5A49"/>
    <w:rsid w:val="007B7B95"/>
    <w:rsid w:val="007B7B96"/>
    <w:rsid w:val="007C1821"/>
    <w:rsid w:val="007C1DC1"/>
    <w:rsid w:val="007C3AC3"/>
    <w:rsid w:val="007C55CD"/>
    <w:rsid w:val="007C5ACE"/>
    <w:rsid w:val="007C62F1"/>
    <w:rsid w:val="007C635B"/>
    <w:rsid w:val="007D0012"/>
    <w:rsid w:val="007D0A63"/>
    <w:rsid w:val="007D1639"/>
    <w:rsid w:val="007D18AA"/>
    <w:rsid w:val="007D1CA4"/>
    <w:rsid w:val="007D2101"/>
    <w:rsid w:val="007D4394"/>
    <w:rsid w:val="007D4438"/>
    <w:rsid w:val="007D7B32"/>
    <w:rsid w:val="007E4963"/>
    <w:rsid w:val="007E4A6F"/>
    <w:rsid w:val="007E76BA"/>
    <w:rsid w:val="007F08CE"/>
    <w:rsid w:val="007F0FCD"/>
    <w:rsid w:val="007F1435"/>
    <w:rsid w:val="00800CC8"/>
    <w:rsid w:val="00800FDF"/>
    <w:rsid w:val="00802B9B"/>
    <w:rsid w:val="00802FDA"/>
    <w:rsid w:val="00803148"/>
    <w:rsid w:val="008031BB"/>
    <w:rsid w:val="008033D4"/>
    <w:rsid w:val="0080783F"/>
    <w:rsid w:val="00807915"/>
    <w:rsid w:val="00810749"/>
    <w:rsid w:val="008107BE"/>
    <w:rsid w:val="00810D66"/>
    <w:rsid w:val="0081224B"/>
    <w:rsid w:val="008137AF"/>
    <w:rsid w:val="00817644"/>
    <w:rsid w:val="008206B6"/>
    <w:rsid w:val="00820FC3"/>
    <w:rsid w:val="00821415"/>
    <w:rsid w:val="00823CDA"/>
    <w:rsid w:val="00826427"/>
    <w:rsid w:val="00827AAB"/>
    <w:rsid w:val="00827AF6"/>
    <w:rsid w:val="00833891"/>
    <w:rsid w:val="00834FCC"/>
    <w:rsid w:val="008355C7"/>
    <w:rsid w:val="0083672A"/>
    <w:rsid w:val="0084065D"/>
    <w:rsid w:val="008424C1"/>
    <w:rsid w:val="00844093"/>
    <w:rsid w:val="00847886"/>
    <w:rsid w:val="00850602"/>
    <w:rsid w:val="0085145B"/>
    <w:rsid w:val="0085186B"/>
    <w:rsid w:val="008531CB"/>
    <w:rsid w:val="00853334"/>
    <w:rsid w:val="00855DD5"/>
    <w:rsid w:val="008648C7"/>
    <w:rsid w:val="00864C0A"/>
    <w:rsid w:val="008666D9"/>
    <w:rsid w:val="00867051"/>
    <w:rsid w:val="00867F4B"/>
    <w:rsid w:val="00871C08"/>
    <w:rsid w:val="00872541"/>
    <w:rsid w:val="0087297B"/>
    <w:rsid w:val="00872DBD"/>
    <w:rsid w:val="00873705"/>
    <w:rsid w:val="008752F0"/>
    <w:rsid w:val="008759F2"/>
    <w:rsid w:val="008763F8"/>
    <w:rsid w:val="00876706"/>
    <w:rsid w:val="00880274"/>
    <w:rsid w:val="008806F1"/>
    <w:rsid w:val="00883257"/>
    <w:rsid w:val="008866C7"/>
    <w:rsid w:val="00886F16"/>
    <w:rsid w:val="0088770D"/>
    <w:rsid w:val="0089094A"/>
    <w:rsid w:val="008914A0"/>
    <w:rsid w:val="008A035D"/>
    <w:rsid w:val="008A45FB"/>
    <w:rsid w:val="008A5951"/>
    <w:rsid w:val="008A6EF5"/>
    <w:rsid w:val="008B1BEC"/>
    <w:rsid w:val="008B1F30"/>
    <w:rsid w:val="008B24AB"/>
    <w:rsid w:val="008B4FCA"/>
    <w:rsid w:val="008B56A3"/>
    <w:rsid w:val="008B572E"/>
    <w:rsid w:val="008C15B9"/>
    <w:rsid w:val="008C30AA"/>
    <w:rsid w:val="008C3868"/>
    <w:rsid w:val="008C4B1A"/>
    <w:rsid w:val="008C7398"/>
    <w:rsid w:val="008D16CB"/>
    <w:rsid w:val="008D29FC"/>
    <w:rsid w:val="008D2AED"/>
    <w:rsid w:val="008D58D2"/>
    <w:rsid w:val="008D655D"/>
    <w:rsid w:val="008D6F72"/>
    <w:rsid w:val="008D74CF"/>
    <w:rsid w:val="008E367F"/>
    <w:rsid w:val="008F0B64"/>
    <w:rsid w:val="008F0FE8"/>
    <w:rsid w:val="008F3D2B"/>
    <w:rsid w:val="008F3E84"/>
    <w:rsid w:val="008F5CA1"/>
    <w:rsid w:val="008F7C76"/>
    <w:rsid w:val="00900529"/>
    <w:rsid w:val="0090603A"/>
    <w:rsid w:val="00906057"/>
    <w:rsid w:val="0090610A"/>
    <w:rsid w:val="00906118"/>
    <w:rsid w:val="00912D9C"/>
    <w:rsid w:val="00913358"/>
    <w:rsid w:val="00913BE5"/>
    <w:rsid w:val="00914A40"/>
    <w:rsid w:val="00915793"/>
    <w:rsid w:val="00916EAC"/>
    <w:rsid w:val="009173F4"/>
    <w:rsid w:val="00920DF3"/>
    <w:rsid w:val="00922360"/>
    <w:rsid w:val="009247F1"/>
    <w:rsid w:val="0092691C"/>
    <w:rsid w:val="00927C38"/>
    <w:rsid w:val="0093193A"/>
    <w:rsid w:val="00932205"/>
    <w:rsid w:val="00932A71"/>
    <w:rsid w:val="00933BEC"/>
    <w:rsid w:val="009351ED"/>
    <w:rsid w:val="009358BC"/>
    <w:rsid w:val="0093613E"/>
    <w:rsid w:val="00936332"/>
    <w:rsid w:val="00936696"/>
    <w:rsid w:val="0093678E"/>
    <w:rsid w:val="00936FE7"/>
    <w:rsid w:val="00937358"/>
    <w:rsid w:val="00937568"/>
    <w:rsid w:val="00940163"/>
    <w:rsid w:val="00940434"/>
    <w:rsid w:val="00943BB4"/>
    <w:rsid w:val="00945283"/>
    <w:rsid w:val="00946AC8"/>
    <w:rsid w:val="00947447"/>
    <w:rsid w:val="009474C9"/>
    <w:rsid w:val="00950A28"/>
    <w:rsid w:val="00950BF6"/>
    <w:rsid w:val="00950DBE"/>
    <w:rsid w:val="009515AD"/>
    <w:rsid w:val="00951A45"/>
    <w:rsid w:val="00952057"/>
    <w:rsid w:val="009562E1"/>
    <w:rsid w:val="009566F7"/>
    <w:rsid w:val="00960A66"/>
    <w:rsid w:val="00961000"/>
    <w:rsid w:val="00961992"/>
    <w:rsid w:val="009626A4"/>
    <w:rsid w:val="00962810"/>
    <w:rsid w:val="00962E42"/>
    <w:rsid w:val="0096512E"/>
    <w:rsid w:val="00965E7E"/>
    <w:rsid w:val="00966D68"/>
    <w:rsid w:val="00966FF5"/>
    <w:rsid w:val="00967701"/>
    <w:rsid w:val="00967723"/>
    <w:rsid w:val="00971800"/>
    <w:rsid w:val="00974B6F"/>
    <w:rsid w:val="009760C1"/>
    <w:rsid w:val="00976D34"/>
    <w:rsid w:val="009803BA"/>
    <w:rsid w:val="009813CE"/>
    <w:rsid w:val="009817BF"/>
    <w:rsid w:val="009819B3"/>
    <w:rsid w:val="0098318E"/>
    <w:rsid w:val="0098323E"/>
    <w:rsid w:val="00985F66"/>
    <w:rsid w:val="0098627D"/>
    <w:rsid w:val="00986350"/>
    <w:rsid w:val="009863CB"/>
    <w:rsid w:val="00986F4E"/>
    <w:rsid w:val="00991065"/>
    <w:rsid w:val="00991955"/>
    <w:rsid w:val="00991FBF"/>
    <w:rsid w:val="0099222E"/>
    <w:rsid w:val="00992364"/>
    <w:rsid w:val="00993739"/>
    <w:rsid w:val="00993F50"/>
    <w:rsid w:val="00994BE6"/>
    <w:rsid w:val="00995191"/>
    <w:rsid w:val="00996CF4"/>
    <w:rsid w:val="009A0E55"/>
    <w:rsid w:val="009A11C8"/>
    <w:rsid w:val="009A16F9"/>
    <w:rsid w:val="009A31BE"/>
    <w:rsid w:val="009A3589"/>
    <w:rsid w:val="009B23A5"/>
    <w:rsid w:val="009B3234"/>
    <w:rsid w:val="009B4C96"/>
    <w:rsid w:val="009B6D21"/>
    <w:rsid w:val="009B7216"/>
    <w:rsid w:val="009C0F3D"/>
    <w:rsid w:val="009C29E8"/>
    <w:rsid w:val="009C42B9"/>
    <w:rsid w:val="009C5C35"/>
    <w:rsid w:val="009C7C3E"/>
    <w:rsid w:val="009D13C4"/>
    <w:rsid w:val="009D28A2"/>
    <w:rsid w:val="009D3083"/>
    <w:rsid w:val="009D30F5"/>
    <w:rsid w:val="009D34F7"/>
    <w:rsid w:val="009D392B"/>
    <w:rsid w:val="009D6288"/>
    <w:rsid w:val="009D6859"/>
    <w:rsid w:val="009D7C74"/>
    <w:rsid w:val="009E078E"/>
    <w:rsid w:val="009E0A3C"/>
    <w:rsid w:val="009E1470"/>
    <w:rsid w:val="009E280E"/>
    <w:rsid w:val="009E62BA"/>
    <w:rsid w:val="009E64B9"/>
    <w:rsid w:val="009E76E1"/>
    <w:rsid w:val="009F228C"/>
    <w:rsid w:val="009F5EC5"/>
    <w:rsid w:val="009F6800"/>
    <w:rsid w:val="009F716B"/>
    <w:rsid w:val="00A00B6D"/>
    <w:rsid w:val="00A00BAD"/>
    <w:rsid w:val="00A01D7B"/>
    <w:rsid w:val="00A02475"/>
    <w:rsid w:val="00A028FD"/>
    <w:rsid w:val="00A02DE7"/>
    <w:rsid w:val="00A02DF5"/>
    <w:rsid w:val="00A031A7"/>
    <w:rsid w:val="00A036CD"/>
    <w:rsid w:val="00A04A45"/>
    <w:rsid w:val="00A0528E"/>
    <w:rsid w:val="00A074D0"/>
    <w:rsid w:val="00A11FE8"/>
    <w:rsid w:val="00A12696"/>
    <w:rsid w:val="00A12BBF"/>
    <w:rsid w:val="00A130AC"/>
    <w:rsid w:val="00A13125"/>
    <w:rsid w:val="00A13D95"/>
    <w:rsid w:val="00A17255"/>
    <w:rsid w:val="00A203F1"/>
    <w:rsid w:val="00A20EC3"/>
    <w:rsid w:val="00A2107B"/>
    <w:rsid w:val="00A21CC1"/>
    <w:rsid w:val="00A22F63"/>
    <w:rsid w:val="00A233C6"/>
    <w:rsid w:val="00A2520B"/>
    <w:rsid w:val="00A27A54"/>
    <w:rsid w:val="00A30BD7"/>
    <w:rsid w:val="00A321FA"/>
    <w:rsid w:val="00A324FB"/>
    <w:rsid w:val="00A34027"/>
    <w:rsid w:val="00A407AA"/>
    <w:rsid w:val="00A40F03"/>
    <w:rsid w:val="00A41926"/>
    <w:rsid w:val="00A43C7C"/>
    <w:rsid w:val="00A43F5E"/>
    <w:rsid w:val="00A44565"/>
    <w:rsid w:val="00A45276"/>
    <w:rsid w:val="00A50726"/>
    <w:rsid w:val="00A517A2"/>
    <w:rsid w:val="00A52BEA"/>
    <w:rsid w:val="00A5327A"/>
    <w:rsid w:val="00A53CDB"/>
    <w:rsid w:val="00A545A9"/>
    <w:rsid w:val="00A55877"/>
    <w:rsid w:val="00A5702F"/>
    <w:rsid w:val="00A5721D"/>
    <w:rsid w:val="00A57C26"/>
    <w:rsid w:val="00A57D09"/>
    <w:rsid w:val="00A61567"/>
    <w:rsid w:val="00A61A6E"/>
    <w:rsid w:val="00A646C8"/>
    <w:rsid w:val="00A65BA4"/>
    <w:rsid w:val="00A65ED0"/>
    <w:rsid w:val="00A66525"/>
    <w:rsid w:val="00A665BD"/>
    <w:rsid w:val="00A70288"/>
    <w:rsid w:val="00A70891"/>
    <w:rsid w:val="00A71122"/>
    <w:rsid w:val="00A718A5"/>
    <w:rsid w:val="00A719DB"/>
    <w:rsid w:val="00A7233C"/>
    <w:rsid w:val="00A7271F"/>
    <w:rsid w:val="00A732C4"/>
    <w:rsid w:val="00A733DB"/>
    <w:rsid w:val="00A735C9"/>
    <w:rsid w:val="00A73ADF"/>
    <w:rsid w:val="00A802DC"/>
    <w:rsid w:val="00A81A62"/>
    <w:rsid w:val="00A83253"/>
    <w:rsid w:val="00A87581"/>
    <w:rsid w:val="00A87F73"/>
    <w:rsid w:val="00A90059"/>
    <w:rsid w:val="00A90C8D"/>
    <w:rsid w:val="00A90E09"/>
    <w:rsid w:val="00A9231E"/>
    <w:rsid w:val="00A9285F"/>
    <w:rsid w:val="00A933C8"/>
    <w:rsid w:val="00A93C37"/>
    <w:rsid w:val="00A94263"/>
    <w:rsid w:val="00A97A0D"/>
    <w:rsid w:val="00AA18EA"/>
    <w:rsid w:val="00AA2649"/>
    <w:rsid w:val="00AA315D"/>
    <w:rsid w:val="00AA4EC7"/>
    <w:rsid w:val="00AA5067"/>
    <w:rsid w:val="00AA68B2"/>
    <w:rsid w:val="00AA7F49"/>
    <w:rsid w:val="00AB0131"/>
    <w:rsid w:val="00AB0DBE"/>
    <w:rsid w:val="00AB0EA3"/>
    <w:rsid w:val="00AB168D"/>
    <w:rsid w:val="00AB2097"/>
    <w:rsid w:val="00AB4D85"/>
    <w:rsid w:val="00AB57A6"/>
    <w:rsid w:val="00AC23C5"/>
    <w:rsid w:val="00AC366A"/>
    <w:rsid w:val="00AC5B42"/>
    <w:rsid w:val="00AC6603"/>
    <w:rsid w:val="00AC737B"/>
    <w:rsid w:val="00AC7A80"/>
    <w:rsid w:val="00AD09E0"/>
    <w:rsid w:val="00AD2A5F"/>
    <w:rsid w:val="00AD2E1D"/>
    <w:rsid w:val="00AD3043"/>
    <w:rsid w:val="00AD39D4"/>
    <w:rsid w:val="00AD47EC"/>
    <w:rsid w:val="00AD6A55"/>
    <w:rsid w:val="00AE276F"/>
    <w:rsid w:val="00AE41FC"/>
    <w:rsid w:val="00AE4BC2"/>
    <w:rsid w:val="00AE5603"/>
    <w:rsid w:val="00AE5A58"/>
    <w:rsid w:val="00AE651E"/>
    <w:rsid w:val="00AF2EAF"/>
    <w:rsid w:val="00AF5692"/>
    <w:rsid w:val="00AF5D25"/>
    <w:rsid w:val="00AF7126"/>
    <w:rsid w:val="00AF75CF"/>
    <w:rsid w:val="00AF767A"/>
    <w:rsid w:val="00B00085"/>
    <w:rsid w:val="00B001D9"/>
    <w:rsid w:val="00B01F50"/>
    <w:rsid w:val="00B0385F"/>
    <w:rsid w:val="00B0401D"/>
    <w:rsid w:val="00B045FC"/>
    <w:rsid w:val="00B05E0D"/>
    <w:rsid w:val="00B06BAD"/>
    <w:rsid w:val="00B0734E"/>
    <w:rsid w:val="00B10E35"/>
    <w:rsid w:val="00B139CA"/>
    <w:rsid w:val="00B153ED"/>
    <w:rsid w:val="00B15D24"/>
    <w:rsid w:val="00B15E45"/>
    <w:rsid w:val="00B16CD3"/>
    <w:rsid w:val="00B17B3D"/>
    <w:rsid w:val="00B202E3"/>
    <w:rsid w:val="00B20382"/>
    <w:rsid w:val="00B20692"/>
    <w:rsid w:val="00B21332"/>
    <w:rsid w:val="00B2151A"/>
    <w:rsid w:val="00B2508C"/>
    <w:rsid w:val="00B255DD"/>
    <w:rsid w:val="00B260AB"/>
    <w:rsid w:val="00B26B1F"/>
    <w:rsid w:val="00B30674"/>
    <w:rsid w:val="00B32460"/>
    <w:rsid w:val="00B32494"/>
    <w:rsid w:val="00B32A1D"/>
    <w:rsid w:val="00B35CE1"/>
    <w:rsid w:val="00B361D3"/>
    <w:rsid w:val="00B36775"/>
    <w:rsid w:val="00B36B09"/>
    <w:rsid w:val="00B37AD5"/>
    <w:rsid w:val="00B4241A"/>
    <w:rsid w:val="00B43037"/>
    <w:rsid w:val="00B46083"/>
    <w:rsid w:val="00B471AF"/>
    <w:rsid w:val="00B502A2"/>
    <w:rsid w:val="00B50655"/>
    <w:rsid w:val="00B52225"/>
    <w:rsid w:val="00B529E3"/>
    <w:rsid w:val="00B52B31"/>
    <w:rsid w:val="00B53C82"/>
    <w:rsid w:val="00B54C48"/>
    <w:rsid w:val="00B54EE5"/>
    <w:rsid w:val="00B56285"/>
    <w:rsid w:val="00B57010"/>
    <w:rsid w:val="00B57E16"/>
    <w:rsid w:val="00B6188B"/>
    <w:rsid w:val="00B6351A"/>
    <w:rsid w:val="00B677AE"/>
    <w:rsid w:val="00B71D22"/>
    <w:rsid w:val="00B71F08"/>
    <w:rsid w:val="00B72B08"/>
    <w:rsid w:val="00B73B8E"/>
    <w:rsid w:val="00B76613"/>
    <w:rsid w:val="00B767D9"/>
    <w:rsid w:val="00B767EE"/>
    <w:rsid w:val="00B77608"/>
    <w:rsid w:val="00B801C1"/>
    <w:rsid w:val="00B80426"/>
    <w:rsid w:val="00B8087C"/>
    <w:rsid w:val="00B81D03"/>
    <w:rsid w:val="00B81F3C"/>
    <w:rsid w:val="00B82652"/>
    <w:rsid w:val="00B83F41"/>
    <w:rsid w:val="00B8560D"/>
    <w:rsid w:val="00B85EEC"/>
    <w:rsid w:val="00B86BB1"/>
    <w:rsid w:val="00B87B41"/>
    <w:rsid w:val="00B92155"/>
    <w:rsid w:val="00B92372"/>
    <w:rsid w:val="00B92E23"/>
    <w:rsid w:val="00B93784"/>
    <w:rsid w:val="00B967A4"/>
    <w:rsid w:val="00B96B26"/>
    <w:rsid w:val="00B96D25"/>
    <w:rsid w:val="00BA019F"/>
    <w:rsid w:val="00BA1243"/>
    <w:rsid w:val="00BA1375"/>
    <w:rsid w:val="00BA1B69"/>
    <w:rsid w:val="00BA2D3F"/>
    <w:rsid w:val="00BA2E42"/>
    <w:rsid w:val="00BA378A"/>
    <w:rsid w:val="00BA42A1"/>
    <w:rsid w:val="00BA489B"/>
    <w:rsid w:val="00BA50F3"/>
    <w:rsid w:val="00BA61F6"/>
    <w:rsid w:val="00BA69F7"/>
    <w:rsid w:val="00BA78DD"/>
    <w:rsid w:val="00BA7EEE"/>
    <w:rsid w:val="00BB0CD6"/>
    <w:rsid w:val="00BB2049"/>
    <w:rsid w:val="00BB3E4C"/>
    <w:rsid w:val="00BB44AB"/>
    <w:rsid w:val="00BB694D"/>
    <w:rsid w:val="00BB744B"/>
    <w:rsid w:val="00BC09A8"/>
    <w:rsid w:val="00BC1FD3"/>
    <w:rsid w:val="00BC3910"/>
    <w:rsid w:val="00BC3F47"/>
    <w:rsid w:val="00BC429A"/>
    <w:rsid w:val="00BC53B4"/>
    <w:rsid w:val="00BC5E00"/>
    <w:rsid w:val="00BC6831"/>
    <w:rsid w:val="00BC68DA"/>
    <w:rsid w:val="00BD06A0"/>
    <w:rsid w:val="00BD1C7A"/>
    <w:rsid w:val="00BD2CD6"/>
    <w:rsid w:val="00BD3230"/>
    <w:rsid w:val="00BD5902"/>
    <w:rsid w:val="00BE0D59"/>
    <w:rsid w:val="00BE138D"/>
    <w:rsid w:val="00BE15D5"/>
    <w:rsid w:val="00BE21A9"/>
    <w:rsid w:val="00BE3A6C"/>
    <w:rsid w:val="00BE5CD2"/>
    <w:rsid w:val="00BE7FF3"/>
    <w:rsid w:val="00BF22F4"/>
    <w:rsid w:val="00BF5319"/>
    <w:rsid w:val="00BF53FE"/>
    <w:rsid w:val="00BF543B"/>
    <w:rsid w:val="00BF66B6"/>
    <w:rsid w:val="00BF67DE"/>
    <w:rsid w:val="00BF6BAF"/>
    <w:rsid w:val="00BF7107"/>
    <w:rsid w:val="00BF75A1"/>
    <w:rsid w:val="00BF7DD7"/>
    <w:rsid w:val="00C00149"/>
    <w:rsid w:val="00C004F6"/>
    <w:rsid w:val="00C01BFC"/>
    <w:rsid w:val="00C01F33"/>
    <w:rsid w:val="00C032A9"/>
    <w:rsid w:val="00C04B99"/>
    <w:rsid w:val="00C05091"/>
    <w:rsid w:val="00C061CB"/>
    <w:rsid w:val="00C06484"/>
    <w:rsid w:val="00C06D9C"/>
    <w:rsid w:val="00C07101"/>
    <w:rsid w:val="00C10A96"/>
    <w:rsid w:val="00C10F27"/>
    <w:rsid w:val="00C119A4"/>
    <w:rsid w:val="00C15B3C"/>
    <w:rsid w:val="00C15B96"/>
    <w:rsid w:val="00C2328F"/>
    <w:rsid w:val="00C23FC1"/>
    <w:rsid w:val="00C24EC1"/>
    <w:rsid w:val="00C254B7"/>
    <w:rsid w:val="00C25C9E"/>
    <w:rsid w:val="00C26AEF"/>
    <w:rsid w:val="00C30DE0"/>
    <w:rsid w:val="00C31769"/>
    <w:rsid w:val="00C31914"/>
    <w:rsid w:val="00C33A3B"/>
    <w:rsid w:val="00C35125"/>
    <w:rsid w:val="00C351D6"/>
    <w:rsid w:val="00C3552A"/>
    <w:rsid w:val="00C35EA4"/>
    <w:rsid w:val="00C3602B"/>
    <w:rsid w:val="00C36713"/>
    <w:rsid w:val="00C36A6C"/>
    <w:rsid w:val="00C36D40"/>
    <w:rsid w:val="00C37E2E"/>
    <w:rsid w:val="00C41029"/>
    <w:rsid w:val="00C41893"/>
    <w:rsid w:val="00C42AC2"/>
    <w:rsid w:val="00C44971"/>
    <w:rsid w:val="00C47FA9"/>
    <w:rsid w:val="00C52C20"/>
    <w:rsid w:val="00C532DE"/>
    <w:rsid w:val="00C574E0"/>
    <w:rsid w:val="00C57F9B"/>
    <w:rsid w:val="00C6044A"/>
    <w:rsid w:val="00C622E1"/>
    <w:rsid w:val="00C6694F"/>
    <w:rsid w:val="00C7015F"/>
    <w:rsid w:val="00C7061B"/>
    <w:rsid w:val="00C7144B"/>
    <w:rsid w:val="00C723C7"/>
    <w:rsid w:val="00C73082"/>
    <w:rsid w:val="00C747E5"/>
    <w:rsid w:val="00C751A7"/>
    <w:rsid w:val="00C75541"/>
    <w:rsid w:val="00C759F4"/>
    <w:rsid w:val="00C75C2D"/>
    <w:rsid w:val="00C7650F"/>
    <w:rsid w:val="00C77761"/>
    <w:rsid w:val="00C77ACB"/>
    <w:rsid w:val="00C77EE0"/>
    <w:rsid w:val="00C806C5"/>
    <w:rsid w:val="00C808EB"/>
    <w:rsid w:val="00C815A5"/>
    <w:rsid w:val="00C81DCD"/>
    <w:rsid w:val="00C82CA6"/>
    <w:rsid w:val="00C82E89"/>
    <w:rsid w:val="00C83125"/>
    <w:rsid w:val="00C83269"/>
    <w:rsid w:val="00C860AC"/>
    <w:rsid w:val="00C94A2B"/>
    <w:rsid w:val="00C951AD"/>
    <w:rsid w:val="00C96FF0"/>
    <w:rsid w:val="00CA2ED4"/>
    <w:rsid w:val="00CA35FD"/>
    <w:rsid w:val="00CA425B"/>
    <w:rsid w:val="00CA5228"/>
    <w:rsid w:val="00CA7453"/>
    <w:rsid w:val="00CB422C"/>
    <w:rsid w:val="00CB43C9"/>
    <w:rsid w:val="00CB5AD7"/>
    <w:rsid w:val="00CB5AF5"/>
    <w:rsid w:val="00CB6899"/>
    <w:rsid w:val="00CC3A84"/>
    <w:rsid w:val="00CC5D67"/>
    <w:rsid w:val="00CC7BD0"/>
    <w:rsid w:val="00CD0F10"/>
    <w:rsid w:val="00CD1B35"/>
    <w:rsid w:val="00CD1DF6"/>
    <w:rsid w:val="00CD2697"/>
    <w:rsid w:val="00CD36ED"/>
    <w:rsid w:val="00CD3971"/>
    <w:rsid w:val="00CD4255"/>
    <w:rsid w:val="00CE565D"/>
    <w:rsid w:val="00CE58A1"/>
    <w:rsid w:val="00CF001E"/>
    <w:rsid w:val="00CF1571"/>
    <w:rsid w:val="00CF2B85"/>
    <w:rsid w:val="00CF374A"/>
    <w:rsid w:val="00CF3A83"/>
    <w:rsid w:val="00CF4368"/>
    <w:rsid w:val="00CF7D85"/>
    <w:rsid w:val="00D01C88"/>
    <w:rsid w:val="00D02382"/>
    <w:rsid w:val="00D03A9D"/>
    <w:rsid w:val="00D045AE"/>
    <w:rsid w:val="00D04D2A"/>
    <w:rsid w:val="00D06992"/>
    <w:rsid w:val="00D06CCF"/>
    <w:rsid w:val="00D06EDA"/>
    <w:rsid w:val="00D140B6"/>
    <w:rsid w:val="00D1511E"/>
    <w:rsid w:val="00D1627E"/>
    <w:rsid w:val="00D174C6"/>
    <w:rsid w:val="00D17853"/>
    <w:rsid w:val="00D17F66"/>
    <w:rsid w:val="00D23360"/>
    <w:rsid w:val="00D2382F"/>
    <w:rsid w:val="00D24A76"/>
    <w:rsid w:val="00D269CD"/>
    <w:rsid w:val="00D269D2"/>
    <w:rsid w:val="00D26F01"/>
    <w:rsid w:val="00D272E6"/>
    <w:rsid w:val="00D276B6"/>
    <w:rsid w:val="00D301EC"/>
    <w:rsid w:val="00D332A0"/>
    <w:rsid w:val="00D33950"/>
    <w:rsid w:val="00D34529"/>
    <w:rsid w:val="00D376B2"/>
    <w:rsid w:val="00D3781C"/>
    <w:rsid w:val="00D40573"/>
    <w:rsid w:val="00D4129A"/>
    <w:rsid w:val="00D42537"/>
    <w:rsid w:val="00D42947"/>
    <w:rsid w:val="00D432CF"/>
    <w:rsid w:val="00D43BC5"/>
    <w:rsid w:val="00D44622"/>
    <w:rsid w:val="00D461CD"/>
    <w:rsid w:val="00D47B24"/>
    <w:rsid w:val="00D50BB1"/>
    <w:rsid w:val="00D55F26"/>
    <w:rsid w:val="00D56659"/>
    <w:rsid w:val="00D57006"/>
    <w:rsid w:val="00D5778D"/>
    <w:rsid w:val="00D60A0F"/>
    <w:rsid w:val="00D6140D"/>
    <w:rsid w:val="00D62CCF"/>
    <w:rsid w:val="00D63761"/>
    <w:rsid w:val="00D65233"/>
    <w:rsid w:val="00D6528F"/>
    <w:rsid w:val="00D66E8B"/>
    <w:rsid w:val="00D7292D"/>
    <w:rsid w:val="00D741E5"/>
    <w:rsid w:val="00D7571F"/>
    <w:rsid w:val="00D7588D"/>
    <w:rsid w:val="00D75AAE"/>
    <w:rsid w:val="00D76677"/>
    <w:rsid w:val="00D775A0"/>
    <w:rsid w:val="00D820A6"/>
    <w:rsid w:val="00D829D5"/>
    <w:rsid w:val="00D8514B"/>
    <w:rsid w:val="00D908F0"/>
    <w:rsid w:val="00D91902"/>
    <w:rsid w:val="00D91E32"/>
    <w:rsid w:val="00D92D27"/>
    <w:rsid w:val="00D93C63"/>
    <w:rsid w:val="00D94916"/>
    <w:rsid w:val="00D94C70"/>
    <w:rsid w:val="00D9619F"/>
    <w:rsid w:val="00DA1D66"/>
    <w:rsid w:val="00DA251E"/>
    <w:rsid w:val="00DA34CB"/>
    <w:rsid w:val="00DA41E7"/>
    <w:rsid w:val="00DA44D4"/>
    <w:rsid w:val="00DA6ADF"/>
    <w:rsid w:val="00DB104B"/>
    <w:rsid w:val="00DB2718"/>
    <w:rsid w:val="00DB4C82"/>
    <w:rsid w:val="00DB505A"/>
    <w:rsid w:val="00DB7E53"/>
    <w:rsid w:val="00DC082E"/>
    <w:rsid w:val="00DC29B6"/>
    <w:rsid w:val="00DC29F9"/>
    <w:rsid w:val="00DC2F79"/>
    <w:rsid w:val="00DC3383"/>
    <w:rsid w:val="00DD00B4"/>
    <w:rsid w:val="00DD1F90"/>
    <w:rsid w:val="00DD322B"/>
    <w:rsid w:val="00DD77FD"/>
    <w:rsid w:val="00DE0575"/>
    <w:rsid w:val="00DE3710"/>
    <w:rsid w:val="00DE3D68"/>
    <w:rsid w:val="00DE5D2E"/>
    <w:rsid w:val="00DE79EB"/>
    <w:rsid w:val="00DF2FB0"/>
    <w:rsid w:val="00DF522D"/>
    <w:rsid w:val="00DF79EC"/>
    <w:rsid w:val="00E00974"/>
    <w:rsid w:val="00E02EFA"/>
    <w:rsid w:val="00E03ABE"/>
    <w:rsid w:val="00E03BB0"/>
    <w:rsid w:val="00E04325"/>
    <w:rsid w:val="00E069C6"/>
    <w:rsid w:val="00E07682"/>
    <w:rsid w:val="00E10133"/>
    <w:rsid w:val="00E11406"/>
    <w:rsid w:val="00E11E91"/>
    <w:rsid w:val="00E11EC8"/>
    <w:rsid w:val="00E12B78"/>
    <w:rsid w:val="00E13A31"/>
    <w:rsid w:val="00E14029"/>
    <w:rsid w:val="00E14F21"/>
    <w:rsid w:val="00E174FC"/>
    <w:rsid w:val="00E17D61"/>
    <w:rsid w:val="00E24EB5"/>
    <w:rsid w:val="00E27EF1"/>
    <w:rsid w:val="00E33086"/>
    <w:rsid w:val="00E34771"/>
    <w:rsid w:val="00E34928"/>
    <w:rsid w:val="00E355B1"/>
    <w:rsid w:val="00E37257"/>
    <w:rsid w:val="00E43CEF"/>
    <w:rsid w:val="00E43EA8"/>
    <w:rsid w:val="00E44A38"/>
    <w:rsid w:val="00E452AC"/>
    <w:rsid w:val="00E46CCD"/>
    <w:rsid w:val="00E46D4F"/>
    <w:rsid w:val="00E474B1"/>
    <w:rsid w:val="00E47C34"/>
    <w:rsid w:val="00E515BE"/>
    <w:rsid w:val="00E5225D"/>
    <w:rsid w:val="00E52E42"/>
    <w:rsid w:val="00E537F8"/>
    <w:rsid w:val="00E54B2F"/>
    <w:rsid w:val="00E5506C"/>
    <w:rsid w:val="00E62499"/>
    <w:rsid w:val="00E637C1"/>
    <w:rsid w:val="00E667B6"/>
    <w:rsid w:val="00E66D8A"/>
    <w:rsid w:val="00E71A98"/>
    <w:rsid w:val="00E75521"/>
    <w:rsid w:val="00E77408"/>
    <w:rsid w:val="00E80840"/>
    <w:rsid w:val="00E82300"/>
    <w:rsid w:val="00E82EF2"/>
    <w:rsid w:val="00E856CB"/>
    <w:rsid w:val="00E85885"/>
    <w:rsid w:val="00E85D69"/>
    <w:rsid w:val="00E85DE4"/>
    <w:rsid w:val="00E85FF8"/>
    <w:rsid w:val="00E86C26"/>
    <w:rsid w:val="00E87981"/>
    <w:rsid w:val="00E9061D"/>
    <w:rsid w:val="00E90BB4"/>
    <w:rsid w:val="00E91ADA"/>
    <w:rsid w:val="00E92F23"/>
    <w:rsid w:val="00E94AEA"/>
    <w:rsid w:val="00EA4D8E"/>
    <w:rsid w:val="00EA5B51"/>
    <w:rsid w:val="00EA6344"/>
    <w:rsid w:val="00EA6C39"/>
    <w:rsid w:val="00EA7D75"/>
    <w:rsid w:val="00EB0BE5"/>
    <w:rsid w:val="00EB1372"/>
    <w:rsid w:val="00EB1475"/>
    <w:rsid w:val="00EB1669"/>
    <w:rsid w:val="00EB16D1"/>
    <w:rsid w:val="00EB195F"/>
    <w:rsid w:val="00EB533A"/>
    <w:rsid w:val="00EC141A"/>
    <w:rsid w:val="00EC22BC"/>
    <w:rsid w:val="00EC2FDE"/>
    <w:rsid w:val="00EC46AB"/>
    <w:rsid w:val="00EC4C3C"/>
    <w:rsid w:val="00EC505E"/>
    <w:rsid w:val="00EC576E"/>
    <w:rsid w:val="00EC6699"/>
    <w:rsid w:val="00EC6F74"/>
    <w:rsid w:val="00EC7070"/>
    <w:rsid w:val="00EC7792"/>
    <w:rsid w:val="00EC789C"/>
    <w:rsid w:val="00ED02FA"/>
    <w:rsid w:val="00ED0B0D"/>
    <w:rsid w:val="00ED1737"/>
    <w:rsid w:val="00ED19AF"/>
    <w:rsid w:val="00ED28F6"/>
    <w:rsid w:val="00ED5519"/>
    <w:rsid w:val="00ED629A"/>
    <w:rsid w:val="00EE0FAF"/>
    <w:rsid w:val="00EE5C0A"/>
    <w:rsid w:val="00EE77A4"/>
    <w:rsid w:val="00EF2740"/>
    <w:rsid w:val="00EF2868"/>
    <w:rsid w:val="00EF4163"/>
    <w:rsid w:val="00EF4F5D"/>
    <w:rsid w:val="00EF6596"/>
    <w:rsid w:val="00EF6A09"/>
    <w:rsid w:val="00EF6AA4"/>
    <w:rsid w:val="00EF6D11"/>
    <w:rsid w:val="00EF7233"/>
    <w:rsid w:val="00EF7CB8"/>
    <w:rsid w:val="00F007CB"/>
    <w:rsid w:val="00F0314C"/>
    <w:rsid w:val="00F043CA"/>
    <w:rsid w:val="00F04B72"/>
    <w:rsid w:val="00F050C4"/>
    <w:rsid w:val="00F0588B"/>
    <w:rsid w:val="00F05898"/>
    <w:rsid w:val="00F061BE"/>
    <w:rsid w:val="00F066E6"/>
    <w:rsid w:val="00F107E2"/>
    <w:rsid w:val="00F10946"/>
    <w:rsid w:val="00F113DC"/>
    <w:rsid w:val="00F1194A"/>
    <w:rsid w:val="00F14004"/>
    <w:rsid w:val="00F141DF"/>
    <w:rsid w:val="00F14501"/>
    <w:rsid w:val="00F14FDF"/>
    <w:rsid w:val="00F2056E"/>
    <w:rsid w:val="00F245A7"/>
    <w:rsid w:val="00F26C46"/>
    <w:rsid w:val="00F27F47"/>
    <w:rsid w:val="00F30485"/>
    <w:rsid w:val="00F31791"/>
    <w:rsid w:val="00F32903"/>
    <w:rsid w:val="00F32E81"/>
    <w:rsid w:val="00F331F5"/>
    <w:rsid w:val="00F341B5"/>
    <w:rsid w:val="00F35537"/>
    <w:rsid w:val="00F367DE"/>
    <w:rsid w:val="00F36F24"/>
    <w:rsid w:val="00F375C3"/>
    <w:rsid w:val="00F37A27"/>
    <w:rsid w:val="00F401F9"/>
    <w:rsid w:val="00F40DB1"/>
    <w:rsid w:val="00F41E0D"/>
    <w:rsid w:val="00F42651"/>
    <w:rsid w:val="00F42C36"/>
    <w:rsid w:val="00F43F0B"/>
    <w:rsid w:val="00F43F28"/>
    <w:rsid w:val="00F44BF5"/>
    <w:rsid w:val="00F452D9"/>
    <w:rsid w:val="00F4690D"/>
    <w:rsid w:val="00F50274"/>
    <w:rsid w:val="00F5098C"/>
    <w:rsid w:val="00F50C3C"/>
    <w:rsid w:val="00F52D79"/>
    <w:rsid w:val="00F53644"/>
    <w:rsid w:val="00F556CA"/>
    <w:rsid w:val="00F60CF0"/>
    <w:rsid w:val="00F6436C"/>
    <w:rsid w:val="00F65EE6"/>
    <w:rsid w:val="00F670CF"/>
    <w:rsid w:val="00F725CC"/>
    <w:rsid w:val="00F807F5"/>
    <w:rsid w:val="00F808FB"/>
    <w:rsid w:val="00F82690"/>
    <w:rsid w:val="00F833E4"/>
    <w:rsid w:val="00F84983"/>
    <w:rsid w:val="00F85E13"/>
    <w:rsid w:val="00F86502"/>
    <w:rsid w:val="00F91490"/>
    <w:rsid w:val="00F92074"/>
    <w:rsid w:val="00F93753"/>
    <w:rsid w:val="00F94E7B"/>
    <w:rsid w:val="00F9500E"/>
    <w:rsid w:val="00F955CA"/>
    <w:rsid w:val="00F97902"/>
    <w:rsid w:val="00FA030A"/>
    <w:rsid w:val="00FA030E"/>
    <w:rsid w:val="00FA2901"/>
    <w:rsid w:val="00FA3033"/>
    <w:rsid w:val="00FA3B8A"/>
    <w:rsid w:val="00FA3E9C"/>
    <w:rsid w:val="00FA464B"/>
    <w:rsid w:val="00FA645E"/>
    <w:rsid w:val="00FA6A89"/>
    <w:rsid w:val="00FA7ACC"/>
    <w:rsid w:val="00FB2178"/>
    <w:rsid w:val="00FB2532"/>
    <w:rsid w:val="00FB394F"/>
    <w:rsid w:val="00FB642F"/>
    <w:rsid w:val="00FB7C7A"/>
    <w:rsid w:val="00FC387B"/>
    <w:rsid w:val="00FC534F"/>
    <w:rsid w:val="00FC5CC6"/>
    <w:rsid w:val="00FC7361"/>
    <w:rsid w:val="00FD1B29"/>
    <w:rsid w:val="00FD3F8F"/>
    <w:rsid w:val="00FD5609"/>
    <w:rsid w:val="00FD614E"/>
    <w:rsid w:val="00FE05A5"/>
    <w:rsid w:val="00FE3B44"/>
    <w:rsid w:val="00FE4583"/>
    <w:rsid w:val="00FE5DC1"/>
    <w:rsid w:val="00FE5F33"/>
    <w:rsid w:val="00FE6B17"/>
    <w:rsid w:val="00FF0729"/>
    <w:rsid w:val="00FF0ED9"/>
    <w:rsid w:val="00FF262F"/>
    <w:rsid w:val="00FF2726"/>
    <w:rsid w:val="00FF2A28"/>
    <w:rsid w:val="00FF4060"/>
    <w:rsid w:val="00FF4603"/>
    <w:rsid w:val="00FF4A4A"/>
    <w:rsid w:val="00FF5491"/>
    <w:rsid w:val="00FF5690"/>
    <w:rsid w:val="00FF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9A0CA6C"/>
  <w15:chartTrackingRefBased/>
  <w15:docId w15:val="{A0A43385-0694-42B2-82D4-A6C5FE5C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51"/>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EEB"/>
    <w:rPr>
      <w:rFonts w:ascii="Arial" w:hAnsi="Arial" w:cs="Arial"/>
      <w:b/>
      <w:bCs/>
      <w:iCs/>
      <w:sz w:val="28"/>
      <w:szCs w:val="28"/>
      <w:lang w:eastAsia="en-US"/>
    </w:rPr>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character" w:customStyle="1" w:styleId="FooterChar">
    <w:name w:val="Footer Char"/>
    <w:basedOn w:val="DefaultParagraphFont"/>
    <w:link w:val="Footer"/>
    <w:uiPriority w:val="99"/>
    <w:rsid w:val="00EA5B51"/>
    <w:rPr>
      <w:rFonts w:ascii="Arial" w:hAnsi="Arial"/>
      <w:sz w:val="24"/>
      <w:szCs w:val="24"/>
      <w:lang w:eastAsia="en-US"/>
    </w:rPr>
  </w:style>
  <w:style w:type="paragraph" w:customStyle="1" w:styleId="Multi-levelnumberedparas">
    <w:name w:val="Multi-level numbered paras"/>
    <w:basedOn w:val="Normal"/>
    <w:rsid w:val="00267743"/>
    <w:pPr>
      <w:numPr>
        <w:numId w:val="1"/>
      </w:numPr>
      <w:spacing w:after="240"/>
    </w:pPr>
  </w:style>
  <w:style w:type="paragraph" w:styleId="ListParagraph">
    <w:name w:val="List Paragraph"/>
    <w:basedOn w:val="Normal"/>
    <w:uiPriority w:val="34"/>
    <w:qFormat/>
    <w:rsid w:val="00DE5D2E"/>
    <w:pPr>
      <w:ind w:left="720"/>
      <w:contextualSpacing/>
    </w:pPr>
  </w:style>
  <w:style w:type="character" w:styleId="Hyperlink">
    <w:name w:val="Hyperlink"/>
    <w:basedOn w:val="DefaultParagraphFont"/>
    <w:uiPriority w:val="99"/>
    <w:unhideWhenUsed/>
    <w:rsid w:val="00D5778D"/>
    <w:rPr>
      <w:color w:val="0563C1" w:themeColor="hyperlink"/>
      <w:u w:val="single"/>
    </w:rPr>
  </w:style>
  <w:style w:type="character" w:styleId="CommentReference">
    <w:name w:val="annotation reference"/>
    <w:basedOn w:val="DefaultParagraphFont"/>
    <w:uiPriority w:val="99"/>
    <w:semiHidden/>
    <w:unhideWhenUsed/>
    <w:rsid w:val="003A638E"/>
    <w:rPr>
      <w:sz w:val="16"/>
      <w:szCs w:val="16"/>
    </w:rPr>
  </w:style>
  <w:style w:type="paragraph" w:styleId="CommentText">
    <w:name w:val="annotation text"/>
    <w:basedOn w:val="Normal"/>
    <w:link w:val="CommentTextChar"/>
    <w:uiPriority w:val="99"/>
    <w:unhideWhenUsed/>
    <w:rsid w:val="003A638E"/>
    <w:rPr>
      <w:sz w:val="20"/>
      <w:szCs w:val="20"/>
    </w:rPr>
  </w:style>
  <w:style w:type="character" w:customStyle="1" w:styleId="CommentTextChar">
    <w:name w:val="Comment Text Char"/>
    <w:basedOn w:val="DefaultParagraphFont"/>
    <w:link w:val="CommentText"/>
    <w:uiPriority w:val="99"/>
    <w:rsid w:val="003A638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A638E"/>
    <w:rPr>
      <w:b/>
      <w:bCs/>
    </w:rPr>
  </w:style>
  <w:style w:type="character" w:customStyle="1" w:styleId="CommentSubjectChar">
    <w:name w:val="Comment Subject Char"/>
    <w:basedOn w:val="CommentTextChar"/>
    <w:link w:val="CommentSubject"/>
    <w:uiPriority w:val="99"/>
    <w:semiHidden/>
    <w:rsid w:val="003A638E"/>
    <w:rPr>
      <w:rFonts w:ascii="Arial" w:hAnsi="Arial"/>
      <w:b/>
      <w:bCs/>
      <w:lang w:eastAsia="en-US"/>
    </w:rPr>
  </w:style>
  <w:style w:type="paragraph" w:styleId="BalloonText">
    <w:name w:val="Balloon Text"/>
    <w:basedOn w:val="Normal"/>
    <w:link w:val="BalloonTextChar"/>
    <w:uiPriority w:val="99"/>
    <w:semiHidden/>
    <w:unhideWhenUsed/>
    <w:rsid w:val="003A6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8E"/>
    <w:rPr>
      <w:rFonts w:ascii="Segoe UI" w:hAnsi="Segoe UI" w:cs="Segoe UI"/>
      <w:sz w:val="18"/>
      <w:szCs w:val="18"/>
      <w:lang w:eastAsia="en-US"/>
    </w:rPr>
  </w:style>
  <w:style w:type="paragraph" w:styleId="NormalWeb">
    <w:name w:val="Normal (Web)"/>
    <w:basedOn w:val="Normal"/>
    <w:uiPriority w:val="99"/>
    <w:semiHidden/>
    <w:unhideWhenUsed/>
    <w:rsid w:val="001D5473"/>
    <w:pPr>
      <w:spacing w:before="100" w:beforeAutospacing="1" w:after="100" w:afterAutospacing="1"/>
    </w:pPr>
    <w:rPr>
      <w:rFonts w:ascii="Times New Roman" w:eastAsiaTheme="minorEastAsia" w:hAnsi="Times New Roman"/>
      <w:lang w:eastAsia="en-GB"/>
    </w:rPr>
  </w:style>
  <w:style w:type="paragraph" w:styleId="FootnoteText">
    <w:name w:val="footnote text"/>
    <w:basedOn w:val="Normal"/>
    <w:link w:val="FootnoteTextChar"/>
    <w:uiPriority w:val="99"/>
    <w:unhideWhenUsed/>
    <w:rsid w:val="00605991"/>
    <w:rPr>
      <w:sz w:val="20"/>
      <w:szCs w:val="20"/>
    </w:rPr>
  </w:style>
  <w:style w:type="character" w:customStyle="1" w:styleId="FootnoteTextChar">
    <w:name w:val="Footnote Text Char"/>
    <w:basedOn w:val="DefaultParagraphFont"/>
    <w:link w:val="FootnoteText"/>
    <w:uiPriority w:val="99"/>
    <w:rsid w:val="00605991"/>
    <w:rPr>
      <w:rFonts w:ascii="Arial" w:hAnsi="Arial"/>
      <w:lang w:eastAsia="en-US"/>
    </w:rPr>
  </w:style>
  <w:style w:type="character" w:styleId="FootnoteReference">
    <w:name w:val="footnote reference"/>
    <w:basedOn w:val="DefaultParagraphFont"/>
    <w:uiPriority w:val="99"/>
    <w:unhideWhenUsed/>
    <w:rsid w:val="00605991"/>
    <w:rPr>
      <w:vertAlign w:val="superscript"/>
    </w:rPr>
  </w:style>
  <w:style w:type="table" w:styleId="TableGrid">
    <w:name w:val="Table Grid"/>
    <w:basedOn w:val="TableNormal"/>
    <w:uiPriority w:val="39"/>
    <w:rsid w:val="001B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64F9F"/>
    <w:rPr>
      <w:rFonts w:ascii="Calibri" w:eastAsiaTheme="minorHAnsi" w:hAnsi="Calibri"/>
      <w:sz w:val="22"/>
      <w:szCs w:val="22"/>
    </w:rPr>
  </w:style>
  <w:style w:type="paragraph" w:customStyle="1" w:styleId="Unnumberedparagraph">
    <w:name w:val="Unnumbered paragraph"/>
    <w:basedOn w:val="Normal"/>
    <w:link w:val="UnnumberedparagraphChar"/>
    <w:rsid w:val="00EC576E"/>
    <w:pPr>
      <w:spacing w:after="240"/>
    </w:pPr>
    <w:rPr>
      <w:rFonts w:ascii="Tahoma" w:hAnsi="Tahoma"/>
      <w:color w:val="000000"/>
    </w:rPr>
  </w:style>
  <w:style w:type="character" w:customStyle="1" w:styleId="UnnumberedparagraphChar">
    <w:name w:val="Unnumbered paragraph Char"/>
    <w:link w:val="Unnumberedparagraph"/>
    <w:rsid w:val="00EC576E"/>
    <w:rPr>
      <w:rFonts w:ascii="Tahoma" w:hAnsi="Tahoma"/>
      <w:color w:val="000000"/>
      <w:sz w:val="24"/>
      <w:szCs w:val="24"/>
      <w:lang w:eastAsia="en-US"/>
    </w:rPr>
  </w:style>
  <w:style w:type="paragraph" w:customStyle="1" w:styleId="TableContents">
    <w:name w:val="Table Contents"/>
    <w:basedOn w:val="Normal"/>
    <w:rsid w:val="003D7F44"/>
    <w:pPr>
      <w:widowControl w:val="0"/>
      <w:suppressLineNumbers/>
      <w:suppressAutoHyphens/>
    </w:pPr>
    <w:rPr>
      <w:rFonts w:ascii="Times New Roman" w:eastAsia="Arial Unicode MS" w:hAnsi="Times New Roman"/>
      <w:kern w:val="2"/>
      <w:lang w:eastAsia="en-GB"/>
    </w:rPr>
  </w:style>
  <w:style w:type="character" w:customStyle="1" w:styleId="p-extended-address">
    <w:name w:val="p-extended-address"/>
    <w:basedOn w:val="DefaultParagraphFont"/>
    <w:rsid w:val="00B92155"/>
  </w:style>
  <w:style w:type="character" w:customStyle="1" w:styleId="p-locality">
    <w:name w:val="p-locality"/>
    <w:basedOn w:val="DefaultParagraphFont"/>
    <w:rsid w:val="00B92155"/>
  </w:style>
  <w:style w:type="character" w:customStyle="1" w:styleId="p-county">
    <w:name w:val="p-county"/>
    <w:basedOn w:val="DefaultParagraphFont"/>
    <w:rsid w:val="00B92155"/>
  </w:style>
  <w:style w:type="character" w:customStyle="1" w:styleId="p-postal-code">
    <w:name w:val="p-postal-code"/>
    <w:basedOn w:val="DefaultParagraphFont"/>
    <w:rsid w:val="00B92155"/>
  </w:style>
  <w:style w:type="character" w:customStyle="1" w:styleId="st1">
    <w:name w:val="st1"/>
    <w:basedOn w:val="DefaultParagraphFont"/>
    <w:rsid w:val="00182E0F"/>
  </w:style>
  <w:style w:type="table" w:customStyle="1" w:styleId="TableGrid1">
    <w:name w:val="Table Grid1"/>
    <w:basedOn w:val="TableNormal"/>
    <w:next w:val="TableGrid"/>
    <w:uiPriority w:val="59"/>
    <w:rsid w:val="00A57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75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1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A1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62CCF"/>
    <w:rPr>
      <w:rFonts w:ascii="Courier New" w:hAnsi="Courier New" w:cs="Courier New"/>
      <w:sz w:val="20"/>
      <w:szCs w:val="20"/>
      <w:lang w:val="en-US"/>
    </w:rPr>
  </w:style>
  <w:style w:type="character" w:customStyle="1" w:styleId="PlainTextChar">
    <w:name w:val="Plain Text Char"/>
    <w:basedOn w:val="DefaultParagraphFont"/>
    <w:link w:val="PlainText"/>
    <w:rsid w:val="00D62CCF"/>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0847">
      <w:bodyDiv w:val="1"/>
      <w:marLeft w:val="0"/>
      <w:marRight w:val="0"/>
      <w:marTop w:val="0"/>
      <w:marBottom w:val="0"/>
      <w:divBdr>
        <w:top w:val="none" w:sz="0" w:space="0" w:color="auto"/>
        <w:left w:val="none" w:sz="0" w:space="0" w:color="auto"/>
        <w:bottom w:val="none" w:sz="0" w:space="0" w:color="auto"/>
        <w:right w:val="none" w:sz="0" w:space="0" w:color="auto"/>
      </w:divBdr>
    </w:div>
    <w:div w:id="51782634">
      <w:bodyDiv w:val="1"/>
      <w:marLeft w:val="0"/>
      <w:marRight w:val="0"/>
      <w:marTop w:val="0"/>
      <w:marBottom w:val="0"/>
      <w:divBdr>
        <w:top w:val="none" w:sz="0" w:space="0" w:color="auto"/>
        <w:left w:val="none" w:sz="0" w:space="0" w:color="auto"/>
        <w:bottom w:val="none" w:sz="0" w:space="0" w:color="auto"/>
        <w:right w:val="none" w:sz="0" w:space="0" w:color="auto"/>
      </w:divBdr>
    </w:div>
    <w:div w:id="78724287">
      <w:bodyDiv w:val="1"/>
      <w:marLeft w:val="0"/>
      <w:marRight w:val="0"/>
      <w:marTop w:val="0"/>
      <w:marBottom w:val="0"/>
      <w:divBdr>
        <w:top w:val="none" w:sz="0" w:space="0" w:color="auto"/>
        <w:left w:val="none" w:sz="0" w:space="0" w:color="auto"/>
        <w:bottom w:val="none" w:sz="0" w:space="0" w:color="auto"/>
        <w:right w:val="none" w:sz="0" w:space="0" w:color="auto"/>
      </w:divBdr>
    </w:div>
    <w:div w:id="99372894">
      <w:bodyDiv w:val="1"/>
      <w:marLeft w:val="0"/>
      <w:marRight w:val="0"/>
      <w:marTop w:val="0"/>
      <w:marBottom w:val="0"/>
      <w:divBdr>
        <w:top w:val="none" w:sz="0" w:space="0" w:color="auto"/>
        <w:left w:val="none" w:sz="0" w:space="0" w:color="auto"/>
        <w:bottom w:val="none" w:sz="0" w:space="0" w:color="auto"/>
        <w:right w:val="none" w:sz="0" w:space="0" w:color="auto"/>
      </w:divBdr>
    </w:div>
    <w:div w:id="114176020">
      <w:bodyDiv w:val="1"/>
      <w:marLeft w:val="0"/>
      <w:marRight w:val="0"/>
      <w:marTop w:val="0"/>
      <w:marBottom w:val="0"/>
      <w:divBdr>
        <w:top w:val="none" w:sz="0" w:space="0" w:color="auto"/>
        <w:left w:val="none" w:sz="0" w:space="0" w:color="auto"/>
        <w:bottom w:val="none" w:sz="0" w:space="0" w:color="auto"/>
        <w:right w:val="none" w:sz="0" w:space="0" w:color="auto"/>
      </w:divBdr>
    </w:div>
    <w:div w:id="128212359">
      <w:bodyDiv w:val="1"/>
      <w:marLeft w:val="0"/>
      <w:marRight w:val="0"/>
      <w:marTop w:val="0"/>
      <w:marBottom w:val="0"/>
      <w:divBdr>
        <w:top w:val="none" w:sz="0" w:space="0" w:color="auto"/>
        <w:left w:val="none" w:sz="0" w:space="0" w:color="auto"/>
        <w:bottom w:val="none" w:sz="0" w:space="0" w:color="auto"/>
        <w:right w:val="none" w:sz="0" w:space="0" w:color="auto"/>
      </w:divBdr>
    </w:div>
    <w:div w:id="146169408">
      <w:bodyDiv w:val="1"/>
      <w:marLeft w:val="0"/>
      <w:marRight w:val="0"/>
      <w:marTop w:val="0"/>
      <w:marBottom w:val="0"/>
      <w:divBdr>
        <w:top w:val="none" w:sz="0" w:space="0" w:color="auto"/>
        <w:left w:val="none" w:sz="0" w:space="0" w:color="auto"/>
        <w:bottom w:val="none" w:sz="0" w:space="0" w:color="auto"/>
        <w:right w:val="none" w:sz="0" w:space="0" w:color="auto"/>
      </w:divBdr>
    </w:div>
    <w:div w:id="160508420">
      <w:bodyDiv w:val="1"/>
      <w:marLeft w:val="0"/>
      <w:marRight w:val="0"/>
      <w:marTop w:val="0"/>
      <w:marBottom w:val="0"/>
      <w:divBdr>
        <w:top w:val="none" w:sz="0" w:space="0" w:color="auto"/>
        <w:left w:val="none" w:sz="0" w:space="0" w:color="auto"/>
        <w:bottom w:val="none" w:sz="0" w:space="0" w:color="auto"/>
        <w:right w:val="none" w:sz="0" w:space="0" w:color="auto"/>
      </w:divBdr>
    </w:div>
    <w:div w:id="231619627">
      <w:bodyDiv w:val="1"/>
      <w:marLeft w:val="0"/>
      <w:marRight w:val="0"/>
      <w:marTop w:val="0"/>
      <w:marBottom w:val="0"/>
      <w:divBdr>
        <w:top w:val="none" w:sz="0" w:space="0" w:color="auto"/>
        <w:left w:val="none" w:sz="0" w:space="0" w:color="auto"/>
        <w:bottom w:val="none" w:sz="0" w:space="0" w:color="auto"/>
        <w:right w:val="none" w:sz="0" w:space="0" w:color="auto"/>
      </w:divBdr>
      <w:divsChild>
        <w:div w:id="20396317">
          <w:marLeft w:val="547"/>
          <w:marRight w:val="0"/>
          <w:marTop w:val="0"/>
          <w:marBottom w:val="160"/>
          <w:divBdr>
            <w:top w:val="none" w:sz="0" w:space="0" w:color="auto"/>
            <w:left w:val="none" w:sz="0" w:space="0" w:color="auto"/>
            <w:bottom w:val="none" w:sz="0" w:space="0" w:color="auto"/>
            <w:right w:val="none" w:sz="0" w:space="0" w:color="auto"/>
          </w:divBdr>
        </w:div>
        <w:div w:id="111635297">
          <w:marLeft w:val="547"/>
          <w:marRight w:val="0"/>
          <w:marTop w:val="0"/>
          <w:marBottom w:val="160"/>
          <w:divBdr>
            <w:top w:val="none" w:sz="0" w:space="0" w:color="auto"/>
            <w:left w:val="none" w:sz="0" w:space="0" w:color="auto"/>
            <w:bottom w:val="none" w:sz="0" w:space="0" w:color="auto"/>
            <w:right w:val="none" w:sz="0" w:space="0" w:color="auto"/>
          </w:divBdr>
        </w:div>
      </w:divsChild>
    </w:div>
    <w:div w:id="249627889">
      <w:bodyDiv w:val="1"/>
      <w:marLeft w:val="0"/>
      <w:marRight w:val="0"/>
      <w:marTop w:val="0"/>
      <w:marBottom w:val="0"/>
      <w:divBdr>
        <w:top w:val="none" w:sz="0" w:space="0" w:color="auto"/>
        <w:left w:val="none" w:sz="0" w:space="0" w:color="auto"/>
        <w:bottom w:val="none" w:sz="0" w:space="0" w:color="auto"/>
        <w:right w:val="none" w:sz="0" w:space="0" w:color="auto"/>
      </w:divBdr>
    </w:div>
    <w:div w:id="278074663">
      <w:bodyDiv w:val="1"/>
      <w:marLeft w:val="0"/>
      <w:marRight w:val="0"/>
      <w:marTop w:val="0"/>
      <w:marBottom w:val="0"/>
      <w:divBdr>
        <w:top w:val="none" w:sz="0" w:space="0" w:color="auto"/>
        <w:left w:val="none" w:sz="0" w:space="0" w:color="auto"/>
        <w:bottom w:val="none" w:sz="0" w:space="0" w:color="auto"/>
        <w:right w:val="none" w:sz="0" w:space="0" w:color="auto"/>
      </w:divBdr>
    </w:div>
    <w:div w:id="285619131">
      <w:bodyDiv w:val="1"/>
      <w:marLeft w:val="0"/>
      <w:marRight w:val="0"/>
      <w:marTop w:val="0"/>
      <w:marBottom w:val="0"/>
      <w:divBdr>
        <w:top w:val="none" w:sz="0" w:space="0" w:color="auto"/>
        <w:left w:val="none" w:sz="0" w:space="0" w:color="auto"/>
        <w:bottom w:val="none" w:sz="0" w:space="0" w:color="auto"/>
        <w:right w:val="none" w:sz="0" w:space="0" w:color="auto"/>
      </w:divBdr>
    </w:div>
    <w:div w:id="288246111">
      <w:bodyDiv w:val="1"/>
      <w:marLeft w:val="0"/>
      <w:marRight w:val="0"/>
      <w:marTop w:val="0"/>
      <w:marBottom w:val="0"/>
      <w:divBdr>
        <w:top w:val="none" w:sz="0" w:space="0" w:color="auto"/>
        <w:left w:val="none" w:sz="0" w:space="0" w:color="auto"/>
        <w:bottom w:val="none" w:sz="0" w:space="0" w:color="auto"/>
        <w:right w:val="none" w:sz="0" w:space="0" w:color="auto"/>
      </w:divBdr>
    </w:div>
    <w:div w:id="303701252">
      <w:bodyDiv w:val="1"/>
      <w:marLeft w:val="0"/>
      <w:marRight w:val="0"/>
      <w:marTop w:val="0"/>
      <w:marBottom w:val="0"/>
      <w:divBdr>
        <w:top w:val="none" w:sz="0" w:space="0" w:color="auto"/>
        <w:left w:val="none" w:sz="0" w:space="0" w:color="auto"/>
        <w:bottom w:val="none" w:sz="0" w:space="0" w:color="auto"/>
        <w:right w:val="none" w:sz="0" w:space="0" w:color="auto"/>
      </w:divBdr>
    </w:div>
    <w:div w:id="407654647">
      <w:bodyDiv w:val="1"/>
      <w:marLeft w:val="0"/>
      <w:marRight w:val="0"/>
      <w:marTop w:val="0"/>
      <w:marBottom w:val="0"/>
      <w:divBdr>
        <w:top w:val="none" w:sz="0" w:space="0" w:color="auto"/>
        <w:left w:val="none" w:sz="0" w:space="0" w:color="auto"/>
        <w:bottom w:val="none" w:sz="0" w:space="0" w:color="auto"/>
        <w:right w:val="none" w:sz="0" w:space="0" w:color="auto"/>
      </w:divBdr>
    </w:div>
    <w:div w:id="436414736">
      <w:bodyDiv w:val="1"/>
      <w:marLeft w:val="0"/>
      <w:marRight w:val="0"/>
      <w:marTop w:val="0"/>
      <w:marBottom w:val="0"/>
      <w:divBdr>
        <w:top w:val="none" w:sz="0" w:space="0" w:color="auto"/>
        <w:left w:val="none" w:sz="0" w:space="0" w:color="auto"/>
        <w:bottom w:val="none" w:sz="0" w:space="0" w:color="auto"/>
        <w:right w:val="none" w:sz="0" w:space="0" w:color="auto"/>
      </w:divBdr>
    </w:div>
    <w:div w:id="468135620">
      <w:bodyDiv w:val="1"/>
      <w:marLeft w:val="0"/>
      <w:marRight w:val="0"/>
      <w:marTop w:val="0"/>
      <w:marBottom w:val="0"/>
      <w:divBdr>
        <w:top w:val="none" w:sz="0" w:space="0" w:color="auto"/>
        <w:left w:val="none" w:sz="0" w:space="0" w:color="auto"/>
        <w:bottom w:val="none" w:sz="0" w:space="0" w:color="auto"/>
        <w:right w:val="none" w:sz="0" w:space="0" w:color="auto"/>
      </w:divBdr>
    </w:div>
    <w:div w:id="476261796">
      <w:bodyDiv w:val="1"/>
      <w:marLeft w:val="0"/>
      <w:marRight w:val="0"/>
      <w:marTop w:val="0"/>
      <w:marBottom w:val="0"/>
      <w:divBdr>
        <w:top w:val="none" w:sz="0" w:space="0" w:color="auto"/>
        <w:left w:val="none" w:sz="0" w:space="0" w:color="auto"/>
        <w:bottom w:val="none" w:sz="0" w:space="0" w:color="auto"/>
        <w:right w:val="none" w:sz="0" w:space="0" w:color="auto"/>
      </w:divBdr>
    </w:div>
    <w:div w:id="489836752">
      <w:bodyDiv w:val="1"/>
      <w:marLeft w:val="0"/>
      <w:marRight w:val="0"/>
      <w:marTop w:val="0"/>
      <w:marBottom w:val="0"/>
      <w:divBdr>
        <w:top w:val="none" w:sz="0" w:space="0" w:color="auto"/>
        <w:left w:val="none" w:sz="0" w:space="0" w:color="auto"/>
        <w:bottom w:val="none" w:sz="0" w:space="0" w:color="auto"/>
        <w:right w:val="none" w:sz="0" w:space="0" w:color="auto"/>
      </w:divBdr>
    </w:div>
    <w:div w:id="519053859">
      <w:bodyDiv w:val="1"/>
      <w:marLeft w:val="0"/>
      <w:marRight w:val="0"/>
      <w:marTop w:val="0"/>
      <w:marBottom w:val="0"/>
      <w:divBdr>
        <w:top w:val="none" w:sz="0" w:space="0" w:color="auto"/>
        <w:left w:val="none" w:sz="0" w:space="0" w:color="auto"/>
        <w:bottom w:val="none" w:sz="0" w:space="0" w:color="auto"/>
        <w:right w:val="none" w:sz="0" w:space="0" w:color="auto"/>
      </w:divBdr>
    </w:div>
    <w:div w:id="536353437">
      <w:bodyDiv w:val="1"/>
      <w:marLeft w:val="0"/>
      <w:marRight w:val="0"/>
      <w:marTop w:val="0"/>
      <w:marBottom w:val="0"/>
      <w:divBdr>
        <w:top w:val="none" w:sz="0" w:space="0" w:color="auto"/>
        <w:left w:val="none" w:sz="0" w:space="0" w:color="auto"/>
        <w:bottom w:val="none" w:sz="0" w:space="0" w:color="auto"/>
        <w:right w:val="none" w:sz="0" w:space="0" w:color="auto"/>
      </w:divBdr>
    </w:div>
    <w:div w:id="602038209">
      <w:bodyDiv w:val="1"/>
      <w:marLeft w:val="0"/>
      <w:marRight w:val="0"/>
      <w:marTop w:val="0"/>
      <w:marBottom w:val="0"/>
      <w:divBdr>
        <w:top w:val="none" w:sz="0" w:space="0" w:color="auto"/>
        <w:left w:val="none" w:sz="0" w:space="0" w:color="auto"/>
        <w:bottom w:val="none" w:sz="0" w:space="0" w:color="auto"/>
        <w:right w:val="none" w:sz="0" w:space="0" w:color="auto"/>
      </w:divBdr>
    </w:div>
    <w:div w:id="620500762">
      <w:bodyDiv w:val="1"/>
      <w:marLeft w:val="0"/>
      <w:marRight w:val="0"/>
      <w:marTop w:val="0"/>
      <w:marBottom w:val="0"/>
      <w:divBdr>
        <w:top w:val="none" w:sz="0" w:space="0" w:color="auto"/>
        <w:left w:val="none" w:sz="0" w:space="0" w:color="auto"/>
        <w:bottom w:val="none" w:sz="0" w:space="0" w:color="auto"/>
        <w:right w:val="none" w:sz="0" w:space="0" w:color="auto"/>
      </w:divBdr>
    </w:div>
    <w:div w:id="685836373">
      <w:bodyDiv w:val="1"/>
      <w:marLeft w:val="0"/>
      <w:marRight w:val="0"/>
      <w:marTop w:val="0"/>
      <w:marBottom w:val="0"/>
      <w:divBdr>
        <w:top w:val="none" w:sz="0" w:space="0" w:color="auto"/>
        <w:left w:val="none" w:sz="0" w:space="0" w:color="auto"/>
        <w:bottom w:val="none" w:sz="0" w:space="0" w:color="auto"/>
        <w:right w:val="none" w:sz="0" w:space="0" w:color="auto"/>
      </w:divBdr>
    </w:div>
    <w:div w:id="724374282">
      <w:bodyDiv w:val="1"/>
      <w:marLeft w:val="0"/>
      <w:marRight w:val="0"/>
      <w:marTop w:val="0"/>
      <w:marBottom w:val="0"/>
      <w:divBdr>
        <w:top w:val="none" w:sz="0" w:space="0" w:color="auto"/>
        <w:left w:val="none" w:sz="0" w:space="0" w:color="auto"/>
        <w:bottom w:val="none" w:sz="0" w:space="0" w:color="auto"/>
        <w:right w:val="none" w:sz="0" w:space="0" w:color="auto"/>
      </w:divBdr>
    </w:div>
    <w:div w:id="757755088">
      <w:bodyDiv w:val="1"/>
      <w:marLeft w:val="0"/>
      <w:marRight w:val="0"/>
      <w:marTop w:val="0"/>
      <w:marBottom w:val="0"/>
      <w:divBdr>
        <w:top w:val="none" w:sz="0" w:space="0" w:color="auto"/>
        <w:left w:val="none" w:sz="0" w:space="0" w:color="auto"/>
        <w:bottom w:val="none" w:sz="0" w:space="0" w:color="auto"/>
        <w:right w:val="none" w:sz="0" w:space="0" w:color="auto"/>
      </w:divBdr>
      <w:divsChild>
        <w:div w:id="46150714">
          <w:marLeft w:val="547"/>
          <w:marRight w:val="0"/>
          <w:marTop w:val="0"/>
          <w:marBottom w:val="0"/>
          <w:divBdr>
            <w:top w:val="none" w:sz="0" w:space="0" w:color="auto"/>
            <w:left w:val="none" w:sz="0" w:space="0" w:color="auto"/>
            <w:bottom w:val="none" w:sz="0" w:space="0" w:color="auto"/>
            <w:right w:val="none" w:sz="0" w:space="0" w:color="auto"/>
          </w:divBdr>
        </w:div>
        <w:div w:id="445924442">
          <w:marLeft w:val="547"/>
          <w:marRight w:val="0"/>
          <w:marTop w:val="0"/>
          <w:marBottom w:val="0"/>
          <w:divBdr>
            <w:top w:val="none" w:sz="0" w:space="0" w:color="auto"/>
            <w:left w:val="none" w:sz="0" w:space="0" w:color="auto"/>
            <w:bottom w:val="none" w:sz="0" w:space="0" w:color="auto"/>
            <w:right w:val="none" w:sz="0" w:space="0" w:color="auto"/>
          </w:divBdr>
        </w:div>
        <w:div w:id="675351100">
          <w:marLeft w:val="547"/>
          <w:marRight w:val="0"/>
          <w:marTop w:val="0"/>
          <w:marBottom w:val="0"/>
          <w:divBdr>
            <w:top w:val="none" w:sz="0" w:space="0" w:color="auto"/>
            <w:left w:val="none" w:sz="0" w:space="0" w:color="auto"/>
            <w:bottom w:val="none" w:sz="0" w:space="0" w:color="auto"/>
            <w:right w:val="none" w:sz="0" w:space="0" w:color="auto"/>
          </w:divBdr>
        </w:div>
        <w:div w:id="1126660543">
          <w:marLeft w:val="547"/>
          <w:marRight w:val="0"/>
          <w:marTop w:val="0"/>
          <w:marBottom w:val="0"/>
          <w:divBdr>
            <w:top w:val="none" w:sz="0" w:space="0" w:color="auto"/>
            <w:left w:val="none" w:sz="0" w:space="0" w:color="auto"/>
            <w:bottom w:val="none" w:sz="0" w:space="0" w:color="auto"/>
            <w:right w:val="none" w:sz="0" w:space="0" w:color="auto"/>
          </w:divBdr>
        </w:div>
      </w:divsChild>
    </w:div>
    <w:div w:id="779179260">
      <w:bodyDiv w:val="1"/>
      <w:marLeft w:val="0"/>
      <w:marRight w:val="0"/>
      <w:marTop w:val="0"/>
      <w:marBottom w:val="0"/>
      <w:divBdr>
        <w:top w:val="none" w:sz="0" w:space="0" w:color="auto"/>
        <w:left w:val="none" w:sz="0" w:space="0" w:color="auto"/>
        <w:bottom w:val="none" w:sz="0" w:space="0" w:color="auto"/>
        <w:right w:val="none" w:sz="0" w:space="0" w:color="auto"/>
      </w:divBdr>
    </w:div>
    <w:div w:id="792405534">
      <w:bodyDiv w:val="1"/>
      <w:marLeft w:val="0"/>
      <w:marRight w:val="0"/>
      <w:marTop w:val="0"/>
      <w:marBottom w:val="0"/>
      <w:divBdr>
        <w:top w:val="none" w:sz="0" w:space="0" w:color="auto"/>
        <w:left w:val="none" w:sz="0" w:space="0" w:color="auto"/>
        <w:bottom w:val="none" w:sz="0" w:space="0" w:color="auto"/>
        <w:right w:val="none" w:sz="0" w:space="0" w:color="auto"/>
      </w:divBdr>
    </w:div>
    <w:div w:id="820659560">
      <w:bodyDiv w:val="1"/>
      <w:marLeft w:val="0"/>
      <w:marRight w:val="0"/>
      <w:marTop w:val="0"/>
      <w:marBottom w:val="0"/>
      <w:divBdr>
        <w:top w:val="none" w:sz="0" w:space="0" w:color="auto"/>
        <w:left w:val="none" w:sz="0" w:space="0" w:color="auto"/>
        <w:bottom w:val="none" w:sz="0" w:space="0" w:color="auto"/>
        <w:right w:val="none" w:sz="0" w:space="0" w:color="auto"/>
      </w:divBdr>
    </w:div>
    <w:div w:id="826362609">
      <w:bodyDiv w:val="1"/>
      <w:marLeft w:val="0"/>
      <w:marRight w:val="0"/>
      <w:marTop w:val="0"/>
      <w:marBottom w:val="0"/>
      <w:divBdr>
        <w:top w:val="none" w:sz="0" w:space="0" w:color="auto"/>
        <w:left w:val="none" w:sz="0" w:space="0" w:color="auto"/>
        <w:bottom w:val="none" w:sz="0" w:space="0" w:color="auto"/>
        <w:right w:val="none" w:sz="0" w:space="0" w:color="auto"/>
      </w:divBdr>
    </w:div>
    <w:div w:id="839469104">
      <w:bodyDiv w:val="1"/>
      <w:marLeft w:val="0"/>
      <w:marRight w:val="0"/>
      <w:marTop w:val="0"/>
      <w:marBottom w:val="0"/>
      <w:divBdr>
        <w:top w:val="none" w:sz="0" w:space="0" w:color="auto"/>
        <w:left w:val="none" w:sz="0" w:space="0" w:color="auto"/>
        <w:bottom w:val="none" w:sz="0" w:space="0" w:color="auto"/>
        <w:right w:val="none" w:sz="0" w:space="0" w:color="auto"/>
      </w:divBdr>
    </w:div>
    <w:div w:id="845361505">
      <w:bodyDiv w:val="1"/>
      <w:marLeft w:val="0"/>
      <w:marRight w:val="0"/>
      <w:marTop w:val="0"/>
      <w:marBottom w:val="0"/>
      <w:divBdr>
        <w:top w:val="none" w:sz="0" w:space="0" w:color="auto"/>
        <w:left w:val="none" w:sz="0" w:space="0" w:color="auto"/>
        <w:bottom w:val="none" w:sz="0" w:space="0" w:color="auto"/>
        <w:right w:val="none" w:sz="0" w:space="0" w:color="auto"/>
      </w:divBdr>
    </w:div>
    <w:div w:id="859004976">
      <w:bodyDiv w:val="1"/>
      <w:marLeft w:val="0"/>
      <w:marRight w:val="0"/>
      <w:marTop w:val="0"/>
      <w:marBottom w:val="0"/>
      <w:divBdr>
        <w:top w:val="none" w:sz="0" w:space="0" w:color="auto"/>
        <w:left w:val="none" w:sz="0" w:space="0" w:color="auto"/>
        <w:bottom w:val="none" w:sz="0" w:space="0" w:color="auto"/>
        <w:right w:val="none" w:sz="0" w:space="0" w:color="auto"/>
      </w:divBdr>
    </w:div>
    <w:div w:id="881483796">
      <w:bodyDiv w:val="1"/>
      <w:marLeft w:val="0"/>
      <w:marRight w:val="0"/>
      <w:marTop w:val="0"/>
      <w:marBottom w:val="0"/>
      <w:divBdr>
        <w:top w:val="none" w:sz="0" w:space="0" w:color="auto"/>
        <w:left w:val="none" w:sz="0" w:space="0" w:color="auto"/>
        <w:bottom w:val="none" w:sz="0" w:space="0" w:color="auto"/>
        <w:right w:val="none" w:sz="0" w:space="0" w:color="auto"/>
      </w:divBdr>
    </w:div>
    <w:div w:id="907496952">
      <w:bodyDiv w:val="1"/>
      <w:marLeft w:val="0"/>
      <w:marRight w:val="0"/>
      <w:marTop w:val="0"/>
      <w:marBottom w:val="0"/>
      <w:divBdr>
        <w:top w:val="none" w:sz="0" w:space="0" w:color="auto"/>
        <w:left w:val="none" w:sz="0" w:space="0" w:color="auto"/>
        <w:bottom w:val="none" w:sz="0" w:space="0" w:color="auto"/>
        <w:right w:val="none" w:sz="0" w:space="0" w:color="auto"/>
      </w:divBdr>
      <w:divsChild>
        <w:div w:id="475727855">
          <w:marLeft w:val="547"/>
          <w:marRight w:val="0"/>
          <w:marTop w:val="0"/>
          <w:marBottom w:val="0"/>
          <w:divBdr>
            <w:top w:val="none" w:sz="0" w:space="0" w:color="auto"/>
            <w:left w:val="none" w:sz="0" w:space="0" w:color="auto"/>
            <w:bottom w:val="none" w:sz="0" w:space="0" w:color="auto"/>
            <w:right w:val="none" w:sz="0" w:space="0" w:color="auto"/>
          </w:divBdr>
        </w:div>
        <w:div w:id="1040863462">
          <w:marLeft w:val="547"/>
          <w:marRight w:val="0"/>
          <w:marTop w:val="0"/>
          <w:marBottom w:val="0"/>
          <w:divBdr>
            <w:top w:val="none" w:sz="0" w:space="0" w:color="auto"/>
            <w:left w:val="none" w:sz="0" w:space="0" w:color="auto"/>
            <w:bottom w:val="none" w:sz="0" w:space="0" w:color="auto"/>
            <w:right w:val="none" w:sz="0" w:space="0" w:color="auto"/>
          </w:divBdr>
        </w:div>
        <w:div w:id="1411653779">
          <w:marLeft w:val="547"/>
          <w:marRight w:val="0"/>
          <w:marTop w:val="0"/>
          <w:marBottom w:val="0"/>
          <w:divBdr>
            <w:top w:val="none" w:sz="0" w:space="0" w:color="auto"/>
            <w:left w:val="none" w:sz="0" w:space="0" w:color="auto"/>
            <w:bottom w:val="none" w:sz="0" w:space="0" w:color="auto"/>
            <w:right w:val="none" w:sz="0" w:space="0" w:color="auto"/>
          </w:divBdr>
        </w:div>
        <w:div w:id="1691175785">
          <w:marLeft w:val="547"/>
          <w:marRight w:val="0"/>
          <w:marTop w:val="0"/>
          <w:marBottom w:val="0"/>
          <w:divBdr>
            <w:top w:val="none" w:sz="0" w:space="0" w:color="auto"/>
            <w:left w:val="none" w:sz="0" w:space="0" w:color="auto"/>
            <w:bottom w:val="none" w:sz="0" w:space="0" w:color="auto"/>
            <w:right w:val="none" w:sz="0" w:space="0" w:color="auto"/>
          </w:divBdr>
        </w:div>
      </w:divsChild>
    </w:div>
    <w:div w:id="930890574">
      <w:bodyDiv w:val="1"/>
      <w:marLeft w:val="0"/>
      <w:marRight w:val="0"/>
      <w:marTop w:val="0"/>
      <w:marBottom w:val="0"/>
      <w:divBdr>
        <w:top w:val="none" w:sz="0" w:space="0" w:color="auto"/>
        <w:left w:val="none" w:sz="0" w:space="0" w:color="auto"/>
        <w:bottom w:val="none" w:sz="0" w:space="0" w:color="auto"/>
        <w:right w:val="none" w:sz="0" w:space="0" w:color="auto"/>
      </w:divBdr>
    </w:div>
    <w:div w:id="1046569662">
      <w:bodyDiv w:val="1"/>
      <w:marLeft w:val="0"/>
      <w:marRight w:val="0"/>
      <w:marTop w:val="0"/>
      <w:marBottom w:val="0"/>
      <w:divBdr>
        <w:top w:val="none" w:sz="0" w:space="0" w:color="auto"/>
        <w:left w:val="none" w:sz="0" w:space="0" w:color="auto"/>
        <w:bottom w:val="none" w:sz="0" w:space="0" w:color="auto"/>
        <w:right w:val="none" w:sz="0" w:space="0" w:color="auto"/>
      </w:divBdr>
      <w:divsChild>
        <w:div w:id="200368010">
          <w:marLeft w:val="547"/>
          <w:marRight w:val="0"/>
          <w:marTop w:val="0"/>
          <w:marBottom w:val="0"/>
          <w:divBdr>
            <w:top w:val="none" w:sz="0" w:space="0" w:color="auto"/>
            <w:left w:val="none" w:sz="0" w:space="0" w:color="auto"/>
            <w:bottom w:val="none" w:sz="0" w:space="0" w:color="auto"/>
            <w:right w:val="none" w:sz="0" w:space="0" w:color="auto"/>
          </w:divBdr>
        </w:div>
        <w:div w:id="824903807">
          <w:marLeft w:val="547"/>
          <w:marRight w:val="0"/>
          <w:marTop w:val="0"/>
          <w:marBottom w:val="0"/>
          <w:divBdr>
            <w:top w:val="none" w:sz="0" w:space="0" w:color="auto"/>
            <w:left w:val="none" w:sz="0" w:space="0" w:color="auto"/>
            <w:bottom w:val="none" w:sz="0" w:space="0" w:color="auto"/>
            <w:right w:val="none" w:sz="0" w:space="0" w:color="auto"/>
          </w:divBdr>
        </w:div>
        <w:div w:id="1573931238">
          <w:marLeft w:val="547"/>
          <w:marRight w:val="0"/>
          <w:marTop w:val="0"/>
          <w:marBottom w:val="0"/>
          <w:divBdr>
            <w:top w:val="none" w:sz="0" w:space="0" w:color="auto"/>
            <w:left w:val="none" w:sz="0" w:space="0" w:color="auto"/>
            <w:bottom w:val="none" w:sz="0" w:space="0" w:color="auto"/>
            <w:right w:val="none" w:sz="0" w:space="0" w:color="auto"/>
          </w:divBdr>
        </w:div>
      </w:divsChild>
    </w:div>
    <w:div w:id="1055619885">
      <w:bodyDiv w:val="1"/>
      <w:marLeft w:val="0"/>
      <w:marRight w:val="0"/>
      <w:marTop w:val="0"/>
      <w:marBottom w:val="0"/>
      <w:divBdr>
        <w:top w:val="none" w:sz="0" w:space="0" w:color="auto"/>
        <w:left w:val="none" w:sz="0" w:space="0" w:color="auto"/>
        <w:bottom w:val="none" w:sz="0" w:space="0" w:color="auto"/>
        <w:right w:val="none" w:sz="0" w:space="0" w:color="auto"/>
      </w:divBdr>
    </w:div>
    <w:div w:id="1079713949">
      <w:bodyDiv w:val="1"/>
      <w:marLeft w:val="0"/>
      <w:marRight w:val="0"/>
      <w:marTop w:val="0"/>
      <w:marBottom w:val="0"/>
      <w:divBdr>
        <w:top w:val="none" w:sz="0" w:space="0" w:color="auto"/>
        <w:left w:val="none" w:sz="0" w:space="0" w:color="auto"/>
        <w:bottom w:val="none" w:sz="0" w:space="0" w:color="auto"/>
        <w:right w:val="none" w:sz="0" w:space="0" w:color="auto"/>
      </w:divBdr>
    </w:div>
    <w:div w:id="1139767433">
      <w:bodyDiv w:val="1"/>
      <w:marLeft w:val="0"/>
      <w:marRight w:val="0"/>
      <w:marTop w:val="0"/>
      <w:marBottom w:val="0"/>
      <w:divBdr>
        <w:top w:val="none" w:sz="0" w:space="0" w:color="auto"/>
        <w:left w:val="none" w:sz="0" w:space="0" w:color="auto"/>
        <w:bottom w:val="none" w:sz="0" w:space="0" w:color="auto"/>
        <w:right w:val="none" w:sz="0" w:space="0" w:color="auto"/>
      </w:divBdr>
    </w:div>
    <w:div w:id="1148866991">
      <w:bodyDiv w:val="1"/>
      <w:marLeft w:val="0"/>
      <w:marRight w:val="0"/>
      <w:marTop w:val="0"/>
      <w:marBottom w:val="0"/>
      <w:divBdr>
        <w:top w:val="none" w:sz="0" w:space="0" w:color="auto"/>
        <w:left w:val="none" w:sz="0" w:space="0" w:color="auto"/>
        <w:bottom w:val="none" w:sz="0" w:space="0" w:color="auto"/>
        <w:right w:val="none" w:sz="0" w:space="0" w:color="auto"/>
      </w:divBdr>
    </w:div>
    <w:div w:id="1172599533">
      <w:bodyDiv w:val="1"/>
      <w:marLeft w:val="0"/>
      <w:marRight w:val="0"/>
      <w:marTop w:val="0"/>
      <w:marBottom w:val="0"/>
      <w:divBdr>
        <w:top w:val="none" w:sz="0" w:space="0" w:color="auto"/>
        <w:left w:val="none" w:sz="0" w:space="0" w:color="auto"/>
        <w:bottom w:val="none" w:sz="0" w:space="0" w:color="auto"/>
        <w:right w:val="none" w:sz="0" w:space="0" w:color="auto"/>
      </w:divBdr>
    </w:div>
    <w:div w:id="1188643692">
      <w:bodyDiv w:val="1"/>
      <w:marLeft w:val="0"/>
      <w:marRight w:val="0"/>
      <w:marTop w:val="0"/>
      <w:marBottom w:val="0"/>
      <w:divBdr>
        <w:top w:val="none" w:sz="0" w:space="0" w:color="auto"/>
        <w:left w:val="none" w:sz="0" w:space="0" w:color="auto"/>
        <w:bottom w:val="none" w:sz="0" w:space="0" w:color="auto"/>
        <w:right w:val="none" w:sz="0" w:space="0" w:color="auto"/>
      </w:divBdr>
    </w:div>
    <w:div w:id="1259366788">
      <w:bodyDiv w:val="1"/>
      <w:marLeft w:val="0"/>
      <w:marRight w:val="0"/>
      <w:marTop w:val="0"/>
      <w:marBottom w:val="0"/>
      <w:divBdr>
        <w:top w:val="none" w:sz="0" w:space="0" w:color="auto"/>
        <w:left w:val="none" w:sz="0" w:space="0" w:color="auto"/>
        <w:bottom w:val="none" w:sz="0" w:space="0" w:color="auto"/>
        <w:right w:val="none" w:sz="0" w:space="0" w:color="auto"/>
      </w:divBdr>
    </w:div>
    <w:div w:id="1262107672">
      <w:bodyDiv w:val="1"/>
      <w:marLeft w:val="0"/>
      <w:marRight w:val="0"/>
      <w:marTop w:val="0"/>
      <w:marBottom w:val="0"/>
      <w:divBdr>
        <w:top w:val="none" w:sz="0" w:space="0" w:color="auto"/>
        <w:left w:val="none" w:sz="0" w:space="0" w:color="auto"/>
        <w:bottom w:val="none" w:sz="0" w:space="0" w:color="auto"/>
        <w:right w:val="none" w:sz="0" w:space="0" w:color="auto"/>
      </w:divBdr>
    </w:div>
    <w:div w:id="1309944644">
      <w:bodyDiv w:val="1"/>
      <w:marLeft w:val="0"/>
      <w:marRight w:val="0"/>
      <w:marTop w:val="0"/>
      <w:marBottom w:val="0"/>
      <w:divBdr>
        <w:top w:val="none" w:sz="0" w:space="0" w:color="auto"/>
        <w:left w:val="none" w:sz="0" w:space="0" w:color="auto"/>
        <w:bottom w:val="none" w:sz="0" w:space="0" w:color="auto"/>
        <w:right w:val="none" w:sz="0" w:space="0" w:color="auto"/>
      </w:divBdr>
    </w:div>
    <w:div w:id="1318338068">
      <w:bodyDiv w:val="1"/>
      <w:marLeft w:val="0"/>
      <w:marRight w:val="0"/>
      <w:marTop w:val="0"/>
      <w:marBottom w:val="0"/>
      <w:divBdr>
        <w:top w:val="none" w:sz="0" w:space="0" w:color="auto"/>
        <w:left w:val="none" w:sz="0" w:space="0" w:color="auto"/>
        <w:bottom w:val="none" w:sz="0" w:space="0" w:color="auto"/>
        <w:right w:val="none" w:sz="0" w:space="0" w:color="auto"/>
      </w:divBdr>
    </w:div>
    <w:div w:id="1339313390">
      <w:bodyDiv w:val="1"/>
      <w:marLeft w:val="0"/>
      <w:marRight w:val="0"/>
      <w:marTop w:val="0"/>
      <w:marBottom w:val="0"/>
      <w:divBdr>
        <w:top w:val="none" w:sz="0" w:space="0" w:color="auto"/>
        <w:left w:val="none" w:sz="0" w:space="0" w:color="auto"/>
        <w:bottom w:val="none" w:sz="0" w:space="0" w:color="auto"/>
        <w:right w:val="none" w:sz="0" w:space="0" w:color="auto"/>
      </w:divBdr>
    </w:div>
    <w:div w:id="1363483390">
      <w:bodyDiv w:val="1"/>
      <w:marLeft w:val="0"/>
      <w:marRight w:val="0"/>
      <w:marTop w:val="0"/>
      <w:marBottom w:val="0"/>
      <w:divBdr>
        <w:top w:val="none" w:sz="0" w:space="0" w:color="auto"/>
        <w:left w:val="none" w:sz="0" w:space="0" w:color="auto"/>
        <w:bottom w:val="none" w:sz="0" w:space="0" w:color="auto"/>
        <w:right w:val="none" w:sz="0" w:space="0" w:color="auto"/>
      </w:divBdr>
    </w:div>
    <w:div w:id="1367289013">
      <w:bodyDiv w:val="1"/>
      <w:marLeft w:val="0"/>
      <w:marRight w:val="0"/>
      <w:marTop w:val="0"/>
      <w:marBottom w:val="0"/>
      <w:divBdr>
        <w:top w:val="none" w:sz="0" w:space="0" w:color="auto"/>
        <w:left w:val="none" w:sz="0" w:space="0" w:color="auto"/>
        <w:bottom w:val="none" w:sz="0" w:space="0" w:color="auto"/>
        <w:right w:val="none" w:sz="0" w:space="0" w:color="auto"/>
      </w:divBdr>
      <w:divsChild>
        <w:div w:id="243608168">
          <w:marLeft w:val="547"/>
          <w:marRight w:val="0"/>
          <w:marTop w:val="0"/>
          <w:marBottom w:val="160"/>
          <w:divBdr>
            <w:top w:val="none" w:sz="0" w:space="0" w:color="auto"/>
            <w:left w:val="none" w:sz="0" w:space="0" w:color="auto"/>
            <w:bottom w:val="none" w:sz="0" w:space="0" w:color="auto"/>
            <w:right w:val="none" w:sz="0" w:space="0" w:color="auto"/>
          </w:divBdr>
        </w:div>
        <w:div w:id="679238808">
          <w:marLeft w:val="547"/>
          <w:marRight w:val="0"/>
          <w:marTop w:val="0"/>
          <w:marBottom w:val="160"/>
          <w:divBdr>
            <w:top w:val="none" w:sz="0" w:space="0" w:color="auto"/>
            <w:left w:val="none" w:sz="0" w:space="0" w:color="auto"/>
            <w:bottom w:val="none" w:sz="0" w:space="0" w:color="auto"/>
            <w:right w:val="none" w:sz="0" w:space="0" w:color="auto"/>
          </w:divBdr>
        </w:div>
        <w:div w:id="1318076273">
          <w:marLeft w:val="547"/>
          <w:marRight w:val="0"/>
          <w:marTop w:val="0"/>
          <w:marBottom w:val="160"/>
          <w:divBdr>
            <w:top w:val="none" w:sz="0" w:space="0" w:color="auto"/>
            <w:left w:val="none" w:sz="0" w:space="0" w:color="auto"/>
            <w:bottom w:val="none" w:sz="0" w:space="0" w:color="auto"/>
            <w:right w:val="none" w:sz="0" w:space="0" w:color="auto"/>
          </w:divBdr>
        </w:div>
      </w:divsChild>
    </w:div>
    <w:div w:id="1426413159">
      <w:bodyDiv w:val="1"/>
      <w:marLeft w:val="0"/>
      <w:marRight w:val="0"/>
      <w:marTop w:val="0"/>
      <w:marBottom w:val="0"/>
      <w:divBdr>
        <w:top w:val="none" w:sz="0" w:space="0" w:color="auto"/>
        <w:left w:val="none" w:sz="0" w:space="0" w:color="auto"/>
        <w:bottom w:val="none" w:sz="0" w:space="0" w:color="auto"/>
        <w:right w:val="none" w:sz="0" w:space="0" w:color="auto"/>
      </w:divBdr>
    </w:div>
    <w:div w:id="1517891270">
      <w:bodyDiv w:val="1"/>
      <w:marLeft w:val="0"/>
      <w:marRight w:val="0"/>
      <w:marTop w:val="0"/>
      <w:marBottom w:val="0"/>
      <w:divBdr>
        <w:top w:val="none" w:sz="0" w:space="0" w:color="auto"/>
        <w:left w:val="none" w:sz="0" w:space="0" w:color="auto"/>
        <w:bottom w:val="none" w:sz="0" w:space="0" w:color="auto"/>
        <w:right w:val="none" w:sz="0" w:space="0" w:color="auto"/>
      </w:divBdr>
    </w:div>
    <w:div w:id="1533378250">
      <w:bodyDiv w:val="1"/>
      <w:marLeft w:val="0"/>
      <w:marRight w:val="0"/>
      <w:marTop w:val="0"/>
      <w:marBottom w:val="0"/>
      <w:divBdr>
        <w:top w:val="none" w:sz="0" w:space="0" w:color="auto"/>
        <w:left w:val="none" w:sz="0" w:space="0" w:color="auto"/>
        <w:bottom w:val="none" w:sz="0" w:space="0" w:color="auto"/>
        <w:right w:val="none" w:sz="0" w:space="0" w:color="auto"/>
      </w:divBdr>
    </w:div>
    <w:div w:id="1588880286">
      <w:bodyDiv w:val="1"/>
      <w:marLeft w:val="0"/>
      <w:marRight w:val="0"/>
      <w:marTop w:val="0"/>
      <w:marBottom w:val="0"/>
      <w:divBdr>
        <w:top w:val="none" w:sz="0" w:space="0" w:color="auto"/>
        <w:left w:val="none" w:sz="0" w:space="0" w:color="auto"/>
        <w:bottom w:val="none" w:sz="0" w:space="0" w:color="auto"/>
        <w:right w:val="none" w:sz="0" w:space="0" w:color="auto"/>
      </w:divBdr>
    </w:div>
    <w:div w:id="1617100859">
      <w:bodyDiv w:val="1"/>
      <w:marLeft w:val="0"/>
      <w:marRight w:val="0"/>
      <w:marTop w:val="0"/>
      <w:marBottom w:val="0"/>
      <w:divBdr>
        <w:top w:val="none" w:sz="0" w:space="0" w:color="auto"/>
        <w:left w:val="none" w:sz="0" w:space="0" w:color="auto"/>
        <w:bottom w:val="none" w:sz="0" w:space="0" w:color="auto"/>
        <w:right w:val="none" w:sz="0" w:space="0" w:color="auto"/>
      </w:divBdr>
    </w:div>
    <w:div w:id="1644502262">
      <w:bodyDiv w:val="1"/>
      <w:marLeft w:val="0"/>
      <w:marRight w:val="0"/>
      <w:marTop w:val="0"/>
      <w:marBottom w:val="0"/>
      <w:divBdr>
        <w:top w:val="none" w:sz="0" w:space="0" w:color="auto"/>
        <w:left w:val="none" w:sz="0" w:space="0" w:color="auto"/>
        <w:bottom w:val="none" w:sz="0" w:space="0" w:color="auto"/>
        <w:right w:val="none" w:sz="0" w:space="0" w:color="auto"/>
      </w:divBdr>
    </w:div>
    <w:div w:id="1646548861">
      <w:bodyDiv w:val="1"/>
      <w:marLeft w:val="0"/>
      <w:marRight w:val="0"/>
      <w:marTop w:val="0"/>
      <w:marBottom w:val="0"/>
      <w:divBdr>
        <w:top w:val="none" w:sz="0" w:space="0" w:color="auto"/>
        <w:left w:val="none" w:sz="0" w:space="0" w:color="auto"/>
        <w:bottom w:val="none" w:sz="0" w:space="0" w:color="auto"/>
        <w:right w:val="none" w:sz="0" w:space="0" w:color="auto"/>
      </w:divBdr>
      <w:divsChild>
        <w:div w:id="449977315">
          <w:marLeft w:val="720"/>
          <w:marRight w:val="0"/>
          <w:marTop w:val="0"/>
          <w:marBottom w:val="0"/>
          <w:divBdr>
            <w:top w:val="none" w:sz="0" w:space="0" w:color="auto"/>
            <w:left w:val="none" w:sz="0" w:space="0" w:color="auto"/>
            <w:bottom w:val="none" w:sz="0" w:space="0" w:color="auto"/>
            <w:right w:val="none" w:sz="0" w:space="0" w:color="auto"/>
          </w:divBdr>
        </w:div>
        <w:div w:id="523985654">
          <w:marLeft w:val="720"/>
          <w:marRight w:val="0"/>
          <w:marTop w:val="0"/>
          <w:marBottom w:val="0"/>
          <w:divBdr>
            <w:top w:val="none" w:sz="0" w:space="0" w:color="auto"/>
            <w:left w:val="none" w:sz="0" w:space="0" w:color="auto"/>
            <w:bottom w:val="none" w:sz="0" w:space="0" w:color="auto"/>
            <w:right w:val="none" w:sz="0" w:space="0" w:color="auto"/>
          </w:divBdr>
        </w:div>
        <w:div w:id="536085737">
          <w:marLeft w:val="720"/>
          <w:marRight w:val="0"/>
          <w:marTop w:val="0"/>
          <w:marBottom w:val="0"/>
          <w:divBdr>
            <w:top w:val="none" w:sz="0" w:space="0" w:color="auto"/>
            <w:left w:val="none" w:sz="0" w:space="0" w:color="auto"/>
            <w:bottom w:val="none" w:sz="0" w:space="0" w:color="auto"/>
            <w:right w:val="none" w:sz="0" w:space="0" w:color="auto"/>
          </w:divBdr>
        </w:div>
        <w:div w:id="634525275">
          <w:marLeft w:val="720"/>
          <w:marRight w:val="0"/>
          <w:marTop w:val="0"/>
          <w:marBottom w:val="0"/>
          <w:divBdr>
            <w:top w:val="none" w:sz="0" w:space="0" w:color="auto"/>
            <w:left w:val="none" w:sz="0" w:space="0" w:color="auto"/>
            <w:bottom w:val="none" w:sz="0" w:space="0" w:color="auto"/>
            <w:right w:val="none" w:sz="0" w:space="0" w:color="auto"/>
          </w:divBdr>
        </w:div>
        <w:div w:id="917132742">
          <w:marLeft w:val="720"/>
          <w:marRight w:val="0"/>
          <w:marTop w:val="0"/>
          <w:marBottom w:val="0"/>
          <w:divBdr>
            <w:top w:val="none" w:sz="0" w:space="0" w:color="auto"/>
            <w:left w:val="none" w:sz="0" w:space="0" w:color="auto"/>
            <w:bottom w:val="none" w:sz="0" w:space="0" w:color="auto"/>
            <w:right w:val="none" w:sz="0" w:space="0" w:color="auto"/>
          </w:divBdr>
        </w:div>
        <w:div w:id="1680690266">
          <w:marLeft w:val="720"/>
          <w:marRight w:val="0"/>
          <w:marTop w:val="0"/>
          <w:marBottom w:val="0"/>
          <w:divBdr>
            <w:top w:val="none" w:sz="0" w:space="0" w:color="auto"/>
            <w:left w:val="none" w:sz="0" w:space="0" w:color="auto"/>
            <w:bottom w:val="none" w:sz="0" w:space="0" w:color="auto"/>
            <w:right w:val="none" w:sz="0" w:space="0" w:color="auto"/>
          </w:divBdr>
        </w:div>
        <w:div w:id="1953784254">
          <w:marLeft w:val="720"/>
          <w:marRight w:val="0"/>
          <w:marTop w:val="0"/>
          <w:marBottom w:val="0"/>
          <w:divBdr>
            <w:top w:val="none" w:sz="0" w:space="0" w:color="auto"/>
            <w:left w:val="none" w:sz="0" w:space="0" w:color="auto"/>
            <w:bottom w:val="none" w:sz="0" w:space="0" w:color="auto"/>
            <w:right w:val="none" w:sz="0" w:space="0" w:color="auto"/>
          </w:divBdr>
        </w:div>
        <w:div w:id="2001499248">
          <w:marLeft w:val="720"/>
          <w:marRight w:val="0"/>
          <w:marTop w:val="0"/>
          <w:marBottom w:val="0"/>
          <w:divBdr>
            <w:top w:val="none" w:sz="0" w:space="0" w:color="auto"/>
            <w:left w:val="none" w:sz="0" w:space="0" w:color="auto"/>
            <w:bottom w:val="none" w:sz="0" w:space="0" w:color="auto"/>
            <w:right w:val="none" w:sz="0" w:space="0" w:color="auto"/>
          </w:divBdr>
        </w:div>
      </w:divsChild>
    </w:div>
    <w:div w:id="1675566185">
      <w:bodyDiv w:val="1"/>
      <w:marLeft w:val="0"/>
      <w:marRight w:val="0"/>
      <w:marTop w:val="0"/>
      <w:marBottom w:val="0"/>
      <w:divBdr>
        <w:top w:val="none" w:sz="0" w:space="0" w:color="auto"/>
        <w:left w:val="none" w:sz="0" w:space="0" w:color="auto"/>
        <w:bottom w:val="none" w:sz="0" w:space="0" w:color="auto"/>
        <w:right w:val="none" w:sz="0" w:space="0" w:color="auto"/>
      </w:divBdr>
    </w:div>
    <w:div w:id="1694458310">
      <w:bodyDiv w:val="1"/>
      <w:marLeft w:val="0"/>
      <w:marRight w:val="0"/>
      <w:marTop w:val="0"/>
      <w:marBottom w:val="0"/>
      <w:divBdr>
        <w:top w:val="none" w:sz="0" w:space="0" w:color="auto"/>
        <w:left w:val="none" w:sz="0" w:space="0" w:color="auto"/>
        <w:bottom w:val="none" w:sz="0" w:space="0" w:color="auto"/>
        <w:right w:val="none" w:sz="0" w:space="0" w:color="auto"/>
      </w:divBdr>
    </w:div>
    <w:div w:id="1734767427">
      <w:bodyDiv w:val="1"/>
      <w:marLeft w:val="0"/>
      <w:marRight w:val="0"/>
      <w:marTop w:val="0"/>
      <w:marBottom w:val="0"/>
      <w:divBdr>
        <w:top w:val="none" w:sz="0" w:space="0" w:color="auto"/>
        <w:left w:val="none" w:sz="0" w:space="0" w:color="auto"/>
        <w:bottom w:val="none" w:sz="0" w:space="0" w:color="auto"/>
        <w:right w:val="none" w:sz="0" w:space="0" w:color="auto"/>
      </w:divBdr>
    </w:div>
    <w:div w:id="1740784714">
      <w:bodyDiv w:val="1"/>
      <w:marLeft w:val="0"/>
      <w:marRight w:val="0"/>
      <w:marTop w:val="0"/>
      <w:marBottom w:val="0"/>
      <w:divBdr>
        <w:top w:val="none" w:sz="0" w:space="0" w:color="auto"/>
        <w:left w:val="none" w:sz="0" w:space="0" w:color="auto"/>
        <w:bottom w:val="none" w:sz="0" w:space="0" w:color="auto"/>
        <w:right w:val="none" w:sz="0" w:space="0" w:color="auto"/>
      </w:divBdr>
    </w:div>
    <w:div w:id="1749109181">
      <w:bodyDiv w:val="1"/>
      <w:marLeft w:val="0"/>
      <w:marRight w:val="0"/>
      <w:marTop w:val="0"/>
      <w:marBottom w:val="0"/>
      <w:divBdr>
        <w:top w:val="none" w:sz="0" w:space="0" w:color="auto"/>
        <w:left w:val="none" w:sz="0" w:space="0" w:color="auto"/>
        <w:bottom w:val="none" w:sz="0" w:space="0" w:color="auto"/>
        <w:right w:val="none" w:sz="0" w:space="0" w:color="auto"/>
      </w:divBdr>
    </w:div>
    <w:div w:id="1755010611">
      <w:bodyDiv w:val="1"/>
      <w:marLeft w:val="0"/>
      <w:marRight w:val="0"/>
      <w:marTop w:val="0"/>
      <w:marBottom w:val="0"/>
      <w:divBdr>
        <w:top w:val="none" w:sz="0" w:space="0" w:color="auto"/>
        <w:left w:val="none" w:sz="0" w:space="0" w:color="auto"/>
        <w:bottom w:val="none" w:sz="0" w:space="0" w:color="auto"/>
        <w:right w:val="none" w:sz="0" w:space="0" w:color="auto"/>
      </w:divBdr>
    </w:div>
    <w:div w:id="1780493874">
      <w:bodyDiv w:val="1"/>
      <w:marLeft w:val="0"/>
      <w:marRight w:val="0"/>
      <w:marTop w:val="0"/>
      <w:marBottom w:val="0"/>
      <w:divBdr>
        <w:top w:val="none" w:sz="0" w:space="0" w:color="auto"/>
        <w:left w:val="none" w:sz="0" w:space="0" w:color="auto"/>
        <w:bottom w:val="none" w:sz="0" w:space="0" w:color="auto"/>
        <w:right w:val="none" w:sz="0" w:space="0" w:color="auto"/>
      </w:divBdr>
    </w:div>
    <w:div w:id="1816601419">
      <w:bodyDiv w:val="1"/>
      <w:marLeft w:val="0"/>
      <w:marRight w:val="0"/>
      <w:marTop w:val="0"/>
      <w:marBottom w:val="0"/>
      <w:divBdr>
        <w:top w:val="none" w:sz="0" w:space="0" w:color="auto"/>
        <w:left w:val="none" w:sz="0" w:space="0" w:color="auto"/>
        <w:bottom w:val="none" w:sz="0" w:space="0" w:color="auto"/>
        <w:right w:val="none" w:sz="0" w:space="0" w:color="auto"/>
      </w:divBdr>
    </w:div>
    <w:div w:id="1870989087">
      <w:bodyDiv w:val="1"/>
      <w:marLeft w:val="0"/>
      <w:marRight w:val="0"/>
      <w:marTop w:val="0"/>
      <w:marBottom w:val="0"/>
      <w:divBdr>
        <w:top w:val="none" w:sz="0" w:space="0" w:color="auto"/>
        <w:left w:val="none" w:sz="0" w:space="0" w:color="auto"/>
        <w:bottom w:val="none" w:sz="0" w:space="0" w:color="auto"/>
        <w:right w:val="none" w:sz="0" w:space="0" w:color="auto"/>
      </w:divBdr>
    </w:div>
    <w:div w:id="1878883635">
      <w:bodyDiv w:val="1"/>
      <w:marLeft w:val="0"/>
      <w:marRight w:val="0"/>
      <w:marTop w:val="0"/>
      <w:marBottom w:val="0"/>
      <w:divBdr>
        <w:top w:val="none" w:sz="0" w:space="0" w:color="auto"/>
        <w:left w:val="none" w:sz="0" w:space="0" w:color="auto"/>
        <w:bottom w:val="none" w:sz="0" w:space="0" w:color="auto"/>
        <w:right w:val="none" w:sz="0" w:space="0" w:color="auto"/>
      </w:divBdr>
    </w:div>
    <w:div w:id="1881361904">
      <w:bodyDiv w:val="1"/>
      <w:marLeft w:val="0"/>
      <w:marRight w:val="0"/>
      <w:marTop w:val="0"/>
      <w:marBottom w:val="0"/>
      <w:divBdr>
        <w:top w:val="none" w:sz="0" w:space="0" w:color="auto"/>
        <w:left w:val="none" w:sz="0" w:space="0" w:color="auto"/>
        <w:bottom w:val="none" w:sz="0" w:space="0" w:color="auto"/>
        <w:right w:val="none" w:sz="0" w:space="0" w:color="auto"/>
      </w:divBdr>
    </w:div>
    <w:div w:id="1885437115">
      <w:bodyDiv w:val="1"/>
      <w:marLeft w:val="0"/>
      <w:marRight w:val="0"/>
      <w:marTop w:val="0"/>
      <w:marBottom w:val="0"/>
      <w:divBdr>
        <w:top w:val="none" w:sz="0" w:space="0" w:color="auto"/>
        <w:left w:val="none" w:sz="0" w:space="0" w:color="auto"/>
        <w:bottom w:val="none" w:sz="0" w:space="0" w:color="auto"/>
        <w:right w:val="none" w:sz="0" w:space="0" w:color="auto"/>
      </w:divBdr>
    </w:div>
    <w:div w:id="1946420412">
      <w:bodyDiv w:val="1"/>
      <w:marLeft w:val="0"/>
      <w:marRight w:val="0"/>
      <w:marTop w:val="0"/>
      <w:marBottom w:val="0"/>
      <w:divBdr>
        <w:top w:val="none" w:sz="0" w:space="0" w:color="auto"/>
        <w:left w:val="none" w:sz="0" w:space="0" w:color="auto"/>
        <w:bottom w:val="none" w:sz="0" w:space="0" w:color="auto"/>
        <w:right w:val="none" w:sz="0" w:space="0" w:color="auto"/>
      </w:divBdr>
    </w:div>
    <w:div w:id="1954556883">
      <w:bodyDiv w:val="1"/>
      <w:marLeft w:val="0"/>
      <w:marRight w:val="0"/>
      <w:marTop w:val="0"/>
      <w:marBottom w:val="0"/>
      <w:divBdr>
        <w:top w:val="none" w:sz="0" w:space="0" w:color="auto"/>
        <w:left w:val="none" w:sz="0" w:space="0" w:color="auto"/>
        <w:bottom w:val="none" w:sz="0" w:space="0" w:color="auto"/>
        <w:right w:val="none" w:sz="0" w:space="0" w:color="auto"/>
      </w:divBdr>
      <w:divsChild>
        <w:div w:id="66266424">
          <w:marLeft w:val="547"/>
          <w:marRight w:val="0"/>
          <w:marTop w:val="0"/>
          <w:marBottom w:val="160"/>
          <w:divBdr>
            <w:top w:val="none" w:sz="0" w:space="0" w:color="auto"/>
            <w:left w:val="none" w:sz="0" w:space="0" w:color="auto"/>
            <w:bottom w:val="none" w:sz="0" w:space="0" w:color="auto"/>
            <w:right w:val="none" w:sz="0" w:space="0" w:color="auto"/>
          </w:divBdr>
        </w:div>
        <w:div w:id="821502411">
          <w:marLeft w:val="547"/>
          <w:marRight w:val="0"/>
          <w:marTop w:val="0"/>
          <w:marBottom w:val="160"/>
          <w:divBdr>
            <w:top w:val="none" w:sz="0" w:space="0" w:color="auto"/>
            <w:left w:val="none" w:sz="0" w:space="0" w:color="auto"/>
            <w:bottom w:val="none" w:sz="0" w:space="0" w:color="auto"/>
            <w:right w:val="none" w:sz="0" w:space="0" w:color="auto"/>
          </w:divBdr>
        </w:div>
        <w:div w:id="1035890906">
          <w:marLeft w:val="547"/>
          <w:marRight w:val="0"/>
          <w:marTop w:val="0"/>
          <w:marBottom w:val="160"/>
          <w:divBdr>
            <w:top w:val="none" w:sz="0" w:space="0" w:color="auto"/>
            <w:left w:val="none" w:sz="0" w:space="0" w:color="auto"/>
            <w:bottom w:val="none" w:sz="0" w:space="0" w:color="auto"/>
            <w:right w:val="none" w:sz="0" w:space="0" w:color="auto"/>
          </w:divBdr>
        </w:div>
        <w:div w:id="1080445482">
          <w:marLeft w:val="547"/>
          <w:marRight w:val="0"/>
          <w:marTop w:val="0"/>
          <w:marBottom w:val="160"/>
          <w:divBdr>
            <w:top w:val="none" w:sz="0" w:space="0" w:color="auto"/>
            <w:left w:val="none" w:sz="0" w:space="0" w:color="auto"/>
            <w:bottom w:val="none" w:sz="0" w:space="0" w:color="auto"/>
            <w:right w:val="none" w:sz="0" w:space="0" w:color="auto"/>
          </w:divBdr>
        </w:div>
        <w:div w:id="1343627903">
          <w:marLeft w:val="547"/>
          <w:marRight w:val="0"/>
          <w:marTop w:val="0"/>
          <w:marBottom w:val="160"/>
          <w:divBdr>
            <w:top w:val="none" w:sz="0" w:space="0" w:color="auto"/>
            <w:left w:val="none" w:sz="0" w:space="0" w:color="auto"/>
            <w:bottom w:val="none" w:sz="0" w:space="0" w:color="auto"/>
            <w:right w:val="none" w:sz="0" w:space="0" w:color="auto"/>
          </w:divBdr>
        </w:div>
        <w:div w:id="1656910238">
          <w:marLeft w:val="547"/>
          <w:marRight w:val="0"/>
          <w:marTop w:val="0"/>
          <w:marBottom w:val="160"/>
          <w:divBdr>
            <w:top w:val="none" w:sz="0" w:space="0" w:color="auto"/>
            <w:left w:val="none" w:sz="0" w:space="0" w:color="auto"/>
            <w:bottom w:val="none" w:sz="0" w:space="0" w:color="auto"/>
            <w:right w:val="none" w:sz="0" w:space="0" w:color="auto"/>
          </w:divBdr>
        </w:div>
        <w:div w:id="1802109593">
          <w:marLeft w:val="547"/>
          <w:marRight w:val="0"/>
          <w:marTop w:val="0"/>
          <w:marBottom w:val="160"/>
          <w:divBdr>
            <w:top w:val="none" w:sz="0" w:space="0" w:color="auto"/>
            <w:left w:val="none" w:sz="0" w:space="0" w:color="auto"/>
            <w:bottom w:val="none" w:sz="0" w:space="0" w:color="auto"/>
            <w:right w:val="none" w:sz="0" w:space="0" w:color="auto"/>
          </w:divBdr>
        </w:div>
      </w:divsChild>
    </w:div>
    <w:div w:id="2000499073">
      <w:bodyDiv w:val="1"/>
      <w:marLeft w:val="0"/>
      <w:marRight w:val="0"/>
      <w:marTop w:val="0"/>
      <w:marBottom w:val="0"/>
      <w:divBdr>
        <w:top w:val="none" w:sz="0" w:space="0" w:color="auto"/>
        <w:left w:val="none" w:sz="0" w:space="0" w:color="auto"/>
        <w:bottom w:val="none" w:sz="0" w:space="0" w:color="auto"/>
        <w:right w:val="none" w:sz="0" w:space="0" w:color="auto"/>
      </w:divBdr>
    </w:div>
    <w:div w:id="20775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DB90B-731D-4E96-9C03-FE1E0BAD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41</Pages>
  <Words>11559</Words>
  <Characters>63352</Characters>
  <Application>Microsoft Office Word</Application>
  <DocSecurity>0</DocSecurity>
  <Lines>527</Lines>
  <Paragraphs>149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 Becky</dc:creator>
  <cp:keywords/>
  <dc:description/>
  <cp:lastModifiedBy>Polito, Becky</cp:lastModifiedBy>
  <cp:revision>37</cp:revision>
  <cp:lastPrinted>2017-04-06T11:57:00Z</cp:lastPrinted>
  <dcterms:created xsi:type="dcterms:W3CDTF">2017-03-16T15:49:00Z</dcterms:created>
  <dcterms:modified xsi:type="dcterms:W3CDTF">2017-04-07T08:25:00Z</dcterms:modified>
</cp:coreProperties>
</file>