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4B0" w:rsidRDefault="009A14B0" w:rsidP="009A14B0">
      <w:pPr>
        <w:spacing w:after="0"/>
        <w:jc w:val="center"/>
        <w:rPr>
          <w:rFonts w:ascii="Arial Black" w:hAnsi="Arial Black"/>
          <w:sz w:val="40"/>
          <w:szCs w:val="40"/>
        </w:rPr>
      </w:pPr>
      <w:bookmarkStart w:id="0" w:name="_Toc283453922"/>
      <w:bookmarkStart w:id="1" w:name="_Toc279671794"/>
    </w:p>
    <w:p w:rsidR="00C306B9" w:rsidRDefault="009A14B0" w:rsidP="00C92126">
      <w:pPr>
        <w:spacing w:after="0"/>
        <w:jc w:val="center"/>
        <w:rPr>
          <w:rFonts w:ascii="Arial Black" w:hAnsi="Arial Black"/>
          <w:sz w:val="40"/>
          <w:szCs w:val="40"/>
        </w:rPr>
      </w:pPr>
      <w:r w:rsidRPr="004A47C6">
        <w:rPr>
          <w:rFonts w:ascii="Arial Black" w:hAnsi="Arial Black"/>
          <w:sz w:val="40"/>
          <w:szCs w:val="40"/>
        </w:rPr>
        <w:t>SHEPWAY DISTRICT COUNCIL</w:t>
      </w:r>
    </w:p>
    <w:p w:rsidR="009A14B0" w:rsidRPr="004A47C6" w:rsidRDefault="009A14B0" w:rsidP="009A14B0">
      <w:pPr>
        <w:spacing w:after="0"/>
        <w:jc w:val="center"/>
        <w:rPr>
          <w:rFonts w:ascii="Arial Black" w:hAnsi="Arial Black"/>
          <w:sz w:val="40"/>
          <w:szCs w:val="40"/>
        </w:rPr>
      </w:pPr>
    </w:p>
    <w:p w:rsidR="009A14B0" w:rsidRDefault="009A14B0" w:rsidP="009A14B0">
      <w:pPr>
        <w:spacing w:before="0" w:after="0"/>
        <w:jc w:val="center"/>
        <w:rPr>
          <w:sz w:val="28"/>
        </w:rPr>
      </w:pPr>
    </w:p>
    <w:p w:rsidR="009A14B0" w:rsidRDefault="00E245BB" w:rsidP="009A14B0">
      <w:pPr>
        <w:spacing w:before="0" w:after="0"/>
        <w:jc w:val="center"/>
        <w:rPr>
          <w:sz w:val="28"/>
        </w:rPr>
      </w:pPr>
      <w:r>
        <w:rPr>
          <w:noProof/>
          <w:sz w:val="28"/>
          <w:lang w:eastAsia="en-GB"/>
        </w:rPr>
        <w:drawing>
          <wp:inline distT="0" distB="0" distL="0" distR="0">
            <wp:extent cx="2495550" cy="1238250"/>
            <wp:effectExtent l="19050" t="0" r="0" b="0"/>
            <wp:docPr id="1" name="Picture 1" descr="Shepway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pway Colour logo"/>
                    <pic:cNvPicPr>
                      <a:picLocks noChangeAspect="1" noChangeArrowheads="1"/>
                    </pic:cNvPicPr>
                  </pic:nvPicPr>
                  <pic:blipFill>
                    <a:blip r:embed="rId8" cstate="print"/>
                    <a:srcRect/>
                    <a:stretch>
                      <a:fillRect/>
                    </a:stretch>
                  </pic:blipFill>
                  <pic:spPr bwMode="auto">
                    <a:xfrm>
                      <a:off x="0" y="0"/>
                      <a:ext cx="2495550" cy="1238250"/>
                    </a:xfrm>
                    <a:prstGeom prst="rect">
                      <a:avLst/>
                    </a:prstGeom>
                    <a:noFill/>
                    <a:ln w="9525">
                      <a:noFill/>
                      <a:miter lim="800000"/>
                      <a:headEnd/>
                      <a:tailEnd/>
                    </a:ln>
                  </pic:spPr>
                </pic:pic>
              </a:graphicData>
            </a:graphic>
          </wp:inline>
        </w:drawing>
      </w:r>
    </w:p>
    <w:p w:rsidR="009A14B0" w:rsidRDefault="009A14B0" w:rsidP="00C92126">
      <w:pPr>
        <w:spacing w:before="0" w:after="0"/>
        <w:rPr>
          <w:rFonts w:ascii="Arial" w:hAnsi="Arial" w:cs="Arial"/>
          <w:b/>
          <w:sz w:val="40"/>
          <w:szCs w:val="40"/>
        </w:rPr>
      </w:pPr>
    </w:p>
    <w:p w:rsidR="009A14B0" w:rsidRDefault="009A14B0" w:rsidP="009A14B0">
      <w:pPr>
        <w:spacing w:before="0" w:after="0"/>
        <w:jc w:val="center"/>
        <w:rPr>
          <w:rFonts w:ascii="Arial" w:hAnsi="Arial" w:cs="Arial"/>
          <w:b/>
          <w:sz w:val="40"/>
          <w:szCs w:val="40"/>
        </w:rPr>
      </w:pPr>
    </w:p>
    <w:p w:rsidR="00C92126" w:rsidRDefault="00C92126" w:rsidP="009A14B0">
      <w:pPr>
        <w:spacing w:before="0" w:after="0"/>
        <w:jc w:val="center"/>
        <w:rPr>
          <w:rFonts w:ascii="Arial" w:hAnsi="Arial" w:cs="Arial"/>
          <w:b/>
          <w:sz w:val="40"/>
          <w:szCs w:val="40"/>
        </w:rPr>
      </w:pPr>
    </w:p>
    <w:p w:rsidR="009A14B0" w:rsidRDefault="009A14B0" w:rsidP="009A14B0">
      <w:pPr>
        <w:spacing w:before="0" w:after="0"/>
        <w:jc w:val="center"/>
        <w:rPr>
          <w:rFonts w:ascii="Arial" w:hAnsi="Arial" w:cs="Arial"/>
          <w:b/>
          <w:sz w:val="40"/>
          <w:szCs w:val="40"/>
        </w:rPr>
      </w:pPr>
      <w:r w:rsidRPr="009A14B0">
        <w:rPr>
          <w:rFonts w:ascii="Arial" w:hAnsi="Arial" w:cs="Arial"/>
          <w:b/>
          <w:sz w:val="40"/>
          <w:szCs w:val="40"/>
        </w:rPr>
        <w:t>Appendix Ai – Specification (Lot 1)</w:t>
      </w:r>
    </w:p>
    <w:p w:rsidR="00C306B9" w:rsidRDefault="00C306B9" w:rsidP="009A14B0">
      <w:pPr>
        <w:spacing w:before="0" w:after="0"/>
        <w:jc w:val="center"/>
        <w:rPr>
          <w:rFonts w:ascii="Arial" w:hAnsi="Arial" w:cs="Arial"/>
          <w:b/>
          <w:sz w:val="40"/>
          <w:szCs w:val="40"/>
        </w:rPr>
      </w:pPr>
      <w:r>
        <w:rPr>
          <w:rFonts w:ascii="Arial" w:hAnsi="Arial" w:cs="Arial"/>
          <w:b/>
          <w:sz w:val="40"/>
          <w:szCs w:val="40"/>
        </w:rPr>
        <w:t>Occupational Health Services</w:t>
      </w:r>
    </w:p>
    <w:p w:rsidR="00C70071" w:rsidRDefault="00C70071" w:rsidP="00C92126">
      <w:pPr>
        <w:spacing w:before="0" w:after="0"/>
        <w:rPr>
          <w:rFonts w:ascii="Arial" w:hAnsi="Arial" w:cs="Arial"/>
          <w:b/>
          <w:sz w:val="40"/>
          <w:szCs w:val="40"/>
        </w:rPr>
      </w:pPr>
    </w:p>
    <w:p w:rsidR="00C70071" w:rsidRPr="009A14B0" w:rsidRDefault="00C70071" w:rsidP="009A14B0">
      <w:pPr>
        <w:spacing w:before="0" w:after="0"/>
        <w:jc w:val="center"/>
        <w:rPr>
          <w:rFonts w:ascii="Arial" w:hAnsi="Arial" w:cs="Arial"/>
          <w:b/>
          <w:sz w:val="40"/>
          <w:szCs w:val="40"/>
        </w:rPr>
      </w:pPr>
    </w:p>
    <w:p w:rsidR="009A14B0" w:rsidRPr="009A14B0" w:rsidRDefault="009A14B0" w:rsidP="009A14B0">
      <w:pPr>
        <w:pStyle w:val="TOCHeading"/>
        <w:spacing w:before="120" w:after="120"/>
        <w:rPr>
          <w:rFonts w:ascii="Arial" w:hAnsi="Arial" w:cs="Arial"/>
          <w:kern w:val="24"/>
          <w:sz w:val="24"/>
          <w:szCs w:val="24"/>
          <w:lang w:eastAsia="en-GB"/>
        </w:rPr>
      </w:pPr>
      <w:r>
        <w:rPr>
          <w:rFonts w:ascii="Arial" w:hAnsi="Arial" w:cs="Arial"/>
          <w:kern w:val="24"/>
          <w:sz w:val="24"/>
          <w:szCs w:val="24"/>
          <w:lang w:eastAsia="en-GB"/>
        </w:rPr>
        <w:t>INTRODUCTION</w:t>
      </w:r>
    </w:p>
    <w:p w:rsidR="00E576E6" w:rsidRPr="007C6D3D" w:rsidRDefault="00E576E6" w:rsidP="009A14B0">
      <w:pPr>
        <w:pStyle w:val="Heading2"/>
        <w:spacing w:before="120" w:after="120"/>
        <w:rPr>
          <w:rFonts w:ascii="Arial" w:hAnsi="Arial" w:cs="Arial"/>
          <w:kern w:val="24"/>
          <w:sz w:val="24"/>
          <w:szCs w:val="24"/>
          <w:lang w:eastAsia="en-GB"/>
        </w:rPr>
      </w:pPr>
      <w:r w:rsidRPr="007C6D3D">
        <w:rPr>
          <w:rFonts w:ascii="Arial" w:hAnsi="Arial" w:cs="Arial"/>
          <w:kern w:val="24"/>
          <w:sz w:val="24"/>
          <w:szCs w:val="24"/>
          <w:lang w:eastAsia="en-GB"/>
        </w:rPr>
        <w:t>1.1</w:t>
      </w:r>
      <w:r w:rsidRPr="007C6D3D">
        <w:rPr>
          <w:rFonts w:ascii="Arial" w:hAnsi="Arial" w:cs="Arial"/>
          <w:kern w:val="24"/>
          <w:sz w:val="24"/>
          <w:szCs w:val="24"/>
          <w:lang w:eastAsia="en-GB"/>
        </w:rPr>
        <w:tab/>
      </w:r>
      <w:bookmarkEnd w:id="0"/>
      <w:r w:rsidR="00F774EA">
        <w:rPr>
          <w:rFonts w:ascii="Arial" w:hAnsi="Arial" w:cs="Arial"/>
          <w:kern w:val="24"/>
          <w:sz w:val="24"/>
          <w:szCs w:val="24"/>
          <w:lang w:eastAsia="en-GB"/>
        </w:rPr>
        <w:t>THE CONTRACT</w:t>
      </w:r>
    </w:p>
    <w:p w:rsidR="0007248D" w:rsidRPr="006C18BF" w:rsidRDefault="00F774EA" w:rsidP="009A14B0">
      <w:pPr>
        <w:pStyle w:val="ListParagraph"/>
        <w:spacing w:before="120" w:after="120"/>
        <w:ind w:left="0"/>
        <w:jc w:val="both"/>
        <w:rPr>
          <w:rFonts w:ascii="Arial" w:hAnsi="Arial" w:cs="Arial"/>
          <w:kern w:val="24"/>
          <w:sz w:val="24"/>
          <w:szCs w:val="24"/>
          <w:lang w:eastAsia="en-GB"/>
        </w:rPr>
      </w:pPr>
      <w:r w:rsidRPr="006C18BF">
        <w:rPr>
          <w:rFonts w:ascii="Arial" w:hAnsi="Arial" w:cs="Arial"/>
          <w:kern w:val="24"/>
          <w:sz w:val="24"/>
          <w:szCs w:val="24"/>
          <w:lang w:eastAsia="en-GB"/>
        </w:rPr>
        <w:t xml:space="preserve">The Council is seeking to award two contracts – one for Occupational Health services (Lot 1) and one for an Employee Assistance Programme (Lot 2). Both contracts are linked to </w:t>
      </w:r>
      <w:r w:rsidR="001759F3" w:rsidRPr="006C18BF">
        <w:rPr>
          <w:rFonts w:ascii="Arial" w:hAnsi="Arial" w:cs="Arial"/>
          <w:kern w:val="24"/>
          <w:sz w:val="24"/>
          <w:szCs w:val="24"/>
          <w:lang w:eastAsia="en-GB"/>
        </w:rPr>
        <w:t xml:space="preserve">effective </w:t>
      </w:r>
      <w:r w:rsidRPr="006C18BF">
        <w:rPr>
          <w:rFonts w:ascii="Arial" w:hAnsi="Arial" w:cs="Arial"/>
          <w:kern w:val="24"/>
          <w:sz w:val="24"/>
          <w:szCs w:val="24"/>
          <w:lang w:eastAsia="en-GB"/>
        </w:rPr>
        <w:t xml:space="preserve">absence management and </w:t>
      </w:r>
      <w:r w:rsidR="001759F3" w:rsidRPr="006C18BF">
        <w:rPr>
          <w:rFonts w:ascii="Arial" w:hAnsi="Arial" w:cs="Arial"/>
          <w:kern w:val="24"/>
          <w:sz w:val="24"/>
          <w:szCs w:val="24"/>
          <w:lang w:eastAsia="en-GB"/>
        </w:rPr>
        <w:t xml:space="preserve">enhancing </w:t>
      </w:r>
      <w:r w:rsidRPr="006C18BF">
        <w:rPr>
          <w:rFonts w:ascii="Arial" w:hAnsi="Arial" w:cs="Arial"/>
          <w:kern w:val="24"/>
          <w:sz w:val="24"/>
          <w:szCs w:val="24"/>
          <w:lang w:eastAsia="en-GB"/>
        </w:rPr>
        <w:t xml:space="preserve">the health and wellbeing of staff and it is noted that interested parties </w:t>
      </w:r>
      <w:r w:rsidR="00E245BB" w:rsidRPr="006C18BF">
        <w:rPr>
          <w:rFonts w:ascii="Arial" w:hAnsi="Arial" w:cs="Arial"/>
          <w:kern w:val="24"/>
          <w:sz w:val="24"/>
          <w:szCs w:val="24"/>
          <w:lang w:eastAsia="en-GB"/>
        </w:rPr>
        <w:t xml:space="preserve">may be in a position </w:t>
      </w:r>
      <w:r w:rsidRPr="006C18BF">
        <w:rPr>
          <w:rFonts w:ascii="Arial" w:hAnsi="Arial" w:cs="Arial"/>
          <w:kern w:val="24"/>
          <w:sz w:val="24"/>
          <w:szCs w:val="24"/>
          <w:lang w:eastAsia="en-GB"/>
        </w:rPr>
        <w:t>to bid for both services. The Council may then offer one party to provide both services as one contract or two parties providing Occupational Health and Employee Assistance services independently</w:t>
      </w:r>
      <w:r w:rsidR="00E82BF7" w:rsidRPr="006C18BF">
        <w:rPr>
          <w:rFonts w:ascii="Arial" w:hAnsi="Arial" w:cs="Arial"/>
          <w:kern w:val="24"/>
          <w:sz w:val="24"/>
          <w:szCs w:val="24"/>
          <w:lang w:eastAsia="en-GB"/>
        </w:rPr>
        <w:t>. Q</w:t>
      </w:r>
      <w:r w:rsidRPr="006C18BF">
        <w:rPr>
          <w:rFonts w:ascii="Arial" w:hAnsi="Arial" w:cs="Arial"/>
          <w:kern w:val="24"/>
          <w:sz w:val="24"/>
          <w:szCs w:val="24"/>
          <w:lang w:eastAsia="en-GB"/>
        </w:rPr>
        <w:t>uotes for each lot will be evaluated separately.</w:t>
      </w:r>
    </w:p>
    <w:p w:rsidR="00F774EA" w:rsidRDefault="00F774EA" w:rsidP="009A14B0">
      <w:pPr>
        <w:pStyle w:val="ListParagraph"/>
        <w:spacing w:before="120" w:after="120"/>
        <w:ind w:left="0"/>
        <w:jc w:val="both"/>
        <w:rPr>
          <w:rFonts w:ascii="Arial" w:hAnsi="Arial" w:cs="Arial"/>
          <w:sz w:val="24"/>
          <w:szCs w:val="24"/>
          <w:lang w:eastAsia="en-GB"/>
        </w:rPr>
      </w:pPr>
      <w:r w:rsidRPr="00B03E2B">
        <w:rPr>
          <w:rFonts w:ascii="Arial" w:hAnsi="Arial" w:cs="Arial"/>
          <w:sz w:val="24"/>
          <w:szCs w:val="24"/>
          <w:lang w:eastAsia="en-GB"/>
        </w:rPr>
        <w:t>The Contract</w:t>
      </w:r>
      <w:r>
        <w:rPr>
          <w:rFonts w:ascii="Arial" w:hAnsi="Arial" w:cs="Arial"/>
          <w:sz w:val="24"/>
          <w:szCs w:val="24"/>
          <w:lang w:eastAsia="en-GB"/>
        </w:rPr>
        <w:t>s</w:t>
      </w:r>
      <w:r w:rsidRPr="00B03E2B">
        <w:rPr>
          <w:rFonts w:ascii="Arial" w:hAnsi="Arial" w:cs="Arial"/>
          <w:sz w:val="24"/>
          <w:szCs w:val="24"/>
          <w:lang w:eastAsia="en-GB"/>
        </w:rPr>
        <w:t xml:space="preserve"> </w:t>
      </w:r>
      <w:r>
        <w:rPr>
          <w:rFonts w:ascii="Arial" w:hAnsi="Arial" w:cs="Arial"/>
          <w:sz w:val="24"/>
          <w:szCs w:val="24"/>
          <w:lang w:eastAsia="en-GB"/>
        </w:rPr>
        <w:t>are</w:t>
      </w:r>
      <w:r w:rsidRPr="00B03E2B">
        <w:rPr>
          <w:rFonts w:ascii="Arial" w:hAnsi="Arial" w:cs="Arial"/>
          <w:sz w:val="24"/>
          <w:szCs w:val="24"/>
          <w:lang w:eastAsia="en-GB"/>
        </w:rPr>
        <w:t xml:space="preserve"> anticipated to commence upon </w:t>
      </w:r>
      <w:r>
        <w:rPr>
          <w:rFonts w:ascii="Arial" w:hAnsi="Arial" w:cs="Arial"/>
          <w:sz w:val="24"/>
          <w:szCs w:val="24"/>
          <w:lang w:eastAsia="en-GB"/>
        </w:rPr>
        <w:t>1</w:t>
      </w:r>
      <w:r w:rsidRPr="003B584A">
        <w:rPr>
          <w:rFonts w:ascii="Arial" w:hAnsi="Arial" w:cs="Arial"/>
          <w:sz w:val="24"/>
          <w:szCs w:val="24"/>
          <w:vertAlign w:val="superscript"/>
          <w:lang w:eastAsia="en-GB"/>
        </w:rPr>
        <w:t>st</w:t>
      </w:r>
      <w:r>
        <w:rPr>
          <w:rFonts w:ascii="Arial" w:hAnsi="Arial" w:cs="Arial"/>
          <w:sz w:val="24"/>
          <w:szCs w:val="24"/>
          <w:lang w:eastAsia="en-GB"/>
        </w:rPr>
        <w:t xml:space="preserve"> January 2017</w:t>
      </w:r>
      <w:r w:rsidRPr="00B03E2B">
        <w:rPr>
          <w:rFonts w:ascii="Arial" w:hAnsi="Arial" w:cs="Arial"/>
          <w:sz w:val="24"/>
          <w:szCs w:val="24"/>
          <w:lang w:eastAsia="en-GB"/>
        </w:rPr>
        <w:t xml:space="preserve"> and will continue for a period of </w:t>
      </w:r>
      <w:r>
        <w:rPr>
          <w:rFonts w:ascii="Arial" w:hAnsi="Arial" w:cs="Arial"/>
          <w:sz w:val="24"/>
          <w:szCs w:val="24"/>
          <w:lang w:eastAsia="en-GB"/>
        </w:rPr>
        <w:t>36 months with a possibility to extend for not more than an additional 24 months</w:t>
      </w:r>
      <w:r w:rsidRPr="00B03E2B">
        <w:rPr>
          <w:rFonts w:ascii="Arial" w:hAnsi="Arial" w:cs="Arial"/>
          <w:sz w:val="24"/>
          <w:szCs w:val="24"/>
          <w:lang w:eastAsia="en-GB"/>
        </w:rPr>
        <w:t xml:space="preserve"> unless terminated in accordance with the Conditions of the Contract.</w:t>
      </w:r>
    </w:p>
    <w:p w:rsidR="00426FDA" w:rsidRPr="00F774EA" w:rsidRDefault="00426FDA" w:rsidP="009A14B0">
      <w:pPr>
        <w:pStyle w:val="ListParagraph"/>
        <w:spacing w:before="120" w:after="120"/>
        <w:ind w:left="0"/>
        <w:jc w:val="both"/>
        <w:rPr>
          <w:rFonts w:ascii="Arial" w:hAnsi="Arial" w:cs="Arial"/>
          <w:sz w:val="24"/>
          <w:szCs w:val="24"/>
        </w:rPr>
      </w:pPr>
      <w:r>
        <w:rPr>
          <w:rFonts w:ascii="Arial" w:hAnsi="Arial" w:cs="Arial"/>
          <w:sz w:val="24"/>
          <w:szCs w:val="24"/>
        </w:rPr>
        <w:t>Unless otherwise agreed in writing by the Council, the successful Service Provider shall provide relevant services only to those employees of the Council which are referred on or after the Commencement Date of the Contract. Any employees referred to the incumbent supplier prior to the Commencement Date of the Contract shall remain with the said incumbent supplier.</w:t>
      </w:r>
    </w:p>
    <w:p w:rsidR="00E576E6" w:rsidRPr="007C6D3D" w:rsidRDefault="00E576E6" w:rsidP="009A14B0">
      <w:pPr>
        <w:pStyle w:val="Heading2"/>
        <w:spacing w:before="120" w:after="120"/>
        <w:rPr>
          <w:rFonts w:ascii="Arial" w:hAnsi="Arial" w:cs="Arial"/>
          <w:sz w:val="24"/>
          <w:szCs w:val="24"/>
        </w:rPr>
      </w:pPr>
      <w:bookmarkStart w:id="2" w:name="_Toc283453923"/>
      <w:r w:rsidRPr="007C6D3D">
        <w:rPr>
          <w:rFonts w:ascii="Arial" w:hAnsi="Arial" w:cs="Arial"/>
          <w:sz w:val="24"/>
          <w:szCs w:val="24"/>
        </w:rPr>
        <w:t>1.2</w:t>
      </w:r>
      <w:r w:rsidRPr="007C6D3D">
        <w:rPr>
          <w:rFonts w:ascii="Arial" w:hAnsi="Arial" w:cs="Arial"/>
          <w:sz w:val="24"/>
          <w:szCs w:val="24"/>
        </w:rPr>
        <w:tab/>
        <w:t>THE COUNCIL</w:t>
      </w:r>
      <w:bookmarkEnd w:id="1"/>
      <w:bookmarkEnd w:id="2"/>
      <w:r w:rsidRPr="007C6D3D">
        <w:rPr>
          <w:rFonts w:ascii="Arial" w:hAnsi="Arial" w:cs="Arial"/>
          <w:sz w:val="24"/>
          <w:szCs w:val="24"/>
        </w:rPr>
        <w:t xml:space="preserve"> </w:t>
      </w:r>
    </w:p>
    <w:p w:rsidR="00647052" w:rsidRPr="00647052" w:rsidRDefault="00647052" w:rsidP="00C70071">
      <w:pPr>
        <w:pStyle w:val="T3"/>
        <w:numPr>
          <w:ilvl w:val="0"/>
          <w:numId w:val="0"/>
        </w:numPr>
        <w:tabs>
          <w:tab w:val="clear" w:pos="1247"/>
          <w:tab w:val="left" w:pos="709"/>
        </w:tabs>
        <w:spacing w:before="120" w:after="120" w:line="276" w:lineRule="auto"/>
        <w:jc w:val="both"/>
        <w:rPr>
          <w:sz w:val="24"/>
          <w:szCs w:val="24"/>
        </w:rPr>
      </w:pPr>
      <w:r w:rsidRPr="00647052">
        <w:rPr>
          <w:sz w:val="24"/>
          <w:szCs w:val="24"/>
        </w:rPr>
        <w:t>The Council is based at the Civic Centre, Castle Hill Avenue, Folkestone, Kent CT20 2QY</w:t>
      </w:r>
    </w:p>
    <w:p w:rsidR="00647052" w:rsidRPr="00647052" w:rsidRDefault="00647052" w:rsidP="00C70071">
      <w:pPr>
        <w:pStyle w:val="T3"/>
        <w:numPr>
          <w:ilvl w:val="0"/>
          <w:numId w:val="0"/>
        </w:numPr>
        <w:spacing w:before="120" w:after="120" w:line="276" w:lineRule="auto"/>
        <w:jc w:val="both"/>
        <w:rPr>
          <w:sz w:val="24"/>
          <w:szCs w:val="24"/>
          <w:lang w:val="en-US"/>
        </w:rPr>
      </w:pPr>
      <w:r w:rsidRPr="00647052">
        <w:rPr>
          <w:sz w:val="24"/>
          <w:szCs w:val="24"/>
          <w:lang w:val="en-US"/>
        </w:rPr>
        <w:t xml:space="preserve">The District of </w:t>
      </w:r>
      <w:proofErr w:type="spellStart"/>
      <w:r w:rsidRPr="00647052">
        <w:rPr>
          <w:sz w:val="24"/>
          <w:szCs w:val="24"/>
          <w:lang w:val="en-US"/>
        </w:rPr>
        <w:t>Shepway</w:t>
      </w:r>
      <w:proofErr w:type="spellEnd"/>
      <w:r w:rsidRPr="00647052">
        <w:rPr>
          <w:sz w:val="24"/>
          <w:szCs w:val="24"/>
          <w:lang w:val="en-US"/>
        </w:rPr>
        <w:t xml:space="preserve"> is situated on the channel coast about 75 miles from </w:t>
      </w:r>
      <w:smartTag w:uri="urn:schemas-microsoft-com:office:smarttags" w:element="place">
        <w:smartTag w:uri="urn:schemas-microsoft-com:office:smarttags" w:element="City">
          <w:r w:rsidRPr="00647052">
            <w:rPr>
              <w:sz w:val="24"/>
              <w:szCs w:val="24"/>
              <w:lang w:val="en-US"/>
            </w:rPr>
            <w:t>London</w:t>
          </w:r>
        </w:smartTag>
      </w:smartTag>
      <w:r w:rsidRPr="00647052">
        <w:rPr>
          <w:sz w:val="24"/>
          <w:szCs w:val="24"/>
          <w:lang w:val="en-US"/>
        </w:rPr>
        <w:t xml:space="preserve">. It occupies a key strategic position and </w:t>
      </w:r>
      <w:r w:rsidR="00E72E42">
        <w:rPr>
          <w:sz w:val="24"/>
          <w:szCs w:val="24"/>
          <w:lang w:val="en-US"/>
        </w:rPr>
        <w:t xml:space="preserve">a gateway to continental </w:t>
      </w:r>
      <w:smartTag w:uri="urn:schemas-microsoft-com:office:smarttags" w:element="place">
        <w:r w:rsidR="00E72E42">
          <w:rPr>
            <w:sz w:val="24"/>
            <w:szCs w:val="24"/>
            <w:lang w:val="en-US"/>
          </w:rPr>
          <w:t>Europe</w:t>
        </w:r>
      </w:smartTag>
      <w:r w:rsidR="00E72E42">
        <w:rPr>
          <w:sz w:val="24"/>
          <w:szCs w:val="24"/>
          <w:lang w:val="en-US"/>
        </w:rPr>
        <w:t>.</w:t>
      </w:r>
      <w:r w:rsidRPr="00647052">
        <w:rPr>
          <w:sz w:val="24"/>
          <w:szCs w:val="24"/>
          <w:lang w:val="en-US"/>
        </w:rPr>
        <w:t xml:space="preserve"> </w:t>
      </w:r>
    </w:p>
    <w:p w:rsidR="00647052" w:rsidRPr="00647052" w:rsidRDefault="00647052" w:rsidP="00C70071">
      <w:pPr>
        <w:pStyle w:val="T3"/>
        <w:numPr>
          <w:ilvl w:val="0"/>
          <w:numId w:val="0"/>
        </w:numPr>
        <w:spacing w:before="120" w:after="120" w:line="276" w:lineRule="auto"/>
        <w:jc w:val="both"/>
        <w:rPr>
          <w:sz w:val="24"/>
          <w:szCs w:val="24"/>
          <w:lang w:val="en-US"/>
        </w:rPr>
      </w:pPr>
      <w:r w:rsidRPr="00647052">
        <w:rPr>
          <w:sz w:val="24"/>
          <w:szCs w:val="24"/>
          <w:lang w:val="en-US"/>
        </w:rPr>
        <w:t xml:space="preserve">The district has an area of 140 sq miles (35,700 hectares) and has a natural, high quality environment with a number of distinct landscapes, communities and places of interest. The district is complex; often contrasting in terms of relative affluence and deprivation, with dense urban environments and rural isolation, and it is always changing. </w:t>
      </w:r>
    </w:p>
    <w:p w:rsidR="00647052" w:rsidRPr="00647052" w:rsidRDefault="00647052" w:rsidP="00C70071">
      <w:pPr>
        <w:pStyle w:val="T3"/>
        <w:numPr>
          <w:ilvl w:val="0"/>
          <w:numId w:val="0"/>
        </w:numPr>
        <w:spacing w:before="120" w:after="120" w:line="276" w:lineRule="auto"/>
        <w:jc w:val="both"/>
        <w:rPr>
          <w:sz w:val="24"/>
          <w:szCs w:val="24"/>
          <w:lang w:val="en-US"/>
        </w:rPr>
      </w:pPr>
      <w:proofErr w:type="spellStart"/>
      <w:r w:rsidRPr="00647052">
        <w:rPr>
          <w:sz w:val="24"/>
          <w:szCs w:val="24"/>
          <w:lang w:val="en-US"/>
        </w:rPr>
        <w:t>Shepway</w:t>
      </w:r>
      <w:proofErr w:type="spellEnd"/>
      <w:r w:rsidRPr="00647052">
        <w:rPr>
          <w:sz w:val="24"/>
          <w:szCs w:val="24"/>
          <w:lang w:val="en-US"/>
        </w:rPr>
        <w:t xml:space="preserve"> boasts a rich variety of attractive landscapes, from rolling chalk </w:t>
      </w:r>
      <w:proofErr w:type="spellStart"/>
      <w:r w:rsidRPr="00647052">
        <w:rPr>
          <w:sz w:val="24"/>
          <w:szCs w:val="24"/>
          <w:lang w:val="en-US"/>
        </w:rPr>
        <w:t>downland</w:t>
      </w:r>
      <w:proofErr w:type="spellEnd"/>
      <w:r w:rsidRPr="00647052">
        <w:rPr>
          <w:sz w:val="24"/>
          <w:szCs w:val="24"/>
          <w:lang w:val="en-US"/>
        </w:rPr>
        <w:t xml:space="preserve"> and wooded valleys to marshes. It is fringed by the sea and has a coastline of more than 20 miles. More than 33 per cent of the district falls within the Kent Downs Area of Outstanding Natural Beauty and there are numerous wildlife sites and Sites of Special Scientific Interest. There is a wealth of notable heritage spanning the whole of British history including Iron Age and Roman settlements; medieval churches; Tudor castles and Napoleonic fortifications. </w:t>
      </w:r>
    </w:p>
    <w:p w:rsidR="00647052" w:rsidRPr="006C18BF" w:rsidRDefault="00647052" w:rsidP="00C70071">
      <w:pPr>
        <w:pStyle w:val="T3"/>
        <w:numPr>
          <w:ilvl w:val="0"/>
          <w:numId w:val="0"/>
        </w:numPr>
        <w:spacing w:before="120" w:after="120" w:line="276" w:lineRule="auto"/>
        <w:jc w:val="both"/>
        <w:rPr>
          <w:sz w:val="24"/>
          <w:szCs w:val="24"/>
          <w:lang w:val="en-US"/>
        </w:rPr>
      </w:pPr>
      <w:proofErr w:type="spellStart"/>
      <w:r w:rsidRPr="00647052">
        <w:rPr>
          <w:sz w:val="24"/>
          <w:szCs w:val="24"/>
          <w:lang w:val="en-US"/>
        </w:rPr>
        <w:t>Shepway</w:t>
      </w:r>
      <w:proofErr w:type="spellEnd"/>
      <w:r w:rsidRPr="00647052">
        <w:rPr>
          <w:sz w:val="24"/>
          <w:szCs w:val="24"/>
          <w:lang w:val="en-US"/>
        </w:rPr>
        <w:t xml:space="preserve"> is home to almost 100,000 people, 47</w:t>
      </w:r>
      <w:r w:rsidR="00DE6A0D">
        <w:rPr>
          <w:sz w:val="24"/>
          <w:szCs w:val="24"/>
          <w:lang w:val="en-US"/>
        </w:rPr>
        <w:t>%</w:t>
      </w:r>
      <w:r w:rsidRPr="00647052">
        <w:rPr>
          <w:sz w:val="24"/>
          <w:szCs w:val="24"/>
          <w:lang w:val="en-US"/>
        </w:rPr>
        <w:t xml:space="preserve"> of the population live in </w:t>
      </w:r>
      <w:proofErr w:type="spellStart"/>
      <w:r w:rsidRPr="00647052">
        <w:rPr>
          <w:sz w:val="24"/>
          <w:szCs w:val="24"/>
          <w:lang w:val="en-US"/>
        </w:rPr>
        <w:t>Folkestone</w:t>
      </w:r>
      <w:proofErr w:type="spellEnd"/>
      <w:r w:rsidRPr="00647052">
        <w:rPr>
          <w:sz w:val="24"/>
          <w:szCs w:val="24"/>
          <w:lang w:val="en-US"/>
        </w:rPr>
        <w:t xml:space="preserve"> and 22</w:t>
      </w:r>
      <w:r w:rsidR="00DE6A0D">
        <w:rPr>
          <w:sz w:val="24"/>
          <w:szCs w:val="24"/>
          <w:lang w:val="en-US"/>
        </w:rPr>
        <w:t>%</w:t>
      </w:r>
      <w:r w:rsidRPr="00647052">
        <w:rPr>
          <w:sz w:val="24"/>
          <w:szCs w:val="24"/>
          <w:lang w:val="en-US"/>
        </w:rPr>
        <w:t xml:space="preserve"> live in the towns of </w:t>
      </w:r>
      <w:proofErr w:type="spellStart"/>
      <w:r w:rsidRPr="00647052">
        <w:rPr>
          <w:sz w:val="24"/>
          <w:szCs w:val="24"/>
          <w:lang w:val="en-US"/>
        </w:rPr>
        <w:t>Hythe</w:t>
      </w:r>
      <w:proofErr w:type="spellEnd"/>
      <w:r w:rsidRPr="00647052">
        <w:rPr>
          <w:sz w:val="24"/>
          <w:szCs w:val="24"/>
          <w:lang w:val="en-US"/>
        </w:rPr>
        <w:t xml:space="preserve"> and New Romney. The number of </w:t>
      </w:r>
      <w:r w:rsidRPr="006C18BF">
        <w:rPr>
          <w:sz w:val="24"/>
          <w:szCs w:val="24"/>
          <w:lang w:val="en-US"/>
        </w:rPr>
        <w:t>households is approximately 48,000.</w:t>
      </w:r>
    </w:p>
    <w:p w:rsidR="00095121" w:rsidRPr="006C18BF" w:rsidRDefault="00095121" w:rsidP="009A14B0">
      <w:pPr>
        <w:pStyle w:val="ListParagraph"/>
        <w:spacing w:before="120" w:after="120"/>
        <w:ind w:left="0"/>
        <w:rPr>
          <w:rFonts w:cs="Arial"/>
        </w:rPr>
      </w:pPr>
    </w:p>
    <w:p w:rsidR="00F541F2" w:rsidRPr="006C18BF" w:rsidRDefault="00C73FEB" w:rsidP="009A14B0">
      <w:pPr>
        <w:pStyle w:val="ListParagraph"/>
        <w:spacing w:before="120" w:after="120"/>
        <w:ind w:left="0"/>
        <w:jc w:val="both"/>
        <w:rPr>
          <w:rFonts w:ascii="Arial" w:hAnsi="Arial" w:cs="Arial"/>
          <w:sz w:val="24"/>
          <w:szCs w:val="24"/>
        </w:rPr>
      </w:pPr>
      <w:r w:rsidRPr="006C18BF">
        <w:rPr>
          <w:rFonts w:ascii="Arial" w:hAnsi="Arial" w:cs="Arial"/>
          <w:sz w:val="24"/>
          <w:szCs w:val="24"/>
        </w:rPr>
        <w:t>The Council employs approximately 385 staff in a range of occupations. Approximately</w:t>
      </w:r>
      <w:r w:rsidR="00F355B4" w:rsidRPr="006C18BF">
        <w:rPr>
          <w:rFonts w:ascii="Arial" w:hAnsi="Arial" w:cs="Arial"/>
          <w:sz w:val="24"/>
          <w:szCs w:val="24"/>
        </w:rPr>
        <w:t xml:space="preserve"> 80% are based at the Council’s Civic Centre in Folkestone and undertake a range of managerial, administrative</w:t>
      </w:r>
      <w:r w:rsidR="00F541F2" w:rsidRPr="006C18BF">
        <w:rPr>
          <w:rFonts w:ascii="Arial" w:hAnsi="Arial" w:cs="Arial"/>
          <w:sz w:val="24"/>
          <w:szCs w:val="24"/>
        </w:rPr>
        <w:t xml:space="preserve">, customer service and </w:t>
      </w:r>
      <w:r w:rsidR="00F355B4" w:rsidRPr="006C18BF">
        <w:rPr>
          <w:rFonts w:ascii="Arial" w:hAnsi="Arial" w:cs="Arial"/>
          <w:sz w:val="24"/>
          <w:szCs w:val="24"/>
        </w:rPr>
        <w:t xml:space="preserve">community based activities. </w:t>
      </w:r>
      <w:r w:rsidR="00E82BF7" w:rsidRPr="006C18BF">
        <w:rPr>
          <w:rFonts w:ascii="Arial" w:hAnsi="Arial" w:cs="Arial"/>
          <w:sz w:val="24"/>
          <w:szCs w:val="24"/>
        </w:rPr>
        <w:t>N</w:t>
      </w:r>
      <w:r w:rsidR="00F355B4" w:rsidRPr="006C18BF">
        <w:rPr>
          <w:rFonts w:ascii="Arial" w:hAnsi="Arial" w:cs="Arial"/>
          <w:sz w:val="24"/>
          <w:szCs w:val="24"/>
        </w:rPr>
        <w:t xml:space="preserve">umerous roles, such as those involved in community safety or environmental protection, are not predominantly office based and work and travel throughout the district. </w:t>
      </w:r>
      <w:r w:rsidR="00F541F2" w:rsidRPr="006C18BF">
        <w:rPr>
          <w:rFonts w:ascii="Arial" w:hAnsi="Arial" w:cs="Arial"/>
          <w:sz w:val="24"/>
          <w:szCs w:val="24"/>
        </w:rPr>
        <w:t xml:space="preserve">The Council encourages flexible working; the majority of staff “hot desk” at the Council premises rather than having individual and permanent work stations and many work from home or in other locations regularly.  </w:t>
      </w:r>
    </w:p>
    <w:p w:rsidR="00E82BF7" w:rsidRPr="006C18BF" w:rsidRDefault="00F355B4" w:rsidP="009A14B0">
      <w:pPr>
        <w:pStyle w:val="ListParagraph"/>
        <w:spacing w:before="120" w:after="120"/>
        <w:ind w:left="0"/>
        <w:jc w:val="both"/>
        <w:rPr>
          <w:rFonts w:ascii="Arial" w:hAnsi="Arial" w:cs="Arial"/>
          <w:sz w:val="24"/>
          <w:szCs w:val="24"/>
        </w:rPr>
      </w:pPr>
      <w:r w:rsidRPr="006C18BF">
        <w:rPr>
          <w:rFonts w:ascii="Arial" w:hAnsi="Arial" w:cs="Arial"/>
          <w:sz w:val="24"/>
          <w:szCs w:val="24"/>
        </w:rPr>
        <w:t xml:space="preserve">Approximately 15% of staff </w:t>
      </w:r>
      <w:proofErr w:type="gramStart"/>
      <w:r w:rsidRPr="006C18BF">
        <w:rPr>
          <w:rFonts w:ascii="Arial" w:hAnsi="Arial" w:cs="Arial"/>
          <w:sz w:val="24"/>
          <w:szCs w:val="24"/>
        </w:rPr>
        <w:t>are</w:t>
      </w:r>
      <w:proofErr w:type="gramEnd"/>
      <w:r w:rsidRPr="006C18BF">
        <w:rPr>
          <w:rFonts w:ascii="Arial" w:hAnsi="Arial" w:cs="Arial"/>
          <w:sz w:val="24"/>
          <w:szCs w:val="24"/>
        </w:rPr>
        <w:t xml:space="preserve"> manual workers, </w:t>
      </w:r>
      <w:r w:rsidR="00F541F2" w:rsidRPr="006C18BF">
        <w:rPr>
          <w:rFonts w:ascii="Arial" w:hAnsi="Arial" w:cs="Arial"/>
          <w:sz w:val="24"/>
          <w:szCs w:val="24"/>
        </w:rPr>
        <w:t xml:space="preserve">employed in grounds maintenance roles </w:t>
      </w:r>
      <w:r w:rsidR="00E82BF7" w:rsidRPr="006C18BF">
        <w:rPr>
          <w:rFonts w:ascii="Arial" w:hAnsi="Arial" w:cs="Arial"/>
          <w:sz w:val="24"/>
          <w:szCs w:val="24"/>
        </w:rPr>
        <w:t>such as gardeners.</w:t>
      </w:r>
      <w:r w:rsidRPr="006C18BF">
        <w:rPr>
          <w:rFonts w:ascii="Arial" w:hAnsi="Arial" w:cs="Arial"/>
          <w:sz w:val="24"/>
          <w:szCs w:val="24"/>
        </w:rPr>
        <w:t xml:space="preserve"> </w:t>
      </w:r>
      <w:r w:rsidR="00E82BF7" w:rsidRPr="006C18BF">
        <w:rPr>
          <w:rFonts w:ascii="Arial" w:hAnsi="Arial" w:cs="Arial"/>
          <w:sz w:val="24"/>
          <w:szCs w:val="24"/>
        </w:rPr>
        <w:t>T</w:t>
      </w:r>
      <w:r w:rsidRPr="006C18BF">
        <w:rPr>
          <w:rFonts w:ascii="Arial" w:hAnsi="Arial" w:cs="Arial"/>
          <w:sz w:val="24"/>
          <w:szCs w:val="24"/>
        </w:rPr>
        <w:t>he remaining 5%</w:t>
      </w:r>
      <w:r w:rsidR="00F541F2" w:rsidRPr="006C18BF">
        <w:rPr>
          <w:rFonts w:ascii="Arial" w:hAnsi="Arial" w:cs="Arial"/>
          <w:sz w:val="24"/>
          <w:szCs w:val="24"/>
        </w:rPr>
        <w:t xml:space="preserve"> </w:t>
      </w:r>
      <w:r w:rsidR="00DC00C2">
        <w:rPr>
          <w:rFonts w:ascii="Arial" w:hAnsi="Arial" w:cs="Arial"/>
          <w:sz w:val="24"/>
          <w:szCs w:val="24"/>
        </w:rPr>
        <w:t xml:space="preserve">are </w:t>
      </w:r>
      <w:r w:rsidR="00F541F2" w:rsidRPr="006C18BF">
        <w:rPr>
          <w:rFonts w:ascii="Arial" w:hAnsi="Arial" w:cs="Arial"/>
          <w:sz w:val="24"/>
          <w:szCs w:val="24"/>
        </w:rPr>
        <w:t>based at the swimming pool in Hythe.</w:t>
      </w:r>
      <w:r w:rsidRPr="006C18BF">
        <w:rPr>
          <w:rFonts w:ascii="Arial" w:hAnsi="Arial" w:cs="Arial"/>
          <w:sz w:val="24"/>
          <w:szCs w:val="24"/>
        </w:rPr>
        <w:t xml:space="preserve"> </w:t>
      </w:r>
    </w:p>
    <w:p w:rsidR="00C73FEB" w:rsidRPr="006C18BF" w:rsidRDefault="00C73FEB" w:rsidP="009A14B0">
      <w:pPr>
        <w:pStyle w:val="ListParagraph"/>
        <w:spacing w:before="120" w:after="120"/>
        <w:ind w:left="0"/>
        <w:jc w:val="both"/>
        <w:rPr>
          <w:rFonts w:ascii="Arial" w:hAnsi="Arial" w:cs="Arial"/>
          <w:sz w:val="24"/>
          <w:szCs w:val="24"/>
        </w:rPr>
      </w:pPr>
      <w:r w:rsidRPr="006C18BF">
        <w:rPr>
          <w:rFonts w:ascii="Arial" w:hAnsi="Arial" w:cs="Arial"/>
          <w:sz w:val="24"/>
          <w:szCs w:val="24"/>
        </w:rPr>
        <w:t>The Council employs about 20 people who work night shifts.</w:t>
      </w:r>
    </w:p>
    <w:p w:rsidR="00095121" w:rsidRPr="006C18BF" w:rsidRDefault="0007248D" w:rsidP="009A14B0">
      <w:pPr>
        <w:pStyle w:val="ListParagraph"/>
        <w:spacing w:before="120" w:after="120"/>
        <w:ind w:left="0"/>
        <w:jc w:val="both"/>
        <w:rPr>
          <w:rFonts w:ascii="Arial" w:hAnsi="Arial" w:cs="Arial"/>
          <w:sz w:val="24"/>
          <w:szCs w:val="24"/>
        </w:rPr>
      </w:pPr>
      <w:r w:rsidRPr="006C18BF">
        <w:rPr>
          <w:rFonts w:ascii="Arial" w:hAnsi="Arial" w:cs="Arial"/>
          <w:sz w:val="24"/>
          <w:szCs w:val="24"/>
        </w:rPr>
        <w:t xml:space="preserve">The required Services will support the corporate aims and business needs of the Council and enable it to meet its legal and moral responsibilities in terms of managing absence effectively, reducing sickness absence, promoting health and wellbeing and ensuring the health and safety of staff.  </w:t>
      </w:r>
    </w:p>
    <w:p w:rsidR="00E14AC1" w:rsidRPr="006C18BF" w:rsidRDefault="0007248D" w:rsidP="009A14B0">
      <w:pPr>
        <w:tabs>
          <w:tab w:val="left" w:pos="-720"/>
        </w:tabs>
        <w:suppressAutoHyphens/>
        <w:spacing w:before="120" w:after="120"/>
        <w:jc w:val="both"/>
        <w:rPr>
          <w:rFonts w:ascii="Arial" w:hAnsi="Arial" w:cs="Arial"/>
          <w:sz w:val="24"/>
          <w:szCs w:val="24"/>
        </w:rPr>
      </w:pPr>
      <w:r w:rsidRPr="006C18BF">
        <w:rPr>
          <w:rFonts w:ascii="Arial" w:hAnsi="Arial" w:cs="Arial"/>
          <w:sz w:val="24"/>
          <w:szCs w:val="24"/>
        </w:rPr>
        <w:t xml:space="preserve">The Council expects to receive high quality Services from the Service Provider which amongst other things will include excellent communication and a close working relationship with the Council and its managers. The requirement also specifies a need for strong administrative support, fast turnaround times for off-site appointments, specialist reports and telephone support. In particular, the Council requires an Occupational Health service that provides specific advice and recommendations that will </w:t>
      </w:r>
      <w:r w:rsidR="00954DDF" w:rsidRPr="006C18BF">
        <w:rPr>
          <w:rFonts w:ascii="Arial" w:hAnsi="Arial" w:cs="Arial"/>
          <w:sz w:val="24"/>
          <w:szCs w:val="24"/>
        </w:rPr>
        <w:t xml:space="preserve">reduce absenteeism, enable </w:t>
      </w:r>
      <w:r w:rsidR="00EE5070" w:rsidRPr="006C18BF">
        <w:rPr>
          <w:rFonts w:ascii="Arial" w:hAnsi="Arial" w:cs="Arial"/>
          <w:sz w:val="24"/>
          <w:szCs w:val="24"/>
        </w:rPr>
        <w:t xml:space="preserve">the </w:t>
      </w:r>
      <w:r w:rsidR="00C17AE6" w:rsidRPr="006C18BF">
        <w:rPr>
          <w:rFonts w:ascii="Arial" w:hAnsi="Arial" w:cs="Arial"/>
          <w:sz w:val="24"/>
          <w:szCs w:val="24"/>
        </w:rPr>
        <w:t xml:space="preserve">timely and </w:t>
      </w:r>
      <w:r w:rsidR="00954DDF" w:rsidRPr="006C18BF">
        <w:rPr>
          <w:rFonts w:ascii="Arial" w:hAnsi="Arial" w:cs="Arial"/>
          <w:sz w:val="24"/>
          <w:szCs w:val="24"/>
        </w:rPr>
        <w:t>successful return to work</w:t>
      </w:r>
      <w:r w:rsidR="00C17AE6" w:rsidRPr="006C18BF">
        <w:rPr>
          <w:rFonts w:ascii="Arial" w:hAnsi="Arial" w:cs="Arial"/>
          <w:sz w:val="24"/>
          <w:szCs w:val="24"/>
        </w:rPr>
        <w:t xml:space="preserve"> of absent employees</w:t>
      </w:r>
      <w:r w:rsidR="00954DDF" w:rsidRPr="006C18BF">
        <w:rPr>
          <w:rFonts w:ascii="Arial" w:hAnsi="Arial" w:cs="Arial"/>
          <w:sz w:val="24"/>
          <w:szCs w:val="24"/>
        </w:rPr>
        <w:t xml:space="preserve">, </w:t>
      </w:r>
      <w:r w:rsidRPr="006C18BF">
        <w:rPr>
          <w:rFonts w:ascii="Arial" w:hAnsi="Arial" w:cs="Arial"/>
          <w:sz w:val="24"/>
          <w:szCs w:val="24"/>
        </w:rPr>
        <w:t xml:space="preserve">and </w:t>
      </w:r>
      <w:r w:rsidR="00954DDF" w:rsidRPr="006C18BF">
        <w:rPr>
          <w:rFonts w:ascii="Arial" w:hAnsi="Arial" w:cs="Arial"/>
          <w:sz w:val="24"/>
          <w:szCs w:val="24"/>
        </w:rPr>
        <w:t xml:space="preserve">support </w:t>
      </w:r>
      <w:r w:rsidR="00C17AE6" w:rsidRPr="006C18BF">
        <w:rPr>
          <w:rFonts w:ascii="Arial" w:hAnsi="Arial" w:cs="Arial"/>
          <w:sz w:val="24"/>
          <w:szCs w:val="24"/>
        </w:rPr>
        <w:t xml:space="preserve">Council </w:t>
      </w:r>
      <w:r w:rsidR="00954DDF" w:rsidRPr="006C18BF">
        <w:rPr>
          <w:rFonts w:ascii="Arial" w:hAnsi="Arial" w:cs="Arial"/>
          <w:sz w:val="24"/>
          <w:szCs w:val="24"/>
        </w:rPr>
        <w:t xml:space="preserve">management </w:t>
      </w:r>
      <w:r w:rsidR="00C17AE6" w:rsidRPr="006C18BF">
        <w:rPr>
          <w:rFonts w:ascii="Arial" w:hAnsi="Arial" w:cs="Arial"/>
          <w:sz w:val="24"/>
          <w:szCs w:val="24"/>
        </w:rPr>
        <w:t>in making decisions relating to absence management and employment</w:t>
      </w:r>
      <w:r w:rsidR="00954DDF" w:rsidRPr="006C18BF">
        <w:rPr>
          <w:rFonts w:ascii="Arial" w:hAnsi="Arial" w:cs="Arial"/>
          <w:sz w:val="24"/>
          <w:szCs w:val="24"/>
        </w:rPr>
        <w:t xml:space="preserve">. </w:t>
      </w:r>
      <w:r w:rsidRPr="006C18BF">
        <w:rPr>
          <w:rFonts w:ascii="Arial" w:hAnsi="Arial" w:cs="Arial"/>
          <w:sz w:val="24"/>
          <w:szCs w:val="24"/>
        </w:rPr>
        <w:t xml:space="preserve"> </w:t>
      </w:r>
    </w:p>
    <w:p w:rsidR="00C70071" w:rsidRDefault="00E14AC1" w:rsidP="009A14B0">
      <w:pPr>
        <w:tabs>
          <w:tab w:val="left" w:pos="-720"/>
        </w:tabs>
        <w:suppressAutoHyphens/>
        <w:spacing w:before="120" w:after="120"/>
        <w:jc w:val="both"/>
        <w:rPr>
          <w:rFonts w:ascii="Arial" w:hAnsi="Arial" w:cs="Arial"/>
          <w:sz w:val="24"/>
          <w:szCs w:val="24"/>
        </w:rPr>
      </w:pPr>
      <w:r w:rsidRPr="006C18BF">
        <w:rPr>
          <w:rFonts w:ascii="Arial" w:hAnsi="Arial" w:cs="Arial"/>
          <w:sz w:val="24"/>
          <w:szCs w:val="24"/>
        </w:rPr>
        <w:t xml:space="preserve">The Council’s current Absence Management Policy is </w:t>
      </w:r>
      <w:r w:rsidR="00AE4C0E" w:rsidRPr="006C18BF">
        <w:rPr>
          <w:rFonts w:ascii="Arial" w:hAnsi="Arial" w:cs="Arial"/>
          <w:sz w:val="24"/>
          <w:szCs w:val="24"/>
        </w:rPr>
        <w:t>included</w:t>
      </w:r>
      <w:r w:rsidRPr="006C18BF">
        <w:rPr>
          <w:rFonts w:ascii="Arial" w:hAnsi="Arial" w:cs="Arial"/>
          <w:sz w:val="24"/>
          <w:szCs w:val="24"/>
        </w:rPr>
        <w:t xml:space="preserve"> as </w:t>
      </w:r>
      <w:r w:rsidR="00F774EA" w:rsidRPr="006C18BF">
        <w:rPr>
          <w:rFonts w:ascii="Arial" w:hAnsi="Arial" w:cs="Arial"/>
          <w:sz w:val="24"/>
          <w:szCs w:val="24"/>
        </w:rPr>
        <w:t>Annex</w:t>
      </w:r>
      <w:r w:rsidRPr="006C18BF">
        <w:rPr>
          <w:rFonts w:ascii="Arial" w:hAnsi="Arial" w:cs="Arial"/>
          <w:sz w:val="24"/>
          <w:szCs w:val="24"/>
        </w:rPr>
        <w:t xml:space="preserve"> 1.</w:t>
      </w:r>
    </w:p>
    <w:p w:rsidR="00C92126" w:rsidRDefault="00C92126" w:rsidP="009A14B0">
      <w:pPr>
        <w:tabs>
          <w:tab w:val="left" w:pos="-720"/>
        </w:tabs>
        <w:suppressAutoHyphens/>
        <w:spacing w:before="120" w:after="120"/>
        <w:jc w:val="both"/>
        <w:rPr>
          <w:rFonts w:ascii="Arial" w:hAnsi="Arial" w:cs="Arial"/>
          <w:sz w:val="24"/>
          <w:szCs w:val="24"/>
        </w:rPr>
      </w:pPr>
    </w:p>
    <w:p w:rsidR="00E576E6" w:rsidRPr="00467194" w:rsidRDefault="00F774EA" w:rsidP="009A14B0">
      <w:pPr>
        <w:pStyle w:val="Heading1"/>
        <w:spacing w:before="120" w:after="120"/>
        <w:rPr>
          <w:rFonts w:ascii="Arial" w:hAnsi="Arial" w:cs="Arial"/>
          <w:kern w:val="24"/>
          <w:sz w:val="24"/>
          <w:szCs w:val="24"/>
          <w:lang w:eastAsia="en-GB"/>
        </w:rPr>
      </w:pPr>
      <w:bookmarkStart w:id="3" w:name="_Toc283453934"/>
      <w:r>
        <w:rPr>
          <w:rFonts w:ascii="Arial" w:hAnsi="Arial" w:cs="Arial"/>
          <w:kern w:val="24"/>
          <w:sz w:val="24"/>
          <w:szCs w:val="24"/>
          <w:lang w:eastAsia="en-GB"/>
        </w:rPr>
        <w:t xml:space="preserve">LOT 1 </w:t>
      </w:r>
      <w:r w:rsidR="00C049ED">
        <w:rPr>
          <w:rFonts w:ascii="Arial" w:hAnsi="Arial" w:cs="Arial"/>
          <w:kern w:val="24"/>
          <w:sz w:val="24"/>
          <w:szCs w:val="24"/>
          <w:lang w:eastAsia="en-GB"/>
        </w:rPr>
        <w:t>–</w:t>
      </w:r>
      <w:r w:rsidR="00E576E6" w:rsidRPr="00467194">
        <w:rPr>
          <w:rFonts w:ascii="Arial" w:hAnsi="Arial" w:cs="Arial"/>
          <w:kern w:val="24"/>
          <w:sz w:val="24"/>
          <w:szCs w:val="24"/>
          <w:lang w:eastAsia="en-GB"/>
        </w:rPr>
        <w:t xml:space="preserve"> </w:t>
      </w:r>
      <w:bookmarkEnd w:id="3"/>
      <w:r w:rsidR="00C049ED">
        <w:rPr>
          <w:rFonts w:ascii="Arial" w:hAnsi="Arial" w:cs="Arial"/>
          <w:kern w:val="24"/>
          <w:sz w:val="24"/>
          <w:szCs w:val="24"/>
          <w:lang w:eastAsia="en-GB"/>
        </w:rPr>
        <w:t>Occupational health</w:t>
      </w:r>
    </w:p>
    <w:p w:rsidR="009A14B0" w:rsidRPr="009A14B0" w:rsidRDefault="009A14B0" w:rsidP="009A14B0">
      <w:pPr>
        <w:pStyle w:val="Heading2"/>
        <w:rPr>
          <w:rFonts w:ascii="Arial" w:hAnsi="Arial" w:cs="Arial"/>
          <w:sz w:val="24"/>
          <w:szCs w:val="24"/>
        </w:rPr>
      </w:pPr>
      <w:r>
        <w:rPr>
          <w:rFonts w:ascii="Arial" w:hAnsi="Arial" w:cs="Arial"/>
          <w:kern w:val="24"/>
          <w:sz w:val="24"/>
          <w:szCs w:val="24"/>
        </w:rPr>
        <w:t>OUTLINE EXPECTATIONS</w:t>
      </w:r>
    </w:p>
    <w:p w:rsidR="00F319E3" w:rsidRPr="00C70071" w:rsidRDefault="0093675A" w:rsidP="00584251">
      <w:pPr>
        <w:numPr>
          <w:ilvl w:val="0"/>
          <w:numId w:val="5"/>
        </w:numPr>
        <w:tabs>
          <w:tab w:val="left" w:pos="-720"/>
        </w:tabs>
        <w:suppressAutoHyphens/>
        <w:spacing w:before="120" w:after="120"/>
        <w:ind w:left="426" w:hanging="426"/>
        <w:jc w:val="both"/>
        <w:rPr>
          <w:rFonts w:ascii="Arial" w:hAnsi="Arial" w:cs="Arial"/>
          <w:b/>
          <w:bCs/>
          <w:color w:val="000000"/>
          <w:spacing w:val="-3"/>
          <w:sz w:val="22"/>
          <w:szCs w:val="24"/>
        </w:rPr>
      </w:pPr>
      <w:r w:rsidRPr="00C70071">
        <w:rPr>
          <w:rFonts w:ascii="Arial" w:hAnsi="Arial" w:cs="Arial"/>
          <w:b/>
          <w:bCs/>
          <w:color w:val="000000"/>
          <w:spacing w:val="-3"/>
          <w:sz w:val="22"/>
          <w:szCs w:val="24"/>
        </w:rPr>
        <w:t>Appropriately Qualified P</w:t>
      </w:r>
      <w:r w:rsidR="00F319E3" w:rsidRPr="00C70071">
        <w:rPr>
          <w:rFonts w:ascii="Arial" w:hAnsi="Arial" w:cs="Arial"/>
          <w:b/>
          <w:bCs/>
          <w:color w:val="000000"/>
          <w:spacing w:val="-3"/>
          <w:sz w:val="22"/>
          <w:szCs w:val="24"/>
        </w:rPr>
        <w:t>ractitioner</w:t>
      </w:r>
      <w:r w:rsidRPr="00C70071">
        <w:rPr>
          <w:rFonts w:ascii="Arial" w:hAnsi="Arial" w:cs="Arial"/>
          <w:b/>
          <w:bCs/>
          <w:color w:val="000000"/>
          <w:spacing w:val="-3"/>
          <w:sz w:val="22"/>
          <w:szCs w:val="24"/>
        </w:rPr>
        <w:t>s</w:t>
      </w:r>
      <w:r w:rsidR="00F319E3" w:rsidRPr="00C70071">
        <w:rPr>
          <w:rFonts w:ascii="Arial" w:hAnsi="Arial" w:cs="Arial"/>
          <w:b/>
          <w:bCs/>
          <w:color w:val="000000"/>
          <w:spacing w:val="-3"/>
          <w:sz w:val="22"/>
          <w:szCs w:val="24"/>
        </w:rPr>
        <w:t xml:space="preserve"> </w:t>
      </w:r>
    </w:p>
    <w:p w:rsidR="00524281" w:rsidRDefault="00524281" w:rsidP="009A14B0">
      <w:pPr>
        <w:tabs>
          <w:tab w:val="left" w:pos="-720"/>
        </w:tabs>
        <w:suppressAutoHyphens/>
        <w:spacing w:before="120" w:after="120"/>
        <w:ind w:left="284"/>
        <w:jc w:val="both"/>
        <w:rPr>
          <w:rFonts w:ascii="Arial" w:hAnsi="Arial" w:cs="Arial"/>
          <w:bCs/>
          <w:color w:val="000000"/>
          <w:spacing w:val="-3"/>
          <w:sz w:val="24"/>
          <w:szCs w:val="24"/>
        </w:rPr>
      </w:pPr>
      <w:r>
        <w:rPr>
          <w:rFonts w:ascii="Arial" w:hAnsi="Arial" w:cs="Arial"/>
          <w:bCs/>
          <w:color w:val="000000"/>
          <w:spacing w:val="-3"/>
          <w:sz w:val="24"/>
          <w:szCs w:val="24"/>
        </w:rPr>
        <w:t>The Service Provider should ensure that all staff working on the contract are q</w:t>
      </w:r>
      <w:r w:rsidR="00850A0A">
        <w:rPr>
          <w:rFonts w:ascii="Arial" w:hAnsi="Arial" w:cs="Arial"/>
          <w:bCs/>
          <w:color w:val="000000"/>
          <w:spacing w:val="-3"/>
          <w:sz w:val="24"/>
          <w:szCs w:val="24"/>
        </w:rPr>
        <w:t>ualified, competent</w:t>
      </w:r>
      <w:r w:rsidR="00146656">
        <w:rPr>
          <w:rFonts w:ascii="Arial" w:hAnsi="Arial" w:cs="Arial"/>
          <w:bCs/>
          <w:color w:val="000000"/>
          <w:spacing w:val="-3"/>
          <w:sz w:val="24"/>
          <w:szCs w:val="24"/>
        </w:rPr>
        <w:t>,</w:t>
      </w:r>
      <w:r w:rsidR="00850A0A">
        <w:rPr>
          <w:rFonts w:ascii="Arial" w:hAnsi="Arial" w:cs="Arial"/>
          <w:bCs/>
          <w:color w:val="000000"/>
          <w:spacing w:val="-3"/>
          <w:sz w:val="24"/>
          <w:szCs w:val="24"/>
        </w:rPr>
        <w:t xml:space="preserve"> receive regular supervision</w:t>
      </w:r>
      <w:r w:rsidR="00146656">
        <w:rPr>
          <w:rFonts w:ascii="Arial" w:hAnsi="Arial" w:cs="Arial"/>
          <w:bCs/>
          <w:color w:val="000000"/>
          <w:spacing w:val="-3"/>
          <w:sz w:val="24"/>
          <w:szCs w:val="24"/>
        </w:rPr>
        <w:t>, are members of the appropriate professional groups</w:t>
      </w:r>
      <w:r w:rsidR="001759F3">
        <w:rPr>
          <w:rFonts w:ascii="Arial" w:hAnsi="Arial" w:cs="Arial"/>
          <w:bCs/>
          <w:color w:val="000000"/>
          <w:spacing w:val="-3"/>
          <w:sz w:val="24"/>
          <w:szCs w:val="24"/>
        </w:rPr>
        <w:t xml:space="preserve"> at the appropriate level (Members or Fellows of the Faculty of Occupational Medicine, for example),</w:t>
      </w:r>
      <w:r w:rsidR="00850A0A">
        <w:rPr>
          <w:rFonts w:ascii="Arial" w:hAnsi="Arial" w:cs="Arial"/>
          <w:bCs/>
          <w:color w:val="000000"/>
          <w:spacing w:val="-3"/>
          <w:sz w:val="24"/>
          <w:szCs w:val="24"/>
        </w:rPr>
        <w:t xml:space="preserve"> and </w:t>
      </w:r>
      <w:r w:rsidR="00146656">
        <w:rPr>
          <w:rFonts w:ascii="Arial" w:hAnsi="Arial" w:cs="Arial"/>
          <w:bCs/>
          <w:color w:val="000000"/>
          <w:spacing w:val="-3"/>
          <w:sz w:val="24"/>
          <w:szCs w:val="24"/>
        </w:rPr>
        <w:t xml:space="preserve">maintain </w:t>
      </w:r>
      <w:r w:rsidR="00850A0A">
        <w:rPr>
          <w:rFonts w:ascii="Arial" w:hAnsi="Arial" w:cs="Arial"/>
          <w:bCs/>
          <w:color w:val="000000"/>
          <w:spacing w:val="-3"/>
          <w:sz w:val="24"/>
          <w:szCs w:val="24"/>
        </w:rPr>
        <w:t xml:space="preserve">appropriate </w:t>
      </w:r>
      <w:r>
        <w:rPr>
          <w:rFonts w:ascii="Arial" w:hAnsi="Arial" w:cs="Arial"/>
          <w:bCs/>
          <w:color w:val="000000"/>
          <w:spacing w:val="-3"/>
          <w:sz w:val="24"/>
          <w:szCs w:val="24"/>
        </w:rPr>
        <w:t>training</w:t>
      </w:r>
      <w:r w:rsidR="00850A0A">
        <w:rPr>
          <w:rFonts w:ascii="Arial" w:hAnsi="Arial" w:cs="Arial"/>
          <w:bCs/>
          <w:color w:val="000000"/>
          <w:spacing w:val="-3"/>
          <w:sz w:val="24"/>
          <w:szCs w:val="24"/>
        </w:rPr>
        <w:t xml:space="preserve"> and professional development</w:t>
      </w:r>
      <w:r>
        <w:rPr>
          <w:rFonts w:ascii="Arial" w:hAnsi="Arial" w:cs="Arial"/>
          <w:bCs/>
          <w:color w:val="000000"/>
          <w:spacing w:val="-3"/>
          <w:sz w:val="24"/>
          <w:szCs w:val="24"/>
        </w:rPr>
        <w:t xml:space="preserve">. </w:t>
      </w:r>
    </w:p>
    <w:p w:rsidR="00F434B8" w:rsidRPr="00FB595C" w:rsidRDefault="00F434B8" w:rsidP="00FB595C">
      <w:pPr>
        <w:tabs>
          <w:tab w:val="left" w:pos="-720"/>
        </w:tabs>
        <w:suppressAutoHyphens/>
        <w:spacing w:before="120" w:after="120"/>
        <w:ind w:left="284"/>
        <w:jc w:val="both"/>
        <w:rPr>
          <w:rFonts w:ascii="Arial" w:hAnsi="Arial" w:cs="Arial"/>
          <w:bCs/>
          <w:color w:val="000000"/>
          <w:spacing w:val="-3"/>
          <w:sz w:val="24"/>
          <w:szCs w:val="24"/>
        </w:rPr>
      </w:pPr>
      <w:r w:rsidRPr="00F319E3">
        <w:rPr>
          <w:rFonts w:ascii="Arial" w:hAnsi="Arial" w:cs="Arial"/>
          <w:bCs/>
          <w:color w:val="000000"/>
          <w:spacing w:val="-3"/>
          <w:sz w:val="24"/>
          <w:szCs w:val="24"/>
        </w:rPr>
        <w:t>In all cases, Occupational Health Nursing Advisers (</w:t>
      </w:r>
      <w:proofErr w:type="spellStart"/>
      <w:r w:rsidRPr="00F319E3">
        <w:rPr>
          <w:rFonts w:ascii="Arial" w:hAnsi="Arial" w:cs="Arial"/>
          <w:bCs/>
          <w:color w:val="000000"/>
          <w:spacing w:val="-3"/>
          <w:sz w:val="24"/>
          <w:szCs w:val="24"/>
        </w:rPr>
        <w:t>OHNA’s</w:t>
      </w:r>
      <w:proofErr w:type="spellEnd"/>
      <w:r w:rsidRPr="00F319E3">
        <w:rPr>
          <w:rFonts w:ascii="Arial" w:hAnsi="Arial" w:cs="Arial"/>
          <w:bCs/>
          <w:color w:val="000000"/>
          <w:spacing w:val="-3"/>
          <w:sz w:val="24"/>
          <w:szCs w:val="24"/>
        </w:rPr>
        <w:t>)</w:t>
      </w:r>
      <w:r w:rsidR="0008320A">
        <w:rPr>
          <w:rFonts w:ascii="Arial" w:hAnsi="Arial" w:cs="Arial"/>
          <w:bCs/>
          <w:color w:val="000000"/>
          <w:spacing w:val="-3"/>
          <w:sz w:val="24"/>
          <w:szCs w:val="24"/>
        </w:rPr>
        <w:t>,</w:t>
      </w:r>
      <w:r w:rsidRPr="00F319E3">
        <w:rPr>
          <w:rFonts w:ascii="Arial" w:hAnsi="Arial" w:cs="Arial"/>
          <w:bCs/>
          <w:color w:val="000000"/>
          <w:spacing w:val="-3"/>
          <w:sz w:val="24"/>
          <w:szCs w:val="24"/>
        </w:rPr>
        <w:t xml:space="preserve"> Physicians (</w:t>
      </w:r>
      <w:proofErr w:type="spellStart"/>
      <w:r w:rsidRPr="00F319E3">
        <w:rPr>
          <w:rFonts w:ascii="Arial" w:hAnsi="Arial" w:cs="Arial"/>
          <w:bCs/>
          <w:color w:val="000000"/>
          <w:spacing w:val="-3"/>
          <w:sz w:val="24"/>
          <w:szCs w:val="24"/>
        </w:rPr>
        <w:t>OHP’s</w:t>
      </w:r>
      <w:proofErr w:type="spellEnd"/>
      <w:r w:rsidRPr="00F319E3">
        <w:rPr>
          <w:rFonts w:ascii="Arial" w:hAnsi="Arial" w:cs="Arial"/>
          <w:bCs/>
          <w:color w:val="000000"/>
          <w:spacing w:val="-3"/>
          <w:sz w:val="24"/>
          <w:szCs w:val="24"/>
        </w:rPr>
        <w:t>)</w:t>
      </w:r>
      <w:r w:rsidR="0074706C">
        <w:rPr>
          <w:rFonts w:ascii="Arial" w:hAnsi="Arial" w:cs="Arial"/>
          <w:bCs/>
          <w:color w:val="000000"/>
          <w:spacing w:val="-3"/>
          <w:sz w:val="24"/>
          <w:szCs w:val="24"/>
        </w:rPr>
        <w:t>, Consultants (</w:t>
      </w:r>
      <w:proofErr w:type="spellStart"/>
      <w:r w:rsidR="0074706C">
        <w:rPr>
          <w:rFonts w:ascii="Arial" w:hAnsi="Arial" w:cs="Arial"/>
          <w:bCs/>
          <w:color w:val="000000"/>
          <w:spacing w:val="-3"/>
          <w:sz w:val="24"/>
          <w:szCs w:val="24"/>
        </w:rPr>
        <w:t>OHC</w:t>
      </w:r>
      <w:proofErr w:type="spellEnd"/>
      <w:r w:rsidR="0074706C">
        <w:rPr>
          <w:rFonts w:ascii="Arial" w:hAnsi="Arial" w:cs="Arial"/>
          <w:bCs/>
          <w:color w:val="000000"/>
          <w:spacing w:val="-3"/>
          <w:sz w:val="24"/>
          <w:szCs w:val="24"/>
        </w:rPr>
        <w:t>)</w:t>
      </w:r>
      <w:r w:rsidR="0008320A">
        <w:rPr>
          <w:rFonts w:ascii="Arial" w:hAnsi="Arial" w:cs="Arial"/>
          <w:bCs/>
          <w:color w:val="000000"/>
          <w:spacing w:val="-3"/>
          <w:sz w:val="24"/>
          <w:szCs w:val="24"/>
        </w:rPr>
        <w:t xml:space="preserve"> or other relevant medical practitioner</w:t>
      </w:r>
      <w:r w:rsidR="001759F3">
        <w:rPr>
          <w:rFonts w:ascii="Arial" w:hAnsi="Arial" w:cs="Arial"/>
          <w:bCs/>
          <w:color w:val="000000"/>
          <w:spacing w:val="-3"/>
          <w:sz w:val="24"/>
          <w:szCs w:val="24"/>
        </w:rPr>
        <w:t>s</w:t>
      </w:r>
      <w:r w:rsidR="0008320A">
        <w:rPr>
          <w:rFonts w:ascii="Arial" w:hAnsi="Arial" w:cs="Arial"/>
          <w:bCs/>
          <w:color w:val="000000"/>
          <w:spacing w:val="-3"/>
          <w:sz w:val="24"/>
          <w:szCs w:val="24"/>
        </w:rPr>
        <w:t xml:space="preserve">  </w:t>
      </w:r>
      <w:r w:rsidRPr="00F319E3">
        <w:rPr>
          <w:rFonts w:ascii="Arial" w:hAnsi="Arial" w:cs="Arial"/>
          <w:bCs/>
          <w:color w:val="000000"/>
          <w:spacing w:val="-3"/>
          <w:sz w:val="24"/>
          <w:szCs w:val="24"/>
        </w:rPr>
        <w:t xml:space="preserve">who provide advice or reports to the Council must be appropriately qualified </w:t>
      </w:r>
      <w:r w:rsidR="0008320A">
        <w:rPr>
          <w:rFonts w:ascii="Arial" w:hAnsi="Arial" w:cs="Arial"/>
          <w:bCs/>
          <w:color w:val="000000"/>
          <w:spacing w:val="-3"/>
          <w:sz w:val="24"/>
          <w:szCs w:val="24"/>
        </w:rPr>
        <w:t xml:space="preserve">and experienced </w:t>
      </w:r>
      <w:r w:rsidRPr="00F319E3">
        <w:rPr>
          <w:rFonts w:ascii="Arial" w:hAnsi="Arial" w:cs="Arial"/>
          <w:bCs/>
          <w:color w:val="000000"/>
          <w:spacing w:val="-3"/>
          <w:sz w:val="24"/>
          <w:szCs w:val="24"/>
        </w:rPr>
        <w:t>in</w:t>
      </w:r>
      <w:r w:rsidR="00FB595C">
        <w:rPr>
          <w:rFonts w:ascii="Arial" w:hAnsi="Arial" w:cs="Arial"/>
          <w:bCs/>
          <w:color w:val="000000"/>
          <w:spacing w:val="-3"/>
          <w:sz w:val="24"/>
          <w:szCs w:val="24"/>
        </w:rPr>
        <w:t xml:space="preserve"> Occupational Health/Medicine </w:t>
      </w:r>
      <w:r w:rsidRPr="00FB595C">
        <w:rPr>
          <w:rFonts w:ascii="Arial" w:hAnsi="Arial" w:cs="Arial"/>
          <w:bCs/>
          <w:color w:val="000000"/>
          <w:spacing w:val="-3"/>
          <w:sz w:val="24"/>
          <w:szCs w:val="24"/>
        </w:rPr>
        <w:t xml:space="preserve">in-line with the </w:t>
      </w:r>
      <w:r w:rsidR="00540606">
        <w:rPr>
          <w:rFonts w:ascii="Arial" w:hAnsi="Arial" w:cs="Arial"/>
          <w:bCs/>
          <w:color w:val="000000"/>
          <w:spacing w:val="-3"/>
          <w:sz w:val="24"/>
          <w:szCs w:val="24"/>
        </w:rPr>
        <w:t xml:space="preserve">appropriate </w:t>
      </w:r>
      <w:r w:rsidR="001759F3">
        <w:rPr>
          <w:rFonts w:ascii="Arial" w:hAnsi="Arial" w:cs="Arial"/>
          <w:bCs/>
          <w:color w:val="000000"/>
          <w:spacing w:val="-3"/>
          <w:sz w:val="24"/>
          <w:szCs w:val="24"/>
        </w:rPr>
        <w:t xml:space="preserve">Faculty of Occupational Medicine </w:t>
      </w:r>
      <w:r w:rsidR="00540606">
        <w:rPr>
          <w:rFonts w:ascii="Arial" w:hAnsi="Arial" w:cs="Arial"/>
          <w:bCs/>
          <w:color w:val="000000"/>
          <w:spacing w:val="-3"/>
          <w:sz w:val="24"/>
          <w:szCs w:val="24"/>
        </w:rPr>
        <w:t>and/</w:t>
      </w:r>
      <w:r w:rsidR="001759F3">
        <w:rPr>
          <w:rFonts w:ascii="Arial" w:hAnsi="Arial" w:cs="Arial"/>
          <w:bCs/>
          <w:color w:val="000000"/>
          <w:spacing w:val="-3"/>
          <w:sz w:val="24"/>
          <w:szCs w:val="24"/>
        </w:rPr>
        <w:t xml:space="preserve">or </w:t>
      </w:r>
      <w:r w:rsidRPr="00FB595C">
        <w:rPr>
          <w:rFonts w:ascii="Arial" w:hAnsi="Arial" w:cs="Arial"/>
          <w:bCs/>
          <w:color w:val="000000"/>
          <w:spacing w:val="-3"/>
          <w:sz w:val="24"/>
          <w:szCs w:val="24"/>
        </w:rPr>
        <w:t>Health and Safety Executive guidelines</w:t>
      </w:r>
      <w:r w:rsidR="00FB595C" w:rsidRPr="00FB595C">
        <w:rPr>
          <w:rFonts w:ascii="Arial" w:hAnsi="Arial" w:cs="Arial"/>
          <w:bCs/>
          <w:color w:val="000000"/>
          <w:spacing w:val="-3"/>
          <w:sz w:val="24"/>
          <w:szCs w:val="24"/>
        </w:rPr>
        <w:t>.</w:t>
      </w:r>
    </w:p>
    <w:p w:rsidR="00077C9C" w:rsidRDefault="00F319E3" w:rsidP="00584251">
      <w:pPr>
        <w:tabs>
          <w:tab w:val="left" w:pos="-720"/>
        </w:tabs>
        <w:suppressAutoHyphens/>
        <w:spacing w:before="120" w:after="0"/>
        <w:ind w:left="284"/>
        <w:jc w:val="both"/>
        <w:rPr>
          <w:rFonts w:ascii="Arial" w:hAnsi="Arial" w:cs="Arial"/>
          <w:sz w:val="24"/>
          <w:szCs w:val="24"/>
        </w:rPr>
      </w:pPr>
      <w:r>
        <w:rPr>
          <w:rFonts w:ascii="Arial" w:hAnsi="Arial" w:cs="Arial"/>
          <w:sz w:val="24"/>
          <w:szCs w:val="24"/>
        </w:rPr>
        <w:t>In the case of ill health retirements, the assessment must be undertaken by an Independent Registered Medical Practitioner (</w:t>
      </w:r>
      <w:r w:rsidR="009D4266">
        <w:rPr>
          <w:rFonts w:ascii="Arial" w:hAnsi="Arial" w:cs="Arial"/>
          <w:sz w:val="24"/>
          <w:szCs w:val="24"/>
        </w:rPr>
        <w:t>“</w:t>
      </w:r>
      <w:proofErr w:type="spellStart"/>
      <w:r>
        <w:rPr>
          <w:rFonts w:ascii="Arial" w:hAnsi="Arial" w:cs="Arial"/>
          <w:sz w:val="24"/>
          <w:szCs w:val="24"/>
        </w:rPr>
        <w:t>IRMP</w:t>
      </w:r>
      <w:proofErr w:type="spellEnd"/>
      <w:r w:rsidR="009D4266">
        <w:rPr>
          <w:rFonts w:ascii="Arial" w:hAnsi="Arial" w:cs="Arial"/>
          <w:sz w:val="24"/>
          <w:szCs w:val="24"/>
        </w:rPr>
        <w:t>”</w:t>
      </w:r>
      <w:r>
        <w:rPr>
          <w:rFonts w:ascii="Arial" w:hAnsi="Arial" w:cs="Arial"/>
          <w:sz w:val="24"/>
          <w:szCs w:val="24"/>
        </w:rPr>
        <w:t xml:space="preserve">) </w:t>
      </w:r>
      <w:r w:rsidR="009D4266" w:rsidRPr="00042CB7">
        <w:rPr>
          <w:rFonts w:ascii="Arial" w:hAnsi="Arial" w:cs="Arial"/>
          <w:sz w:val="24"/>
          <w:szCs w:val="24"/>
        </w:rPr>
        <w:t>who</w:t>
      </w:r>
      <w:r w:rsidR="009D4266">
        <w:rPr>
          <w:rFonts w:ascii="Arial" w:hAnsi="Arial" w:cs="Arial"/>
          <w:sz w:val="24"/>
          <w:szCs w:val="24"/>
        </w:rPr>
        <w:t xml:space="preserve"> has not previously advised, given an opinion on, or otherwise been involved in the case and who is</w:t>
      </w:r>
      <w:r w:rsidR="009D4266" w:rsidRPr="00042CB7">
        <w:rPr>
          <w:rFonts w:ascii="Arial" w:hAnsi="Arial" w:cs="Arial"/>
          <w:sz w:val="24"/>
          <w:szCs w:val="24"/>
        </w:rPr>
        <w:t xml:space="preserve"> qualified in Occupational Health Medicine</w:t>
      </w:r>
      <w:r w:rsidR="009D4266">
        <w:rPr>
          <w:rFonts w:ascii="Arial" w:hAnsi="Arial" w:cs="Arial"/>
          <w:sz w:val="24"/>
          <w:szCs w:val="24"/>
        </w:rPr>
        <w:t xml:space="preserve">, registered with the General Medical Council and approved by the Kent </w:t>
      </w:r>
      <w:r w:rsidR="009D4266" w:rsidRPr="002A58CC">
        <w:rPr>
          <w:rFonts w:ascii="Arial" w:hAnsi="Arial" w:cs="Arial"/>
          <w:sz w:val="24"/>
          <w:szCs w:val="24"/>
        </w:rPr>
        <w:t>Local Government Pension Scheme</w:t>
      </w:r>
      <w:r w:rsidR="009D4266">
        <w:rPr>
          <w:rFonts w:ascii="Arial" w:hAnsi="Arial" w:cs="Arial"/>
          <w:i/>
          <w:sz w:val="24"/>
          <w:szCs w:val="24"/>
        </w:rPr>
        <w:t>.</w:t>
      </w:r>
      <w:r w:rsidR="009D4266">
        <w:rPr>
          <w:rFonts w:ascii="Arial" w:hAnsi="Arial" w:cs="Arial"/>
          <w:sz w:val="24"/>
          <w:szCs w:val="24"/>
        </w:rPr>
        <w:t xml:space="preserve"> </w:t>
      </w:r>
      <w:r w:rsidR="009D4266" w:rsidRPr="009D4266">
        <w:rPr>
          <w:rFonts w:ascii="Arial" w:hAnsi="Arial" w:cs="Arial"/>
          <w:sz w:val="24"/>
          <w:szCs w:val="24"/>
        </w:rPr>
        <w:t>T</w:t>
      </w:r>
      <w:r w:rsidR="00042CB7" w:rsidRPr="009D4266">
        <w:rPr>
          <w:rFonts w:ascii="Arial" w:hAnsi="Arial" w:cs="Arial"/>
          <w:sz w:val="24"/>
          <w:szCs w:val="24"/>
        </w:rPr>
        <w:t xml:space="preserve">he Service Provider </w:t>
      </w:r>
      <w:r w:rsidR="009D4266">
        <w:rPr>
          <w:rFonts w:ascii="Arial" w:hAnsi="Arial" w:cs="Arial"/>
          <w:sz w:val="24"/>
          <w:szCs w:val="24"/>
        </w:rPr>
        <w:t xml:space="preserve">will be expected to have </w:t>
      </w:r>
      <w:r w:rsidR="00042CB7" w:rsidRPr="009D4266">
        <w:rPr>
          <w:rFonts w:ascii="Arial" w:hAnsi="Arial" w:cs="Arial"/>
          <w:sz w:val="24"/>
          <w:szCs w:val="24"/>
        </w:rPr>
        <w:t>a sufficient number of qualified</w:t>
      </w:r>
      <w:r w:rsidR="009D4266">
        <w:rPr>
          <w:rFonts w:ascii="Arial" w:hAnsi="Arial" w:cs="Arial"/>
          <w:sz w:val="24"/>
          <w:szCs w:val="24"/>
        </w:rPr>
        <w:t xml:space="preserve"> personnel </w:t>
      </w:r>
      <w:r w:rsidR="00E234F5">
        <w:rPr>
          <w:rFonts w:ascii="Arial" w:hAnsi="Arial" w:cs="Arial"/>
          <w:sz w:val="24"/>
          <w:szCs w:val="24"/>
        </w:rPr>
        <w:t xml:space="preserve">to enable this. </w:t>
      </w:r>
    </w:p>
    <w:p w:rsidR="00E234F5" w:rsidRPr="00C70071" w:rsidRDefault="00E234F5" w:rsidP="00584251">
      <w:pPr>
        <w:tabs>
          <w:tab w:val="left" w:pos="-720"/>
        </w:tabs>
        <w:suppressAutoHyphens/>
        <w:spacing w:before="0" w:after="0"/>
        <w:ind w:left="284" w:hanging="284"/>
        <w:jc w:val="both"/>
        <w:rPr>
          <w:rFonts w:ascii="Arial" w:hAnsi="Arial" w:cs="Arial"/>
          <w:sz w:val="22"/>
          <w:szCs w:val="24"/>
        </w:rPr>
      </w:pPr>
    </w:p>
    <w:p w:rsidR="00F434B8" w:rsidRPr="00C70071" w:rsidRDefault="000D7DCF" w:rsidP="00584251">
      <w:pPr>
        <w:pStyle w:val="Default"/>
        <w:numPr>
          <w:ilvl w:val="0"/>
          <w:numId w:val="5"/>
        </w:numPr>
        <w:autoSpaceDE w:val="0"/>
        <w:autoSpaceDN w:val="0"/>
        <w:adjustRightInd w:val="0"/>
        <w:spacing w:before="120" w:after="120" w:line="240" w:lineRule="auto"/>
        <w:ind w:left="426" w:hanging="426"/>
        <w:jc w:val="both"/>
        <w:rPr>
          <w:b/>
          <w:sz w:val="22"/>
          <w:szCs w:val="24"/>
        </w:rPr>
      </w:pPr>
      <w:r w:rsidRPr="00C70071">
        <w:rPr>
          <w:b/>
          <w:bCs/>
          <w:sz w:val="22"/>
          <w:szCs w:val="24"/>
        </w:rPr>
        <w:t xml:space="preserve">Selection of </w:t>
      </w:r>
      <w:r w:rsidR="0093675A" w:rsidRPr="00C70071">
        <w:rPr>
          <w:b/>
          <w:bCs/>
          <w:sz w:val="22"/>
          <w:szCs w:val="24"/>
        </w:rPr>
        <w:t>Medical P</w:t>
      </w:r>
      <w:r w:rsidR="00077C9C" w:rsidRPr="00C70071">
        <w:rPr>
          <w:b/>
          <w:bCs/>
          <w:sz w:val="22"/>
          <w:szCs w:val="24"/>
        </w:rPr>
        <w:t>ractitioner</w:t>
      </w:r>
      <w:r w:rsidR="00F516FA" w:rsidRPr="00C70071">
        <w:rPr>
          <w:b/>
          <w:bCs/>
          <w:sz w:val="22"/>
          <w:szCs w:val="24"/>
        </w:rPr>
        <w:t xml:space="preserve"> and </w:t>
      </w:r>
      <w:r w:rsidR="0093675A" w:rsidRPr="00C70071">
        <w:rPr>
          <w:b/>
          <w:bCs/>
          <w:sz w:val="22"/>
          <w:szCs w:val="24"/>
        </w:rPr>
        <w:t>A</w:t>
      </w:r>
      <w:r w:rsidR="009F6E76" w:rsidRPr="00C70071">
        <w:rPr>
          <w:b/>
          <w:bCs/>
          <w:sz w:val="22"/>
          <w:szCs w:val="24"/>
        </w:rPr>
        <w:t>ssessment</w:t>
      </w:r>
      <w:r w:rsidR="0093675A" w:rsidRPr="00C70071">
        <w:rPr>
          <w:b/>
          <w:bCs/>
          <w:sz w:val="22"/>
          <w:szCs w:val="24"/>
        </w:rPr>
        <w:t xml:space="preserve"> M</w:t>
      </w:r>
      <w:r w:rsidR="00F516FA" w:rsidRPr="00C70071">
        <w:rPr>
          <w:b/>
          <w:bCs/>
          <w:sz w:val="22"/>
          <w:szCs w:val="24"/>
        </w:rPr>
        <w:t>ethod</w:t>
      </w:r>
      <w:r w:rsidR="00077C9C" w:rsidRPr="00C70071">
        <w:rPr>
          <w:b/>
          <w:bCs/>
          <w:sz w:val="22"/>
          <w:szCs w:val="24"/>
        </w:rPr>
        <w:t xml:space="preserve"> </w:t>
      </w:r>
    </w:p>
    <w:p w:rsidR="00F434B8" w:rsidRDefault="00F434B8" w:rsidP="009A14B0">
      <w:pPr>
        <w:pStyle w:val="Default"/>
        <w:spacing w:before="120" w:after="120"/>
        <w:ind w:left="284"/>
        <w:jc w:val="both"/>
        <w:rPr>
          <w:szCs w:val="24"/>
        </w:rPr>
      </w:pPr>
      <w:r w:rsidRPr="00F434B8">
        <w:rPr>
          <w:szCs w:val="24"/>
        </w:rPr>
        <w:t xml:space="preserve">Where </w:t>
      </w:r>
      <w:r w:rsidR="00355F47">
        <w:rPr>
          <w:szCs w:val="24"/>
        </w:rPr>
        <w:t xml:space="preserve">elements of the service </w:t>
      </w:r>
      <w:r w:rsidRPr="00F434B8">
        <w:rPr>
          <w:szCs w:val="24"/>
        </w:rPr>
        <w:t xml:space="preserve">may be provided by an appropriately qualified </w:t>
      </w:r>
      <w:proofErr w:type="spellStart"/>
      <w:r w:rsidR="00A92A8A">
        <w:rPr>
          <w:szCs w:val="24"/>
        </w:rPr>
        <w:t>OHNA</w:t>
      </w:r>
      <w:proofErr w:type="spellEnd"/>
      <w:r w:rsidR="00A92A8A">
        <w:rPr>
          <w:szCs w:val="24"/>
        </w:rPr>
        <w:t xml:space="preserve">, </w:t>
      </w:r>
      <w:proofErr w:type="spellStart"/>
      <w:r w:rsidR="00A92A8A">
        <w:rPr>
          <w:szCs w:val="24"/>
        </w:rPr>
        <w:t>OHP</w:t>
      </w:r>
      <w:proofErr w:type="spellEnd"/>
      <w:r w:rsidRPr="00F434B8">
        <w:rPr>
          <w:szCs w:val="24"/>
        </w:rPr>
        <w:t xml:space="preserve">, </w:t>
      </w:r>
      <w:proofErr w:type="spellStart"/>
      <w:r w:rsidR="003A7907">
        <w:rPr>
          <w:szCs w:val="24"/>
        </w:rPr>
        <w:t>OHC</w:t>
      </w:r>
      <w:proofErr w:type="spellEnd"/>
      <w:r w:rsidR="003A7907">
        <w:rPr>
          <w:szCs w:val="24"/>
        </w:rPr>
        <w:t xml:space="preserve">, </w:t>
      </w:r>
      <w:r w:rsidRPr="00F434B8">
        <w:rPr>
          <w:szCs w:val="24"/>
        </w:rPr>
        <w:t xml:space="preserve">or by some other </w:t>
      </w:r>
      <w:r w:rsidR="00A92A8A">
        <w:rPr>
          <w:szCs w:val="24"/>
        </w:rPr>
        <w:t xml:space="preserve">occupational health / medical </w:t>
      </w:r>
      <w:r w:rsidRPr="00F434B8">
        <w:rPr>
          <w:szCs w:val="24"/>
        </w:rPr>
        <w:t>practitioner</w:t>
      </w:r>
      <w:r w:rsidR="0072061E">
        <w:rPr>
          <w:szCs w:val="24"/>
        </w:rPr>
        <w:t xml:space="preserve"> or specialist</w:t>
      </w:r>
      <w:r w:rsidRPr="00F434B8">
        <w:rPr>
          <w:szCs w:val="24"/>
        </w:rPr>
        <w:t xml:space="preserve">, depending on the particular nature of the case, the Service Provider may decide which professional is </w:t>
      </w:r>
      <w:r w:rsidR="0014426C">
        <w:rPr>
          <w:szCs w:val="24"/>
        </w:rPr>
        <w:t xml:space="preserve">both </w:t>
      </w:r>
      <w:r w:rsidRPr="00F434B8">
        <w:rPr>
          <w:szCs w:val="24"/>
        </w:rPr>
        <w:t xml:space="preserve">the most appropriate </w:t>
      </w:r>
      <w:r w:rsidR="0014426C">
        <w:rPr>
          <w:szCs w:val="24"/>
        </w:rPr>
        <w:t xml:space="preserve">and cost effective </w:t>
      </w:r>
      <w:r w:rsidRPr="00F434B8">
        <w:rPr>
          <w:szCs w:val="24"/>
        </w:rPr>
        <w:t xml:space="preserve">to </w:t>
      </w:r>
      <w:r w:rsidR="00355F47">
        <w:rPr>
          <w:szCs w:val="24"/>
        </w:rPr>
        <w:t>undertake the medical assessment, give advice</w:t>
      </w:r>
      <w:r w:rsidR="001759F3">
        <w:rPr>
          <w:szCs w:val="24"/>
        </w:rPr>
        <w:t xml:space="preserve">, </w:t>
      </w:r>
      <w:r w:rsidR="00355F47">
        <w:rPr>
          <w:szCs w:val="24"/>
        </w:rPr>
        <w:t>and produce reports</w:t>
      </w:r>
      <w:r w:rsidRPr="00F434B8">
        <w:rPr>
          <w:szCs w:val="24"/>
        </w:rPr>
        <w:t xml:space="preserve">. </w:t>
      </w:r>
    </w:p>
    <w:p w:rsidR="00F516FA" w:rsidRDefault="009F6E76" w:rsidP="009A14B0">
      <w:pPr>
        <w:pStyle w:val="Default"/>
        <w:spacing w:before="120" w:after="120"/>
        <w:ind w:left="284"/>
        <w:jc w:val="both"/>
        <w:rPr>
          <w:szCs w:val="24"/>
        </w:rPr>
      </w:pPr>
      <w:r>
        <w:rPr>
          <w:szCs w:val="24"/>
        </w:rPr>
        <w:t>While face-to-face assessments are the preferred assessment method in the majority of cases, t</w:t>
      </w:r>
      <w:r w:rsidR="00F516FA">
        <w:rPr>
          <w:szCs w:val="24"/>
        </w:rPr>
        <w:t>he Service Provider may decide</w:t>
      </w:r>
      <w:r>
        <w:rPr>
          <w:szCs w:val="24"/>
        </w:rPr>
        <w:t xml:space="preserve"> that a telephone assessment is either acceptable (i.e. a face-to-face assessment is not required) or necessary (e.g. if the employee </w:t>
      </w:r>
      <w:r w:rsidR="00584251">
        <w:rPr>
          <w:szCs w:val="24"/>
        </w:rPr>
        <w:t>cannot</w:t>
      </w:r>
      <w:r>
        <w:rPr>
          <w:szCs w:val="24"/>
        </w:rPr>
        <w:t xml:space="preserve"> attend a face-to-face due to the nature of their illness). </w:t>
      </w:r>
      <w:r w:rsidR="00F516FA">
        <w:rPr>
          <w:szCs w:val="24"/>
        </w:rPr>
        <w:t xml:space="preserve"> </w:t>
      </w:r>
    </w:p>
    <w:p w:rsidR="00F516FA" w:rsidRPr="00F434B8" w:rsidRDefault="00F516FA" w:rsidP="009A14B0">
      <w:pPr>
        <w:pStyle w:val="Default"/>
        <w:spacing w:before="120" w:after="120"/>
        <w:ind w:left="284"/>
        <w:jc w:val="both"/>
        <w:rPr>
          <w:szCs w:val="24"/>
        </w:rPr>
      </w:pPr>
      <w:r>
        <w:rPr>
          <w:szCs w:val="24"/>
        </w:rPr>
        <w:t xml:space="preserve">The Service Provider may determine the appropriate professional and assessment method through its </w:t>
      </w:r>
      <w:r w:rsidR="0072061E">
        <w:rPr>
          <w:szCs w:val="24"/>
        </w:rPr>
        <w:t xml:space="preserve">triage / </w:t>
      </w:r>
      <w:r>
        <w:rPr>
          <w:szCs w:val="24"/>
        </w:rPr>
        <w:t>paper screening process or</w:t>
      </w:r>
      <w:r w:rsidR="009F6E76">
        <w:rPr>
          <w:szCs w:val="24"/>
        </w:rPr>
        <w:t xml:space="preserve"> </w:t>
      </w:r>
      <w:r w:rsidR="00E379EF">
        <w:rPr>
          <w:szCs w:val="24"/>
        </w:rPr>
        <w:t xml:space="preserve">based on their assessment at a </w:t>
      </w:r>
      <w:r w:rsidR="009F6E76">
        <w:rPr>
          <w:szCs w:val="24"/>
        </w:rPr>
        <w:t xml:space="preserve">previous </w:t>
      </w:r>
      <w:r w:rsidR="00E379EF">
        <w:rPr>
          <w:szCs w:val="24"/>
        </w:rPr>
        <w:t>referral</w:t>
      </w:r>
      <w:r w:rsidR="009F6E76">
        <w:rPr>
          <w:szCs w:val="24"/>
        </w:rPr>
        <w:t xml:space="preserve">. </w:t>
      </w:r>
    </w:p>
    <w:p w:rsidR="00F434B8" w:rsidRDefault="00F434B8" w:rsidP="00584251">
      <w:pPr>
        <w:pStyle w:val="Default"/>
        <w:spacing w:before="120" w:after="0"/>
        <w:ind w:left="284"/>
        <w:jc w:val="both"/>
        <w:rPr>
          <w:szCs w:val="24"/>
        </w:rPr>
      </w:pPr>
      <w:r w:rsidRPr="00F434B8">
        <w:rPr>
          <w:szCs w:val="24"/>
        </w:rPr>
        <w:t xml:space="preserve">The Service Provider should ensure that clear criteria exist to assist in making </w:t>
      </w:r>
      <w:r w:rsidR="00DC001F">
        <w:rPr>
          <w:szCs w:val="24"/>
        </w:rPr>
        <w:t xml:space="preserve">such </w:t>
      </w:r>
      <w:r w:rsidRPr="00F434B8">
        <w:rPr>
          <w:szCs w:val="24"/>
        </w:rPr>
        <w:t>decision</w:t>
      </w:r>
      <w:r w:rsidR="0093675A">
        <w:rPr>
          <w:szCs w:val="24"/>
        </w:rPr>
        <w:t>s</w:t>
      </w:r>
      <w:r w:rsidRPr="00F434B8">
        <w:rPr>
          <w:szCs w:val="24"/>
        </w:rPr>
        <w:t xml:space="preserve"> and all such criteria should be agreed with the Council in advance. </w:t>
      </w:r>
    </w:p>
    <w:p w:rsidR="00F434B8" w:rsidRPr="00C70071" w:rsidRDefault="00F434B8" w:rsidP="00584251">
      <w:pPr>
        <w:pStyle w:val="Default"/>
        <w:spacing w:before="0" w:after="0"/>
        <w:jc w:val="both"/>
        <w:rPr>
          <w:sz w:val="22"/>
          <w:szCs w:val="24"/>
        </w:rPr>
      </w:pPr>
    </w:p>
    <w:p w:rsidR="00EC4AC3" w:rsidRPr="00C70071" w:rsidRDefault="00EC4AC3" w:rsidP="00584251">
      <w:pPr>
        <w:numPr>
          <w:ilvl w:val="0"/>
          <w:numId w:val="5"/>
        </w:numPr>
        <w:spacing w:before="120" w:after="120"/>
        <w:ind w:left="426" w:hanging="426"/>
        <w:jc w:val="both"/>
        <w:rPr>
          <w:rFonts w:ascii="Arial" w:hAnsi="Arial" w:cs="Arial"/>
          <w:b/>
          <w:bCs/>
          <w:color w:val="000000"/>
          <w:sz w:val="22"/>
          <w:szCs w:val="24"/>
          <w:shd w:val="clear" w:color="auto" w:fill="FFFFFF"/>
        </w:rPr>
      </w:pPr>
      <w:r w:rsidRPr="00C70071">
        <w:rPr>
          <w:rFonts w:ascii="Arial" w:hAnsi="Arial" w:cs="Arial"/>
          <w:b/>
          <w:bCs/>
          <w:color w:val="000000"/>
          <w:sz w:val="22"/>
          <w:szCs w:val="24"/>
          <w:shd w:val="clear" w:color="auto" w:fill="FFFFFF"/>
        </w:rPr>
        <w:t>Location</w:t>
      </w:r>
    </w:p>
    <w:p w:rsidR="00D52153" w:rsidRDefault="00C73FEB" w:rsidP="009A14B0">
      <w:pPr>
        <w:spacing w:before="120" w:after="120"/>
        <w:ind w:left="284"/>
        <w:jc w:val="both"/>
        <w:rPr>
          <w:rFonts w:ascii="Arial" w:hAnsi="Arial" w:cs="Arial"/>
          <w:bCs/>
          <w:color w:val="000000"/>
          <w:sz w:val="24"/>
          <w:szCs w:val="24"/>
          <w:shd w:val="clear" w:color="auto" w:fill="FFFFFF"/>
        </w:rPr>
      </w:pPr>
      <w:r w:rsidRPr="00C73FEB">
        <w:rPr>
          <w:rFonts w:ascii="Arial" w:hAnsi="Arial" w:cs="Arial"/>
          <w:bCs/>
          <w:color w:val="000000"/>
          <w:sz w:val="24"/>
          <w:szCs w:val="24"/>
          <w:shd w:val="clear" w:color="auto" w:fill="FFFFFF"/>
        </w:rPr>
        <w:t xml:space="preserve">It </w:t>
      </w:r>
      <w:r>
        <w:rPr>
          <w:rFonts w:ascii="Arial" w:hAnsi="Arial" w:cs="Arial"/>
          <w:bCs/>
          <w:color w:val="000000"/>
          <w:sz w:val="24"/>
          <w:szCs w:val="24"/>
          <w:shd w:val="clear" w:color="auto" w:fill="FFFFFF"/>
        </w:rPr>
        <w:t xml:space="preserve">is assumed that services will be provided </w:t>
      </w:r>
      <w:r w:rsidR="00D52153">
        <w:rPr>
          <w:rFonts w:ascii="Arial" w:hAnsi="Arial" w:cs="Arial"/>
          <w:bCs/>
          <w:color w:val="000000"/>
          <w:sz w:val="24"/>
          <w:szCs w:val="24"/>
          <w:shd w:val="clear" w:color="auto" w:fill="FFFFFF"/>
        </w:rPr>
        <w:t>at the Service P</w:t>
      </w:r>
      <w:r w:rsidR="00077C9C">
        <w:rPr>
          <w:rFonts w:ascii="Arial" w:hAnsi="Arial" w:cs="Arial"/>
          <w:bCs/>
          <w:color w:val="000000"/>
          <w:sz w:val="24"/>
          <w:szCs w:val="24"/>
          <w:shd w:val="clear" w:color="auto" w:fill="FFFFFF"/>
        </w:rPr>
        <w:t>rovider’s location</w:t>
      </w:r>
      <w:r w:rsidR="006726B5">
        <w:rPr>
          <w:rFonts w:ascii="Arial" w:hAnsi="Arial" w:cs="Arial"/>
          <w:bCs/>
          <w:color w:val="000000"/>
          <w:sz w:val="24"/>
          <w:szCs w:val="24"/>
          <w:shd w:val="clear" w:color="auto" w:fill="FFFFFF"/>
        </w:rPr>
        <w:t>(s)</w:t>
      </w:r>
      <w:r w:rsidR="00D52153">
        <w:rPr>
          <w:rFonts w:ascii="Arial" w:hAnsi="Arial" w:cs="Arial"/>
          <w:bCs/>
          <w:color w:val="000000"/>
          <w:sz w:val="24"/>
          <w:szCs w:val="24"/>
          <w:shd w:val="clear" w:color="auto" w:fill="FFFFFF"/>
        </w:rPr>
        <w:t xml:space="preserve"> within the district of Shepway, or within East Kent and with easy access;</w:t>
      </w:r>
      <w:r w:rsidR="006726B5">
        <w:rPr>
          <w:rFonts w:ascii="Arial" w:hAnsi="Arial" w:cs="Arial"/>
          <w:bCs/>
          <w:color w:val="000000"/>
          <w:sz w:val="24"/>
          <w:szCs w:val="24"/>
          <w:shd w:val="clear" w:color="auto" w:fill="FFFFFF"/>
        </w:rPr>
        <w:t xml:space="preserve"> </w:t>
      </w:r>
      <w:r w:rsidR="00D52153">
        <w:rPr>
          <w:rFonts w:ascii="Arial" w:hAnsi="Arial" w:cs="Arial"/>
          <w:bCs/>
          <w:color w:val="000000"/>
          <w:sz w:val="24"/>
          <w:szCs w:val="24"/>
          <w:shd w:val="clear" w:color="auto" w:fill="FFFFFF"/>
        </w:rPr>
        <w:t>it is important that the location(s) of the services is</w:t>
      </w:r>
      <w:r w:rsidR="006726B5">
        <w:rPr>
          <w:rFonts w:ascii="Arial" w:hAnsi="Arial" w:cs="Arial"/>
          <w:bCs/>
          <w:color w:val="000000"/>
          <w:sz w:val="24"/>
          <w:szCs w:val="24"/>
          <w:shd w:val="clear" w:color="auto" w:fill="FFFFFF"/>
        </w:rPr>
        <w:t xml:space="preserve"> convenient to </w:t>
      </w:r>
      <w:r w:rsidR="00D52153">
        <w:rPr>
          <w:rFonts w:ascii="Arial" w:hAnsi="Arial" w:cs="Arial"/>
          <w:bCs/>
          <w:color w:val="000000"/>
          <w:sz w:val="24"/>
          <w:szCs w:val="24"/>
          <w:shd w:val="clear" w:color="auto" w:fill="FFFFFF"/>
        </w:rPr>
        <w:t xml:space="preserve">access for </w:t>
      </w:r>
      <w:r w:rsidR="006726B5">
        <w:rPr>
          <w:rFonts w:ascii="Arial" w:hAnsi="Arial" w:cs="Arial"/>
          <w:bCs/>
          <w:color w:val="000000"/>
          <w:sz w:val="24"/>
          <w:szCs w:val="24"/>
          <w:shd w:val="clear" w:color="auto" w:fill="FFFFFF"/>
        </w:rPr>
        <w:t>our employees.</w:t>
      </w:r>
      <w:r w:rsidR="00D52153">
        <w:rPr>
          <w:rFonts w:ascii="Arial" w:hAnsi="Arial" w:cs="Arial"/>
          <w:bCs/>
          <w:color w:val="000000"/>
          <w:sz w:val="24"/>
          <w:szCs w:val="24"/>
          <w:shd w:val="clear" w:color="auto" w:fill="FFFFFF"/>
        </w:rPr>
        <w:t xml:space="preserve"> </w:t>
      </w:r>
    </w:p>
    <w:p w:rsidR="00F434B8" w:rsidRDefault="00C73FEB" w:rsidP="00584251">
      <w:pPr>
        <w:spacing w:before="120" w:after="0"/>
        <w:ind w:left="284"/>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Please indicate where services may be provided at Council premises</w:t>
      </w:r>
      <w:r w:rsidR="00355F47">
        <w:rPr>
          <w:rFonts w:ascii="Arial" w:hAnsi="Arial" w:cs="Arial"/>
          <w:bCs/>
          <w:color w:val="000000"/>
          <w:sz w:val="24"/>
          <w:szCs w:val="24"/>
          <w:shd w:val="clear" w:color="auto" w:fill="FFFFFF"/>
        </w:rPr>
        <w:t xml:space="preserve"> or at any other location (such as the employee’s home)</w:t>
      </w:r>
      <w:r>
        <w:rPr>
          <w:rFonts w:ascii="Arial" w:hAnsi="Arial" w:cs="Arial"/>
          <w:bCs/>
          <w:color w:val="000000"/>
          <w:sz w:val="24"/>
          <w:szCs w:val="24"/>
          <w:shd w:val="clear" w:color="auto" w:fill="FFFFFF"/>
        </w:rPr>
        <w:t xml:space="preserve"> as this may be beneficial</w:t>
      </w:r>
      <w:r w:rsidR="00355F47">
        <w:rPr>
          <w:rFonts w:ascii="Arial" w:hAnsi="Arial" w:cs="Arial"/>
          <w:bCs/>
          <w:color w:val="000000"/>
          <w:sz w:val="24"/>
          <w:szCs w:val="24"/>
          <w:shd w:val="clear" w:color="auto" w:fill="FFFFFF"/>
        </w:rPr>
        <w:t xml:space="preserve"> in some circumstances</w:t>
      </w:r>
      <w:r>
        <w:rPr>
          <w:rFonts w:ascii="Arial" w:hAnsi="Arial" w:cs="Arial"/>
          <w:bCs/>
          <w:color w:val="000000"/>
          <w:sz w:val="24"/>
          <w:szCs w:val="24"/>
          <w:shd w:val="clear" w:color="auto" w:fill="FFFFFF"/>
        </w:rPr>
        <w:t>.</w:t>
      </w:r>
    </w:p>
    <w:p w:rsidR="00EC4AC3" w:rsidRDefault="00EC4AC3" w:rsidP="00584251">
      <w:pPr>
        <w:spacing w:before="0" w:after="0"/>
        <w:ind w:left="284" w:hanging="284"/>
        <w:jc w:val="both"/>
        <w:rPr>
          <w:rFonts w:ascii="Arial" w:hAnsi="Arial" w:cs="Arial"/>
          <w:bCs/>
          <w:color w:val="000000"/>
          <w:sz w:val="24"/>
          <w:szCs w:val="24"/>
          <w:shd w:val="clear" w:color="auto" w:fill="FFFFFF"/>
        </w:rPr>
      </w:pPr>
    </w:p>
    <w:p w:rsidR="00EC4AC3" w:rsidRPr="00C70071" w:rsidRDefault="00EC4AC3" w:rsidP="00584251">
      <w:pPr>
        <w:numPr>
          <w:ilvl w:val="0"/>
          <w:numId w:val="5"/>
        </w:numPr>
        <w:spacing w:before="120" w:after="120"/>
        <w:ind w:left="426" w:hanging="426"/>
        <w:jc w:val="both"/>
        <w:rPr>
          <w:rFonts w:ascii="Arial" w:hAnsi="Arial" w:cs="Arial"/>
          <w:b/>
          <w:bCs/>
          <w:color w:val="000000"/>
          <w:sz w:val="22"/>
          <w:szCs w:val="24"/>
          <w:shd w:val="clear" w:color="auto" w:fill="FFFFFF"/>
        </w:rPr>
      </w:pPr>
      <w:r w:rsidRPr="00C70071">
        <w:rPr>
          <w:rFonts w:ascii="Arial" w:hAnsi="Arial" w:cs="Arial"/>
          <w:b/>
          <w:bCs/>
          <w:color w:val="000000"/>
          <w:sz w:val="22"/>
          <w:szCs w:val="24"/>
          <w:shd w:val="clear" w:color="auto" w:fill="FFFFFF"/>
        </w:rPr>
        <w:t>Service Provision</w:t>
      </w:r>
    </w:p>
    <w:p w:rsidR="00C73FEB" w:rsidRPr="00F319E3" w:rsidRDefault="00F319E3" w:rsidP="009A14B0">
      <w:pPr>
        <w:spacing w:before="120" w:after="120"/>
        <w:ind w:left="284"/>
        <w:jc w:val="both"/>
        <w:rPr>
          <w:rFonts w:ascii="Arial" w:hAnsi="Arial" w:cs="Arial"/>
          <w:bCs/>
          <w:color w:val="000000"/>
          <w:sz w:val="24"/>
          <w:szCs w:val="24"/>
          <w:shd w:val="clear" w:color="auto" w:fill="FFFFFF"/>
        </w:rPr>
      </w:pPr>
      <w:r w:rsidRPr="00F319E3">
        <w:rPr>
          <w:rFonts w:ascii="Arial" w:hAnsi="Arial" w:cs="Arial"/>
          <w:bCs/>
          <w:color w:val="000000"/>
          <w:sz w:val="24"/>
          <w:szCs w:val="24"/>
          <w:shd w:val="clear" w:color="auto" w:fill="FFFFFF"/>
        </w:rPr>
        <w:t xml:space="preserve">Services </w:t>
      </w:r>
      <w:r w:rsidR="00077C9C">
        <w:rPr>
          <w:rFonts w:ascii="Arial" w:hAnsi="Arial" w:cs="Arial"/>
          <w:bCs/>
          <w:color w:val="000000"/>
          <w:sz w:val="24"/>
          <w:szCs w:val="24"/>
          <w:shd w:val="clear" w:color="auto" w:fill="FFFFFF"/>
        </w:rPr>
        <w:t xml:space="preserve">should be consistently provided Monday – Friday, during normal office hours, every week of the year. </w:t>
      </w:r>
    </w:p>
    <w:p w:rsidR="00355F47" w:rsidRDefault="00935BC1" w:rsidP="00584251">
      <w:pPr>
        <w:tabs>
          <w:tab w:val="left" w:pos="-720"/>
        </w:tabs>
        <w:suppressAutoHyphens/>
        <w:spacing w:before="120" w:after="0"/>
        <w:ind w:left="284" w:hanging="284"/>
        <w:jc w:val="both"/>
        <w:rPr>
          <w:rFonts w:ascii="Arial" w:hAnsi="Arial" w:cs="Arial"/>
          <w:sz w:val="24"/>
          <w:szCs w:val="24"/>
        </w:rPr>
      </w:pPr>
      <w:r>
        <w:rPr>
          <w:rFonts w:ascii="Arial" w:hAnsi="Arial" w:cs="Arial"/>
          <w:sz w:val="24"/>
          <w:szCs w:val="24"/>
        </w:rPr>
        <w:tab/>
        <w:t xml:space="preserve">The Service Provider will ensure satisfactory staffing levels are available to maintain service standards. </w:t>
      </w:r>
    </w:p>
    <w:p w:rsidR="00935BC1" w:rsidRPr="00C70071" w:rsidRDefault="00935BC1" w:rsidP="00584251">
      <w:pPr>
        <w:tabs>
          <w:tab w:val="left" w:pos="-720"/>
        </w:tabs>
        <w:suppressAutoHyphens/>
        <w:spacing w:before="0" w:after="0"/>
        <w:ind w:left="284" w:hanging="284"/>
        <w:jc w:val="both"/>
        <w:rPr>
          <w:rFonts w:ascii="Arial" w:hAnsi="Arial" w:cs="Arial"/>
          <w:sz w:val="22"/>
          <w:szCs w:val="24"/>
        </w:rPr>
      </w:pPr>
    </w:p>
    <w:p w:rsidR="00EC4AC3" w:rsidRPr="00C70071" w:rsidRDefault="00EC4AC3" w:rsidP="00584251">
      <w:pPr>
        <w:numPr>
          <w:ilvl w:val="0"/>
          <w:numId w:val="5"/>
        </w:numPr>
        <w:tabs>
          <w:tab w:val="left" w:pos="-720"/>
        </w:tabs>
        <w:suppressAutoHyphens/>
        <w:spacing w:before="120" w:after="120"/>
        <w:ind w:left="426" w:hanging="426"/>
        <w:jc w:val="both"/>
        <w:rPr>
          <w:rFonts w:ascii="Arial" w:hAnsi="Arial" w:cs="Arial"/>
          <w:b/>
          <w:bCs/>
          <w:color w:val="000000"/>
          <w:spacing w:val="-3"/>
          <w:sz w:val="22"/>
          <w:szCs w:val="24"/>
        </w:rPr>
      </w:pPr>
      <w:r w:rsidRPr="00C70071">
        <w:rPr>
          <w:rFonts w:ascii="Arial" w:hAnsi="Arial" w:cs="Arial"/>
          <w:b/>
          <w:bCs/>
          <w:color w:val="000000"/>
          <w:spacing w:val="-3"/>
          <w:sz w:val="22"/>
          <w:szCs w:val="24"/>
        </w:rPr>
        <w:t>Administration</w:t>
      </w:r>
    </w:p>
    <w:p w:rsidR="00F319E3" w:rsidRPr="00355F47" w:rsidRDefault="00AB371D" w:rsidP="00584251">
      <w:pPr>
        <w:tabs>
          <w:tab w:val="left" w:pos="-720"/>
        </w:tabs>
        <w:suppressAutoHyphens/>
        <w:spacing w:before="120" w:after="0"/>
        <w:ind w:left="284"/>
        <w:jc w:val="both"/>
        <w:rPr>
          <w:rFonts w:ascii="Arial" w:hAnsi="Arial" w:cs="Arial"/>
          <w:bCs/>
          <w:color w:val="000000"/>
          <w:spacing w:val="-3"/>
          <w:sz w:val="24"/>
          <w:szCs w:val="24"/>
        </w:rPr>
      </w:pPr>
      <w:r>
        <w:rPr>
          <w:rFonts w:ascii="Arial" w:hAnsi="Arial" w:cs="Arial"/>
          <w:sz w:val="24"/>
          <w:szCs w:val="24"/>
        </w:rPr>
        <w:t>All administrative and clerical support in the management of, for example, pre-employment screening, work health questionnaires and resulting screening</w:t>
      </w:r>
      <w:r w:rsidR="00355F47">
        <w:rPr>
          <w:rFonts w:ascii="Arial" w:hAnsi="Arial" w:cs="Arial"/>
          <w:sz w:val="24"/>
          <w:szCs w:val="24"/>
        </w:rPr>
        <w:t xml:space="preserve">, </w:t>
      </w:r>
      <w:r>
        <w:rPr>
          <w:rFonts w:ascii="Arial" w:hAnsi="Arial" w:cs="Arial"/>
          <w:sz w:val="24"/>
          <w:szCs w:val="24"/>
        </w:rPr>
        <w:t xml:space="preserve">management referrals, </w:t>
      </w:r>
      <w:r w:rsidR="00355F47">
        <w:rPr>
          <w:rFonts w:ascii="Arial" w:hAnsi="Arial" w:cs="Arial"/>
          <w:sz w:val="24"/>
          <w:szCs w:val="24"/>
        </w:rPr>
        <w:t xml:space="preserve">arranging appointment times, notifying staff of such appointments, producing appropriate reports and completing </w:t>
      </w:r>
      <w:proofErr w:type="spellStart"/>
      <w:r w:rsidR="00355F47">
        <w:rPr>
          <w:rFonts w:ascii="Arial" w:hAnsi="Arial" w:cs="Arial"/>
          <w:sz w:val="24"/>
          <w:szCs w:val="24"/>
        </w:rPr>
        <w:t>LGPS</w:t>
      </w:r>
      <w:proofErr w:type="spellEnd"/>
      <w:r w:rsidR="00355F47">
        <w:rPr>
          <w:rFonts w:ascii="Arial" w:hAnsi="Arial" w:cs="Arial"/>
          <w:sz w:val="24"/>
          <w:szCs w:val="24"/>
        </w:rPr>
        <w:t xml:space="preserve"> documentation</w:t>
      </w:r>
      <w:r>
        <w:rPr>
          <w:rFonts w:ascii="Arial" w:hAnsi="Arial" w:cs="Arial"/>
          <w:sz w:val="24"/>
          <w:szCs w:val="24"/>
        </w:rPr>
        <w:t xml:space="preserve"> et etc</w:t>
      </w:r>
      <w:r w:rsidR="00355F47">
        <w:rPr>
          <w:rFonts w:ascii="Arial" w:hAnsi="Arial" w:cs="Arial"/>
          <w:sz w:val="24"/>
          <w:szCs w:val="24"/>
        </w:rPr>
        <w:t xml:space="preserve">, </w:t>
      </w:r>
      <w:r w:rsidR="00F319E3" w:rsidRPr="00F434B8">
        <w:rPr>
          <w:rFonts w:ascii="Arial" w:hAnsi="Arial" w:cs="Arial"/>
          <w:sz w:val="24"/>
          <w:szCs w:val="24"/>
        </w:rPr>
        <w:t>shall be provided by the Service Provider</w:t>
      </w:r>
      <w:r>
        <w:rPr>
          <w:rFonts w:ascii="Arial" w:hAnsi="Arial" w:cs="Arial"/>
          <w:sz w:val="24"/>
          <w:szCs w:val="24"/>
        </w:rPr>
        <w:t xml:space="preserve"> within the costs specified in the schedule</w:t>
      </w:r>
      <w:r w:rsidR="00F319E3" w:rsidRPr="00F434B8">
        <w:rPr>
          <w:rFonts w:ascii="Arial" w:hAnsi="Arial" w:cs="Arial"/>
          <w:sz w:val="24"/>
          <w:szCs w:val="24"/>
        </w:rPr>
        <w:t>.</w:t>
      </w:r>
    </w:p>
    <w:p w:rsidR="00355F47" w:rsidRPr="00C70071" w:rsidRDefault="00355F47" w:rsidP="00584251">
      <w:pPr>
        <w:pStyle w:val="ListParagraph"/>
        <w:spacing w:before="0" w:after="0"/>
        <w:ind w:left="284" w:hanging="284"/>
        <w:rPr>
          <w:rFonts w:ascii="Arial" w:hAnsi="Arial" w:cs="Arial"/>
          <w:bCs/>
          <w:color w:val="000000"/>
          <w:spacing w:val="-3"/>
          <w:sz w:val="22"/>
          <w:szCs w:val="24"/>
        </w:rPr>
      </w:pPr>
    </w:p>
    <w:p w:rsidR="00EC4AC3" w:rsidRPr="00C70071" w:rsidRDefault="00EC4AC3" w:rsidP="00584251">
      <w:pPr>
        <w:numPr>
          <w:ilvl w:val="0"/>
          <w:numId w:val="5"/>
        </w:numPr>
        <w:tabs>
          <w:tab w:val="left" w:pos="-720"/>
        </w:tabs>
        <w:suppressAutoHyphens/>
        <w:spacing w:before="120" w:after="120"/>
        <w:ind w:left="426" w:hanging="426"/>
        <w:jc w:val="both"/>
        <w:rPr>
          <w:rFonts w:ascii="Arial" w:hAnsi="Arial" w:cs="Arial"/>
          <w:b/>
          <w:bCs/>
          <w:color w:val="000000"/>
          <w:spacing w:val="-3"/>
          <w:sz w:val="22"/>
          <w:szCs w:val="24"/>
        </w:rPr>
      </w:pPr>
      <w:r w:rsidRPr="00C70071">
        <w:rPr>
          <w:rFonts w:ascii="Arial" w:hAnsi="Arial" w:cs="Arial"/>
          <w:b/>
          <w:bCs/>
          <w:color w:val="000000"/>
          <w:spacing w:val="-3"/>
          <w:sz w:val="22"/>
          <w:szCs w:val="24"/>
        </w:rPr>
        <w:t>Standard of Advice and Recommendations</w:t>
      </w:r>
    </w:p>
    <w:p w:rsidR="008C7895" w:rsidRDefault="005A4128" w:rsidP="008C7895">
      <w:pPr>
        <w:tabs>
          <w:tab w:val="left" w:pos="-720"/>
        </w:tabs>
        <w:suppressAutoHyphens/>
        <w:spacing w:before="120" w:after="120"/>
        <w:ind w:left="284" w:hanging="284"/>
        <w:jc w:val="both"/>
        <w:rPr>
          <w:rFonts w:ascii="Arial" w:hAnsi="Arial" w:cs="Arial"/>
          <w:bCs/>
          <w:color w:val="000000"/>
          <w:spacing w:val="-3"/>
          <w:sz w:val="24"/>
          <w:szCs w:val="24"/>
        </w:rPr>
      </w:pPr>
      <w:r>
        <w:rPr>
          <w:rFonts w:ascii="Arial" w:hAnsi="Arial" w:cs="Arial"/>
          <w:bCs/>
          <w:color w:val="000000"/>
          <w:spacing w:val="-3"/>
          <w:sz w:val="24"/>
          <w:szCs w:val="24"/>
        </w:rPr>
        <w:tab/>
      </w:r>
      <w:r w:rsidR="00243124">
        <w:rPr>
          <w:rFonts w:ascii="Arial" w:hAnsi="Arial" w:cs="Arial"/>
          <w:bCs/>
          <w:color w:val="000000"/>
          <w:spacing w:val="-3"/>
          <w:sz w:val="24"/>
          <w:szCs w:val="24"/>
        </w:rPr>
        <w:t xml:space="preserve">Occupational Health </w:t>
      </w:r>
      <w:r w:rsidR="007C0217">
        <w:rPr>
          <w:rFonts w:ascii="Arial" w:hAnsi="Arial" w:cs="Arial"/>
          <w:bCs/>
          <w:color w:val="000000"/>
          <w:spacing w:val="-3"/>
          <w:sz w:val="24"/>
          <w:szCs w:val="24"/>
        </w:rPr>
        <w:t>r</w:t>
      </w:r>
      <w:r w:rsidR="00355F47">
        <w:rPr>
          <w:rFonts w:ascii="Arial" w:hAnsi="Arial" w:cs="Arial"/>
          <w:bCs/>
          <w:color w:val="000000"/>
          <w:spacing w:val="-3"/>
          <w:sz w:val="24"/>
          <w:szCs w:val="24"/>
        </w:rPr>
        <w:t xml:space="preserve">eports </w:t>
      </w:r>
      <w:r w:rsidR="007C0217">
        <w:rPr>
          <w:rFonts w:ascii="Arial" w:hAnsi="Arial" w:cs="Arial"/>
          <w:bCs/>
          <w:color w:val="000000"/>
          <w:spacing w:val="-3"/>
          <w:sz w:val="24"/>
          <w:szCs w:val="24"/>
        </w:rPr>
        <w:t>will contain</w:t>
      </w:r>
      <w:r w:rsidR="00355F47">
        <w:rPr>
          <w:rFonts w:ascii="Arial" w:hAnsi="Arial" w:cs="Arial"/>
          <w:bCs/>
          <w:color w:val="000000"/>
          <w:spacing w:val="-3"/>
          <w:sz w:val="24"/>
          <w:szCs w:val="24"/>
        </w:rPr>
        <w:t xml:space="preserve"> </w:t>
      </w:r>
      <w:r w:rsidR="00243124">
        <w:rPr>
          <w:rFonts w:ascii="Arial" w:hAnsi="Arial" w:cs="Arial"/>
          <w:bCs/>
          <w:color w:val="000000"/>
          <w:spacing w:val="-3"/>
          <w:sz w:val="24"/>
          <w:szCs w:val="24"/>
        </w:rPr>
        <w:t xml:space="preserve">management </w:t>
      </w:r>
      <w:r w:rsidR="00355F47">
        <w:rPr>
          <w:rFonts w:ascii="Arial" w:hAnsi="Arial" w:cs="Arial"/>
          <w:bCs/>
          <w:color w:val="000000"/>
          <w:spacing w:val="-3"/>
          <w:sz w:val="24"/>
          <w:szCs w:val="24"/>
        </w:rPr>
        <w:t xml:space="preserve">advice and guidance to the Council </w:t>
      </w:r>
      <w:r w:rsidR="007C0217">
        <w:rPr>
          <w:rFonts w:ascii="Arial" w:hAnsi="Arial" w:cs="Arial"/>
          <w:bCs/>
          <w:color w:val="000000"/>
          <w:spacing w:val="-3"/>
          <w:sz w:val="24"/>
          <w:szCs w:val="24"/>
        </w:rPr>
        <w:t xml:space="preserve">that </w:t>
      </w:r>
      <w:r w:rsidR="00355F47">
        <w:rPr>
          <w:rFonts w:ascii="Arial" w:hAnsi="Arial" w:cs="Arial"/>
          <w:bCs/>
          <w:color w:val="000000"/>
          <w:spacing w:val="-3"/>
          <w:sz w:val="24"/>
          <w:szCs w:val="24"/>
        </w:rPr>
        <w:t xml:space="preserve">will give </w:t>
      </w:r>
      <w:r w:rsidR="00243124">
        <w:rPr>
          <w:rFonts w:ascii="Arial" w:hAnsi="Arial" w:cs="Arial"/>
          <w:bCs/>
          <w:color w:val="000000"/>
          <w:spacing w:val="-3"/>
          <w:sz w:val="24"/>
          <w:szCs w:val="24"/>
        </w:rPr>
        <w:t xml:space="preserve">objective, </w:t>
      </w:r>
      <w:r w:rsidR="00355F47">
        <w:rPr>
          <w:rFonts w:ascii="Arial" w:hAnsi="Arial" w:cs="Arial"/>
          <w:bCs/>
          <w:color w:val="000000"/>
          <w:spacing w:val="-3"/>
          <w:sz w:val="24"/>
          <w:szCs w:val="24"/>
        </w:rPr>
        <w:t xml:space="preserve">clear </w:t>
      </w:r>
      <w:r w:rsidR="001C12D4">
        <w:rPr>
          <w:rFonts w:ascii="Arial" w:hAnsi="Arial" w:cs="Arial"/>
          <w:bCs/>
          <w:color w:val="000000"/>
          <w:spacing w:val="-3"/>
          <w:sz w:val="24"/>
          <w:szCs w:val="24"/>
        </w:rPr>
        <w:t xml:space="preserve">and unambiguous </w:t>
      </w:r>
      <w:r w:rsidR="00355F47">
        <w:rPr>
          <w:rFonts w:ascii="Arial" w:hAnsi="Arial" w:cs="Arial"/>
          <w:bCs/>
          <w:color w:val="000000"/>
          <w:spacing w:val="-3"/>
          <w:sz w:val="24"/>
          <w:szCs w:val="24"/>
        </w:rPr>
        <w:t xml:space="preserve">recommendations in matters such </w:t>
      </w:r>
      <w:r w:rsidR="00EC4AC3">
        <w:rPr>
          <w:rFonts w:ascii="Arial" w:hAnsi="Arial" w:cs="Arial"/>
          <w:bCs/>
          <w:color w:val="000000"/>
          <w:spacing w:val="-3"/>
          <w:sz w:val="24"/>
          <w:szCs w:val="24"/>
        </w:rPr>
        <w:t>as fitness for work</w:t>
      </w:r>
      <w:r w:rsidR="00EC4AC3" w:rsidRPr="00EC4AC3">
        <w:rPr>
          <w:rFonts w:ascii="Arial" w:hAnsi="Arial" w:cs="Arial"/>
          <w:bCs/>
          <w:color w:val="000000"/>
          <w:spacing w:val="-3"/>
          <w:sz w:val="24"/>
          <w:szCs w:val="24"/>
        </w:rPr>
        <w:t>, adjustments</w:t>
      </w:r>
      <w:r w:rsidR="00EC4AC3">
        <w:rPr>
          <w:rFonts w:ascii="Arial" w:hAnsi="Arial" w:cs="Arial"/>
          <w:bCs/>
          <w:color w:val="000000"/>
          <w:spacing w:val="-3"/>
          <w:sz w:val="24"/>
          <w:szCs w:val="24"/>
        </w:rPr>
        <w:t>,</w:t>
      </w:r>
      <w:r w:rsidR="00EC4AC3" w:rsidRPr="00EC4AC3">
        <w:rPr>
          <w:rFonts w:ascii="Arial" w:hAnsi="Arial" w:cs="Arial"/>
          <w:bCs/>
          <w:color w:val="000000"/>
          <w:spacing w:val="-3"/>
          <w:sz w:val="24"/>
          <w:szCs w:val="24"/>
        </w:rPr>
        <w:t xml:space="preserve"> and the provisions </w:t>
      </w:r>
      <w:r w:rsidR="00883F14">
        <w:rPr>
          <w:rFonts w:ascii="Arial" w:hAnsi="Arial" w:cs="Arial"/>
          <w:bCs/>
          <w:color w:val="000000"/>
          <w:spacing w:val="-3"/>
          <w:sz w:val="24"/>
          <w:szCs w:val="24"/>
        </w:rPr>
        <w:t xml:space="preserve">/ implications </w:t>
      </w:r>
      <w:r w:rsidR="00EC4AC3" w:rsidRPr="00EC4AC3">
        <w:rPr>
          <w:rFonts w:ascii="Arial" w:hAnsi="Arial" w:cs="Arial"/>
          <w:bCs/>
          <w:color w:val="000000"/>
          <w:spacing w:val="-3"/>
          <w:sz w:val="24"/>
          <w:szCs w:val="24"/>
        </w:rPr>
        <w:t>of the Equality Act</w:t>
      </w:r>
      <w:r w:rsidR="00160A55">
        <w:rPr>
          <w:rFonts w:ascii="Arial" w:hAnsi="Arial" w:cs="Arial"/>
          <w:bCs/>
          <w:color w:val="000000"/>
          <w:spacing w:val="-3"/>
          <w:sz w:val="24"/>
          <w:szCs w:val="24"/>
        </w:rPr>
        <w:t xml:space="preserve"> so that appropriate management actions</w:t>
      </w:r>
      <w:r w:rsidR="007C0217">
        <w:rPr>
          <w:rFonts w:ascii="Arial" w:hAnsi="Arial" w:cs="Arial"/>
          <w:bCs/>
          <w:color w:val="000000"/>
          <w:spacing w:val="-3"/>
          <w:sz w:val="24"/>
          <w:szCs w:val="24"/>
        </w:rPr>
        <w:t xml:space="preserve">, such as </w:t>
      </w:r>
      <w:r w:rsidR="0093675A">
        <w:rPr>
          <w:rFonts w:ascii="Arial" w:hAnsi="Arial" w:cs="Arial"/>
          <w:bCs/>
          <w:color w:val="000000"/>
          <w:spacing w:val="-3"/>
          <w:sz w:val="24"/>
          <w:szCs w:val="24"/>
        </w:rPr>
        <w:t xml:space="preserve">the consideration of </w:t>
      </w:r>
      <w:r w:rsidR="007C0217">
        <w:rPr>
          <w:rFonts w:ascii="Arial" w:hAnsi="Arial" w:cs="Arial"/>
          <w:bCs/>
          <w:color w:val="000000"/>
          <w:spacing w:val="-3"/>
          <w:sz w:val="24"/>
          <w:szCs w:val="24"/>
        </w:rPr>
        <w:t>reasonable adjustments, redeployment or termination of employment,</w:t>
      </w:r>
      <w:r w:rsidR="00160A55">
        <w:rPr>
          <w:rFonts w:ascii="Arial" w:hAnsi="Arial" w:cs="Arial"/>
          <w:bCs/>
          <w:color w:val="000000"/>
          <w:spacing w:val="-3"/>
          <w:sz w:val="24"/>
          <w:szCs w:val="24"/>
        </w:rPr>
        <w:t xml:space="preserve"> can be considered</w:t>
      </w:r>
      <w:r w:rsidR="00EC4AC3" w:rsidRPr="00EC4AC3">
        <w:rPr>
          <w:rFonts w:ascii="Arial" w:hAnsi="Arial" w:cs="Arial"/>
          <w:bCs/>
          <w:color w:val="000000"/>
          <w:spacing w:val="-3"/>
          <w:sz w:val="24"/>
          <w:szCs w:val="24"/>
        </w:rPr>
        <w:t>.</w:t>
      </w:r>
      <w:r>
        <w:rPr>
          <w:rFonts w:ascii="Arial" w:hAnsi="Arial" w:cs="Arial"/>
          <w:bCs/>
          <w:color w:val="000000"/>
          <w:spacing w:val="-3"/>
          <w:sz w:val="24"/>
          <w:szCs w:val="24"/>
        </w:rPr>
        <w:t xml:space="preserve"> </w:t>
      </w:r>
      <w:r w:rsidR="008C7895">
        <w:rPr>
          <w:rFonts w:ascii="Arial" w:hAnsi="Arial" w:cs="Arial"/>
          <w:bCs/>
          <w:color w:val="000000"/>
          <w:spacing w:val="-3"/>
          <w:sz w:val="24"/>
          <w:szCs w:val="24"/>
        </w:rPr>
        <w:tab/>
      </w:r>
    </w:p>
    <w:p w:rsidR="008C7895" w:rsidRDefault="005A4128" w:rsidP="005A4128">
      <w:pPr>
        <w:tabs>
          <w:tab w:val="left" w:pos="-720"/>
        </w:tabs>
        <w:suppressAutoHyphens/>
        <w:spacing w:before="120" w:after="120"/>
        <w:ind w:left="284" w:hanging="284"/>
        <w:jc w:val="both"/>
        <w:rPr>
          <w:rFonts w:ascii="Arial" w:hAnsi="Arial" w:cs="Arial"/>
          <w:bCs/>
          <w:color w:val="000000"/>
          <w:spacing w:val="-3"/>
          <w:sz w:val="24"/>
          <w:szCs w:val="24"/>
        </w:rPr>
      </w:pPr>
      <w:r>
        <w:rPr>
          <w:rFonts w:ascii="Arial" w:hAnsi="Arial" w:cs="Arial"/>
          <w:bCs/>
          <w:color w:val="000000"/>
          <w:spacing w:val="-3"/>
          <w:sz w:val="24"/>
          <w:szCs w:val="24"/>
        </w:rPr>
        <w:tab/>
      </w:r>
      <w:r w:rsidR="00EC4AC3" w:rsidRPr="00EC4AC3">
        <w:rPr>
          <w:rFonts w:ascii="Arial" w:hAnsi="Arial" w:cs="Arial"/>
          <w:bCs/>
          <w:color w:val="000000"/>
          <w:spacing w:val="-3"/>
          <w:sz w:val="24"/>
          <w:szCs w:val="24"/>
        </w:rPr>
        <w:t>W</w:t>
      </w:r>
      <w:r w:rsidR="00355F47" w:rsidRPr="00EC4AC3">
        <w:rPr>
          <w:rFonts w:ascii="Arial" w:hAnsi="Arial" w:cs="Arial"/>
          <w:bCs/>
          <w:color w:val="000000"/>
          <w:spacing w:val="-3"/>
          <w:sz w:val="24"/>
          <w:szCs w:val="24"/>
        </w:rPr>
        <w:t xml:space="preserve">here </w:t>
      </w:r>
      <w:r w:rsidR="0093675A">
        <w:rPr>
          <w:rFonts w:ascii="Arial" w:hAnsi="Arial" w:cs="Arial"/>
          <w:bCs/>
          <w:color w:val="000000"/>
          <w:spacing w:val="-3"/>
          <w:sz w:val="24"/>
          <w:szCs w:val="24"/>
        </w:rPr>
        <w:t xml:space="preserve">it is not </w:t>
      </w:r>
      <w:r w:rsidR="00355F47" w:rsidRPr="00EC4AC3">
        <w:rPr>
          <w:rFonts w:ascii="Arial" w:hAnsi="Arial" w:cs="Arial"/>
          <w:bCs/>
          <w:color w:val="000000"/>
          <w:spacing w:val="-3"/>
          <w:sz w:val="24"/>
          <w:szCs w:val="24"/>
        </w:rPr>
        <w:t>practical</w:t>
      </w:r>
      <w:r w:rsidR="0093675A">
        <w:rPr>
          <w:rFonts w:ascii="Arial" w:hAnsi="Arial" w:cs="Arial"/>
          <w:bCs/>
          <w:color w:val="000000"/>
          <w:spacing w:val="-3"/>
          <w:sz w:val="24"/>
          <w:szCs w:val="24"/>
        </w:rPr>
        <w:t xml:space="preserve"> to give such clear advice</w:t>
      </w:r>
      <w:r w:rsidR="00355F47" w:rsidRPr="00EC4AC3">
        <w:rPr>
          <w:rFonts w:ascii="Arial" w:hAnsi="Arial" w:cs="Arial"/>
          <w:bCs/>
          <w:color w:val="000000"/>
          <w:spacing w:val="-3"/>
          <w:sz w:val="24"/>
          <w:szCs w:val="24"/>
        </w:rPr>
        <w:t xml:space="preserve">, an explanation should be provided so that any appropriate management actions can </w:t>
      </w:r>
      <w:r w:rsidR="00160A55">
        <w:rPr>
          <w:rFonts w:ascii="Arial" w:hAnsi="Arial" w:cs="Arial"/>
          <w:bCs/>
          <w:color w:val="000000"/>
          <w:spacing w:val="-3"/>
          <w:sz w:val="24"/>
          <w:szCs w:val="24"/>
        </w:rPr>
        <w:t xml:space="preserve">still </w:t>
      </w:r>
      <w:r w:rsidR="00355F47" w:rsidRPr="00EC4AC3">
        <w:rPr>
          <w:rFonts w:ascii="Arial" w:hAnsi="Arial" w:cs="Arial"/>
          <w:bCs/>
          <w:color w:val="000000"/>
          <w:spacing w:val="-3"/>
          <w:sz w:val="24"/>
          <w:szCs w:val="24"/>
        </w:rPr>
        <w:t>be considered</w:t>
      </w:r>
      <w:r w:rsidR="00160A55">
        <w:rPr>
          <w:rFonts w:ascii="Arial" w:hAnsi="Arial" w:cs="Arial"/>
          <w:bCs/>
          <w:color w:val="000000"/>
          <w:spacing w:val="-3"/>
          <w:sz w:val="24"/>
          <w:szCs w:val="24"/>
        </w:rPr>
        <w:t xml:space="preserve"> in the absence of such information</w:t>
      </w:r>
      <w:r w:rsidR="00355F47" w:rsidRPr="00EC4AC3">
        <w:rPr>
          <w:rFonts w:ascii="Arial" w:hAnsi="Arial" w:cs="Arial"/>
          <w:bCs/>
          <w:color w:val="000000"/>
          <w:spacing w:val="-3"/>
          <w:sz w:val="24"/>
          <w:szCs w:val="24"/>
        </w:rPr>
        <w:t>.</w:t>
      </w:r>
    </w:p>
    <w:p w:rsidR="008C7895" w:rsidRDefault="008C7895" w:rsidP="008C7895">
      <w:pPr>
        <w:tabs>
          <w:tab w:val="left" w:pos="-720"/>
        </w:tabs>
        <w:suppressAutoHyphens/>
        <w:spacing w:before="120" w:after="120"/>
        <w:ind w:left="284" w:hanging="284"/>
        <w:jc w:val="both"/>
        <w:rPr>
          <w:rFonts w:ascii="Arial" w:hAnsi="Arial" w:cs="Arial"/>
          <w:sz w:val="24"/>
          <w:szCs w:val="24"/>
        </w:rPr>
      </w:pPr>
      <w:r>
        <w:rPr>
          <w:rFonts w:ascii="Arial" w:hAnsi="Arial" w:cs="Arial"/>
          <w:bCs/>
          <w:color w:val="000000"/>
          <w:spacing w:val="-3"/>
          <w:sz w:val="24"/>
          <w:szCs w:val="24"/>
        </w:rPr>
        <w:tab/>
      </w:r>
      <w:r w:rsidRPr="00D5343F">
        <w:rPr>
          <w:rFonts w:ascii="Arial" w:hAnsi="Arial" w:cs="Arial"/>
          <w:sz w:val="24"/>
          <w:szCs w:val="24"/>
        </w:rPr>
        <w:t xml:space="preserve">It is </w:t>
      </w:r>
      <w:r>
        <w:rPr>
          <w:rFonts w:ascii="Arial" w:hAnsi="Arial" w:cs="Arial"/>
          <w:sz w:val="24"/>
          <w:szCs w:val="24"/>
        </w:rPr>
        <w:t xml:space="preserve">therefore </w:t>
      </w:r>
      <w:r w:rsidRPr="00D5343F">
        <w:rPr>
          <w:rFonts w:ascii="Arial" w:hAnsi="Arial" w:cs="Arial"/>
          <w:sz w:val="24"/>
          <w:szCs w:val="24"/>
        </w:rPr>
        <w:t xml:space="preserve">expected that expert advice will be provided where necessary on issues where </w:t>
      </w:r>
      <w:r>
        <w:rPr>
          <w:rFonts w:ascii="Arial" w:hAnsi="Arial" w:cs="Arial"/>
          <w:sz w:val="24"/>
          <w:szCs w:val="24"/>
        </w:rPr>
        <w:t xml:space="preserve">the </w:t>
      </w:r>
      <w:r w:rsidRPr="00D5343F">
        <w:rPr>
          <w:rFonts w:ascii="Arial" w:hAnsi="Arial" w:cs="Arial"/>
          <w:sz w:val="24"/>
          <w:szCs w:val="24"/>
        </w:rPr>
        <w:t xml:space="preserve">Council may be put at </w:t>
      </w:r>
      <w:r w:rsidR="006010E3">
        <w:rPr>
          <w:rFonts w:ascii="Arial" w:hAnsi="Arial" w:cs="Arial"/>
          <w:sz w:val="24"/>
          <w:szCs w:val="24"/>
        </w:rPr>
        <w:t>legal,</w:t>
      </w:r>
      <w:r w:rsidR="006010E3" w:rsidRPr="00D5343F">
        <w:rPr>
          <w:rFonts w:ascii="Arial" w:hAnsi="Arial" w:cs="Arial"/>
          <w:sz w:val="24"/>
          <w:szCs w:val="24"/>
        </w:rPr>
        <w:t xml:space="preserve"> </w:t>
      </w:r>
      <w:r w:rsidRPr="00D5343F">
        <w:rPr>
          <w:rFonts w:ascii="Arial" w:hAnsi="Arial" w:cs="Arial"/>
          <w:sz w:val="24"/>
          <w:szCs w:val="24"/>
        </w:rPr>
        <w:t>financial</w:t>
      </w:r>
      <w:r w:rsidR="003D43E0">
        <w:rPr>
          <w:rFonts w:ascii="Arial" w:hAnsi="Arial" w:cs="Arial"/>
          <w:sz w:val="24"/>
          <w:szCs w:val="24"/>
        </w:rPr>
        <w:t xml:space="preserve"> </w:t>
      </w:r>
      <w:r w:rsidRPr="00D5343F">
        <w:rPr>
          <w:rFonts w:ascii="Arial" w:hAnsi="Arial" w:cs="Arial"/>
          <w:sz w:val="24"/>
          <w:szCs w:val="24"/>
        </w:rPr>
        <w:t xml:space="preserve">or other risk, such as reputation, due to </w:t>
      </w:r>
      <w:r>
        <w:rPr>
          <w:rFonts w:ascii="Arial" w:hAnsi="Arial" w:cs="Arial"/>
          <w:sz w:val="24"/>
          <w:szCs w:val="24"/>
        </w:rPr>
        <w:t xml:space="preserve">management or employee </w:t>
      </w:r>
      <w:r w:rsidRPr="00D5343F">
        <w:rPr>
          <w:rFonts w:ascii="Arial" w:hAnsi="Arial" w:cs="Arial"/>
          <w:sz w:val="24"/>
          <w:szCs w:val="24"/>
        </w:rPr>
        <w:t>actions or inactions</w:t>
      </w:r>
      <w:r>
        <w:rPr>
          <w:rFonts w:ascii="Arial" w:hAnsi="Arial" w:cs="Arial"/>
          <w:sz w:val="24"/>
          <w:szCs w:val="24"/>
        </w:rPr>
        <w:t>.</w:t>
      </w:r>
      <w:r w:rsidRPr="00D5343F">
        <w:rPr>
          <w:rFonts w:ascii="Arial" w:hAnsi="Arial" w:cs="Arial"/>
          <w:sz w:val="24"/>
          <w:szCs w:val="24"/>
        </w:rPr>
        <w:t xml:space="preserve"> </w:t>
      </w:r>
    </w:p>
    <w:p w:rsidR="0093675A" w:rsidRPr="004B628F" w:rsidRDefault="005A4128" w:rsidP="00C70071">
      <w:pPr>
        <w:tabs>
          <w:tab w:val="left" w:pos="-720"/>
        </w:tabs>
        <w:suppressAutoHyphens/>
        <w:spacing w:before="120" w:after="120"/>
        <w:ind w:left="284"/>
        <w:jc w:val="both"/>
        <w:rPr>
          <w:rFonts w:ascii="Arial" w:hAnsi="Arial" w:cs="Arial"/>
          <w:bCs/>
          <w:color w:val="000000"/>
          <w:spacing w:val="-3"/>
          <w:sz w:val="24"/>
          <w:szCs w:val="24"/>
        </w:rPr>
      </w:pPr>
      <w:r>
        <w:rPr>
          <w:rFonts w:ascii="Arial" w:hAnsi="Arial" w:cs="Arial"/>
          <w:bCs/>
          <w:color w:val="000000"/>
          <w:spacing w:val="-3"/>
          <w:sz w:val="24"/>
          <w:szCs w:val="24"/>
        </w:rPr>
        <w:t xml:space="preserve"> </w:t>
      </w:r>
      <w:r w:rsidR="001C12D4">
        <w:rPr>
          <w:rFonts w:ascii="Arial" w:hAnsi="Arial" w:cs="Arial"/>
          <w:bCs/>
          <w:color w:val="000000"/>
          <w:spacing w:val="-3"/>
          <w:sz w:val="24"/>
          <w:szCs w:val="24"/>
        </w:rPr>
        <w:t>It is expected that the Service Provider will have an understanding of, and give consideration to, organisational requirements, working environment, relevant Council policy and procedures and the practically and reasonableness of recommendations when giving advice.</w:t>
      </w:r>
      <w:r w:rsidR="0093675A">
        <w:rPr>
          <w:rFonts w:ascii="Arial" w:hAnsi="Arial" w:cs="Arial"/>
          <w:bCs/>
          <w:color w:val="000000"/>
          <w:spacing w:val="-3"/>
          <w:sz w:val="24"/>
          <w:szCs w:val="24"/>
        </w:rPr>
        <w:t xml:space="preserve"> </w:t>
      </w:r>
      <w:r w:rsidR="0093675A" w:rsidRPr="004B628F">
        <w:rPr>
          <w:rFonts w:ascii="Arial" w:hAnsi="Arial" w:cs="Arial"/>
          <w:sz w:val="24"/>
          <w:szCs w:val="24"/>
        </w:rPr>
        <w:t xml:space="preserve">The Council </w:t>
      </w:r>
      <w:r w:rsidR="0093675A">
        <w:rPr>
          <w:rFonts w:ascii="Arial" w:hAnsi="Arial" w:cs="Arial"/>
          <w:sz w:val="24"/>
          <w:szCs w:val="24"/>
        </w:rPr>
        <w:t xml:space="preserve">therefore </w:t>
      </w:r>
      <w:r w:rsidR="0093675A" w:rsidRPr="004B628F">
        <w:rPr>
          <w:rFonts w:ascii="Arial" w:hAnsi="Arial" w:cs="Arial"/>
          <w:sz w:val="24"/>
          <w:szCs w:val="24"/>
        </w:rPr>
        <w:t xml:space="preserve">expects </w:t>
      </w:r>
      <w:r w:rsidR="0093675A">
        <w:rPr>
          <w:rFonts w:ascii="Arial" w:hAnsi="Arial" w:cs="Arial"/>
          <w:sz w:val="24"/>
          <w:szCs w:val="24"/>
        </w:rPr>
        <w:t xml:space="preserve">the medical and administrative staff undertaking work on behalf of the Council to </w:t>
      </w:r>
      <w:r w:rsidR="0093675A" w:rsidRPr="004B628F">
        <w:rPr>
          <w:rFonts w:ascii="Arial" w:hAnsi="Arial" w:cs="Arial"/>
          <w:bCs/>
          <w:color w:val="000000"/>
          <w:spacing w:val="-3"/>
          <w:sz w:val="24"/>
          <w:szCs w:val="24"/>
        </w:rPr>
        <w:t>become familiar with the functions and services operated by the Council, the range of occupations employed and the environment in which the Council operate</w:t>
      </w:r>
      <w:r w:rsidR="0093675A">
        <w:rPr>
          <w:rFonts w:ascii="Arial" w:hAnsi="Arial" w:cs="Arial"/>
          <w:bCs/>
          <w:color w:val="000000"/>
          <w:spacing w:val="-3"/>
          <w:sz w:val="24"/>
          <w:szCs w:val="24"/>
        </w:rPr>
        <w:t>s</w:t>
      </w:r>
      <w:r w:rsidR="0093675A" w:rsidRPr="004B628F">
        <w:rPr>
          <w:rFonts w:ascii="Arial" w:hAnsi="Arial" w:cs="Arial"/>
          <w:bCs/>
          <w:color w:val="000000"/>
          <w:spacing w:val="-3"/>
          <w:sz w:val="24"/>
          <w:szCs w:val="24"/>
        </w:rPr>
        <w:t xml:space="preserve"> in order to be able to provide the Services</w:t>
      </w:r>
      <w:r w:rsidR="0093675A">
        <w:rPr>
          <w:rFonts w:ascii="Arial" w:hAnsi="Arial" w:cs="Arial"/>
          <w:bCs/>
          <w:color w:val="000000"/>
          <w:spacing w:val="-3"/>
          <w:sz w:val="24"/>
          <w:szCs w:val="24"/>
        </w:rPr>
        <w:t xml:space="preserve"> effectively</w:t>
      </w:r>
      <w:r w:rsidR="0093675A" w:rsidRPr="004B628F">
        <w:rPr>
          <w:rFonts w:ascii="Arial" w:hAnsi="Arial" w:cs="Arial"/>
          <w:bCs/>
          <w:color w:val="000000"/>
          <w:spacing w:val="-3"/>
          <w:sz w:val="24"/>
          <w:szCs w:val="24"/>
        </w:rPr>
        <w:t>.</w:t>
      </w:r>
    </w:p>
    <w:p w:rsidR="001C12D4" w:rsidRDefault="001C12D4" w:rsidP="00584251">
      <w:pPr>
        <w:tabs>
          <w:tab w:val="left" w:pos="-720"/>
        </w:tabs>
        <w:suppressAutoHyphens/>
        <w:spacing w:before="120" w:after="0"/>
        <w:ind w:left="284" w:hanging="284"/>
        <w:jc w:val="both"/>
        <w:rPr>
          <w:rFonts w:ascii="Arial" w:hAnsi="Arial" w:cs="Arial"/>
          <w:bCs/>
          <w:color w:val="000000"/>
          <w:spacing w:val="-3"/>
          <w:sz w:val="24"/>
          <w:szCs w:val="24"/>
        </w:rPr>
      </w:pPr>
      <w:r>
        <w:rPr>
          <w:rFonts w:ascii="Arial" w:hAnsi="Arial" w:cs="Arial"/>
          <w:bCs/>
          <w:color w:val="000000"/>
          <w:spacing w:val="-3"/>
          <w:sz w:val="24"/>
          <w:szCs w:val="24"/>
        </w:rPr>
        <w:tab/>
        <w:t xml:space="preserve">The scope of the advice given should ordinarily relate to the specific questions raised by the Council. However, the Service Provider should </w:t>
      </w:r>
      <w:r w:rsidR="003813B9">
        <w:rPr>
          <w:rFonts w:ascii="Arial" w:hAnsi="Arial" w:cs="Arial"/>
          <w:bCs/>
          <w:color w:val="000000"/>
          <w:spacing w:val="-3"/>
          <w:sz w:val="24"/>
          <w:szCs w:val="24"/>
        </w:rPr>
        <w:t xml:space="preserve">act proactively and </w:t>
      </w:r>
      <w:r>
        <w:rPr>
          <w:rFonts w:ascii="Arial" w:hAnsi="Arial" w:cs="Arial"/>
          <w:bCs/>
          <w:color w:val="000000"/>
          <w:spacing w:val="-3"/>
          <w:sz w:val="24"/>
          <w:szCs w:val="24"/>
        </w:rPr>
        <w:t xml:space="preserve">also include advice that may be useful in supporting health and wellbeing, </w:t>
      </w:r>
      <w:r w:rsidR="003813B9">
        <w:rPr>
          <w:rFonts w:ascii="Arial" w:hAnsi="Arial" w:cs="Arial"/>
          <w:bCs/>
          <w:color w:val="000000"/>
          <w:spacing w:val="-3"/>
          <w:sz w:val="24"/>
          <w:szCs w:val="24"/>
        </w:rPr>
        <w:t>effective absence</w:t>
      </w:r>
      <w:r>
        <w:rPr>
          <w:rFonts w:ascii="Arial" w:hAnsi="Arial" w:cs="Arial"/>
          <w:bCs/>
          <w:color w:val="000000"/>
          <w:spacing w:val="-3"/>
          <w:sz w:val="24"/>
          <w:szCs w:val="24"/>
        </w:rPr>
        <w:t xml:space="preserve"> </w:t>
      </w:r>
      <w:r w:rsidR="003813B9">
        <w:rPr>
          <w:rFonts w:ascii="Arial" w:hAnsi="Arial" w:cs="Arial"/>
          <w:bCs/>
          <w:color w:val="000000"/>
          <w:spacing w:val="-3"/>
          <w:sz w:val="24"/>
          <w:szCs w:val="24"/>
        </w:rPr>
        <w:t xml:space="preserve">management, </w:t>
      </w:r>
      <w:r>
        <w:rPr>
          <w:rFonts w:ascii="Arial" w:hAnsi="Arial" w:cs="Arial"/>
          <w:bCs/>
          <w:color w:val="000000"/>
          <w:spacing w:val="-3"/>
          <w:sz w:val="24"/>
          <w:szCs w:val="24"/>
        </w:rPr>
        <w:t xml:space="preserve">and making management decisions. Advice on wider matters that may not relate specifically to the referral </w:t>
      </w:r>
      <w:r w:rsidR="003813B9">
        <w:rPr>
          <w:rFonts w:ascii="Arial" w:hAnsi="Arial" w:cs="Arial"/>
          <w:bCs/>
          <w:color w:val="000000"/>
          <w:spacing w:val="-3"/>
          <w:sz w:val="24"/>
          <w:szCs w:val="24"/>
        </w:rPr>
        <w:t>may</w:t>
      </w:r>
      <w:r>
        <w:rPr>
          <w:rFonts w:ascii="Arial" w:hAnsi="Arial" w:cs="Arial"/>
          <w:bCs/>
          <w:color w:val="000000"/>
          <w:spacing w:val="-3"/>
          <w:sz w:val="24"/>
          <w:szCs w:val="24"/>
        </w:rPr>
        <w:t xml:space="preserve"> be raised separately to the individual referral response. </w:t>
      </w:r>
    </w:p>
    <w:p w:rsidR="00C70071" w:rsidRPr="00C70071" w:rsidRDefault="00C70071" w:rsidP="00584251">
      <w:pPr>
        <w:pStyle w:val="Default"/>
        <w:spacing w:before="0" w:after="0"/>
        <w:ind w:left="284"/>
        <w:jc w:val="both"/>
        <w:rPr>
          <w:sz w:val="22"/>
        </w:rPr>
      </w:pPr>
    </w:p>
    <w:p w:rsidR="00160A55" w:rsidRPr="00C70071" w:rsidRDefault="00160A55" w:rsidP="00584251">
      <w:pPr>
        <w:numPr>
          <w:ilvl w:val="0"/>
          <w:numId w:val="5"/>
        </w:numPr>
        <w:tabs>
          <w:tab w:val="left" w:pos="-720"/>
        </w:tabs>
        <w:suppressAutoHyphens/>
        <w:spacing w:before="120" w:after="120"/>
        <w:ind w:left="426" w:hanging="426"/>
        <w:jc w:val="both"/>
        <w:rPr>
          <w:rFonts w:ascii="Arial" w:hAnsi="Arial" w:cs="Arial"/>
          <w:b/>
          <w:bCs/>
          <w:color w:val="000000"/>
          <w:spacing w:val="-3"/>
          <w:sz w:val="22"/>
          <w:szCs w:val="24"/>
        </w:rPr>
      </w:pPr>
      <w:r w:rsidRPr="00C70071">
        <w:rPr>
          <w:rFonts w:ascii="Arial" w:hAnsi="Arial" w:cs="Arial"/>
          <w:b/>
          <w:bCs/>
          <w:color w:val="000000"/>
          <w:spacing w:val="-3"/>
          <w:sz w:val="22"/>
          <w:szCs w:val="24"/>
        </w:rPr>
        <w:t>Medical Investigations</w:t>
      </w:r>
      <w:r w:rsidRPr="00C70071">
        <w:rPr>
          <w:rFonts w:ascii="Arial" w:hAnsi="Arial" w:cs="Arial"/>
          <w:b/>
          <w:bCs/>
          <w:color w:val="000000"/>
          <w:spacing w:val="-3"/>
          <w:sz w:val="22"/>
          <w:szCs w:val="24"/>
        </w:rPr>
        <w:tab/>
      </w:r>
    </w:p>
    <w:p w:rsidR="00160A55" w:rsidRDefault="00160A55" w:rsidP="009A14B0">
      <w:pPr>
        <w:tabs>
          <w:tab w:val="left" w:pos="-720"/>
        </w:tabs>
        <w:suppressAutoHyphens/>
        <w:spacing w:before="120" w:after="120"/>
        <w:ind w:left="284"/>
        <w:jc w:val="both"/>
        <w:rPr>
          <w:rFonts w:ascii="Arial" w:hAnsi="Arial" w:cs="Arial"/>
          <w:bCs/>
          <w:color w:val="000000"/>
          <w:spacing w:val="-3"/>
          <w:sz w:val="24"/>
          <w:szCs w:val="24"/>
        </w:rPr>
      </w:pPr>
      <w:r>
        <w:rPr>
          <w:rFonts w:ascii="Arial" w:hAnsi="Arial" w:cs="Arial"/>
          <w:bCs/>
          <w:color w:val="000000"/>
          <w:spacing w:val="-3"/>
          <w:sz w:val="24"/>
          <w:szCs w:val="24"/>
        </w:rPr>
        <w:t xml:space="preserve">In order to provide reports containing </w:t>
      </w:r>
      <w:r w:rsidR="00AD681F">
        <w:rPr>
          <w:rFonts w:ascii="Arial" w:hAnsi="Arial" w:cs="Arial"/>
          <w:bCs/>
          <w:color w:val="000000"/>
          <w:spacing w:val="-3"/>
          <w:sz w:val="24"/>
          <w:szCs w:val="24"/>
        </w:rPr>
        <w:t xml:space="preserve">suitable management </w:t>
      </w:r>
      <w:r>
        <w:rPr>
          <w:rFonts w:ascii="Arial" w:hAnsi="Arial" w:cs="Arial"/>
          <w:bCs/>
          <w:color w:val="000000"/>
          <w:spacing w:val="-3"/>
          <w:sz w:val="24"/>
          <w:szCs w:val="24"/>
        </w:rPr>
        <w:t xml:space="preserve">advice and guidance </w:t>
      </w:r>
      <w:r w:rsidR="00AD681F">
        <w:rPr>
          <w:rFonts w:ascii="Arial" w:hAnsi="Arial" w:cs="Arial"/>
          <w:bCs/>
          <w:color w:val="000000"/>
          <w:spacing w:val="-3"/>
          <w:sz w:val="24"/>
          <w:szCs w:val="24"/>
        </w:rPr>
        <w:t xml:space="preserve">the Service Provider should carry out all appropriate investigations for an individual </w:t>
      </w:r>
      <w:r w:rsidR="008D4F1B">
        <w:rPr>
          <w:rFonts w:ascii="Arial" w:hAnsi="Arial" w:cs="Arial"/>
          <w:bCs/>
          <w:color w:val="000000"/>
          <w:spacing w:val="-3"/>
          <w:sz w:val="24"/>
          <w:szCs w:val="24"/>
        </w:rPr>
        <w:t xml:space="preserve">referral and </w:t>
      </w:r>
      <w:r w:rsidR="00AD681F">
        <w:rPr>
          <w:rFonts w:ascii="Arial" w:hAnsi="Arial" w:cs="Arial"/>
          <w:bCs/>
          <w:color w:val="000000"/>
          <w:spacing w:val="-3"/>
          <w:sz w:val="24"/>
          <w:szCs w:val="24"/>
        </w:rPr>
        <w:t>assessment. This may include</w:t>
      </w:r>
      <w:r w:rsidR="008D4F1B">
        <w:rPr>
          <w:rFonts w:ascii="Arial" w:hAnsi="Arial" w:cs="Arial"/>
          <w:bCs/>
          <w:color w:val="000000"/>
          <w:spacing w:val="-3"/>
          <w:sz w:val="24"/>
          <w:szCs w:val="24"/>
        </w:rPr>
        <w:t xml:space="preserve">, for example, </w:t>
      </w:r>
      <w:r w:rsidR="00AD681F">
        <w:rPr>
          <w:rFonts w:ascii="Arial" w:hAnsi="Arial" w:cs="Arial"/>
          <w:bCs/>
          <w:color w:val="000000"/>
          <w:spacing w:val="-3"/>
          <w:sz w:val="24"/>
          <w:szCs w:val="24"/>
        </w:rPr>
        <w:t xml:space="preserve">the need to arrange a follow up appointment </w:t>
      </w:r>
      <w:r w:rsidR="008D4F1B">
        <w:rPr>
          <w:rFonts w:ascii="Arial" w:hAnsi="Arial" w:cs="Arial"/>
          <w:bCs/>
          <w:color w:val="000000"/>
          <w:spacing w:val="-3"/>
          <w:sz w:val="24"/>
          <w:szCs w:val="24"/>
        </w:rPr>
        <w:t xml:space="preserve">with the same medical practitioner at a later date </w:t>
      </w:r>
      <w:r w:rsidR="00AD681F">
        <w:rPr>
          <w:rFonts w:ascii="Arial" w:hAnsi="Arial" w:cs="Arial"/>
          <w:bCs/>
          <w:color w:val="000000"/>
          <w:spacing w:val="-3"/>
          <w:sz w:val="24"/>
          <w:szCs w:val="24"/>
        </w:rPr>
        <w:t xml:space="preserve">or </w:t>
      </w:r>
      <w:r w:rsidR="008D4F1B">
        <w:rPr>
          <w:rFonts w:ascii="Arial" w:hAnsi="Arial" w:cs="Arial"/>
          <w:bCs/>
          <w:color w:val="000000"/>
          <w:spacing w:val="-3"/>
          <w:sz w:val="24"/>
          <w:szCs w:val="24"/>
        </w:rPr>
        <w:t xml:space="preserve">another medical professional within the occupational health framework, or the obtaining of </w:t>
      </w:r>
      <w:r w:rsidR="00AD681F">
        <w:rPr>
          <w:rFonts w:ascii="Arial" w:hAnsi="Arial" w:cs="Arial"/>
          <w:bCs/>
          <w:color w:val="000000"/>
          <w:spacing w:val="-3"/>
          <w:sz w:val="24"/>
          <w:szCs w:val="24"/>
        </w:rPr>
        <w:t xml:space="preserve">a GP or specialist report. </w:t>
      </w:r>
      <w:r>
        <w:rPr>
          <w:rFonts w:ascii="Arial" w:hAnsi="Arial" w:cs="Arial"/>
          <w:bCs/>
          <w:color w:val="000000"/>
          <w:spacing w:val="-3"/>
          <w:sz w:val="24"/>
          <w:szCs w:val="24"/>
        </w:rPr>
        <w:tab/>
      </w:r>
    </w:p>
    <w:p w:rsidR="00243124" w:rsidRDefault="00243124" w:rsidP="00584251">
      <w:pPr>
        <w:tabs>
          <w:tab w:val="left" w:pos="-720"/>
        </w:tabs>
        <w:suppressAutoHyphens/>
        <w:spacing w:before="120" w:after="0"/>
        <w:ind w:left="284"/>
        <w:jc w:val="both"/>
        <w:rPr>
          <w:rFonts w:ascii="Arial" w:hAnsi="Arial" w:cs="Arial"/>
          <w:bCs/>
          <w:color w:val="000000"/>
          <w:spacing w:val="-3"/>
          <w:sz w:val="24"/>
          <w:szCs w:val="24"/>
        </w:rPr>
      </w:pPr>
      <w:r>
        <w:rPr>
          <w:rFonts w:ascii="Arial" w:hAnsi="Arial" w:cs="Arial"/>
          <w:bCs/>
          <w:color w:val="000000"/>
          <w:spacing w:val="-3"/>
          <w:sz w:val="24"/>
          <w:szCs w:val="24"/>
        </w:rPr>
        <w:t xml:space="preserve">Consent should </w:t>
      </w:r>
      <w:r w:rsidR="00584251">
        <w:rPr>
          <w:rFonts w:ascii="Arial" w:hAnsi="Arial" w:cs="Arial"/>
          <w:bCs/>
          <w:color w:val="000000"/>
          <w:spacing w:val="-3"/>
          <w:sz w:val="24"/>
          <w:szCs w:val="24"/>
        </w:rPr>
        <w:t xml:space="preserve">be </w:t>
      </w:r>
      <w:r>
        <w:rPr>
          <w:rFonts w:ascii="Arial" w:hAnsi="Arial" w:cs="Arial"/>
          <w:bCs/>
          <w:color w:val="000000"/>
          <w:spacing w:val="-3"/>
          <w:sz w:val="24"/>
          <w:szCs w:val="24"/>
        </w:rPr>
        <w:t xml:space="preserve">obtained from employee and HR Officer as appropriate. </w:t>
      </w:r>
    </w:p>
    <w:p w:rsidR="000D7DCF" w:rsidRDefault="000D7DCF" w:rsidP="00584251">
      <w:pPr>
        <w:spacing w:before="0" w:after="0"/>
        <w:ind w:left="360"/>
        <w:jc w:val="both"/>
        <w:rPr>
          <w:rFonts w:ascii="Arial" w:hAnsi="Arial" w:cs="Arial"/>
          <w:sz w:val="24"/>
          <w:szCs w:val="24"/>
        </w:rPr>
      </w:pPr>
    </w:p>
    <w:p w:rsidR="000D7DCF" w:rsidRPr="00C70071" w:rsidRDefault="000D7DCF" w:rsidP="00584251">
      <w:pPr>
        <w:numPr>
          <w:ilvl w:val="0"/>
          <w:numId w:val="5"/>
        </w:numPr>
        <w:spacing w:before="120" w:after="120"/>
        <w:ind w:left="426" w:hanging="426"/>
        <w:jc w:val="both"/>
        <w:rPr>
          <w:rFonts w:ascii="Arial" w:hAnsi="Arial" w:cs="Arial"/>
          <w:b/>
          <w:sz w:val="22"/>
          <w:szCs w:val="24"/>
        </w:rPr>
      </w:pPr>
      <w:r w:rsidRPr="00C70071">
        <w:rPr>
          <w:rFonts w:ascii="Arial" w:hAnsi="Arial" w:cs="Arial"/>
          <w:b/>
          <w:sz w:val="22"/>
          <w:szCs w:val="24"/>
        </w:rPr>
        <w:t>Timeliness of Services</w:t>
      </w:r>
    </w:p>
    <w:p w:rsidR="000D7DCF" w:rsidRPr="00F57C2E" w:rsidRDefault="000D7DCF" w:rsidP="000D7DCF">
      <w:pPr>
        <w:spacing w:before="120" w:after="120"/>
        <w:ind w:left="284"/>
        <w:jc w:val="both"/>
        <w:rPr>
          <w:rFonts w:ascii="Arial" w:hAnsi="Arial" w:cs="Arial"/>
          <w:sz w:val="24"/>
          <w:szCs w:val="24"/>
        </w:rPr>
      </w:pPr>
      <w:r w:rsidRPr="00F57C2E">
        <w:rPr>
          <w:rFonts w:ascii="Arial" w:hAnsi="Arial" w:cs="Arial"/>
          <w:sz w:val="24"/>
          <w:szCs w:val="24"/>
        </w:rPr>
        <w:t>It is expected that the service provider will arrange appointments, undertake the appointment and provide the resulting advice report and in a timely fashion.</w:t>
      </w:r>
    </w:p>
    <w:p w:rsidR="000D7DCF" w:rsidRPr="00F57C2E" w:rsidRDefault="000D7DCF" w:rsidP="000D7DCF">
      <w:pPr>
        <w:spacing w:before="120" w:after="120"/>
        <w:ind w:left="284"/>
        <w:jc w:val="both"/>
        <w:rPr>
          <w:rFonts w:ascii="Arial" w:hAnsi="Arial" w:cs="Arial"/>
          <w:sz w:val="24"/>
          <w:szCs w:val="24"/>
        </w:rPr>
      </w:pPr>
      <w:r w:rsidRPr="00F57C2E">
        <w:rPr>
          <w:rFonts w:ascii="Arial" w:hAnsi="Arial" w:cs="Arial"/>
          <w:sz w:val="24"/>
          <w:szCs w:val="24"/>
        </w:rPr>
        <w:t>The maximum expected timeframes are:</w:t>
      </w:r>
    </w:p>
    <w:p w:rsidR="000D7DCF" w:rsidRPr="0057058D" w:rsidRDefault="000D7DCF" w:rsidP="000D7DCF">
      <w:pPr>
        <w:spacing w:before="120" w:after="120"/>
        <w:ind w:left="284"/>
        <w:jc w:val="both"/>
        <w:rPr>
          <w:rFonts w:ascii="Arial" w:hAnsi="Arial" w:cs="Arial"/>
          <w:sz w:val="24"/>
          <w:szCs w:val="24"/>
        </w:rPr>
      </w:pPr>
      <w:r w:rsidRPr="00C70071">
        <w:rPr>
          <w:rFonts w:ascii="Arial" w:hAnsi="Arial" w:cs="Arial"/>
          <w:b/>
          <w:sz w:val="22"/>
          <w:szCs w:val="24"/>
        </w:rPr>
        <w:t>Pre-employment Screening &amp; Work Health Questionnaires</w:t>
      </w:r>
      <w:r>
        <w:rPr>
          <w:rFonts w:ascii="Arial" w:hAnsi="Arial" w:cs="Arial"/>
          <w:sz w:val="24"/>
          <w:szCs w:val="24"/>
        </w:rPr>
        <w:t xml:space="preserve">: </w:t>
      </w:r>
      <w:r w:rsidR="0078679E">
        <w:rPr>
          <w:rFonts w:ascii="Arial" w:hAnsi="Arial" w:cs="Arial"/>
          <w:sz w:val="24"/>
          <w:szCs w:val="24"/>
        </w:rPr>
        <w:t xml:space="preserve">Screened </w:t>
      </w:r>
      <w:r w:rsidR="0078679E" w:rsidRPr="00FB5928">
        <w:rPr>
          <w:rFonts w:ascii="Arial" w:hAnsi="Arial" w:cs="Arial"/>
          <w:sz w:val="24"/>
          <w:szCs w:val="24"/>
        </w:rPr>
        <w:t>(r</w:t>
      </w:r>
      <w:r w:rsidRPr="00FB5928">
        <w:rPr>
          <w:rFonts w:ascii="Arial" w:hAnsi="Arial" w:cs="Arial"/>
          <w:sz w:val="24"/>
          <w:szCs w:val="24"/>
        </w:rPr>
        <w:t>eviewed</w:t>
      </w:r>
      <w:r w:rsidR="0078679E" w:rsidRPr="00FB5928">
        <w:rPr>
          <w:rFonts w:ascii="Arial" w:hAnsi="Arial" w:cs="Arial"/>
          <w:sz w:val="24"/>
          <w:szCs w:val="24"/>
        </w:rPr>
        <w:t xml:space="preserve"> and</w:t>
      </w:r>
      <w:r w:rsidRPr="00FB5928">
        <w:rPr>
          <w:rFonts w:ascii="Arial" w:hAnsi="Arial" w:cs="Arial"/>
          <w:sz w:val="24"/>
          <w:szCs w:val="24"/>
        </w:rPr>
        <w:t xml:space="preserve"> </w:t>
      </w:r>
      <w:r w:rsidR="00FB5928">
        <w:rPr>
          <w:rFonts w:ascii="Arial" w:hAnsi="Arial" w:cs="Arial"/>
          <w:sz w:val="24"/>
          <w:szCs w:val="24"/>
        </w:rPr>
        <w:t xml:space="preserve">triaged / </w:t>
      </w:r>
      <w:r w:rsidRPr="00FB5928">
        <w:rPr>
          <w:rFonts w:ascii="Arial" w:hAnsi="Arial" w:cs="Arial"/>
          <w:sz w:val="24"/>
          <w:szCs w:val="24"/>
        </w:rPr>
        <w:t>assessed</w:t>
      </w:r>
      <w:r w:rsidR="0078679E" w:rsidRPr="00FB5928">
        <w:rPr>
          <w:rFonts w:ascii="Arial" w:hAnsi="Arial" w:cs="Arial"/>
          <w:sz w:val="24"/>
          <w:szCs w:val="24"/>
        </w:rPr>
        <w:t xml:space="preserve">) </w:t>
      </w:r>
      <w:r>
        <w:rPr>
          <w:rFonts w:ascii="Arial" w:hAnsi="Arial" w:cs="Arial"/>
          <w:sz w:val="24"/>
          <w:szCs w:val="24"/>
        </w:rPr>
        <w:t xml:space="preserve">within two working days of receipt. If </w:t>
      </w:r>
      <w:r w:rsidRPr="0057058D">
        <w:rPr>
          <w:rFonts w:ascii="Arial" w:hAnsi="Arial" w:cs="Arial"/>
          <w:sz w:val="24"/>
          <w:szCs w:val="24"/>
        </w:rPr>
        <w:t>a medical appointment and examination is required to ascertain whether medical clearance can be given</w:t>
      </w:r>
      <w:r>
        <w:rPr>
          <w:rFonts w:ascii="Arial" w:hAnsi="Arial" w:cs="Arial"/>
          <w:sz w:val="24"/>
          <w:szCs w:val="24"/>
        </w:rPr>
        <w:t>,</w:t>
      </w:r>
      <w:r w:rsidRPr="0057058D">
        <w:rPr>
          <w:rFonts w:ascii="Arial" w:hAnsi="Arial" w:cs="Arial"/>
          <w:sz w:val="24"/>
          <w:szCs w:val="24"/>
        </w:rPr>
        <w:t xml:space="preserve"> </w:t>
      </w:r>
      <w:r>
        <w:rPr>
          <w:rFonts w:ascii="Arial" w:hAnsi="Arial" w:cs="Arial"/>
          <w:sz w:val="24"/>
          <w:szCs w:val="24"/>
        </w:rPr>
        <w:t>s</w:t>
      </w:r>
      <w:r w:rsidRPr="0057058D">
        <w:rPr>
          <w:rFonts w:ascii="Arial" w:hAnsi="Arial" w:cs="Arial"/>
          <w:sz w:val="24"/>
          <w:szCs w:val="24"/>
        </w:rPr>
        <w:t xml:space="preserve">uch a medical appointment should then be undertaken in line with the referral </w:t>
      </w:r>
      <w:r>
        <w:rPr>
          <w:rFonts w:ascii="Arial" w:hAnsi="Arial" w:cs="Arial"/>
          <w:sz w:val="24"/>
          <w:szCs w:val="24"/>
        </w:rPr>
        <w:t>appointment timescale</w:t>
      </w:r>
      <w:r w:rsidR="00FB5928">
        <w:rPr>
          <w:rFonts w:ascii="Arial" w:hAnsi="Arial" w:cs="Arial"/>
          <w:sz w:val="24"/>
          <w:szCs w:val="24"/>
        </w:rPr>
        <w:t>s</w:t>
      </w:r>
      <w:r w:rsidRPr="0057058D">
        <w:rPr>
          <w:rFonts w:ascii="Arial" w:hAnsi="Arial" w:cs="Arial"/>
          <w:sz w:val="24"/>
          <w:szCs w:val="24"/>
        </w:rPr>
        <w:t xml:space="preserve"> below. </w:t>
      </w:r>
      <w:r>
        <w:rPr>
          <w:rFonts w:ascii="Arial" w:hAnsi="Arial" w:cs="Arial"/>
          <w:sz w:val="24"/>
          <w:szCs w:val="24"/>
        </w:rPr>
        <w:t>If further information is required from the referred individual / new employee then that individual should be notified within two working days of the receipt of referral</w:t>
      </w:r>
      <w:r w:rsidR="00FB5928">
        <w:rPr>
          <w:rFonts w:ascii="Arial" w:hAnsi="Arial" w:cs="Arial"/>
          <w:sz w:val="24"/>
          <w:szCs w:val="24"/>
        </w:rPr>
        <w:t xml:space="preserve"> / questionnaire</w:t>
      </w:r>
      <w:r>
        <w:rPr>
          <w:rFonts w:ascii="Arial" w:hAnsi="Arial" w:cs="Arial"/>
          <w:sz w:val="24"/>
          <w:szCs w:val="24"/>
        </w:rPr>
        <w:t xml:space="preserve">. The resulting assessment should then be provided within two working days of this addition information being received. </w:t>
      </w:r>
    </w:p>
    <w:p w:rsidR="000D7DCF" w:rsidRPr="00F57C2E" w:rsidRDefault="000D7DCF" w:rsidP="000D7DCF">
      <w:pPr>
        <w:spacing w:before="120" w:after="120"/>
        <w:ind w:left="284"/>
        <w:jc w:val="both"/>
        <w:rPr>
          <w:rFonts w:ascii="Arial" w:hAnsi="Arial" w:cs="Arial"/>
          <w:sz w:val="24"/>
          <w:szCs w:val="24"/>
        </w:rPr>
      </w:pPr>
      <w:r w:rsidRPr="00C70071">
        <w:rPr>
          <w:rFonts w:ascii="Arial" w:hAnsi="Arial" w:cs="Arial"/>
          <w:b/>
          <w:sz w:val="22"/>
          <w:szCs w:val="24"/>
        </w:rPr>
        <w:t>Notification of Appointment</w:t>
      </w:r>
      <w:r w:rsidRPr="00F57C2E">
        <w:rPr>
          <w:rFonts w:ascii="Arial" w:hAnsi="Arial" w:cs="Arial"/>
          <w:sz w:val="24"/>
          <w:szCs w:val="24"/>
        </w:rPr>
        <w:t xml:space="preserve">: </w:t>
      </w:r>
      <w:r>
        <w:rPr>
          <w:rFonts w:ascii="Arial" w:hAnsi="Arial" w:cs="Arial"/>
          <w:sz w:val="24"/>
          <w:szCs w:val="24"/>
        </w:rPr>
        <w:t xml:space="preserve">The HR Officer and the referred employee should be notified of the appointment date and time </w:t>
      </w:r>
      <w:r w:rsidRPr="00F57C2E">
        <w:rPr>
          <w:rFonts w:ascii="Arial" w:hAnsi="Arial" w:cs="Arial"/>
          <w:sz w:val="24"/>
          <w:szCs w:val="24"/>
        </w:rPr>
        <w:t>within</w:t>
      </w:r>
      <w:r>
        <w:rPr>
          <w:rFonts w:ascii="Arial" w:hAnsi="Arial" w:cs="Arial"/>
          <w:sz w:val="24"/>
          <w:szCs w:val="24"/>
        </w:rPr>
        <w:t xml:space="preserve"> two</w:t>
      </w:r>
      <w:r w:rsidRPr="00F57C2E">
        <w:rPr>
          <w:rFonts w:ascii="Arial" w:hAnsi="Arial" w:cs="Arial"/>
          <w:sz w:val="24"/>
          <w:szCs w:val="24"/>
        </w:rPr>
        <w:t xml:space="preserve"> working days </w:t>
      </w:r>
      <w:r>
        <w:rPr>
          <w:rFonts w:ascii="Arial" w:hAnsi="Arial" w:cs="Arial"/>
          <w:sz w:val="24"/>
          <w:szCs w:val="24"/>
        </w:rPr>
        <w:t xml:space="preserve">of the </w:t>
      </w:r>
      <w:r w:rsidRPr="00F57C2E">
        <w:rPr>
          <w:rFonts w:ascii="Arial" w:hAnsi="Arial" w:cs="Arial"/>
          <w:sz w:val="24"/>
          <w:szCs w:val="24"/>
        </w:rPr>
        <w:t xml:space="preserve">receipt of </w:t>
      </w:r>
      <w:r>
        <w:rPr>
          <w:rFonts w:ascii="Arial" w:hAnsi="Arial" w:cs="Arial"/>
          <w:sz w:val="24"/>
          <w:szCs w:val="24"/>
        </w:rPr>
        <w:t xml:space="preserve">completed </w:t>
      </w:r>
      <w:r w:rsidRPr="00F57C2E">
        <w:rPr>
          <w:rFonts w:ascii="Arial" w:hAnsi="Arial" w:cs="Arial"/>
          <w:sz w:val="24"/>
          <w:szCs w:val="24"/>
        </w:rPr>
        <w:t>referral</w:t>
      </w:r>
      <w:r>
        <w:rPr>
          <w:rFonts w:ascii="Arial" w:hAnsi="Arial" w:cs="Arial"/>
          <w:sz w:val="24"/>
          <w:szCs w:val="24"/>
        </w:rPr>
        <w:t>.</w:t>
      </w:r>
    </w:p>
    <w:p w:rsidR="000D7DCF" w:rsidRPr="00F57C2E" w:rsidRDefault="000D7DCF" w:rsidP="000D7DCF">
      <w:pPr>
        <w:spacing w:before="120" w:after="120"/>
        <w:ind w:left="284"/>
        <w:jc w:val="both"/>
        <w:rPr>
          <w:rFonts w:ascii="Arial" w:hAnsi="Arial" w:cs="Arial"/>
          <w:sz w:val="24"/>
          <w:szCs w:val="24"/>
        </w:rPr>
      </w:pPr>
      <w:r w:rsidRPr="00C70071">
        <w:rPr>
          <w:rFonts w:ascii="Arial" w:hAnsi="Arial" w:cs="Arial"/>
          <w:b/>
          <w:sz w:val="22"/>
          <w:szCs w:val="24"/>
        </w:rPr>
        <w:t>Referral Appointment</w:t>
      </w:r>
      <w:r w:rsidRPr="00F57C2E">
        <w:rPr>
          <w:rFonts w:ascii="Arial" w:hAnsi="Arial" w:cs="Arial"/>
          <w:sz w:val="24"/>
          <w:szCs w:val="24"/>
        </w:rPr>
        <w:t>:</w:t>
      </w:r>
      <w:r>
        <w:rPr>
          <w:rFonts w:ascii="Arial" w:hAnsi="Arial" w:cs="Arial"/>
          <w:sz w:val="24"/>
          <w:szCs w:val="24"/>
        </w:rPr>
        <w:t xml:space="preserve"> within two</w:t>
      </w:r>
      <w:r w:rsidRPr="00F57C2E">
        <w:rPr>
          <w:rFonts w:ascii="Arial" w:hAnsi="Arial" w:cs="Arial"/>
          <w:sz w:val="24"/>
          <w:szCs w:val="24"/>
        </w:rPr>
        <w:t xml:space="preserve"> weeks (</w:t>
      </w:r>
      <w:r>
        <w:rPr>
          <w:rFonts w:ascii="Arial" w:hAnsi="Arial" w:cs="Arial"/>
          <w:sz w:val="24"/>
          <w:szCs w:val="24"/>
        </w:rPr>
        <w:t xml:space="preserve">ten </w:t>
      </w:r>
      <w:r w:rsidRPr="00F57C2E">
        <w:rPr>
          <w:rFonts w:ascii="Arial" w:hAnsi="Arial" w:cs="Arial"/>
          <w:sz w:val="24"/>
          <w:szCs w:val="24"/>
        </w:rPr>
        <w:t xml:space="preserve">working days) </w:t>
      </w:r>
      <w:r>
        <w:rPr>
          <w:rFonts w:ascii="Arial" w:hAnsi="Arial" w:cs="Arial"/>
          <w:sz w:val="24"/>
          <w:szCs w:val="24"/>
        </w:rPr>
        <w:t xml:space="preserve">of </w:t>
      </w:r>
      <w:r w:rsidRPr="00F57C2E">
        <w:rPr>
          <w:rFonts w:ascii="Arial" w:hAnsi="Arial" w:cs="Arial"/>
          <w:sz w:val="24"/>
          <w:szCs w:val="24"/>
        </w:rPr>
        <w:t xml:space="preserve">receipt of </w:t>
      </w:r>
      <w:r>
        <w:rPr>
          <w:rFonts w:ascii="Arial" w:hAnsi="Arial" w:cs="Arial"/>
          <w:sz w:val="24"/>
          <w:szCs w:val="24"/>
        </w:rPr>
        <w:t xml:space="preserve">the completed </w:t>
      </w:r>
      <w:r w:rsidRPr="00F57C2E">
        <w:rPr>
          <w:rFonts w:ascii="Arial" w:hAnsi="Arial" w:cs="Arial"/>
          <w:sz w:val="24"/>
          <w:szCs w:val="24"/>
        </w:rPr>
        <w:t>referral</w:t>
      </w:r>
      <w:r>
        <w:rPr>
          <w:rFonts w:ascii="Arial" w:hAnsi="Arial" w:cs="Arial"/>
          <w:sz w:val="24"/>
          <w:szCs w:val="24"/>
        </w:rPr>
        <w:t>.</w:t>
      </w:r>
    </w:p>
    <w:p w:rsidR="000D7DCF" w:rsidRDefault="000D7DCF" w:rsidP="000D7DCF">
      <w:pPr>
        <w:spacing w:before="120" w:after="120"/>
        <w:ind w:left="284"/>
        <w:jc w:val="both"/>
        <w:rPr>
          <w:rFonts w:ascii="Arial" w:hAnsi="Arial" w:cs="Arial"/>
          <w:sz w:val="24"/>
          <w:szCs w:val="24"/>
        </w:rPr>
      </w:pPr>
      <w:r w:rsidRPr="00C70071">
        <w:rPr>
          <w:rFonts w:ascii="Arial" w:hAnsi="Arial" w:cs="Arial"/>
          <w:b/>
          <w:sz w:val="22"/>
          <w:szCs w:val="24"/>
        </w:rPr>
        <w:t>Advice Report:</w:t>
      </w:r>
      <w:r w:rsidRPr="00F57C2E">
        <w:rPr>
          <w:rFonts w:ascii="Arial" w:hAnsi="Arial" w:cs="Arial"/>
          <w:sz w:val="24"/>
          <w:szCs w:val="24"/>
        </w:rPr>
        <w:t xml:space="preserve"> </w:t>
      </w:r>
      <w:r>
        <w:rPr>
          <w:rFonts w:ascii="Arial" w:hAnsi="Arial" w:cs="Arial"/>
          <w:sz w:val="24"/>
          <w:szCs w:val="24"/>
        </w:rPr>
        <w:t xml:space="preserve">The HR Officer and referring manager will be provided with a written occupational health report addressing the advice sought within three </w:t>
      </w:r>
      <w:r w:rsidRPr="00F57C2E">
        <w:rPr>
          <w:rFonts w:ascii="Arial" w:hAnsi="Arial" w:cs="Arial"/>
          <w:sz w:val="24"/>
          <w:szCs w:val="24"/>
        </w:rPr>
        <w:t>working days of appointment taking place. This includes “interim reports” if the advice is, for example, that the absence is ongoing and further medical advice is being sought or no advice can currently be provided regarding timescales.</w:t>
      </w:r>
      <w:r>
        <w:rPr>
          <w:rFonts w:ascii="Arial" w:hAnsi="Arial" w:cs="Arial"/>
          <w:sz w:val="24"/>
          <w:szCs w:val="24"/>
        </w:rPr>
        <w:t xml:space="preserve">   </w:t>
      </w:r>
    </w:p>
    <w:p w:rsidR="000D7DCF" w:rsidRDefault="000D7DCF" w:rsidP="000D7DCF">
      <w:pPr>
        <w:spacing w:before="120" w:after="120"/>
        <w:ind w:left="284"/>
        <w:jc w:val="both"/>
        <w:rPr>
          <w:rFonts w:ascii="Arial" w:hAnsi="Arial" w:cs="Arial"/>
          <w:bCs/>
          <w:color w:val="000000"/>
          <w:spacing w:val="-3"/>
          <w:sz w:val="24"/>
          <w:szCs w:val="24"/>
        </w:rPr>
      </w:pPr>
      <w:r w:rsidRPr="00C70071">
        <w:rPr>
          <w:rFonts w:ascii="Arial" w:hAnsi="Arial" w:cs="Arial"/>
          <w:b/>
          <w:bCs/>
          <w:color w:val="000000"/>
          <w:spacing w:val="-3"/>
          <w:sz w:val="22"/>
          <w:szCs w:val="24"/>
        </w:rPr>
        <w:t>Specialist Report:</w:t>
      </w:r>
      <w:r>
        <w:rPr>
          <w:rFonts w:ascii="Arial" w:hAnsi="Arial" w:cs="Arial"/>
          <w:bCs/>
          <w:color w:val="000000"/>
          <w:spacing w:val="-3"/>
          <w:sz w:val="24"/>
          <w:szCs w:val="24"/>
        </w:rPr>
        <w:t xml:space="preserve"> </w:t>
      </w:r>
      <w:r w:rsidRPr="00A46DC6">
        <w:rPr>
          <w:rFonts w:ascii="Arial" w:hAnsi="Arial" w:cs="Arial"/>
          <w:bCs/>
          <w:color w:val="000000"/>
          <w:spacing w:val="-3"/>
          <w:sz w:val="24"/>
          <w:szCs w:val="24"/>
        </w:rPr>
        <w:t xml:space="preserve">If a specialist or a GP's report is required, approval will be sought from the Council within </w:t>
      </w:r>
      <w:r>
        <w:rPr>
          <w:rFonts w:ascii="Arial" w:hAnsi="Arial" w:cs="Arial"/>
          <w:bCs/>
          <w:color w:val="000000"/>
          <w:spacing w:val="-3"/>
          <w:sz w:val="24"/>
          <w:szCs w:val="24"/>
        </w:rPr>
        <w:t xml:space="preserve">two </w:t>
      </w:r>
      <w:r w:rsidRPr="00A46DC6">
        <w:rPr>
          <w:rFonts w:ascii="Arial" w:hAnsi="Arial" w:cs="Arial"/>
          <w:bCs/>
          <w:color w:val="000000"/>
          <w:spacing w:val="-3"/>
          <w:sz w:val="24"/>
          <w:szCs w:val="24"/>
        </w:rPr>
        <w:t>working days</w:t>
      </w:r>
      <w:r>
        <w:rPr>
          <w:rFonts w:ascii="Arial" w:hAnsi="Arial" w:cs="Arial"/>
          <w:bCs/>
          <w:color w:val="000000"/>
          <w:spacing w:val="-3"/>
          <w:sz w:val="24"/>
          <w:szCs w:val="24"/>
        </w:rPr>
        <w:t>.</w:t>
      </w:r>
      <w:r w:rsidRPr="00A46DC6">
        <w:rPr>
          <w:rFonts w:ascii="Arial" w:hAnsi="Arial" w:cs="Arial"/>
          <w:bCs/>
          <w:color w:val="000000"/>
          <w:spacing w:val="-3"/>
          <w:sz w:val="24"/>
          <w:szCs w:val="24"/>
        </w:rPr>
        <w:t xml:space="preserve"> </w:t>
      </w:r>
      <w:r>
        <w:rPr>
          <w:rFonts w:ascii="Arial" w:hAnsi="Arial" w:cs="Arial"/>
          <w:bCs/>
          <w:color w:val="000000"/>
          <w:spacing w:val="-3"/>
          <w:sz w:val="24"/>
          <w:szCs w:val="24"/>
        </w:rPr>
        <w:t>I</w:t>
      </w:r>
      <w:r w:rsidRPr="00A46DC6">
        <w:rPr>
          <w:rFonts w:ascii="Arial" w:hAnsi="Arial" w:cs="Arial"/>
          <w:bCs/>
          <w:color w:val="000000"/>
          <w:spacing w:val="-3"/>
          <w:sz w:val="24"/>
          <w:szCs w:val="24"/>
        </w:rPr>
        <w:t>f approved</w:t>
      </w:r>
      <w:r>
        <w:rPr>
          <w:rFonts w:ascii="Arial" w:hAnsi="Arial" w:cs="Arial"/>
          <w:bCs/>
          <w:color w:val="000000"/>
          <w:spacing w:val="-3"/>
          <w:sz w:val="24"/>
          <w:szCs w:val="24"/>
        </w:rPr>
        <w:t xml:space="preserve">, </w:t>
      </w:r>
      <w:r w:rsidRPr="00A46DC6">
        <w:rPr>
          <w:rFonts w:ascii="Arial" w:hAnsi="Arial" w:cs="Arial"/>
          <w:bCs/>
          <w:color w:val="000000"/>
          <w:spacing w:val="-3"/>
          <w:sz w:val="24"/>
          <w:szCs w:val="24"/>
        </w:rPr>
        <w:t xml:space="preserve">a referral/request will be made </w:t>
      </w:r>
      <w:r>
        <w:rPr>
          <w:rFonts w:ascii="Arial" w:hAnsi="Arial" w:cs="Arial"/>
          <w:bCs/>
          <w:color w:val="000000"/>
          <w:spacing w:val="-3"/>
          <w:sz w:val="24"/>
          <w:szCs w:val="24"/>
        </w:rPr>
        <w:t xml:space="preserve">by the Service Provider </w:t>
      </w:r>
      <w:r w:rsidRPr="00A46DC6">
        <w:rPr>
          <w:rFonts w:ascii="Arial" w:hAnsi="Arial" w:cs="Arial"/>
          <w:bCs/>
          <w:color w:val="000000"/>
          <w:spacing w:val="-3"/>
          <w:sz w:val="24"/>
          <w:szCs w:val="24"/>
        </w:rPr>
        <w:t xml:space="preserve">within </w:t>
      </w:r>
      <w:r>
        <w:rPr>
          <w:rFonts w:ascii="Arial" w:hAnsi="Arial" w:cs="Arial"/>
          <w:bCs/>
          <w:color w:val="000000"/>
          <w:spacing w:val="-3"/>
          <w:sz w:val="24"/>
          <w:szCs w:val="24"/>
        </w:rPr>
        <w:t xml:space="preserve">two </w:t>
      </w:r>
      <w:r w:rsidRPr="00A46DC6">
        <w:rPr>
          <w:rFonts w:ascii="Arial" w:hAnsi="Arial" w:cs="Arial"/>
          <w:bCs/>
          <w:color w:val="000000"/>
          <w:spacing w:val="-3"/>
          <w:sz w:val="24"/>
          <w:szCs w:val="24"/>
        </w:rPr>
        <w:t xml:space="preserve">working days following </w:t>
      </w:r>
      <w:r>
        <w:rPr>
          <w:rFonts w:ascii="Arial" w:hAnsi="Arial" w:cs="Arial"/>
          <w:bCs/>
          <w:color w:val="000000"/>
          <w:spacing w:val="-3"/>
          <w:sz w:val="24"/>
          <w:szCs w:val="24"/>
        </w:rPr>
        <w:t xml:space="preserve">this </w:t>
      </w:r>
      <w:r w:rsidRPr="00A46DC6">
        <w:rPr>
          <w:rFonts w:ascii="Arial" w:hAnsi="Arial" w:cs="Arial"/>
          <w:bCs/>
          <w:color w:val="000000"/>
          <w:spacing w:val="-3"/>
          <w:sz w:val="24"/>
          <w:szCs w:val="24"/>
        </w:rPr>
        <w:t>approval</w:t>
      </w:r>
      <w:r>
        <w:rPr>
          <w:rFonts w:ascii="Arial" w:hAnsi="Arial" w:cs="Arial"/>
          <w:bCs/>
          <w:color w:val="000000"/>
          <w:spacing w:val="-3"/>
          <w:sz w:val="24"/>
          <w:szCs w:val="24"/>
        </w:rPr>
        <w:t>.</w:t>
      </w:r>
    </w:p>
    <w:p w:rsidR="000D7DCF" w:rsidRDefault="000D7DCF" w:rsidP="000D7DCF">
      <w:pPr>
        <w:spacing w:before="120" w:after="120"/>
        <w:ind w:left="284"/>
        <w:jc w:val="both"/>
        <w:rPr>
          <w:rFonts w:ascii="Arial" w:hAnsi="Arial" w:cs="Arial"/>
          <w:bCs/>
          <w:color w:val="000000"/>
          <w:spacing w:val="-3"/>
          <w:sz w:val="24"/>
          <w:szCs w:val="24"/>
        </w:rPr>
      </w:pPr>
      <w:r w:rsidRPr="00F34B82">
        <w:rPr>
          <w:rFonts w:ascii="Arial" w:hAnsi="Arial" w:cs="Arial"/>
          <w:bCs/>
          <w:color w:val="000000"/>
          <w:spacing w:val="-3"/>
          <w:sz w:val="24"/>
          <w:szCs w:val="24"/>
        </w:rPr>
        <w:t xml:space="preserve">Where </w:t>
      </w:r>
      <w:r w:rsidRPr="00A46DC6">
        <w:rPr>
          <w:rFonts w:ascii="Arial" w:hAnsi="Arial" w:cs="Arial"/>
          <w:bCs/>
          <w:color w:val="000000"/>
          <w:spacing w:val="-3"/>
          <w:sz w:val="24"/>
          <w:szCs w:val="24"/>
        </w:rPr>
        <w:t xml:space="preserve">a specialist or a GP's report </w:t>
      </w:r>
      <w:r w:rsidRPr="00F34B82">
        <w:rPr>
          <w:rFonts w:ascii="Arial" w:hAnsi="Arial" w:cs="Arial"/>
          <w:bCs/>
          <w:color w:val="000000"/>
          <w:spacing w:val="-3"/>
          <w:sz w:val="24"/>
          <w:szCs w:val="24"/>
        </w:rPr>
        <w:t xml:space="preserve">has been requested, but not received within </w:t>
      </w:r>
      <w:r>
        <w:rPr>
          <w:rFonts w:ascii="Arial" w:hAnsi="Arial" w:cs="Arial"/>
          <w:bCs/>
          <w:color w:val="000000"/>
          <w:spacing w:val="-3"/>
          <w:sz w:val="24"/>
          <w:szCs w:val="24"/>
        </w:rPr>
        <w:t xml:space="preserve">ten </w:t>
      </w:r>
      <w:r w:rsidRPr="00F34B82">
        <w:rPr>
          <w:rFonts w:ascii="Arial" w:hAnsi="Arial" w:cs="Arial"/>
          <w:bCs/>
          <w:color w:val="000000"/>
          <w:spacing w:val="-3"/>
          <w:sz w:val="24"/>
          <w:szCs w:val="24"/>
        </w:rPr>
        <w:t>working days</w:t>
      </w:r>
      <w:r>
        <w:rPr>
          <w:rFonts w:ascii="Arial" w:hAnsi="Arial" w:cs="Arial"/>
          <w:bCs/>
          <w:color w:val="000000"/>
          <w:spacing w:val="-3"/>
          <w:sz w:val="24"/>
          <w:szCs w:val="24"/>
        </w:rPr>
        <w:t xml:space="preserve"> </w:t>
      </w:r>
      <w:r w:rsidRPr="00F34B82">
        <w:rPr>
          <w:rFonts w:ascii="Arial" w:hAnsi="Arial" w:cs="Arial"/>
          <w:bCs/>
          <w:color w:val="000000"/>
          <w:spacing w:val="-3"/>
          <w:sz w:val="24"/>
          <w:szCs w:val="24"/>
        </w:rPr>
        <w:t xml:space="preserve">the Service Provider will contact the relevant GP or specialist to progress the delivery of the information.  </w:t>
      </w:r>
      <w:r>
        <w:rPr>
          <w:rFonts w:ascii="Arial" w:hAnsi="Arial" w:cs="Arial"/>
          <w:bCs/>
          <w:color w:val="000000"/>
          <w:spacing w:val="-3"/>
          <w:sz w:val="24"/>
          <w:szCs w:val="24"/>
        </w:rPr>
        <w:t xml:space="preserve">The </w:t>
      </w:r>
      <w:r w:rsidRPr="00F34B82">
        <w:rPr>
          <w:rFonts w:ascii="Arial" w:hAnsi="Arial" w:cs="Arial"/>
          <w:bCs/>
          <w:color w:val="000000"/>
          <w:spacing w:val="-3"/>
          <w:sz w:val="24"/>
          <w:szCs w:val="24"/>
        </w:rPr>
        <w:t xml:space="preserve">Service Provider will thereafter continue to progress delivery of the report every </w:t>
      </w:r>
      <w:r>
        <w:rPr>
          <w:rFonts w:ascii="Arial" w:hAnsi="Arial" w:cs="Arial"/>
          <w:bCs/>
          <w:color w:val="000000"/>
          <w:spacing w:val="-3"/>
          <w:sz w:val="24"/>
          <w:szCs w:val="24"/>
        </w:rPr>
        <w:t xml:space="preserve">ten </w:t>
      </w:r>
      <w:r w:rsidRPr="00F34B82">
        <w:rPr>
          <w:rFonts w:ascii="Arial" w:hAnsi="Arial" w:cs="Arial"/>
          <w:bCs/>
          <w:color w:val="000000"/>
          <w:spacing w:val="-3"/>
          <w:sz w:val="24"/>
          <w:szCs w:val="24"/>
        </w:rPr>
        <w:t>working days until resolved, keeping the Council informed of progress.</w:t>
      </w:r>
    </w:p>
    <w:p w:rsidR="000D7DCF" w:rsidRDefault="000D7DCF" w:rsidP="000D7DCF">
      <w:pPr>
        <w:tabs>
          <w:tab w:val="left" w:pos="-720"/>
        </w:tabs>
        <w:suppressAutoHyphens/>
        <w:spacing w:before="120" w:after="120"/>
        <w:ind w:left="284"/>
        <w:jc w:val="both"/>
        <w:rPr>
          <w:rFonts w:ascii="Arial" w:hAnsi="Arial" w:cs="Arial"/>
          <w:bCs/>
          <w:color w:val="000000"/>
          <w:spacing w:val="-3"/>
          <w:sz w:val="24"/>
          <w:szCs w:val="24"/>
        </w:rPr>
      </w:pPr>
      <w:r w:rsidRPr="00F34B82">
        <w:rPr>
          <w:rFonts w:ascii="Arial" w:hAnsi="Arial" w:cs="Arial"/>
          <w:bCs/>
          <w:color w:val="000000"/>
          <w:spacing w:val="-3"/>
          <w:sz w:val="24"/>
          <w:szCs w:val="24"/>
        </w:rPr>
        <w:t>Upon receipt of a GP or specialist report the Service Provider will</w:t>
      </w:r>
      <w:r>
        <w:rPr>
          <w:rFonts w:ascii="Arial" w:hAnsi="Arial" w:cs="Arial"/>
          <w:bCs/>
          <w:color w:val="000000"/>
          <w:spacing w:val="-3"/>
          <w:sz w:val="24"/>
          <w:szCs w:val="24"/>
        </w:rPr>
        <w:t xml:space="preserve"> either: </w:t>
      </w:r>
    </w:p>
    <w:p w:rsidR="000D7DCF" w:rsidRDefault="000D7DCF" w:rsidP="000D7DCF">
      <w:pPr>
        <w:numPr>
          <w:ilvl w:val="0"/>
          <w:numId w:val="4"/>
        </w:numPr>
        <w:tabs>
          <w:tab w:val="left" w:pos="-720"/>
        </w:tabs>
        <w:suppressAutoHyphens/>
        <w:spacing w:before="120" w:after="120"/>
        <w:jc w:val="both"/>
        <w:rPr>
          <w:rFonts w:ascii="Arial" w:hAnsi="Arial" w:cs="Arial"/>
          <w:bCs/>
          <w:color w:val="000000"/>
          <w:spacing w:val="-3"/>
          <w:sz w:val="24"/>
          <w:szCs w:val="24"/>
        </w:rPr>
      </w:pPr>
      <w:r>
        <w:rPr>
          <w:rFonts w:ascii="Arial" w:hAnsi="Arial" w:cs="Arial"/>
          <w:bCs/>
          <w:color w:val="000000"/>
          <w:spacing w:val="-3"/>
          <w:sz w:val="24"/>
          <w:szCs w:val="24"/>
        </w:rPr>
        <w:t>Notify the HR Officer and referred employee of an appointment within two working of days of receipt of the specialist or GP’s report. This appointment will take place within two weeks and advice report sent to the Council within three working days of the appointment, or</w:t>
      </w:r>
    </w:p>
    <w:p w:rsidR="000D7DCF" w:rsidRDefault="000D7DCF" w:rsidP="000D7DCF">
      <w:pPr>
        <w:numPr>
          <w:ilvl w:val="0"/>
          <w:numId w:val="4"/>
        </w:numPr>
        <w:tabs>
          <w:tab w:val="left" w:pos="-720"/>
        </w:tabs>
        <w:suppressAutoHyphens/>
        <w:spacing w:before="120" w:after="120"/>
        <w:jc w:val="both"/>
        <w:rPr>
          <w:rFonts w:ascii="Arial" w:hAnsi="Arial" w:cs="Arial"/>
          <w:bCs/>
          <w:color w:val="000000"/>
          <w:spacing w:val="-3"/>
          <w:sz w:val="24"/>
          <w:szCs w:val="24"/>
        </w:rPr>
      </w:pPr>
      <w:r>
        <w:rPr>
          <w:rFonts w:ascii="Arial" w:hAnsi="Arial" w:cs="Arial"/>
          <w:bCs/>
          <w:color w:val="000000"/>
          <w:spacing w:val="-3"/>
          <w:sz w:val="24"/>
          <w:szCs w:val="24"/>
        </w:rPr>
        <w:t xml:space="preserve">If no further appointment is necessary, provide an advice report to </w:t>
      </w:r>
      <w:r w:rsidRPr="00F34B82">
        <w:rPr>
          <w:rFonts w:ascii="Arial" w:hAnsi="Arial" w:cs="Arial"/>
          <w:bCs/>
          <w:color w:val="000000"/>
          <w:spacing w:val="-3"/>
          <w:sz w:val="24"/>
          <w:szCs w:val="24"/>
        </w:rPr>
        <w:t xml:space="preserve">the Council </w:t>
      </w:r>
      <w:r>
        <w:rPr>
          <w:rFonts w:ascii="Arial" w:hAnsi="Arial" w:cs="Arial"/>
          <w:bCs/>
          <w:color w:val="000000"/>
          <w:spacing w:val="-3"/>
          <w:sz w:val="24"/>
          <w:szCs w:val="24"/>
        </w:rPr>
        <w:t>with three working days of the receipt of the specialist or GP’s report</w:t>
      </w:r>
      <w:r w:rsidRPr="00F34B82">
        <w:rPr>
          <w:rFonts w:ascii="Arial" w:hAnsi="Arial" w:cs="Arial"/>
          <w:bCs/>
          <w:color w:val="000000"/>
          <w:spacing w:val="-3"/>
          <w:sz w:val="24"/>
          <w:szCs w:val="24"/>
        </w:rPr>
        <w:t xml:space="preserve">. </w:t>
      </w:r>
    </w:p>
    <w:p w:rsidR="000D7DCF" w:rsidRDefault="000D7DCF" w:rsidP="00584251">
      <w:pPr>
        <w:tabs>
          <w:tab w:val="left" w:pos="-720"/>
        </w:tabs>
        <w:suppressAutoHyphens/>
        <w:spacing w:before="120" w:after="0"/>
        <w:ind w:left="360"/>
        <w:jc w:val="both"/>
        <w:rPr>
          <w:rFonts w:ascii="Arial" w:hAnsi="Arial" w:cs="Arial"/>
          <w:bCs/>
          <w:color w:val="000000"/>
          <w:spacing w:val="-3"/>
          <w:sz w:val="24"/>
          <w:szCs w:val="24"/>
        </w:rPr>
      </w:pPr>
      <w:r>
        <w:rPr>
          <w:rFonts w:ascii="Arial" w:hAnsi="Arial" w:cs="Arial"/>
          <w:bCs/>
          <w:color w:val="000000"/>
          <w:spacing w:val="-3"/>
          <w:sz w:val="24"/>
          <w:szCs w:val="24"/>
        </w:rPr>
        <w:t xml:space="preserve">The Service Provider should communicate promptly with the Council if an agreed process or timescale </w:t>
      </w:r>
      <w:r w:rsidR="00584251">
        <w:rPr>
          <w:rFonts w:ascii="Arial" w:hAnsi="Arial" w:cs="Arial"/>
          <w:bCs/>
          <w:color w:val="000000"/>
          <w:spacing w:val="-3"/>
          <w:sz w:val="24"/>
          <w:szCs w:val="24"/>
        </w:rPr>
        <w:t>cannot</w:t>
      </w:r>
      <w:r>
        <w:rPr>
          <w:rFonts w:ascii="Arial" w:hAnsi="Arial" w:cs="Arial"/>
          <w:bCs/>
          <w:color w:val="000000"/>
          <w:spacing w:val="-3"/>
          <w:sz w:val="24"/>
          <w:szCs w:val="24"/>
        </w:rPr>
        <w:t xml:space="preserve"> be met, and provide the reason for this, so that alternative arrangements may be agreed.  </w:t>
      </w:r>
    </w:p>
    <w:p w:rsidR="000D7DCF" w:rsidRDefault="000D7DCF" w:rsidP="00584251">
      <w:pPr>
        <w:tabs>
          <w:tab w:val="left" w:pos="-720"/>
        </w:tabs>
        <w:suppressAutoHyphens/>
        <w:spacing w:before="0" w:after="0"/>
        <w:ind w:left="284" w:hanging="284"/>
        <w:jc w:val="both"/>
        <w:rPr>
          <w:rFonts w:ascii="Arial" w:hAnsi="Arial" w:cs="Arial"/>
          <w:bCs/>
          <w:color w:val="000000"/>
          <w:spacing w:val="-3"/>
          <w:sz w:val="24"/>
          <w:szCs w:val="24"/>
        </w:rPr>
      </w:pPr>
    </w:p>
    <w:p w:rsidR="00EC4AC3" w:rsidRPr="00C70071" w:rsidRDefault="00EC4AC3" w:rsidP="00584251">
      <w:pPr>
        <w:pStyle w:val="Default"/>
        <w:numPr>
          <w:ilvl w:val="0"/>
          <w:numId w:val="5"/>
        </w:numPr>
        <w:spacing w:before="120" w:after="120"/>
        <w:ind w:left="426" w:hanging="426"/>
        <w:rPr>
          <w:b/>
          <w:bCs/>
          <w:i/>
          <w:sz w:val="22"/>
        </w:rPr>
      </w:pPr>
      <w:r w:rsidRPr="00C70071">
        <w:rPr>
          <w:b/>
          <w:bCs/>
          <w:sz w:val="22"/>
        </w:rPr>
        <w:t>Communication</w:t>
      </w:r>
    </w:p>
    <w:p w:rsidR="00F70E6A" w:rsidRDefault="00F70E6A" w:rsidP="00584251">
      <w:pPr>
        <w:pStyle w:val="Default"/>
        <w:spacing w:before="120" w:after="120"/>
        <w:ind w:left="284"/>
        <w:jc w:val="both"/>
      </w:pPr>
      <w:r w:rsidRPr="00D7377D">
        <w:t xml:space="preserve">The Service Provider should establish </w:t>
      </w:r>
      <w:r>
        <w:t xml:space="preserve">in consultation with the Council Representative </w:t>
      </w:r>
      <w:r w:rsidRPr="00D7377D">
        <w:t>a contact and communications system</w:t>
      </w:r>
      <w:r>
        <w:t>s / methodology</w:t>
      </w:r>
      <w:r w:rsidRPr="00D7377D">
        <w:t xml:space="preserve"> that enables each member of the Council to contact the </w:t>
      </w:r>
      <w:r>
        <w:t xml:space="preserve">Service Provider's </w:t>
      </w:r>
      <w:r w:rsidRPr="00D7377D">
        <w:t xml:space="preserve"> </w:t>
      </w:r>
      <w:r>
        <w:t xml:space="preserve">contract staff </w:t>
      </w:r>
      <w:r w:rsidRPr="00D7377D">
        <w:t xml:space="preserve">quickly and clearly, to ensure that key information is communicated in a timely fashion and that where necessary clarification of matters within correspondence can be sought and provided quickly. </w:t>
      </w:r>
    </w:p>
    <w:p w:rsidR="00E379EF" w:rsidRDefault="00F70E6A" w:rsidP="00F70E6A">
      <w:pPr>
        <w:pStyle w:val="Default"/>
        <w:spacing w:before="120" w:after="120"/>
        <w:ind w:left="284"/>
        <w:jc w:val="both"/>
      </w:pPr>
      <w:r>
        <w:t>E</w:t>
      </w:r>
      <w:r w:rsidRPr="00D7377D">
        <w:t xml:space="preserve">lectronic communication </w:t>
      </w:r>
      <w:r>
        <w:t>should be the predomina</w:t>
      </w:r>
      <w:r w:rsidR="00287410">
        <w:t>n</w:t>
      </w:r>
      <w:r>
        <w:t xml:space="preserve">t method </w:t>
      </w:r>
      <w:r w:rsidRPr="00D7377D">
        <w:t xml:space="preserve">where </w:t>
      </w:r>
      <w:r>
        <w:t xml:space="preserve">this is </w:t>
      </w:r>
      <w:r w:rsidRPr="00D7377D">
        <w:t xml:space="preserve">appropriate. </w:t>
      </w:r>
      <w:r w:rsidR="00E379EF">
        <w:t xml:space="preserve">It is expected that referrals and work health questionnaires will be submitted electronically using a standard form or template agreed with the Service Provider or through, for example, an electronic portal.  </w:t>
      </w:r>
    </w:p>
    <w:p w:rsidR="00F70E6A" w:rsidRDefault="00A46DC6" w:rsidP="0014426C">
      <w:pPr>
        <w:pStyle w:val="Default"/>
        <w:spacing w:before="120" w:after="120"/>
        <w:ind w:left="284"/>
      </w:pPr>
      <w:r>
        <w:t xml:space="preserve">Medical advice and guidance </w:t>
      </w:r>
      <w:r w:rsidR="00F70E6A">
        <w:t xml:space="preserve">resulting from a referral </w:t>
      </w:r>
      <w:r>
        <w:t>will be given by the Service Provider in writing</w:t>
      </w:r>
      <w:r w:rsidR="008D4F1B">
        <w:t xml:space="preserve"> in the form of medical reports</w:t>
      </w:r>
      <w:r>
        <w:t>.</w:t>
      </w:r>
      <w:r w:rsidR="008D4F1B">
        <w:t xml:space="preserve"> </w:t>
      </w:r>
    </w:p>
    <w:p w:rsidR="00A46DC6" w:rsidRDefault="008D4F1B" w:rsidP="0014426C">
      <w:pPr>
        <w:pStyle w:val="Default"/>
        <w:spacing w:before="120" w:after="120"/>
        <w:ind w:left="284"/>
      </w:pPr>
      <w:r>
        <w:t xml:space="preserve">The Service Provider will also need to </w:t>
      </w:r>
      <w:r w:rsidR="0014426C">
        <w:t xml:space="preserve">undertake case reviews and </w:t>
      </w:r>
      <w:r>
        <w:t xml:space="preserve">discuss </w:t>
      </w:r>
      <w:r w:rsidR="0014426C">
        <w:t xml:space="preserve">and advise on </w:t>
      </w:r>
      <w:r>
        <w:t>specific cases and results / outcomes with the relevant member</w:t>
      </w:r>
      <w:r w:rsidR="0014426C">
        <w:t>(s)</w:t>
      </w:r>
      <w:r>
        <w:t xml:space="preserve"> of the Council via telephone. </w:t>
      </w:r>
      <w:r w:rsidR="0014426C">
        <w:t xml:space="preserve">If such reviews are at an additional cost to the referral, please indicate the cost of case management reviews in the </w:t>
      </w:r>
      <w:r w:rsidR="00116AEB">
        <w:t xml:space="preserve">price </w:t>
      </w:r>
      <w:r w:rsidR="0014426C">
        <w:t xml:space="preserve">schedule. </w:t>
      </w:r>
    </w:p>
    <w:p w:rsidR="005579EB" w:rsidRDefault="005579EB" w:rsidP="00F70E6A">
      <w:pPr>
        <w:pStyle w:val="Default"/>
        <w:spacing w:before="120" w:after="120"/>
        <w:ind w:left="284"/>
        <w:jc w:val="both"/>
      </w:pPr>
      <w:r>
        <w:t xml:space="preserve">It is the Council’s expectation that any calls from the Council in connection to </w:t>
      </w:r>
      <w:r w:rsidR="000F3EDB">
        <w:t xml:space="preserve">the outcome of a </w:t>
      </w:r>
      <w:r>
        <w:t xml:space="preserve">referral </w:t>
      </w:r>
      <w:r w:rsidR="000F3EDB">
        <w:t xml:space="preserve">or ongoing case </w:t>
      </w:r>
      <w:r w:rsidR="00F744F6">
        <w:t xml:space="preserve">will </w:t>
      </w:r>
      <w:r>
        <w:t>be respo</w:t>
      </w:r>
      <w:r w:rsidR="000F3EDB">
        <w:t xml:space="preserve">nded to within two working days and, if related to the giving of medical advice, </w:t>
      </w:r>
      <w:r w:rsidR="00F744F6">
        <w:t xml:space="preserve">will </w:t>
      </w:r>
      <w:r w:rsidR="000F3EDB">
        <w:t xml:space="preserve">be responded to by an appropriately qualified Occupational Health professional dealing with that case. </w:t>
      </w:r>
    </w:p>
    <w:p w:rsidR="00EC4AC3" w:rsidRDefault="00EC4AC3" w:rsidP="00584251">
      <w:pPr>
        <w:pStyle w:val="Default"/>
        <w:spacing w:before="120" w:after="0"/>
        <w:ind w:left="284"/>
        <w:jc w:val="both"/>
      </w:pPr>
      <w:r w:rsidRPr="00D7377D">
        <w:t xml:space="preserve">The detail of the </w:t>
      </w:r>
      <w:r>
        <w:t xml:space="preserve">initial </w:t>
      </w:r>
      <w:r w:rsidRPr="00D7377D">
        <w:t>communications system</w:t>
      </w:r>
      <w:r>
        <w:t>s / methodology</w:t>
      </w:r>
      <w:r w:rsidRPr="00D7377D">
        <w:t xml:space="preserve"> will be </w:t>
      </w:r>
      <w:r>
        <w:t xml:space="preserve">subject to ongoing </w:t>
      </w:r>
      <w:r w:rsidRPr="00D7377D">
        <w:t>evaluat</w:t>
      </w:r>
      <w:r>
        <w:t>ion as a part</w:t>
      </w:r>
      <w:r w:rsidRPr="00D7377D">
        <w:t xml:space="preserve"> of the quarterly contract performance and review meetings. </w:t>
      </w:r>
    </w:p>
    <w:p w:rsidR="009A14B0" w:rsidRDefault="009A14B0" w:rsidP="00584251">
      <w:pPr>
        <w:pStyle w:val="Default"/>
        <w:spacing w:before="0" w:after="0"/>
        <w:ind w:left="284"/>
        <w:jc w:val="both"/>
      </w:pPr>
    </w:p>
    <w:p w:rsidR="00F267E8" w:rsidRPr="00C70071" w:rsidRDefault="00F267E8" w:rsidP="00584251">
      <w:pPr>
        <w:pStyle w:val="Default"/>
        <w:numPr>
          <w:ilvl w:val="0"/>
          <w:numId w:val="5"/>
        </w:numPr>
        <w:autoSpaceDE w:val="0"/>
        <w:autoSpaceDN w:val="0"/>
        <w:adjustRightInd w:val="0"/>
        <w:spacing w:before="120" w:after="120" w:line="240" w:lineRule="auto"/>
        <w:ind w:left="426" w:hanging="426"/>
        <w:jc w:val="both"/>
        <w:rPr>
          <w:sz w:val="22"/>
        </w:rPr>
      </w:pPr>
      <w:r w:rsidRPr="00C70071">
        <w:rPr>
          <w:b/>
          <w:bCs/>
          <w:sz w:val="22"/>
        </w:rPr>
        <w:t xml:space="preserve">Confidentiality and the Keeping of </w:t>
      </w:r>
      <w:r w:rsidR="00EC4AC3" w:rsidRPr="00C70071">
        <w:rPr>
          <w:b/>
          <w:bCs/>
          <w:sz w:val="22"/>
        </w:rPr>
        <w:t xml:space="preserve">Records </w:t>
      </w:r>
    </w:p>
    <w:p w:rsidR="00EC4AC3" w:rsidRDefault="00EC4AC3" w:rsidP="00F267E8">
      <w:pPr>
        <w:pStyle w:val="Default"/>
        <w:autoSpaceDE w:val="0"/>
        <w:autoSpaceDN w:val="0"/>
        <w:adjustRightInd w:val="0"/>
        <w:spacing w:before="120" w:after="120" w:line="240" w:lineRule="auto"/>
        <w:ind w:left="284"/>
        <w:jc w:val="both"/>
      </w:pPr>
      <w:r>
        <w:t>Confidential r</w:t>
      </w:r>
      <w:r w:rsidRPr="00D7377D">
        <w:t xml:space="preserve">ecords must be kept </w:t>
      </w:r>
      <w:r>
        <w:t xml:space="preserve">by the Service Provider </w:t>
      </w:r>
      <w:r w:rsidRPr="00D7377D">
        <w:t xml:space="preserve">of all referrals and other </w:t>
      </w:r>
      <w:r>
        <w:t>aspects</w:t>
      </w:r>
      <w:r w:rsidRPr="00D7377D">
        <w:t xml:space="preserve"> of </w:t>
      </w:r>
      <w:r>
        <w:t>delivering the Services to the Council</w:t>
      </w:r>
      <w:r w:rsidRPr="00D7377D">
        <w:t xml:space="preserve">. </w:t>
      </w:r>
      <w:r w:rsidR="00935BC1" w:rsidRPr="00F267E8">
        <w:rPr>
          <w:bCs/>
        </w:rPr>
        <w:t>The service will be confidential to the individual and reports issued by the provider will comply with the access to Medical Records Act.</w:t>
      </w:r>
    </w:p>
    <w:p w:rsidR="00EC4AC3" w:rsidRPr="00D7377D" w:rsidRDefault="00EC4AC3" w:rsidP="009A14B0">
      <w:pPr>
        <w:pStyle w:val="Default"/>
        <w:spacing w:before="120" w:after="120"/>
        <w:ind w:left="284"/>
        <w:jc w:val="both"/>
      </w:pPr>
      <w:r>
        <w:t>H</w:t>
      </w:r>
      <w:r w:rsidRPr="00D7377D">
        <w:t xml:space="preserve">ealth and medical records </w:t>
      </w:r>
      <w:r>
        <w:t xml:space="preserve">specific to an individual employee </w:t>
      </w:r>
      <w:r w:rsidRPr="00D7377D">
        <w:t xml:space="preserve">will be kept by the Service Provider as necessary, and </w:t>
      </w:r>
      <w:r>
        <w:t xml:space="preserve">at all times </w:t>
      </w:r>
      <w:r w:rsidRPr="00D7377D">
        <w:t xml:space="preserve">in </w:t>
      </w:r>
      <w:r>
        <w:t xml:space="preserve">strict </w:t>
      </w:r>
      <w:r w:rsidRPr="00D7377D">
        <w:t>accordance with all of relevant legislation</w:t>
      </w:r>
      <w:r>
        <w:t xml:space="preserve"> in force</w:t>
      </w:r>
      <w:r w:rsidRPr="00D7377D">
        <w:t xml:space="preserve">, including </w:t>
      </w:r>
      <w:r>
        <w:t xml:space="preserve">but not restricted to the areas of </w:t>
      </w:r>
      <w:r w:rsidRPr="00D7377D">
        <w:t>Data Protection, Access to Medical Reports and Health Records, and Health &amp; Safety.</w:t>
      </w:r>
    </w:p>
    <w:p w:rsidR="00EC4AC3" w:rsidRPr="00EC4AC3" w:rsidRDefault="00EC4AC3" w:rsidP="009A14B0">
      <w:pPr>
        <w:tabs>
          <w:tab w:val="left" w:pos="-720"/>
        </w:tabs>
        <w:suppressAutoHyphens/>
        <w:spacing w:before="120" w:after="120"/>
        <w:ind w:left="284"/>
        <w:jc w:val="both"/>
        <w:rPr>
          <w:rFonts w:ascii="Arial" w:hAnsi="Arial" w:cs="Arial"/>
          <w:bCs/>
          <w:color w:val="000000"/>
          <w:spacing w:val="-3"/>
          <w:sz w:val="24"/>
          <w:szCs w:val="24"/>
        </w:rPr>
      </w:pPr>
      <w:r w:rsidRPr="00EC4AC3">
        <w:rPr>
          <w:rFonts w:ascii="Arial" w:hAnsi="Arial" w:cs="Arial"/>
          <w:bCs/>
          <w:color w:val="000000"/>
          <w:spacing w:val="-3"/>
          <w:sz w:val="24"/>
          <w:szCs w:val="24"/>
        </w:rPr>
        <w:t xml:space="preserve">The Service Provider will be expected to receive personal records from the incumbent service provider, which they must ensure are securely transported and adequately protected against loss. </w:t>
      </w:r>
    </w:p>
    <w:p w:rsidR="00C70071" w:rsidRDefault="00EC4AC3" w:rsidP="0032594D">
      <w:pPr>
        <w:tabs>
          <w:tab w:val="left" w:pos="-720"/>
        </w:tabs>
        <w:suppressAutoHyphens/>
        <w:spacing w:before="120" w:after="0"/>
        <w:ind w:left="284"/>
        <w:jc w:val="both"/>
        <w:rPr>
          <w:rFonts w:ascii="Arial" w:hAnsi="Arial" w:cs="Arial"/>
          <w:color w:val="000000"/>
          <w:sz w:val="24"/>
          <w:szCs w:val="24"/>
        </w:rPr>
      </w:pPr>
      <w:r w:rsidRPr="00EC4AC3">
        <w:rPr>
          <w:rFonts w:ascii="Arial" w:hAnsi="Arial" w:cs="Arial"/>
          <w:sz w:val="24"/>
          <w:szCs w:val="24"/>
        </w:rPr>
        <w:t>Upon the expiration or earlier determination of this Contra</w:t>
      </w:r>
      <w:r w:rsidR="00AD681F">
        <w:rPr>
          <w:rFonts w:ascii="Arial" w:hAnsi="Arial" w:cs="Arial"/>
          <w:sz w:val="24"/>
          <w:szCs w:val="24"/>
        </w:rPr>
        <w:t xml:space="preserve">ct the Service Provider will be </w:t>
      </w:r>
      <w:r w:rsidRPr="00EC4AC3">
        <w:rPr>
          <w:rFonts w:ascii="Arial" w:hAnsi="Arial" w:cs="Arial"/>
          <w:sz w:val="24"/>
          <w:szCs w:val="24"/>
        </w:rPr>
        <w:t>required to pass all personal records on to any successor Service Provider, where this is necessary, in such a condition that enables the next Service Provider to manage that information effectively and in compliance with relevant statutory duties. Any such transfer shall only take place following the receipt of a writing instruction from the Council Representative to the Service Provider.</w:t>
      </w:r>
    </w:p>
    <w:p w:rsidR="00C70071" w:rsidRDefault="00C70071" w:rsidP="00584251">
      <w:pPr>
        <w:spacing w:before="0" w:after="0"/>
        <w:ind w:left="360"/>
        <w:jc w:val="both"/>
        <w:rPr>
          <w:rFonts w:ascii="Arial" w:hAnsi="Arial" w:cs="Arial"/>
          <w:color w:val="000000"/>
          <w:sz w:val="24"/>
          <w:szCs w:val="24"/>
        </w:rPr>
      </w:pPr>
    </w:p>
    <w:p w:rsidR="00C92126" w:rsidRDefault="00C92126" w:rsidP="00584251">
      <w:pPr>
        <w:spacing w:before="0" w:after="0"/>
        <w:ind w:left="360"/>
        <w:jc w:val="both"/>
        <w:rPr>
          <w:rFonts w:ascii="Arial" w:hAnsi="Arial" w:cs="Arial"/>
          <w:color w:val="000000"/>
          <w:sz w:val="24"/>
          <w:szCs w:val="24"/>
        </w:rPr>
      </w:pPr>
    </w:p>
    <w:p w:rsidR="00C92126" w:rsidRPr="00EB0D25" w:rsidRDefault="00C92126" w:rsidP="00584251">
      <w:pPr>
        <w:spacing w:before="0" w:after="0"/>
        <w:ind w:left="360"/>
        <w:jc w:val="both"/>
        <w:rPr>
          <w:rFonts w:ascii="Arial" w:hAnsi="Arial" w:cs="Arial"/>
          <w:color w:val="000000"/>
          <w:sz w:val="24"/>
          <w:szCs w:val="24"/>
        </w:rPr>
      </w:pPr>
    </w:p>
    <w:p w:rsidR="00EC4AC3" w:rsidRPr="00C70071" w:rsidRDefault="00160A55" w:rsidP="00584251">
      <w:pPr>
        <w:numPr>
          <w:ilvl w:val="0"/>
          <w:numId w:val="5"/>
        </w:numPr>
        <w:spacing w:before="120" w:after="120"/>
        <w:ind w:left="426" w:hanging="426"/>
        <w:jc w:val="both"/>
        <w:rPr>
          <w:rFonts w:ascii="Arial" w:hAnsi="Arial" w:cs="Arial"/>
          <w:b/>
          <w:sz w:val="22"/>
          <w:szCs w:val="24"/>
        </w:rPr>
      </w:pPr>
      <w:r w:rsidRPr="00C70071">
        <w:rPr>
          <w:rFonts w:ascii="Arial" w:hAnsi="Arial" w:cs="Arial"/>
          <w:b/>
          <w:sz w:val="22"/>
          <w:szCs w:val="24"/>
        </w:rPr>
        <w:t>Consent for Occupational Health referral</w:t>
      </w:r>
    </w:p>
    <w:p w:rsidR="00836017" w:rsidRDefault="00160A55" w:rsidP="00836017">
      <w:pPr>
        <w:spacing w:before="120" w:after="120"/>
        <w:ind w:left="284"/>
        <w:jc w:val="both"/>
        <w:rPr>
          <w:rFonts w:ascii="Arial" w:hAnsi="Arial" w:cs="Arial"/>
          <w:bCs/>
          <w:color w:val="000000"/>
          <w:sz w:val="24"/>
          <w:szCs w:val="24"/>
        </w:rPr>
      </w:pPr>
      <w:r w:rsidRPr="00160A55">
        <w:rPr>
          <w:rFonts w:ascii="Arial" w:hAnsi="Arial" w:cs="Arial"/>
          <w:bCs/>
          <w:color w:val="000000"/>
          <w:sz w:val="24"/>
          <w:szCs w:val="24"/>
        </w:rPr>
        <w:t>As agreed with the Service Provider</w:t>
      </w:r>
      <w:r w:rsidR="00836017">
        <w:rPr>
          <w:rFonts w:ascii="Arial" w:hAnsi="Arial" w:cs="Arial"/>
          <w:bCs/>
          <w:color w:val="000000"/>
          <w:sz w:val="24"/>
          <w:szCs w:val="24"/>
        </w:rPr>
        <w:t>, employee</w:t>
      </w:r>
      <w:r w:rsidR="00AD681F">
        <w:rPr>
          <w:rFonts w:ascii="Arial" w:hAnsi="Arial" w:cs="Arial"/>
          <w:bCs/>
          <w:color w:val="000000"/>
          <w:sz w:val="24"/>
          <w:szCs w:val="24"/>
        </w:rPr>
        <w:t xml:space="preserve"> </w:t>
      </w:r>
      <w:r w:rsidR="00836017" w:rsidRPr="00160A55">
        <w:rPr>
          <w:rFonts w:ascii="Arial" w:hAnsi="Arial" w:cs="Arial"/>
          <w:bCs/>
          <w:color w:val="000000"/>
          <w:sz w:val="24"/>
          <w:szCs w:val="24"/>
        </w:rPr>
        <w:t xml:space="preserve">consent </w:t>
      </w:r>
      <w:r w:rsidR="00836017">
        <w:rPr>
          <w:rFonts w:ascii="Arial" w:hAnsi="Arial" w:cs="Arial"/>
          <w:bCs/>
          <w:color w:val="000000"/>
          <w:sz w:val="24"/>
          <w:szCs w:val="24"/>
        </w:rPr>
        <w:t xml:space="preserve">to a referral will be obtained and employees </w:t>
      </w:r>
      <w:r w:rsidR="00812682">
        <w:rPr>
          <w:rFonts w:ascii="Arial" w:hAnsi="Arial" w:cs="Arial"/>
          <w:bCs/>
          <w:color w:val="000000"/>
          <w:sz w:val="24"/>
          <w:szCs w:val="24"/>
        </w:rPr>
        <w:t xml:space="preserve">will be informed </w:t>
      </w:r>
      <w:r w:rsidR="00AD681F">
        <w:rPr>
          <w:rFonts w:ascii="Arial" w:hAnsi="Arial" w:cs="Arial"/>
          <w:bCs/>
          <w:color w:val="000000"/>
          <w:sz w:val="24"/>
          <w:szCs w:val="24"/>
        </w:rPr>
        <w:t xml:space="preserve">of their rights </w:t>
      </w:r>
      <w:r w:rsidRPr="00160A55">
        <w:rPr>
          <w:rFonts w:ascii="Arial" w:hAnsi="Arial" w:cs="Arial"/>
          <w:bCs/>
          <w:color w:val="000000"/>
          <w:sz w:val="24"/>
          <w:szCs w:val="24"/>
        </w:rPr>
        <w:t>under the</w:t>
      </w:r>
      <w:r w:rsidR="0053469B">
        <w:rPr>
          <w:rFonts w:ascii="Arial" w:hAnsi="Arial" w:cs="Arial"/>
          <w:bCs/>
          <w:color w:val="000000"/>
          <w:sz w:val="24"/>
          <w:szCs w:val="24"/>
        </w:rPr>
        <w:t xml:space="preserve"> relevant </w:t>
      </w:r>
      <w:r w:rsidRPr="00160A55">
        <w:rPr>
          <w:rFonts w:ascii="Arial" w:hAnsi="Arial" w:cs="Arial"/>
          <w:bCs/>
          <w:color w:val="000000"/>
          <w:sz w:val="24"/>
          <w:szCs w:val="24"/>
        </w:rPr>
        <w:t>Access to Medical Reports Act</w:t>
      </w:r>
      <w:r w:rsidR="00836017">
        <w:rPr>
          <w:rFonts w:ascii="Arial" w:hAnsi="Arial" w:cs="Arial"/>
          <w:bCs/>
          <w:color w:val="000000"/>
          <w:sz w:val="24"/>
          <w:szCs w:val="24"/>
        </w:rPr>
        <w:t>.</w:t>
      </w:r>
      <w:r w:rsidRPr="00160A55">
        <w:rPr>
          <w:rFonts w:ascii="Arial" w:hAnsi="Arial" w:cs="Arial"/>
          <w:bCs/>
          <w:color w:val="000000"/>
          <w:sz w:val="24"/>
          <w:szCs w:val="24"/>
        </w:rPr>
        <w:t xml:space="preserve"> </w:t>
      </w:r>
    </w:p>
    <w:p w:rsidR="00160A55" w:rsidRPr="00160A55" w:rsidRDefault="00160A55" w:rsidP="00836017">
      <w:pPr>
        <w:spacing w:before="120" w:after="120"/>
        <w:ind w:left="284"/>
        <w:jc w:val="both"/>
        <w:rPr>
          <w:rFonts w:ascii="Arial" w:hAnsi="Arial" w:cs="Arial"/>
          <w:sz w:val="24"/>
          <w:szCs w:val="24"/>
        </w:rPr>
      </w:pPr>
      <w:r w:rsidRPr="00160A55">
        <w:rPr>
          <w:rFonts w:ascii="Arial" w:hAnsi="Arial" w:cs="Arial"/>
          <w:bCs/>
          <w:color w:val="000000"/>
          <w:sz w:val="24"/>
          <w:szCs w:val="24"/>
        </w:rPr>
        <w:t xml:space="preserve">Where the employee opts to see the report before it is supplied, the Service Provider must </w:t>
      </w:r>
      <w:r>
        <w:rPr>
          <w:rFonts w:ascii="Arial" w:hAnsi="Arial" w:cs="Arial"/>
          <w:bCs/>
          <w:color w:val="000000"/>
          <w:sz w:val="24"/>
          <w:szCs w:val="24"/>
        </w:rPr>
        <w:t xml:space="preserve">provide this to </w:t>
      </w:r>
      <w:r w:rsidRPr="00160A55">
        <w:rPr>
          <w:rFonts w:ascii="Arial" w:hAnsi="Arial" w:cs="Arial"/>
          <w:bCs/>
          <w:color w:val="000000"/>
          <w:sz w:val="24"/>
          <w:szCs w:val="24"/>
        </w:rPr>
        <w:t xml:space="preserve">the employee </w:t>
      </w:r>
      <w:r>
        <w:rPr>
          <w:rFonts w:ascii="Arial" w:hAnsi="Arial" w:cs="Arial"/>
          <w:bCs/>
          <w:color w:val="000000"/>
          <w:sz w:val="24"/>
          <w:szCs w:val="24"/>
        </w:rPr>
        <w:t xml:space="preserve">in the required timescales </w:t>
      </w:r>
      <w:r w:rsidR="00926B11">
        <w:rPr>
          <w:rFonts w:ascii="Arial" w:hAnsi="Arial" w:cs="Arial"/>
          <w:bCs/>
          <w:color w:val="000000"/>
          <w:sz w:val="24"/>
          <w:szCs w:val="24"/>
        </w:rPr>
        <w:t xml:space="preserve">and </w:t>
      </w:r>
      <w:r>
        <w:rPr>
          <w:rFonts w:ascii="Arial" w:hAnsi="Arial" w:cs="Arial"/>
          <w:bCs/>
          <w:color w:val="000000"/>
          <w:sz w:val="24"/>
          <w:szCs w:val="24"/>
        </w:rPr>
        <w:t xml:space="preserve">not unduly delay the sending of the report to the Council.  </w:t>
      </w:r>
    </w:p>
    <w:p w:rsidR="00926B11" w:rsidRPr="00EC4AC3" w:rsidRDefault="00926B11" w:rsidP="00584251">
      <w:pPr>
        <w:spacing w:before="0" w:after="0"/>
        <w:jc w:val="both"/>
        <w:rPr>
          <w:rFonts w:ascii="Arial" w:hAnsi="Arial" w:cs="Arial"/>
          <w:sz w:val="24"/>
          <w:szCs w:val="24"/>
        </w:rPr>
      </w:pPr>
    </w:p>
    <w:p w:rsidR="00926B11" w:rsidRPr="00C70071" w:rsidRDefault="00926B11" w:rsidP="00584251">
      <w:pPr>
        <w:pStyle w:val="Default"/>
        <w:numPr>
          <w:ilvl w:val="0"/>
          <w:numId w:val="5"/>
        </w:numPr>
        <w:spacing w:before="120" w:after="120"/>
        <w:ind w:left="426" w:hanging="426"/>
        <w:jc w:val="both"/>
        <w:rPr>
          <w:b/>
          <w:bCs/>
          <w:i/>
          <w:sz w:val="22"/>
          <w:szCs w:val="24"/>
        </w:rPr>
      </w:pPr>
      <w:r w:rsidRPr="00C70071">
        <w:rPr>
          <w:b/>
          <w:bCs/>
          <w:sz w:val="22"/>
          <w:szCs w:val="24"/>
        </w:rPr>
        <w:t>Missed Appointments</w:t>
      </w:r>
    </w:p>
    <w:p w:rsidR="00926B11" w:rsidRPr="00EB0D25" w:rsidRDefault="00C32F1F" w:rsidP="00926B11">
      <w:pPr>
        <w:pStyle w:val="Default"/>
        <w:spacing w:before="120" w:after="120"/>
        <w:ind w:left="284"/>
        <w:jc w:val="both"/>
        <w:rPr>
          <w:szCs w:val="24"/>
        </w:rPr>
      </w:pPr>
      <w:r>
        <w:rPr>
          <w:szCs w:val="24"/>
        </w:rPr>
        <w:t xml:space="preserve">Where a referral or pre-employment </w:t>
      </w:r>
      <w:r w:rsidRPr="00EB0D25">
        <w:rPr>
          <w:szCs w:val="24"/>
        </w:rPr>
        <w:t xml:space="preserve">medical </w:t>
      </w:r>
      <w:proofErr w:type="gramStart"/>
      <w:r w:rsidRPr="00EB0D25">
        <w:rPr>
          <w:szCs w:val="24"/>
        </w:rPr>
        <w:t>examination</w:t>
      </w:r>
      <w:r>
        <w:rPr>
          <w:szCs w:val="24"/>
        </w:rPr>
        <w:t xml:space="preserve"> </w:t>
      </w:r>
      <w:r w:rsidR="00926B11" w:rsidRPr="00EB0D25">
        <w:rPr>
          <w:szCs w:val="24"/>
        </w:rPr>
        <w:t xml:space="preserve"> appointment</w:t>
      </w:r>
      <w:proofErr w:type="gramEnd"/>
      <w:r w:rsidR="00926B11" w:rsidRPr="00EB0D25">
        <w:rPr>
          <w:szCs w:val="24"/>
        </w:rPr>
        <w:t xml:space="preserve"> is made and the employee misses the appointment or cancels less than 24 hours before the appointment time, the Service Provider can charge for that appointment if they have been unable to obtain a replacement for that appointment. </w:t>
      </w:r>
    </w:p>
    <w:p w:rsidR="00926B11" w:rsidRPr="00EB0D25" w:rsidRDefault="00926B11" w:rsidP="00926B11">
      <w:pPr>
        <w:pStyle w:val="Default"/>
        <w:spacing w:before="120" w:after="120"/>
        <w:ind w:left="284"/>
        <w:jc w:val="both"/>
        <w:rPr>
          <w:szCs w:val="24"/>
        </w:rPr>
      </w:pPr>
      <w:r w:rsidRPr="00EB0D25">
        <w:rPr>
          <w:szCs w:val="24"/>
        </w:rPr>
        <w:t>The charge will be the same as that for the initial appointment.</w:t>
      </w:r>
    </w:p>
    <w:p w:rsidR="00926B11" w:rsidRPr="00EB0D25" w:rsidRDefault="00926B11" w:rsidP="00926B11">
      <w:pPr>
        <w:pStyle w:val="Default"/>
        <w:spacing w:before="120" w:after="120"/>
        <w:ind w:left="284"/>
        <w:jc w:val="both"/>
        <w:rPr>
          <w:szCs w:val="24"/>
        </w:rPr>
      </w:pPr>
      <w:r w:rsidRPr="00EB0D25">
        <w:rPr>
          <w:szCs w:val="24"/>
        </w:rPr>
        <w:t xml:space="preserve">Where an appointment is missed or cancelled at late notice, the Service Provider must contact the Council Representative immediately so that they can respond appropriately. </w:t>
      </w:r>
    </w:p>
    <w:p w:rsidR="00926B11" w:rsidRPr="00EB0D25" w:rsidRDefault="00926B11" w:rsidP="00926B11">
      <w:pPr>
        <w:pStyle w:val="Default"/>
        <w:spacing w:before="120" w:after="120"/>
        <w:ind w:left="284"/>
        <w:jc w:val="both"/>
        <w:rPr>
          <w:szCs w:val="24"/>
        </w:rPr>
      </w:pPr>
      <w:r w:rsidRPr="00EB0D25">
        <w:rPr>
          <w:szCs w:val="24"/>
        </w:rPr>
        <w:t>Where practicable, the cancelled appointment should, in the first instance, be offered to another employee from the Council.</w:t>
      </w:r>
    </w:p>
    <w:p w:rsidR="000D7DCF" w:rsidRDefault="00926B11" w:rsidP="00584251">
      <w:pPr>
        <w:spacing w:before="120" w:after="0"/>
        <w:ind w:left="284"/>
        <w:jc w:val="both"/>
        <w:rPr>
          <w:rFonts w:ascii="Arial" w:hAnsi="Arial" w:cs="Arial"/>
          <w:sz w:val="24"/>
          <w:szCs w:val="24"/>
        </w:rPr>
      </w:pPr>
      <w:r w:rsidRPr="00EB0D25">
        <w:rPr>
          <w:rFonts w:ascii="Arial" w:hAnsi="Arial" w:cs="Arial"/>
          <w:sz w:val="24"/>
          <w:szCs w:val="24"/>
        </w:rPr>
        <w:t xml:space="preserve">If the Service Provider considers it appropriate to offer a new appointment to a person who has missed or cancelled an appointment, then the relevant </w:t>
      </w:r>
      <w:r>
        <w:rPr>
          <w:rFonts w:ascii="Arial" w:hAnsi="Arial" w:cs="Arial"/>
          <w:sz w:val="24"/>
          <w:szCs w:val="24"/>
        </w:rPr>
        <w:t>HR Officer</w:t>
      </w:r>
      <w:r w:rsidRPr="00EB0D25">
        <w:rPr>
          <w:rFonts w:ascii="Arial" w:hAnsi="Arial" w:cs="Arial"/>
          <w:sz w:val="24"/>
          <w:szCs w:val="24"/>
        </w:rPr>
        <w:t xml:space="preserve"> should be informed immediately of the reason for the cancellation and advised of the new appointment date and time.</w:t>
      </w:r>
    </w:p>
    <w:p w:rsidR="000D7DCF" w:rsidRDefault="000D7DCF" w:rsidP="00584251">
      <w:pPr>
        <w:tabs>
          <w:tab w:val="left" w:pos="-720"/>
        </w:tabs>
        <w:suppressAutoHyphens/>
        <w:spacing w:before="0" w:after="0"/>
        <w:ind w:left="284"/>
        <w:jc w:val="both"/>
        <w:rPr>
          <w:rFonts w:ascii="Arial" w:hAnsi="Arial" w:cs="Arial"/>
          <w:sz w:val="24"/>
          <w:szCs w:val="24"/>
        </w:rPr>
      </w:pPr>
    </w:p>
    <w:p w:rsidR="000D7DCF" w:rsidRPr="00C70071" w:rsidRDefault="000D7DCF" w:rsidP="00584251">
      <w:pPr>
        <w:pStyle w:val="Default"/>
        <w:numPr>
          <w:ilvl w:val="0"/>
          <w:numId w:val="5"/>
        </w:numPr>
        <w:autoSpaceDE w:val="0"/>
        <w:autoSpaceDN w:val="0"/>
        <w:adjustRightInd w:val="0"/>
        <w:spacing w:before="120" w:after="120" w:line="240" w:lineRule="auto"/>
        <w:ind w:left="426" w:hanging="426"/>
        <w:jc w:val="both"/>
        <w:rPr>
          <w:b/>
          <w:bCs/>
          <w:sz w:val="22"/>
        </w:rPr>
      </w:pPr>
      <w:r w:rsidRPr="00C70071">
        <w:rPr>
          <w:b/>
          <w:bCs/>
          <w:sz w:val="22"/>
        </w:rPr>
        <w:t xml:space="preserve">Management Reports &amp; </w:t>
      </w:r>
      <w:proofErr w:type="spellStart"/>
      <w:r w:rsidRPr="00C70071">
        <w:rPr>
          <w:b/>
          <w:bCs/>
          <w:sz w:val="22"/>
        </w:rPr>
        <w:t>KPIs</w:t>
      </w:r>
      <w:proofErr w:type="spellEnd"/>
    </w:p>
    <w:p w:rsidR="000D7DCF" w:rsidRDefault="000D7DCF" w:rsidP="00584251">
      <w:pPr>
        <w:pStyle w:val="Default"/>
        <w:spacing w:before="120" w:after="0"/>
        <w:ind w:left="284"/>
        <w:jc w:val="both"/>
      </w:pPr>
      <w:r>
        <w:t xml:space="preserve">Key performance indicator </w:t>
      </w:r>
      <w:r w:rsidRPr="00D7377D">
        <w:t xml:space="preserve">reports will be required </w:t>
      </w:r>
      <w:r>
        <w:t xml:space="preserve">on a </w:t>
      </w:r>
      <w:r w:rsidR="005357CE">
        <w:t xml:space="preserve">quarterly </w:t>
      </w:r>
      <w:r>
        <w:t xml:space="preserve">basis. Such reports should also include management information, statistical data and narrative, relating to activity levels, referral / absence reasons (such as work related stress, </w:t>
      </w:r>
      <w:r>
        <w:rPr>
          <w:color w:val="222222"/>
        </w:rPr>
        <w:t xml:space="preserve">musculoskeletal </w:t>
      </w:r>
      <w:r>
        <w:t>etc), and outcomes and so that areas of concern can be highlighted and absence can be managed effectively. Prior to the commencement of this Contract t</w:t>
      </w:r>
      <w:r w:rsidRPr="00D7377D">
        <w:t xml:space="preserve">he detail of the reports </w:t>
      </w:r>
      <w:r>
        <w:t xml:space="preserve">required by the Council </w:t>
      </w:r>
      <w:r w:rsidRPr="00D7377D">
        <w:t xml:space="preserve">will be agreed </w:t>
      </w:r>
      <w:r>
        <w:t>with the Service Provider and thereafter shall be subject to review as a part</w:t>
      </w:r>
      <w:r w:rsidRPr="00D7377D">
        <w:t xml:space="preserve"> of the quarterly contract performance and review meetings.</w:t>
      </w:r>
    </w:p>
    <w:p w:rsidR="000D7DCF" w:rsidRPr="00926B11" w:rsidRDefault="000D7DCF" w:rsidP="00584251">
      <w:pPr>
        <w:spacing w:before="0" w:after="0"/>
        <w:ind w:left="284"/>
        <w:jc w:val="both"/>
        <w:rPr>
          <w:rFonts w:ascii="Arial" w:hAnsi="Arial" w:cs="Arial"/>
          <w:sz w:val="24"/>
          <w:szCs w:val="24"/>
        </w:rPr>
      </w:pPr>
    </w:p>
    <w:p w:rsidR="00926B11" w:rsidRPr="00C70071" w:rsidRDefault="00926B11" w:rsidP="00584251">
      <w:pPr>
        <w:pStyle w:val="Default"/>
        <w:numPr>
          <w:ilvl w:val="0"/>
          <w:numId w:val="5"/>
        </w:numPr>
        <w:autoSpaceDE w:val="0"/>
        <w:autoSpaceDN w:val="0"/>
        <w:adjustRightInd w:val="0"/>
        <w:spacing w:before="120" w:after="120" w:line="240" w:lineRule="auto"/>
        <w:ind w:left="426" w:hanging="426"/>
        <w:jc w:val="both"/>
        <w:rPr>
          <w:sz w:val="22"/>
        </w:rPr>
      </w:pPr>
      <w:r w:rsidRPr="00C70071">
        <w:rPr>
          <w:b/>
          <w:bCs/>
          <w:sz w:val="22"/>
          <w:szCs w:val="24"/>
        </w:rPr>
        <w:t xml:space="preserve">Contract Performance Review </w:t>
      </w:r>
    </w:p>
    <w:p w:rsidR="00926B11" w:rsidRDefault="00926B11" w:rsidP="00926B11">
      <w:pPr>
        <w:pStyle w:val="Default"/>
        <w:tabs>
          <w:tab w:val="left" w:pos="426"/>
        </w:tabs>
        <w:autoSpaceDE w:val="0"/>
        <w:autoSpaceDN w:val="0"/>
        <w:adjustRightInd w:val="0"/>
        <w:spacing w:before="120" w:after="120" w:line="240" w:lineRule="auto"/>
        <w:ind w:left="284"/>
        <w:jc w:val="both"/>
      </w:pPr>
      <w:r w:rsidRPr="00344694">
        <w:t xml:space="preserve">It is of great importance that the </w:t>
      </w:r>
      <w:r>
        <w:t>Services</w:t>
      </w:r>
      <w:r w:rsidRPr="00344694">
        <w:t xml:space="preserve"> meet </w:t>
      </w:r>
      <w:r>
        <w:t>the requirements of the Council</w:t>
      </w:r>
      <w:r w:rsidRPr="00344694">
        <w:t xml:space="preserve"> and </w:t>
      </w:r>
      <w:r>
        <w:t>the Service Provider</w:t>
      </w:r>
      <w:r w:rsidRPr="00344694">
        <w:t xml:space="preserve"> must have arrangements for ensuring compliance with </w:t>
      </w:r>
      <w:r>
        <w:t xml:space="preserve">the Council's stated </w:t>
      </w:r>
      <w:r w:rsidRPr="00344694">
        <w:t xml:space="preserve">requirements </w:t>
      </w:r>
      <w:r>
        <w:t xml:space="preserve">in </w:t>
      </w:r>
      <w:r w:rsidRPr="00344694">
        <w:t>relat</w:t>
      </w:r>
      <w:r>
        <w:t>ion</w:t>
      </w:r>
      <w:r w:rsidRPr="00344694">
        <w:t xml:space="preserve"> to confidentiality, data protection, health &amp; safety, equalities and other statutory requirements.</w:t>
      </w:r>
    </w:p>
    <w:p w:rsidR="00926B11" w:rsidRDefault="00926B11" w:rsidP="00926B11">
      <w:pPr>
        <w:pStyle w:val="Default"/>
        <w:ind w:left="284"/>
        <w:jc w:val="both"/>
      </w:pPr>
      <w:r w:rsidRPr="00344694">
        <w:t xml:space="preserve">Delayed access to </w:t>
      </w:r>
      <w:r>
        <w:t>the S</w:t>
      </w:r>
      <w:r w:rsidRPr="00344694">
        <w:t>ervice</w:t>
      </w:r>
      <w:r>
        <w:t>s</w:t>
      </w:r>
      <w:r w:rsidRPr="00344694">
        <w:t xml:space="preserve"> or to reports </w:t>
      </w:r>
      <w:r>
        <w:t xml:space="preserve">required by the Council as a part of the Services </w:t>
      </w:r>
      <w:r w:rsidRPr="00344694">
        <w:t xml:space="preserve">can have a significant </w:t>
      </w:r>
      <w:r>
        <w:t xml:space="preserve">and </w:t>
      </w:r>
      <w:r w:rsidRPr="00344694">
        <w:t xml:space="preserve">detrimental impact on the effectiveness of </w:t>
      </w:r>
      <w:r>
        <w:t xml:space="preserve">subsequent </w:t>
      </w:r>
      <w:r w:rsidRPr="00344694">
        <w:t>management action, and the benefit to employees</w:t>
      </w:r>
      <w:r>
        <w:t>. F</w:t>
      </w:r>
      <w:r w:rsidRPr="00344694">
        <w:t xml:space="preserve">or this reason the timescales indicated in the specification will need to be closely followed and monitored. </w:t>
      </w:r>
    </w:p>
    <w:p w:rsidR="00926B11" w:rsidRPr="00344694" w:rsidRDefault="00926B11" w:rsidP="00926B11">
      <w:pPr>
        <w:pStyle w:val="Default"/>
        <w:ind w:left="284"/>
        <w:jc w:val="both"/>
      </w:pPr>
      <w:r w:rsidRPr="00344694">
        <w:t xml:space="preserve">The </w:t>
      </w:r>
      <w:r>
        <w:t xml:space="preserve">specific </w:t>
      </w:r>
      <w:r w:rsidRPr="00344694">
        <w:t>detail</w:t>
      </w:r>
      <w:r>
        <w:t>s</w:t>
      </w:r>
      <w:r w:rsidRPr="00344694">
        <w:t xml:space="preserve"> of the </w:t>
      </w:r>
      <w:r>
        <w:t xml:space="preserve">Contract </w:t>
      </w:r>
      <w:r w:rsidRPr="00344694">
        <w:t>monitoring and if necessary</w:t>
      </w:r>
      <w:r>
        <w:t xml:space="preserve"> any process </w:t>
      </w:r>
      <w:r w:rsidRPr="00344694">
        <w:t xml:space="preserve">improvement planning </w:t>
      </w:r>
      <w:r>
        <w:t xml:space="preserve">aspects of the Contract </w:t>
      </w:r>
      <w:r w:rsidRPr="00344694">
        <w:t xml:space="preserve">will be agreed </w:t>
      </w:r>
      <w:r>
        <w:t xml:space="preserve">between the Council and the Service Provider </w:t>
      </w:r>
      <w:r w:rsidRPr="00344694">
        <w:t xml:space="preserve">during the contract </w:t>
      </w:r>
      <w:r>
        <w:t>run-in</w:t>
      </w:r>
      <w:r w:rsidRPr="00344694">
        <w:t xml:space="preserve"> process</w:t>
      </w:r>
      <w:r>
        <w:t xml:space="preserve"> and in any event before the expiration of the first month of delivery of the Services to the Council</w:t>
      </w:r>
      <w:r w:rsidRPr="00344694">
        <w:t>.</w:t>
      </w:r>
    </w:p>
    <w:p w:rsidR="00926B11" w:rsidRPr="00DB44DB" w:rsidRDefault="00926B11" w:rsidP="00926B11">
      <w:pPr>
        <w:ind w:left="284"/>
        <w:jc w:val="both"/>
        <w:rPr>
          <w:rFonts w:ascii="Arial" w:hAnsi="Arial" w:cs="Arial"/>
          <w:bCs/>
          <w:color w:val="000000"/>
          <w:sz w:val="24"/>
          <w:szCs w:val="24"/>
        </w:rPr>
      </w:pPr>
      <w:r w:rsidRPr="00DB44DB">
        <w:rPr>
          <w:rFonts w:ascii="Arial" w:hAnsi="Arial" w:cs="Arial"/>
          <w:bCs/>
          <w:color w:val="000000"/>
          <w:sz w:val="24"/>
          <w:szCs w:val="24"/>
        </w:rPr>
        <w:t xml:space="preserve">The Service Provider must ensure that the Contract </w:t>
      </w:r>
      <w:r>
        <w:rPr>
          <w:rFonts w:ascii="Arial" w:hAnsi="Arial" w:cs="Arial"/>
          <w:bCs/>
          <w:color w:val="000000"/>
          <w:sz w:val="24"/>
          <w:szCs w:val="24"/>
        </w:rPr>
        <w:t xml:space="preserve">is managed by a nominated </w:t>
      </w:r>
      <w:r w:rsidRPr="00DB44DB">
        <w:rPr>
          <w:rFonts w:ascii="Arial" w:hAnsi="Arial" w:cs="Arial"/>
          <w:bCs/>
          <w:color w:val="000000"/>
          <w:sz w:val="24"/>
          <w:szCs w:val="24"/>
        </w:rPr>
        <w:t xml:space="preserve">Contractor Representative who </w:t>
      </w:r>
      <w:proofErr w:type="gramStart"/>
      <w:r w:rsidRPr="00DB44DB">
        <w:rPr>
          <w:rFonts w:ascii="Arial" w:hAnsi="Arial" w:cs="Arial"/>
          <w:bCs/>
          <w:color w:val="000000"/>
          <w:sz w:val="24"/>
          <w:szCs w:val="24"/>
        </w:rPr>
        <w:t>will</w:t>
      </w:r>
      <w:proofErr w:type="gramEnd"/>
      <w:r w:rsidRPr="00DB44DB">
        <w:rPr>
          <w:rFonts w:ascii="Arial" w:hAnsi="Arial" w:cs="Arial"/>
          <w:bCs/>
          <w:color w:val="000000"/>
          <w:sz w:val="24"/>
          <w:szCs w:val="24"/>
        </w:rPr>
        <w:t xml:space="preserve"> co-ordinate the provision of the Services.</w:t>
      </w:r>
    </w:p>
    <w:p w:rsidR="00926B11" w:rsidRDefault="00926B11" w:rsidP="00926B11">
      <w:pPr>
        <w:pStyle w:val="Default"/>
        <w:spacing w:before="120" w:after="120"/>
        <w:ind w:left="284"/>
        <w:jc w:val="both"/>
        <w:rPr>
          <w:szCs w:val="24"/>
        </w:rPr>
      </w:pPr>
      <w:r>
        <w:rPr>
          <w:szCs w:val="24"/>
        </w:rPr>
        <w:t>T</w:t>
      </w:r>
      <w:r w:rsidRPr="00EC4AC3">
        <w:rPr>
          <w:szCs w:val="24"/>
        </w:rPr>
        <w:t xml:space="preserve">he </w:t>
      </w:r>
      <w:r w:rsidRPr="00DB44DB">
        <w:rPr>
          <w:bCs/>
          <w:szCs w:val="24"/>
        </w:rPr>
        <w:t xml:space="preserve">Contractor Representative </w:t>
      </w:r>
      <w:r w:rsidRPr="00EC4AC3">
        <w:rPr>
          <w:szCs w:val="24"/>
        </w:rPr>
        <w:t>will attend quarterly contract performance and review meetings</w:t>
      </w:r>
      <w:r>
        <w:rPr>
          <w:szCs w:val="24"/>
        </w:rPr>
        <w:t xml:space="preserve">, at no extra cost, to review the levels of service undertaken and any quality issues. </w:t>
      </w:r>
    </w:p>
    <w:p w:rsidR="00926B11" w:rsidRPr="00EC4AC3" w:rsidRDefault="00926B11" w:rsidP="00926B11">
      <w:pPr>
        <w:pStyle w:val="Default"/>
        <w:spacing w:before="120" w:after="120"/>
        <w:ind w:left="284"/>
        <w:jc w:val="both"/>
        <w:rPr>
          <w:szCs w:val="24"/>
        </w:rPr>
      </w:pPr>
      <w:r w:rsidRPr="00EC4AC3">
        <w:rPr>
          <w:szCs w:val="24"/>
        </w:rPr>
        <w:t>Both the Service Provider and the Council will also have the opportunity t</w:t>
      </w:r>
      <w:r>
        <w:rPr>
          <w:szCs w:val="24"/>
        </w:rPr>
        <w:t>o discuss during these meetings:</w:t>
      </w:r>
    </w:p>
    <w:p w:rsidR="00926B11" w:rsidRDefault="00926B11" w:rsidP="00926B11">
      <w:pPr>
        <w:numPr>
          <w:ilvl w:val="0"/>
          <w:numId w:val="4"/>
        </w:numPr>
        <w:spacing w:before="120" w:after="120" w:line="240" w:lineRule="auto"/>
        <w:jc w:val="both"/>
        <w:rPr>
          <w:rFonts w:ascii="Arial" w:hAnsi="Arial" w:cs="Arial"/>
          <w:sz w:val="24"/>
          <w:szCs w:val="24"/>
        </w:rPr>
      </w:pPr>
      <w:r w:rsidRPr="00DB44DB">
        <w:rPr>
          <w:rFonts w:ascii="Arial" w:hAnsi="Arial" w:cs="Arial"/>
          <w:sz w:val="24"/>
          <w:szCs w:val="24"/>
        </w:rPr>
        <w:t>the general ongoing delivery / perf</w:t>
      </w:r>
      <w:r>
        <w:rPr>
          <w:rFonts w:ascii="Arial" w:hAnsi="Arial" w:cs="Arial"/>
          <w:sz w:val="24"/>
          <w:szCs w:val="24"/>
        </w:rPr>
        <w:t>ormance aspects of the Contract</w:t>
      </w:r>
    </w:p>
    <w:p w:rsidR="00926B11" w:rsidRPr="00DB44DB" w:rsidRDefault="00926B11" w:rsidP="00926B11">
      <w:pPr>
        <w:pStyle w:val="ListParagraph"/>
        <w:numPr>
          <w:ilvl w:val="0"/>
          <w:numId w:val="4"/>
        </w:numPr>
        <w:spacing w:before="120" w:after="120" w:line="240" w:lineRule="auto"/>
        <w:jc w:val="both"/>
        <w:rPr>
          <w:rFonts w:ascii="Arial" w:hAnsi="Arial" w:cs="Arial"/>
          <w:sz w:val="24"/>
          <w:szCs w:val="24"/>
        </w:rPr>
      </w:pPr>
      <w:r w:rsidRPr="00DB44DB">
        <w:rPr>
          <w:rFonts w:ascii="Arial" w:hAnsi="Arial" w:cs="Arial"/>
          <w:sz w:val="24"/>
          <w:szCs w:val="24"/>
        </w:rPr>
        <w:t>occupational health related policy and practice</w:t>
      </w:r>
      <w:r>
        <w:rPr>
          <w:rFonts w:ascii="Arial" w:hAnsi="Arial" w:cs="Arial"/>
          <w:sz w:val="24"/>
          <w:szCs w:val="24"/>
        </w:rPr>
        <w:t>, either in general or related to specific cases</w:t>
      </w:r>
    </w:p>
    <w:p w:rsidR="00926B11" w:rsidRPr="00EC4AC3" w:rsidRDefault="00926B11" w:rsidP="00926B11">
      <w:pPr>
        <w:numPr>
          <w:ilvl w:val="0"/>
          <w:numId w:val="4"/>
        </w:numPr>
        <w:spacing w:before="120" w:after="120" w:line="240" w:lineRule="auto"/>
        <w:jc w:val="both"/>
        <w:rPr>
          <w:rFonts w:ascii="Arial" w:hAnsi="Arial" w:cs="Arial"/>
          <w:sz w:val="24"/>
          <w:szCs w:val="24"/>
        </w:rPr>
      </w:pPr>
      <w:r w:rsidRPr="00EC4AC3">
        <w:rPr>
          <w:rFonts w:ascii="Arial" w:hAnsi="Arial" w:cs="Arial"/>
          <w:sz w:val="24"/>
          <w:szCs w:val="24"/>
        </w:rPr>
        <w:t>to seek / suggest changes to the communic</w:t>
      </w:r>
      <w:r>
        <w:rPr>
          <w:rFonts w:ascii="Arial" w:hAnsi="Arial" w:cs="Arial"/>
          <w:sz w:val="24"/>
          <w:szCs w:val="24"/>
        </w:rPr>
        <w:t>ation or reporting methodology</w:t>
      </w:r>
    </w:p>
    <w:p w:rsidR="00926B11" w:rsidRDefault="00926B11" w:rsidP="00926B11">
      <w:pPr>
        <w:numPr>
          <w:ilvl w:val="0"/>
          <w:numId w:val="4"/>
        </w:numPr>
        <w:spacing w:before="120" w:after="120" w:line="240" w:lineRule="auto"/>
        <w:jc w:val="both"/>
        <w:rPr>
          <w:rFonts w:ascii="Arial" w:hAnsi="Arial" w:cs="Arial"/>
          <w:sz w:val="24"/>
          <w:szCs w:val="24"/>
        </w:rPr>
      </w:pPr>
      <w:proofErr w:type="gramStart"/>
      <w:r w:rsidRPr="00EC4AC3">
        <w:rPr>
          <w:rFonts w:ascii="Arial" w:hAnsi="Arial" w:cs="Arial"/>
          <w:sz w:val="24"/>
          <w:szCs w:val="24"/>
        </w:rPr>
        <w:t>to</w:t>
      </w:r>
      <w:proofErr w:type="gramEnd"/>
      <w:r w:rsidRPr="00EC4AC3">
        <w:rPr>
          <w:rFonts w:ascii="Arial" w:hAnsi="Arial" w:cs="Arial"/>
          <w:sz w:val="24"/>
          <w:szCs w:val="24"/>
        </w:rPr>
        <w:t xml:space="preserve"> informally raise any issue on a without prejudice basis for discussion / resolution. </w:t>
      </w:r>
    </w:p>
    <w:p w:rsidR="00926B11" w:rsidRPr="00DB44DB" w:rsidRDefault="00926B11" w:rsidP="00926B11">
      <w:pPr>
        <w:ind w:left="360"/>
        <w:jc w:val="both"/>
        <w:rPr>
          <w:rFonts w:ascii="Arial" w:hAnsi="Arial" w:cs="Arial"/>
          <w:bCs/>
          <w:color w:val="000000"/>
          <w:sz w:val="24"/>
          <w:szCs w:val="24"/>
        </w:rPr>
      </w:pPr>
      <w:r w:rsidRPr="00DB44DB">
        <w:rPr>
          <w:rFonts w:ascii="Arial" w:hAnsi="Arial" w:cs="Arial"/>
          <w:bCs/>
          <w:color w:val="000000"/>
          <w:sz w:val="24"/>
          <w:szCs w:val="24"/>
        </w:rPr>
        <w:t>The Council may require the Service Provider to attend meetings more or less frequently, particularly in the early stages of the contract, if felt necessary.</w:t>
      </w:r>
    </w:p>
    <w:p w:rsidR="00926B11" w:rsidRDefault="00926B11" w:rsidP="00926B11">
      <w:pPr>
        <w:pStyle w:val="Default"/>
        <w:ind w:left="360"/>
        <w:jc w:val="both"/>
      </w:pPr>
      <w:r w:rsidRPr="00344694">
        <w:t xml:space="preserve">The Council will take </w:t>
      </w:r>
      <w:r>
        <w:t xml:space="preserve">all </w:t>
      </w:r>
      <w:r w:rsidRPr="00344694">
        <w:t>action</w:t>
      </w:r>
      <w:r>
        <w:t xml:space="preserve">s which it considers both appropriate and reasonable </w:t>
      </w:r>
      <w:r w:rsidRPr="00344694">
        <w:t>through</w:t>
      </w:r>
      <w:r>
        <w:t>out</w:t>
      </w:r>
      <w:r w:rsidRPr="00344694">
        <w:t xml:space="preserve"> the </w:t>
      </w:r>
      <w:r>
        <w:t>C</w:t>
      </w:r>
      <w:r w:rsidRPr="00344694">
        <w:t>ontract</w:t>
      </w:r>
      <w:r>
        <w:t xml:space="preserve"> Term</w:t>
      </w:r>
      <w:r w:rsidRPr="00344694">
        <w:t xml:space="preserve"> in response to </w:t>
      </w:r>
      <w:r>
        <w:t xml:space="preserve">a </w:t>
      </w:r>
      <w:r w:rsidRPr="00344694">
        <w:t xml:space="preserve">failure </w:t>
      </w:r>
      <w:r>
        <w:t xml:space="preserve">of the Service Provider </w:t>
      </w:r>
      <w:r w:rsidRPr="00344694">
        <w:t xml:space="preserve">to meet the </w:t>
      </w:r>
      <w:r>
        <w:t xml:space="preserve">stated </w:t>
      </w:r>
      <w:r w:rsidRPr="00344694">
        <w:t xml:space="preserve">timescale or quality requirements where attempts to improve have been unsuccessful. </w:t>
      </w:r>
    </w:p>
    <w:p w:rsidR="00926B11" w:rsidRPr="00D6320C" w:rsidRDefault="00926B11" w:rsidP="00584251">
      <w:pPr>
        <w:spacing w:after="0"/>
        <w:ind w:left="360"/>
        <w:jc w:val="both"/>
        <w:rPr>
          <w:rFonts w:ascii="Arial" w:hAnsi="Arial" w:cs="Arial"/>
          <w:b/>
          <w:color w:val="000000"/>
          <w:sz w:val="24"/>
          <w:szCs w:val="24"/>
        </w:rPr>
      </w:pPr>
      <w:r w:rsidRPr="00D6320C">
        <w:rPr>
          <w:rFonts w:ascii="Arial" w:hAnsi="Arial" w:cs="Arial"/>
          <w:sz w:val="24"/>
          <w:szCs w:val="24"/>
        </w:rPr>
        <w:t>Good performance in respect of the quality and timescales will be taken into account by the Council when considering the possible extension of the Contract Term.</w:t>
      </w:r>
    </w:p>
    <w:p w:rsidR="00935BC1" w:rsidRDefault="00935BC1" w:rsidP="00584251">
      <w:pPr>
        <w:tabs>
          <w:tab w:val="left" w:pos="-720"/>
        </w:tabs>
        <w:suppressAutoHyphens/>
        <w:spacing w:before="0" w:after="0"/>
        <w:jc w:val="both"/>
        <w:rPr>
          <w:rFonts w:ascii="Arial" w:hAnsi="Arial" w:cs="Arial"/>
          <w:bCs/>
          <w:color w:val="000000"/>
          <w:spacing w:val="-3"/>
          <w:sz w:val="24"/>
          <w:szCs w:val="24"/>
        </w:rPr>
      </w:pPr>
    </w:p>
    <w:p w:rsidR="00DB44DB" w:rsidRPr="00C70071" w:rsidRDefault="00DB44DB" w:rsidP="00584251">
      <w:pPr>
        <w:pStyle w:val="ListParagraph"/>
        <w:numPr>
          <w:ilvl w:val="0"/>
          <w:numId w:val="15"/>
        </w:numPr>
        <w:tabs>
          <w:tab w:val="left" w:pos="-720"/>
        </w:tabs>
        <w:suppressAutoHyphens/>
        <w:spacing w:before="120" w:after="120"/>
        <w:ind w:left="426" w:hanging="426"/>
        <w:jc w:val="both"/>
        <w:rPr>
          <w:rFonts w:ascii="Arial" w:hAnsi="Arial" w:cs="Arial"/>
          <w:b/>
          <w:bCs/>
          <w:color w:val="000000"/>
          <w:spacing w:val="-3"/>
          <w:sz w:val="22"/>
          <w:szCs w:val="24"/>
        </w:rPr>
      </w:pPr>
      <w:r w:rsidRPr="00C70071">
        <w:rPr>
          <w:rFonts w:ascii="Arial" w:hAnsi="Arial" w:cs="Arial"/>
          <w:b/>
          <w:bCs/>
          <w:color w:val="000000"/>
          <w:spacing w:val="-3"/>
          <w:sz w:val="22"/>
          <w:szCs w:val="24"/>
        </w:rPr>
        <w:t xml:space="preserve">Invoicing </w:t>
      </w:r>
    </w:p>
    <w:p w:rsidR="00DB44DB" w:rsidRDefault="00DB44DB" w:rsidP="00DB44DB">
      <w:pPr>
        <w:ind w:left="360"/>
        <w:jc w:val="both"/>
        <w:rPr>
          <w:rFonts w:ascii="Arial" w:hAnsi="Arial" w:cs="Arial"/>
          <w:bCs/>
          <w:color w:val="000000"/>
          <w:sz w:val="24"/>
          <w:szCs w:val="24"/>
        </w:rPr>
      </w:pPr>
      <w:r w:rsidRPr="00DB44DB">
        <w:rPr>
          <w:rFonts w:ascii="Arial" w:hAnsi="Arial" w:cs="Arial"/>
          <w:bCs/>
          <w:color w:val="000000"/>
          <w:sz w:val="24"/>
          <w:szCs w:val="24"/>
        </w:rPr>
        <w:t>The Service Provider should invoice the Council monthly ensuring that a breakdown of all Services provided is shown.</w:t>
      </w:r>
    </w:p>
    <w:p w:rsidR="00DB44DB" w:rsidRDefault="00DB44DB" w:rsidP="00DB44DB">
      <w:pPr>
        <w:pStyle w:val="ListParagraph"/>
        <w:ind w:left="360"/>
        <w:jc w:val="both"/>
        <w:rPr>
          <w:rFonts w:ascii="Arial" w:hAnsi="Arial" w:cs="Arial"/>
          <w:bCs/>
          <w:color w:val="000000"/>
          <w:sz w:val="24"/>
          <w:szCs w:val="24"/>
        </w:rPr>
      </w:pPr>
      <w:r w:rsidRPr="00DB44DB">
        <w:rPr>
          <w:rFonts w:ascii="Arial" w:hAnsi="Arial" w:cs="Arial"/>
          <w:bCs/>
          <w:color w:val="000000"/>
          <w:sz w:val="24"/>
          <w:szCs w:val="24"/>
        </w:rPr>
        <w:t xml:space="preserve">The Service Provider must keep sufficient records to justify any charges.  </w:t>
      </w:r>
    </w:p>
    <w:p w:rsidR="009A14B0" w:rsidRPr="009A14B0" w:rsidRDefault="009A14B0" w:rsidP="009A14B0">
      <w:pPr>
        <w:pStyle w:val="Heading2"/>
        <w:rPr>
          <w:rFonts w:ascii="Arial" w:hAnsi="Arial" w:cs="Arial"/>
          <w:sz w:val="24"/>
          <w:szCs w:val="24"/>
        </w:rPr>
      </w:pPr>
      <w:r>
        <w:rPr>
          <w:rFonts w:ascii="Arial" w:hAnsi="Arial" w:cs="Arial"/>
          <w:kern w:val="24"/>
          <w:sz w:val="24"/>
          <w:szCs w:val="24"/>
        </w:rPr>
        <w:t>ESSENTIAL SERVICES</w:t>
      </w:r>
    </w:p>
    <w:p w:rsidR="00584251" w:rsidRPr="00C92126" w:rsidRDefault="00BF4278" w:rsidP="00C92126">
      <w:pPr>
        <w:numPr>
          <w:ilvl w:val="0"/>
          <w:numId w:val="6"/>
        </w:numPr>
        <w:tabs>
          <w:tab w:val="left" w:pos="-720"/>
        </w:tabs>
        <w:suppressAutoHyphens/>
        <w:spacing w:before="120" w:after="120"/>
        <w:ind w:left="426" w:hanging="426"/>
        <w:jc w:val="both"/>
        <w:rPr>
          <w:rFonts w:ascii="Arial" w:hAnsi="Arial" w:cs="Arial"/>
          <w:i/>
          <w:color w:val="000000"/>
          <w:spacing w:val="-3"/>
          <w:sz w:val="24"/>
          <w:szCs w:val="24"/>
        </w:rPr>
      </w:pPr>
      <w:r>
        <w:rPr>
          <w:rFonts w:ascii="Arial" w:hAnsi="Arial" w:cs="Arial"/>
          <w:color w:val="000000"/>
          <w:spacing w:val="-3"/>
          <w:sz w:val="24"/>
          <w:szCs w:val="24"/>
        </w:rPr>
        <w:t>The review of work health questionnaires and the undertaking of</w:t>
      </w:r>
      <w:r w:rsidR="00E0239A">
        <w:rPr>
          <w:rFonts w:ascii="Arial" w:hAnsi="Arial" w:cs="Arial"/>
          <w:color w:val="000000"/>
          <w:spacing w:val="-3"/>
          <w:sz w:val="24"/>
          <w:szCs w:val="24"/>
        </w:rPr>
        <w:t xml:space="preserve"> </w:t>
      </w:r>
      <w:r w:rsidR="00F516FA">
        <w:rPr>
          <w:rFonts w:ascii="Arial" w:hAnsi="Arial" w:cs="Arial"/>
          <w:color w:val="000000"/>
          <w:spacing w:val="-3"/>
          <w:sz w:val="24"/>
          <w:szCs w:val="24"/>
        </w:rPr>
        <w:t xml:space="preserve">pre-employment </w:t>
      </w:r>
      <w:r w:rsidR="00E0239A">
        <w:rPr>
          <w:rFonts w:ascii="Arial" w:hAnsi="Arial" w:cs="Arial"/>
          <w:color w:val="000000"/>
          <w:spacing w:val="-3"/>
          <w:sz w:val="24"/>
          <w:szCs w:val="24"/>
        </w:rPr>
        <w:t xml:space="preserve">health screening and </w:t>
      </w:r>
      <w:r>
        <w:rPr>
          <w:rFonts w:ascii="Arial" w:hAnsi="Arial" w:cs="Arial"/>
          <w:color w:val="000000"/>
          <w:spacing w:val="-3"/>
          <w:sz w:val="24"/>
          <w:szCs w:val="24"/>
        </w:rPr>
        <w:t>“h</w:t>
      </w:r>
      <w:r w:rsidR="007A6353">
        <w:rPr>
          <w:rFonts w:ascii="Arial" w:hAnsi="Arial" w:cs="Arial"/>
          <w:color w:val="000000"/>
          <w:spacing w:val="-3"/>
          <w:sz w:val="24"/>
          <w:szCs w:val="24"/>
        </w:rPr>
        <w:t>ealth clearance”</w:t>
      </w:r>
      <w:r w:rsidR="000F3EDB" w:rsidRPr="007A6353">
        <w:rPr>
          <w:rFonts w:ascii="Arial" w:hAnsi="Arial" w:cs="Arial"/>
          <w:color w:val="000000"/>
          <w:spacing w:val="-3"/>
          <w:sz w:val="24"/>
          <w:szCs w:val="24"/>
        </w:rPr>
        <w:t xml:space="preserve"> assessment</w:t>
      </w:r>
      <w:r w:rsidR="007A6353">
        <w:rPr>
          <w:rFonts w:ascii="Arial" w:hAnsi="Arial" w:cs="Arial"/>
          <w:color w:val="000000"/>
          <w:spacing w:val="-3"/>
          <w:sz w:val="24"/>
          <w:szCs w:val="24"/>
        </w:rPr>
        <w:t>s for</w:t>
      </w:r>
      <w:r w:rsidR="002E3C9C">
        <w:rPr>
          <w:rFonts w:ascii="Arial" w:hAnsi="Arial" w:cs="Arial"/>
          <w:color w:val="000000"/>
          <w:spacing w:val="-3"/>
          <w:sz w:val="24"/>
          <w:szCs w:val="24"/>
        </w:rPr>
        <w:t xml:space="preserve"> </w:t>
      </w:r>
      <w:r w:rsidR="007A6353" w:rsidRPr="002E3C9C">
        <w:rPr>
          <w:rFonts w:ascii="Arial" w:hAnsi="Arial" w:cs="Arial"/>
          <w:color w:val="000000"/>
          <w:spacing w:val="-3"/>
          <w:sz w:val="24"/>
          <w:szCs w:val="24"/>
        </w:rPr>
        <w:t>successful job applicants once a position of employment has been conditionally offered</w:t>
      </w:r>
      <w:r w:rsidR="002E3C9C" w:rsidRPr="002E3C9C">
        <w:rPr>
          <w:rFonts w:ascii="Arial" w:hAnsi="Arial" w:cs="Arial"/>
          <w:color w:val="000000"/>
          <w:spacing w:val="-3"/>
          <w:sz w:val="24"/>
          <w:szCs w:val="24"/>
        </w:rPr>
        <w:t>.</w:t>
      </w:r>
      <w:r w:rsidR="007A6353" w:rsidRPr="002E3C9C">
        <w:rPr>
          <w:rFonts w:ascii="Arial" w:hAnsi="Arial" w:cs="Arial"/>
          <w:color w:val="000000"/>
          <w:spacing w:val="-3"/>
          <w:sz w:val="24"/>
          <w:szCs w:val="24"/>
        </w:rPr>
        <w:t xml:space="preserve"> </w:t>
      </w:r>
    </w:p>
    <w:p w:rsidR="001F326D" w:rsidRDefault="002E3C9C" w:rsidP="002E3C9C">
      <w:pPr>
        <w:tabs>
          <w:tab w:val="left" w:pos="-720"/>
        </w:tabs>
        <w:suppressAutoHyphens/>
        <w:spacing w:before="120" w:after="120"/>
        <w:ind w:left="284"/>
        <w:jc w:val="both"/>
        <w:rPr>
          <w:rFonts w:ascii="Arial" w:hAnsi="Arial" w:cs="Arial"/>
          <w:sz w:val="24"/>
          <w:szCs w:val="24"/>
        </w:rPr>
      </w:pPr>
      <w:r>
        <w:rPr>
          <w:rFonts w:ascii="Arial" w:hAnsi="Arial" w:cs="Arial"/>
          <w:color w:val="000000"/>
          <w:spacing w:val="-3"/>
          <w:sz w:val="24"/>
          <w:szCs w:val="24"/>
        </w:rPr>
        <w:t>Advic</w:t>
      </w:r>
      <w:r w:rsidR="007A6353" w:rsidRPr="002E3C9C">
        <w:rPr>
          <w:rFonts w:ascii="Arial" w:hAnsi="Arial" w:cs="Arial"/>
          <w:color w:val="000000"/>
          <w:spacing w:val="-3"/>
          <w:sz w:val="24"/>
          <w:szCs w:val="24"/>
        </w:rPr>
        <w:t xml:space="preserve">e </w:t>
      </w:r>
      <w:r>
        <w:rPr>
          <w:rFonts w:ascii="Arial" w:hAnsi="Arial" w:cs="Arial"/>
          <w:color w:val="000000"/>
          <w:spacing w:val="-3"/>
          <w:sz w:val="24"/>
          <w:szCs w:val="24"/>
        </w:rPr>
        <w:t xml:space="preserve">will be expected on: </w:t>
      </w:r>
    </w:p>
    <w:p w:rsidR="007A6353" w:rsidRPr="00A24158" w:rsidRDefault="001F326D" w:rsidP="0044178B">
      <w:pPr>
        <w:pStyle w:val="ListParagraph"/>
        <w:numPr>
          <w:ilvl w:val="1"/>
          <w:numId w:val="6"/>
        </w:numPr>
        <w:tabs>
          <w:tab w:val="left" w:pos="-720"/>
        </w:tabs>
        <w:suppressAutoHyphens/>
        <w:spacing w:before="120" w:after="120"/>
        <w:ind w:left="1080"/>
        <w:jc w:val="both"/>
        <w:rPr>
          <w:rFonts w:ascii="Arial" w:hAnsi="Arial" w:cs="Arial"/>
          <w:i/>
          <w:color w:val="000000"/>
          <w:spacing w:val="-3"/>
          <w:sz w:val="24"/>
          <w:szCs w:val="24"/>
        </w:rPr>
      </w:pPr>
      <w:r w:rsidRPr="002E3C9C">
        <w:rPr>
          <w:rFonts w:ascii="Arial" w:hAnsi="Arial" w:cs="Arial"/>
          <w:sz w:val="24"/>
          <w:szCs w:val="24"/>
        </w:rPr>
        <w:t>I</w:t>
      </w:r>
      <w:r w:rsidR="007A6353" w:rsidRPr="002E3C9C">
        <w:rPr>
          <w:rFonts w:ascii="Arial" w:hAnsi="Arial" w:cs="Arial"/>
          <w:sz w:val="24"/>
          <w:szCs w:val="24"/>
        </w:rPr>
        <w:t xml:space="preserve">llness, impairment or disability (physical or psychological) that may affect </w:t>
      </w:r>
      <w:r w:rsidRPr="002E3C9C">
        <w:rPr>
          <w:rFonts w:ascii="Arial" w:hAnsi="Arial" w:cs="Arial"/>
          <w:sz w:val="24"/>
          <w:szCs w:val="24"/>
        </w:rPr>
        <w:t xml:space="preserve">the successful applicant </w:t>
      </w:r>
      <w:r w:rsidR="00A24158">
        <w:rPr>
          <w:rFonts w:ascii="Arial" w:hAnsi="Arial" w:cs="Arial"/>
          <w:sz w:val="24"/>
          <w:szCs w:val="24"/>
        </w:rPr>
        <w:t xml:space="preserve">undertake the duties and responsibilities of the post offered </w:t>
      </w:r>
    </w:p>
    <w:p w:rsidR="00A24158" w:rsidRPr="002E3C9C" w:rsidRDefault="00A24158" w:rsidP="0044178B">
      <w:pPr>
        <w:pStyle w:val="ListParagraph"/>
        <w:numPr>
          <w:ilvl w:val="1"/>
          <w:numId w:val="6"/>
        </w:numPr>
        <w:tabs>
          <w:tab w:val="left" w:pos="-720"/>
        </w:tabs>
        <w:suppressAutoHyphens/>
        <w:spacing w:before="120" w:after="120"/>
        <w:ind w:left="1080"/>
        <w:jc w:val="both"/>
        <w:rPr>
          <w:rFonts w:ascii="Arial" w:hAnsi="Arial" w:cs="Arial"/>
          <w:i/>
          <w:color w:val="000000"/>
          <w:spacing w:val="-3"/>
          <w:sz w:val="24"/>
          <w:szCs w:val="24"/>
        </w:rPr>
      </w:pPr>
      <w:r w:rsidRPr="002E3C9C">
        <w:rPr>
          <w:rFonts w:ascii="Arial" w:hAnsi="Arial" w:cs="Arial"/>
          <w:color w:val="000000"/>
          <w:spacing w:val="-3"/>
          <w:sz w:val="24"/>
          <w:szCs w:val="24"/>
        </w:rPr>
        <w:t>whether duties, responsibilities and working environment are likely to be detrimental to the individual’s health</w:t>
      </w:r>
    </w:p>
    <w:p w:rsidR="007A6353" w:rsidRDefault="001F326D" w:rsidP="0044178B">
      <w:pPr>
        <w:pStyle w:val="ListParagraph"/>
        <w:numPr>
          <w:ilvl w:val="1"/>
          <w:numId w:val="6"/>
        </w:numPr>
        <w:spacing w:before="0" w:after="0" w:line="240" w:lineRule="auto"/>
        <w:ind w:left="1080"/>
        <w:rPr>
          <w:rFonts w:ascii="Arial" w:hAnsi="Arial" w:cs="Arial"/>
          <w:sz w:val="24"/>
          <w:szCs w:val="24"/>
        </w:rPr>
      </w:pPr>
      <w:r w:rsidRPr="002E3C9C">
        <w:rPr>
          <w:rFonts w:ascii="Arial" w:hAnsi="Arial" w:cs="Arial"/>
          <w:sz w:val="24"/>
          <w:szCs w:val="24"/>
        </w:rPr>
        <w:t>R</w:t>
      </w:r>
      <w:r w:rsidR="007A6353" w:rsidRPr="002E3C9C">
        <w:rPr>
          <w:rFonts w:ascii="Arial" w:hAnsi="Arial" w:cs="Arial"/>
          <w:sz w:val="24"/>
          <w:szCs w:val="24"/>
        </w:rPr>
        <w:t xml:space="preserve">ecommendations </w:t>
      </w:r>
      <w:r w:rsidR="00A24158">
        <w:rPr>
          <w:rFonts w:ascii="Arial" w:hAnsi="Arial" w:cs="Arial"/>
          <w:sz w:val="24"/>
          <w:szCs w:val="24"/>
        </w:rPr>
        <w:t xml:space="preserve">and related guidance </w:t>
      </w:r>
      <w:r w:rsidR="00A24158" w:rsidRPr="002E3C9C">
        <w:rPr>
          <w:rFonts w:ascii="Arial" w:hAnsi="Arial" w:cs="Arial"/>
          <w:sz w:val="24"/>
          <w:szCs w:val="24"/>
        </w:rPr>
        <w:t xml:space="preserve">(including relating to the provisions of the Equality Act 2010) </w:t>
      </w:r>
      <w:r w:rsidR="007A6353" w:rsidRPr="002E3C9C">
        <w:rPr>
          <w:rFonts w:ascii="Arial" w:hAnsi="Arial" w:cs="Arial"/>
          <w:sz w:val="24"/>
          <w:szCs w:val="24"/>
        </w:rPr>
        <w:t>relating to aids, adjustments, assistance or adaptations to assist the successful job applicant in their employment</w:t>
      </w:r>
      <w:r w:rsidR="00A24158">
        <w:rPr>
          <w:rFonts w:ascii="Arial" w:hAnsi="Arial" w:cs="Arial"/>
          <w:sz w:val="24"/>
          <w:szCs w:val="24"/>
        </w:rPr>
        <w:t xml:space="preserve"> if appropriate</w:t>
      </w:r>
    </w:p>
    <w:p w:rsidR="00A24158" w:rsidRPr="002E3C9C" w:rsidRDefault="00A24158" w:rsidP="0044178B">
      <w:pPr>
        <w:pStyle w:val="ListParagraph"/>
        <w:spacing w:before="0" w:after="0" w:line="240" w:lineRule="auto"/>
        <w:ind w:left="1080"/>
        <w:rPr>
          <w:rFonts w:ascii="Arial" w:hAnsi="Arial" w:cs="Arial"/>
          <w:sz w:val="24"/>
          <w:szCs w:val="24"/>
        </w:rPr>
      </w:pPr>
    </w:p>
    <w:p w:rsidR="007A6353" w:rsidRPr="002E3C9C" w:rsidRDefault="001F326D" w:rsidP="0044178B">
      <w:pPr>
        <w:pStyle w:val="ListParagraph"/>
        <w:numPr>
          <w:ilvl w:val="1"/>
          <w:numId w:val="6"/>
        </w:numPr>
        <w:spacing w:before="0" w:after="0" w:line="240" w:lineRule="auto"/>
        <w:ind w:left="1080"/>
        <w:rPr>
          <w:rFonts w:ascii="Arial" w:hAnsi="Arial" w:cs="Arial"/>
          <w:sz w:val="24"/>
          <w:szCs w:val="24"/>
        </w:rPr>
      </w:pPr>
      <w:r w:rsidRPr="002E3C9C">
        <w:rPr>
          <w:rFonts w:ascii="Arial" w:hAnsi="Arial" w:cs="Arial"/>
          <w:sz w:val="24"/>
          <w:szCs w:val="24"/>
        </w:rPr>
        <w:t>I</w:t>
      </w:r>
      <w:r w:rsidR="007A6353" w:rsidRPr="002E3C9C">
        <w:rPr>
          <w:rFonts w:ascii="Arial" w:hAnsi="Arial" w:cs="Arial"/>
          <w:sz w:val="24"/>
          <w:szCs w:val="24"/>
        </w:rPr>
        <w:t>nformation relating to prescribed medication</w:t>
      </w:r>
      <w:r w:rsidR="00BF4278" w:rsidRPr="002E3C9C">
        <w:rPr>
          <w:rFonts w:ascii="Arial" w:hAnsi="Arial" w:cs="Arial"/>
          <w:sz w:val="24"/>
          <w:szCs w:val="24"/>
        </w:rPr>
        <w:t>s</w:t>
      </w:r>
      <w:r w:rsidR="007A6353" w:rsidRPr="002E3C9C">
        <w:rPr>
          <w:rFonts w:ascii="Arial" w:hAnsi="Arial" w:cs="Arial"/>
          <w:sz w:val="24"/>
          <w:szCs w:val="24"/>
        </w:rPr>
        <w:t xml:space="preserve">, </w:t>
      </w:r>
      <w:r w:rsidR="00BF4278" w:rsidRPr="002E3C9C">
        <w:rPr>
          <w:rFonts w:ascii="Arial" w:hAnsi="Arial" w:cs="Arial"/>
          <w:sz w:val="24"/>
          <w:szCs w:val="24"/>
        </w:rPr>
        <w:t xml:space="preserve">future </w:t>
      </w:r>
      <w:r w:rsidR="007A6353" w:rsidRPr="002E3C9C">
        <w:rPr>
          <w:rFonts w:ascii="Arial" w:hAnsi="Arial" w:cs="Arial"/>
          <w:sz w:val="24"/>
          <w:szCs w:val="24"/>
        </w:rPr>
        <w:t xml:space="preserve">treatment or investigations </w:t>
      </w:r>
      <w:r w:rsidR="00BF4278" w:rsidRPr="002E3C9C">
        <w:rPr>
          <w:rFonts w:ascii="Arial" w:hAnsi="Arial" w:cs="Arial"/>
          <w:sz w:val="24"/>
          <w:szCs w:val="24"/>
        </w:rPr>
        <w:t>that may affect the successful job applicant</w:t>
      </w:r>
    </w:p>
    <w:p w:rsidR="000F3EDB" w:rsidRDefault="000E6ED2" w:rsidP="00584251">
      <w:pPr>
        <w:numPr>
          <w:ilvl w:val="0"/>
          <w:numId w:val="6"/>
        </w:numPr>
        <w:spacing w:before="240" w:after="120"/>
        <w:ind w:left="426" w:hanging="426"/>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Annual h</w:t>
      </w:r>
      <w:r w:rsidR="000F3EDB" w:rsidRPr="000E6ED2">
        <w:rPr>
          <w:rFonts w:ascii="Arial" w:hAnsi="Arial" w:cs="Arial"/>
          <w:bCs/>
          <w:color w:val="000000"/>
          <w:sz w:val="24"/>
          <w:szCs w:val="24"/>
          <w:shd w:val="clear" w:color="auto" w:fill="FFFFFF"/>
        </w:rPr>
        <w:t xml:space="preserve">ealth assessments for </w:t>
      </w:r>
      <w:r>
        <w:rPr>
          <w:rFonts w:ascii="Arial" w:hAnsi="Arial" w:cs="Arial"/>
          <w:bCs/>
          <w:color w:val="000000"/>
          <w:sz w:val="24"/>
          <w:szCs w:val="24"/>
          <w:shd w:val="clear" w:color="auto" w:fill="FFFFFF"/>
        </w:rPr>
        <w:t xml:space="preserve">staff working regular </w:t>
      </w:r>
      <w:r w:rsidR="000F3EDB" w:rsidRPr="000E6ED2">
        <w:rPr>
          <w:rFonts w:ascii="Arial" w:hAnsi="Arial" w:cs="Arial"/>
          <w:bCs/>
          <w:color w:val="000000"/>
          <w:sz w:val="24"/>
          <w:szCs w:val="24"/>
          <w:shd w:val="clear" w:color="auto" w:fill="FFFFFF"/>
        </w:rPr>
        <w:t xml:space="preserve">night </w:t>
      </w:r>
      <w:r>
        <w:rPr>
          <w:rFonts w:ascii="Arial" w:hAnsi="Arial" w:cs="Arial"/>
          <w:bCs/>
          <w:color w:val="000000"/>
          <w:sz w:val="24"/>
          <w:szCs w:val="24"/>
          <w:shd w:val="clear" w:color="auto" w:fill="FFFFFF"/>
        </w:rPr>
        <w:t xml:space="preserve">shifts and staff undertaking </w:t>
      </w:r>
      <w:r w:rsidR="000F3EDB" w:rsidRPr="000E6ED2">
        <w:rPr>
          <w:rFonts w:ascii="Arial" w:hAnsi="Arial" w:cs="Arial"/>
          <w:bCs/>
          <w:color w:val="000000"/>
          <w:sz w:val="24"/>
          <w:szCs w:val="24"/>
          <w:shd w:val="clear" w:color="auto" w:fill="FFFFFF"/>
        </w:rPr>
        <w:t xml:space="preserve">manual </w:t>
      </w:r>
      <w:r>
        <w:rPr>
          <w:rFonts w:ascii="Arial" w:hAnsi="Arial" w:cs="Arial"/>
          <w:bCs/>
          <w:color w:val="000000"/>
          <w:sz w:val="24"/>
          <w:szCs w:val="24"/>
          <w:shd w:val="clear" w:color="auto" w:fill="FFFFFF"/>
        </w:rPr>
        <w:t>roles</w:t>
      </w:r>
      <w:r w:rsidR="000F3EDB" w:rsidRPr="000E6ED2">
        <w:rPr>
          <w:rFonts w:ascii="Arial" w:hAnsi="Arial" w:cs="Arial"/>
          <w:bCs/>
          <w:color w:val="000000"/>
          <w:sz w:val="24"/>
          <w:szCs w:val="24"/>
          <w:shd w:val="clear" w:color="auto" w:fill="FFFFFF"/>
        </w:rPr>
        <w:t xml:space="preserve">. </w:t>
      </w:r>
    </w:p>
    <w:p w:rsidR="00F57C2E" w:rsidRDefault="00F57C2E" w:rsidP="00F57C2E">
      <w:pPr>
        <w:spacing w:before="120" w:after="120"/>
        <w:ind w:left="284"/>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If such h</w:t>
      </w:r>
      <w:r w:rsidRPr="000E6ED2">
        <w:rPr>
          <w:rFonts w:ascii="Arial" w:hAnsi="Arial" w:cs="Arial"/>
          <w:bCs/>
          <w:color w:val="000000"/>
          <w:sz w:val="24"/>
          <w:szCs w:val="24"/>
          <w:shd w:val="clear" w:color="auto" w:fill="FFFFFF"/>
        </w:rPr>
        <w:t xml:space="preserve">ealth assessments </w:t>
      </w:r>
      <w:r>
        <w:rPr>
          <w:rFonts w:ascii="Arial" w:hAnsi="Arial" w:cs="Arial"/>
          <w:bCs/>
          <w:color w:val="000000"/>
          <w:sz w:val="24"/>
          <w:szCs w:val="24"/>
          <w:shd w:val="clear" w:color="auto" w:fill="FFFFFF"/>
        </w:rPr>
        <w:t xml:space="preserve">require groups of staff to attend medical examinations then such examination should take place on Council premises or at a nearby location in order to minimise disruption to operations.  </w:t>
      </w:r>
    </w:p>
    <w:p w:rsidR="000F7F1C" w:rsidRPr="00DB288D" w:rsidRDefault="0044178B" w:rsidP="00584251">
      <w:pPr>
        <w:numPr>
          <w:ilvl w:val="0"/>
          <w:numId w:val="6"/>
        </w:numPr>
        <w:tabs>
          <w:tab w:val="left" w:pos="-720"/>
        </w:tabs>
        <w:suppressAutoHyphens/>
        <w:spacing w:before="240" w:after="120"/>
        <w:ind w:left="426" w:hanging="426"/>
        <w:jc w:val="both"/>
        <w:rPr>
          <w:rFonts w:ascii="Arial" w:hAnsi="Arial" w:cs="Arial"/>
          <w:i/>
          <w:color w:val="000000"/>
          <w:spacing w:val="-3"/>
          <w:sz w:val="24"/>
          <w:szCs w:val="24"/>
        </w:rPr>
      </w:pPr>
      <w:r>
        <w:rPr>
          <w:rFonts w:ascii="Arial" w:hAnsi="Arial" w:cs="Arial"/>
          <w:color w:val="000000"/>
          <w:spacing w:val="-3"/>
          <w:sz w:val="24"/>
          <w:szCs w:val="24"/>
        </w:rPr>
        <w:t>S</w:t>
      </w:r>
      <w:r w:rsidR="000F7F1C" w:rsidRPr="000F7F1C">
        <w:rPr>
          <w:rFonts w:ascii="Arial" w:hAnsi="Arial" w:cs="Arial"/>
          <w:color w:val="000000"/>
          <w:spacing w:val="-3"/>
          <w:sz w:val="24"/>
          <w:szCs w:val="24"/>
        </w:rPr>
        <w:t>pecific</w:t>
      </w:r>
      <w:r>
        <w:rPr>
          <w:rFonts w:ascii="Arial" w:hAnsi="Arial" w:cs="Arial"/>
          <w:color w:val="000000"/>
          <w:spacing w:val="-3"/>
          <w:sz w:val="24"/>
          <w:szCs w:val="24"/>
        </w:rPr>
        <w:t xml:space="preserve"> and objective</w:t>
      </w:r>
      <w:r w:rsidR="000F7F1C" w:rsidRPr="000F7F1C">
        <w:rPr>
          <w:rFonts w:ascii="Arial" w:hAnsi="Arial" w:cs="Arial"/>
          <w:color w:val="000000"/>
          <w:spacing w:val="-3"/>
          <w:sz w:val="24"/>
          <w:szCs w:val="24"/>
        </w:rPr>
        <w:t xml:space="preserve"> advice and guidance regarding an employee’s fitness for work</w:t>
      </w:r>
      <w:r w:rsidR="000F7F1C">
        <w:rPr>
          <w:rFonts w:ascii="Arial" w:hAnsi="Arial" w:cs="Arial"/>
          <w:i/>
          <w:color w:val="000000"/>
          <w:spacing w:val="-3"/>
          <w:sz w:val="24"/>
          <w:szCs w:val="24"/>
        </w:rPr>
        <w:t xml:space="preserve"> </w:t>
      </w:r>
      <w:r w:rsidR="000F7F1C" w:rsidRPr="00DB288D">
        <w:rPr>
          <w:rFonts w:ascii="Arial" w:hAnsi="Arial" w:cs="Arial"/>
          <w:bCs/>
          <w:color w:val="000000"/>
          <w:spacing w:val="-3"/>
          <w:sz w:val="24"/>
          <w:szCs w:val="24"/>
        </w:rPr>
        <w:t>where a current employee</w:t>
      </w:r>
      <w:r w:rsidR="00DB288D">
        <w:rPr>
          <w:rFonts w:ascii="Arial" w:hAnsi="Arial" w:cs="Arial"/>
          <w:bCs/>
          <w:color w:val="000000"/>
          <w:spacing w:val="-3"/>
          <w:sz w:val="24"/>
          <w:szCs w:val="24"/>
        </w:rPr>
        <w:t>:</w:t>
      </w:r>
    </w:p>
    <w:p w:rsidR="000F7F1C" w:rsidRPr="000F7F1C" w:rsidRDefault="000F7F1C" w:rsidP="000F3EDB">
      <w:pPr>
        <w:numPr>
          <w:ilvl w:val="1"/>
          <w:numId w:val="6"/>
        </w:numPr>
        <w:spacing w:before="120" w:after="120"/>
        <w:ind w:left="567" w:right="-610" w:hanging="283"/>
        <w:jc w:val="both"/>
        <w:rPr>
          <w:rFonts w:ascii="Arial" w:hAnsi="Arial" w:cs="Arial"/>
          <w:color w:val="000000"/>
          <w:sz w:val="24"/>
          <w:szCs w:val="24"/>
        </w:rPr>
      </w:pPr>
      <w:r w:rsidRPr="000F7F1C">
        <w:rPr>
          <w:rFonts w:ascii="Arial" w:hAnsi="Arial" w:cs="Arial"/>
          <w:color w:val="000000"/>
          <w:sz w:val="24"/>
          <w:szCs w:val="24"/>
        </w:rPr>
        <w:t xml:space="preserve">has become disabled or has a health issue that is affecting their </w:t>
      </w:r>
      <w:r w:rsidR="00DB288D">
        <w:rPr>
          <w:rFonts w:ascii="Arial" w:hAnsi="Arial" w:cs="Arial"/>
          <w:color w:val="000000"/>
          <w:sz w:val="24"/>
          <w:szCs w:val="24"/>
        </w:rPr>
        <w:t xml:space="preserve">ability to attend </w:t>
      </w:r>
      <w:r w:rsidRPr="000F7F1C">
        <w:rPr>
          <w:rFonts w:ascii="Arial" w:hAnsi="Arial" w:cs="Arial"/>
          <w:color w:val="000000"/>
          <w:sz w:val="24"/>
          <w:szCs w:val="24"/>
        </w:rPr>
        <w:t>work</w:t>
      </w:r>
      <w:r w:rsidR="00DB288D">
        <w:rPr>
          <w:rFonts w:ascii="Arial" w:hAnsi="Arial" w:cs="Arial"/>
          <w:color w:val="000000"/>
          <w:sz w:val="24"/>
          <w:szCs w:val="24"/>
        </w:rPr>
        <w:t xml:space="preserve"> or undertake the full functions of their role;</w:t>
      </w:r>
    </w:p>
    <w:p w:rsidR="000F7F1C" w:rsidRPr="000F7F1C" w:rsidRDefault="000F7F1C" w:rsidP="000F3EDB">
      <w:pPr>
        <w:numPr>
          <w:ilvl w:val="1"/>
          <w:numId w:val="6"/>
        </w:numPr>
        <w:spacing w:before="120" w:after="120"/>
        <w:ind w:left="567" w:right="-610" w:hanging="283"/>
        <w:jc w:val="both"/>
        <w:rPr>
          <w:rFonts w:ascii="Arial" w:hAnsi="Arial" w:cs="Arial"/>
          <w:color w:val="000000"/>
          <w:sz w:val="24"/>
          <w:szCs w:val="24"/>
        </w:rPr>
      </w:pPr>
      <w:r w:rsidRPr="000F7F1C">
        <w:rPr>
          <w:rFonts w:ascii="Arial" w:hAnsi="Arial" w:cs="Arial"/>
          <w:color w:val="000000"/>
          <w:sz w:val="24"/>
          <w:szCs w:val="24"/>
        </w:rPr>
        <w:t>has a long-term sickness absence</w:t>
      </w:r>
      <w:r w:rsidR="00DB288D">
        <w:rPr>
          <w:rFonts w:ascii="Arial" w:hAnsi="Arial" w:cs="Arial"/>
          <w:color w:val="000000"/>
          <w:sz w:val="24"/>
          <w:szCs w:val="24"/>
        </w:rPr>
        <w:t>;</w:t>
      </w:r>
      <w:r w:rsidRPr="000F7F1C">
        <w:rPr>
          <w:rFonts w:ascii="Arial" w:hAnsi="Arial" w:cs="Arial"/>
          <w:color w:val="000000"/>
          <w:sz w:val="24"/>
          <w:szCs w:val="24"/>
        </w:rPr>
        <w:t xml:space="preserve"> </w:t>
      </w:r>
    </w:p>
    <w:p w:rsidR="000F7F1C" w:rsidRPr="000F7F1C" w:rsidRDefault="000F7F1C" w:rsidP="000F3EDB">
      <w:pPr>
        <w:numPr>
          <w:ilvl w:val="1"/>
          <w:numId w:val="6"/>
        </w:numPr>
        <w:spacing w:before="120" w:after="120"/>
        <w:ind w:left="567" w:right="-610" w:hanging="283"/>
        <w:jc w:val="both"/>
        <w:rPr>
          <w:rFonts w:ascii="Arial" w:hAnsi="Arial" w:cs="Arial"/>
          <w:color w:val="000000"/>
          <w:sz w:val="24"/>
          <w:szCs w:val="24"/>
        </w:rPr>
      </w:pPr>
      <w:r w:rsidRPr="000F7F1C">
        <w:rPr>
          <w:rFonts w:ascii="Arial" w:hAnsi="Arial" w:cs="Arial"/>
          <w:color w:val="000000"/>
          <w:sz w:val="24"/>
          <w:szCs w:val="24"/>
        </w:rPr>
        <w:t>has a poor attendance record for health reasons</w:t>
      </w:r>
      <w:r w:rsidR="00A65B15">
        <w:rPr>
          <w:rFonts w:ascii="Arial" w:hAnsi="Arial" w:cs="Arial"/>
          <w:color w:val="000000"/>
          <w:sz w:val="24"/>
          <w:szCs w:val="24"/>
        </w:rPr>
        <w:t xml:space="preserve">, including advice on whether there is any underlying medical reason for short-term or frequent absence; </w:t>
      </w:r>
    </w:p>
    <w:p w:rsidR="00DB288D" w:rsidRDefault="000F7F1C" w:rsidP="000F3EDB">
      <w:pPr>
        <w:numPr>
          <w:ilvl w:val="1"/>
          <w:numId w:val="6"/>
        </w:numPr>
        <w:spacing w:before="120" w:after="120"/>
        <w:ind w:left="567" w:hanging="283"/>
        <w:jc w:val="both"/>
        <w:rPr>
          <w:rFonts w:ascii="Arial" w:hAnsi="Arial" w:cs="Arial"/>
          <w:color w:val="000000"/>
          <w:sz w:val="24"/>
          <w:szCs w:val="24"/>
        </w:rPr>
      </w:pPr>
      <w:r w:rsidRPr="000F7F1C">
        <w:rPr>
          <w:rFonts w:ascii="Arial" w:hAnsi="Arial" w:cs="Arial"/>
          <w:color w:val="000000"/>
          <w:sz w:val="24"/>
          <w:szCs w:val="24"/>
        </w:rPr>
        <w:t>ha</w:t>
      </w:r>
      <w:r w:rsidR="0053469B">
        <w:rPr>
          <w:rFonts w:ascii="Arial" w:hAnsi="Arial" w:cs="Arial"/>
          <w:color w:val="000000"/>
          <w:sz w:val="24"/>
          <w:szCs w:val="24"/>
        </w:rPr>
        <w:t>s poor performance</w:t>
      </w:r>
      <w:r w:rsidRPr="000F7F1C">
        <w:rPr>
          <w:rFonts w:ascii="Arial" w:hAnsi="Arial" w:cs="Arial"/>
          <w:color w:val="000000"/>
          <w:sz w:val="24"/>
          <w:szCs w:val="24"/>
        </w:rPr>
        <w:t xml:space="preserve"> and heal</w:t>
      </w:r>
      <w:r w:rsidR="00DB288D">
        <w:rPr>
          <w:rFonts w:ascii="Arial" w:hAnsi="Arial" w:cs="Arial"/>
          <w:color w:val="000000"/>
          <w:sz w:val="24"/>
          <w:szCs w:val="24"/>
        </w:rPr>
        <w:t>th issues appear to be a factor;</w:t>
      </w:r>
      <w:r w:rsidRPr="000F7F1C">
        <w:rPr>
          <w:rFonts w:ascii="Arial" w:hAnsi="Arial" w:cs="Arial"/>
          <w:color w:val="000000"/>
          <w:sz w:val="24"/>
          <w:szCs w:val="24"/>
        </w:rPr>
        <w:t xml:space="preserve"> </w:t>
      </w:r>
    </w:p>
    <w:p w:rsidR="0053469B" w:rsidRDefault="0053469B" w:rsidP="000F3EDB">
      <w:pPr>
        <w:numPr>
          <w:ilvl w:val="1"/>
          <w:numId w:val="6"/>
        </w:numPr>
        <w:spacing w:before="120" w:after="120"/>
        <w:ind w:left="567" w:hanging="283"/>
        <w:jc w:val="both"/>
        <w:rPr>
          <w:rFonts w:ascii="Arial" w:hAnsi="Arial" w:cs="Arial"/>
          <w:color w:val="000000"/>
          <w:sz w:val="24"/>
          <w:szCs w:val="24"/>
        </w:rPr>
      </w:pPr>
      <w:r>
        <w:rPr>
          <w:rFonts w:ascii="Arial" w:hAnsi="Arial" w:cs="Arial"/>
          <w:color w:val="000000"/>
          <w:sz w:val="24"/>
          <w:szCs w:val="24"/>
        </w:rPr>
        <w:t xml:space="preserve">is </w:t>
      </w:r>
      <w:r w:rsidR="00214EE0">
        <w:rPr>
          <w:rFonts w:ascii="Arial" w:hAnsi="Arial" w:cs="Arial"/>
          <w:color w:val="000000"/>
          <w:sz w:val="24"/>
          <w:szCs w:val="24"/>
        </w:rPr>
        <w:t xml:space="preserve">part of a </w:t>
      </w:r>
      <w:r>
        <w:rPr>
          <w:rFonts w:ascii="Arial" w:hAnsi="Arial" w:cs="Arial"/>
          <w:color w:val="000000"/>
          <w:sz w:val="24"/>
          <w:szCs w:val="24"/>
        </w:rPr>
        <w:t>formal disciplinary</w:t>
      </w:r>
      <w:r w:rsidR="00214EE0">
        <w:rPr>
          <w:rFonts w:ascii="Arial" w:hAnsi="Arial" w:cs="Arial"/>
          <w:color w:val="000000"/>
          <w:sz w:val="24"/>
          <w:szCs w:val="24"/>
        </w:rPr>
        <w:t xml:space="preserve"> or capability process</w:t>
      </w:r>
      <w:r>
        <w:rPr>
          <w:rFonts w:ascii="Arial" w:hAnsi="Arial" w:cs="Arial"/>
          <w:color w:val="000000"/>
          <w:sz w:val="24"/>
          <w:szCs w:val="24"/>
        </w:rPr>
        <w:t xml:space="preserve"> and an assessment regarding </w:t>
      </w:r>
      <w:r w:rsidR="00214EE0">
        <w:rPr>
          <w:rFonts w:ascii="Arial" w:hAnsi="Arial" w:cs="Arial"/>
          <w:color w:val="000000"/>
          <w:sz w:val="24"/>
          <w:szCs w:val="24"/>
        </w:rPr>
        <w:t xml:space="preserve">the </w:t>
      </w:r>
      <w:r>
        <w:rPr>
          <w:rFonts w:ascii="Arial" w:hAnsi="Arial" w:cs="Arial"/>
          <w:color w:val="000000"/>
          <w:sz w:val="24"/>
          <w:szCs w:val="24"/>
        </w:rPr>
        <w:t xml:space="preserve">ability to </w:t>
      </w:r>
      <w:r w:rsidR="00214EE0">
        <w:rPr>
          <w:rFonts w:ascii="Arial" w:hAnsi="Arial" w:cs="Arial"/>
          <w:color w:val="000000"/>
          <w:sz w:val="24"/>
          <w:szCs w:val="24"/>
        </w:rPr>
        <w:t xml:space="preserve">undertake such processes or impact of health on performance, behaviour or actions is required; </w:t>
      </w:r>
    </w:p>
    <w:p w:rsidR="000F7F1C" w:rsidRDefault="00C306B9" w:rsidP="000F3EDB">
      <w:pPr>
        <w:numPr>
          <w:ilvl w:val="1"/>
          <w:numId w:val="6"/>
        </w:numPr>
        <w:spacing w:before="120" w:after="120"/>
        <w:ind w:left="567" w:hanging="283"/>
        <w:jc w:val="both"/>
        <w:rPr>
          <w:rFonts w:ascii="Arial" w:hAnsi="Arial" w:cs="Arial"/>
          <w:color w:val="000000"/>
          <w:sz w:val="24"/>
          <w:szCs w:val="24"/>
        </w:rPr>
      </w:pPr>
      <w:proofErr w:type="gramStart"/>
      <w:r>
        <w:rPr>
          <w:rFonts w:ascii="Arial" w:hAnsi="Arial" w:cs="Arial"/>
          <w:color w:val="000000"/>
          <w:sz w:val="24"/>
          <w:szCs w:val="24"/>
        </w:rPr>
        <w:t>has</w:t>
      </w:r>
      <w:proofErr w:type="gramEnd"/>
      <w:r w:rsidR="00A65B15">
        <w:rPr>
          <w:rFonts w:ascii="Arial" w:hAnsi="Arial" w:cs="Arial"/>
          <w:color w:val="000000"/>
          <w:sz w:val="24"/>
          <w:szCs w:val="24"/>
        </w:rPr>
        <w:t xml:space="preserve"> concerns about health and wellbeing, or their manager has concerns, or </w:t>
      </w:r>
      <w:r w:rsidR="000F7F1C" w:rsidRPr="000F7F1C">
        <w:rPr>
          <w:rFonts w:ascii="Arial" w:hAnsi="Arial" w:cs="Arial"/>
          <w:color w:val="000000"/>
          <w:sz w:val="24"/>
          <w:szCs w:val="24"/>
        </w:rPr>
        <w:t>any other circumstance where management believe a fitness check is required.</w:t>
      </w:r>
    </w:p>
    <w:p w:rsidR="00A65B15" w:rsidRPr="00D0679C" w:rsidRDefault="00A65B15" w:rsidP="00584251">
      <w:pPr>
        <w:numPr>
          <w:ilvl w:val="0"/>
          <w:numId w:val="6"/>
        </w:numPr>
        <w:spacing w:before="240" w:after="120"/>
        <w:ind w:left="426" w:hanging="426"/>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Advice regarding m</w:t>
      </w:r>
      <w:r w:rsidRPr="00D0679C">
        <w:rPr>
          <w:rFonts w:ascii="Arial" w:hAnsi="Arial" w:cs="Arial"/>
          <w:bCs/>
          <w:color w:val="000000"/>
          <w:sz w:val="24"/>
          <w:szCs w:val="24"/>
          <w:shd w:val="clear" w:color="auto" w:fill="FFFFFF"/>
        </w:rPr>
        <w:t>edication or other factors that may affect the employee at work</w:t>
      </w:r>
    </w:p>
    <w:p w:rsidR="00A65B15" w:rsidRDefault="00A65B15" w:rsidP="00584251">
      <w:pPr>
        <w:numPr>
          <w:ilvl w:val="0"/>
          <w:numId w:val="6"/>
        </w:numPr>
        <w:spacing w:before="240" w:after="120"/>
        <w:ind w:left="426" w:hanging="426"/>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Whether, in your medical opinion, the employee falls within the remit of the Equality A</w:t>
      </w:r>
      <w:r w:rsidRPr="00DB288D">
        <w:rPr>
          <w:rFonts w:ascii="Arial" w:hAnsi="Arial" w:cs="Arial"/>
          <w:bCs/>
          <w:color w:val="000000"/>
          <w:sz w:val="24"/>
          <w:szCs w:val="24"/>
          <w:shd w:val="clear" w:color="auto" w:fill="FFFFFF"/>
        </w:rPr>
        <w:t>ct</w:t>
      </w:r>
      <w:r w:rsidR="008F5E6E">
        <w:rPr>
          <w:rFonts w:ascii="Arial" w:hAnsi="Arial" w:cs="Arial"/>
          <w:bCs/>
          <w:color w:val="000000"/>
          <w:sz w:val="24"/>
          <w:szCs w:val="24"/>
          <w:shd w:val="clear" w:color="auto" w:fill="FFFFFF"/>
        </w:rPr>
        <w:t xml:space="preserve"> 2010. Reference to the Equality Act and any potential implications must be included in all </w:t>
      </w:r>
      <w:proofErr w:type="gramStart"/>
      <w:r w:rsidR="008F5E6E">
        <w:rPr>
          <w:rFonts w:ascii="Arial" w:hAnsi="Arial" w:cs="Arial"/>
          <w:bCs/>
          <w:color w:val="000000"/>
          <w:sz w:val="24"/>
          <w:szCs w:val="24"/>
          <w:shd w:val="clear" w:color="auto" w:fill="FFFFFF"/>
        </w:rPr>
        <w:t>advice  reports</w:t>
      </w:r>
      <w:proofErr w:type="gramEnd"/>
      <w:r w:rsidR="008F5E6E">
        <w:rPr>
          <w:rFonts w:ascii="Arial" w:hAnsi="Arial" w:cs="Arial"/>
          <w:bCs/>
          <w:color w:val="000000"/>
          <w:sz w:val="24"/>
          <w:szCs w:val="24"/>
          <w:shd w:val="clear" w:color="auto" w:fill="FFFFFF"/>
        </w:rPr>
        <w:t>.</w:t>
      </w:r>
      <w:r>
        <w:rPr>
          <w:rFonts w:ascii="Arial" w:hAnsi="Arial" w:cs="Arial"/>
          <w:bCs/>
          <w:color w:val="000000"/>
          <w:sz w:val="24"/>
          <w:szCs w:val="24"/>
          <w:shd w:val="clear" w:color="auto" w:fill="FFFFFF"/>
        </w:rPr>
        <w:t xml:space="preserve"> </w:t>
      </w:r>
    </w:p>
    <w:p w:rsidR="000F3EDB" w:rsidRPr="000F3EDB" w:rsidRDefault="00A65B15" w:rsidP="00584251">
      <w:pPr>
        <w:numPr>
          <w:ilvl w:val="0"/>
          <w:numId w:val="6"/>
        </w:numPr>
        <w:spacing w:before="240" w:after="120"/>
        <w:ind w:left="426" w:hanging="426"/>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 xml:space="preserve">Advice regarding work-related issues affecting health and attendance </w:t>
      </w:r>
    </w:p>
    <w:p w:rsidR="00A65B15" w:rsidRDefault="000F7F1C" w:rsidP="00584251">
      <w:pPr>
        <w:numPr>
          <w:ilvl w:val="0"/>
          <w:numId w:val="6"/>
        </w:numPr>
        <w:spacing w:before="240" w:after="120"/>
        <w:ind w:left="426" w:hanging="426"/>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Specific recommendations regarding temporary and permanent adjustments to, for example, working hours, duties, environment or equipment, that will enable a</w:t>
      </w:r>
      <w:r w:rsidR="000155B7">
        <w:rPr>
          <w:rFonts w:ascii="Arial" w:hAnsi="Arial" w:cs="Arial"/>
          <w:bCs/>
          <w:color w:val="000000"/>
          <w:sz w:val="24"/>
          <w:szCs w:val="24"/>
          <w:shd w:val="clear" w:color="auto" w:fill="FFFFFF"/>
        </w:rPr>
        <w:t xml:space="preserve">n absent employee </w:t>
      </w:r>
      <w:r>
        <w:rPr>
          <w:rFonts w:ascii="Arial" w:hAnsi="Arial" w:cs="Arial"/>
          <w:bCs/>
          <w:color w:val="000000"/>
          <w:sz w:val="24"/>
          <w:szCs w:val="24"/>
          <w:shd w:val="clear" w:color="auto" w:fill="FFFFFF"/>
        </w:rPr>
        <w:t xml:space="preserve">return to </w:t>
      </w:r>
      <w:r w:rsidR="000155B7">
        <w:rPr>
          <w:rFonts w:ascii="Arial" w:hAnsi="Arial" w:cs="Arial"/>
          <w:bCs/>
          <w:color w:val="000000"/>
          <w:sz w:val="24"/>
          <w:szCs w:val="24"/>
          <w:shd w:val="clear" w:color="auto" w:fill="FFFFFF"/>
        </w:rPr>
        <w:t>their post or enable C</w:t>
      </w:r>
      <w:r w:rsidR="00DB288D">
        <w:rPr>
          <w:rFonts w:ascii="Arial" w:hAnsi="Arial" w:cs="Arial"/>
          <w:bCs/>
          <w:color w:val="000000"/>
          <w:sz w:val="24"/>
          <w:szCs w:val="24"/>
          <w:shd w:val="clear" w:color="auto" w:fill="FFFFFF"/>
        </w:rPr>
        <w:t xml:space="preserve">ouncil managers to consider what might constitute suitable </w:t>
      </w:r>
      <w:r>
        <w:rPr>
          <w:rFonts w:ascii="Arial" w:hAnsi="Arial" w:cs="Arial"/>
          <w:bCs/>
          <w:color w:val="000000"/>
          <w:sz w:val="24"/>
          <w:szCs w:val="24"/>
          <w:shd w:val="clear" w:color="auto" w:fill="FFFFFF"/>
        </w:rPr>
        <w:t xml:space="preserve">redeployment </w:t>
      </w:r>
      <w:r w:rsidR="007C0217">
        <w:rPr>
          <w:rFonts w:ascii="Arial" w:hAnsi="Arial" w:cs="Arial"/>
          <w:bCs/>
          <w:color w:val="000000"/>
          <w:sz w:val="24"/>
          <w:szCs w:val="24"/>
          <w:shd w:val="clear" w:color="auto" w:fill="FFFFFF"/>
        </w:rPr>
        <w:t>options.</w:t>
      </w:r>
      <w:r w:rsidR="00D173C5">
        <w:rPr>
          <w:rFonts w:ascii="Arial" w:hAnsi="Arial" w:cs="Arial"/>
          <w:bCs/>
          <w:color w:val="000000"/>
          <w:sz w:val="24"/>
          <w:szCs w:val="24"/>
          <w:shd w:val="clear" w:color="auto" w:fill="FFFFFF"/>
        </w:rPr>
        <w:t xml:space="preserve"> This would include advice regarding </w:t>
      </w:r>
      <w:r w:rsidR="00DA5E10">
        <w:rPr>
          <w:rFonts w:ascii="Arial" w:hAnsi="Arial" w:cs="Arial"/>
          <w:bCs/>
          <w:color w:val="000000"/>
          <w:sz w:val="24"/>
          <w:szCs w:val="24"/>
          <w:shd w:val="clear" w:color="auto" w:fill="FFFFFF"/>
        </w:rPr>
        <w:t xml:space="preserve">reasonable rehabilitation programmes / </w:t>
      </w:r>
      <w:r w:rsidR="00D173C5">
        <w:rPr>
          <w:rFonts w:ascii="Arial" w:hAnsi="Arial" w:cs="Arial"/>
          <w:bCs/>
          <w:color w:val="000000"/>
          <w:sz w:val="24"/>
          <w:szCs w:val="24"/>
          <w:shd w:val="clear" w:color="auto" w:fill="FFFFFF"/>
        </w:rPr>
        <w:t xml:space="preserve">phased return to work and </w:t>
      </w:r>
      <w:r w:rsidR="00DA5E10">
        <w:rPr>
          <w:rFonts w:ascii="Arial" w:hAnsi="Arial" w:cs="Arial"/>
          <w:bCs/>
          <w:color w:val="000000"/>
          <w:sz w:val="24"/>
          <w:szCs w:val="24"/>
          <w:shd w:val="clear" w:color="auto" w:fill="FFFFFF"/>
        </w:rPr>
        <w:t xml:space="preserve">associated </w:t>
      </w:r>
      <w:r w:rsidR="00D173C5">
        <w:rPr>
          <w:rFonts w:ascii="Arial" w:hAnsi="Arial" w:cs="Arial"/>
          <w:bCs/>
          <w:color w:val="000000"/>
          <w:sz w:val="24"/>
          <w:szCs w:val="24"/>
          <w:shd w:val="clear" w:color="auto" w:fill="FFFFFF"/>
        </w:rPr>
        <w:t xml:space="preserve">timescales. </w:t>
      </w:r>
    </w:p>
    <w:p w:rsidR="00A65B15" w:rsidRDefault="00A65B15" w:rsidP="00584251">
      <w:pPr>
        <w:numPr>
          <w:ilvl w:val="0"/>
          <w:numId w:val="6"/>
        </w:numPr>
        <w:spacing w:before="240" w:after="120"/>
        <w:ind w:left="426" w:hanging="426"/>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 xml:space="preserve">Advice regarding short and long-term outlook including, for example, whether recovery will </w:t>
      </w:r>
      <w:r w:rsidR="002A564C">
        <w:rPr>
          <w:rFonts w:ascii="Arial" w:hAnsi="Arial" w:cs="Arial"/>
          <w:bCs/>
          <w:color w:val="000000"/>
          <w:sz w:val="24"/>
          <w:szCs w:val="24"/>
          <w:shd w:val="clear" w:color="auto" w:fill="FFFFFF"/>
        </w:rPr>
        <w:t xml:space="preserve">be full or </w:t>
      </w:r>
      <w:r>
        <w:rPr>
          <w:rFonts w:ascii="Arial" w:hAnsi="Arial" w:cs="Arial"/>
          <w:bCs/>
          <w:color w:val="000000"/>
          <w:sz w:val="24"/>
          <w:szCs w:val="24"/>
          <w:shd w:val="clear" w:color="auto" w:fill="FFFFFF"/>
        </w:rPr>
        <w:t>partial</w:t>
      </w:r>
      <w:r w:rsidR="002A564C">
        <w:rPr>
          <w:rFonts w:ascii="Arial" w:hAnsi="Arial" w:cs="Arial"/>
          <w:bCs/>
          <w:color w:val="000000"/>
          <w:sz w:val="24"/>
          <w:szCs w:val="24"/>
          <w:shd w:val="clear" w:color="auto" w:fill="FFFFFF"/>
        </w:rPr>
        <w:t>, or whether conditions ma</w:t>
      </w:r>
      <w:r w:rsidR="007F6ACA">
        <w:rPr>
          <w:rFonts w:ascii="Arial" w:hAnsi="Arial" w:cs="Arial"/>
          <w:bCs/>
          <w:color w:val="000000"/>
          <w:sz w:val="24"/>
          <w:szCs w:val="24"/>
          <w:shd w:val="clear" w:color="auto" w:fill="FFFFFF"/>
        </w:rPr>
        <w:t xml:space="preserve">y be improving or deteriorating. Advice regarding, for example, </w:t>
      </w:r>
      <w:r w:rsidR="002A564C">
        <w:rPr>
          <w:rFonts w:ascii="Arial" w:hAnsi="Arial" w:cs="Arial"/>
          <w:bCs/>
          <w:color w:val="000000"/>
          <w:sz w:val="24"/>
          <w:szCs w:val="24"/>
          <w:shd w:val="clear" w:color="auto" w:fill="FFFFFF"/>
        </w:rPr>
        <w:t xml:space="preserve">the impact of this on the employee, expectations regarding future absence, </w:t>
      </w:r>
      <w:r w:rsidR="007F6ACA">
        <w:rPr>
          <w:rFonts w:ascii="Arial" w:hAnsi="Arial" w:cs="Arial"/>
          <w:bCs/>
          <w:color w:val="000000"/>
          <w:sz w:val="24"/>
          <w:szCs w:val="24"/>
          <w:shd w:val="clear" w:color="auto" w:fill="FFFFFF"/>
        </w:rPr>
        <w:t xml:space="preserve">and other </w:t>
      </w:r>
      <w:r w:rsidR="002A564C">
        <w:rPr>
          <w:rFonts w:ascii="Arial" w:hAnsi="Arial" w:cs="Arial"/>
          <w:bCs/>
          <w:color w:val="000000"/>
          <w:sz w:val="24"/>
          <w:szCs w:val="24"/>
          <w:shd w:val="clear" w:color="auto" w:fill="FFFFFF"/>
        </w:rPr>
        <w:t xml:space="preserve">employer considerations as a consequence.  </w:t>
      </w:r>
    </w:p>
    <w:p w:rsidR="007F6ACA" w:rsidRDefault="00A65B15" w:rsidP="00584251">
      <w:pPr>
        <w:numPr>
          <w:ilvl w:val="0"/>
          <w:numId w:val="6"/>
        </w:numPr>
        <w:spacing w:before="240" w:after="120"/>
        <w:ind w:left="426" w:hanging="426"/>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Advice regarding future medical appointments, including specialist appointm</w:t>
      </w:r>
      <w:r w:rsidR="007F6ACA">
        <w:rPr>
          <w:rFonts w:ascii="Arial" w:hAnsi="Arial" w:cs="Arial"/>
          <w:bCs/>
          <w:color w:val="000000"/>
          <w:sz w:val="24"/>
          <w:szCs w:val="24"/>
          <w:shd w:val="clear" w:color="auto" w:fill="FFFFFF"/>
        </w:rPr>
        <w:t xml:space="preserve">ents, operations, treatment etc. Advice regarding the impact of this on the employee, expectations regarding future absence, and other employer considerations as a consequence.  </w:t>
      </w:r>
    </w:p>
    <w:p w:rsidR="00A65B15" w:rsidRDefault="00DB288D" w:rsidP="00584251">
      <w:pPr>
        <w:numPr>
          <w:ilvl w:val="0"/>
          <w:numId w:val="6"/>
        </w:numPr>
        <w:spacing w:before="240" w:after="120"/>
        <w:ind w:left="426" w:hanging="426"/>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 xml:space="preserve">Specific </w:t>
      </w:r>
      <w:r w:rsidR="000155B7">
        <w:rPr>
          <w:rFonts w:ascii="Arial" w:hAnsi="Arial" w:cs="Arial"/>
          <w:bCs/>
          <w:color w:val="000000"/>
          <w:sz w:val="24"/>
          <w:szCs w:val="24"/>
          <w:shd w:val="clear" w:color="auto" w:fill="FFFFFF"/>
        </w:rPr>
        <w:t xml:space="preserve">advice of </w:t>
      </w:r>
      <w:r w:rsidR="00A65B15">
        <w:rPr>
          <w:rFonts w:ascii="Arial" w:hAnsi="Arial" w:cs="Arial"/>
          <w:bCs/>
          <w:color w:val="000000"/>
          <w:sz w:val="24"/>
          <w:szCs w:val="24"/>
          <w:shd w:val="clear" w:color="auto" w:fill="FFFFFF"/>
        </w:rPr>
        <w:t xml:space="preserve">recovery timescales and </w:t>
      </w:r>
      <w:r w:rsidR="000155B7">
        <w:rPr>
          <w:rFonts w:ascii="Arial" w:hAnsi="Arial" w:cs="Arial"/>
          <w:bCs/>
          <w:color w:val="000000"/>
          <w:sz w:val="24"/>
          <w:szCs w:val="24"/>
          <w:shd w:val="clear" w:color="auto" w:fill="FFFFFF"/>
        </w:rPr>
        <w:t xml:space="preserve">when an absent employee would be able to </w:t>
      </w:r>
      <w:r w:rsidR="00A65B15">
        <w:rPr>
          <w:rFonts w:ascii="Arial" w:hAnsi="Arial" w:cs="Arial"/>
          <w:bCs/>
          <w:color w:val="000000"/>
          <w:sz w:val="24"/>
          <w:szCs w:val="24"/>
          <w:shd w:val="clear" w:color="auto" w:fill="FFFFFF"/>
        </w:rPr>
        <w:t xml:space="preserve">return to work in any capacity, </w:t>
      </w:r>
      <w:r w:rsidR="000155B7">
        <w:rPr>
          <w:rFonts w:ascii="Arial" w:hAnsi="Arial" w:cs="Arial"/>
          <w:bCs/>
          <w:color w:val="000000"/>
          <w:sz w:val="24"/>
          <w:szCs w:val="24"/>
          <w:shd w:val="clear" w:color="auto" w:fill="FFFFFF"/>
        </w:rPr>
        <w:t>or when this might be known.</w:t>
      </w:r>
    </w:p>
    <w:p w:rsidR="00D0679C" w:rsidRDefault="00D0679C" w:rsidP="00584251">
      <w:pPr>
        <w:numPr>
          <w:ilvl w:val="0"/>
          <w:numId w:val="6"/>
        </w:numPr>
        <w:spacing w:before="240" w:after="120"/>
        <w:ind w:left="426" w:hanging="426"/>
        <w:jc w:val="both"/>
        <w:rPr>
          <w:rFonts w:ascii="Arial" w:hAnsi="Arial" w:cs="Arial"/>
          <w:bCs/>
          <w:color w:val="000000"/>
          <w:sz w:val="24"/>
          <w:szCs w:val="24"/>
          <w:shd w:val="clear" w:color="auto" w:fill="FFFFFF"/>
        </w:rPr>
      </w:pPr>
      <w:r w:rsidRPr="00D0679C">
        <w:rPr>
          <w:rFonts w:ascii="Arial" w:hAnsi="Arial" w:cs="Arial"/>
          <w:bCs/>
          <w:color w:val="000000"/>
          <w:sz w:val="24"/>
          <w:szCs w:val="24"/>
          <w:shd w:val="clear" w:color="auto" w:fill="FFFFFF"/>
        </w:rPr>
        <w:t xml:space="preserve">Specific advice regarding ill health dismissal. While a managerial decision, </w:t>
      </w:r>
      <w:r>
        <w:rPr>
          <w:rFonts w:ascii="Arial" w:hAnsi="Arial" w:cs="Arial"/>
          <w:bCs/>
          <w:color w:val="000000"/>
          <w:sz w:val="24"/>
          <w:szCs w:val="24"/>
          <w:shd w:val="clear" w:color="auto" w:fill="FFFFFF"/>
        </w:rPr>
        <w:t xml:space="preserve">if an employee is unable to return to their post or to work in any capacity in the foreseeable future, </w:t>
      </w:r>
      <w:r w:rsidR="00823D9E">
        <w:rPr>
          <w:rFonts w:ascii="Arial" w:hAnsi="Arial" w:cs="Arial"/>
          <w:bCs/>
          <w:color w:val="000000"/>
          <w:sz w:val="24"/>
          <w:szCs w:val="24"/>
          <w:shd w:val="clear" w:color="auto" w:fill="FFFFFF"/>
        </w:rPr>
        <w:t>the Service P</w:t>
      </w:r>
      <w:r w:rsidRPr="00D0679C">
        <w:rPr>
          <w:rFonts w:ascii="Arial" w:hAnsi="Arial" w:cs="Arial"/>
          <w:bCs/>
          <w:color w:val="000000"/>
          <w:sz w:val="24"/>
          <w:szCs w:val="24"/>
          <w:shd w:val="clear" w:color="auto" w:fill="FFFFFF"/>
        </w:rPr>
        <w:t xml:space="preserve">rovider will investigate and advise on </w:t>
      </w:r>
      <w:r>
        <w:rPr>
          <w:rFonts w:ascii="Arial" w:hAnsi="Arial" w:cs="Arial"/>
          <w:bCs/>
          <w:color w:val="000000"/>
          <w:sz w:val="24"/>
          <w:szCs w:val="24"/>
          <w:shd w:val="clear" w:color="auto" w:fill="FFFFFF"/>
        </w:rPr>
        <w:t>all options (including e.g. adjusted duties, hours and redeployment)</w:t>
      </w:r>
      <w:r w:rsidRPr="00D0679C">
        <w:rPr>
          <w:rFonts w:ascii="Arial" w:hAnsi="Arial" w:cs="Arial"/>
          <w:bCs/>
          <w:color w:val="000000"/>
          <w:sz w:val="24"/>
          <w:szCs w:val="24"/>
          <w:shd w:val="clear" w:color="auto" w:fill="FFFFFF"/>
        </w:rPr>
        <w:t xml:space="preserve"> </w:t>
      </w:r>
      <w:r w:rsidR="00A65B15">
        <w:rPr>
          <w:rFonts w:ascii="Arial" w:hAnsi="Arial" w:cs="Arial"/>
          <w:bCs/>
          <w:color w:val="000000"/>
          <w:sz w:val="24"/>
          <w:szCs w:val="24"/>
          <w:shd w:val="clear" w:color="auto" w:fill="FFFFFF"/>
        </w:rPr>
        <w:t xml:space="preserve">which, ultimately, may include dismissal. </w:t>
      </w:r>
      <w:r w:rsidR="00D8647C">
        <w:rPr>
          <w:rFonts w:ascii="Arial" w:hAnsi="Arial" w:cs="Arial"/>
          <w:bCs/>
          <w:color w:val="000000"/>
          <w:sz w:val="24"/>
          <w:szCs w:val="24"/>
          <w:shd w:val="clear" w:color="auto" w:fill="FFFFFF"/>
        </w:rPr>
        <w:t>In these c</w:t>
      </w:r>
      <w:r w:rsidR="00823D9E">
        <w:rPr>
          <w:rFonts w:ascii="Arial" w:hAnsi="Arial" w:cs="Arial"/>
          <w:bCs/>
          <w:color w:val="000000"/>
          <w:sz w:val="24"/>
          <w:szCs w:val="24"/>
          <w:shd w:val="clear" w:color="auto" w:fill="FFFFFF"/>
        </w:rPr>
        <w:t xml:space="preserve">ircumstances, clear </w:t>
      </w:r>
      <w:r w:rsidR="00D8647C">
        <w:rPr>
          <w:rFonts w:ascii="Arial" w:hAnsi="Arial" w:cs="Arial"/>
          <w:bCs/>
          <w:color w:val="000000"/>
          <w:sz w:val="24"/>
          <w:szCs w:val="24"/>
          <w:shd w:val="clear" w:color="auto" w:fill="FFFFFF"/>
        </w:rPr>
        <w:t xml:space="preserve">advice regarding the ability to return to work and, if appropriate, recommendation regarding </w:t>
      </w:r>
      <w:r w:rsidR="00592509">
        <w:rPr>
          <w:rFonts w:ascii="Arial" w:hAnsi="Arial" w:cs="Arial"/>
          <w:bCs/>
          <w:color w:val="000000"/>
          <w:sz w:val="24"/>
          <w:szCs w:val="24"/>
          <w:shd w:val="clear" w:color="auto" w:fill="FFFFFF"/>
        </w:rPr>
        <w:t xml:space="preserve">ill health retirement or dismissal on grounds of ill capability is </w:t>
      </w:r>
      <w:r w:rsidR="00D8647C">
        <w:rPr>
          <w:rFonts w:ascii="Arial" w:hAnsi="Arial" w:cs="Arial"/>
          <w:bCs/>
          <w:color w:val="000000"/>
          <w:sz w:val="24"/>
          <w:szCs w:val="24"/>
          <w:shd w:val="clear" w:color="auto" w:fill="FFFFFF"/>
        </w:rPr>
        <w:t>required</w:t>
      </w:r>
      <w:r w:rsidR="00592509">
        <w:rPr>
          <w:rFonts w:ascii="Arial" w:hAnsi="Arial" w:cs="Arial"/>
          <w:bCs/>
          <w:color w:val="000000"/>
          <w:sz w:val="24"/>
          <w:szCs w:val="24"/>
          <w:shd w:val="clear" w:color="auto" w:fill="FFFFFF"/>
        </w:rPr>
        <w:t>.</w:t>
      </w:r>
      <w:r w:rsidR="00D8647C">
        <w:rPr>
          <w:rFonts w:ascii="Arial" w:hAnsi="Arial" w:cs="Arial"/>
          <w:bCs/>
          <w:color w:val="000000"/>
          <w:sz w:val="24"/>
          <w:szCs w:val="24"/>
          <w:shd w:val="clear" w:color="auto" w:fill="FFFFFF"/>
        </w:rPr>
        <w:t xml:space="preserve">  </w:t>
      </w:r>
    </w:p>
    <w:p w:rsidR="00874492" w:rsidRDefault="00DB288D" w:rsidP="00584251">
      <w:pPr>
        <w:numPr>
          <w:ilvl w:val="0"/>
          <w:numId w:val="6"/>
        </w:numPr>
        <w:spacing w:before="240" w:after="120"/>
        <w:ind w:left="426" w:hanging="426"/>
        <w:jc w:val="both"/>
        <w:rPr>
          <w:rFonts w:ascii="Arial" w:hAnsi="Arial" w:cs="Arial"/>
          <w:bCs/>
          <w:color w:val="000000"/>
          <w:sz w:val="24"/>
          <w:szCs w:val="24"/>
          <w:shd w:val="clear" w:color="auto" w:fill="FFFFFF"/>
        </w:rPr>
      </w:pPr>
      <w:r w:rsidRPr="00874492">
        <w:rPr>
          <w:rFonts w:ascii="Arial" w:hAnsi="Arial" w:cs="Arial"/>
          <w:bCs/>
          <w:color w:val="000000"/>
          <w:sz w:val="24"/>
          <w:szCs w:val="24"/>
          <w:shd w:val="clear" w:color="auto" w:fill="FFFFFF"/>
        </w:rPr>
        <w:t xml:space="preserve">The undertaking of Ill health retirement assessments and completion of </w:t>
      </w:r>
      <w:r w:rsidR="00E819DC" w:rsidRPr="00874492">
        <w:rPr>
          <w:rFonts w:ascii="Arial" w:hAnsi="Arial" w:cs="Arial"/>
          <w:bCs/>
          <w:color w:val="000000"/>
          <w:sz w:val="24"/>
          <w:szCs w:val="24"/>
          <w:shd w:val="clear" w:color="auto" w:fill="FFFFFF"/>
        </w:rPr>
        <w:t xml:space="preserve">associated </w:t>
      </w:r>
      <w:r w:rsidRPr="00874492">
        <w:rPr>
          <w:rFonts w:ascii="Arial" w:hAnsi="Arial" w:cs="Arial"/>
          <w:bCs/>
          <w:color w:val="000000"/>
          <w:sz w:val="24"/>
          <w:szCs w:val="24"/>
          <w:shd w:val="clear" w:color="auto" w:fill="FFFFFF"/>
        </w:rPr>
        <w:t>Local Government Pension Scheme declarations</w:t>
      </w:r>
      <w:r w:rsidR="00604690">
        <w:rPr>
          <w:rFonts w:ascii="Arial" w:hAnsi="Arial" w:cs="Arial"/>
          <w:bCs/>
          <w:color w:val="000000"/>
          <w:sz w:val="24"/>
          <w:szCs w:val="24"/>
          <w:shd w:val="clear" w:color="auto" w:fill="FFFFFF"/>
        </w:rPr>
        <w:t xml:space="preserve"> to award T</w:t>
      </w:r>
      <w:r w:rsidR="00571BB5" w:rsidRPr="00874492">
        <w:rPr>
          <w:rFonts w:ascii="Arial" w:hAnsi="Arial" w:cs="Arial"/>
          <w:bCs/>
          <w:color w:val="000000"/>
          <w:sz w:val="24"/>
          <w:szCs w:val="24"/>
          <w:shd w:val="clear" w:color="auto" w:fill="FFFFFF"/>
        </w:rPr>
        <w:t xml:space="preserve">ier </w:t>
      </w:r>
      <w:r w:rsidR="00604690">
        <w:rPr>
          <w:rFonts w:ascii="Arial" w:hAnsi="Arial" w:cs="Arial"/>
          <w:bCs/>
          <w:color w:val="000000"/>
          <w:sz w:val="24"/>
          <w:szCs w:val="24"/>
          <w:shd w:val="clear" w:color="auto" w:fill="FFFFFF"/>
        </w:rPr>
        <w:t>One</w:t>
      </w:r>
      <w:r w:rsidR="00571BB5" w:rsidRPr="00874492">
        <w:rPr>
          <w:rFonts w:ascii="Arial" w:hAnsi="Arial" w:cs="Arial"/>
          <w:bCs/>
          <w:color w:val="000000"/>
          <w:sz w:val="24"/>
          <w:szCs w:val="24"/>
          <w:shd w:val="clear" w:color="auto" w:fill="FFFFFF"/>
        </w:rPr>
        <w:t>,</w:t>
      </w:r>
      <w:r w:rsidR="00604690">
        <w:rPr>
          <w:rFonts w:ascii="Arial" w:hAnsi="Arial" w:cs="Arial"/>
          <w:bCs/>
          <w:color w:val="000000"/>
          <w:sz w:val="24"/>
          <w:szCs w:val="24"/>
          <w:shd w:val="clear" w:color="auto" w:fill="FFFFFF"/>
        </w:rPr>
        <w:t xml:space="preserve"> Tier Two</w:t>
      </w:r>
      <w:r w:rsidR="00571BB5" w:rsidRPr="00874492">
        <w:rPr>
          <w:rFonts w:ascii="Arial" w:hAnsi="Arial" w:cs="Arial"/>
          <w:bCs/>
          <w:color w:val="000000"/>
          <w:sz w:val="24"/>
          <w:szCs w:val="24"/>
          <w:shd w:val="clear" w:color="auto" w:fill="FFFFFF"/>
        </w:rPr>
        <w:t xml:space="preserve">, or </w:t>
      </w:r>
      <w:r w:rsidR="00604690">
        <w:rPr>
          <w:rFonts w:ascii="Arial" w:hAnsi="Arial" w:cs="Arial"/>
          <w:bCs/>
          <w:color w:val="000000"/>
          <w:sz w:val="24"/>
          <w:szCs w:val="24"/>
          <w:shd w:val="clear" w:color="auto" w:fill="FFFFFF"/>
        </w:rPr>
        <w:t xml:space="preserve">Tier </w:t>
      </w:r>
      <w:r w:rsidR="00911DF5">
        <w:rPr>
          <w:rFonts w:ascii="Arial" w:hAnsi="Arial" w:cs="Arial"/>
          <w:bCs/>
          <w:color w:val="000000"/>
          <w:sz w:val="24"/>
          <w:szCs w:val="24"/>
          <w:shd w:val="clear" w:color="auto" w:fill="FFFFFF"/>
        </w:rPr>
        <w:t>Three</w:t>
      </w:r>
      <w:r w:rsidR="00604690">
        <w:rPr>
          <w:rFonts w:ascii="Arial" w:hAnsi="Arial" w:cs="Arial"/>
          <w:bCs/>
          <w:color w:val="000000"/>
          <w:sz w:val="24"/>
          <w:szCs w:val="24"/>
          <w:shd w:val="clear" w:color="auto" w:fill="FFFFFF"/>
        </w:rPr>
        <w:t xml:space="preserve"> </w:t>
      </w:r>
      <w:r w:rsidR="00571BB5" w:rsidRPr="00874492">
        <w:rPr>
          <w:rFonts w:ascii="Arial" w:hAnsi="Arial" w:cs="Arial"/>
          <w:bCs/>
          <w:color w:val="000000"/>
          <w:sz w:val="24"/>
          <w:szCs w:val="24"/>
          <w:shd w:val="clear" w:color="auto" w:fill="FFFFFF"/>
        </w:rPr>
        <w:t xml:space="preserve">ill health retirement benefits to current or previous employees with </w:t>
      </w:r>
      <w:r w:rsidR="007C0217" w:rsidRPr="00874492">
        <w:rPr>
          <w:rFonts w:ascii="Arial" w:hAnsi="Arial" w:cs="Arial"/>
          <w:bCs/>
          <w:color w:val="000000"/>
          <w:sz w:val="24"/>
          <w:szCs w:val="24"/>
          <w:shd w:val="clear" w:color="auto" w:fill="FFFFFF"/>
        </w:rPr>
        <w:t>deferred</w:t>
      </w:r>
      <w:r w:rsidR="00571BB5" w:rsidRPr="00874492">
        <w:rPr>
          <w:rFonts w:ascii="Arial" w:hAnsi="Arial" w:cs="Arial"/>
          <w:bCs/>
          <w:color w:val="000000"/>
          <w:sz w:val="24"/>
          <w:szCs w:val="24"/>
          <w:shd w:val="clear" w:color="auto" w:fill="FFFFFF"/>
        </w:rPr>
        <w:t xml:space="preserve"> </w:t>
      </w:r>
      <w:r w:rsidR="007C0217" w:rsidRPr="00874492">
        <w:rPr>
          <w:rFonts w:ascii="Arial" w:hAnsi="Arial" w:cs="Arial"/>
          <w:bCs/>
          <w:color w:val="000000"/>
          <w:sz w:val="24"/>
          <w:szCs w:val="24"/>
          <w:shd w:val="clear" w:color="auto" w:fill="FFFFFF"/>
        </w:rPr>
        <w:t>pension</w:t>
      </w:r>
      <w:r w:rsidR="00571BB5" w:rsidRPr="00874492">
        <w:rPr>
          <w:rFonts w:ascii="Arial" w:hAnsi="Arial" w:cs="Arial"/>
          <w:bCs/>
          <w:color w:val="000000"/>
          <w:sz w:val="24"/>
          <w:szCs w:val="24"/>
          <w:shd w:val="clear" w:color="auto" w:fill="FFFFFF"/>
        </w:rPr>
        <w:t>.</w:t>
      </w:r>
      <w:r w:rsidR="00175C71" w:rsidRPr="00874492">
        <w:rPr>
          <w:rFonts w:ascii="Arial" w:hAnsi="Arial" w:cs="Arial"/>
          <w:bCs/>
          <w:color w:val="000000"/>
          <w:sz w:val="24"/>
          <w:szCs w:val="24"/>
          <w:shd w:val="clear" w:color="auto" w:fill="FFFFFF"/>
        </w:rPr>
        <w:t xml:space="preserve"> </w:t>
      </w:r>
    </w:p>
    <w:p w:rsidR="00604690" w:rsidRDefault="00042CB7" w:rsidP="00584251">
      <w:pPr>
        <w:spacing w:before="120" w:after="120"/>
        <w:ind w:left="426"/>
        <w:jc w:val="both"/>
        <w:rPr>
          <w:rFonts w:ascii="Arial" w:hAnsi="Arial" w:cs="Arial"/>
          <w:sz w:val="24"/>
          <w:szCs w:val="24"/>
        </w:rPr>
      </w:pPr>
      <w:r>
        <w:rPr>
          <w:rFonts w:ascii="Arial" w:hAnsi="Arial" w:cs="Arial"/>
          <w:sz w:val="24"/>
          <w:szCs w:val="24"/>
        </w:rPr>
        <w:t xml:space="preserve">In ill health retirement </w:t>
      </w:r>
      <w:r w:rsidR="00002D3D">
        <w:rPr>
          <w:rFonts w:ascii="Arial" w:hAnsi="Arial" w:cs="Arial"/>
          <w:sz w:val="24"/>
          <w:szCs w:val="24"/>
        </w:rPr>
        <w:t>cases</w:t>
      </w:r>
      <w:r>
        <w:rPr>
          <w:rFonts w:ascii="Arial" w:hAnsi="Arial" w:cs="Arial"/>
          <w:sz w:val="24"/>
          <w:szCs w:val="24"/>
        </w:rPr>
        <w:t xml:space="preserve">, </w:t>
      </w:r>
      <w:r w:rsidRPr="00042CB7">
        <w:rPr>
          <w:rFonts w:ascii="Arial" w:hAnsi="Arial" w:cs="Arial"/>
          <w:sz w:val="24"/>
          <w:szCs w:val="24"/>
        </w:rPr>
        <w:t xml:space="preserve">an </w:t>
      </w:r>
      <w:r w:rsidR="00D9275C">
        <w:rPr>
          <w:rFonts w:ascii="Arial" w:hAnsi="Arial" w:cs="Arial"/>
          <w:sz w:val="24"/>
          <w:szCs w:val="24"/>
        </w:rPr>
        <w:t xml:space="preserve">Occupational Health Physician who meets the </w:t>
      </w:r>
      <w:r w:rsidR="00D9275C" w:rsidRPr="00042CB7">
        <w:rPr>
          <w:rFonts w:ascii="Arial" w:hAnsi="Arial" w:cs="Arial"/>
          <w:sz w:val="24"/>
          <w:szCs w:val="24"/>
        </w:rPr>
        <w:t xml:space="preserve">Local Government Pension Scheme </w:t>
      </w:r>
      <w:r w:rsidR="00D9275C">
        <w:rPr>
          <w:rFonts w:ascii="Arial" w:hAnsi="Arial" w:cs="Arial"/>
          <w:sz w:val="24"/>
          <w:szCs w:val="24"/>
        </w:rPr>
        <w:t xml:space="preserve">definition of an “independent” consult is required to undertake the medical examination and assessment. This </w:t>
      </w:r>
      <w:r w:rsidRPr="00042CB7">
        <w:rPr>
          <w:rFonts w:ascii="Arial" w:hAnsi="Arial" w:cs="Arial"/>
          <w:sz w:val="24"/>
          <w:szCs w:val="24"/>
        </w:rPr>
        <w:t>Independent Registere</w:t>
      </w:r>
      <w:r w:rsidR="009D4266">
        <w:rPr>
          <w:rFonts w:ascii="Arial" w:hAnsi="Arial" w:cs="Arial"/>
          <w:sz w:val="24"/>
          <w:szCs w:val="24"/>
        </w:rPr>
        <w:t>d Medical Practitioner ("</w:t>
      </w:r>
      <w:proofErr w:type="spellStart"/>
      <w:r w:rsidR="009D4266">
        <w:rPr>
          <w:rFonts w:ascii="Arial" w:hAnsi="Arial" w:cs="Arial"/>
          <w:sz w:val="24"/>
          <w:szCs w:val="24"/>
        </w:rPr>
        <w:t>IRMP</w:t>
      </w:r>
      <w:proofErr w:type="spellEnd"/>
      <w:r w:rsidR="009D4266">
        <w:rPr>
          <w:rFonts w:ascii="Arial" w:hAnsi="Arial" w:cs="Arial"/>
          <w:sz w:val="24"/>
          <w:szCs w:val="24"/>
        </w:rPr>
        <w:t>")</w:t>
      </w:r>
      <w:r w:rsidRPr="00042CB7">
        <w:rPr>
          <w:rFonts w:ascii="Arial" w:hAnsi="Arial" w:cs="Arial"/>
          <w:sz w:val="24"/>
          <w:szCs w:val="24"/>
        </w:rPr>
        <w:t xml:space="preserve"> </w:t>
      </w:r>
      <w:r w:rsidR="00D9275C">
        <w:rPr>
          <w:rFonts w:ascii="Arial" w:hAnsi="Arial" w:cs="Arial"/>
          <w:sz w:val="24"/>
          <w:szCs w:val="24"/>
        </w:rPr>
        <w:t xml:space="preserve">is defined as </w:t>
      </w:r>
      <w:r w:rsidR="009D4266">
        <w:rPr>
          <w:rFonts w:ascii="Arial" w:hAnsi="Arial" w:cs="Arial"/>
          <w:sz w:val="24"/>
          <w:szCs w:val="24"/>
        </w:rPr>
        <w:t xml:space="preserve">not </w:t>
      </w:r>
      <w:r w:rsidR="00D9275C">
        <w:rPr>
          <w:rFonts w:ascii="Arial" w:hAnsi="Arial" w:cs="Arial"/>
          <w:sz w:val="24"/>
          <w:szCs w:val="24"/>
        </w:rPr>
        <w:t xml:space="preserve">having </w:t>
      </w:r>
      <w:r w:rsidR="009D4266">
        <w:rPr>
          <w:rFonts w:ascii="Arial" w:hAnsi="Arial" w:cs="Arial"/>
          <w:sz w:val="24"/>
          <w:szCs w:val="24"/>
        </w:rPr>
        <w:t>previously advised, given an opinion on, or otherwise been involved in the case and who is</w:t>
      </w:r>
      <w:r w:rsidRPr="00042CB7">
        <w:rPr>
          <w:rFonts w:ascii="Arial" w:hAnsi="Arial" w:cs="Arial"/>
          <w:sz w:val="24"/>
          <w:szCs w:val="24"/>
        </w:rPr>
        <w:t xml:space="preserve"> qualified in Occupational Health Medicine</w:t>
      </w:r>
      <w:r w:rsidR="002A58CC">
        <w:rPr>
          <w:rFonts w:ascii="Arial" w:hAnsi="Arial" w:cs="Arial"/>
          <w:sz w:val="24"/>
          <w:szCs w:val="24"/>
        </w:rPr>
        <w:t>,</w:t>
      </w:r>
      <w:r>
        <w:rPr>
          <w:rFonts w:ascii="Arial" w:hAnsi="Arial" w:cs="Arial"/>
          <w:sz w:val="24"/>
          <w:szCs w:val="24"/>
        </w:rPr>
        <w:t xml:space="preserve"> </w:t>
      </w:r>
      <w:r w:rsidR="00D9275C">
        <w:rPr>
          <w:rFonts w:ascii="Arial" w:hAnsi="Arial" w:cs="Arial"/>
          <w:sz w:val="24"/>
          <w:szCs w:val="24"/>
        </w:rPr>
        <w:t xml:space="preserve">is </w:t>
      </w:r>
      <w:r>
        <w:rPr>
          <w:rFonts w:ascii="Arial" w:hAnsi="Arial" w:cs="Arial"/>
          <w:sz w:val="24"/>
          <w:szCs w:val="24"/>
        </w:rPr>
        <w:t xml:space="preserve">registered with </w:t>
      </w:r>
      <w:r w:rsidR="00604690">
        <w:rPr>
          <w:rFonts w:ascii="Arial" w:hAnsi="Arial" w:cs="Arial"/>
          <w:sz w:val="24"/>
          <w:szCs w:val="24"/>
        </w:rPr>
        <w:t>the General Medical Council</w:t>
      </w:r>
      <w:r w:rsidR="00D9275C">
        <w:rPr>
          <w:rFonts w:ascii="Arial" w:hAnsi="Arial" w:cs="Arial"/>
          <w:sz w:val="24"/>
          <w:szCs w:val="24"/>
        </w:rPr>
        <w:t>,</w:t>
      </w:r>
      <w:r w:rsidR="00604690">
        <w:rPr>
          <w:rFonts w:ascii="Arial" w:hAnsi="Arial" w:cs="Arial"/>
          <w:sz w:val="24"/>
          <w:szCs w:val="24"/>
        </w:rPr>
        <w:t xml:space="preserve"> </w:t>
      </w:r>
      <w:r w:rsidR="002A58CC">
        <w:rPr>
          <w:rFonts w:ascii="Arial" w:hAnsi="Arial" w:cs="Arial"/>
          <w:sz w:val="24"/>
          <w:szCs w:val="24"/>
        </w:rPr>
        <w:t xml:space="preserve">and </w:t>
      </w:r>
      <w:r w:rsidR="00D9275C">
        <w:rPr>
          <w:rFonts w:ascii="Arial" w:hAnsi="Arial" w:cs="Arial"/>
          <w:sz w:val="24"/>
          <w:szCs w:val="24"/>
        </w:rPr>
        <w:t xml:space="preserve">is </w:t>
      </w:r>
      <w:r w:rsidR="002A58CC">
        <w:rPr>
          <w:rFonts w:ascii="Arial" w:hAnsi="Arial" w:cs="Arial"/>
          <w:sz w:val="24"/>
          <w:szCs w:val="24"/>
        </w:rPr>
        <w:t xml:space="preserve">approved by the Kent </w:t>
      </w:r>
      <w:r w:rsidRPr="002A58CC">
        <w:rPr>
          <w:rFonts w:ascii="Arial" w:hAnsi="Arial" w:cs="Arial"/>
          <w:sz w:val="24"/>
          <w:szCs w:val="24"/>
        </w:rPr>
        <w:t>Local Government Pension Schem</w:t>
      </w:r>
      <w:r w:rsidR="00D9275C">
        <w:rPr>
          <w:rFonts w:ascii="Arial" w:hAnsi="Arial" w:cs="Arial"/>
          <w:sz w:val="24"/>
          <w:szCs w:val="24"/>
        </w:rPr>
        <w:t>e</w:t>
      </w:r>
      <w:r w:rsidR="00002D3D">
        <w:rPr>
          <w:rFonts w:ascii="Arial" w:hAnsi="Arial" w:cs="Arial"/>
          <w:sz w:val="24"/>
          <w:szCs w:val="24"/>
        </w:rPr>
        <w:t xml:space="preserve">. In order for ill health retirement benefits to be awarded, the </w:t>
      </w:r>
      <w:proofErr w:type="spellStart"/>
      <w:r w:rsidR="00002D3D">
        <w:rPr>
          <w:rFonts w:ascii="Arial" w:hAnsi="Arial" w:cs="Arial"/>
          <w:sz w:val="24"/>
          <w:szCs w:val="24"/>
        </w:rPr>
        <w:t>IRMP</w:t>
      </w:r>
      <w:proofErr w:type="spellEnd"/>
      <w:r w:rsidR="00002D3D">
        <w:rPr>
          <w:rFonts w:ascii="Arial" w:hAnsi="Arial" w:cs="Arial"/>
          <w:sz w:val="24"/>
          <w:szCs w:val="24"/>
        </w:rPr>
        <w:t xml:space="preserve"> must </w:t>
      </w:r>
      <w:r w:rsidRPr="00042CB7">
        <w:rPr>
          <w:rFonts w:ascii="Arial" w:hAnsi="Arial" w:cs="Arial"/>
          <w:sz w:val="24"/>
          <w:szCs w:val="24"/>
        </w:rPr>
        <w:t>c</w:t>
      </w:r>
      <w:r w:rsidR="00604690">
        <w:rPr>
          <w:rFonts w:ascii="Arial" w:hAnsi="Arial" w:cs="Arial"/>
          <w:sz w:val="24"/>
          <w:szCs w:val="24"/>
        </w:rPr>
        <w:t>ertify</w:t>
      </w:r>
      <w:r w:rsidRPr="00042CB7">
        <w:rPr>
          <w:rFonts w:ascii="Arial" w:hAnsi="Arial" w:cs="Arial"/>
          <w:sz w:val="24"/>
          <w:szCs w:val="24"/>
        </w:rPr>
        <w:t xml:space="preserve"> that</w:t>
      </w:r>
      <w:r w:rsidR="00604690">
        <w:rPr>
          <w:rFonts w:ascii="Arial" w:hAnsi="Arial" w:cs="Arial"/>
          <w:sz w:val="24"/>
          <w:szCs w:val="24"/>
        </w:rPr>
        <w:t xml:space="preserve"> as a result of ill health or infirmity of mind or body </w:t>
      </w:r>
      <w:r w:rsidRPr="00042CB7">
        <w:rPr>
          <w:rFonts w:ascii="Arial" w:hAnsi="Arial" w:cs="Arial"/>
          <w:sz w:val="24"/>
          <w:szCs w:val="24"/>
        </w:rPr>
        <w:t xml:space="preserve">an employee is permanently incapable of performing the duties of their </w:t>
      </w:r>
      <w:r w:rsidR="009D4266">
        <w:rPr>
          <w:rFonts w:ascii="Arial" w:hAnsi="Arial" w:cs="Arial"/>
          <w:sz w:val="24"/>
          <w:szCs w:val="24"/>
        </w:rPr>
        <w:t xml:space="preserve">current </w:t>
      </w:r>
      <w:r w:rsidRPr="00042CB7">
        <w:rPr>
          <w:rFonts w:ascii="Arial" w:hAnsi="Arial" w:cs="Arial"/>
          <w:sz w:val="24"/>
          <w:szCs w:val="24"/>
        </w:rPr>
        <w:t>employment</w:t>
      </w:r>
      <w:r w:rsidR="00604690">
        <w:rPr>
          <w:rFonts w:ascii="Arial" w:hAnsi="Arial" w:cs="Arial"/>
          <w:sz w:val="24"/>
          <w:szCs w:val="24"/>
        </w:rPr>
        <w:t xml:space="preserve"> and</w:t>
      </w:r>
      <w:r w:rsidR="008E536E">
        <w:rPr>
          <w:rFonts w:ascii="Arial" w:hAnsi="Arial" w:cs="Arial"/>
          <w:sz w:val="24"/>
          <w:szCs w:val="24"/>
        </w:rPr>
        <w:t>:</w:t>
      </w:r>
      <w:r w:rsidR="00604690">
        <w:rPr>
          <w:rFonts w:ascii="Arial" w:hAnsi="Arial" w:cs="Arial"/>
          <w:sz w:val="24"/>
          <w:szCs w:val="24"/>
        </w:rPr>
        <w:t xml:space="preserve"> </w:t>
      </w:r>
    </w:p>
    <w:p w:rsidR="00604690" w:rsidRDefault="008E536E" w:rsidP="000F3EDB">
      <w:pPr>
        <w:numPr>
          <w:ilvl w:val="1"/>
          <w:numId w:val="7"/>
        </w:numPr>
        <w:spacing w:before="120" w:after="120"/>
        <w:ind w:left="567" w:hanging="283"/>
        <w:rPr>
          <w:rFonts w:ascii="Arial" w:hAnsi="Arial" w:cs="Arial"/>
          <w:sz w:val="24"/>
          <w:szCs w:val="24"/>
        </w:rPr>
      </w:pPr>
      <w:r w:rsidRPr="00FD2619">
        <w:rPr>
          <w:rFonts w:ascii="Arial" w:hAnsi="Arial" w:cs="Arial"/>
          <w:sz w:val="24"/>
          <w:szCs w:val="24"/>
        </w:rPr>
        <w:t xml:space="preserve">Are </w:t>
      </w:r>
      <w:r w:rsidR="0078679E" w:rsidRPr="00FD2619">
        <w:rPr>
          <w:rFonts w:ascii="Arial" w:hAnsi="Arial" w:cs="Arial"/>
          <w:sz w:val="24"/>
          <w:szCs w:val="24"/>
        </w:rPr>
        <w:t>un</w:t>
      </w:r>
      <w:r w:rsidRPr="00FD2619">
        <w:rPr>
          <w:rFonts w:ascii="Arial" w:hAnsi="Arial" w:cs="Arial"/>
          <w:sz w:val="24"/>
          <w:szCs w:val="24"/>
        </w:rPr>
        <w:t>likely to be capable of undertaking gainful emp</w:t>
      </w:r>
      <w:r>
        <w:rPr>
          <w:rFonts w:ascii="Arial" w:hAnsi="Arial" w:cs="Arial"/>
          <w:sz w:val="24"/>
          <w:szCs w:val="24"/>
        </w:rPr>
        <w:t>loyment b</w:t>
      </w:r>
      <w:r w:rsidR="00604690">
        <w:rPr>
          <w:rFonts w:ascii="Arial" w:hAnsi="Arial" w:cs="Arial"/>
          <w:sz w:val="24"/>
          <w:szCs w:val="24"/>
        </w:rPr>
        <w:t xml:space="preserve">efore their normal pension age (Tier One) or, </w:t>
      </w:r>
    </w:p>
    <w:p w:rsidR="00604690" w:rsidRDefault="008E536E" w:rsidP="00002D3D">
      <w:pPr>
        <w:numPr>
          <w:ilvl w:val="1"/>
          <w:numId w:val="7"/>
        </w:numPr>
        <w:spacing w:before="120" w:after="120"/>
        <w:ind w:left="567" w:hanging="283"/>
        <w:jc w:val="both"/>
        <w:rPr>
          <w:rFonts w:ascii="Arial" w:hAnsi="Arial" w:cs="Arial"/>
          <w:sz w:val="24"/>
          <w:szCs w:val="24"/>
        </w:rPr>
      </w:pPr>
      <w:r>
        <w:rPr>
          <w:rFonts w:ascii="Arial" w:hAnsi="Arial" w:cs="Arial"/>
          <w:sz w:val="24"/>
          <w:szCs w:val="24"/>
        </w:rPr>
        <w:t>Are unlikely to be capable of undertaking any gainful employment w</w:t>
      </w:r>
      <w:r w:rsidR="00604690">
        <w:rPr>
          <w:rFonts w:ascii="Arial" w:hAnsi="Arial" w:cs="Arial"/>
          <w:sz w:val="24"/>
          <w:szCs w:val="24"/>
        </w:rPr>
        <w:t xml:space="preserve">ithin three years of leaving, but likely to be capable before their normal pension age (Tier Two) or, </w:t>
      </w:r>
    </w:p>
    <w:p w:rsidR="009D4266" w:rsidRPr="009A14B0" w:rsidRDefault="008E536E" w:rsidP="00002D3D">
      <w:pPr>
        <w:numPr>
          <w:ilvl w:val="1"/>
          <w:numId w:val="7"/>
        </w:numPr>
        <w:spacing w:before="120" w:after="120"/>
        <w:ind w:left="567" w:hanging="283"/>
        <w:jc w:val="both"/>
        <w:rPr>
          <w:rFonts w:ascii="Arial" w:hAnsi="Arial" w:cs="Arial"/>
          <w:sz w:val="24"/>
          <w:szCs w:val="24"/>
        </w:rPr>
      </w:pPr>
      <w:r>
        <w:rPr>
          <w:rFonts w:ascii="Arial" w:hAnsi="Arial" w:cs="Arial"/>
          <w:sz w:val="24"/>
          <w:szCs w:val="24"/>
        </w:rPr>
        <w:t>Are likely to be capable of undertaking gainful employment within 3 years or be</w:t>
      </w:r>
      <w:r w:rsidR="0078679E">
        <w:rPr>
          <w:rFonts w:ascii="Arial" w:hAnsi="Arial" w:cs="Arial"/>
          <w:sz w:val="24"/>
          <w:szCs w:val="24"/>
        </w:rPr>
        <w:t xml:space="preserve">fore their normal pension age if earlier </w:t>
      </w:r>
      <w:r w:rsidR="0078679E" w:rsidRPr="00FD2619">
        <w:rPr>
          <w:rFonts w:ascii="Arial" w:hAnsi="Arial" w:cs="Arial"/>
          <w:sz w:val="24"/>
          <w:szCs w:val="24"/>
        </w:rPr>
        <w:t xml:space="preserve">(Tier </w:t>
      </w:r>
      <w:proofErr w:type="gramStart"/>
      <w:r w:rsidR="0078679E" w:rsidRPr="00FD2619">
        <w:rPr>
          <w:rFonts w:ascii="Arial" w:hAnsi="Arial" w:cs="Arial"/>
          <w:sz w:val="24"/>
          <w:szCs w:val="24"/>
        </w:rPr>
        <w:t>Three</w:t>
      </w:r>
      <w:proofErr w:type="gramEnd"/>
      <w:r w:rsidR="0078679E" w:rsidRPr="00FD2619">
        <w:rPr>
          <w:rFonts w:ascii="Arial" w:hAnsi="Arial" w:cs="Arial"/>
          <w:sz w:val="24"/>
          <w:szCs w:val="24"/>
        </w:rPr>
        <w:t>)</w:t>
      </w:r>
      <w:r w:rsidRPr="00FD2619">
        <w:rPr>
          <w:rFonts w:ascii="Arial" w:hAnsi="Arial" w:cs="Arial"/>
          <w:sz w:val="24"/>
          <w:szCs w:val="24"/>
        </w:rPr>
        <w:t>.</w:t>
      </w:r>
    </w:p>
    <w:p w:rsidR="009D4266" w:rsidRDefault="009D4266" w:rsidP="00584251">
      <w:pPr>
        <w:spacing w:before="120" w:after="120"/>
        <w:ind w:left="426"/>
        <w:jc w:val="both"/>
        <w:rPr>
          <w:rFonts w:ascii="Arial" w:hAnsi="Arial" w:cs="Arial"/>
          <w:sz w:val="24"/>
          <w:szCs w:val="24"/>
        </w:rPr>
      </w:pPr>
      <w:r>
        <w:rPr>
          <w:rFonts w:ascii="Arial" w:hAnsi="Arial" w:cs="Arial"/>
          <w:sz w:val="24"/>
          <w:szCs w:val="24"/>
        </w:rPr>
        <w:t xml:space="preserve">Where an employee has had their contracted hours and pensionable pay reduced, the </w:t>
      </w:r>
      <w:proofErr w:type="spellStart"/>
      <w:r>
        <w:rPr>
          <w:rFonts w:ascii="Arial" w:hAnsi="Arial" w:cs="Arial"/>
          <w:sz w:val="24"/>
          <w:szCs w:val="24"/>
        </w:rPr>
        <w:t>IRMP</w:t>
      </w:r>
      <w:proofErr w:type="spellEnd"/>
      <w:r>
        <w:rPr>
          <w:rFonts w:ascii="Arial" w:hAnsi="Arial" w:cs="Arial"/>
          <w:sz w:val="24"/>
          <w:szCs w:val="24"/>
        </w:rPr>
        <w:t xml:space="preserve"> may also be required to confirm that this was as a result of the medical condition that caused the ill health retirement. </w:t>
      </w:r>
    </w:p>
    <w:p w:rsidR="009D4266" w:rsidRDefault="009D4266" w:rsidP="00584251">
      <w:pPr>
        <w:spacing w:before="120" w:after="120"/>
        <w:ind w:left="426"/>
        <w:jc w:val="both"/>
        <w:rPr>
          <w:rFonts w:ascii="Arial" w:hAnsi="Arial" w:cs="Arial"/>
          <w:sz w:val="24"/>
          <w:szCs w:val="24"/>
        </w:rPr>
      </w:pPr>
      <w:r w:rsidRPr="009D4266">
        <w:rPr>
          <w:rFonts w:ascii="Arial" w:hAnsi="Arial" w:cs="Arial"/>
          <w:sz w:val="24"/>
          <w:szCs w:val="24"/>
        </w:rPr>
        <w:t xml:space="preserve">Of course, </w:t>
      </w:r>
      <w:r>
        <w:rPr>
          <w:rFonts w:ascii="Arial" w:hAnsi="Arial" w:cs="Arial"/>
          <w:sz w:val="24"/>
          <w:szCs w:val="24"/>
        </w:rPr>
        <w:t xml:space="preserve">it is expected that the </w:t>
      </w:r>
      <w:proofErr w:type="spellStart"/>
      <w:r>
        <w:rPr>
          <w:rFonts w:ascii="Arial" w:hAnsi="Arial" w:cs="Arial"/>
          <w:sz w:val="24"/>
          <w:szCs w:val="24"/>
        </w:rPr>
        <w:t>IRMP</w:t>
      </w:r>
      <w:proofErr w:type="spellEnd"/>
      <w:r>
        <w:rPr>
          <w:rFonts w:ascii="Arial" w:hAnsi="Arial" w:cs="Arial"/>
          <w:sz w:val="24"/>
          <w:szCs w:val="24"/>
        </w:rPr>
        <w:t xml:space="preserve"> </w:t>
      </w:r>
      <w:r w:rsidR="00042CB7" w:rsidRPr="009D4266">
        <w:rPr>
          <w:rFonts w:ascii="Arial" w:hAnsi="Arial" w:cs="Arial"/>
          <w:sz w:val="24"/>
          <w:szCs w:val="24"/>
        </w:rPr>
        <w:t xml:space="preserve">will complete all the necessary investigations into an individual employee's health and fitness </w:t>
      </w:r>
      <w:r>
        <w:rPr>
          <w:rFonts w:ascii="Arial" w:hAnsi="Arial" w:cs="Arial"/>
          <w:sz w:val="24"/>
          <w:szCs w:val="24"/>
        </w:rPr>
        <w:t xml:space="preserve">and have considered and any other options </w:t>
      </w:r>
      <w:r w:rsidRPr="009D4266">
        <w:rPr>
          <w:rFonts w:ascii="Arial" w:hAnsi="Arial" w:cs="Arial"/>
          <w:sz w:val="24"/>
          <w:szCs w:val="24"/>
        </w:rPr>
        <w:t xml:space="preserve">(such as redeployment, adjusted duties) </w:t>
      </w:r>
      <w:r>
        <w:rPr>
          <w:rFonts w:ascii="Arial" w:hAnsi="Arial" w:cs="Arial"/>
          <w:sz w:val="24"/>
          <w:szCs w:val="24"/>
        </w:rPr>
        <w:t>prior to the issuing of</w:t>
      </w:r>
      <w:r w:rsidR="00042CB7" w:rsidRPr="009D4266">
        <w:rPr>
          <w:rFonts w:ascii="Arial" w:hAnsi="Arial" w:cs="Arial"/>
          <w:sz w:val="24"/>
          <w:szCs w:val="24"/>
        </w:rPr>
        <w:t xml:space="preserve"> </w:t>
      </w:r>
      <w:r>
        <w:rPr>
          <w:rFonts w:ascii="Arial" w:hAnsi="Arial" w:cs="Arial"/>
          <w:sz w:val="24"/>
          <w:szCs w:val="24"/>
        </w:rPr>
        <w:t xml:space="preserve">a </w:t>
      </w:r>
      <w:r w:rsidR="00042CB7" w:rsidRPr="009D4266">
        <w:rPr>
          <w:rFonts w:ascii="Arial" w:hAnsi="Arial" w:cs="Arial"/>
          <w:sz w:val="24"/>
          <w:szCs w:val="24"/>
        </w:rPr>
        <w:t>Certificate of Permanent Incapacity</w:t>
      </w:r>
      <w:r>
        <w:rPr>
          <w:rFonts w:ascii="Arial" w:hAnsi="Arial" w:cs="Arial"/>
          <w:sz w:val="24"/>
          <w:szCs w:val="24"/>
        </w:rPr>
        <w:t>.</w:t>
      </w:r>
      <w:r w:rsidR="00042CB7" w:rsidRPr="009D4266">
        <w:rPr>
          <w:rFonts w:ascii="Arial" w:hAnsi="Arial" w:cs="Arial"/>
          <w:sz w:val="24"/>
          <w:szCs w:val="24"/>
        </w:rPr>
        <w:t xml:space="preserve"> </w:t>
      </w:r>
    </w:p>
    <w:p w:rsidR="00042CB7" w:rsidRPr="00042CB7" w:rsidRDefault="00042CB7" w:rsidP="00584251">
      <w:pPr>
        <w:spacing w:before="120" w:after="120"/>
        <w:ind w:left="426"/>
        <w:jc w:val="both"/>
        <w:rPr>
          <w:rFonts w:ascii="Arial" w:hAnsi="Arial" w:cs="Arial"/>
          <w:sz w:val="24"/>
          <w:szCs w:val="24"/>
        </w:rPr>
      </w:pPr>
      <w:r>
        <w:rPr>
          <w:rFonts w:ascii="Arial" w:hAnsi="Arial" w:cs="Arial"/>
          <w:sz w:val="24"/>
          <w:szCs w:val="24"/>
        </w:rPr>
        <w:t>A copy of this form is enclosed for information</w:t>
      </w:r>
      <w:r w:rsidR="00E14AC1">
        <w:rPr>
          <w:rFonts w:ascii="Arial" w:hAnsi="Arial" w:cs="Arial"/>
          <w:sz w:val="24"/>
          <w:szCs w:val="24"/>
        </w:rPr>
        <w:t xml:space="preserve"> as </w:t>
      </w:r>
      <w:r w:rsidR="00F774EA">
        <w:rPr>
          <w:rFonts w:ascii="Arial" w:hAnsi="Arial" w:cs="Arial"/>
          <w:sz w:val="24"/>
          <w:szCs w:val="24"/>
        </w:rPr>
        <w:t>Annex</w:t>
      </w:r>
      <w:r w:rsidR="00E14AC1">
        <w:rPr>
          <w:rFonts w:ascii="Arial" w:hAnsi="Arial" w:cs="Arial"/>
          <w:sz w:val="24"/>
          <w:szCs w:val="24"/>
        </w:rPr>
        <w:t xml:space="preserve"> 2</w:t>
      </w:r>
      <w:r>
        <w:rPr>
          <w:rFonts w:ascii="Arial" w:hAnsi="Arial" w:cs="Arial"/>
          <w:sz w:val="24"/>
          <w:szCs w:val="24"/>
        </w:rPr>
        <w:t xml:space="preserve">. </w:t>
      </w:r>
    </w:p>
    <w:p w:rsidR="00604690" w:rsidRDefault="00571BB5" w:rsidP="00584251">
      <w:pPr>
        <w:numPr>
          <w:ilvl w:val="0"/>
          <w:numId w:val="8"/>
        </w:numPr>
        <w:spacing w:before="240" w:after="120"/>
        <w:ind w:left="425" w:hanging="425"/>
        <w:jc w:val="both"/>
        <w:rPr>
          <w:rFonts w:ascii="Arial" w:hAnsi="Arial" w:cs="Arial"/>
          <w:bCs/>
          <w:color w:val="000000"/>
          <w:sz w:val="24"/>
          <w:szCs w:val="24"/>
          <w:shd w:val="clear" w:color="auto" w:fill="FFFFFF"/>
        </w:rPr>
      </w:pPr>
      <w:r w:rsidRPr="00874492">
        <w:rPr>
          <w:rFonts w:ascii="Arial" w:hAnsi="Arial" w:cs="Arial"/>
          <w:bCs/>
          <w:color w:val="000000"/>
          <w:sz w:val="24"/>
          <w:szCs w:val="24"/>
          <w:shd w:val="clear" w:color="auto" w:fill="FFFFFF"/>
        </w:rPr>
        <w:t xml:space="preserve">The undertaking of Local Government Pension Scheme Tier </w:t>
      </w:r>
      <w:r w:rsidR="00604690">
        <w:rPr>
          <w:rFonts w:ascii="Arial" w:hAnsi="Arial" w:cs="Arial"/>
          <w:bCs/>
          <w:color w:val="000000"/>
          <w:sz w:val="24"/>
          <w:szCs w:val="24"/>
          <w:shd w:val="clear" w:color="auto" w:fill="FFFFFF"/>
        </w:rPr>
        <w:t>Three</w:t>
      </w:r>
      <w:r w:rsidRPr="00874492">
        <w:rPr>
          <w:rFonts w:ascii="Arial" w:hAnsi="Arial" w:cs="Arial"/>
          <w:bCs/>
          <w:color w:val="000000"/>
          <w:sz w:val="24"/>
          <w:szCs w:val="24"/>
          <w:shd w:val="clear" w:color="auto" w:fill="FFFFFF"/>
        </w:rPr>
        <w:t xml:space="preserve"> reviews</w:t>
      </w:r>
      <w:r w:rsidR="00175C71" w:rsidRPr="00874492">
        <w:rPr>
          <w:rFonts w:ascii="Arial" w:hAnsi="Arial" w:cs="Arial"/>
          <w:bCs/>
          <w:color w:val="000000"/>
          <w:sz w:val="24"/>
          <w:szCs w:val="24"/>
          <w:shd w:val="clear" w:color="auto" w:fill="FFFFFF"/>
        </w:rPr>
        <w:t xml:space="preserve">. </w:t>
      </w:r>
    </w:p>
    <w:p w:rsidR="008E536E" w:rsidRPr="008E536E" w:rsidRDefault="008E536E" w:rsidP="00584251">
      <w:pPr>
        <w:spacing w:before="120" w:after="120"/>
        <w:ind w:left="426"/>
        <w:jc w:val="both"/>
        <w:rPr>
          <w:rFonts w:ascii="Arial" w:hAnsi="Arial" w:cs="Arial"/>
          <w:bCs/>
          <w:color w:val="000000"/>
          <w:sz w:val="24"/>
          <w:szCs w:val="24"/>
          <w:shd w:val="clear" w:color="auto" w:fill="FFFFFF"/>
        </w:rPr>
      </w:pPr>
      <w:proofErr w:type="gramStart"/>
      <w:r>
        <w:rPr>
          <w:rFonts w:ascii="Arial" w:hAnsi="Arial" w:cs="Arial"/>
          <w:bCs/>
          <w:color w:val="000000"/>
          <w:sz w:val="24"/>
          <w:szCs w:val="24"/>
          <w:shd w:val="clear" w:color="auto" w:fill="FFFFFF"/>
        </w:rPr>
        <w:t>R</w:t>
      </w:r>
      <w:r w:rsidRPr="00874492">
        <w:rPr>
          <w:rFonts w:ascii="Arial" w:hAnsi="Arial" w:cs="Arial"/>
          <w:bCs/>
          <w:color w:val="000000"/>
          <w:sz w:val="24"/>
          <w:szCs w:val="24"/>
          <w:shd w:val="clear" w:color="auto" w:fill="FFFFFF"/>
        </w:rPr>
        <w:t xml:space="preserve">equired 18 </w:t>
      </w:r>
      <w:r>
        <w:rPr>
          <w:rFonts w:ascii="Arial" w:hAnsi="Arial" w:cs="Arial"/>
          <w:bCs/>
          <w:color w:val="000000"/>
          <w:sz w:val="24"/>
          <w:szCs w:val="24"/>
          <w:shd w:val="clear" w:color="auto" w:fill="FFFFFF"/>
        </w:rPr>
        <w:t xml:space="preserve">months after the award of Tier Three </w:t>
      </w:r>
      <w:r w:rsidRPr="00874492">
        <w:rPr>
          <w:rFonts w:ascii="Arial" w:hAnsi="Arial" w:cs="Arial"/>
          <w:bCs/>
          <w:color w:val="000000"/>
          <w:sz w:val="24"/>
          <w:szCs w:val="24"/>
          <w:shd w:val="clear" w:color="auto" w:fill="FFFFFF"/>
        </w:rPr>
        <w:t>ill health retirement benefits</w:t>
      </w:r>
      <w:r>
        <w:rPr>
          <w:rFonts w:ascii="Arial" w:hAnsi="Arial" w:cs="Arial"/>
          <w:bCs/>
          <w:color w:val="000000"/>
          <w:sz w:val="24"/>
          <w:szCs w:val="24"/>
          <w:shd w:val="clear" w:color="auto" w:fill="FFFFFF"/>
        </w:rPr>
        <w:t>.</w:t>
      </w:r>
      <w:proofErr w:type="gramEnd"/>
    </w:p>
    <w:p w:rsidR="000F7F1C" w:rsidRPr="009D4266" w:rsidRDefault="008E536E" w:rsidP="00584251">
      <w:pPr>
        <w:spacing w:before="120" w:after="120"/>
        <w:ind w:left="426"/>
        <w:jc w:val="both"/>
        <w:rPr>
          <w:rFonts w:ascii="Arial" w:hAnsi="Arial" w:cs="Arial"/>
          <w:bCs/>
          <w:color w:val="000000"/>
          <w:sz w:val="24"/>
          <w:szCs w:val="24"/>
          <w:shd w:val="clear" w:color="auto" w:fill="FFFFFF"/>
        </w:rPr>
      </w:pPr>
      <w:r>
        <w:rPr>
          <w:rFonts w:ascii="Arial" w:hAnsi="Arial" w:cs="Arial"/>
          <w:sz w:val="24"/>
          <w:szCs w:val="24"/>
        </w:rPr>
        <w:t xml:space="preserve">If the person in receipt of </w:t>
      </w:r>
      <w:r w:rsidR="00B61361">
        <w:rPr>
          <w:rFonts w:ascii="Arial" w:hAnsi="Arial" w:cs="Arial"/>
          <w:sz w:val="24"/>
          <w:szCs w:val="24"/>
        </w:rPr>
        <w:t xml:space="preserve">a </w:t>
      </w:r>
      <w:r>
        <w:rPr>
          <w:rFonts w:ascii="Arial" w:hAnsi="Arial" w:cs="Arial"/>
          <w:sz w:val="24"/>
          <w:szCs w:val="24"/>
        </w:rPr>
        <w:t xml:space="preserve">Tier Three </w:t>
      </w:r>
      <w:r w:rsidR="00B61361">
        <w:rPr>
          <w:rFonts w:ascii="Arial" w:hAnsi="Arial" w:cs="Arial"/>
          <w:sz w:val="24"/>
          <w:szCs w:val="24"/>
        </w:rPr>
        <w:t xml:space="preserve">pension </w:t>
      </w:r>
      <w:r>
        <w:rPr>
          <w:rFonts w:ascii="Arial" w:hAnsi="Arial" w:cs="Arial"/>
          <w:sz w:val="24"/>
          <w:szCs w:val="24"/>
        </w:rPr>
        <w:t>is not in gainful employment after 18 months, a</w:t>
      </w:r>
      <w:r w:rsidRPr="008E536E">
        <w:rPr>
          <w:rFonts w:ascii="Arial" w:hAnsi="Arial" w:cs="Arial"/>
          <w:sz w:val="24"/>
          <w:szCs w:val="24"/>
        </w:rPr>
        <w:t>n Independent Registere</w:t>
      </w:r>
      <w:r w:rsidR="009D4266">
        <w:rPr>
          <w:rFonts w:ascii="Arial" w:hAnsi="Arial" w:cs="Arial"/>
          <w:sz w:val="24"/>
          <w:szCs w:val="24"/>
        </w:rPr>
        <w:t>d Medical Practitioner ("</w:t>
      </w:r>
      <w:proofErr w:type="spellStart"/>
      <w:r w:rsidR="009D4266">
        <w:rPr>
          <w:rFonts w:ascii="Arial" w:hAnsi="Arial" w:cs="Arial"/>
          <w:sz w:val="24"/>
          <w:szCs w:val="24"/>
        </w:rPr>
        <w:t>IRMP</w:t>
      </w:r>
      <w:proofErr w:type="spellEnd"/>
      <w:r w:rsidR="009D4266">
        <w:rPr>
          <w:rFonts w:ascii="Arial" w:hAnsi="Arial" w:cs="Arial"/>
          <w:sz w:val="24"/>
          <w:szCs w:val="24"/>
        </w:rPr>
        <w:t>")</w:t>
      </w:r>
      <w:r w:rsidRPr="008E536E">
        <w:rPr>
          <w:rFonts w:ascii="Arial" w:hAnsi="Arial" w:cs="Arial"/>
          <w:sz w:val="24"/>
          <w:szCs w:val="24"/>
        </w:rPr>
        <w:t xml:space="preserve"> who is qualified in Occupational Health Medicine</w:t>
      </w:r>
      <w:r w:rsidR="000044CA">
        <w:rPr>
          <w:rFonts w:ascii="Arial" w:hAnsi="Arial" w:cs="Arial"/>
          <w:sz w:val="24"/>
          <w:szCs w:val="24"/>
        </w:rPr>
        <w:t>,</w:t>
      </w:r>
      <w:r w:rsidRPr="008E536E">
        <w:rPr>
          <w:rFonts w:ascii="Arial" w:hAnsi="Arial" w:cs="Arial"/>
          <w:sz w:val="24"/>
          <w:szCs w:val="24"/>
        </w:rPr>
        <w:t xml:space="preserve"> registered with the General Medical Council </w:t>
      </w:r>
      <w:r w:rsidR="000044CA">
        <w:rPr>
          <w:rFonts w:ascii="Arial" w:hAnsi="Arial" w:cs="Arial"/>
          <w:sz w:val="24"/>
          <w:szCs w:val="24"/>
        </w:rPr>
        <w:t xml:space="preserve">and approved by the Kent </w:t>
      </w:r>
      <w:r w:rsidRPr="000044CA">
        <w:rPr>
          <w:rFonts w:ascii="Arial" w:hAnsi="Arial" w:cs="Arial"/>
          <w:sz w:val="24"/>
          <w:szCs w:val="24"/>
        </w:rPr>
        <w:t xml:space="preserve">Local Government Pension </w:t>
      </w:r>
      <w:r w:rsidR="00C306B9" w:rsidRPr="000044CA">
        <w:rPr>
          <w:rFonts w:ascii="Arial" w:hAnsi="Arial" w:cs="Arial"/>
          <w:sz w:val="24"/>
          <w:szCs w:val="24"/>
        </w:rPr>
        <w:t>Scheme</w:t>
      </w:r>
      <w:r w:rsidRPr="008E536E">
        <w:rPr>
          <w:rFonts w:ascii="Arial" w:hAnsi="Arial" w:cs="Arial"/>
          <w:sz w:val="24"/>
          <w:szCs w:val="24"/>
        </w:rPr>
        <w:t xml:space="preserve"> must undertake a review </w:t>
      </w:r>
      <w:r>
        <w:rPr>
          <w:rFonts w:ascii="Arial" w:hAnsi="Arial" w:cs="Arial"/>
          <w:sz w:val="24"/>
          <w:szCs w:val="24"/>
        </w:rPr>
        <w:t>and check the latest medical position.</w:t>
      </w:r>
    </w:p>
    <w:p w:rsidR="009D4266" w:rsidRPr="008E536E" w:rsidRDefault="009D4266" w:rsidP="00584251">
      <w:pPr>
        <w:spacing w:before="120" w:after="120"/>
        <w:ind w:left="426"/>
        <w:jc w:val="both"/>
        <w:rPr>
          <w:rFonts w:ascii="Arial" w:hAnsi="Arial" w:cs="Arial"/>
          <w:bCs/>
          <w:color w:val="000000"/>
          <w:sz w:val="24"/>
          <w:szCs w:val="24"/>
          <w:shd w:val="clear" w:color="auto" w:fill="FFFFFF"/>
        </w:rPr>
      </w:pPr>
      <w:r>
        <w:rPr>
          <w:rFonts w:ascii="Arial" w:hAnsi="Arial" w:cs="Arial"/>
          <w:sz w:val="24"/>
          <w:szCs w:val="24"/>
        </w:rPr>
        <w:t xml:space="preserve">The </w:t>
      </w:r>
      <w:proofErr w:type="spellStart"/>
      <w:r>
        <w:rPr>
          <w:rFonts w:ascii="Arial" w:hAnsi="Arial" w:cs="Arial"/>
          <w:sz w:val="24"/>
          <w:szCs w:val="24"/>
        </w:rPr>
        <w:t>IRMP</w:t>
      </w:r>
      <w:proofErr w:type="spellEnd"/>
      <w:r>
        <w:rPr>
          <w:rFonts w:ascii="Arial" w:hAnsi="Arial" w:cs="Arial"/>
          <w:sz w:val="24"/>
          <w:szCs w:val="24"/>
        </w:rPr>
        <w:t xml:space="preserve"> that undertakes this 18 month review may be the </w:t>
      </w:r>
      <w:proofErr w:type="spellStart"/>
      <w:r>
        <w:rPr>
          <w:rFonts w:ascii="Arial" w:hAnsi="Arial" w:cs="Arial"/>
          <w:sz w:val="24"/>
          <w:szCs w:val="24"/>
        </w:rPr>
        <w:t>IRMP</w:t>
      </w:r>
      <w:proofErr w:type="spellEnd"/>
      <w:r>
        <w:rPr>
          <w:rFonts w:ascii="Arial" w:hAnsi="Arial" w:cs="Arial"/>
          <w:sz w:val="24"/>
          <w:szCs w:val="24"/>
        </w:rPr>
        <w:t xml:space="preserve"> that originally advised the award of Tier Three ill health retirement benefits. </w:t>
      </w:r>
    </w:p>
    <w:p w:rsidR="00002D3D" w:rsidRPr="00002D3D" w:rsidRDefault="007C41FC" w:rsidP="00584251">
      <w:pPr>
        <w:spacing w:before="120" w:after="120"/>
        <w:ind w:left="426"/>
        <w:jc w:val="both"/>
        <w:rPr>
          <w:rFonts w:ascii="Arial" w:hAnsi="Arial" w:cs="Arial"/>
          <w:bCs/>
          <w:color w:val="000000"/>
          <w:sz w:val="24"/>
          <w:szCs w:val="24"/>
          <w:shd w:val="clear" w:color="auto" w:fill="FFFFFF"/>
        </w:rPr>
      </w:pPr>
      <w:r>
        <w:rPr>
          <w:rFonts w:ascii="Arial" w:hAnsi="Arial" w:cs="Arial"/>
          <w:sz w:val="24"/>
          <w:szCs w:val="24"/>
        </w:rPr>
        <w:t xml:space="preserve">At this review, </w:t>
      </w:r>
      <w:proofErr w:type="spellStart"/>
      <w:r>
        <w:rPr>
          <w:rFonts w:ascii="Arial" w:hAnsi="Arial" w:cs="Arial"/>
          <w:sz w:val="24"/>
          <w:szCs w:val="24"/>
        </w:rPr>
        <w:t>I</w:t>
      </w:r>
      <w:r w:rsidR="00533E90">
        <w:rPr>
          <w:rFonts w:ascii="Arial" w:hAnsi="Arial" w:cs="Arial"/>
          <w:sz w:val="24"/>
          <w:szCs w:val="24"/>
        </w:rPr>
        <w:t>R</w:t>
      </w:r>
      <w:r>
        <w:rPr>
          <w:rFonts w:ascii="Arial" w:hAnsi="Arial" w:cs="Arial"/>
          <w:sz w:val="24"/>
          <w:szCs w:val="24"/>
        </w:rPr>
        <w:t>MP</w:t>
      </w:r>
      <w:proofErr w:type="spellEnd"/>
      <w:r>
        <w:rPr>
          <w:rFonts w:ascii="Arial" w:hAnsi="Arial" w:cs="Arial"/>
          <w:sz w:val="24"/>
          <w:szCs w:val="24"/>
        </w:rPr>
        <w:t xml:space="preserve"> may advise the cessation of the Tier Three pension (i.e. where the person has or is now capable of obtaining gainful employment), the continuation of the Tier Three ill health retirement benefits, or that the award of Tier </w:t>
      </w:r>
      <w:r w:rsidR="00C306B9">
        <w:rPr>
          <w:rFonts w:ascii="Arial" w:hAnsi="Arial" w:cs="Arial"/>
          <w:sz w:val="24"/>
          <w:szCs w:val="24"/>
        </w:rPr>
        <w:t>Two benefits</w:t>
      </w:r>
      <w:r>
        <w:rPr>
          <w:rFonts w:ascii="Arial" w:hAnsi="Arial" w:cs="Arial"/>
          <w:sz w:val="24"/>
          <w:szCs w:val="24"/>
        </w:rPr>
        <w:t xml:space="preserve"> would </w:t>
      </w:r>
      <w:r w:rsidR="00802710">
        <w:rPr>
          <w:rFonts w:ascii="Arial" w:hAnsi="Arial" w:cs="Arial"/>
          <w:sz w:val="24"/>
          <w:szCs w:val="24"/>
        </w:rPr>
        <w:t xml:space="preserve">now be appropriate.  </w:t>
      </w:r>
    </w:p>
    <w:p w:rsidR="00002D3D" w:rsidRPr="00684411" w:rsidRDefault="00002D3D" w:rsidP="00584251">
      <w:pPr>
        <w:numPr>
          <w:ilvl w:val="0"/>
          <w:numId w:val="10"/>
        </w:numPr>
        <w:spacing w:before="240" w:after="120"/>
        <w:ind w:left="425" w:hanging="425"/>
        <w:jc w:val="both"/>
        <w:rPr>
          <w:rFonts w:ascii="Arial" w:hAnsi="Arial" w:cs="Arial"/>
          <w:bCs/>
          <w:color w:val="000000"/>
          <w:sz w:val="24"/>
          <w:szCs w:val="24"/>
          <w:shd w:val="clear" w:color="auto" w:fill="FFFFFF"/>
        </w:rPr>
      </w:pPr>
      <w:r w:rsidRPr="00684411">
        <w:rPr>
          <w:rFonts w:ascii="Arial" w:hAnsi="Arial" w:cs="Arial"/>
          <w:bCs/>
          <w:color w:val="000000"/>
          <w:sz w:val="24"/>
          <w:szCs w:val="24"/>
          <w:shd w:val="clear" w:color="auto" w:fill="FFFFFF"/>
        </w:rPr>
        <w:t xml:space="preserve">Telephone advisory service </w:t>
      </w:r>
      <w:r w:rsidR="00684411">
        <w:rPr>
          <w:rFonts w:ascii="Arial" w:hAnsi="Arial" w:cs="Arial"/>
          <w:bCs/>
          <w:color w:val="000000"/>
          <w:sz w:val="24"/>
          <w:szCs w:val="24"/>
          <w:shd w:val="clear" w:color="auto" w:fill="FFFFFF"/>
        </w:rPr>
        <w:t>and case management review. R</w:t>
      </w:r>
      <w:r w:rsidRPr="00684411">
        <w:rPr>
          <w:rFonts w:ascii="Arial" w:hAnsi="Arial" w:cs="Arial"/>
          <w:bCs/>
          <w:color w:val="000000"/>
          <w:sz w:val="24"/>
          <w:szCs w:val="24"/>
          <w:shd w:val="clear" w:color="auto" w:fill="FFFFFF"/>
        </w:rPr>
        <w:t xml:space="preserve">elevant members of the Council, such as the HR Officer, line or senior manager, </w:t>
      </w:r>
      <w:r w:rsidR="00684411">
        <w:rPr>
          <w:rFonts w:ascii="Arial" w:hAnsi="Arial" w:cs="Arial"/>
          <w:bCs/>
          <w:color w:val="000000"/>
          <w:sz w:val="24"/>
          <w:szCs w:val="24"/>
          <w:shd w:val="clear" w:color="auto" w:fill="FFFFFF"/>
        </w:rPr>
        <w:t xml:space="preserve">may </w:t>
      </w:r>
      <w:r w:rsidRPr="00684411">
        <w:rPr>
          <w:rFonts w:ascii="Arial" w:hAnsi="Arial" w:cs="Arial"/>
          <w:bCs/>
          <w:color w:val="000000"/>
          <w:sz w:val="24"/>
          <w:szCs w:val="24"/>
          <w:shd w:val="clear" w:color="auto" w:fill="FFFFFF"/>
        </w:rPr>
        <w:t>discuss specific cases</w:t>
      </w:r>
      <w:r w:rsidR="00684411" w:rsidRPr="00684411">
        <w:rPr>
          <w:rFonts w:ascii="Arial" w:hAnsi="Arial" w:cs="Arial"/>
          <w:bCs/>
          <w:color w:val="000000"/>
          <w:sz w:val="24"/>
          <w:szCs w:val="24"/>
          <w:shd w:val="clear" w:color="auto" w:fill="FFFFFF"/>
        </w:rPr>
        <w:t xml:space="preserve"> </w:t>
      </w:r>
      <w:r w:rsidR="00684411">
        <w:rPr>
          <w:rFonts w:ascii="Arial" w:hAnsi="Arial" w:cs="Arial"/>
          <w:bCs/>
          <w:color w:val="000000"/>
          <w:sz w:val="24"/>
          <w:szCs w:val="24"/>
          <w:shd w:val="clear" w:color="auto" w:fill="FFFFFF"/>
        </w:rPr>
        <w:t xml:space="preserve">with the relevant </w:t>
      </w:r>
      <w:proofErr w:type="spellStart"/>
      <w:r w:rsidR="00684411">
        <w:rPr>
          <w:rFonts w:ascii="Arial" w:hAnsi="Arial" w:cs="Arial"/>
          <w:bCs/>
          <w:color w:val="000000"/>
          <w:sz w:val="24"/>
          <w:szCs w:val="24"/>
          <w:shd w:val="clear" w:color="auto" w:fill="FFFFFF"/>
        </w:rPr>
        <w:t>OHNA</w:t>
      </w:r>
      <w:proofErr w:type="spellEnd"/>
      <w:r w:rsidR="00684411">
        <w:rPr>
          <w:rFonts w:ascii="Arial" w:hAnsi="Arial" w:cs="Arial"/>
          <w:bCs/>
          <w:color w:val="000000"/>
          <w:sz w:val="24"/>
          <w:szCs w:val="24"/>
          <w:shd w:val="clear" w:color="auto" w:fill="FFFFFF"/>
        </w:rPr>
        <w:t xml:space="preserve">, </w:t>
      </w:r>
      <w:proofErr w:type="spellStart"/>
      <w:r w:rsidR="00684411">
        <w:rPr>
          <w:rFonts w:ascii="Arial" w:hAnsi="Arial" w:cs="Arial"/>
          <w:bCs/>
          <w:color w:val="000000"/>
          <w:sz w:val="24"/>
          <w:szCs w:val="24"/>
          <w:shd w:val="clear" w:color="auto" w:fill="FFFFFF"/>
        </w:rPr>
        <w:t>OHP</w:t>
      </w:r>
      <w:proofErr w:type="spellEnd"/>
      <w:r w:rsidR="00684411">
        <w:rPr>
          <w:rFonts w:ascii="Arial" w:hAnsi="Arial" w:cs="Arial"/>
          <w:bCs/>
          <w:color w:val="000000"/>
          <w:sz w:val="24"/>
          <w:szCs w:val="24"/>
          <w:shd w:val="clear" w:color="auto" w:fill="FFFFFF"/>
        </w:rPr>
        <w:t xml:space="preserve">, </w:t>
      </w:r>
      <w:proofErr w:type="spellStart"/>
      <w:r w:rsidR="005D47A5">
        <w:rPr>
          <w:rFonts w:ascii="Arial" w:hAnsi="Arial" w:cs="Arial"/>
          <w:bCs/>
          <w:color w:val="000000"/>
          <w:sz w:val="24"/>
          <w:szCs w:val="24"/>
          <w:shd w:val="clear" w:color="auto" w:fill="FFFFFF"/>
        </w:rPr>
        <w:t>OHC</w:t>
      </w:r>
      <w:proofErr w:type="spellEnd"/>
      <w:r w:rsidR="005D47A5">
        <w:rPr>
          <w:rFonts w:ascii="Arial" w:hAnsi="Arial" w:cs="Arial"/>
          <w:bCs/>
          <w:color w:val="000000"/>
          <w:sz w:val="24"/>
          <w:szCs w:val="24"/>
          <w:shd w:val="clear" w:color="auto" w:fill="FFFFFF"/>
        </w:rPr>
        <w:t xml:space="preserve">, </w:t>
      </w:r>
      <w:r w:rsidR="00684411">
        <w:rPr>
          <w:rFonts w:ascii="Arial" w:hAnsi="Arial" w:cs="Arial"/>
          <w:bCs/>
          <w:color w:val="000000"/>
          <w:sz w:val="24"/>
          <w:szCs w:val="24"/>
          <w:shd w:val="clear" w:color="auto" w:fill="FFFFFF"/>
        </w:rPr>
        <w:t xml:space="preserve">or other occupational health professional </w:t>
      </w:r>
      <w:r w:rsidR="00684411" w:rsidRPr="00684411">
        <w:rPr>
          <w:rFonts w:ascii="Arial" w:hAnsi="Arial" w:cs="Arial"/>
          <w:bCs/>
          <w:color w:val="000000"/>
          <w:sz w:val="24"/>
          <w:szCs w:val="24"/>
          <w:shd w:val="clear" w:color="auto" w:fill="FFFFFF"/>
        </w:rPr>
        <w:t xml:space="preserve">in order to </w:t>
      </w:r>
      <w:r w:rsidR="00684411">
        <w:rPr>
          <w:rFonts w:ascii="Arial" w:hAnsi="Arial" w:cs="Arial"/>
          <w:bCs/>
          <w:color w:val="000000"/>
          <w:sz w:val="24"/>
          <w:szCs w:val="24"/>
          <w:shd w:val="clear" w:color="auto" w:fill="FFFFFF"/>
        </w:rPr>
        <w:t xml:space="preserve">discuss referral outcomes or </w:t>
      </w:r>
      <w:r w:rsidRPr="00684411">
        <w:rPr>
          <w:rFonts w:ascii="Arial" w:hAnsi="Arial" w:cs="Arial"/>
          <w:bCs/>
          <w:color w:val="000000"/>
          <w:sz w:val="24"/>
          <w:szCs w:val="24"/>
          <w:shd w:val="clear" w:color="auto" w:fill="FFFFFF"/>
        </w:rPr>
        <w:t xml:space="preserve">obtain </w:t>
      </w:r>
      <w:r w:rsidR="00684411" w:rsidRPr="00684411">
        <w:rPr>
          <w:rFonts w:ascii="Arial" w:hAnsi="Arial" w:cs="Arial"/>
          <w:bCs/>
          <w:color w:val="000000"/>
          <w:sz w:val="24"/>
          <w:szCs w:val="24"/>
          <w:shd w:val="clear" w:color="auto" w:fill="FFFFFF"/>
        </w:rPr>
        <w:t xml:space="preserve">further advice and guidance to make effective and reasonable management decisions. </w:t>
      </w:r>
      <w:r w:rsidR="00684411" w:rsidRPr="00684411">
        <w:rPr>
          <w:rFonts w:ascii="Arial" w:hAnsi="Arial" w:cs="Arial"/>
          <w:sz w:val="24"/>
          <w:szCs w:val="24"/>
        </w:rPr>
        <w:t xml:space="preserve">If such reviews are at an additional cost to the referral, please indicate the cost of case management reviews in the schedule below. </w:t>
      </w:r>
      <w:r w:rsidRPr="00684411">
        <w:rPr>
          <w:rFonts w:ascii="Arial" w:hAnsi="Arial" w:cs="Arial"/>
          <w:bCs/>
          <w:color w:val="000000"/>
          <w:sz w:val="24"/>
          <w:szCs w:val="24"/>
          <w:shd w:val="clear" w:color="auto" w:fill="FFFFFF"/>
        </w:rPr>
        <w:t xml:space="preserve"> </w:t>
      </w:r>
    </w:p>
    <w:p w:rsidR="008E536E" w:rsidRDefault="00E14AC1" w:rsidP="00584251">
      <w:pPr>
        <w:numPr>
          <w:ilvl w:val="0"/>
          <w:numId w:val="10"/>
        </w:numPr>
        <w:spacing w:before="240" w:after="120"/>
        <w:ind w:left="425" w:hanging="425"/>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 xml:space="preserve">Where appropriate, directly advise the individual employee, including on referral to other medical professionals such as GP, Counselling, or support available.     </w:t>
      </w:r>
    </w:p>
    <w:p w:rsidR="006D1E5B" w:rsidRPr="004A0D0D" w:rsidRDefault="006D1E5B" w:rsidP="00584251">
      <w:pPr>
        <w:numPr>
          <w:ilvl w:val="0"/>
          <w:numId w:val="10"/>
        </w:numPr>
        <w:spacing w:before="240" w:after="120"/>
        <w:ind w:left="425" w:hanging="425"/>
        <w:jc w:val="both"/>
        <w:rPr>
          <w:rFonts w:ascii="Arial" w:hAnsi="Arial" w:cs="Arial"/>
          <w:bCs/>
          <w:color w:val="000000"/>
          <w:sz w:val="24"/>
          <w:szCs w:val="24"/>
          <w:u w:val="single"/>
          <w:shd w:val="clear" w:color="auto" w:fill="FFFFFF"/>
        </w:rPr>
      </w:pPr>
      <w:r w:rsidRPr="006D1E5B">
        <w:rPr>
          <w:rFonts w:ascii="Arial" w:hAnsi="Arial" w:cs="Arial"/>
          <w:bCs/>
          <w:color w:val="000000"/>
          <w:sz w:val="24"/>
          <w:szCs w:val="24"/>
          <w:shd w:val="clear" w:color="auto" w:fill="FFFFFF"/>
        </w:rPr>
        <w:t xml:space="preserve">Where appropriate, general advice may be requested or given </w:t>
      </w:r>
      <w:r>
        <w:rPr>
          <w:rFonts w:ascii="Arial" w:hAnsi="Arial" w:cs="Arial"/>
          <w:bCs/>
          <w:color w:val="000000"/>
          <w:sz w:val="24"/>
          <w:szCs w:val="24"/>
          <w:shd w:val="clear" w:color="auto" w:fill="FFFFFF"/>
        </w:rPr>
        <w:t xml:space="preserve">(where it becomes apparent to the Service Provider from their involvement with the Council and absence cases) </w:t>
      </w:r>
      <w:r w:rsidRPr="006D1E5B">
        <w:rPr>
          <w:rFonts w:ascii="Arial" w:hAnsi="Arial" w:cs="Arial"/>
          <w:bCs/>
          <w:color w:val="000000"/>
          <w:sz w:val="24"/>
          <w:szCs w:val="24"/>
          <w:shd w:val="clear" w:color="auto" w:fill="FFFFFF"/>
        </w:rPr>
        <w:t>by the Service Provider on matters within their remit and/or expertise on matters such as trends, clusters of problems, impact or potential impact of organisational practices or change</w:t>
      </w:r>
      <w:r w:rsidR="004A0D0D">
        <w:rPr>
          <w:rFonts w:ascii="Arial" w:hAnsi="Arial" w:cs="Arial"/>
          <w:bCs/>
          <w:color w:val="000000"/>
          <w:sz w:val="24"/>
          <w:szCs w:val="24"/>
          <w:shd w:val="clear" w:color="auto" w:fill="FFFFFF"/>
        </w:rPr>
        <w:t>.</w:t>
      </w:r>
    </w:p>
    <w:p w:rsidR="004A0D0D" w:rsidRPr="004A0D0D" w:rsidRDefault="004A0D0D" w:rsidP="00584251">
      <w:pPr>
        <w:numPr>
          <w:ilvl w:val="0"/>
          <w:numId w:val="10"/>
        </w:numPr>
        <w:spacing w:before="240" w:after="120"/>
        <w:ind w:left="426" w:hanging="426"/>
        <w:jc w:val="both"/>
        <w:rPr>
          <w:rFonts w:ascii="Arial" w:hAnsi="Arial" w:cs="Arial"/>
          <w:bCs/>
          <w:color w:val="000000"/>
          <w:sz w:val="24"/>
          <w:szCs w:val="24"/>
          <w:u w:val="single"/>
          <w:shd w:val="clear" w:color="auto" w:fill="FFFFFF"/>
        </w:rPr>
      </w:pPr>
      <w:r>
        <w:rPr>
          <w:rFonts w:ascii="Arial" w:hAnsi="Arial" w:cs="Arial"/>
          <w:bCs/>
          <w:color w:val="000000"/>
          <w:sz w:val="24"/>
          <w:szCs w:val="24"/>
          <w:shd w:val="clear" w:color="auto" w:fill="FFFFFF"/>
        </w:rPr>
        <w:t xml:space="preserve">Where appropriate, the Service Provider may be requested to </w:t>
      </w:r>
      <w:proofErr w:type="gramStart"/>
      <w:r>
        <w:rPr>
          <w:rFonts w:ascii="Arial" w:hAnsi="Arial" w:cs="Arial"/>
          <w:bCs/>
          <w:color w:val="000000"/>
          <w:sz w:val="24"/>
          <w:szCs w:val="24"/>
          <w:shd w:val="clear" w:color="auto" w:fill="FFFFFF"/>
        </w:rPr>
        <w:t>advise</w:t>
      </w:r>
      <w:proofErr w:type="gramEnd"/>
      <w:r>
        <w:rPr>
          <w:rFonts w:ascii="Arial" w:hAnsi="Arial" w:cs="Arial"/>
          <w:bCs/>
          <w:color w:val="000000"/>
          <w:sz w:val="24"/>
          <w:szCs w:val="24"/>
          <w:shd w:val="clear" w:color="auto" w:fill="FFFFFF"/>
        </w:rPr>
        <w:t xml:space="preserve"> on ad hoc issues that arise. While not necessarily exhaustive, such matters may </w:t>
      </w:r>
      <w:r w:rsidR="00002D3D">
        <w:rPr>
          <w:rFonts w:ascii="Arial" w:hAnsi="Arial" w:cs="Arial"/>
          <w:bCs/>
          <w:color w:val="000000"/>
          <w:sz w:val="24"/>
          <w:szCs w:val="24"/>
          <w:shd w:val="clear" w:color="auto" w:fill="FFFFFF"/>
        </w:rPr>
        <w:t>include</w:t>
      </w:r>
      <w:r>
        <w:rPr>
          <w:rFonts w:ascii="Arial" w:hAnsi="Arial" w:cs="Arial"/>
          <w:bCs/>
          <w:color w:val="000000"/>
          <w:sz w:val="24"/>
          <w:szCs w:val="24"/>
          <w:shd w:val="clear" w:color="auto" w:fill="FFFFFF"/>
        </w:rPr>
        <w:t xml:space="preserve">: </w:t>
      </w:r>
    </w:p>
    <w:p w:rsidR="004A0D0D" w:rsidRPr="004A0D0D" w:rsidRDefault="004A0D0D" w:rsidP="000F3EDB">
      <w:pPr>
        <w:numPr>
          <w:ilvl w:val="1"/>
          <w:numId w:val="10"/>
        </w:numPr>
        <w:spacing w:before="120" w:after="120"/>
        <w:jc w:val="both"/>
        <w:rPr>
          <w:rFonts w:ascii="Arial" w:hAnsi="Arial" w:cs="Arial"/>
          <w:bCs/>
          <w:color w:val="000000"/>
          <w:sz w:val="24"/>
          <w:szCs w:val="24"/>
          <w:u w:val="single"/>
          <w:shd w:val="clear" w:color="auto" w:fill="FFFFFF"/>
        </w:rPr>
      </w:pPr>
      <w:r>
        <w:rPr>
          <w:rFonts w:ascii="Arial" w:hAnsi="Arial" w:cs="Arial"/>
          <w:bCs/>
          <w:color w:val="000000"/>
          <w:sz w:val="24"/>
          <w:szCs w:val="24"/>
          <w:shd w:val="clear" w:color="auto" w:fill="FFFFFF"/>
        </w:rPr>
        <w:t>ergonomic/work place design, potentially including work place assessments</w:t>
      </w:r>
    </w:p>
    <w:p w:rsidR="004A0D0D" w:rsidRPr="004A0D0D" w:rsidRDefault="004A0D0D" w:rsidP="000F3EDB">
      <w:pPr>
        <w:numPr>
          <w:ilvl w:val="1"/>
          <w:numId w:val="10"/>
        </w:numPr>
        <w:spacing w:before="120" w:after="120"/>
        <w:jc w:val="both"/>
        <w:rPr>
          <w:rFonts w:ascii="Arial" w:hAnsi="Arial" w:cs="Arial"/>
          <w:bCs/>
          <w:color w:val="000000"/>
          <w:sz w:val="24"/>
          <w:szCs w:val="24"/>
          <w:u w:val="single"/>
          <w:shd w:val="clear" w:color="auto" w:fill="FFFFFF"/>
        </w:rPr>
      </w:pPr>
      <w:r>
        <w:rPr>
          <w:rFonts w:ascii="Arial" w:hAnsi="Arial" w:cs="Arial"/>
          <w:bCs/>
          <w:color w:val="000000"/>
          <w:sz w:val="24"/>
          <w:szCs w:val="24"/>
          <w:shd w:val="clear" w:color="auto" w:fill="FFFFFF"/>
        </w:rPr>
        <w:t>transmittable diseases, potentially including advising an employee(s) who may be distressed or concerned following an incident that was either hazardous or perceived to be hazardous</w:t>
      </w:r>
    </w:p>
    <w:p w:rsidR="004A0D0D" w:rsidRPr="004A0D0D" w:rsidRDefault="004A0D0D" w:rsidP="000F3EDB">
      <w:pPr>
        <w:numPr>
          <w:ilvl w:val="1"/>
          <w:numId w:val="10"/>
        </w:numPr>
        <w:spacing w:before="120" w:after="120"/>
        <w:jc w:val="both"/>
        <w:rPr>
          <w:rFonts w:ascii="Arial" w:hAnsi="Arial" w:cs="Arial"/>
          <w:bCs/>
          <w:color w:val="000000"/>
          <w:sz w:val="24"/>
          <w:szCs w:val="24"/>
          <w:u w:val="single"/>
          <w:shd w:val="clear" w:color="auto" w:fill="FFFFFF"/>
        </w:rPr>
      </w:pPr>
      <w:r>
        <w:rPr>
          <w:rFonts w:ascii="Arial" w:hAnsi="Arial" w:cs="Arial"/>
          <w:bCs/>
          <w:color w:val="000000"/>
          <w:sz w:val="24"/>
          <w:szCs w:val="24"/>
          <w:shd w:val="clear" w:color="auto" w:fill="FFFFFF"/>
        </w:rPr>
        <w:t>general health, wellbeing, fitness and nutrition</w:t>
      </w:r>
    </w:p>
    <w:p w:rsidR="004A0D0D" w:rsidRPr="004A0D0D" w:rsidRDefault="004A0D0D" w:rsidP="000F3EDB">
      <w:pPr>
        <w:numPr>
          <w:ilvl w:val="1"/>
          <w:numId w:val="10"/>
        </w:numPr>
        <w:spacing w:before="120" w:after="120"/>
        <w:jc w:val="both"/>
        <w:rPr>
          <w:rFonts w:ascii="Arial" w:hAnsi="Arial" w:cs="Arial"/>
          <w:bCs/>
          <w:color w:val="000000"/>
          <w:sz w:val="24"/>
          <w:szCs w:val="24"/>
          <w:u w:val="single"/>
          <w:shd w:val="clear" w:color="auto" w:fill="FFFFFF"/>
        </w:rPr>
      </w:pPr>
      <w:r>
        <w:rPr>
          <w:rFonts w:ascii="Arial" w:hAnsi="Arial" w:cs="Arial"/>
          <w:bCs/>
          <w:color w:val="000000"/>
          <w:sz w:val="24"/>
          <w:szCs w:val="24"/>
          <w:shd w:val="clear" w:color="auto" w:fill="FFFFFF"/>
        </w:rPr>
        <w:t>welfare issues</w:t>
      </w:r>
    </w:p>
    <w:p w:rsidR="004A0D0D" w:rsidRPr="004A0D0D" w:rsidRDefault="004A0D0D" w:rsidP="000F3EDB">
      <w:pPr>
        <w:numPr>
          <w:ilvl w:val="1"/>
          <w:numId w:val="10"/>
        </w:numPr>
        <w:spacing w:before="120" w:after="120"/>
        <w:jc w:val="both"/>
        <w:rPr>
          <w:rFonts w:ascii="Arial" w:hAnsi="Arial" w:cs="Arial"/>
          <w:bCs/>
          <w:color w:val="000000"/>
          <w:sz w:val="24"/>
          <w:szCs w:val="24"/>
          <w:u w:val="single"/>
          <w:shd w:val="clear" w:color="auto" w:fill="FFFFFF"/>
        </w:rPr>
      </w:pPr>
      <w:proofErr w:type="gramStart"/>
      <w:r>
        <w:rPr>
          <w:rFonts w:ascii="Arial" w:hAnsi="Arial" w:cs="Arial"/>
          <w:bCs/>
          <w:color w:val="000000"/>
          <w:sz w:val="24"/>
          <w:szCs w:val="24"/>
          <w:shd w:val="clear" w:color="auto" w:fill="FFFFFF"/>
        </w:rPr>
        <w:t>substance</w:t>
      </w:r>
      <w:proofErr w:type="gramEnd"/>
      <w:r>
        <w:rPr>
          <w:rFonts w:ascii="Arial" w:hAnsi="Arial" w:cs="Arial"/>
          <w:bCs/>
          <w:color w:val="000000"/>
          <w:sz w:val="24"/>
          <w:szCs w:val="24"/>
          <w:shd w:val="clear" w:color="auto" w:fill="FFFFFF"/>
        </w:rPr>
        <w:t xml:space="preserve"> misuse.</w:t>
      </w:r>
    </w:p>
    <w:p w:rsidR="004A0D0D" w:rsidRDefault="004A0D0D" w:rsidP="00584251">
      <w:pPr>
        <w:spacing w:before="120" w:after="120"/>
        <w:ind w:left="426"/>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 xml:space="preserve">If it is not appropriate for the Service Provider to </w:t>
      </w:r>
      <w:proofErr w:type="gramStart"/>
      <w:r>
        <w:rPr>
          <w:rFonts w:ascii="Arial" w:hAnsi="Arial" w:cs="Arial"/>
          <w:bCs/>
          <w:color w:val="000000"/>
          <w:sz w:val="24"/>
          <w:szCs w:val="24"/>
          <w:shd w:val="clear" w:color="auto" w:fill="FFFFFF"/>
        </w:rPr>
        <w:t>advise</w:t>
      </w:r>
      <w:proofErr w:type="gramEnd"/>
      <w:r>
        <w:rPr>
          <w:rFonts w:ascii="Arial" w:hAnsi="Arial" w:cs="Arial"/>
          <w:bCs/>
          <w:color w:val="000000"/>
          <w:sz w:val="24"/>
          <w:szCs w:val="24"/>
          <w:shd w:val="clear" w:color="auto" w:fill="FFFFFF"/>
        </w:rPr>
        <w:t xml:space="preserve"> on such issues then an explanation should be provided and alternative contacts and sources of advice that the Service Provider may be aware of be given. </w:t>
      </w:r>
    </w:p>
    <w:p w:rsidR="004A0D0D" w:rsidRPr="004A0D0D" w:rsidRDefault="004A0D0D" w:rsidP="00584251">
      <w:pPr>
        <w:pStyle w:val="ListParagraph"/>
        <w:numPr>
          <w:ilvl w:val="0"/>
          <w:numId w:val="10"/>
        </w:numPr>
        <w:spacing w:before="240" w:after="120"/>
        <w:ind w:left="425" w:hanging="425"/>
        <w:jc w:val="both"/>
        <w:rPr>
          <w:rFonts w:ascii="Arial" w:hAnsi="Arial" w:cs="Arial"/>
          <w:bCs/>
          <w:color w:val="000000"/>
          <w:sz w:val="24"/>
          <w:szCs w:val="24"/>
          <w:shd w:val="clear" w:color="auto" w:fill="FFFFFF"/>
        </w:rPr>
      </w:pPr>
      <w:r w:rsidRPr="004A0D0D">
        <w:rPr>
          <w:rFonts w:ascii="Arial" w:hAnsi="Arial" w:cs="Arial"/>
          <w:bCs/>
          <w:color w:val="000000"/>
          <w:sz w:val="24"/>
        </w:rPr>
        <w:t>If required, the Service Provider should provide evidence for, or attend to give evidence to, any court, Employment Tribunal, other legal body or the Council’s insurers relating to any advice, opinion or recommendations given to the Council by them.</w:t>
      </w:r>
    </w:p>
    <w:p w:rsidR="004A0D0D" w:rsidRPr="00F267E8" w:rsidRDefault="004A0D0D" w:rsidP="00584251">
      <w:pPr>
        <w:pStyle w:val="ListParagraph"/>
        <w:numPr>
          <w:ilvl w:val="0"/>
          <w:numId w:val="10"/>
        </w:numPr>
        <w:spacing w:before="240" w:after="120"/>
        <w:ind w:left="426" w:hanging="426"/>
        <w:jc w:val="both"/>
        <w:rPr>
          <w:rFonts w:ascii="Arial" w:hAnsi="Arial" w:cs="Arial"/>
          <w:bCs/>
          <w:color w:val="000000"/>
          <w:sz w:val="24"/>
          <w:szCs w:val="24"/>
          <w:shd w:val="clear" w:color="auto" w:fill="FFFFFF"/>
        </w:rPr>
      </w:pPr>
      <w:r w:rsidRPr="004A0D0D">
        <w:rPr>
          <w:rFonts w:ascii="Arial" w:hAnsi="Arial" w:cs="Arial"/>
          <w:bCs/>
          <w:color w:val="000000"/>
          <w:sz w:val="24"/>
          <w:szCs w:val="24"/>
        </w:rPr>
        <w:t xml:space="preserve">The Service Provider will be asked for general advice on health/absence </w:t>
      </w:r>
      <w:r>
        <w:rPr>
          <w:rFonts w:ascii="Arial" w:hAnsi="Arial" w:cs="Arial"/>
          <w:bCs/>
          <w:color w:val="000000"/>
          <w:sz w:val="24"/>
          <w:szCs w:val="24"/>
        </w:rPr>
        <w:t xml:space="preserve">related </w:t>
      </w:r>
      <w:r w:rsidRPr="004A0D0D">
        <w:rPr>
          <w:rFonts w:ascii="Arial" w:hAnsi="Arial" w:cs="Arial"/>
          <w:bCs/>
          <w:color w:val="000000"/>
          <w:sz w:val="24"/>
          <w:szCs w:val="24"/>
        </w:rPr>
        <w:t>policies and procedures, especially when these are being reviewed.</w:t>
      </w:r>
    </w:p>
    <w:p w:rsidR="00F267E8" w:rsidRDefault="00F267E8" w:rsidP="00584251">
      <w:pPr>
        <w:pStyle w:val="ListParagraph"/>
        <w:numPr>
          <w:ilvl w:val="0"/>
          <w:numId w:val="10"/>
        </w:numPr>
        <w:spacing w:before="240" w:after="120"/>
        <w:ind w:left="426" w:hanging="426"/>
        <w:jc w:val="both"/>
        <w:rPr>
          <w:rFonts w:ascii="Arial" w:hAnsi="Arial" w:cs="Arial"/>
          <w:bCs/>
          <w:color w:val="000000"/>
          <w:sz w:val="24"/>
          <w:szCs w:val="24"/>
        </w:rPr>
      </w:pPr>
      <w:r w:rsidRPr="00F267E8">
        <w:rPr>
          <w:rFonts w:ascii="Arial" w:hAnsi="Arial" w:cs="Arial"/>
          <w:bCs/>
          <w:color w:val="000000"/>
          <w:sz w:val="24"/>
          <w:szCs w:val="24"/>
        </w:rPr>
        <w:t>The Service Provider should proactively provide the Council with prompt interpretation/advice concerning any court judgement, medical or legal updates that the Council needs to consider.</w:t>
      </w:r>
    </w:p>
    <w:p w:rsidR="00C70AAA" w:rsidRPr="005D47A5" w:rsidRDefault="00C70AAA" w:rsidP="005D47A5">
      <w:pPr>
        <w:spacing w:before="240" w:after="120"/>
        <w:jc w:val="both"/>
        <w:rPr>
          <w:rFonts w:ascii="Arial" w:hAnsi="Arial" w:cs="Arial"/>
          <w:bCs/>
          <w:color w:val="000000"/>
          <w:sz w:val="24"/>
          <w:szCs w:val="24"/>
        </w:rPr>
      </w:pPr>
    </w:p>
    <w:tbl>
      <w:tblPr>
        <w:tblW w:w="8948" w:type="dxa"/>
        <w:tblInd w:w="91" w:type="dxa"/>
        <w:tblLook w:val="04A0"/>
      </w:tblPr>
      <w:tblGrid>
        <w:gridCol w:w="2569"/>
        <w:gridCol w:w="2126"/>
        <w:gridCol w:w="1843"/>
        <w:gridCol w:w="2410"/>
      </w:tblGrid>
      <w:tr w:rsidR="004A6470" w:rsidRPr="004A6470" w:rsidTr="004A6470">
        <w:trPr>
          <w:trHeight w:val="315"/>
        </w:trPr>
        <w:tc>
          <w:tcPr>
            <w:tcW w:w="8948" w:type="dxa"/>
            <w:gridSpan w:val="4"/>
            <w:tcBorders>
              <w:top w:val="single" w:sz="8" w:space="0" w:color="auto"/>
              <w:left w:val="single" w:sz="8" w:space="0" w:color="auto"/>
              <w:bottom w:val="single" w:sz="8" w:space="0" w:color="auto"/>
              <w:right w:val="single" w:sz="8" w:space="0" w:color="auto"/>
            </w:tcBorders>
            <w:shd w:val="clear" w:color="auto" w:fill="auto"/>
            <w:hideMark/>
          </w:tcPr>
          <w:p w:rsidR="004A6470" w:rsidRPr="00A13B46" w:rsidRDefault="004A6470" w:rsidP="004A6470">
            <w:pPr>
              <w:spacing w:before="0" w:after="0" w:line="240" w:lineRule="auto"/>
              <w:rPr>
                <w:b/>
                <w:bCs/>
                <w:color w:val="000000"/>
                <w:sz w:val="24"/>
                <w:szCs w:val="24"/>
                <w:lang w:eastAsia="en-GB"/>
              </w:rPr>
            </w:pPr>
            <w:proofErr w:type="spellStart"/>
            <w:r w:rsidRPr="00A13B46">
              <w:rPr>
                <w:b/>
                <w:bCs/>
                <w:color w:val="000000"/>
                <w:sz w:val="24"/>
                <w:szCs w:val="24"/>
                <w:lang w:eastAsia="en-GB"/>
              </w:rPr>
              <w:t>KPIs</w:t>
            </w:r>
            <w:proofErr w:type="spellEnd"/>
            <w:r w:rsidRPr="00A13B46">
              <w:rPr>
                <w:b/>
                <w:bCs/>
                <w:color w:val="000000"/>
                <w:sz w:val="24"/>
                <w:szCs w:val="24"/>
                <w:lang w:eastAsia="en-GB"/>
              </w:rPr>
              <w:t xml:space="preserve"> - </w:t>
            </w:r>
            <w:proofErr w:type="spellStart"/>
            <w:r w:rsidRPr="00A13B46">
              <w:rPr>
                <w:b/>
                <w:bCs/>
                <w:color w:val="000000"/>
                <w:sz w:val="24"/>
                <w:szCs w:val="24"/>
                <w:lang w:eastAsia="en-GB"/>
              </w:rPr>
              <w:t>OH</w:t>
            </w:r>
            <w:proofErr w:type="spellEnd"/>
          </w:p>
          <w:p w:rsidR="004A6470" w:rsidRPr="00A13B46" w:rsidRDefault="004A6470" w:rsidP="004A6470">
            <w:pPr>
              <w:spacing w:before="0" w:after="0" w:line="240" w:lineRule="auto"/>
              <w:rPr>
                <w:b/>
                <w:bCs/>
                <w:color w:val="000000"/>
                <w:sz w:val="24"/>
                <w:szCs w:val="24"/>
                <w:lang w:eastAsia="en-GB"/>
              </w:rPr>
            </w:pPr>
            <w:r w:rsidRPr="00A13B46">
              <w:rPr>
                <w:b/>
                <w:bCs/>
                <w:color w:val="000000"/>
                <w:sz w:val="24"/>
                <w:szCs w:val="24"/>
                <w:lang w:eastAsia="en-GB"/>
              </w:rPr>
              <w:t> </w:t>
            </w:r>
          </w:p>
        </w:tc>
      </w:tr>
      <w:tr w:rsidR="004A6470" w:rsidRPr="004A6470" w:rsidTr="004657E8">
        <w:trPr>
          <w:trHeight w:val="555"/>
        </w:trPr>
        <w:tc>
          <w:tcPr>
            <w:tcW w:w="2569" w:type="dxa"/>
            <w:tcBorders>
              <w:top w:val="nil"/>
              <w:left w:val="single" w:sz="8" w:space="0" w:color="auto"/>
              <w:bottom w:val="single" w:sz="8" w:space="0" w:color="auto"/>
              <w:right w:val="single" w:sz="8" w:space="0" w:color="auto"/>
            </w:tcBorders>
            <w:shd w:val="clear" w:color="auto" w:fill="auto"/>
            <w:hideMark/>
          </w:tcPr>
          <w:p w:rsidR="004A6470" w:rsidRPr="00A13B46" w:rsidRDefault="004A6470" w:rsidP="004A6470">
            <w:pPr>
              <w:spacing w:before="0" w:after="0" w:line="240" w:lineRule="auto"/>
              <w:rPr>
                <w:rFonts w:ascii="Arial" w:hAnsi="Arial" w:cs="Arial"/>
                <w:b/>
                <w:bCs/>
                <w:color w:val="000000"/>
                <w:sz w:val="24"/>
                <w:szCs w:val="24"/>
                <w:lang w:eastAsia="en-GB"/>
              </w:rPr>
            </w:pPr>
            <w:r w:rsidRPr="00A13B46">
              <w:rPr>
                <w:rFonts w:ascii="Arial" w:hAnsi="Arial" w:cs="Arial"/>
                <w:b/>
                <w:bCs/>
                <w:color w:val="000000"/>
                <w:sz w:val="24"/>
                <w:szCs w:val="24"/>
                <w:lang w:eastAsia="en-GB"/>
              </w:rPr>
              <w:t>Service Level Description</w:t>
            </w:r>
          </w:p>
        </w:tc>
        <w:tc>
          <w:tcPr>
            <w:tcW w:w="2126" w:type="dxa"/>
            <w:tcBorders>
              <w:top w:val="nil"/>
              <w:left w:val="nil"/>
              <w:bottom w:val="single" w:sz="8" w:space="0" w:color="auto"/>
              <w:right w:val="single" w:sz="8" w:space="0" w:color="auto"/>
            </w:tcBorders>
            <w:shd w:val="clear" w:color="auto" w:fill="auto"/>
            <w:hideMark/>
          </w:tcPr>
          <w:p w:rsidR="004A6470" w:rsidRPr="00A13B46" w:rsidRDefault="004A6470" w:rsidP="004A6470">
            <w:pPr>
              <w:spacing w:before="0" w:after="0" w:line="240" w:lineRule="auto"/>
              <w:rPr>
                <w:rFonts w:ascii="Arial" w:hAnsi="Arial" w:cs="Arial"/>
                <w:b/>
                <w:bCs/>
                <w:color w:val="000000"/>
                <w:sz w:val="24"/>
                <w:szCs w:val="24"/>
                <w:lang w:eastAsia="en-GB"/>
              </w:rPr>
            </w:pPr>
            <w:r w:rsidRPr="00A13B46">
              <w:rPr>
                <w:rFonts w:ascii="Arial" w:hAnsi="Arial" w:cs="Arial"/>
                <w:b/>
                <w:bCs/>
                <w:color w:val="000000"/>
                <w:sz w:val="24"/>
                <w:szCs w:val="24"/>
                <w:lang w:eastAsia="en-GB"/>
              </w:rPr>
              <w:t>Targets</w:t>
            </w:r>
          </w:p>
        </w:tc>
        <w:tc>
          <w:tcPr>
            <w:tcW w:w="1843" w:type="dxa"/>
            <w:tcBorders>
              <w:top w:val="nil"/>
              <w:left w:val="nil"/>
              <w:bottom w:val="single" w:sz="8" w:space="0" w:color="auto"/>
              <w:right w:val="single" w:sz="8" w:space="0" w:color="auto"/>
            </w:tcBorders>
            <w:shd w:val="clear" w:color="auto" w:fill="auto"/>
            <w:hideMark/>
          </w:tcPr>
          <w:p w:rsidR="004A6470" w:rsidRPr="00A13B46" w:rsidRDefault="004A6470" w:rsidP="004A6470">
            <w:pPr>
              <w:spacing w:before="0" w:after="0" w:line="240" w:lineRule="auto"/>
              <w:rPr>
                <w:rFonts w:ascii="Arial" w:hAnsi="Arial" w:cs="Arial"/>
                <w:b/>
                <w:bCs/>
                <w:color w:val="000000"/>
                <w:sz w:val="24"/>
                <w:szCs w:val="24"/>
                <w:lang w:eastAsia="en-GB"/>
              </w:rPr>
            </w:pPr>
            <w:r w:rsidRPr="00A13B46">
              <w:rPr>
                <w:rFonts w:ascii="Arial" w:hAnsi="Arial" w:cs="Arial"/>
                <w:b/>
                <w:bCs/>
                <w:color w:val="000000"/>
                <w:sz w:val="24"/>
                <w:szCs w:val="24"/>
                <w:lang w:eastAsia="en-GB"/>
              </w:rPr>
              <w:t>Minimum Acceptable Performance</w:t>
            </w:r>
          </w:p>
        </w:tc>
        <w:tc>
          <w:tcPr>
            <w:tcW w:w="2410" w:type="dxa"/>
            <w:tcBorders>
              <w:top w:val="nil"/>
              <w:left w:val="nil"/>
              <w:bottom w:val="single" w:sz="8" w:space="0" w:color="auto"/>
              <w:right w:val="single" w:sz="8" w:space="0" w:color="auto"/>
            </w:tcBorders>
            <w:shd w:val="clear" w:color="auto" w:fill="auto"/>
            <w:hideMark/>
          </w:tcPr>
          <w:p w:rsidR="004A6470" w:rsidRPr="00A13B46" w:rsidRDefault="004A6470" w:rsidP="004A6470">
            <w:pPr>
              <w:spacing w:before="0" w:after="0" w:line="240" w:lineRule="auto"/>
              <w:rPr>
                <w:rFonts w:ascii="Arial" w:hAnsi="Arial" w:cs="Arial"/>
                <w:b/>
                <w:bCs/>
                <w:color w:val="000000"/>
                <w:sz w:val="24"/>
                <w:szCs w:val="24"/>
                <w:lang w:eastAsia="en-GB"/>
              </w:rPr>
            </w:pPr>
            <w:r w:rsidRPr="00A13B46">
              <w:rPr>
                <w:rFonts w:ascii="Arial" w:hAnsi="Arial" w:cs="Arial"/>
                <w:b/>
                <w:bCs/>
                <w:color w:val="000000"/>
                <w:sz w:val="24"/>
                <w:szCs w:val="24"/>
                <w:lang w:eastAsia="en-GB"/>
              </w:rPr>
              <w:t>Measured by:</w:t>
            </w:r>
          </w:p>
        </w:tc>
      </w:tr>
      <w:tr w:rsidR="004A6470" w:rsidRPr="004A6470" w:rsidTr="004657E8">
        <w:trPr>
          <w:trHeight w:val="1725"/>
        </w:trPr>
        <w:tc>
          <w:tcPr>
            <w:tcW w:w="2569" w:type="dxa"/>
            <w:tcBorders>
              <w:top w:val="nil"/>
              <w:left w:val="single" w:sz="8" w:space="0" w:color="auto"/>
              <w:bottom w:val="single" w:sz="8" w:space="0" w:color="auto"/>
              <w:right w:val="single" w:sz="8" w:space="0" w:color="auto"/>
            </w:tcBorders>
            <w:shd w:val="clear" w:color="auto" w:fill="auto"/>
            <w:hideMark/>
          </w:tcPr>
          <w:p w:rsidR="004A6470" w:rsidRPr="005D47A5" w:rsidRDefault="004436D7" w:rsidP="008C5697">
            <w:pPr>
              <w:spacing w:before="0" w:after="0" w:line="240" w:lineRule="auto"/>
              <w:rPr>
                <w:rFonts w:ascii="Arial" w:hAnsi="Arial" w:cs="Arial"/>
                <w:sz w:val="24"/>
                <w:szCs w:val="24"/>
                <w:lang w:eastAsia="en-GB"/>
              </w:rPr>
            </w:pPr>
            <w:r>
              <w:rPr>
                <w:rFonts w:ascii="Arial" w:hAnsi="Arial" w:cs="Arial"/>
                <w:sz w:val="24"/>
                <w:szCs w:val="24"/>
                <w:lang w:eastAsia="en-GB"/>
              </w:rPr>
              <w:t>Screening</w:t>
            </w:r>
            <w:r w:rsidR="0078679E" w:rsidRPr="005D47A5">
              <w:rPr>
                <w:rFonts w:ascii="Arial" w:hAnsi="Arial" w:cs="Arial"/>
                <w:sz w:val="24"/>
                <w:szCs w:val="24"/>
                <w:lang w:eastAsia="en-GB"/>
              </w:rPr>
              <w:t xml:space="preserve"> </w:t>
            </w:r>
            <w:r>
              <w:rPr>
                <w:rFonts w:ascii="Arial" w:hAnsi="Arial" w:cs="Arial"/>
                <w:sz w:val="24"/>
                <w:szCs w:val="24"/>
                <w:lang w:eastAsia="en-GB"/>
              </w:rPr>
              <w:t xml:space="preserve">of </w:t>
            </w:r>
            <w:r w:rsidR="004A6470" w:rsidRPr="005D47A5">
              <w:rPr>
                <w:rFonts w:ascii="Arial" w:hAnsi="Arial" w:cs="Arial"/>
                <w:sz w:val="24"/>
                <w:szCs w:val="24"/>
                <w:lang w:eastAsia="en-GB"/>
              </w:rPr>
              <w:t>Pre-employment &amp; Work Health Questionnaires</w:t>
            </w:r>
            <w:r>
              <w:rPr>
                <w:rFonts w:ascii="Arial" w:hAnsi="Arial" w:cs="Arial"/>
                <w:sz w:val="24"/>
                <w:szCs w:val="24"/>
                <w:lang w:eastAsia="en-GB"/>
              </w:rPr>
              <w:t xml:space="preserve"> and management referrals</w:t>
            </w:r>
          </w:p>
        </w:tc>
        <w:tc>
          <w:tcPr>
            <w:tcW w:w="2126" w:type="dxa"/>
            <w:tcBorders>
              <w:top w:val="nil"/>
              <w:left w:val="nil"/>
              <w:bottom w:val="single" w:sz="8" w:space="0" w:color="auto"/>
              <w:right w:val="single" w:sz="8" w:space="0" w:color="auto"/>
            </w:tcBorders>
            <w:shd w:val="clear" w:color="auto" w:fill="auto"/>
            <w:hideMark/>
          </w:tcPr>
          <w:p w:rsidR="004A6470" w:rsidRPr="00A13B46" w:rsidRDefault="004A6470" w:rsidP="004A6470">
            <w:pPr>
              <w:spacing w:before="0" w:after="0" w:line="240" w:lineRule="auto"/>
              <w:rPr>
                <w:rFonts w:ascii="Arial" w:hAnsi="Arial" w:cs="Arial"/>
                <w:color w:val="000000"/>
                <w:sz w:val="24"/>
                <w:szCs w:val="24"/>
                <w:lang w:eastAsia="en-GB"/>
              </w:rPr>
            </w:pPr>
            <w:r w:rsidRPr="00A13B46">
              <w:rPr>
                <w:rFonts w:ascii="Arial" w:hAnsi="Arial" w:cs="Arial"/>
                <w:color w:val="000000"/>
                <w:sz w:val="24"/>
                <w:szCs w:val="24"/>
                <w:lang w:eastAsia="en-GB"/>
              </w:rPr>
              <w:t>Within two working days of receipt</w:t>
            </w:r>
          </w:p>
        </w:tc>
        <w:tc>
          <w:tcPr>
            <w:tcW w:w="1843" w:type="dxa"/>
            <w:tcBorders>
              <w:top w:val="nil"/>
              <w:left w:val="nil"/>
              <w:bottom w:val="single" w:sz="8" w:space="0" w:color="auto"/>
              <w:right w:val="single" w:sz="8" w:space="0" w:color="auto"/>
            </w:tcBorders>
            <w:shd w:val="clear" w:color="auto" w:fill="auto"/>
            <w:hideMark/>
          </w:tcPr>
          <w:p w:rsidR="004A6470" w:rsidRPr="00A13B46" w:rsidRDefault="00911B6E" w:rsidP="004A6470">
            <w:pPr>
              <w:spacing w:before="0" w:after="0" w:line="240" w:lineRule="auto"/>
              <w:rPr>
                <w:rFonts w:ascii="Arial" w:hAnsi="Arial" w:cs="Arial"/>
                <w:color w:val="000000"/>
                <w:sz w:val="24"/>
                <w:szCs w:val="24"/>
                <w:lang w:eastAsia="en-GB"/>
              </w:rPr>
            </w:pPr>
            <w:r>
              <w:rPr>
                <w:rFonts w:ascii="Arial" w:hAnsi="Arial" w:cs="Arial"/>
                <w:color w:val="000000"/>
                <w:sz w:val="24"/>
                <w:szCs w:val="24"/>
                <w:lang w:eastAsia="en-GB"/>
              </w:rPr>
              <w:t>100%</w:t>
            </w:r>
          </w:p>
        </w:tc>
        <w:tc>
          <w:tcPr>
            <w:tcW w:w="2410" w:type="dxa"/>
            <w:tcBorders>
              <w:top w:val="nil"/>
              <w:left w:val="nil"/>
              <w:bottom w:val="single" w:sz="8" w:space="0" w:color="auto"/>
              <w:right w:val="single" w:sz="8" w:space="0" w:color="auto"/>
            </w:tcBorders>
            <w:shd w:val="clear" w:color="auto" w:fill="auto"/>
            <w:hideMark/>
          </w:tcPr>
          <w:p w:rsidR="004A6470" w:rsidRPr="00A13B46" w:rsidRDefault="00911B6E" w:rsidP="004A6470">
            <w:pPr>
              <w:spacing w:before="0"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Quarterly </w:t>
            </w:r>
            <w:r w:rsidR="004A6470" w:rsidRPr="00A13B46">
              <w:rPr>
                <w:rFonts w:ascii="Arial" w:hAnsi="Arial" w:cs="Arial"/>
                <w:color w:val="000000"/>
                <w:sz w:val="24"/>
                <w:szCs w:val="24"/>
                <w:lang w:eastAsia="en-GB"/>
              </w:rPr>
              <w:t>Management Information</w:t>
            </w:r>
          </w:p>
        </w:tc>
      </w:tr>
      <w:tr w:rsidR="004A6470" w:rsidRPr="004A6470" w:rsidTr="004657E8">
        <w:trPr>
          <w:trHeight w:val="870"/>
        </w:trPr>
        <w:tc>
          <w:tcPr>
            <w:tcW w:w="2569" w:type="dxa"/>
            <w:tcBorders>
              <w:top w:val="nil"/>
              <w:left w:val="single" w:sz="8" w:space="0" w:color="auto"/>
              <w:bottom w:val="single" w:sz="8" w:space="0" w:color="auto"/>
              <w:right w:val="single" w:sz="8" w:space="0" w:color="auto"/>
            </w:tcBorders>
            <w:shd w:val="clear" w:color="auto" w:fill="auto"/>
            <w:hideMark/>
          </w:tcPr>
          <w:p w:rsidR="004A6470" w:rsidRPr="00A13B46" w:rsidRDefault="004A6470" w:rsidP="004A6470">
            <w:pPr>
              <w:spacing w:before="0" w:after="0" w:line="240" w:lineRule="auto"/>
              <w:rPr>
                <w:rFonts w:ascii="Arial" w:hAnsi="Arial" w:cs="Arial"/>
                <w:color w:val="000000"/>
                <w:sz w:val="24"/>
                <w:szCs w:val="24"/>
                <w:lang w:eastAsia="en-GB"/>
              </w:rPr>
            </w:pPr>
            <w:r w:rsidRPr="00A13B46">
              <w:rPr>
                <w:rFonts w:ascii="Arial" w:hAnsi="Arial" w:cs="Arial"/>
                <w:color w:val="000000"/>
                <w:sz w:val="24"/>
                <w:szCs w:val="24"/>
                <w:lang w:eastAsia="en-GB"/>
              </w:rPr>
              <w:t>Notification of Appointments</w:t>
            </w:r>
          </w:p>
        </w:tc>
        <w:tc>
          <w:tcPr>
            <w:tcW w:w="2126" w:type="dxa"/>
            <w:tcBorders>
              <w:top w:val="nil"/>
              <w:left w:val="nil"/>
              <w:bottom w:val="single" w:sz="8" w:space="0" w:color="auto"/>
              <w:right w:val="single" w:sz="8" w:space="0" w:color="auto"/>
            </w:tcBorders>
            <w:shd w:val="clear" w:color="auto" w:fill="auto"/>
            <w:hideMark/>
          </w:tcPr>
          <w:p w:rsidR="004A6470" w:rsidRPr="00A13B46" w:rsidRDefault="004A6470" w:rsidP="004A6470">
            <w:pPr>
              <w:spacing w:before="0" w:after="0" w:line="240" w:lineRule="auto"/>
              <w:rPr>
                <w:rFonts w:ascii="Arial" w:hAnsi="Arial" w:cs="Arial"/>
                <w:color w:val="000000"/>
                <w:sz w:val="24"/>
                <w:szCs w:val="24"/>
                <w:lang w:eastAsia="en-GB"/>
              </w:rPr>
            </w:pPr>
            <w:r w:rsidRPr="00A13B46">
              <w:rPr>
                <w:rFonts w:ascii="Arial" w:hAnsi="Arial" w:cs="Arial"/>
                <w:color w:val="000000"/>
                <w:sz w:val="24"/>
                <w:szCs w:val="24"/>
                <w:lang w:eastAsia="en-GB"/>
              </w:rPr>
              <w:t>Within two working days of referral</w:t>
            </w:r>
          </w:p>
        </w:tc>
        <w:tc>
          <w:tcPr>
            <w:tcW w:w="1843" w:type="dxa"/>
            <w:tcBorders>
              <w:top w:val="nil"/>
              <w:left w:val="nil"/>
              <w:bottom w:val="single" w:sz="8" w:space="0" w:color="auto"/>
              <w:right w:val="single" w:sz="8" w:space="0" w:color="auto"/>
            </w:tcBorders>
            <w:shd w:val="clear" w:color="auto" w:fill="auto"/>
            <w:hideMark/>
          </w:tcPr>
          <w:p w:rsidR="004A6470" w:rsidRPr="00A13B46" w:rsidRDefault="00911B6E" w:rsidP="004A6470">
            <w:pPr>
              <w:spacing w:before="0" w:after="0" w:line="240" w:lineRule="auto"/>
              <w:rPr>
                <w:rFonts w:ascii="Arial" w:hAnsi="Arial" w:cs="Arial"/>
                <w:color w:val="000000"/>
                <w:sz w:val="24"/>
                <w:szCs w:val="24"/>
                <w:lang w:eastAsia="en-GB"/>
              </w:rPr>
            </w:pPr>
            <w:r>
              <w:rPr>
                <w:rFonts w:ascii="Arial" w:hAnsi="Arial" w:cs="Arial"/>
                <w:color w:val="000000"/>
                <w:sz w:val="24"/>
                <w:szCs w:val="24"/>
                <w:lang w:eastAsia="en-GB"/>
              </w:rPr>
              <w:t>100%</w:t>
            </w:r>
          </w:p>
        </w:tc>
        <w:tc>
          <w:tcPr>
            <w:tcW w:w="2410" w:type="dxa"/>
            <w:tcBorders>
              <w:top w:val="nil"/>
              <w:left w:val="nil"/>
              <w:bottom w:val="single" w:sz="8" w:space="0" w:color="auto"/>
              <w:right w:val="single" w:sz="8" w:space="0" w:color="auto"/>
            </w:tcBorders>
            <w:shd w:val="clear" w:color="auto" w:fill="auto"/>
            <w:hideMark/>
          </w:tcPr>
          <w:p w:rsidR="004A6470" w:rsidRPr="00A13B46" w:rsidRDefault="00911B6E" w:rsidP="004A6470">
            <w:pPr>
              <w:spacing w:before="0"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Quarterly </w:t>
            </w:r>
            <w:r w:rsidR="004A6470" w:rsidRPr="00A13B46">
              <w:rPr>
                <w:rFonts w:ascii="Arial" w:hAnsi="Arial" w:cs="Arial"/>
                <w:color w:val="000000"/>
                <w:sz w:val="24"/>
                <w:szCs w:val="24"/>
                <w:lang w:eastAsia="en-GB"/>
              </w:rPr>
              <w:t>Management Information</w:t>
            </w:r>
          </w:p>
        </w:tc>
      </w:tr>
      <w:tr w:rsidR="004A6470" w:rsidRPr="004A6470" w:rsidTr="004657E8">
        <w:trPr>
          <w:trHeight w:val="1440"/>
        </w:trPr>
        <w:tc>
          <w:tcPr>
            <w:tcW w:w="2569" w:type="dxa"/>
            <w:tcBorders>
              <w:top w:val="nil"/>
              <w:left w:val="single" w:sz="8" w:space="0" w:color="auto"/>
              <w:bottom w:val="single" w:sz="8" w:space="0" w:color="auto"/>
              <w:right w:val="single" w:sz="8" w:space="0" w:color="auto"/>
            </w:tcBorders>
            <w:shd w:val="clear" w:color="auto" w:fill="auto"/>
            <w:hideMark/>
          </w:tcPr>
          <w:p w:rsidR="004A6470" w:rsidRPr="00A13B46" w:rsidRDefault="004A6470" w:rsidP="004A6470">
            <w:pPr>
              <w:spacing w:before="0" w:after="0" w:line="240" w:lineRule="auto"/>
              <w:rPr>
                <w:rFonts w:ascii="Arial" w:hAnsi="Arial" w:cs="Arial"/>
                <w:color w:val="000000"/>
                <w:sz w:val="24"/>
                <w:szCs w:val="24"/>
                <w:lang w:eastAsia="en-GB"/>
              </w:rPr>
            </w:pPr>
            <w:r w:rsidRPr="00A13B46">
              <w:rPr>
                <w:rFonts w:ascii="Arial" w:hAnsi="Arial" w:cs="Arial"/>
                <w:color w:val="000000"/>
                <w:sz w:val="24"/>
                <w:szCs w:val="24"/>
                <w:lang w:eastAsia="en-GB"/>
              </w:rPr>
              <w:t>Appointment</w:t>
            </w:r>
          </w:p>
        </w:tc>
        <w:tc>
          <w:tcPr>
            <w:tcW w:w="2126" w:type="dxa"/>
            <w:tcBorders>
              <w:top w:val="nil"/>
              <w:left w:val="nil"/>
              <w:bottom w:val="single" w:sz="8" w:space="0" w:color="auto"/>
              <w:right w:val="single" w:sz="8" w:space="0" w:color="auto"/>
            </w:tcBorders>
            <w:shd w:val="clear" w:color="auto" w:fill="auto"/>
            <w:hideMark/>
          </w:tcPr>
          <w:p w:rsidR="004A6470" w:rsidRPr="00A13B46" w:rsidRDefault="004A6470" w:rsidP="004A6470">
            <w:pPr>
              <w:spacing w:before="0" w:after="0" w:line="240" w:lineRule="auto"/>
              <w:rPr>
                <w:rFonts w:ascii="Arial" w:hAnsi="Arial" w:cs="Arial"/>
                <w:color w:val="000000"/>
                <w:sz w:val="24"/>
                <w:szCs w:val="24"/>
                <w:lang w:eastAsia="en-GB"/>
              </w:rPr>
            </w:pPr>
            <w:r w:rsidRPr="00A13B46">
              <w:rPr>
                <w:rFonts w:ascii="Arial" w:hAnsi="Arial" w:cs="Arial"/>
                <w:color w:val="000000"/>
                <w:sz w:val="24"/>
                <w:szCs w:val="24"/>
                <w:lang w:eastAsia="en-GB"/>
              </w:rPr>
              <w:t>Within two weeks (10 working days) days of referral</w:t>
            </w:r>
          </w:p>
        </w:tc>
        <w:tc>
          <w:tcPr>
            <w:tcW w:w="1843" w:type="dxa"/>
            <w:tcBorders>
              <w:top w:val="nil"/>
              <w:left w:val="nil"/>
              <w:bottom w:val="single" w:sz="8" w:space="0" w:color="auto"/>
              <w:right w:val="single" w:sz="8" w:space="0" w:color="auto"/>
            </w:tcBorders>
            <w:shd w:val="clear" w:color="auto" w:fill="auto"/>
            <w:hideMark/>
          </w:tcPr>
          <w:p w:rsidR="004A6470" w:rsidRPr="00A13B46" w:rsidRDefault="00911B6E" w:rsidP="004A6470">
            <w:pPr>
              <w:spacing w:before="0" w:after="0" w:line="240" w:lineRule="auto"/>
              <w:rPr>
                <w:rFonts w:ascii="Arial" w:hAnsi="Arial" w:cs="Arial"/>
                <w:color w:val="000000"/>
                <w:sz w:val="24"/>
                <w:szCs w:val="24"/>
                <w:lang w:eastAsia="en-GB"/>
              </w:rPr>
            </w:pPr>
            <w:r>
              <w:rPr>
                <w:rFonts w:ascii="Arial" w:hAnsi="Arial" w:cs="Arial"/>
                <w:color w:val="000000"/>
                <w:sz w:val="24"/>
                <w:szCs w:val="24"/>
                <w:lang w:eastAsia="en-GB"/>
              </w:rPr>
              <w:t>95%</w:t>
            </w:r>
          </w:p>
        </w:tc>
        <w:tc>
          <w:tcPr>
            <w:tcW w:w="2410" w:type="dxa"/>
            <w:tcBorders>
              <w:top w:val="nil"/>
              <w:left w:val="nil"/>
              <w:bottom w:val="single" w:sz="8" w:space="0" w:color="auto"/>
              <w:right w:val="single" w:sz="8" w:space="0" w:color="auto"/>
            </w:tcBorders>
            <w:shd w:val="clear" w:color="auto" w:fill="auto"/>
            <w:hideMark/>
          </w:tcPr>
          <w:p w:rsidR="004A6470" w:rsidRPr="00A13B46" w:rsidRDefault="00911B6E" w:rsidP="004A6470">
            <w:pPr>
              <w:spacing w:before="0"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Quarterly </w:t>
            </w:r>
            <w:r w:rsidR="004A6470" w:rsidRPr="00A13B46">
              <w:rPr>
                <w:rFonts w:ascii="Arial" w:hAnsi="Arial" w:cs="Arial"/>
                <w:color w:val="000000"/>
                <w:sz w:val="24"/>
                <w:szCs w:val="24"/>
                <w:lang w:eastAsia="en-GB"/>
              </w:rPr>
              <w:t>Management Information</w:t>
            </w:r>
          </w:p>
        </w:tc>
      </w:tr>
      <w:tr w:rsidR="004A6470" w:rsidRPr="004A6470" w:rsidTr="004657E8">
        <w:trPr>
          <w:trHeight w:val="870"/>
        </w:trPr>
        <w:tc>
          <w:tcPr>
            <w:tcW w:w="2569" w:type="dxa"/>
            <w:tcBorders>
              <w:top w:val="nil"/>
              <w:left w:val="single" w:sz="8" w:space="0" w:color="auto"/>
              <w:bottom w:val="single" w:sz="8" w:space="0" w:color="auto"/>
              <w:right w:val="single" w:sz="8" w:space="0" w:color="auto"/>
            </w:tcBorders>
            <w:shd w:val="clear" w:color="auto" w:fill="auto"/>
            <w:hideMark/>
          </w:tcPr>
          <w:p w:rsidR="004A6470" w:rsidRPr="00A13B46" w:rsidRDefault="004657E8" w:rsidP="004A6470">
            <w:pPr>
              <w:spacing w:before="0"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Advice </w:t>
            </w:r>
            <w:r w:rsidR="004A6470" w:rsidRPr="00A13B46">
              <w:rPr>
                <w:rFonts w:ascii="Arial" w:hAnsi="Arial" w:cs="Arial"/>
                <w:color w:val="000000"/>
                <w:sz w:val="24"/>
                <w:szCs w:val="24"/>
                <w:lang w:eastAsia="en-GB"/>
              </w:rPr>
              <w:t>Report</w:t>
            </w:r>
          </w:p>
        </w:tc>
        <w:tc>
          <w:tcPr>
            <w:tcW w:w="2126" w:type="dxa"/>
            <w:tcBorders>
              <w:top w:val="nil"/>
              <w:left w:val="nil"/>
              <w:bottom w:val="single" w:sz="8" w:space="0" w:color="auto"/>
              <w:right w:val="single" w:sz="8" w:space="0" w:color="auto"/>
            </w:tcBorders>
            <w:shd w:val="clear" w:color="auto" w:fill="auto"/>
            <w:hideMark/>
          </w:tcPr>
          <w:p w:rsidR="004A6470" w:rsidRPr="00A13B46" w:rsidRDefault="004A6470" w:rsidP="004657E8">
            <w:pPr>
              <w:spacing w:before="0" w:after="0" w:line="240" w:lineRule="auto"/>
              <w:rPr>
                <w:rFonts w:ascii="Arial" w:hAnsi="Arial" w:cs="Arial"/>
                <w:color w:val="000000"/>
                <w:sz w:val="24"/>
                <w:szCs w:val="24"/>
                <w:lang w:eastAsia="en-GB"/>
              </w:rPr>
            </w:pPr>
            <w:r w:rsidRPr="00A13B46">
              <w:rPr>
                <w:rFonts w:ascii="Arial" w:hAnsi="Arial" w:cs="Arial"/>
                <w:color w:val="000000"/>
                <w:sz w:val="24"/>
                <w:szCs w:val="24"/>
                <w:lang w:eastAsia="en-GB"/>
              </w:rPr>
              <w:t xml:space="preserve">Made available within </w:t>
            </w:r>
            <w:r w:rsidR="00C177BB">
              <w:rPr>
                <w:rFonts w:ascii="Arial" w:hAnsi="Arial" w:cs="Arial"/>
                <w:color w:val="000000"/>
                <w:sz w:val="24"/>
                <w:szCs w:val="24"/>
                <w:lang w:eastAsia="en-GB"/>
              </w:rPr>
              <w:t>three</w:t>
            </w:r>
            <w:r w:rsidRPr="00A13B46">
              <w:rPr>
                <w:rFonts w:ascii="Arial" w:hAnsi="Arial" w:cs="Arial"/>
                <w:color w:val="000000"/>
                <w:sz w:val="24"/>
                <w:szCs w:val="24"/>
                <w:lang w:eastAsia="en-GB"/>
              </w:rPr>
              <w:t xml:space="preserve"> days after consultation</w:t>
            </w:r>
          </w:p>
        </w:tc>
        <w:tc>
          <w:tcPr>
            <w:tcW w:w="1843" w:type="dxa"/>
            <w:tcBorders>
              <w:top w:val="nil"/>
              <w:left w:val="nil"/>
              <w:bottom w:val="single" w:sz="8" w:space="0" w:color="auto"/>
              <w:right w:val="single" w:sz="8" w:space="0" w:color="auto"/>
            </w:tcBorders>
            <w:shd w:val="clear" w:color="auto" w:fill="auto"/>
            <w:hideMark/>
          </w:tcPr>
          <w:p w:rsidR="004A6470" w:rsidRPr="00A13B46" w:rsidRDefault="00911B6E" w:rsidP="004A6470">
            <w:pPr>
              <w:spacing w:before="0" w:after="0" w:line="240" w:lineRule="auto"/>
              <w:rPr>
                <w:rFonts w:ascii="Arial" w:hAnsi="Arial" w:cs="Arial"/>
                <w:color w:val="000000"/>
                <w:sz w:val="24"/>
                <w:szCs w:val="24"/>
                <w:lang w:eastAsia="en-GB"/>
              </w:rPr>
            </w:pPr>
            <w:r>
              <w:rPr>
                <w:rFonts w:ascii="Arial" w:hAnsi="Arial" w:cs="Arial"/>
                <w:color w:val="000000"/>
                <w:sz w:val="24"/>
                <w:szCs w:val="24"/>
                <w:lang w:eastAsia="en-GB"/>
              </w:rPr>
              <w:t>95%</w:t>
            </w:r>
          </w:p>
        </w:tc>
        <w:tc>
          <w:tcPr>
            <w:tcW w:w="2410" w:type="dxa"/>
            <w:tcBorders>
              <w:top w:val="nil"/>
              <w:left w:val="nil"/>
              <w:bottom w:val="single" w:sz="8" w:space="0" w:color="auto"/>
              <w:right w:val="single" w:sz="8" w:space="0" w:color="auto"/>
            </w:tcBorders>
            <w:shd w:val="clear" w:color="auto" w:fill="auto"/>
            <w:hideMark/>
          </w:tcPr>
          <w:p w:rsidR="004A6470" w:rsidRPr="00A13B46" w:rsidRDefault="00911B6E" w:rsidP="004A6470">
            <w:pPr>
              <w:spacing w:before="0"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Quarterly </w:t>
            </w:r>
            <w:r w:rsidR="004A6470" w:rsidRPr="00A13B46">
              <w:rPr>
                <w:rFonts w:ascii="Arial" w:hAnsi="Arial" w:cs="Arial"/>
                <w:color w:val="000000"/>
                <w:sz w:val="24"/>
                <w:szCs w:val="24"/>
                <w:lang w:eastAsia="en-GB"/>
              </w:rPr>
              <w:t>Management Information</w:t>
            </w:r>
          </w:p>
        </w:tc>
      </w:tr>
    </w:tbl>
    <w:p w:rsidR="00C306B9" w:rsidRPr="009A14B0" w:rsidRDefault="004E0446" w:rsidP="00C306B9">
      <w:pPr>
        <w:pStyle w:val="Heading2"/>
        <w:rPr>
          <w:rFonts w:ascii="Arial" w:hAnsi="Arial" w:cs="Arial"/>
          <w:sz w:val="24"/>
          <w:szCs w:val="24"/>
        </w:rPr>
      </w:pPr>
      <w:r>
        <w:rPr>
          <w:rFonts w:ascii="Arial" w:hAnsi="Arial" w:cs="Arial"/>
          <w:kern w:val="24"/>
          <w:sz w:val="24"/>
          <w:szCs w:val="24"/>
        </w:rPr>
        <w:t xml:space="preserve">optional </w:t>
      </w:r>
      <w:r w:rsidR="00C306B9">
        <w:rPr>
          <w:rFonts w:ascii="Arial" w:hAnsi="Arial" w:cs="Arial"/>
          <w:kern w:val="24"/>
          <w:sz w:val="24"/>
          <w:szCs w:val="24"/>
        </w:rPr>
        <w:t>SERVICES</w:t>
      </w:r>
    </w:p>
    <w:p w:rsidR="00D22D2E" w:rsidRDefault="00D22D2E" w:rsidP="004E0446">
      <w:pPr>
        <w:spacing w:before="120" w:after="120"/>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 xml:space="preserve">The following optional elements may or may not be taken up by the Council at any </w:t>
      </w:r>
      <w:r w:rsidR="00FD6413">
        <w:rPr>
          <w:rFonts w:ascii="Arial" w:hAnsi="Arial" w:cs="Arial"/>
          <w:bCs/>
          <w:color w:val="000000"/>
          <w:sz w:val="24"/>
          <w:szCs w:val="24"/>
          <w:shd w:val="clear" w:color="auto" w:fill="FFFFFF"/>
        </w:rPr>
        <w:t xml:space="preserve">time </w:t>
      </w:r>
      <w:r>
        <w:rPr>
          <w:rFonts w:ascii="Arial" w:hAnsi="Arial" w:cs="Arial"/>
          <w:bCs/>
          <w:color w:val="000000"/>
          <w:sz w:val="24"/>
          <w:szCs w:val="24"/>
          <w:shd w:val="clear" w:color="auto" w:fill="FFFFFF"/>
        </w:rPr>
        <w:t>during the Contract</w:t>
      </w:r>
      <w:r w:rsidR="004E0446">
        <w:rPr>
          <w:rFonts w:ascii="Arial" w:hAnsi="Arial" w:cs="Arial"/>
          <w:bCs/>
          <w:color w:val="000000"/>
          <w:sz w:val="24"/>
          <w:szCs w:val="24"/>
          <w:shd w:val="clear" w:color="auto" w:fill="FFFFFF"/>
        </w:rPr>
        <w:t xml:space="preserve"> and </w:t>
      </w:r>
      <w:r w:rsidR="004E0446" w:rsidRPr="004E0446">
        <w:rPr>
          <w:rFonts w:ascii="Arial" w:hAnsi="Arial" w:cs="Arial"/>
          <w:bCs/>
          <w:color w:val="000000"/>
          <w:sz w:val="24"/>
          <w:szCs w:val="24"/>
        </w:rPr>
        <w:t xml:space="preserve">Service Provider should </w:t>
      </w:r>
      <w:r w:rsidR="004E0446">
        <w:rPr>
          <w:rFonts w:ascii="Arial" w:hAnsi="Arial" w:cs="Arial"/>
          <w:bCs/>
          <w:color w:val="000000"/>
          <w:sz w:val="24"/>
          <w:szCs w:val="24"/>
        </w:rPr>
        <w:t xml:space="preserve">therefore </w:t>
      </w:r>
      <w:r w:rsidR="004E0446" w:rsidRPr="004E0446">
        <w:rPr>
          <w:rFonts w:ascii="Arial" w:hAnsi="Arial" w:cs="Arial"/>
          <w:bCs/>
          <w:color w:val="000000"/>
          <w:sz w:val="24"/>
          <w:szCs w:val="24"/>
        </w:rPr>
        <w:t xml:space="preserve">indicate if </w:t>
      </w:r>
      <w:r w:rsidR="004E0446">
        <w:rPr>
          <w:rFonts w:ascii="Arial" w:hAnsi="Arial" w:cs="Arial"/>
          <w:bCs/>
          <w:color w:val="000000"/>
          <w:sz w:val="24"/>
          <w:szCs w:val="24"/>
        </w:rPr>
        <w:t xml:space="preserve">these are services they can </w:t>
      </w:r>
      <w:r w:rsidR="004E0446" w:rsidRPr="004E0446">
        <w:rPr>
          <w:rFonts w:ascii="Arial" w:hAnsi="Arial" w:cs="Arial"/>
          <w:bCs/>
          <w:color w:val="000000"/>
          <w:sz w:val="24"/>
          <w:szCs w:val="24"/>
        </w:rPr>
        <w:t>provide</w:t>
      </w:r>
      <w:r w:rsidR="00201A6B">
        <w:rPr>
          <w:rFonts w:ascii="Arial" w:hAnsi="Arial" w:cs="Arial"/>
          <w:bCs/>
          <w:color w:val="000000"/>
          <w:sz w:val="24"/>
          <w:szCs w:val="24"/>
        </w:rPr>
        <w:t>,</w:t>
      </w:r>
      <w:r w:rsidR="004E0446">
        <w:rPr>
          <w:rFonts w:ascii="Arial" w:hAnsi="Arial" w:cs="Arial"/>
          <w:bCs/>
          <w:color w:val="000000"/>
          <w:sz w:val="24"/>
          <w:szCs w:val="24"/>
        </w:rPr>
        <w:t xml:space="preserve"> </w:t>
      </w:r>
      <w:r w:rsidR="00201A6B">
        <w:rPr>
          <w:rFonts w:ascii="Arial" w:hAnsi="Arial" w:cs="Arial"/>
          <w:bCs/>
          <w:color w:val="000000"/>
          <w:sz w:val="24"/>
          <w:szCs w:val="24"/>
        </w:rPr>
        <w:t>whether they will be at an additional cost, and what that cost shall be</w:t>
      </w:r>
      <w:r>
        <w:rPr>
          <w:rFonts w:ascii="Arial" w:hAnsi="Arial" w:cs="Arial"/>
          <w:bCs/>
          <w:color w:val="000000"/>
          <w:sz w:val="24"/>
          <w:szCs w:val="24"/>
          <w:shd w:val="clear" w:color="auto" w:fill="FFFFFF"/>
        </w:rPr>
        <w:t>:</w:t>
      </w:r>
    </w:p>
    <w:p w:rsidR="004E0446" w:rsidRDefault="004E0446" w:rsidP="004E0446">
      <w:pPr>
        <w:numPr>
          <w:ilvl w:val="0"/>
          <w:numId w:val="11"/>
        </w:numPr>
        <w:spacing w:before="120" w:after="120"/>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 xml:space="preserve">Immunisation programmes. </w:t>
      </w:r>
    </w:p>
    <w:p w:rsidR="004E0446" w:rsidRDefault="004E0446" w:rsidP="00AF3441">
      <w:pPr>
        <w:pStyle w:val="ListParagraph"/>
        <w:spacing w:before="120" w:after="120"/>
        <w:ind w:left="357"/>
        <w:jc w:val="both"/>
        <w:rPr>
          <w:rFonts w:ascii="Arial" w:hAnsi="Arial" w:cs="Arial"/>
          <w:bCs/>
          <w:color w:val="000000"/>
          <w:sz w:val="24"/>
          <w:szCs w:val="24"/>
        </w:rPr>
      </w:pPr>
      <w:r w:rsidRPr="004E0446">
        <w:rPr>
          <w:rFonts w:ascii="Arial" w:hAnsi="Arial" w:cs="Arial"/>
          <w:bCs/>
          <w:color w:val="000000"/>
          <w:sz w:val="24"/>
          <w:szCs w:val="24"/>
        </w:rPr>
        <w:t>The Council may offer (but does not require) employees in certain occupations vaccination against Hepatitis B</w:t>
      </w:r>
      <w:r>
        <w:rPr>
          <w:rFonts w:ascii="Arial" w:hAnsi="Arial" w:cs="Arial"/>
          <w:bCs/>
          <w:color w:val="000000"/>
          <w:sz w:val="24"/>
          <w:szCs w:val="24"/>
        </w:rPr>
        <w:t>.</w:t>
      </w:r>
      <w:r w:rsidRPr="004E0446">
        <w:rPr>
          <w:rFonts w:ascii="Arial" w:hAnsi="Arial" w:cs="Arial"/>
          <w:bCs/>
          <w:color w:val="000000"/>
          <w:sz w:val="24"/>
          <w:szCs w:val="24"/>
        </w:rPr>
        <w:t xml:space="preserve"> </w:t>
      </w:r>
    </w:p>
    <w:p w:rsidR="00F434B8" w:rsidRDefault="004E0446" w:rsidP="00AF3441">
      <w:pPr>
        <w:spacing w:before="120" w:after="120"/>
        <w:ind w:firstLine="360"/>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The Council may offer annual i</w:t>
      </w:r>
      <w:r w:rsidR="00D22D2E">
        <w:rPr>
          <w:rFonts w:ascii="Arial" w:hAnsi="Arial" w:cs="Arial"/>
          <w:bCs/>
          <w:color w:val="000000"/>
          <w:sz w:val="24"/>
          <w:szCs w:val="24"/>
          <w:shd w:val="clear" w:color="auto" w:fill="FFFFFF"/>
        </w:rPr>
        <w:t>nfluenza vaccination</w:t>
      </w:r>
      <w:r>
        <w:rPr>
          <w:rFonts w:ascii="Arial" w:hAnsi="Arial" w:cs="Arial"/>
          <w:bCs/>
          <w:color w:val="000000"/>
          <w:sz w:val="24"/>
          <w:szCs w:val="24"/>
          <w:shd w:val="clear" w:color="auto" w:fill="FFFFFF"/>
        </w:rPr>
        <w:t>s</w:t>
      </w:r>
      <w:r w:rsidR="00D22D2E">
        <w:rPr>
          <w:rFonts w:ascii="Arial" w:hAnsi="Arial" w:cs="Arial"/>
          <w:bCs/>
          <w:color w:val="000000"/>
          <w:sz w:val="24"/>
          <w:szCs w:val="24"/>
          <w:shd w:val="clear" w:color="auto" w:fill="FFFFFF"/>
        </w:rPr>
        <w:t xml:space="preserve"> </w:t>
      </w:r>
      <w:r>
        <w:rPr>
          <w:rFonts w:ascii="Arial" w:hAnsi="Arial" w:cs="Arial"/>
          <w:bCs/>
          <w:color w:val="000000"/>
          <w:sz w:val="24"/>
          <w:szCs w:val="24"/>
          <w:shd w:val="clear" w:color="auto" w:fill="FFFFFF"/>
        </w:rPr>
        <w:t>to all employed staff.</w:t>
      </w:r>
    </w:p>
    <w:p w:rsidR="00201A6B" w:rsidRPr="00584251" w:rsidRDefault="000E6ED2" w:rsidP="00AF3441">
      <w:pPr>
        <w:pStyle w:val="ListParagraph"/>
        <w:numPr>
          <w:ilvl w:val="0"/>
          <w:numId w:val="11"/>
        </w:numPr>
        <w:spacing w:before="240" w:after="120"/>
        <w:ind w:left="357" w:hanging="357"/>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Training sessions or h</w:t>
      </w:r>
      <w:r w:rsidR="00D22D2E" w:rsidRPr="004E0446">
        <w:rPr>
          <w:rFonts w:ascii="Arial" w:hAnsi="Arial" w:cs="Arial"/>
          <w:bCs/>
          <w:color w:val="000000"/>
          <w:sz w:val="24"/>
          <w:szCs w:val="24"/>
          <w:shd w:val="clear" w:color="auto" w:fill="FFFFFF"/>
        </w:rPr>
        <w:t xml:space="preserve">ealth and wellbeing courses such as stress management. </w:t>
      </w:r>
    </w:p>
    <w:p w:rsidR="000E6ED2" w:rsidRPr="000E6ED2" w:rsidRDefault="000E6ED2" w:rsidP="000E6ED2">
      <w:pPr>
        <w:spacing w:before="120" w:after="120"/>
        <w:jc w:val="both"/>
        <w:rPr>
          <w:rFonts w:ascii="Arial" w:hAnsi="Arial" w:cs="Arial"/>
          <w:bCs/>
          <w:color w:val="000000"/>
          <w:sz w:val="24"/>
          <w:szCs w:val="24"/>
          <w:shd w:val="clear" w:color="auto" w:fill="FFFFFF"/>
        </w:rPr>
      </w:pPr>
    </w:p>
    <w:sectPr w:rsidR="000E6ED2" w:rsidRPr="000E6ED2" w:rsidSect="00C70071">
      <w:footerReference w:type="default" r:id="rId9"/>
      <w:pgSz w:w="11907" w:h="16840"/>
      <w:pgMar w:top="720" w:right="720" w:bottom="720" w:left="720" w:header="709" w:footer="709" w:gutter="0"/>
      <w:pgNumType w:start="1"/>
      <w:cols w:space="720"/>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59C" w:rsidRDefault="007F259C">
      <w:pPr>
        <w:rPr>
          <w:rFonts w:ascii="Times New Roman" w:hAnsi="Times New Roman"/>
        </w:rPr>
      </w:pPr>
      <w:r>
        <w:rPr>
          <w:rFonts w:ascii="Times New Roman" w:hAnsi="Times New Roman"/>
        </w:rPr>
        <w:separator/>
      </w:r>
    </w:p>
  </w:endnote>
  <w:endnote w:type="continuationSeparator" w:id="0">
    <w:p w:rsidR="007F259C" w:rsidRDefault="007F259C">
      <w:pPr>
        <w:rPr>
          <w:rFonts w:ascii="Times New Roman" w:hAnsi="Times New Roman"/>
        </w:rPr>
      </w:pPr>
      <w:r>
        <w:rPr>
          <w:rFonts w:ascii="Times New Roman" w:hAnsi="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94D" w:rsidRDefault="0032594D">
    <w:pPr>
      <w:pStyle w:val="Footer"/>
      <w:tabs>
        <w:tab w:val="clear" w:pos="4153"/>
        <w:tab w:val="clear" w:pos="8306"/>
        <w:tab w:val="right" w:pos="10206"/>
      </w:tabs>
      <w:rPr>
        <w:rFonts w:ascii="Arial" w:hAnsi="Arial" w:cs="Arial"/>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59C" w:rsidRDefault="007F259C">
      <w:pPr>
        <w:rPr>
          <w:rFonts w:ascii="Times New Roman" w:hAnsi="Times New Roman"/>
        </w:rPr>
      </w:pPr>
      <w:r>
        <w:rPr>
          <w:rFonts w:ascii="Times New Roman" w:hAnsi="Times New Roman"/>
        </w:rPr>
        <w:separator/>
      </w:r>
    </w:p>
  </w:footnote>
  <w:footnote w:type="continuationSeparator" w:id="0">
    <w:p w:rsidR="007F259C" w:rsidRDefault="007F259C">
      <w:pPr>
        <w:rPr>
          <w:rFonts w:ascii="Times New Roman" w:hAnsi="Times New Roman"/>
        </w:rPr>
      </w:pPr>
      <w:r>
        <w:rPr>
          <w:rFonts w:ascii="Times New Roman" w:hAnsi="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1F56"/>
    <w:multiLevelType w:val="hybridMultilevel"/>
    <w:tmpl w:val="A6FE10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A7368D"/>
    <w:multiLevelType w:val="hybridMultilevel"/>
    <w:tmpl w:val="B0E6EBAA"/>
    <w:lvl w:ilvl="0" w:tplc="08090015">
      <w:start w:val="1"/>
      <w:numFmt w:val="upperLetter"/>
      <w:lvlText w:val="%1."/>
      <w:lvlJc w:val="left"/>
      <w:pPr>
        <w:tabs>
          <w:tab w:val="num" w:pos="720"/>
        </w:tabs>
        <w:ind w:left="720" w:hanging="360"/>
      </w:pPr>
      <w:rPr>
        <w:rFonts w:hint="default"/>
      </w:rPr>
    </w:lvl>
    <w:lvl w:ilvl="1" w:tplc="7FD6C1C4">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B503A05"/>
    <w:multiLevelType w:val="hybridMultilevel"/>
    <w:tmpl w:val="20085D14"/>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3">
    <w:nsid w:val="119065A1"/>
    <w:multiLevelType w:val="hybridMultilevel"/>
    <w:tmpl w:val="72C8EC4E"/>
    <w:lvl w:ilvl="0" w:tplc="54A6DFAA">
      <w:start w:val="1"/>
      <w:numFmt w:val="decimal"/>
      <w:lvlText w:val="%1."/>
      <w:lvlJc w:val="left"/>
      <w:pPr>
        <w:ind w:left="720" w:hanging="360"/>
      </w:pPr>
      <w:rPr>
        <w:b/>
        <w:i w:val="0"/>
      </w:rPr>
    </w:lvl>
    <w:lvl w:ilvl="1" w:tplc="024093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8A214F"/>
    <w:multiLevelType w:val="hybridMultilevel"/>
    <w:tmpl w:val="279630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9B01F44"/>
    <w:multiLevelType w:val="multilevel"/>
    <w:tmpl w:val="AB7AEA54"/>
    <w:lvl w:ilvl="0">
      <w:start w:val="13"/>
      <w:numFmt w:val="decimal"/>
      <w:lvlText w:val="%1."/>
      <w:lvlJc w:val="left"/>
      <w:pPr>
        <w:ind w:left="360" w:hanging="360"/>
      </w:pPr>
      <w:rPr>
        <w:rFonts w:hint="default"/>
        <w:b/>
        <w:i w:val="0"/>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D6B4E15"/>
    <w:multiLevelType w:val="multilevel"/>
    <w:tmpl w:val="AED6F77E"/>
    <w:lvl w:ilvl="0">
      <w:start w:val="1"/>
      <w:numFmt w:val="lowerLetter"/>
      <w:pStyle w:val="List"/>
      <w:lvlText w:val="(%1)"/>
      <w:lvlJc w:val="left"/>
      <w:pPr>
        <w:tabs>
          <w:tab w:val="num" w:pos="1440"/>
        </w:tabs>
        <w:ind w:left="1440" w:hanging="720"/>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nsid w:val="20465FCF"/>
    <w:multiLevelType w:val="hybridMultilevel"/>
    <w:tmpl w:val="767277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F713AC1"/>
    <w:multiLevelType w:val="multilevel"/>
    <w:tmpl w:val="0840DB62"/>
    <w:lvl w:ilvl="0">
      <w:start w:val="1"/>
      <w:numFmt w:val="decimal"/>
      <w:pStyle w:val="BodyText"/>
      <w:lvlText w:val="%1."/>
      <w:lvlJc w:val="left"/>
      <w:pPr>
        <w:tabs>
          <w:tab w:val="num" w:pos="567"/>
        </w:tabs>
        <w:ind w:left="567" w:hanging="567"/>
      </w:pPr>
      <w:rPr>
        <w:rFonts w:ascii="Helvetica" w:hAnsi="Helvetica" w:cs="Helvetica" w:hint="default"/>
        <w:b w:val="0"/>
        <w:i w:val="0"/>
        <w:sz w:val="22"/>
      </w:rPr>
    </w:lvl>
    <w:lvl w:ilvl="1">
      <w:start w:val="1"/>
      <w:numFmt w:val="decimal"/>
      <w:lvlText w:val=".%2"/>
      <w:lvlJc w:val="left"/>
      <w:pPr>
        <w:tabs>
          <w:tab w:val="num" w:pos="1134"/>
        </w:tabs>
        <w:ind w:left="1134" w:hanging="567"/>
      </w:pPr>
      <w:rPr>
        <w:rFonts w:ascii="Helvetica" w:hAnsi="Helvetica" w:cs="Helvetica" w:hint="default"/>
        <w:b w:val="0"/>
        <w:i w:val="0"/>
        <w:sz w:val="22"/>
      </w:rPr>
    </w:lvl>
    <w:lvl w:ilvl="2">
      <w:start w:val="1"/>
      <w:numFmt w:val="lowerLetter"/>
      <w:lvlText w:val="(%3)"/>
      <w:lvlJc w:val="left"/>
      <w:pPr>
        <w:tabs>
          <w:tab w:val="num" w:pos="1701"/>
        </w:tabs>
        <w:ind w:left="1701" w:hanging="567"/>
      </w:pPr>
      <w:rPr>
        <w:rFonts w:ascii="Helvetica" w:hAnsi="Helvetica" w:cs="Helvetica" w:hint="default"/>
        <w:b w:val="0"/>
        <w:i w:val="0"/>
        <w:sz w:val="22"/>
      </w:rPr>
    </w:lvl>
    <w:lvl w:ilvl="3">
      <w:start w:val="1"/>
      <w:numFmt w:val="lowerRoman"/>
      <w:lvlText w:val="%4."/>
      <w:lvlJc w:val="left"/>
      <w:pPr>
        <w:tabs>
          <w:tab w:val="num" w:pos="2268"/>
        </w:tabs>
        <w:ind w:left="2268" w:hanging="567"/>
      </w:pPr>
      <w:rPr>
        <w:rFonts w:ascii="Helvetica" w:hAnsi="Helvetica" w:cs="Helvetica" w:hint="default"/>
        <w:b w:val="0"/>
        <w:i w:val="0"/>
        <w:sz w:val="22"/>
      </w:rPr>
    </w:lvl>
    <w:lvl w:ilvl="4">
      <w:start w:val="1"/>
      <w:numFmt w:val="none"/>
      <w:lvlText w:val=""/>
      <w:lvlJc w:val="left"/>
      <w:pPr>
        <w:tabs>
          <w:tab w:val="num" w:pos="360"/>
        </w:tabs>
      </w:pPr>
      <w:rPr>
        <w:rFonts w:ascii="Helvetica" w:hAnsi="Helvetica" w:cs="Helvetica" w:hint="default"/>
        <w:b w:val="0"/>
        <w:i w:val="0"/>
        <w:sz w:val="22"/>
      </w:rPr>
    </w:lvl>
    <w:lvl w:ilvl="5">
      <w:start w:val="1"/>
      <w:numFmt w:val="none"/>
      <w:lvlText w:val=""/>
      <w:lvlJc w:val="left"/>
      <w:pPr>
        <w:tabs>
          <w:tab w:val="num" w:pos="360"/>
        </w:tabs>
      </w:pPr>
      <w:rPr>
        <w:rFonts w:ascii="Helvetica" w:hAnsi="Helvetica" w:cs="Helvetica" w:hint="default"/>
        <w:sz w:val="22"/>
      </w:rPr>
    </w:lvl>
    <w:lvl w:ilvl="6">
      <w:start w:val="1"/>
      <w:numFmt w:val="none"/>
      <w:lvlText w:val=""/>
      <w:lvlJc w:val="left"/>
      <w:pPr>
        <w:tabs>
          <w:tab w:val="num" w:pos="360"/>
        </w:tabs>
      </w:pPr>
      <w:rPr>
        <w:rFonts w:ascii="Times New Roman" w:hAnsi="Times New Roman" w:cs="Times New Roman"/>
      </w:rPr>
    </w:lvl>
    <w:lvl w:ilvl="7">
      <w:start w:val="1"/>
      <w:numFmt w:val="none"/>
      <w:lvlText w:val=""/>
      <w:lvlJc w:val="left"/>
      <w:pPr>
        <w:tabs>
          <w:tab w:val="num" w:pos="360"/>
        </w:tabs>
      </w:pPr>
      <w:rPr>
        <w:rFonts w:ascii="Helvetica" w:hAnsi="Helvetica" w:cs="Helvetica" w:hint="default"/>
        <w:b w:val="0"/>
        <w:i w:val="0"/>
        <w:sz w:val="22"/>
      </w:rPr>
    </w:lvl>
    <w:lvl w:ilvl="8">
      <w:start w:val="1"/>
      <w:numFmt w:val="none"/>
      <w:lvlText w:val=""/>
      <w:lvlJc w:val="left"/>
      <w:pPr>
        <w:tabs>
          <w:tab w:val="num" w:pos="360"/>
        </w:tabs>
      </w:pPr>
      <w:rPr>
        <w:rFonts w:ascii="Helvetica" w:hAnsi="Helvetica" w:cs="Helvetica" w:hint="default"/>
        <w:b w:val="0"/>
        <w:i w:val="0"/>
        <w:sz w:val="22"/>
      </w:rPr>
    </w:lvl>
  </w:abstractNum>
  <w:abstractNum w:abstractNumId="9">
    <w:nsid w:val="39C87699"/>
    <w:multiLevelType w:val="multilevel"/>
    <w:tmpl w:val="2AEE5E6A"/>
    <w:lvl w:ilvl="0">
      <w:start w:val="14"/>
      <w:numFmt w:val="decimal"/>
      <w:lvlText w:val="%1."/>
      <w:lvlJc w:val="left"/>
      <w:pPr>
        <w:ind w:left="360" w:hanging="360"/>
      </w:pPr>
      <w:rPr>
        <w:rFonts w:hint="default"/>
        <w:b/>
        <w:i w:val="0"/>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C5245B9"/>
    <w:multiLevelType w:val="hybridMultilevel"/>
    <w:tmpl w:val="00088E72"/>
    <w:lvl w:ilvl="0" w:tplc="54A6DFAA">
      <w:start w:val="1"/>
      <w:numFmt w:val="decimal"/>
      <w:lvlText w:val="%1."/>
      <w:lvlJc w:val="left"/>
      <w:pPr>
        <w:ind w:left="720" w:hanging="360"/>
      </w:pPr>
      <w:rPr>
        <w:b/>
        <w:i w:val="0"/>
      </w:rPr>
    </w:lvl>
    <w:lvl w:ilvl="1" w:tplc="08090001">
      <w:start w:val="1"/>
      <w:numFmt w:val="bullet"/>
      <w:lvlText w:val=""/>
      <w:lvlJc w:val="left"/>
      <w:pPr>
        <w:ind w:left="1440" w:hanging="360"/>
      </w:pPr>
      <w:rPr>
        <w:rFonts w:ascii="Symbol" w:hAnsi="Symbol"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277943"/>
    <w:multiLevelType w:val="hybridMultilevel"/>
    <w:tmpl w:val="AC6421D0"/>
    <w:lvl w:ilvl="0" w:tplc="99B8C266">
      <w:start w:val="1"/>
      <w:numFmt w:val="decimal"/>
      <w:lvlText w:val="%1."/>
      <w:lvlJc w:val="left"/>
      <w:pPr>
        <w:ind w:left="360" w:hanging="360"/>
      </w:pPr>
      <w:rPr>
        <w:b/>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63E07E6"/>
    <w:multiLevelType w:val="hybridMultilevel"/>
    <w:tmpl w:val="65D4F4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5A73AB9"/>
    <w:multiLevelType w:val="hybridMultilevel"/>
    <w:tmpl w:val="861ED710"/>
    <w:lvl w:ilvl="0" w:tplc="54A6DFAA">
      <w:start w:val="1"/>
      <w:numFmt w:val="decimal"/>
      <w:lvlText w:val="%1."/>
      <w:lvlJc w:val="left"/>
      <w:pPr>
        <w:ind w:left="720" w:hanging="360"/>
      </w:pPr>
      <w:rPr>
        <w:b/>
        <w:i w:val="0"/>
      </w:rPr>
    </w:lvl>
    <w:lvl w:ilvl="1" w:tplc="D1D0ACB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7A67B7"/>
    <w:multiLevelType w:val="multilevel"/>
    <w:tmpl w:val="2AEE5E6A"/>
    <w:lvl w:ilvl="0">
      <w:start w:val="14"/>
      <w:numFmt w:val="decimal"/>
      <w:lvlText w:val="%1."/>
      <w:lvlJc w:val="left"/>
      <w:pPr>
        <w:ind w:left="360" w:hanging="360"/>
      </w:pPr>
      <w:rPr>
        <w:rFonts w:hint="default"/>
        <w:b/>
        <w:i w:val="0"/>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6256B7B"/>
    <w:multiLevelType w:val="multilevel"/>
    <w:tmpl w:val="B61014DE"/>
    <w:lvl w:ilvl="0">
      <w:start w:val="1"/>
      <w:numFmt w:val="decimal"/>
      <w:pStyle w:val="T1"/>
      <w:lvlText w:val="%1"/>
      <w:lvlJc w:val="left"/>
      <w:pPr>
        <w:tabs>
          <w:tab w:val="num" w:pos="0"/>
        </w:tabs>
        <w:ind w:hanging="680"/>
      </w:pPr>
      <w:rPr>
        <w:rFonts w:ascii="Arial" w:hAnsi="Arial" w:cs="Times New Roman" w:hint="default"/>
        <w:b/>
        <w:i w:val="0"/>
        <w:sz w:val="24"/>
      </w:rPr>
    </w:lvl>
    <w:lvl w:ilvl="1">
      <w:start w:val="1"/>
      <w:numFmt w:val="decimal"/>
      <w:pStyle w:val="T2"/>
      <w:lvlText w:val="%1.%2"/>
      <w:lvlJc w:val="left"/>
      <w:pPr>
        <w:tabs>
          <w:tab w:val="num" w:pos="680"/>
        </w:tabs>
        <w:ind w:left="680" w:hanging="680"/>
      </w:pPr>
      <w:rPr>
        <w:rFonts w:cs="Times New Roman" w:hint="default"/>
      </w:rPr>
    </w:lvl>
    <w:lvl w:ilvl="2">
      <w:start w:val="1"/>
      <w:numFmt w:val="decimal"/>
      <w:pStyle w:val="T3"/>
      <w:lvlText w:val="%1.%2.%3"/>
      <w:lvlJc w:val="left"/>
      <w:pPr>
        <w:tabs>
          <w:tab w:val="num" w:pos="680"/>
        </w:tabs>
        <w:ind w:left="680" w:hanging="680"/>
      </w:pPr>
      <w:rPr>
        <w:rFonts w:cs="Times New Roman" w:hint="default"/>
        <w:b w:val="0"/>
        <w:color w:val="003366"/>
      </w:rPr>
    </w:lvl>
    <w:lvl w:ilvl="3">
      <w:start w:val="1"/>
      <w:numFmt w:val="decimal"/>
      <w:lvlText w:val="%1.%2.%3.%4"/>
      <w:lvlJc w:val="left"/>
      <w:pPr>
        <w:tabs>
          <w:tab w:val="num" w:pos="-680"/>
        </w:tabs>
        <w:ind w:left="-680"/>
      </w:pPr>
      <w:rPr>
        <w:rFonts w:cs="Times New Roman" w:hint="default"/>
      </w:rPr>
    </w:lvl>
    <w:lvl w:ilvl="4">
      <w:start w:val="1"/>
      <w:numFmt w:val="decimal"/>
      <w:lvlText w:val="%1.%2.%3.%4.%5"/>
      <w:lvlJc w:val="left"/>
      <w:pPr>
        <w:tabs>
          <w:tab w:val="num" w:pos="-680"/>
        </w:tabs>
        <w:ind w:left="-680"/>
      </w:pPr>
      <w:rPr>
        <w:rFonts w:cs="Times New Roman" w:hint="default"/>
      </w:rPr>
    </w:lvl>
    <w:lvl w:ilvl="5">
      <w:start w:val="1"/>
      <w:numFmt w:val="decimal"/>
      <w:lvlText w:val="%1.%2.%3.%4.%5.%6"/>
      <w:lvlJc w:val="left"/>
      <w:pPr>
        <w:tabs>
          <w:tab w:val="num" w:pos="-680"/>
        </w:tabs>
        <w:ind w:left="-680"/>
      </w:pPr>
      <w:rPr>
        <w:rFonts w:cs="Times New Roman" w:hint="default"/>
      </w:rPr>
    </w:lvl>
    <w:lvl w:ilvl="6">
      <w:start w:val="1"/>
      <w:numFmt w:val="decimal"/>
      <w:lvlText w:val="%1.%2.%3.%4.%5.%6.%7"/>
      <w:lvlJc w:val="left"/>
      <w:pPr>
        <w:tabs>
          <w:tab w:val="num" w:pos="-680"/>
        </w:tabs>
        <w:ind w:left="-680"/>
      </w:pPr>
      <w:rPr>
        <w:rFonts w:cs="Times New Roman" w:hint="default"/>
      </w:rPr>
    </w:lvl>
    <w:lvl w:ilvl="7">
      <w:start w:val="1"/>
      <w:numFmt w:val="decimal"/>
      <w:lvlText w:val="%1.%2.%3.%4.%5.%6.%7.%8"/>
      <w:lvlJc w:val="left"/>
      <w:pPr>
        <w:tabs>
          <w:tab w:val="num" w:pos="-680"/>
        </w:tabs>
        <w:ind w:left="-680"/>
      </w:pPr>
      <w:rPr>
        <w:rFonts w:cs="Times New Roman" w:hint="default"/>
      </w:rPr>
    </w:lvl>
    <w:lvl w:ilvl="8">
      <w:start w:val="1"/>
      <w:numFmt w:val="lowerRoman"/>
      <w:lvlText w:val="%9"/>
      <w:lvlJc w:val="left"/>
      <w:pPr>
        <w:tabs>
          <w:tab w:val="num" w:pos="-680"/>
        </w:tabs>
        <w:ind w:left="-680"/>
      </w:pPr>
      <w:rPr>
        <w:rFonts w:cs="Times New Roman" w:hint="default"/>
      </w:rPr>
    </w:lvl>
  </w:abstractNum>
  <w:abstractNum w:abstractNumId="16">
    <w:nsid w:val="6A202B89"/>
    <w:multiLevelType w:val="multilevel"/>
    <w:tmpl w:val="5B36981E"/>
    <w:lvl w:ilvl="0">
      <w:start w:val="1"/>
      <w:numFmt w:val="decimal"/>
      <w:lvlText w:val="%1."/>
      <w:lvlJc w:val="left"/>
      <w:pPr>
        <w:ind w:left="360" w:hanging="360"/>
      </w:pPr>
      <w:rPr>
        <w:rFonts w:hint="default"/>
        <w:b/>
        <w:i w:val="0"/>
      </w:rPr>
    </w:lvl>
    <w:lvl w:ilvl="1">
      <w:start w:val="1"/>
      <w:numFmt w:val="decimal"/>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B377095"/>
    <w:multiLevelType w:val="multilevel"/>
    <w:tmpl w:val="55D4380A"/>
    <w:lvl w:ilvl="0">
      <w:start w:val="1"/>
      <w:numFmt w:val="decimal"/>
      <w:lvlText w:val="%1."/>
      <w:lvlJc w:val="left"/>
      <w:pPr>
        <w:ind w:left="360" w:hanging="360"/>
      </w:pPr>
      <w:rPr>
        <w:b/>
        <w:i w:val="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F5F4603"/>
    <w:multiLevelType w:val="multilevel"/>
    <w:tmpl w:val="931AE480"/>
    <w:name w:val="Quigg Golden"/>
    <w:lvl w:ilvl="0">
      <w:start w:val="1"/>
      <w:numFmt w:val="decimal"/>
      <w:lvlText w:val="%1."/>
      <w:lvlJc w:val="left"/>
      <w:pPr>
        <w:tabs>
          <w:tab w:val="num" w:pos="567"/>
        </w:tabs>
        <w:ind w:left="567" w:hanging="567"/>
      </w:pPr>
      <w:rPr>
        <w:rFonts w:ascii="Helvetica" w:hAnsi="Helvetica" w:cs="Helvetica" w:hint="default"/>
        <w:b w:val="0"/>
        <w:i w:val="0"/>
        <w:sz w:val="20"/>
        <w:szCs w:val="20"/>
      </w:rPr>
    </w:lvl>
    <w:lvl w:ilvl="1">
      <w:start w:val="1"/>
      <w:numFmt w:val="decimal"/>
      <w:lvlText w:val=".%2"/>
      <w:lvlJc w:val="left"/>
      <w:pPr>
        <w:tabs>
          <w:tab w:val="num" w:pos="1134"/>
        </w:tabs>
        <w:ind w:left="1134" w:hanging="567"/>
      </w:pPr>
      <w:rPr>
        <w:rFonts w:ascii="Helvetica" w:hAnsi="Helvetica" w:cs="Helvetica" w:hint="default"/>
        <w:sz w:val="22"/>
        <w:szCs w:val="22"/>
      </w:rPr>
    </w:lvl>
    <w:lvl w:ilvl="2">
      <w:start w:val="1"/>
      <w:numFmt w:val="lowerLetter"/>
      <w:lvlText w:val="(%3)"/>
      <w:lvlJc w:val="left"/>
      <w:pPr>
        <w:tabs>
          <w:tab w:val="num" w:pos="1701"/>
        </w:tabs>
        <w:ind w:left="1701" w:hanging="567"/>
      </w:pPr>
      <w:rPr>
        <w:rFonts w:ascii="Helvetica" w:hAnsi="Helvetica" w:cs="Helvetica" w:hint="default"/>
        <w:sz w:val="22"/>
        <w:szCs w:val="22"/>
      </w:rPr>
    </w:lvl>
    <w:lvl w:ilvl="3">
      <w:start w:val="1"/>
      <w:numFmt w:val="lowerRoman"/>
      <w:lvlText w:val="%4"/>
      <w:lvlJc w:val="left"/>
      <w:pPr>
        <w:tabs>
          <w:tab w:val="num" w:pos="2268"/>
        </w:tabs>
        <w:ind w:left="2268" w:hanging="567"/>
      </w:pPr>
      <w:rPr>
        <w:rFonts w:ascii="H" w:hAnsi="H" w:cs="Times New Roman" w:hint="default"/>
        <w:sz w:val="22"/>
        <w:szCs w:val="22"/>
      </w:rPr>
    </w:lvl>
    <w:lvl w:ilvl="4">
      <w:start w:val="1"/>
      <w:numFmt w:val="none"/>
      <w:lvlText w:val=""/>
      <w:lvlJc w:val="left"/>
      <w:pPr>
        <w:tabs>
          <w:tab w:val="num" w:pos="1800"/>
        </w:tabs>
        <w:ind w:left="1800" w:hanging="360"/>
      </w:pPr>
      <w:rPr>
        <w:rFonts w:ascii="Times New Roman" w:hAnsi="Times New Roman" w:cs="Times New Roman"/>
      </w:rPr>
    </w:lvl>
    <w:lvl w:ilvl="5">
      <w:start w:val="1"/>
      <w:numFmt w:val="none"/>
      <w:lvlText w:val=""/>
      <w:lvlJc w:val="left"/>
      <w:pPr>
        <w:tabs>
          <w:tab w:val="num" w:pos="2160"/>
        </w:tabs>
        <w:ind w:left="2160" w:hanging="360"/>
      </w:pPr>
      <w:rPr>
        <w:rFonts w:ascii="Times New Roman" w:hAnsi="Times New Roman" w:cs="Times New Roman"/>
      </w:rPr>
    </w:lvl>
    <w:lvl w:ilvl="6">
      <w:start w:val="1"/>
      <w:numFmt w:val="none"/>
      <w:lvlText w:val=""/>
      <w:lvlJc w:val="left"/>
      <w:pPr>
        <w:tabs>
          <w:tab w:val="num" w:pos="2520"/>
        </w:tabs>
        <w:ind w:left="2520" w:hanging="360"/>
      </w:pPr>
      <w:rPr>
        <w:rFonts w:ascii="Times New Roman" w:hAnsi="Times New Roman" w:cs="Times New Roman"/>
      </w:rPr>
    </w:lvl>
    <w:lvl w:ilvl="7">
      <w:start w:val="1"/>
      <w:numFmt w:val="none"/>
      <w:lvlText w:val=""/>
      <w:lvlJc w:val="left"/>
      <w:pPr>
        <w:tabs>
          <w:tab w:val="num" w:pos="2880"/>
        </w:tabs>
        <w:ind w:left="2880" w:hanging="360"/>
      </w:pPr>
      <w:rPr>
        <w:rFonts w:ascii="Times New Roman" w:hAnsi="Times New Roman" w:cs="Times New Roman"/>
      </w:rPr>
    </w:lvl>
    <w:lvl w:ilvl="8">
      <w:start w:val="1"/>
      <w:numFmt w:val="none"/>
      <w:lvlText w:val=""/>
      <w:lvlJc w:val="left"/>
      <w:pPr>
        <w:tabs>
          <w:tab w:val="num" w:pos="3240"/>
        </w:tabs>
        <w:ind w:left="3240" w:hanging="360"/>
      </w:pPr>
      <w:rPr>
        <w:rFonts w:ascii="Times New Roman" w:hAnsi="Times New Roman"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2"/>
  </w:num>
  <w:num w:numId="5">
    <w:abstractNumId w:val="11"/>
  </w:num>
  <w:num w:numId="6">
    <w:abstractNumId w:val="13"/>
  </w:num>
  <w:num w:numId="7">
    <w:abstractNumId w:val="17"/>
  </w:num>
  <w:num w:numId="8">
    <w:abstractNumId w:val="5"/>
  </w:num>
  <w:num w:numId="9">
    <w:abstractNumId w:val="3"/>
  </w:num>
  <w:num w:numId="10">
    <w:abstractNumId w:val="9"/>
  </w:num>
  <w:num w:numId="11">
    <w:abstractNumId w:val="16"/>
  </w:num>
  <w:num w:numId="12">
    <w:abstractNumId w:val="1"/>
  </w:num>
  <w:num w:numId="13">
    <w:abstractNumId w:val="0"/>
  </w:num>
  <w:num w:numId="14">
    <w:abstractNumId w:val="4"/>
  </w:num>
  <w:num w:numId="15">
    <w:abstractNumId w:val="14"/>
  </w:num>
  <w:num w:numId="16">
    <w:abstractNumId w:val="12"/>
  </w:num>
  <w:num w:numId="17">
    <w:abstractNumId w:val="7"/>
  </w:num>
  <w:num w:numId="18">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doNotHyphenateCaps/>
  <w:drawingGridHorizontalSpacing w:val="100"/>
  <w:displayHorizontalDrawingGridEvery w:val="2"/>
  <w:characterSpacingControl w:val="doNotCompress"/>
  <w:footnotePr>
    <w:footnote w:id="-1"/>
    <w:footnote w:id="0"/>
  </w:footnotePr>
  <w:endnotePr>
    <w:endnote w:id="-1"/>
    <w:endnote w:id="0"/>
  </w:endnotePr>
  <w:compat/>
  <w:rsids>
    <w:rsidRoot w:val="004A47C6"/>
    <w:rsid w:val="000020A8"/>
    <w:rsid w:val="00002D3D"/>
    <w:rsid w:val="000044CA"/>
    <w:rsid w:val="000067D4"/>
    <w:rsid w:val="00006D34"/>
    <w:rsid w:val="000155B7"/>
    <w:rsid w:val="00034CF4"/>
    <w:rsid w:val="00035AB5"/>
    <w:rsid w:val="00037DC6"/>
    <w:rsid w:val="00042CB7"/>
    <w:rsid w:val="00057EC3"/>
    <w:rsid w:val="00071974"/>
    <w:rsid w:val="0007248D"/>
    <w:rsid w:val="00077C9C"/>
    <w:rsid w:val="0008320A"/>
    <w:rsid w:val="00095121"/>
    <w:rsid w:val="000A4F8C"/>
    <w:rsid w:val="000D7DCF"/>
    <w:rsid w:val="000E6ED2"/>
    <w:rsid w:val="000F3C71"/>
    <w:rsid w:val="000F3EDB"/>
    <w:rsid w:val="000F7F1C"/>
    <w:rsid w:val="00100E73"/>
    <w:rsid w:val="00116AEB"/>
    <w:rsid w:val="00126DF0"/>
    <w:rsid w:val="00131388"/>
    <w:rsid w:val="00135D9D"/>
    <w:rsid w:val="00143F50"/>
    <w:rsid w:val="0014426C"/>
    <w:rsid w:val="00145315"/>
    <w:rsid w:val="00145720"/>
    <w:rsid w:val="00146656"/>
    <w:rsid w:val="001567D2"/>
    <w:rsid w:val="00156847"/>
    <w:rsid w:val="00160A55"/>
    <w:rsid w:val="00161E39"/>
    <w:rsid w:val="00163C47"/>
    <w:rsid w:val="001759F3"/>
    <w:rsid w:val="00175C71"/>
    <w:rsid w:val="00180BC2"/>
    <w:rsid w:val="001B5044"/>
    <w:rsid w:val="001C12D4"/>
    <w:rsid w:val="001F122A"/>
    <w:rsid w:val="001F326D"/>
    <w:rsid w:val="001F3E97"/>
    <w:rsid w:val="00201A6B"/>
    <w:rsid w:val="002044E1"/>
    <w:rsid w:val="00205508"/>
    <w:rsid w:val="002132D6"/>
    <w:rsid w:val="00214852"/>
    <w:rsid w:val="00214EE0"/>
    <w:rsid w:val="002161FA"/>
    <w:rsid w:val="002366C8"/>
    <w:rsid w:val="00243124"/>
    <w:rsid w:val="00254057"/>
    <w:rsid w:val="002557D9"/>
    <w:rsid w:val="00265DC7"/>
    <w:rsid w:val="00273144"/>
    <w:rsid w:val="00287410"/>
    <w:rsid w:val="00292B1B"/>
    <w:rsid w:val="002A564C"/>
    <w:rsid w:val="002A58CC"/>
    <w:rsid w:val="002B1B52"/>
    <w:rsid w:val="002C56D2"/>
    <w:rsid w:val="002D148A"/>
    <w:rsid w:val="002D492E"/>
    <w:rsid w:val="002E3C9C"/>
    <w:rsid w:val="0030088F"/>
    <w:rsid w:val="00303B20"/>
    <w:rsid w:val="00305179"/>
    <w:rsid w:val="003117FC"/>
    <w:rsid w:val="0032594D"/>
    <w:rsid w:val="00331FD9"/>
    <w:rsid w:val="00340AAA"/>
    <w:rsid w:val="00355F47"/>
    <w:rsid w:val="00362111"/>
    <w:rsid w:val="0038119B"/>
    <w:rsid w:val="003813B9"/>
    <w:rsid w:val="003931F3"/>
    <w:rsid w:val="003A3E61"/>
    <w:rsid w:val="003A6385"/>
    <w:rsid w:val="003A7907"/>
    <w:rsid w:val="003D43E0"/>
    <w:rsid w:val="00402C85"/>
    <w:rsid w:val="00412CD2"/>
    <w:rsid w:val="00416C6A"/>
    <w:rsid w:val="00426FDA"/>
    <w:rsid w:val="004378F3"/>
    <w:rsid w:val="0044178B"/>
    <w:rsid w:val="004436D7"/>
    <w:rsid w:val="00451BDC"/>
    <w:rsid w:val="004657E8"/>
    <w:rsid w:val="00467194"/>
    <w:rsid w:val="004A0D0D"/>
    <w:rsid w:val="004A3F32"/>
    <w:rsid w:val="004A47C6"/>
    <w:rsid w:val="004A6470"/>
    <w:rsid w:val="004B0F17"/>
    <w:rsid w:val="004B3465"/>
    <w:rsid w:val="004B5D94"/>
    <w:rsid w:val="004B628F"/>
    <w:rsid w:val="004D0767"/>
    <w:rsid w:val="004D4E5D"/>
    <w:rsid w:val="004D73F6"/>
    <w:rsid w:val="004E0446"/>
    <w:rsid w:val="004F45FC"/>
    <w:rsid w:val="00505F0E"/>
    <w:rsid w:val="00524281"/>
    <w:rsid w:val="00533E90"/>
    <w:rsid w:val="0053469B"/>
    <w:rsid w:val="005357CE"/>
    <w:rsid w:val="00540606"/>
    <w:rsid w:val="005579EB"/>
    <w:rsid w:val="00563757"/>
    <w:rsid w:val="00564B6C"/>
    <w:rsid w:val="0057058D"/>
    <w:rsid w:val="00571BB5"/>
    <w:rsid w:val="005723F5"/>
    <w:rsid w:val="005815E5"/>
    <w:rsid w:val="00584251"/>
    <w:rsid w:val="00584BE8"/>
    <w:rsid w:val="00592509"/>
    <w:rsid w:val="005A4128"/>
    <w:rsid w:val="005B35DC"/>
    <w:rsid w:val="005D0745"/>
    <w:rsid w:val="005D3B71"/>
    <w:rsid w:val="005D47A5"/>
    <w:rsid w:val="006010E3"/>
    <w:rsid w:val="00604690"/>
    <w:rsid w:val="00604871"/>
    <w:rsid w:val="0061626D"/>
    <w:rsid w:val="00616273"/>
    <w:rsid w:val="00637DEF"/>
    <w:rsid w:val="00647052"/>
    <w:rsid w:val="006559F5"/>
    <w:rsid w:val="00656BBE"/>
    <w:rsid w:val="00657F78"/>
    <w:rsid w:val="006726B5"/>
    <w:rsid w:val="00677A73"/>
    <w:rsid w:val="00681DFF"/>
    <w:rsid w:val="00684411"/>
    <w:rsid w:val="0069740E"/>
    <w:rsid w:val="006B47BC"/>
    <w:rsid w:val="006C0C93"/>
    <w:rsid w:val="006C18BF"/>
    <w:rsid w:val="006D1E5B"/>
    <w:rsid w:val="0072061E"/>
    <w:rsid w:val="007215CB"/>
    <w:rsid w:val="0074706C"/>
    <w:rsid w:val="00753470"/>
    <w:rsid w:val="00761B8E"/>
    <w:rsid w:val="0078679E"/>
    <w:rsid w:val="007A6353"/>
    <w:rsid w:val="007B3E2E"/>
    <w:rsid w:val="007C0217"/>
    <w:rsid w:val="007C3D8C"/>
    <w:rsid w:val="007C41FC"/>
    <w:rsid w:val="007C6D3D"/>
    <w:rsid w:val="007D4C68"/>
    <w:rsid w:val="007E7D8B"/>
    <w:rsid w:val="007F20D9"/>
    <w:rsid w:val="007F259C"/>
    <w:rsid w:val="007F6ACA"/>
    <w:rsid w:val="00802710"/>
    <w:rsid w:val="00812682"/>
    <w:rsid w:val="00823D9E"/>
    <w:rsid w:val="00825D0C"/>
    <w:rsid w:val="00835DC0"/>
    <w:rsid w:val="00836017"/>
    <w:rsid w:val="00850A0A"/>
    <w:rsid w:val="00853421"/>
    <w:rsid w:val="00874492"/>
    <w:rsid w:val="00883F14"/>
    <w:rsid w:val="00897D70"/>
    <w:rsid w:val="008A4B8C"/>
    <w:rsid w:val="008B218B"/>
    <w:rsid w:val="008B6E22"/>
    <w:rsid w:val="008C5697"/>
    <w:rsid w:val="008C6705"/>
    <w:rsid w:val="008C7895"/>
    <w:rsid w:val="008D0D98"/>
    <w:rsid w:val="008D20D2"/>
    <w:rsid w:val="008D4F1B"/>
    <w:rsid w:val="008E536E"/>
    <w:rsid w:val="008E7DC9"/>
    <w:rsid w:val="008F5E6E"/>
    <w:rsid w:val="00910CBB"/>
    <w:rsid w:val="00911B6E"/>
    <w:rsid w:val="00911DF5"/>
    <w:rsid w:val="00926B11"/>
    <w:rsid w:val="00927C47"/>
    <w:rsid w:val="009305F5"/>
    <w:rsid w:val="0093542D"/>
    <w:rsid w:val="00935BC1"/>
    <w:rsid w:val="0093675A"/>
    <w:rsid w:val="00944EE2"/>
    <w:rsid w:val="00954DDF"/>
    <w:rsid w:val="0096328A"/>
    <w:rsid w:val="0097421E"/>
    <w:rsid w:val="00976826"/>
    <w:rsid w:val="009831E8"/>
    <w:rsid w:val="009947BD"/>
    <w:rsid w:val="009A14B0"/>
    <w:rsid w:val="009C1659"/>
    <w:rsid w:val="009C4E1C"/>
    <w:rsid w:val="009D4266"/>
    <w:rsid w:val="009D445C"/>
    <w:rsid w:val="009D4754"/>
    <w:rsid w:val="009D77A0"/>
    <w:rsid w:val="009F08F1"/>
    <w:rsid w:val="009F6E76"/>
    <w:rsid w:val="00A12436"/>
    <w:rsid w:val="00A13B46"/>
    <w:rsid w:val="00A24158"/>
    <w:rsid w:val="00A24CA6"/>
    <w:rsid w:val="00A27514"/>
    <w:rsid w:val="00A41B31"/>
    <w:rsid w:val="00A43F62"/>
    <w:rsid w:val="00A4487D"/>
    <w:rsid w:val="00A46DC6"/>
    <w:rsid w:val="00A473E9"/>
    <w:rsid w:val="00A65B15"/>
    <w:rsid w:val="00A85CEC"/>
    <w:rsid w:val="00A92A8A"/>
    <w:rsid w:val="00AB371D"/>
    <w:rsid w:val="00AC5DBA"/>
    <w:rsid w:val="00AD139C"/>
    <w:rsid w:val="00AD175E"/>
    <w:rsid w:val="00AD681F"/>
    <w:rsid w:val="00AE4C0E"/>
    <w:rsid w:val="00AE74F5"/>
    <w:rsid w:val="00AF3441"/>
    <w:rsid w:val="00B006AB"/>
    <w:rsid w:val="00B02E2C"/>
    <w:rsid w:val="00B07364"/>
    <w:rsid w:val="00B14EC1"/>
    <w:rsid w:val="00B30E09"/>
    <w:rsid w:val="00B41AF6"/>
    <w:rsid w:val="00B54258"/>
    <w:rsid w:val="00B57203"/>
    <w:rsid w:val="00B573C3"/>
    <w:rsid w:val="00B61361"/>
    <w:rsid w:val="00BB3FCA"/>
    <w:rsid w:val="00BD55C2"/>
    <w:rsid w:val="00BE22FE"/>
    <w:rsid w:val="00BE4719"/>
    <w:rsid w:val="00BF4278"/>
    <w:rsid w:val="00C00C8C"/>
    <w:rsid w:val="00C049ED"/>
    <w:rsid w:val="00C165A4"/>
    <w:rsid w:val="00C177BB"/>
    <w:rsid w:val="00C17AE6"/>
    <w:rsid w:val="00C306B9"/>
    <w:rsid w:val="00C3255C"/>
    <w:rsid w:val="00C32F1F"/>
    <w:rsid w:val="00C45977"/>
    <w:rsid w:val="00C70071"/>
    <w:rsid w:val="00C70AAA"/>
    <w:rsid w:val="00C72D15"/>
    <w:rsid w:val="00C73FEB"/>
    <w:rsid w:val="00C742C7"/>
    <w:rsid w:val="00C74661"/>
    <w:rsid w:val="00C760FA"/>
    <w:rsid w:val="00C92126"/>
    <w:rsid w:val="00C92B2F"/>
    <w:rsid w:val="00C9616D"/>
    <w:rsid w:val="00CB7E33"/>
    <w:rsid w:val="00CE0299"/>
    <w:rsid w:val="00CE6436"/>
    <w:rsid w:val="00CF4463"/>
    <w:rsid w:val="00D0679C"/>
    <w:rsid w:val="00D133A0"/>
    <w:rsid w:val="00D152CA"/>
    <w:rsid w:val="00D173C5"/>
    <w:rsid w:val="00D22D2E"/>
    <w:rsid w:val="00D25C5E"/>
    <w:rsid w:val="00D37FF9"/>
    <w:rsid w:val="00D44D0E"/>
    <w:rsid w:val="00D46643"/>
    <w:rsid w:val="00D52153"/>
    <w:rsid w:val="00D5343F"/>
    <w:rsid w:val="00D6320C"/>
    <w:rsid w:val="00D678BA"/>
    <w:rsid w:val="00D8647C"/>
    <w:rsid w:val="00D9275C"/>
    <w:rsid w:val="00D964F4"/>
    <w:rsid w:val="00D96A38"/>
    <w:rsid w:val="00DA5E10"/>
    <w:rsid w:val="00DB288D"/>
    <w:rsid w:val="00DB44DB"/>
    <w:rsid w:val="00DC001F"/>
    <w:rsid w:val="00DC00C2"/>
    <w:rsid w:val="00DC511A"/>
    <w:rsid w:val="00DD2E06"/>
    <w:rsid w:val="00DD3684"/>
    <w:rsid w:val="00DE2A81"/>
    <w:rsid w:val="00DE6A0D"/>
    <w:rsid w:val="00E0239A"/>
    <w:rsid w:val="00E14AC1"/>
    <w:rsid w:val="00E234F5"/>
    <w:rsid w:val="00E245BB"/>
    <w:rsid w:val="00E344D0"/>
    <w:rsid w:val="00E379EF"/>
    <w:rsid w:val="00E41584"/>
    <w:rsid w:val="00E576E6"/>
    <w:rsid w:val="00E607FD"/>
    <w:rsid w:val="00E65A76"/>
    <w:rsid w:val="00E72E42"/>
    <w:rsid w:val="00E76603"/>
    <w:rsid w:val="00E819DC"/>
    <w:rsid w:val="00E82BF7"/>
    <w:rsid w:val="00E832C0"/>
    <w:rsid w:val="00E97E57"/>
    <w:rsid w:val="00EB0D25"/>
    <w:rsid w:val="00EC1257"/>
    <w:rsid w:val="00EC3131"/>
    <w:rsid w:val="00EC4AC3"/>
    <w:rsid w:val="00EC7F56"/>
    <w:rsid w:val="00EE456C"/>
    <w:rsid w:val="00EE5070"/>
    <w:rsid w:val="00F00576"/>
    <w:rsid w:val="00F267E8"/>
    <w:rsid w:val="00F319E3"/>
    <w:rsid w:val="00F34B82"/>
    <w:rsid w:val="00F355B4"/>
    <w:rsid w:val="00F41B40"/>
    <w:rsid w:val="00F434B8"/>
    <w:rsid w:val="00F4567D"/>
    <w:rsid w:val="00F516FA"/>
    <w:rsid w:val="00F541F2"/>
    <w:rsid w:val="00F57C2E"/>
    <w:rsid w:val="00F66731"/>
    <w:rsid w:val="00F70E6A"/>
    <w:rsid w:val="00F72348"/>
    <w:rsid w:val="00F72A07"/>
    <w:rsid w:val="00F744F6"/>
    <w:rsid w:val="00F774EA"/>
    <w:rsid w:val="00FB5928"/>
    <w:rsid w:val="00FB595C"/>
    <w:rsid w:val="00FD2619"/>
    <w:rsid w:val="00FD6413"/>
    <w:rsid w:val="00FF44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80BC2"/>
    <w:pPr>
      <w:spacing w:before="200" w:after="200" w:line="276" w:lineRule="auto"/>
    </w:pPr>
    <w:rPr>
      <w:rFonts w:ascii="Calibri" w:hAnsi="Calibri"/>
      <w:lang w:eastAsia="en-US"/>
    </w:rPr>
  </w:style>
  <w:style w:type="paragraph" w:styleId="Heading1">
    <w:name w:val="heading 1"/>
    <w:aliases w:val="ccc doc. heading 1"/>
    <w:basedOn w:val="Normal"/>
    <w:next w:val="Normal"/>
    <w:qFormat/>
    <w:rsid w:val="00180BC2"/>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aliases w:val="QG Heading 2"/>
    <w:basedOn w:val="Normal"/>
    <w:next w:val="Normal"/>
    <w:qFormat/>
    <w:rsid w:val="00180BC2"/>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qFormat/>
    <w:rsid w:val="00180BC2"/>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qFormat/>
    <w:rsid w:val="00180BC2"/>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qFormat/>
    <w:rsid w:val="00180BC2"/>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qFormat/>
    <w:rsid w:val="00180BC2"/>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qFormat/>
    <w:rsid w:val="00180BC2"/>
    <w:pPr>
      <w:spacing w:before="300" w:after="0"/>
      <w:outlineLvl w:val="6"/>
    </w:pPr>
    <w:rPr>
      <w:caps/>
      <w:color w:val="365F91"/>
      <w:spacing w:val="10"/>
      <w:sz w:val="22"/>
      <w:szCs w:val="22"/>
    </w:rPr>
  </w:style>
  <w:style w:type="paragraph" w:styleId="Heading8">
    <w:name w:val="heading 8"/>
    <w:basedOn w:val="Normal"/>
    <w:next w:val="Normal"/>
    <w:qFormat/>
    <w:rsid w:val="00180BC2"/>
    <w:pPr>
      <w:spacing w:before="300" w:after="0"/>
      <w:outlineLvl w:val="7"/>
    </w:pPr>
    <w:rPr>
      <w:caps/>
      <w:spacing w:val="10"/>
      <w:sz w:val="18"/>
      <w:szCs w:val="18"/>
    </w:rPr>
  </w:style>
  <w:style w:type="paragraph" w:styleId="Heading9">
    <w:name w:val="heading 9"/>
    <w:basedOn w:val="Normal"/>
    <w:next w:val="Normal"/>
    <w:qFormat/>
    <w:rsid w:val="00180BC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0BC2"/>
    <w:rPr>
      <w:rFonts w:ascii="Times New Roman" w:hAnsi="Times New Roman" w:cs="Times New Roman"/>
      <w:color w:val="0000FF"/>
      <w:u w:val="single"/>
    </w:rPr>
  </w:style>
  <w:style w:type="character" w:styleId="FollowedHyperlink">
    <w:name w:val="FollowedHyperlink"/>
    <w:basedOn w:val="DefaultParagraphFont"/>
    <w:rsid w:val="00180BC2"/>
    <w:rPr>
      <w:rFonts w:ascii="Times New Roman" w:hAnsi="Times New Roman" w:cs="Times New Roman"/>
      <w:color w:val="800080"/>
      <w:u w:val="single"/>
    </w:rPr>
  </w:style>
  <w:style w:type="paragraph" w:styleId="TOC1">
    <w:name w:val="toc 1"/>
    <w:basedOn w:val="Normal"/>
    <w:next w:val="Normal"/>
    <w:autoRedefine/>
    <w:semiHidden/>
    <w:rsid w:val="00180BC2"/>
    <w:pPr>
      <w:tabs>
        <w:tab w:val="left" w:pos="1200"/>
        <w:tab w:val="right" w:leader="dot" w:pos="10195"/>
      </w:tabs>
      <w:spacing w:line="480" w:lineRule="auto"/>
    </w:pPr>
    <w:rPr>
      <w:caps/>
      <w:noProof/>
    </w:rPr>
  </w:style>
  <w:style w:type="paragraph" w:styleId="Header">
    <w:name w:val="header"/>
    <w:basedOn w:val="Normal"/>
    <w:rsid w:val="00180BC2"/>
    <w:pPr>
      <w:tabs>
        <w:tab w:val="center" w:pos="4153"/>
        <w:tab w:val="right" w:pos="8306"/>
      </w:tabs>
    </w:pPr>
  </w:style>
  <w:style w:type="paragraph" w:styleId="Footer">
    <w:name w:val="footer"/>
    <w:basedOn w:val="Normal"/>
    <w:rsid w:val="00180BC2"/>
    <w:pPr>
      <w:tabs>
        <w:tab w:val="center" w:pos="4153"/>
        <w:tab w:val="right" w:pos="8306"/>
      </w:tabs>
    </w:pPr>
  </w:style>
  <w:style w:type="paragraph" w:styleId="BodyText">
    <w:name w:val="Body Text"/>
    <w:basedOn w:val="Normal"/>
    <w:rsid w:val="00180BC2"/>
    <w:pPr>
      <w:numPr>
        <w:numId w:val="1"/>
      </w:numPr>
      <w:spacing w:after="120"/>
    </w:pPr>
  </w:style>
  <w:style w:type="paragraph" w:styleId="BodyTextIndent">
    <w:name w:val="Body Text Indent"/>
    <w:basedOn w:val="Normal"/>
    <w:rsid w:val="00180BC2"/>
    <w:pPr>
      <w:spacing w:after="120" w:line="480" w:lineRule="auto"/>
    </w:pPr>
  </w:style>
  <w:style w:type="paragraph" w:styleId="Subtitle">
    <w:name w:val="Subtitle"/>
    <w:basedOn w:val="Normal"/>
    <w:next w:val="Normal"/>
    <w:qFormat/>
    <w:rsid w:val="00180BC2"/>
    <w:pPr>
      <w:spacing w:after="1000" w:line="240" w:lineRule="auto"/>
    </w:pPr>
    <w:rPr>
      <w:caps/>
      <w:color w:val="595959"/>
      <w:spacing w:val="10"/>
      <w:sz w:val="24"/>
      <w:szCs w:val="24"/>
    </w:rPr>
  </w:style>
  <w:style w:type="paragraph" w:styleId="BodyTextIndent2">
    <w:name w:val="Body Text Indent 2"/>
    <w:basedOn w:val="Normal"/>
    <w:rsid w:val="00180BC2"/>
    <w:pPr>
      <w:spacing w:after="120" w:line="480" w:lineRule="auto"/>
      <w:ind w:left="283"/>
    </w:pPr>
  </w:style>
  <w:style w:type="paragraph" w:styleId="BodyTextIndent3">
    <w:name w:val="Body Text Indent 3"/>
    <w:basedOn w:val="Normal"/>
    <w:rsid w:val="00180BC2"/>
    <w:pPr>
      <w:spacing w:after="120"/>
      <w:ind w:left="283"/>
    </w:pPr>
    <w:rPr>
      <w:sz w:val="16"/>
      <w:szCs w:val="16"/>
    </w:rPr>
  </w:style>
  <w:style w:type="paragraph" w:styleId="DocumentMap">
    <w:name w:val="Document Map"/>
    <w:basedOn w:val="Normal"/>
    <w:semiHidden/>
    <w:rsid w:val="00180BC2"/>
    <w:pPr>
      <w:shd w:val="clear" w:color="auto" w:fill="000080"/>
    </w:pPr>
    <w:rPr>
      <w:rFonts w:ascii="Tahoma" w:hAnsi="Tahoma" w:cs="Tahoma"/>
    </w:rPr>
  </w:style>
  <w:style w:type="paragraph" w:styleId="BalloonText">
    <w:name w:val="Balloon Text"/>
    <w:basedOn w:val="Normal"/>
    <w:rsid w:val="00180BC2"/>
    <w:rPr>
      <w:rFonts w:ascii="Tahoma" w:hAnsi="Tahoma" w:cs="Tahoma"/>
      <w:sz w:val="16"/>
      <w:szCs w:val="16"/>
    </w:rPr>
  </w:style>
  <w:style w:type="paragraph" w:customStyle="1" w:styleId="QGHeadding1">
    <w:name w:val="QG Headding 1"/>
    <w:basedOn w:val="Normal"/>
    <w:autoRedefine/>
    <w:rsid w:val="00180BC2"/>
    <w:pPr>
      <w:spacing w:line="360" w:lineRule="auto"/>
      <w:outlineLvl w:val="0"/>
    </w:pPr>
    <w:rPr>
      <w:rFonts w:ascii="Helvetica" w:hAnsi="Helvetica" w:cs="Helvetica"/>
      <w:b/>
      <w:caps/>
      <w:sz w:val="28"/>
      <w:szCs w:val="28"/>
    </w:rPr>
  </w:style>
  <w:style w:type="paragraph" w:customStyle="1" w:styleId="Ttb">
    <w:name w:val="Ttb"/>
    <w:basedOn w:val="Normal"/>
    <w:rsid w:val="00180BC2"/>
    <w:pPr>
      <w:jc w:val="both"/>
    </w:pPr>
    <w:rPr>
      <w:b/>
      <w:lang w:eastAsia="en-GB"/>
    </w:rPr>
  </w:style>
  <w:style w:type="paragraph" w:customStyle="1" w:styleId="TableText">
    <w:name w:val="Table Text"/>
    <w:autoRedefine/>
    <w:rsid w:val="00180BC2"/>
    <w:pPr>
      <w:spacing w:before="200" w:after="200" w:line="276" w:lineRule="auto"/>
      <w:jc w:val="both"/>
    </w:pPr>
    <w:rPr>
      <w:rFonts w:ascii="Calibri" w:hAnsi="Calibri"/>
      <w:sz w:val="24"/>
      <w:szCs w:val="22"/>
    </w:rPr>
  </w:style>
  <w:style w:type="character" w:styleId="PageNumber">
    <w:name w:val="page number"/>
    <w:basedOn w:val="DefaultParagraphFont"/>
    <w:rsid w:val="00180BC2"/>
    <w:rPr>
      <w:rFonts w:ascii="Times New Roman" w:hAnsi="Times New Roman" w:cs="Times New Roman"/>
    </w:rPr>
  </w:style>
  <w:style w:type="paragraph" w:styleId="TOC2">
    <w:name w:val="toc 2"/>
    <w:basedOn w:val="Normal"/>
    <w:next w:val="Normal"/>
    <w:autoRedefine/>
    <w:semiHidden/>
    <w:rsid w:val="00180BC2"/>
    <w:pPr>
      <w:tabs>
        <w:tab w:val="left" w:pos="1680"/>
        <w:tab w:val="right" w:leader="dot" w:pos="10195"/>
      </w:tabs>
      <w:spacing w:line="360" w:lineRule="auto"/>
      <w:jc w:val="both"/>
    </w:pPr>
    <w:rPr>
      <w:rFonts w:ascii="Arial" w:hAnsi="Arial" w:cs="Arial"/>
      <w:bCs/>
      <w:noProof/>
    </w:rPr>
  </w:style>
  <w:style w:type="paragraph" w:customStyle="1" w:styleId="Default">
    <w:name w:val="Default"/>
    <w:rsid w:val="00180BC2"/>
    <w:pPr>
      <w:spacing w:before="200" w:after="200" w:line="276" w:lineRule="auto"/>
    </w:pPr>
    <w:rPr>
      <w:rFonts w:ascii="Arial" w:hAnsi="Arial" w:cs="Arial"/>
      <w:color w:val="000000"/>
      <w:sz w:val="24"/>
      <w:szCs w:val="22"/>
      <w:lang w:eastAsia="en-US"/>
    </w:rPr>
  </w:style>
  <w:style w:type="paragraph" w:styleId="BodyText3">
    <w:name w:val="Body Text 3"/>
    <w:basedOn w:val="Normal"/>
    <w:rsid w:val="00180BC2"/>
    <w:pPr>
      <w:overflowPunct w:val="0"/>
      <w:autoSpaceDE w:val="0"/>
      <w:autoSpaceDN w:val="0"/>
      <w:adjustRightInd w:val="0"/>
      <w:jc w:val="center"/>
      <w:textAlignment w:val="baseline"/>
    </w:pPr>
    <w:rPr>
      <w:rFonts w:ascii="Times" w:hAnsi="Times" w:cs="Times"/>
      <w:lang w:eastAsia="en-GB"/>
    </w:rPr>
  </w:style>
  <w:style w:type="paragraph" w:styleId="List">
    <w:name w:val="List"/>
    <w:basedOn w:val="Normal"/>
    <w:rsid w:val="00180BC2"/>
    <w:pPr>
      <w:numPr>
        <w:numId w:val="2"/>
      </w:numPr>
    </w:pPr>
    <w:rPr>
      <w:lang w:eastAsia="en-GB"/>
    </w:rPr>
  </w:style>
  <w:style w:type="paragraph" w:customStyle="1" w:styleId="Rob1">
    <w:name w:val="Rob1"/>
    <w:basedOn w:val="Normal"/>
    <w:rsid w:val="00180BC2"/>
    <w:pPr>
      <w:ind w:left="720" w:hanging="720"/>
    </w:pPr>
    <w:rPr>
      <w:rFonts w:ascii="Arial" w:hAnsi="Arial" w:cs="Arial"/>
      <w:lang w:eastAsia="en-GB"/>
    </w:rPr>
  </w:style>
  <w:style w:type="paragraph" w:customStyle="1" w:styleId="Body">
    <w:name w:val="Body"/>
    <w:basedOn w:val="Normal"/>
    <w:rsid w:val="00180BC2"/>
    <w:pPr>
      <w:tabs>
        <w:tab w:val="left" w:pos="851"/>
        <w:tab w:val="left" w:pos="1701"/>
        <w:tab w:val="left" w:pos="2835"/>
        <w:tab w:val="left" w:pos="4253"/>
      </w:tabs>
      <w:spacing w:after="240"/>
      <w:jc w:val="both"/>
    </w:pPr>
    <w:rPr>
      <w:lang w:eastAsia="en-GB"/>
    </w:rPr>
  </w:style>
  <w:style w:type="paragraph" w:styleId="TOC3">
    <w:name w:val="toc 3"/>
    <w:basedOn w:val="Normal"/>
    <w:next w:val="Normal"/>
    <w:autoRedefine/>
    <w:semiHidden/>
    <w:rsid w:val="00180BC2"/>
    <w:pPr>
      <w:tabs>
        <w:tab w:val="right" w:leader="dot" w:pos="9061"/>
      </w:tabs>
      <w:spacing w:before="60"/>
      <w:ind w:left="403"/>
    </w:pPr>
    <w:rPr>
      <w:rFonts w:ascii="Arial" w:hAnsi="Arial" w:cs="Arial"/>
      <w:noProof/>
      <w:sz w:val="22"/>
      <w:lang w:eastAsia="en-GB"/>
    </w:rPr>
  </w:style>
  <w:style w:type="paragraph" w:customStyle="1" w:styleId="TextEntryBox">
    <w:name w:val="Text Entry Box"/>
    <w:basedOn w:val="BodyTextIndent3"/>
    <w:rsid w:val="00180BC2"/>
    <w:pPr>
      <w:spacing w:after="0"/>
      <w:ind w:left="567"/>
      <w:jc w:val="both"/>
    </w:pPr>
    <w:rPr>
      <w:rFonts w:ascii="Arial" w:hAnsi="Arial" w:cs="Arial"/>
      <w:b/>
      <w:sz w:val="24"/>
      <w:szCs w:val="20"/>
    </w:rPr>
  </w:style>
  <w:style w:type="character" w:customStyle="1" w:styleId="BodyTextIndent3Char">
    <w:name w:val="Body Text Indent 3 Char"/>
    <w:basedOn w:val="DefaultParagraphFont"/>
    <w:rsid w:val="00180BC2"/>
    <w:rPr>
      <w:rFonts w:ascii="Arial" w:hAnsi="Arial" w:cs="Arial"/>
      <w:snapToGrid w:val="0"/>
      <w:sz w:val="24"/>
      <w:lang w:val="en-GB" w:eastAsia="en-US" w:bidi="ar-SA"/>
    </w:rPr>
  </w:style>
  <w:style w:type="character" w:customStyle="1" w:styleId="TextEntryBoxChar">
    <w:name w:val="Text Entry Box Char"/>
    <w:basedOn w:val="BodyTextIndent3Char"/>
    <w:rsid w:val="00180BC2"/>
    <w:rPr>
      <w:b/>
    </w:rPr>
  </w:style>
  <w:style w:type="character" w:customStyle="1" w:styleId="Heading3Char">
    <w:name w:val="Heading 3 Char"/>
    <w:basedOn w:val="DefaultParagraphFont"/>
    <w:rsid w:val="00180BC2"/>
    <w:rPr>
      <w:rFonts w:ascii="Times New Roman" w:hAnsi="Times New Roman" w:cs="Times New Roman"/>
      <w:caps/>
      <w:color w:val="243F60"/>
      <w:spacing w:val="15"/>
    </w:rPr>
  </w:style>
  <w:style w:type="paragraph" w:customStyle="1" w:styleId="CharChar1Char">
    <w:name w:val="Char Char1 Char"/>
    <w:basedOn w:val="Normal"/>
    <w:rsid w:val="00180BC2"/>
    <w:pPr>
      <w:spacing w:after="160" w:line="240" w:lineRule="exact"/>
    </w:pPr>
    <w:rPr>
      <w:rFonts w:ascii="Verdana" w:hAnsi="Verdana"/>
    </w:rPr>
  </w:style>
  <w:style w:type="character" w:customStyle="1" w:styleId="NoHeading3Text">
    <w:name w:val="No Heading 3 Text"/>
    <w:basedOn w:val="DefaultParagraphFont"/>
    <w:rsid w:val="00180BC2"/>
    <w:rPr>
      <w:rFonts w:ascii="Arial" w:hAnsi="Arial" w:cs="Arial"/>
      <w:color w:val="auto"/>
      <w:sz w:val="21"/>
      <w:szCs w:val="21"/>
      <w:u w:val="none"/>
    </w:rPr>
  </w:style>
  <w:style w:type="paragraph" w:customStyle="1" w:styleId="Level1">
    <w:name w:val="Level 1"/>
    <w:basedOn w:val="Normal"/>
    <w:rsid w:val="00180BC2"/>
    <w:pPr>
      <w:widowControl w:val="0"/>
    </w:pPr>
  </w:style>
  <w:style w:type="character" w:styleId="CommentReference">
    <w:name w:val="annotation reference"/>
    <w:basedOn w:val="DefaultParagraphFont"/>
    <w:semiHidden/>
    <w:rsid w:val="00180BC2"/>
    <w:rPr>
      <w:rFonts w:ascii="Times New Roman" w:hAnsi="Times New Roman" w:cs="Times New Roman"/>
      <w:sz w:val="16"/>
      <w:szCs w:val="16"/>
    </w:rPr>
  </w:style>
  <w:style w:type="paragraph" w:styleId="CommentText">
    <w:name w:val="annotation text"/>
    <w:basedOn w:val="Normal"/>
    <w:semiHidden/>
    <w:rsid w:val="00180BC2"/>
  </w:style>
  <w:style w:type="paragraph" w:customStyle="1" w:styleId="CommentSubject1">
    <w:name w:val="Comment Subject1"/>
    <w:basedOn w:val="CommentText"/>
    <w:next w:val="CommentText"/>
    <w:rsid w:val="00180BC2"/>
    <w:rPr>
      <w:b/>
      <w:bCs/>
    </w:rPr>
  </w:style>
  <w:style w:type="character" w:customStyle="1" w:styleId="Heading1Char">
    <w:name w:val="Heading 1 Char"/>
    <w:aliases w:val="ccc doc. heading 1 Char"/>
    <w:basedOn w:val="DefaultParagraphFont"/>
    <w:rsid w:val="00180BC2"/>
    <w:rPr>
      <w:rFonts w:ascii="Times New Roman" w:hAnsi="Times New Roman" w:cs="Times New Roman"/>
      <w:b/>
      <w:bCs/>
      <w:caps/>
      <w:color w:val="FFFFFF"/>
      <w:spacing w:val="15"/>
      <w:shd w:val="clear" w:color="auto" w:fill="4F81BD"/>
    </w:rPr>
  </w:style>
  <w:style w:type="character" w:customStyle="1" w:styleId="Heading2Char">
    <w:name w:val="Heading 2 Char"/>
    <w:aliases w:val="QG Heading 2 Char"/>
    <w:basedOn w:val="DefaultParagraphFont"/>
    <w:rsid w:val="00180BC2"/>
    <w:rPr>
      <w:rFonts w:ascii="Times New Roman" w:hAnsi="Times New Roman" w:cs="Times New Roman"/>
      <w:caps/>
      <w:spacing w:val="15"/>
      <w:shd w:val="clear" w:color="auto" w:fill="DBE5F1"/>
    </w:rPr>
  </w:style>
  <w:style w:type="character" w:customStyle="1" w:styleId="Heading4Char">
    <w:name w:val="Heading 4 Char"/>
    <w:basedOn w:val="DefaultParagraphFont"/>
    <w:rsid w:val="00180BC2"/>
    <w:rPr>
      <w:rFonts w:ascii="Times New Roman" w:hAnsi="Times New Roman" w:cs="Times New Roman"/>
      <w:caps/>
      <w:color w:val="365F91"/>
      <w:spacing w:val="10"/>
    </w:rPr>
  </w:style>
  <w:style w:type="character" w:customStyle="1" w:styleId="Heading5Char">
    <w:name w:val="Heading 5 Char"/>
    <w:basedOn w:val="DefaultParagraphFont"/>
    <w:rsid w:val="00180BC2"/>
    <w:rPr>
      <w:rFonts w:ascii="Times New Roman" w:hAnsi="Times New Roman" w:cs="Times New Roman"/>
      <w:caps/>
      <w:color w:val="365F91"/>
      <w:spacing w:val="10"/>
    </w:rPr>
  </w:style>
  <w:style w:type="character" w:customStyle="1" w:styleId="Heading6Char">
    <w:name w:val="Heading 6 Char"/>
    <w:basedOn w:val="DefaultParagraphFont"/>
    <w:rsid w:val="00180BC2"/>
    <w:rPr>
      <w:rFonts w:ascii="Times New Roman" w:hAnsi="Times New Roman" w:cs="Times New Roman"/>
      <w:caps/>
      <w:color w:val="365F91"/>
      <w:spacing w:val="10"/>
    </w:rPr>
  </w:style>
  <w:style w:type="character" w:customStyle="1" w:styleId="Heading7Char">
    <w:name w:val="Heading 7 Char"/>
    <w:basedOn w:val="DefaultParagraphFont"/>
    <w:rsid w:val="00180BC2"/>
    <w:rPr>
      <w:rFonts w:ascii="Times New Roman" w:hAnsi="Times New Roman" w:cs="Times New Roman"/>
      <w:caps/>
      <w:color w:val="365F91"/>
      <w:spacing w:val="10"/>
    </w:rPr>
  </w:style>
  <w:style w:type="character" w:customStyle="1" w:styleId="Heading8Char">
    <w:name w:val="Heading 8 Char"/>
    <w:basedOn w:val="DefaultParagraphFont"/>
    <w:rsid w:val="00180BC2"/>
    <w:rPr>
      <w:rFonts w:ascii="Times New Roman" w:hAnsi="Times New Roman" w:cs="Times New Roman"/>
      <w:caps/>
      <w:spacing w:val="10"/>
      <w:sz w:val="18"/>
      <w:szCs w:val="18"/>
    </w:rPr>
  </w:style>
  <w:style w:type="character" w:customStyle="1" w:styleId="Heading9Char">
    <w:name w:val="Heading 9 Char"/>
    <w:basedOn w:val="DefaultParagraphFont"/>
    <w:rsid w:val="00180BC2"/>
    <w:rPr>
      <w:rFonts w:ascii="Times New Roman" w:hAnsi="Times New Roman" w:cs="Times New Roman"/>
      <w:i/>
      <w:caps/>
      <w:spacing w:val="10"/>
      <w:sz w:val="18"/>
      <w:szCs w:val="18"/>
    </w:rPr>
  </w:style>
  <w:style w:type="paragraph" w:styleId="Caption">
    <w:name w:val="caption"/>
    <w:basedOn w:val="Normal"/>
    <w:next w:val="Normal"/>
    <w:qFormat/>
    <w:rsid w:val="00180BC2"/>
    <w:rPr>
      <w:b/>
      <w:bCs/>
      <w:color w:val="365F91"/>
      <w:sz w:val="16"/>
      <w:szCs w:val="16"/>
    </w:rPr>
  </w:style>
  <w:style w:type="paragraph" w:styleId="Title">
    <w:name w:val="Title"/>
    <w:basedOn w:val="Normal"/>
    <w:next w:val="Normal"/>
    <w:qFormat/>
    <w:rsid w:val="00180BC2"/>
    <w:pPr>
      <w:spacing w:before="720"/>
    </w:pPr>
    <w:rPr>
      <w:caps/>
      <w:color w:val="4F81BD"/>
      <w:spacing w:val="10"/>
      <w:kern w:val="28"/>
      <w:sz w:val="52"/>
      <w:szCs w:val="52"/>
    </w:rPr>
  </w:style>
  <w:style w:type="character" w:customStyle="1" w:styleId="TitleChar">
    <w:name w:val="Title Char"/>
    <w:basedOn w:val="DefaultParagraphFont"/>
    <w:rsid w:val="00180BC2"/>
    <w:rPr>
      <w:rFonts w:ascii="Times New Roman" w:hAnsi="Times New Roman" w:cs="Times New Roman"/>
      <w:caps/>
      <w:color w:val="4F81BD"/>
      <w:spacing w:val="10"/>
      <w:kern w:val="28"/>
      <w:sz w:val="52"/>
      <w:szCs w:val="52"/>
    </w:rPr>
  </w:style>
  <w:style w:type="character" w:customStyle="1" w:styleId="SubtitleChar">
    <w:name w:val="Subtitle Char"/>
    <w:basedOn w:val="DefaultParagraphFont"/>
    <w:rsid w:val="00180BC2"/>
    <w:rPr>
      <w:rFonts w:ascii="Times New Roman" w:hAnsi="Times New Roman" w:cs="Times New Roman"/>
      <w:caps/>
      <w:color w:val="595959"/>
      <w:spacing w:val="10"/>
      <w:sz w:val="24"/>
      <w:szCs w:val="24"/>
    </w:rPr>
  </w:style>
  <w:style w:type="character" w:styleId="Strong">
    <w:name w:val="Strong"/>
    <w:basedOn w:val="DefaultParagraphFont"/>
    <w:qFormat/>
    <w:rsid w:val="00180BC2"/>
    <w:rPr>
      <w:b/>
    </w:rPr>
  </w:style>
  <w:style w:type="character" w:styleId="Emphasis">
    <w:name w:val="Emphasis"/>
    <w:basedOn w:val="DefaultParagraphFont"/>
    <w:qFormat/>
    <w:rsid w:val="00180BC2"/>
    <w:rPr>
      <w:caps/>
      <w:color w:val="243F60"/>
      <w:spacing w:val="5"/>
    </w:rPr>
  </w:style>
  <w:style w:type="paragraph" w:styleId="NoSpacing">
    <w:name w:val="No Spacing"/>
    <w:basedOn w:val="Normal"/>
    <w:qFormat/>
    <w:rsid w:val="00180BC2"/>
    <w:pPr>
      <w:spacing w:before="0" w:after="0" w:line="240" w:lineRule="auto"/>
    </w:pPr>
  </w:style>
  <w:style w:type="character" w:customStyle="1" w:styleId="NoSpacingChar">
    <w:name w:val="No Spacing Char"/>
    <w:basedOn w:val="DefaultParagraphFont"/>
    <w:rsid w:val="00180BC2"/>
    <w:rPr>
      <w:rFonts w:ascii="Times New Roman" w:hAnsi="Times New Roman" w:cs="Times New Roman"/>
      <w:sz w:val="20"/>
      <w:szCs w:val="20"/>
    </w:rPr>
  </w:style>
  <w:style w:type="paragraph" w:styleId="ListParagraph">
    <w:name w:val="List Paragraph"/>
    <w:basedOn w:val="Normal"/>
    <w:uiPriority w:val="34"/>
    <w:qFormat/>
    <w:rsid w:val="00180BC2"/>
    <w:pPr>
      <w:ind w:left="720"/>
    </w:pPr>
  </w:style>
  <w:style w:type="paragraph" w:styleId="Quote">
    <w:name w:val="Quote"/>
    <w:basedOn w:val="Normal"/>
    <w:next w:val="Normal"/>
    <w:qFormat/>
    <w:rsid w:val="00180BC2"/>
    <w:rPr>
      <w:i/>
      <w:iCs/>
    </w:rPr>
  </w:style>
  <w:style w:type="character" w:customStyle="1" w:styleId="QuoteChar">
    <w:name w:val="Quote Char"/>
    <w:basedOn w:val="DefaultParagraphFont"/>
    <w:rsid w:val="00180BC2"/>
    <w:rPr>
      <w:rFonts w:ascii="Times New Roman" w:hAnsi="Times New Roman" w:cs="Times New Roman"/>
      <w:i/>
      <w:iCs/>
      <w:sz w:val="20"/>
      <w:szCs w:val="20"/>
    </w:rPr>
  </w:style>
  <w:style w:type="paragraph" w:styleId="IntenseQuote">
    <w:name w:val="Intense Quote"/>
    <w:basedOn w:val="Normal"/>
    <w:next w:val="Normal"/>
    <w:qFormat/>
    <w:rsid w:val="00180BC2"/>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rsid w:val="00180BC2"/>
    <w:rPr>
      <w:rFonts w:ascii="Times New Roman" w:hAnsi="Times New Roman" w:cs="Times New Roman"/>
      <w:i/>
      <w:iCs/>
      <w:color w:val="4F81BD"/>
      <w:sz w:val="20"/>
      <w:szCs w:val="20"/>
    </w:rPr>
  </w:style>
  <w:style w:type="character" w:styleId="SubtleEmphasis">
    <w:name w:val="Subtle Emphasis"/>
    <w:qFormat/>
    <w:rsid w:val="00180BC2"/>
    <w:rPr>
      <w:i/>
      <w:color w:val="243F60"/>
    </w:rPr>
  </w:style>
  <w:style w:type="character" w:styleId="IntenseEmphasis">
    <w:name w:val="Intense Emphasis"/>
    <w:qFormat/>
    <w:rsid w:val="00180BC2"/>
    <w:rPr>
      <w:b/>
      <w:caps/>
      <w:color w:val="243F60"/>
      <w:spacing w:val="10"/>
    </w:rPr>
  </w:style>
  <w:style w:type="character" w:styleId="SubtleReference">
    <w:name w:val="Subtle Reference"/>
    <w:qFormat/>
    <w:rsid w:val="00180BC2"/>
    <w:rPr>
      <w:b/>
      <w:color w:val="4F81BD"/>
    </w:rPr>
  </w:style>
  <w:style w:type="character" w:styleId="IntenseReference">
    <w:name w:val="Intense Reference"/>
    <w:qFormat/>
    <w:rsid w:val="00180BC2"/>
    <w:rPr>
      <w:b/>
      <w:i/>
      <w:caps/>
      <w:color w:val="4F81BD"/>
    </w:rPr>
  </w:style>
  <w:style w:type="character" w:styleId="BookTitle">
    <w:name w:val="Book Title"/>
    <w:qFormat/>
    <w:rsid w:val="00180BC2"/>
    <w:rPr>
      <w:b/>
      <w:i/>
      <w:spacing w:val="9"/>
    </w:rPr>
  </w:style>
  <w:style w:type="paragraph" w:styleId="TOCHeading">
    <w:name w:val="TOC Heading"/>
    <w:basedOn w:val="Heading1"/>
    <w:next w:val="Normal"/>
    <w:qFormat/>
    <w:rsid w:val="00180BC2"/>
    <w:pPr>
      <w:outlineLvl w:val="9"/>
    </w:pPr>
  </w:style>
  <w:style w:type="character" w:customStyle="1" w:styleId="FooterChar">
    <w:name w:val="Footer Char"/>
    <w:basedOn w:val="DefaultParagraphFont"/>
    <w:rsid w:val="00180BC2"/>
    <w:rPr>
      <w:rFonts w:ascii="Times New Roman" w:hAnsi="Times New Roman" w:cs="Times New Roman"/>
      <w:sz w:val="20"/>
      <w:szCs w:val="20"/>
    </w:rPr>
  </w:style>
  <w:style w:type="paragraph" w:styleId="EndnoteText">
    <w:name w:val="endnote text"/>
    <w:basedOn w:val="Normal"/>
    <w:semiHidden/>
    <w:rsid w:val="00180BC2"/>
    <w:pPr>
      <w:widowControl w:val="0"/>
      <w:spacing w:before="0" w:after="0" w:line="240" w:lineRule="auto"/>
    </w:pPr>
    <w:rPr>
      <w:rFonts w:ascii="Times New Roman" w:hAnsi="Times New Roman"/>
      <w:sz w:val="24"/>
      <w:szCs w:val="24"/>
      <w:lang w:eastAsia="en-GB"/>
    </w:rPr>
  </w:style>
  <w:style w:type="character" w:customStyle="1" w:styleId="EndnoteTextChar">
    <w:name w:val="Endnote Text Char"/>
    <w:basedOn w:val="DefaultParagraphFont"/>
    <w:rsid w:val="00180BC2"/>
    <w:rPr>
      <w:rFonts w:ascii="Times New Roman" w:hAnsi="Times New Roman" w:cs="Times New Roman"/>
      <w:sz w:val="24"/>
      <w:szCs w:val="24"/>
      <w:lang w:val="en-GB" w:eastAsia="en-GB" w:bidi="ar-SA"/>
    </w:rPr>
  </w:style>
  <w:style w:type="paragraph" w:customStyle="1" w:styleId="Indent1">
    <w:name w:val="Indent1"/>
    <w:basedOn w:val="Normal"/>
    <w:rsid w:val="00180BC2"/>
    <w:pPr>
      <w:spacing w:before="0" w:after="240" w:line="240" w:lineRule="auto"/>
      <w:ind w:left="2160"/>
      <w:jc w:val="both"/>
    </w:pPr>
    <w:rPr>
      <w:rFonts w:ascii="Times New Roman" w:hAnsi="Times New Roman"/>
      <w:sz w:val="24"/>
      <w:szCs w:val="24"/>
      <w:lang w:eastAsia="en-GB"/>
    </w:rPr>
  </w:style>
  <w:style w:type="paragraph" w:styleId="NormalWeb">
    <w:name w:val="Normal (Web)"/>
    <w:basedOn w:val="Normal"/>
    <w:rsid w:val="00180BC2"/>
    <w:pPr>
      <w:spacing w:before="100" w:beforeAutospacing="1" w:after="100" w:afterAutospacing="1" w:line="240" w:lineRule="auto"/>
    </w:pPr>
    <w:rPr>
      <w:rFonts w:ascii="Times New Roman" w:hAnsi="Times New Roman"/>
      <w:sz w:val="24"/>
      <w:szCs w:val="24"/>
      <w:lang w:eastAsia="en-GB"/>
    </w:rPr>
  </w:style>
  <w:style w:type="paragraph" w:styleId="BodyText2">
    <w:name w:val="Body Text 2"/>
    <w:basedOn w:val="Normal"/>
    <w:unhideWhenUsed/>
    <w:rsid w:val="00180BC2"/>
    <w:pPr>
      <w:spacing w:after="120" w:line="480" w:lineRule="auto"/>
    </w:pPr>
  </w:style>
  <w:style w:type="character" w:customStyle="1" w:styleId="BodyText2Char">
    <w:name w:val="Body Text 2 Char"/>
    <w:basedOn w:val="DefaultParagraphFont"/>
    <w:semiHidden/>
    <w:rsid w:val="00180BC2"/>
    <w:rPr>
      <w:rFonts w:ascii="Calibri" w:hAnsi="Calibri"/>
      <w:lang w:val="en-US" w:eastAsia="en-US"/>
    </w:rPr>
  </w:style>
  <w:style w:type="paragraph" w:customStyle="1" w:styleId="T1">
    <w:name w:val="T1"/>
    <w:next w:val="T2"/>
    <w:rsid w:val="00647052"/>
    <w:pPr>
      <w:keepLines/>
      <w:pageBreakBefore/>
      <w:numPr>
        <w:numId w:val="3"/>
      </w:numPr>
      <w:tabs>
        <w:tab w:val="left" w:pos="1247"/>
      </w:tabs>
      <w:spacing w:before="180" w:after="40" w:line="300" w:lineRule="atLeast"/>
      <w:outlineLvl w:val="0"/>
    </w:pPr>
    <w:rPr>
      <w:rFonts w:ascii="Arial Bold" w:eastAsia="Times" w:hAnsi="Arial Bold"/>
      <w:b/>
      <w:caps/>
      <w:snapToGrid w:val="0"/>
      <w:color w:val="003366"/>
      <w:sz w:val="24"/>
    </w:rPr>
  </w:style>
  <w:style w:type="paragraph" w:customStyle="1" w:styleId="T2">
    <w:name w:val="T2"/>
    <w:basedOn w:val="T1"/>
    <w:next w:val="T3"/>
    <w:rsid w:val="00647052"/>
    <w:pPr>
      <w:pageBreakBefore w:val="0"/>
      <w:numPr>
        <w:ilvl w:val="1"/>
      </w:numPr>
      <w:spacing w:line="300" w:lineRule="exact"/>
      <w:outlineLvl w:val="1"/>
    </w:pPr>
    <w:rPr>
      <w:rFonts w:ascii="Arial" w:hAnsi="Arial"/>
      <w:b w:val="0"/>
      <w:caps w:val="0"/>
      <w:sz w:val="22"/>
    </w:rPr>
  </w:style>
  <w:style w:type="paragraph" w:customStyle="1" w:styleId="T3">
    <w:name w:val="T3"/>
    <w:basedOn w:val="T1"/>
    <w:link w:val="T3Char"/>
    <w:rsid w:val="00647052"/>
    <w:pPr>
      <w:pageBreakBefore w:val="0"/>
      <w:numPr>
        <w:ilvl w:val="2"/>
      </w:numPr>
      <w:spacing w:line="260" w:lineRule="exact"/>
      <w:outlineLvl w:val="2"/>
    </w:pPr>
    <w:rPr>
      <w:rFonts w:ascii="Arial" w:hAnsi="Arial"/>
      <w:b w:val="0"/>
      <w:bCs/>
      <w:caps w:val="0"/>
      <w:color w:val="auto"/>
      <w:sz w:val="22"/>
    </w:rPr>
  </w:style>
  <w:style w:type="character" w:customStyle="1" w:styleId="T3Char">
    <w:name w:val="T3 Char"/>
    <w:link w:val="T3"/>
    <w:locked/>
    <w:rsid w:val="00647052"/>
    <w:rPr>
      <w:rFonts w:ascii="Arial" w:eastAsia="Times" w:hAnsi="Arial"/>
      <w:bCs/>
      <w:snapToGrid w:val="0"/>
      <w:sz w:val="22"/>
    </w:rPr>
  </w:style>
  <w:style w:type="paragraph" w:styleId="CommentSubject">
    <w:name w:val="annotation subject"/>
    <w:basedOn w:val="CommentText"/>
    <w:next w:val="CommentText"/>
    <w:semiHidden/>
    <w:rsid w:val="00DE6A0D"/>
    <w:rPr>
      <w:b/>
      <w:bCs/>
    </w:rPr>
  </w:style>
  <w:style w:type="table" w:styleId="TableGrid">
    <w:name w:val="Table Grid"/>
    <w:basedOn w:val="TableNormal"/>
    <w:rsid w:val="009831E8"/>
    <w:pPr>
      <w:spacing w:before="200"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186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C28FC-5779-4BE9-874B-1E8012F28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4696</Words>
  <Characters>26768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Form of Agreement for a Simple Contract</vt:lpstr>
    </vt:vector>
  </TitlesOfParts>
  <Company>SDC</Company>
  <LinksUpToDate>false</LinksUpToDate>
  <CharactersWithSpaces>31402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Agreement for a Simple Contract</dc:title>
  <dc:creator>James</dc:creator>
  <cp:lastModifiedBy>SDC</cp:lastModifiedBy>
  <cp:revision>28</cp:revision>
  <cp:lastPrinted>2011-08-12T11:46:00Z</cp:lastPrinted>
  <dcterms:created xsi:type="dcterms:W3CDTF">2016-10-31T16:05:00Z</dcterms:created>
  <dcterms:modified xsi:type="dcterms:W3CDTF">2016-10-31T17:03:00Z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