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986E" w14:textId="77777777" w:rsidR="005F488E" w:rsidRDefault="005F488E" w:rsidP="00324B23">
      <w:pPr>
        <w:jc w:val="center"/>
        <w:rPr>
          <w:rFonts w:cs="Arial"/>
          <w:b/>
        </w:rPr>
      </w:pPr>
      <w:bookmarkStart w:id="0" w:name="_Hlk102569927"/>
      <w:bookmarkEnd w:id="0"/>
    </w:p>
    <w:p w14:paraId="1C6BB284" w14:textId="77777777" w:rsidR="005F488E" w:rsidRDefault="005F488E">
      <w:pPr>
        <w:rPr>
          <w:rFonts w:cs="Arial"/>
          <w:b/>
        </w:rPr>
      </w:pPr>
    </w:p>
    <w:p w14:paraId="6AAC43D9" w14:textId="77777777" w:rsidR="00372648" w:rsidRDefault="00372648" w:rsidP="00324B23">
      <w:pPr>
        <w:jc w:val="center"/>
        <w:rPr>
          <w:rFonts w:cs="Arial"/>
          <w:b/>
        </w:rPr>
      </w:pPr>
    </w:p>
    <w:p w14:paraId="6DB3CA20" w14:textId="7F70B7BA" w:rsidR="00324B23" w:rsidRPr="0013186F" w:rsidRDefault="00324B23" w:rsidP="00324B23">
      <w:pPr>
        <w:jc w:val="center"/>
        <w:rPr>
          <w:rFonts w:cs="Arial"/>
          <w:b/>
        </w:rPr>
      </w:pPr>
    </w:p>
    <w:p w14:paraId="255E15DA" w14:textId="3EBB6475" w:rsidR="00324B23" w:rsidRPr="0013186F" w:rsidRDefault="006D40C6" w:rsidP="00324B23">
      <w:pPr>
        <w:jc w:val="center"/>
        <w:rPr>
          <w:rFonts w:cs="Arial"/>
          <w:b/>
        </w:rPr>
      </w:pPr>
      <w:r w:rsidRPr="00364467">
        <w:rPr>
          <w:rFonts w:cs="Arial"/>
          <w:b/>
          <w:noProof/>
          <w:sz w:val="32"/>
          <w:szCs w:val="32"/>
        </w:rPr>
        <w:drawing>
          <wp:inline distT="0" distB="0" distL="0" distR="0" wp14:anchorId="3609A3B0" wp14:editId="2AD95FD8">
            <wp:extent cx="2066925" cy="647700"/>
            <wp:effectExtent l="0" t="0" r="0" b="0"/>
            <wp:docPr id="1" name="Picture 1" descr="GREE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a:ln>
                      <a:noFill/>
                    </a:ln>
                  </pic:spPr>
                </pic:pic>
              </a:graphicData>
            </a:graphic>
          </wp:inline>
        </w:drawing>
      </w:r>
    </w:p>
    <w:p w14:paraId="25791926" w14:textId="77777777" w:rsidR="00324B23" w:rsidRPr="008E6B05" w:rsidRDefault="00324B23">
      <w:pPr>
        <w:rPr>
          <w:rFonts w:cs="Arial"/>
          <w:sz w:val="56"/>
          <w:szCs w:val="56"/>
        </w:rPr>
      </w:pPr>
    </w:p>
    <w:p w14:paraId="296FE9BF" w14:textId="0859B44B" w:rsidR="00CB0E85" w:rsidRPr="006D40C6" w:rsidRDefault="00324B23" w:rsidP="00324B23">
      <w:pPr>
        <w:jc w:val="center"/>
        <w:rPr>
          <w:rFonts w:cs="Arial"/>
          <w:b/>
          <w:sz w:val="48"/>
          <w:szCs w:val="48"/>
        </w:rPr>
      </w:pPr>
      <w:r w:rsidRPr="006D40C6">
        <w:rPr>
          <w:rFonts w:cs="Arial"/>
          <w:b/>
          <w:sz w:val="48"/>
          <w:szCs w:val="48"/>
        </w:rPr>
        <w:t>I</w:t>
      </w:r>
      <w:r w:rsidR="006D40C6" w:rsidRPr="006D40C6">
        <w:rPr>
          <w:rFonts w:cs="Arial"/>
          <w:b/>
          <w:sz w:val="48"/>
          <w:szCs w:val="48"/>
        </w:rPr>
        <w:t>nvitation</w:t>
      </w:r>
      <w:r w:rsidR="00CB0E85" w:rsidRPr="006D40C6">
        <w:rPr>
          <w:rFonts w:cs="Arial"/>
          <w:b/>
          <w:sz w:val="48"/>
          <w:szCs w:val="48"/>
        </w:rPr>
        <w:t xml:space="preserve"> </w:t>
      </w:r>
      <w:r w:rsidR="006D40C6" w:rsidRPr="006D40C6">
        <w:rPr>
          <w:rFonts w:cs="Arial"/>
          <w:b/>
          <w:sz w:val="48"/>
          <w:szCs w:val="48"/>
        </w:rPr>
        <w:t>to</w:t>
      </w:r>
      <w:r w:rsidR="00CB0E85" w:rsidRPr="006D40C6">
        <w:rPr>
          <w:rFonts w:cs="Arial"/>
          <w:b/>
          <w:sz w:val="48"/>
          <w:szCs w:val="48"/>
        </w:rPr>
        <w:t xml:space="preserve"> T</w:t>
      </w:r>
      <w:r w:rsidR="006D40C6" w:rsidRPr="006D40C6">
        <w:rPr>
          <w:rFonts w:cs="Arial"/>
          <w:b/>
          <w:sz w:val="48"/>
          <w:szCs w:val="48"/>
        </w:rPr>
        <w:t xml:space="preserve">ender </w:t>
      </w:r>
      <w:r w:rsidR="00650ECC" w:rsidRPr="006D40C6">
        <w:rPr>
          <w:rFonts w:cs="Arial"/>
          <w:b/>
          <w:sz w:val="48"/>
          <w:szCs w:val="48"/>
        </w:rPr>
        <w:t>for</w:t>
      </w:r>
    </w:p>
    <w:p w14:paraId="45671EE6" w14:textId="77777777" w:rsidR="00CB0E85" w:rsidRDefault="00CB0E85" w:rsidP="00324B23">
      <w:pPr>
        <w:jc w:val="center"/>
        <w:rPr>
          <w:rFonts w:cs="Arial"/>
          <w:b/>
          <w:sz w:val="56"/>
          <w:szCs w:val="56"/>
        </w:rPr>
      </w:pPr>
    </w:p>
    <w:p w14:paraId="20194795" w14:textId="77777777" w:rsidR="00C221B0" w:rsidRPr="006D40C6" w:rsidRDefault="00FC0986" w:rsidP="00324B23">
      <w:pPr>
        <w:jc w:val="center"/>
        <w:rPr>
          <w:rFonts w:cs="Arial"/>
          <w:b/>
          <w:color w:val="0000FF"/>
          <w:sz w:val="48"/>
          <w:szCs w:val="48"/>
        </w:rPr>
      </w:pPr>
      <w:r w:rsidRPr="006D40C6">
        <w:rPr>
          <w:rFonts w:cs="Arial"/>
          <w:b/>
          <w:color w:val="0000FF"/>
          <w:sz w:val="48"/>
          <w:szCs w:val="48"/>
        </w:rPr>
        <w:t xml:space="preserve">Passenger Transport </w:t>
      </w:r>
    </w:p>
    <w:p w14:paraId="04DBD36F" w14:textId="77777777" w:rsidR="00324B23" w:rsidRPr="006D40C6" w:rsidRDefault="00FC0986" w:rsidP="00324B23">
      <w:pPr>
        <w:jc w:val="center"/>
        <w:rPr>
          <w:rFonts w:cs="Arial"/>
          <w:b/>
          <w:color w:val="0000FF"/>
          <w:sz w:val="48"/>
          <w:szCs w:val="48"/>
        </w:rPr>
      </w:pPr>
      <w:r w:rsidRPr="006D40C6">
        <w:rPr>
          <w:rFonts w:cs="Arial"/>
          <w:b/>
          <w:color w:val="0000FF"/>
          <w:sz w:val="48"/>
          <w:szCs w:val="48"/>
        </w:rPr>
        <w:t>Dynamic Purchasing System</w:t>
      </w:r>
    </w:p>
    <w:p w14:paraId="004AF490" w14:textId="77777777" w:rsidR="00324B23" w:rsidRPr="0013186F" w:rsidRDefault="00324B23">
      <w:pPr>
        <w:rPr>
          <w:rFonts w:cs="Arial"/>
        </w:rPr>
      </w:pPr>
    </w:p>
    <w:p w14:paraId="2A11C81F" w14:textId="77777777" w:rsidR="006D40C6" w:rsidRDefault="006D40C6" w:rsidP="006D40C6">
      <w:pPr>
        <w:spacing w:after="120"/>
        <w:jc w:val="center"/>
        <w:rPr>
          <w:rFonts w:cs="Arial"/>
          <w:b/>
          <w:sz w:val="32"/>
          <w:szCs w:val="32"/>
        </w:rPr>
      </w:pPr>
      <w:r>
        <w:rPr>
          <w:rFonts w:cs="Arial"/>
          <w:b/>
          <w:sz w:val="32"/>
          <w:szCs w:val="32"/>
        </w:rPr>
        <w:t>Via E-Tendering Procedure</w:t>
      </w:r>
    </w:p>
    <w:p w14:paraId="5694E45F" w14:textId="77777777" w:rsidR="00324B23" w:rsidRDefault="00324B23">
      <w:pPr>
        <w:rPr>
          <w:rFonts w:cs="Arial"/>
        </w:rPr>
      </w:pPr>
    </w:p>
    <w:p w14:paraId="2909E2DC" w14:textId="77777777" w:rsidR="00324B23" w:rsidRPr="0013186F" w:rsidRDefault="00324B23">
      <w:pPr>
        <w:rPr>
          <w:rFonts w:cs="Arial"/>
        </w:rPr>
      </w:pPr>
    </w:p>
    <w:p w14:paraId="7B50EBAF" w14:textId="77777777" w:rsidR="00324B23" w:rsidRPr="0013186F" w:rsidRDefault="00324B23">
      <w:pPr>
        <w:rPr>
          <w:rFonts w:cs="Arial"/>
        </w:rPr>
      </w:pPr>
    </w:p>
    <w:p w14:paraId="6A6E89A4" w14:textId="17805BF7" w:rsidR="00324B23" w:rsidRPr="001F6D97" w:rsidRDefault="001F6D97">
      <w:pPr>
        <w:rPr>
          <w:rFonts w:cs="Arial"/>
          <w:sz w:val="28"/>
          <w:szCs w:val="28"/>
        </w:rPr>
      </w:pPr>
      <w:r>
        <w:rPr>
          <w:rFonts w:cs="Arial"/>
          <w:sz w:val="28"/>
          <w:szCs w:val="28"/>
        </w:rPr>
        <w:tab/>
      </w:r>
      <w:r>
        <w:rPr>
          <w:rFonts w:cs="Arial"/>
          <w:sz w:val="28"/>
          <w:szCs w:val="28"/>
        </w:rPr>
        <w:tab/>
      </w:r>
      <w:r>
        <w:rPr>
          <w:rFonts w:cs="Arial"/>
          <w:sz w:val="28"/>
          <w:szCs w:val="28"/>
        </w:rPr>
        <w:tab/>
        <w:t xml:space="preserve">ProContract Reference: </w:t>
      </w:r>
      <w:r w:rsidRPr="001F6D97">
        <w:rPr>
          <w:rFonts w:cs="Arial"/>
          <w:sz w:val="28"/>
          <w:szCs w:val="28"/>
        </w:rPr>
        <w:t>DN</w:t>
      </w:r>
      <w:r w:rsidR="009A1D8C">
        <w:rPr>
          <w:rFonts w:cs="Arial"/>
          <w:sz w:val="28"/>
          <w:szCs w:val="28"/>
        </w:rPr>
        <w:t>638022</w:t>
      </w:r>
    </w:p>
    <w:p w14:paraId="2DA3362A" w14:textId="77777777" w:rsidR="00354F8B" w:rsidRDefault="00354F8B">
      <w:pPr>
        <w:rPr>
          <w:rFonts w:cs="Arial"/>
        </w:rPr>
      </w:pPr>
    </w:p>
    <w:p w14:paraId="6961BE13" w14:textId="77777777" w:rsidR="00354F8B" w:rsidRDefault="00354F8B">
      <w:pPr>
        <w:rPr>
          <w:rFonts w:cs="Arial"/>
        </w:rPr>
      </w:pPr>
    </w:p>
    <w:p w14:paraId="65C5D06B" w14:textId="77777777" w:rsidR="00354F8B" w:rsidRDefault="00354F8B">
      <w:pPr>
        <w:rPr>
          <w:rFonts w:cs="Arial"/>
        </w:rPr>
      </w:pPr>
    </w:p>
    <w:p w14:paraId="70D979D3" w14:textId="77777777" w:rsidR="00354F8B" w:rsidRDefault="00354F8B">
      <w:pPr>
        <w:rPr>
          <w:rFonts w:cs="Arial"/>
        </w:rPr>
      </w:pPr>
    </w:p>
    <w:p w14:paraId="62239580" w14:textId="77777777" w:rsidR="00354F8B" w:rsidRDefault="00354F8B">
      <w:pPr>
        <w:rPr>
          <w:rFonts w:cs="Arial"/>
        </w:rPr>
      </w:pPr>
    </w:p>
    <w:p w14:paraId="0A2B4777" w14:textId="77777777" w:rsidR="003E4FF9" w:rsidRPr="0013186F" w:rsidRDefault="003E4FF9">
      <w:pPr>
        <w:rPr>
          <w:rFonts w:cs="Arial"/>
        </w:rPr>
      </w:pPr>
    </w:p>
    <w:p w14:paraId="39614C4A" w14:textId="77777777" w:rsidR="00C4121F" w:rsidRDefault="00C4121F" w:rsidP="0001570A">
      <w:pPr>
        <w:jc w:val="center"/>
        <w:rPr>
          <w:rFonts w:cs="Arial"/>
          <w:b/>
        </w:rPr>
      </w:pPr>
    </w:p>
    <w:p w14:paraId="64B8853A" w14:textId="77777777" w:rsidR="00C4121F" w:rsidRDefault="00C4121F" w:rsidP="0001570A">
      <w:pPr>
        <w:jc w:val="center"/>
        <w:rPr>
          <w:rFonts w:cs="Arial"/>
          <w:b/>
        </w:rPr>
      </w:pPr>
    </w:p>
    <w:p w14:paraId="15DBF3D0" w14:textId="77777777" w:rsidR="00C4121F" w:rsidRDefault="00C4121F" w:rsidP="0001570A">
      <w:pPr>
        <w:jc w:val="center"/>
        <w:rPr>
          <w:rFonts w:cs="Arial"/>
          <w:b/>
        </w:rPr>
      </w:pPr>
    </w:p>
    <w:p w14:paraId="32254210" w14:textId="77777777" w:rsidR="00C35597" w:rsidRDefault="00C35597" w:rsidP="0001570A">
      <w:pPr>
        <w:jc w:val="center"/>
        <w:rPr>
          <w:rFonts w:cs="Arial"/>
          <w:b/>
        </w:rPr>
      </w:pPr>
    </w:p>
    <w:p w14:paraId="5A642EEF" w14:textId="77777777" w:rsidR="00C35597" w:rsidRDefault="00C35597" w:rsidP="0001570A">
      <w:pPr>
        <w:jc w:val="center"/>
        <w:rPr>
          <w:rFonts w:cs="Arial"/>
          <w:b/>
        </w:rPr>
      </w:pPr>
    </w:p>
    <w:p w14:paraId="50697FD5" w14:textId="77777777" w:rsidR="00A05115" w:rsidRDefault="00A05115" w:rsidP="0001570A">
      <w:pPr>
        <w:jc w:val="center"/>
        <w:rPr>
          <w:rFonts w:cs="Arial"/>
          <w:b/>
        </w:rPr>
      </w:pPr>
    </w:p>
    <w:p w14:paraId="7A59F5A0" w14:textId="77777777" w:rsidR="00A05115" w:rsidRDefault="00A05115" w:rsidP="0001570A">
      <w:pPr>
        <w:jc w:val="center"/>
        <w:rPr>
          <w:rFonts w:cs="Arial"/>
          <w:b/>
        </w:rPr>
      </w:pPr>
    </w:p>
    <w:p w14:paraId="683106DD" w14:textId="77777777" w:rsidR="00A05115" w:rsidRDefault="00A05115" w:rsidP="0001570A">
      <w:pPr>
        <w:jc w:val="center"/>
        <w:rPr>
          <w:rFonts w:cs="Arial"/>
          <w:b/>
        </w:rPr>
      </w:pPr>
    </w:p>
    <w:p w14:paraId="3BE14359" w14:textId="77777777" w:rsidR="00A05115" w:rsidRDefault="00A05115" w:rsidP="0001570A">
      <w:pPr>
        <w:jc w:val="center"/>
        <w:rPr>
          <w:rFonts w:cs="Arial"/>
          <w:b/>
        </w:rPr>
      </w:pPr>
    </w:p>
    <w:p w14:paraId="4BE178DC" w14:textId="77777777" w:rsidR="00A05115" w:rsidRDefault="00A05115" w:rsidP="0001570A">
      <w:pPr>
        <w:jc w:val="center"/>
        <w:rPr>
          <w:rFonts w:cs="Arial"/>
          <w:b/>
        </w:rPr>
      </w:pPr>
    </w:p>
    <w:p w14:paraId="23E66D5C" w14:textId="77777777" w:rsidR="001D3115" w:rsidRDefault="001D3115" w:rsidP="0001570A">
      <w:pPr>
        <w:jc w:val="center"/>
        <w:rPr>
          <w:rFonts w:cs="Arial"/>
          <w:b/>
        </w:rPr>
      </w:pPr>
    </w:p>
    <w:p w14:paraId="59FE294E" w14:textId="77777777" w:rsidR="004C22DC" w:rsidRDefault="004C22DC">
      <w:pPr>
        <w:rPr>
          <w:rFonts w:cs="Arial"/>
          <w:b/>
        </w:rPr>
      </w:pPr>
      <w:r>
        <w:rPr>
          <w:rFonts w:cs="Arial"/>
          <w:b/>
        </w:rPr>
        <w:br w:type="page"/>
      </w:r>
    </w:p>
    <w:p w14:paraId="068368BC" w14:textId="77777777" w:rsidR="00324B23" w:rsidRPr="00450E03" w:rsidRDefault="001F2196" w:rsidP="0001570A">
      <w:pPr>
        <w:jc w:val="center"/>
        <w:rPr>
          <w:rFonts w:cs="Arial"/>
          <w:b/>
        </w:rPr>
      </w:pPr>
      <w:r w:rsidRPr="00450E03">
        <w:rPr>
          <w:rFonts w:cs="Arial"/>
          <w:b/>
        </w:rPr>
        <w:lastRenderedPageBreak/>
        <w:t>INDEX</w:t>
      </w:r>
    </w:p>
    <w:p w14:paraId="7A55AE23" w14:textId="77777777" w:rsidR="00324B23" w:rsidRDefault="00324B23">
      <w:pPr>
        <w:rPr>
          <w:rFonts w:cs="Arial"/>
        </w:rPr>
      </w:pPr>
    </w:p>
    <w:p w14:paraId="44067D9C" w14:textId="77777777" w:rsidR="001F2196" w:rsidRDefault="001F2196">
      <w:pPr>
        <w:rPr>
          <w:rFonts w:cs="Arial"/>
        </w:rPr>
      </w:pPr>
    </w:p>
    <w:p w14:paraId="480D9E1E" w14:textId="77777777" w:rsidR="001F2196" w:rsidRPr="003D71C4" w:rsidRDefault="00464220">
      <w:pPr>
        <w:rPr>
          <w:rFonts w:cs="Arial"/>
          <w:b/>
          <w:sz w:val="20"/>
          <w:szCs w:val="20"/>
        </w:rPr>
      </w:pPr>
      <w:r w:rsidRPr="003D71C4">
        <w:rPr>
          <w:rFonts w:cs="Arial"/>
          <w:b/>
          <w:sz w:val="20"/>
          <w:szCs w:val="20"/>
        </w:rPr>
        <w:t xml:space="preserve">Section 1 – </w:t>
      </w:r>
      <w:r w:rsidR="004F31DD" w:rsidRPr="003D71C4">
        <w:rPr>
          <w:rFonts w:cs="Arial"/>
          <w:b/>
          <w:sz w:val="20"/>
          <w:szCs w:val="20"/>
        </w:rPr>
        <w:t>THE REQUIREMENT</w:t>
      </w:r>
    </w:p>
    <w:p w14:paraId="4D77B393" w14:textId="77777777" w:rsidR="0001570A" w:rsidRPr="003D71C4" w:rsidRDefault="0001570A">
      <w:pPr>
        <w:rPr>
          <w:rFonts w:cs="Arial"/>
          <w:sz w:val="20"/>
          <w:szCs w:val="20"/>
        </w:rPr>
      </w:pPr>
    </w:p>
    <w:p w14:paraId="0430DD9B" w14:textId="3F9A1051" w:rsidR="0001570A" w:rsidRPr="00CA7025" w:rsidRDefault="0001570A" w:rsidP="00CA7025">
      <w:pPr>
        <w:pStyle w:val="ListParagraph"/>
        <w:numPr>
          <w:ilvl w:val="0"/>
          <w:numId w:val="14"/>
        </w:numPr>
        <w:rPr>
          <w:rFonts w:cs="Arial"/>
          <w:sz w:val="20"/>
          <w:szCs w:val="20"/>
        </w:rPr>
      </w:pPr>
      <w:r w:rsidRPr="00CA7025">
        <w:rPr>
          <w:rFonts w:cs="Arial"/>
          <w:sz w:val="20"/>
          <w:szCs w:val="20"/>
        </w:rPr>
        <w:t>Introduction</w:t>
      </w:r>
    </w:p>
    <w:p w14:paraId="61B2368F" w14:textId="7FA13D42" w:rsidR="002578E1" w:rsidRPr="00CA7025" w:rsidRDefault="002578E1" w:rsidP="00CA7025">
      <w:pPr>
        <w:pStyle w:val="ListParagraph"/>
        <w:numPr>
          <w:ilvl w:val="0"/>
          <w:numId w:val="14"/>
        </w:numPr>
        <w:rPr>
          <w:rFonts w:cs="Arial"/>
          <w:sz w:val="20"/>
          <w:szCs w:val="20"/>
        </w:rPr>
      </w:pPr>
      <w:r w:rsidRPr="00CA7025">
        <w:rPr>
          <w:rFonts w:cs="Arial"/>
          <w:sz w:val="20"/>
          <w:szCs w:val="20"/>
        </w:rPr>
        <w:t>Background</w:t>
      </w:r>
    </w:p>
    <w:p w14:paraId="0CE3EF15" w14:textId="7E05CBE5" w:rsidR="0001570A" w:rsidRPr="00CA7025" w:rsidRDefault="000B4F66" w:rsidP="00CA7025">
      <w:pPr>
        <w:pStyle w:val="ListParagraph"/>
        <w:numPr>
          <w:ilvl w:val="0"/>
          <w:numId w:val="14"/>
        </w:numPr>
        <w:rPr>
          <w:rFonts w:cs="Arial"/>
          <w:sz w:val="20"/>
          <w:szCs w:val="20"/>
        </w:rPr>
      </w:pPr>
      <w:r>
        <w:rPr>
          <w:rFonts w:cs="Arial"/>
          <w:sz w:val="20"/>
          <w:szCs w:val="20"/>
        </w:rPr>
        <w:t>Competition</w:t>
      </w:r>
      <w:r w:rsidR="00B23AC0">
        <w:rPr>
          <w:rFonts w:cs="Arial"/>
          <w:sz w:val="20"/>
          <w:szCs w:val="20"/>
        </w:rPr>
        <w:t xml:space="preserve"> under the DPS</w:t>
      </w:r>
    </w:p>
    <w:p w14:paraId="1F57B805" w14:textId="332B6FD9" w:rsidR="002578E1" w:rsidRDefault="000B4F66" w:rsidP="00CA7025">
      <w:pPr>
        <w:pStyle w:val="ListParagraph"/>
        <w:numPr>
          <w:ilvl w:val="0"/>
          <w:numId w:val="14"/>
        </w:numPr>
        <w:rPr>
          <w:rFonts w:cs="Arial"/>
          <w:sz w:val="20"/>
          <w:szCs w:val="20"/>
        </w:rPr>
      </w:pPr>
      <w:r>
        <w:rPr>
          <w:rFonts w:cs="Arial"/>
          <w:sz w:val="20"/>
          <w:szCs w:val="20"/>
        </w:rPr>
        <w:t>Core Requirements</w:t>
      </w:r>
    </w:p>
    <w:p w14:paraId="246EA250" w14:textId="7AB99987" w:rsidR="000B4F66" w:rsidRDefault="000B4F66" w:rsidP="00CA7025">
      <w:pPr>
        <w:pStyle w:val="ListParagraph"/>
        <w:numPr>
          <w:ilvl w:val="0"/>
          <w:numId w:val="14"/>
        </w:numPr>
        <w:rPr>
          <w:rFonts w:cs="Arial"/>
          <w:sz w:val="20"/>
          <w:szCs w:val="20"/>
        </w:rPr>
      </w:pPr>
      <w:r>
        <w:rPr>
          <w:rFonts w:cs="Arial"/>
          <w:sz w:val="20"/>
          <w:szCs w:val="20"/>
        </w:rPr>
        <w:t>Operational Information</w:t>
      </w:r>
    </w:p>
    <w:p w14:paraId="3D43B965" w14:textId="006E85EE" w:rsidR="000B4F66" w:rsidRDefault="000B4F66" w:rsidP="00CA7025">
      <w:pPr>
        <w:pStyle w:val="ListParagraph"/>
        <w:numPr>
          <w:ilvl w:val="0"/>
          <w:numId w:val="14"/>
        </w:numPr>
        <w:rPr>
          <w:rFonts w:cs="Arial"/>
          <w:sz w:val="20"/>
          <w:szCs w:val="20"/>
        </w:rPr>
      </w:pPr>
      <w:r>
        <w:rPr>
          <w:rFonts w:cs="Arial"/>
          <w:sz w:val="20"/>
          <w:szCs w:val="20"/>
        </w:rPr>
        <w:t>Performance and Contract Monitoring</w:t>
      </w:r>
    </w:p>
    <w:p w14:paraId="2B14A067" w14:textId="0A4EBB5D" w:rsidR="000B4F66" w:rsidRDefault="000B4F66" w:rsidP="00CA7025">
      <w:pPr>
        <w:pStyle w:val="ListParagraph"/>
        <w:numPr>
          <w:ilvl w:val="0"/>
          <w:numId w:val="14"/>
        </w:numPr>
        <w:rPr>
          <w:rFonts w:cs="Arial"/>
          <w:sz w:val="20"/>
          <w:szCs w:val="20"/>
        </w:rPr>
      </w:pPr>
      <w:r>
        <w:rPr>
          <w:rFonts w:cs="Arial"/>
          <w:sz w:val="20"/>
          <w:szCs w:val="20"/>
        </w:rPr>
        <w:t>Admittance to the DPS</w:t>
      </w:r>
    </w:p>
    <w:p w14:paraId="09768C7F" w14:textId="14CBD2C7" w:rsidR="000B4F66" w:rsidRDefault="000B4F66" w:rsidP="00CA7025">
      <w:pPr>
        <w:pStyle w:val="ListParagraph"/>
        <w:numPr>
          <w:ilvl w:val="0"/>
          <w:numId w:val="14"/>
        </w:numPr>
        <w:rPr>
          <w:rFonts w:cs="Arial"/>
          <w:sz w:val="20"/>
          <w:szCs w:val="20"/>
        </w:rPr>
      </w:pPr>
      <w:r>
        <w:rPr>
          <w:rFonts w:cs="Arial"/>
          <w:sz w:val="20"/>
          <w:szCs w:val="20"/>
        </w:rPr>
        <w:t>Suspension from the DPS</w:t>
      </w:r>
    </w:p>
    <w:p w14:paraId="6A61E3D9" w14:textId="7E719593" w:rsidR="000B4F66" w:rsidRDefault="000B4F66" w:rsidP="00CA7025">
      <w:pPr>
        <w:pStyle w:val="ListParagraph"/>
        <w:numPr>
          <w:ilvl w:val="0"/>
          <w:numId w:val="14"/>
        </w:numPr>
        <w:rPr>
          <w:rFonts w:cs="Arial"/>
          <w:sz w:val="20"/>
          <w:szCs w:val="20"/>
        </w:rPr>
      </w:pPr>
      <w:r>
        <w:rPr>
          <w:rFonts w:cs="Arial"/>
          <w:sz w:val="20"/>
          <w:szCs w:val="20"/>
        </w:rPr>
        <w:t>Removal from the DPS</w:t>
      </w:r>
    </w:p>
    <w:p w14:paraId="66843245" w14:textId="79CD0167" w:rsidR="000B4F66" w:rsidRDefault="000B4F66" w:rsidP="00CA7025">
      <w:pPr>
        <w:pStyle w:val="ListParagraph"/>
        <w:numPr>
          <w:ilvl w:val="0"/>
          <w:numId w:val="14"/>
        </w:numPr>
        <w:rPr>
          <w:rFonts w:cs="Arial"/>
          <w:sz w:val="20"/>
          <w:szCs w:val="20"/>
        </w:rPr>
      </w:pPr>
      <w:r>
        <w:rPr>
          <w:rFonts w:cs="Arial"/>
          <w:sz w:val="20"/>
          <w:szCs w:val="20"/>
        </w:rPr>
        <w:t>Specification</w:t>
      </w:r>
    </w:p>
    <w:p w14:paraId="48BBBCBC" w14:textId="044D52FC" w:rsidR="000B4F66" w:rsidRPr="00CA7025" w:rsidRDefault="000B4F66" w:rsidP="00CA7025">
      <w:pPr>
        <w:pStyle w:val="ListParagraph"/>
        <w:numPr>
          <w:ilvl w:val="0"/>
          <w:numId w:val="14"/>
        </w:numPr>
        <w:rPr>
          <w:rFonts w:cs="Arial"/>
          <w:sz w:val="20"/>
          <w:szCs w:val="20"/>
        </w:rPr>
      </w:pPr>
      <w:r>
        <w:rPr>
          <w:rFonts w:cs="Arial"/>
          <w:sz w:val="20"/>
          <w:szCs w:val="20"/>
        </w:rPr>
        <w:t>Term of Contract</w:t>
      </w:r>
    </w:p>
    <w:p w14:paraId="033B64EC" w14:textId="77777777" w:rsidR="003F7DAD" w:rsidRPr="003D71C4" w:rsidRDefault="003F7DAD">
      <w:pPr>
        <w:rPr>
          <w:rFonts w:cs="Arial"/>
          <w:b/>
          <w:sz w:val="20"/>
          <w:szCs w:val="20"/>
        </w:rPr>
      </w:pPr>
    </w:p>
    <w:p w14:paraId="189B61B1" w14:textId="77777777" w:rsidR="00464220" w:rsidRPr="003D71C4" w:rsidRDefault="00464220">
      <w:pPr>
        <w:rPr>
          <w:rFonts w:cs="Arial"/>
          <w:b/>
          <w:sz w:val="20"/>
          <w:szCs w:val="20"/>
        </w:rPr>
      </w:pPr>
      <w:r w:rsidRPr="003D71C4">
        <w:rPr>
          <w:rFonts w:cs="Arial"/>
          <w:b/>
          <w:sz w:val="20"/>
          <w:szCs w:val="20"/>
        </w:rPr>
        <w:t xml:space="preserve">Section 2 – </w:t>
      </w:r>
      <w:r w:rsidR="004F31DD" w:rsidRPr="003D71C4">
        <w:rPr>
          <w:rFonts w:cs="Arial"/>
          <w:b/>
          <w:sz w:val="20"/>
          <w:szCs w:val="20"/>
        </w:rPr>
        <w:t>INSTRUCTIONS TO TENDERERS</w:t>
      </w:r>
    </w:p>
    <w:p w14:paraId="1BFF805F" w14:textId="77777777" w:rsidR="0001570A" w:rsidRPr="003D71C4" w:rsidRDefault="0001570A">
      <w:pPr>
        <w:rPr>
          <w:rFonts w:cs="Arial"/>
          <w:sz w:val="20"/>
          <w:szCs w:val="20"/>
        </w:rPr>
      </w:pPr>
    </w:p>
    <w:p w14:paraId="33EC886A" w14:textId="4171FE68" w:rsidR="0001570A" w:rsidRPr="003D71C4" w:rsidRDefault="0001570A">
      <w:pPr>
        <w:rPr>
          <w:rFonts w:cs="Arial"/>
          <w:sz w:val="20"/>
          <w:szCs w:val="20"/>
        </w:rPr>
      </w:pPr>
      <w:r w:rsidRPr="003D71C4">
        <w:rPr>
          <w:rFonts w:cs="Arial"/>
          <w:sz w:val="20"/>
          <w:szCs w:val="20"/>
        </w:rPr>
        <w:tab/>
      </w:r>
      <w:r w:rsidRPr="003D71C4">
        <w:rPr>
          <w:rFonts w:cs="Arial"/>
          <w:sz w:val="20"/>
          <w:szCs w:val="20"/>
        </w:rPr>
        <w:tab/>
      </w:r>
      <w:r w:rsidR="00720651">
        <w:rPr>
          <w:rFonts w:cs="Arial"/>
          <w:sz w:val="20"/>
          <w:szCs w:val="20"/>
        </w:rPr>
        <w:t>12</w:t>
      </w:r>
      <w:r w:rsidRPr="003D71C4">
        <w:rPr>
          <w:rFonts w:cs="Arial"/>
          <w:sz w:val="20"/>
          <w:szCs w:val="20"/>
        </w:rPr>
        <w:tab/>
      </w:r>
      <w:r w:rsidR="00720651">
        <w:rPr>
          <w:rFonts w:cs="Arial"/>
          <w:sz w:val="20"/>
          <w:szCs w:val="20"/>
        </w:rPr>
        <w:t>General Provisions</w:t>
      </w:r>
    </w:p>
    <w:p w14:paraId="143A246D" w14:textId="24BD1C1A" w:rsidR="0001570A" w:rsidRPr="003D71C4" w:rsidRDefault="0001570A">
      <w:pPr>
        <w:rPr>
          <w:rFonts w:cs="Arial"/>
          <w:sz w:val="20"/>
          <w:szCs w:val="20"/>
        </w:rPr>
      </w:pPr>
      <w:r w:rsidRPr="003D71C4">
        <w:rPr>
          <w:rFonts w:cs="Arial"/>
          <w:sz w:val="20"/>
          <w:szCs w:val="20"/>
        </w:rPr>
        <w:tab/>
      </w:r>
      <w:r w:rsidRPr="003D71C4">
        <w:rPr>
          <w:rFonts w:cs="Arial"/>
          <w:sz w:val="20"/>
          <w:szCs w:val="20"/>
        </w:rPr>
        <w:tab/>
      </w:r>
      <w:r w:rsidR="00720651">
        <w:rPr>
          <w:rFonts w:cs="Arial"/>
          <w:sz w:val="20"/>
          <w:szCs w:val="20"/>
        </w:rPr>
        <w:t>13</w:t>
      </w:r>
      <w:r w:rsidRPr="003D71C4">
        <w:rPr>
          <w:rFonts w:cs="Arial"/>
          <w:sz w:val="20"/>
          <w:szCs w:val="20"/>
        </w:rPr>
        <w:tab/>
      </w:r>
      <w:r w:rsidR="00720651">
        <w:rPr>
          <w:rFonts w:cs="Arial"/>
          <w:sz w:val="20"/>
          <w:szCs w:val="20"/>
        </w:rPr>
        <w:t>Confidentiality and Related Matters</w:t>
      </w:r>
    </w:p>
    <w:p w14:paraId="15941BE1" w14:textId="403F59D5" w:rsidR="0001570A" w:rsidRPr="003D71C4" w:rsidRDefault="0001570A">
      <w:pPr>
        <w:rPr>
          <w:rFonts w:cs="Arial"/>
          <w:sz w:val="20"/>
          <w:szCs w:val="20"/>
        </w:rPr>
      </w:pPr>
      <w:r w:rsidRPr="003D71C4">
        <w:rPr>
          <w:rFonts w:cs="Arial"/>
          <w:sz w:val="20"/>
          <w:szCs w:val="20"/>
        </w:rPr>
        <w:tab/>
      </w:r>
      <w:r w:rsidRPr="003D71C4">
        <w:rPr>
          <w:rFonts w:cs="Arial"/>
          <w:sz w:val="20"/>
          <w:szCs w:val="20"/>
        </w:rPr>
        <w:tab/>
      </w:r>
      <w:r w:rsidR="00720651">
        <w:rPr>
          <w:rFonts w:cs="Arial"/>
          <w:sz w:val="20"/>
          <w:szCs w:val="20"/>
        </w:rPr>
        <w:t>14</w:t>
      </w:r>
      <w:r w:rsidRPr="003D71C4">
        <w:rPr>
          <w:rFonts w:cs="Arial"/>
          <w:sz w:val="20"/>
          <w:szCs w:val="20"/>
        </w:rPr>
        <w:tab/>
      </w:r>
      <w:r w:rsidR="00720651">
        <w:rPr>
          <w:rFonts w:cs="Arial"/>
          <w:sz w:val="20"/>
          <w:szCs w:val="20"/>
        </w:rPr>
        <w:t>Workforce and Related Matters</w:t>
      </w:r>
    </w:p>
    <w:p w14:paraId="6DFE35A4" w14:textId="3B581987" w:rsidR="0001570A" w:rsidRPr="003D71C4" w:rsidRDefault="0001570A">
      <w:pPr>
        <w:rPr>
          <w:rFonts w:cs="Arial"/>
          <w:sz w:val="20"/>
          <w:szCs w:val="20"/>
        </w:rPr>
      </w:pPr>
      <w:r w:rsidRPr="003D71C4">
        <w:rPr>
          <w:rFonts w:cs="Arial"/>
          <w:sz w:val="20"/>
          <w:szCs w:val="20"/>
        </w:rPr>
        <w:tab/>
      </w:r>
      <w:r w:rsidRPr="003D71C4">
        <w:rPr>
          <w:rFonts w:cs="Arial"/>
          <w:sz w:val="20"/>
          <w:szCs w:val="20"/>
        </w:rPr>
        <w:tab/>
      </w:r>
      <w:r w:rsidR="00720651">
        <w:rPr>
          <w:rFonts w:cs="Arial"/>
          <w:sz w:val="20"/>
          <w:szCs w:val="20"/>
        </w:rPr>
        <w:t>15</w:t>
      </w:r>
      <w:r w:rsidRPr="003D71C4">
        <w:rPr>
          <w:rFonts w:cs="Arial"/>
          <w:sz w:val="20"/>
          <w:szCs w:val="20"/>
        </w:rPr>
        <w:tab/>
      </w:r>
      <w:r w:rsidR="00720651">
        <w:rPr>
          <w:rFonts w:cs="Arial"/>
          <w:sz w:val="20"/>
          <w:szCs w:val="20"/>
        </w:rPr>
        <w:t>Tender Submission</w:t>
      </w:r>
    </w:p>
    <w:p w14:paraId="3291583E" w14:textId="41491331" w:rsidR="00C006E5" w:rsidRPr="003D71C4" w:rsidRDefault="0001570A" w:rsidP="00720651">
      <w:pPr>
        <w:rPr>
          <w:rFonts w:cs="Arial"/>
          <w:sz w:val="20"/>
          <w:szCs w:val="20"/>
        </w:rPr>
      </w:pPr>
      <w:r w:rsidRPr="003D71C4">
        <w:rPr>
          <w:rFonts w:cs="Arial"/>
          <w:sz w:val="20"/>
          <w:szCs w:val="20"/>
        </w:rPr>
        <w:tab/>
      </w:r>
      <w:r w:rsidRPr="003D71C4">
        <w:rPr>
          <w:rFonts w:cs="Arial"/>
          <w:sz w:val="20"/>
          <w:szCs w:val="20"/>
        </w:rPr>
        <w:tab/>
      </w:r>
    </w:p>
    <w:p w14:paraId="0CF30750" w14:textId="77777777" w:rsidR="00464220" w:rsidRPr="003D71C4" w:rsidRDefault="00464220">
      <w:pPr>
        <w:rPr>
          <w:rFonts w:cs="Arial"/>
          <w:sz w:val="20"/>
          <w:szCs w:val="20"/>
        </w:rPr>
      </w:pPr>
    </w:p>
    <w:p w14:paraId="15E8A314" w14:textId="77777777" w:rsidR="00916C1B" w:rsidRPr="003D71C4" w:rsidRDefault="00BF3551" w:rsidP="00BF3551">
      <w:pPr>
        <w:rPr>
          <w:rFonts w:cs="Arial"/>
          <w:b/>
          <w:sz w:val="20"/>
          <w:szCs w:val="20"/>
        </w:rPr>
      </w:pPr>
      <w:r>
        <w:rPr>
          <w:rFonts w:cs="Arial"/>
          <w:b/>
          <w:sz w:val="20"/>
          <w:szCs w:val="20"/>
        </w:rPr>
        <w:tab/>
      </w:r>
      <w:r>
        <w:rPr>
          <w:rFonts w:cs="Arial"/>
          <w:b/>
          <w:sz w:val="20"/>
          <w:szCs w:val="20"/>
        </w:rPr>
        <w:tab/>
      </w:r>
      <w:r w:rsidR="004F31DD" w:rsidRPr="003D71C4">
        <w:rPr>
          <w:rFonts w:cs="Arial"/>
          <w:b/>
          <w:sz w:val="20"/>
          <w:szCs w:val="20"/>
        </w:rPr>
        <w:t>APPENDICES</w:t>
      </w:r>
    </w:p>
    <w:p w14:paraId="18C4EEC4" w14:textId="77777777" w:rsidR="00215598" w:rsidRPr="003D71C4" w:rsidRDefault="00215598">
      <w:pPr>
        <w:rPr>
          <w:rFonts w:cs="Arial"/>
          <w:sz w:val="20"/>
          <w:szCs w:val="20"/>
        </w:rPr>
      </w:pPr>
    </w:p>
    <w:p w14:paraId="56088708" w14:textId="2FAE27DE" w:rsidR="00215598" w:rsidRDefault="00FC2A74" w:rsidP="00FC2A74">
      <w:pPr>
        <w:ind w:left="1440"/>
        <w:rPr>
          <w:rFonts w:cs="Arial"/>
          <w:sz w:val="20"/>
          <w:szCs w:val="20"/>
        </w:rPr>
      </w:pPr>
      <w:r>
        <w:rPr>
          <w:rFonts w:cs="Arial"/>
          <w:sz w:val="20"/>
          <w:szCs w:val="20"/>
        </w:rPr>
        <w:t>Appendix A: Form of Tender (attached)</w:t>
      </w:r>
    </w:p>
    <w:p w14:paraId="473C3734" w14:textId="4E64991A" w:rsidR="00FC2A74" w:rsidRPr="00FC2A74" w:rsidRDefault="00FC2A74" w:rsidP="00FC2A74">
      <w:pPr>
        <w:ind w:left="1440"/>
        <w:rPr>
          <w:rFonts w:cs="Arial"/>
          <w:sz w:val="20"/>
          <w:szCs w:val="20"/>
        </w:rPr>
      </w:pPr>
      <w:r>
        <w:rPr>
          <w:rFonts w:cs="Arial"/>
          <w:sz w:val="20"/>
          <w:szCs w:val="20"/>
        </w:rPr>
        <w:t>Appendix B: Declarations (attached)</w:t>
      </w:r>
    </w:p>
    <w:p w14:paraId="20310FBB" w14:textId="4B19EF29" w:rsidR="00215598" w:rsidRDefault="00FC2A74" w:rsidP="00215598">
      <w:pPr>
        <w:ind w:left="1440"/>
        <w:rPr>
          <w:rFonts w:cs="Arial"/>
          <w:sz w:val="20"/>
          <w:szCs w:val="20"/>
        </w:rPr>
      </w:pPr>
      <w:r w:rsidRPr="00FC2A74">
        <w:rPr>
          <w:rFonts w:cs="Arial"/>
          <w:sz w:val="20"/>
          <w:szCs w:val="20"/>
        </w:rPr>
        <w:t>Appendix C</w:t>
      </w:r>
      <w:r>
        <w:rPr>
          <w:rFonts w:cs="Arial"/>
          <w:sz w:val="20"/>
          <w:szCs w:val="20"/>
        </w:rPr>
        <w:t>: Specification</w:t>
      </w:r>
    </w:p>
    <w:p w14:paraId="3CF8E55E" w14:textId="0C3AD652" w:rsidR="00FC2A74" w:rsidRDefault="00FC2A74" w:rsidP="00215598">
      <w:pPr>
        <w:ind w:left="1440"/>
        <w:rPr>
          <w:rFonts w:cs="Arial"/>
          <w:sz w:val="20"/>
          <w:szCs w:val="20"/>
        </w:rPr>
      </w:pPr>
      <w:r>
        <w:rPr>
          <w:rFonts w:cs="Arial"/>
          <w:sz w:val="20"/>
          <w:szCs w:val="20"/>
        </w:rPr>
        <w:t>Appendix D: Terms and Conditions</w:t>
      </w:r>
    </w:p>
    <w:p w14:paraId="483CBD10" w14:textId="6D2BD6A5" w:rsidR="00FC2A74" w:rsidRDefault="00FC2A74" w:rsidP="00215598">
      <w:pPr>
        <w:ind w:left="1440"/>
        <w:rPr>
          <w:rFonts w:cs="Arial"/>
          <w:sz w:val="20"/>
          <w:szCs w:val="20"/>
        </w:rPr>
      </w:pPr>
      <w:r>
        <w:rPr>
          <w:rFonts w:cs="Arial"/>
          <w:sz w:val="20"/>
          <w:szCs w:val="20"/>
        </w:rPr>
        <w:t>Appendix E: Code of Practice</w:t>
      </w:r>
      <w:r w:rsidR="001C26F6">
        <w:rPr>
          <w:rFonts w:cs="Arial"/>
          <w:sz w:val="20"/>
          <w:szCs w:val="20"/>
        </w:rPr>
        <w:t xml:space="preserve"> and Working Procedures</w:t>
      </w:r>
    </w:p>
    <w:p w14:paraId="60A8241B" w14:textId="7595CB95" w:rsidR="00FC2A74" w:rsidRPr="00FC2A74" w:rsidRDefault="00FC2A74" w:rsidP="00215598">
      <w:pPr>
        <w:ind w:left="1440"/>
        <w:rPr>
          <w:rFonts w:cs="Arial"/>
          <w:sz w:val="20"/>
          <w:szCs w:val="20"/>
        </w:rPr>
      </w:pPr>
      <w:r>
        <w:rPr>
          <w:rFonts w:cs="Arial"/>
          <w:sz w:val="20"/>
          <w:szCs w:val="20"/>
        </w:rPr>
        <w:t>Appendix H: Standard Selection Questionnaire</w:t>
      </w:r>
    </w:p>
    <w:p w14:paraId="153539E6" w14:textId="77777777" w:rsidR="00215598" w:rsidRPr="00FC2A74" w:rsidRDefault="00215598" w:rsidP="00215598">
      <w:pPr>
        <w:ind w:left="1440"/>
        <w:rPr>
          <w:rFonts w:cs="Arial"/>
          <w:sz w:val="20"/>
          <w:szCs w:val="20"/>
        </w:rPr>
      </w:pPr>
    </w:p>
    <w:p w14:paraId="35FAF28A" w14:textId="77777777" w:rsidR="00FD6FD0" w:rsidRDefault="00FD6FD0">
      <w:pPr>
        <w:rPr>
          <w:rFonts w:cs="Arial"/>
        </w:rPr>
      </w:pPr>
    </w:p>
    <w:p w14:paraId="773764A2" w14:textId="77777777" w:rsidR="00916C1B" w:rsidRDefault="00916C1B">
      <w:pPr>
        <w:rPr>
          <w:rFonts w:cs="Arial"/>
        </w:rPr>
      </w:pPr>
    </w:p>
    <w:p w14:paraId="231C8627" w14:textId="77777777" w:rsidR="00FD6FD0" w:rsidRDefault="00FD6FD0">
      <w:pPr>
        <w:rPr>
          <w:rFonts w:cs="Arial"/>
        </w:rPr>
      </w:pPr>
    </w:p>
    <w:p w14:paraId="18533DD8" w14:textId="77777777" w:rsidR="00755B09" w:rsidRDefault="00755B09">
      <w:pPr>
        <w:rPr>
          <w:rFonts w:cs="Arial"/>
          <w:b/>
          <w:sz w:val="28"/>
          <w:szCs w:val="28"/>
        </w:rPr>
      </w:pPr>
      <w:r>
        <w:rPr>
          <w:rFonts w:cs="Arial"/>
          <w:b/>
          <w:sz w:val="28"/>
          <w:szCs w:val="28"/>
        </w:rPr>
        <w:br w:type="page"/>
      </w:r>
    </w:p>
    <w:p w14:paraId="4C78395F" w14:textId="77777777" w:rsidR="00AC7BE5" w:rsidRPr="004F31DD" w:rsidRDefault="002B0CAE">
      <w:pPr>
        <w:rPr>
          <w:rFonts w:cs="Arial"/>
          <w:b/>
          <w:sz w:val="28"/>
          <w:szCs w:val="28"/>
        </w:rPr>
      </w:pPr>
      <w:r>
        <w:rPr>
          <w:rFonts w:cs="Arial"/>
          <w:b/>
          <w:sz w:val="28"/>
          <w:szCs w:val="28"/>
        </w:rPr>
        <w:lastRenderedPageBreak/>
        <w:t>S</w:t>
      </w:r>
      <w:r w:rsidR="00AC7BE5" w:rsidRPr="004F31DD">
        <w:rPr>
          <w:rFonts w:cs="Arial"/>
          <w:b/>
          <w:sz w:val="28"/>
          <w:szCs w:val="28"/>
        </w:rPr>
        <w:t>ECTION 1</w:t>
      </w:r>
      <w:r w:rsidR="004F31DD" w:rsidRPr="004F31DD">
        <w:rPr>
          <w:rFonts w:cs="Arial"/>
          <w:b/>
          <w:sz w:val="28"/>
          <w:szCs w:val="28"/>
        </w:rPr>
        <w:t xml:space="preserve"> – THE REQUIREMENT</w:t>
      </w:r>
    </w:p>
    <w:p w14:paraId="3B3DCA4D" w14:textId="77777777" w:rsidR="00AC7BE5" w:rsidRDefault="00AC7BE5">
      <w:pPr>
        <w:rPr>
          <w:rFonts w:cs="Arial"/>
          <w:u w:val="single"/>
        </w:rPr>
      </w:pPr>
    </w:p>
    <w:p w14:paraId="4C86CF2D" w14:textId="068BD42D" w:rsidR="00324B23" w:rsidRPr="00DA5962" w:rsidRDefault="00CE61F8" w:rsidP="00CE61F8">
      <w:pPr>
        <w:rPr>
          <w:rFonts w:cs="Arial"/>
        </w:rPr>
      </w:pPr>
      <w:r>
        <w:rPr>
          <w:rFonts w:cs="Arial"/>
        </w:rPr>
        <w:t>1</w:t>
      </w:r>
      <w:r>
        <w:rPr>
          <w:rFonts w:cs="Arial"/>
        </w:rPr>
        <w:tab/>
      </w:r>
      <w:r w:rsidR="00324B23" w:rsidRPr="00CE61F8">
        <w:rPr>
          <w:rFonts w:cs="Arial"/>
          <w:b/>
          <w:bCs/>
        </w:rPr>
        <w:t>Introduction</w:t>
      </w:r>
    </w:p>
    <w:p w14:paraId="6AC6DE11" w14:textId="77777777" w:rsidR="00324B23" w:rsidRPr="0013186F" w:rsidRDefault="00324B23">
      <w:pPr>
        <w:rPr>
          <w:rFonts w:cs="Arial"/>
          <w:u w:val="single"/>
        </w:rPr>
      </w:pPr>
    </w:p>
    <w:p w14:paraId="6A422184" w14:textId="499A931A" w:rsidR="00324B23" w:rsidRDefault="00DA5962" w:rsidP="00DA5962">
      <w:pPr>
        <w:rPr>
          <w:rFonts w:cs="Arial"/>
        </w:rPr>
      </w:pPr>
      <w:r>
        <w:rPr>
          <w:rFonts w:cs="Arial"/>
        </w:rPr>
        <w:t>1.1</w:t>
      </w:r>
      <w:r>
        <w:rPr>
          <w:rFonts w:cs="Arial"/>
        </w:rPr>
        <w:tab/>
      </w:r>
      <w:r w:rsidR="006D40C6">
        <w:rPr>
          <w:rFonts w:cs="Arial"/>
        </w:rPr>
        <w:t>The</w:t>
      </w:r>
      <w:r w:rsidR="002F2C34" w:rsidRPr="002F2C34">
        <w:rPr>
          <w:rFonts w:cs="Arial"/>
        </w:rPr>
        <w:t xml:space="preserve"> Council </w:t>
      </w:r>
      <w:r w:rsidR="00F30326">
        <w:rPr>
          <w:rFonts w:cs="Arial"/>
        </w:rPr>
        <w:t>is</w:t>
      </w:r>
      <w:r w:rsidR="006D40C6">
        <w:rPr>
          <w:rFonts w:cs="Arial"/>
        </w:rPr>
        <w:t xml:space="preserve"> introduc</w:t>
      </w:r>
      <w:r w:rsidR="00F30326">
        <w:rPr>
          <w:rFonts w:cs="Arial"/>
        </w:rPr>
        <w:t>ing</w:t>
      </w:r>
      <w:r w:rsidR="006D40C6">
        <w:rPr>
          <w:rFonts w:cs="Arial"/>
        </w:rPr>
        <w:t xml:space="preserve"> a Dynamic Purchasing System (DPS) to employ local public transport operators to provide client </w:t>
      </w:r>
      <w:r w:rsidR="0080705C">
        <w:rPr>
          <w:rFonts w:cs="Arial"/>
        </w:rPr>
        <w:t xml:space="preserve">passenger </w:t>
      </w:r>
      <w:r w:rsidR="006D40C6">
        <w:rPr>
          <w:rFonts w:cs="Arial"/>
        </w:rPr>
        <w:t xml:space="preserve">services </w:t>
      </w:r>
      <w:r w:rsidR="00221C9B">
        <w:rPr>
          <w:rFonts w:cs="Arial"/>
        </w:rPr>
        <w:t>in South Gloucestershire</w:t>
      </w:r>
      <w:r w:rsidR="002F2C34" w:rsidRPr="00E26EC9">
        <w:rPr>
          <w:rFonts w:cs="Arial"/>
        </w:rPr>
        <w:t xml:space="preserve">.  </w:t>
      </w:r>
    </w:p>
    <w:p w14:paraId="060CC22A" w14:textId="77777777" w:rsidR="002F2C34" w:rsidRDefault="002F2C34" w:rsidP="003B0E96">
      <w:pPr>
        <w:ind w:firstLine="720"/>
        <w:rPr>
          <w:rFonts w:cs="Arial"/>
        </w:rPr>
      </w:pPr>
    </w:p>
    <w:p w14:paraId="4E3E1275" w14:textId="24B2C970" w:rsidR="00160E55" w:rsidRPr="00160E55" w:rsidRDefault="00160E55" w:rsidP="00160E55">
      <w:pPr>
        <w:rPr>
          <w:rFonts w:cs="Arial"/>
        </w:rPr>
      </w:pPr>
      <w:r>
        <w:rPr>
          <w:rFonts w:cs="Arial"/>
        </w:rPr>
        <w:t>1.2</w:t>
      </w:r>
      <w:r>
        <w:rPr>
          <w:rFonts w:cs="Arial"/>
        </w:rPr>
        <w:tab/>
      </w:r>
      <w:r w:rsidR="002F2C34" w:rsidRPr="00160E55">
        <w:rPr>
          <w:rFonts w:cs="Arial"/>
        </w:rPr>
        <w:t>The</w:t>
      </w:r>
      <w:r w:rsidR="00221C9B" w:rsidRPr="00160E55">
        <w:rPr>
          <w:rFonts w:cs="Arial"/>
        </w:rPr>
        <w:t xml:space="preserve"> </w:t>
      </w:r>
      <w:proofErr w:type="gramStart"/>
      <w:r w:rsidR="007B0CF5">
        <w:rPr>
          <w:rFonts w:cs="Arial"/>
        </w:rPr>
        <w:t>four year</w:t>
      </w:r>
      <w:proofErr w:type="gramEnd"/>
      <w:r w:rsidR="007B0CF5">
        <w:rPr>
          <w:rFonts w:cs="Arial"/>
        </w:rPr>
        <w:t xml:space="preserve"> span of the </w:t>
      </w:r>
      <w:r w:rsidR="00221C9B" w:rsidRPr="00160E55">
        <w:rPr>
          <w:rFonts w:cs="Arial"/>
        </w:rPr>
        <w:t>Council’s current Passenger Transport</w:t>
      </w:r>
      <w:r w:rsidR="002F2C34" w:rsidRPr="00160E55">
        <w:rPr>
          <w:rFonts w:cs="Arial"/>
        </w:rPr>
        <w:t xml:space="preserve"> </w:t>
      </w:r>
      <w:r w:rsidR="00221C9B" w:rsidRPr="00160E55">
        <w:rPr>
          <w:rFonts w:cs="Arial"/>
        </w:rPr>
        <w:t>Framework</w:t>
      </w:r>
      <w:r w:rsidR="002F2C34" w:rsidRPr="00160E55">
        <w:rPr>
          <w:rFonts w:cs="Arial"/>
        </w:rPr>
        <w:t xml:space="preserve"> end</w:t>
      </w:r>
      <w:r w:rsidR="007A7C32">
        <w:rPr>
          <w:rFonts w:cs="Arial"/>
        </w:rPr>
        <w:t>s</w:t>
      </w:r>
      <w:r w:rsidR="002F2C34" w:rsidRPr="00160E55">
        <w:rPr>
          <w:rFonts w:cs="Arial"/>
        </w:rPr>
        <w:t xml:space="preserve"> on 3</w:t>
      </w:r>
      <w:r w:rsidR="005C54A8">
        <w:rPr>
          <w:rFonts w:cs="Arial"/>
        </w:rPr>
        <w:t>1</w:t>
      </w:r>
      <w:r w:rsidR="002F2C34" w:rsidRPr="00160E55">
        <w:rPr>
          <w:rFonts w:cs="Arial"/>
        </w:rPr>
        <w:t xml:space="preserve"> </w:t>
      </w:r>
      <w:r w:rsidR="005C54A8">
        <w:rPr>
          <w:rFonts w:cs="Arial"/>
        </w:rPr>
        <w:t>Decem</w:t>
      </w:r>
      <w:r w:rsidR="00221C9B" w:rsidRPr="00160E55">
        <w:rPr>
          <w:rFonts w:cs="Arial"/>
        </w:rPr>
        <w:t xml:space="preserve">ber </w:t>
      </w:r>
      <w:r w:rsidR="002F2C34" w:rsidRPr="00160E55">
        <w:rPr>
          <w:rFonts w:cs="Arial"/>
        </w:rPr>
        <w:t>20</w:t>
      </w:r>
      <w:r w:rsidR="00221C9B" w:rsidRPr="00160E55">
        <w:rPr>
          <w:rFonts w:cs="Arial"/>
        </w:rPr>
        <w:t>22</w:t>
      </w:r>
      <w:r w:rsidR="007A7C32">
        <w:rPr>
          <w:rFonts w:cs="Arial"/>
        </w:rPr>
        <w:t>, so the C</w:t>
      </w:r>
      <w:r w:rsidR="002F2C34" w:rsidRPr="00160E55">
        <w:rPr>
          <w:rFonts w:cs="Arial"/>
        </w:rPr>
        <w:t>ouncil is</w:t>
      </w:r>
      <w:r w:rsidR="007A7C32">
        <w:rPr>
          <w:rFonts w:cs="Arial"/>
        </w:rPr>
        <w:t xml:space="preserve"> </w:t>
      </w:r>
      <w:r w:rsidR="002F2C34" w:rsidRPr="00160E55">
        <w:rPr>
          <w:rFonts w:cs="Arial"/>
        </w:rPr>
        <w:t>required</w:t>
      </w:r>
      <w:r w:rsidR="00D37B3D" w:rsidRPr="00160E55">
        <w:rPr>
          <w:rFonts w:cs="Arial"/>
        </w:rPr>
        <w:t xml:space="preserve"> </w:t>
      </w:r>
      <w:r w:rsidR="002F2C34" w:rsidRPr="00160E55">
        <w:rPr>
          <w:rFonts w:cs="Arial"/>
        </w:rPr>
        <w:t xml:space="preserve">to re-tender </w:t>
      </w:r>
      <w:r w:rsidR="00416CAB" w:rsidRPr="00160E55">
        <w:rPr>
          <w:rFonts w:cs="Arial"/>
        </w:rPr>
        <w:t>it</w:t>
      </w:r>
      <w:r w:rsidR="00D37B3D" w:rsidRPr="00160E55">
        <w:rPr>
          <w:rFonts w:cs="Arial"/>
        </w:rPr>
        <w:t xml:space="preserve">, </w:t>
      </w:r>
      <w:r w:rsidR="00811600" w:rsidRPr="00160E55">
        <w:rPr>
          <w:rFonts w:cs="Arial"/>
        </w:rPr>
        <w:t xml:space="preserve">in line with the </w:t>
      </w:r>
      <w:r w:rsidR="00DF112B" w:rsidRPr="00160E55">
        <w:rPr>
          <w:rFonts w:cs="Arial"/>
        </w:rPr>
        <w:t xml:space="preserve">2015 </w:t>
      </w:r>
      <w:r w:rsidR="00811600" w:rsidRPr="00160E55">
        <w:rPr>
          <w:rFonts w:cs="Arial"/>
        </w:rPr>
        <w:t>Public Contract</w:t>
      </w:r>
      <w:r w:rsidR="00DF112B" w:rsidRPr="00160E55">
        <w:rPr>
          <w:rFonts w:cs="Arial"/>
        </w:rPr>
        <w:t>s</w:t>
      </w:r>
      <w:r w:rsidR="00811600" w:rsidRPr="00160E55">
        <w:rPr>
          <w:rFonts w:cs="Arial"/>
        </w:rPr>
        <w:t xml:space="preserve"> Regulations.</w:t>
      </w:r>
      <w:r w:rsidR="0080705C" w:rsidRPr="00160E55">
        <w:rPr>
          <w:rFonts w:cs="Arial"/>
        </w:rPr>
        <w:t xml:space="preserve"> Th</w:t>
      </w:r>
      <w:r w:rsidR="008E0183" w:rsidRPr="00160E55">
        <w:rPr>
          <w:rFonts w:cs="Arial"/>
        </w:rPr>
        <w:t xml:space="preserve">e </w:t>
      </w:r>
      <w:r w:rsidR="007A7C32">
        <w:rPr>
          <w:rFonts w:cs="Arial"/>
        </w:rPr>
        <w:t>old</w:t>
      </w:r>
      <w:r w:rsidR="008E0183" w:rsidRPr="00160E55">
        <w:rPr>
          <w:rFonts w:cs="Arial"/>
        </w:rPr>
        <w:t xml:space="preserve"> </w:t>
      </w:r>
      <w:r w:rsidR="0080705C" w:rsidRPr="00160E55">
        <w:rPr>
          <w:rFonts w:cs="Arial"/>
        </w:rPr>
        <w:t xml:space="preserve">Framework </w:t>
      </w:r>
      <w:r w:rsidR="007A7C32">
        <w:rPr>
          <w:rFonts w:cs="Arial"/>
        </w:rPr>
        <w:t>is being</w:t>
      </w:r>
      <w:r w:rsidR="0080705C" w:rsidRPr="00160E55">
        <w:rPr>
          <w:rFonts w:cs="Arial"/>
        </w:rPr>
        <w:t xml:space="preserve"> replaced by a DPS</w:t>
      </w:r>
      <w:r w:rsidR="007A7C32">
        <w:rPr>
          <w:rFonts w:cs="Arial"/>
        </w:rPr>
        <w:t xml:space="preserve">, </w:t>
      </w:r>
      <w:r w:rsidR="008E0183" w:rsidRPr="00160E55">
        <w:rPr>
          <w:rFonts w:cs="Arial"/>
        </w:rPr>
        <w:t>which</w:t>
      </w:r>
      <w:r w:rsidR="00416CAB" w:rsidRPr="00160E55">
        <w:rPr>
          <w:rFonts w:cs="Arial"/>
        </w:rPr>
        <w:t xml:space="preserve"> </w:t>
      </w:r>
      <w:r w:rsidRPr="00160E55">
        <w:rPr>
          <w:rFonts w:cs="Arial"/>
        </w:rPr>
        <w:t xml:space="preserve">operates slightly </w:t>
      </w:r>
      <w:r w:rsidR="00DF112B" w:rsidRPr="00160E55">
        <w:rPr>
          <w:rFonts w:cs="Arial"/>
        </w:rPr>
        <w:t>different</w:t>
      </w:r>
      <w:r w:rsidRPr="00160E55">
        <w:rPr>
          <w:rFonts w:cs="Arial"/>
        </w:rPr>
        <w:t>ly to a regular Framework</w:t>
      </w:r>
      <w:r w:rsidR="000F6211">
        <w:rPr>
          <w:rFonts w:cs="Arial"/>
        </w:rPr>
        <w:t>;</w:t>
      </w:r>
      <w:r w:rsidR="00E34A42" w:rsidRPr="00E34A42">
        <w:rPr>
          <w:rFonts w:cs="Arial"/>
        </w:rPr>
        <w:t xml:space="preserve"> </w:t>
      </w:r>
      <w:r w:rsidR="000F6211">
        <w:rPr>
          <w:rFonts w:cs="Arial"/>
        </w:rPr>
        <w:t>i</w:t>
      </w:r>
      <w:r w:rsidR="00E34A42" w:rsidRPr="00160E55">
        <w:rPr>
          <w:rFonts w:cs="Arial"/>
        </w:rPr>
        <w:t>t is</w:t>
      </w:r>
      <w:r w:rsidR="00E34A42">
        <w:rPr>
          <w:rFonts w:cs="Arial"/>
        </w:rPr>
        <w:t>n’t</w:t>
      </w:r>
      <w:r w:rsidR="00E34A42" w:rsidRPr="00160E55">
        <w:rPr>
          <w:rFonts w:cs="Arial"/>
        </w:rPr>
        <w:t xml:space="preserve"> constrained by a four years</w:t>
      </w:r>
      <w:r w:rsidR="002E4C29">
        <w:rPr>
          <w:rFonts w:cs="Arial"/>
        </w:rPr>
        <w:t>’</w:t>
      </w:r>
      <w:r w:rsidR="00E34A42" w:rsidRPr="00160E55">
        <w:rPr>
          <w:rFonts w:cs="Arial"/>
        </w:rPr>
        <w:t xml:space="preserve"> lifespan</w:t>
      </w:r>
      <w:r w:rsidR="00E34A42">
        <w:rPr>
          <w:rFonts w:cs="Arial"/>
        </w:rPr>
        <w:t xml:space="preserve"> and is a two</w:t>
      </w:r>
      <w:r w:rsidR="000F6211">
        <w:rPr>
          <w:rFonts w:cs="Arial"/>
        </w:rPr>
        <w:t>-</w:t>
      </w:r>
      <w:r w:rsidR="00E34A42">
        <w:rPr>
          <w:rFonts w:cs="Arial"/>
        </w:rPr>
        <w:t>stage process:</w:t>
      </w:r>
    </w:p>
    <w:p w14:paraId="283B6284" w14:textId="77777777" w:rsidR="00160E55" w:rsidRPr="00160E55" w:rsidRDefault="00160E55" w:rsidP="00160E55">
      <w:pPr>
        <w:rPr>
          <w:rFonts w:cs="Arial"/>
        </w:rPr>
      </w:pPr>
    </w:p>
    <w:p w14:paraId="25DF854E" w14:textId="0F18BA9C" w:rsidR="00236FE1" w:rsidRPr="00E34A42" w:rsidRDefault="00E34A42" w:rsidP="00E34A42">
      <w:pPr>
        <w:ind w:left="720"/>
        <w:rPr>
          <w:rFonts w:cs="Arial"/>
        </w:rPr>
      </w:pPr>
      <w:proofErr w:type="spellStart"/>
      <w:r>
        <w:rPr>
          <w:rFonts w:cs="Arial"/>
        </w:rPr>
        <w:t>i</w:t>
      </w:r>
      <w:proofErr w:type="spellEnd"/>
      <w:r>
        <w:rPr>
          <w:rFonts w:cs="Arial"/>
        </w:rPr>
        <w:t xml:space="preserve">) </w:t>
      </w:r>
      <w:r w:rsidR="00160E55" w:rsidRPr="00E34A42">
        <w:rPr>
          <w:rFonts w:cs="Arial"/>
        </w:rPr>
        <w:t xml:space="preserve">The first stage is concerned with establishing an approved list of DPS </w:t>
      </w:r>
      <w:r w:rsidR="0015075F" w:rsidRPr="00E34A42">
        <w:rPr>
          <w:rFonts w:cs="Arial"/>
        </w:rPr>
        <w:t>transport operators</w:t>
      </w:r>
      <w:r w:rsidR="00236FE1" w:rsidRPr="00E34A42">
        <w:rPr>
          <w:rFonts w:cs="Arial"/>
        </w:rPr>
        <w:t xml:space="preserve">. </w:t>
      </w:r>
      <w:r w:rsidR="0015075F" w:rsidRPr="00E34A42">
        <w:rPr>
          <w:rFonts w:cs="Arial"/>
        </w:rPr>
        <w:t>Operators</w:t>
      </w:r>
      <w:r w:rsidR="00236FE1" w:rsidRPr="00E34A42">
        <w:rPr>
          <w:rFonts w:cs="Arial"/>
        </w:rPr>
        <w:t xml:space="preserve"> complete a Standard Selection Questionnaire (SSQ) [Appendix H] and must meet these selection criteria to be included on the </w:t>
      </w:r>
      <w:r w:rsidR="0015075F" w:rsidRPr="00E34A42">
        <w:rPr>
          <w:rFonts w:cs="Arial"/>
        </w:rPr>
        <w:t xml:space="preserve">approved </w:t>
      </w:r>
      <w:r w:rsidR="00236FE1" w:rsidRPr="00E34A42">
        <w:rPr>
          <w:rFonts w:cs="Arial"/>
        </w:rPr>
        <w:t xml:space="preserve">list. New operators are permitted to join </w:t>
      </w:r>
      <w:r w:rsidR="0015075F" w:rsidRPr="00E34A42">
        <w:rPr>
          <w:rFonts w:cs="Arial"/>
        </w:rPr>
        <w:t>the</w:t>
      </w:r>
      <w:r w:rsidR="00236FE1" w:rsidRPr="00E34A42">
        <w:rPr>
          <w:rFonts w:cs="Arial"/>
        </w:rPr>
        <w:t xml:space="preserve"> </w:t>
      </w:r>
      <w:r w:rsidR="0015075F" w:rsidRPr="00E34A42">
        <w:rPr>
          <w:rFonts w:cs="Arial"/>
        </w:rPr>
        <w:t xml:space="preserve">approved </w:t>
      </w:r>
      <w:r w:rsidR="00236FE1" w:rsidRPr="00E34A42">
        <w:rPr>
          <w:rFonts w:cs="Arial"/>
        </w:rPr>
        <w:t>list at any time. Conversely, they can also be removed from this list if they have not performed in line with the Agreement.</w:t>
      </w:r>
    </w:p>
    <w:p w14:paraId="5ED7572F" w14:textId="06389E0A" w:rsidR="0015075F" w:rsidRDefault="0015075F" w:rsidP="00236FE1">
      <w:pPr>
        <w:rPr>
          <w:rFonts w:cs="Arial"/>
        </w:rPr>
      </w:pPr>
    </w:p>
    <w:p w14:paraId="451391B1" w14:textId="5CA0563C" w:rsidR="0015075F" w:rsidRPr="00E34A42" w:rsidRDefault="00E34A42" w:rsidP="00E34A42">
      <w:pPr>
        <w:ind w:left="720"/>
        <w:rPr>
          <w:rFonts w:cs="Arial"/>
        </w:rPr>
      </w:pPr>
      <w:r>
        <w:rPr>
          <w:rFonts w:cs="Arial"/>
        </w:rPr>
        <w:t xml:space="preserve">ii) </w:t>
      </w:r>
      <w:r w:rsidR="0015075F" w:rsidRPr="00E34A42">
        <w:rPr>
          <w:rFonts w:cs="Arial"/>
        </w:rPr>
        <w:t>At the second stage, transport operators on the approved list are invited to tender for different routes.</w:t>
      </w:r>
      <w:r w:rsidR="000F6211">
        <w:rPr>
          <w:rFonts w:cs="Arial"/>
        </w:rPr>
        <w:t xml:space="preserve"> Additional checks may </w:t>
      </w:r>
      <w:r w:rsidR="00A92D66">
        <w:rPr>
          <w:rFonts w:cs="Arial"/>
        </w:rPr>
        <w:t xml:space="preserve">then </w:t>
      </w:r>
      <w:r w:rsidR="000F6211">
        <w:rPr>
          <w:rFonts w:cs="Arial"/>
        </w:rPr>
        <w:t xml:space="preserve">be </w:t>
      </w:r>
      <w:r w:rsidR="00A92D66">
        <w:rPr>
          <w:rFonts w:cs="Arial"/>
        </w:rPr>
        <w:t>made by the Council</w:t>
      </w:r>
      <w:r w:rsidR="000F6211">
        <w:rPr>
          <w:rFonts w:cs="Arial"/>
        </w:rPr>
        <w:t xml:space="preserve"> to determine the suitability </w:t>
      </w:r>
      <w:r w:rsidR="00A92D66">
        <w:rPr>
          <w:rFonts w:cs="Arial"/>
        </w:rPr>
        <w:t xml:space="preserve">of operators </w:t>
      </w:r>
      <w:r w:rsidR="000F6211">
        <w:rPr>
          <w:rFonts w:cs="Arial"/>
        </w:rPr>
        <w:t xml:space="preserve">to </w:t>
      </w:r>
      <w:r w:rsidR="00A92D66">
        <w:rPr>
          <w:rFonts w:cs="Arial"/>
        </w:rPr>
        <w:t>operate on the advertised route.</w:t>
      </w:r>
    </w:p>
    <w:p w14:paraId="147EDD19" w14:textId="0B09DAA7" w:rsidR="00160E55" w:rsidRPr="00160E55" w:rsidRDefault="00160E55" w:rsidP="00E34A42">
      <w:pPr>
        <w:ind w:left="720"/>
        <w:rPr>
          <w:rFonts w:cs="Arial"/>
        </w:rPr>
      </w:pPr>
    </w:p>
    <w:p w14:paraId="4A7FCD45" w14:textId="6DF9C317" w:rsidR="00811600" w:rsidRDefault="00DA5962" w:rsidP="00DA5962">
      <w:pPr>
        <w:rPr>
          <w:rFonts w:cs="Arial"/>
        </w:rPr>
      </w:pPr>
      <w:r>
        <w:rPr>
          <w:rFonts w:cs="Arial"/>
        </w:rPr>
        <w:t>1.3</w:t>
      </w:r>
      <w:r>
        <w:rPr>
          <w:rFonts w:cs="Arial"/>
        </w:rPr>
        <w:tab/>
      </w:r>
      <w:r w:rsidR="00811600" w:rsidRPr="00E26EC9">
        <w:rPr>
          <w:rFonts w:cs="Arial"/>
        </w:rPr>
        <w:t xml:space="preserve">The Council is procuring the </w:t>
      </w:r>
      <w:r w:rsidR="00751DD1">
        <w:rPr>
          <w:rFonts w:cs="Arial"/>
        </w:rPr>
        <w:t>DPS</w:t>
      </w:r>
      <w:r w:rsidR="00811600" w:rsidRPr="00E26EC9">
        <w:rPr>
          <w:rFonts w:cs="Arial"/>
        </w:rPr>
        <w:t xml:space="preserve"> as a central purchasing body </w:t>
      </w:r>
      <w:r w:rsidR="00751DD1">
        <w:rPr>
          <w:rFonts w:cs="Arial"/>
        </w:rPr>
        <w:t>only</w:t>
      </w:r>
      <w:r w:rsidR="00DF112B">
        <w:rPr>
          <w:rFonts w:cs="Arial"/>
        </w:rPr>
        <w:t xml:space="preserve"> for itself</w:t>
      </w:r>
      <w:r w:rsidR="00751DD1">
        <w:rPr>
          <w:rFonts w:cs="Arial"/>
        </w:rPr>
        <w:t>.</w:t>
      </w:r>
    </w:p>
    <w:p w14:paraId="23F2B599" w14:textId="77777777" w:rsidR="00D37B3D" w:rsidRDefault="00D37B3D" w:rsidP="003B0E96">
      <w:pPr>
        <w:ind w:left="720"/>
        <w:rPr>
          <w:rFonts w:cs="Arial"/>
        </w:rPr>
      </w:pPr>
    </w:p>
    <w:p w14:paraId="0B60ACC4" w14:textId="3DAE95AC" w:rsidR="002578E1" w:rsidRPr="00CE61F8" w:rsidRDefault="00CE61F8" w:rsidP="00CE61F8">
      <w:pPr>
        <w:rPr>
          <w:rFonts w:cs="Arial"/>
        </w:rPr>
      </w:pPr>
      <w:r>
        <w:rPr>
          <w:rFonts w:cs="Arial"/>
        </w:rPr>
        <w:t>2</w:t>
      </w:r>
      <w:r>
        <w:rPr>
          <w:rFonts w:cs="Arial"/>
        </w:rPr>
        <w:tab/>
      </w:r>
      <w:r w:rsidR="002578E1" w:rsidRPr="00CE61F8">
        <w:rPr>
          <w:rFonts w:cs="Arial"/>
          <w:b/>
          <w:bCs/>
        </w:rPr>
        <w:t>Background</w:t>
      </w:r>
    </w:p>
    <w:p w14:paraId="16D09AAC" w14:textId="77777777" w:rsidR="002578E1" w:rsidRDefault="002578E1" w:rsidP="003B0E96">
      <w:pPr>
        <w:rPr>
          <w:rFonts w:cs="Arial"/>
        </w:rPr>
      </w:pPr>
    </w:p>
    <w:p w14:paraId="1F33074D" w14:textId="08E80BD5" w:rsidR="007D0198" w:rsidRPr="00722D7D" w:rsidRDefault="00DA5962" w:rsidP="007D0198">
      <w:pPr>
        <w:rPr>
          <w:rFonts w:cs="Arial"/>
        </w:rPr>
      </w:pPr>
      <w:r>
        <w:rPr>
          <w:rFonts w:cs="Arial"/>
        </w:rPr>
        <w:t>2.1</w:t>
      </w:r>
      <w:r>
        <w:rPr>
          <w:rFonts w:cs="Arial"/>
        </w:rPr>
        <w:tab/>
      </w:r>
      <w:r w:rsidR="008978B5">
        <w:rPr>
          <w:rFonts w:cs="Arial"/>
        </w:rPr>
        <w:t>The Council invites suppliers to be</w:t>
      </w:r>
      <w:r w:rsidR="005F7630">
        <w:rPr>
          <w:rFonts w:cs="Arial"/>
        </w:rPr>
        <w:t xml:space="preserve">come an Admitted Participant </w:t>
      </w:r>
      <w:r w:rsidR="0045702F">
        <w:rPr>
          <w:rFonts w:cs="Arial"/>
        </w:rPr>
        <w:t xml:space="preserve">(AP) </w:t>
      </w:r>
      <w:r w:rsidR="005F7630">
        <w:rPr>
          <w:rFonts w:cs="Arial"/>
        </w:rPr>
        <w:t>for the provision of passenger transport services in South Gloucestershire.</w:t>
      </w:r>
      <w:r w:rsidR="007D0198">
        <w:rPr>
          <w:rFonts w:cs="Arial"/>
        </w:rPr>
        <w:t xml:space="preserve"> </w:t>
      </w:r>
      <w:r w:rsidR="007D0198" w:rsidRPr="00722D7D">
        <w:rPr>
          <w:rFonts w:cs="Arial"/>
        </w:rPr>
        <w:t xml:space="preserve">There are currently </w:t>
      </w:r>
      <w:r w:rsidR="007D0198">
        <w:rPr>
          <w:rFonts w:cs="Arial"/>
        </w:rPr>
        <w:t>33</w:t>
      </w:r>
      <w:r w:rsidR="007D0198" w:rsidRPr="00722D7D">
        <w:rPr>
          <w:rFonts w:cs="Arial"/>
        </w:rPr>
        <w:t xml:space="preserve"> </w:t>
      </w:r>
      <w:r w:rsidR="007D0198">
        <w:rPr>
          <w:rFonts w:cs="Arial"/>
        </w:rPr>
        <w:t>operators that</w:t>
      </w:r>
      <w:r w:rsidR="007D0198" w:rsidRPr="00722D7D">
        <w:rPr>
          <w:rFonts w:cs="Arial"/>
        </w:rPr>
        <w:t xml:space="preserve"> have a place on the </w:t>
      </w:r>
      <w:r w:rsidR="007D0198">
        <w:rPr>
          <w:rFonts w:cs="Arial"/>
        </w:rPr>
        <w:t>Council’s current Passenger Transport Framework</w:t>
      </w:r>
      <w:r w:rsidR="007D0198" w:rsidRPr="00722D7D">
        <w:rPr>
          <w:rFonts w:cs="Arial"/>
        </w:rPr>
        <w:t xml:space="preserve">.  All of these </w:t>
      </w:r>
      <w:r w:rsidR="007D0198" w:rsidRPr="00B33B90">
        <w:rPr>
          <w:rFonts w:cs="Arial"/>
          <w:bCs/>
        </w:rPr>
        <w:t>must</w:t>
      </w:r>
      <w:r w:rsidR="007D0198" w:rsidRPr="00722D7D">
        <w:rPr>
          <w:rFonts w:cs="Arial"/>
        </w:rPr>
        <w:t xml:space="preserve"> </w:t>
      </w:r>
      <w:r w:rsidR="007B0CF5">
        <w:rPr>
          <w:rFonts w:cs="Arial"/>
        </w:rPr>
        <w:t xml:space="preserve">now </w:t>
      </w:r>
      <w:r w:rsidR="000F6211">
        <w:rPr>
          <w:rFonts w:cs="Arial"/>
        </w:rPr>
        <w:t xml:space="preserve">apply to join the DPS </w:t>
      </w:r>
      <w:r w:rsidR="007D0198" w:rsidRPr="00722D7D">
        <w:rPr>
          <w:rFonts w:cs="Arial"/>
        </w:rPr>
        <w:t>if they wish to continue working with the Council</w:t>
      </w:r>
      <w:r w:rsidR="007D0198">
        <w:rPr>
          <w:rFonts w:cs="Arial"/>
        </w:rPr>
        <w:t>. N</w:t>
      </w:r>
      <w:r w:rsidR="007D0198" w:rsidRPr="00722D7D">
        <w:rPr>
          <w:rFonts w:cs="Arial"/>
        </w:rPr>
        <w:t xml:space="preserve">ew </w:t>
      </w:r>
      <w:r w:rsidR="007D0198">
        <w:rPr>
          <w:rFonts w:cs="Arial"/>
        </w:rPr>
        <w:t>operators</w:t>
      </w:r>
      <w:r w:rsidR="007D0198" w:rsidRPr="00722D7D">
        <w:rPr>
          <w:rFonts w:cs="Arial"/>
        </w:rPr>
        <w:t xml:space="preserve"> not currently on the</w:t>
      </w:r>
      <w:r w:rsidR="007D0198">
        <w:rPr>
          <w:rFonts w:cs="Arial"/>
        </w:rPr>
        <w:t xml:space="preserve"> Framework</w:t>
      </w:r>
      <w:r w:rsidR="007D0198" w:rsidRPr="00722D7D">
        <w:rPr>
          <w:rFonts w:cs="Arial"/>
        </w:rPr>
        <w:t xml:space="preserve"> </w:t>
      </w:r>
      <w:r w:rsidR="000F6211">
        <w:rPr>
          <w:rFonts w:cs="Arial"/>
        </w:rPr>
        <w:t>can also</w:t>
      </w:r>
      <w:r w:rsidR="007D0198" w:rsidRPr="00722D7D">
        <w:rPr>
          <w:rFonts w:cs="Arial"/>
        </w:rPr>
        <w:t xml:space="preserve"> apply</w:t>
      </w:r>
      <w:r w:rsidR="000F6211">
        <w:rPr>
          <w:rFonts w:cs="Arial"/>
        </w:rPr>
        <w:t xml:space="preserve"> to join</w:t>
      </w:r>
      <w:r w:rsidR="007D0198" w:rsidRPr="00722D7D">
        <w:rPr>
          <w:rFonts w:cs="Arial"/>
        </w:rPr>
        <w:t>.</w:t>
      </w:r>
      <w:r w:rsidR="007B0CF5">
        <w:rPr>
          <w:rFonts w:cs="Arial"/>
        </w:rPr>
        <w:t xml:space="preserve"> The DPS can be joined at any time.</w:t>
      </w:r>
    </w:p>
    <w:p w14:paraId="32E6A615" w14:textId="557E3843" w:rsidR="005F7630" w:rsidRDefault="005F7630" w:rsidP="00DA5962">
      <w:pPr>
        <w:rPr>
          <w:rFonts w:cs="Arial"/>
        </w:rPr>
      </w:pPr>
    </w:p>
    <w:p w14:paraId="0DE307AB" w14:textId="31F83710" w:rsidR="005F7630" w:rsidRDefault="007D0198" w:rsidP="00DA5962">
      <w:pPr>
        <w:rPr>
          <w:rFonts w:cs="Arial"/>
        </w:rPr>
      </w:pPr>
      <w:r>
        <w:rPr>
          <w:rFonts w:cs="Arial"/>
        </w:rPr>
        <w:t>2.2</w:t>
      </w:r>
      <w:r>
        <w:rPr>
          <w:rFonts w:cs="Arial"/>
        </w:rPr>
        <w:tab/>
      </w:r>
      <w:r w:rsidR="005F7630">
        <w:rPr>
          <w:rFonts w:cs="Arial"/>
        </w:rPr>
        <w:t>There is no limit on the duration of the DPS, but the Council reserves the right to terminate it at any time, after giving a minimum of three months</w:t>
      </w:r>
      <w:r>
        <w:rPr>
          <w:rFonts w:cs="Arial"/>
        </w:rPr>
        <w:t>’</w:t>
      </w:r>
      <w:r w:rsidR="005F7630">
        <w:rPr>
          <w:rFonts w:cs="Arial"/>
        </w:rPr>
        <w:t xml:space="preserve"> notice.</w:t>
      </w:r>
    </w:p>
    <w:p w14:paraId="791DD263" w14:textId="081D14DB" w:rsidR="00CF46AD" w:rsidRDefault="00CF46AD" w:rsidP="00DA5962">
      <w:pPr>
        <w:rPr>
          <w:rFonts w:cs="Arial"/>
        </w:rPr>
      </w:pPr>
    </w:p>
    <w:p w14:paraId="5EB5D6D2" w14:textId="2A3BC227" w:rsidR="00CF46AD" w:rsidRDefault="007D0198" w:rsidP="00DA5962">
      <w:pPr>
        <w:rPr>
          <w:rFonts w:cs="Arial"/>
        </w:rPr>
      </w:pPr>
      <w:r>
        <w:rPr>
          <w:rFonts w:cs="Arial"/>
        </w:rPr>
        <w:t>2.3</w:t>
      </w:r>
      <w:r>
        <w:rPr>
          <w:rFonts w:cs="Arial"/>
        </w:rPr>
        <w:tab/>
      </w:r>
      <w:r w:rsidR="00CF46AD">
        <w:rPr>
          <w:rFonts w:cs="Arial"/>
        </w:rPr>
        <w:t>Applicants should be aware that acceptance onto the DPS does not in any way guarantee work, including any minimum volumes of work.</w:t>
      </w:r>
    </w:p>
    <w:p w14:paraId="38E786CA" w14:textId="252ABCF7" w:rsidR="00CF46AD" w:rsidRDefault="00CF46AD" w:rsidP="00DA5962">
      <w:pPr>
        <w:rPr>
          <w:rFonts w:cs="Arial"/>
        </w:rPr>
      </w:pPr>
    </w:p>
    <w:p w14:paraId="73A01171" w14:textId="23C171D1" w:rsidR="00CF46AD" w:rsidRDefault="007D0198" w:rsidP="00DA5962">
      <w:pPr>
        <w:rPr>
          <w:rFonts w:cs="Arial"/>
        </w:rPr>
      </w:pPr>
      <w:r>
        <w:rPr>
          <w:rFonts w:cs="Arial"/>
        </w:rPr>
        <w:t>2.4</w:t>
      </w:r>
      <w:r>
        <w:rPr>
          <w:rFonts w:cs="Arial"/>
        </w:rPr>
        <w:tab/>
      </w:r>
      <w:r w:rsidR="00CF46AD">
        <w:rPr>
          <w:rFonts w:cs="Arial"/>
        </w:rPr>
        <w:t>To be included on the DPS, applica</w:t>
      </w:r>
      <w:r w:rsidR="00642714">
        <w:rPr>
          <w:rFonts w:cs="Arial"/>
        </w:rPr>
        <w:t>nts will need to satisfy the Council that they meet the all the stipulated criteria set out in the SSQ at Appendix H. This will be assessed through the evaluation of the answers given in response to the exclusion questions and the general qual</w:t>
      </w:r>
      <w:r w:rsidR="002264AC">
        <w:rPr>
          <w:rFonts w:cs="Arial"/>
        </w:rPr>
        <w:t>it</w:t>
      </w:r>
      <w:r w:rsidR="00642714">
        <w:rPr>
          <w:rFonts w:cs="Arial"/>
        </w:rPr>
        <w:t>ative selection questions.</w:t>
      </w:r>
      <w:r w:rsidR="000C046E">
        <w:rPr>
          <w:rFonts w:cs="Arial"/>
        </w:rPr>
        <w:t xml:space="preserve">  Prior to the award of any contracts, the Council </w:t>
      </w:r>
      <w:r w:rsidR="00A92D66">
        <w:rPr>
          <w:rFonts w:cs="Arial"/>
        </w:rPr>
        <w:t xml:space="preserve">may </w:t>
      </w:r>
      <w:r w:rsidR="000C046E">
        <w:rPr>
          <w:rFonts w:cs="Arial"/>
        </w:rPr>
        <w:t xml:space="preserve">require </w:t>
      </w:r>
      <w:r w:rsidR="00A92D66">
        <w:rPr>
          <w:rFonts w:cs="Arial"/>
        </w:rPr>
        <w:t xml:space="preserve">additional </w:t>
      </w:r>
      <w:r w:rsidR="000C046E">
        <w:rPr>
          <w:rFonts w:cs="Arial"/>
        </w:rPr>
        <w:t>evidence to confirm the declarations made in the SSQ submission</w:t>
      </w:r>
      <w:r w:rsidR="003A38DC">
        <w:rPr>
          <w:rFonts w:cs="Arial"/>
        </w:rPr>
        <w:t>, plus</w:t>
      </w:r>
      <w:r w:rsidR="00A92D66">
        <w:rPr>
          <w:rFonts w:cs="Arial"/>
        </w:rPr>
        <w:t xml:space="preserve"> </w:t>
      </w:r>
      <w:r w:rsidR="003A38DC">
        <w:rPr>
          <w:rFonts w:cs="Arial"/>
        </w:rPr>
        <w:t xml:space="preserve">supporting </w:t>
      </w:r>
      <w:r w:rsidR="000F6211">
        <w:rPr>
          <w:rFonts w:cs="Arial"/>
        </w:rPr>
        <w:t xml:space="preserve">information </w:t>
      </w:r>
      <w:r w:rsidR="00A92D66">
        <w:rPr>
          <w:rFonts w:cs="Arial"/>
        </w:rPr>
        <w:t xml:space="preserve">to confirm the suitably of the supplier to operate a </w:t>
      </w:r>
      <w:r w:rsidR="003A38DC">
        <w:rPr>
          <w:rFonts w:cs="Arial"/>
        </w:rPr>
        <w:t>particular</w:t>
      </w:r>
      <w:r w:rsidR="00A92D66">
        <w:rPr>
          <w:rFonts w:cs="Arial"/>
        </w:rPr>
        <w:t xml:space="preserve"> public transport service</w:t>
      </w:r>
      <w:r w:rsidR="003A38DC">
        <w:rPr>
          <w:rFonts w:cs="Arial"/>
        </w:rPr>
        <w:t>.</w:t>
      </w:r>
    </w:p>
    <w:p w14:paraId="602470F0" w14:textId="710D8DFD" w:rsidR="00642714" w:rsidRDefault="00642714" w:rsidP="00DA5962">
      <w:pPr>
        <w:rPr>
          <w:rFonts w:cs="Arial"/>
        </w:rPr>
      </w:pPr>
    </w:p>
    <w:p w14:paraId="300D04D8" w14:textId="4317C1DE" w:rsidR="00642714" w:rsidRDefault="007D0198" w:rsidP="00DA5962">
      <w:pPr>
        <w:rPr>
          <w:rFonts w:cs="Arial"/>
        </w:rPr>
      </w:pPr>
      <w:r>
        <w:rPr>
          <w:rFonts w:cs="Arial"/>
        </w:rPr>
        <w:t>2.5</w:t>
      </w:r>
      <w:r>
        <w:rPr>
          <w:rFonts w:cs="Arial"/>
        </w:rPr>
        <w:tab/>
      </w:r>
      <w:r w:rsidR="002264AC">
        <w:rPr>
          <w:rFonts w:cs="Arial"/>
        </w:rPr>
        <w:t>Applicants who satisfy the SSQ quality standards will become an A</w:t>
      </w:r>
      <w:r w:rsidR="00B33B90">
        <w:rPr>
          <w:rFonts w:cs="Arial"/>
        </w:rPr>
        <w:t>P</w:t>
      </w:r>
      <w:r w:rsidR="002264AC">
        <w:rPr>
          <w:rFonts w:cs="Arial"/>
        </w:rPr>
        <w:t xml:space="preserve"> on the DPS Approved List. Those who fail to meet the required standards will not be admitted onto DPS at that </w:t>
      </w:r>
      <w:proofErr w:type="gramStart"/>
      <w:r w:rsidR="002264AC">
        <w:rPr>
          <w:rFonts w:cs="Arial"/>
        </w:rPr>
        <w:t>time, but</w:t>
      </w:r>
      <w:proofErr w:type="gramEnd"/>
      <w:r w:rsidR="002264AC">
        <w:rPr>
          <w:rFonts w:cs="Arial"/>
        </w:rPr>
        <w:t xml:space="preserve"> may submit further applications during the lifetime of the DPS. </w:t>
      </w:r>
    </w:p>
    <w:p w14:paraId="665CF347" w14:textId="77777777" w:rsidR="005F7630" w:rsidRDefault="005F7630" w:rsidP="00DA5962">
      <w:pPr>
        <w:rPr>
          <w:rFonts w:cs="Arial"/>
        </w:rPr>
      </w:pPr>
    </w:p>
    <w:p w14:paraId="050E77B6" w14:textId="11791263" w:rsidR="008978B5" w:rsidRDefault="004248F9" w:rsidP="00DA5962">
      <w:pPr>
        <w:rPr>
          <w:rFonts w:cs="Arial"/>
        </w:rPr>
      </w:pPr>
      <w:r>
        <w:rPr>
          <w:rFonts w:cs="Arial"/>
        </w:rPr>
        <w:t>3</w:t>
      </w:r>
      <w:r>
        <w:rPr>
          <w:rFonts w:cs="Arial"/>
        </w:rPr>
        <w:tab/>
      </w:r>
      <w:r w:rsidR="00B23AC0">
        <w:rPr>
          <w:rFonts w:cs="Arial"/>
          <w:b/>
          <w:bCs/>
        </w:rPr>
        <w:t>C</w:t>
      </w:r>
      <w:r w:rsidRPr="004248F9">
        <w:rPr>
          <w:rFonts w:cs="Arial"/>
          <w:b/>
          <w:bCs/>
        </w:rPr>
        <w:t xml:space="preserve">ompetition </w:t>
      </w:r>
      <w:r w:rsidR="00B23AC0">
        <w:rPr>
          <w:rFonts w:cs="Arial"/>
          <w:b/>
          <w:bCs/>
        </w:rPr>
        <w:t>under the DPS</w:t>
      </w:r>
    </w:p>
    <w:p w14:paraId="7EBF37FE" w14:textId="77777777" w:rsidR="002578E1" w:rsidRDefault="002578E1" w:rsidP="003B0E96">
      <w:pPr>
        <w:rPr>
          <w:rFonts w:cs="Arial"/>
        </w:rPr>
      </w:pPr>
    </w:p>
    <w:p w14:paraId="42761549" w14:textId="77777777" w:rsidR="00902E34" w:rsidRDefault="004248F9" w:rsidP="00902E34">
      <w:r>
        <w:rPr>
          <w:rFonts w:cs="Arial"/>
        </w:rPr>
        <w:t>3.1</w:t>
      </w:r>
      <w:r>
        <w:rPr>
          <w:rFonts w:cs="Arial"/>
        </w:rPr>
        <w:tab/>
        <w:t xml:space="preserve">Periodically, </w:t>
      </w:r>
      <w:r w:rsidR="000761D7">
        <w:rPr>
          <w:rFonts w:cs="Arial"/>
        </w:rPr>
        <w:t xml:space="preserve">all the </w:t>
      </w:r>
      <w:r>
        <w:rPr>
          <w:rFonts w:cs="Arial"/>
        </w:rPr>
        <w:t>A</w:t>
      </w:r>
      <w:r w:rsidR="0045702F">
        <w:rPr>
          <w:rFonts w:cs="Arial"/>
        </w:rPr>
        <w:t>P</w:t>
      </w:r>
      <w:r>
        <w:rPr>
          <w:rFonts w:cs="Arial"/>
        </w:rPr>
        <w:t xml:space="preserve">s will be invited to tender for particular transport service </w:t>
      </w:r>
      <w:r w:rsidR="0045702F">
        <w:rPr>
          <w:rFonts w:cs="Arial"/>
        </w:rPr>
        <w:t xml:space="preserve">call-off </w:t>
      </w:r>
      <w:r>
        <w:rPr>
          <w:rFonts w:cs="Arial"/>
        </w:rPr>
        <w:t>contracts</w:t>
      </w:r>
      <w:r w:rsidR="0045702F">
        <w:rPr>
          <w:rFonts w:cs="Arial"/>
        </w:rPr>
        <w:t xml:space="preserve">, </w:t>
      </w:r>
      <w:r w:rsidR="0045702F">
        <w:rPr>
          <w:rFonts w:cs="Arial"/>
          <w:snapToGrid w:val="0"/>
          <w:color w:val="000000"/>
          <w:lang w:eastAsia="en-US"/>
        </w:rPr>
        <w:t>via the</w:t>
      </w:r>
      <w:r w:rsidR="0045702F" w:rsidRPr="00D36BBE">
        <w:rPr>
          <w:rFonts w:cs="Arial"/>
          <w:snapToGrid w:val="0"/>
          <w:lang w:eastAsia="en-US"/>
        </w:rPr>
        <w:t xml:space="preserve"> </w:t>
      </w:r>
      <w:r w:rsidR="0045702F" w:rsidRPr="00496192">
        <w:rPr>
          <w:rFonts w:cs="Arial"/>
          <w:snapToGrid w:val="0"/>
          <w:lang w:eastAsia="en-US"/>
        </w:rPr>
        <w:t>Supplying the South West/</w:t>
      </w:r>
      <w:r w:rsidR="0045702F">
        <w:rPr>
          <w:rFonts w:cs="Arial"/>
          <w:snapToGrid w:val="0"/>
          <w:lang w:eastAsia="en-US"/>
        </w:rPr>
        <w:t>Procontract portal:</w:t>
      </w:r>
      <w:r w:rsidR="0045702F" w:rsidRPr="00EB7EE5">
        <w:rPr>
          <w:rFonts w:cs="Arial"/>
          <w:snapToGrid w:val="0"/>
          <w:lang w:eastAsia="en-US"/>
        </w:rPr>
        <w:t xml:space="preserve">  </w:t>
      </w:r>
      <w:hyperlink r:id="rId9" w:history="1">
        <w:r w:rsidR="0045702F" w:rsidRPr="00EB7EE5">
          <w:rPr>
            <w:rStyle w:val="Hyperlink"/>
            <w:rFonts w:cs="Arial"/>
            <w:snapToGrid w:val="0"/>
            <w:lang w:eastAsia="en-US"/>
          </w:rPr>
          <w:t>www.supplyingthesouthwest.org.uk</w:t>
        </w:r>
      </w:hyperlink>
      <w:r w:rsidR="0045702F">
        <w:rPr>
          <w:rFonts w:cs="Arial"/>
        </w:rPr>
        <w:t xml:space="preserve"> </w:t>
      </w:r>
      <w:r w:rsidR="000761D7">
        <w:rPr>
          <w:rFonts w:cs="Arial"/>
        </w:rPr>
        <w:t>Contract award will be made to the Tenderer who meets all the core requirements of the competition</w:t>
      </w:r>
      <w:r w:rsidR="0045702F">
        <w:rPr>
          <w:rFonts w:cs="Arial"/>
        </w:rPr>
        <w:t xml:space="preserve"> and</w:t>
      </w:r>
      <w:r w:rsidR="000761D7">
        <w:rPr>
          <w:rFonts w:cs="Arial"/>
        </w:rPr>
        <w:t xml:space="preserve"> specification and submits the most economically advantageous tender.</w:t>
      </w:r>
      <w:r w:rsidR="002E4C29">
        <w:rPr>
          <w:rFonts w:cs="Arial"/>
        </w:rPr>
        <w:t xml:space="preserve"> </w:t>
      </w:r>
      <w:r w:rsidR="00902E34">
        <w:t>The allocation of routes will be based on: -</w:t>
      </w:r>
    </w:p>
    <w:p w14:paraId="471B5D46" w14:textId="77777777" w:rsidR="00902E34" w:rsidRDefault="00902E34" w:rsidP="00902E34"/>
    <w:p w14:paraId="7FD61267" w14:textId="77777777" w:rsidR="00902E34" w:rsidRDefault="00902E34" w:rsidP="00902E34">
      <w:pPr>
        <w:pStyle w:val="ListParagraph"/>
        <w:numPr>
          <w:ilvl w:val="0"/>
          <w:numId w:val="24"/>
        </w:numPr>
      </w:pPr>
      <w:r>
        <w:t xml:space="preserve">The price tendered – 90% of the evaluation </w:t>
      </w:r>
      <w:proofErr w:type="gramStart"/>
      <w:r>
        <w:t>score;</w:t>
      </w:r>
      <w:proofErr w:type="gramEnd"/>
    </w:p>
    <w:p w14:paraId="528D00AA" w14:textId="77777777" w:rsidR="00902E34" w:rsidRDefault="00902E34" w:rsidP="00902E34">
      <w:pPr>
        <w:pStyle w:val="ListParagraph"/>
        <w:numPr>
          <w:ilvl w:val="0"/>
          <w:numId w:val="24"/>
        </w:numPr>
      </w:pPr>
      <w:r>
        <w:t>Travel distance (including mileage to/from the depot); and</w:t>
      </w:r>
    </w:p>
    <w:p w14:paraId="065F4E5B" w14:textId="77777777" w:rsidR="00902E34" w:rsidRDefault="00902E34" w:rsidP="00902E34">
      <w:pPr>
        <w:pStyle w:val="ListParagraph"/>
        <w:numPr>
          <w:ilvl w:val="0"/>
          <w:numId w:val="24"/>
        </w:numPr>
      </w:pPr>
      <w:r>
        <w:t>The CO2 footprint of the route delivery – 10% of the evaluation score</w:t>
      </w:r>
    </w:p>
    <w:p w14:paraId="114DAF4F" w14:textId="77777777" w:rsidR="00902E34" w:rsidRDefault="00902E34" w:rsidP="00902E34">
      <w:pPr>
        <w:pStyle w:val="ListParagraph"/>
        <w:numPr>
          <w:ilvl w:val="1"/>
          <w:numId w:val="24"/>
        </w:numPr>
      </w:pPr>
      <w:r>
        <w:t>The CO2 footprint will be calculated from the total mileage (including ‘dead mileage’ and the CO2 emissions of the vehicle to be used on the route.</w:t>
      </w:r>
    </w:p>
    <w:p w14:paraId="7F009BC9" w14:textId="6C4B30A7" w:rsidR="002E4C29" w:rsidRDefault="002E4C29" w:rsidP="003B0E96">
      <w:pPr>
        <w:rPr>
          <w:rFonts w:cs="Arial"/>
        </w:rPr>
      </w:pPr>
    </w:p>
    <w:p w14:paraId="1325EEEC" w14:textId="38C89D37" w:rsidR="00902E34" w:rsidRDefault="00902E34" w:rsidP="00902E34">
      <w:r>
        <w:t>3.2</w:t>
      </w:r>
      <w:r>
        <w:tab/>
        <w:t>The award of contract will be based on the most economically advantageous bid, which may not be the lowest price.</w:t>
      </w:r>
    </w:p>
    <w:p w14:paraId="1855157C" w14:textId="77777777" w:rsidR="00902E34" w:rsidRDefault="00902E34" w:rsidP="003B0E96">
      <w:pPr>
        <w:rPr>
          <w:rFonts w:cs="Arial"/>
        </w:rPr>
      </w:pPr>
    </w:p>
    <w:p w14:paraId="1B1655CF" w14:textId="643971A9" w:rsidR="004248F9" w:rsidRDefault="000761D7" w:rsidP="003B0E96">
      <w:pPr>
        <w:rPr>
          <w:rFonts w:cs="Arial"/>
        </w:rPr>
      </w:pPr>
      <w:r>
        <w:rPr>
          <w:rFonts w:cs="Arial"/>
        </w:rPr>
        <w:t>3.</w:t>
      </w:r>
      <w:r w:rsidR="00902E34">
        <w:rPr>
          <w:rFonts w:cs="Arial"/>
        </w:rPr>
        <w:t>3</w:t>
      </w:r>
      <w:r>
        <w:rPr>
          <w:rFonts w:cs="Arial"/>
        </w:rPr>
        <w:tab/>
      </w:r>
      <w:r w:rsidR="004248F9">
        <w:rPr>
          <w:rFonts w:cs="Arial"/>
        </w:rPr>
        <w:t>Tenders bidding for these opportunities must comply with the Council’s Terms and Conditions.</w:t>
      </w:r>
    </w:p>
    <w:p w14:paraId="61F23354" w14:textId="23A7FACE" w:rsidR="000761D7" w:rsidRDefault="000761D7" w:rsidP="003B0E96">
      <w:pPr>
        <w:rPr>
          <w:rFonts w:cs="Arial"/>
        </w:rPr>
      </w:pPr>
    </w:p>
    <w:p w14:paraId="7E4D69C7" w14:textId="3460E77B" w:rsidR="000761D7" w:rsidRDefault="000761D7" w:rsidP="003B0E96">
      <w:pPr>
        <w:rPr>
          <w:rFonts w:cs="Arial"/>
        </w:rPr>
      </w:pPr>
      <w:r>
        <w:rPr>
          <w:rFonts w:cs="Arial"/>
        </w:rPr>
        <w:t>3.</w:t>
      </w:r>
      <w:r w:rsidR="00902E34">
        <w:rPr>
          <w:rFonts w:cs="Arial"/>
        </w:rPr>
        <w:t>4</w:t>
      </w:r>
      <w:r>
        <w:rPr>
          <w:rFonts w:cs="Arial"/>
        </w:rPr>
        <w:tab/>
      </w:r>
      <w:r w:rsidR="00463E6F">
        <w:rPr>
          <w:rFonts w:cs="Arial"/>
        </w:rPr>
        <w:t>During each round of competitions, b</w:t>
      </w:r>
      <w:r>
        <w:rPr>
          <w:rFonts w:cs="Arial"/>
        </w:rPr>
        <w:t>id</w:t>
      </w:r>
      <w:r w:rsidR="000E1483">
        <w:rPr>
          <w:rFonts w:cs="Arial"/>
        </w:rPr>
        <w:t xml:space="preserve">ders may </w:t>
      </w:r>
      <w:r w:rsidR="0045702F">
        <w:rPr>
          <w:rFonts w:cs="Arial"/>
        </w:rPr>
        <w:t xml:space="preserve">opt to </w:t>
      </w:r>
      <w:r w:rsidR="000E1483">
        <w:rPr>
          <w:rFonts w:cs="Arial"/>
        </w:rPr>
        <w:t xml:space="preserve">tenders for </w:t>
      </w:r>
      <w:r w:rsidR="0045702F">
        <w:rPr>
          <w:rFonts w:cs="Arial"/>
        </w:rPr>
        <w:t xml:space="preserve">as many </w:t>
      </w:r>
      <w:r w:rsidR="000E1483">
        <w:rPr>
          <w:rFonts w:cs="Arial"/>
        </w:rPr>
        <w:t>opportunit</w:t>
      </w:r>
      <w:r w:rsidR="00463E6F">
        <w:rPr>
          <w:rFonts w:cs="Arial"/>
        </w:rPr>
        <w:t xml:space="preserve">ies as they </w:t>
      </w:r>
      <w:proofErr w:type="gramStart"/>
      <w:r w:rsidR="00084028">
        <w:rPr>
          <w:rFonts w:cs="Arial"/>
        </w:rPr>
        <w:t>wish, or</w:t>
      </w:r>
      <w:proofErr w:type="gramEnd"/>
      <w:r w:rsidR="00463E6F">
        <w:rPr>
          <w:rFonts w:cs="Arial"/>
        </w:rPr>
        <w:t xml:space="preserve"> decline if not suitable.</w:t>
      </w:r>
    </w:p>
    <w:p w14:paraId="0CB27182" w14:textId="34B941B3" w:rsidR="00463E6F" w:rsidRDefault="00463E6F" w:rsidP="003B0E96">
      <w:pPr>
        <w:rPr>
          <w:rFonts w:cs="Arial"/>
        </w:rPr>
      </w:pPr>
    </w:p>
    <w:p w14:paraId="4EF264A6" w14:textId="17E09BBD" w:rsidR="005D1315" w:rsidRDefault="00463E6F" w:rsidP="003B0E96">
      <w:pPr>
        <w:rPr>
          <w:rFonts w:cs="Arial"/>
        </w:rPr>
      </w:pPr>
      <w:r>
        <w:rPr>
          <w:rFonts w:cs="Arial"/>
        </w:rPr>
        <w:t>3.</w:t>
      </w:r>
      <w:r w:rsidR="00902E34">
        <w:rPr>
          <w:rFonts w:cs="Arial"/>
        </w:rPr>
        <w:t>5</w:t>
      </w:r>
      <w:r>
        <w:rPr>
          <w:rFonts w:cs="Arial"/>
        </w:rPr>
        <w:tab/>
        <w:t>Contract</w:t>
      </w:r>
      <w:r w:rsidR="00C07236">
        <w:rPr>
          <w:rFonts w:cs="Arial"/>
        </w:rPr>
        <w:t xml:space="preserve"> award</w:t>
      </w:r>
      <w:r w:rsidRPr="00821567">
        <w:rPr>
          <w:rFonts w:cs="Arial"/>
        </w:rPr>
        <w:t xml:space="preserve"> to a</w:t>
      </w:r>
      <w:r>
        <w:rPr>
          <w:rFonts w:cs="Arial"/>
        </w:rPr>
        <w:t xml:space="preserve">n </w:t>
      </w:r>
      <w:r w:rsidR="00C07236">
        <w:rPr>
          <w:rFonts w:cs="Arial"/>
        </w:rPr>
        <w:t xml:space="preserve">AP </w:t>
      </w:r>
      <w:r>
        <w:rPr>
          <w:rFonts w:cs="Arial"/>
        </w:rPr>
        <w:t>via competition does not</w:t>
      </w:r>
      <w:r w:rsidRPr="00821567">
        <w:rPr>
          <w:rFonts w:cs="Arial"/>
        </w:rPr>
        <w:t xml:space="preserve"> imply any representa</w:t>
      </w:r>
      <w:r>
        <w:rPr>
          <w:rFonts w:cs="Arial"/>
        </w:rPr>
        <w:t xml:space="preserve">tion by the Authority as to </w:t>
      </w:r>
      <w:r w:rsidR="00C07236">
        <w:rPr>
          <w:rFonts w:cs="Arial"/>
        </w:rPr>
        <w:t>AP’s</w:t>
      </w:r>
      <w:r w:rsidRPr="00821567">
        <w:rPr>
          <w:rFonts w:cs="Arial"/>
        </w:rPr>
        <w:t xml:space="preserve"> financial stability, technical </w:t>
      </w:r>
      <w:proofErr w:type="gramStart"/>
      <w:r w:rsidRPr="00821567">
        <w:rPr>
          <w:rFonts w:cs="Arial"/>
        </w:rPr>
        <w:t>competence</w:t>
      </w:r>
      <w:proofErr w:type="gramEnd"/>
      <w:r w:rsidRPr="00821567">
        <w:rPr>
          <w:rFonts w:cs="Arial"/>
        </w:rPr>
        <w:t xml:space="preserve"> or ability in any way to carry out the services. The right to return to these matters as part of the formal tender evaluation process is hereby reserved </w:t>
      </w:r>
      <w:r w:rsidR="00C07236">
        <w:rPr>
          <w:rFonts w:cs="Arial"/>
        </w:rPr>
        <w:t>by</w:t>
      </w:r>
      <w:r w:rsidRPr="00821567">
        <w:rPr>
          <w:rFonts w:cs="Arial"/>
        </w:rPr>
        <w:t xml:space="preserve"> the </w:t>
      </w:r>
      <w:r>
        <w:rPr>
          <w:rFonts w:cs="Arial"/>
        </w:rPr>
        <w:t>Authority</w:t>
      </w:r>
      <w:r w:rsidRPr="00821567">
        <w:rPr>
          <w:rFonts w:cs="Arial"/>
        </w:rPr>
        <w:t>.</w:t>
      </w:r>
      <w:r>
        <w:rPr>
          <w:rFonts w:cs="Arial"/>
        </w:rPr>
        <w:t xml:space="preserve">  Tenderers may be required to certify that the information contained within their SQ submission is still accurate when bidding for competitions</w:t>
      </w:r>
      <w:r w:rsidR="00CA24E0">
        <w:rPr>
          <w:rFonts w:cs="Arial"/>
        </w:rPr>
        <w:t xml:space="preserve"> and an AP may be asked to </w:t>
      </w:r>
      <w:r w:rsidR="0091576A">
        <w:rPr>
          <w:rFonts w:cs="Arial"/>
        </w:rPr>
        <w:t xml:space="preserve">leave the DPS if it </w:t>
      </w:r>
      <w:proofErr w:type="spellStart"/>
      <w:r w:rsidR="0091576A">
        <w:rPr>
          <w:rFonts w:cs="Arial"/>
        </w:rPr>
        <w:t>can not</w:t>
      </w:r>
      <w:proofErr w:type="spellEnd"/>
      <w:r w:rsidR="0091576A">
        <w:rPr>
          <w:rFonts w:cs="Arial"/>
        </w:rPr>
        <w:t xml:space="preserve"> evidence all the necessary SSQ requirements. T</w:t>
      </w:r>
      <w:r w:rsidR="00CA24E0">
        <w:rPr>
          <w:rFonts w:cs="Arial"/>
        </w:rPr>
        <w:t xml:space="preserve">he DPS </w:t>
      </w:r>
      <w:r w:rsidR="0091576A">
        <w:rPr>
          <w:rFonts w:cs="Arial"/>
        </w:rPr>
        <w:t xml:space="preserve">can </w:t>
      </w:r>
      <w:r w:rsidR="008F7524">
        <w:rPr>
          <w:rFonts w:cs="Arial"/>
        </w:rPr>
        <w:t xml:space="preserve">subsequently </w:t>
      </w:r>
      <w:r w:rsidR="0091576A">
        <w:rPr>
          <w:rFonts w:cs="Arial"/>
        </w:rPr>
        <w:t>be re</w:t>
      </w:r>
      <w:r w:rsidR="008F7524">
        <w:rPr>
          <w:rFonts w:cs="Arial"/>
        </w:rPr>
        <w:t>-</w:t>
      </w:r>
      <w:r w:rsidR="0091576A">
        <w:rPr>
          <w:rFonts w:cs="Arial"/>
        </w:rPr>
        <w:t xml:space="preserve">joined at any time </w:t>
      </w:r>
      <w:r w:rsidR="00CA24E0">
        <w:rPr>
          <w:rFonts w:cs="Arial"/>
        </w:rPr>
        <w:t xml:space="preserve">when </w:t>
      </w:r>
      <w:r w:rsidR="008F7524">
        <w:rPr>
          <w:rFonts w:cs="Arial"/>
        </w:rPr>
        <w:t>these requirements have been fulfilled.</w:t>
      </w:r>
    </w:p>
    <w:p w14:paraId="574F0B79" w14:textId="0E780EF5" w:rsidR="00463E6F" w:rsidRDefault="00463E6F" w:rsidP="003B0E96">
      <w:pPr>
        <w:rPr>
          <w:rFonts w:cs="Arial"/>
        </w:rPr>
      </w:pPr>
    </w:p>
    <w:p w14:paraId="2EE272FE" w14:textId="5F0FD881" w:rsidR="00463E6F" w:rsidRPr="00463E6F" w:rsidRDefault="00463E6F" w:rsidP="003B0E96">
      <w:pPr>
        <w:rPr>
          <w:rFonts w:cs="Arial"/>
          <w:b/>
          <w:bCs/>
        </w:rPr>
      </w:pPr>
      <w:r>
        <w:rPr>
          <w:rFonts w:cs="Arial"/>
          <w:b/>
          <w:bCs/>
        </w:rPr>
        <w:t>4</w:t>
      </w:r>
      <w:r>
        <w:rPr>
          <w:rFonts w:cs="Arial"/>
          <w:b/>
          <w:bCs/>
        </w:rPr>
        <w:tab/>
      </w:r>
      <w:r w:rsidR="00E40102">
        <w:rPr>
          <w:rFonts w:cs="Arial"/>
          <w:b/>
          <w:bCs/>
        </w:rPr>
        <w:t>Core</w:t>
      </w:r>
      <w:r w:rsidRPr="00463E6F">
        <w:rPr>
          <w:rFonts w:cs="Arial"/>
          <w:b/>
          <w:bCs/>
        </w:rPr>
        <w:t xml:space="preserve"> Requirements</w:t>
      </w:r>
    </w:p>
    <w:p w14:paraId="26EF6D80" w14:textId="77777777" w:rsidR="004248F9" w:rsidRDefault="004248F9" w:rsidP="003B0E96">
      <w:pPr>
        <w:rPr>
          <w:rFonts w:cs="Arial"/>
        </w:rPr>
      </w:pPr>
    </w:p>
    <w:p w14:paraId="2D5DC310" w14:textId="7B596F27" w:rsidR="00B3595C" w:rsidRDefault="00B3595C" w:rsidP="00B3595C">
      <w:pPr>
        <w:rPr>
          <w:rFonts w:cs="Arial"/>
        </w:rPr>
      </w:pPr>
      <w:r>
        <w:rPr>
          <w:rFonts w:cs="Arial"/>
        </w:rPr>
        <w:t>4.1</w:t>
      </w:r>
      <w:r>
        <w:rPr>
          <w:rFonts w:cs="Arial"/>
        </w:rPr>
        <w:tab/>
        <w:t xml:space="preserve">In addition to the minimum operator requirements specified by the SSQ, </w:t>
      </w:r>
      <w:r w:rsidR="00E40102">
        <w:rPr>
          <w:rFonts w:cs="Arial"/>
        </w:rPr>
        <w:t xml:space="preserve">each </w:t>
      </w:r>
      <w:r>
        <w:rPr>
          <w:rFonts w:cs="Arial"/>
        </w:rPr>
        <w:t>contract</w:t>
      </w:r>
      <w:r w:rsidRPr="00D17BEF">
        <w:rPr>
          <w:rFonts w:cs="Arial"/>
        </w:rPr>
        <w:t xml:space="preserve"> tendered under this DPS </w:t>
      </w:r>
      <w:r>
        <w:rPr>
          <w:rFonts w:cs="Arial"/>
        </w:rPr>
        <w:t xml:space="preserve">may also have </w:t>
      </w:r>
      <w:r w:rsidR="00E40102">
        <w:rPr>
          <w:rFonts w:cs="Arial"/>
        </w:rPr>
        <w:t>its</w:t>
      </w:r>
      <w:r>
        <w:rPr>
          <w:rFonts w:cs="Arial"/>
        </w:rPr>
        <w:t xml:space="preserve"> own specific individual</w:t>
      </w:r>
      <w:r w:rsidRPr="00D17BEF">
        <w:rPr>
          <w:rFonts w:cs="Arial"/>
        </w:rPr>
        <w:t xml:space="preserve"> requirements.</w:t>
      </w:r>
      <w:r>
        <w:rPr>
          <w:rFonts w:cs="Arial"/>
        </w:rPr>
        <w:t xml:space="preserve"> These will be clearly stated within </w:t>
      </w:r>
      <w:r w:rsidRPr="00586429">
        <w:rPr>
          <w:rFonts w:cs="Arial"/>
        </w:rPr>
        <w:t xml:space="preserve">each </w:t>
      </w:r>
      <w:r>
        <w:rPr>
          <w:rFonts w:cs="Arial"/>
        </w:rPr>
        <w:t xml:space="preserve">individual passenger transport competition. These </w:t>
      </w:r>
      <w:r w:rsidR="00902E34">
        <w:rPr>
          <w:rFonts w:cs="Arial"/>
        </w:rPr>
        <w:t xml:space="preserve">additional requirements </w:t>
      </w:r>
      <w:r>
        <w:rPr>
          <w:rFonts w:cs="Arial"/>
        </w:rPr>
        <w:t>may preclude</w:t>
      </w:r>
      <w:r w:rsidR="00E40102">
        <w:rPr>
          <w:rFonts w:cs="Arial"/>
        </w:rPr>
        <w:t xml:space="preserve"> some</w:t>
      </w:r>
      <w:r>
        <w:rPr>
          <w:rFonts w:cs="Arial"/>
        </w:rPr>
        <w:t xml:space="preserve"> </w:t>
      </w:r>
      <w:r w:rsidR="00902E34">
        <w:rPr>
          <w:rFonts w:cs="Arial"/>
        </w:rPr>
        <w:t>AP</w:t>
      </w:r>
      <w:r>
        <w:rPr>
          <w:rFonts w:cs="Arial"/>
        </w:rPr>
        <w:t xml:space="preserve">s </w:t>
      </w:r>
      <w:r w:rsidR="00E40102">
        <w:rPr>
          <w:rFonts w:cs="Arial"/>
        </w:rPr>
        <w:t xml:space="preserve">that are unable to fulfil these for a particular route, </w:t>
      </w:r>
      <w:proofErr w:type="gramStart"/>
      <w:r w:rsidR="00E40102">
        <w:rPr>
          <w:rFonts w:cs="Arial"/>
        </w:rPr>
        <w:t>e.g.</w:t>
      </w:r>
      <w:proofErr w:type="gramEnd"/>
      <w:r w:rsidR="00E40102">
        <w:rPr>
          <w:rFonts w:cs="Arial"/>
        </w:rPr>
        <w:t xml:space="preserve"> size of vehicle, particular accessibility requirements etc.</w:t>
      </w:r>
    </w:p>
    <w:p w14:paraId="61557F23" w14:textId="27FB5255" w:rsidR="00E40102" w:rsidRDefault="00E40102" w:rsidP="00B3595C">
      <w:pPr>
        <w:rPr>
          <w:rFonts w:cs="Arial"/>
        </w:rPr>
      </w:pPr>
    </w:p>
    <w:p w14:paraId="2E325BD7" w14:textId="6C22DA8C" w:rsidR="00E40102" w:rsidRPr="005860B0" w:rsidRDefault="005860B0" w:rsidP="00B3595C">
      <w:pPr>
        <w:rPr>
          <w:rFonts w:cs="Arial"/>
          <w:b/>
          <w:bCs/>
        </w:rPr>
      </w:pPr>
      <w:r>
        <w:rPr>
          <w:rFonts w:cs="Arial"/>
        </w:rPr>
        <w:t>5</w:t>
      </w:r>
      <w:r>
        <w:rPr>
          <w:rFonts w:cs="Arial"/>
        </w:rPr>
        <w:tab/>
      </w:r>
      <w:r w:rsidRPr="005860B0">
        <w:rPr>
          <w:rFonts w:cs="Arial"/>
          <w:b/>
          <w:bCs/>
        </w:rPr>
        <w:t xml:space="preserve">Operator Information </w:t>
      </w:r>
    </w:p>
    <w:p w14:paraId="014D86EB" w14:textId="77777777" w:rsidR="00E40102" w:rsidRDefault="00E40102" w:rsidP="00B3595C">
      <w:pPr>
        <w:rPr>
          <w:rFonts w:cs="Arial"/>
        </w:rPr>
      </w:pPr>
    </w:p>
    <w:p w14:paraId="34A15105" w14:textId="211364B8" w:rsidR="004248F9" w:rsidRPr="00FF5011" w:rsidRDefault="00CE61F8" w:rsidP="003B0E96">
      <w:pPr>
        <w:rPr>
          <w:rFonts w:cs="Arial"/>
          <w:bCs/>
        </w:rPr>
      </w:pPr>
      <w:r>
        <w:rPr>
          <w:rFonts w:cs="Arial"/>
          <w:bCs/>
        </w:rPr>
        <w:t>5.1</w:t>
      </w:r>
      <w:r>
        <w:rPr>
          <w:rFonts w:cs="Arial"/>
          <w:bCs/>
        </w:rPr>
        <w:tab/>
      </w:r>
      <w:r w:rsidR="00FD5130">
        <w:rPr>
          <w:rFonts w:cs="Arial"/>
          <w:bCs/>
        </w:rPr>
        <w:t>At any time, t</w:t>
      </w:r>
      <w:r w:rsidR="00FF5011" w:rsidRPr="00FF5011">
        <w:rPr>
          <w:rFonts w:cs="Arial"/>
          <w:bCs/>
        </w:rPr>
        <w:t xml:space="preserve">he Council may </w:t>
      </w:r>
      <w:r w:rsidR="00FD5130">
        <w:rPr>
          <w:rFonts w:cs="Arial"/>
          <w:bCs/>
        </w:rPr>
        <w:t>ask</w:t>
      </w:r>
      <w:r w:rsidR="00FF5011">
        <w:rPr>
          <w:rFonts w:cs="Arial"/>
          <w:bCs/>
        </w:rPr>
        <w:t xml:space="preserve"> </w:t>
      </w:r>
      <w:r w:rsidR="00B33B90">
        <w:rPr>
          <w:rFonts w:cs="Arial"/>
          <w:bCs/>
        </w:rPr>
        <w:t>AP</w:t>
      </w:r>
      <w:r w:rsidR="00FF5011">
        <w:rPr>
          <w:rFonts w:cs="Arial"/>
          <w:bCs/>
        </w:rPr>
        <w:t>s to provide any of the following items of information within 1 working week:</w:t>
      </w:r>
    </w:p>
    <w:p w14:paraId="2A838690" w14:textId="1518DF50" w:rsidR="00463E6F" w:rsidRDefault="00463E6F" w:rsidP="003B0E96">
      <w:pPr>
        <w:rPr>
          <w:rFonts w:cs="Arial"/>
        </w:rPr>
      </w:pPr>
    </w:p>
    <w:p w14:paraId="6F9F360C" w14:textId="310A2980" w:rsidR="00FF5011" w:rsidRPr="00FD5130" w:rsidRDefault="00FF5011" w:rsidP="00FF5011">
      <w:pPr>
        <w:pStyle w:val="BodyTextIndent3"/>
        <w:numPr>
          <w:ilvl w:val="0"/>
          <w:numId w:val="18"/>
        </w:numPr>
        <w:tabs>
          <w:tab w:val="clear" w:pos="1080"/>
          <w:tab w:val="clear" w:pos="2160"/>
          <w:tab w:val="left" w:pos="-426"/>
        </w:tabs>
        <w:spacing w:after="0"/>
        <w:jc w:val="both"/>
        <w:rPr>
          <w:rFonts w:cs="Arial"/>
          <w:bCs/>
          <w:snapToGrid/>
          <w:color w:val="auto"/>
          <w:sz w:val="24"/>
          <w:szCs w:val="24"/>
          <w:lang w:eastAsia="en-GB"/>
        </w:rPr>
      </w:pPr>
      <w:r w:rsidRPr="00FD5130">
        <w:rPr>
          <w:rFonts w:cs="Arial"/>
          <w:bCs/>
          <w:snapToGrid/>
          <w:color w:val="auto"/>
          <w:sz w:val="24"/>
          <w:szCs w:val="24"/>
          <w:lang w:eastAsia="en-GB"/>
        </w:rPr>
        <w:t>List of all drivers / Passenger assistants employed by the operator</w:t>
      </w:r>
      <w:r w:rsidR="00FD5130" w:rsidRPr="00FD5130">
        <w:rPr>
          <w:rFonts w:cs="Arial"/>
          <w:bCs/>
          <w:snapToGrid/>
          <w:color w:val="auto"/>
          <w:sz w:val="24"/>
          <w:szCs w:val="24"/>
          <w:lang w:eastAsia="en-GB"/>
        </w:rPr>
        <w:t xml:space="preserve"> that </w:t>
      </w:r>
      <w:r w:rsidRPr="00FD5130">
        <w:rPr>
          <w:rFonts w:cs="Arial"/>
          <w:bCs/>
          <w:snapToGrid/>
          <w:color w:val="auto"/>
          <w:sz w:val="24"/>
          <w:szCs w:val="24"/>
          <w:lang w:eastAsia="en-GB"/>
        </w:rPr>
        <w:t xml:space="preserve">may be </w:t>
      </w:r>
      <w:r w:rsidR="00FD5130" w:rsidRPr="00FD5130">
        <w:rPr>
          <w:rFonts w:cs="Arial"/>
          <w:bCs/>
          <w:snapToGrid/>
          <w:color w:val="auto"/>
          <w:sz w:val="24"/>
          <w:szCs w:val="24"/>
          <w:lang w:eastAsia="en-GB"/>
        </w:rPr>
        <w:t xml:space="preserve">used on contracts advertised </w:t>
      </w:r>
      <w:r w:rsidRPr="00FD5130">
        <w:rPr>
          <w:rFonts w:cs="Arial"/>
          <w:bCs/>
          <w:snapToGrid/>
          <w:color w:val="auto"/>
          <w:sz w:val="24"/>
          <w:szCs w:val="24"/>
          <w:lang w:eastAsia="en-GB"/>
        </w:rPr>
        <w:t xml:space="preserve">through the South Gloucestershire Council </w:t>
      </w:r>
      <w:proofErr w:type="gramStart"/>
      <w:r w:rsidRPr="00FD5130">
        <w:rPr>
          <w:rFonts w:cs="Arial"/>
          <w:bCs/>
          <w:snapToGrid/>
          <w:color w:val="auto"/>
          <w:sz w:val="24"/>
          <w:szCs w:val="24"/>
          <w:lang w:eastAsia="en-GB"/>
        </w:rPr>
        <w:t>DPS</w:t>
      </w:r>
      <w:r w:rsidR="00902E34">
        <w:rPr>
          <w:rFonts w:cs="Arial"/>
          <w:bCs/>
          <w:snapToGrid/>
          <w:color w:val="auto"/>
          <w:sz w:val="24"/>
          <w:szCs w:val="24"/>
          <w:lang w:eastAsia="en-GB"/>
        </w:rPr>
        <w:t>;</w:t>
      </w:r>
      <w:proofErr w:type="gramEnd"/>
    </w:p>
    <w:p w14:paraId="49E95714" w14:textId="4ADC25F0" w:rsidR="00FF5011" w:rsidRPr="00FD5130" w:rsidRDefault="00FF5011" w:rsidP="00FF5011">
      <w:pPr>
        <w:pStyle w:val="BodyTextIndent3"/>
        <w:numPr>
          <w:ilvl w:val="0"/>
          <w:numId w:val="18"/>
        </w:numPr>
        <w:tabs>
          <w:tab w:val="clear" w:pos="1080"/>
          <w:tab w:val="clear" w:pos="2160"/>
          <w:tab w:val="left" w:pos="-426"/>
        </w:tabs>
        <w:spacing w:after="0"/>
        <w:jc w:val="both"/>
        <w:rPr>
          <w:rFonts w:cs="Arial"/>
          <w:bCs/>
          <w:snapToGrid/>
          <w:color w:val="auto"/>
          <w:sz w:val="24"/>
          <w:szCs w:val="24"/>
          <w:lang w:eastAsia="en-GB"/>
        </w:rPr>
      </w:pPr>
      <w:r w:rsidRPr="00FD5130">
        <w:rPr>
          <w:rFonts w:cs="Arial"/>
          <w:bCs/>
          <w:snapToGrid/>
          <w:color w:val="auto"/>
          <w:sz w:val="24"/>
          <w:szCs w:val="24"/>
          <w:lang w:eastAsia="en-GB"/>
        </w:rPr>
        <w:t>List of all vehicles (including registration number, vehicle make and model and passenger capacity) that could be used on South Gloucestershire Council routes for the duration of th</w:t>
      </w:r>
      <w:r w:rsidR="00FD5130" w:rsidRPr="00FD5130">
        <w:rPr>
          <w:rFonts w:cs="Arial"/>
          <w:bCs/>
          <w:snapToGrid/>
          <w:color w:val="auto"/>
          <w:sz w:val="24"/>
          <w:szCs w:val="24"/>
          <w:lang w:eastAsia="en-GB"/>
        </w:rPr>
        <w:t xml:space="preserve">e </w:t>
      </w:r>
      <w:proofErr w:type="gramStart"/>
      <w:r w:rsidR="00FD5130" w:rsidRPr="00FD5130">
        <w:rPr>
          <w:rFonts w:cs="Arial"/>
          <w:bCs/>
          <w:snapToGrid/>
          <w:color w:val="auto"/>
          <w:sz w:val="24"/>
          <w:szCs w:val="24"/>
          <w:lang w:eastAsia="en-GB"/>
        </w:rPr>
        <w:t>DPS</w:t>
      </w:r>
      <w:r w:rsidR="00902E34">
        <w:rPr>
          <w:rFonts w:cs="Arial"/>
          <w:bCs/>
          <w:snapToGrid/>
          <w:color w:val="auto"/>
          <w:sz w:val="24"/>
          <w:szCs w:val="24"/>
          <w:lang w:eastAsia="en-GB"/>
        </w:rPr>
        <w:t>;</w:t>
      </w:r>
      <w:proofErr w:type="gramEnd"/>
    </w:p>
    <w:p w14:paraId="17BE89B0" w14:textId="3B81424A" w:rsidR="00FF5011" w:rsidRPr="00FD5130" w:rsidRDefault="00FF5011" w:rsidP="00FF5011">
      <w:pPr>
        <w:pStyle w:val="BodyTextIndent3"/>
        <w:numPr>
          <w:ilvl w:val="0"/>
          <w:numId w:val="18"/>
        </w:numPr>
        <w:tabs>
          <w:tab w:val="clear" w:pos="1080"/>
          <w:tab w:val="clear" w:pos="2160"/>
          <w:tab w:val="left" w:pos="-426"/>
        </w:tabs>
        <w:spacing w:after="0"/>
        <w:jc w:val="both"/>
        <w:rPr>
          <w:rFonts w:cs="Arial"/>
          <w:bCs/>
          <w:snapToGrid/>
          <w:color w:val="auto"/>
          <w:sz w:val="24"/>
          <w:szCs w:val="24"/>
          <w:lang w:eastAsia="en-GB"/>
        </w:rPr>
      </w:pPr>
      <w:r w:rsidRPr="00FD5130">
        <w:rPr>
          <w:rFonts w:cs="Arial"/>
          <w:bCs/>
          <w:snapToGrid/>
          <w:color w:val="auto"/>
          <w:sz w:val="24"/>
          <w:szCs w:val="24"/>
          <w:lang w:eastAsia="en-GB"/>
        </w:rPr>
        <w:t>Copies of current vehicle insurance and public liability insurance documents. Please note that public liability must be for a minimum of £5m</w:t>
      </w:r>
      <w:r w:rsidR="00902E34">
        <w:rPr>
          <w:rFonts w:cs="Arial"/>
          <w:bCs/>
          <w:snapToGrid/>
          <w:color w:val="auto"/>
          <w:sz w:val="24"/>
          <w:szCs w:val="24"/>
          <w:lang w:eastAsia="en-GB"/>
        </w:rPr>
        <w:t>; and</w:t>
      </w:r>
    </w:p>
    <w:p w14:paraId="03B4DC3D" w14:textId="51211F38" w:rsidR="00FF5011" w:rsidRPr="00FD5130" w:rsidRDefault="00FF5011" w:rsidP="00FF5011">
      <w:pPr>
        <w:pStyle w:val="BodyTextIndent3"/>
        <w:numPr>
          <w:ilvl w:val="0"/>
          <w:numId w:val="18"/>
        </w:numPr>
        <w:tabs>
          <w:tab w:val="clear" w:pos="1080"/>
          <w:tab w:val="clear" w:pos="2160"/>
          <w:tab w:val="left" w:pos="-426"/>
        </w:tabs>
        <w:spacing w:after="0"/>
        <w:jc w:val="both"/>
        <w:rPr>
          <w:rFonts w:cs="Arial"/>
          <w:bCs/>
          <w:snapToGrid/>
          <w:color w:val="auto"/>
          <w:sz w:val="24"/>
          <w:szCs w:val="24"/>
          <w:lang w:eastAsia="en-GB"/>
        </w:rPr>
      </w:pPr>
      <w:r w:rsidRPr="00FD5130">
        <w:rPr>
          <w:rFonts w:cs="Arial"/>
          <w:bCs/>
          <w:snapToGrid/>
          <w:color w:val="auto"/>
          <w:sz w:val="24"/>
          <w:szCs w:val="24"/>
          <w:lang w:eastAsia="en-GB"/>
        </w:rPr>
        <w:t>List of drivers / Passenger assistants detailing any training attended in the past year or any re-training required</w:t>
      </w:r>
      <w:r w:rsidR="00FD5130" w:rsidRPr="00FD5130">
        <w:rPr>
          <w:rFonts w:cs="Arial"/>
          <w:bCs/>
          <w:snapToGrid/>
          <w:color w:val="auto"/>
          <w:sz w:val="24"/>
          <w:szCs w:val="24"/>
          <w:lang w:eastAsia="en-GB"/>
        </w:rPr>
        <w:t xml:space="preserve"> and DBS checks.</w:t>
      </w:r>
    </w:p>
    <w:p w14:paraId="5698739E" w14:textId="6F1A22EC" w:rsidR="00FD5130" w:rsidRDefault="00FD5130" w:rsidP="00FD5130">
      <w:pPr>
        <w:pStyle w:val="BodyTextIndent3"/>
        <w:tabs>
          <w:tab w:val="clear" w:pos="1080"/>
          <w:tab w:val="clear" w:pos="2160"/>
          <w:tab w:val="left" w:pos="-426"/>
        </w:tabs>
        <w:spacing w:after="0"/>
        <w:ind w:left="0"/>
        <w:jc w:val="both"/>
        <w:rPr>
          <w:rFonts w:cs="Arial"/>
        </w:rPr>
      </w:pPr>
    </w:p>
    <w:p w14:paraId="58BAB96F" w14:textId="27C6174C" w:rsidR="00FD5130" w:rsidRPr="00FD5130" w:rsidRDefault="00FD5130" w:rsidP="00FD5130">
      <w:pPr>
        <w:rPr>
          <w:rFonts w:cs="Arial"/>
        </w:rPr>
      </w:pPr>
      <w:r>
        <w:rPr>
          <w:rFonts w:cs="Arial"/>
        </w:rPr>
        <w:t>6</w:t>
      </w:r>
      <w:r>
        <w:rPr>
          <w:rFonts w:cs="Arial"/>
        </w:rPr>
        <w:tab/>
      </w:r>
      <w:r w:rsidRPr="00FD5130">
        <w:rPr>
          <w:rFonts w:cs="Arial"/>
          <w:b/>
          <w:bCs/>
        </w:rPr>
        <w:t>Performance and Contract Monitoring</w:t>
      </w:r>
      <w:r w:rsidRPr="00FD5130">
        <w:rPr>
          <w:rFonts w:cs="Arial"/>
        </w:rPr>
        <w:t xml:space="preserve"> </w:t>
      </w:r>
    </w:p>
    <w:p w14:paraId="073A9FEE" w14:textId="77777777" w:rsidR="00463E6F" w:rsidRDefault="00463E6F" w:rsidP="003B0E96">
      <w:pPr>
        <w:rPr>
          <w:rFonts w:cs="Arial"/>
        </w:rPr>
      </w:pPr>
    </w:p>
    <w:p w14:paraId="77DFAD31" w14:textId="084B6BA5" w:rsidR="00CE61F8" w:rsidRPr="00CE61F8" w:rsidRDefault="00CE61F8" w:rsidP="00CE61F8">
      <w:r>
        <w:t>6.1</w:t>
      </w:r>
      <w:r>
        <w:tab/>
      </w:r>
      <w:r w:rsidRPr="00CE61F8">
        <w:t>The Authority shall measure the Contractor’s performance as per the terms and conditions of contract.</w:t>
      </w:r>
    </w:p>
    <w:p w14:paraId="5B0424B7" w14:textId="77777777" w:rsidR="00CE61F8" w:rsidRPr="00CE61F8" w:rsidRDefault="00CE61F8" w:rsidP="00CE61F8"/>
    <w:p w14:paraId="61500949" w14:textId="613EA2B8" w:rsidR="00CE61F8" w:rsidRDefault="00CE61F8" w:rsidP="00CE61F8">
      <w:r>
        <w:t>6.2</w:t>
      </w:r>
      <w:r>
        <w:tab/>
      </w:r>
      <w:r w:rsidRPr="00CE61F8">
        <w:t xml:space="preserve">The Authority will </w:t>
      </w:r>
      <w:r>
        <w:t>arrange performance review meetings with operators to monitor th</w:t>
      </w:r>
      <w:r w:rsidRPr="00CE61F8">
        <w:t>e measures set out below</w:t>
      </w:r>
      <w:r>
        <w:t>:</w:t>
      </w:r>
    </w:p>
    <w:p w14:paraId="49015A52" w14:textId="12EE76CB" w:rsidR="00CE61F8" w:rsidRPr="00CE61F8" w:rsidRDefault="00CE61F8" w:rsidP="00CE61F8">
      <w:r w:rsidRPr="00CE61F8">
        <w:t xml:space="preserve"> </w:t>
      </w:r>
    </w:p>
    <w:p w14:paraId="53F2CD76" w14:textId="77777777" w:rsidR="00CE61F8" w:rsidRPr="00CE61F8" w:rsidRDefault="00CE61F8" w:rsidP="00CE61F8">
      <w:pPr>
        <w:pStyle w:val="BodyTextIndent3"/>
        <w:numPr>
          <w:ilvl w:val="0"/>
          <w:numId w:val="20"/>
        </w:numPr>
        <w:tabs>
          <w:tab w:val="left" w:pos="-426"/>
        </w:tabs>
        <w:spacing w:after="0"/>
        <w:jc w:val="both"/>
        <w:rPr>
          <w:rFonts w:cs="Arial"/>
          <w:bCs/>
          <w:snapToGrid/>
          <w:color w:val="auto"/>
          <w:sz w:val="24"/>
          <w:szCs w:val="24"/>
          <w:lang w:eastAsia="en-GB"/>
        </w:rPr>
      </w:pPr>
      <w:r w:rsidRPr="00CE61F8">
        <w:rPr>
          <w:rFonts w:cs="Arial"/>
          <w:bCs/>
          <w:snapToGrid/>
          <w:color w:val="auto"/>
          <w:sz w:val="24"/>
          <w:szCs w:val="24"/>
          <w:lang w:eastAsia="en-GB"/>
        </w:rPr>
        <w:t xml:space="preserve">Route checks </w:t>
      </w:r>
    </w:p>
    <w:p w14:paraId="24C10142" w14:textId="77777777" w:rsidR="00CE61F8" w:rsidRPr="00CE61F8" w:rsidRDefault="00CE61F8" w:rsidP="00CE61F8">
      <w:pPr>
        <w:pStyle w:val="BodyTextIndent3"/>
        <w:numPr>
          <w:ilvl w:val="0"/>
          <w:numId w:val="20"/>
        </w:numPr>
        <w:tabs>
          <w:tab w:val="left" w:pos="-426"/>
        </w:tabs>
        <w:spacing w:after="0"/>
        <w:jc w:val="both"/>
        <w:rPr>
          <w:rFonts w:cs="Arial"/>
          <w:bCs/>
          <w:snapToGrid/>
          <w:color w:val="auto"/>
          <w:sz w:val="24"/>
          <w:szCs w:val="24"/>
          <w:lang w:eastAsia="en-GB"/>
        </w:rPr>
      </w:pPr>
      <w:r w:rsidRPr="00CE61F8">
        <w:rPr>
          <w:rFonts w:cs="Arial"/>
          <w:bCs/>
          <w:snapToGrid/>
          <w:color w:val="auto"/>
          <w:sz w:val="24"/>
          <w:szCs w:val="24"/>
          <w:lang w:eastAsia="en-GB"/>
        </w:rPr>
        <w:t>School / Centre visits</w:t>
      </w:r>
    </w:p>
    <w:p w14:paraId="1B5A0F34" w14:textId="77777777" w:rsidR="00CE61F8" w:rsidRPr="00CE61F8" w:rsidRDefault="00CE61F8" w:rsidP="00CE61F8">
      <w:pPr>
        <w:pStyle w:val="BodyTextIndent3"/>
        <w:numPr>
          <w:ilvl w:val="0"/>
          <w:numId w:val="20"/>
        </w:numPr>
        <w:tabs>
          <w:tab w:val="left" w:pos="-426"/>
        </w:tabs>
        <w:spacing w:after="0"/>
        <w:jc w:val="both"/>
        <w:rPr>
          <w:rFonts w:cs="Arial"/>
          <w:bCs/>
          <w:snapToGrid/>
          <w:color w:val="auto"/>
          <w:sz w:val="24"/>
          <w:szCs w:val="24"/>
          <w:lang w:eastAsia="en-GB"/>
        </w:rPr>
      </w:pPr>
      <w:r w:rsidRPr="00CE61F8">
        <w:rPr>
          <w:rFonts w:cs="Arial"/>
          <w:bCs/>
          <w:snapToGrid/>
          <w:color w:val="auto"/>
          <w:sz w:val="24"/>
          <w:szCs w:val="24"/>
          <w:lang w:eastAsia="en-GB"/>
        </w:rPr>
        <w:t>Analysing of non-compliance issues and complaints</w:t>
      </w:r>
    </w:p>
    <w:p w14:paraId="690609A4" w14:textId="77777777" w:rsidR="00CE61F8" w:rsidRPr="00CE61F8" w:rsidRDefault="00CE61F8" w:rsidP="00CE61F8">
      <w:pPr>
        <w:pStyle w:val="BodyTextIndent3"/>
        <w:numPr>
          <w:ilvl w:val="0"/>
          <w:numId w:val="20"/>
        </w:numPr>
        <w:tabs>
          <w:tab w:val="left" w:pos="-426"/>
        </w:tabs>
        <w:spacing w:after="0"/>
        <w:jc w:val="both"/>
        <w:rPr>
          <w:rFonts w:cs="Arial"/>
          <w:bCs/>
          <w:snapToGrid/>
          <w:color w:val="auto"/>
          <w:sz w:val="24"/>
          <w:szCs w:val="24"/>
          <w:lang w:eastAsia="en-GB"/>
        </w:rPr>
      </w:pPr>
      <w:r w:rsidRPr="00CE61F8">
        <w:rPr>
          <w:rFonts w:cs="Arial"/>
          <w:bCs/>
          <w:snapToGrid/>
          <w:color w:val="auto"/>
          <w:sz w:val="24"/>
          <w:szCs w:val="24"/>
          <w:lang w:eastAsia="en-GB"/>
        </w:rPr>
        <w:t>Sampling of invoices</w:t>
      </w:r>
    </w:p>
    <w:p w14:paraId="27ACCAEC" w14:textId="40EA5CA7" w:rsidR="00CE61F8" w:rsidRPr="00CE61F8" w:rsidRDefault="00CE61F8" w:rsidP="00CE61F8">
      <w:pPr>
        <w:pStyle w:val="BodyTextIndent3"/>
        <w:numPr>
          <w:ilvl w:val="0"/>
          <w:numId w:val="20"/>
        </w:numPr>
        <w:tabs>
          <w:tab w:val="left" w:pos="-426"/>
        </w:tabs>
        <w:spacing w:after="0"/>
        <w:jc w:val="both"/>
        <w:rPr>
          <w:rFonts w:cs="Arial"/>
          <w:bCs/>
          <w:snapToGrid/>
          <w:color w:val="auto"/>
          <w:sz w:val="24"/>
          <w:szCs w:val="24"/>
          <w:lang w:eastAsia="en-GB"/>
        </w:rPr>
      </w:pPr>
      <w:r w:rsidRPr="00CE61F8">
        <w:rPr>
          <w:rFonts w:cs="Arial"/>
          <w:bCs/>
          <w:snapToGrid/>
          <w:color w:val="auto"/>
          <w:sz w:val="24"/>
          <w:szCs w:val="24"/>
          <w:lang w:eastAsia="en-GB"/>
        </w:rPr>
        <w:t xml:space="preserve">Any electronic data information available </w:t>
      </w:r>
      <w:proofErr w:type="gramStart"/>
      <w:r w:rsidRPr="00CE61F8">
        <w:rPr>
          <w:rFonts w:cs="Arial"/>
          <w:bCs/>
          <w:snapToGrid/>
          <w:color w:val="auto"/>
          <w:sz w:val="24"/>
          <w:szCs w:val="24"/>
          <w:lang w:eastAsia="en-GB"/>
        </w:rPr>
        <w:t>e</w:t>
      </w:r>
      <w:r>
        <w:rPr>
          <w:rFonts w:cs="Arial"/>
          <w:bCs/>
          <w:snapToGrid/>
          <w:color w:val="auto"/>
          <w:sz w:val="24"/>
          <w:szCs w:val="24"/>
          <w:lang w:eastAsia="en-GB"/>
        </w:rPr>
        <w:t>.</w:t>
      </w:r>
      <w:r w:rsidRPr="00CE61F8">
        <w:rPr>
          <w:rFonts w:cs="Arial"/>
          <w:bCs/>
          <w:snapToGrid/>
          <w:color w:val="auto"/>
          <w:sz w:val="24"/>
          <w:szCs w:val="24"/>
          <w:lang w:eastAsia="en-GB"/>
        </w:rPr>
        <w:t>g</w:t>
      </w:r>
      <w:r>
        <w:rPr>
          <w:rFonts w:cs="Arial"/>
          <w:bCs/>
          <w:snapToGrid/>
          <w:color w:val="auto"/>
          <w:sz w:val="24"/>
          <w:szCs w:val="24"/>
          <w:lang w:eastAsia="en-GB"/>
        </w:rPr>
        <w:t>.</w:t>
      </w:r>
      <w:proofErr w:type="gramEnd"/>
      <w:r w:rsidRPr="00CE61F8">
        <w:rPr>
          <w:rFonts w:cs="Arial"/>
          <w:bCs/>
          <w:snapToGrid/>
          <w:color w:val="auto"/>
          <w:sz w:val="24"/>
          <w:szCs w:val="24"/>
          <w:lang w:eastAsia="en-GB"/>
        </w:rPr>
        <w:t xml:space="preserve"> Real Time Information</w:t>
      </w:r>
    </w:p>
    <w:p w14:paraId="23F4386B" w14:textId="77777777" w:rsidR="00CE61F8" w:rsidRDefault="00CE61F8" w:rsidP="003B0E96"/>
    <w:p w14:paraId="2BABC5E9" w14:textId="029A9FF9" w:rsidR="00FD5130" w:rsidRDefault="00CE61F8" w:rsidP="003B0E96">
      <w:r>
        <w:t>6.3</w:t>
      </w:r>
      <w:r>
        <w:tab/>
        <w:t>This</w:t>
      </w:r>
      <w:r w:rsidRPr="00CE61F8">
        <w:t xml:space="preserve"> may be carried out at any time throughout the Contract</w:t>
      </w:r>
      <w:r w:rsidR="00327D17">
        <w:t>.</w:t>
      </w:r>
    </w:p>
    <w:p w14:paraId="00F7BD59" w14:textId="3B27A10D" w:rsidR="00327D17" w:rsidRDefault="00327D17" w:rsidP="003B0E96"/>
    <w:p w14:paraId="2FE22E1F" w14:textId="15E25D6C" w:rsidR="00327D17" w:rsidRPr="00327D17" w:rsidRDefault="00327D17" w:rsidP="00327D17">
      <w:pPr>
        <w:rPr>
          <w:rFonts w:cs="Arial"/>
        </w:rPr>
      </w:pPr>
      <w:r>
        <w:rPr>
          <w:rFonts w:cs="Arial"/>
        </w:rPr>
        <w:t>7</w:t>
      </w:r>
      <w:r>
        <w:rPr>
          <w:rFonts w:cs="Arial"/>
        </w:rPr>
        <w:tab/>
      </w:r>
      <w:r w:rsidRPr="00B24812">
        <w:rPr>
          <w:rFonts w:cs="Arial"/>
          <w:b/>
          <w:bCs/>
        </w:rPr>
        <w:t>Admittance onto the Dynamic Purchasing System</w:t>
      </w:r>
    </w:p>
    <w:p w14:paraId="13101C9A" w14:textId="77777777" w:rsidR="00327D17" w:rsidRPr="00157C93" w:rsidRDefault="00327D17" w:rsidP="00327D17">
      <w:pPr>
        <w:pStyle w:val="BodyTextIndent3"/>
        <w:tabs>
          <w:tab w:val="clear" w:pos="1080"/>
          <w:tab w:val="clear" w:pos="2160"/>
          <w:tab w:val="left" w:pos="-426"/>
        </w:tabs>
        <w:spacing w:after="0"/>
        <w:ind w:left="709" w:hanging="709"/>
        <w:rPr>
          <w:rFonts w:cs="Arial"/>
          <w:b/>
          <w:sz w:val="24"/>
        </w:rPr>
      </w:pPr>
    </w:p>
    <w:p w14:paraId="6C260268" w14:textId="2CA2131C" w:rsidR="00327D17" w:rsidRDefault="00327D17" w:rsidP="00327D17">
      <w:pPr>
        <w:pStyle w:val="BodyTextIndent3"/>
        <w:tabs>
          <w:tab w:val="left" w:pos="-426"/>
        </w:tabs>
        <w:spacing w:after="0"/>
        <w:ind w:left="709" w:hanging="709"/>
        <w:jc w:val="both"/>
        <w:rPr>
          <w:rFonts w:cs="Arial"/>
        </w:rPr>
      </w:pPr>
      <w:r>
        <w:rPr>
          <w:rFonts w:cs="Arial"/>
        </w:rPr>
        <w:t>7.1</w:t>
      </w:r>
      <w:r>
        <w:rPr>
          <w:rFonts w:cs="Arial"/>
        </w:rPr>
        <w:tab/>
      </w:r>
      <w:r w:rsidRPr="00327D17">
        <w:rPr>
          <w:snapToGrid/>
          <w:color w:val="auto"/>
          <w:sz w:val="24"/>
          <w:szCs w:val="24"/>
          <w:lang w:eastAsia="en-GB"/>
        </w:rPr>
        <w:t>This D</w:t>
      </w:r>
      <w:r w:rsidR="00B24812">
        <w:rPr>
          <w:snapToGrid/>
          <w:color w:val="auto"/>
          <w:sz w:val="24"/>
          <w:szCs w:val="24"/>
          <w:lang w:eastAsia="en-GB"/>
        </w:rPr>
        <w:t>PS</w:t>
      </w:r>
      <w:r w:rsidRPr="00327D17">
        <w:rPr>
          <w:snapToGrid/>
          <w:color w:val="auto"/>
          <w:sz w:val="24"/>
          <w:szCs w:val="24"/>
          <w:lang w:eastAsia="en-GB"/>
        </w:rPr>
        <w:t xml:space="preserve"> is intended to commence on </w:t>
      </w:r>
      <w:r w:rsidR="007A7C32">
        <w:rPr>
          <w:snapToGrid/>
          <w:color w:val="auto"/>
          <w:sz w:val="24"/>
          <w:szCs w:val="24"/>
          <w:lang w:eastAsia="en-GB"/>
        </w:rPr>
        <w:t>28</w:t>
      </w:r>
      <w:r w:rsidRPr="00327D17">
        <w:rPr>
          <w:snapToGrid/>
          <w:color w:val="auto"/>
          <w:sz w:val="24"/>
          <w:szCs w:val="24"/>
          <w:lang w:eastAsia="en-GB"/>
        </w:rPr>
        <w:t xml:space="preserve"> </w:t>
      </w:r>
      <w:r w:rsidR="007A7C32">
        <w:rPr>
          <w:snapToGrid/>
          <w:color w:val="auto"/>
          <w:sz w:val="24"/>
          <w:szCs w:val="24"/>
          <w:lang w:eastAsia="en-GB"/>
        </w:rPr>
        <w:t>October</w:t>
      </w:r>
      <w:r w:rsidRPr="00327D17">
        <w:rPr>
          <w:snapToGrid/>
          <w:color w:val="auto"/>
          <w:sz w:val="24"/>
          <w:szCs w:val="24"/>
          <w:lang w:eastAsia="en-GB"/>
        </w:rPr>
        <w:t xml:space="preserve"> 202</w:t>
      </w:r>
      <w:r w:rsidR="007A7C32">
        <w:rPr>
          <w:snapToGrid/>
          <w:color w:val="auto"/>
          <w:sz w:val="24"/>
          <w:szCs w:val="24"/>
          <w:lang w:eastAsia="en-GB"/>
        </w:rPr>
        <w:t>2</w:t>
      </w:r>
      <w:r w:rsidRPr="00327D17">
        <w:rPr>
          <w:snapToGrid/>
          <w:color w:val="auto"/>
          <w:sz w:val="24"/>
          <w:szCs w:val="24"/>
          <w:lang w:eastAsia="en-GB"/>
        </w:rPr>
        <w:t xml:space="preserve"> and will continue subject to satisfactory performance.</w:t>
      </w:r>
    </w:p>
    <w:p w14:paraId="09372E0B" w14:textId="77777777" w:rsidR="00327D17" w:rsidRDefault="00327D17" w:rsidP="00327D17">
      <w:pPr>
        <w:pStyle w:val="BodyTextIndent3"/>
        <w:tabs>
          <w:tab w:val="left" w:pos="-426"/>
        </w:tabs>
        <w:spacing w:after="0"/>
        <w:ind w:left="709" w:hanging="709"/>
        <w:jc w:val="both"/>
        <w:rPr>
          <w:rFonts w:cs="Arial"/>
        </w:rPr>
      </w:pPr>
    </w:p>
    <w:p w14:paraId="24EE22F5" w14:textId="24724E6F" w:rsidR="00327D17" w:rsidRDefault="00327D17" w:rsidP="00327D17">
      <w:pPr>
        <w:pStyle w:val="BodyTextIndent3"/>
        <w:tabs>
          <w:tab w:val="left" w:pos="-426"/>
        </w:tabs>
        <w:spacing w:after="0"/>
        <w:ind w:left="709" w:hanging="709"/>
        <w:jc w:val="both"/>
        <w:rPr>
          <w:rFonts w:cs="Arial"/>
        </w:rPr>
      </w:pPr>
      <w:r>
        <w:rPr>
          <w:rFonts w:cs="Arial"/>
        </w:rPr>
        <w:t>7.2</w:t>
      </w:r>
      <w:r>
        <w:rPr>
          <w:rFonts w:cs="Arial"/>
        </w:rPr>
        <w:tab/>
      </w:r>
      <w:r w:rsidRPr="00327D17">
        <w:rPr>
          <w:snapToGrid/>
          <w:color w:val="auto"/>
          <w:sz w:val="24"/>
          <w:szCs w:val="24"/>
          <w:lang w:eastAsia="en-GB"/>
        </w:rPr>
        <w:t xml:space="preserve">Applicants </w:t>
      </w:r>
      <w:r w:rsidR="00B24812">
        <w:rPr>
          <w:snapToGrid/>
          <w:color w:val="auto"/>
          <w:sz w:val="24"/>
          <w:szCs w:val="24"/>
          <w:lang w:eastAsia="en-GB"/>
        </w:rPr>
        <w:t xml:space="preserve">that successfully complete the DPS </w:t>
      </w:r>
      <w:r w:rsidR="007B0CF5">
        <w:rPr>
          <w:snapToGrid/>
          <w:color w:val="auto"/>
          <w:sz w:val="24"/>
          <w:szCs w:val="24"/>
          <w:lang w:eastAsia="en-GB"/>
        </w:rPr>
        <w:t xml:space="preserve">application </w:t>
      </w:r>
      <w:r w:rsidR="00B24812">
        <w:rPr>
          <w:snapToGrid/>
          <w:color w:val="auto"/>
          <w:sz w:val="24"/>
          <w:szCs w:val="24"/>
          <w:lang w:eastAsia="en-GB"/>
        </w:rPr>
        <w:t>stage, are required to sign and return a Supplier Letter of Appointment to become an A</w:t>
      </w:r>
      <w:r w:rsidR="00B33B90">
        <w:rPr>
          <w:snapToGrid/>
          <w:color w:val="auto"/>
          <w:sz w:val="24"/>
          <w:szCs w:val="24"/>
          <w:lang w:eastAsia="en-GB"/>
        </w:rPr>
        <w:t>P</w:t>
      </w:r>
      <w:r w:rsidRPr="00327D17">
        <w:rPr>
          <w:snapToGrid/>
          <w:color w:val="auto"/>
          <w:sz w:val="24"/>
          <w:szCs w:val="24"/>
          <w:lang w:eastAsia="en-GB"/>
        </w:rPr>
        <w:t>.</w:t>
      </w:r>
    </w:p>
    <w:p w14:paraId="5EBFC501" w14:textId="77777777" w:rsidR="00327D17" w:rsidRDefault="00327D17" w:rsidP="00327D17">
      <w:pPr>
        <w:pStyle w:val="BodyTextIndent3"/>
        <w:tabs>
          <w:tab w:val="left" w:pos="-426"/>
        </w:tabs>
        <w:spacing w:after="0"/>
        <w:ind w:left="709" w:hanging="709"/>
        <w:jc w:val="both"/>
        <w:rPr>
          <w:rFonts w:cs="Arial"/>
        </w:rPr>
      </w:pPr>
    </w:p>
    <w:p w14:paraId="7DF59372" w14:textId="2ADD6A5C" w:rsidR="00327D17" w:rsidRPr="00B24812" w:rsidRDefault="00B24812" w:rsidP="00B24812">
      <w:pPr>
        <w:rPr>
          <w:rFonts w:cs="Arial"/>
        </w:rPr>
      </w:pPr>
      <w:r>
        <w:rPr>
          <w:rFonts w:cs="Arial"/>
        </w:rPr>
        <w:t>8</w:t>
      </w:r>
      <w:r w:rsidR="00327D17" w:rsidRPr="00B24812">
        <w:rPr>
          <w:rFonts w:cs="Arial"/>
        </w:rPr>
        <w:tab/>
      </w:r>
      <w:r w:rsidR="00327D17" w:rsidRPr="00B24812">
        <w:rPr>
          <w:rFonts w:cs="Arial"/>
          <w:b/>
          <w:bCs/>
        </w:rPr>
        <w:t>Suspension from the Dynamic Purchasing System</w:t>
      </w:r>
    </w:p>
    <w:p w14:paraId="512685AF" w14:textId="77777777" w:rsidR="00327D17" w:rsidRDefault="00327D17" w:rsidP="00327D17">
      <w:pPr>
        <w:pStyle w:val="BodyTextIndent3"/>
        <w:tabs>
          <w:tab w:val="clear" w:pos="1080"/>
          <w:tab w:val="clear" w:pos="2160"/>
          <w:tab w:val="left" w:pos="-426"/>
        </w:tabs>
        <w:spacing w:after="0"/>
        <w:ind w:left="709" w:hanging="709"/>
        <w:rPr>
          <w:rFonts w:cs="Arial"/>
          <w:b/>
          <w:i/>
          <w:sz w:val="24"/>
        </w:rPr>
      </w:pPr>
    </w:p>
    <w:p w14:paraId="4DE35B6C" w14:textId="61CD0CF1" w:rsidR="00327D17" w:rsidRPr="00254134" w:rsidRDefault="00254134" w:rsidP="00254134">
      <w:pPr>
        <w:pStyle w:val="BodyTextIndent3"/>
        <w:tabs>
          <w:tab w:val="left" w:pos="-426"/>
        </w:tabs>
        <w:spacing w:after="0"/>
        <w:ind w:left="709" w:hanging="709"/>
        <w:jc w:val="both"/>
        <w:rPr>
          <w:snapToGrid/>
          <w:color w:val="auto"/>
          <w:sz w:val="24"/>
          <w:szCs w:val="24"/>
          <w:lang w:eastAsia="en-GB"/>
        </w:rPr>
      </w:pPr>
      <w:r>
        <w:rPr>
          <w:snapToGrid/>
          <w:color w:val="auto"/>
          <w:sz w:val="24"/>
          <w:szCs w:val="24"/>
          <w:lang w:eastAsia="en-GB"/>
        </w:rPr>
        <w:t>8.1</w:t>
      </w:r>
      <w:r>
        <w:rPr>
          <w:snapToGrid/>
          <w:color w:val="auto"/>
          <w:sz w:val="24"/>
          <w:szCs w:val="24"/>
          <w:lang w:eastAsia="en-GB"/>
        </w:rPr>
        <w:tab/>
      </w:r>
      <w:r w:rsidR="00327D17" w:rsidRPr="00254134">
        <w:rPr>
          <w:snapToGrid/>
          <w:color w:val="auto"/>
          <w:sz w:val="24"/>
          <w:szCs w:val="24"/>
          <w:lang w:eastAsia="en-GB"/>
        </w:rPr>
        <w:t>Where an A</w:t>
      </w:r>
      <w:r w:rsidR="00B33B90">
        <w:rPr>
          <w:snapToGrid/>
          <w:color w:val="auto"/>
          <w:sz w:val="24"/>
          <w:szCs w:val="24"/>
          <w:lang w:eastAsia="en-GB"/>
        </w:rPr>
        <w:t>P</w:t>
      </w:r>
      <w:r w:rsidR="00327D17" w:rsidRPr="00254134">
        <w:rPr>
          <w:snapToGrid/>
          <w:color w:val="auto"/>
          <w:sz w:val="24"/>
          <w:szCs w:val="24"/>
          <w:lang w:eastAsia="en-GB"/>
        </w:rPr>
        <w:t xml:space="preserve"> delivers unsatisfactory performance or there is</w:t>
      </w:r>
      <w:r>
        <w:rPr>
          <w:snapToGrid/>
          <w:color w:val="auto"/>
          <w:sz w:val="24"/>
          <w:szCs w:val="24"/>
          <w:lang w:eastAsia="en-GB"/>
        </w:rPr>
        <w:t xml:space="preserve"> </w:t>
      </w:r>
      <w:r w:rsidR="00327D17" w:rsidRPr="00254134">
        <w:rPr>
          <w:snapToGrid/>
          <w:color w:val="auto"/>
          <w:sz w:val="24"/>
          <w:szCs w:val="24"/>
          <w:lang w:eastAsia="en-GB"/>
        </w:rPr>
        <w:t>evidence of a noncompliance issue</w:t>
      </w:r>
      <w:r w:rsidRPr="00254134">
        <w:rPr>
          <w:snapToGrid/>
          <w:color w:val="auto"/>
          <w:sz w:val="24"/>
          <w:szCs w:val="24"/>
          <w:lang w:eastAsia="en-GB"/>
        </w:rPr>
        <w:t>,</w:t>
      </w:r>
      <w:r w:rsidR="00327D17" w:rsidRPr="00254134">
        <w:rPr>
          <w:snapToGrid/>
          <w:color w:val="auto"/>
          <w:sz w:val="24"/>
          <w:szCs w:val="24"/>
          <w:lang w:eastAsia="en-GB"/>
        </w:rPr>
        <w:t xml:space="preserve"> </w:t>
      </w:r>
      <w:r w:rsidRPr="00254134">
        <w:rPr>
          <w:snapToGrid/>
          <w:color w:val="auto"/>
          <w:sz w:val="24"/>
          <w:szCs w:val="24"/>
          <w:lang w:eastAsia="en-GB"/>
        </w:rPr>
        <w:t>SGC</w:t>
      </w:r>
      <w:r w:rsidR="00327D17" w:rsidRPr="00254134">
        <w:rPr>
          <w:snapToGrid/>
          <w:color w:val="auto"/>
          <w:sz w:val="24"/>
          <w:szCs w:val="24"/>
          <w:lang w:eastAsia="en-GB"/>
        </w:rPr>
        <w:t xml:space="preserve"> reserves the right to suspend them from the DPS with immediate effect.</w:t>
      </w:r>
    </w:p>
    <w:p w14:paraId="263717B3" w14:textId="77777777" w:rsidR="00327D17" w:rsidRDefault="00327D17" w:rsidP="00327D17">
      <w:pPr>
        <w:pStyle w:val="BodyTextIndent3"/>
        <w:tabs>
          <w:tab w:val="clear" w:pos="1080"/>
          <w:tab w:val="clear" w:pos="2160"/>
          <w:tab w:val="left" w:pos="-426"/>
        </w:tabs>
        <w:spacing w:after="0"/>
        <w:ind w:left="709" w:hanging="709"/>
        <w:jc w:val="both"/>
        <w:rPr>
          <w:rFonts w:cs="Arial"/>
        </w:rPr>
      </w:pPr>
    </w:p>
    <w:p w14:paraId="2A950339" w14:textId="502B565B" w:rsidR="00327D17" w:rsidRPr="00254134" w:rsidRDefault="00254134" w:rsidP="00327D17">
      <w:pPr>
        <w:pStyle w:val="BodyTextIndent3"/>
        <w:tabs>
          <w:tab w:val="clear" w:pos="1080"/>
          <w:tab w:val="clear" w:pos="2160"/>
          <w:tab w:val="left" w:pos="-426"/>
        </w:tabs>
        <w:spacing w:after="0"/>
        <w:ind w:left="709" w:hanging="709"/>
        <w:jc w:val="both"/>
        <w:rPr>
          <w:snapToGrid/>
          <w:color w:val="auto"/>
          <w:sz w:val="24"/>
          <w:szCs w:val="24"/>
          <w:lang w:eastAsia="en-GB"/>
        </w:rPr>
      </w:pPr>
      <w:r>
        <w:rPr>
          <w:snapToGrid/>
          <w:color w:val="auto"/>
          <w:sz w:val="24"/>
          <w:szCs w:val="24"/>
          <w:lang w:eastAsia="en-GB"/>
        </w:rPr>
        <w:t>8.2</w:t>
      </w:r>
      <w:r>
        <w:rPr>
          <w:snapToGrid/>
          <w:color w:val="auto"/>
          <w:sz w:val="24"/>
          <w:szCs w:val="24"/>
          <w:lang w:eastAsia="en-GB"/>
        </w:rPr>
        <w:tab/>
      </w:r>
      <w:r w:rsidR="00327D17" w:rsidRPr="00254134">
        <w:rPr>
          <w:snapToGrid/>
          <w:color w:val="auto"/>
          <w:sz w:val="24"/>
          <w:szCs w:val="24"/>
          <w:lang w:eastAsia="en-GB"/>
        </w:rPr>
        <w:t>Where an A</w:t>
      </w:r>
      <w:r w:rsidR="00B33B90">
        <w:rPr>
          <w:snapToGrid/>
          <w:color w:val="auto"/>
          <w:sz w:val="24"/>
          <w:szCs w:val="24"/>
          <w:lang w:eastAsia="en-GB"/>
        </w:rPr>
        <w:t>P</w:t>
      </w:r>
      <w:r w:rsidR="00327D17" w:rsidRPr="00254134">
        <w:rPr>
          <w:snapToGrid/>
          <w:color w:val="auto"/>
          <w:sz w:val="24"/>
          <w:szCs w:val="24"/>
          <w:lang w:eastAsia="en-GB"/>
        </w:rPr>
        <w:t xml:space="preserve"> is suspended from the DPS this will be for a maximum period of three calendar months dependent upon the severity of the unsatisfactory performance or non-compliance issue.</w:t>
      </w:r>
    </w:p>
    <w:p w14:paraId="31A96957" w14:textId="77777777" w:rsidR="00327D17" w:rsidRPr="00254134" w:rsidRDefault="00327D17" w:rsidP="00327D17">
      <w:pPr>
        <w:pStyle w:val="BodyTextIndent3"/>
        <w:tabs>
          <w:tab w:val="clear" w:pos="1080"/>
          <w:tab w:val="clear" w:pos="2160"/>
          <w:tab w:val="left" w:pos="-426"/>
        </w:tabs>
        <w:spacing w:after="0"/>
        <w:ind w:left="709" w:hanging="709"/>
        <w:jc w:val="both"/>
        <w:rPr>
          <w:snapToGrid/>
          <w:color w:val="auto"/>
          <w:sz w:val="24"/>
          <w:szCs w:val="24"/>
          <w:lang w:eastAsia="en-GB"/>
        </w:rPr>
      </w:pPr>
    </w:p>
    <w:p w14:paraId="4B3AFAF5" w14:textId="25FDF633" w:rsidR="00327D17" w:rsidRPr="00254134" w:rsidRDefault="00254134" w:rsidP="00327D17">
      <w:pPr>
        <w:pStyle w:val="BodyTextIndent3"/>
        <w:tabs>
          <w:tab w:val="clear" w:pos="1080"/>
          <w:tab w:val="clear" w:pos="2160"/>
          <w:tab w:val="left" w:pos="-426"/>
        </w:tabs>
        <w:spacing w:after="0"/>
        <w:ind w:left="709" w:hanging="709"/>
        <w:jc w:val="both"/>
        <w:rPr>
          <w:snapToGrid/>
          <w:color w:val="auto"/>
          <w:sz w:val="24"/>
          <w:szCs w:val="24"/>
          <w:lang w:eastAsia="en-GB"/>
        </w:rPr>
      </w:pPr>
      <w:r>
        <w:rPr>
          <w:snapToGrid/>
          <w:color w:val="auto"/>
          <w:sz w:val="24"/>
          <w:szCs w:val="24"/>
          <w:lang w:eastAsia="en-GB"/>
        </w:rPr>
        <w:t>8.3</w:t>
      </w:r>
      <w:r>
        <w:rPr>
          <w:snapToGrid/>
          <w:color w:val="auto"/>
          <w:sz w:val="24"/>
          <w:szCs w:val="24"/>
          <w:lang w:eastAsia="en-GB"/>
        </w:rPr>
        <w:tab/>
      </w:r>
      <w:r w:rsidR="00327D17" w:rsidRPr="00254134">
        <w:rPr>
          <w:snapToGrid/>
          <w:color w:val="auto"/>
          <w:sz w:val="24"/>
          <w:szCs w:val="24"/>
          <w:lang w:eastAsia="en-GB"/>
        </w:rPr>
        <w:t>Where an A</w:t>
      </w:r>
      <w:r w:rsidR="00B33B90">
        <w:rPr>
          <w:snapToGrid/>
          <w:color w:val="auto"/>
          <w:sz w:val="24"/>
          <w:szCs w:val="24"/>
          <w:lang w:eastAsia="en-GB"/>
        </w:rPr>
        <w:t>P</w:t>
      </w:r>
      <w:r w:rsidR="00327D17" w:rsidRPr="00254134">
        <w:rPr>
          <w:snapToGrid/>
          <w:color w:val="auto"/>
          <w:sz w:val="24"/>
          <w:szCs w:val="24"/>
          <w:lang w:eastAsia="en-GB"/>
        </w:rPr>
        <w:t xml:space="preserve"> is suspended from the DPS they will automatically be returned onto the DPS as an </w:t>
      </w:r>
      <w:r w:rsidR="00B33B90">
        <w:rPr>
          <w:snapToGrid/>
          <w:color w:val="auto"/>
          <w:sz w:val="24"/>
          <w:szCs w:val="24"/>
          <w:lang w:eastAsia="en-GB"/>
        </w:rPr>
        <w:t>AP</w:t>
      </w:r>
      <w:r w:rsidR="00327D17" w:rsidRPr="00254134">
        <w:rPr>
          <w:snapToGrid/>
          <w:color w:val="auto"/>
          <w:sz w:val="24"/>
          <w:szCs w:val="24"/>
          <w:lang w:eastAsia="en-GB"/>
        </w:rPr>
        <w:t xml:space="preserve"> on the day the suspension is lifted as notified by </w:t>
      </w:r>
      <w:r>
        <w:rPr>
          <w:snapToGrid/>
          <w:color w:val="auto"/>
          <w:sz w:val="24"/>
          <w:szCs w:val="24"/>
          <w:lang w:eastAsia="en-GB"/>
        </w:rPr>
        <w:t>SGC</w:t>
      </w:r>
      <w:r w:rsidR="00327D17" w:rsidRPr="00254134">
        <w:rPr>
          <w:snapToGrid/>
          <w:color w:val="auto"/>
          <w:sz w:val="24"/>
          <w:szCs w:val="24"/>
          <w:lang w:eastAsia="en-GB"/>
        </w:rPr>
        <w:t xml:space="preserve"> in writing.</w:t>
      </w:r>
    </w:p>
    <w:p w14:paraId="30BA665E" w14:textId="77777777" w:rsidR="00327D17" w:rsidRPr="00254134" w:rsidRDefault="00327D17" w:rsidP="00327D17">
      <w:pPr>
        <w:pStyle w:val="BodyTextIndent3"/>
        <w:tabs>
          <w:tab w:val="clear" w:pos="1080"/>
          <w:tab w:val="clear" w:pos="2160"/>
          <w:tab w:val="left" w:pos="-426"/>
        </w:tabs>
        <w:spacing w:after="0"/>
        <w:ind w:left="709" w:hanging="709"/>
        <w:jc w:val="both"/>
        <w:rPr>
          <w:snapToGrid/>
          <w:color w:val="auto"/>
          <w:sz w:val="24"/>
          <w:szCs w:val="24"/>
          <w:lang w:eastAsia="en-GB"/>
        </w:rPr>
      </w:pPr>
    </w:p>
    <w:p w14:paraId="79F5E40F" w14:textId="009EA1C7" w:rsidR="00327D17" w:rsidRPr="00254134" w:rsidRDefault="00254134" w:rsidP="00254134">
      <w:pPr>
        <w:pStyle w:val="BodyTextIndent3"/>
        <w:tabs>
          <w:tab w:val="clear" w:pos="1080"/>
          <w:tab w:val="clear" w:pos="2160"/>
          <w:tab w:val="clear" w:pos="2880"/>
          <w:tab w:val="left" w:pos="-426"/>
          <w:tab w:val="left" w:pos="1134"/>
        </w:tabs>
        <w:spacing w:after="0"/>
        <w:ind w:left="709" w:hanging="709"/>
        <w:jc w:val="both"/>
        <w:rPr>
          <w:snapToGrid/>
          <w:color w:val="auto"/>
          <w:sz w:val="24"/>
          <w:szCs w:val="24"/>
          <w:lang w:eastAsia="en-GB"/>
        </w:rPr>
      </w:pPr>
      <w:r>
        <w:rPr>
          <w:snapToGrid/>
          <w:color w:val="auto"/>
          <w:sz w:val="24"/>
          <w:szCs w:val="24"/>
          <w:lang w:eastAsia="en-GB"/>
        </w:rPr>
        <w:t>8.4</w:t>
      </w:r>
      <w:r>
        <w:rPr>
          <w:snapToGrid/>
          <w:color w:val="auto"/>
          <w:sz w:val="24"/>
          <w:szCs w:val="24"/>
          <w:lang w:eastAsia="en-GB"/>
        </w:rPr>
        <w:tab/>
      </w:r>
      <w:r w:rsidR="00327D17" w:rsidRPr="00254134">
        <w:rPr>
          <w:snapToGrid/>
          <w:color w:val="auto"/>
          <w:sz w:val="24"/>
          <w:szCs w:val="24"/>
          <w:lang w:eastAsia="en-GB"/>
        </w:rPr>
        <w:t xml:space="preserve">Where a company disagrees with the decision to suspend them from the DPS they can appeal this decision. </w:t>
      </w:r>
      <w:r w:rsidR="00902E34">
        <w:rPr>
          <w:snapToGrid/>
          <w:color w:val="auto"/>
          <w:sz w:val="24"/>
          <w:szCs w:val="24"/>
          <w:lang w:eastAsia="en-GB"/>
        </w:rPr>
        <w:t>I</w:t>
      </w:r>
      <w:r w:rsidR="00327D17" w:rsidRPr="00254134">
        <w:rPr>
          <w:snapToGrid/>
          <w:color w:val="auto"/>
          <w:sz w:val="24"/>
          <w:szCs w:val="24"/>
          <w:lang w:eastAsia="en-GB"/>
        </w:rPr>
        <w:t>n the first instance</w:t>
      </w:r>
      <w:r w:rsidR="00902E34">
        <w:rPr>
          <w:snapToGrid/>
          <w:color w:val="auto"/>
          <w:sz w:val="24"/>
          <w:szCs w:val="24"/>
          <w:lang w:eastAsia="en-GB"/>
        </w:rPr>
        <w:t>, this should</w:t>
      </w:r>
      <w:r w:rsidR="00327D17" w:rsidRPr="00254134">
        <w:rPr>
          <w:snapToGrid/>
          <w:color w:val="auto"/>
          <w:sz w:val="24"/>
          <w:szCs w:val="24"/>
          <w:lang w:eastAsia="en-GB"/>
        </w:rPr>
        <w:t xml:space="preserve"> be in writing to the </w:t>
      </w:r>
      <w:r w:rsidR="00902E34">
        <w:rPr>
          <w:snapToGrid/>
          <w:color w:val="auto"/>
          <w:sz w:val="24"/>
          <w:szCs w:val="24"/>
          <w:lang w:eastAsia="en-GB"/>
        </w:rPr>
        <w:t xml:space="preserve">Council’s </w:t>
      </w:r>
      <w:r w:rsidR="00327D17" w:rsidRPr="00254134">
        <w:rPr>
          <w:snapToGrid/>
          <w:color w:val="auto"/>
          <w:sz w:val="24"/>
          <w:szCs w:val="24"/>
          <w:lang w:eastAsia="en-GB"/>
        </w:rPr>
        <w:t>ITU Manage</w:t>
      </w:r>
      <w:r w:rsidR="00902E34">
        <w:rPr>
          <w:snapToGrid/>
          <w:color w:val="auto"/>
          <w:sz w:val="24"/>
          <w:szCs w:val="24"/>
          <w:lang w:eastAsia="en-GB"/>
        </w:rPr>
        <w:t>r</w:t>
      </w:r>
      <w:r w:rsidR="00327D17" w:rsidRPr="00254134">
        <w:rPr>
          <w:snapToGrid/>
          <w:color w:val="auto"/>
          <w:sz w:val="24"/>
          <w:szCs w:val="24"/>
          <w:lang w:eastAsia="en-GB"/>
        </w:rPr>
        <w:t xml:space="preserve">. If following this </w:t>
      </w:r>
      <w:proofErr w:type="gramStart"/>
      <w:r w:rsidR="00327D17" w:rsidRPr="00254134">
        <w:rPr>
          <w:snapToGrid/>
          <w:color w:val="auto"/>
          <w:sz w:val="24"/>
          <w:szCs w:val="24"/>
          <w:lang w:eastAsia="en-GB"/>
        </w:rPr>
        <w:t>investigation</w:t>
      </w:r>
      <w:proofErr w:type="gramEnd"/>
      <w:r w:rsidR="00327D17" w:rsidRPr="00254134">
        <w:rPr>
          <w:snapToGrid/>
          <w:color w:val="auto"/>
          <w:sz w:val="24"/>
          <w:szCs w:val="24"/>
          <w:lang w:eastAsia="en-GB"/>
        </w:rPr>
        <w:t xml:space="preserve"> the company still disagrees with the decision</w:t>
      </w:r>
      <w:r w:rsidR="00902E34">
        <w:rPr>
          <w:snapToGrid/>
          <w:color w:val="auto"/>
          <w:sz w:val="24"/>
          <w:szCs w:val="24"/>
          <w:lang w:eastAsia="en-GB"/>
        </w:rPr>
        <w:t>,</w:t>
      </w:r>
      <w:r w:rsidR="00327D17" w:rsidRPr="00254134">
        <w:rPr>
          <w:snapToGrid/>
          <w:color w:val="auto"/>
          <w:sz w:val="24"/>
          <w:szCs w:val="24"/>
          <w:lang w:eastAsia="en-GB"/>
        </w:rPr>
        <w:t xml:space="preserve"> the appeal can be escalated in writing to the Transportation </w:t>
      </w:r>
      <w:r w:rsidR="00902E34">
        <w:rPr>
          <w:snapToGrid/>
          <w:color w:val="auto"/>
          <w:sz w:val="24"/>
          <w:szCs w:val="24"/>
          <w:lang w:eastAsia="en-GB"/>
        </w:rPr>
        <w:t xml:space="preserve">and Procurement </w:t>
      </w:r>
      <w:r w:rsidR="00327D17" w:rsidRPr="00254134">
        <w:rPr>
          <w:snapToGrid/>
          <w:color w:val="auto"/>
          <w:sz w:val="24"/>
          <w:szCs w:val="24"/>
          <w:lang w:eastAsia="en-GB"/>
        </w:rPr>
        <w:t xml:space="preserve">Service Manager. </w:t>
      </w:r>
    </w:p>
    <w:p w14:paraId="693B1154" w14:textId="77777777" w:rsidR="00327D17" w:rsidRPr="000853D6" w:rsidRDefault="00327D17" w:rsidP="00327D17">
      <w:pPr>
        <w:pStyle w:val="BodyTextIndent3"/>
        <w:tabs>
          <w:tab w:val="clear" w:pos="1080"/>
          <w:tab w:val="clear" w:pos="2160"/>
          <w:tab w:val="left" w:pos="-426"/>
        </w:tabs>
        <w:spacing w:after="0"/>
        <w:ind w:left="709" w:hanging="709"/>
        <w:rPr>
          <w:rFonts w:cs="Arial"/>
          <w:b/>
          <w:i/>
          <w:sz w:val="24"/>
        </w:rPr>
      </w:pPr>
    </w:p>
    <w:p w14:paraId="1A14A35A" w14:textId="77777777" w:rsidR="00327D17" w:rsidRDefault="00327D17" w:rsidP="00327D17">
      <w:pPr>
        <w:pStyle w:val="BodyTextIndent3"/>
        <w:tabs>
          <w:tab w:val="clear" w:pos="1080"/>
          <w:tab w:val="clear" w:pos="2160"/>
          <w:tab w:val="left" w:pos="-426"/>
        </w:tabs>
        <w:spacing w:after="0"/>
        <w:ind w:left="709" w:hanging="709"/>
        <w:rPr>
          <w:rFonts w:cs="Arial"/>
          <w:b/>
          <w:sz w:val="24"/>
        </w:rPr>
      </w:pPr>
    </w:p>
    <w:p w14:paraId="24CB7363" w14:textId="0B5A998D" w:rsidR="00327D17" w:rsidRPr="00254134" w:rsidRDefault="00254134" w:rsidP="00327D17">
      <w:pPr>
        <w:pStyle w:val="BodyTextIndent3"/>
        <w:tabs>
          <w:tab w:val="clear" w:pos="1080"/>
          <w:tab w:val="clear" w:pos="2160"/>
          <w:tab w:val="left" w:pos="-426"/>
        </w:tabs>
        <w:spacing w:after="0"/>
        <w:ind w:left="709" w:hanging="709"/>
        <w:rPr>
          <w:rFonts w:cs="Arial"/>
          <w:b/>
          <w:iCs/>
          <w:sz w:val="24"/>
        </w:rPr>
      </w:pPr>
      <w:r w:rsidRPr="00254134">
        <w:rPr>
          <w:rFonts w:cs="Arial"/>
          <w:b/>
          <w:iCs/>
          <w:sz w:val="24"/>
        </w:rPr>
        <w:t>9</w:t>
      </w:r>
      <w:r w:rsidRPr="00254134">
        <w:rPr>
          <w:rFonts w:cs="Arial"/>
          <w:b/>
          <w:iCs/>
          <w:sz w:val="24"/>
        </w:rPr>
        <w:tab/>
      </w:r>
      <w:r w:rsidR="00327D17" w:rsidRPr="00254134">
        <w:rPr>
          <w:rFonts w:cs="Arial"/>
          <w:b/>
          <w:iCs/>
          <w:sz w:val="24"/>
        </w:rPr>
        <w:t>Removal from the Dynamic Purchasing System</w:t>
      </w:r>
    </w:p>
    <w:p w14:paraId="2C165F94" w14:textId="77777777" w:rsidR="00327D17" w:rsidRDefault="00327D17" w:rsidP="00327D17">
      <w:pPr>
        <w:pStyle w:val="BodyTextIndent3"/>
        <w:tabs>
          <w:tab w:val="clear" w:pos="1080"/>
          <w:tab w:val="clear" w:pos="2160"/>
          <w:tab w:val="left" w:pos="-426"/>
        </w:tabs>
        <w:spacing w:after="0"/>
        <w:ind w:left="709" w:hanging="709"/>
        <w:rPr>
          <w:rFonts w:cs="Arial"/>
          <w:b/>
          <w:sz w:val="24"/>
        </w:rPr>
      </w:pPr>
    </w:p>
    <w:p w14:paraId="715D7699" w14:textId="44D93ED0" w:rsidR="00327D17" w:rsidRPr="00254134" w:rsidRDefault="00254134" w:rsidP="00327D17">
      <w:pPr>
        <w:pStyle w:val="BodyTextIndent3"/>
        <w:tabs>
          <w:tab w:val="left" w:pos="-426"/>
        </w:tabs>
        <w:ind w:left="709" w:hanging="709"/>
        <w:jc w:val="both"/>
        <w:rPr>
          <w:snapToGrid/>
          <w:color w:val="auto"/>
          <w:sz w:val="24"/>
          <w:szCs w:val="24"/>
          <w:lang w:eastAsia="en-GB"/>
        </w:rPr>
      </w:pPr>
      <w:r>
        <w:rPr>
          <w:snapToGrid/>
          <w:color w:val="auto"/>
          <w:sz w:val="24"/>
          <w:szCs w:val="24"/>
          <w:lang w:eastAsia="en-GB"/>
        </w:rPr>
        <w:t>9.1</w:t>
      </w:r>
      <w:r>
        <w:rPr>
          <w:snapToGrid/>
          <w:color w:val="auto"/>
          <w:sz w:val="24"/>
          <w:szCs w:val="24"/>
          <w:lang w:eastAsia="en-GB"/>
        </w:rPr>
        <w:tab/>
      </w:r>
      <w:r w:rsidR="00294B68">
        <w:rPr>
          <w:snapToGrid/>
          <w:color w:val="auto"/>
          <w:sz w:val="24"/>
          <w:szCs w:val="24"/>
          <w:lang w:eastAsia="en-GB"/>
        </w:rPr>
        <w:t>If</w:t>
      </w:r>
      <w:r w:rsidR="00327D17" w:rsidRPr="00254134">
        <w:rPr>
          <w:snapToGrid/>
          <w:color w:val="auto"/>
          <w:sz w:val="24"/>
          <w:szCs w:val="24"/>
          <w:lang w:eastAsia="en-GB"/>
        </w:rPr>
        <w:t xml:space="preserve"> an </w:t>
      </w:r>
      <w:proofErr w:type="gramStart"/>
      <w:r w:rsidR="00327D17" w:rsidRPr="00254134">
        <w:rPr>
          <w:snapToGrid/>
          <w:color w:val="auto"/>
          <w:sz w:val="24"/>
          <w:szCs w:val="24"/>
          <w:lang w:eastAsia="en-GB"/>
        </w:rPr>
        <w:t>A</w:t>
      </w:r>
      <w:r w:rsidR="00294B68">
        <w:rPr>
          <w:snapToGrid/>
          <w:color w:val="auto"/>
          <w:sz w:val="24"/>
          <w:szCs w:val="24"/>
          <w:lang w:eastAsia="en-GB"/>
        </w:rPr>
        <w:t>P</w:t>
      </w:r>
      <w:r w:rsidR="00327D17" w:rsidRPr="00254134">
        <w:rPr>
          <w:snapToGrid/>
          <w:color w:val="auto"/>
          <w:sz w:val="24"/>
          <w:szCs w:val="24"/>
          <w:lang w:eastAsia="en-GB"/>
        </w:rPr>
        <w:t xml:space="preserve"> breaches</w:t>
      </w:r>
      <w:proofErr w:type="gramEnd"/>
      <w:r w:rsidR="00327D17" w:rsidRPr="00254134">
        <w:rPr>
          <w:snapToGrid/>
          <w:color w:val="auto"/>
          <w:sz w:val="24"/>
          <w:szCs w:val="24"/>
          <w:lang w:eastAsia="en-GB"/>
        </w:rPr>
        <w:t xml:space="preserve"> any ‘Termination of the Contract’ clauses, </w:t>
      </w:r>
      <w:r>
        <w:rPr>
          <w:snapToGrid/>
          <w:color w:val="auto"/>
          <w:sz w:val="24"/>
          <w:szCs w:val="24"/>
          <w:lang w:eastAsia="en-GB"/>
        </w:rPr>
        <w:t>SGC</w:t>
      </w:r>
      <w:r w:rsidR="00327D17" w:rsidRPr="00254134">
        <w:rPr>
          <w:snapToGrid/>
          <w:color w:val="auto"/>
          <w:sz w:val="24"/>
          <w:szCs w:val="24"/>
          <w:lang w:eastAsia="en-GB"/>
        </w:rPr>
        <w:t xml:space="preserve"> reserves the right to remove them from the DPS with immediate effect.  Also route specific contracts may </w:t>
      </w:r>
      <w:r w:rsidR="00294B68">
        <w:rPr>
          <w:snapToGrid/>
          <w:color w:val="auto"/>
          <w:sz w:val="24"/>
          <w:szCs w:val="24"/>
          <w:lang w:eastAsia="en-GB"/>
        </w:rPr>
        <w:t xml:space="preserve">also </w:t>
      </w:r>
      <w:r w:rsidR="00327D17" w:rsidRPr="00254134">
        <w:rPr>
          <w:snapToGrid/>
          <w:color w:val="auto"/>
          <w:sz w:val="24"/>
          <w:szCs w:val="24"/>
          <w:lang w:eastAsia="en-GB"/>
        </w:rPr>
        <w:t xml:space="preserve">be terminated. </w:t>
      </w:r>
    </w:p>
    <w:p w14:paraId="299BB083" w14:textId="1E6D70E5" w:rsidR="00327D17" w:rsidRPr="00254134" w:rsidRDefault="00254134" w:rsidP="00327D17">
      <w:pPr>
        <w:pStyle w:val="BodyTextIndent3"/>
        <w:tabs>
          <w:tab w:val="clear" w:pos="1080"/>
          <w:tab w:val="clear" w:pos="2160"/>
          <w:tab w:val="left" w:pos="-426"/>
        </w:tabs>
        <w:spacing w:after="0"/>
        <w:ind w:left="709" w:hanging="709"/>
        <w:jc w:val="both"/>
        <w:rPr>
          <w:snapToGrid/>
          <w:color w:val="auto"/>
          <w:sz w:val="24"/>
          <w:szCs w:val="24"/>
          <w:lang w:eastAsia="en-GB"/>
        </w:rPr>
      </w:pPr>
      <w:r>
        <w:rPr>
          <w:snapToGrid/>
          <w:color w:val="auto"/>
          <w:sz w:val="24"/>
          <w:szCs w:val="24"/>
          <w:lang w:eastAsia="en-GB"/>
        </w:rPr>
        <w:t>9.2</w:t>
      </w:r>
      <w:r>
        <w:rPr>
          <w:snapToGrid/>
          <w:color w:val="auto"/>
          <w:sz w:val="24"/>
          <w:szCs w:val="24"/>
          <w:lang w:eastAsia="en-GB"/>
        </w:rPr>
        <w:tab/>
      </w:r>
      <w:r w:rsidR="00327D17" w:rsidRPr="00254134">
        <w:rPr>
          <w:snapToGrid/>
          <w:color w:val="auto"/>
          <w:sz w:val="24"/>
          <w:szCs w:val="24"/>
          <w:lang w:eastAsia="en-GB"/>
        </w:rPr>
        <w:t>Where an A</w:t>
      </w:r>
      <w:r w:rsidR="00294B68">
        <w:rPr>
          <w:snapToGrid/>
          <w:color w:val="auto"/>
          <w:sz w:val="24"/>
          <w:szCs w:val="24"/>
          <w:lang w:eastAsia="en-GB"/>
        </w:rPr>
        <w:t>P</w:t>
      </w:r>
      <w:r w:rsidR="00327D17" w:rsidRPr="00254134">
        <w:rPr>
          <w:snapToGrid/>
          <w:color w:val="auto"/>
          <w:sz w:val="24"/>
          <w:szCs w:val="24"/>
          <w:lang w:eastAsia="en-GB"/>
        </w:rPr>
        <w:t xml:space="preserve"> no longer meets </w:t>
      </w:r>
      <w:proofErr w:type="gramStart"/>
      <w:r w:rsidR="00327D17" w:rsidRPr="00254134">
        <w:rPr>
          <w:snapToGrid/>
          <w:color w:val="auto"/>
          <w:sz w:val="24"/>
          <w:szCs w:val="24"/>
          <w:lang w:eastAsia="en-GB"/>
        </w:rPr>
        <w:t>all of</w:t>
      </w:r>
      <w:proofErr w:type="gramEnd"/>
      <w:r w:rsidR="00327D17" w:rsidRPr="00254134">
        <w:rPr>
          <w:snapToGrid/>
          <w:color w:val="auto"/>
          <w:sz w:val="24"/>
          <w:szCs w:val="24"/>
          <w:lang w:eastAsia="en-GB"/>
        </w:rPr>
        <w:t xml:space="preserve"> the core requirements </w:t>
      </w:r>
      <w:r w:rsidR="00F93100">
        <w:rPr>
          <w:snapToGrid/>
          <w:color w:val="auto"/>
          <w:sz w:val="24"/>
          <w:szCs w:val="24"/>
          <w:lang w:eastAsia="en-GB"/>
        </w:rPr>
        <w:t>SG</w:t>
      </w:r>
      <w:r w:rsidR="00327D17" w:rsidRPr="00254134">
        <w:rPr>
          <w:snapToGrid/>
          <w:color w:val="auto"/>
          <w:sz w:val="24"/>
          <w:szCs w:val="24"/>
          <w:lang w:eastAsia="en-GB"/>
        </w:rPr>
        <w:t xml:space="preserve">C reserves the right to remove them from the DPS with immediate effect.  </w:t>
      </w:r>
    </w:p>
    <w:p w14:paraId="54CF5ED7" w14:textId="77777777" w:rsidR="00327D17" w:rsidRPr="00254134" w:rsidRDefault="00327D17" w:rsidP="00327D17">
      <w:pPr>
        <w:pStyle w:val="BodyTextIndent3"/>
        <w:tabs>
          <w:tab w:val="clear" w:pos="1080"/>
          <w:tab w:val="clear" w:pos="2160"/>
          <w:tab w:val="left" w:pos="-426"/>
        </w:tabs>
        <w:spacing w:after="0"/>
        <w:ind w:left="709" w:hanging="709"/>
        <w:jc w:val="both"/>
        <w:rPr>
          <w:snapToGrid/>
          <w:color w:val="auto"/>
          <w:sz w:val="24"/>
          <w:szCs w:val="24"/>
          <w:lang w:eastAsia="en-GB"/>
        </w:rPr>
      </w:pPr>
    </w:p>
    <w:p w14:paraId="3276425C" w14:textId="36F819AB" w:rsidR="00327D17" w:rsidRPr="00254134" w:rsidRDefault="00254134" w:rsidP="00327D17">
      <w:pPr>
        <w:tabs>
          <w:tab w:val="left" w:pos="709"/>
          <w:tab w:val="left" w:pos="2268"/>
          <w:tab w:val="left" w:pos="6804"/>
        </w:tabs>
        <w:ind w:left="705" w:hanging="705"/>
        <w:jc w:val="both"/>
      </w:pPr>
      <w:r>
        <w:t>9.4</w:t>
      </w:r>
      <w:r>
        <w:tab/>
      </w:r>
      <w:r w:rsidR="00294B68">
        <w:t>If</w:t>
      </w:r>
      <w:r w:rsidR="00327D17" w:rsidRPr="00254134">
        <w:t xml:space="preserve"> an A</w:t>
      </w:r>
      <w:r w:rsidR="00294B68">
        <w:t>P</w:t>
      </w:r>
      <w:r w:rsidR="00327D17" w:rsidRPr="00254134">
        <w:t xml:space="preserve"> </w:t>
      </w:r>
      <w:r w:rsidR="00294B68">
        <w:t>has been</w:t>
      </w:r>
      <w:r w:rsidR="00327D17" w:rsidRPr="00254134">
        <w:t xml:space="preserve"> removed from the DPS they can</w:t>
      </w:r>
      <w:r w:rsidR="00294B68">
        <w:t xml:space="preserve"> apply</w:t>
      </w:r>
      <w:r w:rsidR="00327D17" w:rsidRPr="00254134">
        <w:t xml:space="preserve"> </w:t>
      </w:r>
      <w:r w:rsidR="00294B68">
        <w:t>to be re-</w:t>
      </w:r>
      <w:r w:rsidR="00327D17" w:rsidRPr="00254134">
        <w:t>admitted</w:t>
      </w:r>
      <w:r w:rsidR="00294B68">
        <w:t>,</w:t>
      </w:r>
      <w:r w:rsidR="00327D17" w:rsidRPr="00254134">
        <w:t xml:space="preserve"> but only after a minimum period of three calendar months has elapsed from the date of removal.  Applicants who are re-applying should submit their entire bid, not just the area that caused the removal from the DPS.  </w:t>
      </w:r>
    </w:p>
    <w:p w14:paraId="7DDC9E9B" w14:textId="77777777" w:rsidR="00327D17" w:rsidRPr="00254134" w:rsidRDefault="00327D17" w:rsidP="00327D17">
      <w:pPr>
        <w:pStyle w:val="BodyTextIndent3"/>
        <w:tabs>
          <w:tab w:val="clear" w:pos="1080"/>
          <w:tab w:val="clear" w:pos="2160"/>
          <w:tab w:val="left" w:pos="-426"/>
        </w:tabs>
        <w:spacing w:after="0"/>
        <w:ind w:left="0"/>
        <w:jc w:val="both"/>
        <w:rPr>
          <w:snapToGrid/>
          <w:color w:val="auto"/>
          <w:sz w:val="24"/>
          <w:szCs w:val="24"/>
          <w:lang w:eastAsia="en-GB"/>
        </w:rPr>
      </w:pPr>
    </w:p>
    <w:p w14:paraId="13BDA2B0" w14:textId="1296976E" w:rsidR="00327D17" w:rsidRPr="00254134" w:rsidRDefault="00254134" w:rsidP="00327D17">
      <w:pPr>
        <w:pStyle w:val="BodyTextIndent3"/>
        <w:tabs>
          <w:tab w:val="clear" w:pos="1080"/>
          <w:tab w:val="clear" w:pos="2160"/>
          <w:tab w:val="left" w:pos="-426"/>
        </w:tabs>
        <w:spacing w:after="0"/>
        <w:ind w:left="709" w:hanging="709"/>
        <w:jc w:val="both"/>
        <w:rPr>
          <w:snapToGrid/>
          <w:color w:val="auto"/>
          <w:sz w:val="24"/>
          <w:szCs w:val="24"/>
          <w:lang w:eastAsia="en-GB"/>
        </w:rPr>
      </w:pPr>
      <w:r>
        <w:rPr>
          <w:snapToGrid/>
          <w:color w:val="auto"/>
          <w:sz w:val="24"/>
          <w:szCs w:val="24"/>
          <w:lang w:eastAsia="en-GB"/>
        </w:rPr>
        <w:t>9.5</w:t>
      </w:r>
      <w:r>
        <w:rPr>
          <w:snapToGrid/>
          <w:color w:val="auto"/>
          <w:sz w:val="24"/>
          <w:szCs w:val="24"/>
          <w:lang w:eastAsia="en-GB"/>
        </w:rPr>
        <w:tab/>
      </w:r>
      <w:r w:rsidR="00327D17" w:rsidRPr="00254134">
        <w:rPr>
          <w:snapToGrid/>
          <w:color w:val="auto"/>
          <w:sz w:val="24"/>
          <w:szCs w:val="24"/>
          <w:lang w:eastAsia="en-GB"/>
        </w:rPr>
        <w:t xml:space="preserve">Where a company disagrees with the decision to remove them from the DPS they can appeal this decision. This should be in writing to the ITU Manager detailing the reasons for appeal so that this can be investigated. If following this </w:t>
      </w:r>
      <w:proofErr w:type="gramStart"/>
      <w:r w:rsidR="00327D17" w:rsidRPr="00254134">
        <w:rPr>
          <w:snapToGrid/>
          <w:color w:val="auto"/>
          <w:sz w:val="24"/>
          <w:szCs w:val="24"/>
          <w:lang w:eastAsia="en-GB"/>
        </w:rPr>
        <w:t>investigation</w:t>
      </w:r>
      <w:proofErr w:type="gramEnd"/>
      <w:r w:rsidR="00327D17" w:rsidRPr="00254134">
        <w:rPr>
          <w:snapToGrid/>
          <w:color w:val="auto"/>
          <w:sz w:val="24"/>
          <w:szCs w:val="24"/>
          <w:lang w:eastAsia="en-GB"/>
        </w:rPr>
        <w:t xml:space="preserve"> the company still disagrees with the decision the appeal can be escalated in writing to the Transportation Service Manager.</w:t>
      </w:r>
    </w:p>
    <w:p w14:paraId="6D16EF82" w14:textId="77777777" w:rsidR="00327D17" w:rsidRPr="00254134" w:rsidRDefault="00327D17" w:rsidP="00327D17">
      <w:pPr>
        <w:pStyle w:val="BodyTextIndent3"/>
        <w:tabs>
          <w:tab w:val="clear" w:pos="1080"/>
          <w:tab w:val="clear" w:pos="2160"/>
          <w:tab w:val="left" w:pos="-426"/>
        </w:tabs>
        <w:spacing w:after="0"/>
        <w:ind w:left="709" w:hanging="709"/>
        <w:jc w:val="both"/>
        <w:rPr>
          <w:snapToGrid/>
          <w:color w:val="auto"/>
          <w:sz w:val="24"/>
          <w:szCs w:val="24"/>
          <w:lang w:eastAsia="en-GB"/>
        </w:rPr>
      </w:pPr>
    </w:p>
    <w:p w14:paraId="23EF4990" w14:textId="7BDFC29A" w:rsidR="00327D17" w:rsidRPr="00254134" w:rsidRDefault="00254134" w:rsidP="00327D17">
      <w:pPr>
        <w:pStyle w:val="BodyTextIndent3"/>
        <w:tabs>
          <w:tab w:val="clear" w:pos="1080"/>
          <w:tab w:val="clear" w:pos="2160"/>
          <w:tab w:val="left" w:pos="-426"/>
        </w:tabs>
        <w:spacing w:after="0"/>
        <w:ind w:left="709" w:hanging="709"/>
        <w:jc w:val="both"/>
        <w:rPr>
          <w:snapToGrid/>
          <w:color w:val="auto"/>
          <w:sz w:val="24"/>
          <w:szCs w:val="24"/>
          <w:lang w:eastAsia="en-GB"/>
        </w:rPr>
      </w:pPr>
      <w:r>
        <w:rPr>
          <w:snapToGrid/>
          <w:color w:val="auto"/>
          <w:sz w:val="24"/>
          <w:szCs w:val="24"/>
          <w:lang w:eastAsia="en-GB"/>
        </w:rPr>
        <w:t>9.6</w:t>
      </w:r>
      <w:r>
        <w:rPr>
          <w:snapToGrid/>
          <w:color w:val="auto"/>
          <w:sz w:val="24"/>
          <w:szCs w:val="24"/>
          <w:lang w:eastAsia="en-GB"/>
        </w:rPr>
        <w:tab/>
      </w:r>
      <w:r w:rsidR="00327D17" w:rsidRPr="00254134">
        <w:rPr>
          <w:snapToGrid/>
          <w:color w:val="auto"/>
          <w:sz w:val="24"/>
          <w:szCs w:val="24"/>
          <w:lang w:eastAsia="en-GB"/>
        </w:rPr>
        <w:t>A</w:t>
      </w:r>
      <w:r w:rsidR="00294B68">
        <w:rPr>
          <w:snapToGrid/>
          <w:color w:val="auto"/>
          <w:sz w:val="24"/>
          <w:szCs w:val="24"/>
          <w:lang w:eastAsia="en-GB"/>
        </w:rPr>
        <w:t>P</w:t>
      </w:r>
      <w:r w:rsidR="00327D17" w:rsidRPr="00254134">
        <w:rPr>
          <w:snapToGrid/>
          <w:color w:val="auto"/>
          <w:sz w:val="24"/>
          <w:szCs w:val="24"/>
          <w:lang w:eastAsia="en-GB"/>
        </w:rPr>
        <w:t>s can request to be removed from the DPS at any time by giving t</w:t>
      </w:r>
      <w:r w:rsidR="00294B68">
        <w:rPr>
          <w:snapToGrid/>
          <w:color w:val="auto"/>
          <w:sz w:val="24"/>
          <w:szCs w:val="24"/>
          <w:lang w:eastAsia="en-GB"/>
        </w:rPr>
        <w:t>hree</w:t>
      </w:r>
      <w:r w:rsidR="00327D17" w:rsidRPr="00254134">
        <w:rPr>
          <w:snapToGrid/>
          <w:color w:val="auto"/>
          <w:sz w:val="24"/>
          <w:szCs w:val="24"/>
          <w:lang w:eastAsia="en-GB"/>
        </w:rPr>
        <w:t xml:space="preserve"> calendar months’ notice to the </w:t>
      </w:r>
      <w:r w:rsidR="00F93100">
        <w:rPr>
          <w:snapToGrid/>
          <w:color w:val="auto"/>
          <w:sz w:val="24"/>
          <w:szCs w:val="24"/>
          <w:lang w:eastAsia="en-GB"/>
        </w:rPr>
        <w:t>SGC</w:t>
      </w:r>
      <w:r w:rsidR="00327D17" w:rsidRPr="00254134">
        <w:rPr>
          <w:snapToGrid/>
          <w:color w:val="auto"/>
          <w:sz w:val="24"/>
          <w:szCs w:val="24"/>
          <w:lang w:eastAsia="en-GB"/>
        </w:rPr>
        <w:t xml:space="preserve"> in writing.</w:t>
      </w:r>
    </w:p>
    <w:p w14:paraId="2DE5CC31" w14:textId="77777777" w:rsidR="00327D17" w:rsidRDefault="00327D17" w:rsidP="00327D17">
      <w:pPr>
        <w:pStyle w:val="BodyTextIndent3"/>
        <w:tabs>
          <w:tab w:val="left" w:pos="-426"/>
        </w:tabs>
        <w:spacing w:after="0"/>
        <w:ind w:left="0"/>
        <w:jc w:val="both"/>
        <w:rPr>
          <w:rFonts w:cs="Arial"/>
        </w:rPr>
      </w:pPr>
    </w:p>
    <w:p w14:paraId="279B4AD3" w14:textId="77777777" w:rsidR="00FD5130" w:rsidRDefault="00FD5130" w:rsidP="003B0E96">
      <w:pPr>
        <w:rPr>
          <w:rFonts w:cs="Arial"/>
        </w:rPr>
      </w:pPr>
    </w:p>
    <w:p w14:paraId="08D41572" w14:textId="594AAA3F" w:rsidR="002139CE" w:rsidRPr="00E26EC9" w:rsidRDefault="00F93100" w:rsidP="003B0E96">
      <w:pPr>
        <w:rPr>
          <w:rFonts w:cs="Arial"/>
          <w:b/>
        </w:rPr>
      </w:pPr>
      <w:r>
        <w:rPr>
          <w:rFonts w:cs="Arial"/>
        </w:rPr>
        <w:t>10</w:t>
      </w:r>
      <w:r w:rsidR="00DA5962">
        <w:rPr>
          <w:rFonts w:cs="Arial"/>
        </w:rPr>
        <w:tab/>
      </w:r>
      <w:r w:rsidR="003B0E96" w:rsidRPr="00E26EC9">
        <w:rPr>
          <w:rFonts w:cs="Arial"/>
          <w:b/>
        </w:rPr>
        <w:t>Specification</w:t>
      </w:r>
    </w:p>
    <w:p w14:paraId="4B4767CB" w14:textId="77777777" w:rsidR="002139CE" w:rsidRPr="00E26EC9" w:rsidRDefault="002139CE">
      <w:pPr>
        <w:rPr>
          <w:rFonts w:cs="Arial"/>
        </w:rPr>
      </w:pPr>
    </w:p>
    <w:p w14:paraId="0D65A520" w14:textId="4ACCD142" w:rsidR="006F7A03" w:rsidRDefault="00F93100" w:rsidP="006F7A03">
      <w:r>
        <w:t>10</w:t>
      </w:r>
      <w:r w:rsidR="00DA5962">
        <w:t>.1</w:t>
      </w:r>
      <w:r w:rsidR="00DA5962">
        <w:tab/>
      </w:r>
      <w:r w:rsidR="006F7A03">
        <w:t xml:space="preserve">This DPS </w:t>
      </w:r>
      <w:r w:rsidR="0011084B">
        <w:t xml:space="preserve">is </w:t>
      </w:r>
      <w:r w:rsidR="006F7A03">
        <w:t xml:space="preserve">for suitably qualified PCV and Taxi Operators to supply transportation services for School, Adult Services, Special Needs and Ad-hoc Transport. </w:t>
      </w:r>
    </w:p>
    <w:p w14:paraId="0F7C6FF4" w14:textId="77777777" w:rsidR="006F7A03" w:rsidRDefault="006F7A03" w:rsidP="006F7A03">
      <w:r>
        <w:t xml:space="preserve">  </w:t>
      </w:r>
    </w:p>
    <w:p w14:paraId="33DFA760" w14:textId="54ACA0A6" w:rsidR="006F7A03" w:rsidRDefault="00F93100" w:rsidP="006F7A03">
      <w:r>
        <w:t>10</w:t>
      </w:r>
      <w:r w:rsidR="00DA5962">
        <w:t>.2</w:t>
      </w:r>
      <w:r w:rsidR="00DA5962">
        <w:tab/>
      </w:r>
      <w:r w:rsidR="006F7A03">
        <w:t xml:space="preserve">Vehicle requirements will include taxis, minibuses, medium coaches, large </w:t>
      </w:r>
      <w:proofErr w:type="gramStart"/>
      <w:r w:rsidR="006F7A03">
        <w:t>coaches</w:t>
      </w:r>
      <w:proofErr w:type="gramEnd"/>
      <w:r w:rsidR="006F7A03">
        <w:t xml:space="preserve"> and wheelchair accessible vehicles.  Vehicle requirements will be advised for each individual route.  </w:t>
      </w:r>
    </w:p>
    <w:p w14:paraId="2624EF82" w14:textId="77777777" w:rsidR="006F7A03" w:rsidRDefault="006F7A03" w:rsidP="006F7A03">
      <w:r>
        <w:t xml:space="preserve">  </w:t>
      </w:r>
    </w:p>
    <w:p w14:paraId="72051BB3" w14:textId="294B0B0D" w:rsidR="006F7A03" w:rsidRDefault="00F93100" w:rsidP="00DA5962">
      <w:r>
        <w:t>10</w:t>
      </w:r>
      <w:r w:rsidR="00DA5962">
        <w:t>.3</w:t>
      </w:r>
      <w:r w:rsidR="00DA5962">
        <w:tab/>
      </w:r>
      <w:r w:rsidR="006F7A03">
        <w:t xml:space="preserve">The core work will be </w:t>
      </w:r>
      <w:r w:rsidR="00294B68">
        <w:t>AM</w:t>
      </w:r>
      <w:r w:rsidR="006F7A03">
        <w:t xml:space="preserve"> and </w:t>
      </w:r>
      <w:r w:rsidR="00294B68">
        <w:t>PM</w:t>
      </w:r>
      <w:r w:rsidR="006F7A03">
        <w:t xml:space="preserve"> runs, predominately within </w:t>
      </w:r>
      <w:r w:rsidR="00143EF5">
        <w:t>South Gloucestershire</w:t>
      </w:r>
      <w:r w:rsidR="006F7A03">
        <w:t xml:space="preserve"> and neighbouring </w:t>
      </w:r>
      <w:r w:rsidR="008D1BBF">
        <w:t>a</w:t>
      </w:r>
      <w:r w:rsidR="006F7A03">
        <w:t>uthority areas, operating Monday to Friday.  However</w:t>
      </w:r>
      <w:r w:rsidR="00294B68">
        <w:t>,</w:t>
      </w:r>
      <w:r w:rsidR="006F7A03">
        <w:t xml:space="preserve"> there </w:t>
      </w:r>
      <w:r w:rsidR="00294B68">
        <w:t xml:space="preserve">may also be </w:t>
      </w:r>
      <w:r w:rsidR="006F7A03">
        <w:t>some journeys involving longer distances, and ad-hoc work</w:t>
      </w:r>
      <w:r w:rsidR="00294B68">
        <w:t xml:space="preserve"> that</w:t>
      </w:r>
      <w:r w:rsidR="006F7A03">
        <w:t xml:space="preserve"> may require evening or weekend provision.</w:t>
      </w:r>
    </w:p>
    <w:p w14:paraId="6DF605D3" w14:textId="124A613F" w:rsidR="002E4C29" w:rsidRDefault="002E4C29" w:rsidP="00DA5962"/>
    <w:p w14:paraId="4A816F73" w14:textId="6AA5846B" w:rsidR="002E4C29" w:rsidRDefault="002E4C29" w:rsidP="00DA5962">
      <w:r>
        <w:t>10.4</w:t>
      </w:r>
      <w:r>
        <w:tab/>
      </w:r>
      <w:r w:rsidR="00294B68">
        <w:t>Please see f</w:t>
      </w:r>
      <w:r>
        <w:t>ull details of the Specification at Appendix C.</w:t>
      </w:r>
    </w:p>
    <w:p w14:paraId="49049B30" w14:textId="77777777" w:rsidR="006F7A03" w:rsidRDefault="006F7A03" w:rsidP="006F7A03">
      <w:r>
        <w:t xml:space="preserve">  </w:t>
      </w:r>
    </w:p>
    <w:p w14:paraId="7B374443" w14:textId="77777777" w:rsidR="00A05115" w:rsidRDefault="006F7A03" w:rsidP="006F7A03">
      <w:pPr>
        <w:ind w:left="720"/>
        <w:rPr>
          <w:rFonts w:cs="Arial"/>
          <w:highlight w:val="green"/>
        </w:rPr>
      </w:pPr>
      <w:r w:rsidRPr="00E26EC9">
        <w:rPr>
          <w:rFonts w:cs="Arial"/>
          <w:b/>
        </w:rPr>
        <w:t xml:space="preserve"> </w:t>
      </w:r>
    </w:p>
    <w:p w14:paraId="1242ABAA" w14:textId="4D1CB773" w:rsidR="002578E1" w:rsidRPr="00F93100" w:rsidRDefault="00F93100" w:rsidP="00F93100">
      <w:pPr>
        <w:rPr>
          <w:rFonts w:cs="Arial"/>
        </w:rPr>
      </w:pPr>
      <w:r>
        <w:rPr>
          <w:rFonts w:cs="Arial"/>
        </w:rPr>
        <w:t>11</w:t>
      </w:r>
      <w:r>
        <w:rPr>
          <w:rFonts w:cs="Arial"/>
        </w:rPr>
        <w:tab/>
      </w:r>
      <w:r w:rsidR="002578E1" w:rsidRPr="00F93100">
        <w:rPr>
          <w:rFonts w:cs="Arial"/>
          <w:b/>
          <w:bCs/>
        </w:rPr>
        <w:t>Term of Contract</w:t>
      </w:r>
    </w:p>
    <w:p w14:paraId="22C04CD6" w14:textId="77777777" w:rsidR="002578E1" w:rsidRDefault="002578E1" w:rsidP="00B9629B">
      <w:pPr>
        <w:ind w:firstLine="720"/>
        <w:rPr>
          <w:rFonts w:cs="Arial"/>
          <w:b/>
        </w:rPr>
      </w:pPr>
    </w:p>
    <w:p w14:paraId="7C6C8CBF" w14:textId="02E02C03" w:rsidR="00211FCB" w:rsidRDefault="00F93100" w:rsidP="00211FCB">
      <w:pPr>
        <w:ind w:left="720" w:hanging="720"/>
        <w:rPr>
          <w:rFonts w:cs="Arial"/>
        </w:rPr>
      </w:pPr>
      <w:r>
        <w:rPr>
          <w:rFonts w:cs="Arial"/>
        </w:rPr>
        <w:t>11</w:t>
      </w:r>
      <w:r w:rsidR="00BD4375">
        <w:rPr>
          <w:rFonts w:cs="Arial"/>
        </w:rPr>
        <w:t>.1</w:t>
      </w:r>
      <w:r w:rsidR="00BD4375">
        <w:rPr>
          <w:rFonts w:cs="Arial"/>
        </w:rPr>
        <w:tab/>
      </w:r>
      <w:r w:rsidR="00211FCB">
        <w:rPr>
          <w:rFonts w:cs="Arial"/>
        </w:rPr>
        <w:t>The Council’s intention is to run the DPS for a</w:t>
      </w:r>
      <w:r w:rsidR="00294B68">
        <w:rPr>
          <w:rFonts w:cs="Arial"/>
        </w:rPr>
        <w:t xml:space="preserve"> minimum</w:t>
      </w:r>
      <w:r w:rsidR="00211FCB">
        <w:rPr>
          <w:rFonts w:cs="Arial"/>
        </w:rPr>
        <w:t xml:space="preserve"> four</w:t>
      </w:r>
      <w:r w:rsidR="00294B68">
        <w:rPr>
          <w:rFonts w:cs="Arial"/>
        </w:rPr>
        <w:t>-</w:t>
      </w:r>
      <w:r w:rsidR="00211FCB">
        <w:rPr>
          <w:rFonts w:cs="Arial"/>
        </w:rPr>
        <w:t xml:space="preserve">year </w:t>
      </w:r>
      <w:proofErr w:type="gramStart"/>
      <w:r w:rsidR="00211FCB">
        <w:rPr>
          <w:rFonts w:cs="Arial"/>
        </w:rPr>
        <w:t>period, but</w:t>
      </w:r>
      <w:proofErr w:type="gramEnd"/>
      <w:r w:rsidR="00211FCB">
        <w:rPr>
          <w:rFonts w:cs="Arial"/>
        </w:rPr>
        <w:t xml:space="preserve"> reserves the option to extend </w:t>
      </w:r>
      <w:r w:rsidR="006D2F0D">
        <w:rPr>
          <w:rFonts w:cs="Arial"/>
        </w:rPr>
        <w:t>it</w:t>
      </w:r>
      <w:r w:rsidR="00294B68">
        <w:rPr>
          <w:rFonts w:cs="Arial"/>
        </w:rPr>
        <w:t xml:space="preserve"> further</w:t>
      </w:r>
      <w:r w:rsidR="00211FCB">
        <w:rPr>
          <w:rFonts w:cs="Arial"/>
        </w:rPr>
        <w:t>.</w:t>
      </w:r>
    </w:p>
    <w:p w14:paraId="6FB43EB3" w14:textId="77777777" w:rsidR="00211FCB" w:rsidRDefault="00211FCB" w:rsidP="00BD4375">
      <w:pPr>
        <w:rPr>
          <w:rFonts w:cs="Arial"/>
        </w:rPr>
      </w:pPr>
    </w:p>
    <w:p w14:paraId="46506A6F" w14:textId="307C9680" w:rsidR="002517C6" w:rsidRDefault="00211FCB" w:rsidP="00BD4375">
      <w:pPr>
        <w:rPr>
          <w:rFonts w:cs="Arial"/>
        </w:rPr>
      </w:pPr>
      <w:r>
        <w:rPr>
          <w:rFonts w:cs="Arial"/>
        </w:rPr>
        <w:t>11.2</w:t>
      </w:r>
      <w:r>
        <w:rPr>
          <w:rFonts w:cs="Arial"/>
        </w:rPr>
        <w:tab/>
      </w:r>
      <w:r w:rsidR="003F7DAD" w:rsidRPr="00722D7D">
        <w:rPr>
          <w:rFonts w:cs="Arial"/>
        </w:rPr>
        <w:t xml:space="preserve">This </w:t>
      </w:r>
      <w:r w:rsidR="00722D7D" w:rsidRPr="00722D7D">
        <w:rPr>
          <w:rFonts w:cs="Arial"/>
        </w:rPr>
        <w:t>DPS</w:t>
      </w:r>
      <w:r w:rsidR="003F7DAD" w:rsidRPr="00722D7D">
        <w:rPr>
          <w:rFonts w:cs="Arial"/>
        </w:rPr>
        <w:t xml:space="preserve"> will commence on </w:t>
      </w:r>
      <w:r w:rsidR="007A7C32">
        <w:rPr>
          <w:rFonts w:cs="Arial"/>
        </w:rPr>
        <w:t>28 October</w:t>
      </w:r>
      <w:r w:rsidR="00722D7D" w:rsidRPr="00722D7D">
        <w:rPr>
          <w:rFonts w:cs="Arial"/>
        </w:rPr>
        <w:t xml:space="preserve"> 20</w:t>
      </w:r>
      <w:r w:rsidR="00620F67">
        <w:rPr>
          <w:rFonts w:cs="Arial"/>
        </w:rPr>
        <w:t>2</w:t>
      </w:r>
      <w:r w:rsidR="007A7C32">
        <w:rPr>
          <w:rFonts w:cs="Arial"/>
        </w:rPr>
        <w:t>2</w:t>
      </w:r>
      <w:r w:rsidR="00722D7D" w:rsidRPr="00722D7D">
        <w:rPr>
          <w:rFonts w:cs="Arial"/>
        </w:rPr>
        <w:t>.</w:t>
      </w:r>
    </w:p>
    <w:p w14:paraId="13AD73D7" w14:textId="0041BAE7" w:rsidR="00211FCB" w:rsidRDefault="00211FCB" w:rsidP="00BD4375">
      <w:pPr>
        <w:rPr>
          <w:rFonts w:cs="Arial"/>
        </w:rPr>
      </w:pPr>
    </w:p>
    <w:p w14:paraId="74ABE171" w14:textId="26E5EF14" w:rsidR="00211FCB" w:rsidRPr="00722D7D" w:rsidRDefault="00211FCB" w:rsidP="00211FCB">
      <w:pPr>
        <w:ind w:left="720" w:hanging="720"/>
        <w:rPr>
          <w:rFonts w:cs="Arial"/>
        </w:rPr>
      </w:pPr>
      <w:r>
        <w:rPr>
          <w:rFonts w:cs="Arial"/>
        </w:rPr>
        <w:t>11.3</w:t>
      </w:r>
      <w:r>
        <w:rPr>
          <w:rFonts w:cs="Arial"/>
        </w:rPr>
        <w:tab/>
        <w:t xml:space="preserve">The Council reserves the right to terminate the DPS at any time, giving </w:t>
      </w:r>
      <w:r w:rsidR="00084028">
        <w:rPr>
          <w:rFonts w:cs="Arial"/>
        </w:rPr>
        <w:t>three</w:t>
      </w:r>
      <w:r>
        <w:rPr>
          <w:rFonts w:cs="Arial"/>
        </w:rPr>
        <w:t xml:space="preserve"> months’ notice, in accordance with the Terms and Conditions.</w:t>
      </w:r>
      <w:r>
        <w:rPr>
          <w:rFonts w:cs="Arial"/>
        </w:rPr>
        <w:tab/>
      </w:r>
    </w:p>
    <w:p w14:paraId="1610031D" w14:textId="77777777" w:rsidR="00B66FDB" w:rsidRPr="00E26EC9" w:rsidRDefault="00B66FDB">
      <w:pPr>
        <w:rPr>
          <w:rFonts w:cs="Arial"/>
          <w:b/>
        </w:rPr>
      </w:pPr>
    </w:p>
    <w:p w14:paraId="7F541A64" w14:textId="77777777" w:rsidR="008D1BBF" w:rsidRDefault="008D1BBF">
      <w:pPr>
        <w:rPr>
          <w:rFonts w:cs="Arial"/>
          <w:b/>
          <w:sz w:val="28"/>
          <w:szCs w:val="28"/>
        </w:rPr>
      </w:pPr>
      <w:r>
        <w:rPr>
          <w:rFonts w:cs="Arial"/>
          <w:b/>
          <w:sz w:val="28"/>
          <w:szCs w:val="28"/>
        </w:rPr>
        <w:br w:type="page"/>
      </w:r>
    </w:p>
    <w:p w14:paraId="58856AA2" w14:textId="77777777" w:rsidR="00AC7BE5" w:rsidRPr="004F31DD" w:rsidRDefault="00747EFF">
      <w:pPr>
        <w:rPr>
          <w:rFonts w:cs="Arial"/>
          <w:b/>
          <w:sz w:val="28"/>
          <w:szCs w:val="28"/>
        </w:rPr>
      </w:pPr>
      <w:r>
        <w:rPr>
          <w:rFonts w:cs="Arial"/>
          <w:b/>
          <w:sz w:val="28"/>
          <w:szCs w:val="28"/>
        </w:rPr>
        <w:t>S</w:t>
      </w:r>
      <w:r w:rsidR="00AC7BE5" w:rsidRPr="004F31DD">
        <w:rPr>
          <w:rFonts w:cs="Arial"/>
          <w:b/>
          <w:sz w:val="28"/>
          <w:szCs w:val="28"/>
        </w:rPr>
        <w:t>ECTION 2</w:t>
      </w:r>
      <w:r w:rsidR="004F31DD" w:rsidRPr="004F31DD">
        <w:rPr>
          <w:rFonts w:cs="Arial"/>
          <w:b/>
          <w:sz w:val="28"/>
          <w:szCs w:val="28"/>
        </w:rPr>
        <w:t xml:space="preserve"> – INSTRUCTIONS TO TENDERERS</w:t>
      </w:r>
    </w:p>
    <w:p w14:paraId="1158AFE2" w14:textId="77777777" w:rsidR="00AC7BE5" w:rsidRDefault="00AC7BE5">
      <w:pPr>
        <w:rPr>
          <w:rFonts w:cs="Arial"/>
          <w:b/>
        </w:rPr>
      </w:pPr>
    </w:p>
    <w:p w14:paraId="3FFC17AA" w14:textId="73C36113" w:rsidR="00DA5962" w:rsidRDefault="000B4F66" w:rsidP="00DA5962">
      <w:pPr>
        <w:rPr>
          <w:b/>
          <w:bCs/>
        </w:rPr>
      </w:pPr>
      <w:r>
        <w:rPr>
          <w:rFonts w:cs="Arial"/>
          <w:b/>
          <w:bCs/>
        </w:rPr>
        <w:t>12</w:t>
      </w:r>
      <w:r w:rsidR="00DA5962">
        <w:rPr>
          <w:rFonts w:cs="Arial"/>
          <w:b/>
          <w:bCs/>
        </w:rPr>
        <w:t>.</w:t>
      </w:r>
      <w:r w:rsidR="00DA5962">
        <w:rPr>
          <w:rFonts w:cs="Arial"/>
          <w:b/>
          <w:bCs/>
        </w:rPr>
        <w:tab/>
      </w:r>
      <w:r w:rsidR="00855F3F" w:rsidRPr="00855F3F">
        <w:rPr>
          <w:b/>
          <w:bCs/>
        </w:rPr>
        <w:t>General Provisions</w:t>
      </w:r>
    </w:p>
    <w:p w14:paraId="287C5596" w14:textId="77777777" w:rsidR="00DA5962" w:rsidRDefault="00DA5962" w:rsidP="00DA5962">
      <w:pPr>
        <w:rPr>
          <w:b/>
          <w:bCs/>
        </w:rPr>
      </w:pPr>
    </w:p>
    <w:p w14:paraId="42F7A060" w14:textId="79B28E81" w:rsidR="00855F3F" w:rsidRDefault="000B4F66" w:rsidP="00DA5962">
      <w:pPr>
        <w:rPr>
          <w:rFonts w:cs="Arial"/>
        </w:rPr>
      </w:pPr>
      <w:r>
        <w:rPr>
          <w:rFonts w:cs="Arial"/>
        </w:rPr>
        <w:t>12</w:t>
      </w:r>
      <w:r w:rsidR="00BD4375">
        <w:rPr>
          <w:rFonts w:cs="Arial"/>
        </w:rPr>
        <w:t>.1</w:t>
      </w:r>
      <w:r w:rsidR="00BD4375">
        <w:rPr>
          <w:rFonts w:cs="Arial"/>
        </w:rPr>
        <w:tab/>
      </w:r>
      <w:r w:rsidR="00855F3F" w:rsidRPr="0064680C">
        <w:rPr>
          <w:rFonts w:cs="Arial"/>
        </w:rPr>
        <w:t xml:space="preserve">These Instructions to Tenderers together with the Specification, the </w:t>
      </w:r>
      <w:r w:rsidR="00855F3F" w:rsidRPr="0030184D">
        <w:rPr>
          <w:rFonts w:cs="Arial"/>
        </w:rPr>
        <w:t>Conditions of Contract</w:t>
      </w:r>
      <w:r w:rsidR="00855F3F" w:rsidRPr="0064680C">
        <w:rPr>
          <w:rFonts w:cs="Arial"/>
        </w:rPr>
        <w:t xml:space="preserve">, the </w:t>
      </w:r>
      <w:proofErr w:type="gramStart"/>
      <w:r w:rsidR="00855F3F" w:rsidRPr="0064680C">
        <w:rPr>
          <w:rFonts w:cs="Arial"/>
        </w:rPr>
        <w:t>Tender</w:t>
      </w:r>
      <w:proofErr w:type="gramEnd"/>
      <w:r w:rsidR="00855F3F" w:rsidRPr="0064680C">
        <w:rPr>
          <w:rFonts w:cs="Arial"/>
        </w:rPr>
        <w:t xml:space="preserve"> and the acceptance thereof [and other documentation referred to in </w:t>
      </w:r>
      <w:r w:rsidR="00855F3F" w:rsidRPr="0030184D">
        <w:rPr>
          <w:rFonts w:cs="Arial"/>
        </w:rPr>
        <w:t xml:space="preserve">paragraph </w:t>
      </w:r>
      <w:r w:rsidR="00084028">
        <w:rPr>
          <w:rFonts w:cs="Arial"/>
        </w:rPr>
        <w:t>15</w:t>
      </w:r>
      <w:r w:rsidR="00855F3F" w:rsidRPr="0030184D">
        <w:rPr>
          <w:rFonts w:cs="Arial"/>
        </w:rPr>
        <w:t>.</w:t>
      </w:r>
      <w:r w:rsidR="00870E4D">
        <w:rPr>
          <w:rFonts w:cs="Arial"/>
        </w:rPr>
        <w:t>4</w:t>
      </w:r>
      <w:r w:rsidR="00855F3F" w:rsidRPr="0030184D">
        <w:rPr>
          <w:rFonts w:cs="Arial"/>
        </w:rPr>
        <w:t xml:space="preserve"> below</w:t>
      </w:r>
      <w:r w:rsidR="00855F3F" w:rsidRPr="0064680C">
        <w:rPr>
          <w:rFonts w:cs="Arial"/>
        </w:rPr>
        <w:t>] shall constitute the whole agreement between the Council and the Tenderer.</w:t>
      </w:r>
    </w:p>
    <w:p w14:paraId="33E0D9E6" w14:textId="77777777" w:rsidR="00DA5962" w:rsidRPr="0030184D" w:rsidRDefault="00DA5962" w:rsidP="00DA5962">
      <w:pPr>
        <w:rPr>
          <w:rFonts w:cs="Arial"/>
        </w:rPr>
      </w:pPr>
    </w:p>
    <w:p w14:paraId="30D06A21" w14:textId="6F72A67B" w:rsidR="00855F3F" w:rsidRPr="0064680C" w:rsidRDefault="000B4F66" w:rsidP="00DA5962">
      <w:pPr>
        <w:spacing w:after="120"/>
        <w:rPr>
          <w:rFonts w:cs="Arial"/>
        </w:rPr>
      </w:pPr>
      <w:r>
        <w:rPr>
          <w:rFonts w:cs="Arial"/>
        </w:rPr>
        <w:t>12</w:t>
      </w:r>
      <w:r w:rsidR="00BD4375">
        <w:rPr>
          <w:rFonts w:cs="Arial"/>
        </w:rPr>
        <w:t>.2</w:t>
      </w:r>
      <w:r w:rsidR="00BD4375">
        <w:rPr>
          <w:rFonts w:cs="Arial"/>
        </w:rPr>
        <w:tab/>
      </w:r>
      <w:r w:rsidR="00855F3F" w:rsidRPr="0064680C">
        <w:rPr>
          <w:rFonts w:cs="Arial"/>
        </w:rPr>
        <w:t xml:space="preserve">Tenderers must comply with these instructions. The Tenderer must complete and return, in its entirety, the </w:t>
      </w:r>
      <w:r w:rsidR="00855F3F">
        <w:rPr>
          <w:rFonts w:cs="Arial"/>
        </w:rPr>
        <w:t xml:space="preserve">Standard Selection Questionnaire </w:t>
      </w:r>
      <w:r w:rsidR="00855F3F" w:rsidRPr="0030184D">
        <w:rPr>
          <w:rFonts w:cs="Arial"/>
        </w:rPr>
        <w:t xml:space="preserve">(at Appendix </w:t>
      </w:r>
      <w:r w:rsidR="00FB0697">
        <w:rPr>
          <w:rFonts w:cs="Arial"/>
        </w:rPr>
        <w:t>H</w:t>
      </w:r>
      <w:r w:rsidR="00855F3F" w:rsidRPr="0030184D">
        <w:rPr>
          <w:rFonts w:cs="Arial"/>
        </w:rPr>
        <w:t>).</w:t>
      </w:r>
      <w:r w:rsidR="00855F3F" w:rsidRPr="00F061C2">
        <w:rPr>
          <w:rFonts w:cs="Arial"/>
        </w:rPr>
        <w:t xml:space="preserve">  </w:t>
      </w:r>
      <w:r w:rsidR="00855F3F" w:rsidRPr="0064680C">
        <w:rPr>
          <w:rFonts w:cs="Arial"/>
        </w:rPr>
        <w:t xml:space="preserve">Any tender not complying in any </w:t>
      </w:r>
      <w:proofErr w:type="gramStart"/>
      <w:r w:rsidR="00855F3F" w:rsidRPr="0064680C">
        <w:rPr>
          <w:rFonts w:cs="Arial"/>
        </w:rPr>
        <w:t>particular may</w:t>
      </w:r>
      <w:proofErr w:type="gramEnd"/>
      <w:r w:rsidR="00855F3F" w:rsidRPr="0064680C">
        <w:rPr>
          <w:rFonts w:cs="Arial"/>
        </w:rPr>
        <w:t xml:space="preserve"> be rejected by the Council whose decision in the matter shall be final.</w:t>
      </w:r>
    </w:p>
    <w:p w14:paraId="46843301" w14:textId="2182E3E5" w:rsidR="00855F3F" w:rsidRPr="0064680C" w:rsidRDefault="000B4F66" w:rsidP="00DA5962">
      <w:pPr>
        <w:spacing w:after="120"/>
        <w:rPr>
          <w:rFonts w:cs="Arial"/>
        </w:rPr>
      </w:pPr>
      <w:r>
        <w:rPr>
          <w:rFonts w:cs="Arial"/>
        </w:rPr>
        <w:t>12</w:t>
      </w:r>
      <w:r w:rsidR="00BD4375">
        <w:rPr>
          <w:rFonts w:cs="Arial"/>
        </w:rPr>
        <w:t>.3</w:t>
      </w:r>
      <w:r w:rsidR="00BD4375">
        <w:rPr>
          <w:rFonts w:cs="Arial"/>
        </w:rPr>
        <w:tab/>
      </w:r>
      <w:r w:rsidR="00855F3F" w:rsidRPr="0064680C">
        <w:rPr>
          <w:rFonts w:cs="Arial"/>
        </w:rPr>
        <w:t xml:space="preserve">By inviting you to tender and/or including you on a list of selected candidates the Council makes no representations whatsoever regarding your financial stability, technical </w:t>
      </w:r>
      <w:proofErr w:type="gramStart"/>
      <w:r w:rsidR="00855F3F" w:rsidRPr="0064680C">
        <w:rPr>
          <w:rFonts w:cs="Arial"/>
        </w:rPr>
        <w:t>competence</w:t>
      </w:r>
      <w:proofErr w:type="gramEnd"/>
      <w:r w:rsidR="00855F3F" w:rsidRPr="0064680C">
        <w:rPr>
          <w:rFonts w:cs="Arial"/>
        </w:rPr>
        <w:t xml:space="preserve"> or ability in any way to carry out the</w:t>
      </w:r>
      <w:r w:rsidR="00855F3F">
        <w:rPr>
          <w:rFonts w:cs="Arial"/>
        </w:rPr>
        <w:t xml:space="preserve"> </w:t>
      </w:r>
      <w:r w:rsidR="00855F3F" w:rsidRPr="0064680C">
        <w:rPr>
          <w:rFonts w:cs="Arial"/>
        </w:rPr>
        <w:t>services.</w:t>
      </w:r>
    </w:p>
    <w:p w14:paraId="58A57DFC" w14:textId="6DBA8A5B" w:rsidR="00855F3F" w:rsidRPr="0064680C" w:rsidRDefault="000B4F66" w:rsidP="00DA5962">
      <w:pPr>
        <w:spacing w:after="120"/>
        <w:rPr>
          <w:rFonts w:cs="Arial"/>
        </w:rPr>
      </w:pPr>
      <w:r>
        <w:rPr>
          <w:rFonts w:cs="Arial"/>
        </w:rPr>
        <w:t>12</w:t>
      </w:r>
      <w:r w:rsidR="00BD4375">
        <w:rPr>
          <w:rFonts w:cs="Arial"/>
        </w:rPr>
        <w:t>.4</w:t>
      </w:r>
      <w:r w:rsidR="00BD4375">
        <w:rPr>
          <w:rFonts w:cs="Arial"/>
        </w:rPr>
        <w:tab/>
      </w:r>
      <w:r w:rsidR="00855F3F" w:rsidRPr="0064680C">
        <w:rPr>
          <w:rFonts w:cs="Arial"/>
        </w:rPr>
        <w:t>The Council does not bind itself to accept the lowest or any tender.</w:t>
      </w:r>
    </w:p>
    <w:p w14:paraId="5FDF1778" w14:textId="3C8CFA41" w:rsidR="00855F3F" w:rsidRPr="0064680C" w:rsidRDefault="000B4F66" w:rsidP="00DA5962">
      <w:pPr>
        <w:spacing w:after="120"/>
        <w:rPr>
          <w:rFonts w:cs="Arial"/>
        </w:rPr>
      </w:pPr>
      <w:r>
        <w:rPr>
          <w:rFonts w:cs="Arial"/>
        </w:rPr>
        <w:t>12</w:t>
      </w:r>
      <w:r w:rsidR="00BD4375">
        <w:rPr>
          <w:rFonts w:cs="Arial"/>
        </w:rPr>
        <w:t>.5</w:t>
      </w:r>
      <w:r w:rsidR="00BD4375">
        <w:rPr>
          <w:rFonts w:cs="Arial"/>
        </w:rPr>
        <w:tab/>
      </w:r>
      <w:r w:rsidR="00855F3F" w:rsidRPr="0064680C">
        <w:rPr>
          <w:rFonts w:cs="Arial"/>
        </w:rPr>
        <w:t>The Council shall not be responsible for any costs, expenses or losses which may be incurred by any Tenderer in the preparation of, or otherwise in connection with the tender.</w:t>
      </w:r>
    </w:p>
    <w:p w14:paraId="23AE10E5" w14:textId="0F72292D" w:rsidR="00855F3F" w:rsidRDefault="000B4F66" w:rsidP="00DA5962">
      <w:pPr>
        <w:spacing w:after="120"/>
        <w:rPr>
          <w:rFonts w:cs="Arial"/>
        </w:rPr>
      </w:pPr>
      <w:r>
        <w:rPr>
          <w:rFonts w:cs="Arial"/>
        </w:rPr>
        <w:t>12</w:t>
      </w:r>
      <w:r w:rsidR="00BD4375">
        <w:rPr>
          <w:rFonts w:cs="Arial"/>
        </w:rPr>
        <w:t>.6</w:t>
      </w:r>
      <w:r w:rsidR="00BD4375">
        <w:rPr>
          <w:rFonts w:cs="Arial"/>
        </w:rPr>
        <w:tab/>
      </w:r>
      <w:r w:rsidR="00855F3F" w:rsidRPr="0064680C">
        <w:rPr>
          <w:rFonts w:cs="Arial"/>
        </w:rPr>
        <w:t>The Council may in its absolute discretion withdraw this invitation to tender at any stage.</w:t>
      </w:r>
    </w:p>
    <w:p w14:paraId="60829C13" w14:textId="77777777" w:rsidR="00BD4375" w:rsidRDefault="00BD4375" w:rsidP="00DA5962">
      <w:pPr>
        <w:spacing w:after="120"/>
        <w:rPr>
          <w:rFonts w:cs="Arial"/>
        </w:rPr>
      </w:pPr>
    </w:p>
    <w:p w14:paraId="2D3AF6AD" w14:textId="22E33CBD" w:rsidR="00855F3F" w:rsidRPr="000B4F66" w:rsidRDefault="000B4F66" w:rsidP="000B4F66">
      <w:pPr>
        <w:rPr>
          <w:rFonts w:cs="Arial"/>
          <w:b/>
          <w:bCs/>
        </w:rPr>
      </w:pPr>
      <w:r>
        <w:rPr>
          <w:rFonts w:cs="Arial"/>
          <w:b/>
          <w:bCs/>
        </w:rPr>
        <w:t>13</w:t>
      </w:r>
      <w:r>
        <w:rPr>
          <w:rFonts w:cs="Arial"/>
          <w:b/>
          <w:bCs/>
        </w:rPr>
        <w:tab/>
      </w:r>
      <w:r w:rsidR="00855F3F" w:rsidRPr="000B4F66">
        <w:rPr>
          <w:rFonts w:cs="Arial"/>
          <w:b/>
          <w:bCs/>
        </w:rPr>
        <w:t>Confidentiality and Related Matters</w:t>
      </w:r>
    </w:p>
    <w:p w14:paraId="5C0C5837" w14:textId="77777777" w:rsidR="00855F3F" w:rsidRPr="00855F3F" w:rsidRDefault="00855F3F" w:rsidP="00855F3F">
      <w:pPr>
        <w:rPr>
          <w:rFonts w:cs="Arial"/>
          <w:b/>
          <w:bCs/>
        </w:rPr>
      </w:pPr>
    </w:p>
    <w:p w14:paraId="4A1621C4" w14:textId="6881D5AD" w:rsidR="00855F3F" w:rsidRPr="0064680C" w:rsidRDefault="000B4F66" w:rsidP="00DA5962">
      <w:pPr>
        <w:spacing w:after="120"/>
        <w:rPr>
          <w:rFonts w:cs="Arial"/>
        </w:rPr>
      </w:pPr>
      <w:r>
        <w:rPr>
          <w:rFonts w:cs="Arial"/>
        </w:rPr>
        <w:t>13</w:t>
      </w:r>
      <w:r w:rsidR="00BD4375">
        <w:rPr>
          <w:rFonts w:cs="Arial"/>
        </w:rPr>
        <w:t>.1</w:t>
      </w:r>
      <w:r w:rsidR="00BD4375">
        <w:rPr>
          <w:rFonts w:cs="Arial"/>
        </w:rPr>
        <w:tab/>
      </w:r>
      <w:r w:rsidR="00855F3F" w:rsidRPr="0064680C">
        <w:rPr>
          <w:rFonts w:cs="Arial"/>
        </w:rPr>
        <w:t>Invitations to tender and details of the project must be treated as private and confidential, save to the extent allowed by the Council as part of the tendering process.  You must not disclose that you have been invited to tender or release details of the tender documents, other than on an "in confidence" basis to those who have a legitimate need to know and those of your professional advisers who you need to consult for the purposes of preparing the tender.</w:t>
      </w:r>
    </w:p>
    <w:p w14:paraId="4E1A2AA7" w14:textId="0CEB3B01" w:rsidR="00855F3F" w:rsidRPr="0064680C" w:rsidRDefault="000B4F66" w:rsidP="00DA5962">
      <w:pPr>
        <w:spacing w:after="120"/>
        <w:rPr>
          <w:rFonts w:cs="Arial"/>
        </w:rPr>
      </w:pPr>
      <w:r>
        <w:rPr>
          <w:rFonts w:cs="Arial"/>
        </w:rPr>
        <w:t>13</w:t>
      </w:r>
      <w:r w:rsidR="00BD4375">
        <w:rPr>
          <w:rFonts w:cs="Arial"/>
        </w:rPr>
        <w:t>.2</w:t>
      </w:r>
      <w:r w:rsidR="00BD4375">
        <w:rPr>
          <w:rFonts w:cs="Arial"/>
        </w:rPr>
        <w:tab/>
      </w:r>
      <w:r w:rsidR="00855F3F" w:rsidRPr="0064680C">
        <w:rPr>
          <w:rFonts w:cs="Arial"/>
        </w:rPr>
        <w:t>The Council shall be free to disclose any information prepared by the Council in connection with this tender to any person.</w:t>
      </w:r>
    </w:p>
    <w:p w14:paraId="5CE32953" w14:textId="7BB84452" w:rsidR="00855F3F" w:rsidRPr="0064680C" w:rsidRDefault="000B4F66" w:rsidP="00DA5962">
      <w:pPr>
        <w:spacing w:after="120"/>
        <w:rPr>
          <w:rFonts w:cs="Arial"/>
        </w:rPr>
      </w:pPr>
      <w:r>
        <w:rPr>
          <w:rFonts w:cs="Arial"/>
        </w:rPr>
        <w:t>13</w:t>
      </w:r>
      <w:r w:rsidR="00BD4375">
        <w:rPr>
          <w:rFonts w:cs="Arial"/>
        </w:rPr>
        <w:t>.3</w:t>
      </w:r>
      <w:r w:rsidR="00BD4375">
        <w:rPr>
          <w:rFonts w:cs="Arial"/>
        </w:rPr>
        <w:tab/>
      </w:r>
      <w:r w:rsidR="00855F3F" w:rsidRPr="0064680C">
        <w:rPr>
          <w:rFonts w:cs="Arial"/>
        </w:rPr>
        <w:t xml:space="preserve">During the tender evaluation process the Council shall treat all information which a </w:t>
      </w:r>
      <w:r w:rsidR="00855F3F">
        <w:rPr>
          <w:rFonts w:cs="Arial"/>
        </w:rPr>
        <w:t>Tenderer</w:t>
      </w:r>
      <w:r w:rsidR="00855F3F" w:rsidRPr="0064680C">
        <w:rPr>
          <w:rFonts w:cs="Arial"/>
        </w:rPr>
        <w:t xml:space="preserve"> properly identifies as comm</w:t>
      </w:r>
      <w:r w:rsidR="00855F3F">
        <w:rPr>
          <w:rFonts w:cs="Arial"/>
        </w:rPr>
        <w:t xml:space="preserve">ercially sensitive information </w:t>
      </w:r>
      <w:r w:rsidR="00855F3F" w:rsidRPr="0064680C">
        <w:rPr>
          <w:rFonts w:cs="Arial"/>
        </w:rPr>
        <w:t>as confidential.</w:t>
      </w:r>
    </w:p>
    <w:p w14:paraId="11B53B22" w14:textId="4B4B3C52" w:rsidR="00855F3F" w:rsidRPr="0064680C" w:rsidRDefault="000B4F66" w:rsidP="00DA5962">
      <w:pPr>
        <w:spacing w:after="120"/>
        <w:rPr>
          <w:rFonts w:cs="Arial"/>
        </w:rPr>
      </w:pPr>
      <w:r>
        <w:rPr>
          <w:rFonts w:cs="Arial"/>
        </w:rPr>
        <w:t>13</w:t>
      </w:r>
      <w:r w:rsidR="00BD4375">
        <w:rPr>
          <w:rFonts w:cs="Arial"/>
        </w:rPr>
        <w:t>.4</w:t>
      </w:r>
      <w:r w:rsidR="00BD4375">
        <w:rPr>
          <w:rFonts w:cs="Arial"/>
        </w:rPr>
        <w:tab/>
      </w:r>
      <w:r w:rsidR="00855F3F" w:rsidRPr="0064680C">
        <w:rPr>
          <w:rFonts w:cs="Arial"/>
        </w:rPr>
        <w:t xml:space="preserve">Following the evaluation and award of the Contract, the Council will continue to honour confidentiality of information provided by </w:t>
      </w:r>
      <w:r w:rsidR="00855F3F">
        <w:rPr>
          <w:rFonts w:cs="Arial"/>
        </w:rPr>
        <w:t>Tenderer</w:t>
      </w:r>
      <w:r w:rsidR="00855F3F" w:rsidRPr="0064680C">
        <w:rPr>
          <w:rFonts w:cs="Arial"/>
        </w:rPr>
        <w:t>s where this is consistent with its obligations under the Freedom of Information Act 2000</w:t>
      </w:r>
      <w:r w:rsidR="00855F3F">
        <w:rPr>
          <w:rFonts w:cs="Arial"/>
        </w:rPr>
        <w:t xml:space="preserve"> and Transport Act 1985</w:t>
      </w:r>
      <w:r w:rsidR="00855F3F" w:rsidRPr="0064680C">
        <w:rPr>
          <w:rFonts w:cs="Arial"/>
        </w:rPr>
        <w:t xml:space="preserve">.  Tenderers must recognise that it is the Council's aim (consistent with the principles of the Act) is to make available to the public as much information as possible about its contracting arrangements subject also to having regard to the legitimate commercial interest of </w:t>
      </w:r>
      <w:r w:rsidR="00855F3F">
        <w:rPr>
          <w:rFonts w:cs="Arial"/>
        </w:rPr>
        <w:t>Tenderer</w:t>
      </w:r>
      <w:r w:rsidR="00855F3F" w:rsidRPr="0064680C">
        <w:rPr>
          <w:rFonts w:cs="Arial"/>
        </w:rPr>
        <w:t>s.  Only information which is genuinely confidential or commercially sensitive shall be protected from disclosure.</w:t>
      </w:r>
      <w:r w:rsidR="00855F3F">
        <w:rPr>
          <w:rFonts w:cs="Arial"/>
        </w:rPr>
        <w:t xml:space="preserve"> Note </w:t>
      </w:r>
      <w:proofErr w:type="gramStart"/>
      <w:r w:rsidR="00855F3F">
        <w:rPr>
          <w:rFonts w:cs="Arial"/>
        </w:rPr>
        <w:t>in particular that</w:t>
      </w:r>
      <w:proofErr w:type="gramEnd"/>
      <w:r w:rsidR="00855F3F">
        <w:rPr>
          <w:rFonts w:cs="Arial"/>
        </w:rPr>
        <w:t xml:space="preserve"> in order to comply with government requirements the Council may publish information about the contract including (but not limited to) these invitation to tender documents, the terms of the agreement, the contract value and duration, the contractor’s contact details and payments made to the contractor under the contract.</w:t>
      </w:r>
    </w:p>
    <w:p w14:paraId="70AA42FE" w14:textId="69BF5C0A" w:rsidR="00855F3F" w:rsidRPr="00BD4375" w:rsidRDefault="000B4F66" w:rsidP="00BD4375">
      <w:pPr>
        <w:spacing w:after="120"/>
        <w:rPr>
          <w:rFonts w:cs="Arial"/>
        </w:rPr>
      </w:pPr>
      <w:r>
        <w:rPr>
          <w:rFonts w:cs="Arial"/>
        </w:rPr>
        <w:t>13</w:t>
      </w:r>
      <w:r w:rsidR="00BD4375">
        <w:rPr>
          <w:rFonts w:cs="Arial"/>
        </w:rPr>
        <w:t>.5</w:t>
      </w:r>
      <w:r w:rsidR="00BD4375">
        <w:rPr>
          <w:rFonts w:cs="Arial"/>
        </w:rPr>
        <w:tab/>
      </w:r>
      <w:r w:rsidR="00855F3F" w:rsidRPr="00BD4375">
        <w:rPr>
          <w:rFonts w:cs="Arial"/>
        </w:rPr>
        <w:t>The Council cannot accept any request for provisions in the Contract which seeks to identify as confidential information which is not strictly confidential in nature.  The Council will not hold information "in confidence" where it is not in fact confidential information.</w:t>
      </w:r>
    </w:p>
    <w:p w14:paraId="4ED8FA97" w14:textId="6FA108A9" w:rsidR="00855F3F" w:rsidRPr="0064680C" w:rsidRDefault="000B4F66" w:rsidP="00BD4375">
      <w:pPr>
        <w:spacing w:after="120"/>
        <w:rPr>
          <w:rFonts w:cs="Arial"/>
        </w:rPr>
      </w:pPr>
      <w:r>
        <w:rPr>
          <w:rFonts w:cs="Arial"/>
        </w:rPr>
        <w:t>13</w:t>
      </w:r>
      <w:r w:rsidR="00BD4375">
        <w:rPr>
          <w:rFonts w:cs="Arial"/>
        </w:rPr>
        <w:t>.6</w:t>
      </w:r>
      <w:r w:rsidR="00BD4375">
        <w:rPr>
          <w:rFonts w:cs="Arial"/>
        </w:rPr>
        <w:tab/>
      </w:r>
      <w:r w:rsidR="00855F3F" w:rsidRPr="0064680C">
        <w:rPr>
          <w:rFonts w:cs="Arial"/>
        </w:rPr>
        <w:t xml:space="preserve">Any request made by a third party to the </w:t>
      </w:r>
      <w:r w:rsidR="00855F3F">
        <w:rPr>
          <w:rFonts w:cs="Arial"/>
        </w:rPr>
        <w:t>Tenderer</w:t>
      </w:r>
      <w:r w:rsidR="00855F3F" w:rsidRPr="0064680C">
        <w:rPr>
          <w:rFonts w:cs="Arial"/>
        </w:rPr>
        <w:t xml:space="preserve"> to disclose information relating to this tender shall be referred immediately to the Council.  The Contractor shall not disclose any information themselves.</w:t>
      </w:r>
    </w:p>
    <w:p w14:paraId="7512577B" w14:textId="576F5D0A" w:rsidR="00855F3F" w:rsidRPr="0064680C" w:rsidRDefault="000B4F66" w:rsidP="00BD4375">
      <w:pPr>
        <w:spacing w:after="120"/>
        <w:rPr>
          <w:rFonts w:cs="Arial"/>
        </w:rPr>
      </w:pPr>
      <w:r>
        <w:rPr>
          <w:rFonts w:cs="Arial"/>
        </w:rPr>
        <w:t>13</w:t>
      </w:r>
      <w:r w:rsidR="00BD4375">
        <w:rPr>
          <w:rFonts w:cs="Arial"/>
        </w:rPr>
        <w:t>.7</w:t>
      </w:r>
      <w:r w:rsidR="00BD4375">
        <w:rPr>
          <w:rFonts w:cs="Arial"/>
        </w:rPr>
        <w:tab/>
      </w:r>
      <w:r w:rsidR="00855F3F" w:rsidRPr="0064680C">
        <w:rPr>
          <w:rFonts w:cs="Arial"/>
        </w:rPr>
        <w:t xml:space="preserve">The successful </w:t>
      </w:r>
      <w:r w:rsidR="00855F3F">
        <w:rPr>
          <w:rFonts w:cs="Arial"/>
        </w:rPr>
        <w:t>Tenderer</w:t>
      </w:r>
      <w:r w:rsidR="00855F3F" w:rsidRPr="0064680C">
        <w:rPr>
          <w:rFonts w:cs="Arial"/>
        </w:rPr>
        <w:t xml:space="preserve"> should be aware that following the award of the Contract, the Council shall make the final Contract details publicly available, subject to excluding those elements which are genuinely identified as confidential or commercially sensitive.  The Council shall seek to agree with the successful tendered the nature of the information to be so protected.</w:t>
      </w:r>
    </w:p>
    <w:p w14:paraId="30214BFF" w14:textId="77777777" w:rsidR="000B4F66" w:rsidRDefault="000B4F66" w:rsidP="000B4F66">
      <w:pPr>
        <w:rPr>
          <w:rFonts w:cs="Arial"/>
          <w:b/>
          <w:bCs/>
        </w:rPr>
      </w:pPr>
    </w:p>
    <w:p w14:paraId="5BB307B6" w14:textId="0FE59001" w:rsidR="00855F3F" w:rsidRPr="000B4F66" w:rsidRDefault="00720651" w:rsidP="000B4F66">
      <w:pPr>
        <w:rPr>
          <w:rFonts w:cs="Arial"/>
          <w:b/>
          <w:bCs/>
        </w:rPr>
      </w:pPr>
      <w:r>
        <w:rPr>
          <w:rFonts w:cs="Arial"/>
          <w:b/>
          <w:bCs/>
        </w:rPr>
        <w:t>14</w:t>
      </w:r>
      <w:r>
        <w:rPr>
          <w:rFonts w:cs="Arial"/>
          <w:b/>
          <w:bCs/>
        </w:rPr>
        <w:tab/>
      </w:r>
      <w:r w:rsidR="00855F3F" w:rsidRPr="000B4F66">
        <w:rPr>
          <w:rFonts w:cs="Arial"/>
          <w:b/>
          <w:bCs/>
        </w:rPr>
        <w:t>Workforce and Related matters</w:t>
      </w:r>
    </w:p>
    <w:p w14:paraId="6106C11C" w14:textId="77777777" w:rsidR="00BD4375" w:rsidRPr="00BD4375" w:rsidRDefault="00BD4375" w:rsidP="00BD4375">
      <w:pPr>
        <w:rPr>
          <w:rFonts w:cs="Arial"/>
          <w:b/>
          <w:bCs/>
        </w:rPr>
      </w:pPr>
    </w:p>
    <w:p w14:paraId="7E3BBF09" w14:textId="0465A1A9" w:rsidR="00855F3F" w:rsidRPr="00BD4375" w:rsidRDefault="00720651" w:rsidP="00BD4375">
      <w:pPr>
        <w:spacing w:after="120"/>
        <w:rPr>
          <w:rFonts w:cs="Arial"/>
        </w:rPr>
      </w:pPr>
      <w:r>
        <w:rPr>
          <w:rFonts w:cs="Arial"/>
        </w:rPr>
        <w:t>14</w:t>
      </w:r>
      <w:r w:rsidR="00BD4375">
        <w:rPr>
          <w:rFonts w:cs="Arial"/>
        </w:rPr>
        <w:t>.1</w:t>
      </w:r>
      <w:r w:rsidR="00BD4375">
        <w:rPr>
          <w:rFonts w:cs="Arial"/>
        </w:rPr>
        <w:tab/>
      </w:r>
      <w:r w:rsidR="00855F3F" w:rsidRPr="00BD4375">
        <w:rPr>
          <w:rFonts w:cs="Arial"/>
        </w:rPr>
        <w:t xml:space="preserve">The contracting authority may include obligations within a specification and contract conditions relating to workforce matters, including the potential transfer of staff. </w:t>
      </w:r>
    </w:p>
    <w:p w14:paraId="551CA804" w14:textId="7DB954C1" w:rsidR="00855F3F" w:rsidRPr="006E6E63" w:rsidRDefault="00720651" w:rsidP="00BD4375">
      <w:pPr>
        <w:spacing w:after="120"/>
        <w:rPr>
          <w:rFonts w:cs="Arial"/>
        </w:rPr>
      </w:pPr>
      <w:r>
        <w:rPr>
          <w:rFonts w:cs="Arial"/>
        </w:rPr>
        <w:t>14</w:t>
      </w:r>
      <w:r w:rsidR="00BD4375">
        <w:rPr>
          <w:rFonts w:cs="Arial"/>
        </w:rPr>
        <w:t>.2</w:t>
      </w:r>
      <w:r w:rsidR="00BD4375">
        <w:rPr>
          <w:rFonts w:cs="Arial"/>
        </w:rPr>
        <w:tab/>
      </w:r>
      <w:r w:rsidR="00855F3F" w:rsidRPr="006E6E63">
        <w:rPr>
          <w:rFonts w:cs="Arial"/>
        </w:rPr>
        <w:t xml:space="preserve">These obligations require a contractor to protect terms and conditions (including pensions) of transferring staff and to employ </w:t>
      </w:r>
      <w:proofErr w:type="gramStart"/>
      <w:r w:rsidR="00855F3F" w:rsidRPr="006E6E63">
        <w:rPr>
          <w:rFonts w:cs="Arial"/>
        </w:rPr>
        <w:t>new-joiners</w:t>
      </w:r>
      <w:proofErr w:type="gramEnd"/>
      <w:r w:rsidR="00855F3F" w:rsidRPr="006E6E63">
        <w:rPr>
          <w:rFonts w:cs="Arial"/>
        </w:rPr>
        <w:t xml:space="preserve"> on “terms and conditions which are, overall no less favourable than those of transferred employees” and to give them reasonable pension arrangements. Service providers will be required to take account of these obligations in preparing their tender and negotiating the contract.  See the Code of Practice – Workforce Matters in Local Authority Service Contracts (2003) at </w:t>
      </w:r>
      <w:hyperlink r:id="rId10" w:history="1">
        <w:r w:rsidR="00855F3F" w:rsidRPr="00BD4375">
          <w:rPr>
            <w:rFonts w:cs="Arial"/>
          </w:rPr>
          <w:t>www.local.gov.uk</w:t>
        </w:r>
      </w:hyperlink>
      <w:r w:rsidR="00855F3F" w:rsidRPr="006E6E63">
        <w:rPr>
          <w:rFonts w:cs="Arial"/>
        </w:rPr>
        <w:t xml:space="preserve">   </w:t>
      </w:r>
    </w:p>
    <w:p w14:paraId="47668316" w14:textId="41FABEDF" w:rsidR="00855F3F" w:rsidRPr="00870E4D" w:rsidRDefault="00720651" w:rsidP="00720651">
      <w:pPr>
        <w:rPr>
          <w:rFonts w:cs="Arial"/>
          <w:b/>
          <w:bCs/>
        </w:rPr>
      </w:pPr>
      <w:r>
        <w:rPr>
          <w:rFonts w:cs="Arial"/>
          <w:b/>
          <w:bCs/>
        </w:rPr>
        <w:t>15</w:t>
      </w:r>
      <w:r>
        <w:rPr>
          <w:rFonts w:cs="Arial"/>
          <w:b/>
          <w:bCs/>
        </w:rPr>
        <w:tab/>
      </w:r>
      <w:r w:rsidR="00855F3F" w:rsidRPr="00870E4D">
        <w:rPr>
          <w:rFonts w:cs="Arial"/>
          <w:b/>
          <w:bCs/>
        </w:rPr>
        <w:t>Tender Submission</w:t>
      </w:r>
    </w:p>
    <w:p w14:paraId="37854392" w14:textId="77777777" w:rsidR="00870E4D" w:rsidRPr="00870E4D" w:rsidRDefault="00870E4D" w:rsidP="00870E4D"/>
    <w:p w14:paraId="42BFB078" w14:textId="11872F13" w:rsidR="00855F3F" w:rsidRPr="00915351" w:rsidRDefault="00720651" w:rsidP="00870E4D">
      <w:pPr>
        <w:spacing w:after="120"/>
        <w:rPr>
          <w:rFonts w:cs="Arial"/>
        </w:rPr>
      </w:pPr>
      <w:r>
        <w:rPr>
          <w:rFonts w:cs="Arial"/>
        </w:rPr>
        <w:t>15</w:t>
      </w:r>
      <w:r w:rsidR="00870E4D">
        <w:rPr>
          <w:rFonts w:cs="Arial"/>
        </w:rPr>
        <w:t>.1</w:t>
      </w:r>
      <w:r w:rsidR="00870E4D">
        <w:rPr>
          <w:rFonts w:cs="Arial"/>
        </w:rPr>
        <w:tab/>
      </w:r>
      <w:r w:rsidR="00855F3F" w:rsidRPr="00915351">
        <w:rPr>
          <w:rFonts w:cs="Arial"/>
        </w:rPr>
        <w:t>Tenders must be submitted strictly in accordance with the instructions.</w:t>
      </w:r>
    </w:p>
    <w:p w14:paraId="4EE1BE64" w14:textId="3A8BC727" w:rsidR="00855F3F" w:rsidRPr="00F76F96" w:rsidRDefault="00720651" w:rsidP="00870E4D">
      <w:pPr>
        <w:spacing w:after="120"/>
        <w:rPr>
          <w:rFonts w:cs="Arial"/>
        </w:rPr>
      </w:pPr>
      <w:r>
        <w:rPr>
          <w:rFonts w:cs="Arial"/>
        </w:rPr>
        <w:t>15</w:t>
      </w:r>
      <w:r w:rsidR="00870E4D">
        <w:rPr>
          <w:rFonts w:cs="Arial"/>
        </w:rPr>
        <w:t>.2</w:t>
      </w:r>
      <w:r w:rsidR="00870E4D">
        <w:rPr>
          <w:rFonts w:cs="Arial"/>
        </w:rPr>
        <w:tab/>
      </w:r>
      <w:r w:rsidR="00855F3F" w:rsidRPr="00F76F96">
        <w:rPr>
          <w:rFonts w:cs="Arial"/>
        </w:rPr>
        <w:t xml:space="preserve">Tenders submitted not strictly in accordance with these instructions may not be accepted for consideration.  The decision on </w:t>
      </w:r>
      <w:proofErr w:type="gramStart"/>
      <w:r w:rsidR="00855F3F" w:rsidRPr="00F76F96">
        <w:rPr>
          <w:rFonts w:cs="Arial"/>
        </w:rPr>
        <w:t>whether or not</w:t>
      </w:r>
      <w:proofErr w:type="gramEnd"/>
      <w:r w:rsidR="00855F3F" w:rsidRPr="00F76F96">
        <w:rPr>
          <w:rFonts w:cs="Arial"/>
        </w:rPr>
        <w:t xml:space="preserve"> a tender is acceptable will be final and the Tenderer concerned will not be consulted.  If a tender is excluded from further consideration the Tenderer concerned will be notified.</w:t>
      </w:r>
    </w:p>
    <w:p w14:paraId="4551D127" w14:textId="760662F2" w:rsidR="00855F3F" w:rsidRPr="00F76F96" w:rsidRDefault="00720651" w:rsidP="00870E4D">
      <w:pPr>
        <w:spacing w:after="120"/>
        <w:rPr>
          <w:rFonts w:cs="Arial"/>
        </w:rPr>
      </w:pPr>
      <w:r>
        <w:rPr>
          <w:rFonts w:cs="Arial"/>
        </w:rPr>
        <w:t>15</w:t>
      </w:r>
      <w:r w:rsidR="00870E4D">
        <w:rPr>
          <w:rFonts w:cs="Arial"/>
        </w:rPr>
        <w:t>.3</w:t>
      </w:r>
      <w:r w:rsidR="00870E4D">
        <w:rPr>
          <w:rFonts w:cs="Arial"/>
        </w:rPr>
        <w:tab/>
      </w:r>
      <w:r w:rsidR="00855F3F">
        <w:rPr>
          <w:rFonts w:cs="Arial"/>
        </w:rPr>
        <w:t xml:space="preserve">This tender is being conducted electronically through the “Supplying The </w:t>
      </w:r>
      <w:proofErr w:type="gramStart"/>
      <w:r w:rsidR="00855F3F">
        <w:rPr>
          <w:rFonts w:cs="Arial"/>
        </w:rPr>
        <w:t>South West</w:t>
      </w:r>
      <w:proofErr w:type="gramEnd"/>
      <w:r w:rsidR="00855F3F">
        <w:rPr>
          <w:rFonts w:cs="Arial"/>
        </w:rPr>
        <w:t>” e-tendering portal (</w:t>
      </w:r>
      <w:hyperlink r:id="rId11" w:history="1">
        <w:r w:rsidR="00855F3F" w:rsidRPr="00CF3134">
          <w:rPr>
            <w:rStyle w:val="Hyperlink"/>
            <w:rFonts w:cs="Arial"/>
          </w:rPr>
          <w:t>www.supplyingthesouthwest.org.uk</w:t>
        </w:r>
      </w:hyperlink>
      <w:r w:rsidR="00855F3F">
        <w:rPr>
          <w:rFonts w:cs="Arial"/>
        </w:rPr>
        <w:t xml:space="preserve">).  Suppliers receiving this Invitation to Tender will already be registered on the portal.  </w:t>
      </w:r>
    </w:p>
    <w:p w14:paraId="6ED1A24D" w14:textId="7A6FBEF2" w:rsidR="00855F3F" w:rsidRPr="005C0587" w:rsidRDefault="00720651" w:rsidP="00870E4D">
      <w:pPr>
        <w:spacing w:after="120"/>
        <w:rPr>
          <w:rFonts w:cs="Arial"/>
        </w:rPr>
      </w:pPr>
      <w:r>
        <w:t>15</w:t>
      </w:r>
      <w:r w:rsidR="00870E4D">
        <w:t>.4</w:t>
      </w:r>
      <w:r w:rsidR="00870E4D">
        <w:tab/>
      </w:r>
      <w:r w:rsidR="00855F3F">
        <w:t>Returned Tenders must include:</w:t>
      </w:r>
    </w:p>
    <w:p w14:paraId="3BABF4EC" w14:textId="77777777" w:rsidR="00855F3F" w:rsidRDefault="00855F3F" w:rsidP="001F6F11">
      <w:pPr>
        <w:numPr>
          <w:ilvl w:val="0"/>
          <w:numId w:val="7"/>
        </w:numPr>
        <w:spacing w:after="120"/>
        <w:rPr>
          <w:rFonts w:cs="Arial"/>
        </w:rPr>
      </w:pPr>
      <w:r>
        <w:rPr>
          <w:rFonts w:cs="Arial"/>
        </w:rPr>
        <w:t>These Instructions</w:t>
      </w:r>
    </w:p>
    <w:p w14:paraId="53530141" w14:textId="43351490" w:rsidR="00CA7025" w:rsidRDefault="00855F3F" w:rsidP="00CA7025">
      <w:pPr>
        <w:numPr>
          <w:ilvl w:val="0"/>
          <w:numId w:val="7"/>
        </w:numPr>
        <w:spacing w:after="120"/>
        <w:rPr>
          <w:rFonts w:cs="Arial"/>
        </w:rPr>
      </w:pPr>
      <w:r>
        <w:rPr>
          <w:rFonts w:cs="Arial"/>
        </w:rPr>
        <w:t>T</w:t>
      </w:r>
      <w:r w:rsidRPr="00915351">
        <w:rPr>
          <w:rFonts w:cs="Arial"/>
        </w:rPr>
        <w:t xml:space="preserve">he </w:t>
      </w:r>
      <w:r>
        <w:rPr>
          <w:rFonts w:cs="Arial"/>
        </w:rPr>
        <w:t>S</w:t>
      </w:r>
      <w:r w:rsidRPr="006E6E63">
        <w:rPr>
          <w:rFonts w:cs="Arial"/>
        </w:rPr>
        <w:t>pecification</w:t>
      </w:r>
    </w:p>
    <w:p w14:paraId="6662C183" w14:textId="33259F54" w:rsidR="00CA7025" w:rsidRPr="00CA7025" w:rsidRDefault="00CA7025" w:rsidP="00CA7025">
      <w:pPr>
        <w:numPr>
          <w:ilvl w:val="0"/>
          <w:numId w:val="7"/>
        </w:numPr>
        <w:spacing w:after="120"/>
        <w:rPr>
          <w:rFonts w:cs="Arial"/>
        </w:rPr>
      </w:pPr>
      <w:r>
        <w:rPr>
          <w:rFonts w:cs="Arial"/>
        </w:rPr>
        <w:t xml:space="preserve">The Code of Practice and Working </w:t>
      </w:r>
      <w:r w:rsidR="002002A4">
        <w:rPr>
          <w:rFonts w:cs="Arial"/>
        </w:rPr>
        <w:t>Procedure</w:t>
      </w:r>
    </w:p>
    <w:p w14:paraId="502612BE" w14:textId="7000628F" w:rsidR="00855F3F" w:rsidRDefault="00855F3F" w:rsidP="001F6F11">
      <w:pPr>
        <w:numPr>
          <w:ilvl w:val="0"/>
          <w:numId w:val="7"/>
        </w:numPr>
        <w:spacing w:after="120"/>
        <w:rPr>
          <w:rFonts w:cs="Arial"/>
        </w:rPr>
      </w:pPr>
      <w:r>
        <w:rPr>
          <w:rFonts w:cs="Arial"/>
        </w:rPr>
        <w:t>Completed Standard Selection Q</w:t>
      </w:r>
      <w:r w:rsidRPr="006E6E63">
        <w:rPr>
          <w:rFonts w:cs="Arial"/>
        </w:rPr>
        <w:t>uestionnaire</w:t>
      </w:r>
    </w:p>
    <w:p w14:paraId="59D1FA37" w14:textId="5A323776" w:rsidR="00FB0697" w:rsidRPr="006E6E63" w:rsidRDefault="00FB0697" w:rsidP="001F6F11">
      <w:pPr>
        <w:numPr>
          <w:ilvl w:val="0"/>
          <w:numId w:val="7"/>
        </w:numPr>
        <w:spacing w:after="120"/>
        <w:rPr>
          <w:rFonts w:cs="Arial"/>
        </w:rPr>
      </w:pPr>
      <w:r>
        <w:rPr>
          <w:rFonts w:cs="Arial"/>
        </w:rPr>
        <w:t>The Form of Tender (Appendix A)</w:t>
      </w:r>
    </w:p>
    <w:p w14:paraId="05BF9866" w14:textId="1C15162C" w:rsidR="00855F3F" w:rsidRPr="00915351" w:rsidRDefault="00855F3F" w:rsidP="001F6F11">
      <w:pPr>
        <w:numPr>
          <w:ilvl w:val="0"/>
          <w:numId w:val="7"/>
        </w:numPr>
        <w:spacing w:after="120"/>
        <w:rPr>
          <w:rFonts w:cs="Arial"/>
        </w:rPr>
      </w:pPr>
      <w:r>
        <w:rPr>
          <w:rFonts w:cs="Arial"/>
        </w:rPr>
        <w:t xml:space="preserve">The Declarations (Appendix </w:t>
      </w:r>
      <w:r w:rsidR="00FB0697">
        <w:rPr>
          <w:rFonts w:cs="Arial"/>
        </w:rPr>
        <w:t>B</w:t>
      </w:r>
      <w:r>
        <w:rPr>
          <w:rFonts w:cs="Arial"/>
        </w:rPr>
        <w:t xml:space="preserve"> to these Instructions) regarding Conflict of Interests, Canvassing and Collusive Tendering and Equalities with the details of the person responsible for submitting the tender inserted</w:t>
      </w:r>
    </w:p>
    <w:p w14:paraId="224640E5" w14:textId="6340CF37" w:rsidR="00855F3F" w:rsidRPr="00915351" w:rsidRDefault="00720651" w:rsidP="00870E4D">
      <w:pPr>
        <w:spacing w:after="120"/>
        <w:rPr>
          <w:rFonts w:cs="Arial"/>
        </w:rPr>
      </w:pPr>
      <w:r>
        <w:rPr>
          <w:rFonts w:cs="Arial"/>
        </w:rPr>
        <w:t>15</w:t>
      </w:r>
      <w:r w:rsidR="0095351C">
        <w:rPr>
          <w:rFonts w:cs="Arial"/>
        </w:rPr>
        <w:t>.5</w:t>
      </w:r>
      <w:r w:rsidR="0095351C">
        <w:rPr>
          <w:rFonts w:cs="Arial"/>
        </w:rPr>
        <w:tab/>
      </w:r>
      <w:r w:rsidR="00855F3F" w:rsidRPr="002643BA">
        <w:rPr>
          <w:rFonts w:cs="Arial"/>
        </w:rPr>
        <w:t>The Council reserves the right to refer to Tenderers for correction or</w:t>
      </w:r>
      <w:r w:rsidR="00855F3F">
        <w:rPr>
          <w:rFonts w:cs="Arial"/>
        </w:rPr>
        <w:t xml:space="preserve"> </w:t>
      </w:r>
      <w:r w:rsidR="00855F3F" w:rsidRPr="00915351">
        <w:rPr>
          <w:rFonts w:cs="Arial"/>
        </w:rPr>
        <w:t>clarification of any omission, error or ambiguity contained in the tender provided that such correction or clarification does not have the effect of producing a revised or new tender.</w:t>
      </w:r>
    </w:p>
    <w:p w14:paraId="7C3461BC" w14:textId="47B657FD" w:rsidR="00855F3F" w:rsidRPr="00915351" w:rsidRDefault="00720651" w:rsidP="00870E4D">
      <w:pPr>
        <w:spacing w:after="120"/>
        <w:rPr>
          <w:rFonts w:cs="Arial"/>
        </w:rPr>
      </w:pPr>
      <w:r>
        <w:rPr>
          <w:rFonts w:cs="Arial"/>
        </w:rPr>
        <w:t>15</w:t>
      </w:r>
      <w:r w:rsidR="0095351C">
        <w:rPr>
          <w:rFonts w:cs="Arial"/>
        </w:rPr>
        <w:t>.6</w:t>
      </w:r>
      <w:r w:rsidR="0095351C">
        <w:rPr>
          <w:rFonts w:cs="Arial"/>
        </w:rPr>
        <w:tab/>
      </w:r>
      <w:r w:rsidR="00855F3F" w:rsidRPr="002643BA">
        <w:rPr>
          <w:rFonts w:cs="Arial"/>
        </w:rPr>
        <w:t>Tenders must not be qualified, conditional, or accompanied by</w:t>
      </w:r>
      <w:r w:rsidR="00855F3F">
        <w:rPr>
          <w:rFonts w:cs="Arial"/>
        </w:rPr>
        <w:t xml:space="preserve"> </w:t>
      </w:r>
      <w:r w:rsidR="00855F3F" w:rsidRPr="00915351">
        <w:rPr>
          <w:rFonts w:cs="Arial"/>
        </w:rPr>
        <w:t xml:space="preserve">statements which could be construed as rendering them equivocal and/or placing them on a different footing to those of other </w:t>
      </w:r>
      <w:r w:rsidR="00855F3F">
        <w:rPr>
          <w:rFonts w:cs="Arial"/>
        </w:rPr>
        <w:t>Tenderer</w:t>
      </w:r>
      <w:r w:rsidR="00855F3F" w:rsidRPr="00915351">
        <w:rPr>
          <w:rFonts w:cs="Arial"/>
        </w:rPr>
        <w:t>s.</w:t>
      </w:r>
    </w:p>
    <w:p w14:paraId="0096739E" w14:textId="5D3947AD" w:rsidR="00855F3F" w:rsidRDefault="00720651" w:rsidP="00870E4D">
      <w:pPr>
        <w:spacing w:after="120"/>
        <w:rPr>
          <w:rFonts w:cs="Arial"/>
        </w:rPr>
      </w:pPr>
      <w:r>
        <w:rPr>
          <w:rFonts w:cs="Arial"/>
        </w:rPr>
        <w:t>15</w:t>
      </w:r>
      <w:r w:rsidR="0095351C">
        <w:rPr>
          <w:rFonts w:cs="Arial"/>
        </w:rPr>
        <w:t>.7</w:t>
      </w:r>
      <w:r w:rsidR="0095351C">
        <w:rPr>
          <w:rFonts w:cs="Arial"/>
        </w:rPr>
        <w:tab/>
      </w:r>
      <w:r w:rsidR="00855F3F">
        <w:rPr>
          <w:rFonts w:cs="Arial"/>
        </w:rPr>
        <w:t>If you require assistance in using the ProContract system, please read the comprehensive ProContract reference guides. This can be accessed by clicking</w:t>
      </w:r>
      <w:r w:rsidR="00855F3F" w:rsidRPr="0091230E">
        <w:rPr>
          <w:rFonts w:cs="Arial"/>
          <w:sz w:val="22"/>
          <w:szCs w:val="22"/>
        </w:rPr>
        <w:t xml:space="preserve"> the </w:t>
      </w:r>
      <w:r w:rsidR="00855F3F" w:rsidRPr="0091230E">
        <w:rPr>
          <w:rFonts w:cs="Arial"/>
          <w:sz w:val="22"/>
          <w:szCs w:val="22"/>
        </w:rPr>
        <w:fldChar w:fldCharType="begin"/>
      </w:r>
      <w:r w:rsidR="00855F3F" w:rsidRPr="0091230E">
        <w:rPr>
          <w:rFonts w:cs="Arial"/>
          <w:sz w:val="22"/>
          <w:szCs w:val="22"/>
        </w:rPr>
        <w:instrText xml:space="preserve"> INCLUDEPICTURE "https://www.supplyingthesouthwest.org.uk/procontract/resource.nsf/help.gif" \* MERGEFORMATINET </w:instrText>
      </w:r>
      <w:r w:rsidR="00855F3F" w:rsidRPr="0091230E">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855F3F">
        <w:rPr>
          <w:rFonts w:cs="Arial"/>
          <w:sz w:val="22"/>
          <w:szCs w:val="22"/>
        </w:rPr>
        <w:fldChar w:fldCharType="begin"/>
      </w:r>
      <w:r w:rsidR="00855F3F">
        <w:rPr>
          <w:rFonts w:cs="Arial"/>
          <w:sz w:val="22"/>
          <w:szCs w:val="22"/>
        </w:rPr>
        <w:instrText xml:space="preserve"> INCLUDEPICTURE  "https://www.supplyingthesouthwest.org.uk/procontract/resource.nsf/help.gif" \* MERGEFORMATINET </w:instrText>
      </w:r>
      <w:r w:rsidR="00855F3F">
        <w:rPr>
          <w:rFonts w:cs="Arial"/>
          <w:sz w:val="22"/>
          <w:szCs w:val="22"/>
        </w:rPr>
        <w:fldChar w:fldCharType="separate"/>
      </w:r>
      <w:r w:rsidR="0079770F">
        <w:rPr>
          <w:rFonts w:cs="Arial"/>
          <w:sz w:val="22"/>
          <w:szCs w:val="22"/>
        </w:rPr>
        <w:fldChar w:fldCharType="begin"/>
      </w:r>
      <w:r w:rsidR="0079770F">
        <w:rPr>
          <w:rFonts w:cs="Arial"/>
          <w:sz w:val="22"/>
          <w:szCs w:val="22"/>
        </w:rPr>
        <w:instrText xml:space="preserve"> INCLUDEPICTURE  "https://www.supplyingthesouthwest.org.uk/procontract/resource.nsf/help.gif" \* MERGEFORMATINET </w:instrText>
      </w:r>
      <w:r w:rsidR="0079770F">
        <w:rPr>
          <w:rFonts w:cs="Arial"/>
          <w:sz w:val="22"/>
          <w:szCs w:val="22"/>
        </w:rPr>
        <w:fldChar w:fldCharType="separate"/>
      </w:r>
      <w:r w:rsidR="00E40102">
        <w:rPr>
          <w:rFonts w:cs="Arial"/>
          <w:sz w:val="22"/>
          <w:szCs w:val="22"/>
        </w:rPr>
        <w:fldChar w:fldCharType="begin"/>
      </w:r>
      <w:r w:rsidR="00E40102">
        <w:rPr>
          <w:rFonts w:cs="Arial"/>
          <w:sz w:val="22"/>
          <w:szCs w:val="22"/>
        </w:rPr>
        <w:instrText xml:space="preserve"> INCLUDEPICTURE  "https://www.supplyingthesouthwest.org.uk/procontract/resource.nsf/help.gif" \* MERGEFORMATINET </w:instrText>
      </w:r>
      <w:r w:rsidR="00E40102">
        <w:rPr>
          <w:rFonts w:cs="Arial"/>
          <w:sz w:val="22"/>
          <w:szCs w:val="22"/>
        </w:rPr>
        <w:fldChar w:fldCharType="separate"/>
      </w:r>
      <w:r w:rsidR="00777AA5">
        <w:rPr>
          <w:rFonts w:cs="Arial"/>
          <w:sz w:val="22"/>
          <w:szCs w:val="22"/>
        </w:rPr>
        <w:fldChar w:fldCharType="begin"/>
      </w:r>
      <w:r w:rsidR="00777AA5">
        <w:rPr>
          <w:rFonts w:cs="Arial"/>
          <w:sz w:val="22"/>
          <w:szCs w:val="22"/>
        </w:rPr>
        <w:instrText xml:space="preserve"> INCLUDEPICTURE  "https://www.supplyingthesouthwest.org.uk/procontract/resource.nsf/help.gif" \* MERGEFORMATINET </w:instrText>
      </w:r>
      <w:r w:rsidR="00777AA5">
        <w:rPr>
          <w:rFonts w:cs="Arial"/>
          <w:sz w:val="22"/>
          <w:szCs w:val="22"/>
        </w:rPr>
        <w:fldChar w:fldCharType="separate"/>
      </w:r>
      <w:r w:rsidR="002002A4">
        <w:rPr>
          <w:rFonts w:cs="Arial"/>
          <w:sz w:val="22"/>
          <w:szCs w:val="22"/>
        </w:rPr>
        <w:fldChar w:fldCharType="begin"/>
      </w:r>
      <w:r w:rsidR="002002A4">
        <w:rPr>
          <w:rFonts w:cs="Arial"/>
          <w:sz w:val="22"/>
          <w:szCs w:val="22"/>
        </w:rPr>
        <w:instrText xml:space="preserve"> INCLUDEPICTURE  "https://www.supplyingthesouthwest.org.uk/procontract/resource.nsf/help.gif" \* MERGEFORMATINET </w:instrText>
      </w:r>
      <w:r w:rsidR="002002A4">
        <w:rPr>
          <w:rFonts w:cs="Arial"/>
          <w:sz w:val="22"/>
          <w:szCs w:val="22"/>
        </w:rPr>
        <w:fldChar w:fldCharType="separate"/>
      </w:r>
      <w:r w:rsidR="00B603F1">
        <w:rPr>
          <w:rFonts w:cs="Arial"/>
          <w:sz w:val="22"/>
          <w:szCs w:val="22"/>
        </w:rPr>
        <w:fldChar w:fldCharType="begin"/>
      </w:r>
      <w:r w:rsidR="00B603F1">
        <w:rPr>
          <w:rFonts w:cs="Arial"/>
          <w:sz w:val="22"/>
          <w:szCs w:val="22"/>
        </w:rPr>
        <w:instrText xml:space="preserve"> INCLUDEPICTURE  "https://www.supplyingthesouthwest.org.uk/procontract/resource.nsf/help.gif" \* MERGEFORMATINET </w:instrText>
      </w:r>
      <w:r w:rsidR="00B603F1">
        <w:rPr>
          <w:rFonts w:cs="Arial"/>
          <w:sz w:val="22"/>
          <w:szCs w:val="22"/>
        </w:rPr>
        <w:fldChar w:fldCharType="separate"/>
      </w:r>
      <w:r w:rsidR="00906649">
        <w:rPr>
          <w:rFonts w:cs="Arial"/>
          <w:sz w:val="22"/>
          <w:szCs w:val="22"/>
        </w:rPr>
        <w:fldChar w:fldCharType="begin"/>
      </w:r>
      <w:r w:rsidR="00906649">
        <w:rPr>
          <w:rFonts w:cs="Arial"/>
          <w:sz w:val="22"/>
          <w:szCs w:val="22"/>
        </w:rPr>
        <w:instrText xml:space="preserve"> INCLUDEPICTURE  "https://www.supplyingthesouthwest.org.uk/procontract/resource.nsf/help.gif" \* MERGEFORMATINET </w:instrText>
      </w:r>
      <w:r w:rsidR="00906649">
        <w:rPr>
          <w:rFonts w:cs="Arial"/>
          <w:sz w:val="22"/>
          <w:szCs w:val="22"/>
        </w:rPr>
        <w:fldChar w:fldCharType="separate"/>
      </w:r>
      <w:r w:rsidR="000C046E">
        <w:rPr>
          <w:rFonts w:cs="Arial"/>
          <w:sz w:val="22"/>
          <w:szCs w:val="22"/>
        </w:rPr>
        <w:fldChar w:fldCharType="begin"/>
      </w:r>
      <w:r w:rsidR="000C046E">
        <w:rPr>
          <w:rFonts w:cs="Arial"/>
          <w:sz w:val="22"/>
          <w:szCs w:val="22"/>
        </w:rPr>
        <w:instrText xml:space="preserve"> INCLUDEPICTURE  "https://www.supplyingthesouthwest.org.uk/procontract/resource.nsf/help.gif" \* MERGEFORMATINET </w:instrText>
      </w:r>
      <w:r w:rsidR="000C046E">
        <w:rPr>
          <w:rFonts w:cs="Arial"/>
          <w:sz w:val="22"/>
          <w:szCs w:val="22"/>
        </w:rPr>
        <w:fldChar w:fldCharType="separate"/>
      </w:r>
      <w:r w:rsidR="008F7524">
        <w:rPr>
          <w:rFonts w:cs="Arial"/>
          <w:sz w:val="22"/>
          <w:szCs w:val="22"/>
        </w:rPr>
        <w:fldChar w:fldCharType="begin"/>
      </w:r>
      <w:r w:rsidR="008F7524">
        <w:rPr>
          <w:rFonts w:cs="Arial"/>
          <w:sz w:val="22"/>
          <w:szCs w:val="22"/>
        </w:rPr>
        <w:instrText xml:space="preserve"> INCLUDEPICTURE  "https://www.supplyingthesouthwest.org.uk/procontract/resource.nsf/help.gif" \* MERGEFORMATINET </w:instrText>
      </w:r>
      <w:r w:rsidR="008F7524">
        <w:rPr>
          <w:rFonts w:cs="Arial"/>
          <w:sz w:val="22"/>
          <w:szCs w:val="22"/>
        </w:rPr>
        <w:fldChar w:fldCharType="separate"/>
      </w:r>
      <w:r w:rsidR="003C78C2">
        <w:rPr>
          <w:rFonts w:cs="Arial"/>
          <w:sz w:val="22"/>
          <w:szCs w:val="22"/>
        </w:rPr>
        <w:fldChar w:fldCharType="begin"/>
      </w:r>
      <w:r w:rsidR="003C78C2">
        <w:rPr>
          <w:rFonts w:cs="Arial"/>
          <w:sz w:val="22"/>
          <w:szCs w:val="22"/>
        </w:rPr>
        <w:instrText xml:space="preserve"> INCLUDEPICTURE  "https://www.supplyingthesouthwest.org.uk/procontract/resource.nsf/help.gif" \* MERGEFORMATINET </w:instrText>
      </w:r>
      <w:r w:rsidR="003C78C2">
        <w:rPr>
          <w:rFonts w:cs="Arial"/>
          <w:sz w:val="22"/>
          <w:szCs w:val="22"/>
        </w:rPr>
        <w:fldChar w:fldCharType="separate"/>
      </w:r>
      <w:r w:rsidR="005C54A8">
        <w:rPr>
          <w:rFonts w:cs="Arial"/>
          <w:sz w:val="22"/>
          <w:szCs w:val="22"/>
        </w:rPr>
        <w:fldChar w:fldCharType="begin"/>
      </w:r>
      <w:r w:rsidR="005C54A8">
        <w:rPr>
          <w:rFonts w:cs="Arial"/>
          <w:sz w:val="22"/>
          <w:szCs w:val="22"/>
        </w:rPr>
        <w:instrText xml:space="preserve"> INCLUDEPICTURE  "https://www.supplyingthesouthwest.org.uk/procontract/resource.nsf/help.gif" \* MERGEFORMATINET </w:instrText>
      </w:r>
      <w:r w:rsidR="005C54A8">
        <w:rPr>
          <w:rFonts w:cs="Arial"/>
          <w:sz w:val="22"/>
          <w:szCs w:val="22"/>
        </w:rPr>
        <w:fldChar w:fldCharType="separate"/>
      </w:r>
      <w:r w:rsidR="006D2F0D">
        <w:rPr>
          <w:rFonts w:cs="Arial"/>
          <w:sz w:val="22"/>
          <w:szCs w:val="22"/>
        </w:rPr>
        <w:fldChar w:fldCharType="begin"/>
      </w:r>
      <w:r w:rsidR="006D2F0D">
        <w:rPr>
          <w:rFonts w:cs="Arial"/>
          <w:sz w:val="22"/>
          <w:szCs w:val="22"/>
        </w:rPr>
        <w:instrText xml:space="preserve"> INCLUDEPICTURE  "https://www.supplyingthesouthwest.org.uk/procontract/resource.nsf/help.gif" \* MERGEFORMATINET </w:instrText>
      </w:r>
      <w:r w:rsidR="006D2F0D">
        <w:rPr>
          <w:rFonts w:cs="Arial"/>
          <w:sz w:val="22"/>
          <w:szCs w:val="22"/>
        </w:rPr>
        <w:fldChar w:fldCharType="separate"/>
      </w:r>
      <w:r w:rsidR="00B33B90">
        <w:rPr>
          <w:rFonts w:cs="Arial"/>
          <w:sz w:val="22"/>
          <w:szCs w:val="22"/>
        </w:rPr>
        <w:fldChar w:fldCharType="begin"/>
      </w:r>
      <w:r w:rsidR="00B33B90">
        <w:rPr>
          <w:rFonts w:cs="Arial"/>
          <w:sz w:val="22"/>
          <w:szCs w:val="22"/>
        </w:rPr>
        <w:instrText xml:space="preserve"> INCLUDEPICTURE  "https://www.supplyingthesouthwest.org.uk/procontract/resource.nsf/help.gif" \* MERGEFORMATINET </w:instrText>
      </w:r>
      <w:r w:rsidR="00B33B90">
        <w:rPr>
          <w:rFonts w:cs="Arial"/>
          <w:sz w:val="22"/>
          <w:szCs w:val="22"/>
        </w:rPr>
        <w:fldChar w:fldCharType="separate"/>
      </w:r>
      <w:r w:rsidR="00B33B90">
        <w:rPr>
          <w:rFonts w:cs="Arial"/>
          <w:sz w:val="22"/>
          <w:szCs w:val="22"/>
        </w:rPr>
        <w:fldChar w:fldCharType="begin"/>
      </w:r>
      <w:r w:rsidR="00B33B90">
        <w:rPr>
          <w:rFonts w:cs="Arial"/>
          <w:sz w:val="22"/>
          <w:szCs w:val="22"/>
        </w:rPr>
        <w:instrText xml:space="preserve"> INCLUDEPICTURE  "https://www.supplyingthesouthwest.org.uk/procontract/resource.nsf/help.gif" \* MERGEFORMATINET </w:instrText>
      </w:r>
      <w:r w:rsidR="00B33B90">
        <w:rPr>
          <w:rFonts w:cs="Arial"/>
          <w:sz w:val="22"/>
          <w:szCs w:val="22"/>
        </w:rPr>
        <w:fldChar w:fldCharType="separate"/>
      </w:r>
      <w:r w:rsidR="007B0CF5">
        <w:rPr>
          <w:rFonts w:cs="Arial"/>
          <w:sz w:val="22"/>
          <w:szCs w:val="22"/>
        </w:rPr>
        <w:fldChar w:fldCharType="begin"/>
      </w:r>
      <w:r w:rsidR="007B0CF5">
        <w:rPr>
          <w:rFonts w:cs="Arial"/>
          <w:sz w:val="22"/>
          <w:szCs w:val="22"/>
        </w:rPr>
        <w:instrText xml:space="preserve"> INCLUDEPICTURE  "https://www.supplyingthesouthwest.org.uk/procontract/resource.nsf/help.gif" \* MERGEFORMATINET </w:instrText>
      </w:r>
      <w:r w:rsidR="007B0CF5">
        <w:rPr>
          <w:rFonts w:cs="Arial"/>
          <w:sz w:val="22"/>
          <w:szCs w:val="22"/>
        </w:rPr>
        <w:fldChar w:fldCharType="separate"/>
      </w:r>
      <w:r w:rsidR="004D765A">
        <w:rPr>
          <w:rFonts w:cs="Arial"/>
          <w:sz w:val="22"/>
          <w:szCs w:val="22"/>
        </w:rPr>
        <w:fldChar w:fldCharType="begin"/>
      </w:r>
      <w:r w:rsidR="004D765A">
        <w:rPr>
          <w:rFonts w:cs="Arial"/>
          <w:sz w:val="22"/>
          <w:szCs w:val="22"/>
        </w:rPr>
        <w:instrText xml:space="preserve"> </w:instrText>
      </w:r>
      <w:r w:rsidR="004D765A">
        <w:rPr>
          <w:rFonts w:cs="Arial"/>
          <w:sz w:val="22"/>
          <w:szCs w:val="22"/>
        </w:rPr>
        <w:instrText>INCLUDEPICTURE  "https://www.supplyingthesouthwest.org.uk/procontract/resource.nsf/help.gif" \* MERGEFORMATINET</w:instrText>
      </w:r>
      <w:r w:rsidR="004D765A">
        <w:rPr>
          <w:rFonts w:cs="Arial"/>
          <w:sz w:val="22"/>
          <w:szCs w:val="22"/>
        </w:rPr>
        <w:instrText xml:space="preserve"> </w:instrText>
      </w:r>
      <w:r w:rsidR="004D765A">
        <w:rPr>
          <w:rFonts w:cs="Arial"/>
          <w:sz w:val="22"/>
          <w:szCs w:val="22"/>
        </w:rPr>
        <w:fldChar w:fldCharType="separate"/>
      </w:r>
      <w:r w:rsidR="004D765A">
        <w:rPr>
          <w:rFonts w:cs="Arial"/>
          <w:sz w:val="22"/>
          <w:szCs w:val="22"/>
        </w:rPr>
        <w:pict w14:anchorId="721CE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ference Guides" style="width:10.8pt;height:10.8pt">
            <v:imagedata r:id="rId12" r:href="rId13"/>
          </v:shape>
        </w:pict>
      </w:r>
      <w:r w:rsidR="004D765A">
        <w:rPr>
          <w:rFonts w:cs="Arial"/>
          <w:sz w:val="22"/>
          <w:szCs w:val="22"/>
        </w:rPr>
        <w:fldChar w:fldCharType="end"/>
      </w:r>
      <w:r w:rsidR="007B0CF5">
        <w:rPr>
          <w:rFonts w:cs="Arial"/>
          <w:sz w:val="22"/>
          <w:szCs w:val="22"/>
        </w:rPr>
        <w:fldChar w:fldCharType="end"/>
      </w:r>
      <w:r w:rsidR="00B33B90">
        <w:rPr>
          <w:rFonts w:cs="Arial"/>
          <w:sz w:val="22"/>
          <w:szCs w:val="22"/>
        </w:rPr>
        <w:fldChar w:fldCharType="end"/>
      </w:r>
      <w:r w:rsidR="00B33B90">
        <w:rPr>
          <w:rFonts w:cs="Arial"/>
          <w:sz w:val="22"/>
          <w:szCs w:val="22"/>
        </w:rPr>
        <w:fldChar w:fldCharType="end"/>
      </w:r>
      <w:r w:rsidR="006D2F0D">
        <w:rPr>
          <w:rFonts w:cs="Arial"/>
          <w:sz w:val="22"/>
          <w:szCs w:val="22"/>
        </w:rPr>
        <w:fldChar w:fldCharType="end"/>
      </w:r>
      <w:r w:rsidR="005C54A8">
        <w:rPr>
          <w:rFonts w:cs="Arial"/>
          <w:sz w:val="22"/>
          <w:szCs w:val="22"/>
        </w:rPr>
        <w:fldChar w:fldCharType="end"/>
      </w:r>
      <w:r w:rsidR="003C78C2">
        <w:rPr>
          <w:rFonts w:cs="Arial"/>
          <w:sz w:val="22"/>
          <w:szCs w:val="22"/>
        </w:rPr>
        <w:fldChar w:fldCharType="end"/>
      </w:r>
      <w:r w:rsidR="008F7524">
        <w:rPr>
          <w:rFonts w:cs="Arial"/>
          <w:sz w:val="22"/>
          <w:szCs w:val="22"/>
        </w:rPr>
        <w:fldChar w:fldCharType="end"/>
      </w:r>
      <w:r w:rsidR="000C046E">
        <w:rPr>
          <w:rFonts w:cs="Arial"/>
          <w:sz w:val="22"/>
          <w:szCs w:val="22"/>
        </w:rPr>
        <w:fldChar w:fldCharType="end"/>
      </w:r>
      <w:r w:rsidR="00906649">
        <w:rPr>
          <w:rFonts w:cs="Arial"/>
          <w:sz w:val="22"/>
          <w:szCs w:val="22"/>
        </w:rPr>
        <w:fldChar w:fldCharType="end"/>
      </w:r>
      <w:r w:rsidR="00B603F1">
        <w:rPr>
          <w:rFonts w:cs="Arial"/>
          <w:sz w:val="22"/>
          <w:szCs w:val="22"/>
        </w:rPr>
        <w:fldChar w:fldCharType="end"/>
      </w:r>
      <w:r w:rsidR="002002A4">
        <w:rPr>
          <w:rFonts w:cs="Arial"/>
          <w:sz w:val="22"/>
          <w:szCs w:val="22"/>
        </w:rPr>
        <w:fldChar w:fldCharType="end"/>
      </w:r>
      <w:r w:rsidR="00777AA5">
        <w:rPr>
          <w:rFonts w:cs="Arial"/>
          <w:sz w:val="22"/>
          <w:szCs w:val="22"/>
        </w:rPr>
        <w:fldChar w:fldCharType="end"/>
      </w:r>
      <w:r w:rsidR="00E40102">
        <w:rPr>
          <w:rFonts w:cs="Arial"/>
          <w:sz w:val="22"/>
          <w:szCs w:val="22"/>
        </w:rPr>
        <w:fldChar w:fldCharType="end"/>
      </w:r>
      <w:r w:rsidR="0079770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Pr>
          <w:rFonts w:cs="Arial"/>
          <w:sz w:val="22"/>
          <w:szCs w:val="22"/>
        </w:rPr>
        <w:fldChar w:fldCharType="end"/>
      </w:r>
      <w:r w:rsidR="00855F3F" w:rsidRPr="0091230E">
        <w:rPr>
          <w:rFonts w:cs="Arial"/>
          <w:sz w:val="22"/>
          <w:szCs w:val="22"/>
        </w:rPr>
        <w:fldChar w:fldCharType="end"/>
      </w:r>
      <w:r w:rsidR="00855F3F">
        <w:rPr>
          <w:rFonts w:cs="Arial"/>
          <w:sz w:val="22"/>
          <w:szCs w:val="22"/>
        </w:rPr>
        <w:t xml:space="preserve"> </w:t>
      </w:r>
      <w:r w:rsidR="00855F3F" w:rsidRPr="00870E4D">
        <w:rPr>
          <w:rFonts w:cs="Arial"/>
        </w:rPr>
        <w:t>icon located top right on the ProContract System home page.</w:t>
      </w:r>
      <w:r w:rsidR="00855F3F">
        <w:rPr>
          <w:rFonts w:cs="Arial"/>
        </w:rPr>
        <w:t xml:space="preserve">  </w:t>
      </w:r>
    </w:p>
    <w:p w14:paraId="26DE33DD" w14:textId="6995E96A" w:rsidR="00855F3F" w:rsidRDefault="00720651" w:rsidP="00870E4D">
      <w:pPr>
        <w:spacing w:after="120"/>
        <w:rPr>
          <w:rFonts w:cs="Arial"/>
        </w:rPr>
      </w:pPr>
      <w:r>
        <w:rPr>
          <w:rFonts w:cs="Arial"/>
        </w:rPr>
        <w:t>15</w:t>
      </w:r>
      <w:r w:rsidR="0095351C">
        <w:rPr>
          <w:rFonts w:cs="Arial"/>
        </w:rPr>
        <w:t>.8</w:t>
      </w:r>
      <w:r w:rsidR="0095351C">
        <w:rPr>
          <w:rFonts w:cs="Arial"/>
        </w:rPr>
        <w:tab/>
      </w:r>
      <w:r w:rsidR="00855F3F">
        <w:rPr>
          <w:rFonts w:cs="Arial"/>
        </w:rPr>
        <w:t>If, after reading the ProContract reference guides, you are still unable to resolve your system issue and require support, please contact the Due North Technical Support Team:</w:t>
      </w:r>
    </w:p>
    <w:p w14:paraId="3578795B" w14:textId="77777777" w:rsidR="00855F3F" w:rsidRDefault="00855F3F" w:rsidP="001F6F11">
      <w:pPr>
        <w:numPr>
          <w:ilvl w:val="2"/>
          <w:numId w:val="10"/>
        </w:numPr>
        <w:spacing w:after="120"/>
        <w:rPr>
          <w:rFonts w:cs="Arial"/>
        </w:rPr>
      </w:pPr>
      <w:r>
        <w:rPr>
          <w:rFonts w:cs="Arial"/>
        </w:rPr>
        <w:t>By Tel: 0844 334 5204 (lines open from 08:30am to 17:00pm Monday to Friday, excluding English public holidays); and</w:t>
      </w:r>
    </w:p>
    <w:p w14:paraId="69D475C1" w14:textId="77777777" w:rsidR="00855F3F" w:rsidRDefault="00855F3F" w:rsidP="001F6F11">
      <w:pPr>
        <w:numPr>
          <w:ilvl w:val="2"/>
          <w:numId w:val="10"/>
        </w:numPr>
        <w:spacing w:after="120"/>
        <w:rPr>
          <w:rFonts w:cs="Arial"/>
        </w:rPr>
      </w:pPr>
      <w:r>
        <w:rPr>
          <w:rFonts w:cs="Arial"/>
        </w:rPr>
        <w:t>By Email: swsupport@due-north.com</w:t>
      </w:r>
    </w:p>
    <w:p w14:paraId="24DE8F1A" w14:textId="77777777" w:rsidR="00870E4D" w:rsidRDefault="00870E4D" w:rsidP="00870E4D">
      <w:pPr>
        <w:spacing w:after="120"/>
        <w:rPr>
          <w:rFonts w:cs="Arial"/>
        </w:rPr>
      </w:pPr>
    </w:p>
    <w:p w14:paraId="16B65F9B" w14:textId="4EA3914E" w:rsidR="00855F3F" w:rsidRPr="003F6460" w:rsidRDefault="00720651" w:rsidP="00870E4D">
      <w:pPr>
        <w:spacing w:after="120"/>
        <w:rPr>
          <w:rFonts w:cs="Arial"/>
        </w:rPr>
      </w:pPr>
      <w:r>
        <w:rPr>
          <w:rFonts w:cs="Arial"/>
        </w:rPr>
        <w:t>15</w:t>
      </w:r>
      <w:r w:rsidR="0095351C">
        <w:rPr>
          <w:rFonts w:cs="Arial"/>
        </w:rPr>
        <w:t>.9</w:t>
      </w:r>
      <w:r w:rsidR="0095351C">
        <w:rPr>
          <w:rFonts w:cs="Arial"/>
        </w:rPr>
        <w:tab/>
      </w:r>
      <w:r w:rsidR="00855F3F" w:rsidRPr="003F6460">
        <w:rPr>
          <w:rFonts w:cs="Arial"/>
        </w:rPr>
        <w:t xml:space="preserve">If you are still having difficulties completing </w:t>
      </w:r>
      <w:r w:rsidR="00855F3F" w:rsidRPr="007B510C">
        <w:rPr>
          <w:rFonts w:cs="Arial"/>
        </w:rPr>
        <w:t xml:space="preserve">the tender application forms </w:t>
      </w:r>
      <w:r w:rsidR="00855F3F" w:rsidRPr="003F6460">
        <w:rPr>
          <w:rFonts w:cs="Arial"/>
        </w:rPr>
        <w:t>message the Council via the Procontracl Portal for additional support.</w:t>
      </w:r>
    </w:p>
    <w:p w14:paraId="6D7E85C3" w14:textId="21DB960B" w:rsidR="00855F3F" w:rsidRPr="003B1A71" w:rsidRDefault="00720651" w:rsidP="00870E4D">
      <w:pPr>
        <w:spacing w:after="120"/>
        <w:rPr>
          <w:rFonts w:cs="Arial"/>
        </w:rPr>
      </w:pPr>
      <w:r>
        <w:rPr>
          <w:rFonts w:cs="Arial"/>
        </w:rPr>
        <w:t>15</w:t>
      </w:r>
      <w:r w:rsidR="0095351C">
        <w:rPr>
          <w:rFonts w:cs="Arial"/>
        </w:rPr>
        <w:t>.10</w:t>
      </w:r>
      <w:r w:rsidR="0095351C">
        <w:rPr>
          <w:rFonts w:cs="Arial"/>
        </w:rPr>
        <w:tab/>
      </w:r>
      <w:r w:rsidR="00855F3F" w:rsidRPr="003B1A71">
        <w:rPr>
          <w:rFonts w:cs="Arial"/>
        </w:rPr>
        <w:t>Where Tenderers have any questions about the Specification</w:t>
      </w:r>
      <w:r w:rsidR="00855F3F">
        <w:rPr>
          <w:rFonts w:cs="Arial"/>
        </w:rPr>
        <w:t>s</w:t>
      </w:r>
      <w:r w:rsidR="00855F3F" w:rsidRPr="003B1A71">
        <w:rPr>
          <w:rFonts w:cs="Arial"/>
        </w:rPr>
        <w:t xml:space="preserve"> or other Contract Documentation </w:t>
      </w:r>
      <w:r w:rsidR="00855F3F" w:rsidRPr="00915351">
        <w:rPr>
          <w:rFonts w:cs="Arial"/>
        </w:rPr>
        <w:t xml:space="preserve">these should be </w:t>
      </w:r>
      <w:r w:rsidR="00855F3F">
        <w:rPr>
          <w:rFonts w:cs="Arial"/>
        </w:rPr>
        <w:t xml:space="preserve">submitted through the </w:t>
      </w:r>
      <w:proofErr w:type="gramStart"/>
      <w:r w:rsidR="00855F3F">
        <w:rPr>
          <w:rFonts w:cs="Arial"/>
        </w:rPr>
        <w:t>Question and Answer</w:t>
      </w:r>
      <w:proofErr w:type="gramEnd"/>
      <w:r w:rsidR="00855F3F">
        <w:rPr>
          <w:rFonts w:cs="Arial"/>
        </w:rPr>
        <w:t xml:space="preserve"> facility on the e-tendering portal</w:t>
      </w:r>
      <w:r w:rsidR="00855F3F" w:rsidRPr="003B1A71">
        <w:rPr>
          <w:rFonts w:cs="Arial"/>
        </w:rPr>
        <w:t xml:space="preserve"> as soon as possible, and in all events prior to the submission of tender. If no questions are raised in connection with the contract documents prior to submitting the tender, the tenderer will be taken to have accepted these in the form </w:t>
      </w:r>
      <w:r w:rsidR="00855F3F">
        <w:rPr>
          <w:rFonts w:cs="Arial"/>
        </w:rPr>
        <w:t>as issued by the Council</w:t>
      </w:r>
      <w:r w:rsidR="00855F3F" w:rsidRPr="003B1A71">
        <w:rPr>
          <w:rFonts w:cs="Arial"/>
        </w:rPr>
        <w:t xml:space="preserve"> and no negotiation will be entered into after the tender return date.</w:t>
      </w:r>
    </w:p>
    <w:p w14:paraId="29DE7C7B" w14:textId="0ABF1EF1" w:rsidR="00855F3F" w:rsidRPr="00915351" w:rsidRDefault="00720651" w:rsidP="0095351C">
      <w:pPr>
        <w:spacing w:after="120"/>
        <w:rPr>
          <w:rFonts w:cs="Arial"/>
        </w:rPr>
      </w:pPr>
      <w:r>
        <w:rPr>
          <w:rFonts w:cs="Arial"/>
        </w:rPr>
        <w:t>15</w:t>
      </w:r>
      <w:r w:rsidR="0095351C">
        <w:rPr>
          <w:rFonts w:cs="Arial"/>
        </w:rPr>
        <w:t>.11</w:t>
      </w:r>
      <w:r w:rsidR="0095351C">
        <w:rPr>
          <w:rFonts w:cs="Arial"/>
        </w:rPr>
        <w:tab/>
      </w:r>
      <w:r w:rsidR="00855F3F" w:rsidRPr="00915351">
        <w:rPr>
          <w:rFonts w:cs="Arial"/>
        </w:rPr>
        <w:t>It is the Tenderer's responsibility to examine the Specification and to obtain all information and carry out all inspections necessary for the completion of the tender and to satisfy themselves on all matters pertaining to the submission of a tender and the performance of the contract.  Tenderers will be deemed to have done so and to have satisfied themselves before tendering as to the correctness and sufficiency of their tender to cover all their obligations under the contract and for all matters and things necessary for the proper performance of the contract.</w:t>
      </w:r>
    </w:p>
    <w:p w14:paraId="575A513A" w14:textId="12048AA7" w:rsidR="00855F3F" w:rsidRPr="00915351" w:rsidRDefault="00720651" w:rsidP="0095351C">
      <w:pPr>
        <w:spacing w:after="120"/>
        <w:rPr>
          <w:rFonts w:cs="Arial"/>
        </w:rPr>
      </w:pPr>
      <w:r>
        <w:rPr>
          <w:rFonts w:cs="Arial"/>
        </w:rPr>
        <w:t>15</w:t>
      </w:r>
      <w:r w:rsidR="0095351C">
        <w:rPr>
          <w:rFonts w:cs="Arial"/>
        </w:rPr>
        <w:t>.12</w:t>
      </w:r>
      <w:r w:rsidR="0095351C">
        <w:rPr>
          <w:rFonts w:cs="Arial"/>
        </w:rPr>
        <w:tab/>
      </w:r>
      <w:r w:rsidR="00855F3F" w:rsidRPr="00915351">
        <w:rPr>
          <w:rFonts w:cs="Arial"/>
        </w:rPr>
        <w:t xml:space="preserve">Information supplied by the Council (whether in these tender documents or otherwise) is supplied for general guidance in the preparation of tenders.  Tenderers must satisfy themselves by their own inspection and investigation </w:t>
      </w:r>
      <w:proofErr w:type="gramStart"/>
      <w:r w:rsidR="00855F3F" w:rsidRPr="00915351">
        <w:rPr>
          <w:rFonts w:cs="Arial"/>
        </w:rPr>
        <w:t>with regard to</w:t>
      </w:r>
      <w:proofErr w:type="gramEnd"/>
      <w:r w:rsidR="00855F3F" w:rsidRPr="00915351">
        <w:rPr>
          <w:rFonts w:cs="Arial"/>
        </w:rPr>
        <w:t xml:space="preserve"> the accuracy of any such information and no responsibility is accepted by the Council for an</w:t>
      </w:r>
      <w:r w:rsidR="00855F3F">
        <w:rPr>
          <w:rFonts w:cs="Arial"/>
        </w:rPr>
        <w:t>y</w:t>
      </w:r>
      <w:r w:rsidR="00855F3F" w:rsidRPr="00915351">
        <w:rPr>
          <w:rFonts w:cs="Arial"/>
        </w:rPr>
        <w:t xml:space="preserve"> inaccuracies, or for any loss or damage of whatever kind or howsoever arising from the use by any </w:t>
      </w:r>
      <w:r w:rsidR="00855F3F">
        <w:rPr>
          <w:rFonts w:cs="Arial"/>
        </w:rPr>
        <w:t>Tenderer</w:t>
      </w:r>
      <w:r w:rsidR="00855F3F" w:rsidRPr="00915351">
        <w:rPr>
          <w:rFonts w:cs="Arial"/>
        </w:rPr>
        <w:t xml:space="preserve"> of such information.</w:t>
      </w:r>
    </w:p>
    <w:p w14:paraId="3EEAF00B" w14:textId="124DF948" w:rsidR="00855F3F" w:rsidRPr="00915351" w:rsidRDefault="00720651" w:rsidP="0095351C">
      <w:pPr>
        <w:spacing w:after="120"/>
        <w:rPr>
          <w:rFonts w:cs="Arial"/>
        </w:rPr>
      </w:pPr>
      <w:r>
        <w:rPr>
          <w:rFonts w:cs="Arial"/>
        </w:rPr>
        <w:t>15</w:t>
      </w:r>
      <w:r w:rsidR="0095351C">
        <w:rPr>
          <w:rFonts w:cs="Arial"/>
        </w:rPr>
        <w:t>.13</w:t>
      </w:r>
      <w:r w:rsidR="0095351C">
        <w:rPr>
          <w:rFonts w:cs="Arial"/>
        </w:rPr>
        <w:tab/>
      </w:r>
      <w:r w:rsidR="00855F3F" w:rsidRPr="00915351">
        <w:rPr>
          <w:rFonts w:cs="Arial"/>
        </w:rPr>
        <w:t>No servant or agent of the Council (other than the Director of</w:t>
      </w:r>
      <w:r w:rsidR="00855F3F">
        <w:rPr>
          <w:rFonts w:cs="Arial"/>
        </w:rPr>
        <w:t xml:space="preserve"> Environment &amp; Community Services </w:t>
      </w:r>
      <w:r w:rsidR="00855F3F" w:rsidRPr="00915351">
        <w:rPr>
          <w:rFonts w:cs="Arial"/>
        </w:rPr>
        <w:t>or such other person authorised by him) has authority to vary or waive compliance with any part of the tender documents or the contract.</w:t>
      </w:r>
    </w:p>
    <w:p w14:paraId="6DFB5DC4" w14:textId="4D9066D5" w:rsidR="0095351C" w:rsidRDefault="00720651" w:rsidP="0095351C">
      <w:pPr>
        <w:spacing w:after="120"/>
        <w:rPr>
          <w:rFonts w:cs="Arial"/>
        </w:rPr>
      </w:pPr>
      <w:r>
        <w:rPr>
          <w:rFonts w:cs="Arial"/>
        </w:rPr>
        <w:t>15</w:t>
      </w:r>
      <w:r w:rsidR="0095351C">
        <w:rPr>
          <w:rFonts w:cs="Arial"/>
        </w:rPr>
        <w:t>.14</w:t>
      </w:r>
      <w:r w:rsidR="0095351C">
        <w:rPr>
          <w:rFonts w:cs="Arial"/>
        </w:rPr>
        <w:tab/>
      </w:r>
      <w:r w:rsidR="00855F3F" w:rsidRPr="00915351">
        <w:rPr>
          <w:rFonts w:cs="Arial"/>
        </w:rPr>
        <w:t>The Council reserves the right to make changes of a drafting nature to the contract documentation which shall be accepted by the successful Contractor without reservation.</w:t>
      </w:r>
      <w:r w:rsidR="00855F3F">
        <w:rPr>
          <w:rFonts w:cs="Arial"/>
        </w:rPr>
        <w:t xml:space="preserve">  Any such changes that are made during the tender period will be communicated to all interested suppliers via the portal.</w:t>
      </w:r>
    </w:p>
    <w:p w14:paraId="7E4DC94B" w14:textId="32D7008A" w:rsidR="00855F3F" w:rsidRPr="0095351C" w:rsidRDefault="00720651" w:rsidP="0095351C">
      <w:pPr>
        <w:spacing w:after="120"/>
        <w:rPr>
          <w:rFonts w:cs="Arial"/>
        </w:rPr>
      </w:pPr>
      <w:r w:rsidRPr="00720651">
        <w:rPr>
          <w:rFonts w:cs="Arial"/>
        </w:rPr>
        <w:t>15</w:t>
      </w:r>
      <w:r w:rsidR="0095351C" w:rsidRPr="00720651">
        <w:rPr>
          <w:rFonts w:cs="Arial"/>
        </w:rPr>
        <w:t>.15</w:t>
      </w:r>
      <w:r w:rsidR="0095351C">
        <w:rPr>
          <w:rFonts w:cs="Arial"/>
        </w:rPr>
        <w:tab/>
      </w:r>
      <w:r w:rsidR="00855F3F" w:rsidRPr="0095351C">
        <w:rPr>
          <w:rFonts w:cs="Arial"/>
        </w:rPr>
        <w:t>In submitting a Tender, Tenderers accept that:</w:t>
      </w:r>
    </w:p>
    <w:p w14:paraId="093035DD" w14:textId="77777777" w:rsidR="00855F3F" w:rsidRPr="00915351" w:rsidRDefault="00855F3F" w:rsidP="001F6F11">
      <w:pPr>
        <w:numPr>
          <w:ilvl w:val="0"/>
          <w:numId w:val="8"/>
        </w:numPr>
        <w:tabs>
          <w:tab w:val="clear" w:pos="720"/>
          <w:tab w:val="num" w:pos="1008"/>
        </w:tabs>
        <w:spacing w:after="120"/>
        <w:ind w:left="1008"/>
        <w:rPr>
          <w:rFonts w:cs="Arial"/>
        </w:rPr>
      </w:pPr>
      <w:r w:rsidRPr="00915351">
        <w:rPr>
          <w:rFonts w:cs="Arial"/>
        </w:rPr>
        <w:t>the Council may investigate and make enquiries regarding any project currently being under</w:t>
      </w:r>
      <w:r>
        <w:rPr>
          <w:rFonts w:cs="Arial"/>
        </w:rPr>
        <w:t xml:space="preserve">taken or previously undertaken </w:t>
      </w:r>
    </w:p>
    <w:p w14:paraId="198F1D41" w14:textId="325EEED9" w:rsidR="00855F3F" w:rsidRDefault="00720651" w:rsidP="0095351C">
      <w:pPr>
        <w:spacing w:after="120"/>
        <w:rPr>
          <w:rFonts w:cs="Arial"/>
        </w:rPr>
      </w:pPr>
      <w:r w:rsidRPr="00720651">
        <w:rPr>
          <w:rFonts w:cs="Arial"/>
          <w:bCs/>
        </w:rPr>
        <w:t>15</w:t>
      </w:r>
      <w:r w:rsidR="001F6F11" w:rsidRPr="00720651">
        <w:rPr>
          <w:rFonts w:cs="Arial"/>
          <w:bCs/>
        </w:rPr>
        <w:t>.16</w:t>
      </w:r>
      <w:r w:rsidR="001F6F11">
        <w:rPr>
          <w:rFonts w:cs="Arial"/>
          <w:b/>
        </w:rPr>
        <w:tab/>
      </w:r>
      <w:r w:rsidR="00855F3F" w:rsidRPr="006E6E63">
        <w:rPr>
          <w:rFonts w:cs="Arial"/>
          <w:b/>
        </w:rPr>
        <w:t xml:space="preserve">Tenders must be submitted electronically via the </w:t>
      </w:r>
      <w:r w:rsidR="00855F3F">
        <w:rPr>
          <w:rFonts w:cs="Arial"/>
          <w:b/>
        </w:rPr>
        <w:t xml:space="preserve">e-tendering </w:t>
      </w:r>
      <w:r w:rsidR="00855F3F" w:rsidRPr="006E6E63">
        <w:rPr>
          <w:rFonts w:cs="Arial"/>
          <w:b/>
        </w:rPr>
        <w:t>portal.</w:t>
      </w:r>
      <w:r w:rsidR="00855F3F">
        <w:rPr>
          <w:rFonts w:cs="Arial"/>
        </w:rPr>
        <w:t xml:space="preserve">  All required documents (see above) must be returned as electronic attachments to your submission via the portal.  </w:t>
      </w:r>
    </w:p>
    <w:p w14:paraId="22620268" w14:textId="5C165B4A" w:rsidR="00855F3F" w:rsidRDefault="00720651" w:rsidP="0095351C">
      <w:pPr>
        <w:spacing w:after="120"/>
        <w:rPr>
          <w:rFonts w:cs="Arial"/>
        </w:rPr>
      </w:pPr>
      <w:r>
        <w:rPr>
          <w:rFonts w:cs="Arial"/>
        </w:rPr>
        <w:t>15</w:t>
      </w:r>
      <w:r w:rsidR="001F6F11">
        <w:rPr>
          <w:rFonts w:cs="Arial"/>
        </w:rPr>
        <w:t>.17</w:t>
      </w:r>
      <w:r w:rsidR="001F6F11">
        <w:rPr>
          <w:rFonts w:cs="Arial"/>
        </w:rPr>
        <w:tab/>
      </w:r>
      <w:r w:rsidR="00855F3F">
        <w:rPr>
          <w:rFonts w:cs="Arial"/>
        </w:rPr>
        <w:t>No tender documents should be sent in any other form or by any other means of delivery unless specifically requested elsewhere in these instructions.</w:t>
      </w:r>
    </w:p>
    <w:p w14:paraId="0515CDCD" w14:textId="08C84166" w:rsidR="00855F3F" w:rsidRPr="00915351" w:rsidRDefault="00720651" w:rsidP="0095351C">
      <w:pPr>
        <w:spacing w:after="120"/>
        <w:rPr>
          <w:rFonts w:cs="Arial"/>
        </w:rPr>
      </w:pPr>
      <w:r>
        <w:rPr>
          <w:rFonts w:cs="Arial"/>
        </w:rPr>
        <w:t>15</w:t>
      </w:r>
      <w:r w:rsidR="001F6F11">
        <w:rPr>
          <w:rFonts w:cs="Arial"/>
        </w:rPr>
        <w:t>.18</w:t>
      </w:r>
      <w:r w:rsidR="001F6F11">
        <w:rPr>
          <w:rFonts w:cs="Arial"/>
        </w:rPr>
        <w:tab/>
      </w:r>
      <w:r w:rsidR="00855F3F" w:rsidRPr="00915351">
        <w:rPr>
          <w:rFonts w:cs="Arial"/>
        </w:rPr>
        <w:t xml:space="preserve">The tender shall be submitted on the basis that it shall remain in force for a minimum of four months from the date fixed for the submission of tenders.  If the Council does not accept the tender within this </w:t>
      </w:r>
      <w:proofErr w:type="gramStart"/>
      <w:r w:rsidR="00855F3F" w:rsidRPr="00915351">
        <w:rPr>
          <w:rFonts w:cs="Arial"/>
        </w:rPr>
        <w:t>time</w:t>
      </w:r>
      <w:proofErr w:type="gramEnd"/>
      <w:r w:rsidR="00855F3F" w:rsidRPr="00915351">
        <w:rPr>
          <w:rFonts w:cs="Arial"/>
        </w:rPr>
        <w:t xml:space="preserve"> then the tender shall be deemed to be withdrawn.</w:t>
      </w:r>
    </w:p>
    <w:p w14:paraId="3084DC8F" w14:textId="1F2717F0" w:rsidR="00855F3F" w:rsidRDefault="00720651" w:rsidP="0095351C">
      <w:pPr>
        <w:spacing w:after="120"/>
        <w:rPr>
          <w:rFonts w:cs="Arial"/>
        </w:rPr>
      </w:pPr>
      <w:r>
        <w:rPr>
          <w:rFonts w:cs="Arial"/>
        </w:rPr>
        <w:t>15</w:t>
      </w:r>
      <w:r w:rsidR="001F6F11">
        <w:rPr>
          <w:rFonts w:cs="Arial"/>
        </w:rPr>
        <w:t>.19</w:t>
      </w:r>
      <w:r w:rsidR="001F6F11">
        <w:rPr>
          <w:rFonts w:cs="Arial"/>
        </w:rPr>
        <w:tab/>
      </w:r>
      <w:r w:rsidR="00855F3F" w:rsidRPr="00915351">
        <w:rPr>
          <w:rFonts w:cs="Arial"/>
        </w:rPr>
        <w:t xml:space="preserve">Tenderers undertake that, (in the event of the tender being accepted by the Council) within fourteen days of being called upon so to do </w:t>
      </w:r>
      <w:r w:rsidR="00855F3F">
        <w:rPr>
          <w:rFonts w:cs="Arial"/>
        </w:rPr>
        <w:t>they</w:t>
      </w:r>
      <w:r w:rsidR="00855F3F" w:rsidRPr="00915351">
        <w:rPr>
          <w:rFonts w:cs="Arial"/>
        </w:rPr>
        <w:t xml:space="preserve"> will execute a formal agreement</w:t>
      </w:r>
      <w:r w:rsidR="00855F3F">
        <w:rPr>
          <w:rFonts w:cs="Arial"/>
        </w:rPr>
        <w:t xml:space="preserve"> in the terms set out </w:t>
      </w:r>
      <w:r w:rsidR="00855F3F" w:rsidRPr="00FB0697">
        <w:rPr>
          <w:rFonts w:cs="Arial"/>
        </w:rPr>
        <w:t xml:space="preserve">at [Appendix </w:t>
      </w:r>
      <w:r w:rsidR="00FB0697" w:rsidRPr="00FB0697">
        <w:rPr>
          <w:rFonts w:cs="Arial"/>
        </w:rPr>
        <w:t>D</w:t>
      </w:r>
      <w:r w:rsidR="00855F3F" w:rsidRPr="00FB0697">
        <w:rPr>
          <w:rFonts w:cs="Arial"/>
        </w:rPr>
        <w:t>].</w:t>
      </w:r>
      <w:r w:rsidR="00855F3F">
        <w:rPr>
          <w:rFonts w:cs="Arial"/>
        </w:rPr>
        <w:t xml:space="preserve"> Until</w:t>
      </w:r>
      <w:r w:rsidR="00855F3F" w:rsidRPr="00915351">
        <w:rPr>
          <w:rFonts w:cs="Arial"/>
        </w:rPr>
        <w:t xml:space="preserve"> such a formal agreement is executed </w:t>
      </w:r>
      <w:r w:rsidR="00855F3F">
        <w:rPr>
          <w:rFonts w:cs="Arial"/>
        </w:rPr>
        <w:t xml:space="preserve">with </w:t>
      </w:r>
      <w:r w:rsidR="00855F3F" w:rsidRPr="00915351">
        <w:rPr>
          <w:rFonts w:cs="Arial"/>
        </w:rPr>
        <w:t>this tender</w:t>
      </w:r>
      <w:r w:rsidR="00855F3F">
        <w:rPr>
          <w:rFonts w:cs="Arial"/>
        </w:rPr>
        <w:t>,</w:t>
      </w:r>
      <w:r w:rsidR="00855F3F" w:rsidRPr="00915351">
        <w:rPr>
          <w:rFonts w:cs="Arial"/>
        </w:rPr>
        <w:t xml:space="preserve"> together with the written acceptance of it</w:t>
      </w:r>
      <w:r w:rsidR="00855F3F">
        <w:rPr>
          <w:rFonts w:cs="Arial"/>
        </w:rPr>
        <w:t>,</w:t>
      </w:r>
      <w:r w:rsidR="00855F3F" w:rsidRPr="00915351">
        <w:rPr>
          <w:rFonts w:cs="Arial"/>
        </w:rPr>
        <w:t xml:space="preserve"> shall form a binding agreement. NB No such letters of acceptance shall be issue</w:t>
      </w:r>
      <w:r w:rsidR="00855F3F">
        <w:rPr>
          <w:rFonts w:cs="Arial"/>
        </w:rPr>
        <w:t>d</w:t>
      </w:r>
      <w:r w:rsidR="00855F3F" w:rsidRPr="00915351">
        <w:rPr>
          <w:rFonts w:cs="Arial"/>
        </w:rPr>
        <w:t xml:space="preserve"> where there are still issues outstanding relating to the contract</w:t>
      </w:r>
      <w:r w:rsidR="00855F3F">
        <w:rPr>
          <w:rFonts w:cs="Arial"/>
        </w:rPr>
        <w:t>.</w:t>
      </w:r>
    </w:p>
    <w:p w14:paraId="740E1E6E" w14:textId="098B20B9" w:rsidR="00855F3F" w:rsidRPr="00915351" w:rsidRDefault="00720651" w:rsidP="0095351C">
      <w:pPr>
        <w:spacing w:after="120"/>
        <w:rPr>
          <w:rFonts w:cs="Arial"/>
        </w:rPr>
      </w:pPr>
      <w:r>
        <w:rPr>
          <w:rFonts w:cs="Arial"/>
        </w:rPr>
        <w:t>15</w:t>
      </w:r>
      <w:r w:rsidR="001F6F11">
        <w:rPr>
          <w:rFonts w:cs="Arial"/>
        </w:rPr>
        <w:t>.20</w:t>
      </w:r>
      <w:r w:rsidR="001F6F11">
        <w:rPr>
          <w:rFonts w:cs="Arial"/>
        </w:rPr>
        <w:tab/>
      </w:r>
      <w:r w:rsidR="00855F3F" w:rsidRPr="00915351">
        <w:rPr>
          <w:rFonts w:cs="Arial"/>
        </w:rPr>
        <w:t>Any Tenderer who directly or indirectly canvasses any member or officer of the Council concerning the award of the contract or who obtains or attempts to obtain information from any such member or officer concerning any other tender or proposed tender for the contract shall be disqualified from having their tender considered.</w:t>
      </w:r>
    </w:p>
    <w:p w14:paraId="5CB262E9" w14:textId="3B7C2505" w:rsidR="00855F3F" w:rsidRDefault="00720651" w:rsidP="0095351C">
      <w:pPr>
        <w:spacing w:after="120"/>
        <w:rPr>
          <w:rFonts w:cs="Arial"/>
        </w:rPr>
      </w:pPr>
      <w:r>
        <w:rPr>
          <w:rFonts w:cs="Arial"/>
        </w:rPr>
        <w:t>15</w:t>
      </w:r>
      <w:r w:rsidR="001F6F11">
        <w:rPr>
          <w:rFonts w:cs="Arial"/>
        </w:rPr>
        <w:t>.21</w:t>
      </w:r>
      <w:r w:rsidR="001F6F11">
        <w:rPr>
          <w:rFonts w:cs="Arial"/>
        </w:rPr>
        <w:tab/>
      </w:r>
      <w:r w:rsidR="00855F3F" w:rsidRPr="00915351">
        <w:rPr>
          <w:rFonts w:cs="Arial"/>
        </w:rPr>
        <w:t>Tenders shall only be submitted on the basis that they are bona fide competitive tenders.  The Council shall have the power to cancel the Contract and to recover from the appointed Contractor the amount of any loss arising from the cancellation if the Contractor:</w:t>
      </w:r>
    </w:p>
    <w:p w14:paraId="428975B6" w14:textId="77777777" w:rsidR="00855F3F" w:rsidRDefault="00855F3F" w:rsidP="001F6F11">
      <w:pPr>
        <w:numPr>
          <w:ilvl w:val="0"/>
          <w:numId w:val="9"/>
        </w:numPr>
        <w:tabs>
          <w:tab w:val="clear" w:pos="659"/>
          <w:tab w:val="num" w:pos="1019"/>
        </w:tabs>
        <w:spacing w:after="120"/>
        <w:ind w:left="1019"/>
        <w:rPr>
          <w:rFonts w:cs="Arial"/>
        </w:rPr>
      </w:pPr>
      <w:r w:rsidRPr="00915351">
        <w:rPr>
          <w:rFonts w:cs="Arial"/>
        </w:rPr>
        <w:t>shall have offered or given or agreed to give any member or officer of the Council any gift or consideration of any kind as an inducement or bribe to influence its decision in the tendering procedure; or</w:t>
      </w:r>
    </w:p>
    <w:p w14:paraId="2E75A4A1" w14:textId="77777777" w:rsidR="00855F3F" w:rsidRDefault="00855F3F" w:rsidP="001F6F11">
      <w:pPr>
        <w:numPr>
          <w:ilvl w:val="0"/>
          <w:numId w:val="9"/>
        </w:numPr>
        <w:tabs>
          <w:tab w:val="clear" w:pos="659"/>
          <w:tab w:val="num" w:pos="1019"/>
        </w:tabs>
        <w:spacing w:after="120"/>
        <w:ind w:left="1019"/>
        <w:rPr>
          <w:rFonts w:cs="Arial"/>
        </w:rPr>
      </w:pPr>
      <w:r w:rsidRPr="00915351">
        <w:rPr>
          <w:rFonts w:cs="Arial"/>
        </w:rPr>
        <w:t xml:space="preserve">shall have communicated to any person other than the Council the amount or approximate amount of the proposed tender (other than in confidence in the circumstances and to the persons described in </w:t>
      </w:r>
      <w:r>
        <w:rPr>
          <w:rFonts w:cs="Arial"/>
        </w:rPr>
        <w:t>Section 2</w:t>
      </w:r>
      <w:r w:rsidRPr="00915351">
        <w:rPr>
          <w:rFonts w:cs="Arial"/>
        </w:rPr>
        <w:t xml:space="preserve"> above); or</w:t>
      </w:r>
    </w:p>
    <w:p w14:paraId="72398256" w14:textId="77777777" w:rsidR="00855F3F" w:rsidRDefault="00855F3F" w:rsidP="001F6F11">
      <w:pPr>
        <w:numPr>
          <w:ilvl w:val="0"/>
          <w:numId w:val="9"/>
        </w:numPr>
        <w:tabs>
          <w:tab w:val="clear" w:pos="659"/>
          <w:tab w:val="num" w:pos="1019"/>
        </w:tabs>
        <w:spacing w:after="120"/>
        <w:ind w:left="1019"/>
        <w:rPr>
          <w:rFonts w:cs="Arial"/>
        </w:rPr>
      </w:pPr>
      <w:r w:rsidRPr="00915351">
        <w:rPr>
          <w:rFonts w:cs="Arial"/>
        </w:rPr>
        <w:t>shall have entered into any agreement or arrangement with any person as to the amount of any proposed tender or that that person shall refrain from tendering.</w:t>
      </w:r>
    </w:p>
    <w:p w14:paraId="234A12E2" w14:textId="54160CE9" w:rsidR="00855F3F" w:rsidRDefault="00855F3F" w:rsidP="00131101">
      <w:pPr>
        <w:spacing w:after="120"/>
        <w:rPr>
          <w:rFonts w:cs="Arial"/>
        </w:rPr>
      </w:pPr>
      <w:r w:rsidRPr="00915351">
        <w:rPr>
          <w:rFonts w:cs="Arial"/>
        </w:rPr>
        <w:t xml:space="preserve">Tenders </w:t>
      </w:r>
      <w:r w:rsidR="00131101">
        <w:rPr>
          <w:rFonts w:cs="Arial"/>
        </w:rPr>
        <w:t xml:space="preserve">for call-off contracts </w:t>
      </w:r>
      <w:r>
        <w:rPr>
          <w:rFonts w:cs="Arial"/>
        </w:rPr>
        <w:t xml:space="preserve">must </w:t>
      </w:r>
      <w:r w:rsidRPr="00915351">
        <w:rPr>
          <w:rFonts w:cs="Arial"/>
        </w:rPr>
        <w:t>be exclusive of Value Added Tax (VAT)</w:t>
      </w:r>
      <w:r>
        <w:rPr>
          <w:rFonts w:cs="Arial"/>
        </w:rPr>
        <w:t>.</w:t>
      </w:r>
    </w:p>
    <w:p w14:paraId="6CFA3ADB" w14:textId="56B0D932" w:rsidR="003A65D4" w:rsidRDefault="003A65D4" w:rsidP="00131101">
      <w:pPr>
        <w:spacing w:after="120"/>
        <w:rPr>
          <w:rFonts w:cs="Arial"/>
        </w:rPr>
      </w:pPr>
    </w:p>
    <w:p w14:paraId="1443B75A" w14:textId="6F6EF0F5" w:rsidR="003A65D4" w:rsidRDefault="0071459C" w:rsidP="003A65D4">
      <w:pPr>
        <w:spacing w:after="120"/>
        <w:rPr>
          <w:rFonts w:cs="Arial"/>
          <w:b/>
          <w:bCs/>
        </w:rPr>
      </w:pPr>
      <w:r w:rsidRPr="00C72941">
        <w:rPr>
          <w:rFonts w:cs="Arial"/>
          <w:b/>
          <w:bCs/>
          <w:noProof/>
        </w:rPr>
        <w:drawing>
          <wp:anchor distT="0" distB="0" distL="114300" distR="114300" simplePos="0" relativeHeight="251659264" behindDoc="0" locked="0" layoutInCell="1" allowOverlap="1" wp14:anchorId="777FE142" wp14:editId="60371B91">
            <wp:simplePos x="0" y="0"/>
            <wp:positionH relativeFrom="column">
              <wp:posOffset>1821180</wp:posOffset>
            </wp:positionH>
            <wp:positionV relativeFrom="paragraph">
              <wp:posOffset>0</wp:posOffset>
            </wp:positionV>
            <wp:extent cx="2065020" cy="647700"/>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647700"/>
                    </a:xfrm>
                    <a:prstGeom prst="rect">
                      <a:avLst/>
                    </a:prstGeom>
                    <a:noFill/>
                    <a:ln>
                      <a:noFill/>
                    </a:ln>
                  </pic:spPr>
                </pic:pic>
              </a:graphicData>
            </a:graphic>
          </wp:anchor>
        </w:drawing>
      </w:r>
      <w:r w:rsidR="003A65D4" w:rsidRPr="00C72941">
        <w:rPr>
          <w:rFonts w:cs="Arial"/>
          <w:b/>
          <w:bCs/>
          <w:noProof/>
        </w:rPr>
        <mc:AlternateContent>
          <mc:Choice Requires="wps">
            <w:drawing>
              <wp:anchor distT="45720" distB="45720" distL="114300" distR="114300" simplePos="0" relativeHeight="251660288" behindDoc="0" locked="0" layoutInCell="1" allowOverlap="1" wp14:anchorId="68E2637B" wp14:editId="651EC1D8">
                <wp:simplePos x="0" y="0"/>
                <wp:positionH relativeFrom="margin">
                  <wp:posOffset>4792345</wp:posOffset>
                </wp:positionH>
                <wp:positionV relativeFrom="paragraph">
                  <wp:posOffset>0</wp:posOffset>
                </wp:positionV>
                <wp:extent cx="96774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noFill/>
                          <a:miter lim="800000"/>
                          <a:headEnd/>
                          <a:tailEnd/>
                        </a:ln>
                      </wps:spPr>
                      <wps:txbx>
                        <w:txbxContent>
                          <w:p w14:paraId="7F98C522" w14:textId="77777777" w:rsidR="003A65D4" w:rsidRPr="003A65D4" w:rsidRDefault="003A65D4" w:rsidP="003A65D4">
                            <w:pPr>
                              <w:rPr>
                                <w:b/>
                                <w:bCs/>
                                <w:sz w:val="20"/>
                                <w:szCs w:val="20"/>
                              </w:rPr>
                            </w:pPr>
                            <w:r w:rsidRPr="003A65D4">
                              <w:rPr>
                                <w:b/>
                                <w:bCs/>
                                <w:sz w:val="20"/>
                                <w:szCs w:val="20"/>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2637B" id="_x0000_t202" coordsize="21600,21600" o:spt="202" path="m,l,21600r21600,l21600,xe">
                <v:stroke joinstyle="miter"/>
                <v:path gradientshapeok="t" o:connecttype="rect"/>
              </v:shapetype>
              <v:shape id="Text Box 2" o:spid="_x0000_s1026" type="#_x0000_t202" style="position:absolute;margin-left:377.35pt;margin-top:0;width:76.2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" stroked="f">
                <v:textbox style="mso-fit-shape-to-text:t">
                  <w:txbxContent>
                    <w:p w14:paraId="7F98C522" w14:textId="77777777" w:rsidR="003A65D4" w:rsidRPr="003A65D4" w:rsidRDefault="003A65D4" w:rsidP="003A65D4">
                      <w:pPr>
                        <w:rPr>
                          <w:b/>
                          <w:bCs/>
                          <w:sz w:val="20"/>
                          <w:szCs w:val="20"/>
                        </w:rPr>
                      </w:pPr>
                      <w:r w:rsidRPr="003A65D4">
                        <w:rPr>
                          <w:b/>
                          <w:bCs/>
                          <w:sz w:val="20"/>
                          <w:szCs w:val="20"/>
                        </w:rPr>
                        <w:t>Appendix A</w:t>
                      </w:r>
                    </w:p>
                  </w:txbxContent>
                </v:textbox>
                <w10:wrap type="square" anchorx="margin"/>
              </v:shape>
            </w:pict>
          </mc:Fallback>
        </mc:AlternateContent>
      </w:r>
      <w:r w:rsidR="003A65D4" w:rsidRPr="00C72941">
        <w:rPr>
          <w:rFonts w:cs="Arial"/>
          <w:b/>
          <w:bCs/>
        </w:rPr>
        <w:t xml:space="preserve"> </w:t>
      </w:r>
    </w:p>
    <w:p w14:paraId="04DDB956" w14:textId="77777777" w:rsidR="003A65D4" w:rsidRPr="00C72941" w:rsidRDefault="003A65D4" w:rsidP="003A65D4">
      <w:pPr>
        <w:spacing w:after="120"/>
        <w:rPr>
          <w:rFonts w:cs="Arial"/>
          <w:b/>
          <w:bCs/>
        </w:rPr>
      </w:pPr>
      <w:r w:rsidRPr="00C72941">
        <w:rPr>
          <w:rFonts w:cs="Arial"/>
          <w:b/>
          <w:bCs/>
        </w:rPr>
        <w:br w:type="textWrapping" w:clear="all"/>
      </w:r>
    </w:p>
    <w:p w14:paraId="4B0F9BC1" w14:textId="68EE84C3" w:rsidR="003A65D4" w:rsidRPr="003A65D4" w:rsidRDefault="003A65D4" w:rsidP="003A65D4">
      <w:pPr>
        <w:spacing w:after="120"/>
        <w:jc w:val="center"/>
        <w:rPr>
          <w:rFonts w:cs="Arial"/>
          <w:b/>
          <w:sz w:val="32"/>
          <w:szCs w:val="32"/>
        </w:rPr>
      </w:pPr>
      <w:r w:rsidRPr="003A65D4">
        <w:rPr>
          <w:rFonts w:cs="Arial"/>
          <w:b/>
          <w:sz w:val="32"/>
          <w:szCs w:val="32"/>
        </w:rPr>
        <w:t>FORM OF TENDER</w:t>
      </w:r>
    </w:p>
    <w:p w14:paraId="496AC25C" w14:textId="77777777" w:rsidR="003A65D4" w:rsidRPr="0014242E" w:rsidRDefault="003A65D4" w:rsidP="003A65D4">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tblGrid>
      <w:tr w:rsidR="003A65D4" w14:paraId="3484767C" w14:textId="77777777" w:rsidTr="008B596E">
        <w:trPr>
          <w:trHeight w:val="448"/>
        </w:trPr>
        <w:tc>
          <w:tcPr>
            <w:tcW w:w="2808" w:type="dxa"/>
            <w:shd w:val="clear" w:color="auto" w:fill="auto"/>
            <w:vAlign w:val="center"/>
          </w:tcPr>
          <w:p w14:paraId="1FAF220F" w14:textId="77777777" w:rsidR="003A65D4" w:rsidRPr="00D67B74" w:rsidRDefault="003A65D4" w:rsidP="008B596E">
            <w:pPr>
              <w:rPr>
                <w:rFonts w:cs="Arial"/>
                <w:b/>
              </w:rPr>
            </w:pPr>
            <w:r w:rsidRPr="00D67B74">
              <w:rPr>
                <w:rFonts w:cs="Arial"/>
                <w:b/>
              </w:rPr>
              <w:t>Tender for Contract:</w:t>
            </w:r>
          </w:p>
        </w:tc>
        <w:tc>
          <w:tcPr>
            <w:tcW w:w="5760" w:type="dxa"/>
            <w:shd w:val="clear" w:color="auto" w:fill="auto"/>
            <w:vAlign w:val="center"/>
          </w:tcPr>
          <w:p w14:paraId="1CBA5CBD" w14:textId="44CE895D" w:rsidR="003A65D4" w:rsidRPr="00D67B74" w:rsidRDefault="003A65D4" w:rsidP="008B596E">
            <w:pPr>
              <w:rPr>
                <w:rFonts w:cs="Arial"/>
                <w:b/>
                <w:color w:val="0000FF"/>
              </w:rPr>
            </w:pPr>
            <w:r>
              <w:rPr>
                <w:rFonts w:cs="Arial"/>
                <w:b/>
                <w:color w:val="0000FF"/>
              </w:rPr>
              <w:t>Passenger Transport DPS</w:t>
            </w:r>
          </w:p>
        </w:tc>
      </w:tr>
      <w:tr w:rsidR="003A65D4" w:rsidRPr="00D67B74" w14:paraId="4C11FA0B" w14:textId="77777777" w:rsidTr="008B596E">
        <w:trPr>
          <w:trHeight w:val="525"/>
        </w:trPr>
        <w:tc>
          <w:tcPr>
            <w:tcW w:w="2808" w:type="dxa"/>
            <w:shd w:val="clear" w:color="auto" w:fill="auto"/>
            <w:vAlign w:val="center"/>
          </w:tcPr>
          <w:p w14:paraId="58C232E2" w14:textId="77777777" w:rsidR="003A65D4" w:rsidRPr="00D67B74" w:rsidRDefault="003A65D4" w:rsidP="008B596E">
            <w:pPr>
              <w:rPr>
                <w:rFonts w:cs="Arial"/>
                <w:b/>
              </w:rPr>
            </w:pPr>
            <w:r w:rsidRPr="00D67B74">
              <w:rPr>
                <w:rFonts w:cs="Arial"/>
                <w:b/>
              </w:rPr>
              <w:t>Supplier Name:</w:t>
            </w:r>
          </w:p>
        </w:tc>
        <w:tc>
          <w:tcPr>
            <w:tcW w:w="5760" w:type="dxa"/>
            <w:shd w:val="clear" w:color="auto" w:fill="auto"/>
            <w:vAlign w:val="center"/>
          </w:tcPr>
          <w:p w14:paraId="2D26FF04" w14:textId="77777777" w:rsidR="003A65D4" w:rsidRPr="00D67B74" w:rsidRDefault="003A65D4" w:rsidP="008B596E">
            <w:pPr>
              <w:rPr>
                <w:rFonts w:cs="Arial"/>
              </w:rPr>
            </w:pPr>
          </w:p>
        </w:tc>
      </w:tr>
    </w:tbl>
    <w:p w14:paraId="68B25DAC" w14:textId="77777777" w:rsidR="003A65D4" w:rsidRDefault="003A65D4" w:rsidP="003A65D4">
      <w:pPr>
        <w:rPr>
          <w:rFonts w:cs="Arial"/>
          <w:b/>
          <w:szCs w:val="22"/>
        </w:rPr>
      </w:pPr>
    </w:p>
    <w:p w14:paraId="1DC07BFC" w14:textId="2898DAED" w:rsidR="003A65D4" w:rsidRPr="00CF0F2D" w:rsidRDefault="003A65D4" w:rsidP="003A65D4">
      <w:pPr>
        <w:rPr>
          <w:color w:val="000000"/>
        </w:rPr>
      </w:pPr>
      <w:r>
        <w:rPr>
          <w:color w:val="000000"/>
        </w:rPr>
        <w:t>I/We the person named below</w:t>
      </w:r>
      <w:r w:rsidRPr="00CF0F2D">
        <w:rPr>
          <w:color w:val="000000"/>
        </w:rPr>
        <w:t xml:space="preserve"> hereby offer and agree on the acceptance of this Tender or any part thereof by the Council to provide</w:t>
      </w:r>
      <w:r w:rsidRPr="00CF0B69">
        <w:rPr>
          <w:color w:val="0000FF"/>
        </w:rPr>
        <w:t xml:space="preserve"> Services</w:t>
      </w:r>
      <w:r w:rsidRPr="00CF0F2D">
        <w:rPr>
          <w:color w:val="000000"/>
        </w:rPr>
        <w:t xml:space="preserve"> to the Council as described in and in accordance with the Invitation to Tender</w:t>
      </w:r>
    </w:p>
    <w:p w14:paraId="7C61269E" w14:textId="77777777" w:rsidR="003A65D4" w:rsidRDefault="003A65D4" w:rsidP="003A65D4">
      <w:pPr>
        <w:rPr>
          <w:color w:val="000000"/>
        </w:rPr>
      </w:pPr>
    </w:p>
    <w:p w14:paraId="03174838" w14:textId="77777777" w:rsidR="003A65D4" w:rsidRDefault="003A65D4" w:rsidP="003A65D4">
      <w:pPr>
        <w:rPr>
          <w:color w:val="000000"/>
        </w:rPr>
      </w:pPr>
      <w:r>
        <w:rPr>
          <w:color w:val="000000"/>
        </w:rPr>
        <w:t>I/We confirm that:</w:t>
      </w:r>
    </w:p>
    <w:p w14:paraId="2F3A4ECE" w14:textId="77777777" w:rsidR="003A65D4" w:rsidRDefault="003A65D4" w:rsidP="003A65D4">
      <w:pPr>
        <w:rPr>
          <w:color w:val="000000"/>
        </w:rPr>
      </w:pPr>
    </w:p>
    <w:p w14:paraId="6AEE1319" w14:textId="77777777" w:rsidR="003A65D4" w:rsidRDefault="003A65D4" w:rsidP="003A65D4">
      <w:pPr>
        <w:numPr>
          <w:ilvl w:val="0"/>
          <w:numId w:val="15"/>
        </w:numPr>
        <w:spacing w:after="120"/>
        <w:ind w:left="726" w:hanging="369"/>
        <w:rPr>
          <w:color w:val="000000"/>
        </w:rPr>
      </w:pPr>
      <w:r>
        <w:rPr>
          <w:color w:val="000000"/>
        </w:rPr>
        <w:t xml:space="preserve">I/We are fully conversant with all the contract documentation included in the Invitation to Tender; and </w:t>
      </w:r>
    </w:p>
    <w:p w14:paraId="4A5F83E4" w14:textId="77777777" w:rsidR="003A65D4" w:rsidRDefault="003A65D4" w:rsidP="003A65D4">
      <w:pPr>
        <w:numPr>
          <w:ilvl w:val="0"/>
          <w:numId w:val="15"/>
        </w:numPr>
        <w:spacing w:after="120"/>
        <w:ind w:left="726" w:hanging="369"/>
        <w:rPr>
          <w:color w:val="000000"/>
        </w:rPr>
      </w:pPr>
      <w:r>
        <w:rPr>
          <w:color w:val="000000"/>
        </w:rPr>
        <w:t>This tender is submitted strictly in accordance with that contract documentation and is without any conditions or qualifications whatsoever; and</w:t>
      </w:r>
    </w:p>
    <w:p w14:paraId="4D53AB8D" w14:textId="77777777" w:rsidR="003A65D4" w:rsidRDefault="003A65D4" w:rsidP="003A65D4">
      <w:pPr>
        <w:numPr>
          <w:ilvl w:val="0"/>
          <w:numId w:val="15"/>
        </w:numPr>
        <w:rPr>
          <w:color w:val="000000"/>
        </w:rPr>
      </w:pPr>
      <w:r>
        <w:rPr>
          <w:color w:val="000000"/>
        </w:rPr>
        <w:t>On being called upon to do so by the Council, I/We shall execute the form of Agreement acknowledging our willingness to be bound by the Contract.</w:t>
      </w:r>
    </w:p>
    <w:p w14:paraId="1DE92561" w14:textId="77777777" w:rsidR="003A65D4" w:rsidRDefault="003A65D4" w:rsidP="003A65D4">
      <w:pPr>
        <w:ind w:firstLine="720"/>
        <w:rPr>
          <w:color w:val="000000"/>
        </w:rPr>
      </w:pPr>
    </w:p>
    <w:p w14:paraId="144BB5F6" w14:textId="77777777" w:rsidR="003A65D4" w:rsidRDefault="003A65D4" w:rsidP="003A65D4">
      <w:pPr>
        <w:ind w:firstLine="720"/>
        <w:rPr>
          <w:color w:val="000000"/>
        </w:rPr>
      </w:pPr>
    </w:p>
    <w:p w14:paraId="379048ED" w14:textId="77777777" w:rsidR="003A65D4" w:rsidRDefault="003A65D4" w:rsidP="003A65D4">
      <w:pPr>
        <w:tabs>
          <w:tab w:val="left" w:leader="dot" w:pos="9000"/>
        </w:tabs>
        <w:ind w:firstLine="360"/>
        <w:rPr>
          <w:color w:val="000000"/>
        </w:rPr>
      </w:pPr>
      <w:r>
        <w:rPr>
          <w:b/>
          <w:color w:val="000000"/>
        </w:rPr>
        <w:t>Person authorised to submit the Tender</w:t>
      </w:r>
      <w:r w:rsidRPr="00125426">
        <w:rPr>
          <w:b/>
          <w:color w:val="000000"/>
        </w:rPr>
        <w:t>:</w:t>
      </w:r>
    </w:p>
    <w:p w14:paraId="354A8C88" w14:textId="77777777" w:rsidR="003A65D4" w:rsidRDefault="003A65D4" w:rsidP="003A65D4">
      <w:pPr>
        <w:tabs>
          <w:tab w:val="left" w:leader="dot" w:pos="9000"/>
        </w:tabs>
        <w:ind w:firstLine="360"/>
        <w:rPr>
          <w:color w:val="000000"/>
        </w:rPr>
      </w:pPr>
    </w:p>
    <w:p w14:paraId="07FE0E7B" w14:textId="77777777" w:rsidR="003A65D4" w:rsidRPr="00125426" w:rsidRDefault="003A65D4" w:rsidP="003A65D4">
      <w:pPr>
        <w:tabs>
          <w:tab w:val="left" w:leader="dot" w:pos="9000"/>
        </w:tabs>
        <w:ind w:firstLine="360"/>
        <w:rPr>
          <w:b/>
          <w:color w:val="000000"/>
        </w:rPr>
      </w:pPr>
      <w:r w:rsidRPr="00125426">
        <w:rPr>
          <w:b/>
          <w:color w:val="000000"/>
        </w:rPr>
        <w:t>Name:</w:t>
      </w:r>
      <w:r w:rsidRPr="00125426">
        <w:rPr>
          <w:b/>
          <w:color w:val="000000"/>
        </w:rPr>
        <w:tab/>
      </w:r>
    </w:p>
    <w:p w14:paraId="387E4CB1" w14:textId="77777777" w:rsidR="003A65D4" w:rsidRDefault="003A65D4" w:rsidP="003A65D4">
      <w:pPr>
        <w:tabs>
          <w:tab w:val="left" w:leader="dot" w:pos="9000"/>
        </w:tabs>
        <w:ind w:firstLine="360"/>
        <w:rPr>
          <w:color w:val="000000"/>
        </w:rPr>
      </w:pPr>
    </w:p>
    <w:p w14:paraId="6050EB21" w14:textId="77777777" w:rsidR="003A65D4" w:rsidRPr="00125426" w:rsidRDefault="003A65D4" w:rsidP="003A65D4">
      <w:pPr>
        <w:tabs>
          <w:tab w:val="left" w:leader="dot" w:pos="9000"/>
        </w:tabs>
        <w:ind w:firstLine="360"/>
        <w:rPr>
          <w:b/>
          <w:color w:val="000000"/>
        </w:rPr>
      </w:pPr>
      <w:r w:rsidRPr="00125426">
        <w:rPr>
          <w:b/>
          <w:color w:val="000000"/>
        </w:rPr>
        <w:t>Position:</w:t>
      </w:r>
      <w:r w:rsidRPr="00125426">
        <w:rPr>
          <w:b/>
          <w:color w:val="000000"/>
        </w:rPr>
        <w:tab/>
      </w:r>
    </w:p>
    <w:p w14:paraId="1B59401C" w14:textId="77777777" w:rsidR="003A65D4" w:rsidRDefault="003A65D4" w:rsidP="003A65D4">
      <w:pPr>
        <w:tabs>
          <w:tab w:val="left" w:leader="dot" w:pos="9000"/>
        </w:tabs>
        <w:ind w:firstLine="360"/>
        <w:rPr>
          <w:color w:val="000000"/>
        </w:rPr>
      </w:pPr>
    </w:p>
    <w:p w14:paraId="49FD33F5" w14:textId="77777777" w:rsidR="003A65D4" w:rsidRPr="00125426" w:rsidRDefault="003A65D4" w:rsidP="003A65D4">
      <w:pPr>
        <w:tabs>
          <w:tab w:val="left" w:leader="dot" w:pos="9000"/>
        </w:tabs>
        <w:ind w:right="-694" w:firstLine="360"/>
        <w:rPr>
          <w:rFonts w:cs="Arial"/>
          <w:b/>
        </w:rPr>
      </w:pPr>
      <w:r w:rsidRPr="00125426">
        <w:rPr>
          <w:b/>
          <w:color w:val="000000"/>
        </w:rPr>
        <w:t>Dated: ……………………………………………………………………………............</w:t>
      </w:r>
    </w:p>
    <w:p w14:paraId="11BF2A47" w14:textId="77777777" w:rsidR="003A65D4" w:rsidRDefault="003A65D4" w:rsidP="003A65D4">
      <w:pPr>
        <w:sectPr w:rsidR="003A65D4" w:rsidSect="00E61C7A">
          <w:pgSz w:w="11909" w:h="16834"/>
          <w:pgMar w:top="1440" w:right="1440" w:bottom="1440" w:left="1440" w:header="720" w:footer="720" w:gutter="0"/>
          <w:cols w:space="720"/>
          <w:noEndnote/>
          <w:titlePg/>
          <w:docGrid w:linePitch="299"/>
        </w:sectPr>
      </w:pPr>
    </w:p>
    <w:p w14:paraId="6DC5AB53" w14:textId="46DD2B62" w:rsidR="003A65D4" w:rsidRDefault="0071459C" w:rsidP="0071459C">
      <w:pPr>
        <w:ind w:left="3600"/>
        <w:rPr>
          <w:rFonts w:cs="Arial"/>
          <w:b/>
          <w:szCs w:val="22"/>
          <w:u w:val="single"/>
        </w:rPr>
      </w:pPr>
      <w:r w:rsidRPr="00C72941">
        <w:rPr>
          <w:rFonts w:cs="Arial"/>
          <w:b/>
          <w:bCs/>
          <w:noProof/>
        </w:rPr>
        <mc:AlternateContent>
          <mc:Choice Requires="wps">
            <w:drawing>
              <wp:anchor distT="45720" distB="45720" distL="114300" distR="114300" simplePos="0" relativeHeight="251661312" behindDoc="0" locked="0" layoutInCell="1" allowOverlap="1" wp14:anchorId="7B527AE4" wp14:editId="6F5FA7BE">
                <wp:simplePos x="0" y="0"/>
                <wp:positionH relativeFrom="margin">
                  <wp:posOffset>4788535</wp:posOffset>
                </wp:positionH>
                <wp:positionV relativeFrom="paragraph">
                  <wp:posOffset>0</wp:posOffset>
                </wp:positionV>
                <wp:extent cx="967740" cy="1404620"/>
                <wp:effectExtent l="0" t="0" r="381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noFill/>
                          <a:miter lim="800000"/>
                          <a:headEnd/>
                          <a:tailEnd/>
                        </a:ln>
                      </wps:spPr>
                      <wps:txbx>
                        <w:txbxContent>
                          <w:p w14:paraId="22CFAD9A" w14:textId="77777777" w:rsidR="003A65D4" w:rsidRPr="0071459C" w:rsidRDefault="003A65D4" w:rsidP="003A65D4">
                            <w:pPr>
                              <w:rPr>
                                <w:b/>
                                <w:bCs/>
                                <w:sz w:val="20"/>
                                <w:szCs w:val="20"/>
                              </w:rPr>
                            </w:pPr>
                            <w:r w:rsidRPr="0071459C">
                              <w:rPr>
                                <w:b/>
                                <w:bCs/>
                                <w:sz w:val="20"/>
                                <w:szCs w:val="20"/>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527AE4" id="_x0000_s1027" type="#_x0000_t202" style="position:absolute;left:0;text-align:left;margin-left:377.05pt;margin-top:0;width:76.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" stroked="f">
                <v:textbox style="mso-fit-shape-to-text:t">
                  <w:txbxContent>
                    <w:p w14:paraId="22CFAD9A" w14:textId="77777777" w:rsidR="003A65D4" w:rsidRPr="0071459C" w:rsidRDefault="003A65D4" w:rsidP="003A65D4">
                      <w:pPr>
                        <w:rPr>
                          <w:b/>
                          <w:bCs/>
                          <w:sz w:val="20"/>
                          <w:szCs w:val="20"/>
                        </w:rPr>
                      </w:pPr>
                      <w:r w:rsidRPr="0071459C">
                        <w:rPr>
                          <w:b/>
                          <w:bCs/>
                          <w:sz w:val="20"/>
                          <w:szCs w:val="20"/>
                        </w:rPr>
                        <w:t>Appendix B</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2AA56060" wp14:editId="1B6B3D72">
            <wp:simplePos x="0" y="0"/>
            <wp:positionH relativeFrom="margin">
              <wp:align>center</wp:align>
            </wp:positionH>
            <wp:positionV relativeFrom="paragraph">
              <wp:posOffset>0</wp:posOffset>
            </wp:positionV>
            <wp:extent cx="2331720" cy="702625"/>
            <wp:effectExtent l="0" t="0" r="0" b="2540"/>
            <wp:wrapSquare wrapText="bothSides"/>
            <wp:docPr id="3" name="Picture 3" descr="I:\STREET CARE\STREET LIGHTING\Users\RB\Logo\S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REET CARE\STREET LIGHTING\Users\RB\Logo\SGC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720" cy="702625"/>
                    </a:xfrm>
                    <a:prstGeom prst="rect">
                      <a:avLst/>
                    </a:prstGeom>
                    <a:noFill/>
                    <a:ln>
                      <a:noFill/>
                    </a:ln>
                  </pic:spPr>
                </pic:pic>
              </a:graphicData>
            </a:graphic>
          </wp:anchor>
        </w:drawing>
      </w:r>
    </w:p>
    <w:p w14:paraId="534A7E92" w14:textId="77777777" w:rsidR="003A65D4" w:rsidRDefault="003A65D4" w:rsidP="003A65D4">
      <w:pPr>
        <w:jc w:val="center"/>
        <w:rPr>
          <w:rFonts w:cs="Arial"/>
          <w:b/>
          <w:szCs w:val="22"/>
          <w:u w:val="single"/>
        </w:rPr>
      </w:pPr>
    </w:p>
    <w:p w14:paraId="6BE684C6" w14:textId="77777777" w:rsidR="003A65D4" w:rsidRDefault="003A65D4" w:rsidP="003A65D4">
      <w:pPr>
        <w:rPr>
          <w:rFonts w:cs="Arial"/>
          <w:b/>
          <w:szCs w:val="22"/>
          <w:u w:val="single"/>
        </w:rPr>
      </w:pPr>
    </w:p>
    <w:p w14:paraId="7529499D" w14:textId="77777777" w:rsidR="0071459C" w:rsidRDefault="0071459C" w:rsidP="002226E1">
      <w:pPr>
        <w:spacing w:after="120"/>
        <w:jc w:val="center"/>
        <w:rPr>
          <w:rFonts w:cs="Arial"/>
          <w:b/>
          <w:sz w:val="32"/>
          <w:szCs w:val="32"/>
        </w:rPr>
      </w:pPr>
    </w:p>
    <w:p w14:paraId="4EA98077" w14:textId="77777777" w:rsidR="0071459C" w:rsidRDefault="0071459C" w:rsidP="002226E1">
      <w:pPr>
        <w:spacing w:after="120"/>
        <w:jc w:val="center"/>
        <w:rPr>
          <w:rFonts w:cs="Arial"/>
          <w:b/>
          <w:sz w:val="32"/>
          <w:szCs w:val="32"/>
        </w:rPr>
      </w:pPr>
    </w:p>
    <w:p w14:paraId="058082B0" w14:textId="4BF9F143" w:rsidR="003A65D4" w:rsidRPr="002226E1" w:rsidRDefault="003A65D4" w:rsidP="002226E1">
      <w:pPr>
        <w:spacing w:after="120"/>
        <w:jc w:val="center"/>
        <w:rPr>
          <w:rFonts w:cs="Arial"/>
          <w:b/>
          <w:sz w:val="32"/>
          <w:szCs w:val="32"/>
        </w:rPr>
      </w:pPr>
      <w:r w:rsidRPr="002226E1">
        <w:rPr>
          <w:rFonts w:cs="Arial"/>
          <w:b/>
          <w:sz w:val="32"/>
          <w:szCs w:val="32"/>
        </w:rPr>
        <w:t>DECLARATIONS</w:t>
      </w:r>
    </w:p>
    <w:p w14:paraId="2E225D00" w14:textId="77777777" w:rsidR="003A65D4" w:rsidRDefault="003A65D4" w:rsidP="003A65D4">
      <w:pPr>
        <w:rPr>
          <w:rFonts w:cs="Arial"/>
          <w:b/>
          <w:szCs w:val="22"/>
          <w:u w:val="single"/>
        </w:rPr>
      </w:pPr>
    </w:p>
    <w:p w14:paraId="77569247" w14:textId="77777777" w:rsidR="003A65D4" w:rsidRPr="00783390" w:rsidRDefault="003A65D4" w:rsidP="003A65D4">
      <w:pPr>
        <w:rPr>
          <w:rFonts w:cs="Arial"/>
          <w:b/>
          <w:szCs w:val="22"/>
          <w:u w:val="single"/>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72"/>
      </w:tblGrid>
      <w:tr w:rsidR="003A65D4" w:rsidRPr="00D67B74" w14:paraId="4C6D04DC" w14:textId="77777777" w:rsidTr="008B596E">
        <w:trPr>
          <w:trHeight w:val="448"/>
        </w:trPr>
        <w:tc>
          <w:tcPr>
            <w:tcW w:w="2808" w:type="dxa"/>
            <w:shd w:val="clear" w:color="auto" w:fill="auto"/>
            <w:vAlign w:val="center"/>
          </w:tcPr>
          <w:p w14:paraId="4F36A05C" w14:textId="77777777" w:rsidR="003A65D4" w:rsidRPr="00D67B74" w:rsidRDefault="003A65D4" w:rsidP="008B596E">
            <w:pPr>
              <w:rPr>
                <w:rFonts w:cs="Arial"/>
                <w:b/>
                <w:szCs w:val="22"/>
              </w:rPr>
            </w:pPr>
            <w:r w:rsidRPr="00D67B74">
              <w:rPr>
                <w:rFonts w:cs="Arial"/>
                <w:b/>
                <w:szCs w:val="22"/>
              </w:rPr>
              <w:t>Tender for Contract:</w:t>
            </w:r>
          </w:p>
        </w:tc>
        <w:tc>
          <w:tcPr>
            <w:tcW w:w="5472" w:type="dxa"/>
            <w:shd w:val="clear" w:color="auto" w:fill="auto"/>
            <w:vAlign w:val="center"/>
          </w:tcPr>
          <w:p w14:paraId="7DB2B8EB" w14:textId="240D03C7" w:rsidR="003A65D4" w:rsidRPr="002226E1" w:rsidRDefault="003A65D4" w:rsidP="008B596E">
            <w:pPr>
              <w:rPr>
                <w:rFonts w:cs="Arial"/>
                <w:b/>
                <w:bCs/>
                <w:color w:val="0000FF"/>
                <w:szCs w:val="22"/>
              </w:rPr>
            </w:pPr>
            <w:r w:rsidRPr="00D67B74">
              <w:rPr>
                <w:rFonts w:cs="Arial"/>
                <w:color w:val="0000FF"/>
                <w:szCs w:val="22"/>
              </w:rPr>
              <w:t xml:space="preserve"> </w:t>
            </w:r>
            <w:r w:rsidR="002226E1" w:rsidRPr="002226E1">
              <w:rPr>
                <w:rFonts w:cs="Arial"/>
                <w:b/>
                <w:bCs/>
                <w:color w:val="0000FF"/>
              </w:rPr>
              <w:t>Passenger Transport DPS</w:t>
            </w:r>
          </w:p>
        </w:tc>
      </w:tr>
      <w:tr w:rsidR="003A65D4" w:rsidRPr="00D67B74" w14:paraId="6B019479" w14:textId="77777777" w:rsidTr="008B596E">
        <w:trPr>
          <w:trHeight w:val="525"/>
        </w:trPr>
        <w:tc>
          <w:tcPr>
            <w:tcW w:w="2808" w:type="dxa"/>
            <w:shd w:val="clear" w:color="auto" w:fill="auto"/>
            <w:vAlign w:val="center"/>
          </w:tcPr>
          <w:p w14:paraId="0D603E92" w14:textId="77777777" w:rsidR="003A65D4" w:rsidRPr="00D67B74" w:rsidRDefault="003A65D4" w:rsidP="008B596E">
            <w:pPr>
              <w:rPr>
                <w:rFonts w:cs="Arial"/>
                <w:b/>
                <w:szCs w:val="22"/>
              </w:rPr>
            </w:pPr>
            <w:r w:rsidRPr="00D67B74">
              <w:rPr>
                <w:rFonts w:cs="Arial"/>
                <w:b/>
                <w:szCs w:val="22"/>
              </w:rPr>
              <w:t>Supplier Name:</w:t>
            </w:r>
          </w:p>
        </w:tc>
        <w:tc>
          <w:tcPr>
            <w:tcW w:w="5472" w:type="dxa"/>
            <w:shd w:val="clear" w:color="auto" w:fill="auto"/>
            <w:vAlign w:val="center"/>
          </w:tcPr>
          <w:p w14:paraId="404D27ED" w14:textId="77777777" w:rsidR="003A65D4" w:rsidRPr="00D67B74" w:rsidRDefault="003A65D4" w:rsidP="008B596E">
            <w:pPr>
              <w:rPr>
                <w:rFonts w:cs="Arial"/>
                <w:szCs w:val="22"/>
              </w:rPr>
            </w:pPr>
          </w:p>
        </w:tc>
      </w:tr>
    </w:tbl>
    <w:p w14:paraId="36A9DCF2" w14:textId="77777777" w:rsidR="003A65D4" w:rsidRPr="002226E1" w:rsidRDefault="003A65D4" w:rsidP="003A65D4">
      <w:pPr>
        <w:spacing w:after="120"/>
        <w:jc w:val="center"/>
        <w:rPr>
          <w:rFonts w:cs="Arial"/>
          <w:b/>
          <w:sz w:val="32"/>
          <w:szCs w:val="32"/>
        </w:rPr>
      </w:pPr>
    </w:p>
    <w:p w14:paraId="2D8DF47A" w14:textId="77777777" w:rsidR="003A65D4" w:rsidRPr="002226E1" w:rsidRDefault="003A65D4" w:rsidP="003A65D4">
      <w:pPr>
        <w:pStyle w:val="Title"/>
        <w:rPr>
          <w:rFonts w:ascii="Arial" w:hAnsi="Arial" w:cs="Arial"/>
          <w:color w:val="auto"/>
          <w:sz w:val="32"/>
          <w:szCs w:val="32"/>
          <w:lang w:eastAsia="en-GB"/>
        </w:rPr>
      </w:pPr>
      <w:r w:rsidRPr="002226E1">
        <w:rPr>
          <w:rFonts w:ascii="Arial" w:hAnsi="Arial" w:cs="Arial"/>
          <w:color w:val="auto"/>
          <w:sz w:val="32"/>
          <w:szCs w:val="32"/>
          <w:lang w:eastAsia="en-GB"/>
        </w:rPr>
        <w:t>CONFLICT OF INTERESTS, CANVASSING &amp; COLLUSIVE TENDERING &amp; EQUALITIES</w:t>
      </w:r>
    </w:p>
    <w:p w14:paraId="2D6F3976" w14:textId="77777777" w:rsidR="003A65D4" w:rsidRPr="00783390" w:rsidRDefault="003A65D4" w:rsidP="003A65D4">
      <w:pPr>
        <w:jc w:val="center"/>
        <w:rPr>
          <w:b/>
          <w:color w:val="000000"/>
          <w:szCs w:val="22"/>
        </w:rPr>
      </w:pPr>
    </w:p>
    <w:p w14:paraId="1EFC3AC9" w14:textId="0E9D05B0" w:rsidR="003A65D4" w:rsidRPr="002226E1" w:rsidRDefault="003A65D4" w:rsidP="003A65D4">
      <w:pPr>
        <w:rPr>
          <w:color w:val="000000"/>
        </w:rPr>
      </w:pPr>
      <w:r w:rsidRPr="002226E1">
        <w:rPr>
          <w:color w:val="000000"/>
        </w:rPr>
        <w:t>1</w:t>
      </w:r>
      <w:r w:rsidRPr="002226E1">
        <w:rPr>
          <w:color w:val="000000"/>
        </w:rPr>
        <w:tab/>
        <w:t xml:space="preserve">In consideration of the Council accepting our tender we undertake and agree to advise the Council immediately upon becoming aware of any conflict of interest or potential conflict of interest that may arise either during the term of the Contract or for a period of two years after its </w:t>
      </w:r>
      <w:proofErr w:type="gramStart"/>
      <w:r w:rsidRPr="002226E1">
        <w:rPr>
          <w:color w:val="000000"/>
        </w:rPr>
        <w:t>termination;</w:t>
      </w:r>
      <w:proofErr w:type="gramEnd"/>
    </w:p>
    <w:p w14:paraId="4D67FF78" w14:textId="77777777" w:rsidR="003A65D4" w:rsidRPr="002226E1" w:rsidRDefault="003A65D4" w:rsidP="003A65D4">
      <w:pPr>
        <w:rPr>
          <w:color w:val="000000"/>
        </w:rPr>
      </w:pPr>
    </w:p>
    <w:p w14:paraId="29C07F41" w14:textId="660948F4" w:rsidR="003A65D4" w:rsidRPr="002226E1" w:rsidRDefault="003A65D4" w:rsidP="003A65D4">
      <w:pPr>
        <w:rPr>
          <w:color w:val="000000"/>
        </w:rPr>
      </w:pPr>
      <w:r w:rsidRPr="002226E1">
        <w:rPr>
          <w:color w:val="000000"/>
        </w:rPr>
        <w:t>2</w:t>
      </w:r>
      <w:r w:rsidRPr="002226E1">
        <w:rPr>
          <w:color w:val="000000"/>
        </w:rPr>
        <w:tab/>
        <w:t xml:space="preserve">I/We further hereby undertake that I/We will not in the future canvass or solicit any Member Officer or Employee of the Council in connection with the award of this Tender or any other Tender or proposed Tender for the provision of the Service and that no person employed by me/us or acting on my/our behalf will do any such </w:t>
      </w:r>
      <w:proofErr w:type="gramStart"/>
      <w:r w:rsidRPr="002226E1">
        <w:rPr>
          <w:color w:val="000000"/>
        </w:rPr>
        <w:t>act</w:t>
      </w:r>
      <w:r w:rsidR="002226E1">
        <w:rPr>
          <w:color w:val="000000"/>
        </w:rPr>
        <w:t>;</w:t>
      </w:r>
      <w:proofErr w:type="gramEnd"/>
    </w:p>
    <w:p w14:paraId="58DEA03A" w14:textId="77777777" w:rsidR="003A65D4" w:rsidRPr="002226E1" w:rsidRDefault="003A65D4" w:rsidP="003A65D4">
      <w:pPr>
        <w:rPr>
          <w:color w:val="000000"/>
        </w:rPr>
      </w:pPr>
    </w:p>
    <w:p w14:paraId="2B8F6306" w14:textId="77777777" w:rsidR="002226E1" w:rsidRDefault="003A65D4" w:rsidP="003A65D4">
      <w:pPr>
        <w:rPr>
          <w:color w:val="000000"/>
        </w:rPr>
      </w:pPr>
      <w:r w:rsidRPr="002226E1">
        <w:rPr>
          <w:color w:val="000000"/>
        </w:rPr>
        <w:t>3</w:t>
      </w:r>
      <w:r w:rsidRPr="002226E1">
        <w:rPr>
          <w:color w:val="000000"/>
        </w:rPr>
        <w:tab/>
        <w:t>I/We certify that</w:t>
      </w:r>
      <w:r w:rsidR="002226E1">
        <w:rPr>
          <w:color w:val="000000"/>
        </w:rPr>
        <w:t>:</w:t>
      </w:r>
    </w:p>
    <w:p w14:paraId="6FB5B313" w14:textId="04E3A075" w:rsidR="003A65D4" w:rsidRPr="002226E1" w:rsidRDefault="003A65D4" w:rsidP="003A65D4">
      <w:pPr>
        <w:rPr>
          <w:color w:val="000000"/>
        </w:rPr>
      </w:pPr>
      <w:r w:rsidRPr="002226E1">
        <w:rPr>
          <w:color w:val="000000"/>
        </w:rPr>
        <w:t xml:space="preserve"> </w:t>
      </w:r>
    </w:p>
    <w:p w14:paraId="28A3D039" w14:textId="79BC928F" w:rsidR="003A65D4" w:rsidRPr="002226E1" w:rsidRDefault="003A65D4" w:rsidP="002226E1">
      <w:pPr>
        <w:pStyle w:val="ListParagraph"/>
        <w:numPr>
          <w:ilvl w:val="0"/>
          <w:numId w:val="16"/>
        </w:numPr>
        <w:rPr>
          <w:color w:val="000000"/>
        </w:rPr>
      </w:pPr>
      <w:r w:rsidRPr="002226E1">
        <w:rPr>
          <w:color w:val="000000"/>
        </w:rPr>
        <w:t>this is a bona fide Tender, intended to be competitive, and that I/We have not fixed or adjusted the amount of the Tender (or the rates and prices quoted) by or under or in accordance with any agreement or arrangement with any other person.</w:t>
      </w:r>
    </w:p>
    <w:p w14:paraId="656BF5AB" w14:textId="77777777" w:rsidR="002226E1" w:rsidRPr="002226E1" w:rsidRDefault="002226E1" w:rsidP="002226E1">
      <w:pPr>
        <w:pStyle w:val="ListParagraph"/>
        <w:ind w:left="1080"/>
        <w:rPr>
          <w:color w:val="000000"/>
        </w:rPr>
      </w:pPr>
    </w:p>
    <w:p w14:paraId="2F77D8F9" w14:textId="256FAE38" w:rsidR="003A65D4" w:rsidRPr="002226E1" w:rsidRDefault="003A65D4" w:rsidP="002226E1">
      <w:pPr>
        <w:pStyle w:val="ListParagraph"/>
        <w:numPr>
          <w:ilvl w:val="0"/>
          <w:numId w:val="16"/>
        </w:numPr>
        <w:rPr>
          <w:color w:val="000000"/>
        </w:rPr>
      </w:pPr>
      <w:r w:rsidRPr="002226E1">
        <w:rPr>
          <w:color w:val="000000"/>
        </w:rPr>
        <w:t>I/We have not canvassed or solicited any Member Officer or Employee of the Council in connection with the preparation or award of this Tender or any other Tender or proposed Tender for the provision of the Service and that no person employed by me/us or acting on my/our behalf has done any such act.</w:t>
      </w:r>
    </w:p>
    <w:p w14:paraId="359E8D2C" w14:textId="77777777" w:rsidR="002226E1" w:rsidRPr="002226E1" w:rsidRDefault="002226E1" w:rsidP="002226E1">
      <w:pPr>
        <w:pStyle w:val="ListParagraph"/>
        <w:rPr>
          <w:color w:val="000000"/>
        </w:rPr>
      </w:pPr>
    </w:p>
    <w:p w14:paraId="016F49D2" w14:textId="77777777" w:rsidR="002226E1" w:rsidRPr="002226E1" w:rsidRDefault="002226E1" w:rsidP="002226E1">
      <w:pPr>
        <w:pStyle w:val="ListParagraph"/>
        <w:ind w:left="1080"/>
        <w:rPr>
          <w:color w:val="000000"/>
        </w:rPr>
      </w:pPr>
    </w:p>
    <w:p w14:paraId="23CBA020" w14:textId="69E1B02C" w:rsidR="003A65D4" w:rsidRPr="002226E1" w:rsidRDefault="003A65D4" w:rsidP="002226E1">
      <w:pPr>
        <w:pStyle w:val="ListParagraph"/>
        <w:numPr>
          <w:ilvl w:val="0"/>
          <w:numId w:val="16"/>
        </w:numPr>
        <w:rPr>
          <w:color w:val="000000"/>
        </w:rPr>
      </w:pPr>
      <w:r w:rsidRPr="002226E1">
        <w:rPr>
          <w:color w:val="000000"/>
        </w:rPr>
        <w:t>that I/We have not done and undertake that I/We will not do at any time before the hour and date specified for the return of this Tender any of the following acts:</w:t>
      </w:r>
    </w:p>
    <w:p w14:paraId="54C021E8" w14:textId="77777777" w:rsidR="002226E1" w:rsidRPr="002226E1" w:rsidRDefault="002226E1" w:rsidP="002226E1">
      <w:pPr>
        <w:pStyle w:val="ListParagraph"/>
        <w:ind w:left="1080"/>
        <w:rPr>
          <w:color w:val="000000"/>
        </w:rPr>
      </w:pPr>
    </w:p>
    <w:p w14:paraId="55CAB308" w14:textId="77777777" w:rsidR="003A65D4" w:rsidRPr="002226E1" w:rsidRDefault="003A65D4" w:rsidP="003A65D4">
      <w:pPr>
        <w:rPr>
          <w:color w:val="000000"/>
        </w:rPr>
      </w:pPr>
    </w:p>
    <w:p w14:paraId="5C4317B7" w14:textId="77777777" w:rsidR="003A65D4" w:rsidRPr="002226E1" w:rsidRDefault="003A65D4" w:rsidP="002226E1">
      <w:pPr>
        <w:ind w:left="1440"/>
        <w:rPr>
          <w:color w:val="000000"/>
        </w:rPr>
      </w:pPr>
      <w:r w:rsidRPr="002226E1">
        <w:rPr>
          <w:color w:val="000000"/>
        </w:rPr>
        <w:t>(i)</w:t>
      </w:r>
      <w:r w:rsidRPr="002226E1">
        <w:rPr>
          <w:color w:val="000000"/>
        </w:rPr>
        <w:tab/>
        <w:t>Offer or give or agree to give any officer or member of the Council any gift or consideration of any kind as an inducement or bribe to influence its decision in the tendering procedure.</w:t>
      </w:r>
    </w:p>
    <w:p w14:paraId="14F1B135" w14:textId="77777777" w:rsidR="003A65D4" w:rsidRPr="002226E1" w:rsidRDefault="003A65D4" w:rsidP="002226E1">
      <w:pPr>
        <w:ind w:left="720"/>
        <w:rPr>
          <w:color w:val="000000"/>
        </w:rPr>
      </w:pPr>
    </w:p>
    <w:p w14:paraId="1727FD0C" w14:textId="77777777" w:rsidR="003A65D4" w:rsidRPr="002226E1" w:rsidRDefault="003A65D4" w:rsidP="002226E1">
      <w:pPr>
        <w:ind w:left="1440"/>
        <w:rPr>
          <w:color w:val="000000"/>
        </w:rPr>
      </w:pPr>
      <w:r w:rsidRPr="002226E1">
        <w:rPr>
          <w:color w:val="000000"/>
        </w:rPr>
        <w:t>(ii)</w:t>
      </w:r>
      <w:r w:rsidRPr="002226E1">
        <w:rPr>
          <w:color w:val="000000"/>
        </w:rPr>
        <w:tab/>
        <w:t>Communicated to any person other than the Council the amount or approximate amount of the proposed Tender (other than in confidence in the circumstances and to the persons described in the Instructions to Tenderers).</w:t>
      </w:r>
    </w:p>
    <w:p w14:paraId="74237113" w14:textId="77777777" w:rsidR="003A65D4" w:rsidRPr="002226E1" w:rsidRDefault="003A65D4" w:rsidP="002226E1">
      <w:pPr>
        <w:ind w:left="720"/>
        <w:rPr>
          <w:color w:val="000000"/>
        </w:rPr>
      </w:pPr>
    </w:p>
    <w:p w14:paraId="0EB5DD31" w14:textId="77777777" w:rsidR="003A65D4" w:rsidRPr="002226E1" w:rsidRDefault="003A65D4" w:rsidP="002226E1">
      <w:pPr>
        <w:ind w:left="1440"/>
        <w:rPr>
          <w:color w:val="000000"/>
        </w:rPr>
      </w:pPr>
      <w:r w:rsidRPr="002226E1">
        <w:rPr>
          <w:color w:val="000000"/>
        </w:rPr>
        <w:t>(iii)</w:t>
      </w:r>
      <w:r w:rsidRPr="002226E1">
        <w:rPr>
          <w:color w:val="000000"/>
        </w:rPr>
        <w:tab/>
        <w:t>Enter into any agreement or arrangement with any person as to the amount of any proposed tender or that the person shall refrain from tendering.</w:t>
      </w:r>
    </w:p>
    <w:p w14:paraId="71F35ADE" w14:textId="77777777" w:rsidR="003A65D4" w:rsidRPr="002226E1" w:rsidRDefault="003A65D4" w:rsidP="003A65D4">
      <w:pPr>
        <w:rPr>
          <w:color w:val="000000"/>
        </w:rPr>
      </w:pPr>
    </w:p>
    <w:p w14:paraId="1FF1EE16" w14:textId="77777777" w:rsidR="003A65D4" w:rsidRPr="002226E1" w:rsidRDefault="003A65D4" w:rsidP="003A65D4">
      <w:pPr>
        <w:rPr>
          <w:color w:val="000000"/>
        </w:rPr>
      </w:pPr>
      <w:r w:rsidRPr="002226E1">
        <w:rPr>
          <w:color w:val="000000"/>
        </w:rPr>
        <w:t>4</w:t>
      </w:r>
      <w:r w:rsidRPr="002226E1">
        <w:rPr>
          <w:color w:val="000000"/>
        </w:rPr>
        <w:tab/>
        <w:t>I/We hereby confirm that I/We comply with all legislation, official guidance and codes of practice relating to equal opportunities, including but not limited to the Equality Act 2010 and any regulations made thereunder:</w:t>
      </w:r>
    </w:p>
    <w:p w14:paraId="1F478A27" w14:textId="77777777" w:rsidR="003A65D4" w:rsidRPr="002226E1" w:rsidRDefault="003A65D4" w:rsidP="003A65D4">
      <w:pPr>
        <w:rPr>
          <w:color w:val="000000"/>
        </w:rPr>
      </w:pPr>
    </w:p>
    <w:p w14:paraId="168BAA93" w14:textId="77777777" w:rsidR="003A65D4" w:rsidRPr="002226E1" w:rsidRDefault="003A65D4" w:rsidP="003A65D4">
      <w:pPr>
        <w:tabs>
          <w:tab w:val="left" w:leader="dot" w:pos="8460"/>
        </w:tabs>
        <w:rPr>
          <w:color w:val="000000"/>
        </w:rPr>
      </w:pPr>
      <w:r w:rsidRPr="002226E1">
        <w:rPr>
          <w:color w:val="000000"/>
        </w:rPr>
        <w:t>Person authorised to submit the Tender:</w:t>
      </w:r>
    </w:p>
    <w:p w14:paraId="071B89EB" w14:textId="77777777" w:rsidR="003A65D4" w:rsidRPr="002226E1" w:rsidRDefault="003A65D4" w:rsidP="003A65D4">
      <w:pPr>
        <w:tabs>
          <w:tab w:val="left" w:leader="dot" w:pos="8460"/>
        </w:tabs>
        <w:rPr>
          <w:color w:val="000000"/>
        </w:rPr>
      </w:pPr>
    </w:p>
    <w:p w14:paraId="4686BEE8" w14:textId="77777777" w:rsidR="003A65D4" w:rsidRPr="002226E1" w:rsidRDefault="003A65D4" w:rsidP="003A65D4">
      <w:pPr>
        <w:tabs>
          <w:tab w:val="left" w:leader="dot" w:pos="8460"/>
        </w:tabs>
        <w:rPr>
          <w:color w:val="000000"/>
        </w:rPr>
      </w:pPr>
      <w:r w:rsidRPr="002226E1">
        <w:rPr>
          <w:color w:val="000000"/>
        </w:rPr>
        <w:t>Name:</w:t>
      </w:r>
      <w:r w:rsidRPr="002226E1">
        <w:rPr>
          <w:color w:val="000000"/>
        </w:rPr>
        <w:tab/>
      </w:r>
    </w:p>
    <w:p w14:paraId="3A56AF83" w14:textId="77777777" w:rsidR="003A65D4" w:rsidRPr="002226E1" w:rsidRDefault="003A65D4" w:rsidP="003A65D4">
      <w:pPr>
        <w:tabs>
          <w:tab w:val="left" w:leader="dot" w:pos="8460"/>
        </w:tabs>
        <w:rPr>
          <w:color w:val="000000"/>
        </w:rPr>
      </w:pPr>
    </w:p>
    <w:p w14:paraId="2A97F747" w14:textId="77777777" w:rsidR="003A65D4" w:rsidRPr="002226E1" w:rsidRDefault="003A65D4" w:rsidP="003A65D4">
      <w:pPr>
        <w:tabs>
          <w:tab w:val="left" w:leader="dot" w:pos="8460"/>
        </w:tabs>
        <w:rPr>
          <w:color w:val="000000"/>
        </w:rPr>
      </w:pPr>
      <w:r w:rsidRPr="002226E1">
        <w:rPr>
          <w:color w:val="000000"/>
        </w:rPr>
        <w:t>Position:</w:t>
      </w:r>
      <w:r w:rsidRPr="002226E1">
        <w:rPr>
          <w:color w:val="000000"/>
        </w:rPr>
        <w:tab/>
      </w:r>
    </w:p>
    <w:p w14:paraId="22F62B99" w14:textId="77777777" w:rsidR="003A65D4" w:rsidRPr="002226E1" w:rsidRDefault="003A65D4" w:rsidP="003A65D4">
      <w:pPr>
        <w:tabs>
          <w:tab w:val="left" w:leader="dot" w:pos="8460"/>
        </w:tabs>
        <w:rPr>
          <w:color w:val="000000"/>
        </w:rPr>
      </w:pPr>
    </w:p>
    <w:p w14:paraId="58F34706" w14:textId="77777777" w:rsidR="003A65D4" w:rsidRPr="002226E1" w:rsidRDefault="003A65D4" w:rsidP="003A65D4">
      <w:pPr>
        <w:tabs>
          <w:tab w:val="left" w:leader="dot" w:pos="8460"/>
        </w:tabs>
        <w:ind w:right="-694"/>
        <w:rPr>
          <w:color w:val="000000"/>
        </w:rPr>
      </w:pPr>
      <w:r w:rsidRPr="002226E1">
        <w:rPr>
          <w:color w:val="000000"/>
        </w:rPr>
        <w:t>Dated: ……………………………………………………………………….................</w:t>
      </w:r>
    </w:p>
    <w:p w14:paraId="07F8A519" w14:textId="77777777" w:rsidR="003A65D4" w:rsidRPr="002226E1" w:rsidRDefault="003A65D4" w:rsidP="003A65D4">
      <w:pPr>
        <w:spacing w:after="120"/>
        <w:ind w:left="648"/>
        <w:rPr>
          <w:color w:val="000000"/>
        </w:rPr>
      </w:pPr>
    </w:p>
    <w:sectPr w:rsidR="003A65D4" w:rsidRPr="002226E1" w:rsidSect="001462E3">
      <w:footerReference w:type="default" r:id="rId15"/>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FBEC" w14:textId="77777777" w:rsidR="00C14730" w:rsidRDefault="00C14730" w:rsidP="008B652C">
      <w:r>
        <w:separator/>
      </w:r>
    </w:p>
  </w:endnote>
  <w:endnote w:type="continuationSeparator" w:id="0">
    <w:p w14:paraId="0CD2953B" w14:textId="77777777" w:rsidR="00C14730" w:rsidRDefault="00C14730"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926053"/>
      <w:docPartObj>
        <w:docPartGallery w:val="Page Numbers (Bottom of Page)"/>
        <w:docPartUnique/>
      </w:docPartObj>
    </w:sdtPr>
    <w:sdtEndPr>
      <w:rPr>
        <w:noProof/>
      </w:rPr>
    </w:sdtEndPr>
    <w:sdtContent>
      <w:p w14:paraId="089511EB" w14:textId="77777777" w:rsidR="00C14730" w:rsidRDefault="00C14730">
        <w:pPr>
          <w:pStyle w:val="Footer"/>
          <w:jc w:val="center"/>
        </w:pPr>
        <w:r>
          <w:fldChar w:fldCharType="begin"/>
        </w:r>
        <w:r>
          <w:instrText xml:space="preserve"> PAGE   \* MERGEFORMAT </w:instrText>
        </w:r>
        <w:r>
          <w:fldChar w:fldCharType="separate"/>
        </w:r>
        <w:r w:rsidR="00690E33">
          <w:rPr>
            <w:noProof/>
          </w:rPr>
          <w:t>18</w:t>
        </w:r>
        <w:r>
          <w:rPr>
            <w:noProof/>
          </w:rPr>
          <w:fldChar w:fldCharType="end"/>
        </w:r>
      </w:p>
    </w:sdtContent>
  </w:sdt>
  <w:p w14:paraId="59DD2BDB" w14:textId="77777777" w:rsidR="00C14730" w:rsidRDefault="00C14730">
    <w:pPr>
      <w:pStyle w:val="Footer"/>
    </w:pPr>
  </w:p>
  <w:p w14:paraId="6A40A06E" w14:textId="77777777" w:rsidR="00FE60BE" w:rsidRDefault="00FE60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C8A1" w14:textId="77777777" w:rsidR="00C14730" w:rsidRDefault="00C14730" w:rsidP="008B652C">
      <w:r>
        <w:separator/>
      </w:r>
    </w:p>
  </w:footnote>
  <w:footnote w:type="continuationSeparator" w:id="0">
    <w:p w14:paraId="16197500" w14:textId="77777777" w:rsidR="00C14730" w:rsidRDefault="00C14730" w:rsidP="008B6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65D"/>
    <w:multiLevelType w:val="hybridMultilevel"/>
    <w:tmpl w:val="56C09046"/>
    <w:lvl w:ilvl="0" w:tplc="C8BC868E">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C8E3A59"/>
    <w:multiLevelType w:val="multilevel"/>
    <w:tmpl w:val="291464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6D695B"/>
    <w:multiLevelType w:val="multilevel"/>
    <w:tmpl w:val="EF90FA8C"/>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5E6D3E"/>
    <w:multiLevelType w:val="hybridMultilevel"/>
    <w:tmpl w:val="639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32552"/>
    <w:multiLevelType w:val="hybridMultilevel"/>
    <w:tmpl w:val="802A525C"/>
    <w:lvl w:ilvl="0" w:tplc="201891E8">
      <w:start w:val="1"/>
      <w:numFmt w:val="lowerLetter"/>
      <w:lvlText w:val="(%1)"/>
      <w:lvlJc w:val="left"/>
      <w:pPr>
        <w:tabs>
          <w:tab w:val="num" w:pos="659"/>
        </w:tabs>
        <w:ind w:left="659" w:hanging="371"/>
      </w:pPr>
      <w:rPr>
        <w:rFonts w:hint="default"/>
      </w:rPr>
    </w:lvl>
    <w:lvl w:ilvl="1" w:tplc="08090019">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97E7083"/>
    <w:multiLevelType w:val="hybridMultilevel"/>
    <w:tmpl w:val="5A2A6AAE"/>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9" w15:restartNumberingAfterBreak="0">
    <w:nsid w:val="2B190FA7"/>
    <w:multiLevelType w:val="multilevel"/>
    <w:tmpl w:val="3E5A87C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48"/>
        </w:tabs>
        <w:ind w:left="648" w:hanging="648"/>
      </w:pPr>
      <w:rPr>
        <w:rFonts w:ascii="Symbol" w:hAnsi="Symbol" w:hint="default"/>
      </w:rPr>
    </w:lvl>
    <w:lvl w:ilvl="2">
      <w:start w:val="1"/>
      <w:numFmt w:val="bullet"/>
      <w:lvlText w:val=""/>
      <w:lvlJc w:val="left"/>
      <w:pPr>
        <w:tabs>
          <w:tab w:val="num" w:pos="1224"/>
        </w:tabs>
        <w:ind w:left="1224" w:hanging="122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E7F7DCF"/>
    <w:multiLevelType w:val="hybridMultilevel"/>
    <w:tmpl w:val="678837D2"/>
    <w:lvl w:ilvl="0" w:tplc="9D009E8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F1511"/>
    <w:multiLevelType w:val="hybridMultilevel"/>
    <w:tmpl w:val="2274FF56"/>
    <w:lvl w:ilvl="0" w:tplc="93E09A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10BF4"/>
    <w:multiLevelType w:val="hybridMultilevel"/>
    <w:tmpl w:val="201AE530"/>
    <w:lvl w:ilvl="0" w:tplc="07A6B1F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224D79"/>
    <w:multiLevelType w:val="hybridMultilevel"/>
    <w:tmpl w:val="B6F6A4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C92436"/>
    <w:multiLevelType w:val="hybridMultilevel"/>
    <w:tmpl w:val="4A8AF2F6"/>
    <w:lvl w:ilvl="0" w:tplc="3CA275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C05AD"/>
    <w:multiLevelType w:val="hybridMultilevel"/>
    <w:tmpl w:val="FD3E01B6"/>
    <w:lvl w:ilvl="0" w:tplc="120CD2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42532"/>
    <w:multiLevelType w:val="multilevel"/>
    <w:tmpl w:val="C8B45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68974FD"/>
    <w:multiLevelType w:val="hybridMultilevel"/>
    <w:tmpl w:val="11AC34CE"/>
    <w:lvl w:ilvl="0" w:tplc="0DD89D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963E8"/>
    <w:multiLevelType w:val="hybridMultilevel"/>
    <w:tmpl w:val="2AB49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04135"/>
    <w:multiLevelType w:val="hybridMultilevel"/>
    <w:tmpl w:val="99AA93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8645890"/>
    <w:multiLevelType w:val="hybridMultilevel"/>
    <w:tmpl w:val="0FDCBCDA"/>
    <w:lvl w:ilvl="0" w:tplc="C4904734">
      <w:start w:val="1"/>
      <w:numFmt w:val="lowerLetter"/>
      <w:lvlText w:val="(%1)"/>
      <w:lvlJc w:val="left"/>
      <w:pPr>
        <w:tabs>
          <w:tab w:val="num" w:pos="731"/>
        </w:tabs>
        <w:ind w:left="731" w:hanging="3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166090"/>
    <w:multiLevelType w:val="hybridMultilevel"/>
    <w:tmpl w:val="477E3CDC"/>
    <w:lvl w:ilvl="0" w:tplc="B79C7A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B6804DD"/>
    <w:multiLevelType w:val="hybridMultilevel"/>
    <w:tmpl w:val="96828DE4"/>
    <w:lvl w:ilvl="0" w:tplc="CEAC3E6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54502"/>
    <w:multiLevelType w:val="hybridMultilevel"/>
    <w:tmpl w:val="4D6EFCC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2137403902">
    <w:abstractNumId w:val="1"/>
  </w:num>
  <w:num w:numId="2" w16cid:durableId="31812369">
    <w:abstractNumId w:val="5"/>
  </w:num>
  <w:num w:numId="3" w16cid:durableId="1641615186">
    <w:abstractNumId w:val="2"/>
  </w:num>
  <w:num w:numId="4" w16cid:durableId="108747094">
    <w:abstractNumId w:val="21"/>
  </w:num>
  <w:num w:numId="5" w16cid:durableId="355548932">
    <w:abstractNumId w:val="7"/>
  </w:num>
  <w:num w:numId="6" w16cid:durableId="1106539091">
    <w:abstractNumId w:val="16"/>
  </w:num>
  <w:num w:numId="7" w16cid:durableId="905452260">
    <w:abstractNumId w:val="13"/>
  </w:num>
  <w:num w:numId="8" w16cid:durableId="1453984529">
    <w:abstractNumId w:val="18"/>
  </w:num>
  <w:num w:numId="9" w16cid:durableId="729956952">
    <w:abstractNumId w:val="6"/>
  </w:num>
  <w:num w:numId="10" w16cid:durableId="1707677823">
    <w:abstractNumId w:val="9"/>
  </w:num>
  <w:num w:numId="11" w16cid:durableId="2018461491">
    <w:abstractNumId w:val="3"/>
  </w:num>
  <w:num w:numId="12" w16cid:durableId="1091048886">
    <w:abstractNumId w:val="15"/>
  </w:num>
  <w:num w:numId="13" w16cid:durableId="856626137">
    <w:abstractNumId w:val="4"/>
  </w:num>
  <w:num w:numId="14" w16cid:durableId="1227911491">
    <w:abstractNumId w:val="0"/>
  </w:num>
  <w:num w:numId="15" w16cid:durableId="1571765043">
    <w:abstractNumId w:val="20"/>
  </w:num>
  <w:num w:numId="16" w16cid:durableId="1559903503">
    <w:abstractNumId w:val="14"/>
  </w:num>
  <w:num w:numId="17" w16cid:durableId="966855723">
    <w:abstractNumId w:val="17"/>
  </w:num>
  <w:num w:numId="18" w16cid:durableId="617882820">
    <w:abstractNumId w:val="8"/>
  </w:num>
  <w:num w:numId="19" w16cid:durableId="1107043420">
    <w:abstractNumId w:val="12"/>
  </w:num>
  <w:num w:numId="20" w16cid:durableId="1173449632">
    <w:abstractNumId w:val="19"/>
  </w:num>
  <w:num w:numId="21" w16cid:durableId="1994720274">
    <w:abstractNumId w:val="22"/>
  </w:num>
  <w:num w:numId="22" w16cid:durableId="1129326779">
    <w:abstractNumId w:val="10"/>
  </w:num>
  <w:num w:numId="23" w16cid:durableId="163133948">
    <w:abstractNumId w:val="11"/>
  </w:num>
  <w:num w:numId="24" w16cid:durableId="5721995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23"/>
    <w:rsid w:val="000003A0"/>
    <w:rsid w:val="00002068"/>
    <w:rsid w:val="0001570A"/>
    <w:rsid w:val="000165F3"/>
    <w:rsid w:val="00034A7D"/>
    <w:rsid w:val="00037515"/>
    <w:rsid w:val="0004037B"/>
    <w:rsid w:val="000443CB"/>
    <w:rsid w:val="000502CE"/>
    <w:rsid w:val="0005046A"/>
    <w:rsid w:val="000527B6"/>
    <w:rsid w:val="000550AE"/>
    <w:rsid w:val="0006750B"/>
    <w:rsid w:val="000761D7"/>
    <w:rsid w:val="00084028"/>
    <w:rsid w:val="00095BFC"/>
    <w:rsid w:val="000A2B12"/>
    <w:rsid w:val="000A54FC"/>
    <w:rsid w:val="000B4801"/>
    <w:rsid w:val="000B4F66"/>
    <w:rsid w:val="000B5EC2"/>
    <w:rsid w:val="000B6E1D"/>
    <w:rsid w:val="000B77FF"/>
    <w:rsid w:val="000C046E"/>
    <w:rsid w:val="000C2767"/>
    <w:rsid w:val="000C4281"/>
    <w:rsid w:val="000C5138"/>
    <w:rsid w:val="000D18BA"/>
    <w:rsid w:val="000D2D3B"/>
    <w:rsid w:val="000E1483"/>
    <w:rsid w:val="000E24C5"/>
    <w:rsid w:val="000E59B2"/>
    <w:rsid w:val="000E7D92"/>
    <w:rsid w:val="000F0CDF"/>
    <w:rsid w:val="000F2C4F"/>
    <w:rsid w:val="000F6211"/>
    <w:rsid w:val="0010240E"/>
    <w:rsid w:val="0011084B"/>
    <w:rsid w:val="00115C51"/>
    <w:rsid w:val="00116136"/>
    <w:rsid w:val="00116C27"/>
    <w:rsid w:val="0012259E"/>
    <w:rsid w:val="00122E75"/>
    <w:rsid w:val="001259A8"/>
    <w:rsid w:val="00126254"/>
    <w:rsid w:val="00131101"/>
    <w:rsid w:val="0013186F"/>
    <w:rsid w:val="00132B67"/>
    <w:rsid w:val="00136954"/>
    <w:rsid w:val="00143EF5"/>
    <w:rsid w:val="001462E3"/>
    <w:rsid w:val="0015075F"/>
    <w:rsid w:val="001569E2"/>
    <w:rsid w:val="00160E55"/>
    <w:rsid w:val="00163C4E"/>
    <w:rsid w:val="00163FAF"/>
    <w:rsid w:val="00164EE4"/>
    <w:rsid w:val="00167736"/>
    <w:rsid w:val="00171D43"/>
    <w:rsid w:val="00174162"/>
    <w:rsid w:val="001757E8"/>
    <w:rsid w:val="00181887"/>
    <w:rsid w:val="001902E5"/>
    <w:rsid w:val="001A0A3D"/>
    <w:rsid w:val="001A116C"/>
    <w:rsid w:val="001B011D"/>
    <w:rsid w:val="001C26F6"/>
    <w:rsid w:val="001D3115"/>
    <w:rsid w:val="001D4674"/>
    <w:rsid w:val="001D6AB2"/>
    <w:rsid w:val="001E0D4D"/>
    <w:rsid w:val="001F2196"/>
    <w:rsid w:val="001F6D97"/>
    <w:rsid w:val="001F6F11"/>
    <w:rsid w:val="001F777C"/>
    <w:rsid w:val="002002A4"/>
    <w:rsid w:val="00204F0E"/>
    <w:rsid w:val="00211CA7"/>
    <w:rsid w:val="00211FCB"/>
    <w:rsid w:val="002139CE"/>
    <w:rsid w:val="00215598"/>
    <w:rsid w:val="00221C9B"/>
    <w:rsid w:val="002226E1"/>
    <w:rsid w:val="002233D4"/>
    <w:rsid w:val="002249AD"/>
    <w:rsid w:val="002264AC"/>
    <w:rsid w:val="00232883"/>
    <w:rsid w:val="00234B75"/>
    <w:rsid w:val="002351EF"/>
    <w:rsid w:val="00236FE1"/>
    <w:rsid w:val="00240731"/>
    <w:rsid w:val="00240FFD"/>
    <w:rsid w:val="002517C6"/>
    <w:rsid w:val="00254134"/>
    <w:rsid w:val="00257565"/>
    <w:rsid w:val="002578E1"/>
    <w:rsid w:val="00260AB6"/>
    <w:rsid w:val="002630AA"/>
    <w:rsid w:val="00263751"/>
    <w:rsid w:val="00271AD4"/>
    <w:rsid w:val="00274571"/>
    <w:rsid w:val="00285616"/>
    <w:rsid w:val="00290B19"/>
    <w:rsid w:val="00292501"/>
    <w:rsid w:val="00294B68"/>
    <w:rsid w:val="0029515B"/>
    <w:rsid w:val="002970BC"/>
    <w:rsid w:val="002B03FF"/>
    <w:rsid w:val="002B0CAE"/>
    <w:rsid w:val="002B15C3"/>
    <w:rsid w:val="002B29D7"/>
    <w:rsid w:val="002B4399"/>
    <w:rsid w:val="002C0277"/>
    <w:rsid w:val="002D0C42"/>
    <w:rsid w:val="002D1F13"/>
    <w:rsid w:val="002E4C29"/>
    <w:rsid w:val="002F2C34"/>
    <w:rsid w:val="0032175F"/>
    <w:rsid w:val="0032294C"/>
    <w:rsid w:val="003245E7"/>
    <w:rsid w:val="0032489B"/>
    <w:rsid w:val="00324B23"/>
    <w:rsid w:val="00325A62"/>
    <w:rsid w:val="00327D17"/>
    <w:rsid w:val="00330AD0"/>
    <w:rsid w:val="00334ED3"/>
    <w:rsid w:val="0034110E"/>
    <w:rsid w:val="003419D2"/>
    <w:rsid w:val="00345EB7"/>
    <w:rsid w:val="0035293A"/>
    <w:rsid w:val="00354514"/>
    <w:rsid w:val="00354F8B"/>
    <w:rsid w:val="0036285B"/>
    <w:rsid w:val="003644A9"/>
    <w:rsid w:val="00370568"/>
    <w:rsid w:val="00372648"/>
    <w:rsid w:val="00390700"/>
    <w:rsid w:val="003956F0"/>
    <w:rsid w:val="003967A1"/>
    <w:rsid w:val="003A38DC"/>
    <w:rsid w:val="003A404B"/>
    <w:rsid w:val="003A65D4"/>
    <w:rsid w:val="003B0E96"/>
    <w:rsid w:val="003B3A60"/>
    <w:rsid w:val="003B4811"/>
    <w:rsid w:val="003C78C2"/>
    <w:rsid w:val="003C7CC6"/>
    <w:rsid w:val="003C7F73"/>
    <w:rsid w:val="003D3A4F"/>
    <w:rsid w:val="003D5E9F"/>
    <w:rsid w:val="003D71C4"/>
    <w:rsid w:val="003D734D"/>
    <w:rsid w:val="003E115C"/>
    <w:rsid w:val="003E4FF9"/>
    <w:rsid w:val="003E629C"/>
    <w:rsid w:val="003F7DAD"/>
    <w:rsid w:val="0041449F"/>
    <w:rsid w:val="004155AD"/>
    <w:rsid w:val="00416CAB"/>
    <w:rsid w:val="004248F9"/>
    <w:rsid w:val="0042538A"/>
    <w:rsid w:val="00433AFC"/>
    <w:rsid w:val="00433D73"/>
    <w:rsid w:val="00437D38"/>
    <w:rsid w:val="0044001A"/>
    <w:rsid w:val="004416AF"/>
    <w:rsid w:val="00447FE2"/>
    <w:rsid w:val="0045015B"/>
    <w:rsid w:val="0045066C"/>
    <w:rsid w:val="00450E03"/>
    <w:rsid w:val="00454C2C"/>
    <w:rsid w:val="0045702F"/>
    <w:rsid w:val="00463E6F"/>
    <w:rsid w:val="00464220"/>
    <w:rsid w:val="00464AAA"/>
    <w:rsid w:val="00466076"/>
    <w:rsid w:val="00494D86"/>
    <w:rsid w:val="004A30F7"/>
    <w:rsid w:val="004A4DC8"/>
    <w:rsid w:val="004B0516"/>
    <w:rsid w:val="004B1D42"/>
    <w:rsid w:val="004C0593"/>
    <w:rsid w:val="004C22DC"/>
    <w:rsid w:val="004C442F"/>
    <w:rsid w:val="004C70D8"/>
    <w:rsid w:val="004C73C5"/>
    <w:rsid w:val="004D765A"/>
    <w:rsid w:val="004D7940"/>
    <w:rsid w:val="004E3FAE"/>
    <w:rsid w:val="004E4E4F"/>
    <w:rsid w:val="004F31DD"/>
    <w:rsid w:val="004F757D"/>
    <w:rsid w:val="00505844"/>
    <w:rsid w:val="00512F0A"/>
    <w:rsid w:val="00513287"/>
    <w:rsid w:val="00525CB3"/>
    <w:rsid w:val="00536960"/>
    <w:rsid w:val="005419DF"/>
    <w:rsid w:val="005429C4"/>
    <w:rsid w:val="00542D27"/>
    <w:rsid w:val="00543831"/>
    <w:rsid w:val="00544159"/>
    <w:rsid w:val="00546FE8"/>
    <w:rsid w:val="005478B3"/>
    <w:rsid w:val="00561451"/>
    <w:rsid w:val="005645DF"/>
    <w:rsid w:val="00573DB8"/>
    <w:rsid w:val="005860B0"/>
    <w:rsid w:val="0058797F"/>
    <w:rsid w:val="005A473A"/>
    <w:rsid w:val="005B2541"/>
    <w:rsid w:val="005C3C4B"/>
    <w:rsid w:val="005C522F"/>
    <w:rsid w:val="005C5309"/>
    <w:rsid w:val="005C54A8"/>
    <w:rsid w:val="005C56BD"/>
    <w:rsid w:val="005D1315"/>
    <w:rsid w:val="005E0A37"/>
    <w:rsid w:val="005E30BE"/>
    <w:rsid w:val="005E6737"/>
    <w:rsid w:val="005F1680"/>
    <w:rsid w:val="005F33A2"/>
    <w:rsid w:val="005F488E"/>
    <w:rsid w:val="005F5502"/>
    <w:rsid w:val="005F71A3"/>
    <w:rsid w:val="005F7630"/>
    <w:rsid w:val="00607B0A"/>
    <w:rsid w:val="00616E46"/>
    <w:rsid w:val="00620F67"/>
    <w:rsid w:val="006235EA"/>
    <w:rsid w:val="00625173"/>
    <w:rsid w:val="00630801"/>
    <w:rsid w:val="00642714"/>
    <w:rsid w:val="00644EAB"/>
    <w:rsid w:val="00647381"/>
    <w:rsid w:val="00650ECC"/>
    <w:rsid w:val="00661E36"/>
    <w:rsid w:val="00663282"/>
    <w:rsid w:val="00667A7F"/>
    <w:rsid w:val="006856B7"/>
    <w:rsid w:val="00690E33"/>
    <w:rsid w:val="006A0DE4"/>
    <w:rsid w:val="006A16D6"/>
    <w:rsid w:val="006A39EB"/>
    <w:rsid w:val="006A3D94"/>
    <w:rsid w:val="006B6FC4"/>
    <w:rsid w:val="006C6F80"/>
    <w:rsid w:val="006D2194"/>
    <w:rsid w:val="006D2F0D"/>
    <w:rsid w:val="006D40C6"/>
    <w:rsid w:val="006D5A9A"/>
    <w:rsid w:val="006D675F"/>
    <w:rsid w:val="006D7D6F"/>
    <w:rsid w:val="006E1297"/>
    <w:rsid w:val="006F7A03"/>
    <w:rsid w:val="00702A9A"/>
    <w:rsid w:val="0071459C"/>
    <w:rsid w:val="00720651"/>
    <w:rsid w:val="00722D7D"/>
    <w:rsid w:val="00723FF9"/>
    <w:rsid w:val="00730FC6"/>
    <w:rsid w:val="00742806"/>
    <w:rsid w:val="007454CD"/>
    <w:rsid w:val="00747EFF"/>
    <w:rsid w:val="00751A30"/>
    <w:rsid w:val="00751DD1"/>
    <w:rsid w:val="00755B09"/>
    <w:rsid w:val="00757049"/>
    <w:rsid w:val="00760DD2"/>
    <w:rsid w:val="00761E7D"/>
    <w:rsid w:val="0076207B"/>
    <w:rsid w:val="00767A8C"/>
    <w:rsid w:val="00772E21"/>
    <w:rsid w:val="00777AA5"/>
    <w:rsid w:val="0079770F"/>
    <w:rsid w:val="007A1AA4"/>
    <w:rsid w:val="007A36A3"/>
    <w:rsid w:val="007A5A43"/>
    <w:rsid w:val="007A7C32"/>
    <w:rsid w:val="007B0CF5"/>
    <w:rsid w:val="007C49B2"/>
    <w:rsid w:val="007D0198"/>
    <w:rsid w:val="007D1E3D"/>
    <w:rsid w:val="007E1073"/>
    <w:rsid w:val="007E1770"/>
    <w:rsid w:val="007F1782"/>
    <w:rsid w:val="007F7C4C"/>
    <w:rsid w:val="00803BE7"/>
    <w:rsid w:val="0080557E"/>
    <w:rsid w:val="0080705C"/>
    <w:rsid w:val="00811600"/>
    <w:rsid w:val="00811F9D"/>
    <w:rsid w:val="00836063"/>
    <w:rsid w:val="008404DD"/>
    <w:rsid w:val="00841060"/>
    <w:rsid w:val="00846A5B"/>
    <w:rsid w:val="00855F3F"/>
    <w:rsid w:val="008668BB"/>
    <w:rsid w:val="00867526"/>
    <w:rsid w:val="00870E4D"/>
    <w:rsid w:val="0087199F"/>
    <w:rsid w:val="008754E6"/>
    <w:rsid w:val="00875E06"/>
    <w:rsid w:val="008816A4"/>
    <w:rsid w:val="008863AC"/>
    <w:rsid w:val="00887597"/>
    <w:rsid w:val="008978B5"/>
    <w:rsid w:val="008A5DF0"/>
    <w:rsid w:val="008B1451"/>
    <w:rsid w:val="008B652C"/>
    <w:rsid w:val="008C5298"/>
    <w:rsid w:val="008D1BBF"/>
    <w:rsid w:val="008E0183"/>
    <w:rsid w:val="008E0DED"/>
    <w:rsid w:val="008E1372"/>
    <w:rsid w:val="008E6B05"/>
    <w:rsid w:val="008F0508"/>
    <w:rsid w:val="008F7524"/>
    <w:rsid w:val="008F7E20"/>
    <w:rsid w:val="009019CE"/>
    <w:rsid w:val="00902E34"/>
    <w:rsid w:val="00906649"/>
    <w:rsid w:val="0091576A"/>
    <w:rsid w:val="00916C1B"/>
    <w:rsid w:val="00920280"/>
    <w:rsid w:val="00921C4E"/>
    <w:rsid w:val="00927EF3"/>
    <w:rsid w:val="009429B4"/>
    <w:rsid w:val="0094556C"/>
    <w:rsid w:val="00947084"/>
    <w:rsid w:val="0095132F"/>
    <w:rsid w:val="0095351C"/>
    <w:rsid w:val="009538A2"/>
    <w:rsid w:val="009539E9"/>
    <w:rsid w:val="00953A3B"/>
    <w:rsid w:val="009700A0"/>
    <w:rsid w:val="0097327C"/>
    <w:rsid w:val="00973786"/>
    <w:rsid w:val="0098598E"/>
    <w:rsid w:val="0099069B"/>
    <w:rsid w:val="009A1D8C"/>
    <w:rsid w:val="009A34FC"/>
    <w:rsid w:val="009A571B"/>
    <w:rsid w:val="009B0433"/>
    <w:rsid w:val="009B137B"/>
    <w:rsid w:val="009C689A"/>
    <w:rsid w:val="009D0092"/>
    <w:rsid w:val="009D09EB"/>
    <w:rsid w:val="009D1A0D"/>
    <w:rsid w:val="009D1DD8"/>
    <w:rsid w:val="009D69B9"/>
    <w:rsid w:val="009D75FD"/>
    <w:rsid w:val="009E0826"/>
    <w:rsid w:val="009E719D"/>
    <w:rsid w:val="009F1539"/>
    <w:rsid w:val="009F2AB9"/>
    <w:rsid w:val="009F693E"/>
    <w:rsid w:val="00A05115"/>
    <w:rsid w:val="00A17057"/>
    <w:rsid w:val="00A23B9E"/>
    <w:rsid w:val="00A30138"/>
    <w:rsid w:val="00A35BF1"/>
    <w:rsid w:val="00A409E5"/>
    <w:rsid w:val="00A44F8B"/>
    <w:rsid w:val="00A46ACC"/>
    <w:rsid w:val="00A5252F"/>
    <w:rsid w:val="00A57AD6"/>
    <w:rsid w:val="00A61D4E"/>
    <w:rsid w:val="00A709F3"/>
    <w:rsid w:val="00A731D7"/>
    <w:rsid w:val="00A77EBC"/>
    <w:rsid w:val="00A92D3A"/>
    <w:rsid w:val="00A92D66"/>
    <w:rsid w:val="00A936D8"/>
    <w:rsid w:val="00AA3D09"/>
    <w:rsid w:val="00AB1EC7"/>
    <w:rsid w:val="00AB7F23"/>
    <w:rsid w:val="00AC151B"/>
    <w:rsid w:val="00AC1DFF"/>
    <w:rsid w:val="00AC7BE5"/>
    <w:rsid w:val="00AC7CF7"/>
    <w:rsid w:val="00AD34A3"/>
    <w:rsid w:val="00AE1FBB"/>
    <w:rsid w:val="00AE5061"/>
    <w:rsid w:val="00AE7ED3"/>
    <w:rsid w:val="00AF189E"/>
    <w:rsid w:val="00AF1C7A"/>
    <w:rsid w:val="00AF7E46"/>
    <w:rsid w:val="00B007B0"/>
    <w:rsid w:val="00B0226B"/>
    <w:rsid w:val="00B113BD"/>
    <w:rsid w:val="00B12A48"/>
    <w:rsid w:val="00B1637F"/>
    <w:rsid w:val="00B23AC0"/>
    <w:rsid w:val="00B24812"/>
    <w:rsid w:val="00B25618"/>
    <w:rsid w:val="00B3244C"/>
    <w:rsid w:val="00B33B90"/>
    <w:rsid w:val="00B3595C"/>
    <w:rsid w:val="00B41F9C"/>
    <w:rsid w:val="00B441EF"/>
    <w:rsid w:val="00B54F1C"/>
    <w:rsid w:val="00B603F1"/>
    <w:rsid w:val="00B63E3C"/>
    <w:rsid w:val="00B64CB2"/>
    <w:rsid w:val="00B66FDB"/>
    <w:rsid w:val="00B85C42"/>
    <w:rsid w:val="00B86E5B"/>
    <w:rsid w:val="00B9277E"/>
    <w:rsid w:val="00B9629B"/>
    <w:rsid w:val="00BA15AE"/>
    <w:rsid w:val="00BA1A32"/>
    <w:rsid w:val="00BA1D5E"/>
    <w:rsid w:val="00BA2CAC"/>
    <w:rsid w:val="00BA3829"/>
    <w:rsid w:val="00BB56B5"/>
    <w:rsid w:val="00BC0AC5"/>
    <w:rsid w:val="00BC4173"/>
    <w:rsid w:val="00BD4375"/>
    <w:rsid w:val="00BD7409"/>
    <w:rsid w:val="00BE2F8B"/>
    <w:rsid w:val="00BE733D"/>
    <w:rsid w:val="00BF0256"/>
    <w:rsid w:val="00BF3551"/>
    <w:rsid w:val="00BF3E24"/>
    <w:rsid w:val="00C006E5"/>
    <w:rsid w:val="00C03B2E"/>
    <w:rsid w:val="00C05727"/>
    <w:rsid w:val="00C07236"/>
    <w:rsid w:val="00C110DD"/>
    <w:rsid w:val="00C14730"/>
    <w:rsid w:val="00C157B2"/>
    <w:rsid w:val="00C221B0"/>
    <w:rsid w:val="00C22DB3"/>
    <w:rsid w:val="00C35597"/>
    <w:rsid w:val="00C36144"/>
    <w:rsid w:val="00C369CF"/>
    <w:rsid w:val="00C3794A"/>
    <w:rsid w:val="00C4121F"/>
    <w:rsid w:val="00C4344D"/>
    <w:rsid w:val="00C47380"/>
    <w:rsid w:val="00C5091C"/>
    <w:rsid w:val="00C561FF"/>
    <w:rsid w:val="00C624BA"/>
    <w:rsid w:val="00C64E7F"/>
    <w:rsid w:val="00C72896"/>
    <w:rsid w:val="00C75902"/>
    <w:rsid w:val="00C77131"/>
    <w:rsid w:val="00C87DA0"/>
    <w:rsid w:val="00C90868"/>
    <w:rsid w:val="00C926C2"/>
    <w:rsid w:val="00C9321B"/>
    <w:rsid w:val="00C94FEA"/>
    <w:rsid w:val="00CA0C81"/>
    <w:rsid w:val="00CA1B0E"/>
    <w:rsid w:val="00CA24E0"/>
    <w:rsid w:val="00CA4618"/>
    <w:rsid w:val="00CA51CD"/>
    <w:rsid w:val="00CA5DDC"/>
    <w:rsid w:val="00CA7025"/>
    <w:rsid w:val="00CB0E85"/>
    <w:rsid w:val="00CB1DEF"/>
    <w:rsid w:val="00CB5638"/>
    <w:rsid w:val="00CC2426"/>
    <w:rsid w:val="00CC30C9"/>
    <w:rsid w:val="00CC6D04"/>
    <w:rsid w:val="00CD25E9"/>
    <w:rsid w:val="00CD38D5"/>
    <w:rsid w:val="00CE1EB1"/>
    <w:rsid w:val="00CE2FC8"/>
    <w:rsid w:val="00CE61F8"/>
    <w:rsid w:val="00CF46AD"/>
    <w:rsid w:val="00CF5E80"/>
    <w:rsid w:val="00D10E10"/>
    <w:rsid w:val="00D11C07"/>
    <w:rsid w:val="00D122B3"/>
    <w:rsid w:val="00D156A2"/>
    <w:rsid w:val="00D17DE3"/>
    <w:rsid w:val="00D21B76"/>
    <w:rsid w:val="00D245BE"/>
    <w:rsid w:val="00D31428"/>
    <w:rsid w:val="00D32F11"/>
    <w:rsid w:val="00D37B3D"/>
    <w:rsid w:val="00D4478D"/>
    <w:rsid w:val="00D45A6E"/>
    <w:rsid w:val="00D61F14"/>
    <w:rsid w:val="00D65547"/>
    <w:rsid w:val="00D741FA"/>
    <w:rsid w:val="00D966E1"/>
    <w:rsid w:val="00DA5962"/>
    <w:rsid w:val="00DA6E54"/>
    <w:rsid w:val="00DB6E19"/>
    <w:rsid w:val="00DC1106"/>
    <w:rsid w:val="00DC2D4A"/>
    <w:rsid w:val="00DD0983"/>
    <w:rsid w:val="00DD2E0D"/>
    <w:rsid w:val="00DE1A86"/>
    <w:rsid w:val="00DE340F"/>
    <w:rsid w:val="00DE3B06"/>
    <w:rsid w:val="00DE4FFE"/>
    <w:rsid w:val="00DE5ECD"/>
    <w:rsid w:val="00DF112B"/>
    <w:rsid w:val="00E014F6"/>
    <w:rsid w:val="00E0778A"/>
    <w:rsid w:val="00E1421A"/>
    <w:rsid w:val="00E15D74"/>
    <w:rsid w:val="00E20077"/>
    <w:rsid w:val="00E20084"/>
    <w:rsid w:val="00E20782"/>
    <w:rsid w:val="00E26EC9"/>
    <w:rsid w:val="00E27A74"/>
    <w:rsid w:val="00E34A42"/>
    <w:rsid w:val="00E40102"/>
    <w:rsid w:val="00E60344"/>
    <w:rsid w:val="00E86239"/>
    <w:rsid w:val="00E9710B"/>
    <w:rsid w:val="00EA6FC9"/>
    <w:rsid w:val="00EB1709"/>
    <w:rsid w:val="00EB313C"/>
    <w:rsid w:val="00EC4B2A"/>
    <w:rsid w:val="00ED3D76"/>
    <w:rsid w:val="00EE1403"/>
    <w:rsid w:val="00EE1E8B"/>
    <w:rsid w:val="00EE4FE5"/>
    <w:rsid w:val="00EE6FE2"/>
    <w:rsid w:val="00F02B88"/>
    <w:rsid w:val="00F071DC"/>
    <w:rsid w:val="00F0747E"/>
    <w:rsid w:val="00F12F40"/>
    <w:rsid w:val="00F27806"/>
    <w:rsid w:val="00F30326"/>
    <w:rsid w:val="00F31971"/>
    <w:rsid w:val="00F434A3"/>
    <w:rsid w:val="00F56A38"/>
    <w:rsid w:val="00F60D08"/>
    <w:rsid w:val="00F640F0"/>
    <w:rsid w:val="00F70BEB"/>
    <w:rsid w:val="00F81167"/>
    <w:rsid w:val="00F93100"/>
    <w:rsid w:val="00F945FE"/>
    <w:rsid w:val="00F95AD4"/>
    <w:rsid w:val="00FA0FBA"/>
    <w:rsid w:val="00FB0697"/>
    <w:rsid w:val="00FB7C46"/>
    <w:rsid w:val="00FC0986"/>
    <w:rsid w:val="00FC1946"/>
    <w:rsid w:val="00FC2A74"/>
    <w:rsid w:val="00FC4655"/>
    <w:rsid w:val="00FC7050"/>
    <w:rsid w:val="00FC7D0B"/>
    <w:rsid w:val="00FD5130"/>
    <w:rsid w:val="00FD6FD0"/>
    <w:rsid w:val="00FD77C8"/>
    <w:rsid w:val="00FE3A54"/>
    <w:rsid w:val="00FE60BE"/>
    <w:rsid w:val="00FF5011"/>
    <w:rsid w:val="00FF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68D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341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34110E"/>
    <w:pPr>
      <w:keepNext/>
      <w:keepLines/>
      <w:spacing w:before="280" w:after="80"/>
      <w:contextualSpacing/>
      <w:outlineLvl w:val="2"/>
    </w:pPr>
    <w:rPr>
      <w:b/>
      <w:sz w:val="28"/>
      <w:szCs w:val="28"/>
    </w:rPr>
  </w:style>
  <w:style w:type="paragraph" w:styleId="Heading4">
    <w:name w:val="heading 4"/>
    <w:basedOn w:val="Normal1"/>
    <w:next w:val="Normal1"/>
    <w:link w:val="Heading4Char"/>
    <w:rsid w:val="0034110E"/>
    <w:pPr>
      <w:keepNext/>
      <w:keepLines/>
      <w:spacing w:before="240" w:after="40"/>
      <w:contextualSpacing/>
      <w:outlineLvl w:val="3"/>
    </w:pPr>
    <w:rPr>
      <w:b/>
    </w:rPr>
  </w:style>
  <w:style w:type="paragraph" w:styleId="Heading5">
    <w:name w:val="heading 5"/>
    <w:basedOn w:val="Normal1"/>
    <w:next w:val="Normal1"/>
    <w:link w:val="Heading5Char"/>
    <w:rsid w:val="0034110E"/>
    <w:pPr>
      <w:keepNext/>
      <w:keepLines/>
      <w:spacing w:before="220" w:after="40"/>
      <w:contextualSpacing/>
      <w:outlineLvl w:val="4"/>
    </w:pPr>
    <w:rPr>
      <w:b/>
      <w:sz w:val="22"/>
      <w:szCs w:val="22"/>
    </w:rPr>
  </w:style>
  <w:style w:type="paragraph" w:styleId="Heading6">
    <w:name w:val="heading 6"/>
    <w:basedOn w:val="Normal1"/>
    <w:next w:val="Normal1"/>
    <w:link w:val="Heading6Char"/>
    <w:rsid w:val="0034110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uiPriority w:val="99"/>
    <w:rsid w:val="00AC7CF7"/>
    <w:rPr>
      <w:position w:val="0"/>
      <w:vertAlign w:val="superscript"/>
    </w:rPr>
  </w:style>
  <w:style w:type="character" w:customStyle="1" w:styleId="Heading1Char">
    <w:name w:val="Heading 1 Char"/>
    <w:basedOn w:val="DefaultParagraphFont"/>
    <w:link w:val="Heading1"/>
    <w:uiPriority w:val="9"/>
    <w:rsid w:val="003411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4110E"/>
    <w:rPr>
      <w:b/>
      <w:color w:val="000000"/>
      <w:sz w:val="28"/>
      <w:szCs w:val="28"/>
      <w:lang w:eastAsia="en-US"/>
    </w:rPr>
  </w:style>
  <w:style w:type="character" w:customStyle="1" w:styleId="Heading4Char">
    <w:name w:val="Heading 4 Char"/>
    <w:basedOn w:val="DefaultParagraphFont"/>
    <w:link w:val="Heading4"/>
    <w:rsid w:val="0034110E"/>
    <w:rPr>
      <w:b/>
      <w:color w:val="000000"/>
      <w:sz w:val="24"/>
      <w:szCs w:val="24"/>
      <w:lang w:eastAsia="en-US"/>
    </w:rPr>
  </w:style>
  <w:style w:type="character" w:customStyle="1" w:styleId="Heading5Char">
    <w:name w:val="Heading 5 Char"/>
    <w:basedOn w:val="DefaultParagraphFont"/>
    <w:link w:val="Heading5"/>
    <w:rsid w:val="0034110E"/>
    <w:rPr>
      <w:b/>
      <w:color w:val="000000"/>
      <w:sz w:val="22"/>
      <w:szCs w:val="22"/>
      <w:lang w:eastAsia="en-US"/>
    </w:rPr>
  </w:style>
  <w:style w:type="character" w:customStyle="1" w:styleId="Heading6Char">
    <w:name w:val="Heading 6 Char"/>
    <w:basedOn w:val="DefaultParagraphFont"/>
    <w:link w:val="Heading6"/>
    <w:rsid w:val="0034110E"/>
    <w:rPr>
      <w:b/>
      <w:color w:val="000000"/>
      <w:lang w:eastAsia="en-US"/>
    </w:rPr>
  </w:style>
  <w:style w:type="paragraph" w:customStyle="1" w:styleId="Normal1">
    <w:name w:val="Normal1"/>
    <w:rsid w:val="0034110E"/>
    <w:rPr>
      <w:color w:val="000000"/>
      <w:sz w:val="24"/>
      <w:szCs w:val="24"/>
      <w:lang w:eastAsia="en-US"/>
    </w:rPr>
  </w:style>
  <w:style w:type="paragraph" w:styleId="Title">
    <w:name w:val="Title"/>
    <w:basedOn w:val="Normal1"/>
    <w:next w:val="Normal1"/>
    <w:link w:val="TitleChar"/>
    <w:qFormat/>
    <w:rsid w:val="0034110E"/>
    <w:pPr>
      <w:keepNext/>
      <w:keepLines/>
      <w:spacing w:before="480" w:after="120"/>
      <w:contextualSpacing/>
    </w:pPr>
    <w:rPr>
      <w:b/>
      <w:sz w:val="72"/>
      <w:szCs w:val="72"/>
    </w:rPr>
  </w:style>
  <w:style w:type="character" w:customStyle="1" w:styleId="TitleChar">
    <w:name w:val="Title Char"/>
    <w:basedOn w:val="DefaultParagraphFont"/>
    <w:link w:val="Title"/>
    <w:rsid w:val="0034110E"/>
    <w:rPr>
      <w:b/>
      <w:color w:val="000000"/>
      <w:sz w:val="72"/>
      <w:szCs w:val="72"/>
      <w:lang w:eastAsia="en-US"/>
    </w:rPr>
  </w:style>
  <w:style w:type="paragraph" w:styleId="Subtitle">
    <w:name w:val="Subtitle"/>
    <w:basedOn w:val="Normal1"/>
    <w:next w:val="Normal1"/>
    <w:link w:val="SubtitleChar"/>
    <w:rsid w:val="0034110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110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34110E"/>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34110E"/>
    <w:rPr>
      <w:color w:val="000000"/>
      <w:sz w:val="24"/>
      <w:szCs w:val="24"/>
      <w:lang w:eastAsia="en-US"/>
    </w:rPr>
  </w:style>
  <w:style w:type="character" w:styleId="PageNumber">
    <w:name w:val="page number"/>
    <w:basedOn w:val="DefaultParagraphFont"/>
    <w:uiPriority w:val="99"/>
    <w:semiHidden/>
    <w:unhideWhenUsed/>
    <w:rsid w:val="0034110E"/>
  </w:style>
  <w:style w:type="character" w:styleId="FollowedHyperlink">
    <w:name w:val="FollowedHyperlink"/>
    <w:basedOn w:val="DefaultParagraphFont"/>
    <w:uiPriority w:val="99"/>
    <w:semiHidden/>
    <w:unhideWhenUsed/>
    <w:rsid w:val="0034110E"/>
    <w:rPr>
      <w:color w:val="800080" w:themeColor="followedHyperlink"/>
      <w:u w:val="single"/>
    </w:rPr>
  </w:style>
  <w:style w:type="character" w:customStyle="1" w:styleId="tgc">
    <w:name w:val="_tgc"/>
    <w:basedOn w:val="DefaultParagraphFont"/>
    <w:rsid w:val="005F488E"/>
  </w:style>
  <w:style w:type="paragraph" w:styleId="BodyTextIndent3">
    <w:name w:val="Body Text Indent 3"/>
    <w:basedOn w:val="Normal"/>
    <w:link w:val="BodyTextIndent3Char"/>
    <w:rsid w:val="00FF5011"/>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216"/>
      <w:ind w:left="720"/>
    </w:pPr>
    <w:rPr>
      <w:snapToGrid w:val="0"/>
      <w:color w:val="000000"/>
      <w:sz w:val="20"/>
      <w:szCs w:val="20"/>
      <w:lang w:eastAsia="en-US"/>
    </w:rPr>
  </w:style>
  <w:style w:type="character" w:customStyle="1" w:styleId="BodyTextIndent3Char">
    <w:name w:val="Body Text Indent 3 Char"/>
    <w:basedOn w:val="DefaultParagraphFont"/>
    <w:link w:val="BodyTextIndent3"/>
    <w:rsid w:val="00FF5011"/>
    <w:rPr>
      <w:rFonts w:ascii="Arial" w:hAnsi="Arial"/>
      <w:snapToGrid w:val="0"/>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www.supplyingthesouthwest.org.uk/procontract/resource.nsf/help.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lyingthesouthwe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cal.gov.uk" TargetMode="Externa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8D53-806F-417F-9497-237AECE0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4046</Words>
  <Characters>26172</Characters>
  <Application>Microsoft Office Word</Application>
  <DocSecurity>0</DocSecurity>
  <Lines>218</Lines>
  <Paragraphs>60</Paragraphs>
  <ScaleCrop>false</ScaleCrop>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2022-10-27T14:09:00Z</dcterms:created>
  <dcterms:modified xsi:type="dcterms:W3CDTF">2022-10-27T14:09:00Z</dcterms:modified>
</cp:coreProperties>
</file>