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955" w:rsidRDefault="004B28F6">
      <w:pPr>
        <w:spacing w:after="81" w:line="259" w:lineRule="auto"/>
        <w:ind w:left="0" w:right="0" w:firstLine="0"/>
      </w:pPr>
      <w:r>
        <w:t xml:space="preserve"> </w:t>
      </w:r>
      <w:r>
        <w:tab/>
        <w:t xml:space="preserve"> </w:t>
      </w:r>
      <w:r>
        <w:tab/>
      </w:r>
      <w:r>
        <w:rPr>
          <w:sz w:val="26"/>
        </w:rPr>
        <w:t xml:space="preserve"> </w:t>
      </w:r>
    </w:p>
    <w:p w:rsidR="00757955" w:rsidRDefault="004B28F6">
      <w:pPr>
        <w:spacing w:after="289" w:line="259" w:lineRule="auto"/>
        <w:ind w:left="0" w:right="8" w:firstLine="0"/>
        <w:jc w:val="center"/>
      </w:pPr>
      <w:r>
        <w:t xml:space="preserve"> </w:t>
      </w:r>
    </w:p>
    <w:p w:rsidR="00757955" w:rsidRDefault="004B28F6">
      <w:pPr>
        <w:spacing w:after="0" w:line="259" w:lineRule="auto"/>
        <w:ind w:left="71" w:right="0" w:firstLine="0"/>
        <w:jc w:val="center"/>
      </w:pPr>
      <w:r>
        <w:rPr>
          <w:noProof/>
        </w:rPr>
        <w:drawing>
          <wp:inline distT="0" distB="0" distL="0" distR="0">
            <wp:extent cx="3246120" cy="92964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3246120" cy="929640"/>
                    </a:xfrm>
                    <a:prstGeom prst="rect">
                      <a:avLst/>
                    </a:prstGeom>
                  </pic:spPr>
                </pic:pic>
              </a:graphicData>
            </a:graphic>
          </wp:inline>
        </w:drawing>
      </w:r>
      <w:r>
        <w:rPr>
          <w:sz w:val="52"/>
        </w:rPr>
        <w:t xml:space="preserve"> </w:t>
      </w:r>
    </w:p>
    <w:p w:rsidR="00757955" w:rsidRDefault="004B28F6">
      <w:pPr>
        <w:spacing w:after="0" w:line="259" w:lineRule="auto"/>
        <w:ind w:left="70" w:right="0" w:firstLine="0"/>
        <w:jc w:val="center"/>
      </w:pPr>
      <w:r>
        <w:rPr>
          <w:b/>
          <w:sz w:val="52"/>
        </w:rPr>
        <w:t xml:space="preserve"> </w:t>
      </w:r>
    </w:p>
    <w:p w:rsidR="00757955" w:rsidRDefault="004B28F6">
      <w:pPr>
        <w:spacing w:after="487" w:line="259" w:lineRule="auto"/>
        <w:ind w:left="0" w:right="41" w:firstLine="0"/>
        <w:jc w:val="center"/>
      </w:pPr>
      <w:r>
        <w:rPr>
          <w:b/>
          <w:sz w:val="12"/>
        </w:rPr>
        <w:t xml:space="preserve"> </w:t>
      </w:r>
    </w:p>
    <w:p w:rsidR="00757955" w:rsidRDefault="004B28F6">
      <w:pPr>
        <w:spacing w:after="70" w:line="259" w:lineRule="auto"/>
        <w:ind w:left="10" w:right="76" w:hanging="10"/>
        <w:jc w:val="center"/>
      </w:pPr>
      <w:r>
        <w:rPr>
          <w:b/>
          <w:sz w:val="52"/>
        </w:rPr>
        <w:t xml:space="preserve">CTP913A  </w:t>
      </w:r>
    </w:p>
    <w:p w:rsidR="00757955" w:rsidRDefault="004B28F6">
      <w:pPr>
        <w:spacing w:after="0" w:line="264" w:lineRule="auto"/>
        <w:ind w:left="1568" w:right="570" w:hanging="456"/>
        <w:jc w:val="left"/>
      </w:pPr>
      <w:r>
        <w:rPr>
          <w:b/>
          <w:sz w:val="52"/>
        </w:rPr>
        <w:t xml:space="preserve">Provision of Catering Services at County Hall Matlock and </w:t>
      </w:r>
    </w:p>
    <w:p w:rsidR="00757955" w:rsidRDefault="004B28F6">
      <w:pPr>
        <w:spacing w:after="70" w:line="259" w:lineRule="auto"/>
        <w:ind w:left="10" w:right="89" w:hanging="10"/>
        <w:jc w:val="center"/>
      </w:pPr>
      <w:r>
        <w:rPr>
          <w:b/>
          <w:sz w:val="52"/>
        </w:rPr>
        <w:t xml:space="preserve">Chesterfield Library </w:t>
      </w:r>
      <w:r>
        <w:rPr>
          <w:b/>
        </w:rPr>
        <w:t xml:space="preserve"> </w:t>
      </w:r>
    </w:p>
    <w:p w:rsidR="00757955" w:rsidRDefault="004B28F6">
      <w:pPr>
        <w:spacing w:after="73" w:line="259" w:lineRule="auto"/>
        <w:ind w:left="70" w:right="0" w:firstLine="0"/>
        <w:jc w:val="center"/>
      </w:pPr>
      <w:r>
        <w:rPr>
          <w:sz w:val="52"/>
        </w:rPr>
        <w:t xml:space="preserve"> </w:t>
      </w:r>
    </w:p>
    <w:p w:rsidR="00757955" w:rsidRDefault="004B28F6">
      <w:pPr>
        <w:spacing w:after="70" w:line="259" w:lineRule="auto"/>
        <w:ind w:left="10" w:right="74" w:hanging="10"/>
        <w:jc w:val="center"/>
      </w:pPr>
      <w:r>
        <w:rPr>
          <w:b/>
          <w:sz w:val="52"/>
        </w:rPr>
        <w:t xml:space="preserve"> </w:t>
      </w:r>
    </w:p>
    <w:p w:rsidR="00757955" w:rsidRDefault="004B28F6">
      <w:pPr>
        <w:spacing w:after="71" w:line="259" w:lineRule="auto"/>
        <w:ind w:left="70" w:right="0" w:firstLine="0"/>
        <w:jc w:val="center"/>
      </w:pPr>
      <w:r>
        <w:rPr>
          <w:b/>
          <w:sz w:val="52"/>
        </w:rPr>
        <w:t xml:space="preserve"> Supplier Engagement </w:t>
      </w:r>
    </w:p>
    <w:p w:rsidR="00757955" w:rsidRDefault="004B28F6">
      <w:pPr>
        <w:spacing w:after="71" w:line="259" w:lineRule="auto"/>
        <w:ind w:left="70" w:right="0" w:firstLine="0"/>
        <w:jc w:val="center"/>
      </w:pPr>
      <w:r>
        <w:rPr>
          <w:b/>
          <w:sz w:val="52"/>
        </w:rPr>
        <w:t xml:space="preserve"> </w:t>
      </w:r>
    </w:p>
    <w:p w:rsidR="00757955" w:rsidRDefault="004B28F6">
      <w:pPr>
        <w:spacing w:after="73" w:line="259" w:lineRule="auto"/>
        <w:ind w:left="70" w:right="0" w:firstLine="0"/>
        <w:jc w:val="center"/>
      </w:pPr>
      <w:r>
        <w:rPr>
          <w:b/>
          <w:sz w:val="52"/>
        </w:rPr>
        <w:t xml:space="preserve"> </w:t>
      </w:r>
    </w:p>
    <w:p w:rsidR="00757955" w:rsidRDefault="004B28F6">
      <w:pPr>
        <w:spacing w:after="71" w:line="259" w:lineRule="auto"/>
        <w:ind w:left="70" w:right="0" w:firstLine="0"/>
        <w:jc w:val="center"/>
      </w:pPr>
      <w:r>
        <w:rPr>
          <w:b/>
          <w:sz w:val="52"/>
        </w:rPr>
        <w:t xml:space="preserve"> </w:t>
      </w:r>
    </w:p>
    <w:p w:rsidR="00757955" w:rsidRDefault="004B28F6">
      <w:pPr>
        <w:spacing w:after="71" w:line="259" w:lineRule="auto"/>
        <w:ind w:left="70" w:right="0" w:firstLine="0"/>
        <w:jc w:val="center"/>
      </w:pPr>
      <w:r>
        <w:rPr>
          <w:b/>
          <w:sz w:val="52"/>
        </w:rPr>
        <w:t xml:space="preserve"> </w:t>
      </w:r>
    </w:p>
    <w:p w:rsidR="00757955" w:rsidRDefault="004B28F6">
      <w:pPr>
        <w:spacing w:after="70" w:line="259" w:lineRule="auto"/>
        <w:ind w:left="10" w:right="73" w:hanging="10"/>
        <w:jc w:val="center"/>
      </w:pPr>
      <w:r>
        <w:rPr>
          <w:b/>
          <w:sz w:val="52"/>
        </w:rPr>
        <w:t xml:space="preserve">August 2018 </w:t>
      </w:r>
    </w:p>
    <w:p w:rsidR="00757955" w:rsidRDefault="004B28F6">
      <w:pPr>
        <w:spacing w:after="0" w:line="259" w:lineRule="auto"/>
        <w:ind w:left="70" w:right="0" w:firstLine="0"/>
        <w:jc w:val="center"/>
      </w:pPr>
      <w:r>
        <w:rPr>
          <w:b/>
          <w:sz w:val="52"/>
        </w:rPr>
        <w:t xml:space="preserve"> </w:t>
      </w:r>
    </w:p>
    <w:p w:rsidR="00757955" w:rsidRDefault="004B28F6">
      <w:pPr>
        <w:spacing w:after="14" w:line="259" w:lineRule="auto"/>
        <w:ind w:left="4" w:right="0" w:firstLine="0"/>
        <w:jc w:val="center"/>
      </w:pPr>
      <w:r>
        <w:rPr>
          <w:b/>
          <w:sz w:val="28"/>
        </w:rPr>
        <w:t xml:space="preserve"> </w:t>
      </w:r>
    </w:p>
    <w:p w:rsidR="00757955" w:rsidRDefault="004B28F6">
      <w:pPr>
        <w:spacing w:after="38" w:line="259" w:lineRule="auto"/>
        <w:ind w:left="0" w:right="2" w:firstLine="0"/>
        <w:jc w:val="center"/>
      </w:pPr>
      <w:r>
        <w:rPr>
          <w:b/>
          <w:sz w:val="26"/>
        </w:rPr>
        <w:t xml:space="preserve"> </w:t>
      </w:r>
    </w:p>
    <w:p w:rsidR="00757955" w:rsidRDefault="004B28F6">
      <w:pPr>
        <w:spacing w:after="36" w:line="259" w:lineRule="auto"/>
        <w:ind w:left="0" w:right="2" w:firstLine="0"/>
        <w:jc w:val="center"/>
      </w:pPr>
      <w:r>
        <w:rPr>
          <w:b/>
          <w:sz w:val="26"/>
        </w:rPr>
        <w:t xml:space="preserve"> </w:t>
      </w:r>
    </w:p>
    <w:p w:rsidR="00757955" w:rsidRDefault="004B28F6">
      <w:pPr>
        <w:spacing w:after="38" w:line="259" w:lineRule="auto"/>
        <w:ind w:left="0" w:right="2" w:firstLine="0"/>
        <w:jc w:val="center"/>
      </w:pPr>
      <w:r>
        <w:rPr>
          <w:b/>
          <w:sz w:val="26"/>
        </w:rPr>
        <w:t xml:space="preserve"> </w:t>
      </w:r>
    </w:p>
    <w:p w:rsidR="00757955" w:rsidRDefault="004B28F6">
      <w:pPr>
        <w:spacing w:after="648" w:line="259" w:lineRule="auto"/>
        <w:ind w:left="0" w:right="2" w:firstLine="0"/>
        <w:jc w:val="center"/>
      </w:pPr>
      <w:r>
        <w:rPr>
          <w:b/>
          <w:sz w:val="26"/>
        </w:rPr>
        <w:t xml:space="preserve"> </w:t>
      </w:r>
    </w:p>
    <w:p w:rsidR="00757955" w:rsidRDefault="004B28F6">
      <w:pPr>
        <w:spacing w:after="0" w:line="259" w:lineRule="auto"/>
        <w:ind w:left="0" w:right="0" w:firstLine="0"/>
        <w:jc w:val="left"/>
      </w:pPr>
      <w:r>
        <w:rPr>
          <w:sz w:val="20"/>
        </w:rPr>
        <w:t xml:space="preserve"> </w:t>
      </w:r>
      <w:r>
        <w:rPr>
          <w:sz w:val="20"/>
        </w:rPr>
        <w:tab/>
        <w:t xml:space="preserve"> </w:t>
      </w:r>
      <w:r>
        <w:rPr>
          <w:sz w:val="20"/>
        </w:rPr>
        <w:tab/>
        <w:t xml:space="preserve"> </w:t>
      </w:r>
    </w:p>
    <w:p w:rsidR="00757955" w:rsidRDefault="004B28F6">
      <w:pPr>
        <w:spacing w:after="17" w:line="259" w:lineRule="auto"/>
        <w:ind w:left="0" w:right="2" w:firstLine="0"/>
        <w:jc w:val="center"/>
      </w:pPr>
      <w:r>
        <w:rPr>
          <w:b/>
          <w:sz w:val="26"/>
        </w:rPr>
        <w:t xml:space="preserve"> </w:t>
      </w:r>
    </w:p>
    <w:p w:rsidR="00757955" w:rsidRDefault="004B28F6">
      <w:pPr>
        <w:spacing w:after="38" w:line="259" w:lineRule="auto"/>
        <w:ind w:left="0" w:right="0" w:firstLine="0"/>
        <w:jc w:val="left"/>
      </w:pPr>
      <w:r>
        <w:t xml:space="preserve"> </w:t>
      </w:r>
    </w:p>
    <w:p w:rsidR="00757955" w:rsidRDefault="004B28F6">
      <w:pPr>
        <w:spacing w:after="286" w:line="259" w:lineRule="auto"/>
        <w:ind w:left="0" w:right="0" w:firstLine="0"/>
        <w:jc w:val="left"/>
      </w:pPr>
      <w:r>
        <w:lastRenderedPageBreak/>
        <w:t xml:space="preserve"> </w:t>
      </w:r>
    </w:p>
    <w:sdt>
      <w:sdtPr>
        <w:id w:val="1536852857"/>
        <w:docPartObj>
          <w:docPartGallery w:val="Table of Contents"/>
        </w:docPartObj>
      </w:sdtPr>
      <w:sdtEndPr/>
      <w:sdtContent>
        <w:p w:rsidR="00757955" w:rsidRDefault="004B28F6">
          <w:pPr>
            <w:pBdr>
              <w:top w:val="single" w:sz="6" w:space="0" w:color="000000"/>
              <w:left w:val="single" w:sz="6" w:space="0" w:color="000000"/>
              <w:bottom w:val="single" w:sz="6" w:space="0" w:color="000000"/>
              <w:right w:val="single" w:sz="6" w:space="0" w:color="000000"/>
            </w:pBdr>
            <w:shd w:val="clear" w:color="auto" w:fill="A6A6A6"/>
            <w:spacing w:after="335" w:line="259" w:lineRule="auto"/>
            <w:ind w:left="53" w:right="0" w:firstLine="0"/>
            <w:jc w:val="center"/>
          </w:pPr>
          <w:r>
            <w:rPr>
              <w:b/>
              <w:sz w:val="36"/>
            </w:rPr>
            <w:t xml:space="preserve">CONTENTS </w:t>
          </w:r>
        </w:p>
        <w:p w:rsidR="00757955" w:rsidRDefault="004B28F6">
          <w:pPr>
            <w:spacing w:line="259" w:lineRule="auto"/>
            <w:ind w:left="0" w:right="0" w:firstLine="0"/>
            <w:jc w:val="left"/>
          </w:pPr>
          <w:r>
            <w:rPr>
              <w:rFonts w:ascii="Calibri" w:eastAsia="Calibri" w:hAnsi="Calibri" w:cs="Calibri"/>
              <w:sz w:val="22"/>
            </w:rPr>
            <w:t xml:space="preserve"> </w:t>
          </w:r>
        </w:p>
        <w:p w:rsidR="00757955" w:rsidRDefault="004B28F6">
          <w:pPr>
            <w:pStyle w:val="TOC1"/>
            <w:tabs>
              <w:tab w:val="right" w:pos="10137"/>
            </w:tabs>
            <w:rPr>
              <w:noProof/>
            </w:rPr>
          </w:pPr>
          <w:r>
            <w:fldChar w:fldCharType="begin"/>
          </w:r>
          <w:r>
            <w:instrText xml:space="preserve"> TOC \o "1-1" \h \z \u </w:instrText>
          </w:r>
          <w:r>
            <w:fldChar w:fldCharType="separate"/>
          </w:r>
          <w:hyperlink w:anchor="_Toc19392">
            <w:r>
              <w:rPr>
                <w:noProof/>
              </w:rPr>
              <w:t>1.</w:t>
            </w:r>
            <w:r>
              <w:rPr>
                <w:rFonts w:ascii="Calibri" w:eastAsia="Calibri" w:hAnsi="Calibri" w:cs="Calibri"/>
                <w:b w:val="0"/>
                <w:noProof/>
                <w:sz w:val="22"/>
              </w:rPr>
              <w:t xml:space="preserve">  </w:t>
            </w:r>
            <w:r>
              <w:rPr>
                <w:noProof/>
              </w:rPr>
              <w:t xml:space="preserve">Definitions and Abbreviations  </w:t>
            </w:r>
            <w:r>
              <w:rPr>
                <w:noProof/>
              </w:rPr>
              <w:tab/>
            </w:r>
          </w:hyperlink>
        </w:p>
        <w:p w:rsidR="00757955" w:rsidRDefault="00D71968">
          <w:pPr>
            <w:pStyle w:val="TOC1"/>
            <w:tabs>
              <w:tab w:val="right" w:pos="10137"/>
            </w:tabs>
            <w:rPr>
              <w:noProof/>
            </w:rPr>
          </w:pPr>
          <w:hyperlink w:anchor="_Toc19393">
            <w:r w:rsidR="004B28F6">
              <w:rPr>
                <w:noProof/>
              </w:rPr>
              <w:t>2.</w:t>
            </w:r>
            <w:r w:rsidR="004B28F6">
              <w:rPr>
                <w:rFonts w:ascii="Calibri" w:eastAsia="Calibri" w:hAnsi="Calibri" w:cs="Calibri"/>
                <w:b w:val="0"/>
                <w:noProof/>
                <w:sz w:val="22"/>
              </w:rPr>
              <w:t xml:space="preserve">  </w:t>
            </w:r>
            <w:r w:rsidR="004B28F6">
              <w:rPr>
                <w:noProof/>
              </w:rPr>
              <w:t xml:space="preserve">Introduction  </w:t>
            </w:r>
            <w:r w:rsidR="004B28F6">
              <w:rPr>
                <w:noProof/>
              </w:rPr>
              <w:tab/>
            </w:r>
          </w:hyperlink>
        </w:p>
        <w:p w:rsidR="00757955" w:rsidRDefault="00D71968">
          <w:pPr>
            <w:pStyle w:val="TOC1"/>
            <w:tabs>
              <w:tab w:val="right" w:pos="10137"/>
            </w:tabs>
            <w:rPr>
              <w:noProof/>
            </w:rPr>
          </w:pPr>
          <w:hyperlink w:anchor="_Toc19394">
            <w:r w:rsidR="004B28F6">
              <w:rPr>
                <w:noProof/>
              </w:rPr>
              <w:t>3.</w:t>
            </w:r>
            <w:r w:rsidR="004B28F6">
              <w:rPr>
                <w:rFonts w:ascii="Calibri" w:eastAsia="Calibri" w:hAnsi="Calibri" w:cs="Calibri"/>
                <w:b w:val="0"/>
                <w:noProof/>
                <w:sz w:val="22"/>
              </w:rPr>
              <w:t xml:space="preserve">  </w:t>
            </w:r>
            <w:r w:rsidR="004B28F6">
              <w:rPr>
                <w:noProof/>
              </w:rPr>
              <w:t xml:space="preserve">Instructions to Respond  </w:t>
            </w:r>
            <w:r w:rsidR="004B28F6">
              <w:rPr>
                <w:noProof/>
              </w:rPr>
              <w:tab/>
            </w:r>
          </w:hyperlink>
        </w:p>
        <w:p w:rsidR="00757955" w:rsidRPr="00FC45B2" w:rsidRDefault="00D71968">
          <w:pPr>
            <w:pStyle w:val="TOC1"/>
            <w:tabs>
              <w:tab w:val="right" w:pos="10137"/>
            </w:tabs>
            <w:rPr>
              <w:noProof/>
            </w:rPr>
          </w:pPr>
          <w:hyperlink w:anchor="_Toc19395">
            <w:r w:rsidR="004B28F6" w:rsidRPr="00FC45B2">
              <w:rPr>
                <w:noProof/>
              </w:rPr>
              <w:t>4.</w:t>
            </w:r>
            <w:r w:rsidR="004B28F6" w:rsidRPr="00FC45B2">
              <w:rPr>
                <w:rFonts w:eastAsia="Calibri"/>
                <w:noProof/>
                <w:sz w:val="22"/>
              </w:rPr>
              <w:t xml:space="preserve">  </w:t>
            </w:r>
            <w:r w:rsidR="00FC45B2" w:rsidRPr="00FC45B2">
              <w:rPr>
                <w:rFonts w:eastAsia="Calibri"/>
                <w:noProof/>
                <w:sz w:val="22"/>
              </w:rPr>
              <w:t xml:space="preserve">The Catering Service at County Hall Matlock  </w:t>
            </w:r>
            <w:r w:rsidR="004B28F6" w:rsidRPr="00FC45B2">
              <w:rPr>
                <w:noProof/>
              </w:rPr>
              <w:tab/>
            </w:r>
            <w:r w:rsidR="004B28F6" w:rsidRPr="00FC45B2">
              <w:rPr>
                <w:noProof/>
              </w:rPr>
              <w:fldChar w:fldCharType="begin"/>
            </w:r>
            <w:r w:rsidR="004B28F6" w:rsidRPr="00FC45B2">
              <w:rPr>
                <w:noProof/>
              </w:rPr>
              <w:instrText>PAGEREF _Toc19395 \h</w:instrText>
            </w:r>
            <w:r w:rsidR="004B28F6" w:rsidRPr="00FC45B2">
              <w:rPr>
                <w:noProof/>
              </w:rPr>
            </w:r>
            <w:r w:rsidR="004B28F6" w:rsidRPr="00FC45B2">
              <w:rPr>
                <w:noProof/>
              </w:rPr>
              <w:fldChar w:fldCharType="end"/>
            </w:r>
          </w:hyperlink>
        </w:p>
        <w:p w:rsidR="00757955" w:rsidRPr="00FC45B2" w:rsidRDefault="00D71968">
          <w:pPr>
            <w:pStyle w:val="TOC1"/>
            <w:tabs>
              <w:tab w:val="right" w:pos="10137"/>
            </w:tabs>
            <w:rPr>
              <w:noProof/>
            </w:rPr>
          </w:pPr>
          <w:hyperlink w:anchor="_Toc19396">
            <w:r w:rsidR="004B28F6" w:rsidRPr="00FC45B2">
              <w:rPr>
                <w:noProof/>
              </w:rPr>
              <w:t>5.</w:t>
            </w:r>
            <w:r w:rsidR="004B28F6" w:rsidRPr="00FC45B2">
              <w:rPr>
                <w:rFonts w:eastAsia="Calibri"/>
                <w:noProof/>
                <w:sz w:val="22"/>
              </w:rPr>
              <w:t xml:space="preserve">  </w:t>
            </w:r>
            <w:r w:rsidR="00FC45B2" w:rsidRPr="00FC45B2">
              <w:rPr>
                <w:rFonts w:eastAsia="Calibri"/>
                <w:noProof/>
                <w:sz w:val="22"/>
              </w:rPr>
              <w:t xml:space="preserve">The Catering Service Chesterfield Library  </w:t>
            </w:r>
            <w:r w:rsidR="004B28F6" w:rsidRPr="00FC45B2">
              <w:rPr>
                <w:noProof/>
              </w:rPr>
              <w:tab/>
            </w:r>
          </w:hyperlink>
        </w:p>
        <w:p w:rsidR="00757955" w:rsidRDefault="00D71968">
          <w:pPr>
            <w:pStyle w:val="TOC1"/>
            <w:tabs>
              <w:tab w:val="right" w:pos="10137"/>
            </w:tabs>
            <w:rPr>
              <w:noProof/>
            </w:rPr>
          </w:pPr>
          <w:hyperlink w:anchor="_Toc19397">
            <w:r w:rsidR="004B28F6">
              <w:rPr>
                <w:noProof/>
              </w:rPr>
              <w:t>6.</w:t>
            </w:r>
            <w:r w:rsidR="00FC45B2" w:rsidRPr="00FC45B2">
              <w:rPr>
                <w:b w:val="0"/>
              </w:rPr>
              <w:t xml:space="preserve"> </w:t>
            </w:r>
            <w:r w:rsidR="00FC45B2" w:rsidRPr="00FC45B2">
              <w:rPr>
                <w:noProof/>
              </w:rPr>
              <w:t>FOIA Disclosure Form</w:t>
            </w:r>
            <w:r w:rsidR="004B28F6">
              <w:rPr>
                <w:noProof/>
              </w:rPr>
              <w:tab/>
            </w:r>
          </w:hyperlink>
        </w:p>
        <w:p w:rsidR="00757955" w:rsidRPr="004B28F6" w:rsidRDefault="00D71968">
          <w:pPr>
            <w:pStyle w:val="TOC1"/>
            <w:tabs>
              <w:tab w:val="right" w:pos="10137"/>
            </w:tabs>
            <w:rPr>
              <w:noProof/>
            </w:rPr>
          </w:pPr>
          <w:hyperlink w:anchor="_Toc19398">
            <w:r w:rsidR="004B28F6" w:rsidRPr="004B28F6">
              <w:rPr>
                <w:rFonts w:eastAsia="Calibri"/>
                <w:noProof/>
                <w:sz w:val="22"/>
              </w:rPr>
              <w:t xml:space="preserve"> </w:t>
            </w:r>
            <w:r w:rsidR="004B28F6" w:rsidRPr="004B28F6">
              <w:rPr>
                <w:noProof/>
              </w:rPr>
              <w:tab/>
            </w:r>
          </w:hyperlink>
        </w:p>
        <w:p w:rsidR="00757955" w:rsidRDefault="00D71968">
          <w:pPr>
            <w:pStyle w:val="TOC1"/>
            <w:tabs>
              <w:tab w:val="right" w:pos="10137"/>
            </w:tabs>
            <w:rPr>
              <w:noProof/>
            </w:rPr>
          </w:pPr>
          <w:hyperlink w:anchor="_Toc19399">
            <w:r w:rsidR="004B28F6">
              <w:rPr>
                <w:rFonts w:ascii="Calibri" w:eastAsia="Calibri" w:hAnsi="Calibri" w:cs="Calibri"/>
                <w:b w:val="0"/>
                <w:noProof/>
                <w:sz w:val="22"/>
              </w:rPr>
              <w:t xml:space="preserve">  </w:t>
            </w:r>
            <w:r w:rsidR="004B28F6">
              <w:rPr>
                <w:noProof/>
              </w:rPr>
              <w:t xml:space="preserve">  </w:t>
            </w:r>
            <w:r w:rsidR="004B28F6">
              <w:rPr>
                <w:noProof/>
              </w:rPr>
              <w:tab/>
            </w:r>
          </w:hyperlink>
        </w:p>
        <w:p w:rsidR="00757955" w:rsidRDefault="004B28F6">
          <w:r>
            <w:fldChar w:fldCharType="end"/>
          </w:r>
        </w:p>
      </w:sdtContent>
    </w:sdt>
    <w:p w:rsidR="00757955" w:rsidRDefault="004B28F6">
      <w:pPr>
        <w:spacing w:after="38" w:line="259" w:lineRule="auto"/>
        <w:ind w:left="0" w:right="0" w:firstLine="0"/>
        <w:jc w:val="left"/>
      </w:pPr>
      <w:r>
        <w:t xml:space="preserve"> </w:t>
      </w:r>
    </w:p>
    <w:p w:rsidR="00757955" w:rsidRDefault="004B28F6">
      <w:pPr>
        <w:spacing w:after="38" w:line="259" w:lineRule="auto"/>
        <w:ind w:left="0" w:right="0" w:firstLine="0"/>
        <w:jc w:val="left"/>
      </w:pPr>
      <w:r>
        <w:t xml:space="preserve"> </w:t>
      </w:r>
    </w:p>
    <w:p w:rsidR="00757955" w:rsidRDefault="004B28F6">
      <w:pPr>
        <w:spacing w:after="38" w:line="259" w:lineRule="auto"/>
        <w:ind w:left="0" w:right="0" w:firstLine="0"/>
        <w:jc w:val="left"/>
      </w:pPr>
      <w:r>
        <w:t xml:space="preserve"> </w:t>
      </w:r>
    </w:p>
    <w:p w:rsidR="00757955" w:rsidRDefault="004B28F6">
      <w:pPr>
        <w:spacing w:after="38" w:line="259" w:lineRule="auto"/>
        <w:ind w:left="0" w:right="0" w:firstLine="0"/>
        <w:jc w:val="left"/>
      </w:pPr>
      <w:r>
        <w:t xml:space="preserve"> </w:t>
      </w:r>
    </w:p>
    <w:p w:rsidR="00757955" w:rsidRDefault="004B28F6">
      <w:pPr>
        <w:spacing w:after="38" w:line="259" w:lineRule="auto"/>
        <w:ind w:left="0" w:right="0" w:firstLine="0"/>
        <w:jc w:val="left"/>
      </w:pPr>
      <w:r>
        <w:t xml:space="preserve"> </w:t>
      </w:r>
    </w:p>
    <w:p w:rsidR="00757955" w:rsidRDefault="004B28F6">
      <w:pPr>
        <w:spacing w:after="38" w:line="259" w:lineRule="auto"/>
        <w:ind w:left="0" w:right="0" w:firstLine="0"/>
        <w:jc w:val="left"/>
      </w:pPr>
      <w:r>
        <w:t xml:space="preserve"> </w:t>
      </w:r>
    </w:p>
    <w:p w:rsidR="00757955" w:rsidRDefault="004B28F6">
      <w:pPr>
        <w:spacing w:after="38" w:line="259" w:lineRule="auto"/>
        <w:ind w:left="0" w:right="0" w:firstLine="0"/>
        <w:jc w:val="left"/>
      </w:pPr>
      <w:r>
        <w:t xml:space="preserve"> </w:t>
      </w:r>
    </w:p>
    <w:p w:rsidR="00757955" w:rsidRDefault="004B28F6">
      <w:pPr>
        <w:spacing w:after="38" w:line="259" w:lineRule="auto"/>
        <w:ind w:left="0" w:right="0" w:firstLine="0"/>
        <w:jc w:val="left"/>
      </w:pPr>
      <w:r>
        <w:t xml:space="preserve"> </w:t>
      </w:r>
    </w:p>
    <w:p w:rsidR="00757955" w:rsidRDefault="004B28F6">
      <w:pPr>
        <w:spacing w:after="38" w:line="259" w:lineRule="auto"/>
        <w:ind w:left="0" w:right="0" w:firstLine="0"/>
        <w:jc w:val="left"/>
      </w:pPr>
      <w:r>
        <w:t xml:space="preserve"> </w:t>
      </w:r>
    </w:p>
    <w:p w:rsidR="00757955" w:rsidRDefault="004B28F6">
      <w:pPr>
        <w:spacing w:after="38" w:line="259" w:lineRule="auto"/>
        <w:ind w:left="0" w:right="0" w:firstLine="0"/>
        <w:jc w:val="left"/>
      </w:pPr>
      <w:r>
        <w:t xml:space="preserve"> </w:t>
      </w:r>
    </w:p>
    <w:p w:rsidR="00757955" w:rsidRDefault="004B28F6">
      <w:pPr>
        <w:spacing w:after="36" w:line="259" w:lineRule="auto"/>
        <w:ind w:left="0" w:right="0" w:firstLine="0"/>
        <w:jc w:val="left"/>
      </w:pPr>
      <w:r>
        <w:t xml:space="preserve"> </w:t>
      </w:r>
    </w:p>
    <w:p w:rsidR="00757955" w:rsidRDefault="004B28F6">
      <w:pPr>
        <w:spacing w:after="38" w:line="259" w:lineRule="auto"/>
        <w:ind w:left="0" w:right="0" w:firstLine="0"/>
        <w:jc w:val="left"/>
      </w:pPr>
      <w:r>
        <w:t xml:space="preserve"> </w:t>
      </w:r>
    </w:p>
    <w:p w:rsidR="00757955" w:rsidRDefault="004B28F6">
      <w:pPr>
        <w:spacing w:after="38" w:line="259" w:lineRule="auto"/>
        <w:ind w:left="0" w:right="0" w:firstLine="0"/>
        <w:jc w:val="left"/>
      </w:pPr>
      <w:r>
        <w:t xml:space="preserve"> </w:t>
      </w:r>
    </w:p>
    <w:p w:rsidR="00757955" w:rsidRDefault="004B28F6">
      <w:pPr>
        <w:spacing w:after="38" w:line="259" w:lineRule="auto"/>
        <w:ind w:left="0" w:right="0" w:firstLine="0"/>
        <w:jc w:val="left"/>
      </w:pPr>
      <w:r>
        <w:t xml:space="preserve"> </w:t>
      </w:r>
    </w:p>
    <w:p w:rsidR="00757955" w:rsidRDefault="004B28F6">
      <w:pPr>
        <w:spacing w:after="38" w:line="259" w:lineRule="auto"/>
        <w:ind w:left="0" w:right="0" w:firstLine="0"/>
        <w:jc w:val="left"/>
      </w:pPr>
      <w:r>
        <w:t xml:space="preserve"> </w:t>
      </w:r>
    </w:p>
    <w:p w:rsidR="00757955" w:rsidRDefault="004B28F6">
      <w:pPr>
        <w:spacing w:after="38" w:line="259" w:lineRule="auto"/>
        <w:ind w:left="0" w:right="0" w:firstLine="0"/>
        <w:jc w:val="left"/>
      </w:pPr>
      <w:r>
        <w:t xml:space="preserve"> </w:t>
      </w:r>
    </w:p>
    <w:p w:rsidR="00757955" w:rsidRDefault="004B28F6">
      <w:pPr>
        <w:spacing w:after="39" w:line="259" w:lineRule="auto"/>
        <w:ind w:left="0" w:right="0" w:firstLine="0"/>
        <w:jc w:val="left"/>
      </w:pPr>
      <w:r>
        <w:t xml:space="preserve"> </w:t>
      </w:r>
    </w:p>
    <w:p w:rsidR="00757955" w:rsidRDefault="004B28F6">
      <w:pPr>
        <w:spacing w:after="38" w:line="259" w:lineRule="auto"/>
        <w:ind w:left="0" w:right="0" w:firstLine="0"/>
        <w:jc w:val="left"/>
      </w:pPr>
      <w:r>
        <w:t xml:space="preserve"> </w:t>
      </w:r>
    </w:p>
    <w:p w:rsidR="00757955" w:rsidRDefault="004B28F6">
      <w:pPr>
        <w:spacing w:after="38" w:line="259" w:lineRule="auto"/>
        <w:ind w:left="0" w:right="0" w:firstLine="0"/>
        <w:jc w:val="left"/>
      </w:pPr>
      <w:r>
        <w:t xml:space="preserve"> </w:t>
      </w:r>
    </w:p>
    <w:p w:rsidR="00757955" w:rsidRDefault="004B28F6">
      <w:pPr>
        <w:spacing w:after="38" w:line="259" w:lineRule="auto"/>
        <w:ind w:left="0" w:right="0" w:firstLine="0"/>
        <w:jc w:val="left"/>
      </w:pPr>
      <w:r>
        <w:t xml:space="preserve"> </w:t>
      </w:r>
    </w:p>
    <w:p w:rsidR="00757955" w:rsidRDefault="004B28F6">
      <w:pPr>
        <w:spacing w:after="38" w:line="259" w:lineRule="auto"/>
        <w:ind w:left="0" w:right="0" w:firstLine="0"/>
        <w:jc w:val="left"/>
      </w:pPr>
      <w:r>
        <w:t xml:space="preserve"> </w:t>
      </w:r>
    </w:p>
    <w:p w:rsidR="00757955" w:rsidRDefault="004B28F6">
      <w:pPr>
        <w:spacing w:after="38" w:line="259" w:lineRule="auto"/>
        <w:ind w:left="0" w:right="0" w:firstLine="0"/>
        <w:jc w:val="left"/>
      </w:pPr>
      <w:r>
        <w:t xml:space="preserve"> </w:t>
      </w:r>
    </w:p>
    <w:p w:rsidR="00757955" w:rsidRDefault="004B28F6">
      <w:pPr>
        <w:spacing w:after="0" w:line="259" w:lineRule="auto"/>
        <w:ind w:left="0" w:right="0" w:firstLine="0"/>
        <w:jc w:val="left"/>
      </w:pPr>
      <w:r>
        <w:t xml:space="preserve"> </w:t>
      </w:r>
    </w:p>
    <w:p w:rsidR="00757955" w:rsidRDefault="004B28F6">
      <w:pPr>
        <w:pStyle w:val="Heading1"/>
        <w:ind w:left="693" w:hanging="708"/>
      </w:pPr>
      <w:bookmarkStart w:id="0" w:name="_Toc19392"/>
      <w:r>
        <w:lastRenderedPageBreak/>
        <w:t xml:space="preserve">Definitions and Abbreviations </w:t>
      </w:r>
      <w:bookmarkEnd w:id="0"/>
    </w:p>
    <w:tbl>
      <w:tblPr>
        <w:tblStyle w:val="TableGrid"/>
        <w:tblW w:w="10039" w:type="dxa"/>
        <w:tblInd w:w="114" w:type="dxa"/>
        <w:tblCellMar>
          <w:top w:w="68" w:type="dxa"/>
          <w:left w:w="107" w:type="dxa"/>
          <w:right w:w="40" w:type="dxa"/>
        </w:tblCellMar>
        <w:tblLook w:val="04A0" w:firstRow="1" w:lastRow="0" w:firstColumn="1" w:lastColumn="0" w:noHBand="0" w:noVBand="1"/>
      </w:tblPr>
      <w:tblGrid>
        <w:gridCol w:w="1842"/>
        <w:gridCol w:w="8197"/>
      </w:tblGrid>
      <w:tr w:rsidR="00757955">
        <w:trPr>
          <w:trHeight w:val="405"/>
        </w:trPr>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757955" w:rsidRDefault="004B28F6">
            <w:pPr>
              <w:spacing w:after="0" w:line="259" w:lineRule="auto"/>
              <w:ind w:left="0" w:right="0" w:firstLine="0"/>
              <w:jc w:val="left"/>
            </w:pPr>
            <w:r>
              <w:rPr>
                <w:b/>
              </w:rPr>
              <w:t xml:space="preserve">Term </w:t>
            </w:r>
          </w:p>
        </w:tc>
        <w:tc>
          <w:tcPr>
            <w:tcW w:w="8196" w:type="dxa"/>
            <w:tcBorders>
              <w:top w:val="single" w:sz="4" w:space="0" w:color="000000"/>
              <w:left w:val="single" w:sz="4" w:space="0" w:color="000000"/>
              <w:bottom w:val="single" w:sz="4" w:space="0" w:color="000000"/>
              <w:right w:val="single" w:sz="4" w:space="0" w:color="000000"/>
            </w:tcBorders>
            <w:shd w:val="clear" w:color="auto" w:fill="D9D9D9"/>
          </w:tcPr>
          <w:p w:rsidR="00757955" w:rsidRDefault="004B28F6">
            <w:pPr>
              <w:spacing w:after="0" w:line="259" w:lineRule="auto"/>
              <w:ind w:left="1" w:right="0" w:firstLine="0"/>
              <w:jc w:val="left"/>
            </w:pPr>
            <w:r>
              <w:rPr>
                <w:b/>
              </w:rPr>
              <w:t xml:space="preserve">Meaning </w:t>
            </w:r>
          </w:p>
        </w:tc>
      </w:tr>
      <w:tr w:rsidR="00757955">
        <w:trPr>
          <w:trHeight w:val="407"/>
        </w:trPr>
        <w:tc>
          <w:tcPr>
            <w:tcW w:w="1842" w:type="dxa"/>
            <w:tcBorders>
              <w:top w:val="single" w:sz="4" w:space="0" w:color="000000"/>
              <w:left w:val="single" w:sz="4" w:space="0" w:color="000000"/>
              <w:bottom w:val="single" w:sz="4" w:space="0" w:color="000000"/>
              <w:right w:val="single" w:sz="4" w:space="0" w:color="000000"/>
            </w:tcBorders>
          </w:tcPr>
          <w:p w:rsidR="00757955" w:rsidRDefault="004B28F6">
            <w:pPr>
              <w:spacing w:after="0" w:line="259" w:lineRule="auto"/>
              <w:ind w:left="0" w:right="0" w:firstLine="0"/>
              <w:jc w:val="left"/>
            </w:pPr>
            <w:r>
              <w:rPr>
                <w:b/>
              </w:rPr>
              <w:t xml:space="preserve">Council </w:t>
            </w:r>
          </w:p>
        </w:tc>
        <w:tc>
          <w:tcPr>
            <w:tcW w:w="8196" w:type="dxa"/>
            <w:tcBorders>
              <w:top w:val="single" w:sz="4" w:space="0" w:color="000000"/>
              <w:left w:val="single" w:sz="4" w:space="0" w:color="000000"/>
              <w:bottom w:val="single" w:sz="4" w:space="0" w:color="000000"/>
              <w:right w:val="single" w:sz="4" w:space="0" w:color="000000"/>
            </w:tcBorders>
          </w:tcPr>
          <w:p w:rsidR="00757955" w:rsidRDefault="004B28F6">
            <w:pPr>
              <w:spacing w:after="0" w:line="259" w:lineRule="auto"/>
              <w:ind w:left="1" w:right="0" w:firstLine="0"/>
              <w:jc w:val="left"/>
            </w:pPr>
            <w:r>
              <w:t xml:space="preserve">means Derbyshire County Council. </w:t>
            </w:r>
          </w:p>
        </w:tc>
      </w:tr>
      <w:tr w:rsidR="00757955">
        <w:trPr>
          <w:trHeight w:val="1786"/>
        </w:trPr>
        <w:tc>
          <w:tcPr>
            <w:tcW w:w="1842" w:type="dxa"/>
            <w:tcBorders>
              <w:top w:val="single" w:sz="4" w:space="0" w:color="000000"/>
              <w:left w:val="single" w:sz="4" w:space="0" w:color="000000"/>
              <w:bottom w:val="single" w:sz="4" w:space="0" w:color="000000"/>
              <w:right w:val="single" w:sz="4" w:space="0" w:color="000000"/>
            </w:tcBorders>
          </w:tcPr>
          <w:p w:rsidR="00757955" w:rsidRDefault="004B28F6">
            <w:pPr>
              <w:spacing w:after="0" w:line="259" w:lineRule="auto"/>
              <w:ind w:left="0" w:right="0" w:firstLine="0"/>
              <w:jc w:val="left"/>
            </w:pPr>
            <w:r>
              <w:rPr>
                <w:b/>
              </w:rPr>
              <w:t xml:space="preserve">Confidential Information </w:t>
            </w:r>
          </w:p>
        </w:tc>
        <w:tc>
          <w:tcPr>
            <w:tcW w:w="8196" w:type="dxa"/>
            <w:tcBorders>
              <w:top w:val="single" w:sz="4" w:space="0" w:color="000000"/>
              <w:left w:val="single" w:sz="4" w:space="0" w:color="000000"/>
              <w:bottom w:val="single" w:sz="4" w:space="0" w:color="000000"/>
              <w:right w:val="single" w:sz="4" w:space="0" w:color="000000"/>
            </w:tcBorders>
          </w:tcPr>
          <w:p w:rsidR="00757955" w:rsidRDefault="004B28F6" w:rsidP="004B28F6">
            <w:pPr>
              <w:spacing w:after="0" w:line="259" w:lineRule="auto"/>
              <w:ind w:left="1" w:right="63" w:firstLine="0"/>
            </w:pPr>
            <w:r>
              <w:t xml:space="preserve">means any and all information in whatever form whether disclosed orally and/or in writing and/or whether eye readable or machine readable or in any other form including without limitation all trade and professional secrets, business, technical, financial, operational, administrative, marketing, economic or any other material made available by the Council to an organisation as part of this supplier engagement process. </w:t>
            </w:r>
          </w:p>
        </w:tc>
      </w:tr>
      <w:tr w:rsidR="00757955">
        <w:trPr>
          <w:trHeight w:val="1234"/>
        </w:trPr>
        <w:tc>
          <w:tcPr>
            <w:tcW w:w="1842" w:type="dxa"/>
            <w:tcBorders>
              <w:top w:val="single" w:sz="4" w:space="0" w:color="000000"/>
              <w:left w:val="single" w:sz="4" w:space="0" w:color="000000"/>
              <w:bottom w:val="single" w:sz="4" w:space="0" w:color="000000"/>
              <w:right w:val="single" w:sz="4" w:space="0" w:color="000000"/>
            </w:tcBorders>
          </w:tcPr>
          <w:p w:rsidR="00757955" w:rsidRDefault="004B28F6">
            <w:pPr>
              <w:spacing w:after="0" w:line="259" w:lineRule="auto"/>
              <w:ind w:left="0" w:right="0" w:firstLine="0"/>
              <w:jc w:val="left"/>
            </w:pPr>
            <w:r>
              <w:rPr>
                <w:b/>
              </w:rPr>
              <w:t xml:space="preserve">EIR </w:t>
            </w:r>
          </w:p>
        </w:tc>
        <w:tc>
          <w:tcPr>
            <w:tcW w:w="8196" w:type="dxa"/>
            <w:tcBorders>
              <w:top w:val="single" w:sz="4" w:space="0" w:color="000000"/>
              <w:left w:val="single" w:sz="4" w:space="0" w:color="000000"/>
              <w:bottom w:val="single" w:sz="4" w:space="0" w:color="000000"/>
              <w:right w:val="single" w:sz="4" w:space="0" w:color="000000"/>
            </w:tcBorders>
          </w:tcPr>
          <w:p w:rsidR="00757955" w:rsidRDefault="004B28F6">
            <w:pPr>
              <w:spacing w:after="0" w:line="259" w:lineRule="auto"/>
              <w:ind w:left="1" w:right="72" w:firstLine="0"/>
            </w:pPr>
            <w:r>
              <w:t xml:space="preserve">means the Environmental Information Regulations 2004 (SI 2004/3391) together with any guidance and/or codes of practice issued by the Information Commissioner or relevant government department in relation to such regulations. </w:t>
            </w:r>
          </w:p>
        </w:tc>
      </w:tr>
      <w:tr w:rsidR="00757955">
        <w:trPr>
          <w:trHeight w:val="1234"/>
        </w:trPr>
        <w:tc>
          <w:tcPr>
            <w:tcW w:w="1842" w:type="dxa"/>
            <w:tcBorders>
              <w:top w:val="single" w:sz="4" w:space="0" w:color="000000"/>
              <w:left w:val="single" w:sz="4" w:space="0" w:color="000000"/>
              <w:bottom w:val="single" w:sz="4" w:space="0" w:color="000000"/>
              <w:right w:val="single" w:sz="4" w:space="0" w:color="000000"/>
            </w:tcBorders>
          </w:tcPr>
          <w:p w:rsidR="00757955" w:rsidRDefault="004B28F6">
            <w:pPr>
              <w:spacing w:after="0" w:line="259" w:lineRule="auto"/>
              <w:ind w:left="0" w:right="0" w:firstLine="0"/>
              <w:jc w:val="left"/>
            </w:pPr>
            <w:r>
              <w:rPr>
                <w:b/>
              </w:rPr>
              <w:t xml:space="preserve">FOIA </w:t>
            </w:r>
          </w:p>
        </w:tc>
        <w:tc>
          <w:tcPr>
            <w:tcW w:w="8196" w:type="dxa"/>
            <w:tcBorders>
              <w:top w:val="single" w:sz="4" w:space="0" w:color="000000"/>
              <w:left w:val="single" w:sz="4" w:space="0" w:color="000000"/>
              <w:bottom w:val="single" w:sz="4" w:space="0" w:color="000000"/>
              <w:right w:val="single" w:sz="4" w:space="0" w:color="000000"/>
            </w:tcBorders>
          </w:tcPr>
          <w:p w:rsidR="00757955" w:rsidRDefault="004B28F6">
            <w:pPr>
              <w:spacing w:after="0" w:line="259" w:lineRule="auto"/>
              <w:ind w:left="1" w:right="70" w:firstLine="0"/>
            </w:pPr>
            <w:r>
              <w:t xml:space="preserve">means the Freedom of Information Act 2000, and any subordinate legislation made under this act from time to time, together with any guidance and/or codes of practice issued by the Information Commissioner or relevant government department in relation to such regulations. </w:t>
            </w:r>
          </w:p>
        </w:tc>
      </w:tr>
      <w:tr w:rsidR="00757955">
        <w:trPr>
          <w:trHeight w:val="682"/>
        </w:trPr>
        <w:tc>
          <w:tcPr>
            <w:tcW w:w="1842" w:type="dxa"/>
            <w:tcBorders>
              <w:top w:val="single" w:sz="4" w:space="0" w:color="000000"/>
              <w:left w:val="single" w:sz="4" w:space="0" w:color="000000"/>
              <w:bottom w:val="single" w:sz="4" w:space="0" w:color="000000"/>
              <w:right w:val="single" w:sz="4" w:space="0" w:color="000000"/>
            </w:tcBorders>
          </w:tcPr>
          <w:p w:rsidR="00757955" w:rsidRDefault="004B28F6">
            <w:pPr>
              <w:spacing w:after="0" w:line="259" w:lineRule="auto"/>
              <w:ind w:left="0" w:right="0" w:firstLine="0"/>
              <w:jc w:val="left"/>
            </w:pPr>
            <w:r>
              <w:rPr>
                <w:b/>
              </w:rPr>
              <w:t xml:space="preserve">Government </w:t>
            </w:r>
          </w:p>
        </w:tc>
        <w:tc>
          <w:tcPr>
            <w:tcW w:w="8196" w:type="dxa"/>
            <w:tcBorders>
              <w:top w:val="single" w:sz="4" w:space="0" w:color="000000"/>
              <w:left w:val="single" w:sz="4" w:space="0" w:color="000000"/>
              <w:bottom w:val="single" w:sz="4" w:space="0" w:color="000000"/>
              <w:right w:val="single" w:sz="4" w:space="0" w:color="000000"/>
            </w:tcBorders>
          </w:tcPr>
          <w:p w:rsidR="00757955" w:rsidRDefault="004B28F6">
            <w:pPr>
              <w:spacing w:after="0" w:line="259" w:lineRule="auto"/>
              <w:ind w:left="1" w:right="0" w:firstLine="0"/>
              <w:jc w:val="left"/>
            </w:pPr>
            <w:r>
              <w:t xml:space="preserve">means the government of the United Kingdom of England, Scotland, Wales and Northern Ireland. </w:t>
            </w:r>
          </w:p>
        </w:tc>
      </w:tr>
      <w:tr w:rsidR="00757955">
        <w:trPr>
          <w:trHeight w:val="682"/>
        </w:trPr>
        <w:tc>
          <w:tcPr>
            <w:tcW w:w="1842" w:type="dxa"/>
            <w:tcBorders>
              <w:top w:val="single" w:sz="4" w:space="0" w:color="000000"/>
              <w:left w:val="single" w:sz="4" w:space="0" w:color="000000"/>
              <w:bottom w:val="single" w:sz="4" w:space="0" w:color="000000"/>
              <w:right w:val="single" w:sz="4" w:space="0" w:color="000000"/>
            </w:tcBorders>
          </w:tcPr>
          <w:p w:rsidR="00757955" w:rsidRDefault="004B28F6">
            <w:pPr>
              <w:spacing w:after="0" w:line="259" w:lineRule="auto"/>
              <w:ind w:left="0" w:right="0" w:firstLine="0"/>
              <w:jc w:val="left"/>
            </w:pPr>
            <w:r>
              <w:rPr>
                <w:b/>
              </w:rPr>
              <w:t xml:space="preserve">Open Day </w:t>
            </w:r>
          </w:p>
        </w:tc>
        <w:tc>
          <w:tcPr>
            <w:tcW w:w="8196" w:type="dxa"/>
            <w:tcBorders>
              <w:top w:val="single" w:sz="4" w:space="0" w:color="000000"/>
              <w:left w:val="single" w:sz="4" w:space="0" w:color="000000"/>
              <w:bottom w:val="single" w:sz="4" w:space="0" w:color="000000"/>
              <w:right w:val="single" w:sz="4" w:space="0" w:color="000000"/>
            </w:tcBorders>
          </w:tcPr>
          <w:p w:rsidR="00757955" w:rsidRDefault="004B28F6" w:rsidP="004B28F6">
            <w:pPr>
              <w:spacing w:after="0" w:line="259" w:lineRule="auto"/>
              <w:ind w:left="1" w:right="0" w:firstLine="0"/>
            </w:pPr>
            <w:r>
              <w:t xml:space="preserve">means suppliers are invited to attend either or both open days. </w:t>
            </w:r>
          </w:p>
        </w:tc>
      </w:tr>
      <w:tr w:rsidR="00757955">
        <w:trPr>
          <w:trHeight w:val="1512"/>
        </w:trPr>
        <w:tc>
          <w:tcPr>
            <w:tcW w:w="1842" w:type="dxa"/>
            <w:tcBorders>
              <w:top w:val="single" w:sz="4" w:space="0" w:color="000000"/>
              <w:left w:val="single" w:sz="4" w:space="0" w:color="000000"/>
              <w:bottom w:val="single" w:sz="4" w:space="0" w:color="000000"/>
              <w:right w:val="single" w:sz="4" w:space="0" w:color="000000"/>
            </w:tcBorders>
          </w:tcPr>
          <w:p w:rsidR="00757955" w:rsidRDefault="004B28F6">
            <w:pPr>
              <w:spacing w:after="0" w:line="259" w:lineRule="auto"/>
              <w:ind w:left="0" w:right="0" w:firstLine="0"/>
              <w:jc w:val="left"/>
            </w:pPr>
            <w:r>
              <w:rPr>
                <w:b/>
              </w:rPr>
              <w:t xml:space="preserve">Supplier Engagement </w:t>
            </w:r>
          </w:p>
        </w:tc>
        <w:tc>
          <w:tcPr>
            <w:tcW w:w="8196" w:type="dxa"/>
            <w:tcBorders>
              <w:top w:val="single" w:sz="4" w:space="0" w:color="000000"/>
              <w:left w:val="single" w:sz="4" w:space="0" w:color="000000"/>
              <w:bottom w:val="single" w:sz="4" w:space="0" w:color="000000"/>
              <w:right w:val="single" w:sz="4" w:space="0" w:color="000000"/>
            </w:tcBorders>
          </w:tcPr>
          <w:p w:rsidR="00757955" w:rsidRDefault="004B28F6" w:rsidP="004B28F6">
            <w:pPr>
              <w:spacing w:after="0" w:line="259" w:lineRule="auto"/>
              <w:ind w:left="1" w:right="65" w:firstLine="0"/>
            </w:pPr>
            <w:r>
              <w:t xml:space="preserve">means Supplier Engagement is a method of gathering market intelligence on a given subject area by engaging with the providers of the goods / services required. It is a pre-procurement process to inform the Council of the range of options available and help refine the procurement process for its requirements. </w:t>
            </w:r>
          </w:p>
        </w:tc>
      </w:tr>
    </w:tbl>
    <w:p w:rsidR="00757955" w:rsidRDefault="004B28F6">
      <w:pPr>
        <w:spacing w:after="208" w:line="259" w:lineRule="auto"/>
        <w:ind w:left="360" w:right="0" w:firstLine="0"/>
        <w:jc w:val="left"/>
      </w:pPr>
      <w:r>
        <w:rPr>
          <w:sz w:val="22"/>
        </w:rPr>
        <w:t xml:space="preserve">  </w:t>
      </w:r>
    </w:p>
    <w:p w:rsidR="00757955" w:rsidRDefault="004B28F6">
      <w:pPr>
        <w:spacing w:after="0" w:line="259" w:lineRule="auto"/>
        <w:ind w:left="0" w:right="0" w:firstLine="0"/>
        <w:jc w:val="left"/>
      </w:pPr>
      <w:r>
        <w:t xml:space="preserve"> </w:t>
      </w:r>
      <w:r>
        <w:tab/>
      </w:r>
      <w:r>
        <w:rPr>
          <w:b/>
          <w:sz w:val="36"/>
        </w:rPr>
        <w:t xml:space="preserve"> </w:t>
      </w:r>
    </w:p>
    <w:p w:rsidR="00757955" w:rsidRDefault="004B28F6">
      <w:pPr>
        <w:pStyle w:val="Heading1"/>
        <w:spacing w:after="62"/>
        <w:ind w:left="693" w:hanging="708"/>
      </w:pPr>
      <w:bookmarkStart w:id="1" w:name="_Toc19393"/>
      <w:r>
        <w:t xml:space="preserve">Introduction </w:t>
      </w:r>
      <w:bookmarkEnd w:id="1"/>
    </w:p>
    <w:p w:rsidR="00757955" w:rsidRDefault="004B28F6">
      <w:pPr>
        <w:spacing w:after="17" w:line="259" w:lineRule="auto"/>
        <w:ind w:left="715" w:right="0" w:hanging="10"/>
        <w:jc w:val="left"/>
      </w:pPr>
      <w:r>
        <w:rPr>
          <w:b/>
          <w:sz w:val="32"/>
        </w:rPr>
        <w:t>Why are we undertaking Supplier Engagement?</w:t>
      </w:r>
      <w:r>
        <w:rPr>
          <w:sz w:val="32"/>
        </w:rPr>
        <w:t xml:space="preserve"> </w:t>
      </w:r>
    </w:p>
    <w:p w:rsidR="00757955" w:rsidRDefault="004B28F6">
      <w:pPr>
        <w:spacing w:after="111"/>
        <w:ind w:left="693" w:right="65"/>
      </w:pPr>
      <w:r>
        <w:t xml:space="preserve">2.1.. The purpose is to question how the existing services may be delivered and to look for innovation and/or alternative delivery models. At the same time the Council is looking for efficiencies and best value to contribute to its outcomes for the people of Derbyshire. </w:t>
      </w:r>
    </w:p>
    <w:p w:rsidR="00757955" w:rsidRDefault="004B28F6">
      <w:pPr>
        <w:spacing w:after="111"/>
        <w:ind w:left="693" w:right="65"/>
      </w:pPr>
      <w:r>
        <w:t xml:space="preserve">2.2. The Council is undertaking this Supplier Engagement and asking organisations to submit proposals to support and shape the future of: </w:t>
      </w:r>
    </w:p>
    <w:p w:rsidR="00757955" w:rsidRDefault="004B28F6">
      <w:pPr>
        <w:spacing w:after="111"/>
        <w:ind w:left="1428" w:right="65"/>
      </w:pPr>
      <w:r>
        <w:t xml:space="preserve">2.2.1. The catering service at County Hall Matlock and/or </w:t>
      </w:r>
    </w:p>
    <w:p w:rsidR="00757955" w:rsidRDefault="004B28F6">
      <w:pPr>
        <w:spacing w:after="112"/>
        <w:ind w:left="1416" w:right="65"/>
      </w:pPr>
      <w:r>
        <w:t xml:space="preserve">2.2.2. The catering service at Chesterfield Library </w:t>
      </w:r>
    </w:p>
    <w:p w:rsidR="00757955" w:rsidRDefault="004B28F6">
      <w:pPr>
        <w:spacing w:after="184"/>
        <w:ind w:left="693" w:right="65"/>
      </w:pPr>
      <w:r>
        <w:t xml:space="preserve"> </w:t>
      </w:r>
    </w:p>
    <w:p w:rsidR="00757955" w:rsidRDefault="004B28F6">
      <w:pPr>
        <w:spacing w:after="185"/>
        <w:ind w:left="693" w:right="65"/>
      </w:pPr>
      <w:r>
        <w:lastRenderedPageBreak/>
        <w:t xml:space="preserve">2.4. This exercise will be undertaken with interested suppliers through an Open Days and secondly through written responses to questions.   </w:t>
      </w:r>
    </w:p>
    <w:p w:rsidR="00757955" w:rsidRDefault="004B28F6">
      <w:pPr>
        <w:pStyle w:val="Heading2"/>
        <w:ind w:left="715"/>
      </w:pPr>
      <w:r>
        <w:t xml:space="preserve">Open Day </w:t>
      </w:r>
    </w:p>
    <w:p w:rsidR="00757955" w:rsidRDefault="004B28F6" w:rsidP="004B28F6">
      <w:pPr>
        <w:spacing w:after="110"/>
        <w:ind w:left="693" w:right="65"/>
        <w:jc w:val="left"/>
      </w:pPr>
      <w:r>
        <w:t xml:space="preserve">2.5. The Council is inviting organisations to attend an Open Days on </w:t>
      </w:r>
      <w:r>
        <w:rPr>
          <w:b/>
        </w:rPr>
        <w:t>6</w:t>
      </w:r>
      <w:r w:rsidRPr="004B28F6">
        <w:rPr>
          <w:b/>
          <w:vertAlign w:val="superscript"/>
        </w:rPr>
        <w:t>th</w:t>
      </w:r>
      <w:r>
        <w:rPr>
          <w:b/>
        </w:rPr>
        <w:t xml:space="preserve"> September 2018, between 3pm until 6pm County Hall, Matlock and 7</w:t>
      </w:r>
      <w:r w:rsidRPr="004B28F6">
        <w:rPr>
          <w:b/>
          <w:vertAlign w:val="superscript"/>
        </w:rPr>
        <w:t>th</w:t>
      </w:r>
      <w:r>
        <w:rPr>
          <w:b/>
        </w:rPr>
        <w:t xml:space="preserve"> September 2018, between 4pm until 7pm at Chesterfield Library</w:t>
      </w:r>
      <w:r>
        <w:t>. There is no requirement to attend both sites.</w:t>
      </w:r>
      <w:r>
        <w:rPr>
          <w:b/>
        </w:rPr>
        <w:t xml:space="preserve">  </w:t>
      </w:r>
      <w:r>
        <w:t xml:space="preserve"> </w:t>
      </w:r>
    </w:p>
    <w:p w:rsidR="00757955" w:rsidRDefault="004B28F6">
      <w:pPr>
        <w:pStyle w:val="Heading2"/>
        <w:ind w:left="715"/>
      </w:pPr>
      <w:r>
        <w:t xml:space="preserve">Questions to respond to  </w:t>
      </w:r>
    </w:p>
    <w:p w:rsidR="00757955" w:rsidRDefault="004B28F6">
      <w:pPr>
        <w:spacing w:after="185"/>
        <w:ind w:left="693" w:right="65"/>
      </w:pPr>
      <w:r>
        <w:t xml:space="preserve">2.6.  There is a set of questions for each site included which should be completed by participants.  (Please see Appendix A).  </w:t>
      </w:r>
    </w:p>
    <w:p w:rsidR="00757955" w:rsidRDefault="004B28F6">
      <w:pPr>
        <w:spacing w:after="17" w:line="259" w:lineRule="auto"/>
        <w:ind w:left="715" w:right="0" w:hanging="10"/>
        <w:jc w:val="left"/>
      </w:pPr>
      <w:r>
        <w:rPr>
          <w:b/>
          <w:sz w:val="32"/>
        </w:rPr>
        <w:t xml:space="preserve">What will we do with the Information? </w:t>
      </w:r>
    </w:p>
    <w:p w:rsidR="00757955" w:rsidRDefault="004B28F6">
      <w:pPr>
        <w:spacing w:after="111"/>
        <w:ind w:left="693" w:right="65"/>
      </w:pPr>
      <w:r>
        <w:t xml:space="preserve">2.7. The information and insight we obtain from the Supplier Engagement will be carefully considered and support the development of an options paper for the Council’s elected members to agree an approach that best meets the needs of the Council with an outcome of the way forward expected in autumn 2018. </w:t>
      </w:r>
    </w:p>
    <w:p w:rsidR="00757955" w:rsidRDefault="004B28F6">
      <w:pPr>
        <w:spacing w:after="185"/>
        <w:ind w:left="693" w:right="65"/>
      </w:pPr>
      <w:r>
        <w:t>2.8. Should the decision be to go out to the market to secure this, then an appropriate specification and service model that meets the Council’s needs will be designed using the preferred options from the information provided.</w:t>
      </w:r>
      <w:r>
        <w:rPr>
          <w:color w:val="FF0000"/>
        </w:rPr>
        <w:t xml:space="preserve"> </w:t>
      </w:r>
    </w:p>
    <w:p w:rsidR="00757955" w:rsidRDefault="004B28F6">
      <w:pPr>
        <w:pStyle w:val="Heading2"/>
        <w:ind w:left="715"/>
      </w:pPr>
      <w:r>
        <w:t xml:space="preserve">Participating in the Supplier Engagement  </w:t>
      </w:r>
    </w:p>
    <w:p w:rsidR="00757955" w:rsidRDefault="004B28F6">
      <w:pPr>
        <w:spacing w:after="111"/>
        <w:ind w:left="693" w:right="65"/>
      </w:pPr>
      <w:r>
        <w:t xml:space="preserve">2.9. Neither the intentions nor the purpose of this Supplier Engagement exercise is to confer any advantage upon its participants in any future procurement process. </w:t>
      </w:r>
    </w:p>
    <w:p w:rsidR="00757955" w:rsidRDefault="004B28F6">
      <w:pPr>
        <w:spacing w:after="111"/>
        <w:ind w:left="693" w:right="65"/>
      </w:pPr>
      <w:r>
        <w:t xml:space="preserve">2.10. All responses and submissions relating to this Supplier Engagement exercise are made entirely at the interested participant’s own risk and cost. The Council will not be liable for any costs, expenditure, losses, work or effort incurred by any organisation or third party participating in this exercise.  </w:t>
      </w:r>
    </w:p>
    <w:p w:rsidR="00757955" w:rsidRDefault="004B28F6">
      <w:pPr>
        <w:spacing w:after="111"/>
        <w:ind w:left="693" w:right="65"/>
      </w:pPr>
      <w:r>
        <w:t xml:space="preserve">2.11. Information received from all parties will be treated as commercially confidential. Responses to this exercise are for information only and will not form part of any scored evaluation.  </w:t>
      </w:r>
    </w:p>
    <w:p w:rsidR="00757955" w:rsidRDefault="004B28F6">
      <w:pPr>
        <w:spacing w:after="111"/>
        <w:ind w:left="693" w:right="65"/>
      </w:pPr>
      <w:r>
        <w:t xml:space="preserve">2.12. The Supplier Engagement exercise in no way commits the Council to award any contract, nor does it constitute an offer (implied or otherwise) to enter into any contractual relationship. </w:t>
      </w:r>
    </w:p>
    <w:p w:rsidR="00757955" w:rsidRDefault="004B28F6">
      <w:pPr>
        <w:spacing w:after="111"/>
        <w:ind w:left="693" w:right="65"/>
      </w:pPr>
      <w:r>
        <w:t>2.1</w:t>
      </w:r>
      <w:r w:rsidR="00F130B6">
        <w:t>3</w:t>
      </w:r>
      <w:r>
        <w:t>. For</w:t>
      </w:r>
      <w:r w:rsidR="00F130B6">
        <w:t xml:space="preserve"> the avoidance of doubt, this Supplier Engagement </w:t>
      </w:r>
      <w:r>
        <w:t xml:space="preserve">is an exploratory exercise to determine feasibility and not a call for competition. It does not constitute any commitment by the Council to undertake a procurement exercise. Organisations are not prejudiced or disadvantaged by any response or failure to respond to this </w:t>
      </w:r>
      <w:r w:rsidR="00F130B6">
        <w:t>Supplier Engagement exercise</w:t>
      </w:r>
      <w:r>
        <w:t>. Should the Council subsequently decide to undertake a procurement exercise, it will be carried out in accordance with the Public Contracts Regulations 2015. Please note that a response to this S</w:t>
      </w:r>
      <w:r w:rsidR="00F130B6">
        <w:t xml:space="preserve">upplier Engagement </w:t>
      </w:r>
      <w:r>
        <w:t xml:space="preserve">exercise does not guarantee an invitation to participate in any subsequent procurement.  </w:t>
      </w:r>
    </w:p>
    <w:p w:rsidR="00757955" w:rsidRDefault="004B28F6">
      <w:pPr>
        <w:spacing w:after="108"/>
        <w:ind w:left="693" w:right="65"/>
      </w:pPr>
      <w:r>
        <w:t>2.1</w:t>
      </w:r>
      <w:r w:rsidR="00F130B6">
        <w:t>4</w:t>
      </w:r>
      <w:r>
        <w:t xml:space="preserve">. If an organisation considers that any of the information included within its response is either commercially sensitive or confidential in nature, they should identify it specifically and explain the grounds for exemption from disclosure in accordance with the Freedom of </w:t>
      </w:r>
      <w:r>
        <w:lastRenderedPageBreak/>
        <w:t xml:space="preserve">Information Act (FOIA) 2000 or the Environmental Information Regulations (EIR) 2004; using the accompanying FOIA Disclosure Form (see Section 6) and submitting this with their response. The organisation should note that even where they have indicated that they consider the information to be commercially sensitive or confidential in nature, the Council may be required to disclose it under FOIA or EIR and the Council will be the final arbiter on such matters.  </w:t>
      </w:r>
    </w:p>
    <w:p w:rsidR="00757955" w:rsidRDefault="004B28F6">
      <w:pPr>
        <w:spacing w:after="111"/>
        <w:ind w:left="693" w:right="65"/>
      </w:pPr>
      <w:r>
        <w:t>2.1</w:t>
      </w:r>
      <w:r w:rsidR="00F130B6">
        <w:t>5</w:t>
      </w:r>
      <w:r>
        <w:t xml:space="preserve">. Where there is any indication that a conflict of interest exists or may arise then it shall be the responsibility of the organisation to inform the Council in writing. </w:t>
      </w:r>
    </w:p>
    <w:p w:rsidR="00757955" w:rsidRDefault="004B28F6">
      <w:pPr>
        <w:spacing w:after="0" w:line="259" w:lineRule="auto"/>
        <w:ind w:right="0" w:firstLine="0"/>
        <w:jc w:val="left"/>
      </w:pPr>
      <w:r>
        <w:t xml:space="preserve"> </w:t>
      </w:r>
    </w:p>
    <w:p w:rsidR="00757955" w:rsidRDefault="004B28F6">
      <w:pPr>
        <w:spacing w:after="86" w:line="259" w:lineRule="auto"/>
        <w:ind w:left="0" w:right="0" w:firstLine="0"/>
        <w:jc w:val="left"/>
      </w:pPr>
      <w:r>
        <w:rPr>
          <w:b/>
          <w:sz w:val="36"/>
        </w:rPr>
        <w:t xml:space="preserve"> </w:t>
      </w:r>
    </w:p>
    <w:p w:rsidR="00757955" w:rsidRDefault="004B28F6">
      <w:pPr>
        <w:pStyle w:val="Heading1"/>
        <w:ind w:left="693" w:hanging="708"/>
      </w:pPr>
      <w:bookmarkStart w:id="2" w:name="_Toc19394"/>
      <w:r>
        <w:t xml:space="preserve">Instructions to Respond </w:t>
      </w:r>
      <w:bookmarkEnd w:id="2"/>
    </w:p>
    <w:p w:rsidR="00757955" w:rsidRDefault="004B28F6">
      <w:pPr>
        <w:ind w:left="693" w:right="65"/>
      </w:pPr>
      <w:r>
        <w:t xml:space="preserve">3.1. Confirmation </w:t>
      </w:r>
      <w:r w:rsidR="00F130B6">
        <w:t xml:space="preserve">of attendance at either of the Open Days can be either emailed to </w:t>
      </w:r>
      <w:hyperlink r:id="rId9" w:history="1">
        <w:r w:rsidR="00F130B6" w:rsidRPr="00B74F22">
          <w:rPr>
            <w:rStyle w:val="Hyperlink"/>
          </w:rPr>
          <w:t>procurement@derbyshire.gov.uk</w:t>
        </w:r>
      </w:hyperlink>
      <w:r w:rsidR="00F130B6">
        <w:t xml:space="preserve"> or by telephone on 01629 536805 by </w:t>
      </w:r>
      <w:r w:rsidR="00F130B6" w:rsidRPr="00F130B6">
        <w:rPr>
          <w:b/>
        </w:rPr>
        <w:t>12noon on the 6</w:t>
      </w:r>
      <w:r w:rsidR="00F130B6" w:rsidRPr="00F130B6">
        <w:rPr>
          <w:b/>
          <w:vertAlign w:val="superscript"/>
        </w:rPr>
        <w:t>th</w:t>
      </w:r>
      <w:r w:rsidR="00F130B6" w:rsidRPr="00F130B6">
        <w:rPr>
          <w:b/>
        </w:rPr>
        <w:t xml:space="preserve"> September 2018 fo</w:t>
      </w:r>
      <w:r w:rsidR="00F130B6">
        <w:rPr>
          <w:b/>
        </w:rPr>
        <w:t>r County Hall or 1pm on the 7</w:t>
      </w:r>
      <w:r w:rsidR="00F130B6" w:rsidRPr="00F130B6">
        <w:rPr>
          <w:b/>
          <w:vertAlign w:val="superscript"/>
        </w:rPr>
        <w:t>th</w:t>
      </w:r>
      <w:r w:rsidR="00F130B6">
        <w:rPr>
          <w:b/>
        </w:rPr>
        <w:t xml:space="preserve"> </w:t>
      </w:r>
      <w:r w:rsidR="00F130B6" w:rsidRPr="00F130B6">
        <w:rPr>
          <w:b/>
        </w:rPr>
        <w:t>September 2018 for Chesterfield Library</w:t>
      </w:r>
      <w:r w:rsidRPr="00F130B6">
        <w:rPr>
          <w:b/>
        </w:rPr>
        <w:t>.</w:t>
      </w:r>
      <w:r>
        <w:rPr>
          <w:b/>
        </w:rPr>
        <w:t xml:space="preserve"> </w:t>
      </w:r>
      <w:r>
        <w:t xml:space="preserve">Attendance can be at either or both sites but you must confirm attendance beforehand. </w:t>
      </w:r>
    </w:p>
    <w:p w:rsidR="00F130B6" w:rsidRDefault="00F130B6" w:rsidP="00F130B6">
      <w:pPr>
        <w:tabs>
          <w:tab w:val="right" w:pos="10137"/>
        </w:tabs>
        <w:spacing w:after="10"/>
        <w:ind w:left="-15" w:right="0" w:firstLine="0"/>
        <w:jc w:val="left"/>
      </w:pPr>
      <w:r>
        <w:t xml:space="preserve">3.2.    </w:t>
      </w:r>
      <w:r w:rsidR="004B28F6">
        <w:t>The Council would like your organisation to consider the questions in Appendix A</w:t>
      </w:r>
    </w:p>
    <w:p w:rsidR="00757955" w:rsidRDefault="00F130B6">
      <w:pPr>
        <w:ind w:right="65" w:firstLine="0"/>
      </w:pPr>
      <w:r>
        <w:t>W</w:t>
      </w:r>
      <w:r w:rsidR="004B28F6">
        <w:t xml:space="preserve">ritten response </w:t>
      </w:r>
      <w:r>
        <w:t xml:space="preserve">can be </w:t>
      </w:r>
      <w:r w:rsidR="004B28F6">
        <w:t xml:space="preserve">submitted through </w:t>
      </w:r>
      <w:r>
        <w:t xml:space="preserve">the </w:t>
      </w:r>
      <w:hyperlink r:id="rId10" w:history="1">
        <w:r w:rsidRPr="00B74F22">
          <w:rPr>
            <w:rStyle w:val="Hyperlink"/>
          </w:rPr>
          <w:t>procurement@derbyshire.gov.uk</w:t>
        </w:r>
      </w:hyperlink>
      <w:r>
        <w:t xml:space="preserve"> inbox or </w:t>
      </w:r>
      <w:r w:rsidR="004B28F6">
        <w:t>the</w:t>
      </w:r>
      <w:r>
        <w:t xml:space="preserve"> electronic tendering portal, or by hand to arrive no later than </w:t>
      </w:r>
      <w:r>
        <w:rPr>
          <w:b/>
        </w:rPr>
        <w:t xml:space="preserve">4pm </w:t>
      </w:r>
      <w:r w:rsidR="004B28F6">
        <w:rPr>
          <w:b/>
        </w:rPr>
        <w:t>on 1</w:t>
      </w:r>
      <w:r>
        <w:rPr>
          <w:b/>
        </w:rPr>
        <w:t>4</w:t>
      </w:r>
      <w:r w:rsidR="004B28F6">
        <w:rPr>
          <w:b/>
        </w:rPr>
        <w:t xml:space="preserve">th </w:t>
      </w:r>
      <w:r>
        <w:rPr>
          <w:b/>
        </w:rPr>
        <w:t xml:space="preserve">September </w:t>
      </w:r>
      <w:r w:rsidR="004B28F6">
        <w:rPr>
          <w:b/>
        </w:rPr>
        <w:t>2018</w:t>
      </w:r>
      <w:r w:rsidR="004B28F6">
        <w:t>.  Please use the box provided beneath each question for your response</w:t>
      </w:r>
      <w:r>
        <w:t>s</w:t>
      </w:r>
      <w:r w:rsidR="004B28F6">
        <w:t xml:space="preserve">.  </w:t>
      </w:r>
    </w:p>
    <w:p w:rsidR="00757955" w:rsidRDefault="004B28F6" w:rsidP="00FC45B2">
      <w:pPr>
        <w:ind w:left="693" w:right="65"/>
      </w:pPr>
      <w:r>
        <w:t xml:space="preserve">3.3. Your responses should be brief and to the point. There is no maximum word count imposed but please do not use brochures or marketing material as an answer to any question. </w:t>
      </w:r>
    </w:p>
    <w:p w:rsidR="00757955" w:rsidRDefault="004B28F6">
      <w:pPr>
        <w:spacing w:after="0" w:line="284" w:lineRule="auto"/>
        <w:ind w:left="0" w:right="7157" w:firstLine="0"/>
        <w:jc w:val="left"/>
      </w:pPr>
      <w:r>
        <w:t xml:space="preserve">  </w:t>
      </w:r>
      <w:r>
        <w:tab/>
      </w:r>
      <w:r>
        <w:rPr>
          <w:b/>
          <w:sz w:val="36"/>
        </w:rPr>
        <w:t xml:space="preserve"> </w:t>
      </w:r>
    </w:p>
    <w:p w:rsidR="00757955" w:rsidRPr="00A05DB7" w:rsidRDefault="00757955">
      <w:pPr>
        <w:spacing w:after="208" w:line="259" w:lineRule="auto"/>
        <w:ind w:left="0" w:right="0" w:firstLine="0"/>
        <w:jc w:val="left"/>
        <w:rPr>
          <w:b/>
        </w:rPr>
      </w:pPr>
    </w:p>
    <w:p w:rsidR="00A05DB7" w:rsidRDefault="00A05DB7" w:rsidP="00A05DB7">
      <w:pPr>
        <w:pStyle w:val="Heading1"/>
        <w:spacing w:line="336" w:lineRule="auto"/>
        <w:ind w:left="693" w:hanging="708"/>
      </w:pPr>
      <w:bookmarkStart w:id="3" w:name="_Toc19396"/>
      <w:r>
        <w:t xml:space="preserve">Opportunity One: </w:t>
      </w:r>
    </w:p>
    <w:p w:rsidR="00757955" w:rsidRDefault="00A05DB7" w:rsidP="00A05DB7">
      <w:pPr>
        <w:pStyle w:val="Heading1"/>
        <w:numPr>
          <w:ilvl w:val="0"/>
          <w:numId w:val="0"/>
        </w:numPr>
        <w:spacing w:line="336" w:lineRule="auto"/>
        <w:ind w:left="693"/>
      </w:pPr>
      <w:r>
        <w:t>T</w:t>
      </w:r>
      <w:r w:rsidR="004B28F6">
        <w:t xml:space="preserve">he Catering Service at County Hall Matlock  </w:t>
      </w:r>
      <w:bookmarkEnd w:id="3"/>
    </w:p>
    <w:p w:rsidR="00757955" w:rsidRDefault="004B28F6">
      <w:pPr>
        <w:spacing w:after="0" w:line="336" w:lineRule="auto"/>
        <w:ind w:left="693" w:right="0"/>
        <w:jc w:val="left"/>
      </w:pPr>
      <w:r>
        <w:rPr>
          <w:b/>
          <w:sz w:val="32"/>
        </w:rPr>
        <w:t>Introduction</w:t>
      </w:r>
      <w:r>
        <w:t xml:space="preserve"> </w:t>
      </w:r>
    </w:p>
    <w:p w:rsidR="00757955" w:rsidRDefault="00FC45B2">
      <w:pPr>
        <w:spacing w:after="185"/>
        <w:ind w:left="693" w:right="65"/>
      </w:pPr>
      <w:r>
        <w:t>4</w:t>
      </w:r>
      <w:r w:rsidR="004B28F6">
        <w:t xml:space="preserve">.1. The Council is keen to explore the potential for the future development of the former Deli Service at its County Hall complex in Matlock.  The Council’s aspiration is for an innovative and economically viable catering service that offers a wide range of catering to suit the needs of its employees based at County Hall.  </w:t>
      </w:r>
    </w:p>
    <w:p w:rsidR="00757955" w:rsidRDefault="004B28F6">
      <w:pPr>
        <w:spacing w:after="0" w:line="259" w:lineRule="auto"/>
        <w:ind w:right="0" w:firstLine="0"/>
        <w:jc w:val="left"/>
      </w:pPr>
      <w:r>
        <w:rPr>
          <w:b/>
          <w:sz w:val="32"/>
        </w:rPr>
        <w:t xml:space="preserve"> </w:t>
      </w:r>
    </w:p>
    <w:p w:rsidR="00757955" w:rsidRDefault="004B28F6">
      <w:pPr>
        <w:pStyle w:val="Heading2"/>
        <w:ind w:left="715"/>
      </w:pPr>
      <w:r>
        <w:t xml:space="preserve">Background </w:t>
      </w:r>
    </w:p>
    <w:p w:rsidR="00757955" w:rsidRDefault="00FC45B2">
      <w:pPr>
        <w:ind w:left="693" w:right="65"/>
      </w:pPr>
      <w:r>
        <w:t>4.2</w:t>
      </w:r>
      <w:r w:rsidR="004B28F6">
        <w:t xml:space="preserve">. In February 2012 the responsibility for the tea and coffee service was brought in house to be operated by Derbyshire Catering Service.  At this time the service consisted of a tea, coffee and biscuit delivery service for meetings held within County Hall with a morning tea and coffee service for office staff.  This service was provided by one member of staff working 7-00am – 1-00pm (30 hours per week). </w:t>
      </w:r>
    </w:p>
    <w:p w:rsidR="00757955" w:rsidRDefault="004B28F6">
      <w:pPr>
        <w:spacing w:after="38" w:line="259" w:lineRule="auto"/>
        <w:ind w:right="0" w:firstLine="0"/>
        <w:jc w:val="left"/>
      </w:pPr>
      <w:r>
        <w:t xml:space="preserve"> </w:t>
      </w:r>
    </w:p>
    <w:p w:rsidR="00757955" w:rsidRDefault="00FC45B2">
      <w:pPr>
        <w:ind w:left="693" w:right="65"/>
      </w:pPr>
      <w:r>
        <w:lastRenderedPageBreak/>
        <w:t>4.3.</w:t>
      </w:r>
      <w:r w:rsidR="004B28F6">
        <w:t xml:space="preserve"> In November 2015 Derbyshire Catering Service requested to extend the facility to include a deli operation (Café Deli) selling breakfast and lunch items.  The service was cash only, with no card payment facilities.  The opening hours of the deli were 8-30am – 1-30pm Monday – Friday.  There </w:t>
      </w:r>
      <w:r w:rsidR="001E1EF1">
        <w:t xml:space="preserve">was </w:t>
      </w:r>
      <w:r w:rsidR="004B28F6">
        <w:t xml:space="preserve">no seating areas located within the Café Deli area although there are break out rooms throughout County Hall where people </w:t>
      </w:r>
      <w:r w:rsidR="008B02AB">
        <w:t xml:space="preserve">were able </w:t>
      </w:r>
      <w:r w:rsidR="004B28F6">
        <w:t xml:space="preserve">sit and eat.   </w:t>
      </w:r>
    </w:p>
    <w:p w:rsidR="00757955" w:rsidRDefault="004B28F6">
      <w:pPr>
        <w:spacing w:after="0" w:line="259" w:lineRule="auto"/>
        <w:ind w:left="720" w:right="0" w:firstLine="0"/>
        <w:jc w:val="left"/>
      </w:pPr>
      <w:r>
        <w:t xml:space="preserve"> </w:t>
      </w:r>
    </w:p>
    <w:p w:rsidR="00757955" w:rsidRDefault="00FC45B2">
      <w:pPr>
        <w:ind w:left="693" w:right="65"/>
      </w:pPr>
      <w:r>
        <w:t>4.4. Currently, h</w:t>
      </w:r>
      <w:r w:rsidR="004B28F6">
        <w:t>ot drinks are served from an assortment of 23 mobile and fixed drinks machines which are provided under a two year (Jan</w:t>
      </w:r>
      <w:r w:rsidR="00A05DB7">
        <w:t>uary</w:t>
      </w:r>
      <w:r w:rsidR="004B28F6">
        <w:t xml:space="preserve"> 2017 – Jan</w:t>
      </w:r>
      <w:r w:rsidR="00A05DB7">
        <w:t>uary</w:t>
      </w:r>
      <w:r w:rsidR="004B28F6">
        <w:t xml:space="preserve"> 2019) contractual arrangement with Kafevend. This contract is based and charged on guaranteed minimum monthly drink volumes.</w:t>
      </w:r>
      <w:r>
        <w:t xml:space="preserve"> </w:t>
      </w:r>
      <w:r w:rsidR="004B28F6">
        <w:t>In addition to the hospitality provision there are two vending machines (one snack machine and one drinks) located in the breakout room at County Hall</w:t>
      </w:r>
      <w:r w:rsidR="00A05DB7">
        <w:t>, (due to expire January 2019)</w:t>
      </w:r>
      <w:r w:rsidR="004B28F6">
        <w:t>. The breakout room is a former canteen location and will be included in the site tour.</w:t>
      </w:r>
      <w:r>
        <w:t xml:space="preserve">  The kitchen facilities is a finishing kitchen only and the breakout room, which was a former canteen location is to be included for use as a canteen area.  </w:t>
      </w:r>
      <w:r w:rsidR="004B28F6">
        <w:t xml:space="preserve">  </w:t>
      </w:r>
    </w:p>
    <w:p w:rsidR="00757955" w:rsidRDefault="004B28F6">
      <w:pPr>
        <w:spacing w:after="38" w:line="259" w:lineRule="auto"/>
        <w:ind w:left="720" w:right="0" w:firstLine="0"/>
        <w:jc w:val="left"/>
      </w:pPr>
      <w:r>
        <w:t xml:space="preserve"> </w:t>
      </w:r>
    </w:p>
    <w:p w:rsidR="00757955" w:rsidRDefault="00A05DB7">
      <w:pPr>
        <w:ind w:left="693" w:right="65"/>
      </w:pPr>
      <w:r>
        <w:t>4</w:t>
      </w:r>
      <w:r w:rsidR="004B28F6">
        <w:t>.5. At present the Council is reviewing the plastic waste produced including single-use cups. The Council has pledged to remove single-use plastic and non-recyclable cardboard cups used for meetings at County Hall and in on-site vending machines.</w:t>
      </w:r>
      <w:r w:rsidR="004B28F6">
        <w:rPr>
          <w:b/>
          <w:i/>
        </w:rPr>
        <w:t xml:space="preserve">  </w:t>
      </w:r>
      <w:r w:rsidR="004B28F6">
        <w:t xml:space="preserve"> </w:t>
      </w:r>
    </w:p>
    <w:p w:rsidR="00757955" w:rsidRDefault="004B28F6">
      <w:pPr>
        <w:spacing w:after="38" w:line="259" w:lineRule="auto"/>
        <w:ind w:left="720" w:right="0" w:firstLine="0"/>
        <w:jc w:val="left"/>
      </w:pPr>
      <w:r>
        <w:t xml:space="preserve"> </w:t>
      </w:r>
    </w:p>
    <w:p w:rsidR="00757955" w:rsidRDefault="00A05DB7">
      <w:pPr>
        <w:ind w:left="693" w:right="65"/>
      </w:pPr>
      <w:r>
        <w:t>4</w:t>
      </w:r>
      <w:r w:rsidR="004B28F6">
        <w:t xml:space="preserve">.6. County Hall is used frequently as a wedding venue and for other activities and events during the year e.g. long-service awards. The facilities located within the </w:t>
      </w:r>
      <w:r>
        <w:t xml:space="preserve">kitchen </w:t>
      </w:r>
      <w:r w:rsidR="004B28F6">
        <w:t>area are utilised in the evening and at weekends for these events by many outside caterers and it is a requirement that this availability will continue</w:t>
      </w:r>
      <w:r>
        <w:t>, as such the kitchen facilities need to be left in a clean and tidy condition at the end of each day</w:t>
      </w:r>
      <w:r w:rsidR="004B28F6">
        <w:t xml:space="preserve">. </w:t>
      </w:r>
    </w:p>
    <w:p w:rsidR="00757955" w:rsidRDefault="004B28F6">
      <w:pPr>
        <w:spacing w:after="38" w:line="259" w:lineRule="auto"/>
        <w:ind w:left="720" w:right="0" w:firstLine="0"/>
        <w:jc w:val="left"/>
      </w:pPr>
      <w:r>
        <w:t xml:space="preserve"> </w:t>
      </w:r>
    </w:p>
    <w:p w:rsidR="00757955" w:rsidRDefault="00A05DB7">
      <w:pPr>
        <w:tabs>
          <w:tab w:val="center" w:pos="4935"/>
        </w:tabs>
        <w:ind w:left="-15" w:right="0" w:firstLine="0"/>
        <w:jc w:val="left"/>
      </w:pPr>
      <w:r>
        <w:t>4</w:t>
      </w:r>
      <w:r w:rsidR="004B28F6">
        <w:t xml:space="preserve">.7. </w:t>
      </w:r>
      <w:r w:rsidR="004B28F6">
        <w:tab/>
        <w:t xml:space="preserve">The number of events held during the last three years are as detailed below: </w:t>
      </w:r>
    </w:p>
    <w:p w:rsidR="00757955" w:rsidRDefault="004B28F6">
      <w:pPr>
        <w:spacing w:after="38" w:line="259" w:lineRule="auto"/>
        <w:ind w:left="0" w:right="0" w:firstLine="0"/>
        <w:jc w:val="left"/>
      </w:pPr>
      <w:r>
        <w:t xml:space="preserve"> </w:t>
      </w:r>
    </w:p>
    <w:p w:rsidR="00757955" w:rsidRDefault="004B28F6">
      <w:pPr>
        <w:tabs>
          <w:tab w:val="center" w:pos="1157"/>
          <w:tab w:val="center" w:pos="2297"/>
        </w:tabs>
        <w:ind w:left="0" w:right="0" w:firstLine="0"/>
        <w:jc w:val="left"/>
      </w:pPr>
      <w:r>
        <w:rPr>
          <w:rFonts w:ascii="Calibri" w:eastAsia="Calibri" w:hAnsi="Calibri" w:cs="Calibri"/>
          <w:sz w:val="22"/>
        </w:rPr>
        <w:tab/>
      </w:r>
      <w:r>
        <w:t xml:space="preserve">2016/17 </w:t>
      </w:r>
      <w:r>
        <w:tab/>
        <w:t xml:space="preserve">17 </w:t>
      </w:r>
    </w:p>
    <w:p w:rsidR="00757955" w:rsidRDefault="004B28F6">
      <w:pPr>
        <w:tabs>
          <w:tab w:val="center" w:pos="1157"/>
          <w:tab w:val="center" w:pos="2297"/>
        </w:tabs>
        <w:ind w:left="0" w:right="0" w:firstLine="0"/>
        <w:jc w:val="left"/>
      </w:pPr>
      <w:r>
        <w:rPr>
          <w:rFonts w:ascii="Calibri" w:eastAsia="Calibri" w:hAnsi="Calibri" w:cs="Calibri"/>
          <w:sz w:val="22"/>
        </w:rPr>
        <w:tab/>
      </w:r>
      <w:r>
        <w:t xml:space="preserve">2017/18 </w:t>
      </w:r>
      <w:r>
        <w:tab/>
        <w:t xml:space="preserve">18 </w:t>
      </w:r>
    </w:p>
    <w:p w:rsidR="00757955" w:rsidRDefault="004B28F6">
      <w:pPr>
        <w:tabs>
          <w:tab w:val="center" w:pos="1157"/>
          <w:tab w:val="center" w:pos="2801"/>
        </w:tabs>
        <w:ind w:left="0" w:right="0" w:firstLine="0"/>
        <w:jc w:val="left"/>
      </w:pPr>
      <w:r>
        <w:rPr>
          <w:rFonts w:ascii="Calibri" w:eastAsia="Calibri" w:hAnsi="Calibri" w:cs="Calibri"/>
          <w:sz w:val="22"/>
        </w:rPr>
        <w:tab/>
      </w:r>
      <w:r>
        <w:t xml:space="preserve">2018/19 </w:t>
      </w:r>
      <w:r>
        <w:tab/>
        <w:t xml:space="preserve">20 (to date) </w:t>
      </w:r>
    </w:p>
    <w:p w:rsidR="00757955" w:rsidRDefault="004B28F6" w:rsidP="00A05DB7">
      <w:pPr>
        <w:spacing w:after="38" w:line="259" w:lineRule="auto"/>
        <w:ind w:right="0" w:firstLine="0"/>
        <w:jc w:val="left"/>
      </w:pPr>
      <w:r>
        <w:t xml:space="preserve"> </w:t>
      </w:r>
    </w:p>
    <w:p w:rsidR="00757955" w:rsidRDefault="004B28F6">
      <w:pPr>
        <w:spacing w:after="172" w:line="259" w:lineRule="auto"/>
        <w:ind w:right="0" w:firstLine="0"/>
        <w:jc w:val="left"/>
      </w:pPr>
      <w:r>
        <w:t xml:space="preserve"> </w:t>
      </w:r>
    </w:p>
    <w:p w:rsidR="00757955" w:rsidRDefault="004B28F6">
      <w:pPr>
        <w:pStyle w:val="Heading2"/>
        <w:ind w:left="715"/>
      </w:pPr>
      <w:r>
        <w:t xml:space="preserve">Staffing  </w:t>
      </w:r>
    </w:p>
    <w:p w:rsidR="00757955" w:rsidRDefault="00A05DB7">
      <w:pPr>
        <w:spacing w:after="35" w:line="245" w:lineRule="auto"/>
        <w:ind w:right="0"/>
        <w:jc w:val="left"/>
      </w:pPr>
      <w:r>
        <w:t>4</w:t>
      </w:r>
      <w:r w:rsidR="004B28F6">
        <w:t>.9. The Council made a decision on 5</w:t>
      </w:r>
      <w:r w:rsidR="004B28F6">
        <w:rPr>
          <w:vertAlign w:val="superscript"/>
        </w:rPr>
        <w:t>th</w:t>
      </w:r>
      <w:r w:rsidR="004B28F6">
        <w:t xml:space="preserve"> June 2018 to close the Café Deli service on 29</w:t>
      </w:r>
      <w:r w:rsidR="004B28F6">
        <w:rPr>
          <w:vertAlign w:val="superscript"/>
        </w:rPr>
        <w:t>th</w:t>
      </w:r>
      <w:r w:rsidR="004B28F6">
        <w:t xml:space="preserve"> June 2018 but retain the hospitality service until 31 January 2019.</w:t>
      </w:r>
      <w:r w:rsidR="004B28F6">
        <w:rPr>
          <w:sz w:val="26"/>
        </w:rPr>
        <w:t xml:space="preserve"> </w:t>
      </w:r>
      <w:r w:rsidR="004B28F6">
        <w:t xml:space="preserve">   </w:t>
      </w:r>
    </w:p>
    <w:p w:rsidR="00A05DB7" w:rsidRDefault="00A05DB7">
      <w:pPr>
        <w:spacing w:after="35" w:line="245" w:lineRule="auto"/>
        <w:ind w:right="0"/>
        <w:jc w:val="left"/>
      </w:pPr>
    </w:p>
    <w:p w:rsidR="00757955" w:rsidRDefault="00A05DB7">
      <w:pPr>
        <w:ind w:left="693" w:right="65"/>
      </w:pPr>
      <w:r>
        <w:t>4</w:t>
      </w:r>
      <w:r w:rsidR="004B28F6">
        <w:t>.10. Previously three members of staff were employed within the catering service</w:t>
      </w:r>
      <w:r w:rsidR="004B28F6">
        <w:rPr>
          <w:b/>
        </w:rPr>
        <w:t xml:space="preserve"> </w:t>
      </w:r>
      <w:r w:rsidR="004B28F6">
        <w:t>located at</w:t>
      </w:r>
      <w:r w:rsidR="004B28F6">
        <w:rPr>
          <w:b/>
        </w:rPr>
        <w:t xml:space="preserve"> </w:t>
      </w:r>
      <w:r w:rsidR="004B28F6">
        <w:t>County Ha</w:t>
      </w:r>
      <w:r w:rsidR="00A50908">
        <w:t>ll as detailed below in Table 1</w:t>
      </w:r>
      <w:r w:rsidR="004B28F6">
        <w:t xml:space="preserve">:  </w:t>
      </w:r>
    </w:p>
    <w:p w:rsidR="00757955" w:rsidRDefault="004B28F6">
      <w:pPr>
        <w:spacing w:after="39" w:line="259" w:lineRule="auto"/>
        <w:ind w:left="720" w:right="0" w:firstLine="0"/>
        <w:jc w:val="left"/>
      </w:pPr>
      <w:r>
        <w:t xml:space="preserve"> </w:t>
      </w:r>
    </w:p>
    <w:p w:rsidR="00A05DB7" w:rsidRDefault="00A05DB7">
      <w:pPr>
        <w:spacing w:after="39" w:line="259" w:lineRule="auto"/>
        <w:ind w:left="720" w:right="0" w:firstLine="0"/>
        <w:jc w:val="left"/>
      </w:pPr>
    </w:p>
    <w:p w:rsidR="00A05DB7" w:rsidRDefault="00A05DB7">
      <w:pPr>
        <w:spacing w:after="39" w:line="259" w:lineRule="auto"/>
        <w:ind w:left="720" w:right="0" w:firstLine="0"/>
        <w:jc w:val="left"/>
      </w:pPr>
    </w:p>
    <w:p w:rsidR="00A05DB7" w:rsidRDefault="00A05DB7">
      <w:pPr>
        <w:spacing w:after="39" w:line="259" w:lineRule="auto"/>
        <w:ind w:left="720" w:right="0" w:firstLine="0"/>
        <w:jc w:val="left"/>
      </w:pPr>
    </w:p>
    <w:p w:rsidR="00757955" w:rsidRDefault="004B28F6">
      <w:pPr>
        <w:spacing w:after="46" w:line="259" w:lineRule="auto"/>
        <w:ind w:left="730" w:right="0" w:hanging="10"/>
        <w:jc w:val="left"/>
      </w:pPr>
      <w:r>
        <w:rPr>
          <w:b/>
        </w:rPr>
        <w:lastRenderedPageBreak/>
        <w:t>Table 1. Catering facility staffing structure at County Hall up to 29</w:t>
      </w:r>
      <w:r>
        <w:rPr>
          <w:b/>
          <w:vertAlign w:val="superscript"/>
        </w:rPr>
        <w:t>th</w:t>
      </w:r>
      <w:r>
        <w:rPr>
          <w:b/>
        </w:rPr>
        <w:t xml:space="preserve"> June 2018 </w:t>
      </w:r>
    </w:p>
    <w:p w:rsidR="00757955" w:rsidRDefault="004B28F6">
      <w:pPr>
        <w:spacing w:after="0" w:line="259" w:lineRule="auto"/>
        <w:ind w:left="720" w:right="0" w:firstLine="0"/>
        <w:jc w:val="left"/>
      </w:pPr>
      <w:r>
        <w:t xml:space="preserve"> </w:t>
      </w:r>
    </w:p>
    <w:tbl>
      <w:tblPr>
        <w:tblStyle w:val="TableGrid"/>
        <w:tblW w:w="9426" w:type="dxa"/>
        <w:tblInd w:w="726" w:type="dxa"/>
        <w:tblCellMar>
          <w:top w:w="68" w:type="dxa"/>
          <w:left w:w="268" w:type="dxa"/>
          <w:right w:w="115" w:type="dxa"/>
        </w:tblCellMar>
        <w:tblLook w:val="04A0" w:firstRow="1" w:lastRow="0" w:firstColumn="1" w:lastColumn="0" w:noHBand="0" w:noVBand="1"/>
      </w:tblPr>
      <w:tblGrid>
        <w:gridCol w:w="4803"/>
        <w:gridCol w:w="4623"/>
      </w:tblGrid>
      <w:tr w:rsidR="00757955">
        <w:trPr>
          <w:trHeight w:val="404"/>
        </w:trPr>
        <w:tc>
          <w:tcPr>
            <w:tcW w:w="4803" w:type="dxa"/>
            <w:tcBorders>
              <w:top w:val="single" w:sz="4" w:space="0" w:color="000000"/>
              <w:left w:val="single" w:sz="4" w:space="0" w:color="000000"/>
              <w:bottom w:val="single" w:sz="4" w:space="0" w:color="000000"/>
              <w:right w:val="single" w:sz="4" w:space="0" w:color="000000"/>
            </w:tcBorders>
            <w:shd w:val="clear" w:color="auto" w:fill="D9D9D9"/>
          </w:tcPr>
          <w:p w:rsidR="00757955" w:rsidRDefault="004B28F6">
            <w:pPr>
              <w:spacing w:after="0" w:line="259" w:lineRule="auto"/>
              <w:ind w:left="0" w:right="0" w:firstLine="0"/>
              <w:jc w:val="left"/>
            </w:pPr>
            <w:r>
              <w:rPr>
                <w:b/>
              </w:rPr>
              <w:t xml:space="preserve">Job Title </w:t>
            </w:r>
          </w:p>
        </w:tc>
        <w:tc>
          <w:tcPr>
            <w:tcW w:w="4623" w:type="dxa"/>
            <w:tcBorders>
              <w:top w:val="single" w:sz="4" w:space="0" w:color="000000"/>
              <w:left w:val="single" w:sz="4" w:space="0" w:color="000000"/>
              <w:bottom w:val="single" w:sz="4" w:space="0" w:color="000000"/>
              <w:right w:val="single" w:sz="4" w:space="0" w:color="000000"/>
            </w:tcBorders>
            <w:shd w:val="clear" w:color="auto" w:fill="D9D9D9"/>
          </w:tcPr>
          <w:p w:rsidR="00757955" w:rsidRDefault="004B28F6">
            <w:pPr>
              <w:spacing w:after="0" w:line="259" w:lineRule="auto"/>
              <w:ind w:left="560" w:right="0" w:firstLine="0"/>
              <w:jc w:val="left"/>
            </w:pPr>
            <w:r>
              <w:rPr>
                <w:b/>
              </w:rPr>
              <w:t>Number of Hours employed</w:t>
            </w:r>
            <w:r>
              <w:t xml:space="preserve"> </w:t>
            </w:r>
          </w:p>
        </w:tc>
      </w:tr>
      <w:tr w:rsidR="00757955">
        <w:trPr>
          <w:trHeight w:val="407"/>
        </w:trPr>
        <w:tc>
          <w:tcPr>
            <w:tcW w:w="4803" w:type="dxa"/>
            <w:tcBorders>
              <w:top w:val="single" w:sz="4" w:space="0" w:color="000000"/>
              <w:left w:val="single" w:sz="4" w:space="0" w:color="000000"/>
              <w:bottom w:val="single" w:sz="4" w:space="0" w:color="000000"/>
              <w:right w:val="single" w:sz="4" w:space="0" w:color="000000"/>
            </w:tcBorders>
          </w:tcPr>
          <w:p w:rsidR="00757955" w:rsidRDefault="004B28F6">
            <w:pPr>
              <w:spacing w:after="0" w:line="259" w:lineRule="auto"/>
              <w:ind w:left="139" w:right="0" w:firstLine="0"/>
              <w:jc w:val="left"/>
            </w:pPr>
            <w:r>
              <w:t xml:space="preserve">Catering Supervisor </w:t>
            </w:r>
          </w:p>
        </w:tc>
        <w:tc>
          <w:tcPr>
            <w:tcW w:w="4623" w:type="dxa"/>
            <w:tcBorders>
              <w:top w:val="single" w:sz="4" w:space="0" w:color="000000"/>
              <w:left w:val="single" w:sz="4" w:space="0" w:color="000000"/>
              <w:bottom w:val="single" w:sz="4" w:space="0" w:color="000000"/>
              <w:right w:val="single" w:sz="4" w:space="0" w:color="000000"/>
            </w:tcBorders>
          </w:tcPr>
          <w:p w:rsidR="00757955" w:rsidRDefault="004B28F6">
            <w:pPr>
              <w:spacing w:after="0" w:line="259" w:lineRule="auto"/>
              <w:ind w:left="562" w:right="0" w:firstLine="0"/>
              <w:jc w:val="center"/>
            </w:pPr>
            <w:r>
              <w:t xml:space="preserve">1 x 30 </w:t>
            </w:r>
          </w:p>
        </w:tc>
      </w:tr>
      <w:tr w:rsidR="00757955">
        <w:trPr>
          <w:trHeight w:val="744"/>
        </w:trPr>
        <w:tc>
          <w:tcPr>
            <w:tcW w:w="4803" w:type="dxa"/>
            <w:tcBorders>
              <w:top w:val="single" w:sz="4" w:space="0" w:color="000000"/>
              <w:left w:val="single" w:sz="4" w:space="0" w:color="000000"/>
              <w:bottom w:val="single" w:sz="4" w:space="0" w:color="000000"/>
              <w:right w:val="single" w:sz="4" w:space="0" w:color="000000"/>
            </w:tcBorders>
          </w:tcPr>
          <w:p w:rsidR="00757955" w:rsidRDefault="004B28F6">
            <w:pPr>
              <w:spacing w:after="38" w:line="259" w:lineRule="auto"/>
              <w:ind w:left="139" w:right="0" w:firstLine="0"/>
              <w:jc w:val="left"/>
            </w:pPr>
            <w:r>
              <w:t xml:space="preserve">Catering Assistant </w:t>
            </w:r>
          </w:p>
          <w:p w:rsidR="00757955" w:rsidRDefault="004B28F6">
            <w:pPr>
              <w:spacing w:after="0" w:line="259" w:lineRule="auto"/>
              <w:ind w:left="139" w:right="0" w:firstLine="0"/>
              <w:jc w:val="left"/>
            </w:pPr>
            <w:r>
              <w:t xml:space="preserve">Catering Assistant </w:t>
            </w:r>
          </w:p>
        </w:tc>
        <w:tc>
          <w:tcPr>
            <w:tcW w:w="4623" w:type="dxa"/>
            <w:tcBorders>
              <w:top w:val="single" w:sz="4" w:space="0" w:color="000000"/>
              <w:left w:val="single" w:sz="4" w:space="0" w:color="000000"/>
              <w:bottom w:val="single" w:sz="4" w:space="0" w:color="000000"/>
              <w:right w:val="single" w:sz="4" w:space="0" w:color="000000"/>
            </w:tcBorders>
          </w:tcPr>
          <w:p w:rsidR="00757955" w:rsidRDefault="004B28F6">
            <w:pPr>
              <w:spacing w:after="38" w:line="259" w:lineRule="auto"/>
              <w:ind w:left="562" w:right="0" w:firstLine="0"/>
              <w:jc w:val="center"/>
            </w:pPr>
            <w:r>
              <w:t xml:space="preserve">1 x 30 </w:t>
            </w:r>
          </w:p>
          <w:p w:rsidR="00757955" w:rsidRDefault="004B28F6">
            <w:pPr>
              <w:spacing w:after="0" w:line="259" w:lineRule="auto"/>
              <w:ind w:left="562" w:right="0" w:firstLine="0"/>
              <w:jc w:val="center"/>
            </w:pPr>
            <w:r>
              <w:t xml:space="preserve">1 x 10 </w:t>
            </w:r>
          </w:p>
        </w:tc>
      </w:tr>
    </w:tbl>
    <w:p w:rsidR="00757955" w:rsidRDefault="004B28F6">
      <w:pPr>
        <w:spacing w:after="38" w:line="259" w:lineRule="auto"/>
        <w:ind w:left="720" w:right="0" w:firstLine="0"/>
        <w:jc w:val="left"/>
      </w:pPr>
      <w:r>
        <w:t xml:space="preserve"> </w:t>
      </w:r>
    </w:p>
    <w:p w:rsidR="00757955" w:rsidRDefault="004B28F6">
      <w:pPr>
        <w:spacing w:after="38" w:line="259" w:lineRule="auto"/>
        <w:ind w:left="720" w:right="0" w:firstLine="0"/>
        <w:jc w:val="left"/>
      </w:pPr>
      <w:r>
        <w:t xml:space="preserve"> </w:t>
      </w:r>
    </w:p>
    <w:p w:rsidR="00757955" w:rsidRDefault="00757955">
      <w:pPr>
        <w:spacing w:after="36" w:line="259" w:lineRule="auto"/>
        <w:ind w:left="720" w:right="0" w:firstLine="0"/>
        <w:jc w:val="left"/>
      </w:pPr>
    </w:p>
    <w:p w:rsidR="00757955" w:rsidRDefault="00757955" w:rsidP="00A05DB7">
      <w:pPr>
        <w:spacing w:after="0" w:line="259" w:lineRule="auto"/>
        <w:ind w:left="0" w:right="0" w:firstLine="0"/>
        <w:jc w:val="left"/>
      </w:pPr>
    </w:p>
    <w:p w:rsidR="00757955" w:rsidRDefault="00757955">
      <w:pPr>
        <w:spacing w:after="208" w:line="259" w:lineRule="auto"/>
        <w:ind w:right="0" w:firstLine="0"/>
        <w:jc w:val="left"/>
      </w:pPr>
    </w:p>
    <w:p w:rsidR="00757955" w:rsidRDefault="00A05DB7">
      <w:pPr>
        <w:pStyle w:val="Heading1"/>
        <w:spacing w:after="55"/>
        <w:ind w:left="-5"/>
      </w:pPr>
      <w:bookmarkStart w:id="4" w:name="_Toc19398"/>
      <w:r>
        <w:t xml:space="preserve">Opportunity Two:  </w:t>
      </w:r>
      <w:r w:rsidR="004B28F6">
        <w:t xml:space="preserve">The Catering </w:t>
      </w:r>
      <w:r>
        <w:t xml:space="preserve">Service at </w:t>
      </w:r>
      <w:r w:rsidR="004B28F6">
        <w:t xml:space="preserve">Chesterfield Library  </w:t>
      </w:r>
      <w:bookmarkEnd w:id="4"/>
    </w:p>
    <w:p w:rsidR="00757955" w:rsidRDefault="004B28F6">
      <w:pPr>
        <w:pStyle w:val="Heading2"/>
        <w:ind w:left="715"/>
      </w:pPr>
      <w:r>
        <w:t>Introduction</w:t>
      </w:r>
      <w:r>
        <w:rPr>
          <w:b w:val="0"/>
          <w:sz w:val="24"/>
        </w:rPr>
        <w:t xml:space="preserve"> </w:t>
      </w:r>
    </w:p>
    <w:p w:rsidR="00757955" w:rsidRDefault="00A05DB7">
      <w:pPr>
        <w:spacing w:after="60" w:line="240" w:lineRule="auto"/>
      </w:pPr>
      <w:r>
        <w:t>5</w:t>
      </w:r>
      <w:r w:rsidR="004B28F6">
        <w:t xml:space="preserve">.1. Chesterfield Library is within the top 10 most visited libraries in the United Kingdom in recording 717,471 visits in 2012-13 (Source: </w:t>
      </w:r>
      <w:hyperlink r:id="rId11">
        <w:r w:rsidR="004B28F6">
          <w:rPr>
            <w:color w:val="0000FF"/>
            <w:u w:val="single" w:color="0000FF"/>
          </w:rPr>
          <w:t>http://www.cipfa.org/about</w:t>
        </w:r>
      </w:hyperlink>
      <w:hyperlink r:id="rId12">
        <w:r w:rsidR="004B28F6">
          <w:rPr>
            <w:color w:val="0000FF"/>
            <w:u w:val="single" w:color="0000FF"/>
          </w:rPr>
          <w:t>-</w:t>
        </w:r>
      </w:hyperlink>
      <w:hyperlink r:id="rId13">
        <w:r w:rsidR="004B28F6">
          <w:rPr>
            <w:color w:val="0000FF"/>
            <w:u w:val="single" w:color="0000FF"/>
          </w:rPr>
          <w:t>cipfa/press</w:t>
        </w:r>
      </w:hyperlink>
      <w:hyperlink r:id="rId14">
        <w:r w:rsidR="004B28F6" w:rsidRPr="004B28F6">
          <w:rPr>
            <w:rStyle w:val="Hyperlink"/>
          </w:rPr>
          <w:t>http://www.cipfa.org/about-cipfa/press-office/archived-press-releases/2013-press-releases/chesterfield-library-one-of-the-most-visited-in-the-country</w:t>
        </w:r>
      </w:hyperlink>
      <w:hyperlink r:id="rId15">
        <w:r w:rsidR="004B28F6">
          <w:rPr>
            <w:color w:val="0000FF"/>
            <w:u w:val="single" w:color="0000FF"/>
          </w:rPr>
          <w:t>office/archived</w:t>
        </w:r>
      </w:hyperlink>
      <w:hyperlink r:id="rId16">
        <w:r w:rsidR="004B28F6">
          <w:rPr>
            <w:color w:val="0000FF"/>
            <w:u w:val="single" w:color="0000FF"/>
          </w:rPr>
          <w:t>-</w:t>
        </w:r>
      </w:hyperlink>
      <w:hyperlink r:id="rId17">
        <w:r w:rsidR="004B28F6">
          <w:rPr>
            <w:color w:val="0000FF"/>
            <w:u w:val="single" w:color="0000FF"/>
          </w:rPr>
          <w:t>press</w:t>
        </w:r>
      </w:hyperlink>
      <w:hyperlink r:id="rId18">
        <w:r w:rsidR="004B28F6">
          <w:rPr>
            <w:color w:val="0000FF"/>
            <w:u w:val="single" w:color="0000FF"/>
          </w:rPr>
          <w:t>-</w:t>
        </w:r>
      </w:hyperlink>
      <w:hyperlink r:id="rId19">
        <w:r w:rsidR="004B28F6">
          <w:rPr>
            <w:color w:val="0000FF"/>
            <w:u w:val="single" w:color="0000FF"/>
          </w:rPr>
          <w:t>releases/2013</w:t>
        </w:r>
      </w:hyperlink>
      <w:hyperlink r:id="rId20">
        <w:r w:rsidR="004B28F6">
          <w:rPr>
            <w:color w:val="0000FF"/>
            <w:u w:val="single" w:color="0000FF"/>
          </w:rPr>
          <w:t>-</w:t>
        </w:r>
      </w:hyperlink>
      <w:hyperlink r:id="rId21">
        <w:r w:rsidR="004B28F6">
          <w:rPr>
            <w:color w:val="0000FF"/>
            <w:u w:val="single" w:color="0000FF"/>
          </w:rPr>
          <w:t>press</w:t>
        </w:r>
      </w:hyperlink>
      <w:hyperlink r:id="rId22">
        <w:r w:rsidR="004B28F6">
          <w:rPr>
            <w:color w:val="0000FF"/>
            <w:u w:val="single" w:color="0000FF"/>
          </w:rPr>
          <w:t>-</w:t>
        </w:r>
      </w:hyperlink>
      <w:hyperlink r:id="rId23">
        <w:r w:rsidR="004B28F6">
          <w:rPr>
            <w:color w:val="0000FF"/>
            <w:u w:val="single" w:color="0000FF"/>
          </w:rPr>
          <w:t>releases/chesterfield</w:t>
        </w:r>
      </w:hyperlink>
      <w:hyperlink r:id="rId24">
        <w:r w:rsidR="004B28F6">
          <w:rPr>
            <w:color w:val="0000FF"/>
            <w:u w:val="single" w:color="0000FF"/>
          </w:rPr>
          <w:t>-</w:t>
        </w:r>
      </w:hyperlink>
      <w:hyperlink r:id="rId25">
        <w:r w:rsidR="004B28F6">
          <w:rPr>
            <w:color w:val="0000FF"/>
            <w:u w:val="single" w:color="0000FF"/>
          </w:rPr>
          <w:t>library</w:t>
        </w:r>
      </w:hyperlink>
      <w:hyperlink r:id="rId26">
        <w:r w:rsidR="004B28F6">
          <w:rPr>
            <w:color w:val="0000FF"/>
            <w:u w:val="single" w:color="0000FF"/>
          </w:rPr>
          <w:t>-</w:t>
        </w:r>
      </w:hyperlink>
      <w:hyperlink r:id="rId27">
        <w:r w:rsidR="004B28F6">
          <w:rPr>
            <w:color w:val="0000FF"/>
            <w:u w:val="single" w:color="0000FF"/>
          </w:rPr>
          <w:t>one</w:t>
        </w:r>
      </w:hyperlink>
      <w:hyperlink r:id="rId28">
        <w:r w:rsidR="004B28F6">
          <w:rPr>
            <w:color w:val="0000FF"/>
            <w:u w:val="single" w:color="0000FF"/>
          </w:rPr>
          <w:t>-</w:t>
        </w:r>
      </w:hyperlink>
      <w:hyperlink r:id="rId29">
        <w:r w:rsidR="004B28F6">
          <w:rPr>
            <w:color w:val="0000FF"/>
            <w:u w:val="single" w:color="0000FF"/>
          </w:rPr>
          <w:t>of</w:t>
        </w:r>
      </w:hyperlink>
      <w:hyperlink r:id="rId30">
        <w:r w:rsidR="004B28F6">
          <w:rPr>
            <w:color w:val="0000FF"/>
            <w:u w:val="single" w:color="0000FF"/>
          </w:rPr>
          <w:t>-</w:t>
        </w:r>
      </w:hyperlink>
      <w:hyperlink r:id="rId31">
        <w:r w:rsidR="004B28F6">
          <w:rPr>
            <w:color w:val="0000FF"/>
            <w:u w:val="single" w:color="0000FF"/>
          </w:rPr>
          <w:t>the</w:t>
        </w:r>
      </w:hyperlink>
      <w:hyperlink r:id="rId32">
        <w:r w:rsidR="004B28F6">
          <w:rPr>
            <w:color w:val="0000FF"/>
            <w:u w:val="single" w:color="0000FF"/>
          </w:rPr>
          <w:t>-</w:t>
        </w:r>
      </w:hyperlink>
      <w:hyperlink r:id="rId33">
        <w:r w:rsidR="004B28F6">
          <w:rPr>
            <w:color w:val="0000FF"/>
            <w:u w:val="single" w:color="0000FF"/>
          </w:rPr>
          <w:t>most</w:t>
        </w:r>
      </w:hyperlink>
      <w:hyperlink r:id="rId34">
        <w:r w:rsidR="004B28F6" w:rsidRPr="004B28F6">
          <w:rPr>
            <w:rStyle w:val="Hyperlink"/>
          </w:rPr>
          <w:t>http://www.cipfa.org/about-cipfa/press-office/archived-press-releases/2013-press-releases/chesterfield-library-one-of-the-most-visited-in-the-country</w:t>
        </w:r>
      </w:hyperlink>
      <w:hyperlink r:id="rId35">
        <w:r w:rsidR="004B28F6">
          <w:rPr>
            <w:color w:val="0000FF"/>
            <w:u w:val="single" w:color="0000FF"/>
          </w:rPr>
          <w:t>visited</w:t>
        </w:r>
      </w:hyperlink>
      <w:hyperlink r:id="rId36">
        <w:r w:rsidR="004B28F6">
          <w:rPr>
            <w:color w:val="0000FF"/>
            <w:u w:val="single" w:color="0000FF"/>
          </w:rPr>
          <w:t>-</w:t>
        </w:r>
      </w:hyperlink>
      <w:hyperlink r:id="rId37">
        <w:r w:rsidR="004B28F6">
          <w:rPr>
            <w:color w:val="0000FF"/>
            <w:u w:val="single" w:color="0000FF"/>
          </w:rPr>
          <w:t>in</w:t>
        </w:r>
      </w:hyperlink>
      <w:hyperlink r:id="rId38">
        <w:r w:rsidR="004B28F6">
          <w:rPr>
            <w:color w:val="0000FF"/>
            <w:u w:val="single" w:color="0000FF"/>
          </w:rPr>
          <w:t>-</w:t>
        </w:r>
      </w:hyperlink>
      <w:hyperlink r:id="rId39">
        <w:r w:rsidR="004B28F6">
          <w:rPr>
            <w:color w:val="0000FF"/>
            <w:u w:val="single" w:color="0000FF"/>
          </w:rPr>
          <w:t>the</w:t>
        </w:r>
      </w:hyperlink>
      <w:hyperlink r:id="rId40">
        <w:r w:rsidR="004B28F6">
          <w:rPr>
            <w:color w:val="0000FF"/>
            <w:u w:val="single" w:color="0000FF"/>
          </w:rPr>
          <w:t>-</w:t>
        </w:r>
      </w:hyperlink>
      <w:hyperlink r:id="rId41">
        <w:r w:rsidR="004B28F6">
          <w:rPr>
            <w:color w:val="0000FF"/>
            <w:u w:val="single" w:color="0000FF"/>
          </w:rPr>
          <w:t>country</w:t>
        </w:r>
      </w:hyperlink>
      <w:hyperlink r:id="rId42">
        <w:r w:rsidR="004B28F6">
          <w:rPr>
            <w:color w:val="0000FF"/>
            <w:u w:val="single" w:color="0000FF"/>
          </w:rPr>
          <w:t xml:space="preserve"> </w:t>
        </w:r>
      </w:hyperlink>
      <w:r w:rsidR="004B28F6">
        <w:rPr>
          <w:u w:val="single" w:color="0000FF"/>
        </w:rPr>
        <w:t>)</w:t>
      </w:r>
      <w:r w:rsidR="004B28F6">
        <w:t xml:space="preserve"> </w:t>
      </w:r>
    </w:p>
    <w:p w:rsidR="00757955" w:rsidRDefault="004B28F6">
      <w:pPr>
        <w:spacing w:after="38" w:line="259" w:lineRule="auto"/>
        <w:ind w:left="142" w:right="0" w:firstLine="0"/>
        <w:jc w:val="left"/>
      </w:pPr>
      <w:r>
        <w:t xml:space="preserve"> </w:t>
      </w:r>
    </w:p>
    <w:p w:rsidR="00757955" w:rsidRDefault="00A05DB7">
      <w:pPr>
        <w:spacing w:after="184"/>
        <w:ind w:left="693" w:right="65"/>
      </w:pPr>
      <w:r>
        <w:t>5</w:t>
      </w:r>
      <w:r w:rsidR="004B28F6">
        <w:t xml:space="preserve">.2. The Council is keen to explore the potential for the future development of </w:t>
      </w:r>
      <w:r>
        <w:t>the catering service provided at Chesterfield Library</w:t>
      </w:r>
      <w:r w:rsidR="004B28F6">
        <w:t xml:space="preserve">.  The Council’s aspiration is for an innovative and economically viable catering service that offers a wide range of catering to suit the needs of its employees as well as its well established customer base. </w:t>
      </w:r>
    </w:p>
    <w:p w:rsidR="00757955" w:rsidRDefault="004B28F6">
      <w:pPr>
        <w:spacing w:after="0" w:line="259" w:lineRule="auto"/>
        <w:ind w:right="0" w:firstLine="0"/>
        <w:jc w:val="left"/>
      </w:pPr>
      <w:r>
        <w:rPr>
          <w:b/>
          <w:sz w:val="32"/>
        </w:rPr>
        <w:t xml:space="preserve"> </w:t>
      </w:r>
    </w:p>
    <w:p w:rsidR="00757955" w:rsidRDefault="004B28F6">
      <w:pPr>
        <w:spacing w:after="0" w:line="259" w:lineRule="auto"/>
        <w:ind w:right="0" w:firstLine="0"/>
        <w:jc w:val="left"/>
      </w:pPr>
      <w:r>
        <w:rPr>
          <w:b/>
          <w:sz w:val="32"/>
        </w:rPr>
        <w:t xml:space="preserve"> </w:t>
      </w:r>
    </w:p>
    <w:p w:rsidR="00757955" w:rsidRDefault="004B28F6">
      <w:pPr>
        <w:spacing w:after="0" w:line="259" w:lineRule="auto"/>
        <w:ind w:right="0" w:firstLine="0"/>
        <w:jc w:val="left"/>
      </w:pPr>
      <w:r>
        <w:rPr>
          <w:b/>
          <w:sz w:val="32"/>
        </w:rPr>
        <w:t xml:space="preserve"> </w:t>
      </w:r>
    </w:p>
    <w:p w:rsidR="00757955" w:rsidRDefault="004B28F6">
      <w:pPr>
        <w:spacing w:after="0" w:line="259" w:lineRule="auto"/>
        <w:ind w:right="0" w:firstLine="0"/>
        <w:jc w:val="left"/>
      </w:pPr>
      <w:r>
        <w:rPr>
          <w:b/>
          <w:sz w:val="32"/>
        </w:rPr>
        <w:t xml:space="preserve"> </w:t>
      </w:r>
    </w:p>
    <w:p w:rsidR="00757955" w:rsidRDefault="004B28F6">
      <w:pPr>
        <w:spacing w:after="0" w:line="259" w:lineRule="auto"/>
        <w:ind w:right="0" w:firstLine="0"/>
        <w:jc w:val="left"/>
      </w:pPr>
      <w:r>
        <w:rPr>
          <w:b/>
          <w:sz w:val="32"/>
        </w:rPr>
        <w:t xml:space="preserve"> </w:t>
      </w:r>
    </w:p>
    <w:p w:rsidR="00757955" w:rsidRDefault="004B28F6">
      <w:pPr>
        <w:spacing w:after="0" w:line="259" w:lineRule="auto"/>
        <w:ind w:right="0" w:firstLine="0"/>
        <w:jc w:val="left"/>
      </w:pPr>
      <w:r>
        <w:rPr>
          <w:b/>
          <w:sz w:val="32"/>
        </w:rPr>
        <w:t xml:space="preserve"> </w:t>
      </w:r>
    </w:p>
    <w:p w:rsidR="00757955" w:rsidRDefault="004B28F6">
      <w:pPr>
        <w:spacing w:after="0" w:line="259" w:lineRule="auto"/>
        <w:ind w:right="0" w:firstLine="0"/>
        <w:jc w:val="left"/>
      </w:pPr>
      <w:r>
        <w:rPr>
          <w:b/>
          <w:sz w:val="32"/>
        </w:rPr>
        <w:t xml:space="preserve"> </w:t>
      </w:r>
    </w:p>
    <w:p w:rsidR="00757955" w:rsidRDefault="004B28F6">
      <w:pPr>
        <w:spacing w:after="0" w:line="259" w:lineRule="auto"/>
        <w:ind w:right="0" w:firstLine="0"/>
        <w:jc w:val="left"/>
      </w:pPr>
      <w:r>
        <w:rPr>
          <w:b/>
          <w:sz w:val="32"/>
        </w:rPr>
        <w:t xml:space="preserve"> </w:t>
      </w:r>
    </w:p>
    <w:p w:rsidR="00757955" w:rsidRDefault="00757955">
      <w:pPr>
        <w:sectPr w:rsidR="00757955">
          <w:headerReference w:type="even" r:id="rId43"/>
          <w:headerReference w:type="default" r:id="rId44"/>
          <w:footerReference w:type="even" r:id="rId45"/>
          <w:footerReference w:type="default" r:id="rId46"/>
          <w:headerReference w:type="first" r:id="rId47"/>
          <w:footerReference w:type="first" r:id="rId48"/>
          <w:pgSz w:w="12240" w:h="15840"/>
          <w:pgMar w:top="506" w:right="1109" w:bottom="347" w:left="994" w:header="720" w:footer="720" w:gutter="0"/>
          <w:cols w:space="720"/>
          <w:titlePg/>
        </w:sectPr>
      </w:pPr>
    </w:p>
    <w:p w:rsidR="00757955" w:rsidRDefault="004B28F6">
      <w:pPr>
        <w:spacing w:after="0" w:line="259" w:lineRule="auto"/>
        <w:ind w:left="850" w:right="0" w:firstLine="0"/>
        <w:jc w:val="left"/>
      </w:pPr>
      <w:r>
        <w:rPr>
          <w:b/>
          <w:sz w:val="32"/>
        </w:rPr>
        <w:lastRenderedPageBreak/>
        <w:t xml:space="preserve"> </w:t>
      </w:r>
    </w:p>
    <w:p w:rsidR="00757955" w:rsidRDefault="004B28F6">
      <w:pPr>
        <w:pStyle w:val="Heading2"/>
        <w:ind w:left="860"/>
      </w:pPr>
      <w:r>
        <w:t xml:space="preserve">Background </w:t>
      </w:r>
    </w:p>
    <w:p w:rsidR="00757955" w:rsidRDefault="00A05DB7">
      <w:pPr>
        <w:ind w:left="850" w:right="2"/>
      </w:pPr>
      <w:r>
        <w:t>5</w:t>
      </w:r>
      <w:r w:rsidR="004B28F6">
        <w:t>.3. The catering service located within Chesterfield library has been open since 1984. Café Browser (the café) is ideally situated in the middle of Chesterfield town centre attached to the library. It is an ideal place to relax and dine when out shopping or visiting the library. It is in close proximity to the bus station so it is well situated to catch passing trade from tourists</w:t>
      </w:r>
      <w:r w:rsidR="004B28F6">
        <w:rPr>
          <w:b/>
        </w:rPr>
        <w:t xml:space="preserve">.  </w:t>
      </w:r>
      <w:r w:rsidR="004B28F6">
        <w:t>It has a very friendly atmosphere with table service to cater for all customers' individual needs. It is a short walk away from Queen’s Park so ideal for fami</w:t>
      </w:r>
      <w:r w:rsidR="007476C7">
        <w:t xml:space="preserve">lies. It welcomes nursing mums </w:t>
      </w:r>
      <w:r w:rsidR="004B28F6">
        <w:t xml:space="preserve">and has plenty of highchairs and children's crockery. The café is open Monday to Saturday (see the current opening hours below in Table 2). </w:t>
      </w:r>
    </w:p>
    <w:p w:rsidR="00757955" w:rsidRDefault="004B28F6">
      <w:pPr>
        <w:spacing w:after="38" w:line="259" w:lineRule="auto"/>
        <w:ind w:left="862" w:right="0" w:firstLine="0"/>
        <w:jc w:val="left"/>
      </w:pPr>
      <w:r>
        <w:rPr>
          <w:b/>
        </w:rPr>
        <w:t xml:space="preserve"> </w:t>
      </w:r>
    </w:p>
    <w:p w:rsidR="00757955" w:rsidRDefault="004B28F6">
      <w:pPr>
        <w:spacing w:after="38" w:line="259" w:lineRule="auto"/>
        <w:ind w:left="872" w:right="0" w:hanging="10"/>
        <w:jc w:val="left"/>
      </w:pPr>
      <w:r>
        <w:rPr>
          <w:b/>
        </w:rPr>
        <w:t xml:space="preserve">Table 2.  Current café opening times </w:t>
      </w:r>
    </w:p>
    <w:p w:rsidR="00757955" w:rsidRDefault="004B28F6">
      <w:pPr>
        <w:spacing w:after="0" w:line="259" w:lineRule="auto"/>
        <w:ind w:left="862" w:right="0" w:firstLine="0"/>
        <w:jc w:val="left"/>
      </w:pPr>
      <w:r>
        <w:t xml:space="preserve"> </w:t>
      </w:r>
    </w:p>
    <w:tbl>
      <w:tblPr>
        <w:tblStyle w:val="TableGrid"/>
        <w:tblW w:w="9339" w:type="dxa"/>
        <w:tblInd w:w="868" w:type="dxa"/>
        <w:tblCellMar>
          <w:top w:w="68" w:type="dxa"/>
          <w:left w:w="107" w:type="dxa"/>
          <w:right w:w="115" w:type="dxa"/>
        </w:tblCellMar>
        <w:tblLook w:val="04A0" w:firstRow="1" w:lastRow="0" w:firstColumn="1" w:lastColumn="0" w:noHBand="0" w:noVBand="1"/>
      </w:tblPr>
      <w:tblGrid>
        <w:gridCol w:w="3386"/>
        <w:gridCol w:w="5953"/>
      </w:tblGrid>
      <w:tr w:rsidR="00757955">
        <w:trPr>
          <w:trHeight w:val="404"/>
        </w:trPr>
        <w:tc>
          <w:tcPr>
            <w:tcW w:w="3386" w:type="dxa"/>
            <w:tcBorders>
              <w:top w:val="single" w:sz="4" w:space="0" w:color="000000"/>
              <w:left w:val="single" w:sz="4" w:space="0" w:color="000000"/>
              <w:bottom w:val="single" w:sz="4" w:space="0" w:color="000000"/>
              <w:right w:val="single" w:sz="4" w:space="0" w:color="000000"/>
            </w:tcBorders>
            <w:shd w:val="clear" w:color="auto" w:fill="D9D9D9"/>
          </w:tcPr>
          <w:p w:rsidR="00757955" w:rsidRDefault="004B28F6">
            <w:pPr>
              <w:spacing w:after="0" w:line="259" w:lineRule="auto"/>
              <w:ind w:left="161" w:right="0" w:firstLine="0"/>
              <w:jc w:val="left"/>
            </w:pPr>
            <w:r>
              <w:rPr>
                <w:b/>
              </w:rPr>
              <w:t xml:space="preserve">Day </w:t>
            </w:r>
          </w:p>
        </w:tc>
        <w:tc>
          <w:tcPr>
            <w:tcW w:w="5953" w:type="dxa"/>
            <w:tcBorders>
              <w:top w:val="single" w:sz="4" w:space="0" w:color="000000"/>
              <w:left w:val="single" w:sz="4" w:space="0" w:color="000000"/>
              <w:bottom w:val="single" w:sz="4" w:space="0" w:color="000000"/>
              <w:right w:val="single" w:sz="4" w:space="0" w:color="000000"/>
            </w:tcBorders>
            <w:shd w:val="clear" w:color="auto" w:fill="D9D9D9"/>
          </w:tcPr>
          <w:p w:rsidR="00757955" w:rsidRDefault="004B28F6">
            <w:pPr>
              <w:spacing w:after="0" w:line="259" w:lineRule="auto"/>
              <w:ind w:left="162" w:right="0" w:firstLine="0"/>
              <w:jc w:val="left"/>
            </w:pPr>
            <w:r>
              <w:rPr>
                <w:b/>
              </w:rPr>
              <w:t xml:space="preserve">Time </w:t>
            </w:r>
          </w:p>
        </w:tc>
      </w:tr>
      <w:tr w:rsidR="00757955">
        <w:trPr>
          <w:trHeight w:val="407"/>
        </w:trPr>
        <w:tc>
          <w:tcPr>
            <w:tcW w:w="3386" w:type="dxa"/>
            <w:tcBorders>
              <w:top w:val="single" w:sz="4" w:space="0" w:color="000000"/>
              <w:left w:val="single" w:sz="4" w:space="0" w:color="000000"/>
              <w:bottom w:val="single" w:sz="4" w:space="0" w:color="000000"/>
              <w:right w:val="single" w:sz="4" w:space="0" w:color="000000"/>
            </w:tcBorders>
          </w:tcPr>
          <w:p w:rsidR="00757955" w:rsidRDefault="004B28F6">
            <w:pPr>
              <w:spacing w:after="0" w:line="259" w:lineRule="auto"/>
              <w:ind w:left="0" w:right="0" w:firstLine="0"/>
              <w:jc w:val="left"/>
            </w:pPr>
            <w:r>
              <w:t xml:space="preserve">Mon – Fri </w:t>
            </w:r>
          </w:p>
        </w:tc>
        <w:tc>
          <w:tcPr>
            <w:tcW w:w="5953" w:type="dxa"/>
            <w:tcBorders>
              <w:top w:val="single" w:sz="4" w:space="0" w:color="000000"/>
              <w:left w:val="single" w:sz="4" w:space="0" w:color="000000"/>
              <w:bottom w:val="single" w:sz="4" w:space="0" w:color="000000"/>
              <w:right w:val="single" w:sz="4" w:space="0" w:color="000000"/>
            </w:tcBorders>
          </w:tcPr>
          <w:p w:rsidR="00757955" w:rsidRDefault="004B28F6">
            <w:pPr>
              <w:spacing w:after="0" w:line="259" w:lineRule="auto"/>
              <w:ind w:left="1" w:right="0" w:firstLine="0"/>
              <w:jc w:val="left"/>
            </w:pPr>
            <w:r>
              <w:t xml:space="preserve">9-30am – 4-00pm (food available until 3-30pm) </w:t>
            </w:r>
          </w:p>
        </w:tc>
      </w:tr>
      <w:tr w:rsidR="00757955">
        <w:trPr>
          <w:trHeight w:val="406"/>
        </w:trPr>
        <w:tc>
          <w:tcPr>
            <w:tcW w:w="3386" w:type="dxa"/>
            <w:tcBorders>
              <w:top w:val="single" w:sz="4" w:space="0" w:color="000000"/>
              <w:left w:val="single" w:sz="4" w:space="0" w:color="000000"/>
              <w:bottom w:val="single" w:sz="4" w:space="0" w:color="000000"/>
              <w:right w:val="single" w:sz="4" w:space="0" w:color="000000"/>
            </w:tcBorders>
          </w:tcPr>
          <w:p w:rsidR="00757955" w:rsidRDefault="004B28F6">
            <w:pPr>
              <w:spacing w:after="0" w:line="259" w:lineRule="auto"/>
              <w:ind w:left="0" w:right="0" w:firstLine="0"/>
              <w:jc w:val="left"/>
            </w:pPr>
            <w:r>
              <w:t xml:space="preserve">Saturday </w:t>
            </w:r>
          </w:p>
        </w:tc>
        <w:tc>
          <w:tcPr>
            <w:tcW w:w="5953" w:type="dxa"/>
            <w:tcBorders>
              <w:top w:val="single" w:sz="4" w:space="0" w:color="000000"/>
              <w:left w:val="single" w:sz="4" w:space="0" w:color="000000"/>
              <w:bottom w:val="single" w:sz="4" w:space="0" w:color="000000"/>
              <w:right w:val="single" w:sz="4" w:space="0" w:color="000000"/>
            </w:tcBorders>
          </w:tcPr>
          <w:p w:rsidR="00757955" w:rsidRDefault="004B28F6">
            <w:pPr>
              <w:spacing w:after="0" w:line="259" w:lineRule="auto"/>
              <w:ind w:left="1" w:right="0" w:firstLine="0"/>
              <w:jc w:val="left"/>
            </w:pPr>
            <w:r>
              <w:t xml:space="preserve">9-30am – 3-30pm (food available to 3-00pm) </w:t>
            </w:r>
          </w:p>
        </w:tc>
      </w:tr>
    </w:tbl>
    <w:p w:rsidR="00757955" w:rsidRDefault="004B28F6">
      <w:pPr>
        <w:spacing w:after="38" w:line="259" w:lineRule="auto"/>
        <w:ind w:left="862" w:right="0" w:firstLine="0"/>
        <w:jc w:val="left"/>
      </w:pPr>
      <w:r>
        <w:t xml:space="preserve"> </w:t>
      </w:r>
    </w:p>
    <w:p w:rsidR="00757955" w:rsidRDefault="007476C7">
      <w:pPr>
        <w:ind w:left="850" w:right="5"/>
      </w:pPr>
      <w:r>
        <w:t>5</w:t>
      </w:r>
      <w:r w:rsidR="004B28F6">
        <w:t>.4. The café offers free Wi-Fi and it is a member of the Heart of Derbyshire</w:t>
      </w:r>
      <w:r w:rsidR="004B28F6">
        <w:rPr>
          <w:b/>
          <w:i/>
        </w:rPr>
        <w:t xml:space="preserve"> </w:t>
      </w:r>
      <w:r w:rsidR="004B28F6">
        <w:t xml:space="preserve">scheme so serves and advocates healthy food choices. There is a seating area on the pavement outside which can be used in good weather. </w:t>
      </w:r>
    </w:p>
    <w:p w:rsidR="00757955" w:rsidRDefault="007476C7">
      <w:pPr>
        <w:ind w:left="850" w:right="2"/>
      </w:pPr>
      <w:r>
        <w:t>5</w:t>
      </w:r>
      <w:r w:rsidR="004B28F6">
        <w:t xml:space="preserve">.5. The café has a well-established customer base, these range from young parents with babies to older, retired customers. The café serves hot drinks, light bites, snacks and cakes. They cater for allergens and have a selection of gluten free options. The menu is restricted to the limited kitchen facilities and small cooking/preparation space.  One of the most popular days are Tuesdays which is linked to a library activity.  Average takings per week are £2,900, the highest income day is Saturdays.  The average spend per customer is between £3 and £4 with the most popular items being hot drinks and toasted tea cakes. </w:t>
      </w:r>
    </w:p>
    <w:p w:rsidR="00757955" w:rsidRDefault="007476C7">
      <w:pPr>
        <w:spacing w:after="0"/>
        <w:ind w:left="850" w:right="0"/>
      </w:pPr>
      <w:r>
        <w:t>5</w:t>
      </w:r>
      <w:r w:rsidR="004B28F6">
        <w:t xml:space="preserve">.6. Although the location of the café is prominent within the town, the surrounding area is saturated with cafés and franchises. Immediately surrounding the café are 5 cafés/eating establishments, one of which is an extremely popular high street brand.  Despite the café being well presented and offering products at a lower price to their competitors it struggles to compete. </w:t>
      </w:r>
    </w:p>
    <w:p w:rsidR="00757955" w:rsidRDefault="004B28F6">
      <w:pPr>
        <w:spacing w:after="172" w:line="259" w:lineRule="auto"/>
        <w:ind w:left="850" w:right="0" w:firstLine="0"/>
        <w:jc w:val="left"/>
      </w:pPr>
      <w:r>
        <w:t xml:space="preserve"> </w:t>
      </w:r>
    </w:p>
    <w:p w:rsidR="00757955" w:rsidRDefault="004B28F6">
      <w:pPr>
        <w:spacing w:after="0" w:line="259" w:lineRule="auto"/>
        <w:ind w:left="850" w:right="0" w:firstLine="0"/>
        <w:jc w:val="left"/>
      </w:pPr>
      <w:r>
        <w:rPr>
          <w:b/>
          <w:sz w:val="32"/>
        </w:rPr>
        <w:t xml:space="preserve"> </w:t>
      </w:r>
    </w:p>
    <w:p w:rsidR="00757955" w:rsidRDefault="004B28F6">
      <w:pPr>
        <w:spacing w:after="0" w:line="259" w:lineRule="auto"/>
        <w:ind w:left="850" w:right="0" w:firstLine="0"/>
        <w:jc w:val="left"/>
      </w:pPr>
      <w:r>
        <w:rPr>
          <w:b/>
          <w:sz w:val="32"/>
        </w:rPr>
        <w:t xml:space="preserve"> </w:t>
      </w:r>
    </w:p>
    <w:p w:rsidR="00757955" w:rsidRDefault="004B28F6">
      <w:pPr>
        <w:spacing w:after="0" w:line="259" w:lineRule="auto"/>
        <w:ind w:left="850" w:right="0" w:firstLine="0"/>
        <w:jc w:val="left"/>
      </w:pPr>
      <w:r>
        <w:rPr>
          <w:b/>
          <w:sz w:val="32"/>
        </w:rPr>
        <w:t xml:space="preserve"> </w:t>
      </w:r>
    </w:p>
    <w:p w:rsidR="00757955" w:rsidRDefault="004B28F6">
      <w:pPr>
        <w:spacing w:after="0" w:line="259" w:lineRule="auto"/>
        <w:ind w:left="850" w:right="0" w:firstLine="0"/>
        <w:jc w:val="left"/>
      </w:pPr>
      <w:r>
        <w:rPr>
          <w:b/>
          <w:sz w:val="32"/>
        </w:rPr>
        <w:t xml:space="preserve"> </w:t>
      </w:r>
    </w:p>
    <w:p w:rsidR="00757955" w:rsidRDefault="004B28F6">
      <w:pPr>
        <w:spacing w:after="0" w:line="259" w:lineRule="auto"/>
        <w:ind w:left="850" w:right="0" w:firstLine="0"/>
        <w:jc w:val="left"/>
      </w:pPr>
      <w:r>
        <w:rPr>
          <w:b/>
          <w:sz w:val="32"/>
        </w:rPr>
        <w:t xml:space="preserve"> </w:t>
      </w:r>
    </w:p>
    <w:p w:rsidR="00757955" w:rsidRDefault="004B28F6">
      <w:pPr>
        <w:spacing w:after="0" w:line="259" w:lineRule="auto"/>
        <w:ind w:left="850" w:right="0" w:firstLine="0"/>
        <w:jc w:val="left"/>
      </w:pPr>
      <w:r>
        <w:rPr>
          <w:b/>
          <w:sz w:val="32"/>
        </w:rPr>
        <w:t xml:space="preserve"> </w:t>
      </w:r>
    </w:p>
    <w:p w:rsidR="00757955" w:rsidRDefault="004B28F6">
      <w:pPr>
        <w:spacing w:after="0" w:line="259" w:lineRule="auto"/>
        <w:ind w:left="850" w:right="0" w:firstLine="0"/>
        <w:jc w:val="left"/>
      </w:pPr>
      <w:r>
        <w:rPr>
          <w:b/>
          <w:sz w:val="32"/>
        </w:rPr>
        <w:t xml:space="preserve"> </w:t>
      </w:r>
    </w:p>
    <w:p w:rsidR="00757955" w:rsidRDefault="004B28F6">
      <w:pPr>
        <w:spacing w:after="0" w:line="259" w:lineRule="auto"/>
        <w:ind w:left="850" w:right="0" w:firstLine="0"/>
        <w:jc w:val="left"/>
      </w:pPr>
      <w:r>
        <w:rPr>
          <w:b/>
          <w:sz w:val="32"/>
        </w:rPr>
        <w:t xml:space="preserve"> </w:t>
      </w:r>
    </w:p>
    <w:p w:rsidR="00757955" w:rsidRDefault="004B28F6">
      <w:pPr>
        <w:spacing w:after="0" w:line="259" w:lineRule="auto"/>
        <w:ind w:left="850" w:right="0" w:firstLine="0"/>
        <w:jc w:val="left"/>
      </w:pPr>
      <w:r>
        <w:rPr>
          <w:b/>
          <w:sz w:val="32"/>
        </w:rPr>
        <w:t xml:space="preserve"> </w:t>
      </w:r>
    </w:p>
    <w:p w:rsidR="00757955" w:rsidRDefault="004B28F6">
      <w:pPr>
        <w:pStyle w:val="Heading2"/>
        <w:ind w:left="860"/>
      </w:pPr>
      <w:r>
        <w:lastRenderedPageBreak/>
        <w:t xml:space="preserve">Staffing  </w:t>
      </w:r>
      <w:r w:rsidR="007476C7">
        <w:t>(TUPE Will Not Apply)</w:t>
      </w:r>
    </w:p>
    <w:p w:rsidR="00757955" w:rsidRDefault="007476C7">
      <w:pPr>
        <w:tabs>
          <w:tab w:val="center" w:pos="3880"/>
        </w:tabs>
        <w:ind w:left="0" w:right="0" w:firstLine="0"/>
        <w:jc w:val="left"/>
      </w:pPr>
      <w:r>
        <w:t>5</w:t>
      </w:r>
      <w:r w:rsidR="004B28F6">
        <w:t xml:space="preserve">.7. </w:t>
      </w:r>
      <w:r w:rsidR="004B28F6">
        <w:tab/>
        <w:t xml:space="preserve">The café is currently staffed as detailed below in Table 3:  </w:t>
      </w:r>
    </w:p>
    <w:p w:rsidR="00757955" w:rsidRDefault="004B28F6">
      <w:pPr>
        <w:spacing w:after="38" w:line="259" w:lineRule="auto"/>
        <w:ind w:left="862" w:right="0" w:firstLine="0"/>
        <w:jc w:val="left"/>
      </w:pPr>
      <w:r>
        <w:t xml:space="preserve"> </w:t>
      </w:r>
    </w:p>
    <w:p w:rsidR="00757955" w:rsidRDefault="004B28F6">
      <w:pPr>
        <w:spacing w:after="38" w:line="259" w:lineRule="auto"/>
        <w:ind w:left="872" w:right="0" w:hanging="10"/>
        <w:jc w:val="left"/>
      </w:pPr>
      <w:r>
        <w:rPr>
          <w:b/>
        </w:rPr>
        <w:t xml:space="preserve">Table 3. Current Catering facility staffing structure </w:t>
      </w:r>
    </w:p>
    <w:p w:rsidR="00757955" w:rsidRDefault="004B28F6">
      <w:pPr>
        <w:spacing w:after="0" w:line="259" w:lineRule="auto"/>
        <w:ind w:left="862" w:right="0" w:firstLine="0"/>
        <w:jc w:val="left"/>
      </w:pPr>
      <w:r>
        <w:t xml:space="preserve"> </w:t>
      </w:r>
    </w:p>
    <w:tbl>
      <w:tblPr>
        <w:tblStyle w:val="TableGrid"/>
        <w:tblW w:w="9339" w:type="dxa"/>
        <w:tblInd w:w="868" w:type="dxa"/>
        <w:tblCellMar>
          <w:top w:w="67" w:type="dxa"/>
          <w:left w:w="268" w:type="dxa"/>
          <w:right w:w="115" w:type="dxa"/>
        </w:tblCellMar>
        <w:tblLook w:val="04A0" w:firstRow="1" w:lastRow="0" w:firstColumn="1" w:lastColumn="0" w:noHBand="0" w:noVBand="1"/>
      </w:tblPr>
      <w:tblGrid>
        <w:gridCol w:w="4148"/>
        <w:gridCol w:w="5191"/>
      </w:tblGrid>
      <w:tr w:rsidR="00757955">
        <w:trPr>
          <w:trHeight w:val="403"/>
        </w:trPr>
        <w:tc>
          <w:tcPr>
            <w:tcW w:w="4148" w:type="dxa"/>
            <w:tcBorders>
              <w:top w:val="single" w:sz="4" w:space="0" w:color="000000"/>
              <w:left w:val="single" w:sz="4" w:space="0" w:color="000000"/>
              <w:bottom w:val="single" w:sz="4" w:space="0" w:color="000000"/>
              <w:right w:val="single" w:sz="4" w:space="0" w:color="000000"/>
            </w:tcBorders>
            <w:shd w:val="clear" w:color="auto" w:fill="D9D9D9"/>
          </w:tcPr>
          <w:p w:rsidR="00757955" w:rsidRDefault="004B28F6">
            <w:pPr>
              <w:spacing w:after="0" w:line="259" w:lineRule="auto"/>
              <w:ind w:left="0" w:right="0" w:firstLine="0"/>
              <w:jc w:val="left"/>
            </w:pPr>
            <w:r>
              <w:rPr>
                <w:b/>
              </w:rPr>
              <w:t xml:space="preserve">Job Title </w:t>
            </w:r>
          </w:p>
        </w:tc>
        <w:tc>
          <w:tcPr>
            <w:tcW w:w="5191" w:type="dxa"/>
            <w:tcBorders>
              <w:top w:val="single" w:sz="4" w:space="0" w:color="000000"/>
              <w:left w:val="single" w:sz="4" w:space="0" w:color="000000"/>
              <w:bottom w:val="single" w:sz="4" w:space="0" w:color="000000"/>
              <w:right w:val="single" w:sz="4" w:space="0" w:color="000000"/>
            </w:tcBorders>
            <w:shd w:val="clear" w:color="auto" w:fill="D9D9D9"/>
          </w:tcPr>
          <w:p w:rsidR="00757955" w:rsidRDefault="004B28F6">
            <w:pPr>
              <w:spacing w:after="0" w:line="259" w:lineRule="auto"/>
              <w:ind w:left="0" w:right="428" w:firstLine="0"/>
              <w:jc w:val="center"/>
            </w:pPr>
            <w:r>
              <w:rPr>
                <w:b/>
              </w:rPr>
              <w:t>Number of Hours employed</w:t>
            </w:r>
            <w:r>
              <w:t xml:space="preserve"> </w:t>
            </w:r>
          </w:p>
        </w:tc>
      </w:tr>
      <w:tr w:rsidR="00757955">
        <w:trPr>
          <w:trHeight w:val="409"/>
        </w:trPr>
        <w:tc>
          <w:tcPr>
            <w:tcW w:w="4148" w:type="dxa"/>
            <w:tcBorders>
              <w:top w:val="single" w:sz="4" w:space="0" w:color="000000"/>
              <w:left w:val="single" w:sz="4" w:space="0" w:color="000000"/>
              <w:bottom w:val="single" w:sz="4" w:space="0" w:color="000000"/>
              <w:right w:val="single" w:sz="4" w:space="0" w:color="000000"/>
            </w:tcBorders>
          </w:tcPr>
          <w:p w:rsidR="00757955" w:rsidRDefault="004B28F6">
            <w:pPr>
              <w:spacing w:after="0" w:line="259" w:lineRule="auto"/>
              <w:ind w:left="139" w:right="0" w:firstLine="0"/>
              <w:jc w:val="left"/>
            </w:pPr>
            <w:r>
              <w:t xml:space="preserve">Catering Supervisor </w:t>
            </w:r>
          </w:p>
        </w:tc>
        <w:tc>
          <w:tcPr>
            <w:tcW w:w="5191" w:type="dxa"/>
            <w:tcBorders>
              <w:top w:val="single" w:sz="4" w:space="0" w:color="000000"/>
              <w:left w:val="single" w:sz="4" w:space="0" w:color="000000"/>
              <w:bottom w:val="single" w:sz="4" w:space="0" w:color="000000"/>
              <w:right w:val="single" w:sz="4" w:space="0" w:color="000000"/>
            </w:tcBorders>
          </w:tcPr>
          <w:p w:rsidR="00757955" w:rsidRDefault="004B28F6">
            <w:pPr>
              <w:spacing w:after="0" w:line="259" w:lineRule="auto"/>
              <w:ind w:left="565" w:right="0" w:firstLine="0"/>
              <w:jc w:val="center"/>
            </w:pPr>
            <w:r>
              <w:t xml:space="preserve">1 x 35 </w:t>
            </w:r>
          </w:p>
        </w:tc>
      </w:tr>
      <w:tr w:rsidR="00757955">
        <w:trPr>
          <w:trHeight w:val="406"/>
        </w:trPr>
        <w:tc>
          <w:tcPr>
            <w:tcW w:w="4148" w:type="dxa"/>
            <w:tcBorders>
              <w:top w:val="single" w:sz="4" w:space="0" w:color="000000"/>
              <w:left w:val="single" w:sz="4" w:space="0" w:color="000000"/>
              <w:bottom w:val="single" w:sz="4" w:space="0" w:color="000000"/>
              <w:right w:val="single" w:sz="4" w:space="0" w:color="000000"/>
            </w:tcBorders>
          </w:tcPr>
          <w:p w:rsidR="00757955" w:rsidRDefault="004B28F6">
            <w:pPr>
              <w:spacing w:after="0" w:line="259" w:lineRule="auto"/>
              <w:ind w:left="139" w:right="0" w:firstLine="0"/>
              <w:jc w:val="left"/>
            </w:pPr>
            <w:r>
              <w:t xml:space="preserve">Cook </w:t>
            </w:r>
          </w:p>
        </w:tc>
        <w:tc>
          <w:tcPr>
            <w:tcW w:w="5191" w:type="dxa"/>
            <w:tcBorders>
              <w:top w:val="single" w:sz="4" w:space="0" w:color="000000"/>
              <w:left w:val="single" w:sz="4" w:space="0" w:color="000000"/>
              <w:bottom w:val="single" w:sz="4" w:space="0" w:color="000000"/>
              <w:right w:val="single" w:sz="4" w:space="0" w:color="000000"/>
            </w:tcBorders>
          </w:tcPr>
          <w:p w:rsidR="00757955" w:rsidRDefault="004B28F6">
            <w:pPr>
              <w:spacing w:after="0" w:line="259" w:lineRule="auto"/>
              <w:ind w:left="565" w:right="0" w:firstLine="0"/>
              <w:jc w:val="center"/>
            </w:pPr>
            <w:r>
              <w:t xml:space="preserve">1 x 22 </w:t>
            </w:r>
          </w:p>
        </w:tc>
      </w:tr>
      <w:tr w:rsidR="00757955">
        <w:trPr>
          <w:trHeight w:val="1078"/>
        </w:trPr>
        <w:tc>
          <w:tcPr>
            <w:tcW w:w="4148" w:type="dxa"/>
            <w:tcBorders>
              <w:top w:val="single" w:sz="4" w:space="0" w:color="000000"/>
              <w:left w:val="single" w:sz="4" w:space="0" w:color="000000"/>
              <w:bottom w:val="single" w:sz="4" w:space="0" w:color="000000"/>
              <w:right w:val="single" w:sz="4" w:space="0" w:color="000000"/>
            </w:tcBorders>
          </w:tcPr>
          <w:p w:rsidR="00757955" w:rsidRDefault="004B28F6">
            <w:pPr>
              <w:spacing w:after="38" w:line="259" w:lineRule="auto"/>
              <w:ind w:left="139" w:right="0" w:firstLine="0"/>
              <w:jc w:val="left"/>
            </w:pPr>
            <w:r>
              <w:t xml:space="preserve"> </w:t>
            </w:r>
          </w:p>
          <w:p w:rsidR="00757955" w:rsidRDefault="004B28F6" w:rsidP="007476C7">
            <w:pPr>
              <w:spacing w:after="0" w:line="259" w:lineRule="auto"/>
              <w:ind w:left="139" w:right="0" w:firstLine="0"/>
              <w:jc w:val="left"/>
            </w:pPr>
            <w:r>
              <w:t xml:space="preserve">Catering Assistants x </w:t>
            </w:r>
            <w:r w:rsidR="007476C7">
              <w:t>7</w:t>
            </w:r>
          </w:p>
        </w:tc>
        <w:tc>
          <w:tcPr>
            <w:tcW w:w="5191" w:type="dxa"/>
            <w:tcBorders>
              <w:top w:val="single" w:sz="4" w:space="0" w:color="000000"/>
              <w:left w:val="single" w:sz="4" w:space="0" w:color="000000"/>
              <w:bottom w:val="single" w:sz="4" w:space="0" w:color="000000"/>
              <w:right w:val="single" w:sz="4" w:space="0" w:color="000000"/>
            </w:tcBorders>
          </w:tcPr>
          <w:p w:rsidR="00757955" w:rsidRDefault="004B28F6">
            <w:pPr>
              <w:spacing w:after="38" w:line="259" w:lineRule="auto"/>
              <w:ind w:left="564" w:right="0" w:firstLine="0"/>
              <w:jc w:val="center"/>
            </w:pPr>
            <w:r>
              <w:t xml:space="preserve">2 x 16 </w:t>
            </w:r>
          </w:p>
          <w:p w:rsidR="00757955" w:rsidRDefault="004B28F6">
            <w:pPr>
              <w:spacing w:after="38" w:line="259" w:lineRule="auto"/>
              <w:ind w:left="564" w:right="0" w:firstLine="0"/>
              <w:jc w:val="center"/>
            </w:pPr>
            <w:r>
              <w:t xml:space="preserve">1 x 13 </w:t>
            </w:r>
          </w:p>
          <w:p w:rsidR="00757955" w:rsidRDefault="004B28F6">
            <w:pPr>
              <w:spacing w:after="0" w:line="259" w:lineRule="auto"/>
              <w:ind w:left="564" w:right="0" w:firstLine="0"/>
              <w:jc w:val="center"/>
            </w:pPr>
            <w:r>
              <w:t xml:space="preserve">3 x 4 </w:t>
            </w:r>
          </w:p>
          <w:p w:rsidR="007476C7" w:rsidRDefault="007476C7">
            <w:pPr>
              <w:spacing w:after="0" w:line="259" w:lineRule="auto"/>
              <w:ind w:left="564" w:right="0" w:firstLine="0"/>
              <w:jc w:val="center"/>
            </w:pPr>
            <w:r>
              <w:t>1 x 20</w:t>
            </w:r>
          </w:p>
        </w:tc>
      </w:tr>
    </w:tbl>
    <w:p w:rsidR="00757955" w:rsidRDefault="004B28F6">
      <w:pPr>
        <w:spacing w:after="172" w:line="259" w:lineRule="auto"/>
        <w:ind w:left="862" w:right="0" w:firstLine="0"/>
        <w:jc w:val="left"/>
      </w:pPr>
      <w:r>
        <w:t xml:space="preserve"> </w:t>
      </w:r>
    </w:p>
    <w:p w:rsidR="00757955" w:rsidRDefault="004B28F6">
      <w:pPr>
        <w:tabs>
          <w:tab w:val="center" w:pos="8784"/>
        </w:tabs>
        <w:spacing w:after="150"/>
        <w:ind w:left="0" w:right="0" w:firstLine="0"/>
        <w:jc w:val="left"/>
      </w:pPr>
      <w:r>
        <w:t xml:space="preserve">  </w:t>
      </w:r>
    </w:p>
    <w:p w:rsidR="00757955" w:rsidRDefault="004B28F6">
      <w:pPr>
        <w:spacing w:after="0" w:line="259" w:lineRule="auto"/>
        <w:ind w:left="0" w:right="0" w:firstLine="0"/>
        <w:jc w:val="left"/>
      </w:pPr>
      <w:r>
        <w:t xml:space="preserve"> </w:t>
      </w:r>
      <w:r>
        <w:tab/>
      </w:r>
      <w:r>
        <w:rPr>
          <w:b/>
          <w:sz w:val="36"/>
        </w:rPr>
        <w:t xml:space="preserve"> </w:t>
      </w:r>
    </w:p>
    <w:p w:rsidR="00757955" w:rsidRDefault="004B28F6">
      <w:pPr>
        <w:pStyle w:val="Heading1"/>
        <w:ind w:left="850" w:hanging="708"/>
      </w:pPr>
      <w:bookmarkStart w:id="5" w:name="_Toc19399"/>
      <w:r>
        <w:t xml:space="preserve">FOIA Disclosure Form </w:t>
      </w:r>
      <w:bookmarkEnd w:id="5"/>
    </w:p>
    <w:tbl>
      <w:tblPr>
        <w:tblStyle w:val="TableGrid"/>
        <w:tblW w:w="9939" w:type="dxa"/>
        <w:tblInd w:w="259" w:type="dxa"/>
        <w:tblCellMar>
          <w:top w:w="68" w:type="dxa"/>
          <w:left w:w="106" w:type="dxa"/>
          <w:right w:w="3" w:type="dxa"/>
        </w:tblCellMar>
        <w:tblLook w:val="04A0" w:firstRow="1" w:lastRow="0" w:firstColumn="1" w:lastColumn="0" w:noHBand="0" w:noVBand="1"/>
      </w:tblPr>
      <w:tblGrid>
        <w:gridCol w:w="116"/>
        <w:gridCol w:w="2633"/>
        <w:gridCol w:w="763"/>
        <w:gridCol w:w="1691"/>
        <w:gridCol w:w="2297"/>
        <w:gridCol w:w="2295"/>
        <w:gridCol w:w="144"/>
      </w:tblGrid>
      <w:tr w:rsidR="00757955">
        <w:trPr>
          <w:trHeight w:val="962"/>
        </w:trPr>
        <w:tc>
          <w:tcPr>
            <w:tcW w:w="9939" w:type="dxa"/>
            <w:gridSpan w:val="7"/>
            <w:tcBorders>
              <w:top w:val="single" w:sz="6" w:space="0" w:color="000000"/>
              <w:left w:val="single" w:sz="6" w:space="0" w:color="000000"/>
              <w:bottom w:val="single" w:sz="6" w:space="0" w:color="000000"/>
              <w:right w:val="single" w:sz="6" w:space="0" w:color="000000"/>
            </w:tcBorders>
            <w:shd w:val="clear" w:color="auto" w:fill="D9D9D9"/>
          </w:tcPr>
          <w:p w:rsidR="00757955" w:rsidRDefault="004B28F6">
            <w:pPr>
              <w:spacing w:after="0" w:line="259" w:lineRule="auto"/>
              <w:ind w:left="0" w:right="103" w:firstLine="0"/>
            </w:pPr>
            <w:r>
              <w:rPr>
                <w:b/>
              </w:rPr>
              <w:t>Please print this form, provide a hand-written signature and scan the signed copy for inclusion in your electronic response; submitted through the Council’s e-tendering system.</w:t>
            </w:r>
            <w:r>
              <w:rPr>
                <w:b/>
                <w:sz w:val="36"/>
              </w:rPr>
              <w:t xml:space="preserve"> </w:t>
            </w:r>
          </w:p>
        </w:tc>
      </w:tr>
      <w:tr w:rsidR="00757955">
        <w:trPr>
          <w:trHeight w:val="5482"/>
        </w:trPr>
        <w:tc>
          <w:tcPr>
            <w:tcW w:w="9939" w:type="dxa"/>
            <w:gridSpan w:val="7"/>
            <w:tcBorders>
              <w:top w:val="single" w:sz="6" w:space="0" w:color="000000"/>
              <w:left w:val="single" w:sz="4" w:space="0" w:color="000000"/>
              <w:bottom w:val="single" w:sz="4" w:space="0" w:color="000000"/>
              <w:right w:val="single" w:sz="4" w:space="0" w:color="000000"/>
            </w:tcBorders>
            <w:shd w:val="clear" w:color="auto" w:fill="F2F2F2"/>
          </w:tcPr>
          <w:p w:rsidR="00757955" w:rsidRDefault="004B28F6">
            <w:pPr>
              <w:spacing w:after="77" w:line="240" w:lineRule="auto"/>
              <w:ind w:left="0" w:right="0" w:firstLine="0"/>
              <w:jc w:val="left"/>
            </w:pPr>
            <w:r>
              <w:t xml:space="preserve">This form is to be completed by all organisations to identify the information they wish to be considered exempt from FOIA and/or EIR requests. </w:t>
            </w:r>
          </w:p>
          <w:p w:rsidR="00757955" w:rsidRDefault="004B28F6">
            <w:pPr>
              <w:numPr>
                <w:ilvl w:val="0"/>
                <w:numId w:val="5"/>
              </w:numPr>
              <w:spacing w:after="75" w:line="242" w:lineRule="auto"/>
              <w:ind w:right="279" w:hanging="425"/>
            </w:pPr>
            <w:r>
              <w:t xml:space="preserve">Any information supplied, which the organisation considers may be potentially exempt from disclosure under the FOIA and/or EIR </w:t>
            </w:r>
            <w:r>
              <w:rPr>
                <w:b/>
              </w:rPr>
              <w:t>MUST</w:t>
            </w:r>
            <w:r>
              <w:t xml:space="preserve"> be set out in this form; </w:t>
            </w:r>
          </w:p>
          <w:p w:rsidR="00757955" w:rsidRDefault="004B28F6">
            <w:pPr>
              <w:numPr>
                <w:ilvl w:val="0"/>
                <w:numId w:val="5"/>
              </w:numPr>
              <w:spacing w:after="72" w:line="245" w:lineRule="auto"/>
              <w:ind w:right="279" w:hanging="425"/>
            </w:pPr>
            <w:r>
              <w:t xml:space="preserve">Any information not contained in this form will be subject to disclosure without any prior consultation; </w:t>
            </w:r>
          </w:p>
          <w:p w:rsidR="00757955" w:rsidRDefault="004B28F6">
            <w:pPr>
              <w:numPr>
                <w:ilvl w:val="0"/>
                <w:numId w:val="5"/>
              </w:numPr>
              <w:spacing w:after="77" w:line="241" w:lineRule="auto"/>
              <w:ind w:right="279" w:hanging="425"/>
            </w:pPr>
            <w:r>
              <w:t xml:space="preserve">The information considered to be exempt must be referred to in the table below; this could be a whole section of the documentation provided, a clause or paragraph in the documentation provided; </w:t>
            </w:r>
          </w:p>
          <w:p w:rsidR="00757955" w:rsidRDefault="004B28F6">
            <w:pPr>
              <w:numPr>
                <w:ilvl w:val="0"/>
                <w:numId w:val="5"/>
              </w:numPr>
              <w:spacing w:after="77" w:line="241" w:lineRule="auto"/>
              <w:ind w:right="279" w:hanging="425"/>
            </w:pPr>
            <w:r>
              <w:t xml:space="preserve">The organisation should set out in this form that information which it considers to be exempt from disclosure, the reason for non-disclosure, the exemption that might be applicable and the time period for which this information should be considered to be exempt; and </w:t>
            </w:r>
          </w:p>
          <w:p w:rsidR="00757955" w:rsidRDefault="004B28F6">
            <w:pPr>
              <w:numPr>
                <w:ilvl w:val="0"/>
                <w:numId w:val="5"/>
              </w:numPr>
              <w:spacing w:after="0" w:line="259" w:lineRule="auto"/>
              <w:ind w:right="279" w:hanging="425"/>
            </w:pPr>
            <w:r>
              <w:t xml:space="preserve">The organisation acknowledges nevertheless that any information contained within this form is indicative only and the Council may nevertheless be required to disclose such information under the FOIA and/or EIR.  The organisation should also include in this form the name and contact details of a person who will be able to handle such requests. </w:t>
            </w:r>
          </w:p>
        </w:tc>
      </w:tr>
      <w:tr w:rsidR="00757955">
        <w:trPr>
          <w:trHeight w:val="1200"/>
        </w:trPr>
        <w:tc>
          <w:tcPr>
            <w:tcW w:w="112" w:type="dxa"/>
            <w:vMerge w:val="restart"/>
            <w:tcBorders>
              <w:top w:val="nil"/>
              <w:left w:val="single" w:sz="4" w:space="0" w:color="000000"/>
              <w:bottom w:val="single" w:sz="6" w:space="0" w:color="000000"/>
              <w:right w:val="single" w:sz="4" w:space="0" w:color="000000"/>
            </w:tcBorders>
            <w:shd w:val="clear" w:color="auto" w:fill="F2F2F2"/>
            <w:vAlign w:val="bottom"/>
          </w:tcPr>
          <w:p w:rsidR="00757955" w:rsidRDefault="004B28F6">
            <w:pPr>
              <w:spacing w:after="0" w:line="259" w:lineRule="auto"/>
              <w:ind w:left="0" w:right="0" w:firstLine="0"/>
              <w:jc w:val="right"/>
            </w:pPr>
            <w:r>
              <w:rPr>
                <w:sz w:val="1"/>
              </w:rPr>
              <w:lastRenderedPageBreak/>
              <w:t xml:space="preserve"> </w:t>
            </w:r>
          </w:p>
        </w:tc>
        <w:tc>
          <w:tcPr>
            <w:tcW w:w="2634" w:type="dxa"/>
            <w:tcBorders>
              <w:top w:val="single" w:sz="4" w:space="0" w:color="000000"/>
              <w:left w:val="single" w:sz="4" w:space="0" w:color="000000"/>
              <w:bottom w:val="single" w:sz="4" w:space="0" w:color="000000"/>
              <w:right w:val="single" w:sz="4" w:space="0" w:color="000000"/>
            </w:tcBorders>
            <w:shd w:val="clear" w:color="auto" w:fill="E0E0E0"/>
          </w:tcPr>
          <w:p w:rsidR="00757955" w:rsidRDefault="004B28F6">
            <w:pPr>
              <w:spacing w:after="0" w:line="259" w:lineRule="auto"/>
              <w:ind w:left="1" w:right="0" w:firstLine="0"/>
              <w:jc w:val="left"/>
            </w:pPr>
            <w:r>
              <w:rPr>
                <w:b/>
              </w:rPr>
              <w:t xml:space="preserve">Exempted </w:t>
            </w:r>
          </w:p>
          <w:p w:rsidR="00757955" w:rsidRDefault="004B28F6">
            <w:pPr>
              <w:spacing w:after="0" w:line="259" w:lineRule="auto"/>
              <w:ind w:left="1" w:right="0" w:firstLine="0"/>
              <w:jc w:val="left"/>
            </w:pPr>
            <w:r>
              <w:rPr>
                <w:b/>
              </w:rPr>
              <w:t xml:space="preserve">Information </w:t>
            </w:r>
          </w:p>
          <w:p w:rsidR="00757955" w:rsidRDefault="004B28F6">
            <w:pPr>
              <w:spacing w:after="0" w:line="259" w:lineRule="auto"/>
              <w:ind w:left="1" w:right="0" w:firstLine="0"/>
              <w:jc w:val="left"/>
            </w:pPr>
            <w:r>
              <w:rPr>
                <w:b/>
                <w:sz w:val="20"/>
              </w:rPr>
              <w:t xml:space="preserve">(cross reference to response) </w:t>
            </w:r>
          </w:p>
        </w:tc>
        <w:tc>
          <w:tcPr>
            <w:tcW w:w="2455"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757955" w:rsidRDefault="004B28F6">
            <w:pPr>
              <w:spacing w:after="0" w:line="259" w:lineRule="auto"/>
              <w:ind w:left="2" w:right="0" w:firstLine="0"/>
              <w:jc w:val="left"/>
            </w:pPr>
            <w:r>
              <w:rPr>
                <w:b/>
              </w:rPr>
              <w:t xml:space="preserve">Reason for Exemption </w:t>
            </w:r>
          </w:p>
        </w:tc>
        <w:tc>
          <w:tcPr>
            <w:tcW w:w="229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57955" w:rsidRDefault="004B28F6">
            <w:pPr>
              <w:spacing w:after="0" w:line="259" w:lineRule="auto"/>
              <w:ind w:left="3" w:right="0" w:firstLine="0"/>
              <w:jc w:val="left"/>
            </w:pPr>
            <w:r>
              <w:rPr>
                <w:b/>
              </w:rPr>
              <w:t xml:space="preserve">Exemption to be Applied </w:t>
            </w:r>
          </w:p>
        </w:tc>
        <w:tc>
          <w:tcPr>
            <w:tcW w:w="229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57955" w:rsidRDefault="004B28F6">
            <w:pPr>
              <w:spacing w:after="0" w:line="259" w:lineRule="auto"/>
              <w:ind w:left="2" w:right="0" w:firstLine="0"/>
              <w:jc w:val="left"/>
            </w:pPr>
            <w:r>
              <w:rPr>
                <w:b/>
              </w:rPr>
              <w:t xml:space="preserve">Time Period for Exemption </w:t>
            </w:r>
          </w:p>
        </w:tc>
        <w:tc>
          <w:tcPr>
            <w:tcW w:w="143" w:type="dxa"/>
            <w:vMerge w:val="restart"/>
            <w:tcBorders>
              <w:top w:val="nil"/>
              <w:left w:val="single" w:sz="4" w:space="0" w:color="000000"/>
              <w:bottom w:val="single" w:sz="6" w:space="0" w:color="000000"/>
              <w:right w:val="single" w:sz="4" w:space="0" w:color="000000"/>
            </w:tcBorders>
            <w:shd w:val="clear" w:color="auto" w:fill="F2F2F2"/>
          </w:tcPr>
          <w:p w:rsidR="00757955" w:rsidRDefault="00757955">
            <w:pPr>
              <w:spacing w:after="160" w:line="259" w:lineRule="auto"/>
              <w:ind w:left="0" w:right="0" w:firstLine="0"/>
              <w:jc w:val="left"/>
            </w:pPr>
          </w:p>
        </w:tc>
      </w:tr>
      <w:tr w:rsidR="00757955">
        <w:trPr>
          <w:trHeight w:val="407"/>
        </w:trPr>
        <w:tc>
          <w:tcPr>
            <w:tcW w:w="0" w:type="auto"/>
            <w:vMerge/>
            <w:tcBorders>
              <w:top w:val="nil"/>
              <w:left w:val="single" w:sz="4" w:space="0" w:color="000000"/>
              <w:bottom w:val="nil"/>
              <w:right w:val="single" w:sz="4" w:space="0" w:color="000000"/>
            </w:tcBorders>
          </w:tcPr>
          <w:p w:rsidR="00757955" w:rsidRDefault="00757955">
            <w:pPr>
              <w:spacing w:after="160" w:line="259" w:lineRule="auto"/>
              <w:ind w:left="0" w:right="0" w:firstLine="0"/>
              <w:jc w:val="left"/>
            </w:pPr>
          </w:p>
        </w:tc>
        <w:tc>
          <w:tcPr>
            <w:tcW w:w="2634" w:type="dxa"/>
            <w:tcBorders>
              <w:top w:val="single" w:sz="4" w:space="0" w:color="000000"/>
              <w:left w:val="single" w:sz="4" w:space="0" w:color="000000"/>
              <w:bottom w:val="single" w:sz="4" w:space="0" w:color="000000"/>
              <w:right w:val="single" w:sz="4" w:space="0" w:color="000000"/>
            </w:tcBorders>
            <w:shd w:val="clear" w:color="auto" w:fill="FFFFFF"/>
          </w:tcPr>
          <w:p w:rsidR="00757955" w:rsidRDefault="004B28F6">
            <w:pPr>
              <w:spacing w:after="0" w:line="259" w:lineRule="auto"/>
              <w:ind w:left="1" w:right="0" w:firstLine="0"/>
              <w:jc w:val="left"/>
            </w:pPr>
            <w:r>
              <w:t xml:space="preserve">      </w:t>
            </w:r>
          </w:p>
        </w:tc>
        <w:tc>
          <w:tcPr>
            <w:tcW w:w="2455" w:type="dxa"/>
            <w:gridSpan w:val="2"/>
            <w:tcBorders>
              <w:top w:val="single" w:sz="4" w:space="0" w:color="000000"/>
              <w:left w:val="single" w:sz="4" w:space="0" w:color="000000"/>
              <w:bottom w:val="single" w:sz="4" w:space="0" w:color="000000"/>
              <w:right w:val="single" w:sz="4" w:space="0" w:color="000000"/>
            </w:tcBorders>
            <w:shd w:val="clear" w:color="auto" w:fill="FFFFFF"/>
          </w:tcPr>
          <w:p w:rsidR="00757955" w:rsidRDefault="004B28F6">
            <w:pPr>
              <w:spacing w:after="0" w:line="259" w:lineRule="auto"/>
              <w:ind w:left="2" w:right="0" w:firstLine="0"/>
              <w:jc w:val="left"/>
            </w:pPr>
            <w:r>
              <w:t xml:space="preserve">      </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cPr>
          <w:p w:rsidR="00757955" w:rsidRDefault="004B28F6">
            <w:pPr>
              <w:spacing w:after="0" w:line="259" w:lineRule="auto"/>
              <w:ind w:left="3" w:right="0" w:firstLine="0"/>
              <w:jc w:val="left"/>
            </w:pPr>
            <w:r>
              <w:t xml:space="preserve">      </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cPr>
          <w:p w:rsidR="00757955" w:rsidRDefault="004B28F6">
            <w:pPr>
              <w:spacing w:after="0" w:line="259" w:lineRule="auto"/>
              <w:ind w:left="2" w:right="0" w:firstLine="0"/>
              <w:jc w:val="left"/>
            </w:pPr>
            <w:r>
              <w:t xml:space="preserve">      </w:t>
            </w:r>
          </w:p>
        </w:tc>
        <w:tc>
          <w:tcPr>
            <w:tcW w:w="0" w:type="auto"/>
            <w:vMerge/>
            <w:tcBorders>
              <w:top w:val="nil"/>
              <w:left w:val="single" w:sz="4" w:space="0" w:color="000000"/>
              <w:bottom w:val="nil"/>
              <w:right w:val="single" w:sz="4" w:space="0" w:color="000000"/>
            </w:tcBorders>
          </w:tcPr>
          <w:p w:rsidR="00757955" w:rsidRDefault="00757955">
            <w:pPr>
              <w:spacing w:after="160" w:line="259" w:lineRule="auto"/>
              <w:ind w:left="0" w:right="0" w:firstLine="0"/>
              <w:jc w:val="left"/>
            </w:pPr>
          </w:p>
        </w:tc>
      </w:tr>
      <w:tr w:rsidR="00757955">
        <w:trPr>
          <w:trHeight w:val="406"/>
        </w:trPr>
        <w:tc>
          <w:tcPr>
            <w:tcW w:w="0" w:type="auto"/>
            <w:vMerge/>
            <w:tcBorders>
              <w:top w:val="nil"/>
              <w:left w:val="single" w:sz="4" w:space="0" w:color="000000"/>
              <w:bottom w:val="nil"/>
              <w:right w:val="single" w:sz="4" w:space="0" w:color="000000"/>
            </w:tcBorders>
          </w:tcPr>
          <w:p w:rsidR="00757955" w:rsidRDefault="00757955">
            <w:pPr>
              <w:spacing w:after="160" w:line="259" w:lineRule="auto"/>
              <w:ind w:left="0" w:right="0" w:firstLine="0"/>
              <w:jc w:val="left"/>
            </w:pPr>
          </w:p>
        </w:tc>
        <w:tc>
          <w:tcPr>
            <w:tcW w:w="2634" w:type="dxa"/>
            <w:tcBorders>
              <w:top w:val="single" w:sz="4" w:space="0" w:color="000000"/>
              <w:left w:val="single" w:sz="4" w:space="0" w:color="000000"/>
              <w:bottom w:val="single" w:sz="4" w:space="0" w:color="000000"/>
              <w:right w:val="single" w:sz="4" w:space="0" w:color="000000"/>
            </w:tcBorders>
            <w:shd w:val="clear" w:color="auto" w:fill="FFFFFF"/>
          </w:tcPr>
          <w:p w:rsidR="00757955" w:rsidRDefault="004B28F6">
            <w:pPr>
              <w:spacing w:after="0" w:line="259" w:lineRule="auto"/>
              <w:ind w:left="1" w:right="0" w:firstLine="0"/>
              <w:jc w:val="left"/>
            </w:pPr>
            <w:r>
              <w:t xml:space="preserve">      </w:t>
            </w:r>
          </w:p>
        </w:tc>
        <w:tc>
          <w:tcPr>
            <w:tcW w:w="2455" w:type="dxa"/>
            <w:gridSpan w:val="2"/>
            <w:tcBorders>
              <w:top w:val="single" w:sz="4" w:space="0" w:color="000000"/>
              <w:left w:val="single" w:sz="4" w:space="0" w:color="000000"/>
              <w:bottom w:val="single" w:sz="4" w:space="0" w:color="000000"/>
              <w:right w:val="single" w:sz="4" w:space="0" w:color="000000"/>
            </w:tcBorders>
            <w:shd w:val="clear" w:color="auto" w:fill="FFFFFF"/>
          </w:tcPr>
          <w:p w:rsidR="00757955" w:rsidRDefault="004B28F6">
            <w:pPr>
              <w:spacing w:after="0" w:line="259" w:lineRule="auto"/>
              <w:ind w:left="2" w:right="0" w:firstLine="0"/>
              <w:jc w:val="left"/>
            </w:pPr>
            <w:r>
              <w:t xml:space="preserve">      </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cPr>
          <w:p w:rsidR="00757955" w:rsidRDefault="004B28F6">
            <w:pPr>
              <w:spacing w:after="0" w:line="259" w:lineRule="auto"/>
              <w:ind w:left="3" w:right="0" w:firstLine="0"/>
              <w:jc w:val="left"/>
            </w:pPr>
            <w:r>
              <w:t xml:space="preserve">      </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cPr>
          <w:p w:rsidR="00757955" w:rsidRDefault="004B28F6">
            <w:pPr>
              <w:spacing w:after="0" w:line="259" w:lineRule="auto"/>
              <w:ind w:left="2" w:right="0" w:firstLine="0"/>
              <w:jc w:val="left"/>
            </w:pPr>
            <w:r>
              <w:t xml:space="preserve">      </w:t>
            </w:r>
          </w:p>
        </w:tc>
        <w:tc>
          <w:tcPr>
            <w:tcW w:w="0" w:type="auto"/>
            <w:vMerge/>
            <w:tcBorders>
              <w:top w:val="nil"/>
              <w:left w:val="single" w:sz="4" w:space="0" w:color="000000"/>
              <w:bottom w:val="nil"/>
              <w:right w:val="single" w:sz="4" w:space="0" w:color="000000"/>
            </w:tcBorders>
          </w:tcPr>
          <w:p w:rsidR="00757955" w:rsidRDefault="00757955">
            <w:pPr>
              <w:spacing w:after="160" w:line="259" w:lineRule="auto"/>
              <w:ind w:left="0" w:right="0" w:firstLine="0"/>
              <w:jc w:val="left"/>
            </w:pPr>
          </w:p>
        </w:tc>
      </w:tr>
      <w:tr w:rsidR="00757955">
        <w:trPr>
          <w:trHeight w:val="414"/>
        </w:trPr>
        <w:tc>
          <w:tcPr>
            <w:tcW w:w="0" w:type="auto"/>
            <w:vMerge/>
            <w:tcBorders>
              <w:top w:val="nil"/>
              <w:left w:val="single" w:sz="4" w:space="0" w:color="000000"/>
              <w:bottom w:val="single" w:sz="6" w:space="0" w:color="000000"/>
              <w:right w:val="single" w:sz="4" w:space="0" w:color="000000"/>
            </w:tcBorders>
          </w:tcPr>
          <w:p w:rsidR="00757955" w:rsidRDefault="00757955">
            <w:pPr>
              <w:spacing w:after="160" w:line="259" w:lineRule="auto"/>
              <w:ind w:left="0" w:right="0" w:firstLine="0"/>
              <w:jc w:val="left"/>
            </w:pPr>
          </w:p>
        </w:tc>
        <w:tc>
          <w:tcPr>
            <w:tcW w:w="2634" w:type="dxa"/>
            <w:tcBorders>
              <w:top w:val="single" w:sz="4" w:space="0" w:color="000000"/>
              <w:left w:val="single" w:sz="4" w:space="0" w:color="000000"/>
              <w:bottom w:val="single" w:sz="10" w:space="0" w:color="000000"/>
              <w:right w:val="single" w:sz="4" w:space="0" w:color="000000"/>
            </w:tcBorders>
            <w:shd w:val="clear" w:color="auto" w:fill="FFFFFF"/>
          </w:tcPr>
          <w:p w:rsidR="00757955" w:rsidRDefault="004B28F6">
            <w:pPr>
              <w:spacing w:after="0" w:line="259" w:lineRule="auto"/>
              <w:ind w:left="1" w:right="0" w:firstLine="0"/>
              <w:jc w:val="left"/>
            </w:pPr>
            <w:r>
              <w:t xml:space="preserve">      </w:t>
            </w:r>
          </w:p>
        </w:tc>
        <w:tc>
          <w:tcPr>
            <w:tcW w:w="2455" w:type="dxa"/>
            <w:gridSpan w:val="2"/>
            <w:tcBorders>
              <w:top w:val="single" w:sz="4" w:space="0" w:color="000000"/>
              <w:left w:val="single" w:sz="4" w:space="0" w:color="000000"/>
              <w:bottom w:val="single" w:sz="10" w:space="0" w:color="000000"/>
              <w:right w:val="single" w:sz="4" w:space="0" w:color="000000"/>
            </w:tcBorders>
            <w:shd w:val="clear" w:color="auto" w:fill="FFFFFF"/>
          </w:tcPr>
          <w:p w:rsidR="00757955" w:rsidRDefault="004B28F6">
            <w:pPr>
              <w:spacing w:after="0" w:line="259" w:lineRule="auto"/>
              <w:ind w:left="2" w:right="0" w:firstLine="0"/>
              <w:jc w:val="left"/>
            </w:pPr>
            <w:r>
              <w:t xml:space="preserve">      </w:t>
            </w:r>
          </w:p>
        </w:tc>
        <w:tc>
          <w:tcPr>
            <w:tcW w:w="2298" w:type="dxa"/>
            <w:tcBorders>
              <w:top w:val="single" w:sz="4" w:space="0" w:color="000000"/>
              <w:left w:val="single" w:sz="4" w:space="0" w:color="000000"/>
              <w:bottom w:val="single" w:sz="10" w:space="0" w:color="000000"/>
              <w:right w:val="single" w:sz="4" w:space="0" w:color="000000"/>
            </w:tcBorders>
            <w:shd w:val="clear" w:color="auto" w:fill="FFFFFF"/>
          </w:tcPr>
          <w:p w:rsidR="00757955" w:rsidRDefault="004B28F6">
            <w:pPr>
              <w:spacing w:after="0" w:line="259" w:lineRule="auto"/>
              <w:ind w:left="3" w:right="0" w:firstLine="0"/>
              <w:jc w:val="left"/>
            </w:pPr>
            <w:r>
              <w:t xml:space="preserve">      </w:t>
            </w:r>
          </w:p>
        </w:tc>
        <w:tc>
          <w:tcPr>
            <w:tcW w:w="2296" w:type="dxa"/>
            <w:tcBorders>
              <w:top w:val="single" w:sz="4" w:space="0" w:color="000000"/>
              <w:left w:val="single" w:sz="4" w:space="0" w:color="000000"/>
              <w:bottom w:val="single" w:sz="10" w:space="0" w:color="000000"/>
              <w:right w:val="single" w:sz="4" w:space="0" w:color="000000"/>
            </w:tcBorders>
            <w:shd w:val="clear" w:color="auto" w:fill="FFFFFF"/>
          </w:tcPr>
          <w:p w:rsidR="00757955" w:rsidRDefault="004B28F6">
            <w:pPr>
              <w:spacing w:after="0" w:line="259" w:lineRule="auto"/>
              <w:ind w:left="2" w:right="0" w:firstLine="0"/>
              <w:jc w:val="left"/>
            </w:pPr>
            <w:r>
              <w:t xml:space="preserve">      </w:t>
            </w:r>
          </w:p>
        </w:tc>
        <w:tc>
          <w:tcPr>
            <w:tcW w:w="0" w:type="auto"/>
            <w:vMerge/>
            <w:tcBorders>
              <w:top w:val="nil"/>
              <w:left w:val="single" w:sz="4" w:space="0" w:color="000000"/>
              <w:bottom w:val="single" w:sz="6" w:space="0" w:color="000000"/>
              <w:right w:val="single" w:sz="4" w:space="0" w:color="000000"/>
            </w:tcBorders>
          </w:tcPr>
          <w:p w:rsidR="00757955" w:rsidRDefault="00757955">
            <w:pPr>
              <w:spacing w:after="160" w:line="259" w:lineRule="auto"/>
              <w:ind w:left="0" w:right="0" w:firstLine="0"/>
              <w:jc w:val="left"/>
            </w:pPr>
          </w:p>
        </w:tc>
      </w:tr>
      <w:tr w:rsidR="00757955">
        <w:trPr>
          <w:trHeight w:val="533"/>
        </w:trPr>
        <w:tc>
          <w:tcPr>
            <w:tcW w:w="9939" w:type="dxa"/>
            <w:gridSpan w:val="7"/>
            <w:tcBorders>
              <w:top w:val="single" w:sz="10" w:space="0" w:color="000000"/>
              <w:left w:val="single" w:sz="4" w:space="0" w:color="000000"/>
              <w:bottom w:val="single" w:sz="4" w:space="0" w:color="000000"/>
              <w:right w:val="single" w:sz="4" w:space="0" w:color="000000"/>
            </w:tcBorders>
            <w:shd w:val="clear" w:color="auto" w:fill="A6A6A6"/>
            <w:vAlign w:val="center"/>
          </w:tcPr>
          <w:p w:rsidR="00757955" w:rsidRDefault="004B28F6">
            <w:pPr>
              <w:spacing w:after="0" w:line="259" w:lineRule="auto"/>
              <w:ind w:left="0" w:right="0" w:firstLine="0"/>
              <w:jc w:val="left"/>
            </w:pPr>
            <w:r>
              <w:rPr>
                <w:b/>
              </w:rPr>
              <w:t xml:space="preserve">Form Completed by: </w:t>
            </w:r>
          </w:p>
        </w:tc>
      </w:tr>
      <w:tr w:rsidR="00757955">
        <w:trPr>
          <w:trHeight w:val="406"/>
        </w:trPr>
        <w:tc>
          <w:tcPr>
            <w:tcW w:w="3509" w:type="dxa"/>
            <w:gridSpan w:val="3"/>
            <w:tcBorders>
              <w:top w:val="single" w:sz="4" w:space="0" w:color="000000"/>
              <w:left w:val="single" w:sz="4" w:space="0" w:color="000000"/>
              <w:bottom w:val="single" w:sz="4" w:space="0" w:color="000000"/>
              <w:right w:val="single" w:sz="4" w:space="0" w:color="000000"/>
            </w:tcBorders>
            <w:shd w:val="clear" w:color="auto" w:fill="E0E0E0"/>
          </w:tcPr>
          <w:p w:rsidR="00757955" w:rsidRDefault="004B28F6">
            <w:pPr>
              <w:spacing w:after="0" w:line="259" w:lineRule="auto"/>
              <w:ind w:left="0" w:right="0" w:firstLine="0"/>
              <w:jc w:val="left"/>
            </w:pPr>
            <w:r>
              <w:rPr>
                <w:b/>
              </w:rPr>
              <w:t xml:space="preserve">Organisation Name: </w:t>
            </w:r>
          </w:p>
        </w:tc>
        <w:tc>
          <w:tcPr>
            <w:tcW w:w="6430" w:type="dxa"/>
            <w:gridSpan w:val="4"/>
            <w:tcBorders>
              <w:top w:val="single" w:sz="4" w:space="0" w:color="000000"/>
              <w:left w:val="single" w:sz="4" w:space="0" w:color="000000"/>
              <w:bottom w:val="single" w:sz="4" w:space="0" w:color="000000"/>
              <w:right w:val="single" w:sz="4" w:space="0" w:color="000000"/>
            </w:tcBorders>
          </w:tcPr>
          <w:p w:rsidR="00757955" w:rsidRDefault="004B28F6">
            <w:pPr>
              <w:spacing w:after="0" w:line="259" w:lineRule="auto"/>
              <w:ind w:left="3" w:right="0" w:firstLine="0"/>
              <w:jc w:val="left"/>
            </w:pPr>
            <w:r>
              <w:rPr>
                <w:sz w:val="20"/>
              </w:rPr>
              <w:t xml:space="preserve">     </w:t>
            </w:r>
            <w:r>
              <w:rPr>
                <w:rFonts w:ascii="Times New Roman" w:eastAsia="Times New Roman" w:hAnsi="Times New Roman" w:cs="Times New Roman"/>
                <w:sz w:val="20"/>
              </w:rPr>
              <w:t xml:space="preserve"> </w:t>
            </w:r>
          </w:p>
        </w:tc>
      </w:tr>
      <w:tr w:rsidR="00757955">
        <w:trPr>
          <w:trHeight w:val="407"/>
        </w:trPr>
        <w:tc>
          <w:tcPr>
            <w:tcW w:w="3509" w:type="dxa"/>
            <w:gridSpan w:val="3"/>
            <w:tcBorders>
              <w:top w:val="single" w:sz="4" w:space="0" w:color="000000"/>
              <w:left w:val="single" w:sz="4" w:space="0" w:color="000000"/>
              <w:bottom w:val="single" w:sz="4" w:space="0" w:color="000000"/>
              <w:right w:val="single" w:sz="4" w:space="0" w:color="000000"/>
            </w:tcBorders>
            <w:shd w:val="clear" w:color="auto" w:fill="E0E0E0"/>
          </w:tcPr>
          <w:p w:rsidR="00757955" w:rsidRDefault="004B28F6">
            <w:pPr>
              <w:spacing w:after="0" w:line="259" w:lineRule="auto"/>
              <w:ind w:left="0" w:right="0" w:firstLine="0"/>
              <w:jc w:val="left"/>
            </w:pPr>
            <w:r>
              <w:rPr>
                <w:b/>
              </w:rPr>
              <w:t xml:space="preserve">Contact Name: </w:t>
            </w:r>
          </w:p>
        </w:tc>
        <w:tc>
          <w:tcPr>
            <w:tcW w:w="6430" w:type="dxa"/>
            <w:gridSpan w:val="4"/>
            <w:tcBorders>
              <w:top w:val="single" w:sz="4" w:space="0" w:color="000000"/>
              <w:left w:val="single" w:sz="4" w:space="0" w:color="000000"/>
              <w:bottom w:val="single" w:sz="4" w:space="0" w:color="000000"/>
              <w:right w:val="single" w:sz="4" w:space="0" w:color="000000"/>
            </w:tcBorders>
          </w:tcPr>
          <w:p w:rsidR="00757955" w:rsidRDefault="004B28F6">
            <w:pPr>
              <w:spacing w:after="0" w:line="259" w:lineRule="auto"/>
              <w:ind w:left="3" w:right="0" w:firstLine="0"/>
              <w:jc w:val="left"/>
            </w:pPr>
            <w:r>
              <w:rPr>
                <w:sz w:val="20"/>
              </w:rPr>
              <w:t xml:space="preserve">     </w:t>
            </w:r>
            <w:r>
              <w:rPr>
                <w:rFonts w:ascii="Times New Roman" w:eastAsia="Times New Roman" w:hAnsi="Times New Roman" w:cs="Times New Roman"/>
                <w:sz w:val="20"/>
              </w:rPr>
              <w:t xml:space="preserve"> </w:t>
            </w:r>
          </w:p>
        </w:tc>
      </w:tr>
      <w:tr w:rsidR="00757955">
        <w:trPr>
          <w:trHeight w:val="407"/>
        </w:trPr>
        <w:tc>
          <w:tcPr>
            <w:tcW w:w="3509" w:type="dxa"/>
            <w:gridSpan w:val="3"/>
            <w:tcBorders>
              <w:top w:val="single" w:sz="4" w:space="0" w:color="000000"/>
              <w:left w:val="single" w:sz="4" w:space="0" w:color="000000"/>
              <w:bottom w:val="single" w:sz="4" w:space="0" w:color="000000"/>
              <w:right w:val="single" w:sz="4" w:space="0" w:color="000000"/>
            </w:tcBorders>
            <w:shd w:val="clear" w:color="auto" w:fill="E0E0E0"/>
          </w:tcPr>
          <w:p w:rsidR="00757955" w:rsidRDefault="004B28F6">
            <w:pPr>
              <w:spacing w:after="0" w:line="259" w:lineRule="auto"/>
              <w:ind w:left="0" w:right="0" w:firstLine="0"/>
            </w:pPr>
            <w:r>
              <w:rPr>
                <w:b/>
              </w:rPr>
              <w:t xml:space="preserve">Role within the organisation: </w:t>
            </w:r>
          </w:p>
        </w:tc>
        <w:tc>
          <w:tcPr>
            <w:tcW w:w="6430" w:type="dxa"/>
            <w:gridSpan w:val="4"/>
            <w:tcBorders>
              <w:top w:val="single" w:sz="4" w:space="0" w:color="000000"/>
              <w:left w:val="single" w:sz="4" w:space="0" w:color="000000"/>
              <w:bottom w:val="single" w:sz="4" w:space="0" w:color="000000"/>
              <w:right w:val="single" w:sz="4" w:space="0" w:color="000000"/>
            </w:tcBorders>
          </w:tcPr>
          <w:p w:rsidR="00757955" w:rsidRDefault="004B28F6">
            <w:pPr>
              <w:spacing w:after="0" w:line="259" w:lineRule="auto"/>
              <w:ind w:left="3" w:right="0" w:firstLine="0"/>
              <w:jc w:val="left"/>
            </w:pPr>
            <w:r>
              <w:rPr>
                <w:sz w:val="20"/>
              </w:rPr>
              <w:t xml:space="preserve">     </w:t>
            </w:r>
            <w:r>
              <w:rPr>
                <w:rFonts w:ascii="Times New Roman" w:eastAsia="Times New Roman" w:hAnsi="Times New Roman" w:cs="Times New Roman"/>
                <w:sz w:val="20"/>
              </w:rPr>
              <w:t xml:space="preserve"> </w:t>
            </w:r>
          </w:p>
        </w:tc>
      </w:tr>
      <w:tr w:rsidR="00757955">
        <w:trPr>
          <w:trHeight w:val="742"/>
        </w:trPr>
        <w:tc>
          <w:tcPr>
            <w:tcW w:w="3509" w:type="dxa"/>
            <w:gridSpan w:val="3"/>
            <w:tcBorders>
              <w:top w:val="single" w:sz="4" w:space="0" w:color="000000"/>
              <w:left w:val="single" w:sz="4" w:space="0" w:color="000000"/>
              <w:bottom w:val="single" w:sz="4" w:space="0" w:color="000000"/>
              <w:right w:val="single" w:sz="4" w:space="0" w:color="000000"/>
            </w:tcBorders>
            <w:shd w:val="clear" w:color="auto" w:fill="E0E0E0"/>
          </w:tcPr>
          <w:p w:rsidR="00757955" w:rsidRDefault="004B28F6">
            <w:pPr>
              <w:spacing w:after="38" w:line="259" w:lineRule="auto"/>
              <w:ind w:left="0" w:right="0" w:firstLine="0"/>
              <w:jc w:val="left"/>
            </w:pPr>
            <w:r>
              <w:rPr>
                <w:b/>
              </w:rPr>
              <w:t xml:space="preserve">Signature: </w:t>
            </w:r>
          </w:p>
          <w:p w:rsidR="00757955" w:rsidRDefault="004B28F6">
            <w:pPr>
              <w:spacing w:after="0" w:line="259" w:lineRule="auto"/>
              <w:ind w:left="0" w:right="0" w:firstLine="0"/>
              <w:jc w:val="left"/>
            </w:pPr>
            <w:r>
              <w:rPr>
                <w:b/>
              </w:rPr>
              <w:t xml:space="preserve"> </w:t>
            </w:r>
          </w:p>
        </w:tc>
        <w:tc>
          <w:tcPr>
            <w:tcW w:w="6430" w:type="dxa"/>
            <w:gridSpan w:val="4"/>
            <w:tcBorders>
              <w:top w:val="single" w:sz="4" w:space="0" w:color="000000"/>
              <w:left w:val="single" w:sz="4" w:space="0" w:color="000000"/>
              <w:bottom w:val="single" w:sz="4" w:space="0" w:color="000000"/>
              <w:right w:val="single" w:sz="4" w:space="0" w:color="000000"/>
            </w:tcBorders>
            <w:vAlign w:val="center"/>
          </w:tcPr>
          <w:p w:rsidR="00757955" w:rsidRDefault="004B28F6">
            <w:pPr>
              <w:spacing w:after="0" w:line="259" w:lineRule="auto"/>
              <w:ind w:left="3" w:right="0" w:firstLine="0"/>
              <w:jc w:val="left"/>
            </w:pPr>
            <w:r>
              <w:rPr>
                <w:rFonts w:ascii="Times New Roman" w:eastAsia="Times New Roman" w:hAnsi="Times New Roman" w:cs="Times New Roman"/>
                <w:sz w:val="20"/>
              </w:rPr>
              <w:t xml:space="preserve"> </w:t>
            </w:r>
          </w:p>
        </w:tc>
      </w:tr>
      <w:tr w:rsidR="00757955">
        <w:trPr>
          <w:trHeight w:val="406"/>
        </w:trPr>
        <w:tc>
          <w:tcPr>
            <w:tcW w:w="3509" w:type="dxa"/>
            <w:gridSpan w:val="3"/>
            <w:tcBorders>
              <w:top w:val="single" w:sz="4" w:space="0" w:color="000000"/>
              <w:left w:val="single" w:sz="4" w:space="0" w:color="000000"/>
              <w:bottom w:val="single" w:sz="4" w:space="0" w:color="000000"/>
              <w:right w:val="single" w:sz="4" w:space="0" w:color="000000"/>
            </w:tcBorders>
            <w:shd w:val="clear" w:color="auto" w:fill="E0E0E0"/>
          </w:tcPr>
          <w:p w:rsidR="00757955" w:rsidRDefault="004B28F6">
            <w:pPr>
              <w:spacing w:after="0" w:line="259" w:lineRule="auto"/>
              <w:ind w:left="0" w:right="0" w:firstLine="0"/>
              <w:jc w:val="left"/>
            </w:pPr>
            <w:r>
              <w:rPr>
                <w:b/>
              </w:rPr>
              <w:t xml:space="preserve">Date: </w:t>
            </w:r>
          </w:p>
        </w:tc>
        <w:tc>
          <w:tcPr>
            <w:tcW w:w="6430" w:type="dxa"/>
            <w:gridSpan w:val="4"/>
            <w:tcBorders>
              <w:top w:val="single" w:sz="4" w:space="0" w:color="000000"/>
              <w:left w:val="single" w:sz="4" w:space="0" w:color="000000"/>
              <w:bottom w:val="single" w:sz="4" w:space="0" w:color="000000"/>
              <w:right w:val="single" w:sz="4" w:space="0" w:color="000000"/>
            </w:tcBorders>
          </w:tcPr>
          <w:p w:rsidR="00757955" w:rsidRDefault="004B28F6">
            <w:pPr>
              <w:spacing w:after="0" w:line="259" w:lineRule="auto"/>
              <w:ind w:left="3" w:right="0" w:firstLine="0"/>
              <w:jc w:val="left"/>
            </w:pPr>
            <w:r>
              <w:rPr>
                <w:sz w:val="20"/>
              </w:rPr>
              <w:t xml:space="preserve">     </w:t>
            </w:r>
            <w:r>
              <w:rPr>
                <w:rFonts w:ascii="Times New Roman" w:eastAsia="Times New Roman" w:hAnsi="Times New Roman" w:cs="Times New Roman"/>
                <w:sz w:val="20"/>
              </w:rPr>
              <w:t xml:space="preserve"> </w:t>
            </w:r>
          </w:p>
        </w:tc>
      </w:tr>
      <w:tr w:rsidR="00757955">
        <w:trPr>
          <w:trHeight w:val="406"/>
        </w:trPr>
        <w:tc>
          <w:tcPr>
            <w:tcW w:w="3509" w:type="dxa"/>
            <w:gridSpan w:val="3"/>
            <w:tcBorders>
              <w:top w:val="single" w:sz="4" w:space="0" w:color="000000"/>
              <w:left w:val="single" w:sz="4" w:space="0" w:color="000000"/>
              <w:bottom w:val="single" w:sz="4" w:space="0" w:color="000000"/>
              <w:right w:val="single" w:sz="4" w:space="0" w:color="000000"/>
            </w:tcBorders>
            <w:shd w:val="clear" w:color="auto" w:fill="E0E0E0"/>
          </w:tcPr>
          <w:p w:rsidR="00757955" w:rsidRDefault="004B28F6">
            <w:pPr>
              <w:spacing w:after="0" w:line="259" w:lineRule="auto"/>
              <w:ind w:left="0" w:right="0" w:firstLine="0"/>
              <w:jc w:val="left"/>
            </w:pPr>
            <w:r>
              <w:rPr>
                <w:b/>
              </w:rPr>
              <w:t xml:space="preserve">Address: </w:t>
            </w:r>
          </w:p>
        </w:tc>
        <w:tc>
          <w:tcPr>
            <w:tcW w:w="6430" w:type="dxa"/>
            <w:gridSpan w:val="4"/>
            <w:tcBorders>
              <w:top w:val="single" w:sz="4" w:space="0" w:color="000000"/>
              <w:left w:val="single" w:sz="4" w:space="0" w:color="000000"/>
              <w:bottom w:val="single" w:sz="4" w:space="0" w:color="000000"/>
              <w:right w:val="single" w:sz="4" w:space="0" w:color="000000"/>
            </w:tcBorders>
          </w:tcPr>
          <w:p w:rsidR="00757955" w:rsidRDefault="004B28F6">
            <w:pPr>
              <w:spacing w:after="0" w:line="259" w:lineRule="auto"/>
              <w:ind w:left="3" w:right="0" w:firstLine="0"/>
              <w:jc w:val="left"/>
            </w:pPr>
            <w:r>
              <w:rPr>
                <w:sz w:val="20"/>
              </w:rPr>
              <w:t xml:space="preserve">     </w:t>
            </w:r>
            <w:r>
              <w:rPr>
                <w:rFonts w:ascii="Times New Roman" w:eastAsia="Times New Roman" w:hAnsi="Times New Roman" w:cs="Times New Roman"/>
                <w:sz w:val="20"/>
              </w:rPr>
              <w:t xml:space="preserve"> </w:t>
            </w:r>
          </w:p>
        </w:tc>
      </w:tr>
      <w:tr w:rsidR="00757955">
        <w:trPr>
          <w:trHeight w:val="406"/>
        </w:trPr>
        <w:tc>
          <w:tcPr>
            <w:tcW w:w="3509" w:type="dxa"/>
            <w:gridSpan w:val="3"/>
            <w:tcBorders>
              <w:top w:val="single" w:sz="4" w:space="0" w:color="000000"/>
              <w:left w:val="single" w:sz="4" w:space="0" w:color="000000"/>
              <w:bottom w:val="single" w:sz="4" w:space="0" w:color="000000"/>
              <w:right w:val="single" w:sz="4" w:space="0" w:color="000000"/>
            </w:tcBorders>
            <w:shd w:val="clear" w:color="auto" w:fill="E0E0E0"/>
          </w:tcPr>
          <w:p w:rsidR="00757955" w:rsidRDefault="004B28F6">
            <w:pPr>
              <w:spacing w:after="0" w:line="259" w:lineRule="auto"/>
              <w:ind w:left="0" w:right="0" w:firstLine="0"/>
              <w:jc w:val="left"/>
            </w:pPr>
            <w:r>
              <w:rPr>
                <w:b/>
              </w:rPr>
              <w:t xml:space="preserve">Telephone number: </w:t>
            </w:r>
          </w:p>
        </w:tc>
        <w:tc>
          <w:tcPr>
            <w:tcW w:w="6430" w:type="dxa"/>
            <w:gridSpan w:val="4"/>
            <w:tcBorders>
              <w:top w:val="single" w:sz="4" w:space="0" w:color="000000"/>
              <w:left w:val="single" w:sz="4" w:space="0" w:color="000000"/>
              <w:bottom w:val="single" w:sz="4" w:space="0" w:color="000000"/>
              <w:right w:val="single" w:sz="4" w:space="0" w:color="000000"/>
            </w:tcBorders>
          </w:tcPr>
          <w:p w:rsidR="00757955" w:rsidRDefault="004B28F6">
            <w:pPr>
              <w:spacing w:after="0" w:line="259" w:lineRule="auto"/>
              <w:ind w:left="3" w:right="0" w:firstLine="0"/>
              <w:jc w:val="left"/>
            </w:pPr>
            <w:r>
              <w:rPr>
                <w:sz w:val="20"/>
              </w:rPr>
              <w:t xml:space="preserve">     </w:t>
            </w:r>
            <w:r>
              <w:rPr>
                <w:rFonts w:ascii="Times New Roman" w:eastAsia="Times New Roman" w:hAnsi="Times New Roman" w:cs="Times New Roman"/>
                <w:sz w:val="20"/>
              </w:rPr>
              <w:t xml:space="preserve"> </w:t>
            </w:r>
          </w:p>
        </w:tc>
      </w:tr>
      <w:tr w:rsidR="00757955">
        <w:trPr>
          <w:trHeight w:val="404"/>
        </w:trPr>
        <w:tc>
          <w:tcPr>
            <w:tcW w:w="3509" w:type="dxa"/>
            <w:gridSpan w:val="3"/>
            <w:tcBorders>
              <w:top w:val="single" w:sz="4" w:space="0" w:color="000000"/>
              <w:left w:val="single" w:sz="4" w:space="0" w:color="000000"/>
              <w:bottom w:val="single" w:sz="4" w:space="0" w:color="000000"/>
              <w:right w:val="single" w:sz="4" w:space="0" w:color="000000"/>
            </w:tcBorders>
            <w:shd w:val="clear" w:color="auto" w:fill="E0E0E0"/>
          </w:tcPr>
          <w:p w:rsidR="00757955" w:rsidRDefault="004B28F6">
            <w:pPr>
              <w:spacing w:after="0" w:line="259" w:lineRule="auto"/>
              <w:ind w:left="0" w:right="0" w:firstLine="0"/>
              <w:jc w:val="left"/>
            </w:pPr>
            <w:r>
              <w:rPr>
                <w:b/>
              </w:rPr>
              <w:t xml:space="preserve">Email: </w:t>
            </w:r>
          </w:p>
        </w:tc>
        <w:tc>
          <w:tcPr>
            <w:tcW w:w="6430" w:type="dxa"/>
            <w:gridSpan w:val="4"/>
            <w:tcBorders>
              <w:top w:val="single" w:sz="4" w:space="0" w:color="000000"/>
              <w:left w:val="single" w:sz="4" w:space="0" w:color="000000"/>
              <w:bottom w:val="single" w:sz="4" w:space="0" w:color="000000"/>
              <w:right w:val="single" w:sz="4" w:space="0" w:color="000000"/>
            </w:tcBorders>
          </w:tcPr>
          <w:p w:rsidR="00757955" w:rsidRDefault="004B28F6">
            <w:pPr>
              <w:spacing w:after="0" w:line="259" w:lineRule="auto"/>
              <w:ind w:left="3" w:right="0" w:firstLine="0"/>
              <w:jc w:val="left"/>
            </w:pPr>
            <w:r>
              <w:rPr>
                <w:sz w:val="20"/>
              </w:rPr>
              <w:t xml:space="preserve">     </w:t>
            </w:r>
            <w:r>
              <w:rPr>
                <w:rFonts w:ascii="Times New Roman" w:eastAsia="Times New Roman" w:hAnsi="Times New Roman" w:cs="Times New Roman"/>
                <w:sz w:val="20"/>
              </w:rPr>
              <w:t xml:space="preserve"> </w:t>
            </w:r>
          </w:p>
        </w:tc>
      </w:tr>
    </w:tbl>
    <w:p w:rsidR="00D71968" w:rsidRDefault="00D71968" w:rsidP="00D71968">
      <w:pPr>
        <w:spacing w:before="240" w:after="0"/>
        <w:jc w:val="center"/>
      </w:pPr>
    </w:p>
    <w:p w:rsidR="00D71968" w:rsidRDefault="00D71968" w:rsidP="00D71968">
      <w:pPr>
        <w:spacing w:before="240" w:after="0"/>
        <w:jc w:val="center"/>
      </w:pPr>
    </w:p>
    <w:p w:rsidR="00D71968" w:rsidRDefault="00D71968" w:rsidP="00D71968">
      <w:pPr>
        <w:spacing w:before="240" w:after="0"/>
        <w:jc w:val="center"/>
      </w:pPr>
    </w:p>
    <w:p w:rsidR="00D71968" w:rsidRDefault="00D71968" w:rsidP="00D71968">
      <w:pPr>
        <w:spacing w:before="240" w:after="0"/>
        <w:jc w:val="center"/>
      </w:pPr>
    </w:p>
    <w:p w:rsidR="00D71968" w:rsidRDefault="00D71968" w:rsidP="00D71968">
      <w:pPr>
        <w:spacing w:before="240" w:after="0"/>
        <w:jc w:val="center"/>
      </w:pPr>
    </w:p>
    <w:p w:rsidR="00D71968" w:rsidRDefault="00D71968" w:rsidP="00D71968">
      <w:pPr>
        <w:spacing w:before="240" w:after="0"/>
        <w:jc w:val="center"/>
      </w:pPr>
    </w:p>
    <w:p w:rsidR="00D71968" w:rsidRDefault="00D71968" w:rsidP="00D71968">
      <w:pPr>
        <w:spacing w:before="240" w:after="0"/>
        <w:jc w:val="center"/>
      </w:pPr>
    </w:p>
    <w:p w:rsidR="00D71968" w:rsidRDefault="00D71968" w:rsidP="00D71968">
      <w:pPr>
        <w:spacing w:before="240" w:after="0"/>
        <w:jc w:val="center"/>
      </w:pPr>
    </w:p>
    <w:p w:rsidR="00D71968" w:rsidRDefault="00D71968" w:rsidP="00D71968">
      <w:pPr>
        <w:spacing w:before="240" w:after="0"/>
        <w:jc w:val="center"/>
      </w:pPr>
    </w:p>
    <w:p w:rsidR="00D71968" w:rsidRDefault="00D71968" w:rsidP="00D71968">
      <w:pPr>
        <w:spacing w:before="240" w:after="0"/>
        <w:jc w:val="center"/>
      </w:pPr>
    </w:p>
    <w:p w:rsidR="00D71968" w:rsidRDefault="00D71968" w:rsidP="00D71968">
      <w:pPr>
        <w:spacing w:before="240" w:after="0"/>
        <w:jc w:val="center"/>
      </w:pPr>
    </w:p>
    <w:p w:rsidR="00D71968" w:rsidRDefault="00D71968" w:rsidP="00D71968">
      <w:pPr>
        <w:spacing w:before="240" w:after="0"/>
        <w:jc w:val="center"/>
      </w:pPr>
    </w:p>
    <w:p w:rsidR="00D71968" w:rsidRDefault="00D71968" w:rsidP="00D71968">
      <w:pPr>
        <w:spacing w:before="240" w:after="0"/>
        <w:jc w:val="center"/>
      </w:pPr>
    </w:p>
    <w:p w:rsidR="00D71968" w:rsidRDefault="00D71968" w:rsidP="00D71968">
      <w:pPr>
        <w:spacing w:before="240" w:after="0"/>
        <w:jc w:val="center"/>
      </w:pPr>
      <w:r>
        <w:rPr>
          <w:noProof/>
        </w:rPr>
        <w:drawing>
          <wp:inline distT="0" distB="0" distL="0" distR="0" wp14:anchorId="09597035" wp14:editId="473249CA">
            <wp:extent cx="3246120" cy="9296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3246120" cy="929640"/>
                    </a:xfrm>
                    <a:prstGeom prst="rect">
                      <a:avLst/>
                    </a:prstGeom>
                  </pic:spPr>
                </pic:pic>
              </a:graphicData>
            </a:graphic>
          </wp:inline>
        </w:drawing>
      </w:r>
    </w:p>
    <w:p w:rsidR="00D71968" w:rsidRDefault="00D71968" w:rsidP="00D71968">
      <w:pPr>
        <w:spacing w:before="240" w:after="0"/>
        <w:jc w:val="center"/>
      </w:pPr>
    </w:p>
    <w:p w:rsidR="00D71968" w:rsidRPr="00D71968" w:rsidRDefault="004B28F6" w:rsidP="00D71968">
      <w:pPr>
        <w:spacing w:before="240" w:after="0"/>
        <w:jc w:val="center"/>
        <w:rPr>
          <w:rFonts w:eastAsiaTheme="minorHAnsi"/>
          <w:b/>
          <w:color w:val="auto"/>
          <w:sz w:val="40"/>
          <w:szCs w:val="40"/>
          <w:lang w:eastAsia="en-US"/>
        </w:rPr>
      </w:pPr>
      <w:r>
        <w:t xml:space="preserve"> </w:t>
      </w:r>
      <w:r w:rsidR="00D71968" w:rsidRPr="00D71968">
        <w:rPr>
          <w:rFonts w:eastAsiaTheme="minorHAnsi"/>
          <w:b/>
          <w:color w:val="auto"/>
          <w:sz w:val="40"/>
          <w:szCs w:val="40"/>
          <w:lang w:eastAsia="en-US"/>
        </w:rPr>
        <w:t>CTP913A</w:t>
      </w:r>
      <w:bookmarkStart w:id="6" w:name="_GoBack"/>
      <w:bookmarkEnd w:id="6"/>
    </w:p>
    <w:p w:rsidR="00D71968" w:rsidRPr="00D71968" w:rsidRDefault="00D71968" w:rsidP="00D71968">
      <w:pPr>
        <w:spacing w:after="0" w:line="259" w:lineRule="auto"/>
        <w:ind w:left="0" w:right="0" w:firstLine="0"/>
        <w:jc w:val="center"/>
        <w:rPr>
          <w:rFonts w:eastAsiaTheme="minorHAnsi"/>
          <w:b/>
          <w:color w:val="auto"/>
          <w:sz w:val="40"/>
          <w:szCs w:val="40"/>
          <w:lang w:eastAsia="en-US"/>
        </w:rPr>
      </w:pPr>
      <w:r w:rsidRPr="00D71968">
        <w:rPr>
          <w:rFonts w:eastAsiaTheme="minorHAnsi"/>
          <w:b/>
          <w:color w:val="auto"/>
          <w:sz w:val="40"/>
          <w:szCs w:val="40"/>
          <w:lang w:eastAsia="en-US"/>
        </w:rPr>
        <w:t>Supplier Engagement</w:t>
      </w:r>
    </w:p>
    <w:p w:rsidR="00D71968" w:rsidRPr="00D71968" w:rsidRDefault="00D71968" w:rsidP="00D71968">
      <w:pPr>
        <w:spacing w:after="0" w:line="259" w:lineRule="auto"/>
        <w:ind w:left="0" w:right="0" w:firstLine="0"/>
        <w:jc w:val="center"/>
        <w:rPr>
          <w:rFonts w:eastAsiaTheme="minorHAnsi"/>
          <w:b/>
          <w:color w:val="auto"/>
          <w:sz w:val="16"/>
          <w:szCs w:val="16"/>
          <w:lang w:eastAsia="en-US"/>
        </w:rPr>
      </w:pPr>
    </w:p>
    <w:p w:rsidR="00D71968" w:rsidRPr="00D71968" w:rsidRDefault="00D71968" w:rsidP="00D71968">
      <w:pPr>
        <w:spacing w:after="0" w:line="259" w:lineRule="auto"/>
        <w:ind w:left="0" w:right="0" w:firstLine="0"/>
        <w:jc w:val="center"/>
        <w:rPr>
          <w:rFonts w:eastAsiaTheme="minorHAnsi"/>
          <w:b/>
          <w:color w:val="auto"/>
          <w:sz w:val="28"/>
          <w:szCs w:val="28"/>
          <w:lang w:eastAsia="en-US"/>
        </w:rPr>
      </w:pPr>
      <w:r w:rsidRPr="00D71968">
        <w:rPr>
          <w:rFonts w:eastAsiaTheme="minorHAnsi"/>
          <w:b/>
          <w:color w:val="auto"/>
          <w:sz w:val="28"/>
          <w:szCs w:val="28"/>
          <w:lang w:eastAsia="en-US"/>
        </w:rPr>
        <w:t>Future Opportunities to Develop and Provide Catering Services at County Hall Matlock and Chesterfield Library</w:t>
      </w:r>
    </w:p>
    <w:p w:rsidR="00D71968" w:rsidRPr="00D71968" w:rsidRDefault="00D71968" w:rsidP="00D71968">
      <w:pPr>
        <w:tabs>
          <w:tab w:val="left" w:pos="7071"/>
        </w:tabs>
        <w:spacing w:after="0" w:line="259" w:lineRule="auto"/>
        <w:ind w:left="0" w:right="0" w:firstLine="0"/>
        <w:jc w:val="left"/>
        <w:rPr>
          <w:rFonts w:eastAsiaTheme="minorHAnsi"/>
          <w:b/>
          <w:color w:val="auto"/>
          <w:sz w:val="16"/>
          <w:szCs w:val="16"/>
          <w:lang w:eastAsia="en-US"/>
        </w:rPr>
      </w:pPr>
      <w:r w:rsidRPr="00D71968">
        <w:rPr>
          <w:rFonts w:eastAsiaTheme="minorHAnsi"/>
          <w:b/>
          <w:color w:val="auto"/>
          <w:sz w:val="52"/>
          <w:szCs w:val="52"/>
          <w:lang w:eastAsia="en-US"/>
        </w:rPr>
        <w:tab/>
      </w:r>
    </w:p>
    <w:p w:rsidR="00D71968" w:rsidRPr="00D71968" w:rsidRDefault="00D71968" w:rsidP="00D71968">
      <w:pPr>
        <w:tabs>
          <w:tab w:val="left" w:pos="7071"/>
        </w:tabs>
        <w:spacing w:after="120" w:line="259" w:lineRule="auto"/>
        <w:ind w:left="0" w:right="0" w:firstLine="0"/>
        <w:jc w:val="center"/>
        <w:rPr>
          <w:rFonts w:eastAsiaTheme="minorHAnsi"/>
          <w:b/>
          <w:color w:val="auto"/>
          <w:sz w:val="32"/>
          <w:szCs w:val="32"/>
          <w:lang w:eastAsia="en-US"/>
        </w:rPr>
      </w:pPr>
      <w:r w:rsidRPr="00D71968">
        <w:rPr>
          <w:rFonts w:eastAsiaTheme="minorHAnsi"/>
          <w:b/>
          <w:color w:val="auto"/>
          <w:sz w:val="32"/>
          <w:szCs w:val="32"/>
          <w:lang w:eastAsia="en-US"/>
        </w:rPr>
        <w:t>Appendix A – Questionnaire</w:t>
      </w:r>
    </w:p>
    <w:p w:rsidR="00D71968" w:rsidRPr="00D71968" w:rsidRDefault="00D71968" w:rsidP="00D71968">
      <w:pPr>
        <w:spacing w:after="0" w:line="259" w:lineRule="auto"/>
        <w:ind w:left="0" w:right="0" w:firstLine="0"/>
        <w:jc w:val="left"/>
        <w:rPr>
          <w:rFonts w:eastAsiaTheme="minorHAnsi"/>
          <w:color w:val="auto"/>
          <w:szCs w:val="24"/>
          <w:lang w:eastAsia="en-US"/>
        </w:rPr>
      </w:pPr>
      <w:r w:rsidRPr="00D71968">
        <w:rPr>
          <w:rFonts w:eastAsiaTheme="minorHAnsi"/>
          <w:color w:val="auto"/>
          <w:szCs w:val="24"/>
          <w:lang w:eastAsia="en-US"/>
        </w:rPr>
        <w:t>The Council has recognised the need to understand the variety of options that may provide the most innovative and viable catering services, and make the best use of some of the resources and facilities that are currently underused.</w:t>
      </w:r>
    </w:p>
    <w:p w:rsidR="00D71968" w:rsidRPr="00D71968" w:rsidRDefault="00D71968" w:rsidP="00D71968">
      <w:pPr>
        <w:spacing w:before="240" w:after="0" w:line="259" w:lineRule="auto"/>
        <w:ind w:left="0" w:right="0" w:firstLine="0"/>
        <w:jc w:val="left"/>
        <w:rPr>
          <w:rFonts w:eastAsiaTheme="minorHAnsi"/>
          <w:color w:val="auto"/>
          <w:szCs w:val="24"/>
          <w:lang w:eastAsia="en-US"/>
        </w:rPr>
      </w:pPr>
      <w:r w:rsidRPr="00D71968">
        <w:rPr>
          <w:rFonts w:eastAsiaTheme="minorHAnsi"/>
          <w:color w:val="auto"/>
          <w:szCs w:val="24"/>
          <w:lang w:eastAsia="en-US"/>
        </w:rPr>
        <w:t>To assist us in this we would like to seek feedback and market knowledge from suppliers who may be interesting in providing these services:</w:t>
      </w:r>
    </w:p>
    <w:p w:rsidR="00D71968" w:rsidRPr="00D71968" w:rsidRDefault="00D71968" w:rsidP="00D71968">
      <w:pPr>
        <w:spacing w:before="240" w:after="0" w:line="259" w:lineRule="auto"/>
        <w:ind w:left="0" w:right="0" w:firstLine="0"/>
        <w:jc w:val="left"/>
        <w:rPr>
          <w:rFonts w:eastAsiaTheme="minorHAnsi"/>
          <w:color w:val="auto"/>
          <w:szCs w:val="24"/>
          <w:lang w:eastAsia="en-US"/>
        </w:rPr>
      </w:pPr>
    </w:p>
    <w:p w:rsidR="00D71968" w:rsidRPr="00D71968" w:rsidRDefault="00D71968" w:rsidP="00D71968">
      <w:pPr>
        <w:numPr>
          <w:ilvl w:val="0"/>
          <w:numId w:val="8"/>
        </w:numPr>
        <w:spacing w:after="0" w:line="259" w:lineRule="auto"/>
        <w:ind w:right="0"/>
        <w:contextualSpacing/>
        <w:jc w:val="left"/>
        <w:rPr>
          <w:rFonts w:eastAsiaTheme="minorHAnsi"/>
          <w:color w:val="auto"/>
          <w:szCs w:val="24"/>
          <w:lang w:eastAsia="en-US"/>
        </w:rPr>
      </w:pPr>
      <w:r w:rsidRPr="00D71968">
        <w:rPr>
          <w:rFonts w:eastAsiaTheme="minorHAnsi"/>
          <w:b/>
          <w:color w:val="auto"/>
          <w:szCs w:val="24"/>
          <w:lang w:eastAsia="en-US"/>
        </w:rPr>
        <w:t>Please identify which services and facilities you would be interested in developing and providing</w:t>
      </w:r>
      <w:r w:rsidRPr="00D71968">
        <w:rPr>
          <w:rFonts w:eastAsiaTheme="minorHAnsi"/>
          <w:color w:val="auto"/>
          <w:szCs w:val="24"/>
          <w:lang w:eastAsia="en-US"/>
        </w:rPr>
        <w:t xml:space="preserve"> (please identify all that apply):</w:t>
      </w:r>
    </w:p>
    <w:p w:rsidR="00D71968" w:rsidRPr="00D71968" w:rsidRDefault="00D71968" w:rsidP="00D71968">
      <w:pPr>
        <w:spacing w:before="120" w:after="0" w:line="259" w:lineRule="auto"/>
        <w:ind w:left="0" w:right="0" w:firstLine="720"/>
        <w:jc w:val="left"/>
        <w:rPr>
          <w:rFonts w:eastAsiaTheme="minorHAnsi"/>
          <w:color w:val="auto"/>
          <w:szCs w:val="24"/>
          <w:lang w:eastAsia="en-US"/>
        </w:rPr>
      </w:pPr>
      <w:r w:rsidRPr="00D71968">
        <w:rPr>
          <w:rFonts w:eastAsiaTheme="minorHAnsi"/>
          <w:b/>
          <w:color w:val="auto"/>
          <w:szCs w:val="24"/>
          <w:lang w:eastAsia="en-US"/>
        </w:rPr>
        <w:t>County Hall, Matlock:</w:t>
      </w:r>
      <w:r w:rsidRPr="00D71968">
        <w:rPr>
          <w:rFonts w:eastAsiaTheme="minorHAnsi"/>
          <w:b/>
          <w:color w:val="auto"/>
          <w:szCs w:val="24"/>
          <w:lang w:eastAsia="en-US"/>
        </w:rPr>
        <w:tab/>
      </w:r>
      <w:r w:rsidRPr="00D71968">
        <w:rPr>
          <w:rFonts w:eastAsiaTheme="minorHAnsi"/>
          <w:color w:val="auto"/>
          <w:szCs w:val="24"/>
          <w:lang w:eastAsia="en-US"/>
        </w:rPr>
        <w:t>Catering Facilities ………….…….………</w:t>
      </w:r>
      <w:r w:rsidRPr="00D71968">
        <w:rPr>
          <w:rFonts w:eastAsiaTheme="minorHAnsi"/>
          <w:color w:val="auto"/>
          <w:szCs w:val="24"/>
          <w:lang w:eastAsia="en-US"/>
        </w:rPr>
        <w:tab/>
        <w:t>Yes / No</w:t>
      </w:r>
    </w:p>
    <w:p w:rsidR="00D71968" w:rsidRPr="00D71968" w:rsidRDefault="00D71968" w:rsidP="00D71968">
      <w:pPr>
        <w:spacing w:after="0" w:line="259" w:lineRule="auto"/>
        <w:ind w:left="0" w:right="0" w:firstLine="720"/>
        <w:jc w:val="left"/>
        <w:rPr>
          <w:rFonts w:eastAsiaTheme="minorHAnsi"/>
          <w:color w:val="auto"/>
          <w:szCs w:val="24"/>
          <w:lang w:eastAsia="en-US"/>
        </w:rPr>
      </w:pPr>
      <w:r w:rsidRPr="00D71968">
        <w:rPr>
          <w:rFonts w:eastAsiaTheme="minorHAnsi"/>
          <w:b/>
          <w:color w:val="auto"/>
          <w:szCs w:val="24"/>
          <w:lang w:eastAsia="en-US"/>
        </w:rPr>
        <w:t>Chesterfield Library:</w:t>
      </w:r>
      <w:r w:rsidRPr="00D71968">
        <w:rPr>
          <w:rFonts w:eastAsiaTheme="minorHAnsi"/>
          <w:b/>
          <w:color w:val="auto"/>
          <w:szCs w:val="24"/>
          <w:lang w:eastAsia="en-US"/>
        </w:rPr>
        <w:tab/>
      </w:r>
      <w:r w:rsidRPr="00D71968">
        <w:rPr>
          <w:rFonts w:eastAsiaTheme="minorHAnsi"/>
          <w:color w:val="auto"/>
          <w:szCs w:val="24"/>
          <w:lang w:eastAsia="en-US"/>
        </w:rPr>
        <w:t>Catering Facilities ………………...…</w:t>
      </w:r>
      <w:r w:rsidRPr="00D71968">
        <w:rPr>
          <w:rFonts w:eastAsiaTheme="minorHAnsi"/>
          <w:color w:val="auto"/>
          <w:szCs w:val="24"/>
          <w:lang w:eastAsia="en-US"/>
        </w:rPr>
        <w:tab/>
        <w:t>Yes / No</w:t>
      </w:r>
    </w:p>
    <w:p w:rsidR="00D71968" w:rsidRPr="00D71968" w:rsidRDefault="00D71968" w:rsidP="00D71968">
      <w:pPr>
        <w:spacing w:after="0" w:line="259" w:lineRule="auto"/>
        <w:ind w:left="0" w:right="0" w:firstLine="0"/>
        <w:jc w:val="left"/>
        <w:rPr>
          <w:rFonts w:eastAsiaTheme="minorHAnsi"/>
          <w:b/>
          <w:color w:val="auto"/>
          <w:szCs w:val="24"/>
          <w:lang w:eastAsia="en-US"/>
        </w:rPr>
      </w:pPr>
    </w:p>
    <w:p w:rsidR="00D71968" w:rsidRPr="00D71968" w:rsidRDefault="00D71968" w:rsidP="00D71968">
      <w:pPr>
        <w:spacing w:after="0" w:line="259" w:lineRule="auto"/>
        <w:ind w:left="0" w:right="0" w:firstLine="0"/>
        <w:jc w:val="left"/>
        <w:rPr>
          <w:rFonts w:eastAsiaTheme="minorHAnsi"/>
          <w:color w:val="auto"/>
          <w:szCs w:val="24"/>
          <w:lang w:eastAsia="en-US"/>
        </w:rPr>
      </w:pPr>
    </w:p>
    <w:p w:rsidR="00D71968" w:rsidRPr="00D71968" w:rsidRDefault="00D71968" w:rsidP="00D71968">
      <w:pPr>
        <w:numPr>
          <w:ilvl w:val="0"/>
          <w:numId w:val="8"/>
        </w:numPr>
        <w:spacing w:after="0" w:line="259" w:lineRule="auto"/>
        <w:ind w:right="0"/>
        <w:contextualSpacing/>
        <w:jc w:val="left"/>
        <w:rPr>
          <w:rFonts w:eastAsiaTheme="minorHAnsi"/>
          <w:color w:val="auto"/>
          <w:szCs w:val="24"/>
          <w:lang w:eastAsia="en-US"/>
        </w:rPr>
      </w:pPr>
      <w:r w:rsidRPr="00D71968">
        <w:rPr>
          <w:rFonts w:eastAsiaTheme="minorHAnsi"/>
          <w:b/>
          <w:color w:val="auto"/>
          <w:szCs w:val="24"/>
          <w:lang w:eastAsia="en-US"/>
        </w:rPr>
        <w:t>For each of the services and facilities you have indicated above, please provide feedback, including</w:t>
      </w:r>
      <w:r w:rsidRPr="00D71968">
        <w:rPr>
          <w:rFonts w:eastAsiaTheme="minorHAnsi"/>
          <w:color w:val="auto"/>
          <w:szCs w:val="24"/>
          <w:lang w:eastAsia="en-US"/>
        </w:rPr>
        <w:t>:</w:t>
      </w:r>
    </w:p>
    <w:p w:rsidR="00D71968" w:rsidRPr="00D71968" w:rsidRDefault="00D71968" w:rsidP="00D71968">
      <w:pPr>
        <w:spacing w:after="0" w:line="259" w:lineRule="auto"/>
        <w:ind w:left="720" w:right="0" w:firstLine="0"/>
        <w:contextualSpacing/>
        <w:jc w:val="left"/>
        <w:rPr>
          <w:rFonts w:eastAsiaTheme="minorHAnsi"/>
          <w:color w:val="auto"/>
          <w:szCs w:val="24"/>
          <w:lang w:eastAsia="en-US"/>
        </w:rPr>
      </w:pPr>
    </w:p>
    <w:p w:rsidR="00D71968" w:rsidRPr="00D71968" w:rsidRDefault="00D71968" w:rsidP="00D71968">
      <w:pPr>
        <w:numPr>
          <w:ilvl w:val="0"/>
          <w:numId w:val="7"/>
        </w:numPr>
        <w:spacing w:after="0" w:line="259" w:lineRule="auto"/>
        <w:ind w:right="0"/>
        <w:contextualSpacing/>
        <w:jc w:val="left"/>
        <w:rPr>
          <w:rFonts w:eastAsiaTheme="minorHAnsi"/>
          <w:color w:val="auto"/>
          <w:szCs w:val="24"/>
          <w:lang w:eastAsia="en-US"/>
        </w:rPr>
      </w:pPr>
      <w:r w:rsidRPr="00D71968">
        <w:rPr>
          <w:rFonts w:eastAsiaTheme="minorHAnsi"/>
          <w:color w:val="auto"/>
          <w:szCs w:val="24"/>
          <w:lang w:eastAsia="en-US"/>
        </w:rPr>
        <w:t>An outline of what you think could realistically be delivered;</w:t>
      </w:r>
    </w:p>
    <w:p w:rsidR="00D71968" w:rsidRPr="00D71968" w:rsidRDefault="00D71968" w:rsidP="00D71968">
      <w:pPr>
        <w:spacing w:after="0" w:line="259" w:lineRule="auto"/>
        <w:ind w:left="1800" w:right="0" w:firstLine="0"/>
        <w:contextualSpacing/>
        <w:jc w:val="left"/>
        <w:rPr>
          <w:rFonts w:eastAsiaTheme="minorHAnsi"/>
          <w:color w:val="auto"/>
          <w:szCs w:val="24"/>
          <w:lang w:eastAsia="en-US"/>
        </w:rPr>
      </w:pPr>
    </w:p>
    <w:tbl>
      <w:tblPr>
        <w:tblW w:w="7796"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796"/>
      </w:tblGrid>
      <w:tr w:rsidR="00D71968" w:rsidRPr="00D71968" w:rsidTr="0096781C">
        <w:trPr>
          <w:trHeight w:val="2064"/>
        </w:trPr>
        <w:tc>
          <w:tcPr>
            <w:tcW w:w="7796" w:type="dxa"/>
            <w:shd w:val="clear" w:color="auto" w:fill="FFFFFF"/>
            <w:tcMar>
              <w:top w:w="85" w:type="dxa"/>
              <w:bottom w:w="85" w:type="dxa"/>
            </w:tcMar>
          </w:tcPr>
          <w:bookmarkStart w:id="7" w:name="Text1"/>
          <w:p w:rsidR="00D71968" w:rsidRPr="00D71968" w:rsidRDefault="00D71968" w:rsidP="00D71968">
            <w:pPr>
              <w:spacing w:after="160" w:line="259" w:lineRule="auto"/>
              <w:ind w:left="0" w:right="0" w:firstLine="0"/>
              <w:jc w:val="left"/>
              <w:rPr>
                <w:rFonts w:asciiTheme="minorHAnsi" w:eastAsiaTheme="minorHAnsi" w:hAnsiTheme="minorHAnsi"/>
                <w:color w:val="auto"/>
                <w:sz w:val="22"/>
                <w:lang w:eastAsia="en-US"/>
              </w:rPr>
            </w:pPr>
            <w:r w:rsidRPr="00D71968">
              <w:rPr>
                <w:rFonts w:asciiTheme="minorHAnsi" w:eastAsiaTheme="minorHAnsi" w:hAnsiTheme="minorHAnsi" w:cstheme="minorBidi"/>
                <w:b/>
                <w:bCs/>
                <w:color w:val="auto"/>
                <w:sz w:val="22"/>
                <w:lang w:eastAsia="en-US"/>
              </w:rPr>
              <w:fldChar w:fldCharType="begin">
                <w:ffData>
                  <w:name w:val="Text1"/>
                  <w:enabled/>
                  <w:calcOnExit w:val="0"/>
                  <w:textInput/>
                </w:ffData>
              </w:fldChar>
            </w:r>
            <w:r w:rsidRPr="00D71968">
              <w:rPr>
                <w:rFonts w:asciiTheme="minorHAnsi" w:eastAsiaTheme="minorHAnsi" w:hAnsiTheme="minorHAnsi" w:cstheme="minorBidi"/>
                <w:b/>
                <w:bCs/>
                <w:color w:val="auto"/>
                <w:sz w:val="22"/>
                <w:lang w:eastAsia="en-US"/>
              </w:rPr>
              <w:instrText xml:space="preserve"> FORMTEXT </w:instrText>
            </w:r>
            <w:r w:rsidRPr="00D71968">
              <w:rPr>
                <w:rFonts w:asciiTheme="minorHAnsi" w:eastAsiaTheme="minorHAnsi" w:hAnsiTheme="minorHAnsi" w:cstheme="minorBidi"/>
                <w:b/>
                <w:bCs/>
                <w:color w:val="auto"/>
                <w:sz w:val="22"/>
                <w:lang w:eastAsia="en-US"/>
              </w:rPr>
            </w:r>
            <w:r w:rsidRPr="00D71968">
              <w:rPr>
                <w:rFonts w:asciiTheme="minorHAnsi" w:eastAsiaTheme="minorHAnsi" w:hAnsiTheme="minorHAnsi" w:cstheme="minorBidi"/>
                <w:b/>
                <w:bCs/>
                <w:color w:val="auto"/>
                <w:sz w:val="22"/>
                <w:lang w:eastAsia="en-US"/>
              </w:rPr>
              <w:fldChar w:fldCharType="separate"/>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color w:val="auto"/>
                <w:sz w:val="22"/>
                <w:lang w:eastAsia="en-US"/>
              </w:rPr>
              <w:fldChar w:fldCharType="end"/>
            </w:r>
            <w:bookmarkEnd w:id="7"/>
          </w:p>
        </w:tc>
      </w:tr>
    </w:tbl>
    <w:p w:rsidR="00D71968" w:rsidRPr="00D71968" w:rsidRDefault="00D71968" w:rsidP="00D71968">
      <w:pPr>
        <w:spacing w:after="0" w:line="259" w:lineRule="auto"/>
        <w:ind w:left="1800" w:right="0" w:firstLine="0"/>
        <w:contextualSpacing/>
        <w:jc w:val="left"/>
        <w:rPr>
          <w:rFonts w:eastAsiaTheme="minorHAnsi"/>
          <w:color w:val="auto"/>
          <w:szCs w:val="24"/>
          <w:lang w:eastAsia="en-US"/>
        </w:rPr>
      </w:pPr>
    </w:p>
    <w:p w:rsidR="00D71968" w:rsidRPr="00D71968" w:rsidRDefault="00D71968" w:rsidP="00D71968">
      <w:pPr>
        <w:spacing w:after="0" w:line="259" w:lineRule="auto"/>
        <w:ind w:left="1800" w:right="0" w:firstLine="0"/>
        <w:contextualSpacing/>
        <w:jc w:val="left"/>
        <w:rPr>
          <w:rFonts w:eastAsiaTheme="minorHAnsi"/>
          <w:color w:val="auto"/>
          <w:szCs w:val="24"/>
          <w:lang w:eastAsia="en-US"/>
        </w:rPr>
      </w:pPr>
    </w:p>
    <w:p w:rsidR="00D71968" w:rsidRPr="00D71968" w:rsidRDefault="00D71968" w:rsidP="00D71968">
      <w:pPr>
        <w:spacing w:after="0" w:line="259" w:lineRule="auto"/>
        <w:ind w:left="1800" w:right="0" w:firstLine="0"/>
        <w:contextualSpacing/>
        <w:jc w:val="left"/>
        <w:rPr>
          <w:rFonts w:eastAsiaTheme="minorHAnsi"/>
          <w:color w:val="auto"/>
          <w:szCs w:val="24"/>
          <w:lang w:eastAsia="en-US"/>
        </w:rPr>
      </w:pPr>
    </w:p>
    <w:p w:rsidR="00D71968" w:rsidRPr="00D71968" w:rsidRDefault="00D71968" w:rsidP="00D71968">
      <w:pPr>
        <w:spacing w:after="0" w:line="259" w:lineRule="auto"/>
        <w:ind w:left="1800" w:right="0" w:firstLine="0"/>
        <w:contextualSpacing/>
        <w:jc w:val="left"/>
        <w:rPr>
          <w:rFonts w:eastAsiaTheme="minorHAnsi"/>
          <w:color w:val="auto"/>
          <w:szCs w:val="24"/>
          <w:lang w:eastAsia="en-US"/>
        </w:rPr>
      </w:pPr>
    </w:p>
    <w:p w:rsidR="00D71968" w:rsidRPr="00D71968" w:rsidRDefault="00D71968" w:rsidP="00D71968">
      <w:pPr>
        <w:spacing w:after="0" w:line="259" w:lineRule="auto"/>
        <w:ind w:left="1800" w:right="0" w:firstLine="0"/>
        <w:contextualSpacing/>
        <w:jc w:val="left"/>
        <w:rPr>
          <w:rFonts w:eastAsiaTheme="minorHAnsi"/>
          <w:color w:val="auto"/>
          <w:szCs w:val="24"/>
          <w:lang w:eastAsia="en-US"/>
        </w:rPr>
      </w:pPr>
    </w:p>
    <w:p w:rsidR="00D71968" w:rsidRPr="00D71968" w:rsidRDefault="00D71968" w:rsidP="00D71968">
      <w:pPr>
        <w:numPr>
          <w:ilvl w:val="0"/>
          <w:numId w:val="7"/>
        </w:numPr>
        <w:spacing w:after="0" w:line="259" w:lineRule="auto"/>
        <w:ind w:right="0"/>
        <w:contextualSpacing/>
        <w:jc w:val="left"/>
        <w:rPr>
          <w:rFonts w:eastAsiaTheme="minorHAnsi"/>
          <w:color w:val="auto"/>
          <w:szCs w:val="24"/>
          <w:lang w:eastAsia="en-US"/>
        </w:rPr>
      </w:pPr>
      <w:r w:rsidRPr="00D71968">
        <w:rPr>
          <w:rFonts w:eastAsiaTheme="minorHAnsi"/>
          <w:color w:val="auto"/>
          <w:szCs w:val="24"/>
          <w:lang w:eastAsia="en-US"/>
        </w:rPr>
        <w:t>How you would develop the catering facilities?</w:t>
      </w:r>
    </w:p>
    <w:p w:rsidR="00D71968" w:rsidRPr="00D71968" w:rsidRDefault="00D71968" w:rsidP="00D71968">
      <w:pPr>
        <w:spacing w:after="0" w:line="259" w:lineRule="auto"/>
        <w:ind w:left="1800" w:right="0" w:firstLine="0"/>
        <w:contextualSpacing/>
        <w:jc w:val="left"/>
        <w:rPr>
          <w:rFonts w:eastAsiaTheme="minorHAnsi"/>
          <w:color w:val="auto"/>
          <w:szCs w:val="24"/>
          <w:lang w:eastAsia="en-US"/>
        </w:rPr>
      </w:pPr>
    </w:p>
    <w:tbl>
      <w:tblPr>
        <w:tblW w:w="793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938"/>
      </w:tblGrid>
      <w:tr w:rsidR="00D71968" w:rsidRPr="00D71968" w:rsidTr="0096781C">
        <w:trPr>
          <w:trHeight w:val="2064"/>
        </w:trPr>
        <w:tc>
          <w:tcPr>
            <w:tcW w:w="7938" w:type="dxa"/>
            <w:shd w:val="clear" w:color="auto" w:fill="FFFFFF"/>
            <w:tcMar>
              <w:top w:w="85" w:type="dxa"/>
              <w:bottom w:w="85" w:type="dxa"/>
            </w:tcMar>
          </w:tcPr>
          <w:p w:rsidR="00D71968" w:rsidRPr="00D71968" w:rsidRDefault="00D71968" w:rsidP="00D71968">
            <w:pPr>
              <w:spacing w:after="160" w:line="259" w:lineRule="auto"/>
              <w:ind w:left="0" w:right="0" w:firstLine="0"/>
              <w:jc w:val="left"/>
              <w:rPr>
                <w:rFonts w:asciiTheme="minorHAnsi" w:eastAsiaTheme="minorHAnsi" w:hAnsiTheme="minorHAnsi"/>
                <w:color w:val="auto"/>
                <w:sz w:val="22"/>
                <w:lang w:eastAsia="en-US"/>
              </w:rPr>
            </w:pPr>
            <w:r w:rsidRPr="00D71968">
              <w:rPr>
                <w:rFonts w:asciiTheme="minorHAnsi" w:eastAsiaTheme="minorHAnsi" w:hAnsiTheme="minorHAnsi" w:cstheme="minorBidi"/>
                <w:b/>
                <w:bCs/>
                <w:color w:val="auto"/>
                <w:sz w:val="22"/>
                <w:lang w:eastAsia="en-US"/>
              </w:rPr>
              <w:fldChar w:fldCharType="begin">
                <w:ffData>
                  <w:name w:val="Text1"/>
                  <w:enabled/>
                  <w:calcOnExit w:val="0"/>
                  <w:textInput/>
                </w:ffData>
              </w:fldChar>
            </w:r>
            <w:r w:rsidRPr="00D71968">
              <w:rPr>
                <w:rFonts w:asciiTheme="minorHAnsi" w:eastAsiaTheme="minorHAnsi" w:hAnsiTheme="minorHAnsi" w:cstheme="minorBidi"/>
                <w:b/>
                <w:bCs/>
                <w:color w:val="auto"/>
                <w:sz w:val="22"/>
                <w:lang w:eastAsia="en-US"/>
              </w:rPr>
              <w:instrText xml:space="preserve"> FORMTEXT </w:instrText>
            </w:r>
            <w:r w:rsidRPr="00D71968">
              <w:rPr>
                <w:rFonts w:asciiTheme="minorHAnsi" w:eastAsiaTheme="minorHAnsi" w:hAnsiTheme="minorHAnsi" w:cstheme="minorBidi"/>
                <w:b/>
                <w:bCs/>
                <w:color w:val="auto"/>
                <w:sz w:val="22"/>
                <w:lang w:eastAsia="en-US"/>
              </w:rPr>
            </w:r>
            <w:r w:rsidRPr="00D71968">
              <w:rPr>
                <w:rFonts w:asciiTheme="minorHAnsi" w:eastAsiaTheme="minorHAnsi" w:hAnsiTheme="minorHAnsi" w:cstheme="minorBidi"/>
                <w:b/>
                <w:bCs/>
                <w:color w:val="auto"/>
                <w:sz w:val="22"/>
                <w:lang w:eastAsia="en-US"/>
              </w:rPr>
              <w:fldChar w:fldCharType="separate"/>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color w:val="auto"/>
                <w:sz w:val="22"/>
                <w:lang w:eastAsia="en-US"/>
              </w:rPr>
              <w:fldChar w:fldCharType="end"/>
            </w:r>
          </w:p>
        </w:tc>
      </w:tr>
    </w:tbl>
    <w:p w:rsidR="00D71968" w:rsidRPr="00D71968" w:rsidRDefault="00D71968" w:rsidP="00D71968">
      <w:pPr>
        <w:spacing w:after="0" w:line="259" w:lineRule="auto"/>
        <w:ind w:left="0" w:right="0" w:firstLine="0"/>
        <w:jc w:val="left"/>
        <w:rPr>
          <w:rFonts w:eastAsiaTheme="minorHAnsi"/>
          <w:color w:val="auto"/>
          <w:szCs w:val="24"/>
          <w:lang w:eastAsia="en-US"/>
        </w:rPr>
      </w:pPr>
    </w:p>
    <w:p w:rsidR="00D71968" w:rsidRPr="00D71968" w:rsidRDefault="00D71968" w:rsidP="00D71968">
      <w:pPr>
        <w:numPr>
          <w:ilvl w:val="0"/>
          <w:numId w:val="7"/>
        </w:numPr>
        <w:spacing w:after="0" w:line="259" w:lineRule="auto"/>
        <w:ind w:right="0"/>
        <w:contextualSpacing/>
        <w:jc w:val="left"/>
        <w:rPr>
          <w:rFonts w:eastAsiaTheme="minorHAnsi"/>
          <w:color w:val="auto"/>
          <w:szCs w:val="24"/>
          <w:lang w:eastAsia="en-US"/>
        </w:rPr>
      </w:pPr>
      <w:r w:rsidRPr="00D71968">
        <w:rPr>
          <w:rFonts w:eastAsiaTheme="minorHAnsi"/>
          <w:color w:val="auto"/>
          <w:szCs w:val="24"/>
          <w:lang w:eastAsia="en-US"/>
        </w:rPr>
        <w:t>Any challenges you have identified, and how they would be overcome;</w:t>
      </w:r>
    </w:p>
    <w:p w:rsidR="00D71968" w:rsidRPr="00D71968" w:rsidRDefault="00D71968" w:rsidP="00D71968">
      <w:pPr>
        <w:spacing w:after="0" w:line="259" w:lineRule="auto"/>
        <w:ind w:left="0" w:right="0" w:firstLine="0"/>
        <w:jc w:val="left"/>
        <w:rPr>
          <w:rFonts w:eastAsiaTheme="minorHAnsi"/>
          <w:color w:val="auto"/>
          <w:szCs w:val="24"/>
          <w:lang w:eastAsia="en-US"/>
        </w:rPr>
      </w:pPr>
    </w:p>
    <w:tbl>
      <w:tblPr>
        <w:tblW w:w="793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938"/>
      </w:tblGrid>
      <w:tr w:rsidR="00D71968" w:rsidRPr="00D71968" w:rsidTr="0096781C">
        <w:trPr>
          <w:trHeight w:val="2064"/>
        </w:trPr>
        <w:tc>
          <w:tcPr>
            <w:tcW w:w="7938" w:type="dxa"/>
            <w:shd w:val="clear" w:color="auto" w:fill="FFFFFF"/>
            <w:tcMar>
              <w:top w:w="85" w:type="dxa"/>
              <w:bottom w:w="85" w:type="dxa"/>
            </w:tcMar>
          </w:tcPr>
          <w:p w:rsidR="00D71968" w:rsidRPr="00D71968" w:rsidRDefault="00D71968" w:rsidP="00D71968">
            <w:pPr>
              <w:spacing w:after="160" w:line="259" w:lineRule="auto"/>
              <w:ind w:left="0" w:right="0" w:firstLine="0"/>
              <w:jc w:val="left"/>
              <w:rPr>
                <w:rFonts w:asciiTheme="minorHAnsi" w:eastAsiaTheme="minorHAnsi" w:hAnsiTheme="minorHAnsi"/>
                <w:color w:val="auto"/>
                <w:sz w:val="22"/>
                <w:lang w:eastAsia="en-US"/>
              </w:rPr>
            </w:pPr>
            <w:r w:rsidRPr="00D71968">
              <w:rPr>
                <w:rFonts w:asciiTheme="minorHAnsi" w:eastAsiaTheme="minorHAnsi" w:hAnsiTheme="minorHAnsi" w:cstheme="minorBidi"/>
                <w:b/>
                <w:bCs/>
                <w:color w:val="auto"/>
                <w:sz w:val="22"/>
                <w:lang w:eastAsia="en-US"/>
              </w:rPr>
              <w:fldChar w:fldCharType="begin">
                <w:ffData>
                  <w:name w:val="Text1"/>
                  <w:enabled/>
                  <w:calcOnExit w:val="0"/>
                  <w:textInput/>
                </w:ffData>
              </w:fldChar>
            </w:r>
            <w:r w:rsidRPr="00D71968">
              <w:rPr>
                <w:rFonts w:asciiTheme="minorHAnsi" w:eastAsiaTheme="minorHAnsi" w:hAnsiTheme="minorHAnsi" w:cstheme="minorBidi"/>
                <w:b/>
                <w:bCs/>
                <w:color w:val="auto"/>
                <w:sz w:val="22"/>
                <w:lang w:eastAsia="en-US"/>
              </w:rPr>
              <w:instrText xml:space="preserve"> FORMTEXT </w:instrText>
            </w:r>
            <w:r w:rsidRPr="00D71968">
              <w:rPr>
                <w:rFonts w:asciiTheme="minorHAnsi" w:eastAsiaTheme="minorHAnsi" w:hAnsiTheme="minorHAnsi" w:cstheme="minorBidi"/>
                <w:b/>
                <w:bCs/>
                <w:color w:val="auto"/>
                <w:sz w:val="22"/>
                <w:lang w:eastAsia="en-US"/>
              </w:rPr>
            </w:r>
            <w:r w:rsidRPr="00D71968">
              <w:rPr>
                <w:rFonts w:asciiTheme="minorHAnsi" w:eastAsiaTheme="minorHAnsi" w:hAnsiTheme="minorHAnsi" w:cstheme="minorBidi"/>
                <w:b/>
                <w:bCs/>
                <w:color w:val="auto"/>
                <w:sz w:val="22"/>
                <w:lang w:eastAsia="en-US"/>
              </w:rPr>
              <w:fldChar w:fldCharType="separate"/>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color w:val="auto"/>
                <w:sz w:val="22"/>
                <w:lang w:eastAsia="en-US"/>
              </w:rPr>
              <w:fldChar w:fldCharType="end"/>
            </w:r>
          </w:p>
        </w:tc>
      </w:tr>
    </w:tbl>
    <w:p w:rsidR="00D71968" w:rsidRPr="00D71968" w:rsidRDefault="00D71968" w:rsidP="00D71968">
      <w:pPr>
        <w:spacing w:after="0" w:line="259" w:lineRule="auto"/>
        <w:ind w:left="1800" w:right="0" w:firstLine="0"/>
        <w:contextualSpacing/>
        <w:jc w:val="left"/>
        <w:rPr>
          <w:rFonts w:eastAsiaTheme="minorHAnsi"/>
          <w:color w:val="auto"/>
          <w:szCs w:val="24"/>
          <w:lang w:eastAsia="en-US"/>
        </w:rPr>
      </w:pPr>
    </w:p>
    <w:p w:rsidR="00D71968" w:rsidRPr="00D71968" w:rsidRDefault="00D71968" w:rsidP="00D71968">
      <w:pPr>
        <w:numPr>
          <w:ilvl w:val="0"/>
          <w:numId w:val="7"/>
        </w:numPr>
        <w:spacing w:after="0" w:line="259" w:lineRule="auto"/>
        <w:ind w:right="0"/>
        <w:contextualSpacing/>
        <w:jc w:val="left"/>
        <w:rPr>
          <w:rFonts w:eastAsiaTheme="minorHAnsi"/>
          <w:color w:val="auto"/>
          <w:szCs w:val="24"/>
          <w:lang w:eastAsia="en-US"/>
        </w:rPr>
      </w:pPr>
      <w:r w:rsidRPr="00D71968">
        <w:rPr>
          <w:rFonts w:eastAsiaTheme="minorHAnsi"/>
          <w:color w:val="auto"/>
          <w:szCs w:val="24"/>
          <w:lang w:eastAsia="en-US"/>
        </w:rPr>
        <w:t>The length of contract you think would be most appropriate, and the reasons;</w:t>
      </w:r>
    </w:p>
    <w:p w:rsidR="00D71968" w:rsidRPr="00D71968" w:rsidRDefault="00D71968" w:rsidP="00D71968">
      <w:pPr>
        <w:spacing w:after="0" w:line="259" w:lineRule="auto"/>
        <w:ind w:left="1800" w:right="0" w:firstLine="0"/>
        <w:contextualSpacing/>
        <w:jc w:val="left"/>
        <w:rPr>
          <w:rFonts w:eastAsiaTheme="minorHAnsi"/>
          <w:color w:val="auto"/>
          <w:szCs w:val="24"/>
          <w:lang w:eastAsia="en-US"/>
        </w:rPr>
      </w:pPr>
    </w:p>
    <w:tbl>
      <w:tblPr>
        <w:tblW w:w="793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938"/>
      </w:tblGrid>
      <w:tr w:rsidR="00D71968" w:rsidRPr="00D71968" w:rsidTr="0096781C">
        <w:trPr>
          <w:trHeight w:val="2064"/>
        </w:trPr>
        <w:tc>
          <w:tcPr>
            <w:tcW w:w="7938" w:type="dxa"/>
            <w:shd w:val="clear" w:color="auto" w:fill="FFFFFF"/>
            <w:tcMar>
              <w:top w:w="85" w:type="dxa"/>
              <w:bottom w:w="85" w:type="dxa"/>
            </w:tcMar>
          </w:tcPr>
          <w:p w:rsidR="00D71968" w:rsidRPr="00D71968" w:rsidRDefault="00D71968" w:rsidP="00D71968">
            <w:pPr>
              <w:spacing w:after="160" w:line="259" w:lineRule="auto"/>
              <w:ind w:left="0" w:right="0" w:firstLine="0"/>
              <w:jc w:val="left"/>
              <w:rPr>
                <w:rFonts w:asciiTheme="minorHAnsi" w:eastAsiaTheme="minorHAnsi" w:hAnsiTheme="minorHAnsi"/>
                <w:color w:val="auto"/>
                <w:sz w:val="22"/>
                <w:lang w:eastAsia="en-US"/>
              </w:rPr>
            </w:pPr>
            <w:r w:rsidRPr="00D71968">
              <w:rPr>
                <w:rFonts w:asciiTheme="minorHAnsi" w:eastAsiaTheme="minorHAnsi" w:hAnsiTheme="minorHAnsi" w:cstheme="minorBidi"/>
                <w:b/>
                <w:bCs/>
                <w:color w:val="auto"/>
                <w:sz w:val="22"/>
                <w:lang w:eastAsia="en-US"/>
              </w:rPr>
              <w:fldChar w:fldCharType="begin">
                <w:ffData>
                  <w:name w:val="Text1"/>
                  <w:enabled/>
                  <w:calcOnExit w:val="0"/>
                  <w:textInput/>
                </w:ffData>
              </w:fldChar>
            </w:r>
            <w:r w:rsidRPr="00D71968">
              <w:rPr>
                <w:rFonts w:asciiTheme="minorHAnsi" w:eastAsiaTheme="minorHAnsi" w:hAnsiTheme="minorHAnsi" w:cstheme="minorBidi"/>
                <w:b/>
                <w:bCs/>
                <w:color w:val="auto"/>
                <w:sz w:val="22"/>
                <w:lang w:eastAsia="en-US"/>
              </w:rPr>
              <w:instrText xml:space="preserve"> FORMTEXT </w:instrText>
            </w:r>
            <w:r w:rsidRPr="00D71968">
              <w:rPr>
                <w:rFonts w:asciiTheme="minorHAnsi" w:eastAsiaTheme="minorHAnsi" w:hAnsiTheme="minorHAnsi" w:cstheme="minorBidi"/>
                <w:b/>
                <w:bCs/>
                <w:color w:val="auto"/>
                <w:sz w:val="22"/>
                <w:lang w:eastAsia="en-US"/>
              </w:rPr>
            </w:r>
            <w:r w:rsidRPr="00D71968">
              <w:rPr>
                <w:rFonts w:asciiTheme="minorHAnsi" w:eastAsiaTheme="minorHAnsi" w:hAnsiTheme="minorHAnsi" w:cstheme="minorBidi"/>
                <w:b/>
                <w:bCs/>
                <w:color w:val="auto"/>
                <w:sz w:val="22"/>
                <w:lang w:eastAsia="en-US"/>
              </w:rPr>
              <w:fldChar w:fldCharType="separate"/>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color w:val="auto"/>
                <w:sz w:val="22"/>
                <w:lang w:eastAsia="en-US"/>
              </w:rPr>
              <w:fldChar w:fldCharType="end"/>
            </w:r>
          </w:p>
        </w:tc>
      </w:tr>
    </w:tbl>
    <w:p w:rsidR="00D71968" w:rsidRPr="00D71968" w:rsidRDefault="00D71968" w:rsidP="00D71968">
      <w:pPr>
        <w:spacing w:after="0" w:line="259" w:lineRule="auto"/>
        <w:ind w:left="0" w:right="0" w:firstLine="0"/>
        <w:jc w:val="left"/>
        <w:rPr>
          <w:rFonts w:eastAsiaTheme="minorHAnsi"/>
          <w:color w:val="auto"/>
          <w:szCs w:val="24"/>
          <w:lang w:eastAsia="en-US"/>
        </w:rPr>
      </w:pPr>
    </w:p>
    <w:p w:rsidR="00D71968" w:rsidRPr="00D71968" w:rsidRDefault="00D71968" w:rsidP="00D71968">
      <w:pPr>
        <w:numPr>
          <w:ilvl w:val="0"/>
          <w:numId w:val="7"/>
        </w:numPr>
        <w:spacing w:after="0" w:line="259" w:lineRule="auto"/>
        <w:ind w:right="0"/>
        <w:contextualSpacing/>
        <w:jc w:val="left"/>
        <w:rPr>
          <w:rFonts w:eastAsiaTheme="minorHAnsi"/>
          <w:color w:val="auto"/>
          <w:szCs w:val="24"/>
          <w:lang w:eastAsia="en-US"/>
        </w:rPr>
      </w:pPr>
      <w:r w:rsidRPr="00D71968">
        <w:rPr>
          <w:rFonts w:eastAsiaTheme="minorHAnsi"/>
          <w:color w:val="auto"/>
          <w:szCs w:val="24"/>
          <w:lang w:eastAsia="en-US"/>
        </w:rPr>
        <w:t>What factors would influence you in applying, including any specific concerns, risks that might prevent you from participating;</w:t>
      </w:r>
    </w:p>
    <w:p w:rsidR="00D71968" w:rsidRPr="00D71968" w:rsidRDefault="00D71968" w:rsidP="00D71968">
      <w:pPr>
        <w:spacing w:after="0" w:line="259" w:lineRule="auto"/>
        <w:ind w:left="1800" w:right="0" w:firstLine="0"/>
        <w:contextualSpacing/>
        <w:jc w:val="left"/>
        <w:rPr>
          <w:rFonts w:eastAsiaTheme="minorHAnsi"/>
          <w:color w:val="auto"/>
          <w:szCs w:val="24"/>
          <w:lang w:eastAsia="en-US"/>
        </w:rPr>
      </w:pPr>
    </w:p>
    <w:tbl>
      <w:tblPr>
        <w:tblW w:w="793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938"/>
      </w:tblGrid>
      <w:tr w:rsidR="00D71968" w:rsidRPr="00D71968" w:rsidTr="0096781C">
        <w:trPr>
          <w:trHeight w:val="2064"/>
        </w:trPr>
        <w:tc>
          <w:tcPr>
            <w:tcW w:w="7938" w:type="dxa"/>
            <w:shd w:val="clear" w:color="auto" w:fill="FFFFFF"/>
            <w:tcMar>
              <w:top w:w="85" w:type="dxa"/>
              <w:bottom w:w="85" w:type="dxa"/>
            </w:tcMar>
          </w:tcPr>
          <w:p w:rsidR="00D71968" w:rsidRPr="00D71968" w:rsidRDefault="00D71968" w:rsidP="00D71968">
            <w:pPr>
              <w:spacing w:after="160" w:line="259" w:lineRule="auto"/>
              <w:ind w:left="0" w:right="0" w:firstLine="0"/>
              <w:jc w:val="left"/>
              <w:rPr>
                <w:rFonts w:asciiTheme="minorHAnsi" w:eastAsiaTheme="minorHAnsi" w:hAnsiTheme="minorHAnsi"/>
                <w:color w:val="auto"/>
                <w:sz w:val="22"/>
                <w:lang w:eastAsia="en-US"/>
              </w:rPr>
            </w:pPr>
            <w:r w:rsidRPr="00D71968">
              <w:rPr>
                <w:rFonts w:asciiTheme="minorHAnsi" w:eastAsiaTheme="minorHAnsi" w:hAnsiTheme="minorHAnsi" w:cstheme="minorBidi"/>
                <w:b/>
                <w:bCs/>
                <w:color w:val="auto"/>
                <w:sz w:val="22"/>
                <w:lang w:eastAsia="en-US"/>
              </w:rPr>
              <w:fldChar w:fldCharType="begin">
                <w:ffData>
                  <w:name w:val="Text1"/>
                  <w:enabled/>
                  <w:calcOnExit w:val="0"/>
                  <w:textInput/>
                </w:ffData>
              </w:fldChar>
            </w:r>
            <w:r w:rsidRPr="00D71968">
              <w:rPr>
                <w:rFonts w:asciiTheme="minorHAnsi" w:eastAsiaTheme="minorHAnsi" w:hAnsiTheme="minorHAnsi" w:cstheme="minorBidi"/>
                <w:b/>
                <w:bCs/>
                <w:color w:val="auto"/>
                <w:sz w:val="22"/>
                <w:lang w:eastAsia="en-US"/>
              </w:rPr>
              <w:instrText xml:space="preserve"> FORMTEXT </w:instrText>
            </w:r>
            <w:r w:rsidRPr="00D71968">
              <w:rPr>
                <w:rFonts w:asciiTheme="minorHAnsi" w:eastAsiaTheme="minorHAnsi" w:hAnsiTheme="minorHAnsi" w:cstheme="minorBidi"/>
                <w:b/>
                <w:bCs/>
                <w:color w:val="auto"/>
                <w:sz w:val="22"/>
                <w:lang w:eastAsia="en-US"/>
              </w:rPr>
            </w:r>
            <w:r w:rsidRPr="00D71968">
              <w:rPr>
                <w:rFonts w:asciiTheme="minorHAnsi" w:eastAsiaTheme="minorHAnsi" w:hAnsiTheme="minorHAnsi" w:cstheme="minorBidi"/>
                <w:b/>
                <w:bCs/>
                <w:color w:val="auto"/>
                <w:sz w:val="22"/>
                <w:lang w:eastAsia="en-US"/>
              </w:rPr>
              <w:fldChar w:fldCharType="separate"/>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color w:val="auto"/>
                <w:sz w:val="22"/>
                <w:lang w:eastAsia="en-US"/>
              </w:rPr>
              <w:fldChar w:fldCharType="end"/>
            </w:r>
          </w:p>
        </w:tc>
      </w:tr>
    </w:tbl>
    <w:p w:rsidR="00D71968" w:rsidRPr="00D71968" w:rsidRDefault="00D71968" w:rsidP="00D71968">
      <w:pPr>
        <w:spacing w:after="0" w:line="259" w:lineRule="auto"/>
        <w:ind w:left="0" w:right="0" w:firstLine="0"/>
        <w:jc w:val="left"/>
        <w:rPr>
          <w:rFonts w:eastAsiaTheme="minorHAnsi"/>
          <w:color w:val="auto"/>
          <w:szCs w:val="24"/>
          <w:lang w:eastAsia="en-US"/>
        </w:rPr>
      </w:pPr>
    </w:p>
    <w:p w:rsidR="00D71968" w:rsidRPr="00D71968" w:rsidRDefault="00D71968" w:rsidP="00D71968">
      <w:pPr>
        <w:spacing w:after="0" w:line="259" w:lineRule="auto"/>
        <w:ind w:left="0" w:right="0" w:firstLine="0"/>
        <w:jc w:val="left"/>
        <w:rPr>
          <w:rFonts w:eastAsiaTheme="minorHAnsi"/>
          <w:color w:val="auto"/>
          <w:szCs w:val="24"/>
          <w:lang w:eastAsia="en-US"/>
        </w:rPr>
      </w:pPr>
    </w:p>
    <w:p w:rsidR="00D71968" w:rsidRPr="00D71968" w:rsidRDefault="00D71968" w:rsidP="00D71968">
      <w:pPr>
        <w:numPr>
          <w:ilvl w:val="0"/>
          <w:numId w:val="7"/>
        </w:numPr>
        <w:spacing w:after="0" w:line="259" w:lineRule="auto"/>
        <w:ind w:right="0"/>
        <w:contextualSpacing/>
        <w:jc w:val="left"/>
        <w:rPr>
          <w:rFonts w:eastAsiaTheme="minorHAnsi"/>
          <w:color w:val="auto"/>
          <w:szCs w:val="24"/>
          <w:lang w:eastAsia="en-US"/>
        </w:rPr>
      </w:pPr>
      <w:r w:rsidRPr="00D71968">
        <w:rPr>
          <w:rFonts w:eastAsiaTheme="minorHAnsi"/>
          <w:color w:val="auto"/>
          <w:szCs w:val="24"/>
          <w:lang w:eastAsia="en-US"/>
        </w:rPr>
        <w:t xml:space="preserve">What benefits would you expect the Council to see from your proposal? </w:t>
      </w:r>
    </w:p>
    <w:p w:rsidR="00D71968" w:rsidRPr="00D71968" w:rsidRDefault="00D71968" w:rsidP="00D71968">
      <w:pPr>
        <w:spacing w:after="0" w:line="259" w:lineRule="auto"/>
        <w:ind w:left="1800" w:right="0" w:firstLine="0"/>
        <w:contextualSpacing/>
        <w:jc w:val="left"/>
        <w:rPr>
          <w:rFonts w:eastAsiaTheme="minorHAnsi"/>
          <w:color w:val="auto"/>
          <w:szCs w:val="24"/>
          <w:lang w:eastAsia="en-US"/>
        </w:rPr>
      </w:pPr>
    </w:p>
    <w:tbl>
      <w:tblPr>
        <w:tblW w:w="793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938"/>
      </w:tblGrid>
      <w:tr w:rsidR="00D71968" w:rsidRPr="00D71968" w:rsidTr="0096781C">
        <w:trPr>
          <w:trHeight w:val="2064"/>
        </w:trPr>
        <w:tc>
          <w:tcPr>
            <w:tcW w:w="7938" w:type="dxa"/>
            <w:shd w:val="clear" w:color="auto" w:fill="FFFFFF"/>
            <w:tcMar>
              <w:top w:w="85" w:type="dxa"/>
              <w:bottom w:w="85" w:type="dxa"/>
            </w:tcMar>
          </w:tcPr>
          <w:p w:rsidR="00D71968" w:rsidRPr="00D71968" w:rsidRDefault="00D71968" w:rsidP="00D71968">
            <w:pPr>
              <w:spacing w:after="160" w:line="259" w:lineRule="auto"/>
              <w:ind w:left="0" w:right="0" w:firstLine="0"/>
              <w:jc w:val="left"/>
              <w:rPr>
                <w:rFonts w:asciiTheme="minorHAnsi" w:eastAsiaTheme="minorHAnsi" w:hAnsiTheme="minorHAnsi"/>
                <w:color w:val="auto"/>
                <w:sz w:val="22"/>
                <w:lang w:eastAsia="en-US"/>
              </w:rPr>
            </w:pPr>
            <w:r w:rsidRPr="00D71968">
              <w:rPr>
                <w:rFonts w:asciiTheme="minorHAnsi" w:eastAsiaTheme="minorHAnsi" w:hAnsiTheme="minorHAnsi" w:cstheme="minorBidi"/>
                <w:b/>
                <w:bCs/>
                <w:color w:val="auto"/>
                <w:sz w:val="22"/>
                <w:lang w:eastAsia="en-US"/>
              </w:rPr>
              <w:fldChar w:fldCharType="begin">
                <w:ffData>
                  <w:name w:val="Text1"/>
                  <w:enabled/>
                  <w:calcOnExit w:val="0"/>
                  <w:textInput/>
                </w:ffData>
              </w:fldChar>
            </w:r>
            <w:r w:rsidRPr="00D71968">
              <w:rPr>
                <w:rFonts w:asciiTheme="minorHAnsi" w:eastAsiaTheme="minorHAnsi" w:hAnsiTheme="minorHAnsi" w:cstheme="minorBidi"/>
                <w:b/>
                <w:bCs/>
                <w:color w:val="auto"/>
                <w:sz w:val="22"/>
                <w:lang w:eastAsia="en-US"/>
              </w:rPr>
              <w:instrText xml:space="preserve"> FORMTEXT </w:instrText>
            </w:r>
            <w:r w:rsidRPr="00D71968">
              <w:rPr>
                <w:rFonts w:asciiTheme="minorHAnsi" w:eastAsiaTheme="minorHAnsi" w:hAnsiTheme="minorHAnsi" w:cstheme="minorBidi"/>
                <w:b/>
                <w:bCs/>
                <w:color w:val="auto"/>
                <w:sz w:val="22"/>
                <w:lang w:eastAsia="en-US"/>
              </w:rPr>
            </w:r>
            <w:r w:rsidRPr="00D71968">
              <w:rPr>
                <w:rFonts w:asciiTheme="minorHAnsi" w:eastAsiaTheme="minorHAnsi" w:hAnsiTheme="minorHAnsi" w:cstheme="minorBidi"/>
                <w:b/>
                <w:bCs/>
                <w:color w:val="auto"/>
                <w:sz w:val="22"/>
                <w:lang w:eastAsia="en-US"/>
              </w:rPr>
              <w:fldChar w:fldCharType="separate"/>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color w:val="auto"/>
                <w:sz w:val="22"/>
                <w:lang w:eastAsia="en-US"/>
              </w:rPr>
              <w:fldChar w:fldCharType="end"/>
            </w:r>
          </w:p>
        </w:tc>
      </w:tr>
    </w:tbl>
    <w:p w:rsidR="00D71968" w:rsidRPr="00D71968" w:rsidRDefault="00D71968" w:rsidP="00D71968">
      <w:pPr>
        <w:spacing w:after="0" w:line="259" w:lineRule="auto"/>
        <w:ind w:left="1800" w:right="0" w:firstLine="0"/>
        <w:contextualSpacing/>
        <w:jc w:val="left"/>
        <w:rPr>
          <w:rFonts w:eastAsiaTheme="minorHAnsi"/>
          <w:color w:val="auto"/>
          <w:szCs w:val="24"/>
          <w:lang w:eastAsia="en-US"/>
        </w:rPr>
      </w:pPr>
    </w:p>
    <w:p w:rsidR="00D71968" w:rsidRPr="00D71968" w:rsidRDefault="00D71968" w:rsidP="00D71968">
      <w:pPr>
        <w:spacing w:after="0" w:line="259" w:lineRule="auto"/>
        <w:ind w:left="0" w:right="0" w:firstLine="0"/>
        <w:jc w:val="left"/>
        <w:rPr>
          <w:rFonts w:eastAsiaTheme="minorHAnsi"/>
          <w:color w:val="auto"/>
          <w:szCs w:val="24"/>
          <w:lang w:eastAsia="en-US"/>
        </w:rPr>
      </w:pPr>
    </w:p>
    <w:p w:rsidR="00D71968" w:rsidRPr="00D71968" w:rsidRDefault="00D71968" w:rsidP="00D71968">
      <w:pPr>
        <w:numPr>
          <w:ilvl w:val="0"/>
          <w:numId w:val="7"/>
        </w:numPr>
        <w:spacing w:after="0" w:line="259" w:lineRule="auto"/>
        <w:ind w:right="0"/>
        <w:contextualSpacing/>
        <w:jc w:val="left"/>
        <w:rPr>
          <w:rFonts w:eastAsiaTheme="minorHAnsi"/>
          <w:color w:val="auto"/>
          <w:szCs w:val="24"/>
          <w:lang w:eastAsia="en-US"/>
        </w:rPr>
      </w:pPr>
      <w:r w:rsidRPr="00D71968">
        <w:rPr>
          <w:rFonts w:eastAsiaTheme="minorHAnsi"/>
          <w:color w:val="auto"/>
          <w:szCs w:val="24"/>
          <w:lang w:eastAsia="en-US"/>
        </w:rPr>
        <w:t xml:space="preserve">Is there anything else you would like to add? </w:t>
      </w:r>
    </w:p>
    <w:p w:rsidR="00D71968" w:rsidRPr="00D71968" w:rsidRDefault="00D71968" w:rsidP="00D71968">
      <w:pPr>
        <w:spacing w:after="0" w:line="259" w:lineRule="auto"/>
        <w:ind w:left="1800" w:right="0" w:firstLine="0"/>
        <w:contextualSpacing/>
        <w:jc w:val="left"/>
        <w:rPr>
          <w:rFonts w:eastAsiaTheme="minorHAnsi"/>
          <w:color w:val="auto"/>
          <w:szCs w:val="24"/>
          <w:lang w:eastAsia="en-US"/>
        </w:rPr>
      </w:pPr>
    </w:p>
    <w:tbl>
      <w:tblPr>
        <w:tblW w:w="793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938"/>
      </w:tblGrid>
      <w:tr w:rsidR="00D71968" w:rsidRPr="00D71968" w:rsidTr="0096781C">
        <w:trPr>
          <w:trHeight w:val="2064"/>
        </w:trPr>
        <w:tc>
          <w:tcPr>
            <w:tcW w:w="7938" w:type="dxa"/>
            <w:shd w:val="clear" w:color="auto" w:fill="FFFFFF"/>
            <w:tcMar>
              <w:top w:w="85" w:type="dxa"/>
              <w:bottom w:w="85" w:type="dxa"/>
            </w:tcMar>
          </w:tcPr>
          <w:p w:rsidR="00D71968" w:rsidRPr="00D71968" w:rsidRDefault="00D71968" w:rsidP="00D71968">
            <w:pPr>
              <w:spacing w:after="160" w:line="259" w:lineRule="auto"/>
              <w:ind w:left="0" w:right="0" w:firstLine="0"/>
              <w:jc w:val="left"/>
              <w:rPr>
                <w:rFonts w:asciiTheme="minorHAnsi" w:eastAsiaTheme="minorHAnsi" w:hAnsiTheme="minorHAnsi"/>
                <w:color w:val="auto"/>
                <w:sz w:val="22"/>
                <w:lang w:eastAsia="en-US"/>
              </w:rPr>
            </w:pPr>
            <w:r w:rsidRPr="00D71968">
              <w:rPr>
                <w:rFonts w:asciiTheme="minorHAnsi" w:eastAsiaTheme="minorHAnsi" w:hAnsiTheme="minorHAnsi" w:cstheme="minorBidi"/>
                <w:b/>
                <w:bCs/>
                <w:color w:val="auto"/>
                <w:sz w:val="22"/>
                <w:lang w:eastAsia="en-US"/>
              </w:rPr>
              <w:fldChar w:fldCharType="begin">
                <w:ffData>
                  <w:name w:val="Text1"/>
                  <w:enabled/>
                  <w:calcOnExit w:val="0"/>
                  <w:textInput/>
                </w:ffData>
              </w:fldChar>
            </w:r>
            <w:r w:rsidRPr="00D71968">
              <w:rPr>
                <w:rFonts w:asciiTheme="minorHAnsi" w:eastAsiaTheme="minorHAnsi" w:hAnsiTheme="minorHAnsi" w:cstheme="minorBidi"/>
                <w:b/>
                <w:bCs/>
                <w:color w:val="auto"/>
                <w:sz w:val="22"/>
                <w:lang w:eastAsia="en-US"/>
              </w:rPr>
              <w:instrText xml:space="preserve"> FORMTEXT </w:instrText>
            </w:r>
            <w:r w:rsidRPr="00D71968">
              <w:rPr>
                <w:rFonts w:asciiTheme="minorHAnsi" w:eastAsiaTheme="minorHAnsi" w:hAnsiTheme="minorHAnsi" w:cstheme="minorBidi"/>
                <w:b/>
                <w:bCs/>
                <w:color w:val="auto"/>
                <w:sz w:val="22"/>
                <w:lang w:eastAsia="en-US"/>
              </w:rPr>
            </w:r>
            <w:r w:rsidRPr="00D71968">
              <w:rPr>
                <w:rFonts w:asciiTheme="minorHAnsi" w:eastAsiaTheme="minorHAnsi" w:hAnsiTheme="minorHAnsi" w:cstheme="minorBidi"/>
                <w:b/>
                <w:bCs/>
                <w:color w:val="auto"/>
                <w:sz w:val="22"/>
                <w:lang w:eastAsia="en-US"/>
              </w:rPr>
              <w:fldChar w:fldCharType="separate"/>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noProof/>
                <w:color w:val="auto"/>
                <w:sz w:val="22"/>
                <w:lang w:eastAsia="en-US"/>
              </w:rPr>
              <w:t> </w:t>
            </w:r>
            <w:r w:rsidRPr="00D71968">
              <w:rPr>
                <w:rFonts w:asciiTheme="minorHAnsi" w:eastAsiaTheme="minorHAnsi" w:hAnsiTheme="minorHAnsi" w:cstheme="minorBidi"/>
                <w:b/>
                <w:bCs/>
                <w:color w:val="auto"/>
                <w:sz w:val="22"/>
                <w:lang w:eastAsia="en-US"/>
              </w:rPr>
              <w:fldChar w:fldCharType="end"/>
            </w:r>
          </w:p>
        </w:tc>
      </w:tr>
    </w:tbl>
    <w:p w:rsidR="00D71968" w:rsidRPr="00D71968" w:rsidRDefault="00D71968" w:rsidP="00D71968">
      <w:pPr>
        <w:spacing w:after="0" w:line="259" w:lineRule="auto"/>
        <w:ind w:left="1800" w:right="0" w:firstLine="0"/>
        <w:contextualSpacing/>
        <w:jc w:val="left"/>
        <w:rPr>
          <w:rFonts w:eastAsiaTheme="minorHAnsi"/>
          <w:color w:val="auto"/>
          <w:szCs w:val="24"/>
          <w:lang w:eastAsia="en-US"/>
        </w:rPr>
      </w:pPr>
    </w:p>
    <w:p w:rsidR="00D71968" w:rsidRPr="00D71968" w:rsidRDefault="00D71968" w:rsidP="00D71968">
      <w:pPr>
        <w:spacing w:after="0" w:line="259" w:lineRule="auto"/>
        <w:ind w:left="0" w:right="0" w:firstLine="0"/>
        <w:jc w:val="left"/>
        <w:rPr>
          <w:rFonts w:eastAsiaTheme="minorHAnsi"/>
          <w:color w:val="auto"/>
          <w:szCs w:val="24"/>
          <w:lang w:eastAsia="en-US"/>
        </w:rPr>
      </w:pPr>
    </w:p>
    <w:tbl>
      <w:tblPr>
        <w:tblStyle w:val="TableGrid"/>
        <w:tblW w:w="8931" w:type="dxa"/>
        <w:tblInd w:w="562" w:type="dxa"/>
        <w:tblCellMar>
          <w:top w:w="68" w:type="dxa"/>
          <w:left w:w="106" w:type="dxa"/>
          <w:right w:w="3" w:type="dxa"/>
        </w:tblCellMar>
        <w:tblLook w:val="04A0" w:firstRow="1" w:lastRow="0" w:firstColumn="1" w:lastColumn="0" w:noHBand="0" w:noVBand="1"/>
      </w:tblPr>
      <w:tblGrid>
        <w:gridCol w:w="3544"/>
        <w:gridCol w:w="5387"/>
      </w:tblGrid>
      <w:tr w:rsidR="00D71968" w:rsidRPr="00D71968" w:rsidTr="0096781C">
        <w:trPr>
          <w:trHeight w:val="533"/>
        </w:trPr>
        <w:tc>
          <w:tcPr>
            <w:tcW w:w="8931" w:type="dxa"/>
            <w:gridSpan w:val="2"/>
            <w:tcBorders>
              <w:top w:val="single" w:sz="10" w:space="0" w:color="000000"/>
              <w:left w:val="single" w:sz="4" w:space="0" w:color="000000"/>
              <w:bottom w:val="single" w:sz="4" w:space="0" w:color="000000"/>
              <w:right w:val="single" w:sz="4" w:space="0" w:color="000000"/>
            </w:tcBorders>
            <w:shd w:val="clear" w:color="auto" w:fill="A6A6A6"/>
            <w:vAlign w:val="center"/>
          </w:tcPr>
          <w:p w:rsidR="00D71968" w:rsidRPr="00D71968" w:rsidRDefault="00D71968" w:rsidP="00D71968">
            <w:pPr>
              <w:spacing w:after="0" w:line="259" w:lineRule="auto"/>
              <w:ind w:left="0" w:right="0" w:firstLine="0"/>
              <w:jc w:val="left"/>
            </w:pPr>
            <w:r w:rsidRPr="00D71968">
              <w:rPr>
                <w:b/>
              </w:rPr>
              <w:t xml:space="preserve">Form Completed by: </w:t>
            </w:r>
          </w:p>
        </w:tc>
      </w:tr>
      <w:tr w:rsidR="00D71968" w:rsidRPr="00D71968" w:rsidTr="0096781C">
        <w:trPr>
          <w:trHeight w:val="406"/>
        </w:trPr>
        <w:tc>
          <w:tcPr>
            <w:tcW w:w="3544" w:type="dxa"/>
            <w:tcBorders>
              <w:top w:val="single" w:sz="4" w:space="0" w:color="000000"/>
              <w:left w:val="single" w:sz="4" w:space="0" w:color="000000"/>
              <w:bottom w:val="single" w:sz="4" w:space="0" w:color="000000"/>
              <w:right w:val="single" w:sz="4" w:space="0" w:color="000000"/>
            </w:tcBorders>
            <w:shd w:val="clear" w:color="auto" w:fill="E0E0E0"/>
          </w:tcPr>
          <w:p w:rsidR="00D71968" w:rsidRPr="00D71968" w:rsidRDefault="00D71968" w:rsidP="00D71968">
            <w:pPr>
              <w:spacing w:after="0" w:line="259" w:lineRule="auto"/>
              <w:ind w:left="0" w:right="0" w:firstLine="0"/>
              <w:jc w:val="left"/>
            </w:pPr>
            <w:r w:rsidRPr="00D71968">
              <w:rPr>
                <w:b/>
              </w:rPr>
              <w:t xml:space="preserve">Organisation Name: </w:t>
            </w:r>
          </w:p>
        </w:tc>
        <w:tc>
          <w:tcPr>
            <w:tcW w:w="5387" w:type="dxa"/>
            <w:tcBorders>
              <w:top w:val="single" w:sz="4" w:space="0" w:color="000000"/>
              <w:left w:val="single" w:sz="4" w:space="0" w:color="000000"/>
              <w:bottom w:val="single" w:sz="4" w:space="0" w:color="000000"/>
              <w:right w:val="single" w:sz="4" w:space="0" w:color="000000"/>
            </w:tcBorders>
          </w:tcPr>
          <w:p w:rsidR="00D71968" w:rsidRPr="00D71968" w:rsidRDefault="00D71968" w:rsidP="00D71968">
            <w:pPr>
              <w:spacing w:after="0" w:line="259" w:lineRule="auto"/>
              <w:ind w:left="3" w:right="0" w:firstLine="0"/>
              <w:jc w:val="left"/>
            </w:pPr>
            <w:r w:rsidRPr="00D71968">
              <w:rPr>
                <w:sz w:val="20"/>
              </w:rPr>
              <w:t xml:space="preserve">     </w:t>
            </w:r>
            <w:r w:rsidRPr="00D71968">
              <w:rPr>
                <w:rFonts w:ascii="Times New Roman" w:eastAsia="Times New Roman" w:hAnsi="Times New Roman" w:cs="Times New Roman"/>
                <w:sz w:val="20"/>
              </w:rPr>
              <w:t xml:space="preserve"> </w:t>
            </w:r>
          </w:p>
        </w:tc>
      </w:tr>
      <w:tr w:rsidR="00D71968" w:rsidRPr="00D71968" w:rsidTr="0096781C">
        <w:trPr>
          <w:trHeight w:val="407"/>
        </w:trPr>
        <w:tc>
          <w:tcPr>
            <w:tcW w:w="3544" w:type="dxa"/>
            <w:tcBorders>
              <w:top w:val="single" w:sz="4" w:space="0" w:color="000000"/>
              <w:left w:val="single" w:sz="4" w:space="0" w:color="000000"/>
              <w:bottom w:val="single" w:sz="4" w:space="0" w:color="000000"/>
              <w:right w:val="single" w:sz="4" w:space="0" w:color="000000"/>
            </w:tcBorders>
            <w:shd w:val="clear" w:color="auto" w:fill="E0E0E0"/>
          </w:tcPr>
          <w:p w:rsidR="00D71968" w:rsidRPr="00D71968" w:rsidRDefault="00D71968" w:rsidP="00D71968">
            <w:pPr>
              <w:spacing w:after="0" w:line="259" w:lineRule="auto"/>
              <w:ind w:left="0" w:right="0" w:firstLine="0"/>
              <w:jc w:val="left"/>
            </w:pPr>
            <w:r w:rsidRPr="00D71968">
              <w:rPr>
                <w:b/>
              </w:rPr>
              <w:t xml:space="preserve">Contact Name: </w:t>
            </w:r>
          </w:p>
        </w:tc>
        <w:tc>
          <w:tcPr>
            <w:tcW w:w="5387" w:type="dxa"/>
            <w:tcBorders>
              <w:top w:val="single" w:sz="4" w:space="0" w:color="000000"/>
              <w:left w:val="single" w:sz="4" w:space="0" w:color="000000"/>
              <w:bottom w:val="single" w:sz="4" w:space="0" w:color="000000"/>
              <w:right w:val="single" w:sz="4" w:space="0" w:color="000000"/>
            </w:tcBorders>
          </w:tcPr>
          <w:p w:rsidR="00D71968" w:rsidRPr="00D71968" w:rsidRDefault="00D71968" w:rsidP="00D71968">
            <w:pPr>
              <w:spacing w:after="0" w:line="259" w:lineRule="auto"/>
              <w:ind w:left="3" w:right="0" w:firstLine="0"/>
              <w:jc w:val="left"/>
            </w:pPr>
            <w:r w:rsidRPr="00D71968">
              <w:rPr>
                <w:sz w:val="20"/>
              </w:rPr>
              <w:t xml:space="preserve">     </w:t>
            </w:r>
            <w:r w:rsidRPr="00D71968">
              <w:rPr>
                <w:rFonts w:ascii="Times New Roman" w:eastAsia="Times New Roman" w:hAnsi="Times New Roman" w:cs="Times New Roman"/>
                <w:sz w:val="20"/>
              </w:rPr>
              <w:t xml:space="preserve"> </w:t>
            </w:r>
          </w:p>
        </w:tc>
      </w:tr>
      <w:tr w:rsidR="00D71968" w:rsidRPr="00D71968" w:rsidTr="0096781C">
        <w:trPr>
          <w:trHeight w:val="407"/>
        </w:trPr>
        <w:tc>
          <w:tcPr>
            <w:tcW w:w="3544" w:type="dxa"/>
            <w:tcBorders>
              <w:top w:val="single" w:sz="4" w:space="0" w:color="000000"/>
              <w:left w:val="single" w:sz="4" w:space="0" w:color="000000"/>
              <w:bottom w:val="single" w:sz="4" w:space="0" w:color="000000"/>
              <w:right w:val="single" w:sz="4" w:space="0" w:color="000000"/>
            </w:tcBorders>
            <w:shd w:val="clear" w:color="auto" w:fill="E0E0E0"/>
          </w:tcPr>
          <w:p w:rsidR="00D71968" w:rsidRPr="00D71968" w:rsidRDefault="00D71968" w:rsidP="00D71968">
            <w:pPr>
              <w:spacing w:after="0" w:line="259" w:lineRule="auto"/>
              <w:ind w:left="0" w:right="0" w:firstLine="0"/>
            </w:pPr>
            <w:r w:rsidRPr="00D71968">
              <w:rPr>
                <w:b/>
              </w:rPr>
              <w:t xml:space="preserve">Role within the organisation: </w:t>
            </w:r>
          </w:p>
        </w:tc>
        <w:tc>
          <w:tcPr>
            <w:tcW w:w="5387" w:type="dxa"/>
            <w:tcBorders>
              <w:top w:val="single" w:sz="4" w:space="0" w:color="000000"/>
              <w:left w:val="single" w:sz="4" w:space="0" w:color="000000"/>
              <w:bottom w:val="single" w:sz="4" w:space="0" w:color="000000"/>
              <w:right w:val="single" w:sz="4" w:space="0" w:color="000000"/>
            </w:tcBorders>
          </w:tcPr>
          <w:p w:rsidR="00D71968" w:rsidRPr="00D71968" w:rsidRDefault="00D71968" w:rsidP="00D71968">
            <w:pPr>
              <w:spacing w:after="0" w:line="259" w:lineRule="auto"/>
              <w:ind w:left="3" w:right="0" w:firstLine="0"/>
              <w:jc w:val="left"/>
            </w:pPr>
            <w:r w:rsidRPr="00D71968">
              <w:rPr>
                <w:sz w:val="20"/>
              </w:rPr>
              <w:t xml:space="preserve">     </w:t>
            </w:r>
            <w:r w:rsidRPr="00D71968">
              <w:rPr>
                <w:rFonts w:ascii="Times New Roman" w:eastAsia="Times New Roman" w:hAnsi="Times New Roman" w:cs="Times New Roman"/>
                <w:sz w:val="20"/>
              </w:rPr>
              <w:t xml:space="preserve"> </w:t>
            </w:r>
          </w:p>
        </w:tc>
      </w:tr>
      <w:tr w:rsidR="00D71968" w:rsidRPr="00D71968" w:rsidTr="0096781C">
        <w:trPr>
          <w:trHeight w:val="742"/>
        </w:trPr>
        <w:tc>
          <w:tcPr>
            <w:tcW w:w="3544" w:type="dxa"/>
            <w:tcBorders>
              <w:top w:val="single" w:sz="4" w:space="0" w:color="000000"/>
              <w:left w:val="single" w:sz="4" w:space="0" w:color="000000"/>
              <w:bottom w:val="single" w:sz="4" w:space="0" w:color="000000"/>
              <w:right w:val="single" w:sz="4" w:space="0" w:color="000000"/>
            </w:tcBorders>
            <w:shd w:val="clear" w:color="auto" w:fill="E0E0E0"/>
          </w:tcPr>
          <w:p w:rsidR="00D71968" w:rsidRPr="00D71968" w:rsidRDefault="00D71968" w:rsidP="00D71968">
            <w:pPr>
              <w:spacing w:after="38" w:line="259" w:lineRule="auto"/>
              <w:ind w:left="0" w:right="0" w:firstLine="0"/>
              <w:jc w:val="left"/>
            </w:pPr>
            <w:r w:rsidRPr="00D71968">
              <w:rPr>
                <w:b/>
              </w:rPr>
              <w:t xml:space="preserve">Signature: </w:t>
            </w:r>
          </w:p>
          <w:p w:rsidR="00D71968" w:rsidRPr="00D71968" w:rsidRDefault="00D71968" w:rsidP="00D71968">
            <w:pPr>
              <w:spacing w:after="0" w:line="259" w:lineRule="auto"/>
              <w:ind w:left="0" w:right="0" w:firstLine="0"/>
              <w:jc w:val="left"/>
            </w:pPr>
            <w:r w:rsidRPr="00D71968">
              <w:rPr>
                <w:b/>
              </w:rPr>
              <w:t xml:space="preserve"> </w:t>
            </w:r>
          </w:p>
        </w:tc>
        <w:tc>
          <w:tcPr>
            <w:tcW w:w="5387" w:type="dxa"/>
            <w:tcBorders>
              <w:top w:val="single" w:sz="4" w:space="0" w:color="000000"/>
              <w:left w:val="single" w:sz="4" w:space="0" w:color="000000"/>
              <w:bottom w:val="single" w:sz="4" w:space="0" w:color="000000"/>
              <w:right w:val="single" w:sz="4" w:space="0" w:color="000000"/>
            </w:tcBorders>
            <w:vAlign w:val="center"/>
          </w:tcPr>
          <w:p w:rsidR="00D71968" w:rsidRPr="00D71968" w:rsidRDefault="00D71968" w:rsidP="00D71968">
            <w:pPr>
              <w:spacing w:after="0" w:line="259" w:lineRule="auto"/>
              <w:ind w:left="3" w:right="0" w:firstLine="0"/>
              <w:jc w:val="left"/>
            </w:pPr>
            <w:r w:rsidRPr="00D71968">
              <w:rPr>
                <w:rFonts w:ascii="Times New Roman" w:eastAsia="Times New Roman" w:hAnsi="Times New Roman" w:cs="Times New Roman"/>
                <w:sz w:val="20"/>
              </w:rPr>
              <w:t xml:space="preserve"> </w:t>
            </w:r>
          </w:p>
        </w:tc>
      </w:tr>
      <w:tr w:rsidR="00D71968" w:rsidRPr="00D71968" w:rsidTr="0096781C">
        <w:trPr>
          <w:trHeight w:val="406"/>
        </w:trPr>
        <w:tc>
          <w:tcPr>
            <w:tcW w:w="3544" w:type="dxa"/>
            <w:tcBorders>
              <w:top w:val="single" w:sz="4" w:space="0" w:color="000000"/>
              <w:left w:val="single" w:sz="4" w:space="0" w:color="000000"/>
              <w:bottom w:val="single" w:sz="4" w:space="0" w:color="000000"/>
              <w:right w:val="single" w:sz="4" w:space="0" w:color="000000"/>
            </w:tcBorders>
            <w:shd w:val="clear" w:color="auto" w:fill="E0E0E0"/>
          </w:tcPr>
          <w:p w:rsidR="00D71968" w:rsidRPr="00D71968" w:rsidRDefault="00D71968" w:rsidP="00D71968">
            <w:pPr>
              <w:spacing w:after="0" w:line="259" w:lineRule="auto"/>
              <w:ind w:left="0" w:right="0" w:firstLine="0"/>
              <w:jc w:val="left"/>
            </w:pPr>
            <w:r w:rsidRPr="00D71968">
              <w:rPr>
                <w:b/>
              </w:rPr>
              <w:t xml:space="preserve">Date: </w:t>
            </w:r>
          </w:p>
        </w:tc>
        <w:tc>
          <w:tcPr>
            <w:tcW w:w="5387" w:type="dxa"/>
            <w:tcBorders>
              <w:top w:val="single" w:sz="4" w:space="0" w:color="000000"/>
              <w:left w:val="single" w:sz="4" w:space="0" w:color="000000"/>
              <w:bottom w:val="single" w:sz="4" w:space="0" w:color="000000"/>
              <w:right w:val="single" w:sz="4" w:space="0" w:color="000000"/>
            </w:tcBorders>
          </w:tcPr>
          <w:p w:rsidR="00D71968" w:rsidRPr="00D71968" w:rsidRDefault="00D71968" w:rsidP="00D71968">
            <w:pPr>
              <w:spacing w:after="0" w:line="259" w:lineRule="auto"/>
              <w:ind w:left="3" w:right="0" w:firstLine="0"/>
              <w:jc w:val="left"/>
            </w:pPr>
            <w:r w:rsidRPr="00D71968">
              <w:rPr>
                <w:sz w:val="20"/>
              </w:rPr>
              <w:t xml:space="preserve">     </w:t>
            </w:r>
            <w:r w:rsidRPr="00D71968">
              <w:rPr>
                <w:rFonts w:ascii="Times New Roman" w:eastAsia="Times New Roman" w:hAnsi="Times New Roman" w:cs="Times New Roman"/>
                <w:sz w:val="20"/>
              </w:rPr>
              <w:t xml:space="preserve"> </w:t>
            </w:r>
          </w:p>
        </w:tc>
      </w:tr>
      <w:tr w:rsidR="00D71968" w:rsidRPr="00D71968" w:rsidTr="0096781C">
        <w:trPr>
          <w:trHeight w:val="406"/>
        </w:trPr>
        <w:tc>
          <w:tcPr>
            <w:tcW w:w="3544" w:type="dxa"/>
            <w:tcBorders>
              <w:top w:val="single" w:sz="4" w:space="0" w:color="000000"/>
              <w:left w:val="single" w:sz="4" w:space="0" w:color="000000"/>
              <w:bottom w:val="single" w:sz="4" w:space="0" w:color="000000"/>
              <w:right w:val="single" w:sz="4" w:space="0" w:color="000000"/>
            </w:tcBorders>
            <w:shd w:val="clear" w:color="auto" w:fill="E0E0E0"/>
          </w:tcPr>
          <w:p w:rsidR="00D71968" w:rsidRPr="00D71968" w:rsidRDefault="00D71968" w:rsidP="00D71968">
            <w:pPr>
              <w:spacing w:after="0" w:line="259" w:lineRule="auto"/>
              <w:ind w:left="0" w:right="0" w:firstLine="0"/>
              <w:jc w:val="left"/>
            </w:pPr>
            <w:r w:rsidRPr="00D71968">
              <w:rPr>
                <w:b/>
              </w:rPr>
              <w:t xml:space="preserve">Address: </w:t>
            </w:r>
          </w:p>
        </w:tc>
        <w:tc>
          <w:tcPr>
            <w:tcW w:w="5387" w:type="dxa"/>
            <w:tcBorders>
              <w:top w:val="single" w:sz="4" w:space="0" w:color="000000"/>
              <w:left w:val="single" w:sz="4" w:space="0" w:color="000000"/>
              <w:bottom w:val="single" w:sz="4" w:space="0" w:color="000000"/>
              <w:right w:val="single" w:sz="4" w:space="0" w:color="000000"/>
            </w:tcBorders>
          </w:tcPr>
          <w:p w:rsidR="00D71968" w:rsidRPr="00D71968" w:rsidRDefault="00D71968" w:rsidP="00D71968">
            <w:pPr>
              <w:spacing w:after="0" w:line="259" w:lineRule="auto"/>
              <w:ind w:left="3" w:right="0" w:firstLine="0"/>
              <w:jc w:val="left"/>
            </w:pPr>
            <w:r w:rsidRPr="00D71968">
              <w:rPr>
                <w:sz w:val="20"/>
              </w:rPr>
              <w:t xml:space="preserve">     </w:t>
            </w:r>
            <w:r w:rsidRPr="00D71968">
              <w:rPr>
                <w:rFonts w:ascii="Times New Roman" w:eastAsia="Times New Roman" w:hAnsi="Times New Roman" w:cs="Times New Roman"/>
                <w:sz w:val="20"/>
              </w:rPr>
              <w:t xml:space="preserve"> </w:t>
            </w:r>
          </w:p>
        </w:tc>
      </w:tr>
      <w:tr w:rsidR="00D71968" w:rsidRPr="00D71968" w:rsidTr="0096781C">
        <w:trPr>
          <w:trHeight w:val="406"/>
        </w:trPr>
        <w:tc>
          <w:tcPr>
            <w:tcW w:w="3544" w:type="dxa"/>
            <w:tcBorders>
              <w:top w:val="single" w:sz="4" w:space="0" w:color="000000"/>
              <w:left w:val="single" w:sz="4" w:space="0" w:color="000000"/>
              <w:bottom w:val="single" w:sz="4" w:space="0" w:color="000000"/>
              <w:right w:val="single" w:sz="4" w:space="0" w:color="000000"/>
            </w:tcBorders>
            <w:shd w:val="clear" w:color="auto" w:fill="E0E0E0"/>
          </w:tcPr>
          <w:p w:rsidR="00D71968" w:rsidRPr="00D71968" w:rsidRDefault="00D71968" w:rsidP="00D71968">
            <w:pPr>
              <w:spacing w:after="0" w:line="259" w:lineRule="auto"/>
              <w:ind w:left="0" w:right="0" w:firstLine="0"/>
              <w:jc w:val="left"/>
            </w:pPr>
            <w:r w:rsidRPr="00D71968">
              <w:rPr>
                <w:b/>
              </w:rPr>
              <w:t xml:space="preserve">Telephone number: </w:t>
            </w:r>
          </w:p>
        </w:tc>
        <w:tc>
          <w:tcPr>
            <w:tcW w:w="5387" w:type="dxa"/>
            <w:tcBorders>
              <w:top w:val="single" w:sz="4" w:space="0" w:color="000000"/>
              <w:left w:val="single" w:sz="4" w:space="0" w:color="000000"/>
              <w:bottom w:val="single" w:sz="4" w:space="0" w:color="000000"/>
              <w:right w:val="single" w:sz="4" w:space="0" w:color="000000"/>
            </w:tcBorders>
          </w:tcPr>
          <w:p w:rsidR="00D71968" w:rsidRPr="00D71968" w:rsidRDefault="00D71968" w:rsidP="00D71968">
            <w:pPr>
              <w:spacing w:after="0" w:line="259" w:lineRule="auto"/>
              <w:ind w:left="3" w:right="0" w:firstLine="0"/>
              <w:jc w:val="left"/>
            </w:pPr>
            <w:r w:rsidRPr="00D71968">
              <w:rPr>
                <w:sz w:val="20"/>
              </w:rPr>
              <w:t xml:space="preserve">     </w:t>
            </w:r>
            <w:r w:rsidRPr="00D71968">
              <w:rPr>
                <w:rFonts w:ascii="Times New Roman" w:eastAsia="Times New Roman" w:hAnsi="Times New Roman" w:cs="Times New Roman"/>
                <w:sz w:val="20"/>
              </w:rPr>
              <w:t xml:space="preserve"> </w:t>
            </w:r>
          </w:p>
        </w:tc>
      </w:tr>
      <w:tr w:rsidR="00D71968" w:rsidRPr="00D71968" w:rsidTr="0096781C">
        <w:trPr>
          <w:trHeight w:val="404"/>
        </w:trPr>
        <w:tc>
          <w:tcPr>
            <w:tcW w:w="3544" w:type="dxa"/>
            <w:tcBorders>
              <w:top w:val="single" w:sz="4" w:space="0" w:color="000000"/>
              <w:left w:val="single" w:sz="4" w:space="0" w:color="000000"/>
              <w:bottom w:val="single" w:sz="4" w:space="0" w:color="000000"/>
              <w:right w:val="single" w:sz="4" w:space="0" w:color="000000"/>
            </w:tcBorders>
            <w:shd w:val="clear" w:color="auto" w:fill="E0E0E0"/>
          </w:tcPr>
          <w:p w:rsidR="00D71968" w:rsidRPr="00D71968" w:rsidRDefault="00D71968" w:rsidP="00D71968">
            <w:pPr>
              <w:spacing w:after="0" w:line="259" w:lineRule="auto"/>
              <w:ind w:left="0" w:right="0" w:firstLine="0"/>
              <w:jc w:val="left"/>
            </w:pPr>
            <w:r w:rsidRPr="00D71968">
              <w:rPr>
                <w:b/>
              </w:rPr>
              <w:t xml:space="preserve">Email: </w:t>
            </w:r>
          </w:p>
        </w:tc>
        <w:tc>
          <w:tcPr>
            <w:tcW w:w="5387" w:type="dxa"/>
            <w:tcBorders>
              <w:top w:val="single" w:sz="4" w:space="0" w:color="000000"/>
              <w:left w:val="single" w:sz="4" w:space="0" w:color="000000"/>
              <w:bottom w:val="single" w:sz="4" w:space="0" w:color="000000"/>
              <w:right w:val="single" w:sz="4" w:space="0" w:color="000000"/>
            </w:tcBorders>
          </w:tcPr>
          <w:p w:rsidR="00D71968" w:rsidRPr="00D71968" w:rsidRDefault="00D71968" w:rsidP="00D71968">
            <w:pPr>
              <w:spacing w:after="0" w:line="259" w:lineRule="auto"/>
              <w:ind w:left="3" w:right="0" w:firstLine="0"/>
              <w:jc w:val="left"/>
            </w:pPr>
            <w:r w:rsidRPr="00D71968">
              <w:rPr>
                <w:sz w:val="20"/>
              </w:rPr>
              <w:t xml:space="preserve">     </w:t>
            </w:r>
            <w:r w:rsidRPr="00D71968">
              <w:rPr>
                <w:rFonts w:ascii="Times New Roman" w:eastAsia="Times New Roman" w:hAnsi="Times New Roman" w:cs="Times New Roman"/>
                <w:sz w:val="20"/>
              </w:rPr>
              <w:t xml:space="preserve"> </w:t>
            </w:r>
          </w:p>
        </w:tc>
      </w:tr>
    </w:tbl>
    <w:p w:rsidR="00757955" w:rsidRDefault="00757955">
      <w:pPr>
        <w:spacing w:after="0" w:line="259" w:lineRule="auto"/>
        <w:ind w:left="142" w:right="0" w:firstLine="0"/>
        <w:jc w:val="left"/>
      </w:pPr>
    </w:p>
    <w:sectPr w:rsidR="00757955">
      <w:headerReference w:type="even" r:id="rId49"/>
      <w:headerReference w:type="default" r:id="rId50"/>
      <w:footerReference w:type="even" r:id="rId51"/>
      <w:footerReference w:type="default" r:id="rId52"/>
      <w:headerReference w:type="first" r:id="rId53"/>
      <w:footerReference w:type="first" r:id="rId54"/>
      <w:pgSz w:w="12240" w:h="15840"/>
      <w:pgMar w:top="803" w:right="1178" w:bottom="1047" w:left="852" w:header="491"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8F6" w:rsidRDefault="004B28F6">
      <w:pPr>
        <w:spacing w:after="0" w:line="240" w:lineRule="auto"/>
      </w:pPr>
      <w:r>
        <w:separator/>
      </w:r>
    </w:p>
  </w:endnote>
  <w:endnote w:type="continuationSeparator" w:id="0">
    <w:p w:rsidR="004B28F6" w:rsidRDefault="004B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F6" w:rsidRDefault="004B28F6">
    <w:pPr>
      <w:tabs>
        <w:tab w:val="center" w:pos="4321"/>
        <w:tab w:val="center" w:pos="5041"/>
        <w:tab w:val="center" w:pos="6387"/>
      </w:tabs>
      <w:spacing w:after="0" w:line="259" w:lineRule="auto"/>
      <w:ind w:left="0" w:right="0" w:firstLine="0"/>
      <w:jc w:val="left"/>
    </w:pPr>
    <w:r>
      <w:rPr>
        <w:sz w:val="22"/>
      </w:rPr>
      <w:t xml:space="preserve">CTP913 Soft Market Testing Exercise </w:t>
    </w:r>
    <w:r>
      <w:rPr>
        <w:sz w:val="22"/>
      </w:rPr>
      <w:tab/>
      <w:t xml:space="preserve"> </w:t>
    </w:r>
    <w:r>
      <w:rPr>
        <w:sz w:val="22"/>
      </w:rPr>
      <w:tab/>
      <w:t xml:space="preserve"> </w:t>
    </w:r>
    <w:r>
      <w:rPr>
        <w:sz w:val="22"/>
      </w:rPr>
      <w:tab/>
      <w:t xml:space="preserve">Page </w:t>
    </w: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of </w:t>
    </w:r>
    <w:r>
      <w:rPr>
        <w:sz w:val="22"/>
      </w:rPr>
      <w:fldChar w:fldCharType="begin"/>
    </w:r>
    <w:r>
      <w:rPr>
        <w:sz w:val="22"/>
      </w:rPr>
      <w:instrText xml:space="preserve"> NUMPAGES   \* MERGEFORMAT </w:instrText>
    </w:r>
    <w:r>
      <w:rPr>
        <w:sz w:val="22"/>
      </w:rPr>
      <w:fldChar w:fldCharType="separate"/>
    </w:r>
    <w:r w:rsidR="007476C7">
      <w:rPr>
        <w:noProof/>
        <w:sz w:val="22"/>
      </w:rPr>
      <w:t>10</w:t>
    </w:r>
    <w:r>
      <w:rPr>
        <w:sz w:val="22"/>
      </w:rPr>
      <w:fldChar w:fldCharType="end"/>
    </w:r>
    <w:r>
      <w:rPr>
        <w:sz w:val="22"/>
      </w:rPr>
      <w:t xml:space="preserve"> </w:t>
    </w:r>
  </w:p>
  <w:p w:rsidR="004B28F6" w:rsidRDefault="004B28F6">
    <w:pPr>
      <w:spacing w:after="0" w:line="259" w:lineRule="auto"/>
      <w:ind w:left="0" w:right="0" w:firstLine="0"/>
      <w:jc w:val="left"/>
    </w:pPr>
    <w:r>
      <w:rPr>
        <w:sz w:val="22"/>
      </w:rPr>
      <w:t xml:space="preserve">Version (07/06/2018)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F6" w:rsidRDefault="004B28F6">
    <w:pPr>
      <w:tabs>
        <w:tab w:val="center" w:pos="4321"/>
        <w:tab w:val="center" w:pos="5041"/>
        <w:tab w:val="center" w:pos="6387"/>
      </w:tabs>
      <w:spacing w:after="0" w:line="259" w:lineRule="auto"/>
      <w:ind w:left="0" w:right="0" w:firstLine="0"/>
      <w:jc w:val="left"/>
    </w:pPr>
    <w:r>
      <w:rPr>
        <w:sz w:val="22"/>
      </w:rPr>
      <w:t xml:space="preserve">CTP913A Supplier Engagement  </w:t>
    </w:r>
    <w:r>
      <w:rPr>
        <w:sz w:val="22"/>
      </w:rPr>
      <w:tab/>
      <w:t xml:space="preserve"> </w:t>
    </w:r>
    <w:r>
      <w:rPr>
        <w:sz w:val="22"/>
      </w:rPr>
      <w:tab/>
      <w:t xml:space="preserve"> </w:t>
    </w:r>
    <w:r>
      <w:rPr>
        <w:sz w:val="22"/>
      </w:rPr>
      <w:tab/>
      <w:t xml:space="preserve">Page </w:t>
    </w:r>
    <w:r>
      <w:rPr>
        <w:sz w:val="22"/>
      </w:rPr>
      <w:fldChar w:fldCharType="begin"/>
    </w:r>
    <w:r>
      <w:rPr>
        <w:sz w:val="22"/>
      </w:rPr>
      <w:instrText xml:space="preserve"> PAGE   \* MERGEFORMAT </w:instrText>
    </w:r>
    <w:r>
      <w:rPr>
        <w:sz w:val="22"/>
      </w:rPr>
      <w:fldChar w:fldCharType="separate"/>
    </w:r>
    <w:r w:rsidR="00D71968">
      <w:rPr>
        <w:noProof/>
        <w:sz w:val="22"/>
      </w:rPr>
      <w:t>7</w:t>
    </w:r>
    <w:r>
      <w:rPr>
        <w:sz w:val="22"/>
      </w:rPr>
      <w:fldChar w:fldCharType="end"/>
    </w:r>
    <w:r>
      <w:rPr>
        <w:sz w:val="22"/>
      </w:rPr>
      <w:t xml:space="preserve"> of </w:t>
    </w:r>
    <w:r>
      <w:rPr>
        <w:sz w:val="22"/>
      </w:rPr>
      <w:fldChar w:fldCharType="begin"/>
    </w:r>
    <w:r>
      <w:rPr>
        <w:sz w:val="22"/>
      </w:rPr>
      <w:instrText xml:space="preserve"> NUMPAGES   \* MERGEFORMAT </w:instrText>
    </w:r>
    <w:r>
      <w:rPr>
        <w:sz w:val="22"/>
      </w:rPr>
      <w:fldChar w:fldCharType="separate"/>
    </w:r>
    <w:r w:rsidR="00D71968">
      <w:rPr>
        <w:noProof/>
        <w:sz w:val="22"/>
      </w:rPr>
      <w:t>13</w:t>
    </w:r>
    <w:r>
      <w:rPr>
        <w:sz w:val="22"/>
      </w:rPr>
      <w:fldChar w:fldCharType="end"/>
    </w:r>
    <w:r>
      <w:rPr>
        <w:sz w:val="22"/>
      </w:rPr>
      <w:t xml:space="preserve"> </w:t>
    </w:r>
  </w:p>
  <w:p w:rsidR="004B28F6" w:rsidRDefault="004B28F6">
    <w:pPr>
      <w:spacing w:after="0" w:line="259" w:lineRule="auto"/>
      <w:ind w:left="0" w:right="0" w:firstLine="0"/>
      <w:jc w:val="left"/>
    </w:pPr>
    <w:r>
      <w:rPr>
        <w:sz w:val="22"/>
      </w:rPr>
      <w:t xml:space="preserve">Version (13/08/2018)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F6" w:rsidRDefault="004B28F6">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F6" w:rsidRDefault="004B28F6">
    <w:pPr>
      <w:tabs>
        <w:tab w:val="center" w:pos="4463"/>
        <w:tab w:val="center" w:pos="5183"/>
        <w:tab w:val="center" w:pos="6590"/>
      </w:tabs>
      <w:spacing w:after="0" w:line="259" w:lineRule="auto"/>
      <w:ind w:left="0" w:right="0" w:firstLine="0"/>
      <w:jc w:val="left"/>
    </w:pPr>
    <w:r>
      <w:rPr>
        <w:sz w:val="22"/>
      </w:rPr>
      <w:t xml:space="preserve">CTP913 Soft Market Testing Exercise </w:t>
    </w:r>
    <w:r>
      <w:rPr>
        <w:sz w:val="22"/>
      </w:rPr>
      <w:tab/>
      <w:t xml:space="preserve"> </w:t>
    </w:r>
    <w:r>
      <w:rPr>
        <w:sz w:val="22"/>
      </w:rPr>
      <w:tab/>
      <w:t xml:space="preserve"> </w:t>
    </w:r>
    <w:r>
      <w:rPr>
        <w:sz w:val="22"/>
      </w:rPr>
      <w:tab/>
      <w:t xml:space="preserve">Page </w:t>
    </w:r>
    <w:r>
      <w:rPr>
        <w:sz w:val="22"/>
      </w:rPr>
      <w:fldChar w:fldCharType="begin"/>
    </w:r>
    <w:r>
      <w:rPr>
        <w:sz w:val="22"/>
      </w:rPr>
      <w:instrText xml:space="preserve"> PAGE   \* MERGEFORMAT </w:instrText>
    </w:r>
    <w:r>
      <w:rPr>
        <w:sz w:val="22"/>
      </w:rPr>
      <w:fldChar w:fldCharType="separate"/>
    </w:r>
    <w:r>
      <w:rPr>
        <w:sz w:val="22"/>
      </w:rPr>
      <w:t>10</w:t>
    </w:r>
    <w:r>
      <w:rPr>
        <w:sz w:val="22"/>
      </w:rPr>
      <w:fldChar w:fldCharType="end"/>
    </w:r>
    <w:r>
      <w:rPr>
        <w:sz w:val="22"/>
      </w:rPr>
      <w:t xml:space="preserve"> of </w:t>
    </w:r>
    <w:r>
      <w:rPr>
        <w:sz w:val="22"/>
      </w:rPr>
      <w:fldChar w:fldCharType="begin"/>
    </w:r>
    <w:r>
      <w:rPr>
        <w:sz w:val="22"/>
      </w:rPr>
      <w:instrText xml:space="preserve"> NUMPAGES   \* MERGEFORMAT </w:instrText>
    </w:r>
    <w:r>
      <w:rPr>
        <w:sz w:val="22"/>
      </w:rPr>
      <w:fldChar w:fldCharType="separate"/>
    </w:r>
    <w:r w:rsidR="007476C7">
      <w:rPr>
        <w:noProof/>
        <w:sz w:val="22"/>
      </w:rPr>
      <w:t>10</w:t>
    </w:r>
    <w:r>
      <w:rPr>
        <w:sz w:val="22"/>
      </w:rPr>
      <w:fldChar w:fldCharType="end"/>
    </w:r>
    <w:r>
      <w:rPr>
        <w:sz w:val="22"/>
      </w:rPr>
      <w:t xml:space="preserve"> </w:t>
    </w:r>
  </w:p>
  <w:p w:rsidR="004B28F6" w:rsidRDefault="004B28F6">
    <w:pPr>
      <w:spacing w:after="0" w:line="259" w:lineRule="auto"/>
      <w:ind w:left="142" w:right="0" w:firstLine="0"/>
      <w:jc w:val="left"/>
    </w:pPr>
    <w:r>
      <w:rPr>
        <w:sz w:val="22"/>
      </w:rPr>
      <w:t xml:space="preserve">Version (07/06/2018)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F6" w:rsidRDefault="004B28F6">
    <w:pPr>
      <w:tabs>
        <w:tab w:val="center" w:pos="4463"/>
        <w:tab w:val="center" w:pos="5183"/>
        <w:tab w:val="center" w:pos="6590"/>
      </w:tabs>
      <w:spacing w:after="0" w:line="259" w:lineRule="auto"/>
      <w:ind w:left="0" w:right="0" w:firstLine="0"/>
      <w:jc w:val="left"/>
    </w:pPr>
    <w:r>
      <w:rPr>
        <w:sz w:val="22"/>
      </w:rPr>
      <w:t xml:space="preserve">CTP913 Soft Market Testing Exercise </w:t>
    </w:r>
    <w:r>
      <w:rPr>
        <w:sz w:val="22"/>
      </w:rPr>
      <w:tab/>
      <w:t xml:space="preserve"> </w:t>
    </w:r>
    <w:r>
      <w:rPr>
        <w:sz w:val="22"/>
      </w:rPr>
      <w:tab/>
      <w:t xml:space="preserve"> </w:t>
    </w:r>
    <w:r>
      <w:rPr>
        <w:sz w:val="22"/>
      </w:rPr>
      <w:tab/>
      <w:t xml:space="preserve">Page </w:t>
    </w:r>
    <w:r>
      <w:rPr>
        <w:sz w:val="22"/>
      </w:rPr>
      <w:fldChar w:fldCharType="begin"/>
    </w:r>
    <w:r>
      <w:rPr>
        <w:sz w:val="22"/>
      </w:rPr>
      <w:instrText xml:space="preserve"> PAGE   \* MERGEFORMAT </w:instrText>
    </w:r>
    <w:r>
      <w:rPr>
        <w:sz w:val="22"/>
      </w:rPr>
      <w:fldChar w:fldCharType="separate"/>
    </w:r>
    <w:r w:rsidR="00D71968">
      <w:rPr>
        <w:noProof/>
        <w:sz w:val="22"/>
      </w:rPr>
      <w:t>13</w:t>
    </w:r>
    <w:r>
      <w:rPr>
        <w:sz w:val="22"/>
      </w:rPr>
      <w:fldChar w:fldCharType="end"/>
    </w:r>
    <w:r>
      <w:rPr>
        <w:sz w:val="22"/>
      </w:rPr>
      <w:t xml:space="preserve"> of </w:t>
    </w:r>
    <w:r>
      <w:rPr>
        <w:sz w:val="22"/>
      </w:rPr>
      <w:fldChar w:fldCharType="begin"/>
    </w:r>
    <w:r>
      <w:rPr>
        <w:sz w:val="22"/>
      </w:rPr>
      <w:instrText xml:space="preserve"> NUMPAGES   \* MERGEFORMAT </w:instrText>
    </w:r>
    <w:r>
      <w:rPr>
        <w:sz w:val="22"/>
      </w:rPr>
      <w:fldChar w:fldCharType="separate"/>
    </w:r>
    <w:r w:rsidR="00D71968">
      <w:rPr>
        <w:noProof/>
        <w:sz w:val="22"/>
      </w:rPr>
      <w:t>13</w:t>
    </w:r>
    <w:r>
      <w:rPr>
        <w:sz w:val="22"/>
      </w:rPr>
      <w:fldChar w:fldCharType="end"/>
    </w:r>
    <w:r>
      <w:rPr>
        <w:sz w:val="22"/>
      </w:rPr>
      <w:t xml:space="preserve"> </w:t>
    </w:r>
  </w:p>
  <w:p w:rsidR="004B28F6" w:rsidRDefault="004B28F6">
    <w:pPr>
      <w:spacing w:after="0" w:line="259" w:lineRule="auto"/>
      <w:ind w:left="142" w:right="0" w:firstLine="0"/>
      <w:jc w:val="left"/>
    </w:pPr>
    <w:r>
      <w:rPr>
        <w:sz w:val="22"/>
      </w:rPr>
      <w:t xml:space="preserve">Version (07/06/2018)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F6" w:rsidRDefault="004B28F6">
    <w:pPr>
      <w:tabs>
        <w:tab w:val="center" w:pos="4463"/>
        <w:tab w:val="center" w:pos="5183"/>
        <w:tab w:val="center" w:pos="6590"/>
      </w:tabs>
      <w:spacing w:after="0" w:line="259" w:lineRule="auto"/>
      <w:ind w:left="0" w:right="0" w:firstLine="0"/>
      <w:jc w:val="left"/>
    </w:pPr>
    <w:r>
      <w:rPr>
        <w:sz w:val="22"/>
      </w:rPr>
      <w:t xml:space="preserve">CTP913 Soft Market Testing Exercise </w:t>
    </w:r>
    <w:r>
      <w:rPr>
        <w:sz w:val="22"/>
      </w:rPr>
      <w:tab/>
      <w:t xml:space="preserve"> </w:t>
    </w:r>
    <w:r>
      <w:rPr>
        <w:sz w:val="22"/>
      </w:rPr>
      <w:tab/>
      <w:t xml:space="preserve"> </w:t>
    </w:r>
    <w:r>
      <w:rPr>
        <w:sz w:val="22"/>
      </w:rPr>
      <w:tab/>
      <w:t xml:space="preserve">Page </w:t>
    </w:r>
    <w:r>
      <w:rPr>
        <w:sz w:val="22"/>
      </w:rPr>
      <w:fldChar w:fldCharType="begin"/>
    </w:r>
    <w:r>
      <w:rPr>
        <w:sz w:val="22"/>
      </w:rPr>
      <w:instrText xml:space="preserve"> PAGE   \* MERGEFORMAT </w:instrText>
    </w:r>
    <w:r>
      <w:rPr>
        <w:sz w:val="22"/>
      </w:rPr>
      <w:fldChar w:fldCharType="separate"/>
    </w:r>
    <w:r>
      <w:rPr>
        <w:sz w:val="22"/>
      </w:rPr>
      <w:t>10</w:t>
    </w:r>
    <w:r>
      <w:rPr>
        <w:sz w:val="22"/>
      </w:rPr>
      <w:fldChar w:fldCharType="end"/>
    </w:r>
    <w:r>
      <w:rPr>
        <w:sz w:val="22"/>
      </w:rPr>
      <w:t xml:space="preserve"> of </w:t>
    </w:r>
    <w:r>
      <w:rPr>
        <w:sz w:val="22"/>
      </w:rPr>
      <w:fldChar w:fldCharType="begin"/>
    </w:r>
    <w:r>
      <w:rPr>
        <w:sz w:val="22"/>
      </w:rPr>
      <w:instrText xml:space="preserve"> NUMPAGES   \* MERGEFORMAT </w:instrText>
    </w:r>
    <w:r>
      <w:rPr>
        <w:sz w:val="22"/>
      </w:rPr>
      <w:fldChar w:fldCharType="separate"/>
    </w:r>
    <w:r w:rsidR="007476C7">
      <w:rPr>
        <w:noProof/>
        <w:sz w:val="22"/>
      </w:rPr>
      <w:t>10</w:t>
    </w:r>
    <w:r>
      <w:rPr>
        <w:sz w:val="22"/>
      </w:rPr>
      <w:fldChar w:fldCharType="end"/>
    </w:r>
    <w:r>
      <w:rPr>
        <w:sz w:val="22"/>
      </w:rPr>
      <w:t xml:space="preserve"> </w:t>
    </w:r>
  </w:p>
  <w:p w:rsidR="004B28F6" w:rsidRDefault="004B28F6">
    <w:pPr>
      <w:spacing w:after="0" w:line="259" w:lineRule="auto"/>
      <w:ind w:left="142" w:right="0" w:firstLine="0"/>
      <w:jc w:val="left"/>
    </w:pPr>
    <w:r>
      <w:rPr>
        <w:sz w:val="22"/>
      </w:rPr>
      <w:t xml:space="preserve">Version (07/06/2018)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8F6" w:rsidRDefault="004B28F6">
      <w:pPr>
        <w:spacing w:after="0" w:line="240" w:lineRule="auto"/>
      </w:pPr>
      <w:r>
        <w:separator/>
      </w:r>
    </w:p>
  </w:footnote>
  <w:footnote w:type="continuationSeparator" w:id="0">
    <w:p w:rsidR="004B28F6" w:rsidRDefault="004B2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F6" w:rsidRDefault="004B28F6">
    <w:pPr>
      <w:spacing w:after="0" w:line="259" w:lineRule="auto"/>
      <w:ind w:left="0" w:right="72" w:firstLine="0"/>
      <w:jc w:val="right"/>
    </w:pPr>
    <w:r>
      <w:rPr>
        <w:sz w:val="22"/>
      </w:rPr>
      <w:t xml:space="preserve">Controlled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F6" w:rsidRDefault="004B28F6">
    <w:pPr>
      <w:spacing w:after="0" w:line="259" w:lineRule="auto"/>
      <w:ind w:left="0" w:right="72" w:firstLine="0"/>
      <w:jc w:val="right"/>
    </w:pPr>
    <w:r>
      <w:rPr>
        <w:sz w:val="22"/>
      </w:rPr>
      <w:t xml:space="preserve">Controlled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F6" w:rsidRDefault="004B28F6">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F6" w:rsidRDefault="004B28F6">
    <w:pPr>
      <w:spacing w:after="0" w:line="259" w:lineRule="auto"/>
      <w:ind w:left="0" w:right="3" w:firstLine="0"/>
      <w:jc w:val="right"/>
    </w:pPr>
    <w:r>
      <w:rPr>
        <w:sz w:val="22"/>
      </w:rPr>
      <w:t xml:space="preserve">Controlled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F6" w:rsidRDefault="004B28F6">
    <w:pPr>
      <w:spacing w:after="0" w:line="259" w:lineRule="auto"/>
      <w:ind w:left="0" w:right="3" w:firstLine="0"/>
      <w:jc w:val="right"/>
    </w:pPr>
    <w:r>
      <w:rPr>
        <w:sz w:val="22"/>
      </w:rPr>
      <w:t xml:space="preserve">Controlled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F6" w:rsidRDefault="004B28F6">
    <w:pPr>
      <w:spacing w:after="0" w:line="259" w:lineRule="auto"/>
      <w:ind w:left="0" w:right="3" w:firstLine="0"/>
      <w:jc w:val="right"/>
    </w:pPr>
    <w:r>
      <w:rPr>
        <w:sz w:val="22"/>
      </w:rPr>
      <w:t xml:space="preserve">Controlled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4187E"/>
    <w:multiLevelType w:val="hybridMultilevel"/>
    <w:tmpl w:val="A71098A8"/>
    <w:lvl w:ilvl="0" w:tplc="EF808DFA">
      <w:start w:val="1"/>
      <w:numFmt w:val="decimal"/>
      <w:pStyle w:val="Heading1"/>
      <w:lvlText w:val="%1."/>
      <w:lvlJc w:val="left"/>
      <w:pPr>
        <w:ind w:left="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1" w:tplc="211812FE">
      <w:start w:val="1"/>
      <w:numFmt w:val="lowerLetter"/>
      <w:lvlText w:val="%2"/>
      <w:lvlJc w:val="left"/>
      <w:pPr>
        <w:ind w:left="108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2" w:tplc="22B6EEA2">
      <w:start w:val="1"/>
      <w:numFmt w:val="lowerRoman"/>
      <w:lvlText w:val="%3"/>
      <w:lvlJc w:val="left"/>
      <w:pPr>
        <w:ind w:left="180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3" w:tplc="569AC268">
      <w:start w:val="1"/>
      <w:numFmt w:val="decimal"/>
      <w:lvlText w:val="%4"/>
      <w:lvlJc w:val="left"/>
      <w:pPr>
        <w:ind w:left="252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4" w:tplc="B76A102E">
      <w:start w:val="1"/>
      <w:numFmt w:val="lowerLetter"/>
      <w:lvlText w:val="%5"/>
      <w:lvlJc w:val="left"/>
      <w:pPr>
        <w:ind w:left="324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5" w:tplc="393037BA">
      <w:start w:val="1"/>
      <w:numFmt w:val="lowerRoman"/>
      <w:lvlText w:val="%6"/>
      <w:lvlJc w:val="left"/>
      <w:pPr>
        <w:ind w:left="396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6" w:tplc="58E0FAEA">
      <w:start w:val="1"/>
      <w:numFmt w:val="decimal"/>
      <w:lvlText w:val="%7"/>
      <w:lvlJc w:val="left"/>
      <w:pPr>
        <w:ind w:left="468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7" w:tplc="8C562716">
      <w:start w:val="1"/>
      <w:numFmt w:val="lowerLetter"/>
      <w:lvlText w:val="%8"/>
      <w:lvlJc w:val="left"/>
      <w:pPr>
        <w:ind w:left="540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8" w:tplc="CCE4C884">
      <w:start w:val="1"/>
      <w:numFmt w:val="lowerRoman"/>
      <w:lvlText w:val="%9"/>
      <w:lvlJc w:val="left"/>
      <w:pPr>
        <w:ind w:left="612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51F563A1"/>
    <w:multiLevelType w:val="hybridMultilevel"/>
    <w:tmpl w:val="DD7A0D40"/>
    <w:lvl w:ilvl="0" w:tplc="C7CC820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5263A8">
      <w:start w:val="1"/>
      <w:numFmt w:val="lowerLetter"/>
      <w:lvlRestart w:val="0"/>
      <w:lvlText w:val="%2."/>
      <w:lvlJc w:val="left"/>
      <w:pPr>
        <w:ind w:left="1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F87F68">
      <w:start w:val="1"/>
      <w:numFmt w:val="lowerRoman"/>
      <w:lvlText w:val="%3"/>
      <w:lvlJc w:val="left"/>
      <w:pPr>
        <w:ind w:left="2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4E787E">
      <w:start w:val="1"/>
      <w:numFmt w:val="decimal"/>
      <w:lvlText w:val="%4"/>
      <w:lvlJc w:val="left"/>
      <w:pPr>
        <w:ind w:left="3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AE60F6">
      <w:start w:val="1"/>
      <w:numFmt w:val="lowerLetter"/>
      <w:lvlText w:val="%5"/>
      <w:lvlJc w:val="left"/>
      <w:pPr>
        <w:ind w:left="3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FCE26E">
      <w:start w:val="1"/>
      <w:numFmt w:val="lowerRoman"/>
      <w:lvlText w:val="%6"/>
      <w:lvlJc w:val="left"/>
      <w:pPr>
        <w:ind w:left="4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5E392A">
      <w:start w:val="1"/>
      <w:numFmt w:val="decimal"/>
      <w:lvlText w:val="%7"/>
      <w:lvlJc w:val="left"/>
      <w:pPr>
        <w:ind w:left="5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76109E">
      <w:start w:val="1"/>
      <w:numFmt w:val="lowerLetter"/>
      <w:lvlText w:val="%8"/>
      <w:lvlJc w:val="left"/>
      <w:pPr>
        <w:ind w:left="5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FA8E04">
      <w:start w:val="1"/>
      <w:numFmt w:val="lowerRoman"/>
      <w:lvlText w:val="%9"/>
      <w:lvlJc w:val="left"/>
      <w:pPr>
        <w:ind w:left="6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63667C"/>
    <w:multiLevelType w:val="hybridMultilevel"/>
    <w:tmpl w:val="01CE96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A00682"/>
    <w:multiLevelType w:val="hybridMultilevel"/>
    <w:tmpl w:val="B9489B42"/>
    <w:lvl w:ilvl="0" w:tplc="A55646C0">
      <w:start w:val="1"/>
      <w:numFmt w:val="bullet"/>
      <w:lvlText w:val="•"/>
      <w:lvlJc w:val="left"/>
      <w:pPr>
        <w:ind w:left="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0C0B40">
      <w:start w:val="1"/>
      <w:numFmt w:val="bullet"/>
      <w:lvlText w:val="o"/>
      <w:lvlJc w:val="left"/>
      <w:pPr>
        <w:ind w:left="1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74E2F2">
      <w:start w:val="1"/>
      <w:numFmt w:val="bullet"/>
      <w:lvlText w:val="▪"/>
      <w:lvlJc w:val="left"/>
      <w:pPr>
        <w:ind w:left="2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C46A98">
      <w:start w:val="1"/>
      <w:numFmt w:val="bullet"/>
      <w:lvlText w:val="•"/>
      <w:lvlJc w:val="left"/>
      <w:pPr>
        <w:ind w:left="3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FE8EAE">
      <w:start w:val="1"/>
      <w:numFmt w:val="bullet"/>
      <w:lvlText w:val="o"/>
      <w:lvlJc w:val="left"/>
      <w:pPr>
        <w:ind w:left="3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A69058">
      <w:start w:val="1"/>
      <w:numFmt w:val="bullet"/>
      <w:lvlText w:val="▪"/>
      <w:lvlJc w:val="left"/>
      <w:pPr>
        <w:ind w:left="4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F61EC6">
      <w:start w:val="1"/>
      <w:numFmt w:val="bullet"/>
      <w:lvlText w:val="•"/>
      <w:lvlJc w:val="left"/>
      <w:pPr>
        <w:ind w:left="5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208056">
      <w:start w:val="1"/>
      <w:numFmt w:val="bullet"/>
      <w:lvlText w:val="o"/>
      <w:lvlJc w:val="left"/>
      <w:pPr>
        <w:ind w:left="5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38F382">
      <w:start w:val="1"/>
      <w:numFmt w:val="bullet"/>
      <w:lvlText w:val="▪"/>
      <w:lvlJc w:val="left"/>
      <w:pPr>
        <w:ind w:left="6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1652AE3"/>
    <w:multiLevelType w:val="hybridMultilevel"/>
    <w:tmpl w:val="F7DEBE72"/>
    <w:lvl w:ilvl="0" w:tplc="C514280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56DE1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82A63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AAA0A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5C21A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A2A1D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904AF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16FB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5C953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6F47D68"/>
    <w:multiLevelType w:val="hybridMultilevel"/>
    <w:tmpl w:val="1058426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10479EA"/>
    <w:multiLevelType w:val="multilevel"/>
    <w:tmpl w:val="BC6E7226"/>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FC44699"/>
    <w:multiLevelType w:val="hybridMultilevel"/>
    <w:tmpl w:val="29923198"/>
    <w:lvl w:ilvl="0" w:tplc="1364596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D6658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8ACF1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50DF6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A42D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04D9C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B208E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B6457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728C1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4"/>
  </w:num>
  <w:num w:numId="3">
    <w:abstractNumId w:val="6"/>
  </w:num>
  <w:num w:numId="4">
    <w:abstractNumId w:val="1"/>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55"/>
    <w:rsid w:val="001E1EF1"/>
    <w:rsid w:val="004B28F6"/>
    <w:rsid w:val="007476C7"/>
    <w:rsid w:val="00757955"/>
    <w:rsid w:val="008B02AB"/>
    <w:rsid w:val="00A05DB7"/>
    <w:rsid w:val="00A50908"/>
    <w:rsid w:val="00D71968"/>
    <w:rsid w:val="00F130B6"/>
    <w:rsid w:val="00FC4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4B5D9-F6E7-4241-BF62-BE92921A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 w:line="249" w:lineRule="auto"/>
      <w:ind w:left="708" w:right="69" w:hanging="708"/>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6"/>
      </w:numPr>
      <w:spacing w:after="0"/>
      <w:ind w:left="10"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17"/>
      <w:ind w:left="718" w:hanging="10"/>
      <w:outlineLvl w:val="1"/>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36"/>
    </w:rPr>
  </w:style>
  <w:style w:type="paragraph" w:styleId="TOC1">
    <w:name w:val="toc 1"/>
    <w:hidden/>
    <w:pPr>
      <w:spacing w:after="88"/>
      <w:ind w:left="265" w:right="71" w:hanging="10"/>
    </w:pPr>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B28F6"/>
    <w:rPr>
      <w:color w:val="0563C1" w:themeColor="hyperlink"/>
      <w:u w:val="single"/>
    </w:rPr>
  </w:style>
  <w:style w:type="paragraph" w:styleId="BalloonText">
    <w:name w:val="Balloon Text"/>
    <w:basedOn w:val="Normal"/>
    <w:link w:val="BalloonTextChar"/>
    <w:uiPriority w:val="99"/>
    <w:semiHidden/>
    <w:unhideWhenUsed/>
    <w:rsid w:val="00747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6C7"/>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cipfa.org/about-cipfa/press-office/archived-press-releases/2013-press-releases/chesterfield-library-one-of-the-most-visited-in-the-country" TargetMode="External"/><Relationship Id="rId18" Type="http://schemas.openxmlformats.org/officeDocument/2006/relationships/hyperlink" Target="http://www.cipfa.org/about-cipfa/press-office/archived-press-releases/2013-press-releases/chesterfield-library-one-of-the-most-visited-in-the-country" TargetMode="External"/><Relationship Id="rId26" Type="http://schemas.openxmlformats.org/officeDocument/2006/relationships/hyperlink" Target="http://www.cipfa.org/about-cipfa/press-office/archived-press-releases/2013-press-releases/chesterfield-library-one-of-the-most-visited-in-the-country" TargetMode="External"/><Relationship Id="rId39" Type="http://schemas.openxmlformats.org/officeDocument/2006/relationships/hyperlink" Target="http://www.cipfa.org/about-cipfa/press-office/archived-press-releases/2013-press-releases/chesterfield-library-one-of-the-most-visited-in-the-country" TargetMode="External"/><Relationship Id="rId21" Type="http://schemas.openxmlformats.org/officeDocument/2006/relationships/hyperlink" Target="http://www.cipfa.org/about-cipfa/press-office/archived-press-releases/2013-press-releases/chesterfield-library-one-of-the-most-visited-in-the-country" TargetMode="External"/><Relationship Id="rId34" Type="http://schemas.openxmlformats.org/officeDocument/2006/relationships/hyperlink" Target="http://www.cipfa.org/about-cipfa/press-office/archived-press-releases/2013-press-releases/chesterfield-library-one-of-the-most-visited-in-the-country" TargetMode="External"/><Relationship Id="rId42" Type="http://schemas.openxmlformats.org/officeDocument/2006/relationships/hyperlink" Target="http://www.cipfa.org/about-cipfa/press-office/archived-press-releases/2013-press-releases/chesterfield-library-one-of-the-most-visited-in-the-country" TargetMode="External"/><Relationship Id="rId47" Type="http://schemas.openxmlformats.org/officeDocument/2006/relationships/header" Target="header3.xml"/><Relationship Id="rId50" Type="http://schemas.openxmlformats.org/officeDocument/2006/relationships/header" Target="header5.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pfa.org/about-cipfa/press-office/archived-press-releases/2013-press-releases/chesterfield-library-one-of-the-most-visited-in-the-country" TargetMode="External"/><Relationship Id="rId17" Type="http://schemas.openxmlformats.org/officeDocument/2006/relationships/hyperlink" Target="http://www.cipfa.org/about-cipfa/press-office/archived-press-releases/2013-press-releases/chesterfield-library-one-of-the-most-visited-in-the-country" TargetMode="External"/><Relationship Id="rId25" Type="http://schemas.openxmlformats.org/officeDocument/2006/relationships/hyperlink" Target="http://www.cipfa.org/about-cipfa/press-office/archived-press-releases/2013-press-releases/chesterfield-library-one-of-the-most-visited-in-the-country" TargetMode="External"/><Relationship Id="rId33" Type="http://schemas.openxmlformats.org/officeDocument/2006/relationships/hyperlink" Target="http://www.cipfa.org/about-cipfa/press-office/archived-press-releases/2013-press-releases/chesterfield-library-one-of-the-most-visited-in-the-country" TargetMode="External"/><Relationship Id="rId38" Type="http://schemas.openxmlformats.org/officeDocument/2006/relationships/hyperlink" Target="http://www.cipfa.org/about-cipfa/press-office/archived-press-releases/2013-press-releases/chesterfield-library-one-of-the-most-visited-in-the-country"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ipfa.org/about-cipfa/press-office/archived-press-releases/2013-press-releases/chesterfield-library-one-of-the-most-visited-in-the-country" TargetMode="External"/><Relationship Id="rId20" Type="http://schemas.openxmlformats.org/officeDocument/2006/relationships/hyperlink" Target="http://www.cipfa.org/about-cipfa/press-office/archived-press-releases/2013-press-releases/chesterfield-library-one-of-the-most-visited-in-the-country" TargetMode="External"/><Relationship Id="rId29" Type="http://schemas.openxmlformats.org/officeDocument/2006/relationships/hyperlink" Target="http://www.cipfa.org/about-cipfa/press-office/archived-press-releases/2013-press-releases/chesterfield-library-one-of-the-most-visited-in-the-country" TargetMode="External"/><Relationship Id="rId41" Type="http://schemas.openxmlformats.org/officeDocument/2006/relationships/hyperlink" Target="http://www.cipfa.org/about-cipfa/press-office/archived-press-releases/2013-press-releases/chesterfield-library-one-of-the-most-visited-in-the-country"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pfa.org/about-cipfa/press-office/archived-press-releases/2013-press-releases/chesterfield-library-one-of-the-most-visited-in-the-country" TargetMode="External"/><Relationship Id="rId24" Type="http://schemas.openxmlformats.org/officeDocument/2006/relationships/hyperlink" Target="http://www.cipfa.org/about-cipfa/press-office/archived-press-releases/2013-press-releases/chesterfield-library-one-of-the-most-visited-in-the-country" TargetMode="External"/><Relationship Id="rId32" Type="http://schemas.openxmlformats.org/officeDocument/2006/relationships/hyperlink" Target="http://www.cipfa.org/about-cipfa/press-office/archived-press-releases/2013-press-releases/chesterfield-library-one-of-the-most-visited-in-the-country" TargetMode="External"/><Relationship Id="rId37" Type="http://schemas.openxmlformats.org/officeDocument/2006/relationships/hyperlink" Target="http://www.cipfa.org/about-cipfa/press-office/archived-press-releases/2013-press-releases/chesterfield-library-one-of-the-most-visited-in-the-country" TargetMode="External"/><Relationship Id="rId40" Type="http://schemas.openxmlformats.org/officeDocument/2006/relationships/hyperlink" Target="http://www.cipfa.org/about-cipfa/press-office/archived-press-releases/2013-press-releases/chesterfield-library-one-of-the-most-visited-in-the-country" TargetMode="External"/><Relationship Id="rId45" Type="http://schemas.openxmlformats.org/officeDocument/2006/relationships/footer" Target="footer1.xml"/><Relationship Id="rId53"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cipfa.org/about-cipfa/press-office/archived-press-releases/2013-press-releases/chesterfield-library-one-of-the-most-visited-in-the-country" TargetMode="External"/><Relationship Id="rId23" Type="http://schemas.openxmlformats.org/officeDocument/2006/relationships/hyperlink" Target="http://www.cipfa.org/about-cipfa/press-office/archived-press-releases/2013-press-releases/chesterfield-library-one-of-the-most-visited-in-the-country" TargetMode="External"/><Relationship Id="rId28" Type="http://schemas.openxmlformats.org/officeDocument/2006/relationships/hyperlink" Target="http://www.cipfa.org/about-cipfa/press-office/archived-press-releases/2013-press-releases/chesterfield-library-one-of-the-most-visited-in-the-country" TargetMode="External"/><Relationship Id="rId36" Type="http://schemas.openxmlformats.org/officeDocument/2006/relationships/hyperlink" Target="http://www.cipfa.org/about-cipfa/press-office/archived-press-releases/2013-press-releases/chesterfield-library-one-of-the-most-visited-in-the-country" TargetMode="External"/><Relationship Id="rId49" Type="http://schemas.openxmlformats.org/officeDocument/2006/relationships/header" Target="header4.xml"/><Relationship Id="rId10" Type="http://schemas.openxmlformats.org/officeDocument/2006/relationships/hyperlink" Target="mailto:procurement@derbyshire.gov.uk" TargetMode="External"/><Relationship Id="rId19" Type="http://schemas.openxmlformats.org/officeDocument/2006/relationships/hyperlink" Target="http://www.cipfa.org/about-cipfa/press-office/archived-press-releases/2013-press-releases/chesterfield-library-one-of-the-most-visited-in-the-country" TargetMode="External"/><Relationship Id="rId31" Type="http://schemas.openxmlformats.org/officeDocument/2006/relationships/hyperlink" Target="http://www.cipfa.org/about-cipfa/press-office/archived-press-releases/2013-press-releases/chesterfield-library-one-of-the-most-visited-in-the-country" TargetMode="External"/><Relationship Id="rId44" Type="http://schemas.openxmlformats.org/officeDocument/2006/relationships/header" Target="header2.xm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procurement@derbyshire.gov.uk" TargetMode="External"/><Relationship Id="rId14" Type="http://schemas.openxmlformats.org/officeDocument/2006/relationships/hyperlink" Target="http://www.cipfa.org/about-cipfa/press-office/archived-press-releases/2013-press-releases/chesterfield-library-one-of-the-most-visited-in-the-country" TargetMode="External"/><Relationship Id="rId22" Type="http://schemas.openxmlformats.org/officeDocument/2006/relationships/hyperlink" Target="http://www.cipfa.org/about-cipfa/press-office/archived-press-releases/2013-press-releases/chesterfield-library-one-of-the-most-visited-in-the-country" TargetMode="External"/><Relationship Id="rId27" Type="http://schemas.openxmlformats.org/officeDocument/2006/relationships/hyperlink" Target="http://www.cipfa.org/about-cipfa/press-office/archived-press-releases/2013-press-releases/chesterfield-library-one-of-the-most-visited-in-the-country" TargetMode="External"/><Relationship Id="rId30" Type="http://schemas.openxmlformats.org/officeDocument/2006/relationships/hyperlink" Target="http://www.cipfa.org/about-cipfa/press-office/archived-press-releases/2013-press-releases/chesterfield-library-one-of-the-most-visited-in-the-country" TargetMode="External"/><Relationship Id="rId35" Type="http://schemas.openxmlformats.org/officeDocument/2006/relationships/hyperlink" Target="http://www.cipfa.org/about-cipfa/press-office/archived-press-releases/2013-press-releases/chesterfield-library-one-of-the-most-visited-in-the-country" TargetMode="External"/><Relationship Id="rId43" Type="http://schemas.openxmlformats.org/officeDocument/2006/relationships/header" Target="header1.xml"/><Relationship Id="rId48" Type="http://schemas.openxmlformats.org/officeDocument/2006/relationships/footer" Target="footer3.xm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footer" Target="footer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9A623-F3F9-46AF-9DDC-2516EE4D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3496</Words>
  <Characters>19929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Hickson</dc:creator>
  <cp:keywords/>
  <cp:lastModifiedBy>Nicola Wood (Commissioning Communities and Policy)</cp:lastModifiedBy>
  <cp:revision>2</cp:revision>
  <cp:lastPrinted>2018-08-13T11:18:00Z</cp:lastPrinted>
  <dcterms:created xsi:type="dcterms:W3CDTF">2018-08-13T14:10:00Z</dcterms:created>
  <dcterms:modified xsi:type="dcterms:W3CDTF">2018-08-13T14:10:00Z</dcterms:modified>
</cp:coreProperties>
</file>